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AAF37" w14:textId="77777777" w:rsidR="00D6728A" w:rsidRDefault="00D6728A" w:rsidP="007005C4">
      <w:pPr>
        <w:rPr>
          <w:b/>
          <w:lang w:eastAsia="lt-LT"/>
        </w:rPr>
      </w:pPr>
      <w:r>
        <w:rPr>
          <w:b/>
          <w:lang w:eastAsia="lt-LT"/>
        </w:rPr>
        <w:t xml:space="preserve">                                                                                                                           </w:t>
      </w:r>
      <w:r w:rsidR="00EF7A3A" w:rsidRPr="0072457D">
        <w:rPr>
          <w:b/>
          <w:lang w:eastAsia="lt-LT"/>
        </w:rPr>
        <w:t xml:space="preserve">Projekto </w:t>
      </w:r>
    </w:p>
    <w:p w14:paraId="224094DE" w14:textId="77777777" w:rsidR="00F1711F" w:rsidRPr="0072457D" w:rsidRDefault="00EF7A3A" w:rsidP="00EF7A3A">
      <w:pPr>
        <w:jc w:val="right"/>
        <w:rPr>
          <w:b/>
          <w:lang w:eastAsia="lt-LT"/>
        </w:rPr>
      </w:pPr>
      <w:r w:rsidRPr="0072457D">
        <w:rPr>
          <w:b/>
          <w:lang w:eastAsia="lt-LT"/>
        </w:rPr>
        <w:t>lyginamasis variantas</w:t>
      </w:r>
    </w:p>
    <w:p w14:paraId="229BD1DB" w14:textId="77777777" w:rsidR="00F1711F" w:rsidRDefault="00F1711F">
      <w:pPr>
        <w:jc w:val="center"/>
        <w:rPr>
          <w:lang w:eastAsia="lt-LT"/>
        </w:rPr>
      </w:pPr>
    </w:p>
    <w:p w14:paraId="4ECE83CB" w14:textId="77777777" w:rsidR="00F1711F" w:rsidRDefault="00F1711F">
      <w:pPr>
        <w:jc w:val="center"/>
        <w:rPr>
          <w:lang w:eastAsia="lt-LT"/>
        </w:rPr>
      </w:pPr>
    </w:p>
    <w:p w14:paraId="63A2D64A" w14:textId="77777777" w:rsidR="00F1711F" w:rsidRDefault="00F1711F">
      <w:pPr>
        <w:rPr>
          <w:sz w:val="10"/>
          <w:szCs w:val="10"/>
        </w:rPr>
      </w:pPr>
    </w:p>
    <w:p w14:paraId="7903C306" w14:textId="768DB373" w:rsidR="00F1711F" w:rsidRPr="00663E26" w:rsidRDefault="002A3F5F">
      <w:pPr>
        <w:keepNext/>
        <w:jc w:val="center"/>
        <w:rPr>
          <w:b/>
          <w:caps/>
          <w:szCs w:val="24"/>
          <w:lang w:eastAsia="lt-LT"/>
        </w:rPr>
      </w:pPr>
      <w:r w:rsidRPr="00663E26">
        <w:rPr>
          <w:b/>
          <w:caps/>
          <w:szCs w:val="24"/>
          <w:lang w:eastAsia="lt-LT"/>
        </w:rPr>
        <w:t>Lietuvos Respublikos Vyriausyb</w:t>
      </w:r>
      <w:r w:rsidR="00B66FFA">
        <w:rPr>
          <w:b/>
          <w:caps/>
          <w:szCs w:val="24"/>
          <w:lang w:eastAsia="lt-LT"/>
        </w:rPr>
        <w:t>Ė</w:t>
      </w:r>
    </w:p>
    <w:p w14:paraId="205DBDD5" w14:textId="77777777" w:rsidR="00F1711F" w:rsidRDefault="00F1711F">
      <w:pPr>
        <w:jc w:val="center"/>
        <w:rPr>
          <w:caps/>
          <w:lang w:eastAsia="lt-LT"/>
        </w:rPr>
      </w:pPr>
    </w:p>
    <w:p w14:paraId="47486992" w14:textId="77777777" w:rsidR="00F1711F" w:rsidRDefault="002A3F5F">
      <w:pPr>
        <w:jc w:val="center"/>
        <w:rPr>
          <w:b/>
          <w:caps/>
          <w:lang w:eastAsia="lt-LT"/>
        </w:rPr>
      </w:pPr>
      <w:r>
        <w:rPr>
          <w:b/>
          <w:caps/>
          <w:lang w:eastAsia="lt-LT"/>
        </w:rPr>
        <w:t>nutarimas</w:t>
      </w:r>
    </w:p>
    <w:p w14:paraId="4006F409" w14:textId="77777777" w:rsidR="00F1711F" w:rsidRDefault="002A3F5F">
      <w:pPr>
        <w:tabs>
          <w:tab w:val="left" w:pos="-284"/>
        </w:tabs>
        <w:jc w:val="center"/>
        <w:rPr>
          <w:b/>
          <w:caps/>
          <w:lang w:eastAsia="lt-LT"/>
        </w:rPr>
      </w:pPr>
      <w:r>
        <w:rPr>
          <w:b/>
          <w:caps/>
          <w:lang w:eastAsia="lt-LT"/>
        </w:rPr>
        <w:t xml:space="preserve">Dėl </w:t>
      </w:r>
      <w:r>
        <w:rPr>
          <w:b/>
          <w:bCs/>
          <w:lang w:eastAsia="lt-LT"/>
        </w:rPr>
        <w:t>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p>
    <w:p w14:paraId="65CCC99F" w14:textId="77777777" w:rsidR="00F1711F" w:rsidRDefault="00F1711F">
      <w:pPr>
        <w:tabs>
          <w:tab w:val="left" w:pos="-284"/>
        </w:tabs>
        <w:rPr>
          <w:caps/>
          <w:lang w:eastAsia="lt-LT"/>
        </w:rPr>
      </w:pPr>
    </w:p>
    <w:p w14:paraId="7C5FB61E" w14:textId="71C5E3EA" w:rsidR="00F1711F" w:rsidRDefault="002A3F5F">
      <w:pPr>
        <w:tabs>
          <w:tab w:val="left" w:pos="6804"/>
        </w:tabs>
        <w:jc w:val="center"/>
        <w:rPr>
          <w:color w:val="000000"/>
          <w:lang w:eastAsia="ar-SA"/>
        </w:rPr>
      </w:pPr>
      <w:r>
        <w:rPr>
          <w:color w:val="000000"/>
          <w:lang w:eastAsia="ar-SA"/>
        </w:rPr>
        <w:t xml:space="preserve">Nr. </w:t>
      </w:r>
      <w:r>
        <w:rPr>
          <w:color w:val="000000"/>
          <w:lang w:eastAsia="ar-SA"/>
        </w:rPr>
        <w:br/>
        <w:t>Vilnius</w:t>
      </w:r>
    </w:p>
    <w:p w14:paraId="7EDAA989" w14:textId="77777777" w:rsidR="00F1711F" w:rsidRDefault="00F1711F">
      <w:pPr>
        <w:tabs>
          <w:tab w:val="left" w:pos="-284"/>
        </w:tabs>
        <w:jc w:val="center"/>
        <w:rPr>
          <w:color w:val="000000"/>
          <w:lang w:eastAsia="lt-LT"/>
        </w:rPr>
      </w:pPr>
    </w:p>
    <w:p w14:paraId="25A6EABA" w14:textId="5F2E20A4" w:rsidR="00597760" w:rsidRPr="00597760" w:rsidRDefault="00CA6320" w:rsidP="005B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ab/>
      </w:r>
      <w:r w:rsidR="00597760" w:rsidRPr="00597760">
        <w:rPr>
          <w:szCs w:val="24"/>
          <w:lang w:eastAsia="lt-LT"/>
        </w:rPr>
        <w:t xml:space="preserve">Lietuvos Respublikos Vyriausybė </w:t>
      </w:r>
      <w:r w:rsidR="006F73F8" w:rsidRPr="00A85001">
        <w:rPr>
          <w:spacing w:val="60"/>
        </w:rPr>
        <w:t>nutari</w:t>
      </w:r>
      <w:r w:rsidR="006F73F8" w:rsidRPr="00A85001">
        <w:rPr>
          <w:spacing w:val="20"/>
        </w:rPr>
        <w:t>a</w:t>
      </w:r>
      <w:r w:rsidR="006F73F8" w:rsidRPr="0046004E">
        <w:rPr>
          <w:spacing w:val="20"/>
        </w:rPr>
        <w:t>:</w:t>
      </w:r>
    </w:p>
    <w:p w14:paraId="0F87A216" w14:textId="439023C2" w:rsidR="00597760" w:rsidRPr="005B5589" w:rsidRDefault="00CA6320" w:rsidP="005B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ab/>
        <w:t>1.</w:t>
      </w:r>
      <w:r w:rsidRPr="00CA6320">
        <w:rPr>
          <w:szCs w:val="24"/>
          <w:lang w:eastAsia="lt-LT"/>
        </w:rPr>
        <w:t xml:space="preserve"> </w:t>
      </w:r>
      <w:r w:rsidR="00597760" w:rsidRPr="005B5589">
        <w:rPr>
          <w:szCs w:val="24"/>
          <w:lang w:eastAsia="lt-LT"/>
        </w:rPr>
        <w:t>Pakeisti</w:t>
      </w:r>
      <w:bookmarkStart w:id="0" w:name="_Hlk6982563"/>
      <w:r w:rsidR="00597760" w:rsidRPr="00CA6320">
        <w:rPr>
          <w:szCs w:val="24"/>
          <w:lang w:eastAsia="lt-LT"/>
        </w:rPr>
        <w:t xml:space="preserve"> </w:t>
      </w:r>
      <w:bookmarkEnd w:id="0"/>
      <w:r w:rsidR="00597760" w:rsidRPr="00CA6320">
        <w:rPr>
          <w:szCs w:val="24"/>
          <w:lang w:eastAsia="lt-LT"/>
        </w:rPr>
        <w:t xml:space="preserve">Pramoninių avarijų prevencijos, likvidavimo ir tyrimo nuostatus, patvirtintus Lietuvos Respublikos Vyriausybės 2004 m. rugpjūčio 17 d. nutarimu Nr. 966 </w:t>
      </w:r>
      <w:r w:rsidR="00597760" w:rsidRPr="005B5589">
        <w:rPr>
          <w:szCs w:val="24"/>
          <w:lang w:eastAsia="lt-LT"/>
        </w:rPr>
        <w:t>„Dėl Pramoninių avarijų prevencijos, likvidavimo ir tyrimo nuostatų ir Pavojingųjų medžiagų ir mišinių sąrašo, jų kvalifikacinių kiekių nustatymo ir cheminių medžiagų bei mišinių priskyrimo pavojingosioms medžiagoms kriterijų aprašo patvirtinimo“:</w:t>
      </w:r>
    </w:p>
    <w:p w14:paraId="6270302F" w14:textId="2E495B26" w:rsidR="009E36D4" w:rsidRPr="005B5589" w:rsidRDefault="00CA6320" w:rsidP="005B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ab/>
        <w:t>1.1.</w:t>
      </w:r>
      <w:r w:rsidRPr="00CA6320">
        <w:rPr>
          <w:szCs w:val="24"/>
          <w:lang w:eastAsia="lt-LT"/>
        </w:rPr>
        <w:t xml:space="preserve"> </w:t>
      </w:r>
      <w:r w:rsidR="009E36D4" w:rsidRPr="005B5589">
        <w:rPr>
          <w:szCs w:val="24"/>
          <w:lang w:eastAsia="lt-LT"/>
        </w:rPr>
        <w:t>Pakeisti 5.14 papunktį ir jį išdėstyti taip:</w:t>
      </w:r>
    </w:p>
    <w:p w14:paraId="537ABD8D" w14:textId="13928590" w:rsidR="00CA6320" w:rsidRPr="00CA6320" w:rsidRDefault="00CA6320" w:rsidP="005B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ab/>
        <w:t xml:space="preserve">„5.14. </w:t>
      </w:r>
      <w:r w:rsidRPr="00CA6320">
        <w:rPr>
          <w:szCs w:val="24"/>
          <w:lang w:eastAsia="lt-LT"/>
        </w:rPr>
        <w:t xml:space="preserve">Valstybės priežiūros ir kontrolės institucijos – Aplinkos apsaugos departamentas prie Aplinkos ministerijos (toliau – Aplinkos apsaugos departamentas), Lietuvos Respublikos valstybinė darbo inspekcija prie Socialinės apsaugos ir darbo ministerijos (toliau – Valstybinė darbo inspekcija), jos teritoriniai skyriai, </w:t>
      </w:r>
      <w:r w:rsidRPr="005B5589">
        <w:rPr>
          <w:strike/>
          <w:szCs w:val="24"/>
          <w:lang w:eastAsia="lt-LT"/>
        </w:rPr>
        <w:t>Valstybinė energetikos inspekcija prie Energetikos ministerijos (toliau – Valstybinė energetikos inspekcija</w:t>
      </w:r>
      <w:r w:rsidRPr="00D43BFA">
        <w:rPr>
          <w:strike/>
          <w:szCs w:val="24"/>
          <w:lang w:eastAsia="lt-LT"/>
        </w:rPr>
        <w:t>)</w:t>
      </w:r>
      <w:r w:rsidRPr="00983D2F">
        <w:rPr>
          <w:strike/>
          <w:szCs w:val="24"/>
          <w:lang w:eastAsia="lt-LT"/>
        </w:rPr>
        <w:t xml:space="preserve"> </w:t>
      </w:r>
      <w:r w:rsidR="00D43BFA" w:rsidRPr="00983D2F">
        <w:rPr>
          <w:strike/>
          <w:szCs w:val="24"/>
          <w:lang w:eastAsia="lt-LT"/>
        </w:rPr>
        <w:t>ir jos teritoriniai skyriai</w:t>
      </w:r>
      <w:r w:rsidR="00D43BFA" w:rsidRPr="005B5589">
        <w:rPr>
          <w:b/>
          <w:szCs w:val="24"/>
          <w:lang w:eastAsia="lt-LT"/>
        </w:rPr>
        <w:t xml:space="preserve"> </w:t>
      </w:r>
      <w:r w:rsidR="00BE078B" w:rsidRPr="005B5589">
        <w:rPr>
          <w:b/>
          <w:szCs w:val="24"/>
          <w:lang w:eastAsia="lt-LT"/>
        </w:rPr>
        <w:t xml:space="preserve">Valstybinė energetikos reguliavimo </w:t>
      </w:r>
      <w:r w:rsidR="00BE078B" w:rsidRPr="0077114E">
        <w:rPr>
          <w:b/>
          <w:szCs w:val="24"/>
          <w:lang w:eastAsia="lt-LT"/>
        </w:rPr>
        <w:t>taryba</w:t>
      </w:r>
      <w:r w:rsidRPr="00CA6320">
        <w:rPr>
          <w:szCs w:val="24"/>
          <w:lang w:eastAsia="lt-LT"/>
        </w:rPr>
        <w:t>, Nacionalinis visuomenės sveikatos centras prie Sveikatos apsaugos ministerijos, Lietuvos transporto saugos administracija, kompetentingos institucijos įgalioti struktūriniai padaliniai.</w:t>
      </w:r>
      <w:r w:rsidR="00B276C5">
        <w:rPr>
          <w:szCs w:val="24"/>
          <w:lang w:eastAsia="lt-LT"/>
        </w:rPr>
        <w:t>“</w:t>
      </w:r>
    </w:p>
    <w:p w14:paraId="6161E887" w14:textId="5519F4CA" w:rsidR="0009558B" w:rsidRPr="0009558B" w:rsidRDefault="005437D4"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C2E18">
        <w:rPr>
          <w:szCs w:val="24"/>
          <w:lang w:eastAsia="lt-LT"/>
        </w:rPr>
        <w:t>1.</w:t>
      </w:r>
      <w:r w:rsidR="00B276C5">
        <w:rPr>
          <w:szCs w:val="24"/>
          <w:lang w:eastAsia="lt-LT"/>
        </w:rPr>
        <w:t>2</w:t>
      </w:r>
      <w:r w:rsidR="00663E26" w:rsidRPr="004C2E18">
        <w:rPr>
          <w:szCs w:val="24"/>
          <w:lang w:eastAsia="lt-LT"/>
        </w:rPr>
        <w:t>.</w:t>
      </w:r>
      <w:r w:rsidRPr="004C2E18">
        <w:rPr>
          <w:szCs w:val="24"/>
          <w:lang w:eastAsia="lt-LT"/>
        </w:rPr>
        <w:t xml:space="preserve"> </w:t>
      </w:r>
      <w:r w:rsidR="00BB6B81">
        <w:rPr>
          <w:szCs w:val="24"/>
          <w:lang w:eastAsia="lt-LT"/>
        </w:rPr>
        <w:t>P</w:t>
      </w:r>
      <w:r w:rsidR="00BB6B81" w:rsidRPr="004C2E18">
        <w:rPr>
          <w:szCs w:val="24"/>
          <w:lang w:eastAsia="lt-LT"/>
        </w:rPr>
        <w:t>akeisti</w:t>
      </w:r>
      <w:r w:rsidR="00BB6B81" w:rsidRPr="0009558B">
        <w:rPr>
          <w:szCs w:val="24"/>
          <w:lang w:eastAsia="lt-LT"/>
        </w:rPr>
        <w:t xml:space="preserve"> </w:t>
      </w:r>
      <w:r w:rsidR="0009558B" w:rsidRPr="0009558B">
        <w:rPr>
          <w:szCs w:val="24"/>
          <w:lang w:eastAsia="lt-LT"/>
        </w:rPr>
        <w:t>9.6 papunktį ir jį išdėstyti taip:</w:t>
      </w:r>
    </w:p>
    <w:p w14:paraId="04226846" w14:textId="77777777" w:rsidR="0009558B" w:rsidRDefault="0009558B"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9558B">
        <w:rPr>
          <w:szCs w:val="24"/>
          <w:lang w:eastAsia="lt-LT"/>
        </w:rPr>
        <w:t xml:space="preserve">„9.6. pavojingųjų medžiagų kiekiai </w:t>
      </w:r>
      <w:r w:rsidRPr="0009558B">
        <w:rPr>
          <w:b/>
          <w:szCs w:val="24"/>
          <w:lang w:eastAsia="lt-LT"/>
        </w:rPr>
        <w:t>(maksimalūs tikėtini)</w:t>
      </w:r>
      <w:r w:rsidRPr="0009558B">
        <w:rPr>
          <w:szCs w:val="24"/>
          <w:lang w:eastAsia="lt-LT"/>
        </w:rPr>
        <w:t xml:space="preserve"> ir jų fizinis būvis</w:t>
      </w:r>
      <w:r w:rsidR="004F162B" w:rsidRPr="007005C4">
        <w:rPr>
          <w:strike/>
          <w:szCs w:val="24"/>
          <w:lang w:eastAsia="lt-LT"/>
        </w:rPr>
        <w:t>,</w:t>
      </w:r>
      <w:r w:rsidRPr="007005C4">
        <w:rPr>
          <w:strike/>
          <w:szCs w:val="24"/>
          <w:lang w:eastAsia="lt-LT"/>
        </w:rPr>
        <w:t xml:space="preserve"> </w:t>
      </w:r>
      <w:r w:rsidRPr="0009558B">
        <w:rPr>
          <w:strike/>
          <w:szCs w:val="24"/>
          <w:lang w:eastAsia="lt-LT"/>
        </w:rPr>
        <w:t>taip pat įrenginių, kuriuose tos medžiagos laikomos, duomenys (talpyklos pavadinimas ir tipas, kita turima ir teiktina informacija)</w:t>
      </w:r>
      <w:r>
        <w:rPr>
          <w:szCs w:val="24"/>
          <w:lang w:eastAsia="lt-LT"/>
        </w:rPr>
        <w:t>;“</w:t>
      </w:r>
      <w:r w:rsidR="000C275C">
        <w:rPr>
          <w:szCs w:val="24"/>
          <w:lang w:eastAsia="lt-LT"/>
        </w:rPr>
        <w:t>.</w:t>
      </w:r>
    </w:p>
    <w:p w14:paraId="3707081E" w14:textId="5FD0DDD2" w:rsidR="000C275C" w:rsidRPr="000C275C"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C275C">
        <w:rPr>
          <w:szCs w:val="24"/>
          <w:lang w:eastAsia="lt-LT"/>
        </w:rPr>
        <w:t>1.</w:t>
      </w:r>
      <w:r w:rsidR="00B276C5">
        <w:rPr>
          <w:szCs w:val="24"/>
          <w:lang w:eastAsia="lt-LT"/>
        </w:rPr>
        <w:t>3</w:t>
      </w:r>
      <w:r w:rsidR="005437D4" w:rsidRPr="000C275C">
        <w:rPr>
          <w:szCs w:val="24"/>
          <w:lang w:eastAsia="lt-LT"/>
        </w:rPr>
        <w:t xml:space="preserve">. </w:t>
      </w:r>
      <w:r w:rsidR="00BB6B81">
        <w:rPr>
          <w:szCs w:val="24"/>
          <w:lang w:eastAsia="lt-LT"/>
        </w:rPr>
        <w:t>P</w:t>
      </w:r>
      <w:r w:rsidR="00BB6B81" w:rsidRPr="000C275C">
        <w:rPr>
          <w:szCs w:val="24"/>
          <w:lang w:eastAsia="lt-LT"/>
        </w:rPr>
        <w:t xml:space="preserve">akeisti </w:t>
      </w:r>
      <w:r w:rsidR="000C275C" w:rsidRPr="000C275C">
        <w:rPr>
          <w:szCs w:val="24"/>
          <w:lang w:eastAsia="lt-LT"/>
        </w:rPr>
        <w:t>9.7 papunktį ir jį išdėstyti taip:</w:t>
      </w:r>
    </w:p>
    <w:p w14:paraId="23CF33B4" w14:textId="3BD7C315" w:rsidR="000C275C" w:rsidRDefault="000C275C"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C275C">
        <w:rPr>
          <w:szCs w:val="24"/>
          <w:lang w:eastAsia="lt-LT"/>
        </w:rPr>
        <w:t xml:space="preserve">„9.7. pavojingojo objekto įrenginiuose ir sandėliuose </w:t>
      </w:r>
      <w:r w:rsidRPr="000C275C">
        <w:rPr>
          <w:b/>
          <w:szCs w:val="24"/>
          <w:lang w:eastAsia="lt-LT"/>
        </w:rPr>
        <w:t xml:space="preserve">numatoma </w:t>
      </w:r>
      <w:r w:rsidR="00E47A72">
        <w:rPr>
          <w:b/>
          <w:szCs w:val="24"/>
          <w:lang w:eastAsia="lt-LT"/>
        </w:rPr>
        <w:t xml:space="preserve">vykdyti </w:t>
      </w:r>
      <w:r w:rsidRPr="000C275C">
        <w:rPr>
          <w:b/>
          <w:szCs w:val="24"/>
          <w:lang w:eastAsia="lt-LT"/>
        </w:rPr>
        <w:t>ar vykdoma veikla</w:t>
      </w:r>
      <w:r w:rsidRPr="000C275C">
        <w:rPr>
          <w:szCs w:val="24"/>
          <w:lang w:eastAsia="lt-LT"/>
        </w:rPr>
        <w:t xml:space="preserve"> </w:t>
      </w:r>
      <w:r w:rsidRPr="000C275C">
        <w:rPr>
          <w:strike/>
          <w:szCs w:val="24"/>
          <w:lang w:eastAsia="lt-LT"/>
        </w:rPr>
        <w:t>numatomos vykdyti ar vykdomos veiklos procesų aprašymas</w:t>
      </w:r>
      <w:r w:rsidRPr="000C275C">
        <w:rPr>
          <w:szCs w:val="24"/>
          <w:lang w:eastAsia="lt-LT"/>
        </w:rPr>
        <w:t>;“</w:t>
      </w:r>
      <w:r w:rsidR="00E2541A">
        <w:rPr>
          <w:szCs w:val="24"/>
          <w:lang w:eastAsia="lt-LT"/>
        </w:rPr>
        <w:t>.</w:t>
      </w:r>
    </w:p>
    <w:p w14:paraId="5EFF3AD5" w14:textId="6ADAA577" w:rsidR="00E2541A" w:rsidRPr="00E2541A"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E2541A">
        <w:rPr>
          <w:bCs/>
          <w:szCs w:val="24"/>
        </w:rPr>
        <w:t>1.</w:t>
      </w:r>
      <w:r w:rsidR="00B276C5">
        <w:rPr>
          <w:bCs/>
          <w:szCs w:val="24"/>
        </w:rPr>
        <w:t>4</w:t>
      </w:r>
      <w:r w:rsidR="0095755F" w:rsidRPr="00E2541A">
        <w:rPr>
          <w:bCs/>
          <w:szCs w:val="24"/>
        </w:rPr>
        <w:t xml:space="preserve">. </w:t>
      </w:r>
      <w:r w:rsidR="00BB6B81">
        <w:rPr>
          <w:bCs/>
          <w:szCs w:val="24"/>
        </w:rPr>
        <w:t>P</w:t>
      </w:r>
      <w:r w:rsidR="00BB6B81" w:rsidRPr="00E2541A">
        <w:rPr>
          <w:bCs/>
          <w:szCs w:val="24"/>
        </w:rPr>
        <w:t xml:space="preserve">ripažinti </w:t>
      </w:r>
      <w:r w:rsidR="00E2541A" w:rsidRPr="00E2541A">
        <w:rPr>
          <w:bCs/>
          <w:szCs w:val="24"/>
        </w:rPr>
        <w:t>netekusiu galios 9.9 papunktį;</w:t>
      </w:r>
    </w:p>
    <w:p w14:paraId="0080F14C" w14:textId="3E6F5D8A" w:rsidR="00E2541A" w:rsidRDefault="00E2541A"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E2541A">
        <w:rPr>
          <w:bCs/>
          <w:szCs w:val="24"/>
        </w:rPr>
        <w:t>„</w:t>
      </w:r>
      <w:r w:rsidRPr="00E2541A">
        <w:rPr>
          <w:bCs/>
          <w:strike/>
          <w:szCs w:val="24"/>
        </w:rPr>
        <w:t>9.9. pavojingojo objekto teritorijos planas arba schema ir pavojingojo objekto aplinkos teritorijų žemėlapis.</w:t>
      </w:r>
      <w:r w:rsidRPr="00E2541A">
        <w:rPr>
          <w:bCs/>
          <w:szCs w:val="24"/>
        </w:rPr>
        <w:t>“</w:t>
      </w:r>
    </w:p>
    <w:p w14:paraId="51645072" w14:textId="04935E7F" w:rsidR="005A3502" w:rsidRDefault="005A350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Pr>
          <w:bCs/>
          <w:szCs w:val="24"/>
        </w:rPr>
        <w:t xml:space="preserve">1.5. Pakeisti 10 </w:t>
      </w:r>
      <w:r w:rsidR="00385D81">
        <w:rPr>
          <w:bCs/>
          <w:szCs w:val="24"/>
        </w:rPr>
        <w:t>punktą</w:t>
      </w:r>
      <w:r>
        <w:rPr>
          <w:bCs/>
          <w:szCs w:val="24"/>
        </w:rPr>
        <w:t xml:space="preserve"> ir </w:t>
      </w:r>
      <w:r w:rsidR="00385D81">
        <w:rPr>
          <w:bCs/>
          <w:szCs w:val="24"/>
        </w:rPr>
        <w:t xml:space="preserve">jį </w:t>
      </w:r>
      <w:r>
        <w:rPr>
          <w:bCs/>
          <w:szCs w:val="24"/>
        </w:rPr>
        <w:t>išdėstyti taip:</w:t>
      </w:r>
    </w:p>
    <w:p w14:paraId="29FE0CF7" w14:textId="77777777" w:rsidR="00385D81" w:rsidRDefault="005A350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Pr>
          <w:bCs/>
          <w:szCs w:val="24"/>
        </w:rPr>
        <w:t>„</w:t>
      </w:r>
      <w:r w:rsidR="00587D67">
        <w:rPr>
          <w:bCs/>
          <w:szCs w:val="24"/>
        </w:rPr>
        <w:t xml:space="preserve">10. </w:t>
      </w:r>
      <w:r w:rsidRPr="005A3502">
        <w:rPr>
          <w:bCs/>
          <w:szCs w:val="24"/>
        </w:rPr>
        <w:t xml:space="preserve">Kompetentinga institucija, gavusi pranešimą apie naują arba kitą pavojingąjį objektą, savivaldybės, kurioje yra pavojingasis objektas, administracijos direktoriui (o jeigu pavojingojo objekto avarijos padariniai galėtų apimti daugiau nei vieną savivaldybę, ir atitinkamos (-ų) savivaldybės (-ių) administracijos (-ų) direktoriui (-iams) pateikia Nuostatų 9.1–9.4 papunkčiuose </w:t>
      </w:r>
      <w:r w:rsidRPr="005A3502">
        <w:rPr>
          <w:bCs/>
          <w:szCs w:val="24"/>
        </w:rPr>
        <w:lastRenderedPageBreak/>
        <w:t>nurodytą informaciją ir informaciją apie pavojingajame objekte esančias ar numatomas turėti pavojingąsias medžiagas ir jų kiekius</w:t>
      </w:r>
      <w:r>
        <w:rPr>
          <w:bCs/>
          <w:szCs w:val="24"/>
        </w:rPr>
        <w:t xml:space="preserve"> </w:t>
      </w:r>
      <w:r w:rsidRPr="005B5589">
        <w:rPr>
          <w:b/>
          <w:bCs/>
          <w:szCs w:val="24"/>
        </w:rPr>
        <w:t>(maksimalius tikėtinus)</w:t>
      </w:r>
      <w:r w:rsidRPr="005A3502">
        <w:rPr>
          <w:bCs/>
          <w:szCs w:val="24"/>
        </w:rPr>
        <w:t>.</w:t>
      </w:r>
    </w:p>
    <w:p w14:paraId="4669C21F" w14:textId="294C6E6C" w:rsidR="005A3502" w:rsidRDefault="00385D81"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385D81">
        <w:rPr>
          <w:bCs/>
          <w:szCs w:val="24"/>
        </w:rPr>
        <w:t>Gavusi informacijos apie pavojingosios medžiagos kiekio, jos fizinio būvio ar pobūdžio pakeitimus pavojingajame objekte, kai tai turi lemiamos įtakos avarijų pavojui arba kai dėl tokių pakeitimų žemesniojo lygio pavojingasis objektas tampa aukštesniojo lygio pavojinguoju objektu, arba atvirkščiai – aukštesniojo lygio pavojingasis objektas tampa žemesniojo lygio pavojinguoju objektu, apie planuojamą uždaryti pavojingąjį objektą arba nutraukti jo eksploatavimą, kompetentinga institucija apie tokius pakeitimus praneša savivaldybės, kurioje yra pavojingasis objektas, administracijos direktoriui, o jeigu pavojingojo objekto avarijos padariniai galėtų apimti daugiau nei vieną savivaldybę, ir atitinkamos (-ų) savivaldybės (-ių) administracijos (-ų) direktoriui (-iams).</w:t>
      </w:r>
      <w:r w:rsidR="005A3502">
        <w:rPr>
          <w:bCs/>
          <w:szCs w:val="24"/>
        </w:rPr>
        <w:t>“</w:t>
      </w:r>
    </w:p>
    <w:p w14:paraId="6DB5A402" w14:textId="610AC0D0" w:rsidR="0057496B" w:rsidRPr="0057496B"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57496B">
        <w:rPr>
          <w:bCs/>
          <w:szCs w:val="24"/>
        </w:rPr>
        <w:t>1.</w:t>
      </w:r>
      <w:r w:rsidR="005A3502">
        <w:rPr>
          <w:bCs/>
          <w:szCs w:val="24"/>
        </w:rPr>
        <w:t>6</w:t>
      </w:r>
      <w:r w:rsidR="007B3906" w:rsidRPr="0057496B">
        <w:rPr>
          <w:bCs/>
          <w:szCs w:val="24"/>
        </w:rPr>
        <w:t xml:space="preserve">. </w:t>
      </w:r>
      <w:r w:rsidR="00BB6B81">
        <w:rPr>
          <w:bCs/>
          <w:szCs w:val="24"/>
        </w:rPr>
        <w:t>P</w:t>
      </w:r>
      <w:r w:rsidR="00BB6B81" w:rsidRPr="0057496B">
        <w:rPr>
          <w:bCs/>
          <w:szCs w:val="24"/>
        </w:rPr>
        <w:t xml:space="preserve">akeisti </w:t>
      </w:r>
      <w:r w:rsidR="0057496B" w:rsidRPr="0057496B">
        <w:rPr>
          <w:bCs/>
          <w:szCs w:val="24"/>
        </w:rPr>
        <w:t xml:space="preserve">19 </w:t>
      </w:r>
      <w:r w:rsidR="00C45A53" w:rsidRPr="0057496B">
        <w:rPr>
          <w:bCs/>
          <w:szCs w:val="24"/>
        </w:rPr>
        <w:t>punkt</w:t>
      </w:r>
      <w:r w:rsidR="00C45A53">
        <w:rPr>
          <w:bCs/>
          <w:szCs w:val="24"/>
        </w:rPr>
        <w:t xml:space="preserve">o pirmąją </w:t>
      </w:r>
      <w:r w:rsidR="003911F8">
        <w:rPr>
          <w:bCs/>
          <w:szCs w:val="24"/>
        </w:rPr>
        <w:t>pastraipą</w:t>
      </w:r>
      <w:r w:rsidR="003911F8" w:rsidRPr="0057496B">
        <w:rPr>
          <w:bCs/>
          <w:szCs w:val="24"/>
        </w:rPr>
        <w:t xml:space="preserve"> </w:t>
      </w:r>
      <w:r w:rsidR="0057496B" w:rsidRPr="0057496B">
        <w:rPr>
          <w:bCs/>
          <w:szCs w:val="24"/>
        </w:rPr>
        <w:t xml:space="preserve">ir </w:t>
      </w:r>
      <w:r w:rsidR="00C45A53" w:rsidRPr="0057496B">
        <w:rPr>
          <w:bCs/>
          <w:szCs w:val="24"/>
        </w:rPr>
        <w:t>j</w:t>
      </w:r>
      <w:r w:rsidR="00C45A53">
        <w:rPr>
          <w:bCs/>
          <w:szCs w:val="24"/>
        </w:rPr>
        <w:t>ą</w:t>
      </w:r>
      <w:r w:rsidR="00C45A53" w:rsidRPr="0057496B">
        <w:rPr>
          <w:bCs/>
          <w:szCs w:val="24"/>
        </w:rPr>
        <w:t xml:space="preserve"> </w:t>
      </w:r>
      <w:r w:rsidR="0057496B" w:rsidRPr="0057496B">
        <w:rPr>
          <w:bCs/>
          <w:szCs w:val="24"/>
        </w:rPr>
        <w:t>išdėstyti taip:</w:t>
      </w:r>
    </w:p>
    <w:p w14:paraId="6C61D1CB" w14:textId="46335407" w:rsidR="0057496B" w:rsidRDefault="0057496B" w:rsidP="00C4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57496B">
        <w:rPr>
          <w:bCs/>
          <w:szCs w:val="24"/>
        </w:rPr>
        <w:t xml:space="preserve">„19. </w:t>
      </w:r>
      <w:r w:rsidR="00E272CB" w:rsidRPr="00E272CB">
        <w:rPr>
          <w:bCs/>
          <w:szCs w:val="24"/>
        </w:rPr>
        <w:t xml:space="preserve">Aukštesniojo lygio pavojingojo objekto veiklos vykdytojas parengia pavojingojo objekto saugos ataskaitą (toliau </w:t>
      </w:r>
      <w:r w:rsidR="00E272CB">
        <w:rPr>
          <w:bCs/>
          <w:szCs w:val="24"/>
        </w:rPr>
        <w:t>–</w:t>
      </w:r>
      <w:r w:rsidR="00E272CB" w:rsidRPr="00E272CB">
        <w:rPr>
          <w:bCs/>
          <w:szCs w:val="24"/>
        </w:rPr>
        <w:t xml:space="preserve"> saugos ataskaita), kurioje turi būti pateikta Nuostatų 1 priede nurodyta informacija ir duomenys, ir pateikia 4 jos egzempliorius kompetentingai institucijai, </w:t>
      </w:r>
      <w:r w:rsidR="00E272CB" w:rsidRPr="005B5589">
        <w:rPr>
          <w:bCs/>
          <w:strike/>
          <w:szCs w:val="24"/>
        </w:rPr>
        <w:t>o ši</w:t>
      </w:r>
      <w:r w:rsidR="00E272CB" w:rsidRPr="00E272CB">
        <w:rPr>
          <w:bCs/>
          <w:szCs w:val="24"/>
        </w:rPr>
        <w:t xml:space="preserve"> </w:t>
      </w:r>
      <w:r w:rsidR="00E272CB" w:rsidRPr="005B5589">
        <w:rPr>
          <w:b/>
          <w:bCs/>
          <w:szCs w:val="24"/>
        </w:rPr>
        <w:t xml:space="preserve">kuri </w:t>
      </w:r>
      <w:r w:rsidR="00E272CB" w:rsidRPr="00E272CB">
        <w:rPr>
          <w:bCs/>
          <w:szCs w:val="24"/>
        </w:rPr>
        <w:t xml:space="preserve">ne vėliau kaip per 5 darbo dienas nuo saugos ataskaitos gavimo dienos persiunčia po vieną saugos ataskaitos egzempliorių Aplinkos apsaugos departamentui, Valstybinei darbo inspekcijai ir </w:t>
      </w:r>
      <w:r w:rsidR="00E272CB" w:rsidRPr="005B5589">
        <w:rPr>
          <w:bCs/>
          <w:strike/>
          <w:szCs w:val="24"/>
        </w:rPr>
        <w:t>Valstybinei energetikos inspekcijai</w:t>
      </w:r>
      <w:r w:rsidR="00D86908">
        <w:rPr>
          <w:bCs/>
          <w:szCs w:val="24"/>
        </w:rPr>
        <w:t xml:space="preserve"> </w:t>
      </w:r>
      <w:r w:rsidR="00D86908" w:rsidRPr="005B5589">
        <w:rPr>
          <w:b/>
          <w:bCs/>
          <w:szCs w:val="24"/>
        </w:rPr>
        <w:t>Valstybinei energetikos reguliavimo tarybai</w:t>
      </w:r>
      <w:r w:rsidR="00E272CB" w:rsidRPr="00E272CB">
        <w:rPr>
          <w:bCs/>
          <w:szCs w:val="24"/>
        </w:rPr>
        <w:t>. Saugos ataskaita gali būti pateikiama perkelta į elektronines laikmenas. Saugos ataskaitoje turi būti:</w:t>
      </w:r>
      <w:r w:rsidR="00C45A53">
        <w:rPr>
          <w:bCs/>
          <w:szCs w:val="24"/>
        </w:rPr>
        <w:t>“</w:t>
      </w:r>
      <w:r w:rsidR="00C45A53">
        <w:t>.</w:t>
      </w:r>
    </w:p>
    <w:p w14:paraId="2CDE2715" w14:textId="1F3D194B" w:rsidR="00587D67" w:rsidRDefault="00587D67" w:rsidP="00C4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1.7. Pakeisti 21 punktą ir jį išdėstyti taip:</w:t>
      </w:r>
    </w:p>
    <w:p w14:paraId="06001FCD" w14:textId="07A70EC5" w:rsidR="00587D67" w:rsidRDefault="00587D67" w:rsidP="00C4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t xml:space="preserve">„21. </w:t>
      </w:r>
      <w:r w:rsidRPr="00587D67">
        <w:t xml:space="preserve">Aplinkos apsaugos departamentas, Valstybinė darbo inspekcija ir </w:t>
      </w:r>
      <w:r w:rsidRPr="005B5589">
        <w:rPr>
          <w:strike/>
        </w:rPr>
        <w:t>Valstybinė energetikos inspekcija</w:t>
      </w:r>
      <w:r w:rsidRPr="00587D67">
        <w:t xml:space="preserve"> </w:t>
      </w:r>
      <w:r w:rsidRPr="005B5589">
        <w:rPr>
          <w:b/>
        </w:rPr>
        <w:t>Valstybinė energetikos reguliavimo taryba</w:t>
      </w:r>
      <w:r>
        <w:t xml:space="preserve"> </w:t>
      </w:r>
      <w:r w:rsidRPr="00587D67">
        <w:t>ne vėliau kaip per 2 mėnesius nuo parengtos ar Nuostatų 23 ar 26 punkte nustatytais atvejais atnaujintos saugos ataskaitos arba atnaujintų jos dalių gavimo dienos ir ne vėliau kaip per 20 darbo dienų nuo pakartotinai pagal Nuostatų 22.1</w:t>
      </w:r>
      <w:r w:rsidR="00DF03F3">
        <w:t> </w:t>
      </w:r>
      <w:r w:rsidRPr="00587D67">
        <w:t>papunktį teikiamos pataisytos saugos ataskaitos, atnaujintos saugos ataskaitos arba atnaujintų jos dalių ar papildomos informacijos gavimo dienos privalo pateikti kompetentingai institucijai savo išvadas.</w:t>
      </w:r>
      <w:r>
        <w:t>“</w:t>
      </w:r>
    </w:p>
    <w:p w14:paraId="7FBA41DE" w14:textId="3A2B5B06" w:rsidR="00452636" w:rsidRPr="00452636"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52636">
        <w:rPr>
          <w:szCs w:val="24"/>
          <w:lang w:eastAsia="lt-LT"/>
        </w:rPr>
        <w:t>1.</w:t>
      </w:r>
      <w:r w:rsidR="00587D67">
        <w:rPr>
          <w:szCs w:val="24"/>
          <w:lang w:eastAsia="lt-LT"/>
        </w:rPr>
        <w:t>8</w:t>
      </w:r>
      <w:r w:rsidR="007B3906" w:rsidRPr="00452636">
        <w:rPr>
          <w:szCs w:val="24"/>
          <w:lang w:eastAsia="lt-LT"/>
        </w:rPr>
        <w:t xml:space="preserve">. </w:t>
      </w:r>
      <w:r w:rsidR="00F16790">
        <w:rPr>
          <w:szCs w:val="24"/>
          <w:lang w:eastAsia="lt-LT"/>
        </w:rPr>
        <w:t>P</w:t>
      </w:r>
      <w:r w:rsidR="00F16790" w:rsidRPr="00452636">
        <w:rPr>
          <w:szCs w:val="24"/>
          <w:lang w:eastAsia="lt-LT"/>
        </w:rPr>
        <w:t xml:space="preserve">akeisti </w:t>
      </w:r>
      <w:r w:rsidR="00452636" w:rsidRPr="00452636">
        <w:rPr>
          <w:szCs w:val="24"/>
          <w:lang w:eastAsia="lt-LT"/>
        </w:rPr>
        <w:t>22.1 papunktį ir jį išdėstyti taip:</w:t>
      </w:r>
    </w:p>
    <w:p w14:paraId="277DDBDC" w14:textId="2EEE5137" w:rsidR="00DA44A7" w:rsidRDefault="0045263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52636">
        <w:rPr>
          <w:szCs w:val="24"/>
          <w:lang w:eastAsia="lt-LT"/>
        </w:rPr>
        <w:t xml:space="preserve">„22.1. </w:t>
      </w:r>
      <w:r w:rsidR="00CE46D9" w:rsidRPr="00CE46D9">
        <w:rPr>
          <w:szCs w:val="24"/>
          <w:lang w:eastAsia="lt-LT"/>
        </w:rPr>
        <w:t>praneša raštu veiklos vykdytojui apibendrintas išvadas, prireikus nurodo terminą, per kurį veiklos vykdytojas privalo kompetentingai institucijai pateikti pataisytą saugos ataskaitą, pataisytą atnaujintą saugos ataskaitą arba atnaujintas jos dalis ar papildomą informaciją 4</w:t>
      </w:r>
      <w:r w:rsidR="00DF03F3">
        <w:rPr>
          <w:szCs w:val="24"/>
          <w:lang w:eastAsia="lt-LT"/>
        </w:rPr>
        <w:t> </w:t>
      </w:r>
      <w:r w:rsidR="00CE46D9" w:rsidRPr="00CE46D9">
        <w:rPr>
          <w:szCs w:val="24"/>
          <w:lang w:eastAsia="lt-LT"/>
        </w:rPr>
        <w:t xml:space="preserve">egzemplioriais, kurių po vieną kompetentinga institucija ne vėliau kaip per 5 darbo dienas persiunčia Aplinkos apsaugos departamentui, Valstybinei darbo inspekcijai ir </w:t>
      </w:r>
      <w:r w:rsidR="00CE46D9" w:rsidRPr="005B5589">
        <w:rPr>
          <w:strike/>
          <w:szCs w:val="24"/>
          <w:lang w:eastAsia="lt-LT"/>
        </w:rPr>
        <w:t>Valstybinei energetikos inspekcijai</w:t>
      </w:r>
      <w:r w:rsidR="006D33E8">
        <w:rPr>
          <w:szCs w:val="24"/>
          <w:lang w:eastAsia="lt-LT"/>
        </w:rPr>
        <w:t xml:space="preserve"> </w:t>
      </w:r>
      <w:r w:rsidR="006D33E8" w:rsidRPr="005B5589">
        <w:rPr>
          <w:b/>
          <w:szCs w:val="24"/>
          <w:lang w:eastAsia="lt-LT"/>
        </w:rPr>
        <w:t>Valstybinei energetikos reguliavimo tarybai</w:t>
      </w:r>
      <w:r w:rsidRPr="00452636">
        <w:rPr>
          <w:szCs w:val="24"/>
          <w:lang w:eastAsia="lt-LT"/>
        </w:rPr>
        <w:t>;“.</w:t>
      </w:r>
    </w:p>
    <w:p w14:paraId="2268444A" w14:textId="07AE86EC" w:rsidR="00DA44A7" w:rsidRPr="00DA44A7"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lang w:eastAsia="lt-LT"/>
        </w:rPr>
        <w:t>1.</w:t>
      </w:r>
      <w:r w:rsidR="00696791">
        <w:rPr>
          <w:szCs w:val="24"/>
          <w:lang w:eastAsia="lt-LT"/>
        </w:rPr>
        <w:t>9</w:t>
      </w:r>
      <w:r>
        <w:rPr>
          <w:szCs w:val="24"/>
          <w:lang w:eastAsia="lt-LT"/>
        </w:rPr>
        <w:t xml:space="preserve">. </w:t>
      </w:r>
      <w:r w:rsidR="000D45D1">
        <w:rPr>
          <w:szCs w:val="24"/>
          <w:lang w:eastAsia="lt-LT"/>
        </w:rPr>
        <w:t>P</w:t>
      </w:r>
      <w:r w:rsidR="000D45D1" w:rsidRPr="00DA44A7">
        <w:rPr>
          <w:szCs w:val="24"/>
          <w:lang w:eastAsia="lt-LT"/>
        </w:rPr>
        <w:t xml:space="preserve">akeisti </w:t>
      </w:r>
      <w:r w:rsidRPr="00DA44A7">
        <w:rPr>
          <w:szCs w:val="24"/>
          <w:lang w:eastAsia="lt-LT"/>
        </w:rPr>
        <w:t>26 punktą ir jį išdėstyti taip:</w:t>
      </w:r>
    </w:p>
    <w:p w14:paraId="15109BA9" w14:textId="56FFF893" w:rsidR="00452636"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DA44A7">
        <w:rPr>
          <w:szCs w:val="24"/>
          <w:lang w:eastAsia="lt-LT"/>
        </w:rPr>
        <w:t xml:space="preserve">„26. </w:t>
      </w:r>
      <w:r w:rsidR="00696791" w:rsidRPr="00696791">
        <w:rPr>
          <w:szCs w:val="24"/>
          <w:lang w:eastAsia="lt-LT"/>
        </w:rPr>
        <w:t>Veiklos vykdytojas, rengdamasis pertvarkyti ar modernizuoti pavojingąjį objektą ar jo įrenginius, įskaitant sandėliavimo, technologinius procesus, pakeisti pavojingosios medžiagos kiekį, jos fizinį būvį ar pobūdį</w:t>
      </w:r>
      <w:r w:rsidR="00634133">
        <w:rPr>
          <w:szCs w:val="24"/>
          <w:lang w:eastAsia="lt-LT"/>
        </w:rPr>
        <w:t>,</w:t>
      </w:r>
      <w:r w:rsidR="00696791" w:rsidRPr="00696791">
        <w:rPr>
          <w:szCs w:val="24"/>
          <w:lang w:eastAsia="lt-LT"/>
        </w:rPr>
        <w:t xml:space="preserve"> jeigu tai galėtų turėti lemiamą įtaką avarijų pavojui, arba jeigu dėl tokių pakeitimų žemesniojo lygio pavojingasis objektas galėtų tapti aukštesniojo lygio pavojinguoju objektu, arba atvirkščiai – aukštesniojo lygio pavojingasis objektas galėtų tapti žemesniojo lygio pavojinguoju objektu, peržiūri saugos ataskaitą ir prireikus ją arba jos dalis atnaujina. Veiklos vykdytojas, prieš pradėdamas numatytus pakeitimus, pateikia kompetentingai institucijai atnaujintą saugos ataskaitą ar jos dalis 4 egzemplioriais, kurių po vieną kompetentinga institucija ne vėliau kaip per 5 darbo dienas nuo atnaujintos saugos ataskaitos ar jos dalies gavimo dienos persiunčia Aplinkos apsaugos departamentui, Valstybinei darbo inspekcijai ir </w:t>
      </w:r>
      <w:r w:rsidR="00696791" w:rsidRPr="005B5589">
        <w:rPr>
          <w:strike/>
          <w:szCs w:val="24"/>
          <w:lang w:eastAsia="lt-LT"/>
        </w:rPr>
        <w:t>Valstybinei energetikos inspekcijai</w:t>
      </w:r>
      <w:r w:rsidR="00696791">
        <w:rPr>
          <w:szCs w:val="24"/>
          <w:lang w:eastAsia="lt-LT"/>
        </w:rPr>
        <w:t xml:space="preserve"> </w:t>
      </w:r>
      <w:r w:rsidR="00696791" w:rsidRPr="005B5589">
        <w:rPr>
          <w:b/>
          <w:szCs w:val="24"/>
          <w:lang w:eastAsia="lt-LT"/>
        </w:rPr>
        <w:t>Valstybinei energetikos reguliavimo tarybai</w:t>
      </w:r>
      <w:r w:rsidRPr="00DA44A7">
        <w:rPr>
          <w:szCs w:val="24"/>
          <w:lang w:eastAsia="lt-LT"/>
        </w:rPr>
        <w:t>.“</w:t>
      </w:r>
    </w:p>
    <w:p w14:paraId="6E1F204B" w14:textId="0274AAD4" w:rsidR="00631B82" w:rsidRDefault="00631B8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lang w:eastAsia="lt-LT"/>
        </w:rPr>
        <w:t>1.</w:t>
      </w:r>
      <w:r w:rsidR="005B5589">
        <w:rPr>
          <w:szCs w:val="24"/>
          <w:lang w:eastAsia="lt-LT"/>
        </w:rPr>
        <w:t>10</w:t>
      </w:r>
      <w:r>
        <w:rPr>
          <w:szCs w:val="24"/>
          <w:lang w:eastAsia="lt-LT"/>
        </w:rPr>
        <w:t xml:space="preserve">. </w:t>
      </w:r>
      <w:r w:rsidRPr="00631B82">
        <w:rPr>
          <w:szCs w:val="24"/>
          <w:lang w:eastAsia="lt-LT"/>
        </w:rPr>
        <w:t>Pakeisti 43 punktą ir jį išdėstyti taip:</w:t>
      </w:r>
    </w:p>
    <w:p w14:paraId="5F23C3CD" w14:textId="784B74B1" w:rsidR="00E47A72" w:rsidRDefault="00631B8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631B82">
        <w:rPr>
          <w:szCs w:val="24"/>
          <w:lang w:eastAsia="lt-LT"/>
        </w:rPr>
        <w:lastRenderedPageBreak/>
        <w:t>„43. Pavojingųjų objektų veiklos vykdytojai pateikia Nuostatų 4 priede nurodytą informaciją savivaldybės, kurioje yra pavojingasis objektas, administracijos direktoriui, o jeigu pavojingojo objekto avarijos padariniai galėtų apimti daugiau nei vieną savivaldybę, – ir atitinkamos</w:t>
      </w:r>
      <w:r w:rsidR="00DF03F3">
        <w:rPr>
          <w:szCs w:val="24"/>
          <w:lang w:eastAsia="lt-LT"/>
        </w:rPr>
        <w:t> </w:t>
      </w:r>
      <w:r w:rsidRPr="00631B82">
        <w:rPr>
          <w:szCs w:val="24"/>
          <w:lang w:eastAsia="lt-LT"/>
        </w:rPr>
        <w:t>(-ų) savivaldybės (-ių) administracijos (-ų) direktoriui (-iams)</w:t>
      </w:r>
      <w:r w:rsidRPr="007C09E0">
        <w:rPr>
          <w:b/>
          <w:szCs w:val="24"/>
          <w:lang w:eastAsia="lt-LT"/>
        </w:rPr>
        <w:t>,</w:t>
      </w:r>
      <w:r w:rsidRPr="00631B82">
        <w:rPr>
          <w:szCs w:val="24"/>
          <w:lang w:eastAsia="lt-LT"/>
        </w:rPr>
        <w:t xml:space="preserve"> ir kompetentingai institucijai. Veiklos vykdytojai informaciją atnaujina prireikus, taip pat padarę pakeitimus, nurodytus Nuostatų 18 ir 26</w:t>
      </w:r>
      <w:r w:rsidR="00DF03F3">
        <w:rPr>
          <w:szCs w:val="24"/>
          <w:lang w:eastAsia="lt-LT"/>
        </w:rPr>
        <w:t> </w:t>
      </w:r>
      <w:bookmarkStart w:id="1" w:name="_GoBack"/>
      <w:bookmarkEnd w:id="1"/>
      <w:r w:rsidRPr="00631B82">
        <w:rPr>
          <w:szCs w:val="24"/>
          <w:lang w:eastAsia="lt-LT"/>
        </w:rPr>
        <w:t>punktuose, ir pateikia savivaldybės, kurioje yra pavojingasis objektas, administracijos direktoriui, o jeigu pavojingojo objekto avarijos padariniai galėtų apimti daugiau nei vieną savivaldybę, – ir atitinkamos (-ų) savivaldybės (-ių) administracijos (-ų) direktoriui (-iams), ir kompetentingai institucijai. Šios institucijos skelbia veiklos vykdytojų pateiktą informaciją savo interneto svetainėse. Ši informacija turi būti visą laiką prieinama visuomenei.“</w:t>
      </w:r>
    </w:p>
    <w:p w14:paraId="39304E87" w14:textId="50CA298F" w:rsidR="00F1711F"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DA44A7">
        <w:rPr>
          <w:szCs w:val="24"/>
          <w:lang w:eastAsia="lt-LT"/>
        </w:rPr>
        <w:t>2</w:t>
      </w:r>
      <w:r w:rsidR="00EF7A3A" w:rsidRPr="00DA44A7">
        <w:rPr>
          <w:szCs w:val="24"/>
          <w:lang w:eastAsia="lt-LT"/>
        </w:rPr>
        <w:t xml:space="preserve">. </w:t>
      </w:r>
      <w:r w:rsidR="00DA44A7" w:rsidRPr="00DA44A7">
        <w:rPr>
          <w:szCs w:val="24"/>
          <w:lang w:eastAsia="lt-LT"/>
        </w:rPr>
        <w:t xml:space="preserve">Šis nutarimas įsigalioja 2019 m. </w:t>
      </w:r>
      <w:r w:rsidR="005B5589">
        <w:rPr>
          <w:szCs w:val="24"/>
          <w:lang w:eastAsia="lt-LT"/>
        </w:rPr>
        <w:t xml:space="preserve">liepos </w:t>
      </w:r>
      <w:r w:rsidR="00DA44A7" w:rsidRPr="00DA44A7">
        <w:rPr>
          <w:szCs w:val="24"/>
          <w:lang w:eastAsia="lt-LT"/>
        </w:rPr>
        <w:t>1 d.</w:t>
      </w:r>
    </w:p>
    <w:p w14:paraId="0D416A5C" w14:textId="77777777" w:rsidR="00DA44A7"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p>
    <w:p w14:paraId="219A12AE" w14:textId="77777777" w:rsidR="00DA44A7"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color w:val="000000"/>
          <w:lang w:eastAsia="lt-LT"/>
        </w:rPr>
      </w:pPr>
    </w:p>
    <w:p w14:paraId="2ECB6D16" w14:textId="77777777" w:rsidR="00F1711F" w:rsidRDefault="002A3F5F" w:rsidP="007C09E0">
      <w:pPr>
        <w:tabs>
          <w:tab w:val="center" w:pos="-7800"/>
          <w:tab w:val="left" w:pos="6237"/>
          <w:tab w:val="right" w:pos="8306"/>
        </w:tabs>
        <w:spacing w:line="276" w:lineRule="auto"/>
        <w:rPr>
          <w:lang w:eastAsia="lt-LT"/>
        </w:rPr>
      </w:pPr>
      <w:r>
        <w:rPr>
          <w:lang w:eastAsia="lt-LT"/>
        </w:rPr>
        <w:t xml:space="preserve">Ministras </w:t>
      </w:r>
      <w:r w:rsidR="0040360B">
        <w:rPr>
          <w:lang w:eastAsia="lt-LT"/>
        </w:rPr>
        <w:t>Pirmininkas</w:t>
      </w:r>
      <w:r w:rsidR="0040360B">
        <w:rPr>
          <w:lang w:eastAsia="lt-LT"/>
        </w:rPr>
        <w:tab/>
      </w:r>
    </w:p>
    <w:p w14:paraId="4D24B098" w14:textId="77777777" w:rsidR="00F1711F" w:rsidRDefault="00F1711F" w:rsidP="007C09E0">
      <w:pPr>
        <w:tabs>
          <w:tab w:val="center" w:pos="-7800"/>
          <w:tab w:val="left" w:pos="6237"/>
          <w:tab w:val="right" w:pos="8306"/>
        </w:tabs>
        <w:spacing w:line="276" w:lineRule="auto"/>
        <w:rPr>
          <w:lang w:eastAsia="lt-LT"/>
        </w:rPr>
      </w:pPr>
    </w:p>
    <w:p w14:paraId="3A3A0BE3" w14:textId="77777777" w:rsidR="00F1711F" w:rsidRDefault="00F1711F" w:rsidP="007C09E0">
      <w:pPr>
        <w:tabs>
          <w:tab w:val="center" w:pos="-7800"/>
          <w:tab w:val="left" w:pos="6237"/>
          <w:tab w:val="right" w:pos="8306"/>
        </w:tabs>
        <w:spacing w:line="276" w:lineRule="auto"/>
        <w:rPr>
          <w:lang w:eastAsia="lt-LT"/>
        </w:rPr>
      </w:pPr>
    </w:p>
    <w:p w14:paraId="5FE6D73C" w14:textId="77777777" w:rsidR="00F1711F" w:rsidRDefault="002A3F5F" w:rsidP="007C09E0">
      <w:pPr>
        <w:tabs>
          <w:tab w:val="center" w:pos="-3686"/>
          <w:tab w:val="left" w:pos="6237"/>
          <w:tab w:val="right" w:pos="8306"/>
        </w:tabs>
        <w:spacing w:line="276" w:lineRule="auto"/>
        <w:rPr>
          <w:lang w:eastAsia="lt-LT"/>
        </w:rPr>
      </w:pPr>
      <w:r>
        <w:rPr>
          <w:szCs w:val="24"/>
          <w:lang w:eastAsia="lt-LT"/>
        </w:rPr>
        <w:t>Vidaus reikalų ministras</w:t>
      </w:r>
      <w:r w:rsidR="0040360B">
        <w:rPr>
          <w:lang w:eastAsia="lt-LT"/>
        </w:rPr>
        <w:tab/>
      </w:r>
    </w:p>
    <w:sectPr w:rsidR="00F1711F" w:rsidSect="00ED524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29F8D" w14:textId="77777777" w:rsidR="006678B0" w:rsidRDefault="006678B0">
      <w:pPr>
        <w:rPr>
          <w:lang w:eastAsia="lt-LT"/>
        </w:rPr>
      </w:pPr>
      <w:r>
        <w:rPr>
          <w:lang w:eastAsia="lt-LT"/>
        </w:rPr>
        <w:separator/>
      </w:r>
    </w:p>
  </w:endnote>
  <w:endnote w:type="continuationSeparator" w:id="0">
    <w:p w14:paraId="3E119EF7" w14:textId="77777777" w:rsidR="006678B0" w:rsidRDefault="006678B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6EA4" w14:textId="77777777" w:rsidR="00F1711F" w:rsidRDefault="00F1711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607E" w14:textId="77777777" w:rsidR="00F1711F" w:rsidRDefault="00F1711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7C86" w14:textId="77777777" w:rsidR="00F1711F" w:rsidRDefault="00F1711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5ADFD" w14:textId="77777777" w:rsidR="006678B0" w:rsidRDefault="006678B0">
      <w:pPr>
        <w:rPr>
          <w:lang w:eastAsia="lt-LT"/>
        </w:rPr>
      </w:pPr>
      <w:r>
        <w:rPr>
          <w:lang w:eastAsia="lt-LT"/>
        </w:rPr>
        <w:separator/>
      </w:r>
    </w:p>
  </w:footnote>
  <w:footnote w:type="continuationSeparator" w:id="0">
    <w:p w14:paraId="5FED5F5B" w14:textId="77777777" w:rsidR="006678B0" w:rsidRDefault="006678B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1FBE" w14:textId="77777777" w:rsidR="00F1711F" w:rsidRDefault="00094A48">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end"/>
    </w:r>
  </w:p>
  <w:p w14:paraId="1E526DDA" w14:textId="77777777" w:rsidR="00F1711F" w:rsidRDefault="00F1711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27EC8" w14:textId="2D8F038D" w:rsidR="00F1711F" w:rsidRDefault="00094A48">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separate"/>
    </w:r>
    <w:r w:rsidR="000C4BDA">
      <w:rPr>
        <w:noProof/>
        <w:lang w:eastAsia="lt-LT"/>
      </w:rPr>
      <w:t>2</w:t>
    </w:r>
    <w:r>
      <w:rPr>
        <w:lang w:eastAsia="lt-LT"/>
      </w:rPr>
      <w:fldChar w:fldCharType="end"/>
    </w:r>
  </w:p>
  <w:p w14:paraId="72D684A3" w14:textId="77777777" w:rsidR="00F1711F" w:rsidRDefault="00F1711F">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EAF5" w14:textId="77777777" w:rsidR="00F1711F" w:rsidRDefault="00F1711F">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228FC"/>
    <w:multiLevelType w:val="multilevel"/>
    <w:tmpl w:val="590A2E8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75292"/>
    <w:rsid w:val="00084B66"/>
    <w:rsid w:val="00094A48"/>
    <w:rsid w:val="0009558B"/>
    <w:rsid w:val="000A2134"/>
    <w:rsid w:val="000B65C3"/>
    <w:rsid w:val="000C275C"/>
    <w:rsid w:val="000C4BDA"/>
    <w:rsid w:val="000D45D1"/>
    <w:rsid w:val="000E39B4"/>
    <w:rsid w:val="001510E5"/>
    <w:rsid w:val="00212935"/>
    <w:rsid w:val="0025168E"/>
    <w:rsid w:val="00254AF2"/>
    <w:rsid w:val="00264131"/>
    <w:rsid w:val="00291D2B"/>
    <w:rsid w:val="002A3F5F"/>
    <w:rsid w:val="002F3D27"/>
    <w:rsid w:val="00385D81"/>
    <w:rsid w:val="003911F8"/>
    <w:rsid w:val="003A05FA"/>
    <w:rsid w:val="003A4BD5"/>
    <w:rsid w:val="003B2E8C"/>
    <w:rsid w:val="0040360B"/>
    <w:rsid w:val="00407ED4"/>
    <w:rsid w:val="00452636"/>
    <w:rsid w:val="00466700"/>
    <w:rsid w:val="004C01FC"/>
    <w:rsid w:val="004C2E18"/>
    <w:rsid w:val="004C66E7"/>
    <w:rsid w:val="004F162B"/>
    <w:rsid w:val="00502B9E"/>
    <w:rsid w:val="0051694A"/>
    <w:rsid w:val="005437D4"/>
    <w:rsid w:val="00565DC3"/>
    <w:rsid w:val="00566DB5"/>
    <w:rsid w:val="0057496B"/>
    <w:rsid w:val="00587D67"/>
    <w:rsid w:val="00594B83"/>
    <w:rsid w:val="00597760"/>
    <w:rsid w:val="005A1B03"/>
    <w:rsid w:val="005A3502"/>
    <w:rsid w:val="005B139F"/>
    <w:rsid w:val="005B5589"/>
    <w:rsid w:val="005D3E0F"/>
    <w:rsid w:val="005E51E0"/>
    <w:rsid w:val="006131F9"/>
    <w:rsid w:val="00626210"/>
    <w:rsid w:val="00631B82"/>
    <w:rsid w:val="00634133"/>
    <w:rsid w:val="00663E26"/>
    <w:rsid w:val="006678B0"/>
    <w:rsid w:val="00696791"/>
    <w:rsid w:val="006C2F09"/>
    <w:rsid w:val="006D33E8"/>
    <w:rsid w:val="006F73F8"/>
    <w:rsid w:val="007005C4"/>
    <w:rsid w:val="0072457D"/>
    <w:rsid w:val="0077114E"/>
    <w:rsid w:val="00784FC7"/>
    <w:rsid w:val="007B3906"/>
    <w:rsid w:val="007C09E0"/>
    <w:rsid w:val="007C38A5"/>
    <w:rsid w:val="007D3714"/>
    <w:rsid w:val="007E3456"/>
    <w:rsid w:val="00874F6D"/>
    <w:rsid w:val="00881E91"/>
    <w:rsid w:val="00882A8F"/>
    <w:rsid w:val="00887408"/>
    <w:rsid w:val="00891490"/>
    <w:rsid w:val="008A22A5"/>
    <w:rsid w:val="008D6581"/>
    <w:rsid w:val="0091243D"/>
    <w:rsid w:val="009244EC"/>
    <w:rsid w:val="0095755F"/>
    <w:rsid w:val="009717EA"/>
    <w:rsid w:val="00983D2F"/>
    <w:rsid w:val="009C3045"/>
    <w:rsid w:val="009E36D4"/>
    <w:rsid w:val="00A3222B"/>
    <w:rsid w:val="00A701F7"/>
    <w:rsid w:val="00A90EFB"/>
    <w:rsid w:val="00AA304D"/>
    <w:rsid w:val="00AA439F"/>
    <w:rsid w:val="00AD30C4"/>
    <w:rsid w:val="00AD5A2F"/>
    <w:rsid w:val="00B147D6"/>
    <w:rsid w:val="00B17B44"/>
    <w:rsid w:val="00B243E5"/>
    <w:rsid w:val="00B276C5"/>
    <w:rsid w:val="00B5089A"/>
    <w:rsid w:val="00B62AB7"/>
    <w:rsid w:val="00B66FFA"/>
    <w:rsid w:val="00BB6B81"/>
    <w:rsid w:val="00BC778F"/>
    <w:rsid w:val="00BE078B"/>
    <w:rsid w:val="00BF12F9"/>
    <w:rsid w:val="00BF3893"/>
    <w:rsid w:val="00C45972"/>
    <w:rsid w:val="00C45A53"/>
    <w:rsid w:val="00C7253A"/>
    <w:rsid w:val="00CA124E"/>
    <w:rsid w:val="00CA6320"/>
    <w:rsid w:val="00CE46D9"/>
    <w:rsid w:val="00CE5414"/>
    <w:rsid w:val="00CF462E"/>
    <w:rsid w:val="00D43BFA"/>
    <w:rsid w:val="00D6728A"/>
    <w:rsid w:val="00D86908"/>
    <w:rsid w:val="00DA44A7"/>
    <w:rsid w:val="00DB3073"/>
    <w:rsid w:val="00DB3788"/>
    <w:rsid w:val="00DC1914"/>
    <w:rsid w:val="00DD6DE9"/>
    <w:rsid w:val="00DE4AC4"/>
    <w:rsid w:val="00DF03F3"/>
    <w:rsid w:val="00DF094D"/>
    <w:rsid w:val="00E2541A"/>
    <w:rsid w:val="00E272CB"/>
    <w:rsid w:val="00E46962"/>
    <w:rsid w:val="00E47A72"/>
    <w:rsid w:val="00ED524B"/>
    <w:rsid w:val="00ED54DA"/>
    <w:rsid w:val="00EE69ED"/>
    <w:rsid w:val="00EF7A3A"/>
    <w:rsid w:val="00F16790"/>
    <w:rsid w:val="00F1711F"/>
    <w:rsid w:val="00F23476"/>
    <w:rsid w:val="00F44F5B"/>
    <w:rsid w:val="00F52E35"/>
    <w:rsid w:val="00F95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A0608C"/>
  <w15:docId w15:val="{98308D0C-B3A2-45B7-98ED-4F24B1FB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0360B"/>
    <w:rPr>
      <w:rFonts w:ascii="Tahoma" w:hAnsi="Tahoma" w:cs="Tahoma"/>
      <w:sz w:val="16"/>
      <w:szCs w:val="16"/>
    </w:rPr>
  </w:style>
  <w:style w:type="character" w:customStyle="1" w:styleId="DebesliotekstasDiagrama">
    <w:name w:val="Debesėlio tekstas Diagrama"/>
    <w:basedOn w:val="Numatytasispastraiposriftas"/>
    <w:link w:val="Debesliotekstas"/>
    <w:rsid w:val="0040360B"/>
    <w:rPr>
      <w:rFonts w:ascii="Tahoma" w:hAnsi="Tahoma" w:cs="Tahoma"/>
      <w:sz w:val="16"/>
      <w:szCs w:val="16"/>
    </w:rPr>
  </w:style>
  <w:style w:type="paragraph" w:styleId="Komentarotekstas">
    <w:name w:val="annotation text"/>
    <w:basedOn w:val="prastasis"/>
    <w:link w:val="KomentarotekstasDiagrama"/>
    <w:unhideWhenUsed/>
    <w:rsid w:val="0095755F"/>
    <w:rPr>
      <w:sz w:val="20"/>
    </w:rPr>
  </w:style>
  <w:style w:type="character" w:customStyle="1" w:styleId="KomentarotekstasDiagrama">
    <w:name w:val="Komentaro tekstas Diagrama"/>
    <w:basedOn w:val="Numatytasispastraiposriftas"/>
    <w:link w:val="Komentarotekstas"/>
    <w:rsid w:val="0095755F"/>
    <w:rPr>
      <w:sz w:val="20"/>
    </w:rPr>
  </w:style>
  <w:style w:type="character" w:styleId="Komentaronuoroda">
    <w:name w:val="annotation reference"/>
    <w:basedOn w:val="Numatytasispastraiposriftas"/>
    <w:unhideWhenUsed/>
    <w:rsid w:val="0095755F"/>
    <w:rPr>
      <w:sz w:val="16"/>
      <w:szCs w:val="16"/>
    </w:rPr>
  </w:style>
  <w:style w:type="paragraph" w:styleId="Komentarotema">
    <w:name w:val="annotation subject"/>
    <w:basedOn w:val="Komentarotekstas"/>
    <w:next w:val="Komentarotekstas"/>
    <w:link w:val="KomentarotemaDiagrama"/>
    <w:semiHidden/>
    <w:unhideWhenUsed/>
    <w:rsid w:val="004F162B"/>
    <w:rPr>
      <w:b/>
      <w:bCs/>
    </w:rPr>
  </w:style>
  <w:style w:type="character" w:customStyle="1" w:styleId="KomentarotemaDiagrama">
    <w:name w:val="Komentaro tema Diagrama"/>
    <w:basedOn w:val="KomentarotekstasDiagrama"/>
    <w:link w:val="Komentarotema"/>
    <w:semiHidden/>
    <w:rsid w:val="004F162B"/>
    <w:rPr>
      <w:b/>
      <w:bCs/>
      <w:sz w:val="20"/>
    </w:rPr>
  </w:style>
  <w:style w:type="paragraph" w:styleId="Sraopastraipa">
    <w:name w:val="List Paragraph"/>
    <w:basedOn w:val="prastasis"/>
    <w:rsid w:val="009E3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4859793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0622144">
      <w:bodyDiv w:val="1"/>
      <w:marLeft w:val="0"/>
      <w:marRight w:val="0"/>
      <w:marTop w:val="0"/>
      <w:marBottom w:val="0"/>
      <w:divBdr>
        <w:top w:val="none" w:sz="0" w:space="0" w:color="auto"/>
        <w:left w:val="none" w:sz="0" w:space="0" w:color="auto"/>
        <w:bottom w:val="none" w:sz="0" w:space="0" w:color="auto"/>
        <w:right w:val="none" w:sz="0" w:space="0" w:color="auto"/>
      </w:divBdr>
    </w:div>
    <w:div w:id="4774619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71109645">
      <w:bodyDiv w:val="1"/>
      <w:marLeft w:val="0"/>
      <w:marRight w:val="0"/>
      <w:marTop w:val="0"/>
      <w:marBottom w:val="0"/>
      <w:divBdr>
        <w:top w:val="none" w:sz="0" w:space="0" w:color="auto"/>
        <w:left w:val="none" w:sz="0" w:space="0" w:color="auto"/>
        <w:bottom w:val="none" w:sz="0" w:space="0" w:color="auto"/>
        <w:right w:val="none" w:sz="0" w:space="0" w:color="auto"/>
      </w:divBdr>
    </w:div>
    <w:div w:id="107350599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160803">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0630975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4987</Words>
  <Characters>2844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7816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2019-05-06T11:31:00Z</dcterms:created>
  <dc:creator>lrvk</dc:creator>
  <cp:lastModifiedBy>Lina Bučienė</cp:lastModifiedBy>
  <cp:lastPrinted>2015-12-21T08:30:00Z</cp:lastPrinted>
  <dcterms:modified xsi:type="dcterms:W3CDTF">2019-05-06T11:31:00Z</dcterms:modified>
  <cp:revision>2</cp:revision>
</cp:coreProperties>
</file>