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XSpec="right" w:tblpY="23"/>
        <w:tblW w:w="4084" w:type="dxa"/>
        <w:tblLayout w:type="fixed"/>
        <w:tblLook w:val="04A0" w:firstRow="1" w:lastRow="0" w:firstColumn="1" w:lastColumn="0" w:noHBand="0" w:noVBand="1"/>
      </w:tblPr>
      <w:tblGrid>
        <w:gridCol w:w="4068"/>
        <w:gridCol w:w="16"/>
      </w:tblGrid>
      <w:tr w:rsidR="00701D09" w:rsidRPr="00043583" w:rsidTr="00701D09">
        <w:trPr>
          <w:cantSplit/>
          <w:trHeight w:val="340"/>
        </w:trPr>
        <w:tc>
          <w:tcPr>
            <w:tcW w:w="4084" w:type="dxa"/>
            <w:gridSpan w:val="2"/>
            <w:hideMark/>
          </w:tcPr>
          <w:p w:rsidR="00701D09" w:rsidRPr="00043583" w:rsidRDefault="00B96D90" w:rsidP="00414FC9">
            <w:bookmarkStart w:id="0" w:name="_GoBack"/>
            <w:bookmarkEnd w:id="0"/>
            <w:r w:rsidRPr="00043583">
              <w:t xml:space="preserve">  2020-09</w:t>
            </w:r>
            <w:r w:rsidR="00701D09" w:rsidRPr="00043583">
              <w:t xml:space="preserve">-     Nr. </w:t>
            </w:r>
          </w:p>
        </w:tc>
      </w:tr>
      <w:tr w:rsidR="00701D09" w:rsidRPr="00043583" w:rsidTr="00701D09">
        <w:trPr>
          <w:gridAfter w:val="1"/>
          <w:wAfter w:w="16" w:type="dxa"/>
          <w:cantSplit/>
          <w:trHeight w:val="340"/>
        </w:trPr>
        <w:tc>
          <w:tcPr>
            <w:tcW w:w="4068" w:type="dxa"/>
            <w:hideMark/>
          </w:tcPr>
          <w:p w:rsidR="00701D09" w:rsidRPr="00043583" w:rsidRDefault="00B96D90" w:rsidP="00414FC9">
            <w:r w:rsidRPr="00043583">
              <w:t xml:space="preserve">Į 2020-09-08 Nr. </w:t>
            </w:r>
            <w:r w:rsidRPr="00043583">
              <w:rPr>
                <w:sz w:val="20"/>
                <w:szCs w:val="20"/>
              </w:rPr>
              <w:t>(</w:t>
            </w:r>
            <w:r w:rsidRPr="00043583">
              <w:t>23.1E-55)STAP-671</w:t>
            </w:r>
          </w:p>
        </w:tc>
      </w:tr>
    </w:tbl>
    <w:p w:rsidR="00B96D90" w:rsidRDefault="00701D09" w:rsidP="00043583">
      <w:pPr>
        <w:pStyle w:val="Adresas"/>
      </w:pPr>
      <w:r w:rsidRPr="00043583">
        <w:t xml:space="preserve">Lietuvos Respublikos </w:t>
      </w:r>
      <w:r w:rsidR="00B96D90" w:rsidRPr="00043583">
        <w:t>socialinės apsaugos i</w:t>
      </w:r>
      <w:r w:rsidR="00B96D90">
        <w:t xml:space="preserve">r </w:t>
      </w:r>
    </w:p>
    <w:p w:rsidR="00701D09" w:rsidRDefault="00B96D90" w:rsidP="00043583">
      <w:pPr>
        <w:pStyle w:val="Adresas"/>
      </w:pPr>
      <w:r>
        <w:t>darbo</w:t>
      </w:r>
      <w:r w:rsidR="00701D09">
        <w:t xml:space="preserve"> ministerijai</w:t>
      </w:r>
    </w:p>
    <w:p w:rsidR="00701D09" w:rsidRDefault="00701D09" w:rsidP="00701D09">
      <w:pPr>
        <w:pStyle w:val="Adresas"/>
      </w:pPr>
    </w:p>
    <w:p w:rsidR="00701D09" w:rsidRDefault="00701D09" w:rsidP="00701D09">
      <w:pPr>
        <w:pStyle w:val="Adresas"/>
      </w:pPr>
    </w:p>
    <w:p w:rsidR="00B96D90" w:rsidRPr="00B96D90" w:rsidRDefault="00043583" w:rsidP="00B96D90">
      <w:pPr>
        <w:spacing w:line="276" w:lineRule="auto"/>
        <w:jc w:val="both"/>
        <w:rPr>
          <w:caps/>
        </w:rPr>
      </w:pPr>
      <w:r>
        <w:rPr>
          <w:b/>
          <w:bCs/>
          <w:caps/>
          <w:shd w:val="clear" w:color="auto" w:fill="FFFFFF"/>
        </w:rPr>
        <w:t xml:space="preserve">DĖL </w:t>
      </w:r>
      <w:r w:rsidR="00125A96" w:rsidRPr="00125A96">
        <w:rPr>
          <w:b/>
          <w:bCs/>
          <w:caps/>
          <w:shd w:val="clear" w:color="auto" w:fill="FFFFFF"/>
        </w:rPr>
        <w:t>LIETUVOS RESPUBLIKOS VYRIAUSYBĖS</w:t>
      </w:r>
      <w:r w:rsidR="0056694C">
        <w:rPr>
          <w:b/>
          <w:bCs/>
          <w:caps/>
          <w:shd w:val="clear" w:color="auto" w:fill="FFFFFF"/>
        </w:rPr>
        <w:t xml:space="preserve"> NUTARIMŲ</w:t>
      </w:r>
      <w:r w:rsidR="00125A96" w:rsidRPr="00125A96">
        <w:rPr>
          <w:b/>
          <w:bCs/>
          <w:caps/>
          <w:shd w:val="clear" w:color="auto" w:fill="FFFFFF"/>
        </w:rPr>
        <w:t xml:space="preserve"> PROJEKTŲ </w:t>
      </w:r>
      <w:r w:rsidR="00B96D90" w:rsidRPr="00B96D90">
        <w:rPr>
          <w:b/>
          <w:bCs/>
          <w:caps/>
          <w:shd w:val="clear" w:color="auto" w:fill="FFFFFF"/>
        </w:rPr>
        <w:t>derinimo</w:t>
      </w:r>
    </w:p>
    <w:p w:rsidR="00B96D90" w:rsidRPr="00253D25" w:rsidRDefault="00B96D90" w:rsidP="00253D25">
      <w:pPr>
        <w:spacing w:line="276" w:lineRule="auto"/>
        <w:jc w:val="both"/>
      </w:pPr>
    </w:p>
    <w:p w:rsidR="00DE51C4" w:rsidRDefault="00B96D90" w:rsidP="00253D25">
      <w:pPr>
        <w:pStyle w:val="Paprastasistekstas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lt"/>
        </w:rPr>
      </w:pPr>
      <w:r w:rsidRPr="00253D25">
        <w:rPr>
          <w:rFonts w:ascii="Times New Roman" w:hAnsi="Times New Roman" w:cs="Times New Roman"/>
          <w:sz w:val="24"/>
          <w:szCs w:val="24"/>
        </w:rPr>
        <w:t xml:space="preserve">Teisingumo ministerija, pagal kompetenciją įvertinusi derinimui pateiktus </w:t>
      </w:r>
      <w:hyperlink r:id="rId9" w:history="1">
        <w:r w:rsidRPr="00253D25">
          <w:rPr>
            <w:rStyle w:val="Hipersaitas"/>
            <w:rFonts w:ascii="Times New Roman" w:hAnsi="Times New Roman" w:cs="Times New Roman"/>
            <w:sz w:val="24"/>
            <w:szCs w:val="24"/>
          </w:rPr>
          <w:t>Lietuvos Respublikos Vyriausybės nutarimo „D</w:t>
        </w:r>
        <w:r w:rsidRPr="00253D25">
          <w:rPr>
            <w:rStyle w:val="Hipersaitas"/>
            <w:rFonts w:ascii="Times New Roman" w:hAnsi="Times New Roman" w:cs="Times New Roman"/>
            <w:bCs/>
            <w:sz w:val="24"/>
            <w:szCs w:val="24"/>
            <w:lang w:eastAsia="lt-LT"/>
          </w:rPr>
          <w:t>ėl Lietuvos Respublikos Vyriausybės 2001 m. sausio 25 d. nutarimo Nr. 86 „Dėl Ligos ir motinystės socialinio draudimo išmokų nuostatų patvirtinimo“ pakeitimo“</w:t>
        </w:r>
      </w:hyperlink>
      <w:r w:rsidRPr="00253D25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3337BD" w:rsidRPr="00253D25">
        <w:rPr>
          <w:rFonts w:ascii="Times New Roman" w:hAnsi="Times New Roman" w:cs="Times New Roman"/>
          <w:bCs/>
          <w:sz w:val="24"/>
          <w:szCs w:val="24"/>
          <w:lang w:eastAsia="lt-LT"/>
        </w:rPr>
        <w:t xml:space="preserve">(toliau – Projektas) </w:t>
      </w:r>
      <w:r w:rsidRPr="00253D25">
        <w:rPr>
          <w:rFonts w:ascii="Times New Roman" w:hAnsi="Times New Roman" w:cs="Times New Roman"/>
          <w:bCs/>
          <w:sz w:val="24"/>
          <w:szCs w:val="24"/>
          <w:lang w:eastAsia="lt-LT"/>
        </w:rPr>
        <w:t>ir</w:t>
      </w:r>
      <w:r w:rsidRPr="00253D25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hyperlink r:id="rId10" w:history="1">
        <w:r w:rsidRPr="00253D25">
          <w:rPr>
            <w:rStyle w:val="Hipersaitas"/>
            <w:rFonts w:ascii="Times New Roman" w:hAnsi="Times New Roman" w:cs="Times New Roman"/>
            <w:sz w:val="24"/>
            <w:szCs w:val="24"/>
          </w:rPr>
          <w:t>Lietuvos Respublikos Vyriausybės nutarimo</w:t>
        </w:r>
        <w:r w:rsidRPr="00253D25">
          <w:rPr>
            <w:rStyle w:val="Hipersaitas"/>
            <w:rFonts w:ascii="Times New Roman" w:hAnsi="Times New Roman" w:cs="Times New Roman"/>
            <w:b/>
            <w:bCs/>
            <w:caps/>
            <w:sz w:val="24"/>
            <w:szCs w:val="24"/>
            <w:shd w:val="clear" w:color="auto" w:fill="FFFFFF"/>
          </w:rPr>
          <w:t xml:space="preserve"> </w:t>
        </w:r>
        <w:r w:rsidRPr="00253D25">
          <w:rPr>
            <w:rStyle w:val="Hipersaitas"/>
            <w:rFonts w:ascii="Times New Roman" w:hAnsi="Times New Roman" w:cs="Times New Roman"/>
            <w:bCs/>
            <w:caps/>
            <w:sz w:val="24"/>
            <w:szCs w:val="24"/>
            <w:shd w:val="clear" w:color="auto" w:fill="FFFFFF"/>
          </w:rPr>
          <w:t>„</w:t>
        </w:r>
        <w:r w:rsidRPr="00253D25">
          <w:rPr>
            <w:rStyle w:val="Hipersaitas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Dėl Lietuvos Respublikos Vyriausybės 2004 m. gruodžio 24 d. nutari</w:t>
        </w:r>
        <w:r w:rsidR="00125A96" w:rsidRPr="00253D25">
          <w:rPr>
            <w:rStyle w:val="Hipersaitas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mo Nr. 1656 „D</w:t>
        </w:r>
        <w:r w:rsidRPr="00253D25">
          <w:rPr>
            <w:rStyle w:val="Hipersaitas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 xml:space="preserve">ėl </w:t>
        </w:r>
        <w:r w:rsidR="00125A96" w:rsidRPr="00253D25">
          <w:rPr>
            <w:rStyle w:val="Hipersaitas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N</w:t>
        </w:r>
        <w:r w:rsidRPr="00253D25">
          <w:rPr>
            <w:rStyle w:val="Hipersaitas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edarbo socialin</w:t>
        </w:r>
        <w:r w:rsidR="00125A96" w:rsidRPr="00253D25">
          <w:rPr>
            <w:rStyle w:val="Hipersaitas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io draudimo išmokų nuostatų ir D</w:t>
        </w:r>
        <w:r w:rsidRPr="00253D25">
          <w:rPr>
            <w:rStyle w:val="Hipersaitas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alinio darbo išmokų nuostatų patvirtinimo“ pakeitimo</w:t>
        </w:r>
        <w:r w:rsidR="00125A96" w:rsidRPr="00253D25">
          <w:rPr>
            <w:rStyle w:val="Hipersaitas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“ projektus</w:t>
        </w:r>
      </w:hyperlink>
      <w:r w:rsidR="003337BD" w:rsidRPr="00253D2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, </w:t>
      </w:r>
      <w:r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informuoja, kad </w:t>
      </w:r>
      <w:r w:rsidR="003337BD" w:rsidRPr="00253D25">
        <w:rPr>
          <w:rFonts w:ascii="Times New Roman" w:eastAsia="SimSun" w:hAnsi="Times New Roman" w:cs="Times New Roman"/>
          <w:sz w:val="24"/>
          <w:szCs w:val="24"/>
          <w:lang w:val="lt"/>
        </w:rPr>
        <w:t>esminių pastabų ir pasiūlymų jiems</w:t>
      </w:r>
      <w:r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 neturi</w:t>
      </w:r>
      <w:r w:rsidR="00DE51C4">
        <w:rPr>
          <w:rFonts w:ascii="Times New Roman" w:eastAsia="SimSun" w:hAnsi="Times New Roman" w:cs="Times New Roman"/>
          <w:sz w:val="24"/>
          <w:szCs w:val="24"/>
          <w:lang w:val="lt"/>
        </w:rPr>
        <w:t>, tik atkreipia dėmesį į šiuos aspektus:</w:t>
      </w:r>
    </w:p>
    <w:p w:rsidR="00DE51C4" w:rsidRDefault="00DE51C4" w:rsidP="00DE51C4">
      <w:pPr>
        <w:pStyle w:val="Paprastasistekstas"/>
        <w:numPr>
          <w:ilvl w:val="0"/>
          <w:numId w:val="15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val="lt"/>
        </w:rPr>
        <w:t>V</w:t>
      </w:r>
      <w:r w:rsidR="003337BD" w:rsidRPr="00253D25">
        <w:rPr>
          <w:rFonts w:ascii="Times New Roman" w:eastAsia="SimSun" w:hAnsi="Times New Roman" w:cs="Times New Roman"/>
          <w:sz w:val="24"/>
          <w:szCs w:val="24"/>
          <w:lang w:val="lt"/>
        </w:rPr>
        <w:t>adovaujantis Nuorodų į Europos Sąjungos teisės aktus teikimo teisės aktuose reikalavimų aprašo</w:t>
      </w:r>
      <w:r w:rsidR="0049675A"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, patvirtinto Lietuvos Respublikos teisingumo ministro 2020 m. kovo 6 d. </w:t>
      </w:r>
      <w:r w:rsidR="00253D25">
        <w:rPr>
          <w:rFonts w:ascii="Times New Roman" w:eastAsia="SimSun" w:hAnsi="Times New Roman" w:cs="Times New Roman"/>
          <w:sz w:val="24"/>
          <w:szCs w:val="24"/>
          <w:lang w:val="lt"/>
        </w:rPr>
        <w:t>į</w:t>
      </w:r>
      <w:r w:rsidR="0049675A" w:rsidRPr="00253D25">
        <w:rPr>
          <w:rFonts w:ascii="Times New Roman" w:eastAsia="SimSun" w:hAnsi="Times New Roman" w:cs="Times New Roman"/>
          <w:sz w:val="24"/>
          <w:szCs w:val="24"/>
          <w:lang w:val="lt"/>
        </w:rPr>
        <w:t>sakymu Nr. 1R-72 „Dėl Nuorodų į Europos Sąjungos teisės aktus teikimo teisės aktuose reikalavimų aprašo patvirtinimo“</w:t>
      </w:r>
      <w:r w:rsidR="006F61D9">
        <w:rPr>
          <w:rFonts w:ascii="Times New Roman" w:eastAsia="SimSun" w:hAnsi="Times New Roman" w:cs="Times New Roman"/>
          <w:sz w:val="24"/>
          <w:szCs w:val="24"/>
          <w:lang w:val="lt"/>
        </w:rPr>
        <w:t xml:space="preserve"> (toliau – Aprašas)</w:t>
      </w:r>
      <w:r w:rsidR="0049675A" w:rsidRPr="00253D25">
        <w:rPr>
          <w:rFonts w:ascii="Times New Roman" w:eastAsia="SimSun" w:hAnsi="Times New Roman" w:cs="Times New Roman"/>
          <w:sz w:val="24"/>
          <w:szCs w:val="24"/>
          <w:lang w:val="lt"/>
        </w:rPr>
        <w:t>,</w:t>
      </w:r>
      <w:r w:rsidR="003337BD"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 </w:t>
      </w:r>
      <w:r w:rsidR="003C7DA1">
        <w:rPr>
          <w:rFonts w:ascii="Times New Roman" w:eastAsia="SimSun" w:hAnsi="Times New Roman" w:cs="Times New Roman"/>
          <w:sz w:val="24"/>
          <w:szCs w:val="24"/>
          <w:lang w:val="lt"/>
        </w:rPr>
        <w:t>8</w:t>
      </w:r>
      <w:r w:rsidR="003C7DA1"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 </w:t>
      </w:r>
      <w:r w:rsidR="0049675A"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ir 19 punktais, teikiant nuorodą į Europos Sąjungos (toliau – ES) teisės aktą, turi būti nurodomas </w:t>
      </w:r>
      <w:r w:rsidR="003C7DA1" w:rsidRPr="0009008E">
        <w:rPr>
          <w:rFonts w:ascii="Times New Roman" w:eastAsia="SimSun" w:hAnsi="Times New Roman" w:cs="Times New Roman"/>
          <w:i/>
          <w:sz w:val="24"/>
          <w:szCs w:val="24"/>
          <w:lang w:val="lt"/>
        </w:rPr>
        <w:t>tikslus</w:t>
      </w:r>
      <w:r w:rsidR="003C7DA1">
        <w:rPr>
          <w:rFonts w:ascii="Times New Roman" w:eastAsia="SimSun" w:hAnsi="Times New Roman" w:cs="Times New Roman"/>
          <w:sz w:val="24"/>
          <w:szCs w:val="24"/>
          <w:lang w:val="lt"/>
        </w:rPr>
        <w:t xml:space="preserve"> ES </w:t>
      </w:r>
      <w:r w:rsidR="0049675A" w:rsidRPr="00253D25">
        <w:rPr>
          <w:rFonts w:ascii="Times New Roman" w:eastAsia="SimSun" w:hAnsi="Times New Roman" w:cs="Times New Roman"/>
          <w:sz w:val="24"/>
          <w:szCs w:val="24"/>
          <w:lang w:val="lt"/>
        </w:rPr>
        <w:t>teisės akto pavadinimas</w:t>
      </w:r>
      <w:r w:rsidR="003C7DA1">
        <w:rPr>
          <w:rFonts w:ascii="Times New Roman" w:eastAsia="SimSun" w:hAnsi="Times New Roman" w:cs="Times New Roman"/>
          <w:sz w:val="24"/>
          <w:szCs w:val="24"/>
          <w:lang w:val="lt"/>
        </w:rPr>
        <w:t>,</w:t>
      </w:r>
      <w:r w:rsidR="003C7DA1" w:rsidRPr="003C7DA1">
        <w:rPr>
          <w:rFonts w:ascii="Times New Roman" w:eastAsia="SimSun" w:hAnsi="Times New Roman" w:cs="Times New Roman"/>
          <w:sz w:val="24"/>
          <w:szCs w:val="24"/>
          <w:lang w:val="lt"/>
        </w:rPr>
        <w:t xml:space="preserve"> </w:t>
      </w:r>
      <w:r w:rsidR="0049675A" w:rsidRPr="00253D25">
        <w:rPr>
          <w:rFonts w:ascii="Times New Roman" w:eastAsia="SimSun" w:hAnsi="Times New Roman" w:cs="Times New Roman"/>
          <w:sz w:val="24"/>
          <w:szCs w:val="24"/>
          <w:lang w:val="lt"/>
        </w:rPr>
        <w:t>o teisės aktuose, kuriais ES</w:t>
      </w:r>
      <w:r w:rsidR="00B34506">
        <w:rPr>
          <w:rFonts w:ascii="Times New Roman" w:eastAsia="SimSun" w:hAnsi="Times New Roman" w:cs="Times New Roman"/>
          <w:sz w:val="24"/>
          <w:szCs w:val="24"/>
          <w:lang w:val="lt"/>
        </w:rPr>
        <w:t xml:space="preserve"> teisės aktai neįgyvendinam</w:t>
      </w:r>
      <w:r w:rsidR="0049675A"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i, nurodomas pirminis ES teisės aktas ir pažymima, kad ES teisės aktas nurodomas </w:t>
      </w:r>
      <w:r w:rsidR="0049675A" w:rsidRPr="006F61D9">
        <w:rPr>
          <w:rFonts w:ascii="Times New Roman" w:eastAsia="SimSun" w:hAnsi="Times New Roman" w:cs="Times New Roman"/>
          <w:i/>
          <w:sz w:val="24"/>
          <w:szCs w:val="24"/>
          <w:lang w:val="lt"/>
        </w:rPr>
        <w:t>su visais pakeitimais</w:t>
      </w:r>
      <w:r w:rsidR="0049675A"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. Atsižvelgiant į tai, siūlome </w:t>
      </w:r>
      <w:r>
        <w:rPr>
          <w:rFonts w:ascii="Times New Roman" w:eastAsia="SimSun" w:hAnsi="Times New Roman" w:cs="Times New Roman"/>
          <w:sz w:val="24"/>
          <w:szCs w:val="24"/>
          <w:lang w:val="lt"/>
        </w:rPr>
        <w:t xml:space="preserve">patikslinti </w:t>
      </w:r>
      <w:r w:rsidR="0049675A" w:rsidRPr="00253D25">
        <w:rPr>
          <w:rFonts w:ascii="Times New Roman" w:eastAsia="SimSun" w:hAnsi="Times New Roman" w:cs="Times New Roman"/>
          <w:sz w:val="24"/>
          <w:szCs w:val="24"/>
          <w:lang w:val="lt"/>
        </w:rPr>
        <w:t>Projekt</w:t>
      </w:r>
      <w:r w:rsidR="003C7DA1">
        <w:rPr>
          <w:rFonts w:ascii="Times New Roman" w:eastAsia="SimSun" w:hAnsi="Times New Roman" w:cs="Times New Roman"/>
          <w:sz w:val="24"/>
          <w:szCs w:val="24"/>
          <w:lang w:val="lt"/>
        </w:rPr>
        <w:t xml:space="preserve">u dėstomame keičiamų </w:t>
      </w:r>
      <w:r w:rsidR="003C7DA1" w:rsidRPr="003C7DA1">
        <w:rPr>
          <w:rFonts w:ascii="Times New Roman" w:eastAsia="SimSun" w:hAnsi="Times New Roman" w:cs="Times New Roman"/>
          <w:sz w:val="24"/>
          <w:szCs w:val="24"/>
          <w:lang w:val="lt"/>
        </w:rPr>
        <w:t>Ligos ir motinystės socialinio draudimo išmokų nuostatų</w:t>
      </w:r>
      <w:r w:rsidR="003C7DA1" w:rsidRPr="003C7DA1" w:rsidDel="003C7DA1">
        <w:rPr>
          <w:rFonts w:ascii="Times New Roman" w:eastAsia="SimSun" w:hAnsi="Times New Roman" w:cs="Times New Roman"/>
          <w:sz w:val="24"/>
          <w:szCs w:val="24"/>
          <w:lang w:val="lt"/>
        </w:rPr>
        <w:t xml:space="preserve"> </w:t>
      </w:r>
      <w:r w:rsidR="0049675A"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19 punkte </w:t>
      </w:r>
      <w:r>
        <w:rPr>
          <w:rFonts w:ascii="Times New Roman" w:eastAsia="SimSun" w:hAnsi="Times New Roman" w:cs="Times New Roman"/>
          <w:sz w:val="24"/>
          <w:szCs w:val="24"/>
          <w:lang w:val="lt"/>
        </w:rPr>
        <w:t>teikiamą nuorodą į</w:t>
      </w:r>
      <w:r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 </w:t>
      </w:r>
      <w:r w:rsidR="00253D25"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1968 m. vasario 29 d. Tarybos </w:t>
      </w:r>
      <w:r w:rsidRPr="00253D25">
        <w:rPr>
          <w:rFonts w:ascii="Times New Roman" w:eastAsia="SimSun" w:hAnsi="Times New Roman" w:cs="Times New Roman"/>
          <w:sz w:val="24"/>
          <w:szCs w:val="24"/>
          <w:lang w:val="lt"/>
        </w:rPr>
        <w:t>reglament</w:t>
      </w:r>
      <w:r>
        <w:rPr>
          <w:rFonts w:ascii="Times New Roman" w:eastAsia="SimSun" w:hAnsi="Times New Roman" w:cs="Times New Roman"/>
          <w:sz w:val="24"/>
          <w:szCs w:val="24"/>
          <w:lang w:val="lt"/>
        </w:rPr>
        <w:t>ą</w:t>
      </w:r>
      <w:r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 </w:t>
      </w:r>
      <w:r w:rsidR="00253D25"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(EEB, EURATOMAS, EAPB) Nr. 259/68, </w:t>
      </w:r>
      <w:r w:rsidR="00722F84">
        <w:rPr>
          <w:rFonts w:ascii="Times New Roman" w:eastAsia="SimSun" w:hAnsi="Times New Roman" w:cs="Times New Roman"/>
          <w:sz w:val="24"/>
          <w:szCs w:val="24"/>
          <w:lang w:val="lt"/>
        </w:rPr>
        <w:t xml:space="preserve">                </w:t>
      </w:r>
      <w:r w:rsidR="00253D25" w:rsidRPr="00253D25">
        <w:rPr>
          <w:rFonts w:ascii="Times New Roman" w:eastAsia="SimSun" w:hAnsi="Times New Roman" w:cs="Times New Roman"/>
          <w:sz w:val="24"/>
          <w:szCs w:val="24"/>
          <w:lang w:val="lt"/>
        </w:rPr>
        <w:t xml:space="preserve">t. y. </w:t>
      </w:r>
      <w:r w:rsidR="00B34506">
        <w:rPr>
          <w:rFonts w:ascii="Times New Roman" w:eastAsia="SimSun" w:hAnsi="Times New Roman" w:cs="Times New Roman"/>
          <w:sz w:val="24"/>
          <w:szCs w:val="24"/>
          <w:lang w:val="lt"/>
        </w:rPr>
        <w:t xml:space="preserve">nurodyti </w:t>
      </w:r>
      <w:r w:rsidR="0056694C">
        <w:rPr>
          <w:rFonts w:ascii="Times New Roman" w:eastAsia="SimSun" w:hAnsi="Times New Roman" w:cs="Times New Roman"/>
          <w:sz w:val="24"/>
          <w:szCs w:val="24"/>
          <w:lang w:val="lt"/>
        </w:rPr>
        <w:t>„</w:t>
      </w:r>
      <w:r w:rsidR="00253D25" w:rsidRPr="00253D25">
        <w:rPr>
          <w:rFonts w:ascii="Times New Roman" w:hAnsi="Times New Roman" w:cs="Times New Roman"/>
          <w:sz w:val="24"/>
          <w:szCs w:val="24"/>
        </w:rPr>
        <w:t>1968 m. vasario 29 d. Tarybos reglamentas (EEB, Euratomas, EAPB) Nr. 259/68, nustatantis Europos Bendrijų pareigūnų tarnybos nuostatus ir kitų Europos Bendrijų tarnautojų įdarbinimo sąlygas bei Komisijos pareigūnams laikinai taikomas specialias</w:t>
      </w:r>
      <w:r w:rsidR="0056694C">
        <w:rPr>
          <w:rFonts w:ascii="Times New Roman" w:hAnsi="Times New Roman" w:cs="Times New Roman"/>
          <w:sz w:val="24"/>
          <w:szCs w:val="24"/>
        </w:rPr>
        <w:t xml:space="preserve"> priemones (Tarnybos nuostatai)</w:t>
      </w:r>
      <w:r w:rsidR="00043583">
        <w:rPr>
          <w:rFonts w:ascii="Times New Roman" w:hAnsi="Times New Roman" w:cs="Times New Roman"/>
          <w:sz w:val="24"/>
          <w:szCs w:val="24"/>
        </w:rPr>
        <w:t>,</w:t>
      </w:r>
      <w:r w:rsidR="00253D25" w:rsidRPr="00253D25">
        <w:rPr>
          <w:rFonts w:ascii="Times New Roman" w:hAnsi="Times New Roman" w:cs="Times New Roman"/>
          <w:sz w:val="24"/>
          <w:szCs w:val="24"/>
        </w:rPr>
        <w:t xml:space="preserve"> su visais pakeitimais</w:t>
      </w:r>
      <w:r w:rsidR="0056694C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253D25" w:rsidRPr="00253D25" w:rsidRDefault="00DE51C4" w:rsidP="00DE51C4">
      <w:pPr>
        <w:pStyle w:val="Paprastasistekstas"/>
        <w:numPr>
          <w:ilvl w:val="0"/>
          <w:numId w:val="15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Kadangi </w:t>
      </w:r>
      <w:r w:rsidR="006F61D9">
        <w:rPr>
          <w:rFonts w:ascii="Times New Roman" w:eastAsia="SimSun" w:hAnsi="Times New Roman" w:cs="Times New Roman"/>
          <w:sz w:val="24"/>
          <w:szCs w:val="24"/>
          <w:lang w:val="lt"/>
        </w:rPr>
        <w:t>A</w:t>
      </w:r>
      <w:r w:rsidRPr="00253D25">
        <w:rPr>
          <w:rFonts w:ascii="Times New Roman" w:eastAsia="SimSun" w:hAnsi="Times New Roman" w:cs="Times New Roman"/>
          <w:sz w:val="24"/>
          <w:szCs w:val="24"/>
          <w:lang w:val="lt"/>
        </w:rPr>
        <w:t>praš</w:t>
      </w:r>
      <w:r>
        <w:rPr>
          <w:rFonts w:ascii="Times New Roman" w:eastAsia="SimSun" w:hAnsi="Times New Roman" w:cs="Times New Roman"/>
          <w:sz w:val="24"/>
          <w:szCs w:val="24"/>
          <w:lang w:val="lt"/>
        </w:rPr>
        <w:t xml:space="preserve">as nebereikalauja teikiant nuorodą į ES teisės aktą joje nurodyti ES teisės akto oficialaus paskelbimo šaltinį, pastebėtina, kad šiuo aspektu galėtų būti </w:t>
      </w:r>
      <w:r w:rsidR="006F61D9">
        <w:rPr>
          <w:rFonts w:ascii="Times New Roman" w:eastAsia="SimSun" w:hAnsi="Times New Roman" w:cs="Times New Roman"/>
          <w:sz w:val="24"/>
          <w:szCs w:val="24"/>
          <w:lang w:val="lt"/>
        </w:rPr>
        <w:t>keičiamas</w:t>
      </w:r>
      <w:r>
        <w:rPr>
          <w:rFonts w:ascii="Times New Roman" w:eastAsia="SimSun" w:hAnsi="Times New Roman" w:cs="Times New Roman"/>
          <w:sz w:val="24"/>
          <w:szCs w:val="24"/>
          <w:lang w:val="lt"/>
        </w:rPr>
        <w:t xml:space="preserve"> ir Nedarbo socialinio draudimo išmokų nuostatų</w:t>
      </w:r>
      <w:r w:rsidR="006F61D9">
        <w:rPr>
          <w:rFonts w:ascii="Times New Roman" w:eastAsia="SimSun" w:hAnsi="Times New Roman" w:cs="Times New Roman"/>
          <w:sz w:val="24"/>
          <w:szCs w:val="24"/>
          <w:lang w:val="lt"/>
        </w:rPr>
        <w:t xml:space="preserve">, patvirtintų Lietuvos Respublikos Vyriausybės 2004 m. gruodžio 24 d. </w:t>
      </w:r>
      <w:r>
        <w:rPr>
          <w:rFonts w:ascii="Times New Roman" w:eastAsia="SimSun" w:hAnsi="Times New Roman" w:cs="Times New Roman"/>
          <w:sz w:val="24"/>
          <w:szCs w:val="24"/>
          <w:lang w:val="lt"/>
        </w:rPr>
        <w:t xml:space="preserve"> </w:t>
      </w:r>
      <w:r w:rsidR="006F61D9">
        <w:rPr>
          <w:rFonts w:ascii="Times New Roman" w:eastAsia="SimSun" w:hAnsi="Times New Roman" w:cs="Times New Roman"/>
          <w:sz w:val="24"/>
          <w:szCs w:val="24"/>
          <w:lang w:val="lt"/>
        </w:rPr>
        <w:t xml:space="preserve">nutarimu Nr. 1656 „Dėl Nedarbo socialinio draudimo išmokų nuostatų ir Dalinio darbo išmokų nuostatų patvirtinimo“, </w:t>
      </w:r>
      <w:r>
        <w:rPr>
          <w:rFonts w:ascii="Times New Roman" w:eastAsia="SimSun" w:hAnsi="Times New Roman" w:cs="Times New Roman"/>
          <w:sz w:val="24"/>
          <w:szCs w:val="24"/>
          <w:lang w:val="lt"/>
        </w:rPr>
        <w:t>23 punkt</w:t>
      </w:r>
      <w:r w:rsidR="006F61D9">
        <w:rPr>
          <w:rFonts w:ascii="Times New Roman" w:eastAsia="SimSun" w:hAnsi="Times New Roman" w:cs="Times New Roman"/>
          <w:sz w:val="24"/>
          <w:szCs w:val="24"/>
          <w:lang w:val="lt"/>
        </w:rPr>
        <w:t>as</w:t>
      </w:r>
      <w:r>
        <w:rPr>
          <w:rFonts w:ascii="Times New Roman" w:eastAsia="SimSun" w:hAnsi="Times New Roman" w:cs="Times New Roman"/>
          <w:sz w:val="24"/>
          <w:szCs w:val="24"/>
          <w:lang w:val="lt"/>
        </w:rPr>
        <w:t>.</w:t>
      </w:r>
    </w:p>
    <w:p w:rsidR="00B96D90" w:rsidRPr="00B96D90" w:rsidRDefault="00B96D90" w:rsidP="00B96D90">
      <w:pPr>
        <w:tabs>
          <w:tab w:val="left" w:pos="1418"/>
          <w:tab w:val="right" w:pos="9638"/>
        </w:tabs>
        <w:spacing w:line="276" w:lineRule="auto"/>
        <w:jc w:val="both"/>
        <w:rPr>
          <w:rFonts w:eastAsia="SimSun"/>
        </w:rPr>
      </w:pPr>
    </w:p>
    <w:p w:rsidR="00B96D90" w:rsidRPr="00B96D90" w:rsidRDefault="00B96D90" w:rsidP="00B96D90">
      <w:pPr>
        <w:tabs>
          <w:tab w:val="left" w:pos="1418"/>
          <w:tab w:val="right" w:pos="9638"/>
        </w:tabs>
        <w:spacing w:line="276" w:lineRule="auto"/>
        <w:ind w:firstLine="960"/>
        <w:jc w:val="both"/>
        <w:rPr>
          <w:rFonts w:eastAsia="SimSun"/>
        </w:rPr>
      </w:pPr>
    </w:p>
    <w:p w:rsidR="00B96D90" w:rsidRPr="00B96D90" w:rsidRDefault="00B96D90" w:rsidP="00043583">
      <w:pPr>
        <w:tabs>
          <w:tab w:val="left" w:pos="2662"/>
          <w:tab w:val="right" w:pos="9638"/>
        </w:tabs>
      </w:pPr>
      <w:r w:rsidRPr="00B96D90">
        <w:t>Administravimo departamento direktorė, atliekanti</w:t>
      </w:r>
      <w:r w:rsidRPr="00B96D90">
        <w:tab/>
      </w:r>
    </w:p>
    <w:p w:rsidR="00B96D90" w:rsidRPr="00B96D90" w:rsidRDefault="00B96D90" w:rsidP="00043583">
      <w:pPr>
        <w:tabs>
          <w:tab w:val="left" w:pos="2662"/>
          <w:tab w:val="right" w:pos="9638"/>
        </w:tabs>
      </w:pPr>
      <w:r w:rsidRPr="00B96D90">
        <w:t>Teisingumo ministerijos kanclerio pareigas</w:t>
      </w:r>
      <w:r w:rsidR="0056694C">
        <w:t xml:space="preserve">                                                        </w:t>
      </w:r>
      <w:r w:rsidR="0056694C" w:rsidRPr="0056694C">
        <w:t xml:space="preserve"> </w:t>
      </w:r>
      <w:r w:rsidR="0056694C" w:rsidRPr="00B96D90">
        <w:t>Lina Lukoševičiūtė</w:t>
      </w:r>
    </w:p>
    <w:p w:rsidR="00B96D90" w:rsidRDefault="00B96D90" w:rsidP="00701D09">
      <w:pPr>
        <w:spacing w:line="276" w:lineRule="auto"/>
        <w:ind w:firstLine="851"/>
        <w:jc w:val="both"/>
      </w:pPr>
    </w:p>
    <w:p w:rsidR="0009008E" w:rsidRDefault="0009008E" w:rsidP="00701D09">
      <w:pPr>
        <w:rPr>
          <w:sz w:val="20"/>
          <w:szCs w:val="20"/>
        </w:rPr>
      </w:pPr>
    </w:p>
    <w:p w:rsidR="00701D09" w:rsidRDefault="003816CC" w:rsidP="00701D09">
      <w:pPr>
        <w:rPr>
          <w:sz w:val="20"/>
          <w:szCs w:val="20"/>
        </w:rPr>
      </w:pPr>
      <w:r>
        <w:rPr>
          <w:sz w:val="20"/>
          <w:szCs w:val="20"/>
        </w:rPr>
        <w:t>Eglė Betingienė</w:t>
      </w:r>
      <w:r w:rsidR="00701D09">
        <w:rPr>
          <w:sz w:val="20"/>
          <w:szCs w:val="20"/>
        </w:rPr>
        <w:t xml:space="preserve">, (8 5) 266 </w:t>
      </w:r>
      <w:r>
        <w:rPr>
          <w:sz w:val="20"/>
          <w:szCs w:val="20"/>
        </w:rPr>
        <w:t>2882</w:t>
      </w:r>
      <w:r w:rsidR="00701D09">
        <w:rPr>
          <w:sz w:val="20"/>
          <w:szCs w:val="20"/>
        </w:rPr>
        <w:t xml:space="preserve">, el. p.  </w:t>
      </w:r>
      <w:hyperlink r:id="rId11" w:history="1">
        <w:r w:rsidRPr="00481A2B">
          <w:rPr>
            <w:rStyle w:val="Hipersaitas"/>
            <w:sz w:val="20"/>
            <w:szCs w:val="20"/>
          </w:rPr>
          <w:t>egle.betingiene@tm.lt</w:t>
        </w:r>
      </w:hyperlink>
      <w:r w:rsidR="00701D09">
        <w:rPr>
          <w:sz w:val="20"/>
          <w:szCs w:val="20"/>
        </w:rPr>
        <w:t xml:space="preserve"> </w:t>
      </w:r>
    </w:p>
    <w:p w:rsidR="00E75D83" w:rsidRPr="00701D09" w:rsidRDefault="00414FC9" w:rsidP="00701D09">
      <w:pPr>
        <w:tabs>
          <w:tab w:val="decimal" w:pos="9638"/>
        </w:tabs>
        <w:rPr>
          <w:color w:val="0000FF"/>
          <w:sz w:val="20"/>
          <w:u w:val="single"/>
        </w:rPr>
      </w:pPr>
      <w:r>
        <w:rPr>
          <w:color w:val="000000" w:themeColor="text1"/>
          <w:sz w:val="20"/>
          <w:szCs w:val="20"/>
        </w:rPr>
        <w:t xml:space="preserve">Rūta Rožėnė, (8 5) </w:t>
      </w:r>
      <w:r w:rsidRPr="00414FC9">
        <w:rPr>
          <w:iCs/>
          <w:sz w:val="20"/>
          <w:szCs w:val="20"/>
          <w:lang w:eastAsia="lt-LT"/>
        </w:rPr>
        <w:t>266</w:t>
      </w:r>
      <w:r>
        <w:rPr>
          <w:iCs/>
          <w:sz w:val="20"/>
          <w:szCs w:val="20"/>
          <w:lang w:eastAsia="lt-LT"/>
        </w:rPr>
        <w:t xml:space="preserve"> </w:t>
      </w:r>
      <w:r w:rsidRPr="00414FC9">
        <w:rPr>
          <w:iCs/>
          <w:sz w:val="20"/>
          <w:szCs w:val="20"/>
          <w:lang w:eastAsia="lt-LT"/>
        </w:rPr>
        <w:t>292</w:t>
      </w:r>
      <w:r>
        <w:rPr>
          <w:iCs/>
          <w:sz w:val="20"/>
          <w:szCs w:val="20"/>
          <w:lang w:eastAsia="lt-LT"/>
        </w:rPr>
        <w:t>3</w:t>
      </w:r>
      <w:r w:rsidR="00701D09">
        <w:rPr>
          <w:color w:val="000000" w:themeColor="text1"/>
          <w:sz w:val="20"/>
          <w:szCs w:val="20"/>
        </w:rPr>
        <w:t xml:space="preserve">, el. p. </w:t>
      </w:r>
      <w:hyperlink r:id="rId12" w:history="1">
        <w:r w:rsidRPr="005B28D8">
          <w:rPr>
            <w:rStyle w:val="Hipersaitas"/>
            <w:sz w:val="20"/>
            <w:szCs w:val="20"/>
          </w:rPr>
          <w:t>ruta.rozene@tm.lt</w:t>
        </w:r>
      </w:hyperlink>
    </w:p>
    <w:sectPr w:rsidR="00E75D83" w:rsidRPr="00701D09" w:rsidSect="00137EFF">
      <w:head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D0E" w:rsidRDefault="00D61D0E">
      <w:r>
        <w:separator/>
      </w:r>
    </w:p>
  </w:endnote>
  <w:endnote w:type="continuationSeparator" w:id="0">
    <w:p w:rsidR="00D61D0E" w:rsidRDefault="00D6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40" w:rsidRDefault="00137EFF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2ABDB08B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D0E" w:rsidRDefault="00D61D0E">
      <w:r>
        <w:separator/>
      </w:r>
    </w:p>
  </w:footnote>
  <w:footnote w:type="continuationSeparator" w:id="0">
    <w:p w:rsidR="00D61D0E" w:rsidRDefault="00D61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5EE6432D" wp14:editId="5D53A472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A2DCD8"/>
    <w:multiLevelType w:val="multilevel"/>
    <w:tmpl w:val="8AA2DCD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E72DDE92"/>
    <w:multiLevelType w:val="multilevel"/>
    <w:tmpl w:val="E72DDE9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759193D"/>
    <w:multiLevelType w:val="multilevel"/>
    <w:tmpl w:val="0759193D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6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>
    <w:nsid w:val="382C35B3"/>
    <w:multiLevelType w:val="hybridMultilevel"/>
    <w:tmpl w:val="E4E6EF9C"/>
    <w:lvl w:ilvl="0" w:tplc="14B26CF8">
      <w:start w:val="1"/>
      <w:numFmt w:val="decimal"/>
      <w:lvlText w:val="%1."/>
      <w:lvlJc w:val="left"/>
      <w:pPr>
        <w:ind w:left="108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3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12"/>
  </w:num>
  <w:num w:numId="12">
    <w:abstractNumId w:val="0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3583"/>
    <w:rsid w:val="0004405D"/>
    <w:rsid w:val="00045F11"/>
    <w:rsid w:val="00055405"/>
    <w:rsid w:val="00056395"/>
    <w:rsid w:val="0006186E"/>
    <w:rsid w:val="00072919"/>
    <w:rsid w:val="000756A8"/>
    <w:rsid w:val="0009008E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25A96"/>
    <w:rsid w:val="00133358"/>
    <w:rsid w:val="00137EFF"/>
    <w:rsid w:val="00163C9F"/>
    <w:rsid w:val="00190B04"/>
    <w:rsid w:val="001A2BEB"/>
    <w:rsid w:val="001B28DE"/>
    <w:rsid w:val="001C1840"/>
    <w:rsid w:val="001E0731"/>
    <w:rsid w:val="001E192A"/>
    <w:rsid w:val="001E1AF5"/>
    <w:rsid w:val="001E213B"/>
    <w:rsid w:val="001E6F39"/>
    <w:rsid w:val="001F4940"/>
    <w:rsid w:val="00216724"/>
    <w:rsid w:val="00224C7E"/>
    <w:rsid w:val="00225009"/>
    <w:rsid w:val="00247655"/>
    <w:rsid w:val="00253D25"/>
    <w:rsid w:val="00271BCA"/>
    <w:rsid w:val="0027526A"/>
    <w:rsid w:val="002C0406"/>
    <w:rsid w:val="002D24DA"/>
    <w:rsid w:val="002F357E"/>
    <w:rsid w:val="003133A9"/>
    <w:rsid w:val="00314884"/>
    <w:rsid w:val="0031547F"/>
    <w:rsid w:val="003337BD"/>
    <w:rsid w:val="00335E75"/>
    <w:rsid w:val="00345C41"/>
    <w:rsid w:val="00350171"/>
    <w:rsid w:val="0035263F"/>
    <w:rsid w:val="00357B11"/>
    <w:rsid w:val="00374572"/>
    <w:rsid w:val="003816CC"/>
    <w:rsid w:val="00392BAA"/>
    <w:rsid w:val="003A0D57"/>
    <w:rsid w:val="003A403B"/>
    <w:rsid w:val="003A6CAA"/>
    <w:rsid w:val="003C1BC9"/>
    <w:rsid w:val="003C76FB"/>
    <w:rsid w:val="003C7DA1"/>
    <w:rsid w:val="00402C9C"/>
    <w:rsid w:val="00414FC9"/>
    <w:rsid w:val="00422F55"/>
    <w:rsid w:val="004400C5"/>
    <w:rsid w:val="00444D3C"/>
    <w:rsid w:val="004473FF"/>
    <w:rsid w:val="00477775"/>
    <w:rsid w:val="0049675A"/>
    <w:rsid w:val="004C157C"/>
    <w:rsid w:val="004E0354"/>
    <w:rsid w:val="004E4C97"/>
    <w:rsid w:val="004F7E5E"/>
    <w:rsid w:val="00503401"/>
    <w:rsid w:val="0051548F"/>
    <w:rsid w:val="00520A82"/>
    <w:rsid w:val="00526983"/>
    <w:rsid w:val="005468FA"/>
    <w:rsid w:val="00561D92"/>
    <w:rsid w:val="0056694C"/>
    <w:rsid w:val="005707F3"/>
    <w:rsid w:val="00584AF7"/>
    <w:rsid w:val="005934F7"/>
    <w:rsid w:val="005A2039"/>
    <w:rsid w:val="005A32E3"/>
    <w:rsid w:val="005B22EF"/>
    <w:rsid w:val="005B71DB"/>
    <w:rsid w:val="005E7F01"/>
    <w:rsid w:val="005F6849"/>
    <w:rsid w:val="005F70CA"/>
    <w:rsid w:val="00613F3D"/>
    <w:rsid w:val="006202AA"/>
    <w:rsid w:val="00631354"/>
    <w:rsid w:val="00632C30"/>
    <w:rsid w:val="006464D7"/>
    <w:rsid w:val="00674F0A"/>
    <w:rsid w:val="00685024"/>
    <w:rsid w:val="00692B0B"/>
    <w:rsid w:val="006A0169"/>
    <w:rsid w:val="006A3AEE"/>
    <w:rsid w:val="006E2FF8"/>
    <w:rsid w:val="006F61D9"/>
    <w:rsid w:val="0070100A"/>
    <w:rsid w:val="00701D09"/>
    <w:rsid w:val="007155A1"/>
    <w:rsid w:val="00722F84"/>
    <w:rsid w:val="00735C7F"/>
    <w:rsid w:val="0074745C"/>
    <w:rsid w:val="00755247"/>
    <w:rsid w:val="0075689A"/>
    <w:rsid w:val="00775BDF"/>
    <w:rsid w:val="007B1F82"/>
    <w:rsid w:val="007B3C8C"/>
    <w:rsid w:val="007B4A13"/>
    <w:rsid w:val="007D2E15"/>
    <w:rsid w:val="007F7B9B"/>
    <w:rsid w:val="008309E8"/>
    <w:rsid w:val="008A5254"/>
    <w:rsid w:val="008C162A"/>
    <w:rsid w:val="00921A20"/>
    <w:rsid w:val="00935287"/>
    <w:rsid w:val="00967916"/>
    <w:rsid w:val="00977F51"/>
    <w:rsid w:val="009A11A6"/>
    <w:rsid w:val="009B0944"/>
    <w:rsid w:val="009B4576"/>
    <w:rsid w:val="009D5D3E"/>
    <w:rsid w:val="009E11EE"/>
    <w:rsid w:val="009E135C"/>
    <w:rsid w:val="00A17E41"/>
    <w:rsid w:val="00A249DE"/>
    <w:rsid w:val="00A36467"/>
    <w:rsid w:val="00A40CD2"/>
    <w:rsid w:val="00A43DDD"/>
    <w:rsid w:val="00A45A83"/>
    <w:rsid w:val="00A500C7"/>
    <w:rsid w:val="00A5068D"/>
    <w:rsid w:val="00A51241"/>
    <w:rsid w:val="00A94549"/>
    <w:rsid w:val="00AC27D6"/>
    <w:rsid w:val="00AD37E3"/>
    <w:rsid w:val="00AE0614"/>
    <w:rsid w:val="00AE3511"/>
    <w:rsid w:val="00B34506"/>
    <w:rsid w:val="00B40D2F"/>
    <w:rsid w:val="00B7339D"/>
    <w:rsid w:val="00B942CE"/>
    <w:rsid w:val="00B96D90"/>
    <w:rsid w:val="00BA20D0"/>
    <w:rsid w:val="00BA60D3"/>
    <w:rsid w:val="00BB1BC1"/>
    <w:rsid w:val="00BB4D0A"/>
    <w:rsid w:val="00BD01B6"/>
    <w:rsid w:val="00BD62CA"/>
    <w:rsid w:val="00BF4400"/>
    <w:rsid w:val="00C2360C"/>
    <w:rsid w:val="00C26D5D"/>
    <w:rsid w:val="00C309A2"/>
    <w:rsid w:val="00C43A57"/>
    <w:rsid w:val="00C52D99"/>
    <w:rsid w:val="00C843F3"/>
    <w:rsid w:val="00CB1D28"/>
    <w:rsid w:val="00CC742A"/>
    <w:rsid w:val="00CD660D"/>
    <w:rsid w:val="00D2173F"/>
    <w:rsid w:val="00D22358"/>
    <w:rsid w:val="00D22A39"/>
    <w:rsid w:val="00D519E9"/>
    <w:rsid w:val="00D553A0"/>
    <w:rsid w:val="00D61D0E"/>
    <w:rsid w:val="00D6461F"/>
    <w:rsid w:val="00D9324E"/>
    <w:rsid w:val="00DA10E1"/>
    <w:rsid w:val="00DA16FD"/>
    <w:rsid w:val="00DB7EC6"/>
    <w:rsid w:val="00DE51C4"/>
    <w:rsid w:val="00E03B24"/>
    <w:rsid w:val="00E03D46"/>
    <w:rsid w:val="00E04931"/>
    <w:rsid w:val="00E2137F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3EDB"/>
    <w:rsid w:val="00ED73D6"/>
    <w:rsid w:val="00EE5859"/>
    <w:rsid w:val="00EF07A0"/>
    <w:rsid w:val="00EF5630"/>
    <w:rsid w:val="00EF7AB4"/>
    <w:rsid w:val="00F05FB4"/>
    <w:rsid w:val="00F316E6"/>
    <w:rsid w:val="00F35193"/>
    <w:rsid w:val="00F6147E"/>
    <w:rsid w:val="00F62B9E"/>
    <w:rsid w:val="00F73A02"/>
    <w:rsid w:val="00F85A80"/>
    <w:rsid w:val="00F87BA6"/>
    <w:rsid w:val="00F947AC"/>
    <w:rsid w:val="00FB183B"/>
    <w:rsid w:val="00FB295F"/>
    <w:rsid w:val="00FB2A61"/>
    <w:rsid w:val="00FB41D3"/>
    <w:rsid w:val="00FB5D01"/>
    <w:rsid w:val="00FC0237"/>
    <w:rsid w:val="00FC0E93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/>
    <w:lsdException w:name="Emphasis" w:semiHidden="0" w:unhideWhenUsed="0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Perirtashipersaitas">
    <w:name w:val="FollowedHyperlink"/>
    <w:basedOn w:val="Numatytasispastraiposriftas"/>
    <w:semiHidden/>
    <w:unhideWhenUsed/>
    <w:qFormat/>
    <w:rsid w:val="007D2E15"/>
    <w:rPr>
      <w:color w:val="800080" w:themeColor="followed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D2E15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7D2E15"/>
    <w:rPr>
      <w:sz w:val="24"/>
      <w:szCs w:val="24"/>
      <w:lang w:eastAsia="ar-SA"/>
    </w:rPr>
  </w:style>
  <w:style w:type="paragraph" w:styleId="Betarp">
    <w:name w:val="No Spacing"/>
    <w:uiPriority w:val="1"/>
    <w:qFormat/>
    <w:rsid w:val="005707F3"/>
    <w:rPr>
      <w:rFonts w:ascii="Calibri" w:eastAsia="Calibri" w:hAnsi="Calibr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53D2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53D25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/>
    <w:lsdException w:name="Emphasis" w:semiHidden="0" w:unhideWhenUsed="0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Perirtashipersaitas">
    <w:name w:val="FollowedHyperlink"/>
    <w:basedOn w:val="Numatytasispastraiposriftas"/>
    <w:semiHidden/>
    <w:unhideWhenUsed/>
    <w:qFormat/>
    <w:rsid w:val="007D2E15"/>
    <w:rPr>
      <w:color w:val="800080" w:themeColor="followed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D2E15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7D2E15"/>
    <w:rPr>
      <w:sz w:val="24"/>
      <w:szCs w:val="24"/>
      <w:lang w:eastAsia="ar-SA"/>
    </w:rPr>
  </w:style>
  <w:style w:type="paragraph" w:styleId="Betarp">
    <w:name w:val="No Spacing"/>
    <w:uiPriority w:val="1"/>
    <w:qFormat/>
    <w:rsid w:val="005707F3"/>
    <w:rPr>
      <w:rFonts w:ascii="Calibri" w:eastAsia="Calibri" w:hAnsi="Calibr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253D2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253D2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
                 Target="https://e-seimas.lrs.lt/portal/legalAct/lt/TAP/408395a3f1c811eab72ddb4a109da1b5?jfwid=zjgvsfae0"
                 TargetMode="External"
                 Type="http://schemas.openxmlformats.org/officeDocument/2006/relationships/hyperlink"/>
   <Relationship Id="rId11" Target="mailto:egle.betingiene@tm.lt" TargetMode="External"
                 Type="http://schemas.openxmlformats.org/officeDocument/2006/relationships/hyperlink"/>
   <Relationship Id="rId12" Target="mailto:ruta.rozene@tm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
                 Target="https://e-seimas.lrs.lt/portal/legalAct/lt/TAP/807e2cc0f1c711eab72ddb4a109da1b5?jfwid=-1msvzjfqe"
                 TargetMode="External"
                 Type="http://schemas.openxmlformats.org/officeDocument/2006/relationships/hyperlink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7E0B3-022A-4240-9092-9C4EE95B1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1921</Words>
  <Characters>1096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2020-09-25T07:09:00Z</dcterms:created>
  <dc:creator>D.Glodenis</dc:creator>
  <cp:lastModifiedBy>Indrė Lankelienė</cp:lastModifiedBy>
  <cp:lastPrinted>2020-09-21T06:57:00Z</cp:lastPrinted>
  <dcterms:modified xsi:type="dcterms:W3CDTF">2020-09-25T07:09:00Z</dcterms:modified>
  <cp:revision>2</cp:revision>
  <dc:title>[Adresatas]</dc:title>
</cp:coreProperties>
</file>