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4.xml" ContentType="application/vnd.openxmlformats-officedocument.themeOverride+xml"/>
  <Override PartName="/word/charts/chart10.xml" ContentType="application/vnd.openxmlformats-officedocument.drawingml.chart+xml"/>
  <Override PartName="/word/theme/themeOverride5.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3.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4.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5.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6.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7.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8.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9.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0.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1.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2.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3.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4.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5.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6.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7.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8.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9.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30.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31.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32.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theme/themeOverride6.xml" ContentType="application/vnd.openxmlformats-officedocument.themeOverride+xml"/>
  <Override PartName="/word/charts/chart42.xml" ContentType="application/vnd.openxmlformats-officedocument.drawingml.chart+xml"/>
  <Override PartName="/word/theme/themeOverride7.xml" ContentType="application/vnd.openxmlformats-officedocument.themeOverride+xml"/>
  <Override PartName="/word/charts/chart43.xml" ContentType="application/vnd.openxmlformats-officedocument.drawingml.chart+xml"/>
  <Override PartName="/word/theme/themeOverride8.xml" ContentType="application/vnd.openxmlformats-officedocument.themeOverride+xml"/>
  <Override PartName="/word/charts/chart44.xml" ContentType="application/vnd.openxmlformats-officedocument.drawingml.chart+xml"/>
  <Override PartName="/word/theme/themeOverride9.xml" ContentType="application/vnd.openxmlformats-officedocument.themeOverride+xml"/>
  <Override PartName="/word/charts/chart45.xml" ContentType="application/vnd.openxmlformats-officedocument.drawingml.chart+xml"/>
  <Override PartName="/word/theme/themeOverride10.xml" ContentType="application/vnd.openxmlformats-officedocument.themeOverride+xml"/>
  <Override PartName="/word/charts/chart46.xml" ContentType="application/vnd.openxmlformats-officedocument.drawingml.chart+xml"/>
  <Override PartName="/word/theme/themeOverride11.xml" ContentType="application/vnd.openxmlformats-officedocument.themeOverride+xml"/>
  <Override PartName="/word/charts/chart47.xml" ContentType="application/vnd.openxmlformats-officedocument.drawingml.chart+xml"/>
  <Override PartName="/word/theme/themeOverride12.xml" ContentType="application/vnd.openxmlformats-officedocument.themeOverride+xml"/>
  <Override PartName="/word/charts/chart48.xml" ContentType="application/vnd.openxmlformats-officedocument.drawingml.chart+xml"/>
  <Override PartName="/word/theme/themeOverride13.xml" ContentType="application/vnd.openxmlformats-officedocument.themeOverride+xml"/>
  <Override PartName="/word/charts/chart49.xml" ContentType="application/vnd.openxmlformats-officedocument.drawingml.chart+xml"/>
  <Override PartName="/word/theme/themeOverride14.xml" ContentType="application/vnd.openxmlformats-officedocument.themeOverride+xml"/>
  <Override PartName="/word/charts/chart50.xml" ContentType="application/vnd.openxmlformats-officedocument.drawingml.chart+xml"/>
  <Override PartName="/word/theme/themeOverride15.xml" ContentType="application/vnd.openxmlformats-officedocument.themeOverride+xml"/>
  <Override PartName="/word/charts/chart51.xml" ContentType="application/vnd.openxmlformats-officedocument.drawingml.chart+xml"/>
  <Override PartName="/word/theme/themeOverride16.xml" ContentType="application/vnd.openxmlformats-officedocument.themeOverride+xml"/>
  <Override PartName="/word/charts/chart52.xml" ContentType="application/vnd.openxmlformats-officedocument.drawingml.chart+xml"/>
  <Override PartName="/word/theme/themeOverride17.xml" ContentType="application/vnd.openxmlformats-officedocument.themeOverride+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theme/themeOverride18.xml" ContentType="application/vnd.openxmlformats-officedocument.themeOverride+xml"/>
  <Override PartName="/word/charts/chart57.xml" ContentType="application/vnd.openxmlformats-officedocument.drawingml.chart+xml"/>
  <Override PartName="/word/theme/themeOverride19.xml" ContentType="application/vnd.openxmlformats-officedocument.themeOverride+xml"/>
  <Override PartName="/word/drawings/drawing1.xml" ContentType="application/vnd.openxmlformats-officedocument.drawingml.chartshapes+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theme/themeOverride20.xml" ContentType="application/vnd.openxmlformats-officedocument.themeOverride+xml"/>
  <Override PartName="/word/charts/chart62.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63.xml" ContentType="application/vnd.openxmlformats-officedocument.drawingml.chart+xml"/>
  <Override PartName="/word/theme/themeOverride21.xml" ContentType="application/vnd.openxmlformats-officedocument.themeOverride+xml"/>
  <Override PartName="/word/charts/chart64.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65.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2.xml" ContentType="application/vnd.openxmlformats-officedocument.themeOverride+xml"/>
  <Override PartName="/word/charts/chart66.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67.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68.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69.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70.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71.xml" ContentType="application/vnd.openxmlformats-officedocument.drawingml.chart+xml"/>
  <Override PartName="/word/charts/style34.xml" ContentType="application/vnd.ms-office.chartstyle+xml"/>
  <Override PartName="/word/charts/colors3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72.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73.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74.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75.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76.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77.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78.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79.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80.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81.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82.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83.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84.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85.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86.xml" ContentType="application/vnd.openxmlformats-officedocument.drawingml.chart+xml"/>
  <Override PartName="/word/charts/style49.xml" ContentType="application/vnd.ms-office.chartstyle+xml"/>
  <Override PartName="/word/charts/colors49.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90.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91.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92.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93.xml" ContentType="application/vnd.openxmlformats-officedocument.drawingml.chart+xml"/>
  <Override PartName="/word/theme/themeOverride23.xml" ContentType="application/vnd.openxmlformats-officedocument.themeOverride+xml"/>
  <Override PartName="/word/charts/chart94.xml" ContentType="application/vnd.openxmlformats-officedocument.drawingml.chart+xml"/>
  <Override PartName="/word/theme/themeOverride24.xml" ContentType="application/vnd.openxmlformats-officedocument.themeOverride+xml"/>
  <Override PartName="/word/charts/chart95.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96.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97.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98.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99.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100.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101.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102.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103.xml" ContentType="application/vnd.openxmlformats-officedocument.drawingml.chart+xml"/>
  <Override PartName="/word/theme/themeOverride25.xml" ContentType="application/vnd.openxmlformats-officedocument.themeOverride+xml"/>
  <Override PartName="/word/charts/chart104.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105.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106.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107.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108.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109.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110.xml" ContentType="application/vnd.openxmlformats-officedocument.drawingml.chart+xml"/>
  <Override PartName="/word/charts/style68.xml" ContentType="application/vnd.ms-office.chartstyle+xml"/>
  <Override PartName="/word/charts/colors68.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charts/chart111.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112.xml" ContentType="application/vnd.openxmlformats-officedocument.drawingml.chart+xml"/>
  <Override PartName="/word/theme/themeOverride26.xml" ContentType="application/vnd.openxmlformats-officedocument.themeOverride+xml"/>
  <Override PartName="/word/charts/chart113.xml" ContentType="application/vnd.openxmlformats-officedocument.drawingml.chart+xml"/>
  <Override PartName="/word/theme/themeOverride27.xml" ContentType="application/vnd.openxmlformats-officedocument.themeOverride+xml"/>
  <Override PartName="/word/charts/chart114.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115.xml" ContentType="application/vnd.openxmlformats-officedocument.drawingml.chart+xml"/>
  <Override PartName="/word/theme/themeOverride28.xml" ContentType="application/vnd.openxmlformats-officedocument.themeOverride+xml"/>
  <Override PartName="/word/charts/chart116.xml" ContentType="application/vnd.openxmlformats-officedocument.drawingml.chart+xml"/>
  <Override PartName="/word/charts/style71.xml" ContentType="application/vnd.ms-office.chartstyle+xml"/>
  <Override PartName="/word/charts/colors71.xml" ContentType="application/vnd.ms-office.chartcolorstyle+xml"/>
  <Override PartName="/word/theme/themeOverride29.xml" ContentType="application/vnd.openxmlformats-officedocument.themeOverride+xml"/>
  <Override PartName="/word/charts/chart117.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118.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119.xml" ContentType="application/vnd.openxmlformats-officedocument.drawingml.chart+xml"/>
  <Override PartName="/word/charts/style74.xml" ContentType="application/vnd.ms-office.chartstyle+xml"/>
  <Override PartName="/word/charts/colors74.xml" ContentType="application/vnd.ms-office.chartcolorstyle+xml"/>
  <Override PartName="/word/theme/themeOverride30.xml" ContentType="application/vnd.openxmlformats-officedocument.themeOverride+xml"/>
  <Override PartName="/word/charts/chart120.xml" ContentType="application/vnd.openxmlformats-officedocument.drawingml.chart+xml"/>
  <Override PartName="/word/charts/style75.xml" ContentType="application/vnd.ms-office.chartstyle+xml"/>
  <Override PartName="/word/charts/colors75.xml" ContentType="application/vnd.ms-office.chartcolorstyle+xml"/>
  <Override PartName="/word/theme/themeOverride31.xml" ContentType="application/vnd.openxmlformats-officedocument.themeOverride+xml"/>
  <Override PartName="/word/charts/chart121.xml" ContentType="application/vnd.openxmlformats-officedocument.drawingml.chart+xml"/>
  <Override PartName="/word/charts/style76.xml" ContentType="application/vnd.ms-office.chartstyle+xml"/>
  <Override PartName="/word/charts/colors76.xml" ContentType="application/vnd.ms-office.chartcolorstyle+xml"/>
  <Override PartName="/word/theme/themeOverride32.xml" ContentType="application/vnd.openxmlformats-officedocument.themeOverride+xml"/>
  <Override PartName="/word/charts/chart122.xml" ContentType="application/vnd.openxmlformats-officedocument.drawingml.chart+xml"/>
  <Override PartName="/word/charts/style77.xml" ContentType="application/vnd.ms-office.chartstyle+xml"/>
  <Override PartName="/word/charts/colors77.xml" ContentType="application/vnd.ms-office.chartcolorstyle+xml"/>
  <Override PartName="/word/theme/themeOverride33.xml" ContentType="application/vnd.openxmlformats-officedocument.themeOverride+xml"/>
  <Override PartName="/word/charts/chart123.xml" ContentType="application/vnd.openxmlformats-officedocument.drawingml.chart+xml"/>
  <Override PartName="/word/charts/style78.xml" ContentType="application/vnd.ms-office.chartstyle+xml"/>
  <Override PartName="/word/charts/colors78.xml" ContentType="application/vnd.ms-office.chartcolorstyle+xml"/>
  <Override PartName="/word/charts/chart124.xml" ContentType="application/vnd.openxmlformats-officedocument.drawingml.chart+xml"/>
  <Override PartName="/word/charts/style79.xml" ContentType="application/vnd.ms-office.chartstyle+xml"/>
  <Override PartName="/word/charts/colors79.xml" ContentType="application/vnd.ms-office.chartcolorstyle+xml"/>
  <Override PartName="/word/theme/themeOverride34.xml" ContentType="application/vnd.openxmlformats-officedocument.themeOverride+xml"/>
  <Override PartName="/word/charts/chart125.xml" ContentType="application/vnd.openxmlformats-officedocument.drawingml.chart+xml"/>
  <Override PartName="/word/charts/style80.xml" ContentType="application/vnd.ms-office.chartstyle+xml"/>
  <Override PartName="/word/charts/colors80.xml" ContentType="application/vnd.ms-office.chartcolorstyle+xml"/>
  <Override PartName="/word/theme/themeOverride35.xml" ContentType="application/vnd.openxmlformats-officedocument.themeOverride+xml"/>
  <Override PartName="/word/charts/chart126.xml" ContentType="application/vnd.openxmlformats-officedocument.drawingml.chart+xml"/>
  <Override PartName="/word/charts/style81.xml" ContentType="application/vnd.ms-office.chartstyle+xml"/>
  <Override PartName="/word/charts/colors81.xml" ContentType="application/vnd.ms-office.chartcolorstyle+xml"/>
  <Override PartName="/word/theme/themeOverride36.xml" ContentType="application/vnd.openxmlformats-officedocument.themeOverride+xml"/>
  <Override PartName="/word/charts/chart127.xml" ContentType="application/vnd.openxmlformats-officedocument.drawingml.chart+xml"/>
  <Override PartName="/word/charts/style82.xml" ContentType="application/vnd.ms-office.chartstyle+xml"/>
  <Override PartName="/word/charts/colors82.xml" ContentType="application/vnd.ms-office.chartcolorstyle+xml"/>
  <Override PartName="/word/theme/themeOverride37.xml" ContentType="application/vnd.openxmlformats-officedocument.themeOverride+xml"/>
  <Override PartName="/word/charts/chart128.xml" ContentType="application/vnd.openxmlformats-officedocument.drawingml.chart+xml"/>
  <Override PartName="/word/charts/style83.xml" ContentType="application/vnd.ms-office.chartstyle+xml"/>
  <Override PartName="/word/charts/colors83.xml" ContentType="application/vnd.ms-office.chartcolorstyle+xml"/>
  <Override PartName="/word/theme/themeOverride38.xml" ContentType="application/vnd.openxmlformats-officedocument.themeOverride+xml"/>
  <Override PartName="/word/charts/chart129.xml" ContentType="application/vnd.openxmlformats-officedocument.drawingml.chart+xml"/>
  <Override PartName="/word/theme/themeOverride39.xml" ContentType="application/vnd.openxmlformats-officedocument.themeOverride+xml"/>
  <Override PartName="/word/charts/chart130.xml" ContentType="application/vnd.openxmlformats-officedocument.drawingml.chart+xml"/>
  <Override PartName="/word/charts/style84.xml" ContentType="application/vnd.ms-office.chartstyle+xml"/>
  <Override PartName="/word/charts/colors84.xml" ContentType="application/vnd.ms-office.chartcolorstyle+xml"/>
  <Override PartName="/word/theme/themeOverride40.xml" ContentType="application/vnd.openxmlformats-officedocument.themeOverride+xml"/>
  <Override PartName="/word/charts/chart131.xml" ContentType="application/vnd.openxmlformats-officedocument.drawingml.chart+xml"/>
  <Override PartName="/word/charts/style85.xml" ContentType="application/vnd.ms-office.chartstyle+xml"/>
  <Override PartName="/word/charts/colors85.xml" ContentType="application/vnd.ms-office.chartcolorstyle+xml"/>
  <Override PartName="/word/theme/themeOverride41.xml" ContentType="application/vnd.openxmlformats-officedocument.themeOverride+xml"/>
  <Override PartName="/word/charts/chart132.xml" ContentType="application/vnd.openxmlformats-officedocument.drawingml.chart+xml"/>
  <Override PartName="/word/charts/style86.xml" ContentType="application/vnd.ms-office.chartstyle+xml"/>
  <Override PartName="/word/charts/colors86.xml" ContentType="application/vnd.ms-office.chartcolorstyle+xml"/>
  <Override PartName="/word/theme/themeOverride42.xml" ContentType="application/vnd.openxmlformats-officedocument.themeOverride+xml"/>
  <Override PartName="/word/charts/chart133.xml" ContentType="application/vnd.openxmlformats-officedocument.drawingml.chart+xml"/>
  <Override PartName="/word/theme/themeOverride43.xml" ContentType="application/vnd.openxmlformats-officedocument.themeOverride+xml"/>
  <Override PartName="/word/charts/chart134.xml" ContentType="application/vnd.openxmlformats-officedocument.drawingml.chart+xml"/>
  <Override PartName="/word/charts/style87.xml" ContentType="application/vnd.ms-office.chartstyle+xml"/>
  <Override PartName="/word/charts/colors87.xml" ContentType="application/vnd.ms-office.chartcolorstyle+xml"/>
  <Override PartName="/word/theme/themeOverride44.xml" ContentType="application/vnd.openxmlformats-officedocument.themeOverride+xml"/>
  <Override PartName="/word/charts/chart135.xml" ContentType="application/vnd.openxmlformats-officedocument.drawingml.chart+xml"/>
  <Override PartName="/word/charts/style88.xml" ContentType="application/vnd.ms-office.chartstyle+xml"/>
  <Override PartName="/word/charts/colors88.xml" ContentType="application/vnd.ms-office.chartcolorstyle+xml"/>
  <Override PartName="/word/theme/themeOverride45.xml" ContentType="application/vnd.openxmlformats-officedocument.themeOverride+xml"/>
  <Override PartName="/word/charts/chart136.xml" ContentType="application/vnd.openxmlformats-officedocument.drawingml.chart+xml"/>
  <Override PartName="/word/charts/style89.xml" ContentType="application/vnd.ms-office.chartstyle+xml"/>
  <Override PartName="/word/charts/colors89.xml" ContentType="application/vnd.ms-office.chartcolorstyle+xml"/>
  <Override PartName="/word/theme/themeOverride46.xml" ContentType="application/vnd.openxmlformats-officedocument.themeOverride+xml"/>
  <Override PartName="/word/charts/chart137.xml" ContentType="application/vnd.openxmlformats-officedocument.drawingml.chart+xml"/>
  <Override PartName="/word/charts/style90.xml" ContentType="application/vnd.ms-office.chartstyle+xml"/>
  <Override PartName="/word/charts/colors90.xml" ContentType="application/vnd.ms-office.chartcolorstyle+xml"/>
  <Override PartName="/word/theme/themeOverride47.xml" ContentType="application/vnd.openxmlformats-officedocument.themeOverride+xml"/>
  <Override PartName="/word/charts/chart138.xml" ContentType="application/vnd.openxmlformats-officedocument.drawingml.chart+xml"/>
  <Override PartName="/word/charts/style91.xml" ContentType="application/vnd.ms-office.chartstyle+xml"/>
  <Override PartName="/word/charts/colors91.xml" ContentType="application/vnd.ms-office.chartcolorstyle+xml"/>
  <Override PartName="/word/theme/themeOverride48.xml" ContentType="application/vnd.openxmlformats-officedocument.themeOverride+xml"/>
  <Override PartName="/word/charts/chart139.xml" ContentType="application/vnd.openxmlformats-officedocument.drawingml.chart+xml"/>
  <Override PartName="/word/charts/style92.xml" ContentType="application/vnd.ms-office.chartstyle+xml"/>
  <Override PartName="/word/charts/colors92.xml" ContentType="application/vnd.ms-office.chartcolorstyle+xml"/>
  <Override PartName="/word/theme/themeOverride49.xml" ContentType="application/vnd.openxmlformats-officedocument.themeOverride+xml"/>
  <Override PartName="/word/charts/chart140.xml" ContentType="application/vnd.openxmlformats-officedocument.drawingml.chart+xml"/>
  <Override PartName="/word/charts/style93.xml" ContentType="application/vnd.ms-office.chartstyle+xml"/>
  <Override PartName="/word/charts/colors93.xml" ContentType="application/vnd.ms-office.chartcolorstyle+xml"/>
  <Override PartName="/word/theme/themeOverride50.xml" ContentType="application/vnd.openxmlformats-officedocument.themeOverride+xml"/>
  <Override PartName="/word/charts/chart141.xml" ContentType="application/vnd.openxmlformats-officedocument.drawingml.chart+xml"/>
  <Override PartName="/word/charts/style94.xml" ContentType="application/vnd.ms-office.chartstyle+xml"/>
  <Override PartName="/word/charts/colors94.xml" ContentType="application/vnd.ms-office.chartcolorstyle+xml"/>
  <Override PartName="/word/theme/themeOverride51.xml" ContentType="application/vnd.openxmlformats-officedocument.themeOverride+xml"/>
  <Override PartName="/word/charts/chart142.xml" ContentType="application/vnd.openxmlformats-officedocument.drawingml.chart+xml"/>
  <Override PartName="/word/charts/style95.xml" ContentType="application/vnd.ms-office.chartstyle+xml"/>
  <Override PartName="/word/charts/colors95.xml" ContentType="application/vnd.ms-office.chartcolorstyle+xml"/>
  <Override PartName="/word/theme/themeOverride52.xml" ContentType="application/vnd.openxmlformats-officedocument.themeOverride+xml"/>
  <Override PartName="/word/charts/chart143.xml" ContentType="application/vnd.openxmlformats-officedocument.drawingml.chart+xml"/>
  <Override PartName="/word/charts/style96.xml" ContentType="application/vnd.ms-office.chartstyle+xml"/>
  <Override PartName="/word/charts/colors96.xml" ContentType="application/vnd.ms-office.chartcolorstyle+xml"/>
  <Override PartName="/word/theme/themeOverride53.xml" ContentType="application/vnd.openxmlformats-officedocument.themeOverride+xml"/>
  <Override PartName="/word/charts/chart144.xml" ContentType="application/vnd.openxmlformats-officedocument.drawingml.chart+xml"/>
  <Override PartName="/word/charts/style97.xml" ContentType="application/vnd.ms-office.chartstyle+xml"/>
  <Override PartName="/word/charts/colors97.xml" ContentType="application/vnd.ms-office.chartcolorstyle+xml"/>
  <Override PartName="/word/theme/themeOverride54.xml" ContentType="application/vnd.openxmlformats-officedocument.themeOverride+xml"/>
  <Override PartName="/word/charts/chart145.xml" ContentType="application/vnd.openxmlformats-officedocument.drawingml.chart+xml"/>
  <Override PartName="/word/charts/style98.xml" ContentType="application/vnd.ms-office.chartstyle+xml"/>
  <Override PartName="/word/charts/colors98.xml" ContentType="application/vnd.ms-office.chartcolorstyle+xml"/>
  <Override PartName="/word/theme/themeOverride55.xml" ContentType="application/vnd.openxmlformats-officedocument.themeOverride+xml"/>
  <Override PartName="/word/charts/chart146.xml" ContentType="application/vnd.openxmlformats-officedocument.drawingml.chart+xml"/>
  <Override PartName="/word/charts/style99.xml" ContentType="application/vnd.ms-office.chartstyle+xml"/>
  <Override PartName="/word/charts/colors99.xml" ContentType="application/vnd.ms-office.chartcolorstyle+xml"/>
  <Override PartName="/word/theme/themeOverride56.xml" ContentType="application/vnd.openxmlformats-officedocument.themeOverride+xml"/>
  <Override PartName="/word/charts/chart147.xml" ContentType="application/vnd.openxmlformats-officedocument.drawingml.chart+xml"/>
  <Override PartName="/word/theme/themeOverride57.xml" ContentType="application/vnd.openxmlformats-officedocument.themeOverride+xml"/>
  <Override PartName="/word/charts/chart148.xml" ContentType="application/vnd.openxmlformats-officedocument.drawingml.chart+xml"/>
  <Override PartName="/word/charts/style100.xml" ContentType="application/vnd.ms-office.chartstyle+xml"/>
  <Override PartName="/word/charts/colors100.xml" ContentType="application/vnd.ms-office.chartcolorstyle+xml"/>
  <Override PartName="/word/theme/themeOverride58.xml" ContentType="application/vnd.openxmlformats-officedocument.themeOverride+xml"/>
  <Override PartName="/word/charts/chart149.xml" ContentType="application/vnd.openxmlformats-officedocument.drawingml.chart+xml"/>
  <Override PartName="/word/charts/style101.xml" ContentType="application/vnd.ms-office.chartstyle+xml"/>
  <Override PartName="/word/charts/colors101.xml" ContentType="application/vnd.ms-office.chartcolorstyle+xml"/>
  <Override PartName="/word/theme/themeOverride59.xml" ContentType="application/vnd.openxmlformats-officedocument.themeOverride+xml"/>
  <Override PartName="/word/charts/chart150.xml" ContentType="application/vnd.openxmlformats-officedocument.drawingml.chart+xml"/>
  <Override PartName="/word/charts/style102.xml" ContentType="application/vnd.ms-office.chartstyle+xml"/>
  <Override PartName="/word/charts/colors102.xml" ContentType="application/vnd.ms-office.chartcolorstyle+xml"/>
  <Override PartName="/word/theme/themeOverride60.xml" ContentType="application/vnd.openxmlformats-officedocument.themeOverride+xml"/>
  <Override PartName="/word/charts/chart151.xml" ContentType="application/vnd.openxmlformats-officedocument.drawingml.chart+xml"/>
  <Override PartName="/word/charts/style103.xml" ContentType="application/vnd.ms-office.chartstyle+xml"/>
  <Override PartName="/word/charts/colors103.xml" ContentType="application/vnd.ms-office.chartcolorstyle+xml"/>
  <Override PartName="/word/theme/themeOverride61.xml" ContentType="application/vnd.openxmlformats-officedocument.themeOverride+xml"/>
  <Override PartName="/word/charts/chart152.xml" ContentType="application/vnd.openxmlformats-officedocument.drawingml.chart+xml"/>
  <Override PartName="/word/charts/style104.xml" ContentType="application/vnd.ms-office.chartstyle+xml"/>
  <Override PartName="/word/charts/colors104.xml" ContentType="application/vnd.ms-office.chartcolorstyle+xml"/>
  <Override PartName="/word/theme/themeOverride62.xml" ContentType="application/vnd.openxmlformats-officedocument.themeOverride+xml"/>
  <Override PartName="/word/charts/chart153.xml" ContentType="application/vnd.openxmlformats-officedocument.drawingml.chart+xml"/>
  <Override PartName="/word/charts/style105.xml" ContentType="application/vnd.ms-office.chartstyle+xml"/>
  <Override PartName="/word/charts/colors105.xml" ContentType="application/vnd.ms-office.chartcolorstyle+xml"/>
  <Override PartName="/word/theme/themeOverride63.xml" ContentType="application/vnd.openxmlformats-officedocument.themeOverride+xml"/>
  <Override PartName="/word/charts/chart154.xml" ContentType="application/vnd.openxmlformats-officedocument.drawingml.chart+xml"/>
  <Override PartName="/word/charts/style106.xml" ContentType="application/vnd.ms-office.chartstyle+xml"/>
  <Override PartName="/word/charts/colors106.xml" ContentType="application/vnd.ms-office.chartcolorstyle+xml"/>
  <Override PartName="/word/theme/themeOverride64.xml" ContentType="application/vnd.openxmlformats-officedocument.themeOverride+xml"/>
  <Override PartName="/word/charts/chart155.xml" ContentType="application/vnd.openxmlformats-officedocument.drawingml.chart+xml"/>
  <Override PartName="/word/charts/style107.xml" ContentType="application/vnd.ms-office.chartstyle+xml"/>
  <Override PartName="/word/charts/colors107.xml" ContentType="application/vnd.ms-office.chartcolorstyle+xml"/>
  <Override PartName="/word/theme/themeOverride65.xml" ContentType="application/vnd.openxmlformats-officedocument.themeOverride+xml"/>
  <Override PartName="/word/charts/chart156.xml" ContentType="application/vnd.openxmlformats-officedocument.drawingml.chart+xml"/>
  <Override PartName="/word/charts/style108.xml" ContentType="application/vnd.ms-office.chartstyle+xml"/>
  <Override PartName="/word/charts/colors108.xml" ContentType="application/vnd.ms-office.chartcolorstyle+xml"/>
  <Override PartName="/word/theme/themeOverride66.xml" ContentType="application/vnd.openxmlformats-officedocument.themeOverride+xml"/>
  <Override PartName="/word/charts/chart157.xml" ContentType="application/vnd.openxmlformats-officedocument.drawingml.chart+xml"/>
  <Override PartName="/word/charts/style109.xml" ContentType="application/vnd.ms-office.chartstyle+xml"/>
  <Override PartName="/word/charts/colors109.xml" ContentType="application/vnd.ms-office.chartcolorstyle+xml"/>
  <Override PartName="/word/theme/themeOverride67.xml" ContentType="application/vnd.openxmlformats-officedocument.themeOverride+xml"/>
  <Override PartName="/word/charts/chart158.xml" ContentType="application/vnd.openxmlformats-officedocument.drawingml.chart+xml"/>
  <Override PartName="/word/charts/style110.xml" ContentType="application/vnd.ms-office.chartstyle+xml"/>
  <Override PartName="/word/charts/colors110.xml" ContentType="application/vnd.ms-office.chartcolorstyle+xml"/>
  <Override PartName="/word/theme/themeOverride68.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4083787" w:displacedByCustomXml="next"/>
    <w:bookmarkEnd w:id="0" w:displacedByCustomXml="next"/>
    <w:sdt>
      <w:sdtPr>
        <w:rPr>
          <w:rFonts w:ascii="Times New Roman" w:eastAsia="Times New Roman" w:hAnsi="Times New Roman" w:cs="Times New Roman"/>
          <w:sz w:val="24"/>
          <w:lang w:val="en-US"/>
        </w:rPr>
        <w:id w:val="2131510473"/>
        <w:docPartObj>
          <w:docPartGallery w:val="Cover Pages"/>
          <w:docPartUnique/>
        </w:docPartObj>
      </w:sdtPr>
      <w:sdtEndPr>
        <w:rPr>
          <w:rFonts w:ascii="Trebuchet MS" w:hAnsi="Trebuchet MS"/>
          <w:caps/>
          <w:noProof/>
          <w:color w:val="013295"/>
          <w:sz w:val="64"/>
          <w:szCs w:val="64"/>
        </w:rPr>
      </w:sdtEndPr>
      <w:sdtContent>
        <w:p w14:paraId="0FFDC675" w14:textId="106B6671" w:rsidR="000C7412" w:rsidRDefault="000C7412" w:rsidP="00EB6B53">
          <w:pPr>
            <w:spacing w:after="120" w:line="240" w:lineRule="auto"/>
            <w:ind w:left="4820"/>
            <w:rPr>
              <w:rFonts w:ascii="Times New Roman" w:eastAsia="Calibri" w:hAnsi="Times New Roman" w:cs="Times New Roman"/>
              <w:sz w:val="24"/>
            </w:rPr>
          </w:pPr>
          <w:r w:rsidRPr="000C7412">
            <w:rPr>
              <w:rFonts w:ascii="Times New Roman" w:eastAsia="Calibri" w:hAnsi="Times New Roman" w:cs="Times New Roman"/>
              <w:sz w:val="24"/>
              <w:lang w:eastAsia="ar-SA"/>
            </w:rPr>
            <w:t>PRITARTA</w:t>
          </w:r>
          <w:r w:rsidRPr="000C7412">
            <w:rPr>
              <w:rFonts w:ascii="Times New Roman" w:eastAsia="Calibri" w:hAnsi="Times New Roman" w:cs="Times New Roman"/>
              <w:sz w:val="24"/>
              <w:lang w:eastAsia="ar-SA"/>
            </w:rPr>
            <w:br/>
            <w:t>Lietuvos Respublikos Vyriausybės</w:t>
          </w:r>
          <w:r w:rsidRPr="000C7412">
            <w:rPr>
              <w:rFonts w:ascii="Times New Roman" w:eastAsia="Calibri" w:hAnsi="Times New Roman" w:cs="Times New Roman"/>
              <w:sz w:val="24"/>
              <w:lang w:eastAsia="ar-SA"/>
            </w:rPr>
            <w:br/>
          </w:r>
          <w:bookmarkStart w:id="1" w:name="OLE_LINK9"/>
          <w:bookmarkStart w:id="2" w:name="OLE_LINK10"/>
          <w:bookmarkStart w:id="3" w:name="OLE_LINK6"/>
          <w:bookmarkStart w:id="4" w:name="OLE_LINK7"/>
          <w:sdt>
            <w:sdtPr>
              <w:rPr>
                <w:rFonts w:ascii="Times New Roman" w:eastAsia="Calibri" w:hAnsi="Times New Roman" w:cs="Times New Roman"/>
                <w:sz w:val="24"/>
              </w:rPr>
              <w:tag w:val="registravimoData"/>
              <w:id w:val="-278879082"/>
              <w:placeholder>
                <w:docPart w:val="88A3F3589488490F919BB1E18B0FE54A"/>
              </w:placeholder>
            </w:sdtPr>
            <w:sdtEndPr/>
            <w:sdtContent>
              <w:r w:rsidRPr="000C7412">
                <w:rPr>
                  <w:rFonts w:ascii="Times New Roman" w:eastAsia="Calibri" w:hAnsi="Times New Roman" w:cs="Times New Roman"/>
                  <w:sz w:val="24"/>
                </w:rPr>
                <w:t>20</w:t>
              </w:r>
              <w:r w:rsidR="001F3765" w:rsidRPr="000F3DF2">
                <w:rPr>
                  <w:rFonts w:ascii="Times New Roman" w:eastAsia="Calibri" w:hAnsi="Times New Roman" w:cs="Times New Roman"/>
                  <w:sz w:val="24"/>
                  <w:lang w:val="de-DE"/>
                </w:rPr>
                <w:t>20</w:t>
              </w:r>
              <w:r w:rsidRPr="000C7412">
                <w:rPr>
                  <w:rFonts w:ascii="Times New Roman" w:eastAsia="Calibri" w:hAnsi="Times New Roman" w:cs="Times New Roman"/>
                  <w:sz w:val="24"/>
                </w:rPr>
                <w:t xml:space="preserve"> m. kovo  d.</w:t>
              </w:r>
            </w:sdtContent>
          </w:sdt>
          <w:bookmarkEnd w:id="1"/>
          <w:bookmarkEnd w:id="2"/>
          <w:r w:rsidRPr="000C7412">
            <w:rPr>
              <w:rFonts w:ascii="Times New Roman" w:eastAsia="Calibri" w:hAnsi="Times New Roman" w:cs="Times New Roman"/>
              <w:sz w:val="24"/>
            </w:rPr>
            <w:t xml:space="preserve"> </w:t>
          </w:r>
          <w:r w:rsidRPr="000C7412">
            <w:rPr>
              <w:rFonts w:ascii="Times New Roman" w:eastAsia="Calibri" w:hAnsi="Times New Roman" w:cs="Times New Roman"/>
              <w:sz w:val="24"/>
              <w:lang w:eastAsia="ar-SA"/>
            </w:rPr>
            <w:t xml:space="preserve">nutarimu </w:t>
          </w:r>
          <w:r w:rsidRPr="000C7412">
            <w:rPr>
              <w:rFonts w:ascii="Times New Roman" w:eastAsia="Calibri" w:hAnsi="Times New Roman" w:cs="Times New Roman"/>
              <w:sz w:val="24"/>
            </w:rPr>
            <w:t>Nr.</w:t>
          </w:r>
          <w:bookmarkEnd w:id="3"/>
          <w:bookmarkEnd w:id="4"/>
          <w:r w:rsidR="009C3DAE">
            <w:rPr>
              <w:rFonts w:ascii="Times New Roman" w:eastAsia="Calibri" w:hAnsi="Times New Roman" w:cs="Times New Roman"/>
              <w:sz w:val="24"/>
            </w:rPr>
            <w:t xml:space="preserve"> </w:t>
          </w:r>
          <w:r w:rsidRPr="000C7412">
            <w:rPr>
              <w:rFonts w:ascii="Times New Roman" w:eastAsia="Calibri" w:hAnsi="Times New Roman" w:cs="Times New Roman"/>
              <w:sz w:val="24"/>
            </w:rPr>
            <w:t xml:space="preserve">   </w:t>
          </w:r>
        </w:p>
        <w:p w14:paraId="3020DB7F" w14:textId="77777777" w:rsidR="000C7412" w:rsidRDefault="000C7412" w:rsidP="00EB6B53">
          <w:pPr>
            <w:spacing w:after="120" w:line="240" w:lineRule="auto"/>
            <w:ind w:left="4820"/>
            <w:rPr>
              <w:rFonts w:ascii="Times New Roman" w:eastAsia="Calibri" w:hAnsi="Times New Roman" w:cs="Times New Roman"/>
              <w:sz w:val="24"/>
            </w:rPr>
          </w:pPr>
        </w:p>
        <w:p w14:paraId="7A7619BF" w14:textId="77777777" w:rsidR="000C7412" w:rsidRDefault="000C7412" w:rsidP="00EB6B53">
          <w:pPr>
            <w:shd w:val="clear" w:color="auto" w:fill="FFFFFF" w:themeFill="background1"/>
            <w:spacing w:after="120" w:line="240" w:lineRule="auto"/>
            <w:rPr>
              <w:rFonts w:ascii="Times New Roman" w:eastAsia="Calibri" w:hAnsi="Times New Roman" w:cs="Times New Roman"/>
              <w:b/>
              <w:sz w:val="44"/>
              <w:szCs w:val="44"/>
            </w:rPr>
          </w:pPr>
        </w:p>
        <w:p w14:paraId="6FD5203E" w14:textId="77777777" w:rsidR="000C7412" w:rsidRDefault="000C7412" w:rsidP="00EB6B53">
          <w:pPr>
            <w:shd w:val="clear" w:color="auto" w:fill="FFFFFF" w:themeFill="background1"/>
            <w:spacing w:after="120" w:line="240" w:lineRule="auto"/>
            <w:jc w:val="center"/>
            <w:rPr>
              <w:rFonts w:ascii="Times New Roman" w:eastAsia="Calibri" w:hAnsi="Times New Roman" w:cs="Times New Roman"/>
              <w:b/>
              <w:sz w:val="44"/>
              <w:szCs w:val="44"/>
            </w:rPr>
          </w:pPr>
        </w:p>
        <w:p w14:paraId="47423E2E" w14:textId="77777777" w:rsidR="000C7412" w:rsidRDefault="000C7412" w:rsidP="00EB6B53">
          <w:pPr>
            <w:shd w:val="clear" w:color="auto" w:fill="FFFFFF" w:themeFill="background1"/>
            <w:spacing w:after="120" w:line="240" w:lineRule="auto"/>
            <w:jc w:val="center"/>
            <w:rPr>
              <w:rFonts w:ascii="Times New Roman" w:eastAsia="Calibri" w:hAnsi="Times New Roman" w:cs="Times New Roman"/>
              <w:b/>
              <w:sz w:val="44"/>
              <w:szCs w:val="44"/>
            </w:rPr>
          </w:pPr>
        </w:p>
        <w:p w14:paraId="6C276401" w14:textId="5E42E46E" w:rsidR="000C7412" w:rsidRPr="002D64B6" w:rsidRDefault="000C7412" w:rsidP="00EB6B53">
          <w:pPr>
            <w:shd w:val="clear" w:color="auto" w:fill="FFFFFF" w:themeFill="background1"/>
            <w:spacing w:after="120" w:line="240" w:lineRule="auto"/>
            <w:jc w:val="center"/>
            <w:rPr>
              <w:rFonts w:ascii="Times New Roman" w:eastAsia="Calibri" w:hAnsi="Times New Roman" w:cs="Times New Roman"/>
              <w:sz w:val="44"/>
              <w:szCs w:val="44"/>
            </w:rPr>
          </w:pPr>
          <w:r w:rsidRPr="002D64B6">
            <w:rPr>
              <w:rFonts w:ascii="Times New Roman" w:eastAsia="Calibri" w:hAnsi="Times New Roman" w:cs="Times New Roman"/>
              <w:sz w:val="44"/>
              <w:szCs w:val="44"/>
            </w:rPr>
            <w:t>LIETUVOS RESPUBLIKOS VYRIAUSYBĖ</w:t>
          </w:r>
        </w:p>
        <w:p w14:paraId="50D150B6" w14:textId="4D9B1401" w:rsidR="000C7412" w:rsidRPr="002D64B6" w:rsidRDefault="000C7412" w:rsidP="00EB6B53">
          <w:pPr>
            <w:shd w:val="clear" w:color="auto" w:fill="FFFFFF" w:themeFill="background1"/>
            <w:spacing w:after="120" w:line="240" w:lineRule="auto"/>
            <w:jc w:val="center"/>
            <w:rPr>
              <w:rFonts w:ascii="Times New Roman" w:eastAsia="Calibri" w:hAnsi="Times New Roman" w:cs="Times New Roman"/>
              <w:b/>
              <w:color w:val="002060"/>
              <w:sz w:val="44"/>
              <w:szCs w:val="44"/>
            </w:rPr>
          </w:pPr>
        </w:p>
        <w:p w14:paraId="59E5549C" w14:textId="77777777" w:rsidR="000C7412" w:rsidRPr="002D64B6" w:rsidRDefault="000C7412" w:rsidP="00EB6B53">
          <w:pPr>
            <w:shd w:val="clear" w:color="auto" w:fill="FFFFFF" w:themeFill="background1"/>
            <w:spacing w:after="120" w:line="240" w:lineRule="auto"/>
            <w:jc w:val="center"/>
            <w:rPr>
              <w:rFonts w:ascii="Times New Roman" w:eastAsia="Calibri" w:hAnsi="Times New Roman" w:cs="Times New Roman"/>
              <w:b/>
              <w:color w:val="002060"/>
              <w:sz w:val="44"/>
              <w:szCs w:val="44"/>
            </w:rPr>
          </w:pPr>
        </w:p>
        <w:p w14:paraId="7D673A16" w14:textId="24E24D96" w:rsidR="000C7412" w:rsidRPr="005F30D4" w:rsidRDefault="000C7412" w:rsidP="00EB6B53">
          <w:pPr>
            <w:shd w:val="clear" w:color="auto" w:fill="002060"/>
            <w:spacing w:after="120" w:line="240" w:lineRule="auto"/>
            <w:jc w:val="center"/>
            <w:rPr>
              <w:rFonts w:ascii="Times New Roman" w:eastAsia="Calibri" w:hAnsi="Times New Roman" w:cs="Times New Roman"/>
              <w:sz w:val="64"/>
              <w:szCs w:val="64"/>
            </w:rPr>
          </w:pPr>
          <w:r w:rsidRPr="005F30D4">
            <w:rPr>
              <w:rFonts w:ascii="Times New Roman" w:eastAsia="Calibri" w:hAnsi="Times New Roman" w:cs="Times New Roman"/>
              <w:sz w:val="64"/>
              <w:szCs w:val="64"/>
            </w:rPr>
            <w:t>201</w:t>
          </w:r>
          <w:r w:rsidR="001F3765">
            <w:rPr>
              <w:rFonts w:ascii="Times New Roman" w:eastAsia="Calibri" w:hAnsi="Times New Roman" w:cs="Times New Roman"/>
              <w:sz w:val="64"/>
              <w:szCs w:val="64"/>
            </w:rPr>
            <w:t>9</w:t>
          </w:r>
          <w:r w:rsidRPr="005F30D4">
            <w:rPr>
              <w:rFonts w:ascii="Times New Roman" w:eastAsia="Calibri" w:hAnsi="Times New Roman" w:cs="Times New Roman"/>
              <w:sz w:val="64"/>
              <w:szCs w:val="64"/>
            </w:rPr>
            <w:t xml:space="preserve"> METŲ </w:t>
          </w:r>
        </w:p>
        <w:p w14:paraId="1BAC65D2" w14:textId="53584BF8" w:rsidR="000C7412" w:rsidRPr="005F30D4" w:rsidRDefault="000C7412" w:rsidP="00EB6B53">
          <w:pPr>
            <w:shd w:val="clear" w:color="auto" w:fill="002060"/>
            <w:spacing w:after="120" w:line="240" w:lineRule="auto"/>
            <w:jc w:val="center"/>
            <w:rPr>
              <w:rFonts w:ascii="Times New Roman" w:eastAsia="Calibri" w:hAnsi="Times New Roman" w:cs="Times New Roman"/>
              <w:sz w:val="64"/>
              <w:szCs w:val="64"/>
            </w:rPr>
          </w:pPr>
          <w:r w:rsidRPr="005F30D4">
            <w:rPr>
              <w:rFonts w:ascii="Times New Roman" w:eastAsia="Calibri" w:hAnsi="Times New Roman" w:cs="Times New Roman"/>
              <w:sz w:val="64"/>
              <w:szCs w:val="64"/>
            </w:rPr>
            <w:t>VEIKLOS ATASKAITA</w:t>
          </w:r>
        </w:p>
        <w:p w14:paraId="62CDA384" w14:textId="0606DD5E" w:rsidR="000C7412" w:rsidRDefault="000C7412" w:rsidP="00EB6B53">
          <w:pPr>
            <w:shd w:val="clear" w:color="auto" w:fill="FFFFFF" w:themeFill="background1"/>
            <w:spacing w:after="120" w:line="240" w:lineRule="auto"/>
            <w:jc w:val="center"/>
            <w:rPr>
              <w:rFonts w:ascii="Times New Roman" w:eastAsia="Calibri" w:hAnsi="Times New Roman" w:cs="Times New Roman"/>
              <w:b/>
              <w:sz w:val="44"/>
              <w:szCs w:val="44"/>
            </w:rPr>
          </w:pPr>
        </w:p>
        <w:p w14:paraId="50670D87" w14:textId="37E3B314" w:rsidR="000C7412" w:rsidRDefault="000C7412" w:rsidP="00EB6B53">
          <w:pPr>
            <w:shd w:val="clear" w:color="auto" w:fill="FFFFFF" w:themeFill="background1"/>
            <w:spacing w:after="120" w:line="240" w:lineRule="auto"/>
            <w:jc w:val="center"/>
            <w:rPr>
              <w:rFonts w:ascii="Times New Roman" w:eastAsia="Calibri" w:hAnsi="Times New Roman" w:cs="Times New Roman"/>
              <w:b/>
              <w:sz w:val="44"/>
              <w:szCs w:val="44"/>
            </w:rPr>
          </w:pPr>
        </w:p>
        <w:p w14:paraId="3559CCC6" w14:textId="51119ED9" w:rsidR="000C7412" w:rsidRDefault="000C7412" w:rsidP="00EB6B53">
          <w:pPr>
            <w:shd w:val="clear" w:color="auto" w:fill="FFFFFF" w:themeFill="background1"/>
            <w:spacing w:after="120" w:line="240" w:lineRule="auto"/>
            <w:jc w:val="center"/>
            <w:rPr>
              <w:rFonts w:ascii="Times New Roman" w:eastAsia="Calibri" w:hAnsi="Times New Roman" w:cs="Times New Roman"/>
              <w:b/>
              <w:sz w:val="44"/>
              <w:szCs w:val="44"/>
            </w:rPr>
          </w:pPr>
        </w:p>
        <w:p w14:paraId="2C07B949" w14:textId="3F5BDFD0" w:rsidR="000C7412" w:rsidRDefault="000C7412" w:rsidP="00EB6B53">
          <w:pPr>
            <w:shd w:val="clear" w:color="auto" w:fill="FFFFFF" w:themeFill="background1"/>
            <w:spacing w:after="120" w:line="240" w:lineRule="auto"/>
            <w:jc w:val="center"/>
            <w:rPr>
              <w:rFonts w:ascii="Times New Roman" w:eastAsia="Calibri" w:hAnsi="Times New Roman" w:cs="Times New Roman"/>
              <w:b/>
              <w:sz w:val="44"/>
              <w:szCs w:val="44"/>
            </w:rPr>
          </w:pPr>
        </w:p>
        <w:p w14:paraId="4A2E2BEF" w14:textId="68584AEF" w:rsidR="000C7412" w:rsidRDefault="000C7412" w:rsidP="00EB6B53">
          <w:pPr>
            <w:shd w:val="clear" w:color="auto" w:fill="FFFFFF" w:themeFill="background1"/>
            <w:spacing w:after="120" w:line="240" w:lineRule="auto"/>
            <w:jc w:val="center"/>
            <w:rPr>
              <w:rFonts w:ascii="Times New Roman" w:eastAsia="Calibri" w:hAnsi="Times New Roman" w:cs="Times New Roman"/>
              <w:b/>
              <w:sz w:val="44"/>
              <w:szCs w:val="44"/>
            </w:rPr>
          </w:pPr>
        </w:p>
        <w:p w14:paraId="1FED2310" w14:textId="6766D083" w:rsidR="000C7412" w:rsidRDefault="000C7412" w:rsidP="00EB6B53">
          <w:pPr>
            <w:shd w:val="clear" w:color="auto" w:fill="FFFFFF" w:themeFill="background1"/>
            <w:spacing w:after="120" w:line="240" w:lineRule="auto"/>
            <w:jc w:val="center"/>
            <w:rPr>
              <w:rFonts w:ascii="Times New Roman" w:eastAsia="Calibri" w:hAnsi="Times New Roman" w:cs="Times New Roman"/>
              <w:b/>
              <w:sz w:val="44"/>
              <w:szCs w:val="44"/>
            </w:rPr>
          </w:pPr>
        </w:p>
        <w:p w14:paraId="6E5A182A" w14:textId="77777777" w:rsidR="000C7412" w:rsidRDefault="000C7412" w:rsidP="00EB6B53">
          <w:pPr>
            <w:shd w:val="clear" w:color="auto" w:fill="FFFFFF" w:themeFill="background1"/>
            <w:spacing w:after="120" w:line="240" w:lineRule="auto"/>
            <w:jc w:val="center"/>
            <w:rPr>
              <w:rFonts w:ascii="Times New Roman" w:eastAsia="Calibri" w:hAnsi="Times New Roman" w:cs="Times New Roman"/>
              <w:b/>
              <w:sz w:val="44"/>
              <w:szCs w:val="44"/>
            </w:rPr>
          </w:pPr>
        </w:p>
        <w:p w14:paraId="325DE7C5" w14:textId="77777777" w:rsidR="000C7412" w:rsidRPr="000C7412" w:rsidRDefault="000C7412" w:rsidP="00EB6B53">
          <w:pPr>
            <w:shd w:val="clear" w:color="auto" w:fill="FFFFFF" w:themeFill="background1"/>
            <w:spacing w:after="120" w:line="240" w:lineRule="auto"/>
            <w:jc w:val="center"/>
            <w:rPr>
              <w:rFonts w:ascii="Times New Roman" w:eastAsia="Calibri" w:hAnsi="Times New Roman" w:cs="Times New Roman"/>
              <w:b/>
              <w:sz w:val="44"/>
              <w:szCs w:val="44"/>
            </w:rPr>
          </w:pPr>
        </w:p>
        <w:p w14:paraId="4F2EBE6D" w14:textId="77777777" w:rsidR="000C7412" w:rsidRDefault="000C7412" w:rsidP="00EB6B53">
          <w:pPr>
            <w:spacing w:after="120" w:line="240" w:lineRule="auto"/>
            <w:jc w:val="center"/>
            <w:rPr>
              <w:rFonts w:ascii="Times New Roman" w:eastAsia="Calibri" w:hAnsi="Times New Roman" w:cs="Times New Roman"/>
              <w:b/>
              <w:sz w:val="24"/>
            </w:rPr>
          </w:pPr>
        </w:p>
        <w:p w14:paraId="15B3209E" w14:textId="64011097" w:rsidR="000C7412" w:rsidRPr="000C7412" w:rsidRDefault="000C7412" w:rsidP="00EB6B53">
          <w:pPr>
            <w:spacing w:after="120" w:line="240" w:lineRule="auto"/>
            <w:jc w:val="center"/>
            <w:rPr>
              <w:rFonts w:ascii="Times New Roman" w:eastAsia="Times New Roman" w:hAnsi="Times New Roman" w:cs="Times New Roman"/>
              <w:noProof/>
              <w:sz w:val="24"/>
              <w:lang w:val="en-US"/>
            </w:rPr>
          </w:pPr>
          <w:r w:rsidRPr="000C7412">
            <w:rPr>
              <w:rFonts w:ascii="Times New Roman" w:eastAsia="Calibri" w:hAnsi="Times New Roman" w:cs="Times New Roman"/>
              <w:sz w:val="24"/>
            </w:rPr>
            <w:t>20</w:t>
          </w:r>
          <w:r w:rsidR="00AB5210">
            <w:rPr>
              <w:rFonts w:ascii="Times New Roman" w:eastAsia="Calibri" w:hAnsi="Times New Roman" w:cs="Times New Roman"/>
              <w:sz w:val="24"/>
            </w:rPr>
            <w:t>20</w:t>
          </w:r>
          <w:r w:rsidRPr="000C7412">
            <w:rPr>
              <w:rFonts w:ascii="Times New Roman" w:eastAsia="Calibri" w:hAnsi="Times New Roman" w:cs="Times New Roman"/>
              <w:sz w:val="24"/>
            </w:rPr>
            <w:t xml:space="preserve"> m. kovo  d</w:t>
          </w:r>
          <w:r w:rsidR="00791CCE">
            <w:rPr>
              <w:rFonts w:ascii="Times New Roman" w:eastAsia="Calibri" w:hAnsi="Times New Roman" w:cs="Times New Roman"/>
              <w:sz w:val="24"/>
            </w:rPr>
            <w:t>.</w:t>
          </w:r>
          <w:r w:rsidRPr="000C7412">
            <w:rPr>
              <w:rFonts w:ascii="Times New Roman" w:eastAsia="Calibri" w:hAnsi="Times New Roman" w:cs="Times New Roman"/>
              <w:sz w:val="24"/>
            </w:rPr>
            <w:t xml:space="preserve">, Vilnius </w:t>
          </w:r>
          <w:r w:rsidRPr="000C7412">
            <w:rPr>
              <w:rFonts w:ascii="Times New Roman" w:eastAsia="Times New Roman" w:hAnsi="Times New Roman" w:cs="Times New Roman"/>
              <w:noProof/>
              <w:sz w:val="24"/>
              <w:lang w:val="en-US"/>
            </w:rPr>
            <w:br w:type="page"/>
          </w:r>
        </w:p>
      </w:sdtContent>
    </w:sdt>
    <w:p w14:paraId="13F70406" w14:textId="77777777" w:rsidR="000C7412" w:rsidRPr="000C7412" w:rsidRDefault="000C7412" w:rsidP="00EB6B53">
      <w:pPr>
        <w:spacing w:after="120" w:line="240" w:lineRule="auto"/>
        <w:rPr>
          <w:rFonts w:ascii="Trebuchet MS" w:eastAsia="Calibri" w:hAnsi="Trebuchet MS" w:cs="Times New Roman"/>
          <w:b/>
          <w:sz w:val="24"/>
          <w:szCs w:val="24"/>
        </w:rPr>
      </w:pPr>
      <w:r w:rsidRPr="003A0847">
        <w:rPr>
          <w:rFonts w:ascii="Trebuchet MS" w:hAnsi="Trebuchet MS"/>
          <w:noProof/>
          <w:sz w:val="24"/>
          <w:lang w:eastAsia="lt-LT"/>
        </w:rPr>
        <w:lastRenderedPageBreak/>
        <w:drawing>
          <wp:inline distT="0" distB="0" distL="0" distR="0" wp14:anchorId="6B57313B" wp14:editId="0B089162">
            <wp:extent cx="962025" cy="962025"/>
            <wp:effectExtent l="0" t="0" r="9525" b="9525"/>
            <wp:docPr id="797023595" name="Picture 797023595" descr="C:\Users\v.krasauskaite\AppData\Local\Microsoft\Windows\INetCache\Content.Word\saulius_skverne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krasauskaite\AppData\Local\Microsoft\Windows\INetCache\Content.Word\saulius_skverneli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2150" cy="962150"/>
                    </a:xfrm>
                    <a:prstGeom prst="rect">
                      <a:avLst/>
                    </a:prstGeom>
                    <a:noFill/>
                    <a:ln>
                      <a:noFill/>
                    </a:ln>
                  </pic:spPr>
                </pic:pic>
              </a:graphicData>
            </a:graphic>
          </wp:inline>
        </w:drawing>
      </w:r>
    </w:p>
    <w:p w14:paraId="3DC7D85B" w14:textId="77777777" w:rsidR="003A0847" w:rsidRPr="00026FBB" w:rsidRDefault="003A0847" w:rsidP="00EB6B53">
      <w:pPr>
        <w:spacing w:after="120" w:line="240" w:lineRule="auto"/>
        <w:jc w:val="both"/>
        <w:rPr>
          <w:rFonts w:ascii="Times New Roman" w:eastAsia="Times New Roman" w:hAnsi="Times New Roman" w:cs="Times New Roman"/>
          <w:i/>
          <w:color w:val="002060"/>
          <w:sz w:val="28"/>
          <w:szCs w:val="28"/>
        </w:rPr>
      </w:pPr>
    </w:p>
    <w:p w14:paraId="4FFA2D8F" w14:textId="6F67038B" w:rsidR="003A0847" w:rsidRPr="00026FBB" w:rsidRDefault="003A0847" w:rsidP="00EB6B53">
      <w:pPr>
        <w:spacing w:after="120" w:line="240" w:lineRule="auto"/>
        <w:jc w:val="both"/>
        <w:rPr>
          <w:rFonts w:ascii="Times New Roman" w:eastAsia="Times New Roman" w:hAnsi="Times New Roman" w:cs="Times New Roman"/>
          <w:i/>
          <w:color w:val="002060"/>
          <w:sz w:val="28"/>
          <w:szCs w:val="28"/>
        </w:rPr>
      </w:pPr>
      <w:r w:rsidRPr="00026FBB">
        <w:rPr>
          <w:rFonts w:ascii="Times New Roman" w:eastAsia="Times New Roman" w:hAnsi="Times New Roman" w:cs="Times New Roman"/>
          <w:i/>
          <w:color w:val="002060"/>
          <w:sz w:val="28"/>
          <w:szCs w:val="28"/>
        </w:rPr>
        <w:t>Gerbiamasis Seimo Pirmininke,</w:t>
      </w:r>
    </w:p>
    <w:p w14:paraId="49354248" w14:textId="77777777" w:rsidR="00026FBB" w:rsidRPr="00026FBB" w:rsidRDefault="00026FBB" w:rsidP="00026FBB">
      <w:pPr>
        <w:jc w:val="both"/>
        <w:rPr>
          <w:rFonts w:ascii="Times New Roman" w:hAnsi="Times New Roman" w:cs="Times New Roman"/>
          <w:i/>
          <w:iCs/>
          <w:sz w:val="28"/>
          <w:szCs w:val="28"/>
        </w:rPr>
      </w:pPr>
    </w:p>
    <w:p w14:paraId="22171A4C" w14:textId="2656359A" w:rsidR="006A2346" w:rsidRPr="00870AEE" w:rsidRDefault="006A2346" w:rsidP="006A2346">
      <w:pPr>
        <w:jc w:val="both"/>
        <w:rPr>
          <w:rFonts w:ascii="Times New Roman" w:hAnsi="Times New Roman" w:cs="Times New Roman"/>
          <w:sz w:val="24"/>
          <w:szCs w:val="24"/>
        </w:rPr>
      </w:pPr>
      <w:r>
        <w:rPr>
          <w:rFonts w:ascii="Times New Roman" w:hAnsi="Times New Roman" w:cs="Times New Roman"/>
          <w:sz w:val="24"/>
          <w:szCs w:val="24"/>
        </w:rPr>
        <w:t>t</w:t>
      </w:r>
      <w:r w:rsidRPr="00870AEE">
        <w:rPr>
          <w:rFonts w:ascii="Times New Roman" w:hAnsi="Times New Roman" w:cs="Times New Roman"/>
          <w:sz w:val="24"/>
          <w:szCs w:val="24"/>
        </w:rPr>
        <w:t xml:space="preserve">eikdami Septynioliktosios Vyriausybės 2019 m. </w:t>
      </w:r>
      <w:r>
        <w:rPr>
          <w:rFonts w:ascii="Times New Roman" w:hAnsi="Times New Roman" w:cs="Times New Roman"/>
          <w:sz w:val="24"/>
          <w:szCs w:val="24"/>
        </w:rPr>
        <w:t xml:space="preserve">veiklos </w:t>
      </w:r>
      <w:r w:rsidRPr="00870AEE">
        <w:rPr>
          <w:rFonts w:ascii="Times New Roman" w:hAnsi="Times New Roman" w:cs="Times New Roman"/>
          <w:sz w:val="24"/>
          <w:szCs w:val="24"/>
        </w:rPr>
        <w:t>ataskaitą, susiduriame su didžiausia per atkurtos nepriklausomybės laikotarpį grėsme visuomenės sveikat</w:t>
      </w:r>
      <w:r>
        <w:rPr>
          <w:rFonts w:ascii="Times New Roman" w:hAnsi="Times New Roman" w:cs="Times New Roman"/>
          <w:sz w:val="24"/>
          <w:szCs w:val="24"/>
        </w:rPr>
        <w:t>ai</w:t>
      </w:r>
      <w:r w:rsidRPr="00870AEE">
        <w:rPr>
          <w:rFonts w:ascii="Times New Roman" w:hAnsi="Times New Roman" w:cs="Times New Roman"/>
          <w:sz w:val="24"/>
          <w:szCs w:val="24"/>
        </w:rPr>
        <w:t xml:space="preserve"> ir valstybės atsparum</w:t>
      </w:r>
      <w:r>
        <w:rPr>
          <w:rFonts w:ascii="Times New Roman" w:hAnsi="Times New Roman" w:cs="Times New Roman"/>
          <w:sz w:val="24"/>
          <w:szCs w:val="24"/>
        </w:rPr>
        <w:t>ui</w:t>
      </w:r>
      <w:r w:rsidRPr="00870AEE">
        <w:rPr>
          <w:rFonts w:ascii="Times New Roman" w:hAnsi="Times New Roman" w:cs="Times New Roman"/>
          <w:sz w:val="24"/>
          <w:szCs w:val="24"/>
        </w:rPr>
        <w:t xml:space="preserve"> dėl </w:t>
      </w:r>
      <w:r w:rsidRPr="00106D98">
        <w:rPr>
          <w:rFonts w:ascii="Times New Roman" w:hAnsi="Times New Roman" w:cs="Times New Roman"/>
          <w:iCs/>
          <w:sz w:val="24"/>
          <w:szCs w:val="24"/>
        </w:rPr>
        <w:t>korona</w:t>
      </w:r>
      <w:r>
        <w:rPr>
          <w:rFonts w:ascii="Times New Roman" w:hAnsi="Times New Roman" w:cs="Times New Roman"/>
          <w:iCs/>
          <w:sz w:val="24"/>
          <w:szCs w:val="24"/>
        </w:rPr>
        <w:t xml:space="preserve"> </w:t>
      </w:r>
      <w:r w:rsidRPr="00870AEE">
        <w:rPr>
          <w:rFonts w:ascii="Times New Roman" w:hAnsi="Times New Roman" w:cs="Times New Roman"/>
          <w:sz w:val="24"/>
          <w:szCs w:val="24"/>
        </w:rPr>
        <w:t xml:space="preserve">viruso pavojaus. Esu įsitikinęs, kad dabar yra geriau </w:t>
      </w:r>
      <w:r w:rsidR="009460D1">
        <w:rPr>
          <w:rFonts w:ascii="Times New Roman" w:hAnsi="Times New Roman" w:cs="Times New Roman"/>
          <w:sz w:val="24"/>
          <w:szCs w:val="24"/>
        </w:rPr>
        <w:t>pažymėti</w:t>
      </w:r>
      <w:r w:rsidRPr="00870AEE">
        <w:rPr>
          <w:rFonts w:ascii="Times New Roman" w:hAnsi="Times New Roman" w:cs="Times New Roman"/>
          <w:sz w:val="24"/>
          <w:szCs w:val="24"/>
        </w:rPr>
        <w:t xml:space="preserve"> svarbiausius dalykus trumpai ir toliau tęsti darbus</w:t>
      </w:r>
      <w:r>
        <w:rPr>
          <w:rFonts w:ascii="Times New Roman" w:hAnsi="Times New Roman" w:cs="Times New Roman"/>
          <w:sz w:val="24"/>
          <w:szCs w:val="24"/>
        </w:rPr>
        <w:t>,</w:t>
      </w:r>
      <w:r w:rsidRPr="00870AEE">
        <w:rPr>
          <w:rFonts w:ascii="Times New Roman" w:hAnsi="Times New Roman" w:cs="Times New Roman"/>
          <w:sz w:val="24"/>
          <w:szCs w:val="24"/>
        </w:rPr>
        <w:t xml:space="preserve"> rūpin</w:t>
      </w:r>
      <w:r>
        <w:rPr>
          <w:rFonts w:ascii="Times New Roman" w:hAnsi="Times New Roman" w:cs="Times New Roman"/>
          <w:sz w:val="24"/>
          <w:szCs w:val="24"/>
        </w:rPr>
        <w:t>tis</w:t>
      </w:r>
      <w:r w:rsidRPr="00870AEE">
        <w:rPr>
          <w:rFonts w:ascii="Times New Roman" w:hAnsi="Times New Roman" w:cs="Times New Roman"/>
          <w:sz w:val="24"/>
          <w:szCs w:val="24"/>
        </w:rPr>
        <w:t xml:space="preserve"> Lietuvos žmonių gyvybėmis, sveikata bei gerove. </w:t>
      </w:r>
    </w:p>
    <w:p w14:paraId="6B5898AB" w14:textId="5635154F" w:rsidR="006A2346" w:rsidRPr="00870AEE" w:rsidRDefault="006A2346" w:rsidP="006A2346">
      <w:pPr>
        <w:jc w:val="both"/>
        <w:rPr>
          <w:rFonts w:ascii="Times New Roman" w:hAnsi="Times New Roman" w:cs="Times New Roman"/>
          <w:sz w:val="24"/>
          <w:szCs w:val="24"/>
        </w:rPr>
      </w:pPr>
      <w:r w:rsidRPr="00870AEE">
        <w:rPr>
          <w:rFonts w:ascii="Times New Roman" w:hAnsi="Times New Roman" w:cs="Times New Roman"/>
          <w:sz w:val="24"/>
          <w:szCs w:val="24"/>
        </w:rPr>
        <w:t xml:space="preserve">Mūsų Vyriausybė tęsia savo veiklą stiprindama Lietuvos valstybę, jos piliečių ir jų šeimų gerovę bei pasitikėjimą. </w:t>
      </w:r>
      <w:r>
        <w:rPr>
          <w:rFonts w:ascii="Times New Roman" w:hAnsi="Times New Roman" w:cs="Times New Roman"/>
          <w:sz w:val="24"/>
          <w:szCs w:val="24"/>
        </w:rPr>
        <w:t>N</w:t>
      </w:r>
      <w:r w:rsidRPr="00870AEE">
        <w:rPr>
          <w:rFonts w:ascii="Times New Roman" w:hAnsi="Times New Roman" w:cs="Times New Roman"/>
          <w:sz w:val="24"/>
          <w:szCs w:val="24"/>
        </w:rPr>
        <w:t>orime</w:t>
      </w:r>
      <w:r>
        <w:rPr>
          <w:rFonts w:ascii="Times New Roman" w:hAnsi="Times New Roman" w:cs="Times New Roman"/>
          <w:sz w:val="24"/>
          <w:szCs w:val="24"/>
        </w:rPr>
        <w:t>,</w:t>
      </w:r>
      <w:r w:rsidRPr="00870AEE">
        <w:rPr>
          <w:rFonts w:ascii="Times New Roman" w:hAnsi="Times New Roman" w:cs="Times New Roman"/>
          <w:sz w:val="24"/>
          <w:szCs w:val="24"/>
        </w:rPr>
        <w:t xml:space="preserve"> </w:t>
      </w:r>
      <w:r w:rsidR="009460D1">
        <w:rPr>
          <w:rFonts w:ascii="Times New Roman" w:hAnsi="Times New Roman" w:cs="Times New Roman"/>
          <w:sz w:val="24"/>
          <w:szCs w:val="24"/>
        </w:rPr>
        <w:t>kad žmonės</w:t>
      </w:r>
      <w:r w:rsidRPr="00870AEE">
        <w:rPr>
          <w:rFonts w:ascii="Times New Roman" w:hAnsi="Times New Roman" w:cs="Times New Roman"/>
          <w:sz w:val="24"/>
          <w:szCs w:val="24"/>
        </w:rPr>
        <w:t xml:space="preserve"> </w:t>
      </w:r>
      <w:r w:rsidR="009460D1">
        <w:rPr>
          <w:rFonts w:ascii="Times New Roman" w:hAnsi="Times New Roman" w:cs="Times New Roman"/>
          <w:sz w:val="24"/>
          <w:szCs w:val="24"/>
        </w:rPr>
        <w:t>jaustųsi</w:t>
      </w:r>
      <w:r w:rsidRPr="00870AEE">
        <w:rPr>
          <w:rFonts w:ascii="Times New Roman" w:hAnsi="Times New Roman" w:cs="Times New Roman"/>
          <w:sz w:val="24"/>
          <w:szCs w:val="24"/>
        </w:rPr>
        <w:t xml:space="preserve"> labiau patenkinti mūsų </w:t>
      </w:r>
      <w:r>
        <w:rPr>
          <w:rFonts w:ascii="Times New Roman" w:hAnsi="Times New Roman" w:cs="Times New Roman"/>
          <w:sz w:val="24"/>
          <w:szCs w:val="24"/>
        </w:rPr>
        <w:t xml:space="preserve">visų </w:t>
      </w:r>
      <w:r w:rsidRPr="00870AEE">
        <w:rPr>
          <w:rFonts w:ascii="Times New Roman" w:hAnsi="Times New Roman" w:cs="Times New Roman"/>
          <w:sz w:val="24"/>
          <w:szCs w:val="24"/>
        </w:rPr>
        <w:t xml:space="preserve">valstybėje. </w:t>
      </w:r>
      <w:r w:rsidR="009460D1">
        <w:rPr>
          <w:rFonts w:ascii="Times New Roman" w:hAnsi="Times New Roman" w:cs="Times New Roman"/>
          <w:sz w:val="24"/>
          <w:szCs w:val="24"/>
        </w:rPr>
        <w:t>Gal</w:t>
      </w:r>
      <w:r w:rsidRPr="00870AEE">
        <w:rPr>
          <w:rFonts w:ascii="Times New Roman" w:hAnsi="Times New Roman" w:cs="Times New Roman"/>
          <w:sz w:val="24"/>
          <w:szCs w:val="24"/>
        </w:rPr>
        <w:t xml:space="preserve"> ne visur tobulai ats</w:t>
      </w:r>
      <w:r>
        <w:rPr>
          <w:rFonts w:ascii="Times New Roman" w:hAnsi="Times New Roman" w:cs="Times New Roman"/>
          <w:sz w:val="24"/>
          <w:szCs w:val="24"/>
        </w:rPr>
        <w:t>ako</w:t>
      </w:r>
      <w:r w:rsidRPr="00870AEE">
        <w:rPr>
          <w:rFonts w:ascii="Times New Roman" w:hAnsi="Times New Roman" w:cs="Times New Roman"/>
          <w:sz w:val="24"/>
          <w:szCs w:val="24"/>
        </w:rPr>
        <w:t xml:space="preserve">me </w:t>
      </w:r>
      <w:r>
        <w:rPr>
          <w:rFonts w:ascii="Times New Roman" w:hAnsi="Times New Roman" w:cs="Times New Roman"/>
          <w:sz w:val="24"/>
          <w:szCs w:val="24"/>
        </w:rPr>
        <w:t xml:space="preserve">į </w:t>
      </w:r>
      <w:r w:rsidRPr="00870AEE">
        <w:rPr>
          <w:rFonts w:ascii="Times New Roman" w:hAnsi="Times New Roman" w:cs="Times New Roman"/>
          <w:sz w:val="24"/>
          <w:szCs w:val="24"/>
        </w:rPr>
        <w:t>visus pasaulio iššūkius</w:t>
      </w:r>
      <w:r>
        <w:rPr>
          <w:rFonts w:ascii="Times New Roman" w:hAnsi="Times New Roman" w:cs="Times New Roman"/>
          <w:sz w:val="24"/>
          <w:szCs w:val="24"/>
        </w:rPr>
        <w:t>,</w:t>
      </w:r>
      <w:r w:rsidRPr="00870AEE">
        <w:rPr>
          <w:rFonts w:ascii="Times New Roman" w:hAnsi="Times New Roman" w:cs="Times New Roman"/>
          <w:sz w:val="24"/>
          <w:szCs w:val="24"/>
        </w:rPr>
        <w:t xml:space="preserve"> tačiau, garantuoju, Vyriausybė dirba ir dieną, ir naktį, </w:t>
      </w:r>
      <w:r>
        <w:rPr>
          <w:rFonts w:ascii="Times New Roman" w:hAnsi="Times New Roman" w:cs="Times New Roman"/>
          <w:sz w:val="24"/>
          <w:szCs w:val="24"/>
        </w:rPr>
        <w:t>stengdamasi</w:t>
      </w:r>
      <w:r w:rsidRPr="00870AEE">
        <w:rPr>
          <w:rFonts w:ascii="Times New Roman" w:hAnsi="Times New Roman" w:cs="Times New Roman"/>
          <w:sz w:val="24"/>
          <w:szCs w:val="24"/>
        </w:rPr>
        <w:t xml:space="preserve"> su</w:t>
      </w:r>
      <w:r>
        <w:rPr>
          <w:rFonts w:ascii="Times New Roman" w:hAnsi="Times New Roman" w:cs="Times New Roman"/>
          <w:sz w:val="24"/>
          <w:szCs w:val="24"/>
        </w:rPr>
        <w:t>valdyti</w:t>
      </w:r>
      <w:r w:rsidRPr="00870AEE">
        <w:rPr>
          <w:rFonts w:ascii="Times New Roman" w:hAnsi="Times New Roman" w:cs="Times New Roman"/>
          <w:sz w:val="24"/>
          <w:szCs w:val="24"/>
        </w:rPr>
        <w:t xml:space="preserve"> kriz</w:t>
      </w:r>
      <w:r>
        <w:rPr>
          <w:rFonts w:ascii="Times New Roman" w:hAnsi="Times New Roman" w:cs="Times New Roman"/>
          <w:sz w:val="24"/>
          <w:szCs w:val="24"/>
        </w:rPr>
        <w:t>ę</w:t>
      </w:r>
      <w:r w:rsidRPr="00870AEE">
        <w:rPr>
          <w:rFonts w:ascii="Times New Roman" w:hAnsi="Times New Roman" w:cs="Times New Roman"/>
          <w:sz w:val="24"/>
          <w:szCs w:val="24"/>
        </w:rPr>
        <w:t xml:space="preserve"> ž</w:t>
      </w:r>
      <w:r>
        <w:rPr>
          <w:rFonts w:ascii="Times New Roman" w:hAnsi="Times New Roman" w:cs="Times New Roman"/>
          <w:sz w:val="24"/>
          <w:szCs w:val="24"/>
        </w:rPr>
        <w:t>iūrėdama</w:t>
      </w:r>
      <w:r w:rsidRPr="00870AEE">
        <w:rPr>
          <w:rFonts w:ascii="Times New Roman" w:hAnsi="Times New Roman" w:cs="Times New Roman"/>
          <w:sz w:val="24"/>
          <w:szCs w:val="24"/>
        </w:rPr>
        <w:t xml:space="preserve"> </w:t>
      </w:r>
      <w:r>
        <w:rPr>
          <w:rFonts w:ascii="Times New Roman" w:hAnsi="Times New Roman" w:cs="Times New Roman"/>
          <w:sz w:val="24"/>
          <w:szCs w:val="24"/>
        </w:rPr>
        <w:t>į ateitį</w:t>
      </w:r>
      <w:r w:rsidRPr="00870AEE">
        <w:rPr>
          <w:rFonts w:ascii="Times New Roman" w:hAnsi="Times New Roman" w:cs="Times New Roman"/>
          <w:sz w:val="24"/>
          <w:szCs w:val="24"/>
        </w:rPr>
        <w:t>.</w:t>
      </w:r>
    </w:p>
    <w:p w14:paraId="0B29F62B" w14:textId="77777777" w:rsidR="00B139D6" w:rsidRDefault="006A2346" w:rsidP="006A2346">
      <w:pPr>
        <w:jc w:val="both"/>
        <w:rPr>
          <w:rFonts w:ascii="Times New Roman" w:hAnsi="Times New Roman" w:cs="Times New Roman"/>
          <w:sz w:val="24"/>
          <w:szCs w:val="24"/>
        </w:rPr>
      </w:pPr>
      <w:r w:rsidRPr="00870AEE">
        <w:rPr>
          <w:rFonts w:ascii="Times New Roman" w:hAnsi="Times New Roman" w:cs="Times New Roman"/>
          <w:sz w:val="24"/>
          <w:szCs w:val="24"/>
        </w:rPr>
        <w:t>Žvelg</w:t>
      </w:r>
      <w:r>
        <w:rPr>
          <w:rFonts w:ascii="Times New Roman" w:hAnsi="Times New Roman" w:cs="Times New Roman"/>
          <w:sz w:val="24"/>
          <w:szCs w:val="24"/>
        </w:rPr>
        <w:t>dami</w:t>
      </w:r>
      <w:r w:rsidRPr="00870AEE">
        <w:rPr>
          <w:rFonts w:ascii="Times New Roman" w:hAnsi="Times New Roman" w:cs="Times New Roman"/>
          <w:sz w:val="24"/>
          <w:szCs w:val="24"/>
        </w:rPr>
        <w:t xml:space="preserve"> į praėjusius 2019 m</w:t>
      </w:r>
      <w:r>
        <w:rPr>
          <w:rFonts w:ascii="Times New Roman" w:hAnsi="Times New Roman" w:cs="Times New Roman"/>
          <w:sz w:val="24"/>
          <w:szCs w:val="24"/>
        </w:rPr>
        <w:t>.,</w:t>
      </w:r>
      <w:r w:rsidRPr="00870AEE">
        <w:rPr>
          <w:rFonts w:ascii="Times New Roman" w:hAnsi="Times New Roman" w:cs="Times New Roman"/>
          <w:sz w:val="24"/>
          <w:szCs w:val="24"/>
        </w:rPr>
        <w:t xml:space="preserve"> galime pasidžiaugti </w:t>
      </w:r>
      <w:r>
        <w:rPr>
          <w:rFonts w:ascii="Times New Roman" w:hAnsi="Times New Roman" w:cs="Times New Roman"/>
          <w:sz w:val="24"/>
          <w:szCs w:val="24"/>
        </w:rPr>
        <w:t>–</w:t>
      </w:r>
      <w:r w:rsidRPr="00870AEE">
        <w:rPr>
          <w:rFonts w:ascii="Times New Roman" w:hAnsi="Times New Roman" w:cs="Times New Roman"/>
          <w:sz w:val="24"/>
          <w:szCs w:val="24"/>
        </w:rPr>
        <w:t xml:space="preserve"> ekonomikos augimas</w:t>
      </w:r>
      <w:r w:rsidR="009460D1">
        <w:rPr>
          <w:rFonts w:ascii="Times New Roman" w:hAnsi="Times New Roman" w:cs="Times New Roman"/>
          <w:sz w:val="24"/>
          <w:szCs w:val="24"/>
        </w:rPr>
        <w:t>, 2018 m. pradėtos įgyvendinti struktūrinės reformos</w:t>
      </w:r>
      <w:r w:rsidRPr="00870AEE">
        <w:rPr>
          <w:rFonts w:ascii="Times New Roman" w:hAnsi="Times New Roman" w:cs="Times New Roman"/>
          <w:sz w:val="24"/>
          <w:szCs w:val="24"/>
        </w:rPr>
        <w:t xml:space="preserve"> ir laiku priimti sprendimai mums suteikė vilties</w:t>
      </w:r>
      <w:r>
        <w:rPr>
          <w:rFonts w:ascii="Times New Roman" w:hAnsi="Times New Roman" w:cs="Times New Roman"/>
          <w:sz w:val="24"/>
          <w:szCs w:val="24"/>
        </w:rPr>
        <w:t xml:space="preserve"> lengviau įveikti krizes</w:t>
      </w:r>
      <w:r w:rsidRPr="00870AEE">
        <w:rPr>
          <w:rFonts w:ascii="Times New Roman" w:hAnsi="Times New Roman" w:cs="Times New Roman"/>
          <w:sz w:val="24"/>
          <w:szCs w:val="24"/>
        </w:rPr>
        <w:t xml:space="preserve">. Lietuvos BVP nuo 2016 </w:t>
      </w:r>
      <w:r>
        <w:rPr>
          <w:rFonts w:ascii="Times New Roman" w:hAnsi="Times New Roman" w:cs="Times New Roman"/>
          <w:sz w:val="24"/>
          <w:szCs w:val="24"/>
        </w:rPr>
        <w:t xml:space="preserve">m. </w:t>
      </w:r>
      <w:r w:rsidRPr="00870AEE">
        <w:rPr>
          <w:rFonts w:ascii="Times New Roman" w:hAnsi="Times New Roman" w:cs="Times New Roman"/>
          <w:sz w:val="24"/>
          <w:szCs w:val="24"/>
        </w:rPr>
        <w:t>iki 2019 m</w:t>
      </w:r>
      <w:r>
        <w:rPr>
          <w:rFonts w:ascii="Times New Roman" w:hAnsi="Times New Roman" w:cs="Times New Roman"/>
          <w:sz w:val="24"/>
          <w:szCs w:val="24"/>
        </w:rPr>
        <w:t>.</w:t>
      </w:r>
      <w:r w:rsidRPr="00870AEE">
        <w:rPr>
          <w:rFonts w:ascii="Times New Roman" w:hAnsi="Times New Roman" w:cs="Times New Roman"/>
          <w:sz w:val="24"/>
          <w:szCs w:val="24"/>
        </w:rPr>
        <w:t xml:space="preserve"> padidėjo </w:t>
      </w:r>
      <w:r w:rsidRPr="00FB1B69">
        <w:rPr>
          <w:rFonts w:ascii="Times New Roman" w:hAnsi="Times New Roman" w:cs="Times New Roman"/>
          <w:sz w:val="24"/>
          <w:szCs w:val="24"/>
        </w:rPr>
        <w:t>12,4</w:t>
      </w:r>
      <w:r w:rsidRPr="00870AEE">
        <w:rPr>
          <w:rFonts w:ascii="Times New Roman" w:hAnsi="Times New Roman" w:cs="Times New Roman"/>
          <w:sz w:val="24"/>
          <w:szCs w:val="24"/>
        </w:rPr>
        <w:t xml:space="preserve"> proc. Šiandien, suvokdami pandemijos poveikį ekonomikai, galime teigti, kad per praėjusius kelerius metus </w:t>
      </w:r>
      <w:r>
        <w:rPr>
          <w:rFonts w:ascii="Times New Roman" w:hAnsi="Times New Roman" w:cs="Times New Roman"/>
          <w:sz w:val="24"/>
          <w:szCs w:val="24"/>
        </w:rPr>
        <w:t>V</w:t>
      </w:r>
      <w:r w:rsidRPr="00870AEE">
        <w:rPr>
          <w:rFonts w:ascii="Times New Roman" w:hAnsi="Times New Roman" w:cs="Times New Roman"/>
          <w:sz w:val="24"/>
          <w:szCs w:val="24"/>
        </w:rPr>
        <w:t>yriausybė</w:t>
      </w:r>
      <w:r>
        <w:rPr>
          <w:rFonts w:ascii="Times New Roman" w:hAnsi="Times New Roman" w:cs="Times New Roman"/>
          <w:sz w:val="24"/>
          <w:szCs w:val="24"/>
        </w:rPr>
        <w:t>,</w:t>
      </w:r>
      <w:r w:rsidRPr="00870AEE">
        <w:rPr>
          <w:rFonts w:ascii="Times New Roman" w:hAnsi="Times New Roman" w:cs="Times New Roman"/>
          <w:sz w:val="24"/>
          <w:szCs w:val="24"/>
        </w:rPr>
        <w:t xml:space="preserve"> </w:t>
      </w:r>
      <w:r>
        <w:rPr>
          <w:rFonts w:ascii="Times New Roman" w:hAnsi="Times New Roman" w:cs="Times New Roman"/>
          <w:sz w:val="24"/>
          <w:szCs w:val="24"/>
        </w:rPr>
        <w:t>kitaip</w:t>
      </w:r>
      <w:r w:rsidRPr="00870AEE">
        <w:rPr>
          <w:rFonts w:ascii="Times New Roman" w:hAnsi="Times New Roman" w:cs="Times New Roman"/>
          <w:sz w:val="24"/>
          <w:szCs w:val="24"/>
        </w:rPr>
        <w:t xml:space="preserve"> nei anksčiau</w:t>
      </w:r>
      <w:r>
        <w:rPr>
          <w:rFonts w:ascii="Times New Roman" w:hAnsi="Times New Roman" w:cs="Times New Roman"/>
          <w:sz w:val="24"/>
          <w:szCs w:val="24"/>
        </w:rPr>
        <w:t>,</w:t>
      </w:r>
      <w:r w:rsidRPr="00870AEE">
        <w:rPr>
          <w:rFonts w:ascii="Times New Roman" w:hAnsi="Times New Roman" w:cs="Times New Roman"/>
          <w:sz w:val="24"/>
          <w:szCs w:val="24"/>
        </w:rPr>
        <w:t xml:space="preserve"> sukaupė nemažą valstybės finans</w:t>
      </w:r>
      <w:r>
        <w:rPr>
          <w:rFonts w:ascii="Times New Roman" w:hAnsi="Times New Roman" w:cs="Times New Roman"/>
          <w:sz w:val="24"/>
          <w:szCs w:val="24"/>
        </w:rPr>
        <w:t>ų</w:t>
      </w:r>
      <w:r w:rsidRPr="00870AEE">
        <w:rPr>
          <w:rFonts w:ascii="Times New Roman" w:hAnsi="Times New Roman" w:cs="Times New Roman"/>
          <w:sz w:val="24"/>
          <w:szCs w:val="24"/>
        </w:rPr>
        <w:t xml:space="preserve"> rezervą, kuris skiriamas viruso sukeltam ekonominiam ir sveikatos apsaugos pavojui švelninti. Lietuvos žmonės nori didesnio valstybės dėmesio</w:t>
      </w:r>
      <w:r>
        <w:rPr>
          <w:rFonts w:ascii="Times New Roman" w:hAnsi="Times New Roman" w:cs="Times New Roman"/>
          <w:sz w:val="24"/>
          <w:szCs w:val="24"/>
        </w:rPr>
        <w:t>, daugiau</w:t>
      </w:r>
      <w:r w:rsidRPr="00870AEE">
        <w:rPr>
          <w:rFonts w:ascii="Times New Roman" w:hAnsi="Times New Roman" w:cs="Times New Roman"/>
          <w:sz w:val="24"/>
          <w:szCs w:val="24"/>
        </w:rPr>
        <w:t xml:space="preserve"> teisingumo, ger</w:t>
      </w:r>
      <w:r>
        <w:rPr>
          <w:rFonts w:ascii="Times New Roman" w:hAnsi="Times New Roman" w:cs="Times New Roman"/>
          <w:sz w:val="24"/>
          <w:szCs w:val="24"/>
        </w:rPr>
        <w:t>ovės</w:t>
      </w:r>
      <w:r w:rsidRPr="00870AEE">
        <w:rPr>
          <w:rFonts w:ascii="Times New Roman" w:hAnsi="Times New Roman" w:cs="Times New Roman"/>
          <w:sz w:val="24"/>
          <w:szCs w:val="24"/>
        </w:rPr>
        <w:t xml:space="preserve"> ir ramesnės ateities. </w:t>
      </w:r>
      <w:r w:rsidR="00B139D6">
        <w:rPr>
          <w:rFonts w:ascii="Times New Roman" w:hAnsi="Times New Roman" w:cs="Times New Roman"/>
          <w:sz w:val="24"/>
          <w:szCs w:val="24"/>
        </w:rPr>
        <w:t xml:space="preserve">Niekas negalėjo numatyti korona viruso pandemijos, tačiau </w:t>
      </w:r>
      <w:r w:rsidRPr="00870AEE">
        <w:rPr>
          <w:rFonts w:ascii="Times New Roman" w:hAnsi="Times New Roman" w:cs="Times New Roman"/>
          <w:sz w:val="24"/>
          <w:szCs w:val="24"/>
        </w:rPr>
        <w:t xml:space="preserve">galime sakyti, kad 2020 metus pasitikome pasirengę </w:t>
      </w:r>
      <w:r w:rsidR="00B139D6">
        <w:rPr>
          <w:rFonts w:ascii="Times New Roman" w:hAnsi="Times New Roman" w:cs="Times New Roman"/>
          <w:sz w:val="24"/>
          <w:szCs w:val="24"/>
        </w:rPr>
        <w:t xml:space="preserve">iššūkiams. </w:t>
      </w:r>
    </w:p>
    <w:p w14:paraId="4A2D768E" w14:textId="564B2F48" w:rsidR="006A2346" w:rsidRPr="00870AEE" w:rsidRDefault="006A2346" w:rsidP="00B139D6">
      <w:pPr>
        <w:jc w:val="both"/>
        <w:rPr>
          <w:rFonts w:ascii="Times New Roman" w:hAnsi="Times New Roman" w:cs="Times New Roman"/>
          <w:sz w:val="24"/>
          <w:szCs w:val="24"/>
        </w:rPr>
      </w:pPr>
      <w:bookmarkStart w:id="5" w:name="_Hlk35805811"/>
      <w:r w:rsidRPr="00870AEE">
        <w:rPr>
          <w:rFonts w:ascii="Times New Roman" w:hAnsi="Times New Roman" w:cs="Times New Roman"/>
          <w:sz w:val="24"/>
          <w:szCs w:val="24"/>
        </w:rPr>
        <w:t xml:space="preserve">Darbo užmokestis </w:t>
      </w:r>
      <w:r w:rsidR="00B139D6">
        <w:rPr>
          <w:rFonts w:ascii="Times New Roman" w:hAnsi="Times New Roman" w:cs="Times New Roman"/>
          <w:sz w:val="24"/>
          <w:szCs w:val="24"/>
        </w:rPr>
        <w:t xml:space="preserve">pernai </w:t>
      </w:r>
      <w:r w:rsidRPr="00870AEE">
        <w:rPr>
          <w:rFonts w:ascii="Times New Roman" w:hAnsi="Times New Roman" w:cs="Times New Roman"/>
          <w:sz w:val="24"/>
          <w:szCs w:val="24"/>
        </w:rPr>
        <w:t xml:space="preserve">padidėjo beveik 9 proc., </w:t>
      </w:r>
      <w:bookmarkEnd w:id="5"/>
      <w:r w:rsidRPr="00870AEE">
        <w:rPr>
          <w:rFonts w:ascii="Times New Roman" w:hAnsi="Times New Roman" w:cs="Times New Roman"/>
          <w:sz w:val="24"/>
          <w:szCs w:val="24"/>
        </w:rPr>
        <w:t>o minimali</w:t>
      </w:r>
      <w:r>
        <w:rPr>
          <w:rFonts w:ascii="Times New Roman" w:hAnsi="Times New Roman" w:cs="Times New Roman"/>
          <w:sz w:val="24"/>
          <w:szCs w:val="24"/>
        </w:rPr>
        <w:t>oji</w:t>
      </w:r>
      <w:r w:rsidRPr="00870AEE">
        <w:rPr>
          <w:rFonts w:ascii="Times New Roman" w:hAnsi="Times New Roman" w:cs="Times New Roman"/>
          <w:sz w:val="24"/>
          <w:szCs w:val="24"/>
        </w:rPr>
        <w:t xml:space="preserve"> mėnesinė alga </w:t>
      </w:r>
      <w:r w:rsidR="00B139D6">
        <w:rPr>
          <w:rFonts w:ascii="Times New Roman" w:hAnsi="Times New Roman" w:cs="Times New Roman"/>
          <w:sz w:val="24"/>
          <w:szCs w:val="24"/>
        </w:rPr>
        <w:t>augo</w:t>
      </w:r>
      <w:r w:rsidRPr="00870AEE">
        <w:rPr>
          <w:rFonts w:ascii="Times New Roman" w:hAnsi="Times New Roman" w:cs="Times New Roman"/>
          <w:sz w:val="24"/>
          <w:szCs w:val="24"/>
        </w:rPr>
        <w:t xml:space="preserve"> iki </w:t>
      </w:r>
      <w:r>
        <w:rPr>
          <w:rFonts w:ascii="Times New Roman" w:hAnsi="Times New Roman" w:cs="Times New Roman"/>
          <w:sz w:val="24"/>
          <w:szCs w:val="24"/>
        </w:rPr>
        <w:t>607</w:t>
      </w:r>
      <w:r w:rsidRPr="00870AEE">
        <w:rPr>
          <w:rFonts w:ascii="Times New Roman" w:hAnsi="Times New Roman" w:cs="Times New Roman"/>
          <w:sz w:val="24"/>
          <w:szCs w:val="24"/>
        </w:rPr>
        <w:t xml:space="preserve"> eurų. Vyriausybė siekė vykdyti savo įsipareigojimus ir veikti numatytų prioritetų kryptimi, siekdama spręsti paveldėtas, per dešimtmečius įsisenėjusias valstybės problemas </w:t>
      </w:r>
      <w:r>
        <w:rPr>
          <w:rFonts w:ascii="Times New Roman" w:hAnsi="Times New Roman" w:cs="Times New Roman"/>
          <w:sz w:val="24"/>
          <w:szCs w:val="24"/>
        </w:rPr>
        <w:t>ir</w:t>
      </w:r>
      <w:r w:rsidRPr="00870AEE">
        <w:rPr>
          <w:rFonts w:ascii="Times New Roman" w:hAnsi="Times New Roman" w:cs="Times New Roman"/>
          <w:sz w:val="24"/>
          <w:szCs w:val="24"/>
        </w:rPr>
        <w:t xml:space="preserve"> su</w:t>
      </w:r>
      <w:r>
        <w:rPr>
          <w:rFonts w:ascii="Times New Roman" w:hAnsi="Times New Roman" w:cs="Times New Roman"/>
          <w:sz w:val="24"/>
          <w:szCs w:val="24"/>
        </w:rPr>
        <w:t>stip</w:t>
      </w:r>
      <w:r w:rsidRPr="00870AEE">
        <w:rPr>
          <w:rFonts w:ascii="Times New Roman" w:hAnsi="Times New Roman" w:cs="Times New Roman"/>
          <w:sz w:val="24"/>
          <w:szCs w:val="24"/>
        </w:rPr>
        <w:t>rinti susilpnint</w:t>
      </w:r>
      <w:r>
        <w:rPr>
          <w:rFonts w:ascii="Times New Roman" w:hAnsi="Times New Roman" w:cs="Times New Roman"/>
          <w:sz w:val="24"/>
          <w:szCs w:val="24"/>
        </w:rPr>
        <w:t>a</w:t>
      </w:r>
      <w:r w:rsidRPr="00870AEE">
        <w:rPr>
          <w:rFonts w:ascii="Times New Roman" w:hAnsi="Times New Roman" w:cs="Times New Roman"/>
          <w:sz w:val="24"/>
          <w:szCs w:val="24"/>
        </w:rPr>
        <w:t>s, tačiau esmin</w:t>
      </w:r>
      <w:r>
        <w:rPr>
          <w:rFonts w:ascii="Times New Roman" w:hAnsi="Times New Roman" w:cs="Times New Roman"/>
          <w:sz w:val="24"/>
          <w:szCs w:val="24"/>
        </w:rPr>
        <w:t>e</w:t>
      </w:r>
      <w:r w:rsidRPr="00870AEE">
        <w:rPr>
          <w:rFonts w:ascii="Times New Roman" w:hAnsi="Times New Roman" w:cs="Times New Roman"/>
          <w:sz w:val="24"/>
          <w:szCs w:val="24"/>
        </w:rPr>
        <w:t>s Lietuvos pažangai</w:t>
      </w:r>
      <w:r w:rsidRPr="006665D4">
        <w:rPr>
          <w:rFonts w:ascii="Times New Roman" w:hAnsi="Times New Roman" w:cs="Times New Roman"/>
          <w:sz w:val="24"/>
          <w:szCs w:val="24"/>
        </w:rPr>
        <w:t xml:space="preserve"> </w:t>
      </w:r>
      <w:r w:rsidRPr="00870AEE">
        <w:rPr>
          <w:rFonts w:ascii="Times New Roman" w:hAnsi="Times New Roman" w:cs="Times New Roman"/>
          <w:sz w:val="24"/>
          <w:szCs w:val="24"/>
        </w:rPr>
        <w:t>sritis.</w:t>
      </w:r>
    </w:p>
    <w:p w14:paraId="4D2A02F2" w14:textId="474567AE" w:rsidR="006A2346" w:rsidRPr="00870AEE" w:rsidRDefault="006A2346" w:rsidP="006A2346">
      <w:pPr>
        <w:jc w:val="both"/>
        <w:rPr>
          <w:rFonts w:ascii="Times New Roman" w:hAnsi="Times New Roman" w:cs="Times New Roman"/>
          <w:sz w:val="24"/>
          <w:szCs w:val="24"/>
        </w:rPr>
      </w:pPr>
      <w:r w:rsidRPr="00870AEE">
        <w:rPr>
          <w:rFonts w:ascii="Times New Roman" w:hAnsi="Times New Roman" w:cs="Times New Roman"/>
          <w:sz w:val="24"/>
          <w:szCs w:val="24"/>
        </w:rPr>
        <w:t>Mes suvokėme pavojų</w:t>
      </w:r>
      <w:r>
        <w:rPr>
          <w:rFonts w:ascii="Times New Roman" w:hAnsi="Times New Roman" w:cs="Times New Roman"/>
          <w:sz w:val="24"/>
          <w:szCs w:val="24"/>
        </w:rPr>
        <w:t>,</w:t>
      </w:r>
      <w:r w:rsidRPr="00870AEE">
        <w:rPr>
          <w:rFonts w:ascii="Times New Roman" w:hAnsi="Times New Roman" w:cs="Times New Roman"/>
          <w:sz w:val="24"/>
          <w:szCs w:val="24"/>
        </w:rPr>
        <w:t xml:space="preserve"> kylantį valstybei ir visuomenei dėl skurdo ir socialinės atskirties m</w:t>
      </w:r>
      <w:r>
        <w:rPr>
          <w:rFonts w:ascii="Times New Roman" w:hAnsi="Times New Roman" w:cs="Times New Roman"/>
          <w:sz w:val="24"/>
          <w:szCs w:val="24"/>
        </w:rPr>
        <w:t>a</w:t>
      </w:r>
      <w:r w:rsidRPr="00870AEE">
        <w:rPr>
          <w:rFonts w:ascii="Times New Roman" w:hAnsi="Times New Roman" w:cs="Times New Roman"/>
          <w:sz w:val="24"/>
          <w:szCs w:val="24"/>
        </w:rPr>
        <w:t>sto.</w:t>
      </w:r>
      <w:r w:rsidRPr="003040A8">
        <w:rPr>
          <w:b/>
          <w:bCs/>
        </w:rPr>
        <w:t xml:space="preserve"> </w:t>
      </w:r>
      <w:r>
        <w:rPr>
          <w:rFonts w:ascii="Times New Roman" w:hAnsi="Times New Roman"/>
          <w:sz w:val="24"/>
          <w:szCs w:val="24"/>
        </w:rPr>
        <w:t>P</w:t>
      </w:r>
      <w:r w:rsidRPr="00050DAD">
        <w:rPr>
          <w:rFonts w:ascii="Times New Roman" w:hAnsi="Times New Roman"/>
          <w:sz w:val="24"/>
          <w:szCs w:val="24"/>
        </w:rPr>
        <w:t>alyginti su 2016 m.</w:t>
      </w:r>
      <w:r>
        <w:rPr>
          <w:rFonts w:ascii="Times New Roman" w:hAnsi="Times New Roman"/>
          <w:sz w:val="24"/>
          <w:szCs w:val="24"/>
        </w:rPr>
        <w:t>,</w:t>
      </w:r>
      <w:r w:rsidRPr="00050DAD">
        <w:rPr>
          <w:rFonts w:ascii="Times New Roman" w:hAnsi="Times New Roman"/>
          <w:sz w:val="24"/>
          <w:szCs w:val="24"/>
        </w:rPr>
        <w:t xml:space="preserve"> 2019 m. vidutinė senatvės pensija padidėjo </w:t>
      </w:r>
      <w:r w:rsidR="00B139D6">
        <w:rPr>
          <w:rFonts w:ascii="Times New Roman" w:hAnsi="Times New Roman"/>
          <w:sz w:val="24"/>
          <w:szCs w:val="24"/>
        </w:rPr>
        <w:t>daugiau kaip trečdaliu.</w:t>
      </w:r>
      <w:r>
        <w:rPr>
          <w:rFonts w:ascii="Times New Roman" w:hAnsi="Times New Roman"/>
          <w:sz w:val="24"/>
          <w:szCs w:val="24"/>
        </w:rPr>
        <w:t xml:space="preserve"> Nepaisant šių dienų krizės, 2020 m.</w:t>
      </w:r>
      <w:r w:rsidRPr="00B2610D">
        <w:t xml:space="preserve"> </w:t>
      </w:r>
      <w:r w:rsidRPr="00B2610D">
        <w:rPr>
          <w:rFonts w:ascii="Times New Roman" w:hAnsi="Times New Roman"/>
          <w:sz w:val="24"/>
          <w:szCs w:val="24"/>
        </w:rPr>
        <w:t xml:space="preserve">vidutinė senatvės pensija turintiems būtinąjį stažą </w:t>
      </w:r>
      <w:r>
        <w:rPr>
          <w:rFonts w:ascii="Times New Roman" w:hAnsi="Times New Roman"/>
          <w:sz w:val="24"/>
          <w:szCs w:val="24"/>
        </w:rPr>
        <w:t>turėtų siekti</w:t>
      </w:r>
      <w:r w:rsidRPr="00B2610D">
        <w:rPr>
          <w:rFonts w:ascii="Times New Roman" w:hAnsi="Times New Roman"/>
          <w:sz w:val="24"/>
          <w:szCs w:val="24"/>
        </w:rPr>
        <w:t xml:space="preserve"> 399 eurus.</w:t>
      </w:r>
      <w:r>
        <w:rPr>
          <w:rFonts w:ascii="Times New Roman" w:hAnsi="Times New Roman"/>
          <w:sz w:val="24"/>
          <w:szCs w:val="24"/>
        </w:rPr>
        <w:t xml:space="preserve"> </w:t>
      </w:r>
      <w:r w:rsidRPr="00870AEE">
        <w:rPr>
          <w:rFonts w:ascii="Times New Roman" w:hAnsi="Times New Roman" w:cs="Times New Roman"/>
          <w:sz w:val="24"/>
          <w:szCs w:val="24"/>
        </w:rPr>
        <w:t>Nuo 2019 m</w:t>
      </w:r>
      <w:r>
        <w:rPr>
          <w:rFonts w:ascii="Times New Roman" w:hAnsi="Times New Roman" w:cs="Times New Roman"/>
          <w:sz w:val="24"/>
          <w:szCs w:val="24"/>
        </w:rPr>
        <w:t>.</w:t>
      </w:r>
      <w:r w:rsidRPr="00870AEE">
        <w:rPr>
          <w:rFonts w:ascii="Times New Roman" w:hAnsi="Times New Roman" w:cs="Times New Roman"/>
          <w:sz w:val="24"/>
          <w:szCs w:val="24"/>
        </w:rPr>
        <w:t xml:space="preserve"> mažų pensijų gavėjams, kurių visų gaunamų pensijų suma nesiekė 238 eurų per mėnesį (</w:t>
      </w:r>
      <w:r w:rsidR="00B139D6">
        <w:rPr>
          <w:rFonts w:ascii="Times New Roman" w:hAnsi="Times New Roman" w:cs="Times New Roman"/>
          <w:sz w:val="24"/>
          <w:szCs w:val="24"/>
        </w:rPr>
        <w:t xml:space="preserve">tokių asmenų yra </w:t>
      </w:r>
      <w:r w:rsidRPr="00870AEE">
        <w:rPr>
          <w:rFonts w:ascii="Times New Roman" w:hAnsi="Times New Roman" w:cs="Times New Roman"/>
          <w:sz w:val="24"/>
          <w:szCs w:val="24"/>
        </w:rPr>
        <w:t>apie 72 tūkst.), pradėtos mokėti priemokos, susietos su turimu stažu</w:t>
      </w:r>
      <w:r w:rsidR="00B139D6">
        <w:rPr>
          <w:rFonts w:ascii="Times New Roman" w:hAnsi="Times New Roman" w:cs="Times New Roman"/>
          <w:sz w:val="24"/>
          <w:szCs w:val="24"/>
        </w:rPr>
        <w:t xml:space="preserve">. Vidutinė priemoka jau dabar siekia </w:t>
      </w:r>
      <w:r w:rsidRPr="00870AEE">
        <w:rPr>
          <w:rFonts w:ascii="Times New Roman" w:hAnsi="Times New Roman" w:cs="Times New Roman"/>
          <w:sz w:val="24"/>
          <w:szCs w:val="24"/>
        </w:rPr>
        <w:t xml:space="preserve">40 </w:t>
      </w:r>
      <w:r>
        <w:rPr>
          <w:rFonts w:ascii="Times New Roman" w:hAnsi="Times New Roman" w:cs="Times New Roman"/>
          <w:sz w:val="24"/>
          <w:szCs w:val="24"/>
        </w:rPr>
        <w:t>e</w:t>
      </w:r>
      <w:r w:rsidRPr="00870AEE">
        <w:rPr>
          <w:rFonts w:ascii="Times New Roman" w:hAnsi="Times New Roman" w:cs="Times New Roman"/>
          <w:sz w:val="24"/>
          <w:szCs w:val="24"/>
        </w:rPr>
        <w:t>ur</w:t>
      </w:r>
      <w:r w:rsidR="006A398D">
        <w:rPr>
          <w:rFonts w:ascii="Times New Roman" w:hAnsi="Times New Roman" w:cs="Times New Roman"/>
          <w:sz w:val="24"/>
          <w:szCs w:val="24"/>
        </w:rPr>
        <w:t>ų</w:t>
      </w:r>
      <w:r w:rsidR="00B139D6">
        <w:rPr>
          <w:rFonts w:ascii="Times New Roman" w:hAnsi="Times New Roman" w:cs="Times New Roman"/>
          <w:sz w:val="24"/>
          <w:szCs w:val="24"/>
        </w:rPr>
        <w:t xml:space="preserve">, o </w:t>
      </w:r>
      <w:r w:rsidRPr="00870AEE">
        <w:rPr>
          <w:rFonts w:ascii="Times New Roman" w:hAnsi="Times New Roman" w:cs="Times New Roman"/>
          <w:sz w:val="24"/>
          <w:szCs w:val="24"/>
        </w:rPr>
        <w:t xml:space="preserve"> 2020 m</w:t>
      </w:r>
      <w:r>
        <w:rPr>
          <w:rFonts w:ascii="Times New Roman" w:hAnsi="Times New Roman" w:cs="Times New Roman"/>
          <w:sz w:val="24"/>
          <w:szCs w:val="24"/>
        </w:rPr>
        <w:t>.</w:t>
      </w:r>
      <w:r w:rsidRPr="00870AEE">
        <w:rPr>
          <w:rFonts w:ascii="Times New Roman" w:hAnsi="Times New Roman" w:cs="Times New Roman"/>
          <w:sz w:val="24"/>
          <w:szCs w:val="24"/>
        </w:rPr>
        <w:t xml:space="preserve"> šių priemokų riba padidinta nuo 238 iki 257 eurų</w:t>
      </w:r>
      <w:r>
        <w:rPr>
          <w:rFonts w:ascii="Times New Roman" w:hAnsi="Times New Roman" w:cs="Times New Roman"/>
          <w:sz w:val="24"/>
          <w:szCs w:val="24"/>
        </w:rPr>
        <w:t>,</w:t>
      </w:r>
      <w:r w:rsidRPr="00870AEE">
        <w:rPr>
          <w:rFonts w:ascii="Times New Roman" w:hAnsi="Times New Roman" w:cs="Times New Roman"/>
          <w:sz w:val="24"/>
          <w:szCs w:val="24"/>
        </w:rPr>
        <w:t xml:space="preserve"> t.</w:t>
      </w:r>
      <w:r>
        <w:rPr>
          <w:rFonts w:ascii="Times New Roman" w:hAnsi="Times New Roman" w:cs="Times New Roman"/>
          <w:sz w:val="24"/>
          <w:szCs w:val="24"/>
        </w:rPr>
        <w:t xml:space="preserve"> </w:t>
      </w:r>
      <w:r w:rsidRPr="00870AEE">
        <w:rPr>
          <w:rFonts w:ascii="Times New Roman" w:hAnsi="Times New Roman" w:cs="Times New Roman"/>
          <w:sz w:val="24"/>
          <w:szCs w:val="24"/>
        </w:rPr>
        <w:t xml:space="preserve">y. 8 proc. </w:t>
      </w:r>
      <w:bookmarkStart w:id="6" w:name="_Hlk35806421"/>
      <w:r w:rsidRPr="00870AEE">
        <w:rPr>
          <w:rFonts w:ascii="Times New Roman" w:hAnsi="Times New Roman" w:cs="Times New Roman"/>
          <w:sz w:val="24"/>
          <w:szCs w:val="24"/>
        </w:rPr>
        <w:t>Nuo 2020 m</w:t>
      </w:r>
      <w:r>
        <w:rPr>
          <w:rFonts w:ascii="Times New Roman" w:hAnsi="Times New Roman" w:cs="Times New Roman"/>
          <w:sz w:val="24"/>
          <w:szCs w:val="24"/>
        </w:rPr>
        <w:t>.</w:t>
      </w:r>
      <w:r w:rsidRPr="00870AEE">
        <w:rPr>
          <w:rFonts w:ascii="Times New Roman" w:hAnsi="Times New Roman" w:cs="Times New Roman"/>
          <w:sz w:val="24"/>
          <w:szCs w:val="24"/>
        </w:rPr>
        <w:t xml:space="preserve"> sausio 1 d</w:t>
      </w:r>
      <w:r>
        <w:rPr>
          <w:rFonts w:ascii="Times New Roman" w:hAnsi="Times New Roman" w:cs="Times New Roman"/>
          <w:sz w:val="24"/>
          <w:szCs w:val="24"/>
        </w:rPr>
        <w:t>.</w:t>
      </w:r>
      <w:r w:rsidRPr="00870AEE">
        <w:rPr>
          <w:rFonts w:ascii="Times New Roman" w:hAnsi="Times New Roman" w:cs="Times New Roman"/>
          <w:sz w:val="24"/>
          <w:szCs w:val="24"/>
        </w:rPr>
        <w:t xml:space="preserve"> didinamos šalpos pensijos bei išmokos našlaičiams, neįgaliems vaikams, nuo vaikystės neįgaliems suaugusiems žmonėms bei kitiems neįgaliesiems ir senatvės pensijos amžiaus sulaukusiems gyventojams, kurie neįgijo stažo draudimo pensijai gauti.</w:t>
      </w:r>
    </w:p>
    <w:bookmarkEnd w:id="6"/>
    <w:p w14:paraId="5FBFE431" w14:textId="691B3561" w:rsidR="006A2346" w:rsidRPr="00870AEE" w:rsidRDefault="006A398D" w:rsidP="006A2346">
      <w:pPr>
        <w:jc w:val="both"/>
        <w:rPr>
          <w:rFonts w:ascii="Times New Roman" w:hAnsi="Times New Roman" w:cs="Times New Roman"/>
          <w:sz w:val="24"/>
          <w:szCs w:val="24"/>
        </w:rPr>
      </w:pPr>
      <w:r>
        <w:rPr>
          <w:rFonts w:ascii="Times New Roman" w:hAnsi="Times New Roman" w:cs="Times New Roman"/>
          <w:sz w:val="24"/>
          <w:szCs w:val="24"/>
        </w:rPr>
        <w:t>Pernai ir toliau rūpinomės</w:t>
      </w:r>
      <w:r w:rsidRPr="00870AEE">
        <w:rPr>
          <w:rFonts w:ascii="Times New Roman" w:hAnsi="Times New Roman" w:cs="Times New Roman"/>
          <w:sz w:val="24"/>
          <w:szCs w:val="24"/>
        </w:rPr>
        <w:t xml:space="preserve"> kiekvieno Lietuvos piliečio galimyb</w:t>
      </w:r>
      <w:r>
        <w:rPr>
          <w:rFonts w:ascii="Times New Roman" w:hAnsi="Times New Roman" w:cs="Times New Roman"/>
          <w:sz w:val="24"/>
          <w:szCs w:val="24"/>
        </w:rPr>
        <w:t xml:space="preserve">e </w:t>
      </w:r>
      <w:r w:rsidRPr="00870AEE">
        <w:rPr>
          <w:rFonts w:ascii="Times New Roman" w:hAnsi="Times New Roman" w:cs="Times New Roman"/>
          <w:sz w:val="24"/>
          <w:szCs w:val="24"/>
        </w:rPr>
        <w:t>oriau auginti vaikus.</w:t>
      </w:r>
      <w:r>
        <w:rPr>
          <w:rFonts w:ascii="Times New Roman" w:hAnsi="Times New Roman" w:cs="Times New Roman"/>
          <w:sz w:val="24"/>
          <w:szCs w:val="24"/>
        </w:rPr>
        <w:t xml:space="preserve"> Plėtėme paslaugas</w:t>
      </w:r>
      <w:r w:rsidR="006A2346" w:rsidRPr="00870AEE">
        <w:rPr>
          <w:rFonts w:ascii="Times New Roman" w:hAnsi="Times New Roman" w:cs="Times New Roman"/>
          <w:sz w:val="24"/>
          <w:szCs w:val="24"/>
        </w:rPr>
        <w:t xml:space="preserve"> šeimoms bei vaikams, </w:t>
      </w:r>
      <w:r>
        <w:rPr>
          <w:rFonts w:ascii="Times New Roman" w:hAnsi="Times New Roman" w:cs="Times New Roman"/>
          <w:sz w:val="24"/>
          <w:szCs w:val="24"/>
        </w:rPr>
        <w:t>kūrėme</w:t>
      </w:r>
      <w:r w:rsidR="006A2346" w:rsidRPr="00870AEE">
        <w:rPr>
          <w:rFonts w:ascii="Times New Roman" w:hAnsi="Times New Roman" w:cs="Times New Roman"/>
          <w:sz w:val="24"/>
          <w:szCs w:val="24"/>
        </w:rPr>
        <w:t xml:space="preserve"> vaikų dienos centr</w:t>
      </w:r>
      <w:r>
        <w:rPr>
          <w:rFonts w:ascii="Times New Roman" w:hAnsi="Times New Roman" w:cs="Times New Roman"/>
          <w:sz w:val="24"/>
          <w:szCs w:val="24"/>
        </w:rPr>
        <w:t>us, m</w:t>
      </w:r>
      <w:r w:rsidR="006A2346" w:rsidRPr="00870AEE">
        <w:rPr>
          <w:rFonts w:ascii="Times New Roman" w:hAnsi="Times New Roman" w:cs="Times New Roman"/>
          <w:sz w:val="24"/>
          <w:szCs w:val="24"/>
        </w:rPr>
        <w:t>okyklose įteisin</w:t>
      </w:r>
      <w:r>
        <w:rPr>
          <w:rFonts w:ascii="Times New Roman" w:hAnsi="Times New Roman" w:cs="Times New Roman"/>
          <w:sz w:val="24"/>
          <w:szCs w:val="24"/>
        </w:rPr>
        <w:t>ome</w:t>
      </w:r>
      <w:r w:rsidR="006A2346" w:rsidRPr="00870AEE">
        <w:rPr>
          <w:rFonts w:ascii="Times New Roman" w:hAnsi="Times New Roman" w:cs="Times New Roman"/>
          <w:sz w:val="24"/>
          <w:szCs w:val="24"/>
        </w:rPr>
        <w:t xml:space="preserve"> </w:t>
      </w:r>
      <w:r w:rsidR="006A2346" w:rsidRPr="00870AEE">
        <w:rPr>
          <w:rFonts w:ascii="Times New Roman" w:hAnsi="Times New Roman" w:cs="Times New Roman"/>
          <w:bCs/>
          <w:sz w:val="24"/>
          <w:szCs w:val="24"/>
        </w:rPr>
        <w:t>visuotin</w:t>
      </w:r>
      <w:r>
        <w:rPr>
          <w:rFonts w:ascii="Times New Roman" w:hAnsi="Times New Roman" w:cs="Times New Roman"/>
          <w:bCs/>
          <w:sz w:val="24"/>
          <w:szCs w:val="24"/>
        </w:rPr>
        <w:t>į</w:t>
      </w:r>
      <w:r w:rsidR="006A2346" w:rsidRPr="00870AEE">
        <w:rPr>
          <w:rFonts w:ascii="Times New Roman" w:hAnsi="Times New Roman" w:cs="Times New Roman"/>
          <w:bCs/>
          <w:sz w:val="24"/>
          <w:szCs w:val="24"/>
        </w:rPr>
        <w:t xml:space="preserve"> nemokamas maitinim</w:t>
      </w:r>
      <w:r>
        <w:rPr>
          <w:rFonts w:ascii="Times New Roman" w:hAnsi="Times New Roman" w:cs="Times New Roman"/>
          <w:bCs/>
          <w:sz w:val="24"/>
          <w:szCs w:val="24"/>
        </w:rPr>
        <w:t>ą</w:t>
      </w:r>
      <w:r w:rsidR="006A2346" w:rsidRPr="00870AEE">
        <w:rPr>
          <w:rFonts w:ascii="Times New Roman" w:hAnsi="Times New Roman" w:cs="Times New Roman"/>
          <w:sz w:val="24"/>
          <w:szCs w:val="24"/>
        </w:rPr>
        <w:t xml:space="preserve"> </w:t>
      </w:r>
      <w:r w:rsidR="006A2346">
        <w:rPr>
          <w:rFonts w:ascii="Times New Roman" w:hAnsi="Times New Roman" w:cs="Times New Roman"/>
          <w:sz w:val="24"/>
          <w:szCs w:val="24"/>
        </w:rPr>
        <w:t>–</w:t>
      </w:r>
      <w:r w:rsidR="00164F23">
        <w:rPr>
          <w:rFonts w:ascii="Times New Roman" w:hAnsi="Times New Roman" w:cs="Times New Roman"/>
          <w:sz w:val="24"/>
          <w:szCs w:val="24"/>
        </w:rPr>
        <w:t xml:space="preserve"> jau šiemet </w:t>
      </w:r>
      <w:r>
        <w:rPr>
          <w:rFonts w:ascii="Times New Roman" w:hAnsi="Times New Roman" w:cs="Times New Roman"/>
          <w:sz w:val="24"/>
          <w:szCs w:val="24"/>
        </w:rPr>
        <w:t>grįžus į įprastinį ugdymo ritmą, bus</w:t>
      </w:r>
      <w:r w:rsidR="006A2346" w:rsidRPr="000111B1">
        <w:rPr>
          <w:rFonts w:ascii="Times New Roman" w:hAnsi="Times New Roman" w:cs="Times New Roman"/>
          <w:sz w:val="24"/>
          <w:szCs w:val="24"/>
        </w:rPr>
        <w:t xml:space="preserve"> nemokamai maitin</w:t>
      </w:r>
      <w:r w:rsidR="005B26A0">
        <w:rPr>
          <w:rFonts w:ascii="Times New Roman" w:hAnsi="Times New Roman" w:cs="Times New Roman"/>
          <w:sz w:val="24"/>
          <w:szCs w:val="24"/>
        </w:rPr>
        <w:t>am</w:t>
      </w:r>
      <w:r w:rsidR="006A2346" w:rsidRPr="000111B1">
        <w:rPr>
          <w:rFonts w:ascii="Times New Roman" w:hAnsi="Times New Roman" w:cs="Times New Roman"/>
          <w:sz w:val="24"/>
          <w:szCs w:val="24"/>
        </w:rPr>
        <w:t>i priešmokyklinuk</w:t>
      </w:r>
      <w:r>
        <w:rPr>
          <w:rFonts w:ascii="Times New Roman" w:hAnsi="Times New Roman" w:cs="Times New Roman"/>
          <w:sz w:val="24"/>
          <w:szCs w:val="24"/>
        </w:rPr>
        <w:t>ai</w:t>
      </w:r>
      <w:r w:rsidR="006A2346" w:rsidRPr="000111B1">
        <w:rPr>
          <w:rFonts w:ascii="Times New Roman" w:hAnsi="Times New Roman" w:cs="Times New Roman"/>
          <w:sz w:val="24"/>
          <w:szCs w:val="24"/>
        </w:rPr>
        <w:t xml:space="preserve"> ir pirmok</w:t>
      </w:r>
      <w:r>
        <w:rPr>
          <w:rFonts w:ascii="Times New Roman" w:hAnsi="Times New Roman" w:cs="Times New Roman"/>
          <w:sz w:val="24"/>
          <w:szCs w:val="24"/>
        </w:rPr>
        <w:t>ai</w:t>
      </w:r>
      <w:r w:rsidR="006A2346" w:rsidRPr="000111B1">
        <w:rPr>
          <w:rFonts w:ascii="Times New Roman" w:hAnsi="Times New Roman" w:cs="Times New Roman"/>
          <w:sz w:val="24"/>
          <w:szCs w:val="24"/>
        </w:rPr>
        <w:t>.</w:t>
      </w:r>
      <w:r w:rsidR="006A2346" w:rsidRPr="00870AEE">
        <w:rPr>
          <w:rFonts w:ascii="Times New Roman" w:hAnsi="Times New Roman" w:cs="Times New Roman"/>
          <w:sz w:val="24"/>
          <w:szCs w:val="24"/>
        </w:rPr>
        <w:t xml:space="preserve"> Prognozuojama, kad nemokamą maitinimą </w:t>
      </w:r>
      <w:r w:rsidR="006A2346">
        <w:rPr>
          <w:rFonts w:ascii="Times New Roman" w:hAnsi="Times New Roman" w:cs="Times New Roman"/>
          <w:sz w:val="24"/>
          <w:szCs w:val="24"/>
        </w:rPr>
        <w:t xml:space="preserve">nuo </w:t>
      </w:r>
      <w:r w:rsidR="006A2346" w:rsidRPr="00870AEE">
        <w:rPr>
          <w:rFonts w:ascii="Times New Roman" w:hAnsi="Times New Roman" w:cs="Times New Roman"/>
          <w:sz w:val="24"/>
          <w:szCs w:val="24"/>
        </w:rPr>
        <w:t>2020 m</w:t>
      </w:r>
      <w:r w:rsidR="006A2346">
        <w:rPr>
          <w:rFonts w:ascii="Times New Roman" w:hAnsi="Times New Roman" w:cs="Times New Roman"/>
          <w:sz w:val="24"/>
          <w:szCs w:val="24"/>
        </w:rPr>
        <w:t>.</w:t>
      </w:r>
      <w:r w:rsidR="006A2346" w:rsidRPr="00870AEE">
        <w:rPr>
          <w:rFonts w:ascii="Times New Roman" w:hAnsi="Times New Roman" w:cs="Times New Roman"/>
          <w:sz w:val="24"/>
          <w:szCs w:val="24"/>
        </w:rPr>
        <w:t xml:space="preserve"> </w:t>
      </w:r>
      <w:r w:rsidR="006A2346">
        <w:rPr>
          <w:rFonts w:ascii="Times New Roman" w:hAnsi="Times New Roman" w:cs="Times New Roman"/>
          <w:sz w:val="24"/>
          <w:szCs w:val="24"/>
        </w:rPr>
        <w:t xml:space="preserve">rugsėjo </w:t>
      </w:r>
      <w:r w:rsidR="006A2346" w:rsidRPr="00870AEE">
        <w:rPr>
          <w:rFonts w:ascii="Times New Roman" w:hAnsi="Times New Roman" w:cs="Times New Roman"/>
          <w:sz w:val="24"/>
          <w:szCs w:val="24"/>
        </w:rPr>
        <w:t xml:space="preserve">gaus beveik 50 tūkstančių vaikų. </w:t>
      </w:r>
    </w:p>
    <w:p w14:paraId="5FA20351" w14:textId="5BBD955C" w:rsidR="006A2346" w:rsidRPr="00870AEE" w:rsidRDefault="006A2346" w:rsidP="006A2346">
      <w:pPr>
        <w:jc w:val="both"/>
        <w:rPr>
          <w:rFonts w:ascii="Times New Roman" w:hAnsi="Times New Roman" w:cs="Times New Roman"/>
          <w:sz w:val="24"/>
          <w:szCs w:val="24"/>
        </w:rPr>
      </w:pPr>
      <w:r>
        <w:rPr>
          <w:rFonts w:ascii="Times New Roman" w:hAnsi="Times New Roman" w:cs="Times New Roman"/>
          <w:sz w:val="24"/>
          <w:szCs w:val="24"/>
        </w:rPr>
        <w:t>S</w:t>
      </w:r>
      <w:r w:rsidRPr="00870AEE">
        <w:rPr>
          <w:rFonts w:ascii="Times New Roman" w:hAnsi="Times New Roman" w:cs="Times New Roman"/>
          <w:sz w:val="24"/>
          <w:szCs w:val="24"/>
        </w:rPr>
        <w:t xml:space="preserve">veikatos priežiūros </w:t>
      </w:r>
      <w:r>
        <w:rPr>
          <w:rFonts w:ascii="Times New Roman" w:hAnsi="Times New Roman" w:cs="Times New Roman"/>
          <w:sz w:val="24"/>
          <w:szCs w:val="24"/>
        </w:rPr>
        <w:t>srityje</w:t>
      </w:r>
      <w:r w:rsidRPr="00870AEE">
        <w:rPr>
          <w:rFonts w:ascii="Times New Roman" w:hAnsi="Times New Roman" w:cs="Times New Roman"/>
          <w:sz w:val="24"/>
          <w:szCs w:val="24"/>
        </w:rPr>
        <w:t xml:space="preserve"> 2019 m</w:t>
      </w:r>
      <w:r>
        <w:rPr>
          <w:rFonts w:ascii="Times New Roman" w:hAnsi="Times New Roman" w:cs="Times New Roman"/>
          <w:sz w:val="24"/>
          <w:szCs w:val="24"/>
        </w:rPr>
        <w:t>.</w:t>
      </w:r>
      <w:r w:rsidRPr="00870AEE">
        <w:rPr>
          <w:rFonts w:ascii="Times New Roman" w:hAnsi="Times New Roman" w:cs="Times New Roman"/>
          <w:sz w:val="24"/>
          <w:szCs w:val="24"/>
        </w:rPr>
        <w:t xml:space="preserve"> buvo siekiama gerinti šeimos gydytojo paslaugų kokybę ir prieinamumą</w:t>
      </w:r>
      <w:r w:rsidR="00D27D30">
        <w:rPr>
          <w:rFonts w:ascii="Times New Roman" w:hAnsi="Times New Roman" w:cs="Times New Roman"/>
          <w:sz w:val="24"/>
          <w:szCs w:val="24"/>
        </w:rPr>
        <w:t>,</w:t>
      </w:r>
      <w:r w:rsidRPr="00870AEE">
        <w:rPr>
          <w:rFonts w:ascii="Times New Roman" w:hAnsi="Times New Roman" w:cs="Times New Roman"/>
          <w:sz w:val="24"/>
          <w:szCs w:val="24"/>
        </w:rPr>
        <w:t xml:space="preserve"> </w:t>
      </w:r>
      <w:r w:rsidR="00D27D30">
        <w:rPr>
          <w:rFonts w:ascii="Times New Roman" w:hAnsi="Times New Roman" w:cs="Times New Roman"/>
          <w:sz w:val="24"/>
          <w:szCs w:val="24"/>
        </w:rPr>
        <w:t>d</w:t>
      </w:r>
      <w:r w:rsidRPr="00870AEE">
        <w:rPr>
          <w:rFonts w:ascii="Times New Roman" w:hAnsi="Times New Roman" w:cs="Times New Roman"/>
          <w:sz w:val="24"/>
          <w:szCs w:val="24"/>
        </w:rPr>
        <w:t xml:space="preserve">idėjo </w:t>
      </w:r>
      <w:r w:rsidR="00D27D30">
        <w:rPr>
          <w:rFonts w:ascii="Times New Roman" w:hAnsi="Times New Roman" w:cs="Times New Roman"/>
          <w:sz w:val="24"/>
          <w:szCs w:val="24"/>
        </w:rPr>
        <w:t xml:space="preserve">tam skirta </w:t>
      </w:r>
      <w:r>
        <w:rPr>
          <w:rFonts w:ascii="Times New Roman" w:hAnsi="Times New Roman" w:cs="Times New Roman"/>
          <w:sz w:val="24"/>
          <w:szCs w:val="24"/>
        </w:rPr>
        <w:t>P</w:t>
      </w:r>
      <w:r w:rsidRPr="00870AEE">
        <w:rPr>
          <w:rFonts w:ascii="Times New Roman" w:hAnsi="Times New Roman" w:cs="Times New Roman"/>
          <w:sz w:val="24"/>
          <w:szCs w:val="24"/>
        </w:rPr>
        <w:t>rivalomojo sveikatos draudimo fondo biudžeto lėš</w:t>
      </w:r>
      <w:r w:rsidR="00D27D30">
        <w:rPr>
          <w:rFonts w:ascii="Times New Roman" w:hAnsi="Times New Roman" w:cs="Times New Roman"/>
          <w:sz w:val="24"/>
          <w:szCs w:val="24"/>
        </w:rPr>
        <w:t>ų dalis</w:t>
      </w:r>
      <w:r w:rsidRPr="00870AEE">
        <w:rPr>
          <w:rFonts w:ascii="Times New Roman" w:hAnsi="Times New Roman" w:cs="Times New Roman"/>
          <w:sz w:val="24"/>
          <w:szCs w:val="24"/>
        </w:rPr>
        <w:t xml:space="preserve">. </w:t>
      </w:r>
      <w:bookmarkStart w:id="7" w:name="_Hlk35807129"/>
      <w:r>
        <w:rPr>
          <w:rFonts w:ascii="Times New Roman" w:hAnsi="Times New Roman" w:cs="Times New Roman"/>
          <w:sz w:val="24"/>
          <w:szCs w:val="24"/>
        </w:rPr>
        <w:t>Pal</w:t>
      </w:r>
      <w:r w:rsidRPr="00870AEE">
        <w:rPr>
          <w:rFonts w:ascii="Times New Roman" w:hAnsi="Times New Roman" w:cs="Times New Roman"/>
          <w:sz w:val="24"/>
          <w:szCs w:val="24"/>
        </w:rPr>
        <w:t>ygin</w:t>
      </w:r>
      <w:r>
        <w:rPr>
          <w:rFonts w:ascii="Times New Roman" w:hAnsi="Times New Roman" w:cs="Times New Roman"/>
          <w:sz w:val="24"/>
          <w:szCs w:val="24"/>
        </w:rPr>
        <w:t>ti</w:t>
      </w:r>
      <w:r w:rsidRPr="00870AEE">
        <w:rPr>
          <w:rFonts w:ascii="Times New Roman" w:hAnsi="Times New Roman" w:cs="Times New Roman"/>
          <w:sz w:val="24"/>
          <w:szCs w:val="24"/>
        </w:rPr>
        <w:t xml:space="preserve"> su </w:t>
      </w:r>
      <w:r w:rsidRPr="00870AEE">
        <w:rPr>
          <w:rFonts w:ascii="Times New Roman" w:hAnsi="Times New Roman" w:cs="Times New Roman"/>
          <w:sz w:val="24"/>
          <w:szCs w:val="24"/>
          <w:lang w:val="en-GB"/>
        </w:rPr>
        <w:lastRenderedPageBreak/>
        <w:t>2018 m</w:t>
      </w:r>
      <w:r>
        <w:rPr>
          <w:rFonts w:ascii="Times New Roman" w:hAnsi="Times New Roman" w:cs="Times New Roman"/>
          <w:sz w:val="24"/>
          <w:szCs w:val="24"/>
          <w:lang w:val="en-GB"/>
        </w:rPr>
        <w:t>.</w:t>
      </w:r>
      <w:r w:rsidRPr="00870AEE">
        <w:rPr>
          <w:rFonts w:ascii="Times New Roman" w:hAnsi="Times New Roman" w:cs="Times New Roman"/>
          <w:sz w:val="24"/>
          <w:szCs w:val="24"/>
          <w:lang w:val="en-GB"/>
        </w:rPr>
        <w:t xml:space="preserve">, </w:t>
      </w:r>
      <w:r w:rsidRPr="00870AEE">
        <w:rPr>
          <w:rFonts w:ascii="Times New Roman" w:hAnsi="Times New Roman" w:cs="Times New Roman"/>
          <w:sz w:val="24"/>
          <w:szCs w:val="24"/>
        </w:rPr>
        <w:t>2019</w:t>
      </w:r>
      <w:r>
        <w:rPr>
          <w:rFonts w:ascii="Times New Roman" w:hAnsi="Times New Roman" w:cs="Times New Roman"/>
          <w:sz w:val="24"/>
          <w:szCs w:val="24"/>
        </w:rPr>
        <w:t>-aisiais</w:t>
      </w:r>
      <w:r w:rsidRPr="00870AEE">
        <w:rPr>
          <w:rFonts w:ascii="Times New Roman" w:hAnsi="Times New Roman" w:cs="Times New Roman"/>
          <w:sz w:val="24"/>
          <w:szCs w:val="24"/>
        </w:rPr>
        <w:t xml:space="preserve"> ši dalis padidėjo </w:t>
      </w:r>
      <w:r w:rsidRPr="00870AEE">
        <w:rPr>
          <w:rFonts w:ascii="Times New Roman" w:hAnsi="Times New Roman" w:cs="Times New Roman"/>
          <w:sz w:val="24"/>
          <w:szCs w:val="24"/>
          <w:lang w:val="en-GB"/>
        </w:rPr>
        <w:t xml:space="preserve">37,6 mln. </w:t>
      </w:r>
      <w:r>
        <w:rPr>
          <w:rFonts w:ascii="Times New Roman" w:hAnsi="Times New Roman" w:cs="Times New Roman"/>
          <w:sz w:val="24"/>
          <w:szCs w:val="24"/>
        </w:rPr>
        <w:t>e</w:t>
      </w:r>
      <w:r w:rsidRPr="00870AEE">
        <w:rPr>
          <w:rFonts w:ascii="Times New Roman" w:hAnsi="Times New Roman" w:cs="Times New Roman"/>
          <w:sz w:val="24"/>
          <w:szCs w:val="24"/>
        </w:rPr>
        <w:t>ur</w:t>
      </w:r>
      <w:r>
        <w:rPr>
          <w:rFonts w:ascii="Times New Roman" w:hAnsi="Times New Roman" w:cs="Times New Roman"/>
          <w:sz w:val="24"/>
          <w:szCs w:val="24"/>
        </w:rPr>
        <w:t>ų</w:t>
      </w:r>
      <w:r w:rsidRPr="00870AEE">
        <w:rPr>
          <w:rFonts w:ascii="Times New Roman" w:hAnsi="Times New Roman" w:cs="Times New Roman"/>
          <w:sz w:val="24"/>
          <w:szCs w:val="24"/>
        </w:rPr>
        <w:t>.</w:t>
      </w:r>
      <w:bookmarkEnd w:id="7"/>
      <w:r w:rsidRPr="00870AEE">
        <w:rPr>
          <w:rFonts w:ascii="Times New Roman" w:hAnsi="Times New Roman" w:cs="Times New Roman"/>
          <w:sz w:val="24"/>
          <w:szCs w:val="24"/>
        </w:rPr>
        <w:t xml:space="preserve"> Dar niekada toki</w:t>
      </w:r>
      <w:r>
        <w:rPr>
          <w:rFonts w:ascii="Times New Roman" w:hAnsi="Times New Roman" w:cs="Times New Roman"/>
          <w:sz w:val="24"/>
          <w:szCs w:val="24"/>
        </w:rPr>
        <w:t>u</w:t>
      </w:r>
      <w:r w:rsidRPr="00870AEE">
        <w:rPr>
          <w:rFonts w:ascii="Times New Roman" w:hAnsi="Times New Roman" w:cs="Times New Roman"/>
          <w:sz w:val="24"/>
          <w:szCs w:val="24"/>
        </w:rPr>
        <w:t xml:space="preserve"> </w:t>
      </w:r>
      <w:r>
        <w:rPr>
          <w:rFonts w:ascii="Times New Roman" w:hAnsi="Times New Roman" w:cs="Times New Roman"/>
          <w:sz w:val="24"/>
          <w:szCs w:val="24"/>
        </w:rPr>
        <w:t>mastu</w:t>
      </w:r>
      <w:r w:rsidRPr="00870AEE">
        <w:rPr>
          <w:rFonts w:ascii="Times New Roman" w:hAnsi="Times New Roman" w:cs="Times New Roman"/>
          <w:sz w:val="24"/>
          <w:szCs w:val="24"/>
        </w:rPr>
        <w:t xml:space="preserve"> kaip dabar valstybė nefinansavo savo piliečių sveikatos</w:t>
      </w:r>
      <w:r>
        <w:rPr>
          <w:rFonts w:ascii="Times New Roman" w:hAnsi="Times New Roman" w:cs="Times New Roman"/>
          <w:sz w:val="24"/>
          <w:szCs w:val="24"/>
        </w:rPr>
        <w:t xml:space="preserve"> apsaugos</w:t>
      </w:r>
      <w:r w:rsidRPr="00870AEE">
        <w:rPr>
          <w:rFonts w:ascii="Times New Roman" w:hAnsi="Times New Roman" w:cs="Times New Roman"/>
          <w:sz w:val="24"/>
          <w:szCs w:val="24"/>
        </w:rPr>
        <w:t>. Šią politiką tęsime.</w:t>
      </w:r>
    </w:p>
    <w:p w14:paraId="604F1FC9" w14:textId="77777777" w:rsidR="00164F23" w:rsidRDefault="006A2346" w:rsidP="006A2346">
      <w:pPr>
        <w:spacing w:after="120" w:line="240" w:lineRule="auto"/>
        <w:jc w:val="both"/>
        <w:rPr>
          <w:rFonts w:ascii="Times New Roman" w:eastAsia="Times New Roman" w:hAnsi="Times New Roman" w:cs="Times New Roman"/>
          <w:sz w:val="24"/>
          <w:szCs w:val="24"/>
        </w:rPr>
      </w:pPr>
      <w:r w:rsidRPr="00870AEE">
        <w:rPr>
          <w:rFonts w:ascii="Times New Roman" w:eastAsia="Times New Roman" w:hAnsi="Times New Roman" w:cs="Times New Roman"/>
          <w:sz w:val="24"/>
          <w:szCs w:val="24"/>
        </w:rPr>
        <w:t xml:space="preserve">Švietimo, kultūros ir mokslo paslaugų kokybės </w:t>
      </w:r>
      <w:r>
        <w:rPr>
          <w:rFonts w:ascii="Times New Roman" w:eastAsia="Times New Roman" w:hAnsi="Times New Roman" w:cs="Times New Roman"/>
          <w:sz w:val="24"/>
          <w:szCs w:val="24"/>
        </w:rPr>
        <w:t xml:space="preserve">gerinimas </w:t>
      </w:r>
      <w:r w:rsidRPr="00870AEE">
        <w:rPr>
          <w:rFonts w:ascii="Times New Roman" w:eastAsia="Times New Roman" w:hAnsi="Times New Roman" w:cs="Times New Roman"/>
          <w:sz w:val="24"/>
          <w:szCs w:val="24"/>
        </w:rPr>
        <w:t xml:space="preserve">bei efektyvumo didinimas </w:t>
      </w:r>
      <w:r>
        <w:rPr>
          <w:rFonts w:ascii="Times New Roman" w:eastAsia="Times New Roman" w:hAnsi="Times New Roman" w:cs="Times New Roman"/>
          <w:sz w:val="24"/>
          <w:szCs w:val="24"/>
        </w:rPr>
        <w:t>tebėra</w:t>
      </w:r>
      <w:r w:rsidRPr="00870AEE">
        <w:rPr>
          <w:rFonts w:ascii="Times New Roman" w:eastAsia="Times New Roman" w:hAnsi="Times New Roman" w:cs="Times New Roman"/>
          <w:sz w:val="24"/>
          <w:szCs w:val="24"/>
        </w:rPr>
        <w:t xml:space="preserve"> vien</w:t>
      </w:r>
      <w:r>
        <w:rPr>
          <w:rFonts w:ascii="Times New Roman" w:eastAsia="Times New Roman" w:hAnsi="Times New Roman" w:cs="Times New Roman"/>
          <w:sz w:val="24"/>
          <w:szCs w:val="24"/>
        </w:rPr>
        <w:t>as</w:t>
      </w:r>
      <w:r w:rsidRPr="00870AEE">
        <w:rPr>
          <w:rFonts w:ascii="Times New Roman" w:eastAsia="Times New Roman" w:hAnsi="Times New Roman" w:cs="Times New Roman"/>
          <w:sz w:val="24"/>
          <w:szCs w:val="24"/>
        </w:rPr>
        <w:t xml:space="preserve"> iš esminių mūsų visuomenės raidos klausimų, nes tik išsilavinusi ir kultūringa visuomenė nulems sėkmingas ateities galimybes Lietuvos valstybei. </w:t>
      </w:r>
      <w:r w:rsidRPr="00447185">
        <w:rPr>
          <w:rFonts w:ascii="Times New Roman" w:eastAsia="Times New Roman" w:hAnsi="Times New Roman" w:cs="Times New Roman"/>
          <w:sz w:val="24"/>
          <w:szCs w:val="24"/>
        </w:rPr>
        <w:t xml:space="preserve">Iš daugybės atliktų darbų išskirčiau kelis: siekdami ugdyti visapusiškai išsilavinusius piliečius </w:t>
      </w:r>
      <w:r>
        <w:rPr>
          <w:rFonts w:ascii="Times New Roman" w:eastAsia="Times New Roman" w:hAnsi="Times New Roman" w:cs="Times New Roman"/>
          <w:sz w:val="24"/>
          <w:szCs w:val="24"/>
        </w:rPr>
        <w:t>ir</w:t>
      </w:r>
      <w:r w:rsidRPr="00447185">
        <w:rPr>
          <w:rFonts w:ascii="Times New Roman" w:eastAsia="Times New Roman" w:hAnsi="Times New Roman" w:cs="Times New Roman"/>
          <w:sz w:val="24"/>
          <w:szCs w:val="24"/>
        </w:rPr>
        <w:t xml:space="preserve"> keisti ugdymosi praktikas</w:t>
      </w:r>
      <w:r>
        <w:rPr>
          <w:rFonts w:ascii="Times New Roman" w:eastAsia="Times New Roman" w:hAnsi="Times New Roman" w:cs="Times New Roman"/>
          <w:sz w:val="24"/>
          <w:szCs w:val="24"/>
        </w:rPr>
        <w:t>,</w:t>
      </w:r>
      <w:r w:rsidRPr="00447185">
        <w:rPr>
          <w:rFonts w:ascii="Times New Roman" w:eastAsia="Times New Roman" w:hAnsi="Times New Roman" w:cs="Times New Roman"/>
          <w:sz w:val="24"/>
          <w:szCs w:val="24"/>
        </w:rPr>
        <w:t xml:space="preserve"> visos Lietuvos vaikams suteikėme galimybę naudotis </w:t>
      </w:r>
      <w:r>
        <w:rPr>
          <w:rFonts w:ascii="Times New Roman" w:eastAsia="Times New Roman" w:hAnsi="Times New Roman" w:cs="Times New Roman"/>
          <w:sz w:val="24"/>
          <w:szCs w:val="24"/>
        </w:rPr>
        <w:t>k</w:t>
      </w:r>
      <w:r w:rsidRPr="00447185">
        <w:rPr>
          <w:rFonts w:ascii="Times New Roman" w:eastAsia="Times New Roman" w:hAnsi="Times New Roman" w:cs="Times New Roman"/>
          <w:sz w:val="24"/>
          <w:szCs w:val="24"/>
        </w:rPr>
        <w:t>ultūros pasu, intensyviai dirbome tam, kad iš užsienio grįžtantys ir atvykstantys vaikai galėtų tinkamai integruotis į mūsų švietimo sistemą, didinome aukštosiose mokyklose nemokamai studijuojančiųjų skaičių, pertvarkome profesinį mokymą</w:t>
      </w:r>
      <w:r>
        <w:rPr>
          <w:rFonts w:ascii="Times New Roman" w:eastAsia="Times New Roman" w:hAnsi="Times New Roman" w:cs="Times New Roman"/>
          <w:sz w:val="24"/>
          <w:szCs w:val="24"/>
        </w:rPr>
        <w:t>,</w:t>
      </w:r>
      <w:r w:rsidRPr="00447185">
        <w:rPr>
          <w:rFonts w:ascii="Times New Roman" w:eastAsia="Times New Roman" w:hAnsi="Times New Roman" w:cs="Times New Roman"/>
          <w:sz w:val="24"/>
          <w:szCs w:val="24"/>
        </w:rPr>
        <w:t xml:space="preserve"> skatindami pameistrystę. </w:t>
      </w:r>
    </w:p>
    <w:p w14:paraId="65661A42" w14:textId="568356AF" w:rsidR="006A2346" w:rsidRDefault="006A2346" w:rsidP="006A2346">
      <w:pPr>
        <w:spacing w:after="120" w:line="240" w:lineRule="auto"/>
        <w:jc w:val="both"/>
        <w:rPr>
          <w:rFonts w:ascii="Times New Roman" w:hAnsi="Times New Roman" w:cs="Times New Roman"/>
          <w:sz w:val="24"/>
          <w:szCs w:val="24"/>
        </w:rPr>
      </w:pPr>
      <w:r w:rsidRPr="00447185">
        <w:rPr>
          <w:rFonts w:ascii="Times New Roman" w:eastAsia="Times New Roman" w:hAnsi="Times New Roman" w:cs="Times New Roman"/>
          <w:sz w:val="24"/>
          <w:szCs w:val="24"/>
        </w:rPr>
        <w:t>Ypa</w:t>
      </w:r>
      <w:r>
        <w:rPr>
          <w:rFonts w:ascii="Times New Roman" w:eastAsia="Times New Roman" w:hAnsi="Times New Roman" w:cs="Times New Roman"/>
          <w:sz w:val="24"/>
          <w:szCs w:val="24"/>
        </w:rPr>
        <w:t>č</w:t>
      </w:r>
      <w:r w:rsidRPr="00447185">
        <w:rPr>
          <w:rFonts w:ascii="Times New Roman" w:eastAsia="Times New Roman" w:hAnsi="Times New Roman" w:cs="Times New Roman"/>
          <w:sz w:val="24"/>
          <w:szCs w:val="24"/>
        </w:rPr>
        <w:t xml:space="preserve"> svarbūs </w:t>
      </w:r>
      <w:r>
        <w:rPr>
          <w:rFonts w:ascii="Times New Roman" w:eastAsia="Times New Roman" w:hAnsi="Times New Roman" w:cs="Times New Roman"/>
          <w:sz w:val="24"/>
          <w:szCs w:val="24"/>
        </w:rPr>
        <w:t>sprendimai</w:t>
      </w:r>
      <w:r w:rsidRPr="00447185">
        <w:rPr>
          <w:rFonts w:ascii="Times New Roman" w:eastAsia="Times New Roman" w:hAnsi="Times New Roman" w:cs="Times New Roman"/>
          <w:sz w:val="24"/>
          <w:szCs w:val="24"/>
        </w:rPr>
        <w:t xml:space="preserve"> priimti dėl švietimo skaudulio </w:t>
      </w:r>
      <w:r>
        <w:rPr>
          <w:rFonts w:ascii="Times New Roman" w:eastAsia="Times New Roman" w:hAnsi="Times New Roman" w:cs="Times New Roman"/>
          <w:sz w:val="24"/>
          <w:szCs w:val="24"/>
        </w:rPr>
        <w:t>–</w:t>
      </w:r>
      <w:r w:rsidRPr="00447185">
        <w:rPr>
          <w:rFonts w:ascii="Times New Roman" w:eastAsia="Times New Roman" w:hAnsi="Times New Roman" w:cs="Times New Roman"/>
          <w:sz w:val="24"/>
          <w:szCs w:val="24"/>
        </w:rPr>
        <w:t xml:space="preserve"> d</w:t>
      </w:r>
      <w:r>
        <w:rPr>
          <w:rFonts w:ascii="Times New Roman" w:eastAsia="Times New Roman" w:hAnsi="Times New Roman" w:cs="Times New Roman"/>
          <w:sz w:val="24"/>
          <w:szCs w:val="24"/>
        </w:rPr>
        <w:t>arbuoto</w:t>
      </w:r>
      <w:r w:rsidRPr="00447185">
        <w:rPr>
          <w:rFonts w:ascii="Times New Roman" w:eastAsia="Times New Roman" w:hAnsi="Times New Roman" w:cs="Times New Roman"/>
          <w:sz w:val="24"/>
          <w:szCs w:val="24"/>
        </w:rPr>
        <w:t>jų atlyginimų: dėstytojų ir mokslo darbuotojų atlyginimai jau antrus metus iš eilės augo, šiemet – 16 proc., o mokytojų atlyginimai</w:t>
      </w:r>
      <w:r>
        <w:rPr>
          <w:rFonts w:ascii="Times New Roman" w:eastAsia="Times New Roman" w:hAnsi="Times New Roman" w:cs="Times New Roman"/>
          <w:sz w:val="24"/>
          <w:szCs w:val="24"/>
        </w:rPr>
        <w:t>, Lietuvos</w:t>
      </w:r>
      <w:r w:rsidRPr="00447185">
        <w:rPr>
          <w:rFonts w:ascii="Times New Roman" w:eastAsia="Times New Roman" w:hAnsi="Times New Roman" w:cs="Times New Roman"/>
          <w:sz w:val="24"/>
          <w:szCs w:val="24"/>
        </w:rPr>
        <w:t xml:space="preserve"> statistikos departamento duomenimis</w:t>
      </w:r>
      <w:r>
        <w:rPr>
          <w:rFonts w:ascii="Times New Roman" w:eastAsia="Times New Roman" w:hAnsi="Times New Roman" w:cs="Times New Roman"/>
          <w:sz w:val="24"/>
          <w:szCs w:val="24"/>
        </w:rPr>
        <w:t>,</w:t>
      </w:r>
      <w:r w:rsidRPr="00447185">
        <w:rPr>
          <w:rFonts w:ascii="Times New Roman" w:eastAsia="Times New Roman" w:hAnsi="Times New Roman" w:cs="Times New Roman"/>
          <w:sz w:val="24"/>
          <w:szCs w:val="24"/>
        </w:rPr>
        <w:t xml:space="preserve"> per metus pa</w:t>
      </w:r>
      <w:r>
        <w:rPr>
          <w:rFonts w:ascii="Times New Roman" w:eastAsia="Times New Roman" w:hAnsi="Times New Roman" w:cs="Times New Roman"/>
          <w:sz w:val="24"/>
          <w:szCs w:val="24"/>
        </w:rPr>
        <w:t>didėj</w:t>
      </w:r>
      <w:r w:rsidRPr="00447185">
        <w:rPr>
          <w:rFonts w:ascii="Times New Roman" w:eastAsia="Times New Roman" w:hAnsi="Times New Roman" w:cs="Times New Roman"/>
          <w:sz w:val="24"/>
          <w:szCs w:val="24"/>
        </w:rPr>
        <w:t>o net 25</w:t>
      </w:r>
      <w:r>
        <w:rPr>
          <w:rFonts w:ascii="Times New Roman" w:eastAsia="Times New Roman" w:hAnsi="Times New Roman" w:cs="Times New Roman"/>
          <w:sz w:val="24"/>
          <w:szCs w:val="24"/>
        </w:rPr>
        <w:t> </w:t>
      </w:r>
      <w:r w:rsidRPr="00447185">
        <w:rPr>
          <w:rFonts w:ascii="Times New Roman" w:eastAsia="Times New Roman" w:hAnsi="Times New Roman" w:cs="Times New Roman"/>
          <w:sz w:val="24"/>
          <w:szCs w:val="24"/>
        </w:rPr>
        <w:t xml:space="preserve">proc. Beveik dvigubai </w:t>
      </w:r>
      <w:r>
        <w:rPr>
          <w:rFonts w:ascii="Times New Roman" w:eastAsia="Times New Roman" w:hAnsi="Times New Roman" w:cs="Times New Roman"/>
          <w:sz w:val="24"/>
          <w:szCs w:val="24"/>
        </w:rPr>
        <w:t>didėjo</w:t>
      </w:r>
      <w:r w:rsidRPr="00447185">
        <w:rPr>
          <w:rFonts w:ascii="Times New Roman" w:eastAsia="Times New Roman" w:hAnsi="Times New Roman" w:cs="Times New Roman"/>
          <w:sz w:val="24"/>
          <w:szCs w:val="24"/>
        </w:rPr>
        <w:t xml:space="preserve"> ir doktorantų stipendijos. Tai svarbūs žingsniai teisinga kryptimi.</w:t>
      </w:r>
      <w:r>
        <w:rPr>
          <w:rFonts w:ascii="Times New Roman" w:eastAsia="Times New Roman" w:hAnsi="Times New Roman" w:cs="Times New Roman"/>
          <w:sz w:val="24"/>
          <w:szCs w:val="24"/>
        </w:rPr>
        <w:t xml:space="preserve"> </w:t>
      </w:r>
    </w:p>
    <w:p w14:paraId="190A3C08" w14:textId="77777777" w:rsidR="006A2346" w:rsidRPr="0098322F" w:rsidRDefault="006A2346" w:rsidP="006A2346">
      <w:pPr>
        <w:spacing w:after="120" w:line="240" w:lineRule="auto"/>
        <w:jc w:val="both"/>
        <w:rPr>
          <w:rFonts w:ascii="Times New Roman" w:hAnsi="Times New Roman" w:cs="Times New Roman"/>
          <w:sz w:val="24"/>
          <w:szCs w:val="24"/>
        </w:rPr>
      </w:pPr>
      <w:r w:rsidRPr="0098322F">
        <w:rPr>
          <w:rFonts w:ascii="Times New Roman" w:hAnsi="Times New Roman" w:cs="Times New Roman"/>
          <w:sz w:val="24"/>
          <w:szCs w:val="24"/>
        </w:rPr>
        <w:t>Atsižvelg</w:t>
      </w:r>
      <w:r>
        <w:rPr>
          <w:rFonts w:ascii="Times New Roman" w:hAnsi="Times New Roman" w:cs="Times New Roman"/>
          <w:sz w:val="24"/>
          <w:szCs w:val="24"/>
        </w:rPr>
        <w:t>dami</w:t>
      </w:r>
      <w:r w:rsidRPr="0098322F">
        <w:rPr>
          <w:rFonts w:ascii="Times New Roman" w:hAnsi="Times New Roman" w:cs="Times New Roman"/>
          <w:sz w:val="24"/>
          <w:szCs w:val="24"/>
        </w:rPr>
        <w:t xml:space="preserve"> į praeitų metų šalies ekonominės raidos tendencijas ir rezultatyvesnį mokesčių administravimą</w:t>
      </w:r>
      <w:r>
        <w:rPr>
          <w:rFonts w:ascii="Times New Roman" w:hAnsi="Times New Roman" w:cs="Times New Roman"/>
          <w:sz w:val="24"/>
          <w:szCs w:val="24"/>
        </w:rPr>
        <w:t>,</w:t>
      </w:r>
      <w:r w:rsidRPr="0098322F">
        <w:rPr>
          <w:rFonts w:ascii="Times New Roman" w:hAnsi="Times New Roman" w:cs="Times New Roman"/>
          <w:sz w:val="24"/>
          <w:szCs w:val="24"/>
        </w:rPr>
        <w:t xml:space="preserve"> galime konstatuoti, kad iš šešėlio ištraukėme planuotus 200 mln. eurų. Tęsime darbus didin</w:t>
      </w:r>
      <w:r>
        <w:rPr>
          <w:rFonts w:ascii="Times New Roman" w:hAnsi="Times New Roman" w:cs="Times New Roman"/>
          <w:sz w:val="24"/>
          <w:szCs w:val="24"/>
        </w:rPr>
        <w:t>dami</w:t>
      </w:r>
      <w:r w:rsidRPr="0098322F">
        <w:rPr>
          <w:rFonts w:ascii="Times New Roman" w:hAnsi="Times New Roman" w:cs="Times New Roman"/>
          <w:sz w:val="24"/>
          <w:szCs w:val="24"/>
        </w:rPr>
        <w:t xml:space="preserve"> skaidrumą transporto, statybų ir paslaugų sektoriuose.</w:t>
      </w:r>
    </w:p>
    <w:p w14:paraId="38ADC185" w14:textId="77777777" w:rsidR="006A2346" w:rsidRPr="00870AEE" w:rsidRDefault="006A2346" w:rsidP="006A2346">
      <w:pPr>
        <w:tabs>
          <w:tab w:val="left" w:pos="596"/>
          <w:tab w:val="left" w:pos="738"/>
        </w:tabs>
        <w:spacing w:after="120" w:line="240" w:lineRule="auto"/>
        <w:ind w:right="85"/>
        <w:jc w:val="both"/>
        <w:rPr>
          <w:rFonts w:ascii="Times New Roman" w:eastAsia="Times New Roman" w:hAnsi="Times New Roman" w:cs="Times New Roman"/>
          <w:sz w:val="24"/>
          <w:szCs w:val="24"/>
        </w:rPr>
      </w:pPr>
      <w:r w:rsidRPr="00870AEE">
        <w:rPr>
          <w:rFonts w:ascii="Times New Roman" w:eastAsia="Times New Roman" w:hAnsi="Times New Roman" w:cs="Times New Roman"/>
          <w:sz w:val="24"/>
          <w:szCs w:val="24"/>
        </w:rPr>
        <w:t>Pagal Pasaulio banko tyrimą „Doing Business 2020“ Lietuva pasiekė aukščiausią kada nors turėtą poziciją – 11 vietą tarp 190 šalių ir yra tarp palankiausiai pagal verslo sąlygas vertinamų pasaulio valstybių. Tarp visų 28 Europos Sąjungos valstybių narių Lietuva užima 4 vietą ir nusileidžia tik Danijai, Jungtinei Karalystei ir Švedijai.</w:t>
      </w:r>
      <w:r w:rsidRPr="00870AEE" w:rsidDel="00046450">
        <w:rPr>
          <w:rFonts w:ascii="Times New Roman" w:eastAsia="Times New Roman" w:hAnsi="Times New Roman" w:cs="Times New Roman"/>
          <w:sz w:val="24"/>
          <w:szCs w:val="24"/>
        </w:rPr>
        <w:t xml:space="preserve"> </w:t>
      </w:r>
    </w:p>
    <w:p w14:paraId="5DEB908C" w14:textId="77777777" w:rsidR="006A2346" w:rsidRPr="00870AEE" w:rsidRDefault="006A2346" w:rsidP="006A2346">
      <w:pPr>
        <w:spacing w:after="120" w:line="240" w:lineRule="auto"/>
        <w:jc w:val="both"/>
        <w:rPr>
          <w:rFonts w:ascii="Times New Roman" w:hAnsi="Times New Roman" w:cs="Times New Roman"/>
          <w:sz w:val="24"/>
          <w:szCs w:val="24"/>
        </w:rPr>
      </w:pPr>
      <w:r w:rsidRPr="00870AEE">
        <w:rPr>
          <w:rFonts w:ascii="Times New Roman" w:eastAsia="Calibri" w:hAnsi="Times New Roman" w:cs="Times New Roman"/>
          <w:sz w:val="24"/>
          <w:szCs w:val="24"/>
        </w:rPr>
        <w:t>Auga pasitikėjimas Lietuvos kariuomene, džiugina savanorių gausa visose šalies saugumo palaikymo srityse. Lietuvos gynyba yra visų piliečių rūpestis. Tad ir toliau stiprinsime kariuomenės ir visuomenės, ypa</w:t>
      </w:r>
      <w:r>
        <w:rPr>
          <w:rFonts w:ascii="Times New Roman" w:eastAsia="Calibri" w:hAnsi="Times New Roman" w:cs="Times New Roman"/>
          <w:sz w:val="24"/>
          <w:szCs w:val="24"/>
        </w:rPr>
        <w:t>č</w:t>
      </w:r>
      <w:r w:rsidRPr="00870AEE">
        <w:rPr>
          <w:rFonts w:ascii="Times New Roman" w:eastAsia="Calibri" w:hAnsi="Times New Roman" w:cs="Times New Roman"/>
          <w:sz w:val="24"/>
          <w:szCs w:val="24"/>
        </w:rPr>
        <w:t xml:space="preserve"> aktyvių piliečių, visuomeninių organizacijų ir verslo sąveiką bei abipusę pagalbą. Be abejonės, </w:t>
      </w:r>
      <w:r w:rsidRPr="00870AEE">
        <w:rPr>
          <w:rFonts w:ascii="Times New Roman" w:hAnsi="Times New Roman" w:cs="Times New Roman"/>
          <w:sz w:val="24"/>
          <w:szCs w:val="24"/>
        </w:rPr>
        <w:t>2019 m</w:t>
      </w:r>
      <w:r>
        <w:rPr>
          <w:rFonts w:ascii="Times New Roman" w:hAnsi="Times New Roman" w:cs="Times New Roman"/>
          <w:sz w:val="24"/>
          <w:szCs w:val="24"/>
        </w:rPr>
        <w:t>.</w:t>
      </w:r>
      <w:r w:rsidRPr="00870AEE">
        <w:rPr>
          <w:rFonts w:ascii="Times New Roman" w:hAnsi="Times New Roman" w:cs="Times New Roman"/>
          <w:sz w:val="24"/>
          <w:szCs w:val="24"/>
        </w:rPr>
        <w:t xml:space="preserve"> krašto apsaugos sistemos pažangą lėmė mūsų padidintas gynybos biudžetas, kuris 2019 m</w:t>
      </w:r>
      <w:r>
        <w:rPr>
          <w:rFonts w:ascii="Times New Roman" w:hAnsi="Times New Roman" w:cs="Times New Roman"/>
          <w:sz w:val="24"/>
          <w:szCs w:val="24"/>
        </w:rPr>
        <w:t>.</w:t>
      </w:r>
      <w:r w:rsidRPr="00870AEE">
        <w:rPr>
          <w:rFonts w:ascii="Times New Roman" w:hAnsi="Times New Roman" w:cs="Times New Roman"/>
          <w:sz w:val="24"/>
          <w:szCs w:val="24"/>
        </w:rPr>
        <w:t xml:space="preserve"> sudarė 2,03 proc. BVP</w:t>
      </w:r>
      <w:r>
        <w:rPr>
          <w:rFonts w:ascii="Times New Roman" w:hAnsi="Times New Roman" w:cs="Times New Roman"/>
          <w:sz w:val="24"/>
          <w:szCs w:val="24"/>
        </w:rPr>
        <w:t>,</w:t>
      </w:r>
      <w:r w:rsidRPr="00870AEE">
        <w:rPr>
          <w:rFonts w:ascii="Times New Roman" w:hAnsi="Times New Roman" w:cs="Times New Roman"/>
          <w:sz w:val="24"/>
          <w:szCs w:val="24"/>
        </w:rPr>
        <w:t xml:space="preserve"> – tai vertina Jungtinių Amerikos Valstijų ir NATO sąjungininkai. </w:t>
      </w:r>
    </w:p>
    <w:p w14:paraId="3E3B5748" w14:textId="198E1103" w:rsidR="006A2346" w:rsidRDefault="00164F23" w:rsidP="006A2346">
      <w:pPr>
        <w:spacing w:after="120" w:line="240" w:lineRule="auto"/>
        <w:jc w:val="both"/>
        <w:rPr>
          <w:rFonts w:ascii="Times New Roman" w:eastAsia="Calibri" w:hAnsi="Times New Roman" w:cs="Times New Roman"/>
          <w:iCs/>
          <w:sz w:val="24"/>
          <w:szCs w:val="24"/>
        </w:rPr>
      </w:pPr>
      <w:r>
        <w:rPr>
          <w:rFonts w:ascii="Times New Roman" w:eastAsia="Calibri" w:hAnsi="Times New Roman" w:cs="Times New Roman"/>
          <w:iCs/>
          <w:sz w:val="24"/>
          <w:szCs w:val="24"/>
        </w:rPr>
        <w:t>Š</w:t>
      </w:r>
      <w:r w:rsidR="006A2346" w:rsidRPr="00870AEE">
        <w:rPr>
          <w:rFonts w:ascii="Times New Roman" w:eastAsia="Calibri" w:hAnsi="Times New Roman" w:cs="Times New Roman"/>
          <w:iCs/>
          <w:sz w:val="24"/>
          <w:szCs w:val="24"/>
        </w:rPr>
        <w:t xml:space="preserve">iandien tapo akivaizdu, kad pandemijos </w:t>
      </w:r>
      <w:r>
        <w:rPr>
          <w:rFonts w:ascii="Times New Roman" w:eastAsia="Calibri" w:hAnsi="Times New Roman" w:cs="Times New Roman"/>
          <w:iCs/>
          <w:sz w:val="24"/>
          <w:szCs w:val="24"/>
        </w:rPr>
        <w:t>sukelti iššūkiai</w:t>
      </w:r>
      <w:r w:rsidR="006A2346" w:rsidRPr="00870AEE">
        <w:rPr>
          <w:rFonts w:ascii="Times New Roman" w:eastAsia="Calibri" w:hAnsi="Times New Roman" w:cs="Times New Roman"/>
          <w:iCs/>
          <w:sz w:val="24"/>
          <w:szCs w:val="24"/>
        </w:rPr>
        <w:t xml:space="preserve"> trukdys daugeliui darbų, tačiau mes, visa Lietuva, turime suvokti, kad praėjus keliems įtampos mėnesiams tęsime viską, kas pa</w:t>
      </w:r>
      <w:r w:rsidR="006A2346">
        <w:rPr>
          <w:rFonts w:ascii="Times New Roman" w:eastAsia="Calibri" w:hAnsi="Times New Roman" w:cs="Times New Roman"/>
          <w:iCs/>
          <w:sz w:val="24"/>
          <w:szCs w:val="24"/>
        </w:rPr>
        <w:t>sitarnaus</w:t>
      </w:r>
      <w:r w:rsidR="006A2346" w:rsidRPr="00870AEE">
        <w:rPr>
          <w:rFonts w:ascii="Times New Roman" w:eastAsia="Calibri" w:hAnsi="Times New Roman" w:cs="Times New Roman"/>
          <w:iCs/>
          <w:sz w:val="24"/>
          <w:szCs w:val="24"/>
        </w:rPr>
        <w:t xml:space="preserve"> Lietuvos </w:t>
      </w:r>
      <w:r w:rsidR="006A2346">
        <w:rPr>
          <w:rFonts w:ascii="Times New Roman" w:eastAsia="Calibri" w:hAnsi="Times New Roman" w:cs="Times New Roman"/>
          <w:iCs/>
          <w:sz w:val="24"/>
          <w:szCs w:val="24"/>
        </w:rPr>
        <w:t>žmonių labui</w:t>
      </w:r>
      <w:r w:rsidR="006A2346" w:rsidRPr="00870AEE">
        <w:rPr>
          <w:rFonts w:ascii="Times New Roman" w:eastAsia="Calibri" w:hAnsi="Times New Roman" w:cs="Times New Roman"/>
          <w:iCs/>
          <w:sz w:val="24"/>
          <w:szCs w:val="24"/>
        </w:rPr>
        <w:t>. Lietuva yra mūsų bendras gėris ir gyvenimo pagrindas. Į mus iš praeities žvelgia išėjusios kartos, o mes jaučiame atsakomybę ateities kart</w:t>
      </w:r>
      <w:r w:rsidR="006A2346">
        <w:rPr>
          <w:rFonts w:ascii="Times New Roman" w:eastAsia="Calibri" w:hAnsi="Times New Roman" w:cs="Times New Roman"/>
          <w:iCs/>
          <w:sz w:val="24"/>
          <w:szCs w:val="24"/>
        </w:rPr>
        <w:t>om</w:t>
      </w:r>
      <w:r w:rsidR="006A2346" w:rsidRPr="00870AEE">
        <w:rPr>
          <w:rFonts w:ascii="Times New Roman" w:eastAsia="Calibri" w:hAnsi="Times New Roman" w:cs="Times New Roman"/>
          <w:iCs/>
          <w:sz w:val="24"/>
          <w:szCs w:val="24"/>
        </w:rPr>
        <w:t>s. 2019 m</w:t>
      </w:r>
      <w:r w:rsidR="006A2346">
        <w:rPr>
          <w:rFonts w:ascii="Times New Roman" w:eastAsia="Calibri" w:hAnsi="Times New Roman" w:cs="Times New Roman"/>
          <w:iCs/>
          <w:sz w:val="24"/>
          <w:szCs w:val="24"/>
        </w:rPr>
        <w:t>.</w:t>
      </w:r>
      <w:r w:rsidR="006A2346" w:rsidRPr="00870AEE">
        <w:rPr>
          <w:rFonts w:ascii="Times New Roman" w:eastAsia="Calibri" w:hAnsi="Times New Roman" w:cs="Times New Roman"/>
          <w:iCs/>
          <w:sz w:val="24"/>
          <w:szCs w:val="24"/>
        </w:rPr>
        <w:t xml:space="preserve"> įdirbis leidžia žvelgti į ateitį ir toliau didinti piliečių pasitikėjimą valstybe, jos gebėjimais bei pažangos stabilumu. </w:t>
      </w:r>
    </w:p>
    <w:p w14:paraId="7A2F5729" w14:textId="77777777" w:rsidR="00164F23" w:rsidRPr="00870AEE" w:rsidRDefault="00164F23" w:rsidP="006A2346">
      <w:pPr>
        <w:spacing w:after="120" w:line="240" w:lineRule="auto"/>
        <w:jc w:val="both"/>
        <w:rPr>
          <w:rFonts w:ascii="Times New Roman" w:eastAsia="Calibri" w:hAnsi="Times New Roman" w:cs="Times New Roman"/>
          <w:iCs/>
          <w:sz w:val="24"/>
          <w:szCs w:val="24"/>
        </w:rPr>
      </w:pPr>
    </w:p>
    <w:p w14:paraId="0912B6B8" w14:textId="77777777" w:rsidR="006A2346" w:rsidRPr="00870AEE" w:rsidRDefault="006A2346" w:rsidP="006A2346">
      <w:pPr>
        <w:pStyle w:val="Betarp20"/>
        <w:rPr>
          <w:rFonts w:eastAsia="Calibri"/>
          <w:szCs w:val="24"/>
        </w:rPr>
      </w:pPr>
      <w:r w:rsidRPr="00870AEE">
        <w:rPr>
          <w:rFonts w:eastAsia="Calibri"/>
          <w:szCs w:val="24"/>
        </w:rPr>
        <w:t>Nuoširdžiai</w:t>
      </w:r>
    </w:p>
    <w:p w14:paraId="2DF86332" w14:textId="77777777" w:rsidR="006A2346" w:rsidRPr="00870AEE" w:rsidRDefault="006A2346" w:rsidP="006A2346">
      <w:pPr>
        <w:pStyle w:val="Betarp20"/>
        <w:rPr>
          <w:rFonts w:eastAsia="Calibri"/>
          <w:i/>
          <w:szCs w:val="24"/>
        </w:rPr>
      </w:pPr>
      <w:r w:rsidRPr="00870AEE">
        <w:rPr>
          <w:rFonts w:eastAsia="Calibri"/>
          <w:i/>
          <w:szCs w:val="24"/>
        </w:rPr>
        <w:t xml:space="preserve">Ministras Pirmininkas </w:t>
      </w:r>
    </w:p>
    <w:p w14:paraId="2D025167" w14:textId="77777777" w:rsidR="006A2346" w:rsidRPr="00870AEE" w:rsidRDefault="006A2346" w:rsidP="006A2346">
      <w:pPr>
        <w:pStyle w:val="Betarp20"/>
        <w:rPr>
          <w:rFonts w:eastAsia="Calibri"/>
          <w:i/>
          <w:szCs w:val="24"/>
        </w:rPr>
      </w:pPr>
      <w:r w:rsidRPr="00870AEE">
        <w:rPr>
          <w:rFonts w:eastAsia="Calibri"/>
          <w:i/>
          <w:szCs w:val="24"/>
        </w:rPr>
        <w:t>Saulius Skvernelis</w:t>
      </w:r>
    </w:p>
    <w:p w14:paraId="4CF9A6E5" w14:textId="77777777" w:rsidR="006A2346" w:rsidRPr="00870AEE" w:rsidRDefault="006A2346" w:rsidP="006A2346">
      <w:pPr>
        <w:pStyle w:val="Betarp20"/>
        <w:rPr>
          <w:rFonts w:eastAsia="Calibri"/>
          <w:i/>
          <w:szCs w:val="24"/>
        </w:rPr>
      </w:pPr>
    </w:p>
    <w:p w14:paraId="20848E2A" w14:textId="77777777" w:rsidR="006A2346" w:rsidRPr="00870AEE" w:rsidRDefault="006A2346" w:rsidP="006A2346">
      <w:pPr>
        <w:rPr>
          <w:rFonts w:ascii="Times New Roman" w:eastAsia="Calibri" w:hAnsi="Times New Roman" w:cs="Times New Roman"/>
          <w:sz w:val="24"/>
          <w:szCs w:val="24"/>
        </w:rPr>
      </w:pPr>
      <w:r w:rsidRPr="00870AEE">
        <w:rPr>
          <w:rFonts w:ascii="Times New Roman" w:eastAsia="Calibri" w:hAnsi="Times New Roman" w:cs="Times New Roman"/>
          <w:sz w:val="24"/>
          <w:szCs w:val="24"/>
        </w:rPr>
        <w:t>2020 m. kovo  d., Vilnius</w:t>
      </w:r>
    </w:p>
    <w:p w14:paraId="21398F28" w14:textId="77777777" w:rsidR="00026FBB" w:rsidRPr="00870AEE" w:rsidRDefault="00026FBB" w:rsidP="00026FBB">
      <w:pPr>
        <w:jc w:val="both"/>
        <w:rPr>
          <w:rFonts w:ascii="Times New Roman" w:hAnsi="Times New Roman" w:cs="Times New Roman"/>
          <w:sz w:val="24"/>
          <w:szCs w:val="24"/>
        </w:rPr>
      </w:pPr>
    </w:p>
    <w:p w14:paraId="2A9B950A" w14:textId="44CEA55D" w:rsidR="000C7412" w:rsidRPr="00247509" w:rsidRDefault="000C7412" w:rsidP="00EB6B53">
      <w:pPr>
        <w:spacing w:after="120" w:line="240" w:lineRule="auto"/>
        <w:rPr>
          <w:rFonts w:ascii="Times New Roman" w:eastAsia="Calibri" w:hAnsi="Times New Roman" w:cs="Times New Roman"/>
          <w:i/>
          <w:sz w:val="24"/>
          <w:szCs w:val="24"/>
        </w:rPr>
      </w:pPr>
      <w:r w:rsidRPr="00247509">
        <w:rPr>
          <w:rFonts w:ascii="Times New Roman" w:eastAsia="Calibri" w:hAnsi="Times New Roman" w:cs="Times New Roman"/>
          <w:i/>
          <w:sz w:val="40"/>
          <w:szCs w:val="40"/>
        </w:rPr>
        <w:br w:type="page"/>
      </w:r>
    </w:p>
    <w:sdt>
      <w:sdtPr>
        <w:rPr>
          <w:rFonts w:ascii="Times New Roman" w:eastAsia="Calibri" w:hAnsi="Times New Roman" w:cs="Times New Roman"/>
        </w:rPr>
        <w:id w:val="846910103"/>
        <w:docPartObj>
          <w:docPartGallery w:val="Table of Contents"/>
          <w:docPartUnique/>
        </w:docPartObj>
      </w:sdtPr>
      <w:sdtEndPr>
        <w:rPr>
          <w:b/>
          <w:bCs/>
          <w:sz w:val="24"/>
        </w:rPr>
      </w:sdtEndPr>
      <w:sdtContent>
        <w:p w14:paraId="2DB161E6" w14:textId="67988097" w:rsidR="000C7412" w:rsidRPr="007C6981" w:rsidRDefault="00531FDD" w:rsidP="00EB6B53">
          <w:pPr>
            <w:keepNext/>
            <w:keepLines/>
            <w:shd w:val="clear" w:color="auto" w:fill="002060"/>
            <w:spacing w:after="120" w:line="240" w:lineRule="auto"/>
            <w:rPr>
              <w:rFonts w:ascii="Times New Roman" w:eastAsia="Times New Roman" w:hAnsi="Times New Roman" w:cs="Times New Roman"/>
              <w:b/>
              <w:sz w:val="40"/>
              <w:szCs w:val="40"/>
              <w:lang w:eastAsia="lt-LT"/>
            </w:rPr>
          </w:pPr>
          <w:r w:rsidRPr="007C6981">
            <w:rPr>
              <w:rFonts w:ascii="Times New Roman" w:eastAsia="Times New Roman" w:hAnsi="Times New Roman" w:cs="Times New Roman"/>
              <w:b/>
              <w:sz w:val="40"/>
              <w:szCs w:val="40"/>
              <w:lang w:eastAsia="lt-LT"/>
            </w:rPr>
            <w:t>TURINYS</w:t>
          </w:r>
        </w:p>
        <w:p w14:paraId="0905700D" w14:textId="77777777" w:rsidR="000C7412" w:rsidRPr="000C7412" w:rsidRDefault="000C7412" w:rsidP="00EB6B53">
          <w:pPr>
            <w:spacing w:after="120" w:line="240" w:lineRule="auto"/>
            <w:rPr>
              <w:rFonts w:ascii="Times New Roman" w:eastAsia="Calibri" w:hAnsi="Times New Roman" w:cs="Times New Roman"/>
              <w:sz w:val="24"/>
              <w:lang w:eastAsia="lt-LT"/>
            </w:rPr>
          </w:pPr>
        </w:p>
        <w:p w14:paraId="61B7CDFC" w14:textId="6E06773B" w:rsidR="00F15353" w:rsidRPr="00773845" w:rsidRDefault="000C7412">
          <w:pPr>
            <w:pStyle w:val="Turinys1"/>
            <w:rPr>
              <w:rFonts w:eastAsiaTheme="minorEastAsia"/>
              <w:b w:val="0"/>
              <w:sz w:val="24"/>
              <w:szCs w:val="24"/>
              <w:lang w:val="en-GB" w:eastAsia="en-GB"/>
            </w:rPr>
          </w:pPr>
          <w:r w:rsidRPr="00531FDD">
            <w:rPr>
              <w:rFonts w:eastAsia="Calibri"/>
              <w:b w:val="0"/>
            </w:rPr>
            <w:fldChar w:fldCharType="begin"/>
          </w:r>
          <w:r w:rsidRPr="00531FDD">
            <w:rPr>
              <w:rFonts w:eastAsia="Calibri"/>
              <w:b w:val="0"/>
            </w:rPr>
            <w:instrText xml:space="preserve"> TOC \o "1-3" \h \z \u </w:instrText>
          </w:r>
          <w:r w:rsidRPr="00531FDD">
            <w:rPr>
              <w:rFonts w:eastAsia="Calibri"/>
              <w:b w:val="0"/>
            </w:rPr>
            <w:fldChar w:fldCharType="separate"/>
          </w:r>
          <w:hyperlink w:anchor="_Toc35853295" w:history="1">
            <w:r w:rsidR="00F15353" w:rsidRPr="00773845">
              <w:rPr>
                <w:rStyle w:val="Hipersaitas"/>
                <w:rFonts w:eastAsia="Times New Roman"/>
                <w:sz w:val="24"/>
                <w:szCs w:val="24"/>
              </w:rPr>
              <w:t>ĮVADAS</w:t>
            </w:r>
            <w:r w:rsidR="00F15353" w:rsidRPr="00773845">
              <w:rPr>
                <w:webHidden/>
                <w:sz w:val="24"/>
                <w:szCs w:val="24"/>
              </w:rPr>
              <w:tab/>
            </w:r>
            <w:r w:rsidR="00F15353" w:rsidRPr="00773845">
              <w:rPr>
                <w:webHidden/>
                <w:sz w:val="24"/>
                <w:szCs w:val="24"/>
              </w:rPr>
              <w:fldChar w:fldCharType="begin"/>
            </w:r>
            <w:r w:rsidR="00F15353" w:rsidRPr="00773845">
              <w:rPr>
                <w:webHidden/>
                <w:sz w:val="24"/>
                <w:szCs w:val="24"/>
              </w:rPr>
              <w:instrText xml:space="preserve"> PAGEREF _Toc35853295 \h </w:instrText>
            </w:r>
            <w:r w:rsidR="00F15353" w:rsidRPr="00773845">
              <w:rPr>
                <w:webHidden/>
                <w:sz w:val="24"/>
                <w:szCs w:val="24"/>
              </w:rPr>
            </w:r>
            <w:r w:rsidR="00F15353" w:rsidRPr="00773845">
              <w:rPr>
                <w:webHidden/>
                <w:sz w:val="24"/>
                <w:szCs w:val="24"/>
              </w:rPr>
              <w:fldChar w:fldCharType="separate"/>
            </w:r>
            <w:r w:rsidR="00DD14F3">
              <w:rPr>
                <w:webHidden/>
                <w:sz w:val="24"/>
                <w:szCs w:val="24"/>
              </w:rPr>
              <w:t>5</w:t>
            </w:r>
            <w:r w:rsidR="00F15353" w:rsidRPr="00773845">
              <w:rPr>
                <w:webHidden/>
                <w:sz w:val="24"/>
                <w:szCs w:val="24"/>
              </w:rPr>
              <w:fldChar w:fldCharType="end"/>
            </w:r>
          </w:hyperlink>
        </w:p>
        <w:p w14:paraId="636634E1" w14:textId="64B21F72" w:rsidR="00F15353" w:rsidRPr="00773845" w:rsidRDefault="00EB2285">
          <w:pPr>
            <w:pStyle w:val="Turinys1"/>
            <w:rPr>
              <w:rFonts w:eastAsiaTheme="minorEastAsia"/>
              <w:b w:val="0"/>
              <w:sz w:val="24"/>
              <w:szCs w:val="24"/>
              <w:lang w:val="en-GB" w:eastAsia="en-GB"/>
            </w:rPr>
          </w:pPr>
          <w:hyperlink w:anchor="_Toc35853296" w:history="1">
            <w:r w:rsidR="00F15353" w:rsidRPr="00773845">
              <w:rPr>
                <w:rStyle w:val="Hipersaitas"/>
                <w:rFonts w:eastAsia="Times New Roman"/>
                <w:sz w:val="24"/>
                <w:szCs w:val="24"/>
              </w:rPr>
              <w:t>SANTRAUKA</w:t>
            </w:r>
            <w:r w:rsidR="00F15353" w:rsidRPr="00773845">
              <w:rPr>
                <w:webHidden/>
                <w:sz w:val="24"/>
                <w:szCs w:val="24"/>
              </w:rPr>
              <w:tab/>
            </w:r>
            <w:r w:rsidR="00F15353" w:rsidRPr="00773845">
              <w:rPr>
                <w:webHidden/>
                <w:sz w:val="24"/>
                <w:szCs w:val="24"/>
              </w:rPr>
              <w:fldChar w:fldCharType="begin"/>
            </w:r>
            <w:r w:rsidR="00F15353" w:rsidRPr="00773845">
              <w:rPr>
                <w:webHidden/>
                <w:sz w:val="24"/>
                <w:szCs w:val="24"/>
              </w:rPr>
              <w:instrText xml:space="preserve"> PAGEREF _Toc35853296 \h </w:instrText>
            </w:r>
            <w:r w:rsidR="00F15353" w:rsidRPr="00773845">
              <w:rPr>
                <w:webHidden/>
                <w:sz w:val="24"/>
                <w:szCs w:val="24"/>
              </w:rPr>
            </w:r>
            <w:r w:rsidR="00F15353" w:rsidRPr="00773845">
              <w:rPr>
                <w:webHidden/>
                <w:sz w:val="24"/>
                <w:szCs w:val="24"/>
              </w:rPr>
              <w:fldChar w:fldCharType="separate"/>
            </w:r>
            <w:r w:rsidR="00DD14F3">
              <w:rPr>
                <w:webHidden/>
                <w:sz w:val="24"/>
                <w:szCs w:val="24"/>
              </w:rPr>
              <w:t>6</w:t>
            </w:r>
            <w:r w:rsidR="00F15353" w:rsidRPr="00773845">
              <w:rPr>
                <w:webHidden/>
                <w:sz w:val="24"/>
                <w:szCs w:val="24"/>
              </w:rPr>
              <w:fldChar w:fldCharType="end"/>
            </w:r>
          </w:hyperlink>
        </w:p>
        <w:p w14:paraId="63079100" w14:textId="1C58294F" w:rsidR="00F15353" w:rsidRPr="00773845" w:rsidRDefault="00EB2285">
          <w:pPr>
            <w:pStyle w:val="Turinys1"/>
            <w:rPr>
              <w:rFonts w:eastAsiaTheme="minorEastAsia"/>
              <w:b w:val="0"/>
              <w:sz w:val="24"/>
              <w:szCs w:val="24"/>
              <w:lang w:val="en-GB" w:eastAsia="en-GB"/>
            </w:rPr>
          </w:pPr>
          <w:hyperlink w:anchor="_Toc35853297" w:history="1">
            <w:r w:rsidR="00F15353" w:rsidRPr="00773845">
              <w:rPr>
                <w:rStyle w:val="Hipersaitas"/>
                <w:rFonts w:eastAsia="SimSun"/>
                <w:kern w:val="1"/>
                <w:sz w:val="24"/>
                <w:szCs w:val="24"/>
                <w:lang w:eastAsia="hi-IN" w:bidi="hi-IN"/>
              </w:rPr>
              <w:t>I. PAGRINDINIAI VYRIAUSYBĖS 2019 M. VEIKLOS REZULTATAI</w:t>
            </w:r>
            <w:r w:rsidR="00F15353" w:rsidRPr="00773845">
              <w:rPr>
                <w:webHidden/>
                <w:sz w:val="24"/>
                <w:szCs w:val="24"/>
              </w:rPr>
              <w:tab/>
            </w:r>
            <w:r w:rsidR="00F15353" w:rsidRPr="00773845">
              <w:rPr>
                <w:webHidden/>
                <w:sz w:val="24"/>
                <w:szCs w:val="24"/>
              </w:rPr>
              <w:fldChar w:fldCharType="begin"/>
            </w:r>
            <w:r w:rsidR="00F15353" w:rsidRPr="00773845">
              <w:rPr>
                <w:webHidden/>
                <w:sz w:val="24"/>
                <w:szCs w:val="24"/>
              </w:rPr>
              <w:instrText xml:space="preserve"> PAGEREF _Toc35853297 \h </w:instrText>
            </w:r>
            <w:r w:rsidR="00F15353" w:rsidRPr="00773845">
              <w:rPr>
                <w:webHidden/>
                <w:sz w:val="24"/>
                <w:szCs w:val="24"/>
              </w:rPr>
            </w:r>
            <w:r w:rsidR="00F15353" w:rsidRPr="00773845">
              <w:rPr>
                <w:webHidden/>
                <w:sz w:val="24"/>
                <w:szCs w:val="24"/>
              </w:rPr>
              <w:fldChar w:fldCharType="separate"/>
            </w:r>
            <w:r w:rsidR="00DD14F3">
              <w:rPr>
                <w:webHidden/>
                <w:sz w:val="24"/>
                <w:szCs w:val="24"/>
              </w:rPr>
              <w:t>16</w:t>
            </w:r>
            <w:r w:rsidR="00F15353" w:rsidRPr="00773845">
              <w:rPr>
                <w:webHidden/>
                <w:sz w:val="24"/>
                <w:szCs w:val="24"/>
              </w:rPr>
              <w:fldChar w:fldCharType="end"/>
            </w:r>
          </w:hyperlink>
        </w:p>
        <w:p w14:paraId="3452911B" w14:textId="06BD3A1A" w:rsidR="00F15353" w:rsidRPr="00773845" w:rsidRDefault="00EB2285">
          <w:pPr>
            <w:pStyle w:val="Turinys2"/>
            <w:rPr>
              <w:rFonts w:ascii="Times New Roman" w:eastAsiaTheme="minorEastAsia" w:hAnsi="Times New Roman" w:cs="Times New Roman"/>
              <w:noProof/>
              <w:sz w:val="24"/>
              <w:szCs w:val="24"/>
              <w:lang w:val="en-GB" w:eastAsia="en-GB"/>
            </w:rPr>
          </w:pPr>
          <w:hyperlink w:anchor="_Toc35853298" w:history="1">
            <w:r w:rsidR="00F15353" w:rsidRPr="00773845">
              <w:rPr>
                <w:rStyle w:val="Hipersaitas"/>
                <w:rFonts w:ascii="Times New Roman" w:hAnsi="Times New Roman" w:cs="Times New Roman"/>
                <w:b/>
                <w:noProof/>
                <w:sz w:val="24"/>
                <w:szCs w:val="24"/>
              </w:rPr>
              <w:t>1 PRIORITETAS. Darni, atsakinga ir sveika visuomenė</w:t>
            </w:r>
            <w:r w:rsidR="00F15353" w:rsidRPr="00773845">
              <w:rPr>
                <w:rFonts w:ascii="Times New Roman" w:hAnsi="Times New Roman" w:cs="Times New Roman"/>
                <w:noProof/>
                <w:webHidden/>
                <w:sz w:val="24"/>
                <w:szCs w:val="24"/>
              </w:rPr>
              <w:tab/>
            </w:r>
            <w:r w:rsidR="00F15353" w:rsidRPr="00773845">
              <w:rPr>
                <w:rFonts w:ascii="Times New Roman" w:hAnsi="Times New Roman" w:cs="Times New Roman"/>
                <w:noProof/>
                <w:webHidden/>
                <w:sz w:val="24"/>
                <w:szCs w:val="24"/>
              </w:rPr>
              <w:fldChar w:fldCharType="begin"/>
            </w:r>
            <w:r w:rsidR="00F15353" w:rsidRPr="00773845">
              <w:rPr>
                <w:rFonts w:ascii="Times New Roman" w:hAnsi="Times New Roman" w:cs="Times New Roman"/>
                <w:noProof/>
                <w:webHidden/>
                <w:sz w:val="24"/>
                <w:szCs w:val="24"/>
              </w:rPr>
              <w:instrText xml:space="preserve"> PAGEREF _Toc35853298 \h </w:instrText>
            </w:r>
            <w:r w:rsidR="00F15353" w:rsidRPr="00773845">
              <w:rPr>
                <w:rFonts w:ascii="Times New Roman" w:hAnsi="Times New Roman" w:cs="Times New Roman"/>
                <w:noProof/>
                <w:webHidden/>
                <w:sz w:val="24"/>
                <w:szCs w:val="24"/>
              </w:rPr>
            </w:r>
            <w:r w:rsidR="00F15353" w:rsidRPr="00773845">
              <w:rPr>
                <w:rFonts w:ascii="Times New Roman" w:hAnsi="Times New Roman" w:cs="Times New Roman"/>
                <w:noProof/>
                <w:webHidden/>
                <w:sz w:val="24"/>
                <w:szCs w:val="24"/>
              </w:rPr>
              <w:fldChar w:fldCharType="separate"/>
            </w:r>
            <w:r w:rsidR="00DD14F3">
              <w:rPr>
                <w:rFonts w:ascii="Times New Roman" w:hAnsi="Times New Roman" w:cs="Times New Roman"/>
                <w:noProof/>
                <w:webHidden/>
                <w:sz w:val="24"/>
                <w:szCs w:val="24"/>
              </w:rPr>
              <w:t>16</w:t>
            </w:r>
            <w:r w:rsidR="00F15353" w:rsidRPr="00773845">
              <w:rPr>
                <w:rFonts w:ascii="Times New Roman" w:hAnsi="Times New Roman" w:cs="Times New Roman"/>
                <w:noProof/>
                <w:webHidden/>
                <w:sz w:val="24"/>
                <w:szCs w:val="24"/>
              </w:rPr>
              <w:fldChar w:fldCharType="end"/>
            </w:r>
          </w:hyperlink>
        </w:p>
        <w:p w14:paraId="5E95860F" w14:textId="28BF0D58" w:rsidR="00F15353" w:rsidRPr="00773845" w:rsidRDefault="00EB2285">
          <w:pPr>
            <w:pStyle w:val="Turinys2"/>
            <w:rPr>
              <w:rFonts w:ascii="Times New Roman" w:eastAsiaTheme="minorEastAsia" w:hAnsi="Times New Roman" w:cs="Times New Roman"/>
              <w:noProof/>
              <w:sz w:val="24"/>
              <w:szCs w:val="24"/>
              <w:lang w:val="en-GB" w:eastAsia="en-GB"/>
            </w:rPr>
          </w:pPr>
          <w:hyperlink w:anchor="_Toc35853299" w:history="1">
            <w:r w:rsidR="00F15353" w:rsidRPr="00773845">
              <w:rPr>
                <w:rStyle w:val="Hipersaitas"/>
                <w:rFonts w:ascii="Times New Roman" w:hAnsi="Times New Roman" w:cs="Times New Roman"/>
                <w:b/>
                <w:noProof/>
                <w:sz w:val="24"/>
                <w:szCs w:val="24"/>
              </w:rPr>
              <w:t>2 PRIORITETAS. Švietimo, kultūros ir mokslo paslaugų kokybės bei efektyvumo didinimas</w:t>
            </w:r>
            <w:r w:rsidR="00F15353" w:rsidRPr="00773845">
              <w:rPr>
                <w:rFonts w:ascii="Times New Roman" w:hAnsi="Times New Roman" w:cs="Times New Roman"/>
                <w:noProof/>
                <w:webHidden/>
                <w:sz w:val="24"/>
                <w:szCs w:val="24"/>
              </w:rPr>
              <w:tab/>
            </w:r>
            <w:r w:rsidR="00F15353" w:rsidRPr="00773845">
              <w:rPr>
                <w:rFonts w:ascii="Times New Roman" w:hAnsi="Times New Roman" w:cs="Times New Roman"/>
                <w:noProof/>
                <w:webHidden/>
                <w:sz w:val="24"/>
                <w:szCs w:val="24"/>
              </w:rPr>
              <w:fldChar w:fldCharType="begin"/>
            </w:r>
            <w:r w:rsidR="00F15353" w:rsidRPr="00773845">
              <w:rPr>
                <w:rFonts w:ascii="Times New Roman" w:hAnsi="Times New Roman" w:cs="Times New Roman"/>
                <w:noProof/>
                <w:webHidden/>
                <w:sz w:val="24"/>
                <w:szCs w:val="24"/>
              </w:rPr>
              <w:instrText xml:space="preserve"> PAGEREF _Toc35853299 \h </w:instrText>
            </w:r>
            <w:r w:rsidR="00F15353" w:rsidRPr="00773845">
              <w:rPr>
                <w:rFonts w:ascii="Times New Roman" w:hAnsi="Times New Roman" w:cs="Times New Roman"/>
                <w:noProof/>
                <w:webHidden/>
                <w:sz w:val="24"/>
                <w:szCs w:val="24"/>
              </w:rPr>
            </w:r>
            <w:r w:rsidR="00F15353" w:rsidRPr="00773845">
              <w:rPr>
                <w:rFonts w:ascii="Times New Roman" w:hAnsi="Times New Roman" w:cs="Times New Roman"/>
                <w:noProof/>
                <w:webHidden/>
                <w:sz w:val="24"/>
                <w:szCs w:val="24"/>
              </w:rPr>
              <w:fldChar w:fldCharType="separate"/>
            </w:r>
            <w:r w:rsidR="00DD14F3">
              <w:rPr>
                <w:rFonts w:ascii="Times New Roman" w:hAnsi="Times New Roman" w:cs="Times New Roman"/>
                <w:noProof/>
                <w:webHidden/>
                <w:sz w:val="24"/>
                <w:szCs w:val="24"/>
              </w:rPr>
              <w:t>57</w:t>
            </w:r>
            <w:r w:rsidR="00F15353" w:rsidRPr="00773845">
              <w:rPr>
                <w:rFonts w:ascii="Times New Roman" w:hAnsi="Times New Roman" w:cs="Times New Roman"/>
                <w:noProof/>
                <w:webHidden/>
                <w:sz w:val="24"/>
                <w:szCs w:val="24"/>
              </w:rPr>
              <w:fldChar w:fldCharType="end"/>
            </w:r>
          </w:hyperlink>
        </w:p>
        <w:p w14:paraId="2944D1B4" w14:textId="09EB466A" w:rsidR="00F15353" w:rsidRPr="00773845" w:rsidRDefault="00EB2285">
          <w:pPr>
            <w:pStyle w:val="Turinys2"/>
            <w:rPr>
              <w:rFonts w:ascii="Times New Roman" w:eastAsiaTheme="minorEastAsia" w:hAnsi="Times New Roman" w:cs="Times New Roman"/>
              <w:noProof/>
              <w:sz w:val="24"/>
              <w:szCs w:val="24"/>
              <w:lang w:val="en-GB" w:eastAsia="en-GB"/>
            </w:rPr>
          </w:pPr>
          <w:hyperlink w:anchor="_Toc35853300" w:history="1">
            <w:r w:rsidR="00F15353" w:rsidRPr="00773845">
              <w:rPr>
                <w:rStyle w:val="Hipersaitas"/>
                <w:rFonts w:ascii="Times New Roman" w:hAnsi="Times New Roman" w:cs="Times New Roman"/>
                <w:b/>
                <w:noProof/>
                <w:sz w:val="24"/>
                <w:szCs w:val="24"/>
              </w:rPr>
              <w:t>3 PRIORITETAS. Viešojo sektoriaus efektyvumo ir skaidrumo didinimas</w:t>
            </w:r>
            <w:r w:rsidR="00F15353" w:rsidRPr="00773845">
              <w:rPr>
                <w:rFonts w:ascii="Times New Roman" w:hAnsi="Times New Roman" w:cs="Times New Roman"/>
                <w:noProof/>
                <w:webHidden/>
                <w:sz w:val="24"/>
                <w:szCs w:val="24"/>
              </w:rPr>
              <w:tab/>
            </w:r>
            <w:r w:rsidR="00F15353" w:rsidRPr="00773845">
              <w:rPr>
                <w:rFonts w:ascii="Times New Roman" w:hAnsi="Times New Roman" w:cs="Times New Roman"/>
                <w:noProof/>
                <w:webHidden/>
                <w:sz w:val="24"/>
                <w:szCs w:val="24"/>
              </w:rPr>
              <w:fldChar w:fldCharType="begin"/>
            </w:r>
            <w:r w:rsidR="00F15353" w:rsidRPr="00773845">
              <w:rPr>
                <w:rFonts w:ascii="Times New Roman" w:hAnsi="Times New Roman" w:cs="Times New Roman"/>
                <w:noProof/>
                <w:webHidden/>
                <w:sz w:val="24"/>
                <w:szCs w:val="24"/>
              </w:rPr>
              <w:instrText xml:space="preserve"> PAGEREF _Toc35853300 \h </w:instrText>
            </w:r>
            <w:r w:rsidR="00F15353" w:rsidRPr="00773845">
              <w:rPr>
                <w:rFonts w:ascii="Times New Roman" w:hAnsi="Times New Roman" w:cs="Times New Roman"/>
                <w:noProof/>
                <w:webHidden/>
                <w:sz w:val="24"/>
                <w:szCs w:val="24"/>
              </w:rPr>
            </w:r>
            <w:r w:rsidR="00F15353" w:rsidRPr="00773845">
              <w:rPr>
                <w:rFonts w:ascii="Times New Roman" w:hAnsi="Times New Roman" w:cs="Times New Roman"/>
                <w:noProof/>
                <w:webHidden/>
                <w:sz w:val="24"/>
                <w:szCs w:val="24"/>
              </w:rPr>
              <w:fldChar w:fldCharType="separate"/>
            </w:r>
            <w:r w:rsidR="00DD14F3">
              <w:rPr>
                <w:rFonts w:ascii="Times New Roman" w:hAnsi="Times New Roman" w:cs="Times New Roman"/>
                <w:noProof/>
                <w:webHidden/>
                <w:sz w:val="24"/>
                <w:szCs w:val="24"/>
              </w:rPr>
              <w:t>86</w:t>
            </w:r>
            <w:r w:rsidR="00F15353" w:rsidRPr="00773845">
              <w:rPr>
                <w:rFonts w:ascii="Times New Roman" w:hAnsi="Times New Roman" w:cs="Times New Roman"/>
                <w:noProof/>
                <w:webHidden/>
                <w:sz w:val="24"/>
                <w:szCs w:val="24"/>
              </w:rPr>
              <w:fldChar w:fldCharType="end"/>
            </w:r>
          </w:hyperlink>
        </w:p>
        <w:p w14:paraId="502DC194" w14:textId="6BC10DB2" w:rsidR="00F15353" w:rsidRPr="00773845" w:rsidRDefault="00EB2285">
          <w:pPr>
            <w:pStyle w:val="Turinys2"/>
            <w:rPr>
              <w:rFonts w:ascii="Times New Roman" w:eastAsiaTheme="minorEastAsia" w:hAnsi="Times New Roman" w:cs="Times New Roman"/>
              <w:noProof/>
              <w:sz w:val="24"/>
              <w:szCs w:val="24"/>
              <w:lang w:val="en-GB" w:eastAsia="en-GB"/>
            </w:rPr>
          </w:pPr>
          <w:hyperlink w:anchor="_Toc35853301" w:history="1">
            <w:r w:rsidR="00F15353" w:rsidRPr="00773845">
              <w:rPr>
                <w:rStyle w:val="Hipersaitas"/>
                <w:rFonts w:ascii="Times New Roman" w:hAnsi="Times New Roman" w:cs="Times New Roman"/>
                <w:b/>
                <w:noProof/>
                <w:sz w:val="24"/>
                <w:szCs w:val="24"/>
              </w:rPr>
              <w:t>4 PRIORITETAS. Darni ir konkurencinga ekonomikos plėtra</w:t>
            </w:r>
            <w:r w:rsidR="00F15353" w:rsidRPr="00773845">
              <w:rPr>
                <w:rFonts w:ascii="Times New Roman" w:hAnsi="Times New Roman" w:cs="Times New Roman"/>
                <w:noProof/>
                <w:webHidden/>
                <w:sz w:val="24"/>
                <w:szCs w:val="24"/>
              </w:rPr>
              <w:tab/>
            </w:r>
            <w:r w:rsidR="00F15353" w:rsidRPr="00773845">
              <w:rPr>
                <w:rFonts w:ascii="Times New Roman" w:hAnsi="Times New Roman" w:cs="Times New Roman"/>
                <w:noProof/>
                <w:webHidden/>
                <w:sz w:val="24"/>
                <w:szCs w:val="24"/>
              </w:rPr>
              <w:fldChar w:fldCharType="begin"/>
            </w:r>
            <w:r w:rsidR="00F15353" w:rsidRPr="00773845">
              <w:rPr>
                <w:rFonts w:ascii="Times New Roman" w:hAnsi="Times New Roman" w:cs="Times New Roman"/>
                <w:noProof/>
                <w:webHidden/>
                <w:sz w:val="24"/>
                <w:szCs w:val="24"/>
              </w:rPr>
              <w:instrText xml:space="preserve"> PAGEREF _Toc35853301 \h </w:instrText>
            </w:r>
            <w:r w:rsidR="00F15353" w:rsidRPr="00773845">
              <w:rPr>
                <w:rFonts w:ascii="Times New Roman" w:hAnsi="Times New Roman" w:cs="Times New Roman"/>
                <w:noProof/>
                <w:webHidden/>
                <w:sz w:val="24"/>
                <w:szCs w:val="24"/>
              </w:rPr>
            </w:r>
            <w:r w:rsidR="00F15353" w:rsidRPr="00773845">
              <w:rPr>
                <w:rFonts w:ascii="Times New Roman" w:hAnsi="Times New Roman" w:cs="Times New Roman"/>
                <w:noProof/>
                <w:webHidden/>
                <w:sz w:val="24"/>
                <w:szCs w:val="24"/>
              </w:rPr>
              <w:fldChar w:fldCharType="separate"/>
            </w:r>
            <w:r w:rsidR="00DD14F3">
              <w:rPr>
                <w:rFonts w:ascii="Times New Roman" w:hAnsi="Times New Roman" w:cs="Times New Roman"/>
                <w:noProof/>
                <w:webHidden/>
                <w:sz w:val="24"/>
                <w:szCs w:val="24"/>
              </w:rPr>
              <w:t>108</w:t>
            </w:r>
            <w:r w:rsidR="00F15353" w:rsidRPr="00773845">
              <w:rPr>
                <w:rFonts w:ascii="Times New Roman" w:hAnsi="Times New Roman" w:cs="Times New Roman"/>
                <w:noProof/>
                <w:webHidden/>
                <w:sz w:val="24"/>
                <w:szCs w:val="24"/>
              </w:rPr>
              <w:fldChar w:fldCharType="end"/>
            </w:r>
          </w:hyperlink>
        </w:p>
        <w:p w14:paraId="066826C8" w14:textId="2E351F74" w:rsidR="00F15353" w:rsidRPr="00773845" w:rsidRDefault="00EB2285">
          <w:pPr>
            <w:pStyle w:val="Turinys2"/>
            <w:rPr>
              <w:rFonts w:ascii="Times New Roman" w:eastAsiaTheme="minorEastAsia" w:hAnsi="Times New Roman" w:cs="Times New Roman"/>
              <w:noProof/>
              <w:sz w:val="24"/>
              <w:szCs w:val="24"/>
              <w:lang w:val="en-GB" w:eastAsia="en-GB"/>
            </w:rPr>
          </w:pPr>
          <w:hyperlink w:anchor="_Toc35853302" w:history="1">
            <w:r w:rsidR="00F15353" w:rsidRPr="00773845">
              <w:rPr>
                <w:rStyle w:val="Hipersaitas"/>
                <w:rFonts w:ascii="Times New Roman" w:hAnsi="Times New Roman" w:cs="Times New Roman"/>
                <w:b/>
                <w:noProof/>
                <w:sz w:val="24"/>
                <w:szCs w:val="24"/>
              </w:rPr>
              <w:t>5 PRIORITETAS. Saugi valstybė</w:t>
            </w:r>
            <w:r w:rsidR="00F15353" w:rsidRPr="00773845">
              <w:rPr>
                <w:rFonts w:ascii="Times New Roman" w:hAnsi="Times New Roman" w:cs="Times New Roman"/>
                <w:noProof/>
                <w:webHidden/>
                <w:sz w:val="24"/>
                <w:szCs w:val="24"/>
              </w:rPr>
              <w:tab/>
            </w:r>
            <w:r w:rsidR="00F15353" w:rsidRPr="00773845">
              <w:rPr>
                <w:rFonts w:ascii="Times New Roman" w:hAnsi="Times New Roman" w:cs="Times New Roman"/>
                <w:noProof/>
                <w:webHidden/>
                <w:sz w:val="24"/>
                <w:szCs w:val="24"/>
              </w:rPr>
              <w:fldChar w:fldCharType="begin"/>
            </w:r>
            <w:r w:rsidR="00F15353" w:rsidRPr="00773845">
              <w:rPr>
                <w:rFonts w:ascii="Times New Roman" w:hAnsi="Times New Roman" w:cs="Times New Roman"/>
                <w:noProof/>
                <w:webHidden/>
                <w:sz w:val="24"/>
                <w:szCs w:val="24"/>
              </w:rPr>
              <w:instrText xml:space="preserve"> PAGEREF _Toc35853302 \h </w:instrText>
            </w:r>
            <w:r w:rsidR="00F15353" w:rsidRPr="00773845">
              <w:rPr>
                <w:rFonts w:ascii="Times New Roman" w:hAnsi="Times New Roman" w:cs="Times New Roman"/>
                <w:noProof/>
                <w:webHidden/>
                <w:sz w:val="24"/>
                <w:szCs w:val="24"/>
              </w:rPr>
            </w:r>
            <w:r w:rsidR="00F15353" w:rsidRPr="00773845">
              <w:rPr>
                <w:rFonts w:ascii="Times New Roman" w:hAnsi="Times New Roman" w:cs="Times New Roman"/>
                <w:noProof/>
                <w:webHidden/>
                <w:sz w:val="24"/>
                <w:szCs w:val="24"/>
              </w:rPr>
              <w:fldChar w:fldCharType="separate"/>
            </w:r>
            <w:r w:rsidR="00DD14F3">
              <w:rPr>
                <w:rFonts w:ascii="Times New Roman" w:hAnsi="Times New Roman" w:cs="Times New Roman"/>
                <w:noProof/>
                <w:webHidden/>
                <w:sz w:val="24"/>
                <w:szCs w:val="24"/>
              </w:rPr>
              <w:t>143</w:t>
            </w:r>
            <w:r w:rsidR="00F15353" w:rsidRPr="00773845">
              <w:rPr>
                <w:rFonts w:ascii="Times New Roman" w:hAnsi="Times New Roman" w:cs="Times New Roman"/>
                <w:noProof/>
                <w:webHidden/>
                <w:sz w:val="24"/>
                <w:szCs w:val="24"/>
              </w:rPr>
              <w:fldChar w:fldCharType="end"/>
            </w:r>
          </w:hyperlink>
        </w:p>
        <w:p w14:paraId="153EB868" w14:textId="0DA5CD1E" w:rsidR="00F15353" w:rsidRPr="00773845" w:rsidRDefault="00EB2285">
          <w:pPr>
            <w:pStyle w:val="Turinys1"/>
            <w:rPr>
              <w:rFonts w:eastAsiaTheme="minorEastAsia"/>
              <w:b w:val="0"/>
              <w:sz w:val="24"/>
              <w:szCs w:val="24"/>
              <w:lang w:val="en-GB" w:eastAsia="en-GB"/>
            </w:rPr>
          </w:pPr>
          <w:hyperlink w:anchor="_Toc35853304" w:history="1">
            <w:r w:rsidR="00F15353" w:rsidRPr="00773845">
              <w:rPr>
                <w:rStyle w:val="Hipersaitas"/>
                <w:sz w:val="24"/>
                <w:szCs w:val="24"/>
              </w:rPr>
              <w:t>II. VYRIAUSYBĖS ARTIMIAUSIO LAIKOTARPIO VEIKLOS PRIORITETAI</w:t>
            </w:r>
            <w:r w:rsidR="00F15353" w:rsidRPr="00773845">
              <w:rPr>
                <w:webHidden/>
                <w:sz w:val="24"/>
                <w:szCs w:val="24"/>
              </w:rPr>
              <w:tab/>
            </w:r>
            <w:r w:rsidR="00F15353" w:rsidRPr="00773845">
              <w:rPr>
                <w:webHidden/>
                <w:sz w:val="24"/>
                <w:szCs w:val="24"/>
              </w:rPr>
              <w:fldChar w:fldCharType="begin"/>
            </w:r>
            <w:r w:rsidR="00F15353" w:rsidRPr="00773845">
              <w:rPr>
                <w:webHidden/>
                <w:sz w:val="24"/>
                <w:szCs w:val="24"/>
              </w:rPr>
              <w:instrText xml:space="preserve"> PAGEREF _Toc35853304 \h </w:instrText>
            </w:r>
            <w:r w:rsidR="00F15353" w:rsidRPr="00773845">
              <w:rPr>
                <w:webHidden/>
                <w:sz w:val="24"/>
                <w:szCs w:val="24"/>
              </w:rPr>
            </w:r>
            <w:r w:rsidR="00F15353" w:rsidRPr="00773845">
              <w:rPr>
                <w:webHidden/>
                <w:sz w:val="24"/>
                <w:szCs w:val="24"/>
              </w:rPr>
              <w:fldChar w:fldCharType="separate"/>
            </w:r>
            <w:r w:rsidR="00DD14F3">
              <w:rPr>
                <w:webHidden/>
                <w:sz w:val="24"/>
                <w:szCs w:val="24"/>
              </w:rPr>
              <w:t>178</w:t>
            </w:r>
            <w:r w:rsidR="00F15353" w:rsidRPr="00773845">
              <w:rPr>
                <w:webHidden/>
                <w:sz w:val="24"/>
                <w:szCs w:val="24"/>
              </w:rPr>
              <w:fldChar w:fldCharType="end"/>
            </w:r>
          </w:hyperlink>
        </w:p>
        <w:p w14:paraId="22352083" w14:textId="0EAC864D" w:rsidR="00F15353" w:rsidRPr="00773845" w:rsidRDefault="00EB2285">
          <w:pPr>
            <w:pStyle w:val="Turinys1"/>
            <w:rPr>
              <w:rFonts w:eastAsiaTheme="minorEastAsia"/>
              <w:b w:val="0"/>
              <w:sz w:val="24"/>
              <w:szCs w:val="24"/>
              <w:lang w:val="en-GB" w:eastAsia="en-GB"/>
            </w:rPr>
          </w:pPr>
          <w:hyperlink w:anchor="_Toc35853305" w:history="1">
            <w:r w:rsidR="00F15353" w:rsidRPr="00773845">
              <w:rPr>
                <w:rStyle w:val="Hipersaitas"/>
                <w:rFonts w:eastAsia="SimSun"/>
                <w:kern w:val="1"/>
                <w:sz w:val="24"/>
                <w:szCs w:val="24"/>
                <w:lang w:eastAsia="hi-IN" w:bidi="hi-IN"/>
              </w:rPr>
              <w:t xml:space="preserve">1 priedas. </w:t>
            </w:r>
            <w:r w:rsidR="00F15353" w:rsidRPr="00773845">
              <w:rPr>
                <w:rStyle w:val="Hipersaitas"/>
                <w:rFonts w:eastAsia="SimSun"/>
                <w:bCs/>
                <w:kern w:val="1"/>
                <w:sz w:val="24"/>
                <w:szCs w:val="24"/>
                <w:lang w:eastAsia="lt-LT" w:bidi="hi-IN"/>
              </w:rPr>
              <w:t>2019–2020 M. EUROPOS SĄJUNGOS TARYBOS REKOMENDACIJŲ LIETUVAI ĮGYVENDINIMAS</w:t>
            </w:r>
            <w:r w:rsidR="00F15353" w:rsidRPr="00773845">
              <w:rPr>
                <w:webHidden/>
                <w:sz w:val="24"/>
                <w:szCs w:val="24"/>
              </w:rPr>
              <w:tab/>
            </w:r>
            <w:r w:rsidR="00F15353" w:rsidRPr="00773845">
              <w:rPr>
                <w:webHidden/>
                <w:sz w:val="24"/>
                <w:szCs w:val="24"/>
              </w:rPr>
              <w:fldChar w:fldCharType="begin"/>
            </w:r>
            <w:r w:rsidR="00F15353" w:rsidRPr="00773845">
              <w:rPr>
                <w:webHidden/>
                <w:sz w:val="24"/>
                <w:szCs w:val="24"/>
              </w:rPr>
              <w:instrText xml:space="preserve"> PAGEREF _Toc35853305 \h </w:instrText>
            </w:r>
            <w:r w:rsidR="00F15353" w:rsidRPr="00773845">
              <w:rPr>
                <w:webHidden/>
                <w:sz w:val="24"/>
                <w:szCs w:val="24"/>
              </w:rPr>
            </w:r>
            <w:r w:rsidR="00F15353" w:rsidRPr="00773845">
              <w:rPr>
                <w:webHidden/>
                <w:sz w:val="24"/>
                <w:szCs w:val="24"/>
              </w:rPr>
              <w:fldChar w:fldCharType="separate"/>
            </w:r>
            <w:r w:rsidR="00DD14F3">
              <w:rPr>
                <w:webHidden/>
                <w:sz w:val="24"/>
                <w:szCs w:val="24"/>
              </w:rPr>
              <w:t>180</w:t>
            </w:r>
            <w:r w:rsidR="00F15353" w:rsidRPr="00773845">
              <w:rPr>
                <w:webHidden/>
                <w:sz w:val="24"/>
                <w:szCs w:val="24"/>
              </w:rPr>
              <w:fldChar w:fldCharType="end"/>
            </w:r>
          </w:hyperlink>
        </w:p>
        <w:p w14:paraId="6B2CF3F0" w14:textId="6D9C2712" w:rsidR="00F15353" w:rsidRPr="00773845" w:rsidRDefault="00EB2285">
          <w:pPr>
            <w:pStyle w:val="Turinys1"/>
            <w:rPr>
              <w:rFonts w:eastAsiaTheme="minorEastAsia"/>
              <w:b w:val="0"/>
              <w:sz w:val="24"/>
              <w:szCs w:val="24"/>
              <w:lang w:val="en-GB" w:eastAsia="en-GB"/>
            </w:rPr>
          </w:pPr>
          <w:hyperlink w:anchor="_Toc35853306" w:history="1">
            <w:r w:rsidR="00F15353" w:rsidRPr="00773845">
              <w:rPr>
                <w:rStyle w:val="Hipersaitas"/>
                <w:sz w:val="24"/>
                <w:szCs w:val="24"/>
              </w:rPr>
              <w:t>2 priedas. 2019 M. NACIONALINIO SAUGUMO BŪKLĖ IR PLĖTRA</w:t>
            </w:r>
            <w:r w:rsidR="00F15353" w:rsidRPr="00773845">
              <w:rPr>
                <w:webHidden/>
                <w:sz w:val="24"/>
                <w:szCs w:val="24"/>
              </w:rPr>
              <w:tab/>
            </w:r>
            <w:r w:rsidR="00F15353" w:rsidRPr="00773845">
              <w:rPr>
                <w:webHidden/>
                <w:sz w:val="24"/>
                <w:szCs w:val="24"/>
              </w:rPr>
              <w:fldChar w:fldCharType="begin"/>
            </w:r>
            <w:r w:rsidR="00F15353" w:rsidRPr="00773845">
              <w:rPr>
                <w:webHidden/>
                <w:sz w:val="24"/>
                <w:szCs w:val="24"/>
              </w:rPr>
              <w:instrText xml:space="preserve"> PAGEREF _Toc35853306 \h </w:instrText>
            </w:r>
            <w:r w:rsidR="00F15353" w:rsidRPr="00773845">
              <w:rPr>
                <w:webHidden/>
                <w:sz w:val="24"/>
                <w:szCs w:val="24"/>
              </w:rPr>
            </w:r>
            <w:r w:rsidR="00F15353" w:rsidRPr="00773845">
              <w:rPr>
                <w:webHidden/>
                <w:sz w:val="24"/>
                <w:szCs w:val="24"/>
              </w:rPr>
              <w:fldChar w:fldCharType="separate"/>
            </w:r>
            <w:r w:rsidR="00DD14F3">
              <w:rPr>
                <w:webHidden/>
                <w:sz w:val="24"/>
                <w:szCs w:val="24"/>
              </w:rPr>
              <w:t>195</w:t>
            </w:r>
            <w:r w:rsidR="00F15353" w:rsidRPr="00773845">
              <w:rPr>
                <w:webHidden/>
                <w:sz w:val="24"/>
                <w:szCs w:val="24"/>
              </w:rPr>
              <w:fldChar w:fldCharType="end"/>
            </w:r>
          </w:hyperlink>
        </w:p>
        <w:p w14:paraId="31A12359" w14:textId="2A6E3A1A" w:rsidR="000C7412" w:rsidRPr="000C7412" w:rsidRDefault="000C7412" w:rsidP="00EB6B53">
          <w:pPr>
            <w:spacing w:after="120" w:line="240" w:lineRule="auto"/>
            <w:rPr>
              <w:rFonts w:ascii="Times New Roman" w:eastAsia="Calibri" w:hAnsi="Times New Roman" w:cs="Times New Roman"/>
              <w:sz w:val="24"/>
            </w:rPr>
          </w:pPr>
          <w:r w:rsidRPr="00531FDD">
            <w:rPr>
              <w:rFonts w:ascii="Times New Roman" w:eastAsia="Calibri" w:hAnsi="Times New Roman" w:cs="Times New Roman"/>
              <w:bCs/>
              <w:sz w:val="24"/>
              <w:szCs w:val="24"/>
            </w:rPr>
            <w:fldChar w:fldCharType="end"/>
          </w:r>
        </w:p>
      </w:sdtContent>
    </w:sdt>
    <w:p w14:paraId="0DD5ED8B" w14:textId="77777777" w:rsidR="000C7412" w:rsidRPr="000C7412" w:rsidRDefault="000C7412" w:rsidP="00EB6B53">
      <w:pPr>
        <w:spacing w:after="120" w:line="240" w:lineRule="auto"/>
        <w:rPr>
          <w:rFonts w:ascii="Times New Roman" w:eastAsia="Calibri" w:hAnsi="Times New Roman" w:cs="Times New Roman"/>
          <w:b/>
          <w:sz w:val="24"/>
          <w:szCs w:val="24"/>
        </w:rPr>
      </w:pPr>
      <w:r w:rsidRPr="000C7412">
        <w:rPr>
          <w:rFonts w:ascii="Times New Roman" w:eastAsia="Calibri" w:hAnsi="Times New Roman" w:cs="Times New Roman"/>
          <w:b/>
          <w:sz w:val="24"/>
          <w:szCs w:val="24"/>
        </w:rPr>
        <w:br w:type="page"/>
      </w:r>
    </w:p>
    <w:p w14:paraId="6306A9A9" w14:textId="5B71BFE3" w:rsidR="000C7412" w:rsidRPr="002D64B6" w:rsidRDefault="00531FDD" w:rsidP="00EB6B53">
      <w:pPr>
        <w:keepNext/>
        <w:keepLines/>
        <w:shd w:val="clear" w:color="auto" w:fill="002060"/>
        <w:spacing w:after="120" w:line="240" w:lineRule="auto"/>
        <w:outlineLvl w:val="0"/>
        <w:rPr>
          <w:rFonts w:ascii="Times New Roman" w:eastAsia="Times New Roman" w:hAnsi="Times New Roman" w:cs="Times New Roman"/>
          <w:b/>
          <w:sz w:val="40"/>
          <w:szCs w:val="40"/>
        </w:rPr>
      </w:pPr>
      <w:bookmarkStart w:id="8" w:name="_Toc509688593"/>
      <w:bookmarkStart w:id="9" w:name="_Toc35853295"/>
      <w:r w:rsidRPr="002D64B6">
        <w:rPr>
          <w:rFonts w:ascii="Times New Roman" w:eastAsia="Times New Roman" w:hAnsi="Times New Roman" w:cs="Times New Roman"/>
          <w:b/>
          <w:sz w:val="40"/>
          <w:szCs w:val="40"/>
        </w:rPr>
        <w:lastRenderedPageBreak/>
        <w:t>ĮVADAS</w:t>
      </w:r>
      <w:bookmarkEnd w:id="8"/>
      <w:bookmarkEnd w:id="9"/>
    </w:p>
    <w:p w14:paraId="11A7B321" w14:textId="77777777" w:rsidR="000C7412" w:rsidRPr="000C7412" w:rsidRDefault="000C7412" w:rsidP="00EB6B53">
      <w:pPr>
        <w:spacing w:after="120" w:line="240" w:lineRule="auto"/>
        <w:rPr>
          <w:rFonts w:ascii="Times New Roman" w:eastAsia="Calibri" w:hAnsi="Times New Roman" w:cs="Times New Roman"/>
          <w:sz w:val="24"/>
        </w:rPr>
      </w:pPr>
    </w:p>
    <w:p w14:paraId="7FB9C57B" w14:textId="77777777" w:rsidR="003922FF" w:rsidRPr="000C7412" w:rsidRDefault="003922FF" w:rsidP="00EB6B53">
      <w:pPr>
        <w:spacing w:after="120" w:line="240" w:lineRule="auto"/>
        <w:jc w:val="both"/>
        <w:rPr>
          <w:rFonts w:ascii="Times New Roman" w:eastAsia="Times New Roman" w:hAnsi="Times New Roman" w:cs="Times New Roman"/>
          <w:sz w:val="24"/>
          <w:szCs w:val="20"/>
        </w:rPr>
      </w:pPr>
      <w:r w:rsidRPr="000C7412">
        <w:rPr>
          <w:rFonts w:ascii="Times New Roman" w:eastAsia="Times New Roman" w:hAnsi="Times New Roman" w:cs="Times New Roman"/>
          <w:sz w:val="24"/>
          <w:szCs w:val="20"/>
        </w:rPr>
        <w:t xml:space="preserve">Šios </w:t>
      </w:r>
      <w:r w:rsidRPr="000C7412">
        <w:rPr>
          <w:rFonts w:ascii="Times New Roman" w:eastAsia="Times New Roman" w:hAnsi="Times New Roman" w:cs="Times New Roman"/>
          <w:b/>
          <w:sz w:val="24"/>
          <w:szCs w:val="20"/>
        </w:rPr>
        <w:t>ataskaitos</w:t>
      </w:r>
      <w:r w:rsidRPr="000C7412">
        <w:rPr>
          <w:rFonts w:ascii="Times New Roman" w:eastAsia="Times New Roman" w:hAnsi="Times New Roman" w:cs="Times New Roman"/>
          <w:sz w:val="24"/>
          <w:szCs w:val="20"/>
        </w:rPr>
        <w:t xml:space="preserve"> </w:t>
      </w:r>
      <w:r w:rsidRPr="000C7412">
        <w:rPr>
          <w:rFonts w:ascii="Times New Roman" w:eastAsia="Times New Roman" w:hAnsi="Times New Roman" w:cs="Times New Roman"/>
          <w:b/>
          <w:sz w:val="24"/>
          <w:szCs w:val="20"/>
        </w:rPr>
        <w:t>tikslas</w:t>
      </w:r>
      <w:r w:rsidRPr="000C7412">
        <w:rPr>
          <w:rFonts w:ascii="Times New Roman" w:eastAsia="Times New Roman" w:hAnsi="Times New Roman" w:cs="Times New Roman"/>
          <w:sz w:val="24"/>
          <w:szCs w:val="20"/>
        </w:rPr>
        <w:t xml:space="preserve"> – pateikti Lietuvos Respublikos Seimui ir Lietuvos žmonėms svarbiausią informaciją apie Lietuvos Respublikos Vyriausybės 201</w:t>
      </w:r>
      <w:r>
        <w:rPr>
          <w:rFonts w:ascii="Times New Roman" w:eastAsia="Times New Roman" w:hAnsi="Times New Roman" w:cs="Times New Roman"/>
          <w:sz w:val="24"/>
          <w:szCs w:val="20"/>
        </w:rPr>
        <w:t>9</w:t>
      </w:r>
      <w:r w:rsidRPr="000C7412">
        <w:rPr>
          <w:rFonts w:ascii="Times New Roman" w:eastAsia="Times New Roman" w:hAnsi="Times New Roman" w:cs="Times New Roman"/>
          <w:sz w:val="24"/>
          <w:szCs w:val="20"/>
        </w:rPr>
        <w:t xml:space="preserve"> m. veiklą ir jos rezultatus, turi</w:t>
      </w:r>
      <w:r>
        <w:rPr>
          <w:rFonts w:ascii="Times New Roman" w:eastAsia="Times New Roman" w:hAnsi="Times New Roman" w:cs="Times New Roman"/>
          <w:sz w:val="24"/>
          <w:szCs w:val="20"/>
        </w:rPr>
        <w:t>nčius</w:t>
      </w:r>
      <w:r w:rsidRPr="000C7412">
        <w:rPr>
          <w:rFonts w:ascii="Times New Roman" w:eastAsia="Times New Roman" w:hAnsi="Times New Roman" w:cs="Times New Roman"/>
          <w:sz w:val="24"/>
          <w:szCs w:val="20"/>
        </w:rPr>
        <w:t xml:space="preserve"> esminės įtakos šalies pažangai ir visuomenės gerovei. Ataskaita parengta apibendrinus ministerijų ir (ar) kitų institucijų pateiktas 201</w:t>
      </w:r>
      <w:r>
        <w:rPr>
          <w:rFonts w:ascii="Times New Roman" w:eastAsia="Times New Roman" w:hAnsi="Times New Roman" w:cs="Times New Roman"/>
          <w:sz w:val="24"/>
          <w:szCs w:val="20"/>
        </w:rPr>
        <w:t>9</w:t>
      </w:r>
      <w:r w:rsidRPr="000C7412">
        <w:rPr>
          <w:rFonts w:ascii="Times New Roman" w:eastAsia="Times New Roman" w:hAnsi="Times New Roman" w:cs="Times New Roman"/>
          <w:sz w:val="24"/>
          <w:szCs w:val="20"/>
        </w:rPr>
        <w:t xml:space="preserve"> m. veiklos ataskaitas ir kitą informaciją, kuri </w:t>
      </w:r>
      <w:r>
        <w:rPr>
          <w:rFonts w:ascii="Times New Roman" w:eastAsia="Times New Roman" w:hAnsi="Times New Roman" w:cs="Times New Roman"/>
          <w:sz w:val="24"/>
          <w:szCs w:val="20"/>
        </w:rPr>
        <w:t xml:space="preserve">yra </w:t>
      </w:r>
      <w:r w:rsidRPr="000C7412">
        <w:rPr>
          <w:rFonts w:ascii="Times New Roman" w:eastAsia="Times New Roman" w:hAnsi="Times New Roman" w:cs="Times New Roman"/>
          <w:sz w:val="24"/>
          <w:szCs w:val="20"/>
        </w:rPr>
        <w:t xml:space="preserve">svarbi analizuojant praėjusių metų veiklos rezultatus. </w:t>
      </w:r>
    </w:p>
    <w:p w14:paraId="14DA08A8" w14:textId="77777777" w:rsidR="003922FF" w:rsidRDefault="003922FF" w:rsidP="00EB6B53">
      <w:pPr>
        <w:spacing w:after="120" w:line="240" w:lineRule="auto"/>
        <w:jc w:val="both"/>
        <w:rPr>
          <w:rFonts w:ascii="Times New Roman" w:eastAsia="Times New Roman" w:hAnsi="Times New Roman" w:cs="Times New Roman"/>
          <w:sz w:val="24"/>
          <w:szCs w:val="20"/>
        </w:rPr>
      </w:pPr>
    </w:p>
    <w:p w14:paraId="0B8ACA02" w14:textId="77777777" w:rsidR="003922FF" w:rsidRPr="004A64B2" w:rsidRDefault="003922FF" w:rsidP="00EB6B53">
      <w:pPr>
        <w:spacing w:after="12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A</w:t>
      </w:r>
      <w:r w:rsidRPr="000C7412">
        <w:rPr>
          <w:rFonts w:ascii="Times New Roman" w:eastAsia="Times New Roman" w:hAnsi="Times New Roman" w:cs="Times New Roman"/>
          <w:sz w:val="24"/>
          <w:szCs w:val="20"/>
        </w:rPr>
        <w:t xml:space="preserve">taskaitos struktūrą sudaro </w:t>
      </w:r>
      <w:r>
        <w:rPr>
          <w:rFonts w:ascii="Times New Roman" w:eastAsia="Times New Roman" w:hAnsi="Times New Roman" w:cs="Times New Roman"/>
          <w:b/>
          <w:sz w:val="24"/>
          <w:szCs w:val="20"/>
        </w:rPr>
        <w:t>2</w:t>
      </w:r>
      <w:r w:rsidRPr="000C7412">
        <w:rPr>
          <w:rFonts w:ascii="Times New Roman" w:eastAsia="Times New Roman" w:hAnsi="Times New Roman" w:cs="Times New Roman"/>
          <w:b/>
          <w:sz w:val="24"/>
          <w:szCs w:val="20"/>
        </w:rPr>
        <w:t xml:space="preserve"> </w:t>
      </w:r>
      <w:r>
        <w:rPr>
          <w:rFonts w:ascii="Times New Roman" w:eastAsia="Times New Roman" w:hAnsi="Times New Roman" w:cs="Times New Roman"/>
          <w:b/>
          <w:sz w:val="24"/>
          <w:szCs w:val="20"/>
        </w:rPr>
        <w:t xml:space="preserve">pagrindinės </w:t>
      </w:r>
      <w:r w:rsidRPr="000C7412">
        <w:rPr>
          <w:rFonts w:ascii="Times New Roman" w:eastAsia="Times New Roman" w:hAnsi="Times New Roman" w:cs="Times New Roman"/>
          <w:b/>
          <w:sz w:val="24"/>
          <w:szCs w:val="20"/>
        </w:rPr>
        <w:t>dalys</w:t>
      </w:r>
      <w:r w:rsidRPr="000C7412">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kuriose pateikiama svarbiausia informacija apie Vyriausybės praėjusių metų veiklos rezultatus ir artimiausio laikotarpio veiklos prioritetus:</w:t>
      </w:r>
      <w:r w:rsidRPr="000C7412">
        <w:rPr>
          <w:rFonts w:ascii="Times New Roman" w:eastAsia="Times New Roman" w:hAnsi="Times New Roman" w:cs="Times New Roman"/>
          <w:sz w:val="24"/>
          <w:szCs w:val="20"/>
        </w:rPr>
        <w:t xml:space="preserve"> </w:t>
      </w:r>
    </w:p>
    <w:p w14:paraId="6674724F" w14:textId="66CA01FD" w:rsidR="003922FF" w:rsidRPr="004A64B2" w:rsidRDefault="003922FF" w:rsidP="009C621B">
      <w:pPr>
        <w:pStyle w:val="Sraopastraipa"/>
        <w:numPr>
          <w:ilvl w:val="0"/>
          <w:numId w:val="7"/>
        </w:numPr>
        <w:spacing w:after="120" w:line="240" w:lineRule="auto"/>
        <w:jc w:val="both"/>
        <w:rPr>
          <w:rFonts w:ascii="Times New Roman" w:eastAsia="Times New Roman" w:hAnsi="Times New Roman" w:cs="Times New Roman"/>
          <w:sz w:val="24"/>
          <w:szCs w:val="20"/>
        </w:rPr>
      </w:pPr>
      <w:r w:rsidRPr="00A8496E">
        <w:rPr>
          <w:rFonts w:ascii="Times New Roman" w:eastAsia="Times New Roman" w:hAnsi="Times New Roman" w:cs="Times New Roman"/>
          <w:b/>
          <w:sz w:val="24"/>
          <w:szCs w:val="20"/>
        </w:rPr>
        <w:t xml:space="preserve">Pirmojoje </w:t>
      </w:r>
      <w:r w:rsidRPr="00A8496E">
        <w:rPr>
          <w:rFonts w:ascii="Times New Roman" w:eastAsia="Times New Roman" w:hAnsi="Times New Roman" w:cs="Times New Roman"/>
          <w:sz w:val="24"/>
          <w:szCs w:val="20"/>
        </w:rPr>
        <w:t xml:space="preserve">ataskaitos dalyje pateikiama informacija apie svarbiausius Vyriausybės atliktus darbus </w:t>
      </w:r>
      <w:r>
        <w:rPr>
          <w:rFonts w:ascii="Times New Roman" w:eastAsia="Times New Roman" w:hAnsi="Times New Roman" w:cs="Times New Roman"/>
          <w:sz w:val="24"/>
          <w:szCs w:val="20"/>
        </w:rPr>
        <w:t xml:space="preserve">įgyvendinant </w:t>
      </w:r>
      <w:r w:rsidRPr="00A8496E">
        <w:rPr>
          <w:rFonts w:ascii="Times New Roman" w:eastAsia="Times New Roman" w:hAnsi="Times New Roman" w:cs="Times New Roman"/>
          <w:sz w:val="24"/>
          <w:szCs w:val="20"/>
        </w:rPr>
        <w:t>Vyriausybės programos įgyvendinimo plane, patvirtintame Vyriausybės 2017 m. kovo 13 d. nutarimu Nr. 167, išskirt</w:t>
      </w:r>
      <w:r>
        <w:rPr>
          <w:rFonts w:ascii="Times New Roman" w:eastAsia="Times New Roman" w:hAnsi="Times New Roman" w:cs="Times New Roman"/>
          <w:sz w:val="24"/>
          <w:szCs w:val="20"/>
        </w:rPr>
        <w:t xml:space="preserve">us </w:t>
      </w:r>
      <w:r w:rsidRPr="00A8496E">
        <w:rPr>
          <w:rFonts w:ascii="Times New Roman" w:eastAsia="Times New Roman" w:hAnsi="Times New Roman" w:cs="Times New Roman"/>
          <w:sz w:val="24"/>
          <w:szCs w:val="20"/>
        </w:rPr>
        <w:t>prioritetus ir kryptis.</w:t>
      </w:r>
      <w:r w:rsidR="00DA0369">
        <w:rPr>
          <w:rFonts w:ascii="Times New Roman" w:eastAsia="Times New Roman" w:hAnsi="Times New Roman" w:cs="Times New Roman"/>
          <w:sz w:val="24"/>
          <w:szCs w:val="20"/>
        </w:rPr>
        <w:t xml:space="preserve"> </w:t>
      </w:r>
    </w:p>
    <w:p w14:paraId="1C523AC3" w14:textId="55588FED" w:rsidR="003922FF" w:rsidRPr="00A8496E" w:rsidRDefault="003922FF" w:rsidP="009C621B">
      <w:pPr>
        <w:pStyle w:val="Sraopastraipa"/>
        <w:numPr>
          <w:ilvl w:val="0"/>
          <w:numId w:val="7"/>
        </w:numPr>
        <w:spacing w:after="120" w:line="240" w:lineRule="auto"/>
        <w:jc w:val="both"/>
        <w:rPr>
          <w:rFonts w:ascii="Times New Roman" w:eastAsia="Times New Roman" w:hAnsi="Times New Roman" w:cs="Times New Roman"/>
          <w:sz w:val="24"/>
          <w:szCs w:val="20"/>
        </w:rPr>
      </w:pPr>
      <w:r w:rsidRPr="00A8496E">
        <w:rPr>
          <w:rFonts w:ascii="Times New Roman" w:eastAsia="Times New Roman" w:hAnsi="Times New Roman" w:cs="Times New Roman"/>
          <w:b/>
          <w:sz w:val="24"/>
          <w:szCs w:val="20"/>
        </w:rPr>
        <w:t xml:space="preserve">Antrojoje </w:t>
      </w:r>
      <w:r w:rsidRPr="00A8496E">
        <w:rPr>
          <w:rFonts w:ascii="Times New Roman" w:eastAsia="Times New Roman" w:hAnsi="Times New Roman" w:cs="Times New Roman"/>
          <w:sz w:val="24"/>
          <w:szCs w:val="20"/>
        </w:rPr>
        <w:t xml:space="preserve">ataskaitos dalyje pristatomi Vyriausybės artimiausio laikotarpio veiklos prioritetai, kuriems bus skiriamas ypatingas dėmesys </w:t>
      </w:r>
      <w:r w:rsidR="003219EE">
        <w:rPr>
          <w:rFonts w:ascii="Times New Roman" w:eastAsia="Times New Roman" w:hAnsi="Times New Roman" w:cs="Times New Roman"/>
          <w:sz w:val="24"/>
          <w:szCs w:val="20"/>
          <w:lang w:val="en-GB"/>
        </w:rPr>
        <w:t>2020 m.</w:t>
      </w:r>
    </w:p>
    <w:p w14:paraId="19A4FA32" w14:textId="77777777" w:rsidR="003922FF" w:rsidRDefault="003922FF" w:rsidP="00EB6B53">
      <w:pPr>
        <w:spacing w:after="120" w:line="240" w:lineRule="auto"/>
        <w:jc w:val="both"/>
        <w:rPr>
          <w:rFonts w:ascii="Times New Roman" w:eastAsia="Times New Roman" w:hAnsi="Times New Roman" w:cs="Times New Roman"/>
          <w:sz w:val="24"/>
          <w:szCs w:val="20"/>
        </w:rPr>
      </w:pPr>
    </w:p>
    <w:p w14:paraId="691F2235" w14:textId="77777777" w:rsidR="003922FF" w:rsidRPr="000C7412" w:rsidRDefault="003922FF" w:rsidP="00EB6B53">
      <w:pPr>
        <w:spacing w:after="12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Ataskaitos </w:t>
      </w:r>
      <w:r w:rsidRPr="00A8496E">
        <w:rPr>
          <w:rFonts w:ascii="Times New Roman" w:eastAsia="Times New Roman" w:hAnsi="Times New Roman" w:cs="Times New Roman"/>
          <w:b/>
          <w:sz w:val="24"/>
          <w:szCs w:val="20"/>
        </w:rPr>
        <w:t>prieduose</w:t>
      </w:r>
      <w:r w:rsidRPr="00105728">
        <w:rPr>
          <w:rFonts w:ascii="Times New Roman" w:eastAsia="Times New Roman" w:hAnsi="Times New Roman" w:cs="Times New Roman"/>
          <w:sz w:val="24"/>
          <w:szCs w:val="20"/>
        </w:rPr>
        <w:t>,</w:t>
      </w:r>
      <w:r>
        <w:rPr>
          <w:rFonts w:ascii="Times New Roman" w:eastAsia="Times New Roman" w:hAnsi="Times New Roman" w:cs="Times New Roman"/>
          <w:sz w:val="24"/>
          <w:szCs w:val="20"/>
        </w:rPr>
        <w:t xml:space="preserve"> atsižvelgiant į Seimo prašymą, pateikiama papildoma informacija: </w:t>
      </w:r>
    </w:p>
    <w:p w14:paraId="6A70477C" w14:textId="77777777" w:rsidR="003922FF" w:rsidRDefault="003922FF" w:rsidP="00EB6B53">
      <w:pPr>
        <w:spacing w:after="120" w:line="240" w:lineRule="auto"/>
        <w:jc w:val="both"/>
        <w:rPr>
          <w:rFonts w:ascii="Times New Roman" w:eastAsia="Times New Roman" w:hAnsi="Times New Roman" w:cs="Times New Roman"/>
          <w:b/>
          <w:sz w:val="24"/>
          <w:szCs w:val="20"/>
        </w:rPr>
      </w:pPr>
    </w:p>
    <w:p w14:paraId="70734007" w14:textId="3A405A7E" w:rsidR="003922FF" w:rsidRPr="00A8496E" w:rsidRDefault="003922FF" w:rsidP="009C621B">
      <w:pPr>
        <w:pStyle w:val="Sraopastraipa"/>
        <w:numPr>
          <w:ilvl w:val="0"/>
          <w:numId w:val="6"/>
        </w:numPr>
        <w:spacing w:after="120" w:line="240" w:lineRule="auto"/>
        <w:jc w:val="both"/>
        <w:rPr>
          <w:rFonts w:ascii="Times New Roman" w:eastAsia="Times New Roman" w:hAnsi="Times New Roman" w:cs="Times New Roman"/>
          <w:sz w:val="24"/>
          <w:szCs w:val="20"/>
        </w:rPr>
      </w:pPr>
      <w:r w:rsidRPr="00A8496E">
        <w:rPr>
          <w:rFonts w:ascii="Times New Roman" w:eastAsia="Times New Roman" w:hAnsi="Times New Roman" w:cs="Times New Roman"/>
          <w:b/>
          <w:sz w:val="24"/>
          <w:szCs w:val="20"/>
        </w:rPr>
        <w:t xml:space="preserve">Pirmajame </w:t>
      </w:r>
      <w:r w:rsidRPr="00A8496E">
        <w:rPr>
          <w:rFonts w:ascii="Times New Roman" w:eastAsia="Times New Roman" w:hAnsi="Times New Roman" w:cs="Times New Roman"/>
          <w:sz w:val="24"/>
          <w:szCs w:val="20"/>
        </w:rPr>
        <w:t>ataskaitos priede</w:t>
      </w:r>
      <w:r>
        <w:rPr>
          <w:rFonts w:ascii="Times New Roman" w:eastAsia="Times New Roman" w:hAnsi="Times New Roman" w:cs="Times New Roman"/>
          <w:sz w:val="24"/>
          <w:szCs w:val="20"/>
        </w:rPr>
        <w:t xml:space="preserve"> Seimo Europos reikalų komiteto prašymu</w:t>
      </w:r>
      <w:r w:rsidRPr="00A8496E">
        <w:rPr>
          <w:rFonts w:ascii="Times New Roman" w:eastAsia="Times New Roman" w:hAnsi="Times New Roman" w:cs="Times New Roman"/>
          <w:sz w:val="24"/>
          <w:szCs w:val="20"/>
        </w:rPr>
        <w:t xml:space="preserve"> apžvelgiama E</w:t>
      </w:r>
      <w:r>
        <w:rPr>
          <w:rFonts w:ascii="Times New Roman" w:eastAsia="Times New Roman" w:hAnsi="Times New Roman" w:cs="Times New Roman"/>
          <w:sz w:val="24"/>
          <w:szCs w:val="20"/>
        </w:rPr>
        <w:t>uropos</w:t>
      </w:r>
      <w:r w:rsidRPr="00A8496E">
        <w:rPr>
          <w:rFonts w:ascii="Times New Roman" w:eastAsia="Times New Roman" w:hAnsi="Times New Roman" w:cs="Times New Roman"/>
          <w:sz w:val="24"/>
          <w:szCs w:val="20"/>
        </w:rPr>
        <w:t xml:space="preserve"> Tarybos rekomendacijų Lietuvai įgyvendinimo pažanga: informacija pateikiama pagal Europos Tarybos rekomendacijos Lietuvai įgyvendinimo 201</w:t>
      </w:r>
      <w:r>
        <w:rPr>
          <w:rFonts w:ascii="Times New Roman" w:eastAsia="Times New Roman" w:hAnsi="Times New Roman" w:cs="Times New Roman"/>
          <w:sz w:val="24"/>
          <w:szCs w:val="20"/>
        </w:rPr>
        <w:t>9</w:t>
      </w:r>
      <w:r w:rsidRPr="00A8496E">
        <w:rPr>
          <w:rFonts w:ascii="Times New Roman" w:eastAsia="Times New Roman" w:hAnsi="Times New Roman" w:cs="Times New Roman"/>
          <w:sz w:val="24"/>
          <w:szCs w:val="20"/>
        </w:rPr>
        <w:t>–20</w:t>
      </w:r>
      <w:r>
        <w:rPr>
          <w:rFonts w:ascii="Times New Roman" w:eastAsia="Times New Roman" w:hAnsi="Times New Roman" w:cs="Times New Roman"/>
          <w:sz w:val="24"/>
          <w:szCs w:val="20"/>
        </w:rPr>
        <w:t>20</w:t>
      </w:r>
      <w:r w:rsidRPr="00A8496E">
        <w:rPr>
          <w:rFonts w:ascii="Times New Roman" w:eastAsia="Times New Roman" w:hAnsi="Times New Roman" w:cs="Times New Roman"/>
          <w:sz w:val="24"/>
          <w:szCs w:val="20"/>
        </w:rPr>
        <w:t xml:space="preserve"> m. priemonių plane numatyt</w:t>
      </w:r>
      <w:r w:rsidR="00DD14F3">
        <w:rPr>
          <w:rFonts w:ascii="Times New Roman" w:eastAsia="Times New Roman" w:hAnsi="Times New Roman" w:cs="Times New Roman"/>
          <w:sz w:val="24"/>
          <w:szCs w:val="20"/>
        </w:rPr>
        <w:t>u</w:t>
      </w:r>
      <w:r w:rsidRPr="00A8496E">
        <w:rPr>
          <w:rFonts w:ascii="Times New Roman" w:eastAsia="Times New Roman" w:hAnsi="Times New Roman" w:cs="Times New Roman"/>
          <w:sz w:val="24"/>
          <w:szCs w:val="20"/>
        </w:rPr>
        <w:t xml:space="preserve">s </w:t>
      </w:r>
      <w:r w:rsidR="00DD14F3">
        <w:rPr>
          <w:rFonts w:ascii="Times New Roman" w:eastAsia="Times New Roman" w:hAnsi="Times New Roman" w:cs="Times New Roman"/>
          <w:sz w:val="24"/>
          <w:szCs w:val="20"/>
        </w:rPr>
        <w:t>tikslus</w:t>
      </w:r>
      <w:r w:rsidRPr="00A8496E">
        <w:rPr>
          <w:rFonts w:ascii="Times New Roman" w:eastAsia="Times New Roman" w:hAnsi="Times New Roman" w:cs="Times New Roman"/>
          <w:sz w:val="24"/>
          <w:szCs w:val="20"/>
        </w:rPr>
        <w:t xml:space="preserve"> ir rodiklius.</w:t>
      </w:r>
    </w:p>
    <w:p w14:paraId="106C4089" w14:textId="77777777" w:rsidR="003922FF" w:rsidRDefault="003922FF" w:rsidP="00EB6B53">
      <w:pPr>
        <w:spacing w:after="120" w:line="240" w:lineRule="auto"/>
        <w:jc w:val="both"/>
        <w:rPr>
          <w:rFonts w:ascii="Times New Roman" w:eastAsia="Times New Roman" w:hAnsi="Times New Roman" w:cs="Times New Roman"/>
          <w:b/>
          <w:sz w:val="24"/>
          <w:szCs w:val="20"/>
        </w:rPr>
      </w:pPr>
    </w:p>
    <w:p w14:paraId="23F48224" w14:textId="1E4E3B9F" w:rsidR="003922FF" w:rsidRPr="00A8496E" w:rsidRDefault="003922FF" w:rsidP="009C621B">
      <w:pPr>
        <w:pStyle w:val="Sraopastraipa"/>
        <w:numPr>
          <w:ilvl w:val="0"/>
          <w:numId w:val="6"/>
        </w:numPr>
        <w:spacing w:after="120" w:line="240" w:lineRule="auto"/>
        <w:jc w:val="both"/>
        <w:rPr>
          <w:rFonts w:ascii="Times New Roman" w:eastAsia="Times New Roman" w:hAnsi="Times New Roman" w:cs="Times New Roman"/>
          <w:sz w:val="24"/>
          <w:szCs w:val="20"/>
        </w:rPr>
      </w:pPr>
      <w:r w:rsidRPr="00A8496E">
        <w:rPr>
          <w:rFonts w:ascii="Times New Roman" w:eastAsia="Times New Roman" w:hAnsi="Times New Roman" w:cs="Times New Roman"/>
          <w:b/>
          <w:sz w:val="24"/>
          <w:szCs w:val="20"/>
        </w:rPr>
        <w:t xml:space="preserve">Antrajame </w:t>
      </w:r>
      <w:r w:rsidRPr="00A8496E">
        <w:rPr>
          <w:rFonts w:ascii="Times New Roman" w:eastAsia="Times New Roman" w:hAnsi="Times New Roman" w:cs="Times New Roman"/>
          <w:sz w:val="24"/>
          <w:szCs w:val="20"/>
        </w:rPr>
        <w:t>ataskaitos priede</w:t>
      </w:r>
      <w:r>
        <w:rPr>
          <w:rFonts w:ascii="Times New Roman" w:eastAsia="Times New Roman" w:hAnsi="Times New Roman" w:cs="Times New Roman"/>
          <w:sz w:val="24"/>
          <w:szCs w:val="20"/>
        </w:rPr>
        <w:t>, v</w:t>
      </w:r>
      <w:r w:rsidRPr="00B06A88">
        <w:rPr>
          <w:rFonts w:ascii="Times New Roman" w:eastAsia="Times New Roman" w:hAnsi="Times New Roman" w:cs="Times New Roman"/>
          <w:sz w:val="24"/>
          <w:szCs w:val="20"/>
        </w:rPr>
        <w:t>adovaujantis Nacionalinio saugumo pagrindų įstatymo 6 straipsniu,</w:t>
      </w:r>
      <w:r w:rsidR="00DA0369">
        <w:rPr>
          <w:rFonts w:ascii="Times New Roman" w:eastAsia="Times New Roman" w:hAnsi="Times New Roman" w:cs="Times New Roman"/>
          <w:sz w:val="24"/>
          <w:szCs w:val="20"/>
        </w:rPr>
        <w:t xml:space="preserve"> </w:t>
      </w:r>
      <w:r w:rsidRPr="00A8496E">
        <w:rPr>
          <w:rFonts w:ascii="Times New Roman" w:eastAsia="Times New Roman" w:hAnsi="Times New Roman" w:cs="Times New Roman"/>
          <w:sz w:val="24"/>
          <w:szCs w:val="20"/>
        </w:rPr>
        <w:t>pateikiama nacionalinio saugumo būklės ir plėtros</w:t>
      </w:r>
      <w:r>
        <w:rPr>
          <w:rFonts w:ascii="Times New Roman" w:eastAsia="Times New Roman" w:hAnsi="Times New Roman" w:cs="Times New Roman"/>
          <w:sz w:val="24"/>
          <w:szCs w:val="20"/>
        </w:rPr>
        <w:t xml:space="preserve"> </w:t>
      </w:r>
      <w:r w:rsidRPr="00A8496E">
        <w:rPr>
          <w:rFonts w:ascii="Times New Roman" w:eastAsia="Times New Roman" w:hAnsi="Times New Roman" w:cs="Times New Roman"/>
          <w:sz w:val="24"/>
          <w:szCs w:val="20"/>
        </w:rPr>
        <w:t>201</w:t>
      </w:r>
      <w:r>
        <w:rPr>
          <w:rFonts w:ascii="Times New Roman" w:eastAsia="Times New Roman" w:hAnsi="Times New Roman" w:cs="Times New Roman"/>
          <w:sz w:val="24"/>
          <w:szCs w:val="20"/>
        </w:rPr>
        <w:t>9</w:t>
      </w:r>
      <w:r w:rsidRPr="00A8496E">
        <w:rPr>
          <w:rFonts w:ascii="Times New Roman" w:eastAsia="Times New Roman" w:hAnsi="Times New Roman" w:cs="Times New Roman"/>
          <w:sz w:val="24"/>
          <w:szCs w:val="20"/>
        </w:rPr>
        <w:t xml:space="preserve"> m. ataskaita: įvertinama Nacionalinio saugumo strategijoje išvardytų rizikos veiksnių, pavojų ir grėsmių nacionaliniam saugumui būklė, taip pat apžvelgiami pagrindiniai nacionalinio saugumo politikos prioritetų ir uždavinių įgyvendinimo rezultatai, </w:t>
      </w:r>
      <w:r>
        <w:rPr>
          <w:rFonts w:ascii="Times New Roman" w:eastAsia="Times New Roman" w:hAnsi="Times New Roman" w:cs="Times New Roman"/>
          <w:sz w:val="24"/>
          <w:szCs w:val="20"/>
        </w:rPr>
        <w:t>turintys</w:t>
      </w:r>
      <w:r w:rsidRPr="00A8496E">
        <w:rPr>
          <w:rFonts w:ascii="Times New Roman" w:eastAsia="Times New Roman" w:hAnsi="Times New Roman" w:cs="Times New Roman"/>
          <w:sz w:val="24"/>
          <w:szCs w:val="20"/>
        </w:rPr>
        <w:t xml:space="preserve"> esminės įtakos Lietuvos nacionalinio saugumo užtikrinimui.</w:t>
      </w:r>
    </w:p>
    <w:p w14:paraId="763165A8" w14:textId="77777777" w:rsidR="003922FF" w:rsidRDefault="003922FF" w:rsidP="00EB6B53">
      <w:pPr>
        <w:spacing w:after="120" w:line="240" w:lineRule="auto"/>
        <w:jc w:val="both"/>
        <w:rPr>
          <w:rFonts w:ascii="Times New Roman" w:eastAsia="Times New Roman" w:hAnsi="Times New Roman" w:cs="Times New Roman"/>
          <w:b/>
          <w:sz w:val="24"/>
          <w:szCs w:val="20"/>
        </w:rPr>
      </w:pPr>
    </w:p>
    <w:p w14:paraId="105A7882" w14:textId="77777777" w:rsidR="003A0847" w:rsidRPr="000C7412" w:rsidRDefault="003A0847" w:rsidP="00EB6B53">
      <w:pPr>
        <w:spacing w:after="120" w:line="240" w:lineRule="auto"/>
        <w:ind w:firstLine="851"/>
        <w:jc w:val="both"/>
        <w:rPr>
          <w:rFonts w:ascii="Times New Roman" w:eastAsia="Times New Roman" w:hAnsi="Times New Roman" w:cs="Times New Roman"/>
          <w:sz w:val="24"/>
          <w:szCs w:val="20"/>
        </w:rPr>
      </w:pPr>
    </w:p>
    <w:p w14:paraId="1B4400D5" w14:textId="3CE4A367" w:rsidR="000C7412" w:rsidRPr="000C7412" w:rsidRDefault="000C7412" w:rsidP="00EB6B53">
      <w:pPr>
        <w:spacing w:after="120" w:line="240" w:lineRule="auto"/>
        <w:rPr>
          <w:rFonts w:ascii="Times New Roman" w:eastAsia="Times New Roman" w:hAnsi="Times New Roman" w:cs="Times New Roman"/>
          <w:sz w:val="24"/>
          <w:szCs w:val="20"/>
        </w:rPr>
      </w:pPr>
      <w:r w:rsidRPr="000C7412">
        <w:rPr>
          <w:rFonts w:ascii="Times New Roman" w:eastAsia="Calibri" w:hAnsi="Times New Roman" w:cs="Times New Roman"/>
          <w:sz w:val="24"/>
        </w:rPr>
        <w:br w:type="page"/>
      </w:r>
    </w:p>
    <w:p w14:paraId="1AE09AE3" w14:textId="62FB6516" w:rsidR="000C7412" w:rsidRPr="002D64B6" w:rsidRDefault="00531FDD" w:rsidP="00EB6B53">
      <w:pPr>
        <w:pStyle w:val="Antrat1"/>
        <w:shd w:val="clear" w:color="auto" w:fill="002060"/>
        <w:spacing w:before="0" w:after="120" w:line="240" w:lineRule="auto"/>
        <w:rPr>
          <w:rFonts w:ascii="Times New Roman" w:eastAsia="Times New Roman" w:hAnsi="Times New Roman" w:cs="Times New Roman"/>
          <w:b/>
          <w:color w:val="auto"/>
          <w:sz w:val="40"/>
          <w:szCs w:val="40"/>
        </w:rPr>
      </w:pPr>
      <w:bookmarkStart w:id="10" w:name="_Toc509688594"/>
      <w:bookmarkStart w:id="11" w:name="_Toc35853296"/>
      <w:r w:rsidRPr="002D64B6">
        <w:rPr>
          <w:rFonts w:ascii="Times New Roman" w:eastAsia="Times New Roman" w:hAnsi="Times New Roman" w:cs="Times New Roman"/>
          <w:b/>
          <w:color w:val="auto"/>
          <w:sz w:val="40"/>
          <w:szCs w:val="40"/>
        </w:rPr>
        <w:lastRenderedPageBreak/>
        <w:t>SANTRAUKA</w:t>
      </w:r>
      <w:bookmarkEnd w:id="10"/>
      <w:bookmarkEnd w:id="11"/>
    </w:p>
    <w:p w14:paraId="35A2B016" w14:textId="77777777" w:rsidR="000C7412" w:rsidRPr="000C7412" w:rsidRDefault="000C7412" w:rsidP="00EB6B53">
      <w:pPr>
        <w:spacing w:after="120" w:line="240" w:lineRule="auto"/>
        <w:rPr>
          <w:rFonts w:ascii="Times New Roman" w:eastAsia="Times New Roman" w:hAnsi="Times New Roman" w:cs="Times New Roman"/>
          <w:sz w:val="24"/>
        </w:rPr>
      </w:pPr>
    </w:p>
    <w:p w14:paraId="0BFC8D0F" w14:textId="77777777" w:rsidR="0073087D" w:rsidRPr="0073087D" w:rsidRDefault="0073087D" w:rsidP="0073087D">
      <w:pPr>
        <w:spacing w:after="120" w:line="240" w:lineRule="auto"/>
        <w:jc w:val="both"/>
        <w:rPr>
          <w:rFonts w:ascii="Times New Roman" w:hAnsi="Times New Roman" w:cs="Times New Roman"/>
          <w:b/>
          <w:bCs/>
          <w:color w:val="000000"/>
          <w:sz w:val="24"/>
          <w:szCs w:val="24"/>
        </w:rPr>
      </w:pPr>
      <w:r w:rsidRPr="0073087D">
        <w:rPr>
          <w:rFonts w:ascii="Times New Roman" w:hAnsi="Times New Roman" w:cs="Times New Roman"/>
          <w:b/>
          <w:bCs/>
          <w:color w:val="1F3864" w:themeColor="accent1" w:themeShade="80"/>
          <w:sz w:val="24"/>
          <w:szCs w:val="24"/>
        </w:rPr>
        <w:t>Ekonomikos apžvalga</w:t>
      </w:r>
    </w:p>
    <w:p w14:paraId="72BC3510" w14:textId="6D71FA52" w:rsidR="0073087D" w:rsidRPr="0073087D" w:rsidRDefault="0073087D" w:rsidP="0073087D">
      <w:pPr>
        <w:spacing w:after="120" w:line="240" w:lineRule="auto"/>
        <w:jc w:val="both"/>
        <w:rPr>
          <w:rFonts w:ascii="Times New Roman" w:eastAsia="Calibri" w:hAnsi="Times New Roman" w:cs="Times New Roman"/>
          <w:color w:val="000000"/>
          <w:sz w:val="24"/>
          <w:szCs w:val="24"/>
        </w:rPr>
      </w:pPr>
      <w:r w:rsidRPr="0073087D">
        <w:rPr>
          <w:rFonts w:ascii="Times New Roman" w:hAnsi="Times New Roman" w:cs="Times New Roman"/>
          <w:color w:val="000000"/>
          <w:sz w:val="24"/>
          <w:szCs w:val="24"/>
        </w:rPr>
        <w:t>Lietuvos ekonomikos augimas, palyginti su kitomis ES valstybėmis narėmis, pernai buvo vienas iš sparčiausių – Lietuvos BVP 2019 m. padidėjo 3,9 proc.</w:t>
      </w:r>
      <w:r w:rsidRPr="0073087D">
        <w:rPr>
          <w:rFonts w:ascii="Times New Roman" w:eastAsia="Calibri" w:hAnsi="Times New Roman" w:cs="Times New Roman"/>
          <w:sz w:val="24"/>
        </w:rPr>
        <w:t xml:space="preserve"> </w:t>
      </w:r>
      <w:r w:rsidRPr="0073087D">
        <w:rPr>
          <w:rFonts w:ascii="Times New Roman" w:eastAsia="Calibri" w:hAnsi="Times New Roman" w:cs="Times New Roman"/>
          <w:color w:val="000000"/>
          <w:sz w:val="24"/>
          <w:szCs w:val="24"/>
        </w:rPr>
        <w:t xml:space="preserve">Tokius rezultatus lėmė stipri vidaus paklausa. Prie to prisidėjo Vyriausybės sprendimai, didinantys gyventojų pajamas, – kelerius metus iš eilės didinama minimalioji mėnesinė alga, vykdoma viešojo sektoriaus darbo užmokesčio politika, įtemptos darbo rinkos paskatintas privataus sektoriaus atlyginimų didėjimas bei verslo siekis augant darbo jėgos kainai ir senkant darbo jėgos ištekliams išlikti pelningiems, investuojant į darbo našumą didinančias priemones. </w:t>
      </w:r>
    </w:p>
    <w:p w14:paraId="394CA4FE" w14:textId="71246BE4" w:rsidR="0073087D" w:rsidRPr="0073087D" w:rsidRDefault="0073087D" w:rsidP="0073087D">
      <w:pPr>
        <w:spacing w:after="120" w:line="240" w:lineRule="auto"/>
        <w:jc w:val="both"/>
        <w:rPr>
          <w:rFonts w:ascii="Times New Roman" w:eastAsia="Calibri" w:hAnsi="Times New Roman" w:cs="Times New Roman"/>
          <w:sz w:val="24"/>
          <w:szCs w:val="24"/>
        </w:rPr>
      </w:pPr>
      <w:r w:rsidRPr="0073087D">
        <w:rPr>
          <w:rFonts w:ascii="Times New Roman" w:eastAsia="Calibri" w:hAnsi="Times New Roman" w:cs="Times New Roman"/>
          <w:sz w:val="24"/>
          <w:szCs w:val="24"/>
        </w:rPr>
        <w:t xml:space="preserve">Reikšmingai pagerėjusi migracijos raida – stipriai išaugusi asmenų imigracija, viršijanti emigracijos srautą – ir padidėjęs darbingo amžiaus gyventojų aktyvumas 2019 m. švelnino darbuotojų trūkumą šalies darbo rinkoje. 2019 m. užimtų gyventojų skaičius padidėjo 0,2 proc., o </w:t>
      </w:r>
      <w:r w:rsidRPr="0073087D">
        <w:rPr>
          <w:rFonts w:ascii="Times New Roman" w:eastAsia="Calibri" w:hAnsi="Times New Roman" w:cs="Times New Roman"/>
          <w:b/>
          <w:bCs/>
          <w:sz w:val="24"/>
          <w:szCs w:val="24"/>
        </w:rPr>
        <w:t>nedarbo lygis sudarė 6,3 proc</w:t>
      </w:r>
      <w:r w:rsidRPr="0073087D">
        <w:rPr>
          <w:rFonts w:ascii="Times New Roman" w:eastAsia="Calibri" w:hAnsi="Times New Roman" w:cs="Times New Roman"/>
          <w:sz w:val="24"/>
          <w:szCs w:val="24"/>
        </w:rPr>
        <w:t xml:space="preserve">. Remiantis Eurostato prognozėmis, numatoma, kad 2020–2022 m. dėl natūralios gyventojų kaitos darbingo amžiaus gyventojų skaičius Lietuvoje, senėjant visuomenei, kasmet sumažės po 11,3 tūkst. asmenų, todėl darbuotojų pasiūla darbo rinkoje mažės. </w:t>
      </w:r>
    </w:p>
    <w:p w14:paraId="4C62799E" w14:textId="74836642" w:rsidR="0073087D" w:rsidRPr="0073087D" w:rsidRDefault="00660CF4" w:rsidP="0073087D">
      <w:pPr>
        <w:spacing w:after="120" w:line="240" w:lineRule="auto"/>
        <w:jc w:val="both"/>
        <w:rPr>
          <w:rFonts w:ascii="Times New Roman" w:eastAsia="Calibri" w:hAnsi="Times New Roman" w:cs="Times New Roman"/>
          <w:sz w:val="24"/>
          <w:szCs w:val="24"/>
        </w:rPr>
      </w:pPr>
      <w:r>
        <w:rPr>
          <w:rFonts w:ascii="Times New Roman" w:eastAsia="Calibri" w:hAnsi="Times New Roman" w:cs="Times New Roman"/>
          <w:sz w:val="24"/>
        </w:rPr>
        <w:t>2019 m. d</w:t>
      </w:r>
      <w:r w:rsidR="0073087D" w:rsidRPr="0073087D">
        <w:rPr>
          <w:rFonts w:ascii="Times New Roman" w:eastAsia="Calibri" w:hAnsi="Times New Roman" w:cs="Times New Roman"/>
          <w:sz w:val="24"/>
          <w:szCs w:val="24"/>
        </w:rPr>
        <w:t>arbo užmokestis šalies ūkyje padidėjo vidutiniškai 8,8 proc.</w:t>
      </w:r>
      <w:r w:rsidR="0073087D" w:rsidRPr="0073087D">
        <w:rPr>
          <w:rFonts w:ascii="Times New Roman" w:eastAsia="Calibri" w:hAnsi="Times New Roman" w:cs="Times New Roman"/>
          <w:sz w:val="24"/>
          <w:szCs w:val="24"/>
          <w:vertAlign w:val="superscript"/>
        </w:rPr>
        <w:footnoteReference w:id="2"/>
      </w:r>
      <w:r w:rsidR="0073087D" w:rsidRPr="0073087D">
        <w:rPr>
          <w:rFonts w:ascii="Times New Roman" w:eastAsia="Calibri" w:hAnsi="Times New Roman" w:cs="Times New Roman"/>
          <w:sz w:val="24"/>
          <w:szCs w:val="24"/>
        </w:rPr>
        <w:t xml:space="preserve"> </w:t>
      </w:r>
      <w:r w:rsidR="0073087D" w:rsidRPr="0073087D">
        <w:rPr>
          <w:rFonts w:ascii="Times New Roman" w:eastAsia="Calibri" w:hAnsi="Times New Roman" w:cs="Times New Roman"/>
          <w:sz w:val="24"/>
        </w:rPr>
        <w:t>Darbo užmokesčio pokyčiams šalyje įtakos turėjo nuo 2019 m. sausio 1 d. įsigalioję mokesčių sistemos pakeitimai, pasikeitusi neapmokestinamojo pajamų dydžio skaičiavimo tvarka, Vyriausybės priimti sprendimai dėl darbo užmokesčio didinimo viešajame sektoriuje, padidinta minimalioji mėnesinė alga (MMA)</w:t>
      </w:r>
      <w:r>
        <w:rPr>
          <w:rFonts w:ascii="Times New Roman" w:eastAsia="Calibri" w:hAnsi="Times New Roman" w:cs="Times New Roman"/>
          <w:sz w:val="24"/>
        </w:rPr>
        <w:t>, kuri nuo 2020 m. sausio 1 d. yra 607 eurai</w:t>
      </w:r>
      <w:r w:rsidR="0073087D" w:rsidRPr="0073087D">
        <w:rPr>
          <w:rFonts w:ascii="Times New Roman" w:eastAsia="Calibri" w:hAnsi="Times New Roman" w:cs="Times New Roman"/>
          <w:sz w:val="24"/>
        </w:rPr>
        <w:t xml:space="preserve">. </w:t>
      </w:r>
    </w:p>
    <w:p w14:paraId="78E077F7" w14:textId="77777777" w:rsidR="0073087D" w:rsidRPr="0073087D" w:rsidRDefault="0073087D" w:rsidP="0073087D">
      <w:pPr>
        <w:spacing w:after="120" w:line="240" w:lineRule="auto"/>
        <w:jc w:val="both"/>
        <w:rPr>
          <w:rFonts w:ascii="Times New Roman" w:eastAsia="Calibri" w:hAnsi="Times New Roman" w:cs="Times New Roman"/>
          <w:sz w:val="24"/>
          <w:szCs w:val="24"/>
        </w:rPr>
      </w:pPr>
      <w:r w:rsidRPr="0073087D">
        <w:rPr>
          <w:rFonts w:ascii="Times New Roman" w:eastAsia="Calibri" w:hAnsi="Times New Roman" w:cs="Times New Roman"/>
          <w:sz w:val="24"/>
          <w:szCs w:val="24"/>
        </w:rPr>
        <w:t xml:space="preserve">Vidutinė metinė infliacija, apskaičiuota pagal suderintą vartotojų kainų indeksą, 2019 m. šalyje sudarė 2,2 proc. ir, palyginti su 2018 m., sumažėjo 0,3 proc. punkto. Pernai infliaciją skatino sparčiai augęs darbo užmokestis, lėmęs paslaugų kainų didėjimą, ir dėl išorės veiksnių prasidėjęs spartus maisto produktų brangimas. Mažinantį poveikį infliacijai turėjo atpigusios energetikos prekės – centralizuotai tiekiama šilumos energija, transporto priemonių degalai, kietasis kuras. </w:t>
      </w:r>
    </w:p>
    <w:p w14:paraId="56672934" w14:textId="77777777" w:rsidR="0073087D" w:rsidRPr="0073087D" w:rsidRDefault="0073087D" w:rsidP="0073087D">
      <w:pPr>
        <w:spacing w:after="120" w:line="240" w:lineRule="auto"/>
        <w:rPr>
          <w:rFonts w:ascii="Times New Roman" w:eastAsia="Times New Roman" w:hAnsi="Times New Roman" w:cs="Times New Roman"/>
          <w:b/>
          <w:color w:val="00256F"/>
          <w:sz w:val="24"/>
          <w:szCs w:val="20"/>
        </w:rPr>
      </w:pPr>
      <w:r w:rsidRPr="0073087D">
        <w:rPr>
          <w:rFonts w:ascii="Times New Roman" w:eastAsia="Times New Roman" w:hAnsi="Times New Roman" w:cs="Times New Roman"/>
          <w:b/>
          <w:color w:val="00256F"/>
          <w:sz w:val="24"/>
          <w:szCs w:val="20"/>
        </w:rPr>
        <w:t xml:space="preserve">Darni, atsakinga ir sveika visuomenė </w:t>
      </w:r>
    </w:p>
    <w:p w14:paraId="4EA48E13" w14:textId="77777777" w:rsidR="0073087D" w:rsidRPr="0073087D" w:rsidRDefault="0073087D" w:rsidP="0073087D">
      <w:pPr>
        <w:spacing w:after="120" w:line="240" w:lineRule="auto"/>
        <w:jc w:val="both"/>
        <w:rPr>
          <w:rFonts w:ascii="Times New Roman" w:hAnsi="Times New Roman" w:cs="Times New Roman"/>
          <w:sz w:val="24"/>
          <w:szCs w:val="24"/>
        </w:rPr>
      </w:pPr>
      <w:r w:rsidRPr="0073087D">
        <w:rPr>
          <w:rFonts w:ascii="Times New Roman" w:hAnsi="Times New Roman" w:cs="Times New Roman"/>
          <w:sz w:val="24"/>
          <w:szCs w:val="24"/>
        </w:rPr>
        <w:t xml:space="preserve">2018 m. </w:t>
      </w:r>
      <w:r w:rsidRPr="0073087D">
        <w:rPr>
          <w:rFonts w:ascii="Times New Roman" w:hAnsi="Times New Roman" w:cs="Times New Roman"/>
          <w:b/>
          <w:bCs/>
          <w:sz w:val="24"/>
          <w:szCs w:val="24"/>
        </w:rPr>
        <w:t xml:space="preserve">mažėjo skurdo rizikos ar socialinės atskirties lygis </w:t>
      </w:r>
      <w:r w:rsidRPr="0073087D">
        <w:rPr>
          <w:rFonts w:ascii="Times New Roman" w:hAnsi="Times New Roman" w:cs="Times New Roman"/>
          <w:sz w:val="24"/>
          <w:szCs w:val="24"/>
        </w:rPr>
        <w:t xml:space="preserve">(1,3 proc. punkto) ir </w:t>
      </w:r>
      <w:r w:rsidRPr="0073087D">
        <w:rPr>
          <w:rFonts w:ascii="Times New Roman" w:hAnsi="Times New Roman" w:cs="Times New Roman"/>
          <w:b/>
          <w:bCs/>
          <w:sz w:val="24"/>
          <w:szCs w:val="24"/>
        </w:rPr>
        <w:t>pajamų nelygybė</w:t>
      </w:r>
      <w:r w:rsidRPr="0073087D">
        <w:rPr>
          <w:rFonts w:ascii="Times New Roman" w:hAnsi="Times New Roman" w:cs="Times New Roman"/>
          <w:sz w:val="24"/>
          <w:szCs w:val="24"/>
        </w:rPr>
        <w:t xml:space="preserve"> (nuo 7,3 iki 7,1). Visgi 28,3 proc. gyventojų patiria skurdo riziką ar socialinę atskirtį, o 20 proc. turtingiausių žmonių pajamos šalyje buvo 7,1 karto didesnės nei 20 proc. neturtingiausių žmonių.</w:t>
      </w:r>
    </w:p>
    <w:p w14:paraId="19EB551B" w14:textId="168D8B71" w:rsidR="0073087D" w:rsidRPr="0073087D" w:rsidRDefault="0073087D" w:rsidP="0073087D">
      <w:pPr>
        <w:spacing w:after="120" w:line="240" w:lineRule="auto"/>
        <w:jc w:val="both"/>
        <w:rPr>
          <w:rFonts w:ascii="Times New Roman" w:hAnsi="Times New Roman" w:cs="Times New Roman"/>
          <w:sz w:val="24"/>
          <w:szCs w:val="24"/>
        </w:rPr>
      </w:pPr>
      <w:r w:rsidRPr="0073087D">
        <w:rPr>
          <w:rFonts w:ascii="Times New Roman" w:hAnsi="Times New Roman" w:cs="Times New Roman"/>
          <w:sz w:val="24"/>
          <w:szCs w:val="24"/>
        </w:rPr>
        <w:t xml:space="preserve">Mažinant skurdo riziką, socialinę atskirtį ir pajamų nelygybę, daug dėmesio skirta mažų pajamų didinimui: </w:t>
      </w:r>
      <w:r w:rsidRPr="0073087D">
        <w:rPr>
          <w:rFonts w:ascii="Times New Roman" w:hAnsi="Times New Roman"/>
          <w:sz w:val="24"/>
          <w:szCs w:val="24"/>
        </w:rPr>
        <w:t xml:space="preserve">buvo priimti Šalpos pensijų įstatymo pakeitimai, nustatantys pensijų priemokų skyrimą, susietą su turimu stažu ir </w:t>
      </w:r>
      <w:r w:rsidRPr="0073087D">
        <w:rPr>
          <w:rFonts w:ascii="Times New Roman" w:hAnsi="Times New Roman" w:cs="Times New Roman"/>
          <w:sz w:val="24"/>
          <w:szCs w:val="24"/>
        </w:rPr>
        <w:t>minimalių vartojimo poreikių dydžiu (MVPD):</w:t>
      </w:r>
      <w:r w:rsidRPr="0073087D" w:rsidDel="00E04141">
        <w:rPr>
          <w:rFonts w:ascii="Times New Roman" w:hAnsi="Times New Roman"/>
          <w:sz w:val="24"/>
          <w:szCs w:val="24"/>
        </w:rPr>
        <w:t xml:space="preserve"> </w:t>
      </w:r>
      <w:r w:rsidRPr="0073087D">
        <w:rPr>
          <w:rFonts w:ascii="Times New Roman" w:hAnsi="Times New Roman"/>
          <w:sz w:val="24"/>
          <w:szCs w:val="24"/>
        </w:rPr>
        <w:t>2019 m. – 95 proc. MVPD (238 eurai); 2020 m. – 100 proc. MVPD (257 eurai).</w:t>
      </w:r>
    </w:p>
    <w:p w14:paraId="742CBD5B" w14:textId="77777777" w:rsidR="0073087D" w:rsidRPr="0073087D" w:rsidRDefault="0073087D" w:rsidP="0073087D">
      <w:pPr>
        <w:spacing w:after="120" w:line="240" w:lineRule="auto"/>
        <w:jc w:val="both"/>
        <w:rPr>
          <w:rFonts w:ascii="Times New Roman" w:hAnsi="Times New Roman" w:cs="Times New Roman"/>
          <w:sz w:val="24"/>
          <w:szCs w:val="24"/>
        </w:rPr>
      </w:pPr>
      <w:r w:rsidRPr="0073087D">
        <w:rPr>
          <w:rFonts w:ascii="Times New Roman" w:hAnsi="Times New Roman" w:cs="Times New Roman"/>
          <w:sz w:val="24"/>
          <w:szCs w:val="24"/>
        </w:rPr>
        <w:t xml:space="preserve">Nuo 2020 m. sausio 1 d. šalpos pensijų bazę padidinus nuo 132 iki 140 eurų, našlaičiams, neįgaliems vaikams, nuo vaikystės neįgaliems suaugusiems žmonėms bei kitiems neįgaliesiems ir senatvės pensijos amžiaus sulaukusiems gyventojams, kurie neįgijo stažo draudimo pensijai gauti, bus mokamos didesnės šalpos pensijos ir išmokos (iš viso apie 60 tūkst. asmenų). </w:t>
      </w:r>
    </w:p>
    <w:p w14:paraId="73693003" w14:textId="77777777" w:rsidR="0073087D" w:rsidRPr="0073087D" w:rsidRDefault="0073087D" w:rsidP="0073087D">
      <w:pPr>
        <w:spacing w:after="120" w:line="240" w:lineRule="auto"/>
        <w:jc w:val="both"/>
        <w:rPr>
          <w:rFonts w:ascii="Times New Roman" w:hAnsi="Times New Roman" w:cs="Times New Roman"/>
          <w:sz w:val="24"/>
          <w:szCs w:val="24"/>
        </w:rPr>
      </w:pPr>
      <w:r w:rsidRPr="0073087D">
        <w:rPr>
          <w:rFonts w:ascii="Times New Roman" w:hAnsi="Times New Roman" w:cs="Times New Roman"/>
          <w:sz w:val="24"/>
          <w:szCs w:val="24"/>
        </w:rPr>
        <w:t>Nuo 2020 m. padidintos šalpos pensijų žemutinės ribos neįgaliesiems, t. y. neįgalusis negali gauti mažesnės nei 140 eurų šalpos pensijos, o 2019 m. mažiausia riba buvo 99 eurai.</w:t>
      </w:r>
    </w:p>
    <w:p w14:paraId="4192674A" w14:textId="77777777" w:rsidR="00BB6D04" w:rsidRPr="0073087D" w:rsidRDefault="00BB6D04" w:rsidP="00BB6D04">
      <w:pPr>
        <w:spacing w:after="120" w:line="240" w:lineRule="auto"/>
        <w:jc w:val="both"/>
        <w:rPr>
          <w:rFonts w:ascii="Times New Roman" w:hAnsi="Times New Roman" w:cs="Times New Roman"/>
          <w:b/>
          <w:bCs/>
          <w:sz w:val="24"/>
          <w:szCs w:val="24"/>
          <w:highlight w:val="yellow"/>
        </w:rPr>
      </w:pPr>
      <w:r w:rsidRPr="0073087D">
        <w:rPr>
          <w:rFonts w:ascii="Times New Roman" w:hAnsi="Times New Roman"/>
          <w:sz w:val="24"/>
          <w:szCs w:val="24"/>
        </w:rPr>
        <w:t xml:space="preserve">Nuo 2017 m. įvestas socialinio draudimo pensijų indeksavimo mechanizmas lėmė nuoseklų vidutinės senatvės pensijos didėjimą: </w:t>
      </w:r>
      <w:r w:rsidRPr="0073087D">
        <w:rPr>
          <w:rFonts w:ascii="Times New Roman" w:hAnsi="Times New Roman"/>
          <w:b/>
          <w:bCs/>
          <w:sz w:val="24"/>
          <w:szCs w:val="24"/>
        </w:rPr>
        <w:t xml:space="preserve">palyginti su 2016 m., 2019 m. vidutinė senatvės pensija padidėjo </w:t>
      </w:r>
      <w:r w:rsidRPr="0073087D">
        <w:rPr>
          <w:rFonts w:ascii="Times New Roman" w:hAnsi="Times New Roman"/>
          <w:b/>
          <w:bCs/>
          <w:sz w:val="24"/>
          <w:szCs w:val="24"/>
        </w:rPr>
        <w:br/>
        <w:t>34 proc.</w:t>
      </w:r>
    </w:p>
    <w:p w14:paraId="2563C8EB" w14:textId="77777777" w:rsidR="0073087D" w:rsidRPr="0073087D" w:rsidRDefault="0073087D" w:rsidP="0073087D">
      <w:pPr>
        <w:spacing w:after="120" w:line="240" w:lineRule="auto"/>
        <w:jc w:val="both"/>
        <w:rPr>
          <w:rFonts w:ascii="Times New Roman" w:hAnsi="Times New Roman" w:cs="Times New Roman"/>
          <w:sz w:val="24"/>
          <w:szCs w:val="24"/>
        </w:rPr>
      </w:pPr>
      <w:r w:rsidRPr="0073087D">
        <w:rPr>
          <w:rFonts w:ascii="Times New Roman" w:hAnsi="Times New Roman" w:cs="Times New Roman"/>
          <w:sz w:val="24"/>
          <w:szCs w:val="24"/>
        </w:rPr>
        <w:t xml:space="preserve">2019 m. </w:t>
      </w:r>
      <w:r w:rsidRPr="0073087D">
        <w:rPr>
          <w:rFonts w:ascii="Times New Roman" w:hAnsi="Times New Roman" w:cs="Times New Roman"/>
          <w:b/>
          <w:bCs/>
          <w:sz w:val="24"/>
          <w:szCs w:val="24"/>
        </w:rPr>
        <w:t>patvirtintas Bazinių paslaugų šeimai paketas</w:t>
      </w:r>
      <w:r w:rsidRPr="0073087D">
        <w:rPr>
          <w:rFonts w:ascii="Times New Roman" w:hAnsi="Times New Roman" w:cs="Times New Roman"/>
          <w:sz w:val="24"/>
          <w:szCs w:val="24"/>
        </w:rPr>
        <w:t xml:space="preserve">. Vykdyta Bendruomeninių ir kompleksinių paslaugų šeimoms ir vaikams plėtra savivaldybėse: kompleksinės paslaugos šeimai, vaikų dienos centrų </w:t>
      </w:r>
      <w:r w:rsidRPr="0073087D">
        <w:rPr>
          <w:rFonts w:ascii="Times New Roman" w:hAnsi="Times New Roman" w:cs="Times New Roman"/>
          <w:sz w:val="24"/>
          <w:szCs w:val="24"/>
        </w:rPr>
        <w:lastRenderedPageBreak/>
        <w:t xml:space="preserve">paslaugos, socialinių ir gyvenimo įgūdžių ugdymo, sociokultūrinės ir kitos su vaiko ugdymu, jo teisių apsauga, integracija į šeimą, visuomenę susijusios paslaugos; </w:t>
      </w:r>
      <w:r w:rsidRPr="0073087D">
        <w:rPr>
          <w:rFonts w:ascii="Times New Roman" w:hAnsi="Times New Roman" w:cs="Times New Roman"/>
          <w:b/>
          <w:bCs/>
          <w:sz w:val="24"/>
          <w:szCs w:val="24"/>
        </w:rPr>
        <w:t>asmeninio asistento paslaugos, teikiamos asmenims,</w:t>
      </w:r>
      <w:r w:rsidRPr="0073087D">
        <w:rPr>
          <w:b/>
          <w:bCs/>
        </w:rPr>
        <w:t xml:space="preserve"> </w:t>
      </w:r>
      <w:r w:rsidRPr="0073087D">
        <w:rPr>
          <w:rFonts w:ascii="Times New Roman" w:hAnsi="Times New Roman" w:cs="Times New Roman"/>
          <w:b/>
          <w:bCs/>
          <w:sz w:val="24"/>
          <w:szCs w:val="24"/>
        </w:rPr>
        <w:t>turintiems proto ir (ar) psichikos negalią,</w:t>
      </w:r>
      <w:r w:rsidRPr="0073087D">
        <w:rPr>
          <w:rFonts w:ascii="Times New Roman" w:hAnsi="Times New Roman" w:cs="Times New Roman"/>
          <w:sz w:val="24"/>
          <w:szCs w:val="24"/>
        </w:rPr>
        <w:t xml:space="preserve"> alternatyvios bendruomeninės paslaugos tėvų globos netekusiems vaikams. Specializuota kompleksinė pagalba buvo teikiama visiems smurtą artimoje aplinkoje patyrusiems asmenims, sutinkantiems tokią pagalbą gauti.</w:t>
      </w:r>
    </w:p>
    <w:p w14:paraId="001FB385" w14:textId="5FE1D72D" w:rsidR="0073087D" w:rsidRPr="0073087D" w:rsidRDefault="0073087D" w:rsidP="0073087D">
      <w:pPr>
        <w:spacing w:after="120" w:line="240" w:lineRule="auto"/>
        <w:jc w:val="both"/>
        <w:rPr>
          <w:rFonts w:ascii="Times New Roman" w:hAnsi="Times New Roman" w:cs="Times New Roman"/>
          <w:sz w:val="24"/>
          <w:szCs w:val="24"/>
        </w:rPr>
      </w:pPr>
      <w:r w:rsidRPr="0073087D">
        <w:rPr>
          <w:rFonts w:ascii="Times New Roman" w:hAnsi="Times New Roman" w:cs="Times New Roman"/>
          <w:sz w:val="24"/>
          <w:szCs w:val="24"/>
        </w:rPr>
        <w:t>2020 m. įteisintas visuotinis mokinių nemokamas maitinimas, prad</w:t>
      </w:r>
      <w:r w:rsidR="00C36A43">
        <w:rPr>
          <w:rFonts w:ascii="Times New Roman" w:hAnsi="Times New Roman" w:cs="Times New Roman"/>
          <w:sz w:val="24"/>
          <w:szCs w:val="24"/>
        </w:rPr>
        <w:t>edama</w:t>
      </w:r>
      <w:r w:rsidRPr="0073087D">
        <w:rPr>
          <w:rFonts w:ascii="Times New Roman" w:hAnsi="Times New Roman" w:cs="Times New Roman"/>
          <w:sz w:val="24"/>
          <w:szCs w:val="24"/>
        </w:rPr>
        <w:t xml:space="preserve"> nemokamai maitinti priešmokyklinukus ir pirmokus. Prognozuojama, kad nemokamą maitinimą 2020 m. papildomai gaus apie 49,6 tūkst. vaikų. </w:t>
      </w:r>
      <w:r w:rsidRPr="0073087D">
        <w:rPr>
          <w:rFonts w:ascii="Times New Roman" w:eastAsiaTheme="majorEastAsia" w:hAnsi="Times New Roman" w:cs="Times New Roman"/>
          <w:b/>
          <w:bCs/>
          <w:sz w:val="24"/>
          <w:szCs w:val="24"/>
        </w:rPr>
        <w:t>Nemokamam maitinimui reikalingiems produktams įsigyti skirta lėšų suma padidėjo apie 25 proc., o mokinio reikmenims įsigyti – apie 33 proc.</w:t>
      </w:r>
    </w:p>
    <w:p w14:paraId="5B36A81E" w14:textId="77777777" w:rsidR="0073087D" w:rsidRPr="0073087D" w:rsidRDefault="0073087D" w:rsidP="0073087D">
      <w:pPr>
        <w:spacing w:after="120" w:line="240" w:lineRule="auto"/>
        <w:jc w:val="both"/>
        <w:rPr>
          <w:rFonts w:ascii="Times New Roman" w:hAnsi="Times New Roman" w:cs="Times New Roman"/>
          <w:sz w:val="24"/>
          <w:szCs w:val="24"/>
        </w:rPr>
      </w:pPr>
      <w:r w:rsidRPr="0073087D">
        <w:rPr>
          <w:rFonts w:ascii="Times New Roman" w:hAnsi="Times New Roman" w:cs="Times New Roman"/>
          <w:sz w:val="24"/>
          <w:szCs w:val="24"/>
        </w:rPr>
        <w:t>2019 m. priimti svarbūs sprendimai socialiai pažeidžiamų asmenų integracijos į darbo rinką srityje. Priimti įstatymų pakeitimai padės užtikrinti valstybės pagalbos socialinėms įmonėms teikimo efektyvumą ir kontrolę, neįgaliųjų integraciją į atvirą darbo rinką, sudarytos teisinės sąlygos skatins darbdavius įdarbinti sunkiausią negalią turinčius asmenis; sudaryta galimybė neįgaliajam savarankiškai atlikti būsto pritaikymo darbus.</w:t>
      </w:r>
    </w:p>
    <w:p w14:paraId="5ADC6695" w14:textId="77777777" w:rsidR="0073087D" w:rsidRPr="0073087D" w:rsidRDefault="0073087D" w:rsidP="0073087D">
      <w:pPr>
        <w:spacing w:after="120" w:line="240" w:lineRule="auto"/>
        <w:jc w:val="both"/>
        <w:rPr>
          <w:rFonts w:ascii="Times New Roman" w:eastAsiaTheme="minorEastAsia" w:hAnsi="Times New Roman" w:cs="Times New Roman"/>
          <w:sz w:val="24"/>
          <w:szCs w:val="24"/>
        </w:rPr>
      </w:pPr>
      <w:r w:rsidRPr="0073087D">
        <w:rPr>
          <w:rFonts w:ascii="Times New Roman" w:eastAsiaTheme="minorEastAsia" w:hAnsi="Times New Roman" w:cs="Times New Roman"/>
          <w:b/>
          <w:bCs/>
          <w:sz w:val="24"/>
          <w:szCs w:val="24"/>
        </w:rPr>
        <w:t>Įgyvendinti svarbūs darbai skatinant neįgaliųjų integraciją:</w:t>
      </w:r>
      <w:r w:rsidRPr="0073087D">
        <w:rPr>
          <w:rFonts w:ascii="Times New Roman" w:eastAsiaTheme="minorEastAsia" w:hAnsi="Times New Roman" w:cs="Times New Roman"/>
          <w:sz w:val="24"/>
          <w:szCs w:val="24"/>
        </w:rPr>
        <w:t xml:space="preserve"> nuo 2019 m. įsigaliojo negalios nustatymo pakeitimai, kuriais iš esmės pakeisti asmens savarankiškumo vertinimo kriterijai, turintys įtakos galutiniam negalios nustatymui; </w:t>
      </w:r>
      <w:r w:rsidRPr="0073087D">
        <w:rPr>
          <w:rFonts w:ascii="Times New Roman" w:hAnsi="Times New Roman" w:cs="Times New Roman"/>
          <w:sz w:val="24"/>
          <w:szCs w:val="24"/>
        </w:rPr>
        <w:t>pakeista neįgaliųjų aprūpinimo techninės pagalbos priemonėmis ir šių priemonių įsigijimo išlaidų kompensavimo tvarka, įtrauktos naujos techninės pagalbos priemonės</w:t>
      </w:r>
      <w:r w:rsidRPr="0073087D">
        <w:rPr>
          <w:rFonts w:ascii="Times New Roman" w:eastAsiaTheme="minorEastAsia" w:hAnsi="Times New Roman" w:cs="Times New Roman"/>
          <w:sz w:val="24"/>
          <w:szCs w:val="24"/>
        </w:rPr>
        <w:t xml:space="preserve">. </w:t>
      </w:r>
    </w:p>
    <w:p w14:paraId="545848A1" w14:textId="77686919" w:rsidR="0073087D" w:rsidRPr="0073087D" w:rsidRDefault="0073087D" w:rsidP="0073087D">
      <w:pPr>
        <w:spacing w:after="120" w:line="240" w:lineRule="auto"/>
        <w:jc w:val="both"/>
        <w:rPr>
          <w:rFonts w:ascii="Times New Roman" w:hAnsi="Times New Roman" w:cs="Times New Roman"/>
          <w:b/>
          <w:bCs/>
          <w:sz w:val="24"/>
          <w:szCs w:val="24"/>
        </w:rPr>
      </w:pPr>
      <w:r w:rsidRPr="0073087D">
        <w:rPr>
          <w:rFonts w:ascii="Times New Roman" w:eastAsia="Calibri" w:hAnsi="Times New Roman" w:cs="Times New Roman"/>
          <w:sz w:val="24"/>
          <w:szCs w:val="24"/>
        </w:rPr>
        <w:t>Demografinė situacija tebėra sudėtinga.</w:t>
      </w:r>
      <w:r w:rsidRPr="0073087D">
        <w:rPr>
          <w:rFonts w:ascii="Times New Roman" w:eastAsia="Calibri" w:hAnsi="Times New Roman" w:cs="Times New Roman"/>
          <w:b/>
          <w:bCs/>
          <w:sz w:val="24"/>
          <w:szCs w:val="24"/>
        </w:rPr>
        <w:t xml:space="preserve"> Suminis gimstamumo rodiklis</w:t>
      </w:r>
      <w:r w:rsidRPr="0073087D">
        <w:rPr>
          <w:rFonts w:ascii="Times New Roman" w:eastAsia="Calibri" w:hAnsi="Times New Roman" w:cs="Times New Roman"/>
          <w:sz w:val="24"/>
          <w:szCs w:val="24"/>
        </w:rPr>
        <w:t xml:space="preserve"> tebėra mažas </w:t>
      </w:r>
      <w:r w:rsidRPr="0073087D">
        <w:rPr>
          <w:rFonts w:ascii="Times New Roman" w:eastAsia="Calibri" w:hAnsi="Times New Roman" w:cs="Times New Roman"/>
          <w:b/>
          <w:bCs/>
          <w:sz w:val="24"/>
          <w:szCs w:val="24"/>
        </w:rPr>
        <w:t>– 2018 m., kaip ir 2017 m., jis buvo 1,63.</w:t>
      </w:r>
      <w:r w:rsidRPr="0073087D">
        <w:rPr>
          <w:rFonts w:ascii="Times New Roman" w:eastAsia="Calibri" w:hAnsi="Times New Roman" w:cs="Times New Roman"/>
          <w:sz w:val="24"/>
          <w:szCs w:val="24"/>
        </w:rPr>
        <w:t xml:space="preserve"> Siekiant kurti šeimai palankią aplinką ir didinti gimstamumą, svarbiausi 2019 m. atlikti darbai buvo vaiko pinigų mokėjimas ir jų sumos padidinimas, finansinių paskatų pirmajam būstui įsigyti regionuose plėtojimas, paslaugų šeimai gausinimas.</w:t>
      </w:r>
      <w:r w:rsidRPr="0073087D">
        <w:rPr>
          <w:rFonts w:ascii="Times New Roman" w:hAnsi="Times New Roman" w:cs="Times New Roman"/>
          <w:b/>
          <w:bCs/>
          <w:sz w:val="24"/>
          <w:szCs w:val="24"/>
        </w:rPr>
        <w:t xml:space="preserve"> Nuo 2019 m. sausio 1 d. padidinta universali išmoka vaikui nuo 0,79 bazinės socialinės išmokos (toliau – BSI) (30,02 euro) iki 1,32 BSI (50,16 euro) per mėnesį, o neįgaliems vaikams – iki 1,84 BSI (69,92 euro) per mėnesį. Vidutiniškai per vieną 2019 m. mėnesį išmoką vaikui gavo apie 516,5 tūkst. vaikų. Nuo 2020 m. sausio 1 d. universali išmoka vaikui padidinta nuo 1,32 BSI (50,16 euro) iki 1,54 BSI (60,06 euro) per mėnesį.</w:t>
      </w:r>
    </w:p>
    <w:p w14:paraId="59E734E9" w14:textId="77777777" w:rsidR="0073087D" w:rsidRPr="0073087D" w:rsidRDefault="0073087D" w:rsidP="0073087D">
      <w:pPr>
        <w:spacing w:after="120" w:line="240" w:lineRule="auto"/>
        <w:jc w:val="both"/>
        <w:rPr>
          <w:rFonts w:ascii="Times New Roman" w:hAnsi="Times New Roman" w:cs="Times New Roman"/>
          <w:b/>
          <w:bCs/>
          <w:sz w:val="24"/>
          <w:szCs w:val="24"/>
        </w:rPr>
      </w:pPr>
      <w:r w:rsidRPr="0073087D">
        <w:rPr>
          <w:rFonts w:ascii="Times New Roman" w:hAnsi="Times New Roman" w:cs="Times New Roman"/>
          <w:b/>
          <w:bCs/>
          <w:sz w:val="24"/>
          <w:szCs w:val="24"/>
        </w:rPr>
        <w:t xml:space="preserve">Siekiant sveikatos priežiūros kokybės ir paslaugų prieinamumo </w:t>
      </w:r>
      <w:r w:rsidRPr="0073087D">
        <w:rPr>
          <w:rFonts w:ascii="Times New Roman" w:hAnsi="Times New Roman" w:cs="Times New Roman"/>
          <w:sz w:val="24"/>
          <w:szCs w:val="24"/>
        </w:rPr>
        <w:t xml:space="preserve">2019 m. įgyvendintos priemonės, sudarančios sąlygas gerinti </w:t>
      </w:r>
      <w:r w:rsidRPr="0073087D">
        <w:rPr>
          <w:rFonts w:ascii="Times New Roman" w:hAnsi="Times New Roman" w:cs="Times New Roman"/>
          <w:b/>
          <w:bCs/>
          <w:sz w:val="24"/>
          <w:szCs w:val="24"/>
        </w:rPr>
        <w:t xml:space="preserve">šeimos gydytojo paslaugų kokybę ir prieinamumą. </w:t>
      </w:r>
      <w:r w:rsidRPr="0073087D">
        <w:rPr>
          <w:rFonts w:ascii="Times New Roman" w:hAnsi="Times New Roman" w:cs="Times New Roman"/>
          <w:sz w:val="24"/>
          <w:szCs w:val="24"/>
        </w:rPr>
        <w:t>Didėja Privalomojo sveikatos draudimo fondo biudžeto lėšų, skirtų pirminės ambulatorinės asmens sveikatos priežiūros paslaugoms, dalis nuo visų lėšų, skirtų asmens sveikatos priežiūros paslaugoms, – 2019 m. ši dalis sudarė 19,6 proc. (2018 m. – 17,7 proc.)</w:t>
      </w:r>
    </w:p>
    <w:p w14:paraId="15E5A21E" w14:textId="77777777" w:rsidR="0073087D" w:rsidRPr="0073087D" w:rsidRDefault="0073087D" w:rsidP="0073087D">
      <w:pPr>
        <w:spacing w:after="120" w:line="240" w:lineRule="auto"/>
        <w:jc w:val="both"/>
        <w:rPr>
          <w:rFonts w:ascii="Times New Roman" w:hAnsi="Times New Roman" w:cs="Times New Roman"/>
          <w:sz w:val="24"/>
          <w:szCs w:val="24"/>
        </w:rPr>
      </w:pPr>
      <w:r w:rsidRPr="0073087D">
        <w:rPr>
          <w:rFonts w:ascii="Times New Roman" w:hAnsi="Times New Roman" w:cs="Times New Roman"/>
          <w:sz w:val="24"/>
          <w:szCs w:val="24"/>
        </w:rPr>
        <w:t>2019 m. gydytojų ir slaugytojų vidutinis darbo užmokestis, palyginti su 2018 m., padidėjo 13 procentų.</w:t>
      </w:r>
    </w:p>
    <w:p w14:paraId="258919B7" w14:textId="77777777" w:rsidR="0073087D" w:rsidRPr="0073087D" w:rsidRDefault="0073087D" w:rsidP="0073087D">
      <w:pPr>
        <w:spacing w:after="120" w:line="240" w:lineRule="auto"/>
        <w:jc w:val="both"/>
        <w:rPr>
          <w:rFonts w:ascii="Times New Roman" w:hAnsi="Times New Roman" w:cs="Times New Roman"/>
          <w:sz w:val="24"/>
          <w:szCs w:val="24"/>
        </w:rPr>
      </w:pPr>
      <w:r w:rsidRPr="0073087D">
        <w:rPr>
          <w:rFonts w:ascii="Times New Roman" w:hAnsi="Times New Roman" w:cs="Times New Roman"/>
          <w:sz w:val="24"/>
          <w:szCs w:val="24"/>
        </w:rPr>
        <w:t xml:space="preserve">Toliau diegtos kompleksinės paslaugos siekiant racionalaus vaistų, ypač psichotropinių, vartojimo. </w:t>
      </w:r>
      <w:r w:rsidRPr="0073087D">
        <w:rPr>
          <w:rFonts w:ascii="Times New Roman" w:hAnsi="Times New Roman"/>
          <w:sz w:val="24"/>
          <w:szCs w:val="24"/>
        </w:rPr>
        <w:t>2019 m. pacientų priemokų suma vaistams ir medicinos pagalbos priemonėms sumažėjo net 16,8 mln. eurų, palyginti su tuo pačiu 2018 m. laikotarpiu.</w:t>
      </w:r>
    </w:p>
    <w:p w14:paraId="17AC3988" w14:textId="77777777" w:rsidR="0073087D" w:rsidRPr="0073087D" w:rsidRDefault="0073087D" w:rsidP="0073087D">
      <w:pPr>
        <w:spacing w:after="120" w:line="240" w:lineRule="auto"/>
        <w:jc w:val="both"/>
        <w:rPr>
          <w:rFonts w:ascii="Times New Roman" w:hAnsi="Times New Roman"/>
          <w:sz w:val="24"/>
          <w:szCs w:val="24"/>
        </w:rPr>
      </w:pPr>
      <w:r w:rsidRPr="0073087D">
        <w:rPr>
          <w:rFonts w:ascii="Times New Roman" w:hAnsi="Times New Roman"/>
          <w:sz w:val="24"/>
          <w:szCs w:val="24"/>
        </w:rPr>
        <w:t>Nuo 2020 m. liepos 1 d., nemokėdami paciento priemokos, kompensuojamuosius vaistus ir kompensuojamąsias medicinos pagalbos priemones gaus mažas pajamas gaunantys, 75 metų ir vyresni asmenys.</w:t>
      </w:r>
    </w:p>
    <w:p w14:paraId="4527C4C9" w14:textId="77777777" w:rsidR="0073087D" w:rsidRPr="0073087D" w:rsidRDefault="0073087D" w:rsidP="0073087D">
      <w:pPr>
        <w:spacing w:after="120" w:line="240" w:lineRule="auto"/>
        <w:jc w:val="both"/>
        <w:rPr>
          <w:rFonts w:ascii="Times New Roman" w:hAnsi="Times New Roman" w:cs="Times New Roman"/>
          <w:sz w:val="24"/>
          <w:szCs w:val="24"/>
        </w:rPr>
      </w:pPr>
      <w:r w:rsidRPr="0073087D">
        <w:rPr>
          <w:rFonts w:ascii="Times New Roman" w:hAnsi="Times New Roman" w:cs="Times New Roman"/>
          <w:sz w:val="24"/>
          <w:szCs w:val="24"/>
        </w:rPr>
        <w:t>Toliau gerėja Vyriausybės vykdomos alkoholio vartojimo mažinimo politikos rezultatai: 2018 m. legalaus alkoholio suvartojimas vienam 15 metų ir vyresniam gyventojui (litrais absoliutaus (100 proc.) alkoholio), palyginti su 2017 m., sumažėjo 1,1 litro ir buvo 11,2 litro. Mažėjantis alkoholinių psichozių skaičius, taip pat mažėjantis, nors ir lėtai, savižudybių skaičius (2018 m. – 100 tūkst. gyventojų teko 24,38 savižudybės) – svarbūs požymiai, rodantys, kad pasirinkta teisinga ir efektyvi psichinės sveikatos gerinimo strategija.</w:t>
      </w:r>
    </w:p>
    <w:p w14:paraId="3202A0D2" w14:textId="1679EC28" w:rsidR="002A19BC" w:rsidRDefault="002A19BC" w:rsidP="0073087D">
      <w:pPr>
        <w:spacing w:after="120" w:line="240" w:lineRule="auto"/>
        <w:jc w:val="both"/>
        <w:rPr>
          <w:rFonts w:ascii="Times New Roman" w:hAnsi="Times New Roman" w:cs="Times New Roman"/>
          <w:sz w:val="24"/>
          <w:szCs w:val="24"/>
        </w:rPr>
      </w:pPr>
      <w:r w:rsidRPr="002A19BC">
        <w:rPr>
          <w:rFonts w:ascii="Times New Roman" w:hAnsi="Times New Roman" w:cs="Times New Roman"/>
          <w:sz w:val="24"/>
          <w:szCs w:val="24"/>
        </w:rPr>
        <w:t xml:space="preserve">Siekdama įgyvendinti ES Energetinės sąjungos ir ES klimato kaitos ir energetikos tikslus iki 2030 m., Vyriausybė pritarė </w:t>
      </w:r>
      <w:r>
        <w:rPr>
          <w:rFonts w:ascii="Times New Roman" w:hAnsi="Times New Roman" w:cs="Times New Roman"/>
          <w:sz w:val="24"/>
          <w:szCs w:val="24"/>
        </w:rPr>
        <w:t>tikslui i</w:t>
      </w:r>
      <w:r w:rsidRPr="002A19BC">
        <w:rPr>
          <w:rFonts w:ascii="Times New Roman" w:hAnsi="Times New Roman" w:cs="Times New Roman"/>
          <w:sz w:val="24"/>
          <w:szCs w:val="24"/>
        </w:rPr>
        <w:t xml:space="preserve">ki 2030 m. pasiekti, kad </w:t>
      </w:r>
      <w:r>
        <w:rPr>
          <w:rFonts w:ascii="Times New Roman" w:hAnsi="Times New Roman" w:cs="Times New Roman"/>
          <w:sz w:val="24"/>
          <w:szCs w:val="24"/>
        </w:rPr>
        <w:t xml:space="preserve">Lietuvoje </w:t>
      </w:r>
      <w:r w:rsidRPr="002A19BC">
        <w:rPr>
          <w:rFonts w:ascii="Times New Roman" w:hAnsi="Times New Roman" w:cs="Times New Roman"/>
          <w:sz w:val="24"/>
          <w:szCs w:val="24"/>
        </w:rPr>
        <w:t>ŠESD emisijos sumažėtų 9 proc. (palyginti su 2005 m.)</w:t>
      </w:r>
      <w:r>
        <w:rPr>
          <w:rFonts w:ascii="Times New Roman" w:hAnsi="Times New Roman" w:cs="Times New Roman"/>
          <w:sz w:val="24"/>
          <w:szCs w:val="24"/>
        </w:rPr>
        <w:t>.</w:t>
      </w:r>
    </w:p>
    <w:p w14:paraId="21B53D92" w14:textId="032EB5D7" w:rsidR="0073087D" w:rsidRPr="0073087D" w:rsidRDefault="0073087D" w:rsidP="0073087D">
      <w:pPr>
        <w:spacing w:after="120" w:line="240" w:lineRule="auto"/>
        <w:jc w:val="both"/>
        <w:rPr>
          <w:rFonts w:ascii="Times New Roman" w:hAnsi="Times New Roman" w:cs="Times New Roman"/>
          <w:sz w:val="24"/>
          <w:szCs w:val="24"/>
        </w:rPr>
      </w:pPr>
      <w:r w:rsidRPr="0073087D">
        <w:rPr>
          <w:rFonts w:ascii="Times New Roman" w:hAnsi="Times New Roman" w:cs="Times New Roman"/>
          <w:sz w:val="24"/>
          <w:szCs w:val="24"/>
        </w:rPr>
        <w:lastRenderedPageBreak/>
        <w:t xml:space="preserve">2019 m. gautais duomenimis, Lietuvoje 2017 m., palyginti su 2016 m., į atmosferą išmesta 1 proc. daugiau išmetamų </w:t>
      </w:r>
      <w:r w:rsidRPr="0073087D">
        <w:rPr>
          <w:rFonts w:ascii="Times New Roman" w:hAnsi="Times New Roman" w:cs="Times New Roman"/>
          <w:b/>
          <w:spacing w:val="2"/>
          <w:sz w:val="24"/>
          <w:szCs w:val="24"/>
          <w:shd w:val="clear" w:color="auto" w:fill="FFFFFF"/>
        </w:rPr>
        <w:t xml:space="preserve">šiltnamio efektą sukeliančių dujų </w:t>
      </w:r>
      <w:r w:rsidRPr="0073087D">
        <w:rPr>
          <w:rFonts w:ascii="Times New Roman" w:hAnsi="Times New Roman" w:cs="Times New Roman"/>
          <w:bCs/>
          <w:spacing w:val="2"/>
          <w:sz w:val="24"/>
          <w:szCs w:val="24"/>
          <w:shd w:val="clear" w:color="auto" w:fill="FFFFFF"/>
        </w:rPr>
        <w:t>(toliau – ŠESD)</w:t>
      </w:r>
      <w:r w:rsidRPr="0073087D">
        <w:rPr>
          <w:rFonts w:ascii="Times New Roman" w:hAnsi="Times New Roman" w:cs="Times New Roman"/>
          <w:bCs/>
          <w:sz w:val="24"/>
          <w:szCs w:val="24"/>
        </w:rPr>
        <w:t xml:space="preserve">. </w:t>
      </w:r>
      <w:r w:rsidRPr="0073087D">
        <w:rPr>
          <w:rFonts w:ascii="Times New Roman" w:hAnsi="Times New Roman" w:cs="Times New Roman"/>
          <w:sz w:val="24"/>
          <w:szCs w:val="24"/>
        </w:rPr>
        <w:t>Teigiama yra tai, kad šis padidėjimas mažesnis nei planuota. Išmetamų ŠESD kiekis labiausiai padidėjo chemijos pramonės gamyboje – 16 proc. (dėl padidėjusios amoniako gamybos apimties)</w:t>
      </w:r>
      <w:r w:rsidRPr="0073087D">
        <w:rPr>
          <w:rFonts w:ascii="Times New Roman" w:hAnsi="Times New Roman" w:cs="Times New Roman"/>
          <w:color w:val="FF0000"/>
          <w:sz w:val="24"/>
          <w:szCs w:val="24"/>
        </w:rPr>
        <w:t xml:space="preserve"> </w:t>
      </w:r>
      <w:r w:rsidRPr="0073087D">
        <w:rPr>
          <w:rFonts w:ascii="Times New Roman" w:hAnsi="Times New Roman" w:cs="Times New Roman"/>
          <w:sz w:val="24"/>
          <w:szCs w:val="24"/>
        </w:rPr>
        <w:t>ir transporto sektoriuje – apie 5 proc. (dėl didesnio dyzelino kiekio sunaudojimo kelių transporte).</w:t>
      </w:r>
      <w:r w:rsidRPr="0073087D">
        <w:rPr>
          <w:rFonts w:ascii="Times New Roman" w:hAnsi="Times New Roman" w:cs="Times New Roman"/>
          <w:color w:val="FF0000"/>
          <w:sz w:val="24"/>
          <w:szCs w:val="24"/>
        </w:rPr>
        <w:t xml:space="preserve"> </w:t>
      </w:r>
      <w:r w:rsidRPr="0073087D">
        <w:rPr>
          <w:rFonts w:ascii="Times New Roman" w:hAnsi="Times New Roman" w:cs="Times New Roman"/>
          <w:sz w:val="24"/>
          <w:szCs w:val="24"/>
        </w:rPr>
        <w:t>Kituose sektoriuose išmestas ŠESD kiekis išliko beveik toks pat arba sumažėjo. Daugiausia ŠESD, kaip ir praėjusiais metais, susidarė šiuose sektoriuose: energetikos – 28 proc., transporto – 28 proc., žemės ūkio – 21,6 proc., pramonės – 17,6 proc., atliekų – 5,1 proc. viso išmesto ŠESD kiekio.</w:t>
      </w:r>
    </w:p>
    <w:p w14:paraId="4107C8C1" w14:textId="77777777" w:rsidR="0073087D" w:rsidRPr="0073087D" w:rsidRDefault="0073087D" w:rsidP="0073087D">
      <w:pPr>
        <w:spacing w:after="120" w:line="240" w:lineRule="auto"/>
        <w:jc w:val="both"/>
        <w:rPr>
          <w:rFonts w:ascii="Times New Roman" w:hAnsi="Times New Roman" w:cs="Times New Roman"/>
          <w:sz w:val="24"/>
          <w:szCs w:val="24"/>
        </w:rPr>
      </w:pPr>
      <w:r w:rsidRPr="0073087D">
        <w:rPr>
          <w:rFonts w:ascii="Times New Roman" w:hAnsi="Times New Roman" w:cs="Times New Roman"/>
          <w:sz w:val="24"/>
          <w:szCs w:val="24"/>
        </w:rPr>
        <w:t>Mažinant oro taršą</w:t>
      </w:r>
      <w:r w:rsidRPr="0073087D">
        <w:rPr>
          <w:rFonts w:ascii="Times New Roman" w:hAnsi="Times New Roman" w:cs="Times New Roman"/>
          <w:b/>
          <w:sz w:val="24"/>
          <w:szCs w:val="24"/>
        </w:rPr>
        <w:t xml:space="preserve"> atnaujintas </w:t>
      </w:r>
      <w:hyperlink r:id="rId10" w:history="1">
        <w:r w:rsidRPr="0073087D">
          <w:rPr>
            <w:rFonts w:ascii="Times New Roman" w:hAnsi="Times New Roman" w:cs="Times New Roman"/>
            <w:b/>
            <w:sz w:val="24"/>
            <w:szCs w:val="24"/>
          </w:rPr>
          <w:t>Gerosios žemės ūkio praktikos kodeksas</w:t>
        </w:r>
      </w:hyperlink>
      <w:r w:rsidRPr="0073087D">
        <w:rPr>
          <w:rFonts w:ascii="Times New Roman" w:hAnsi="Times New Roman" w:cs="Times New Roman"/>
          <w:b/>
          <w:sz w:val="24"/>
          <w:szCs w:val="24"/>
        </w:rPr>
        <w:t xml:space="preserve">, pradėtas taikyti mažiau taršių judumo priemonių pasirinkimo skatinimo mechanizmas, </w:t>
      </w:r>
      <w:r w:rsidRPr="0073087D">
        <w:rPr>
          <w:rFonts w:ascii="Times New Roman" w:hAnsi="Times New Roman" w:cs="Times New Roman"/>
          <w:bCs/>
          <w:sz w:val="24"/>
          <w:szCs w:val="24"/>
        </w:rPr>
        <w:t>vykdytas</w:t>
      </w:r>
      <w:r w:rsidRPr="0073087D">
        <w:rPr>
          <w:rFonts w:ascii="Times New Roman" w:hAnsi="Times New Roman" w:cs="Times New Roman"/>
          <w:b/>
          <w:sz w:val="24"/>
          <w:szCs w:val="24"/>
        </w:rPr>
        <w:t xml:space="preserve"> </w:t>
      </w:r>
      <w:r w:rsidRPr="0073087D">
        <w:rPr>
          <w:rFonts w:ascii="Times New Roman" w:hAnsi="Times New Roman" w:cs="Times New Roman"/>
          <w:sz w:val="24"/>
          <w:szCs w:val="24"/>
        </w:rPr>
        <w:t>daugiabučių namų vidaus šildymo ir karšto vandens sistemų modernizavimas – mažoji renovacija.</w:t>
      </w:r>
      <w:r w:rsidRPr="0073087D">
        <w:rPr>
          <w:rFonts w:ascii="Times New Roman" w:hAnsi="Times New Roman" w:cs="Times New Roman"/>
          <w:b/>
          <w:sz w:val="24"/>
          <w:szCs w:val="24"/>
        </w:rPr>
        <w:t xml:space="preserve"> Pažymėtina, kad</w:t>
      </w:r>
      <w:r w:rsidRPr="0073087D">
        <w:rPr>
          <w:rFonts w:ascii="Times New Roman" w:hAnsi="Times New Roman" w:cs="Times New Roman"/>
          <w:sz w:val="24"/>
          <w:szCs w:val="24"/>
        </w:rPr>
        <w:t xml:space="preserve"> siekiant užtikrinti aplinkos kokybę ypač svarbus tampa didėjantis visuomenės nepakantumas aplinkos teršėjams, padedantis išaiškinti pažeidimus. </w:t>
      </w:r>
    </w:p>
    <w:p w14:paraId="62AD6F39" w14:textId="77777777" w:rsidR="0073087D" w:rsidRPr="0073087D" w:rsidRDefault="0073087D" w:rsidP="0073087D">
      <w:pPr>
        <w:spacing w:after="120" w:line="240" w:lineRule="auto"/>
        <w:jc w:val="both"/>
        <w:rPr>
          <w:rFonts w:ascii="Times New Roman" w:hAnsi="Times New Roman" w:cs="Times New Roman"/>
          <w:sz w:val="24"/>
          <w:szCs w:val="24"/>
        </w:rPr>
      </w:pPr>
      <w:r w:rsidRPr="0073087D">
        <w:rPr>
          <w:rFonts w:ascii="Times New Roman" w:hAnsi="Times New Roman" w:cs="Times New Roman"/>
          <w:sz w:val="24"/>
          <w:szCs w:val="24"/>
        </w:rPr>
        <w:t xml:space="preserve">Siekiant darnaus teritorijų ir infrastruktūros vystymo, atliktos ir Seimui pateiktos dvi naujojo </w:t>
      </w:r>
      <w:r w:rsidRPr="0073087D">
        <w:rPr>
          <w:rFonts w:ascii="Times New Roman" w:hAnsi="Times New Roman" w:cs="Times New Roman"/>
          <w:b/>
          <w:bCs/>
          <w:sz w:val="24"/>
          <w:szCs w:val="24"/>
        </w:rPr>
        <w:t>Lietuvos Respublikos teritorijos bendrojo plano koncepcijos alternatyvos</w:t>
      </w:r>
      <w:r w:rsidRPr="0073087D">
        <w:rPr>
          <w:rFonts w:ascii="Times New Roman" w:hAnsi="Times New Roman" w:cs="Times New Roman"/>
          <w:sz w:val="24"/>
          <w:szCs w:val="24"/>
        </w:rPr>
        <w:t xml:space="preserve"> ir strateginio poveikio aplinkai ataskaita. </w:t>
      </w:r>
    </w:p>
    <w:p w14:paraId="3290D91D" w14:textId="77777777" w:rsidR="0073087D" w:rsidRPr="0073087D" w:rsidRDefault="0073087D" w:rsidP="0073087D">
      <w:pPr>
        <w:spacing w:after="120" w:line="240" w:lineRule="auto"/>
        <w:jc w:val="both"/>
        <w:rPr>
          <w:rFonts w:ascii="Times New Roman" w:eastAsia="Calibri" w:hAnsi="Times New Roman" w:cs="Times New Roman"/>
          <w:iCs/>
          <w:sz w:val="24"/>
          <w:szCs w:val="24"/>
        </w:rPr>
      </w:pPr>
      <w:r w:rsidRPr="0073087D">
        <w:rPr>
          <w:rFonts w:ascii="Times New Roman" w:eastAsia="Times New Roman" w:hAnsi="Times New Roman" w:cs="Times New Roman"/>
          <w:b/>
          <w:color w:val="00256F"/>
          <w:sz w:val="24"/>
          <w:szCs w:val="24"/>
        </w:rPr>
        <w:t>Švietimo, kultūros ir mokslo paslaugų kokybės bei efektyvumo didinimas</w:t>
      </w:r>
    </w:p>
    <w:p w14:paraId="79E60D97" w14:textId="77777777" w:rsidR="0073087D" w:rsidRPr="0073087D" w:rsidRDefault="0073087D" w:rsidP="0073087D">
      <w:pPr>
        <w:spacing w:after="120" w:line="240" w:lineRule="auto"/>
        <w:jc w:val="both"/>
        <w:rPr>
          <w:rFonts w:ascii="Times New Roman" w:hAnsi="Times New Roman" w:cs="Times New Roman"/>
          <w:sz w:val="24"/>
          <w:szCs w:val="24"/>
        </w:rPr>
      </w:pPr>
      <w:r w:rsidRPr="0073087D">
        <w:rPr>
          <w:rFonts w:ascii="Times New Roman" w:hAnsi="Times New Roman" w:cs="Times New Roman"/>
          <w:bCs/>
          <w:sz w:val="24"/>
          <w:szCs w:val="24"/>
        </w:rPr>
        <w:t>2019 m. pradėti reikšmingi darbai, siekiant atnaujinti ugdymo turinį. Patvirtintos Bendrųjų programų atnaujinimo gairės.</w:t>
      </w:r>
      <w:r w:rsidRPr="0073087D">
        <w:rPr>
          <w:rFonts w:ascii="Times New Roman" w:hAnsi="Times New Roman" w:cs="Times New Roman"/>
          <w:sz w:val="24"/>
          <w:szCs w:val="24"/>
        </w:rPr>
        <w:t xml:space="preserve"> </w:t>
      </w:r>
      <w:r w:rsidRPr="0073087D">
        <w:rPr>
          <w:rFonts w:ascii="Times New Roman" w:hAnsi="Times New Roman" w:cs="Times New Roman"/>
          <w:bCs/>
          <w:sz w:val="24"/>
          <w:szCs w:val="24"/>
          <w:lang w:eastAsia="lt-LT"/>
        </w:rPr>
        <w:t xml:space="preserve">Pradėta kurti mokinio pasiekimų vertinimo sistema, orientuota į skirtingų ugdymosi poreikių turinčius asmenis. </w:t>
      </w:r>
    </w:p>
    <w:p w14:paraId="09A454D1" w14:textId="77777777" w:rsidR="0073087D" w:rsidRPr="0073087D" w:rsidRDefault="0073087D" w:rsidP="0073087D">
      <w:pPr>
        <w:spacing w:after="120" w:line="240" w:lineRule="auto"/>
        <w:jc w:val="both"/>
        <w:rPr>
          <w:rFonts w:ascii="Times New Roman" w:hAnsi="Times New Roman" w:cs="Times New Roman"/>
          <w:sz w:val="24"/>
          <w:szCs w:val="24"/>
        </w:rPr>
      </w:pPr>
      <w:r w:rsidRPr="0073087D">
        <w:rPr>
          <w:rFonts w:ascii="Times New Roman" w:hAnsi="Times New Roman" w:cs="Times New Roman"/>
          <w:bCs/>
          <w:sz w:val="24"/>
          <w:szCs w:val="24"/>
          <w:lang w:eastAsia="lt-LT"/>
        </w:rPr>
        <w:t>Didinta neformaliojo vaikų švietimo įvairovė, prieinamumas ir gerinta jo kokybė.</w:t>
      </w:r>
      <w:r w:rsidRPr="0073087D">
        <w:rPr>
          <w:rFonts w:ascii="Times New Roman" w:hAnsi="Times New Roman" w:cs="Times New Roman"/>
          <w:b/>
          <w:bCs/>
          <w:sz w:val="24"/>
          <w:szCs w:val="24"/>
          <w:lang w:eastAsia="lt-LT"/>
        </w:rPr>
        <w:t xml:space="preserve"> </w:t>
      </w:r>
      <w:r w:rsidRPr="0073087D">
        <w:rPr>
          <w:rFonts w:ascii="Times New Roman" w:hAnsi="Times New Roman" w:cs="Times New Roman"/>
          <w:sz w:val="24"/>
          <w:szCs w:val="24"/>
          <w:lang w:eastAsia="lt-LT"/>
        </w:rPr>
        <w:t>2019 m. neformaliojo vaikų švietimo galimybėmis mokykloje ar kitur naudojosi daugiau kaip trys penktadaliai mokinių.</w:t>
      </w:r>
      <w:r w:rsidRPr="0073087D">
        <w:rPr>
          <w:rFonts w:ascii="Times New Roman" w:hAnsi="Times New Roman" w:cs="Times New Roman"/>
          <w:b/>
          <w:bCs/>
          <w:sz w:val="24"/>
          <w:szCs w:val="24"/>
          <w:lang w:eastAsia="lt-LT"/>
        </w:rPr>
        <w:t xml:space="preserve"> </w:t>
      </w:r>
      <w:r w:rsidRPr="0073087D">
        <w:rPr>
          <w:rFonts w:ascii="Times New Roman" w:hAnsi="Times New Roman" w:cs="Times New Roman"/>
          <w:sz w:val="24"/>
          <w:szCs w:val="24"/>
        </w:rPr>
        <w:t>Siekiant didinti neformaliojo švietimo galimybes, 2019 m. su partneriais pasirašytos finansavimo sutartys dėl 7 regioninių STEAM</w:t>
      </w:r>
      <w:r w:rsidRPr="0073087D">
        <w:rPr>
          <w:rFonts w:ascii="Times New Roman" w:hAnsi="Times New Roman" w:cs="Times New Roman"/>
          <w:vertAlign w:val="superscript"/>
        </w:rPr>
        <w:footnoteReference w:id="3"/>
      </w:r>
      <w:r w:rsidRPr="0073087D">
        <w:rPr>
          <w:rFonts w:ascii="Times New Roman" w:hAnsi="Times New Roman" w:cs="Times New Roman"/>
          <w:sz w:val="24"/>
          <w:szCs w:val="24"/>
        </w:rPr>
        <w:t xml:space="preserve"> atviros prieigos centrų kūrimo. Taip pat pasirašytos finansavimo sutartys su Vilniaus ir Klaipėdos universitetais dėl metodinių STEAM centrų steigimo. </w:t>
      </w:r>
    </w:p>
    <w:p w14:paraId="00568C41" w14:textId="77777777" w:rsidR="0073087D" w:rsidRPr="0073087D" w:rsidRDefault="0073087D" w:rsidP="0073087D">
      <w:pPr>
        <w:spacing w:after="120" w:line="240" w:lineRule="auto"/>
        <w:jc w:val="both"/>
        <w:rPr>
          <w:rFonts w:ascii="Times New Roman" w:hAnsi="Times New Roman" w:cs="Times New Roman"/>
          <w:b/>
          <w:bCs/>
          <w:sz w:val="24"/>
          <w:szCs w:val="24"/>
          <w:lang w:eastAsia="lt-LT"/>
        </w:rPr>
      </w:pPr>
      <w:r w:rsidRPr="0073087D">
        <w:rPr>
          <w:rFonts w:ascii="Times New Roman" w:hAnsi="Times New Roman" w:cs="Times New Roman"/>
          <w:sz w:val="24"/>
          <w:szCs w:val="24"/>
        </w:rPr>
        <w:t>Patvirtinta Lituanistinio švietimo integruota programa</w:t>
      </w:r>
      <w:r w:rsidRPr="0073087D">
        <w:rPr>
          <w:rFonts w:ascii="Times New Roman" w:hAnsi="Times New Roman" w:cs="Times New Roman"/>
          <w:vertAlign w:val="superscript"/>
        </w:rPr>
        <w:footnoteReference w:id="4"/>
      </w:r>
      <w:r w:rsidRPr="0073087D">
        <w:rPr>
          <w:rFonts w:ascii="Times New Roman" w:hAnsi="Times New Roman" w:cs="Times New Roman"/>
          <w:sz w:val="24"/>
          <w:szCs w:val="24"/>
        </w:rPr>
        <w:t>, skirta pasirengti vaikų sugrįžimui į Lietuvą ir sugrįžusių vaikų mokymui tradiciniu ir nuotoliniu būdais. Pateiktos rekomendacijos savivaldybių administracijų švietimo padaliniams ir mokykloms dėl sugrįžtančių į Lietuvą asmenų švietimo ir integracijos</w:t>
      </w:r>
      <w:r w:rsidRPr="0073087D">
        <w:rPr>
          <w:rFonts w:ascii="Times New Roman" w:hAnsi="Times New Roman" w:cs="Times New Roman"/>
          <w:vertAlign w:val="superscript"/>
        </w:rPr>
        <w:footnoteReference w:id="5"/>
      </w:r>
      <w:r w:rsidRPr="0073087D">
        <w:rPr>
          <w:rFonts w:ascii="Times New Roman" w:hAnsi="Times New Roman" w:cs="Times New Roman"/>
          <w:sz w:val="24"/>
          <w:szCs w:val="24"/>
        </w:rPr>
        <w:t>.</w:t>
      </w:r>
    </w:p>
    <w:p w14:paraId="134F412E" w14:textId="6495A87B" w:rsidR="0073087D" w:rsidRPr="0073087D" w:rsidRDefault="0073087D" w:rsidP="0073087D">
      <w:pPr>
        <w:spacing w:after="120" w:line="240" w:lineRule="auto"/>
        <w:ind w:right="-1"/>
        <w:jc w:val="both"/>
        <w:rPr>
          <w:rFonts w:ascii="Times New Roman" w:eastAsia="Times New Roman" w:hAnsi="Times New Roman" w:cs="Times New Roman"/>
          <w:sz w:val="24"/>
          <w:szCs w:val="24"/>
          <w:lang w:eastAsia="lt-LT"/>
        </w:rPr>
      </w:pPr>
      <w:r w:rsidRPr="0073087D">
        <w:rPr>
          <w:rFonts w:ascii="Times New Roman" w:hAnsi="Times New Roman" w:cs="Times New Roman"/>
          <w:sz w:val="24"/>
          <w:szCs w:val="24"/>
        </w:rPr>
        <w:t>Vykdyti mokyklų tinklo optimizavimo darbai: 2019 m. bendrojo lavinimo mokyklų, kuriose mokosi iki 120 mokinių, skaičius, palyginti su 2016–2017 m., sumažėjo beveik ketvirtadaliu, taip pat įgyvendinti 6 profesinių mokyklų sujungimai.</w:t>
      </w:r>
      <w:r w:rsidRPr="0073087D">
        <w:rPr>
          <w:rFonts w:ascii="Times New Roman" w:hAnsi="Times New Roman" w:cs="Times New Roman"/>
          <w:color w:val="FF0000"/>
          <w:sz w:val="24"/>
          <w:szCs w:val="24"/>
        </w:rPr>
        <w:t xml:space="preserve"> </w:t>
      </w:r>
      <w:r w:rsidRPr="0073087D">
        <w:rPr>
          <w:rFonts w:ascii="Times New Roman" w:hAnsi="Times New Roman" w:cs="Times New Roman"/>
          <w:bCs/>
          <w:sz w:val="24"/>
          <w:szCs w:val="24"/>
        </w:rPr>
        <w:t xml:space="preserve">Vykdant mokslo ir studijų institucijų tinklo optimizavimo planą, </w:t>
      </w:r>
      <w:r w:rsidRPr="0073087D">
        <w:rPr>
          <w:rFonts w:ascii="Times New Roman" w:hAnsi="Times New Roman" w:cs="Times New Roman"/>
          <w:sz w:val="24"/>
          <w:szCs w:val="24"/>
        </w:rPr>
        <w:t xml:space="preserve">2019 m. sausio 1 d. baigėsi Lietuvos edukologijos universiteto ir Aleksandro Stulginskio universiteto reorganizavimas prijungimo prie Vytauto Didžiojo </w:t>
      </w:r>
      <w:r w:rsidR="00DF47E6">
        <w:rPr>
          <w:rFonts w:ascii="Times New Roman" w:hAnsi="Times New Roman" w:cs="Times New Roman"/>
          <w:sz w:val="24"/>
          <w:szCs w:val="24"/>
        </w:rPr>
        <w:t>U</w:t>
      </w:r>
      <w:r w:rsidRPr="0073087D">
        <w:rPr>
          <w:rFonts w:ascii="Times New Roman" w:hAnsi="Times New Roman" w:cs="Times New Roman"/>
          <w:sz w:val="24"/>
          <w:szCs w:val="24"/>
        </w:rPr>
        <w:t>niversiteto būdu.</w:t>
      </w:r>
      <w:r w:rsidRPr="0073087D">
        <w:rPr>
          <w:rFonts w:ascii="Times New Roman" w:eastAsia="Times New Roman" w:hAnsi="Times New Roman" w:cs="Times New Roman"/>
          <w:sz w:val="24"/>
          <w:szCs w:val="24"/>
          <w:lang w:eastAsia="lt-LT"/>
        </w:rPr>
        <w:t xml:space="preserve"> </w:t>
      </w:r>
    </w:p>
    <w:p w14:paraId="62843197" w14:textId="77777777" w:rsidR="0073087D" w:rsidRPr="0073087D" w:rsidRDefault="0073087D" w:rsidP="0073087D">
      <w:pPr>
        <w:spacing w:after="120" w:line="240" w:lineRule="auto"/>
        <w:ind w:right="-1"/>
        <w:jc w:val="both"/>
        <w:rPr>
          <w:rFonts w:ascii="Times New Roman" w:hAnsi="Times New Roman" w:cs="Times New Roman"/>
          <w:color w:val="FF0000"/>
          <w:sz w:val="24"/>
          <w:szCs w:val="24"/>
        </w:rPr>
      </w:pPr>
      <w:r w:rsidRPr="0073087D">
        <w:rPr>
          <w:rFonts w:ascii="Times New Roman" w:hAnsi="Times New Roman" w:cs="Times New Roman"/>
          <w:sz w:val="24"/>
          <w:szCs w:val="24"/>
        </w:rPr>
        <w:t xml:space="preserve">Įsteigti 3 nacionaliniai pedagogų rengimo centrai, kurių veikla vykdoma Vilniaus universitete, Vytauto Didžiojo universitete ir Šiaulių universitete. </w:t>
      </w:r>
      <w:r w:rsidRPr="0073087D">
        <w:rPr>
          <w:rFonts w:ascii="Times New Roman" w:hAnsi="Times New Roman" w:cs="Times New Roman"/>
          <w:sz w:val="24"/>
          <w:szCs w:val="24"/>
          <w:lang w:eastAsia="lt-LT"/>
        </w:rPr>
        <w:t xml:space="preserve">Didinti pedagogų atlyginimai. </w:t>
      </w:r>
      <w:r w:rsidRPr="0073087D">
        <w:rPr>
          <w:rFonts w:ascii="Times New Roman" w:hAnsi="Times New Roman" w:cs="Times New Roman"/>
          <w:sz w:val="24"/>
          <w:szCs w:val="24"/>
        </w:rPr>
        <w:t xml:space="preserve">Lietuvos statistikos departamento duomenimis, mokytojų </w:t>
      </w:r>
      <w:r w:rsidRPr="0073087D">
        <w:rPr>
          <w:rFonts w:ascii="Times New Roman" w:hAnsi="Times New Roman" w:cs="Times New Roman"/>
          <w:iCs/>
          <w:sz w:val="24"/>
          <w:szCs w:val="24"/>
        </w:rPr>
        <w:t>neto vidutinis darbo užmokestis (</w:t>
      </w:r>
      <w:r w:rsidRPr="0073087D">
        <w:rPr>
          <w:rFonts w:ascii="Times New Roman" w:hAnsi="Times New Roman" w:cs="Times New Roman"/>
          <w:sz w:val="24"/>
          <w:szCs w:val="24"/>
        </w:rPr>
        <w:t xml:space="preserve">VDU) 2019 m. III ketv. buvo 928 eurai (2018 m. III ketv. – 739,1 euro); taigi </w:t>
      </w:r>
      <w:r w:rsidRPr="00337283">
        <w:rPr>
          <w:rFonts w:ascii="Times New Roman" w:hAnsi="Times New Roman" w:cs="Times New Roman"/>
          <w:b/>
          <w:bCs/>
          <w:iCs/>
          <w:sz w:val="24"/>
          <w:szCs w:val="24"/>
        </w:rPr>
        <w:t>neto</w:t>
      </w:r>
      <w:r w:rsidRPr="00337283">
        <w:rPr>
          <w:rFonts w:ascii="Times New Roman" w:hAnsi="Times New Roman" w:cs="Times New Roman"/>
          <w:b/>
          <w:bCs/>
          <w:sz w:val="24"/>
          <w:szCs w:val="24"/>
        </w:rPr>
        <w:t xml:space="preserve"> VDU padidėjo 188,9 euro, arba 25,6 proc</w:t>
      </w:r>
      <w:r w:rsidRPr="0073087D">
        <w:rPr>
          <w:rFonts w:ascii="Times New Roman" w:hAnsi="Times New Roman" w:cs="Times New Roman"/>
          <w:sz w:val="24"/>
          <w:szCs w:val="24"/>
        </w:rPr>
        <w:t xml:space="preserve">. </w:t>
      </w:r>
    </w:p>
    <w:p w14:paraId="046F58B0" w14:textId="77777777" w:rsidR="0073087D" w:rsidRPr="0073087D" w:rsidRDefault="0073087D" w:rsidP="0073087D">
      <w:pPr>
        <w:widowControl w:val="0"/>
        <w:suppressLineNumbers/>
        <w:suppressAutoHyphens/>
        <w:spacing w:after="120" w:line="240" w:lineRule="auto"/>
        <w:jc w:val="both"/>
        <w:rPr>
          <w:rFonts w:ascii="Times New Roman" w:eastAsia="SimSun" w:hAnsi="Times New Roman" w:cs="Lucida Sans"/>
          <w:b/>
          <w:bCs/>
          <w:kern w:val="1"/>
          <w:sz w:val="24"/>
          <w:szCs w:val="24"/>
          <w:lang w:eastAsia="hi-IN" w:bidi="hi-IN"/>
        </w:rPr>
      </w:pPr>
      <w:r w:rsidRPr="0073087D">
        <w:rPr>
          <w:rFonts w:ascii="Times New Roman" w:eastAsia="SimSun" w:hAnsi="Times New Roman" w:cs="Lucida Sans"/>
          <w:kern w:val="1"/>
          <w:sz w:val="24"/>
          <w:szCs w:val="24"/>
          <w:lang w:eastAsia="hi-IN" w:bidi="hi-IN"/>
        </w:rPr>
        <w:t xml:space="preserve">2019 m. </w:t>
      </w:r>
      <w:r w:rsidRPr="0073087D">
        <w:rPr>
          <w:rFonts w:ascii="Times New Roman" w:eastAsia="SimSun" w:hAnsi="Times New Roman" w:cs="Lucida Sans"/>
          <w:b/>
          <w:bCs/>
          <w:kern w:val="1"/>
          <w:sz w:val="24"/>
          <w:szCs w:val="24"/>
          <w:lang w:eastAsia="hi-IN" w:bidi="hi-IN"/>
        </w:rPr>
        <w:t>dėstytojų, mokslo darbuotojų ir kitų tyrėjų darbo užmokestis padidintas vidutiniškai 16 proc.</w:t>
      </w:r>
      <w:r w:rsidRPr="0073087D">
        <w:rPr>
          <w:rFonts w:ascii="Times New Roman" w:eastAsia="SimSun" w:hAnsi="Times New Roman" w:cs="Lucida Sans"/>
          <w:kern w:val="1"/>
          <w:sz w:val="24"/>
          <w:szCs w:val="24"/>
          <w:lang w:eastAsia="hi-IN" w:bidi="hi-IN"/>
        </w:rPr>
        <w:t xml:space="preserve"> (skirta 23,1 mln. eurų, kaip ir 2018 m.). 2019 m. Vyriausybės strateginės analizės centro atlikta apžvalga parodė, kad akademinio personalo darbo užmokestis šalyje augo vidutiniškai du kartus sparčiau nei atlyginimai šalies ūkyje, o valstybinių mokslo ir studijų institucijų dėstytojų ir tyrėjų atlyginimų </w:t>
      </w:r>
      <w:r w:rsidRPr="0073087D">
        <w:rPr>
          <w:rFonts w:ascii="Times New Roman" w:eastAsia="SimSun" w:hAnsi="Times New Roman" w:cs="Lucida Sans"/>
          <w:kern w:val="1"/>
          <w:sz w:val="24"/>
          <w:szCs w:val="24"/>
          <w:lang w:eastAsia="hi-IN" w:bidi="hi-IN"/>
        </w:rPr>
        <w:lastRenderedPageBreak/>
        <w:t>augimas, palyginti su kitomis sritimis, buvo didžiausias per praėjusius 4 metus.</w:t>
      </w:r>
    </w:p>
    <w:p w14:paraId="13F41E2B" w14:textId="77777777" w:rsidR="0073087D" w:rsidRDefault="0073087D" w:rsidP="0073087D">
      <w:pPr>
        <w:widowControl w:val="0"/>
        <w:suppressLineNumbers/>
        <w:suppressAutoHyphens/>
        <w:spacing w:after="120" w:line="240" w:lineRule="auto"/>
        <w:jc w:val="both"/>
        <w:rPr>
          <w:rFonts w:ascii="Times New Roman" w:eastAsia="SimSun" w:hAnsi="Times New Roman" w:cs="Lucida Sans"/>
          <w:kern w:val="1"/>
          <w:sz w:val="24"/>
          <w:szCs w:val="24"/>
          <w:lang w:eastAsia="hi-IN" w:bidi="hi-IN"/>
        </w:rPr>
      </w:pPr>
      <w:r w:rsidRPr="0073087D">
        <w:rPr>
          <w:rFonts w:ascii="Times New Roman" w:eastAsia="SimSun" w:hAnsi="Times New Roman" w:cs="Lucida Sans"/>
          <w:kern w:val="1"/>
          <w:sz w:val="24"/>
          <w:szCs w:val="24"/>
          <w:lang w:eastAsia="hi-IN" w:bidi="hi-IN"/>
        </w:rPr>
        <w:t>Siekiant, kad  mokslininko karjera taptų patrauklesnė, nuo 2019 m. sausio 1 d. 83 proc. padidinta doktorantams teikiama parama. Taip pat toliau sėkmingai plėtota programa „Kitas 100“, skirta gabiausiųjų studijoms užsienyje finansuoti, – didėjo jos finansavimas ir pasinaudojusiųjų skaičius.</w:t>
      </w:r>
    </w:p>
    <w:p w14:paraId="1DCF444F" w14:textId="4768A0F8" w:rsidR="0073087D" w:rsidRPr="0073087D" w:rsidRDefault="0073087D" w:rsidP="0073087D">
      <w:pPr>
        <w:widowControl w:val="0"/>
        <w:suppressLineNumbers/>
        <w:suppressAutoHyphens/>
        <w:spacing w:after="120" w:line="240" w:lineRule="auto"/>
        <w:jc w:val="both"/>
        <w:rPr>
          <w:rFonts w:ascii="Times New Roman" w:eastAsia="SimSun" w:hAnsi="Times New Roman" w:cs="Lucida Sans"/>
          <w:kern w:val="1"/>
          <w:sz w:val="24"/>
          <w:szCs w:val="24"/>
          <w:lang w:eastAsia="hi-IN" w:bidi="hi-IN"/>
        </w:rPr>
      </w:pPr>
      <w:r w:rsidRPr="0073087D">
        <w:rPr>
          <w:rFonts w:ascii="Times New Roman" w:hAnsi="Times New Roman" w:cs="Times New Roman"/>
          <w:bCs/>
          <w:sz w:val="24"/>
          <w:szCs w:val="24"/>
          <w:lang w:eastAsia="lt-LT"/>
        </w:rPr>
        <w:t>Įgyvendinant mokslo ir inovacijų politiką,</w:t>
      </w:r>
      <w:r w:rsidRPr="0073087D">
        <w:rPr>
          <w:rFonts w:ascii="Times New Roman" w:hAnsi="Times New Roman" w:cs="Times New Roman"/>
          <w:b/>
          <w:bCs/>
          <w:sz w:val="24"/>
          <w:szCs w:val="24"/>
          <w:lang w:eastAsia="lt-LT"/>
        </w:rPr>
        <w:t xml:space="preserve"> </w:t>
      </w:r>
      <w:r w:rsidRPr="0073087D">
        <w:rPr>
          <w:rFonts w:ascii="Times New Roman" w:hAnsi="Times New Roman" w:cs="Times New Roman"/>
          <w:sz w:val="24"/>
          <w:szCs w:val="24"/>
        </w:rPr>
        <w:t>stiprinti mokslo ir studijų institucijų inovacijų ir technologijų perdavimo centrai, juose tiesiogiai gerintos sąlygos efektyviai bendradarbiauti mokslui ir verslui.</w:t>
      </w:r>
    </w:p>
    <w:p w14:paraId="337C5687" w14:textId="77777777" w:rsidR="0073087D" w:rsidRPr="0073087D" w:rsidRDefault="0073087D" w:rsidP="0073087D">
      <w:pPr>
        <w:spacing w:after="120" w:line="240" w:lineRule="auto"/>
        <w:jc w:val="both"/>
        <w:rPr>
          <w:rFonts w:ascii="Times New Roman" w:hAnsi="Times New Roman" w:cs="Times New Roman"/>
          <w:sz w:val="24"/>
          <w:szCs w:val="24"/>
        </w:rPr>
      </w:pPr>
      <w:r w:rsidRPr="0073087D">
        <w:rPr>
          <w:rFonts w:ascii="Times New Roman" w:hAnsi="Times New Roman" w:cs="Times New Roman"/>
          <w:sz w:val="24"/>
          <w:szCs w:val="24"/>
          <w:lang w:eastAsia="lt-LT"/>
        </w:rPr>
        <w:t xml:space="preserve">Skatintas įsitraukimas į tarptautines mokslinių tyrimų infrastruktūras, duodančias didžiausią pridėtinę vertę Lietuvos mokslo plėtrai. 2017–2019 m. tam </w:t>
      </w:r>
      <w:r w:rsidRPr="0073087D">
        <w:rPr>
          <w:rFonts w:ascii="Times New Roman" w:hAnsi="Times New Roman" w:cs="Times New Roman"/>
          <w:sz w:val="24"/>
          <w:szCs w:val="24"/>
        </w:rPr>
        <w:t xml:space="preserve">sudarytos visos reikiamos sąlygos. Į daugelį </w:t>
      </w:r>
      <w:r w:rsidRPr="0073087D">
        <w:rPr>
          <w:rFonts w:ascii="Times New Roman" w:hAnsi="Times New Roman" w:cs="Times New Roman"/>
          <w:sz w:val="24"/>
          <w:szCs w:val="24"/>
          <w:lang w:eastAsia="lt-LT"/>
        </w:rPr>
        <w:t>tarptautinių mokslinių tyrimų infrastruktūrų</w:t>
      </w:r>
      <w:r w:rsidRPr="0073087D">
        <w:rPr>
          <w:rFonts w:ascii="Times New Roman" w:hAnsi="Times New Roman" w:cs="Times New Roman"/>
          <w:sz w:val="24"/>
          <w:szCs w:val="24"/>
        </w:rPr>
        <w:t>, į kurias įsitraukti numatyta finansavimą gavusiuose projektuose, jau įsitraukta ir dalyvavimas jose yra užtikrintas.</w:t>
      </w:r>
    </w:p>
    <w:p w14:paraId="44104BFD" w14:textId="77777777" w:rsidR="0073087D" w:rsidRPr="0073087D" w:rsidRDefault="0073087D" w:rsidP="0073087D">
      <w:pPr>
        <w:tabs>
          <w:tab w:val="left" w:pos="567"/>
          <w:tab w:val="left" w:pos="709"/>
        </w:tabs>
        <w:spacing w:after="120" w:line="240" w:lineRule="auto"/>
        <w:jc w:val="both"/>
        <w:rPr>
          <w:rFonts w:ascii="Times New Roman" w:hAnsi="Times New Roman" w:cs="Times New Roman"/>
          <w:bCs/>
          <w:sz w:val="24"/>
          <w:szCs w:val="24"/>
        </w:rPr>
      </w:pPr>
      <w:r w:rsidRPr="0073087D">
        <w:rPr>
          <w:rFonts w:ascii="Times New Roman" w:hAnsi="Times New Roman" w:cs="Times New Roman"/>
          <w:bCs/>
          <w:sz w:val="24"/>
          <w:szCs w:val="24"/>
        </w:rPr>
        <w:t>Skatinant visuomenę aktyviai dalyvauti kultūros ir meno veikloje, siekiant skirti daugiau dėmesio kūrybingos asmenybės ugdymui kultūros ir meno priemonėmis, 2019 m. toliau buvo gerinamos kultūros ir meno paslaugų įvairovei būtinos sąlygos, diegiamos sociokultūrinės naujovės.</w:t>
      </w:r>
    </w:p>
    <w:p w14:paraId="404005AC" w14:textId="77777777" w:rsidR="0073087D" w:rsidRPr="0073087D" w:rsidRDefault="0073087D" w:rsidP="0073087D">
      <w:pPr>
        <w:tabs>
          <w:tab w:val="left" w:pos="567"/>
          <w:tab w:val="left" w:pos="709"/>
        </w:tabs>
        <w:spacing w:after="120" w:line="240" w:lineRule="auto"/>
        <w:jc w:val="both"/>
        <w:rPr>
          <w:rFonts w:ascii="Times New Roman" w:hAnsi="Times New Roman" w:cs="Times New Roman"/>
          <w:sz w:val="24"/>
          <w:szCs w:val="24"/>
        </w:rPr>
      </w:pPr>
      <w:r w:rsidRPr="0073087D">
        <w:rPr>
          <w:rFonts w:ascii="Times New Roman" w:hAnsi="Times New Roman" w:cs="Times New Roman"/>
          <w:sz w:val="24"/>
          <w:szCs w:val="24"/>
        </w:rPr>
        <w:t xml:space="preserve">2019 m. toliau buvo įgyvendinamas nemokamo muziejų lankymo modelis. </w:t>
      </w:r>
      <w:r w:rsidRPr="0073087D">
        <w:rPr>
          <w:rFonts w:ascii="Times New Roman" w:hAnsi="Times New Roman" w:cs="Times New Roman"/>
          <w:b/>
          <w:bCs/>
          <w:sz w:val="24"/>
          <w:szCs w:val="24"/>
        </w:rPr>
        <w:t>2019 m. kiekvieną paskutinį mėnesio sekmadienį lankytojų sulaukta 415 026.</w:t>
      </w:r>
      <w:r w:rsidRPr="0073087D">
        <w:rPr>
          <w:rFonts w:ascii="Times New Roman" w:hAnsi="Times New Roman" w:cs="Times New Roman"/>
          <w:sz w:val="24"/>
          <w:szCs w:val="24"/>
        </w:rPr>
        <w:t xml:space="preserve"> Populiariausi nemokamo lankymo sekmadieniais buvo 3 muziejai: Nacionalinis muziejus Lietuvos Didžiosios kunigaikštystės valdovų rūmai, Lietuvos nacionalinis muziejus, Trakų istorijos muziejus.</w:t>
      </w:r>
    </w:p>
    <w:p w14:paraId="73266C60" w14:textId="77777777" w:rsidR="0073087D" w:rsidRPr="0073087D" w:rsidRDefault="0073087D" w:rsidP="0073087D">
      <w:pPr>
        <w:tabs>
          <w:tab w:val="left" w:pos="567"/>
          <w:tab w:val="left" w:pos="709"/>
        </w:tabs>
        <w:spacing w:after="120" w:line="240" w:lineRule="auto"/>
        <w:jc w:val="both"/>
        <w:rPr>
          <w:rFonts w:ascii="Times New Roman" w:hAnsi="Times New Roman" w:cs="Times New Roman"/>
          <w:sz w:val="24"/>
          <w:szCs w:val="24"/>
        </w:rPr>
      </w:pPr>
      <w:r w:rsidRPr="0073087D">
        <w:rPr>
          <w:rFonts w:ascii="Times New Roman" w:hAnsi="Times New Roman" w:cs="Times New Roman"/>
          <w:b/>
          <w:bCs/>
          <w:sz w:val="24"/>
          <w:szCs w:val="24"/>
        </w:rPr>
        <w:t>Nuo</w:t>
      </w:r>
      <w:r w:rsidRPr="0073087D">
        <w:rPr>
          <w:rFonts w:ascii="Times New Roman" w:hAnsi="Times New Roman" w:cs="Times New Roman"/>
          <w:b/>
          <w:bCs/>
          <w:i/>
          <w:iCs/>
        </w:rPr>
        <w:t xml:space="preserve"> </w:t>
      </w:r>
      <w:r w:rsidRPr="0073087D">
        <w:rPr>
          <w:rFonts w:ascii="Times New Roman" w:hAnsi="Times New Roman" w:cs="Times New Roman"/>
          <w:b/>
          <w:bCs/>
          <w:sz w:val="24"/>
          <w:szCs w:val="24"/>
        </w:rPr>
        <w:t>2019 m. galimybė naudotis kultūros pasu ir taip ugdyti kultūros pažinimo įpročius suteikta visiems 1–12 klasių mokiniams</w:t>
      </w:r>
      <w:r w:rsidRPr="0073087D">
        <w:rPr>
          <w:rFonts w:ascii="Times New Roman" w:hAnsi="Times New Roman" w:cs="Times New Roman"/>
          <w:sz w:val="24"/>
          <w:szCs w:val="24"/>
        </w:rPr>
        <w:t xml:space="preserve"> – kiekvienam mokiniui skirta 15 eurų suma kultūros paslaugoms įsigyti. Šiuo metu kultūros paso paslaugų rinkinį sudaro 2 053 paslaugos, o jas teikia daugiau kaip 600 paslaugų teikėjų.</w:t>
      </w:r>
    </w:p>
    <w:p w14:paraId="2418975D" w14:textId="77777777" w:rsidR="0073087D" w:rsidRPr="0073087D" w:rsidRDefault="0073087D" w:rsidP="0073087D">
      <w:pPr>
        <w:tabs>
          <w:tab w:val="left" w:pos="567"/>
          <w:tab w:val="left" w:pos="709"/>
        </w:tabs>
        <w:spacing w:after="120" w:line="240" w:lineRule="auto"/>
        <w:jc w:val="both"/>
        <w:rPr>
          <w:rFonts w:ascii="Times New Roman" w:hAnsi="Times New Roman" w:cs="Times New Roman"/>
          <w:sz w:val="24"/>
          <w:szCs w:val="24"/>
        </w:rPr>
      </w:pPr>
      <w:r w:rsidRPr="0073087D">
        <w:rPr>
          <w:rFonts w:ascii="Times New Roman" w:hAnsi="Times New Roman" w:cs="Times New Roman"/>
          <w:sz w:val="24"/>
          <w:szCs w:val="24"/>
        </w:rPr>
        <w:t>2019 m. gruodį įteiktos dvi kultūros edukacijos premijos už geriausiai parengtus ir vykdytus kultūrinės edukacijos projektus, skirtus 0–13 metų vaikams ir 14–29 metų jaunimui.</w:t>
      </w:r>
    </w:p>
    <w:p w14:paraId="5E738142" w14:textId="77777777" w:rsidR="0073087D" w:rsidRPr="0073087D" w:rsidRDefault="0073087D" w:rsidP="0073087D">
      <w:pPr>
        <w:tabs>
          <w:tab w:val="left" w:pos="709"/>
        </w:tabs>
        <w:spacing w:after="120" w:line="240" w:lineRule="auto"/>
        <w:jc w:val="both"/>
        <w:rPr>
          <w:rFonts w:ascii="Times New Roman" w:hAnsi="Times New Roman" w:cs="Times New Roman"/>
          <w:sz w:val="24"/>
          <w:szCs w:val="24"/>
        </w:rPr>
      </w:pPr>
      <w:r w:rsidRPr="0073087D">
        <w:rPr>
          <w:rFonts w:ascii="Times New Roman" w:hAnsi="Times New Roman" w:cs="Times New Roman"/>
          <w:sz w:val="24"/>
          <w:szCs w:val="24"/>
        </w:rPr>
        <w:t>Siekiant įvertinti kūrėjų indėlį garsinant Lietuvą, 2019 m. įsteigtos ir pradėtos teikti Kultūros ministerijos premijos už gautus svarbiausius tarptautinius apdovanojimus kultūros srityje. Premijos dydis – 20 tūkst. eurų. Pirmosios premijos skirtos kūrybinei grupei, 2019 metais Venecijos šiuolaikinio meno bienalėje pelniusiai „Auksinį liūtą“ už Lietuvos nacionaliniame paviljone pristatytą operą-performansą „Saulė ir jūra“, bei dokumentinio filmo „Laiko tiltai“ kūrėjams, Šanchajaus tarptautiniame kino festivalyje laimėjusiems „Auksinės taurės“ apdovanojimą.</w:t>
      </w:r>
    </w:p>
    <w:p w14:paraId="10329CD8" w14:textId="77777777" w:rsidR="0073087D" w:rsidRPr="0073087D" w:rsidRDefault="0073087D" w:rsidP="0073087D">
      <w:pPr>
        <w:tabs>
          <w:tab w:val="left" w:pos="567"/>
          <w:tab w:val="left" w:pos="709"/>
        </w:tabs>
        <w:spacing w:after="120" w:line="240" w:lineRule="auto"/>
        <w:jc w:val="both"/>
        <w:rPr>
          <w:rFonts w:ascii="Times New Roman" w:hAnsi="Times New Roman" w:cs="Times New Roman"/>
          <w:i/>
          <w:iCs/>
          <w:sz w:val="24"/>
          <w:szCs w:val="24"/>
        </w:rPr>
      </w:pPr>
      <w:bookmarkStart w:id="12" w:name="_Hlk35613667"/>
      <w:r w:rsidRPr="0073087D">
        <w:rPr>
          <w:rFonts w:ascii="Times New Roman" w:hAnsi="Times New Roman"/>
          <w:sz w:val="24"/>
          <w:szCs w:val="24"/>
        </w:rPr>
        <w:t>Siekiant naujų iniciatyvų, skatinančių kultūros prieinamumą ir plėtrą, buvo didinami</w:t>
      </w:r>
      <w:r w:rsidRPr="0073087D">
        <w:rPr>
          <w:rFonts w:ascii="Times New Roman" w:hAnsi="Times New Roman"/>
          <w:b/>
          <w:bCs/>
          <w:sz w:val="24"/>
          <w:szCs w:val="24"/>
        </w:rPr>
        <w:t xml:space="preserve"> </w:t>
      </w:r>
      <w:r w:rsidRPr="0073087D">
        <w:rPr>
          <w:rFonts w:ascii="Times New Roman" w:hAnsi="Times New Roman"/>
          <w:sz w:val="24"/>
          <w:szCs w:val="24"/>
        </w:rPr>
        <w:t>valstybės biudžeto asignavimai Kultūros ministerijai. 2018 m. skirta 168 mln. eurų, 2019 m. – 208 mln. eurų, 2020 m. – 214 mln. eurų.</w:t>
      </w:r>
    </w:p>
    <w:bookmarkEnd w:id="12"/>
    <w:p w14:paraId="00B7B21C" w14:textId="77777777" w:rsidR="0073087D" w:rsidRPr="0073087D" w:rsidRDefault="0073087D" w:rsidP="0073087D">
      <w:pPr>
        <w:spacing w:after="120" w:line="240" w:lineRule="auto"/>
        <w:jc w:val="both"/>
        <w:rPr>
          <w:rFonts w:ascii="Times New Roman" w:eastAsia="Times New Roman" w:hAnsi="Times New Roman" w:cs="Times New Roman"/>
          <w:iCs/>
          <w:sz w:val="24"/>
        </w:rPr>
      </w:pPr>
      <w:r w:rsidRPr="0073087D">
        <w:rPr>
          <w:rFonts w:ascii="Times New Roman" w:eastAsia="Times New Roman" w:hAnsi="Times New Roman" w:cs="Times New Roman"/>
          <w:b/>
          <w:color w:val="00256F"/>
          <w:sz w:val="24"/>
          <w:szCs w:val="24"/>
        </w:rPr>
        <w:t>Viešojo sektoriaus efektyvumo ir skaidrumo didinimas</w:t>
      </w:r>
    </w:p>
    <w:p w14:paraId="22389306" w14:textId="75423B51" w:rsidR="0073087D" w:rsidRDefault="0073087D" w:rsidP="0073087D">
      <w:pPr>
        <w:spacing w:after="120" w:line="240" w:lineRule="auto"/>
        <w:jc w:val="both"/>
        <w:rPr>
          <w:rFonts w:ascii="Times New Roman" w:eastAsiaTheme="minorEastAsia" w:hAnsi="Times New Roman" w:cs="Times New Roman"/>
          <w:sz w:val="24"/>
          <w:szCs w:val="24"/>
        </w:rPr>
      </w:pPr>
      <w:r w:rsidRPr="0073087D">
        <w:rPr>
          <w:rFonts w:ascii="Times New Roman" w:eastAsiaTheme="minorEastAsia" w:hAnsi="Times New Roman" w:cs="Times New Roman"/>
          <w:sz w:val="24"/>
          <w:szCs w:val="24"/>
        </w:rPr>
        <w:t xml:space="preserve">2019 m., vykdant </w:t>
      </w:r>
      <w:r w:rsidRPr="0073087D">
        <w:rPr>
          <w:rFonts w:ascii="Times New Roman" w:eastAsiaTheme="minorEastAsia" w:hAnsi="Times New Roman" w:cs="Times New Roman"/>
          <w:b/>
          <w:bCs/>
          <w:sz w:val="24"/>
          <w:szCs w:val="24"/>
        </w:rPr>
        <w:t>strateginio planavimo ir biudžeto sudarymo sistemų pertvarkos darbus,</w:t>
      </w:r>
      <w:r w:rsidRPr="0073087D">
        <w:rPr>
          <w:rFonts w:ascii="Times New Roman" w:eastAsiaTheme="minorEastAsia" w:hAnsi="Times New Roman" w:cs="Times New Roman"/>
          <w:sz w:val="24"/>
          <w:szCs w:val="24"/>
        </w:rPr>
        <w:t xml:space="preserve"> parengti strateginio valdymo sistemą reglamentuojančių teisės aktų projektai, apibrėžta naujų strateginio planavimo dokumentų struktūra. 2019 m. gruodį Seimui pateiktas Strateginio valdymo įstatymo projektas, kuris padės susieti strateginius tikslus su valstybės finansiniais ištekliais ir užtikrinti tinkamą valstybės strateginių tikslų įgyvendinimą.</w:t>
      </w:r>
    </w:p>
    <w:p w14:paraId="08EA8D9D" w14:textId="1C672818" w:rsidR="00DF2F74" w:rsidRPr="0073087D" w:rsidRDefault="00DF2F74" w:rsidP="0073087D">
      <w:pPr>
        <w:spacing w:after="12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Pradėtas rengti Nacionalinis pažangos planas, kuriame bus identifikuoti svarbiausi valstybės strateginiai tikslai ir uždaviniai.</w:t>
      </w:r>
    </w:p>
    <w:p w14:paraId="6F6CFF28" w14:textId="77777777" w:rsidR="0073087D" w:rsidRPr="0073087D" w:rsidRDefault="0073087D" w:rsidP="0073087D">
      <w:pPr>
        <w:spacing w:after="120" w:line="240" w:lineRule="auto"/>
        <w:jc w:val="both"/>
        <w:rPr>
          <w:rFonts w:ascii="Times New Roman" w:hAnsi="Times New Roman" w:cs="Times New Roman"/>
          <w:sz w:val="24"/>
          <w:szCs w:val="24"/>
        </w:rPr>
      </w:pPr>
      <w:r w:rsidRPr="0073087D">
        <w:rPr>
          <w:rFonts w:ascii="Times New Roman" w:hAnsi="Times New Roman" w:cs="Times New Roman"/>
          <w:b/>
          <w:bCs/>
          <w:sz w:val="24"/>
          <w:szCs w:val="24"/>
        </w:rPr>
        <w:t>2019 m. Lietuvos biudžeto skaidrumo indekso reikšmė išliko nepakitusi, t. y. 5,93 balo</w:t>
      </w:r>
      <w:r w:rsidRPr="0073087D">
        <w:rPr>
          <w:rFonts w:ascii="Times New Roman" w:hAnsi="Times New Roman" w:cs="Times New Roman"/>
          <w:sz w:val="24"/>
          <w:szCs w:val="24"/>
        </w:rPr>
        <w:t>. Planuojama, kad, 2020 m. priėmus strateginio valdymo pertvarkai reikalingus teisės aktus ir pradėjus vykdyti pertvarkos įgyvendinimo etapo darbus, atitinkamai 2021 m. turėtų būti pasiekta aukštesnė šio indekso reikšmė.</w:t>
      </w:r>
    </w:p>
    <w:p w14:paraId="43858CCB" w14:textId="77777777" w:rsidR="0073087D" w:rsidRPr="0073087D" w:rsidRDefault="0073087D" w:rsidP="0073087D">
      <w:pPr>
        <w:spacing w:after="120" w:line="240" w:lineRule="auto"/>
        <w:jc w:val="both"/>
        <w:rPr>
          <w:rFonts w:ascii="Times New Roman" w:hAnsi="Times New Roman" w:cs="Times New Roman"/>
          <w:iCs/>
          <w:color w:val="000000" w:themeColor="text1"/>
          <w:sz w:val="24"/>
          <w:szCs w:val="24"/>
        </w:rPr>
      </w:pPr>
      <w:r w:rsidRPr="0073087D">
        <w:rPr>
          <w:rFonts w:ascii="Times New Roman" w:hAnsi="Times New Roman" w:cs="Times New Roman"/>
          <w:color w:val="000000" w:themeColor="text1"/>
          <w:sz w:val="24"/>
          <w:szCs w:val="24"/>
        </w:rPr>
        <w:t xml:space="preserve">Vykdant institucinę pertvarką viešajame sektoriuje, </w:t>
      </w:r>
      <w:r w:rsidRPr="0073087D">
        <w:rPr>
          <w:rFonts w:ascii="Times New Roman" w:hAnsi="Times New Roman" w:cs="Times New Roman"/>
          <w:b/>
          <w:bCs/>
          <w:color w:val="000000" w:themeColor="text1"/>
          <w:sz w:val="24"/>
          <w:szCs w:val="24"/>
        </w:rPr>
        <w:t>2019 m. viešojo sektoriaus įstaigų sumažėjo 4 proc.</w:t>
      </w:r>
      <w:r w:rsidRPr="0073087D">
        <w:rPr>
          <w:rFonts w:ascii="Times New Roman" w:hAnsi="Times New Roman" w:cs="Times New Roman"/>
          <w:color w:val="000000" w:themeColor="text1"/>
          <w:sz w:val="24"/>
          <w:szCs w:val="24"/>
        </w:rPr>
        <w:t xml:space="preserve"> </w:t>
      </w:r>
      <w:r w:rsidRPr="0073087D">
        <w:rPr>
          <w:rFonts w:ascii="Times New Roman" w:hAnsi="Times New Roman" w:cs="Times New Roman"/>
          <w:iCs/>
          <w:sz w:val="24"/>
          <w:szCs w:val="24"/>
        </w:rPr>
        <w:t xml:space="preserve">Geresnių rezultatų nepasiekta dėl lėtai vykstančių pokyčių savivaldybių viešajame sektoriuje. Nuo 2016 m. </w:t>
      </w:r>
      <w:r w:rsidRPr="0073087D">
        <w:rPr>
          <w:rFonts w:ascii="Times New Roman" w:hAnsi="Times New Roman" w:cs="Times New Roman"/>
          <w:iCs/>
          <w:sz w:val="24"/>
          <w:szCs w:val="24"/>
        </w:rPr>
        <w:lastRenderedPageBreak/>
        <w:t>valstybės viešojo sektoriaus įstaigų sumažėjo 24,5 proc.</w:t>
      </w:r>
      <w:r w:rsidRPr="0073087D">
        <w:rPr>
          <w:rFonts w:ascii="Times New Roman" w:hAnsi="Times New Roman" w:cs="Times New Roman"/>
          <w:iCs/>
          <w:sz w:val="24"/>
          <w:szCs w:val="24"/>
          <w:vertAlign w:val="superscript"/>
        </w:rPr>
        <w:footnoteReference w:id="6"/>
      </w:r>
      <w:r w:rsidRPr="0073087D">
        <w:rPr>
          <w:rFonts w:ascii="Times New Roman" w:hAnsi="Times New Roman" w:cs="Times New Roman"/>
          <w:iCs/>
          <w:sz w:val="24"/>
          <w:szCs w:val="24"/>
        </w:rPr>
        <w:t xml:space="preserve"> (219 įstaigų). Savivaldybių viešajame sektoriuje įstaigų sumažėjo tik 3,3 proc. (116 įstaigų, 2016 m. veikė 3 463 savivaldybių viešojo sektoriaus įstaigos, 2019 m. – 3 347).</w:t>
      </w:r>
    </w:p>
    <w:p w14:paraId="75770F26" w14:textId="77777777" w:rsidR="0073087D" w:rsidRPr="0073087D" w:rsidRDefault="0073087D" w:rsidP="0073087D">
      <w:pPr>
        <w:spacing w:after="120" w:line="240" w:lineRule="auto"/>
        <w:jc w:val="both"/>
        <w:rPr>
          <w:rFonts w:ascii="Times New Roman" w:eastAsiaTheme="minorEastAsia" w:hAnsi="Times New Roman" w:cs="Times New Roman"/>
          <w:b/>
          <w:bCs/>
          <w:sz w:val="24"/>
          <w:szCs w:val="24"/>
        </w:rPr>
      </w:pPr>
      <w:r w:rsidRPr="0073087D">
        <w:rPr>
          <w:rFonts w:ascii="Times New Roman" w:eastAsiaTheme="minorEastAsia" w:hAnsi="Times New Roman" w:cs="Times New Roman"/>
          <w:sz w:val="24"/>
          <w:szCs w:val="24"/>
        </w:rPr>
        <w:t xml:space="preserve">2019 m. administracinės paskirties valstybės nekilnojamasis turtas (toliau – AVNT) buvo toliau sparčiai perimamas valdyti centralizuotai. </w:t>
      </w:r>
      <w:r w:rsidRPr="0073087D">
        <w:rPr>
          <w:rFonts w:ascii="Times New Roman" w:eastAsiaTheme="minorEastAsia" w:hAnsi="Times New Roman" w:cs="Times New Roman"/>
          <w:b/>
          <w:bCs/>
          <w:sz w:val="24"/>
          <w:szCs w:val="24"/>
        </w:rPr>
        <w:t xml:space="preserve">Centralizuotai valdomo valstybės turto valdytojui – </w:t>
      </w:r>
      <w:r w:rsidRPr="0073087D">
        <w:rPr>
          <w:rFonts w:ascii="Times New Roman" w:eastAsiaTheme="minorEastAsia" w:hAnsi="Times New Roman" w:cs="Times New Roman"/>
          <w:b/>
          <w:bCs/>
          <w:sz w:val="24"/>
          <w:szCs w:val="24"/>
        </w:rPr>
        <w:br/>
        <w:t>VĮ Turto bankui – perduotas centralizuotai valdyti Kultūros ministerijos, Susisiekimo ministerijos, Švietimo, mokslo ir sporto ministerijos, Teisingumo ministerijos ir Socialinės apsaugos ir darbo ministerijos bei šioms ministerijoms pavaldžių institucijų valdomas AVNT</w:t>
      </w:r>
      <w:r w:rsidRPr="0073087D">
        <w:rPr>
          <w:rFonts w:ascii="Times New Roman" w:eastAsiaTheme="minorEastAsia" w:hAnsi="Times New Roman" w:cs="Times New Roman"/>
          <w:sz w:val="24"/>
          <w:szCs w:val="24"/>
        </w:rPr>
        <w:t xml:space="preserve">. Nuo 2015 m. </w:t>
      </w:r>
      <w:r w:rsidRPr="0073087D">
        <w:rPr>
          <w:rFonts w:ascii="Times New Roman" w:eastAsiaTheme="minorEastAsia" w:hAnsi="Times New Roman" w:cs="Times New Roman"/>
          <w:b/>
          <w:bCs/>
          <w:sz w:val="24"/>
          <w:szCs w:val="24"/>
        </w:rPr>
        <w:t xml:space="preserve">perduota centralizuotai valdyti 555,3 tūkst. kv. m ploto, tai sudaro 76,8 proc. viso perduotino centralizuotai valdyti AVNT ploto. </w:t>
      </w:r>
      <w:r w:rsidRPr="0073087D">
        <w:rPr>
          <w:rFonts w:ascii="Times New Roman" w:eastAsiaTheme="minorEastAsia" w:hAnsi="Times New Roman" w:cs="Times New Roman"/>
          <w:sz w:val="24"/>
          <w:szCs w:val="24"/>
        </w:rPr>
        <w:t>2019 m. už viešuose aukcionuose parduotą valstybės nekilnojamąjį turtą į valstybės biudžetą gauta apie 14 mln. eurų.</w:t>
      </w:r>
    </w:p>
    <w:p w14:paraId="738D28FA" w14:textId="77777777" w:rsidR="0073087D" w:rsidRPr="0073087D" w:rsidRDefault="0073087D" w:rsidP="0073087D">
      <w:pPr>
        <w:spacing w:after="120" w:line="240" w:lineRule="auto"/>
        <w:jc w:val="both"/>
        <w:rPr>
          <w:rFonts w:ascii="Times New Roman" w:eastAsia="Times New Roman" w:hAnsi="Times New Roman" w:cs="Times New Roman"/>
          <w:b/>
          <w:color w:val="000000" w:themeColor="text1"/>
          <w:sz w:val="24"/>
          <w:szCs w:val="24"/>
        </w:rPr>
      </w:pPr>
      <w:r w:rsidRPr="0073087D">
        <w:rPr>
          <w:rFonts w:ascii="Times New Roman" w:hAnsi="Times New Roman" w:cs="Times New Roman"/>
          <w:b/>
          <w:bCs/>
          <w:color w:val="000000" w:themeColor="text1"/>
          <w:sz w:val="24"/>
          <w:szCs w:val="24"/>
        </w:rPr>
        <w:t>Daug dėmesio toliau buvo skiriama valstybės valdomų įmonių veiklos skaidrinimui ir grąžos visuomenei didinimui</w:t>
      </w:r>
      <w:r w:rsidRPr="0073087D">
        <w:rPr>
          <w:rFonts w:ascii="Times New Roman" w:hAnsi="Times New Roman" w:cs="Times New Roman"/>
          <w:bCs/>
          <w:color w:val="000000" w:themeColor="text1"/>
          <w:sz w:val="24"/>
          <w:szCs w:val="24"/>
        </w:rPr>
        <w:t xml:space="preserve"> – baigtas įgyvendinti strateginis projektas jau davė akivaizdžių rezultatų – </w:t>
      </w:r>
      <w:r w:rsidRPr="0073087D">
        <w:rPr>
          <w:rFonts w:ascii="Times New Roman" w:eastAsia="Times New Roman" w:hAnsi="Times New Roman" w:cs="Times New Roman"/>
          <w:b/>
          <w:color w:val="000000" w:themeColor="text1"/>
          <w:sz w:val="24"/>
          <w:szCs w:val="24"/>
        </w:rPr>
        <w:t xml:space="preserve">2019 m. </w:t>
      </w:r>
      <w:r w:rsidRPr="0073087D">
        <w:rPr>
          <w:rFonts w:ascii="Times New Roman" w:hAnsi="Times New Roman" w:cs="Times New Roman"/>
          <w:b/>
          <w:bCs/>
          <w:color w:val="000000" w:themeColor="text1"/>
          <w:sz w:val="24"/>
          <w:szCs w:val="24"/>
        </w:rPr>
        <w:t>valstybės valdomų įmonių</w:t>
      </w:r>
      <w:r w:rsidRPr="0073087D">
        <w:rPr>
          <w:rFonts w:ascii="Times New Roman" w:eastAsia="Times New Roman" w:hAnsi="Times New Roman" w:cs="Times New Roman"/>
          <w:b/>
          <w:color w:val="000000" w:themeColor="text1"/>
          <w:sz w:val="24"/>
          <w:szCs w:val="24"/>
        </w:rPr>
        <w:t>, palyginti su 2017 m., sumažėjo net 53,7 proc.</w:t>
      </w:r>
    </w:p>
    <w:p w14:paraId="0969E88C" w14:textId="77777777" w:rsidR="0073087D" w:rsidRPr="0073087D" w:rsidRDefault="0073087D" w:rsidP="0073087D">
      <w:pPr>
        <w:spacing w:after="120" w:line="240" w:lineRule="auto"/>
        <w:jc w:val="both"/>
        <w:rPr>
          <w:rFonts w:ascii="Times New Roman" w:hAnsi="Times New Roman" w:cs="Times New Roman"/>
          <w:b/>
          <w:i/>
          <w:sz w:val="24"/>
          <w:szCs w:val="24"/>
        </w:rPr>
      </w:pPr>
      <w:r w:rsidRPr="0073087D">
        <w:rPr>
          <w:rFonts w:ascii="Times New Roman" w:hAnsi="Times New Roman" w:cs="Times New Roman"/>
          <w:sz w:val="24"/>
          <w:szCs w:val="24"/>
        </w:rPr>
        <w:t xml:space="preserve">Lietuvos </w:t>
      </w:r>
      <w:r w:rsidRPr="0073087D">
        <w:rPr>
          <w:rFonts w:ascii="Times New Roman" w:hAnsi="Times New Roman" w:cs="Times New Roman"/>
          <w:b/>
          <w:bCs/>
          <w:sz w:val="24"/>
          <w:szCs w:val="24"/>
        </w:rPr>
        <w:t>e. sveikatos sistema naudojamasi kasdien vis plačiau</w:t>
      </w:r>
      <w:r w:rsidRPr="0073087D">
        <w:rPr>
          <w:rFonts w:ascii="Times New Roman" w:hAnsi="Times New Roman" w:cs="Times New Roman"/>
          <w:sz w:val="24"/>
          <w:szCs w:val="24"/>
        </w:rPr>
        <w:t>: visos asmens sveikatos priežiūros įstaigos jungiamos į centrinę e. sveikatos sistemą, atsisakoma popierinės medicininės dokumentacijos ir mažinama administracinė našta sveikatos priežiūros specialistams.</w:t>
      </w:r>
      <w:r w:rsidRPr="0073087D">
        <w:rPr>
          <w:rFonts w:ascii="Times New Roman" w:hAnsi="Times New Roman" w:cs="Times New Roman"/>
          <w:b/>
          <w:i/>
          <w:sz w:val="24"/>
          <w:szCs w:val="24"/>
        </w:rPr>
        <w:t xml:space="preserve"> </w:t>
      </w:r>
      <w:r w:rsidRPr="0073087D">
        <w:rPr>
          <w:rFonts w:ascii="Times New Roman" w:hAnsi="Times New Roman" w:cs="Times New Roman"/>
          <w:sz w:val="24"/>
          <w:szCs w:val="24"/>
        </w:rPr>
        <w:t>2019 m. gruodžio duomenimis, 96 proc. visų kompensuojamųjų vaistų receptų, 93 proc. stacionaro epikrizių, 31 proc. siuntimų, 63 proc. ambulatorinių aprašymų,</w:t>
      </w:r>
      <w:r w:rsidRPr="0073087D" w:rsidDel="003A0BED">
        <w:rPr>
          <w:rFonts w:ascii="Times New Roman" w:hAnsi="Times New Roman" w:cs="Times New Roman"/>
          <w:sz w:val="24"/>
          <w:szCs w:val="24"/>
        </w:rPr>
        <w:t xml:space="preserve"> </w:t>
      </w:r>
      <w:r w:rsidRPr="0073087D">
        <w:rPr>
          <w:rFonts w:ascii="Times New Roman" w:hAnsi="Times New Roman" w:cs="Times New Roman"/>
          <w:sz w:val="24"/>
          <w:szCs w:val="24"/>
        </w:rPr>
        <w:t>93 proc. vairuotojo sveikatos patikrinimo medicininių pažymų, 100 proc. vaiko gimimo pažymėjimų ir medicininių mirties liudijimų išrašoma elektroniniu būdu.</w:t>
      </w:r>
    </w:p>
    <w:p w14:paraId="3F0B01B9" w14:textId="77777777" w:rsidR="0073087D" w:rsidRPr="0073087D" w:rsidRDefault="0073087D" w:rsidP="0073087D">
      <w:pPr>
        <w:suppressAutoHyphens/>
        <w:autoSpaceDN w:val="0"/>
        <w:spacing w:after="120" w:line="240" w:lineRule="auto"/>
        <w:jc w:val="both"/>
        <w:textAlignment w:val="baseline"/>
        <w:rPr>
          <w:rFonts w:ascii="Times New Roman" w:eastAsia="Times New Roman" w:hAnsi="Times New Roman" w:cs="Times New Roman"/>
          <w:bCs/>
          <w:sz w:val="24"/>
          <w:szCs w:val="24"/>
        </w:rPr>
      </w:pPr>
      <w:r w:rsidRPr="0073087D">
        <w:rPr>
          <w:rFonts w:ascii="Times New Roman" w:eastAsia="Times New Roman" w:hAnsi="Times New Roman" w:cs="Times New Roman"/>
          <w:bCs/>
          <w:sz w:val="24"/>
          <w:szCs w:val="24"/>
        </w:rPr>
        <w:t xml:space="preserve">Gerinant užsienio valstybėse gyvenančių tautiečių, ketinančių grįžti į tėvynę, informuotumą ir siekiant suteiki praktinę pagalbą visais su grįžimu į Lietuvą ir gyvenimu Lietuvoje susijusiais klausimais, finansuota Tarptautinės migracijos organizacijos Migracijos informacijos centro veikla. </w:t>
      </w:r>
      <w:r w:rsidRPr="0073087D">
        <w:rPr>
          <w:rFonts w:ascii="Times New Roman" w:eastAsia="Times New Roman" w:hAnsi="Times New Roman" w:cs="Times New Roman"/>
          <w:b/>
          <w:sz w:val="24"/>
          <w:szCs w:val="24"/>
        </w:rPr>
        <w:t>Migracijos informacijos centras „Renkuosi Lietuvą“ suteikia vis daugiau konsultacijų</w:t>
      </w:r>
      <w:r w:rsidRPr="0073087D">
        <w:rPr>
          <w:rFonts w:ascii="Times New Roman" w:eastAsia="Times New Roman" w:hAnsi="Times New Roman" w:cs="Times New Roman"/>
          <w:bCs/>
          <w:sz w:val="24"/>
          <w:szCs w:val="24"/>
        </w:rPr>
        <w:t xml:space="preserve"> grįžimo ar atvykimo į Lietuvą klausimais – 2019 m. buvo suteikta 8 790 konsultacijų (2018 m. – 2 131, 2017 m. – 1 050). 2019 m. Migracijos informacijos centre gaunamų užklausų ir interneto svetainės lankytojų gausėjo daugiau nei 4 kartus; tinklalapį </w:t>
      </w:r>
      <w:hyperlink r:id="rId11" w:history="1">
        <w:r w:rsidRPr="0073087D">
          <w:rPr>
            <w:rFonts w:ascii="Times New Roman" w:eastAsia="Times New Roman" w:hAnsi="Times New Roman" w:cs="Times New Roman"/>
            <w:bCs/>
            <w:sz w:val="24"/>
            <w:szCs w:val="24"/>
          </w:rPr>
          <w:t>www.renkuosilietuva.lt</w:t>
        </w:r>
      </w:hyperlink>
      <w:r w:rsidRPr="0073087D">
        <w:rPr>
          <w:rFonts w:ascii="Times New Roman" w:eastAsia="Times New Roman" w:hAnsi="Times New Roman" w:cs="Times New Roman"/>
          <w:bCs/>
          <w:sz w:val="24"/>
          <w:szCs w:val="24"/>
        </w:rPr>
        <w:t xml:space="preserve"> aplankė 594 866 lankytojai (tai beveik 4 kartus daugiau negu 2018 m. – 150 573 lankytojai). </w:t>
      </w:r>
    </w:p>
    <w:p w14:paraId="244DFF42" w14:textId="77777777" w:rsidR="0073087D" w:rsidRPr="0073087D" w:rsidRDefault="0073087D" w:rsidP="0073087D">
      <w:pPr>
        <w:spacing w:after="120" w:line="240" w:lineRule="auto"/>
        <w:jc w:val="both"/>
        <w:rPr>
          <w:rFonts w:ascii="Times New Roman" w:hAnsi="Times New Roman" w:cs="Times New Roman"/>
          <w:bCs/>
          <w:sz w:val="24"/>
          <w:szCs w:val="24"/>
        </w:rPr>
      </w:pPr>
      <w:r w:rsidRPr="0073087D">
        <w:rPr>
          <w:rFonts w:ascii="Times New Roman" w:hAnsi="Times New Roman" w:cs="Times New Roman"/>
          <w:b/>
          <w:bCs/>
          <w:noProof/>
          <w:sz w:val="24"/>
          <w:szCs w:val="24"/>
        </w:rPr>
        <w:t>Gyventojų pasitenkinimo paslaugomis indeksas</w:t>
      </w:r>
      <w:r w:rsidRPr="0073087D">
        <w:rPr>
          <w:rFonts w:ascii="Times New Roman" w:hAnsi="Times New Roman" w:cs="Times New Roman"/>
          <w:b/>
          <w:bCs/>
          <w:sz w:val="24"/>
          <w:szCs w:val="24"/>
        </w:rPr>
        <w:t xml:space="preserve"> rodo teigiamą</w:t>
      </w:r>
      <w:r w:rsidRPr="0073087D">
        <w:rPr>
          <w:rFonts w:ascii="Times New Roman" w:hAnsi="Times New Roman" w:cs="Times New Roman"/>
          <w:sz w:val="24"/>
          <w:szCs w:val="24"/>
        </w:rPr>
        <w:t xml:space="preserve"> viešojo sektoriaus įstaigų teikiamų paslaugų ir gyventojų aptarnavimo tobulinimo iniciatyvų </w:t>
      </w:r>
      <w:r w:rsidRPr="0073087D">
        <w:rPr>
          <w:rFonts w:ascii="Times New Roman" w:hAnsi="Times New Roman" w:cs="Times New Roman"/>
          <w:b/>
          <w:bCs/>
          <w:sz w:val="24"/>
          <w:szCs w:val="24"/>
        </w:rPr>
        <w:t>rezultatą</w:t>
      </w:r>
      <w:r w:rsidRPr="0073087D">
        <w:rPr>
          <w:rFonts w:ascii="Times New Roman" w:hAnsi="Times New Roman" w:cs="Times New Roman"/>
          <w:sz w:val="24"/>
          <w:szCs w:val="24"/>
        </w:rPr>
        <w:t xml:space="preserve">. Indeksas nuo 2017 m. padidėjo nuo 0,84 iki 0,89, nors 2019 m. buvo planuota tik 0,85. </w:t>
      </w:r>
      <w:r w:rsidRPr="0073087D">
        <w:rPr>
          <w:rFonts w:ascii="Times New Roman" w:hAnsi="Times New Roman" w:cs="Times New Roman"/>
          <w:bCs/>
          <w:sz w:val="24"/>
          <w:szCs w:val="24"/>
        </w:rPr>
        <w:t>Gyventojų, kurie naudojasi elektroniniu būdu teikiamomis viešosiomis ir administracinėmis paslaugomis, Lietuvoje nuolat daugėja ir greičiau nei planuota. Jų skaičius per 2019 m. išaugo iki 54,7 proc., o nuo 2015 m. padidėjo 10,7 proc.</w:t>
      </w:r>
    </w:p>
    <w:p w14:paraId="5F4653C7" w14:textId="77777777" w:rsidR="0073087D" w:rsidRPr="0073087D" w:rsidRDefault="0073087D" w:rsidP="0073087D">
      <w:pPr>
        <w:spacing w:after="120" w:line="240" w:lineRule="auto"/>
        <w:jc w:val="both"/>
        <w:rPr>
          <w:rFonts w:ascii="Times New Roman" w:hAnsi="Times New Roman" w:cs="Times New Roman"/>
          <w:sz w:val="24"/>
          <w:szCs w:val="24"/>
        </w:rPr>
      </w:pPr>
      <w:r w:rsidRPr="0073087D">
        <w:rPr>
          <w:rFonts w:ascii="Times New Roman" w:hAnsi="Times New Roman" w:cs="Times New Roman"/>
          <w:sz w:val="24"/>
          <w:szCs w:val="24"/>
        </w:rPr>
        <w:t xml:space="preserve">2019 m. pasaulinės nevyriausybinės organizacijos „Transparency International“ </w:t>
      </w:r>
      <w:r w:rsidRPr="0073087D">
        <w:rPr>
          <w:rFonts w:ascii="Times New Roman" w:hAnsi="Times New Roman" w:cs="Times New Roman"/>
          <w:b/>
          <w:sz w:val="24"/>
          <w:szCs w:val="24"/>
        </w:rPr>
        <w:t>k</w:t>
      </w:r>
      <w:r w:rsidRPr="0073087D">
        <w:rPr>
          <w:rFonts w:ascii="Times New Roman" w:hAnsi="Times New Roman" w:cs="Times New Roman"/>
          <w:b/>
          <w:bCs/>
          <w:sz w:val="24"/>
          <w:szCs w:val="24"/>
        </w:rPr>
        <w:t>orupcijos suvokimo indekso tyrime Lietuvai skirta 60 balų iš 100 galimų ir 35 vieta 180 šalių sąraše.</w:t>
      </w:r>
      <w:r w:rsidRPr="0073087D">
        <w:rPr>
          <w:rFonts w:ascii="Times New Roman" w:hAnsi="Times New Roman" w:cs="Times New Roman"/>
          <w:sz w:val="24"/>
          <w:szCs w:val="24"/>
        </w:rPr>
        <w:t xml:space="preserve"> Lietuva užima 15 vietą iš 28 ES valstybių narių, pirmoje vietoje ES ir pasaulyje – Danija (87 balai). </w:t>
      </w:r>
      <w:r w:rsidRPr="0073087D">
        <w:rPr>
          <w:rFonts w:ascii="Times New Roman" w:hAnsi="Times New Roman" w:cs="Times New Roman"/>
          <w:b/>
          <w:bCs/>
          <w:sz w:val="24"/>
          <w:szCs w:val="24"/>
        </w:rPr>
        <w:t xml:space="preserve">Lietuvos rezultatai pagerėjo pirmą kartą per 5 metus. </w:t>
      </w:r>
      <w:r w:rsidRPr="0073087D">
        <w:rPr>
          <w:rFonts w:ascii="Times New Roman" w:hAnsi="Times New Roman" w:cs="Times New Roman"/>
          <w:sz w:val="24"/>
          <w:szCs w:val="24"/>
        </w:rPr>
        <w:t xml:space="preserve">Estija gavo 74 balus ir užėmė 18 vietą, Latvija gavo 56 balus ir užėmė 44 vietą. Korupcijos suvokimo indekso nors ir nedidelis teigiamas pokytis rodo, kad kryptingos pastangos duoda rezultatų. </w:t>
      </w:r>
    </w:p>
    <w:p w14:paraId="2808DA1A" w14:textId="77777777" w:rsidR="0073087D" w:rsidRPr="0073087D" w:rsidRDefault="0073087D" w:rsidP="0073087D">
      <w:pPr>
        <w:spacing w:after="120" w:line="240" w:lineRule="auto"/>
        <w:jc w:val="both"/>
        <w:rPr>
          <w:rFonts w:ascii="Times New Roman" w:hAnsi="Times New Roman" w:cs="Times New Roman"/>
          <w:bCs/>
          <w:sz w:val="24"/>
          <w:szCs w:val="24"/>
          <w:lang w:eastAsia="lt-LT"/>
        </w:rPr>
      </w:pPr>
      <w:r w:rsidRPr="0073087D">
        <w:rPr>
          <w:rFonts w:ascii="Times New Roman" w:hAnsi="Times New Roman" w:cs="Times New Roman"/>
          <w:bCs/>
          <w:sz w:val="24"/>
          <w:szCs w:val="24"/>
          <w:lang w:eastAsia="lt-LT"/>
        </w:rPr>
        <w:t xml:space="preserve">2019 m. sausio 1 d. įsigaliojus naujos redakcijos Valstybės tarnybos įstatymui, </w:t>
      </w:r>
      <w:r w:rsidRPr="0073087D">
        <w:rPr>
          <w:rFonts w:ascii="Times New Roman" w:hAnsi="Times New Roman" w:cs="Times New Roman"/>
          <w:b/>
          <w:sz w:val="24"/>
          <w:szCs w:val="24"/>
          <w:lang w:eastAsia="lt-LT"/>
        </w:rPr>
        <w:t>sudarytos teisinės sąlygos didinti valstybės tarnybos patrauklumą</w:t>
      </w:r>
      <w:r w:rsidRPr="0073087D">
        <w:rPr>
          <w:rFonts w:ascii="Times New Roman" w:hAnsi="Times New Roman" w:cs="Times New Roman"/>
          <w:bCs/>
          <w:sz w:val="24"/>
          <w:szCs w:val="24"/>
          <w:lang w:eastAsia="lt-LT"/>
        </w:rPr>
        <w:t xml:space="preserve">, iš esmės pakeistas valstybės tarnautojų darbo užmokesčio reglamentavimas, </w:t>
      </w:r>
      <w:r w:rsidRPr="0073087D">
        <w:rPr>
          <w:rFonts w:ascii="Times New Roman" w:hAnsi="Times New Roman" w:cs="Times New Roman"/>
          <w:b/>
          <w:sz w:val="24"/>
          <w:szCs w:val="24"/>
          <w:lang w:eastAsia="lt-LT"/>
        </w:rPr>
        <w:t>įtvirtinta nuotolinio darbo galimybė bei mentorystės institutas</w:t>
      </w:r>
      <w:r w:rsidRPr="0073087D">
        <w:rPr>
          <w:rFonts w:ascii="Times New Roman" w:hAnsi="Times New Roman" w:cs="Times New Roman"/>
          <w:bCs/>
          <w:sz w:val="24"/>
          <w:szCs w:val="24"/>
          <w:lang w:eastAsia="lt-LT"/>
        </w:rPr>
        <w:t xml:space="preserve">, supaprastinta valstybės tarnautojų veiklos vertinimo tvarka, įtvirtinta centralizuota asmenų atranka į valstybės tarnybą. Numatyta daugiau valstybės tarnautojų skatinimo priemonių – </w:t>
      </w:r>
      <w:r w:rsidRPr="0073087D">
        <w:rPr>
          <w:rFonts w:ascii="Times New Roman" w:hAnsi="Times New Roman" w:cs="Times New Roman"/>
          <w:b/>
          <w:sz w:val="24"/>
          <w:szCs w:val="24"/>
          <w:lang w:eastAsia="lt-LT"/>
        </w:rPr>
        <w:t>nustatyta daugiau skatinimo rūšių</w:t>
      </w:r>
      <w:r w:rsidRPr="0073087D">
        <w:rPr>
          <w:rFonts w:ascii="Times New Roman" w:hAnsi="Times New Roman" w:cs="Times New Roman"/>
          <w:bCs/>
          <w:sz w:val="24"/>
          <w:szCs w:val="24"/>
          <w:lang w:eastAsia="lt-LT"/>
        </w:rPr>
        <w:t xml:space="preserve">. Palyginti su 2018 m., </w:t>
      </w:r>
      <w:r w:rsidRPr="0073087D">
        <w:rPr>
          <w:rFonts w:ascii="Times New Roman" w:hAnsi="Times New Roman" w:cs="Times New Roman"/>
          <w:b/>
          <w:sz w:val="24"/>
          <w:szCs w:val="24"/>
          <w:lang w:eastAsia="lt-LT"/>
        </w:rPr>
        <w:t xml:space="preserve">valstybės tarnautojų </w:t>
      </w:r>
      <w:r w:rsidRPr="0073087D">
        <w:rPr>
          <w:rFonts w:ascii="Times New Roman" w:hAnsi="Times New Roman" w:cs="Times New Roman"/>
          <w:b/>
          <w:iCs/>
          <w:sz w:val="24"/>
          <w:szCs w:val="24"/>
          <w:lang w:eastAsia="lt-LT"/>
        </w:rPr>
        <w:t>neto</w:t>
      </w:r>
      <w:r w:rsidRPr="0073087D">
        <w:rPr>
          <w:rFonts w:ascii="Times New Roman" w:hAnsi="Times New Roman" w:cs="Times New Roman"/>
          <w:b/>
          <w:sz w:val="24"/>
          <w:szCs w:val="24"/>
          <w:lang w:eastAsia="lt-LT"/>
        </w:rPr>
        <w:t xml:space="preserve"> darbo užmokestis 2019 m. didėjo 23 proc.</w:t>
      </w:r>
      <w:r w:rsidRPr="0073087D">
        <w:rPr>
          <w:rFonts w:ascii="Times New Roman" w:hAnsi="Times New Roman" w:cs="Times New Roman"/>
          <w:bCs/>
          <w:sz w:val="24"/>
          <w:szCs w:val="24"/>
          <w:lang w:eastAsia="lt-LT"/>
        </w:rPr>
        <w:t xml:space="preserve"> (vidutinis </w:t>
      </w:r>
      <w:r w:rsidRPr="0073087D">
        <w:rPr>
          <w:rFonts w:ascii="Times New Roman" w:hAnsi="Times New Roman" w:cs="Times New Roman"/>
          <w:bCs/>
          <w:sz w:val="24"/>
          <w:szCs w:val="24"/>
          <w:lang w:eastAsia="lt-LT"/>
        </w:rPr>
        <w:lastRenderedPageBreak/>
        <w:t xml:space="preserve">valstybės tarnautojo </w:t>
      </w:r>
      <w:r w:rsidRPr="0073087D">
        <w:rPr>
          <w:rFonts w:ascii="Times New Roman" w:hAnsi="Times New Roman" w:cs="Times New Roman"/>
          <w:bCs/>
          <w:iCs/>
          <w:sz w:val="24"/>
          <w:szCs w:val="24"/>
          <w:lang w:eastAsia="lt-LT"/>
        </w:rPr>
        <w:t>bruto</w:t>
      </w:r>
      <w:r w:rsidRPr="0073087D">
        <w:rPr>
          <w:rFonts w:ascii="Times New Roman" w:hAnsi="Times New Roman" w:cs="Times New Roman"/>
          <w:bCs/>
          <w:sz w:val="24"/>
          <w:szCs w:val="24"/>
          <w:lang w:eastAsia="lt-LT"/>
        </w:rPr>
        <w:t xml:space="preserve"> darbo užmokestis 2019 m. sudarė 1 697 eurus (</w:t>
      </w:r>
      <w:r w:rsidRPr="0073087D">
        <w:rPr>
          <w:rFonts w:ascii="Times New Roman" w:hAnsi="Times New Roman" w:cs="Times New Roman"/>
          <w:bCs/>
          <w:iCs/>
          <w:sz w:val="24"/>
          <w:szCs w:val="24"/>
          <w:lang w:eastAsia="lt-LT"/>
        </w:rPr>
        <w:t xml:space="preserve">neto </w:t>
      </w:r>
      <w:r w:rsidRPr="0073087D">
        <w:rPr>
          <w:rFonts w:ascii="Times New Roman" w:hAnsi="Times New Roman" w:cs="Times New Roman"/>
          <w:bCs/>
          <w:sz w:val="24"/>
          <w:szCs w:val="24"/>
          <w:lang w:eastAsia="lt-LT"/>
        </w:rPr>
        <w:t>1 052), 2018 m. – 1 123 eurus (</w:t>
      </w:r>
      <w:r w:rsidRPr="0073087D">
        <w:rPr>
          <w:rFonts w:ascii="Times New Roman" w:hAnsi="Times New Roman" w:cs="Times New Roman"/>
          <w:bCs/>
          <w:iCs/>
          <w:sz w:val="24"/>
          <w:szCs w:val="24"/>
          <w:lang w:eastAsia="lt-LT"/>
        </w:rPr>
        <w:t>neto</w:t>
      </w:r>
      <w:r w:rsidRPr="0073087D">
        <w:rPr>
          <w:rFonts w:ascii="Times New Roman" w:hAnsi="Times New Roman" w:cs="Times New Roman"/>
          <w:bCs/>
          <w:sz w:val="24"/>
          <w:szCs w:val="24"/>
          <w:lang w:eastAsia="lt-LT"/>
        </w:rPr>
        <w:t xml:space="preserve"> 856), 2017 m. – 922 eurus (</w:t>
      </w:r>
      <w:r w:rsidRPr="0073087D">
        <w:rPr>
          <w:rFonts w:ascii="Times New Roman" w:hAnsi="Times New Roman" w:cs="Times New Roman"/>
          <w:bCs/>
          <w:iCs/>
          <w:sz w:val="24"/>
          <w:szCs w:val="24"/>
          <w:lang w:eastAsia="lt-LT"/>
        </w:rPr>
        <w:t xml:space="preserve">neto </w:t>
      </w:r>
      <w:r w:rsidRPr="0073087D">
        <w:rPr>
          <w:rFonts w:ascii="Times New Roman" w:hAnsi="Times New Roman" w:cs="Times New Roman"/>
          <w:bCs/>
          <w:sz w:val="24"/>
          <w:szCs w:val="24"/>
          <w:lang w:eastAsia="lt-LT"/>
        </w:rPr>
        <w:t xml:space="preserve">706). </w:t>
      </w:r>
    </w:p>
    <w:p w14:paraId="76A3E4FE" w14:textId="77777777" w:rsidR="0073087D" w:rsidRPr="0073087D" w:rsidRDefault="0073087D" w:rsidP="0073087D">
      <w:pPr>
        <w:spacing w:after="120" w:line="240" w:lineRule="auto"/>
        <w:rPr>
          <w:rFonts w:ascii="Times New Roman" w:eastAsia="Times New Roman" w:hAnsi="Times New Roman" w:cs="Times New Roman"/>
          <w:b/>
          <w:color w:val="00256F"/>
          <w:sz w:val="24"/>
          <w:szCs w:val="24"/>
        </w:rPr>
      </w:pPr>
      <w:r w:rsidRPr="0073087D">
        <w:rPr>
          <w:rFonts w:ascii="Times New Roman" w:eastAsia="Times New Roman" w:hAnsi="Times New Roman" w:cs="Times New Roman"/>
          <w:b/>
          <w:color w:val="00256F"/>
          <w:sz w:val="24"/>
          <w:szCs w:val="24"/>
        </w:rPr>
        <w:t xml:space="preserve">Darni ir konkurencinga ekonomikos plėtra </w:t>
      </w:r>
    </w:p>
    <w:p w14:paraId="0894E468" w14:textId="77777777" w:rsidR="0073087D" w:rsidRPr="0073087D" w:rsidRDefault="0073087D" w:rsidP="0073087D">
      <w:pPr>
        <w:tabs>
          <w:tab w:val="left" w:pos="596"/>
          <w:tab w:val="left" w:pos="738"/>
        </w:tabs>
        <w:spacing w:after="120" w:line="240" w:lineRule="auto"/>
        <w:ind w:right="85"/>
        <w:jc w:val="both"/>
        <w:rPr>
          <w:rFonts w:ascii="Times New Roman" w:eastAsia="Times New Roman" w:hAnsi="Times New Roman" w:cs="Times New Roman"/>
          <w:sz w:val="24"/>
          <w:szCs w:val="24"/>
        </w:rPr>
      </w:pPr>
      <w:r w:rsidRPr="0073087D">
        <w:rPr>
          <w:rFonts w:ascii="Times New Roman" w:eastAsia="Times New Roman" w:hAnsi="Times New Roman" w:cs="Times New Roman"/>
          <w:sz w:val="24"/>
          <w:szCs w:val="24"/>
        </w:rPr>
        <w:t xml:space="preserve">Pagal Pasaulio banko tyrimą „Doing Business 2020“, kurio rezultatai buvo paskelbti 2019 m. spalio 24 d., </w:t>
      </w:r>
      <w:r w:rsidRPr="0073087D">
        <w:rPr>
          <w:rFonts w:ascii="Times New Roman" w:eastAsia="Times New Roman" w:hAnsi="Times New Roman" w:cs="Times New Roman"/>
          <w:b/>
          <w:sz w:val="24"/>
          <w:szCs w:val="24"/>
        </w:rPr>
        <w:t>Lietuva pasiekė aukščiausią kada nors turėtą poziciją – 11 vietą tarp 190 šalių ir yra tarp palankiausiai pagal verslo sąlygas vertinamų pasaulio valstybių. Tarp visų 28 ES valstybių narių Lietuva užima 4 vietą</w:t>
      </w:r>
      <w:r w:rsidRPr="0073087D">
        <w:rPr>
          <w:rFonts w:ascii="Times New Roman" w:eastAsia="Times New Roman" w:hAnsi="Times New Roman" w:cs="Times New Roman"/>
          <w:sz w:val="24"/>
          <w:szCs w:val="24"/>
        </w:rPr>
        <w:t xml:space="preserve"> ir nusileidžia tik Danijai, Jungtinei Karalystei ir Švedijai.</w:t>
      </w:r>
      <w:r w:rsidRPr="0073087D" w:rsidDel="00046450">
        <w:rPr>
          <w:rFonts w:ascii="Times New Roman" w:eastAsia="Times New Roman" w:hAnsi="Times New Roman" w:cs="Times New Roman"/>
          <w:sz w:val="24"/>
          <w:szCs w:val="24"/>
        </w:rPr>
        <w:t xml:space="preserve"> </w:t>
      </w:r>
    </w:p>
    <w:p w14:paraId="530B0E45" w14:textId="77777777" w:rsidR="0073087D" w:rsidRPr="0073087D" w:rsidRDefault="0073087D" w:rsidP="0073087D">
      <w:pPr>
        <w:spacing w:after="120" w:line="240" w:lineRule="auto"/>
        <w:jc w:val="both"/>
        <w:rPr>
          <w:rFonts w:ascii="Times New Roman" w:eastAsia="Times New Roman" w:hAnsi="Times New Roman" w:cs="Times New Roman"/>
          <w:sz w:val="24"/>
          <w:szCs w:val="24"/>
        </w:rPr>
      </w:pPr>
      <w:r w:rsidRPr="0073087D">
        <w:rPr>
          <w:rFonts w:ascii="Times New Roman" w:eastAsia="Times New Roman" w:hAnsi="Times New Roman" w:cs="Times New Roman"/>
          <w:sz w:val="24"/>
          <w:szCs w:val="24"/>
        </w:rPr>
        <w:t xml:space="preserve">2019 m. </w:t>
      </w:r>
      <w:r w:rsidRPr="0073087D">
        <w:rPr>
          <w:rFonts w:ascii="Times New Roman" w:eastAsia="Times New Roman" w:hAnsi="Times New Roman" w:cs="Times New Roman"/>
          <w:b/>
          <w:sz w:val="24"/>
          <w:szCs w:val="24"/>
        </w:rPr>
        <w:t>didžiausia pažanga padaryta šalies patrauklumą gamybos investicijoms lemiančioje prisijungimo prie elektros tinklų srityje</w:t>
      </w:r>
      <w:r w:rsidRPr="0073087D">
        <w:rPr>
          <w:rFonts w:ascii="Times New Roman" w:eastAsia="Times New Roman" w:hAnsi="Times New Roman" w:cs="Times New Roman"/>
          <w:sz w:val="24"/>
          <w:szCs w:val="24"/>
        </w:rPr>
        <w:t>: ne tik sumažėjo procedūrų skaičius ir sąnaudos, bet ir sutrumpėjo prisijungimo prie elektros tinklų terminas. Tikimasi, kad ateinančių metų „Doing Business“ reitinguose bus įvertinta jau įgyvendinta ir nuo 2020 m. sausio 1 d. įsigaliosianti juridinių asmenų nemokumo reforma.</w:t>
      </w:r>
    </w:p>
    <w:p w14:paraId="1E7A801A" w14:textId="1B2EF091" w:rsidR="0073087D" w:rsidRDefault="0073087D" w:rsidP="0073087D">
      <w:pPr>
        <w:spacing w:after="120" w:line="240" w:lineRule="auto"/>
        <w:jc w:val="both"/>
        <w:rPr>
          <w:rFonts w:ascii="Times New Roman" w:eastAsia="Times New Roman" w:hAnsi="Times New Roman" w:cs="Times New Roman"/>
          <w:sz w:val="24"/>
          <w:szCs w:val="24"/>
        </w:rPr>
      </w:pPr>
      <w:r w:rsidRPr="0073087D">
        <w:rPr>
          <w:rFonts w:ascii="Times New Roman" w:eastAsia="Times New Roman" w:hAnsi="Times New Roman" w:cs="Times New Roman"/>
          <w:sz w:val="24"/>
          <w:szCs w:val="24"/>
        </w:rPr>
        <w:t xml:space="preserve">Pagal Pasaulinės intelektinės nuosavybės organizacijos (WIPO) paskelbtą 2019 metų pasaulinį inovacijų indeksą </w:t>
      </w:r>
      <w:r w:rsidRPr="0073087D">
        <w:rPr>
          <w:rFonts w:ascii="Times New Roman" w:eastAsia="Times New Roman" w:hAnsi="Times New Roman" w:cs="Times New Roman"/>
          <w:b/>
          <w:sz w:val="24"/>
          <w:szCs w:val="24"/>
        </w:rPr>
        <w:t>Lietuva, palyginti su 2018 m., pakilo per 2 pozicijas ir yra 38 vietoje tarp 129 valstybių.</w:t>
      </w:r>
      <w:r w:rsidRPr="0073087D">
        <w:rPr>
          <w:rFonts w:ascii="Times New Roman" w:eastAsia="Times New Roman" w:hAnsi="Times New Roman" w:cs="Times New Roman"/>
          <w:sz w:val="24"/>
          <w:szCs w:val="24"/>
        </w:rPr>
        <w:t xml:space="preserve"> </w:t>
      </w:r>
      <w:r w:rsidRPr="0073087D">
        <w:rPr>
          <w:rFonts w:ascii="Times New Roman" w:eastAsia="Times New Roman" w:hAnsi="Times New Roman" w:cs="Times New Roman"/>
          <w:bCs/>
          <w:sz w:val="24"/>
          <w:szCs w:val="24"/>
        </w:rPr>
        <w:t>Dėl</w:t>
      </w:r>
      <w:r w:rsidRPr="0073087D">
        <w:rPr>
          <w:rFonts w:ascii="Times New Roman" w:eastAsia="Times New Roman" w:hAnsi="Times New Roman" w:cs="Times New Roman"/>
          <w:sz w:val="24"/>
          <w:szCs w:val="24"/>
        </w:rPr>
        <w:t xml:space="preserve"> BVP vienam gyventojui prieaugio ir aukštųjų technologijų eksporto Pasaulio inovacijų indekse pagal žinių ir technologijų rezultatus </w:t>
      </w:r>
      <w:r w:rsidRPr="0073087D">
        <w:rPr>
          <w:rFonts w:ascii="Times New Roman" w:eastAsia="Times New Roman" w:hAnsi="Times New Roman" w:cs="Times New Roman"/>
          <w:b/>
          <w:sz w:val="24"/>
          <w:szCs w:val="24"/>
        </w:rPr>
        <w:t>Lietuva 2019 m. pakilo per 3 pozicijas (į 55 vietą)</w:t>
      </w:r>
      <w:r w:rsidRPr="0073087D">
        <w:rPr>
          <w:rFonts w:ascii="Times New Roman" w:eastAsia="Times New Roman" w:hAnsi="Times New Roman" w:cs="Times New Roman"/>
          <w:sz w:val="24"/>
          <w:szCs w:val="24"/>
        </w:rPr>
        <w:t>.</w:t>
      </w:r>
    </w:p>
    <w:p w14:paraId="35638590" w14:textId="2E9B7F97" w:rsidR="0073087D" w:rsidRPr="0073087D" w:rsidRDefault="0073087D" w:rsidP="0073087D">
      <w:pPr>
        <w:spacing w:after="120" w:line="240" w:lineRule="auto"/>
        <w:jc w:val="both"/>
        <w:rPr>
          <w:rFonts w:ascii="Times New Roman" w:eastAsia="Times New Roman" w:hAnsi="Times New Roman" w:cs="Times New Roman"/>
          <w:sz w:val="24"/>
          <w:szCs w:val="24"/>
        </w:rPr>
      </w:pPr>
      <w:r w:rsidRPr="0073087D">
        <w:rPr>
          <w:rFonts w:ascii="Times New Roman" w:hAnsi="Times New Roman" w:cs="Times New Roman"/>
          <w:sz w:val="24"/>
          <w:szCs w:val="24"/>
        </w:rPr>
        <w:t>Priemonės, skirtos kompetencijoms didinti ir dalyvavimui tarptautiniuose projektuose bei infrastruktūrose skatinti, didesnė tinklaveika, įsteigtas Lietuvos mokslo ryšių biuras Briuselyje (LINO), pradėję veikti technologijų perdavimo centrai turėjo įtakos mokslo ir studijų institucijų pajamų iš Mokslinių tyrimų ir eksperimentinės plėtros (MTEP) augimui.</w:t>
      </w:r>
      <w:r w:rsidRPr="0073087D">
        <w:t xml:space="preserve"> </w:t>
      </w:r>
      <w:r w:rsidRPr="0073087D">
        <w:rPr>
          <w:rFonts w:ascii="Times New Roman" w:hAnsi="Times New Roman" w:cs="Times New Roman"/>
          <w:sz w:val="24"/>
          <w:szCs w:val="24"/>
        </w:rPr>
        <w:t xml:space="preserve">Mokslo ir studijų institucijų pajamų iš MTEP, gautų iš Lietuvos ir užsienio verslo įmonių, augimas 2018 m. siekė 59 proc. </w:t>
      </w:r>
      <w:r w:rsidRPr="0073087D">
        <w:rPr>
          <w:rFonts w:ascii="Times New Roman" w:hAnsi="Times New Roman" w:cs="Times New Roman"/>
          <w:sz w:val="24"/>
          <w:szCs w:val="24"/>
        </w:rPr>
        <w:br/>
        <w:t xml:space="preserve">(2017 m. – 9,72 proc.). </w:t>
      </w:r>
      <w:r w:rsidRPr="0073087D">
        <w:rPr>
          <w:rFonts w:ascii="Times New Roman" w:eastAsia="Times New Roman" w:hAnsi="Times New Roman" w:cs="Times New Roman"/>
          <w:b/>
          <w:sz w:val="24"/>
          <w:szCs w:val="24"/>
        </w:rPr>
        <w:t>Eurostato duomenimis, 2018 m. verslo išlaidos MTEP Lietuvoje pasiekė 148,8 mln. eurų ir buvo didžiausios per visą šio rodiklio matavimo istoriją.</w:t>
      </w:r>
    </w:p>
    <w:p w14:paraId="4607B556" w14:textId="77777777" w:rsidR="0073087D" w:rsidRPr="0073087D" w:rsidRDefault="0073087D" w:rsidP="0073087D">
      <w:pPr>
        <w:spacing w:after="120" w:line="240" w:lineRule="auto"/>
        <w:jc w:val="both"/>
        <w:rPr>
          <w:rFonts w:ascii="Times New Roman" w:hAnsi="Times New Roman" w:cs="Times New Roman"/>
          <w:b/>
          <w:bCs/>
          <w:sz w:val="24"/>
          <w:szCs w:val="24"/>
        </w:rPr>
      </w:pPr>
      <w:r w:rsidRPr="0073087D">
        <w:rPr>
          <w:rFonts w:ascii="Times New Roman" w:eastAsia="Times New Roman" w:hAnsi="Times New Roman" w:cs="Times New Roman"/>
          <w:b/>
          <w:sz w:val="24"/>
          <w:szCs w:val="24"/>
        </w:rPr>
        <w:t xml:space="preserve">Skatinant žiedinę ekonomiką, </w:t>
      </w:r>
      <w:r w:rsidRPr="0073087D">
        <w:rPr>
          <w:rFonts w:ascii="Times New Roman" w:eastAsia="Times New Roman" w:hAnsi="Times New Roman" w:cs="Times New Roman"/>
          <w:bCs/>
          <w:sz w:val="24"/>
          <w:szCs w:val="24"/>
        </w:rPr>
        <w:t>parengtas</w:t>
      </w:r>
      <w:r w:rsidRPr="0073087D">
        <w:rPr>
          <w:rFonts w:ascii="Times New Roman" w:eastAsia="Calibri" w:hAnsi="Times New Roman" w:cs="Times New Roman"/>
          <w:bCs/>
          <w:sz w:val="24"/>
          <w:szCs w:val="24"/>
        </w:rPr>
        <w:t xml:space="preserve"> Mokesčio už aplinkos teršimą įstatymo pakeitimo įstatymo projektas, </w:t>
      </w:r>
      <w:r w:rsidRPr="0073087D">
        <w:rPr>
          <w:rFonts w:ascii="Times New Roman" w:hAnsi="Times New Roman" w:cs="Times New Roman"/>
          <w:sz w:val="24"/>
          <w:szCs w:val="24"/>
        </w:rPr>
        <w:t xml:space="preserve">nuosekliai vykdomas aplinkosauginis gyventojų švietimas, kampanijos, skatinančios gyventojus mažinti plastikinių pirkinių maišelių naudojimą. </w:t>
      </w:r>
      <w:r w:rsidRPr="0073087D">
        <w:rPr>
          <w:rFonts w:ascii="Times New Roman" w:hAnsi="Times New Roman" w:cs="Times New Roman"/>
          <w:b/>
          <w:bCs/>
          <w:sz w:val="24"/>
          <w:szCs w:val="24"/>
        </w:rPr>
        <w:t>71,8 proc. pakuočių atliekų yra panaudojama, įskaitant perdirbimą.</w:t>
      </w:r>
    </w:p>
    <w:p w14:paraId="30C47DC8" w14:textId="77777777" w:rsidR="0073087D" w:rsidRPr="0073087D" w:rsidRDefault="0073087D" w:rsidP="0073087D">
      <w:pPr>
        <w:spacing w:after="120" w:line="240" w:lineRule="auto"/>
        <w:jc w:val="both"/>
        <w:rPr>
          <w:rFonts w:ascii="Times New Roman" w:hAnsi="Times New Roman" w:cs="Times New Roman"/>
          <w:sz w:val="24"/>
          <w:szCs w:val="24"/>
        </w:rPr>
      </w:pPr>
      <w:r w:rsidRPr="0073087D">
        <w:rPr>
          <w:rFonts w:ascii="Times New Roman" w:hAnsi="Times New Roman" w:cs="Times New Roman"/>
          <w:bCs/>
          <w:sz w:val="24"/>
          <w:szCs w:val="24"/>
        </w:rPr>
        <w:t>Sutaupyto suminio galutinės energijos kiekio nuo 2013 m. (GWh) rodiklis 2016 m. viršija planą daugiau nei 4 kartus ir sudaro 2 045 GWh. N</w:t>
      </w:r>
      <w:r w:rsidRPr="0073087D">
        <w:rPr>
          <w:rFonts w:ascii="Times New Roman" w:hAnsi="Times New Roman" w:cs="Times New Roman"/>
          <w:sz w:val="24"/>
          <w:szCs w:val="24"/>
        </w:rPr>
        <w:t>ors buvo vykdoma daug priemonių siekiant efektyviau naudoti energiją ir diegti išmaniuosius sprendimus, galutinis energijos suvartojimas</w:t>
      </w:r>
      <w:r w:rsidRPr="0073087D">
        <w:rPr>
          <w:rFonts w:ascii="Times New Roman" w:hAnsi="Times New Roman" w:cs="Times New Roman"/>
          <w:sz w:val="24"/>
          <w:szCs w:val="24"/>
        </w:rPr>
        <w:br/>
        <w:t xml:space="preserve">2018 m., palyginti su 2017 m., 3,8 proc. padidėjo. Daugiausia – 39,8 proc. – energijos buvo suvartota transporto sektoriuje, namų ūkiuose – 26,6 proc. Pramonės sektorius suvartojo 19,2 proc. galutinės energijos. 2018 m., palyginti su 2017 m., pramonės sektoriuje suvartota 3,4 proc., transporto – </w:t>
      </w:r>
      <w:r w:rsidRPr="0073087D">
        <w:rPr>
          <w:rFonts w:ascii="Times New Roman" w:hAnsi="Times New Roman" w:cs="Times New Roman"/>
          <w:sz w:val="24"/>
          <w:szCs w:val="24"/>
        </w:rPr>
        <w:br/>
        <w:t>6,3 proc., namų ūkiuose – 1,5 proc. daugiau energijos.</w:t>
      </w:r>
    </w:p>
    <w:p w14:paraId="7D1A3DD1" w14:textId="77777777" w:rsidR="0073087D" w:rsidRPr="0073087D" w:rsidRDefault="0073087D" w:rsidP="0073087D">
      <w:pPr>
        <w:spacing w:after="120" w:line="240" w:lineRule="auto"/>
        <w:jc w:val="both"/>
        <w:rPr>
          <w:rFonts w:ascii="Times New Roman" w:hAnsi="Times New Roman" w:cs="Times New Roman"/>
          <w:sz w:val="24"/>
          <w:szCs w:val="24"/>
        </w:rPr>
      </w:pPr>
      <w:r w:rsidRPr="0073087D">
        <w:rPr>
          <w:rFonts w:ascii="Times New Roman" w:hAnsi="Times New Roman" w:cs="Times New Roman"/>
          <w:sz w:val="24"/>
          <w:szCs w:val="24"/>
        </w:rPr>
        <w:t>Didinant vidaus energijos gamybą,</w:t>
      </w:r>
      <w:r w:rsidRPr="0073087D">
        <w:rPr>
          <w:rFonts w:ascii="Times New Roman" w:hAnsi="Times New Roman" w:cs="Times New Roman"/>
          <w:b/>
          <w:sz w:val="24"/>
          <w:szCs w:val="24"/>
        </w:rPr>
        <w:t xml:space="preserve"> </w:t>
      </w:r>
      <w:r w:rsidRPr="0073087D">
        <w:rPr>
          <w:rFonts w:ascii="Times New Roman" w:hAnsi="Times New Roman" w:cs="Times New Roman"/>
          <w:bCs/>
          <w:sz w:val="24"/>
          <w:szCs w:val="24"/>
        </w:rPr>
        <w:t>įteisintas naujas paramos modelis</w:t>
      </w:r>
      <w:r w:rsidRPr="0073087D">
        <w:rPr>
          <w:rFonts w:ascii="Times New Roman" w:hAnsi="Times New Roman"/>
          <w:bCs/>
          <w:sz w:val="24"/>
          <w:szCs w:val="24"/>
        </w:rPr>
        <w:t xml:space="preserve"> </w:t>
      </w:r>
      <w:r w:rsidRPr="0073087D">
        <w:rPr>
          <w:rFonts w:ascii="Times New Roman" w:hAnsi="Times New Roman" w:cs="Times New Roman"/>
          <w:sz w:val="24"/>
          <w:szCs w:val="24"/>
        </w:rPr>
        <w:t xml:space="preserve">atsinaujinančius energijos išteklius </w:t>
      </w:r>
      <w:r w:rsidRPr="0073087D">
        <w:rPr>
          <w:rFonts w:ascii="Times New Roman" w:hAnsi="Times New Roman" w:cs="Times New Roman"/>
          <w:bCs/>
          <w:sz w:val="24"/>
          <w:szCs w:val="24"/>
        </w:rPr>
        <w:t>naudosiančioms elektrinėms skatinti.</w:t>
      </w:r>
      <w:r w:rsidRPr="0073087D">
        <w:rPr>
          <w:rFonts w:ascii="Times New Roman" w:hAnsi="Times New Roman" w:cs="Times New Roman"/>
          <w:sz w:val="24"/>
          <w:szCs w:val="24"/>
        </w:rPr>
        <w:t xml:space="preserve"> 2019 m. rugsėjo 2 d. prasidėjo pirmasis technologiškai neutralus aukcionas, kuriame galėjo dalyvauti visos technologijos – saulės, vėjo, biodujų, biomasės. Aukciono dalyviai varžėsi dėl galimybės gauti biržos kainos priedą.</w:t>
      </w:r>
    </w:p>
    <w:p w14:paraId="65A0094C" w14:textId="77777777" w:rsidR="001211ED" w:rsidRPr="0073087D" w:rsidRDefault="001211ED" w:rsidP="001211ED">
      <w:pPr>
        <w:spacing w:after="120" w:line="240" w:lineRule="auto"/>
        <w:jc w:val="both"/>
        <w:rPr>
          <w:rFonts w:ascii="Times New Roman" w:eastAsia="Times New Roman" w:hAnsi="Times New Roman" w:cs="Times New Roman"/>
          <w:bCs/>
          <w:sz w:val="24"/>
          <w:szCs w:val="24"/>
          <w:lang w:eastAsia="lt-LT"/>
        </w:rPr>
      </w:pPr>
      <w:r w:rsidRPr="0073087D">
        <w:rPr>
          <w:rFonts w:ascii="Times New Roman" w:eastAsia="Times New Roman" w:hAnsi="Times New Roman" w:cs="Times New Roman"/>
          <w:b/>
          <w:sz w:val="24"/>
          <w:szCs w:val="24"/>
          <w:lang w:eastAsia="lt-LT"/>
        </w:rPr>
        <w:t xml:space="preserve">2019 m. sausio 23 d. </w:t>
      </w:r>
      <w:r w:rsidRPr="0073087D">
        <w:rPr>
          <w:rFonts w:ascii="Times New Roman" w:eastAsia="Times New Roman" w:hAnsi="Times New Roman" w:cs="Times New Roman"/>
          <w:b/>
          <w:bCs/>
          <w:sz w:val="24"/>
          <w:szCs w:val="24"/>
          <w:lang w:eastAsia="lt-LT"/>
        </w:rPr>
        <w:t>Europos Komisija skyrė finansavimą</w:t>
      </w:r>
      <w:r w:rsidRPr="0073087D">
        <w:rPr>
          <w:rFonts w:ascii="Times New Roman" w:hAnsi="Times New Roman" w:cs="Times New Roman"/>
          <w:b/>
          <w:bCs/>
          <w:sz w:val="24"/>
          <w:szCs w:val="24"/>
        </w:rPr>
        <w:t xml:space="preserve"> Baltijos šalių energetikos sistemos sinchronizacijai su kontinentinės Europos tinklais</w:t>
      </w:r>
      <w:r w:rsidRPr="0073087D">
        <w:rPr>
          <w:rFonts w:ascii="Times New Roman" w:eastAsia="Times New Roman" w:hAnsi="Times New Roman" w:cs="Times New Roman"/>
          <w:b/>
          <w:bCs/>
          <w:sz w:val="24"/>
          <w:szCs w:val="24"/>
          <w:lang w:eastAsia="lt-LT"/>
        </w:rPr>
        <w:t>.</w:t>
      </w:r>
      <w:r w:rsidRPr="0073087D">
        <w:rPr>
          <w:rFonts w:ascii="Times New Roman" w:eastAsia="Times New Roman" w:hAnsi="Times New Roman" w:cs="Times New Roman"/>
          <w:bCs/>
          <w:sz w:val="24"/>
          <w:szCs w:val="24"/>
          <w:lang w:eastAsia="lt-LT"/>
        </w:rPr>
        <w:t xml:space="preserve"> Iš Europos infrastruktūros tinklų priemonės trims Baltijos šalims skirta 323 mln. eurų, iš jų Lietuvos projektams – 125 mln. eurų. Tai pati didžiausia parama, kokią iš šio fondo energetikos infrastruktūros projektams iki šiol yra gavusi Lietuva.</w:t>
      </w:r>
    </w:p>
    <w:p w14:paraId="72C264CC" w14:textId="77777777" w:rsidR="0073087D" w:rsidRPr="0073087D" w:rsidRDefault="0073087D" w:rsidP="0073087D">
      <w:pPr>
        <w:spacing w:after="120" w:line="240" w:lineRule="auto"/>
        <w:jc w:val="both"/>
        <w:rPr>
          <w:rFonts w:ascii="Times New Roman" w:hAnsi="Times New Roman" w:cs="Times New Roman"/>
          <w:sz w:val="24"/>
          <w:szCs w:val="24"/>
        </w:rPr>
      </w:pPr>
      <w:r w:rsidRPr="0073087D">
        <w:rPr>
          <w:rFonts w:ascii="Times New Roman" w:hAnsi="Times New Roman" w:cs="Times New Roman"/>
          <w:b/>
          <w:bCs/>
          <w:sz w:val="24"/>
          <w:szCs w:val="24"/>
        </w:rPr>
        <w:t>Lietuviškos kilmės paslaugų eksportas</w:t>
      </w:r>
      <w:r w:rsidRPr="0073087D">
        <w:rPr>
          <w:rFonts w:ascii="Times New Roman" w:hAnsi="Times New Roman" w:cs="Times New Roman"/>
          <w:sz w:val="24"/>
          <w:szCs w:val="24"/>
        </w:rPr>
        <w:t xml:space="preserve"> 2019 m. I–III ketv., palyginti su tuo pačiu 2018 m. laikotarpiu, </w:t>
      </w:r>
      <w:r w:rsidRPr="0073087D">
        <w:rPr>
          <w:rFonts w:ascii="Times New Roman" w:hAnsi="Times New Roman" w:cs="Times New Roman"/>
          <w:b/>
          <w:bCs/>
          <w:sz w:val="24"/>
          <w:szCs w:val="24"/>
        </w:rPr>
        <w:t>padidėjo 31,4 proc.</w:t>
      </w:r>
      <w:r w:rsidRPr="0073087D">
        <w:rPr>
          <w:rFonts w:ascii="Times New Roman" w:hAnsi="Times New Roman" w:cs="Times New Roman"/>
          <w:sz w:val="24"/>
          <w:szCs w:val="24"/>
        </w:rPr>
        <w:t xml:space="preserve"> Daugiausia lietuviškos kilmės paslaugų 2019 m. buvo eksportuota į Vokietiją ir Prancūziją, labiausiai augo lietuviškos kilmės paslaugų eksportas į žvalgybines tikslines rinkas.</w:t>
      </w:r>
    </w:p>
    <w:p w14:paraId="26A1D947" w14:textId="77777777" w:rsidR="0073087D" w:rsidRPr="0073087D" w:rsidRDefault="0073087D" w:rsidP="0073087D">
      <w:pPr>
        <w:spacing w:after="120" w:line="240" w:lineRule="auto"/>
        <w:jc w:val="both"/>
        <w:rPr>
          <w:rFonts w:ascii="Times New Roman" w:eastAsiaTheme="minorEastAsia" w:hAnsi="Times New Roman" w:cs="Times New Roman"/>
          <w:sz w:val="24"/>
          <w:szCs w:val="24"/>
        </w:rPr>
      </w:pPr>
      <w:r w:rsidRPr="0073087D">
        <w:rPr>
          <w:rFonts w:ascii="Times New Roman" w:eastAsiaTheme="minorEastAsia" w:hAnsi="Times New Roman" w:cs="Times New Roman"/>
          <w:sz w:val="24"/>
          <w:szCs w:val="24"/>
        </w:rPr>
        <w:t>2019 m. ir toliau vyko aktyvus tiesioginių užsienio investicijų (TUI) procesas –</w:t>
      </w:r>
      <w:r w:rsidRPr="0073087D">
        <w:rPr>
          <w:rFonts w:ascii="Times New Roman" w:eastAsiaTheme="minorEastAsia" w:hAnsi="Times New Roman" w:cs="Times New Roman"/>
          <w:b/>
          <w:sz w:val="24"/>
          <w:szCs w:val="24"/>
        </w:rPr>
        <w:t xml:space="preserve"> pritraukti 56 TUI didelės pridėtinės vertės projektai.</w:t>
      </w:r>
      <w:r w:rsidRPr="0073087D">
        <w:rPr>
          <w:rFonts w:ascii="Times New Roman" w:eastAsia="Times New Roman" w:hAnsi="Times New Roman" w:cs="Times New Roman"/>
          <w:sz w:val="24"/>
          <w:szCs w:val="24"/>
        </w:rPr>
        <w:t xml:space="preserve"> Įgyvendinant naujus TUI didelės pridėtinės vertės projektus, 2019 m. </w:t>
      </w:r>
      <w:r w:rsidRPr="0073087D">
        <w:rPr>
          <w:rFonts w:ascii="Times New Roman" w:eastAsia="Times New Roman" w:hAnsi="Times New Roman" w:cs="Times New Roman"/>
          <w:sz w:val="24"/>
          <w:szCs w:val="24"/>
        </w:rPr>
        <w:lastRenderedPageBreak/>
        <w:t xml:space="preserve">sudarytos galimybės sukurti 5 074 darbo vietas. </w:t>
      </w:r>
      <w:r w:rsidRPr="0073087D">
        <w:rPr>
          <w:rFonts w:ascii="Times New Roman" w:eastAsiaTheme="minorEastAsia" w:hAnsi="Times New Roman" w:cs="Times New Roman"/>
          <w:sz w:val="24"/>
          <w:szCs w:val="24"/>
        </w:rPr>
        <w:t xml:space="preserve">Pritraukti paslaugų centrai, tokie kaip </w:t>
      </w:r>
      <w:r w:rsidRPr="0073087D">
        <w:rPr>
          <w:rFonts w:ascii="Times New Roman" w:eastAsiaTheme="minorEastAsia" w:hAnsi="Times New Roman" w:cs="Times New Roman"/>
          <w:i/>
          <w:sz w:val="24"/>
          <w:szCs w:val="24"/>
        </w:rPr>
        <w:t>McKesson Europe AG</w:t>
      </w:r>
      <w:r w:rsidRPr="0073087D">
        <w:rPr>
          <w:rFonts w:ascii="Times New Roman" w:eastAsiaTheme="minorEastAsia" w:hAnsi="Times New Roman" w:cs="Times New Roman"/>
          <w:sz w:val="24"/>
          <w:szCs w:val="24"/>
        </w:rPr>
        <w:t xml:space="preserve"> (Vilnius), kuris per projekto įgyvendinimo laikotarpį planuoja sukurti </w:t>
      </w:r>
      <w:r w:rsidRPr="0073087D">
        <w:rPr>
          <w:rFonts w:ascii="Times New Roman" w:eastAsiaTheme="minorEastAsia" w:hAnsi="Times New Roman" w:cs="Times New Roman"/>
          <w:sz w:val="24"/>
          <w:szCs w:val="24"/>
        </w:rPr>
        <w:br/>
        <w:t xml:space="preserve">500 naujų darbo vietų, </w:t>
      </w:r>
      <w:r w:rsidRPr="0073087D">
        <w:rPr>
          <w:rFonts w:ascii="Times New Roman" w:eastAsiaTheme="minorEastAsia" w:hAnsi="Times New Roman" w:cs="Times New Roman"/>
          <w:i/>
          <w:sz w:val="24"/>
          <w:szCs w:val="24"/>
        </w:rPr>
        <w:t xml:space="preserve">The Western Union Company </w:t>
      </w:r>
      <w:r w:rsidRPr="0073087D">
        <w:rPr>
          <w:rFonts w:ascii="Times New Roman" w:eastAsiaTheme="minorEastAsia" w:hAnsi="Times New Roman" w:cs="Times New Roman"/>
          <w:sz w:val="24"/>
          <w:szCs w:val="24"/>
        </w:rPr>
        <w:t xml:space="preserve">plečia savo veiklą Lietuvoje ir planuoja sukurti 300 darbo vietų, </w:t>
      </w:r>
      <w:r w:rsidRPr="0073087D">
        <w:rPr>
          <w:rFonts w:ascii="Times New Roman" w:eastAsiaTheme="minorEastAsia" w:hAnsi="Times New Roman" w:cs="Times New Roman"/>
          <w:i/>
          <w:sz w:val="24"/>
          <w:szCs w:val="24"/>
        </w:rPr>
        <w:t>World Courier Management Ltd</w:t>
      </w:r>
      <w:r w:rsidRPr="0073087D">
        <w:rPr>
          <w:rFonts w:ascii="Times New Roman" w:eastAsiaTheme="minorEastAsia" w:hAnsi="Times New Roman" w:cs="Times New Roman"/>
          <w:sz w:val="24"/>
          <w:szCs w:val="24"/>
        </w:rPr>
        <w:t xml:space="preserve">  – 200 darbo vietų.</w:t>
      </w:r>
    </w:p>
    <w:p w14:paraId="2A193350" w14:textId="77777777" w:rsidR="0073087D" w:rsidRPr="0073087D" w:rsidRDefault="0073087D" w:rsidP="0073087D">
      <w:pPr>
        <w:spacing w:after="120" w:line="240" w:lineRule="auto"/>
        <w:jc w:val="both"/>
        <w:rPr>
          <w:rFonts w:ascii="Times New Roman" w:hAnsi="Times New Roman" w:cs="Times New Roman"/>
          <w:sz w:val="24"/>
          <w:szCs w:val="24"/>
        </w:rPr>
      </w:pPr>
      <w:r w:rsidRPr="0073087D">
        <w:rPr>
          <w:rFonts w:ascii="Times New Roman" w:eastAsiaTheme="minorEastAsia" w:hAnsi="Times New Roman" w:cs="Times New Roman"/>
          <w:sz w:val="24"/>
          <w:szCs w:val="24"/>
        </w:rPr>
        <w:t xml:space="preserve">2019 m. duomenimis, </w:t>
      </w:r>
      <w:r w:rsidRPr="0073087D">
        <w:rPr>
          <w:rFonts w:ascii="Times New Roman" w:eastAsiaTheme="minorEastAsia" w:hAnsi="Times New Roman" w:cs="Times New Roman"/>
          <w:b/>
          <w:bCs/>
          <w:sz w:val="24"/>
          <w:szCs w:val="24"/>
        </w:rPr>
        <w:t>2018 m. laisvosiose ekonominėse zonose (LEZ) veikiančių įmonių investicijos siekė 158,6 mln. eurų</w:t>
      </w:r>
      <w:r w:rsidRPr="0073087D">
        <w:rPr>
          <w:rFonts w:ascii="Times New Roman" w:eastAsiaTheme="minorEastAsia" w:hAnsi="Times New Roman" w:cs="Times New Roman"/>
          <w:sz w:val="24"/>
          <w:szCs w:val="24"/>
        </w:rPr>
        <w:t xml:space="preserve">. </w:t>
      </w:r>
      <w:r w:rsidRPr="0073087D">
        <w:rPr>
          <w:rFonts w:ascii="Times New Roman" w:hAnsi="Times New Roman" w:cs="Times New Roman"/>
          <w:sz w:val="24"/>
          <w:szCs w:val="24"/>
        </w:rPr>
        <w:t>2019 m. investuotojas</w:t>
      </w:r>
      <w:r w:rsidRPr="0073087D">
        <w:rPr>
          <w:rFonts w:ascii="Times New Roman" w:hAnsi="Times New Roman" w:cs="Times New Roman"/>
          <w:i/>
          <w:iCs/>
          <w:sz w:val="24"/>
          <w:szCs w:val="24"/>
        </w:rPr>
        <w:t xml:space="preserve"> Bär Management- und Beteiligungsgesellschaft mbH</w:t>
      </w:r>
      <w:r w:rsidRPr="0073087D">
        <w:rPr>
          <w:rFonts w:ascii="Times New Roman" w:hAnsi="Times New Roman" w:cs="Times New Roman"/>
          <w:sz w:val="24"/>
          <w:szCs w:val="24"/>
        </w:rPr>
        <w:t xml:space="preserve"> Šiaulių LEZ įsteigė keltuvų komponentų gamybos, surinkimo bei programinės įrangos plėtros padalinį ir planuoja sukurti 44 naujas darbo vietas. Kėdainių LEZ Ukrainos bendrovė KORMOTECH</w:t>
      </w:r>
      <w:r w:rsidRPr="0073087D">
        <w:rPr>
          <w:rFonts w:ascii="Times New Roman" w:hAnsi="Times New Roman" w:cs="Times New Roman"/>
          <w:i/>
          <w:iCs/>
          <w:sz w:val="24"/>
          <w:szCs w:val="24"/>
        </w:rPr>
        <w:t xml:space="preserve"> </w:t>
      </w:r>
      <w:r w:rsidRPr="0073087D">
        <w:rPr>
          <w:rFonts w:ascii="Times New Roman" w:hAnsi="Times New Roman" w:cs="Times New Roman"/>
          <w:sz w:val="24"/>
          <w:szCs w:val="24"/>
        </w:rPr>
        <w:t>įsteigė gyvūnų pašarų gamyklą ir planuoja sukurti 61 darbo vietą.</w:t>
      </w:r>
    </w:p>
    <w:p w14:paraId="23D25895" w14:textId="77777777" w:rsidR="0073087D" w:rsidRPr="0073087D" w:rsidRDefault="0073087D" w:rsidP="0073087D">
      <w:pPr>
        <w:spacing w:after="120" w:line="240" w:lineRule="auto"/>
        <w:jc w:val="both"/>
        <w:rPr>
          <w:rFonts w:ascii="Times New Roman" w:eastAsia="Calibri" w:hAnsi="Times New Roman" w:cs="Times New Roman"/>
          <w:bCs/>
          <w:color w:val="000000" w:themeColor="text1"/>
          <w:sz w:val="24"/>
          <w:szCs w:val="24"/>
        </w:rPr>
      </w:pPr>
      <w:r w:rsidRPr="0073087D">
        <w:rPr>
          <w:rFonts w:ascii="Times New Roman" w:hAnsi="Times New Roman" w:cs="Times New Roman"/>
          <w:b/>
          <w:bCs/>
          <w:sz w:val="24"/>
          <w:szCs w:val="24"/>
        </w:rPr>
        <w:t>2019 m. įsisteigė net 420 naujų startuolių</w:t>
      </w:r>
      <w:r w:rsidRPr="0073087D">
        <w:rPr>
          <w:rFonts w:ascii="Times New Roman" w:hAnsi="Times New Roman" w:cs="Times New Roman"/>
          <w:bCs/>
          <w:sz w:val="24"/>
          <w:szCs w:val="24"/>
        </w:rPr>
        <w:t xml:space="preserve"> (2018 m. – 140). </w:t>
      </w:r>
      <w:r w:rsidRPr="0073087D">
        <w:rPr>
          <w:rFonts w:ascii="Times New Roman" w:eastAsia="Calibri" w:hAnsi="Times New Roman" w:cs="Times New Roman"/>
          <w:bCs/>
          <w:color w:val="000000" w:themeColor="text1"/>
          <w:sz w:val="24"/>
          <w:szCs w:val="24"/>
        </w:rPr>
        <w:t>Spartesnę</w:t>
      </w:r>
      <w:r w:rsidRPr="0073087D">
        <w:rPr>
          <w:rFonts w:ascii="Times New Roman" w:hAnsi="Times New Roman" w:cs="Times New Roman"/>
          <w:bCs/>
          <w:sz w:val="24"/>
          <w:szCs w:val="24"/>
        </w:rPr>
        <w:t xml:space="preserve"> s</w:t>
      </w:r>
      <w:r w:rsidRPr="0073087D">
        <w:rPr>
          <w:rFonts w:ascii="Times New Roman" w:eastAsia="Calibri" w:hAnsi="Times New Roman" w:cs="Times New Roman"/>
          <w:bCs/>
          <w:color w:val="000000" w:themeColor="text1"/>
          <w:sz w:val="24"/>
          <w:szCs w:val="24"/>
        </w:rPr>
        <w:t>tartuolių ekosistemos plėtrą ypač skatino</w:t>
      </w:r>
      <w:r w:rsidRPr="0073087D">
        <w:rPr>
          <w:rFonts w:ascii="Times New Roman" w:hAnsi="Times New Roman" w:cs="Times New Roman"/>
          <w:bCs/>
          <w:sz w:val="24"/>
          <w:szCs w:val="24"/>
        </w:rPr>
        <w:t xml:space="preserve"> startuoliams </w:t>
      </w:r>
      <w:r w:rsidRPr="0073087D">
        <w:rPr>
          <w:rFonts w:ascii="Times New Roman" w:hAnsi="Times New Roman" w:cs="Times New Roman"/>
          <w:iCs/>
          <w:color w:val="000000"/>
          <w:sz w:val="24"/>
          <w:szCs w:val="24"/>
        </w:rPr>
        <w:t xml:space="preserve">skirtų informacinių ir edukacinių renginių organizavimas, </w:t>
      </w:r>
      <w:r w:rsidRPr="0073087D">
        <w:rPr>
          <w:rFonts w:ascii="Times New Roman" w:eastAsia="Calibri" w:hAnsi="Times New Roman" w:cs="Times New Roman"/>
          <w:bCs/>
          <w:color w:val="000000" w:themeColor="text1"/>
          <w:sz w:val="24"/>
          <w:szCs w:val="24"/>
        </w:rPr>
        <w:t>„Startup Visa“ programa, rizikos kapitalo fondų, akseleravimo fondų, Koinvesticinio fondo sukūrimas.</w:t>
      </w:r>
      <w:r w:rsidRPr="0073087D">
        <w:rPr>
          <w:rFonts w:ascii="Times New Roman" w:hAnsi="Times New Roman" w:cs="Times New Roman"/>
          <w:bCs/>
          <w:color w:val="000000"/>
          <w:sz w:val="24"/>
          <w:szCs w:val="24"/>
        </w:rPr>
        <w:t xml:space="preserve"> </w:t>
      </w:r>
      <w:r w:rsidRPr="0073087D">
        <w:rPr>
          <w:rFonts w:ascii="Times New Roman" w:hAnsi="Times New Roman" w:cs="Times New Roman"/>
          <w:bCs/>
          <w:sz w:val="24"/>
          <w:szCs w:val="24"/>
        </w:rPr>
        <w:t>Sudarytos galimybės startuoliams leisti ir per sutelktinio finansavimo platformas viešai platinti nuosavybės vertybinius popierius.</w:t>
      </w:r>
    </w:p>
    <w:p w14:paraId="579D21C5" w14:textId="77777777" w:rsidR="0073087D" w:rsidRPr="0073087D" w:rsidRDefault="0073087D" w:rsidP="0073087D">
      <w:pPr>
        <w:spacing w:after="120" w:line="240" w:lineRule="auto"/>
        <w:jc w:val="both"/>
        <w:rPr>
          <w:rFonts w:ascii="Times New Roman" w:hAnsi="Times New Roman" w:cs="Times New Roman"/>
          <w:b/>
          <w:iCs/>
          <w:color w:val="000000"/>
          <w:sz w:val="24"/>
          <w:szCs w:val="24"/>
        </w:rPr>
      </w:pPr>
      <w:r w:rsidRPr="0073087D">
        <w:rPr>
          <w:rFonts w:ascii="Times New Roman" w:hAnsi="Times New Roman" w:cs="Times New Roman"/>
          <w:bCs/>
          <w:color w:val="000000"/>
          <w:sz w:val="24"/>
          <w:szCs w:val="24"/>
        </w:rPr>
        <w:t xml:space="preserve">2018 m. startuolių pritrauktų investicijų </w:t>
      </w:r>
      <w:r w:rsidRPr="0073087D">
        <w:rPr>
          <w:rFonts w:ascii="Times New Roman" w:hAnsi="Times New Roman" w:cs="Times New Roman"/>
          <w:b/>
          <w:bCs/>
          <w:color w:val="000000"/>
          <w:sz w:val="24"/>
          <w:szCs w:val="24"/>
        </w:rPr>
        <w:t>augimui didžiausią įtaką turėjo</w:t>
      </w:r>
      <w:r w:rsidRPr="0073087D">
        <w:rPr>
          <w:rFonts w:ascii="Times New Roman" w:hAnsi="Times New Roman" w:cs="Times New Roman"/>
          <w:bCs/>
          <w:color w:val="000000"/>
          <w:sz w:val="24"/>
          <w:szCs w:val="24"/>
        </w:rPr>
        <w:t xml:space="preserve"> UAB „Prime Leasing“ („City Bee“) investicija (110 mln. eurų), 2019 m. – </w:t>
      </w:r>
      <w:r w:rsidRPr="0073087D">
        <w:rPr>
          <w:rFonts w:ascii="Times New Roman" w:hAnsi="Times New Roman" w:cs="Times New Roman"/>
          <w:b/>
          <w:bCs/>
          <w:color w:val="000000"/>
          <w:sz w:val="24"/>
          <w:szCs w:val="24"/>
        </w:rPr>
        <w:t>UAB „Vinted“ pritraukta investicija (128 mln. eurų).</w:t>
      </w:r>
      <w:r w:rsidRPr="0073087D">
        <w:rPr>
          <w:rFonts w:ascii="Times New Roman" w:hAnsi="Times New Roman" w:cs="Times New Roman"/>
          <w:b/>
          <w:iCs/>
          <w:color w:val="000000"/>
          <w:sz w:val="24"/>
          <w:szCs w:val="24"/>
        </w:rPr>
        <w:t xml:space="preserve"> </w:t>
      </w:r>
    </w:p>
    <w:p w14:paraId="42257402" w14:textId="77777777" w:rsidR="0073087D" w:rsidRPr="0073087D" w:rsidRDefault="0073087D" w:rsidP="0073087D">
      <w:pPr>
        <w:spacing w:after="120" w:line="240" w:lineRule="auto"/>
        <w:jc w:val="both"/>
        <w:rPr>
          <w:rFonts w:ascii="Times New Roman" w:hAnsi="Times New Roman" w:cs="Times New Roman"/>
          <w:sz w:val="24"/>
          <w:szCs w:val="24"/>
        </w:rPr>
      </w:pPr>
      <w:r w:rsidRPr="0073087D">
        <w:rPr>
          <w:rFonts w:ascii="Times New Roman" w:hAnsi="Times New Roman" w:cs="Times New Roman"/>
          <w:bCs/>
          <w:sz w:val="24"/>
          <w:szCs w:val="24"/>
        </w:rPr>
        <w:t>Iki 2019 m. pabaigos pritraukta 969 mln. eurų privačių lėšų.</w:t>
      </w:r>
      <w:r w:rsidRPr="0073087D">
        <w:rPr>
          <w:rFonts w:ascii="Times New Roman" w:hAnsi="Times New Roman" w:cs="Times New Roman"/>
          <w:sz w:val="24"/>
          <w:szCs w:val="24"/>
        </w:rPr>
        <w:t xml:space="preserve"> pritraukta Daugiau privačių lėšų nei planuota buvo pritraukta Daugiabučių namų atnaujinimo (modernizavimo) programoje, tai leido padidinti finansavimo sverto efektą ir finansuoti dar daugiau namų ūkių.</w:t>
      </w:r>
    </w:p>
    <w:p w14:paraId="31E04AB7" w14:textId="77777777" w:rsidR="0073087D" w:rsidRPr="0073087D" w:rsidRDefault="0073087D" w:rsidP="0073087D">
      <w:pPr>
        <w:spacing w:after="120" w:line="240" w:lineRule="auto"/>
        <w:jc w:val="both"/>
        <w:rPr>
          <w:rFonts w:ascii="Times New Roman" w:hAnsi="Times New Roman" w:cs="Times New Roman"/>
          <w:b/>
          <w:iCs/>
          <w:color w:val="000000"/>
          <w:sz w:val="24"/>
          <w:szCs w:val="24"/>
        </w:rPr>
      </w:pPr>
      <w:r w:rsidRPr="0073087D">
        <w:rPr>
          <w:rFonts w:ascii="Times New Roman" w:eastAsia="Calibri" w:hAnsi="Times New Roman" w:cs="Times New Roman"/>
          <w:sz w:val="24"/>
          <w:szCs w:val="24"/>
        </w:rPr>
        <w:t xml:space="preserve">2019 m. finansų technologijų (toliau – FINTECH) plėtros skatinimas tebėra prioritetinis klausimas. Palankių verslo sąlygų ir investicinės aplinkos gerinimas lėmė, jog </w:t>
      </w:r>
      <w:r w:rsidRPr="0073087D">
        <w:rPr>
          <w:rFonts w:ascii="Times New Roman" w:eastAsia="Calibri" w:hAnsi="Times New Roman" w:cs="Times New Roman"/>
          <w:b/>
          <w:bCs/>
          <w:sz w:val="24"/>
          <w:szCs w:val="24"/>
        </w:rPr>
        <w:t>FINTECH sektorius ir toliau plėtėsi</w:t>
      </w:r>
      <w:r w:rsidRPr="0073087D">
        <w:rPr>
          <w:rFonts w:ascii="Times New Roman" w:eastAsia="Calibri" w:hAnsi="Times New Roman" w:cs="Times New Roman"/>
          <w:sz w:val="24"/>
          <w:szCs w:val="24"/>
        </w:rPr>
        <w:t>. 2019 m. į Lietuvą savo veiklos dalį perkėlė 3 reikšmingos FINTECH įmonės: „Earthport“, „SumUp“ ir „Flywire“. Šiuo metu Lietuvoje veikia daugiau nei 200 FINTECH įmonių (18 proc. daugiau nei 2018 m.)</w:t>
      </w:r>
    </w:p>
    <w:p w14:paraId="049F2E18" w14:textId="77777777" w:rsidR="0073087D" w:rsidRPr="0073087D" w:rsidRDefault="0073087D" w:rsidP="0073087D">
      <w:pPr>
        <w:spacing w:after="120" w:line="240" w:lineRule="auto"/>
        <w:jc w:val="both"/>
        <w:rPr>
          <w:rFonts w:ascii="Times New Roman" w:hAnsi="Times New Roman"/>
          <w:sz w:val="24"/>
          <w:szCs w:val="24"/>
        </w:rPr>
      </w:pPr>
      <w:r w:rsidRPr="0073087D">
        <w:rPr>
          <w:rFonts w:ascii="Times New Roman" w:hAnsi="Times New Roman" w:cs="Times New Roman"/>
          <w:sz w:val="24"/>
          <w:szCs w:val="24"/>
        </w:rPr>
        <w:t xml:space="preserve">Mažinant šešėlinę ekonomiką, didinant mokesčių ir socialinio draudimo sistemų efektyvumą, </w:t>
      </w:r>
      <w:r w:rsidRPr="0073087D">
        <w:rPr>
          <w:rFonts w:ascii="Times New Roman" w:hAnsi="Times New Roman" w:cs="Times New Roman"/>
          <w:sz w:val="24"/>
          <w:szCs w:val="24"/>
        </w:rPr>
        <w:br/>
        <w:t>2019 m. įsigaliojo ir pradėtos taikyti savanoriško atsiskleidimo ir mokesčių mokėjimo skatinimo bei nepakantumo pažeidėjams mokesčių srityje priemonės.</w:t>
      </w:r>
      <w:r w:rsidRPr="0073087D">
        <w:rPr>
          <w:rFonts w:ascii="Times New Roman" w:hAnsi="Times New Roman"/>
          <w:sz w:val="24"/>
          <w:szCs w:val="24"/>
        </w:rPr>
        <w:t xml:space="preserve"> </w:t>
      </w:r>
      <w:r w:rsidRPr="0073087D">
        <w:rPr>
          <w:rFonts w:ascii="Times New Roman" w:hAnsi="Times New Roman" w:cs="Times New Roman"/>
          <w:sz w:val="24"/>
          <w:szCs w:val="24"/>
        </w:rPr>
        <w:t>Mokesčių mokėtojai, pasinaudodami vienkartine galimybe sumokėti ,,pamirštus“ mokesčius be sankcijų, papildomai deklaravo 41,7 mln. eurų mokesčių.</w:t>
      </w:r>
    </w:p>
    <w:p w14:paraId="51EB98D6" w14:textId="77777777" w:rsidR="0073087D" w:rsidRPr="0073087D" w:rsidRDefault="0073087D" w:rsidP="0073087D">
      <w:pPr>
        <w:spacing w:after="120" w:line="240" w:lineRule="auto"/>
        <w:jc w:val="both"/>
        <w:rPr>
          <w:rFonts w:ascii="Times New Roman" w:eastAsiaTheme="minorEastAsia" w:hAnsi="Times New Roman"/>
          <w:sz w:val="24"/>
          <w:szCs w:val="24"/>
          <w:lang w:eastAsia="lt-LT"/>
        </w:rPr>
      </w:pPr>
      <w:r w:rsidRPr="0073087D">
        <w:rPr>
          <w:rFonts w:ascii="Times New Roman" w:eastAsiaTheme="minorEastAsia" w:hAnsi="Times New Roman"/>
          <w:sz w:val="24"/>
          <w:szCs w:val="24"/>
          <w:lang w:eastAsia="lt-LT"/>
        </w:rPr>
        <w:t>Nuo 2019 m. sujungtos darbdavio ir darbuotojo mokamos valstybinio socialinio draudimo įmokos, bendroji (pagrindinė) pensijos dalis finansuojama valstybės biudžeto lėšomis, įvesta valstybinio socialinio draudimo (išskyrus privalomąjį sveikatos draudimą) įmokų viršutinė riba, sumažintas valstybinio socialinio draudimo įmokos tarifas.</w:t>
      </w:r>
    </w:p>
    <w:p w14:paraId="565334D0" w14:textId="77777777" w:rsidR="0073087D" w:rsidRPr="0073087D" w:rsidRDefault="0073087D" w:rsidP="0073087D">
      <w:pPr>
        <w:tabs>
          <w:tab w:val="left" w:pos="1021"/>
        </w:tabs>
        <w:spacing w:after="120" w:line="240" w:lineRule="auto"/>
        <w:jc w:val="both"/>
        <w:rPr>
          <w:rFonts w:ascii="Times New Roman" w:eastAsiaTheme="minorEastAsia" w:hAnsi="Times New Roman" w:cs="Times New Roman"/>
          <w:iCs/>
          <w:sz w:val="24"/>
          <w:szCs w:val="24"/>
        </w:rPr>
      </w:pPr>
      <w:r w:rsidRPr="0073087D">
        <w:rPr>
          <w:rFonts w:ascii="Times New Roman" w:eastAsiaTheme="minorEastAsia" w:hAnsi="Times New Roman" w:cs="Times New Roman"/>
          <w:iCs/>
          <w:sz w:val="24"/>
          <w:szCs w:val="24"/>
        </w:rPr>
        <w:t xml:space="preserve">Įgyvendinant </w:t>
      </w:r>
      <w:r w:rsidRPr="0073087D">
        <w:rPr>
          <w:rFonts w:ascii="Times New Roman" w:eastAsiaTheme="minorEastAsia" w:hAnsi="Times New Roman" w:cs="Times New Roman"/>
          <w:b/>
          <w:bCs/>
          <w:iCs/>
          <w:sz w:val="24"/>
          <w:szCs w:val="24"/>
        </w:rPr>
        <w:t xml:space="preserve">Lietuvos ir Lenkijos dujotiekių jungties </w:t>
      </w:r>
      <w:r w:rsidRPr="0073087D">
        <w:rPr>
          <w:rFonts w:ascii="Times New Roman" w:eastAsia="Calibri" w:hAnsi="Times New Roman" w:cs="Times New Roman"/>
          <w:b/>
          <w:bCs/>
          <w:iCs/>
          <w:sz w:val="24"/>
          <w:szCs w:val="24"/>
        </w:rPr>
        <w:t xml:space="preserve">(GIPL) </w:t>
      </w:r>
      <w:r w:rsidRPr="0073087D">
        <w:rPr>
          <w:rFonts w:ascii="Times New Roman" w:eastAsiaTheme="minorEastAsia" w:hAnsi="Times New Roman" w:cs="Times New Roman"/>
          <w:b/>
          <w:bCs/>
          <w:iCs/>
          <w:sz w:val="24"/>
          <w:szCs w:val="24"/>
        </w:rPr>
        <w:t>tiesimo projektą,</w:t>
      </w:r>
      <w:r w:rsidRPr="0073087D">
        <w:rPr>
          <w:rFonts w:ascii="Times New Roman" w:eastAsiaTheme="minorEastAsia" w:hAnsi="Times New Roman" w:cs="Times New Roman"/>
          <w:iCs/>
          <w:sz w:val="24"/>
          <w:szCs w:val="24"/>
        </w:rPr>
        <w:t xml:space="preserve"> </w:t>
      </w:r>
      <w:r w:rsidRPr="0073087D">
        <w:rPr>
          <w:rFonts w:ascii="Times New Roman" w:eastAsia="Calibri" w:hAnsi="Times New Roman" w:cs="Times New Roman"/>
          <w:iCs/>
          <w:sz w:val="24"/>
          <w:szCs w:val="24"/>
        </w:rPr>
        <w:t>2019 m. liepą sudaryta GIPL dujotiekio vamzdžių pirkimo sutartis (26,4 mln. eurų vertės), pasirašyta sutartis</w:t>
      </w:r>
      <w:r w:rsidRPr="0073087D">
        <w:rPr>
          <w:rFonts w:ascii="Times New Roman" w:eastAsiaTheme="minorEastAsia" w:hAnsi="Times New Roman" w:cs="Times New Roman"/>
          <w:sz w:val="24"/>
        </w:rPr>
        <w:t xml:space="preserve"> </w:t>
      </w:r>
      <w:r w:rsidRPr="0073087D">
        <w:rPr>
          <w:rFonts w:ascii="Times New Roman" w:eastAsia="Calibri" w:hAnsi="Times New Roman" w:cs="Times New Roman"/>
          <w:iCs/>
          <w:sz w:val="24"/>
          <w:szCs w:val="24"/>
        </w:rPr>
        <w:t>dėl dujotiekio jungties tarp Lenkijos ir Lietuvos GIPL tiesimo darbų.</w:t>
      </w:r>
      <w:r w:rsidRPr="0073087D">
        <w:rPr>
          <w:rFonts w:ascii="Times New Roman" w:eastAsiaTheme="minorEastAsia" w:hAnsi="Times New Roman" w:cs="Times New Roman"/>
          <w:sz w:val="24"/>
        </w:rPr>
        <w:t xml:space="preserve"> Nors GIPL projekto įgyvendinimas kol kas atsilieka nuo grafiko, numatoma, kad projektas bus pradėtas eksploatuoti 2021 m.</w:t>
      </w:r>
    </w:p>
    <w:p w14:paraId="511DFF0E" w14:textId="77777777" w:rsidR="0073087D" w:rsidRPr="0073087D" w:rsidRDefault="0073087D" w:rsidP="0073087D">
      <w:pPr>
        <w:spacing w:after="120" w:line="240" w:lineRule="auto"/>
        <w:jc w:val="both"/>
        <w:rPr>
          <w:rFonts w:ascii="Times New Roman" w:eastAsia="Calibri" w:hAnsi="Times New Roman" w:cs="Times New Roman"/>
          <w:bCs/>
          <w:sz w:val="24"/>
          <w:szCs w:val="24"/>
        </w:rPr>
      </w:pPr>
      <w:r w:rsidRPr="0073087D">
        <w:rPr>
          <w:rFonts w:ascii="Times New Roman" w:eastAsia="Calibri" w:hAnsi="Times New Roman" w:cs="Times New Roman"/>
          <w:bCs/>
          <w:sz w:val="24"/>
          <w:szCs w:val="24"/>
        </w:rPr>
        <w:t xml:space="preserve">Lietuvos transporto sektoriaus makroekonominiai rodikliai tvariai auga: išankstiniais duomenimis, sektoriuje sukuriama </w:t>
      </w:r>
      <w:r w:rsidRPr="0073087D">
        <w:rPr>
          <w:rFonts w:ascii="Times New Roman" w:eastAsia="Calibri" w:hAnsi="Times New Roman" w:cs="Times New Roman"/>
          <w:b/>
          <w:sz w:val="24"/>
          <w:szCs w:val="24"/>
        </w:rPr>
        <w:t>bendroji pridėtinė vertė buvo 5 206 mln. eurų, arba 8 proc. didesnė nei 2018 m</w:t>
      </w:r>
      <w:r w:rsidRPr="0073087D">
        <w:rPr>
          <w:rFonts w:ascii="Times New Roman" w:eastAsia="Calibri" w:hAnsi="Times New Roman" w:cs="Times New Roman"/>
          <w:bCs/>
          <w:sz w:val="24"/>
          <w:szCs w:val="24"/>
        </w:rPr>
        <w:t xml:space="preserve">., didėjo transporto paslaugų eksportas, kuris sudarė 6 750 mln. eurų, t. y. buvo 16 proc. didesnis nei 2018 m. Išankstiniais duomenimis, 2019 m. </w:t>
      </w:r>
      <w:r w:rsidRPr="0073087D">
        <w:rPr>
          <w:rFonts w:ascii="Times New Roman" w:eastAsia="Calibri" w:hAnsi="Times New Roman" w:cs="Times New Roman"/>
          <w:b/>
          <w:sz w:val="24"/>
          <w:szCs w:val="24"/>
        </w:rPr>
        <w:t>krovinių vežimas</w:t>
      </w:r>
      <w:r w:rsidRPr="0073087D">
        <w:rPr>
          <w:rFonts w:ascii="Times New Roman" w:eastAsia="Calibri" w:hAnsi="Times New Roman" w:cs="Times New Roman"/>
          <w:bCs/>
          <w:sz w:val="24"/>
          <w:szCs w:val="24"/>
        </w:rPr>
        <w:t xml:space="preserve">, palyginti su 2018 m. atitinkamu laikotarpiu, </w:t>
      </w:r>
      <w:r w:rsidRPr="0073087D">
        <w:rPr>
          <w:rFonts w:ascii="Times New Roman" w:eastAsia="Calibri" w:hAnsi="Times New Roman" w:cs="Times New Roman"/>
          <w:b/>
          <w:sz w:val="24"/>
          <w:szCs w:val="24"/>
        </w:rPr>
        <w:t>padidėjo 4,1 mln. t</w:t>
      </w:r>
      <w:r w:rsidRPr="0073087D">
        <w:rPr>
          <w:rFonts w:ascii="Times New Roman" w:eastAsia="Calibri" w:hAnsi="Times New Roman" w:cs="Times New Roman"/>
          <w:bCs/>
          <w:sz w:val="24"/>
          <w:szCs w:val="24"/>
        </w:rPr>
        <w:t xml:space="preserve"> (2,7 proc.) ir sudarė 156,9 mln. t, iš jų 6,7 proc. padidėjo kelių transportu vežamų krovinių apimtis.</w:t>
      </w:r>
    </w:p>
    <w:p w14:paraId="06CEA0B8" w14:textId="77777777" w:rsidR="0073087D" w:rsidRPr="0073087D" w:rsidRDefault="0073087D" w:rsidP="0073087D">
      <w:pPr>
        <w:spacing w:after="120" w:line="240" w:lineRule="auto"/>
        <w:jc w:val="both"/>
        <w:rPr>
          <w:rFonts w:ascii="Times New Roman" w:hAnsi="Times New Roman" w:cs="Times New Roman"/>
          <w:sz w:val="24"/>
          <w:szCs w:val="24"/>
          <w:highlight w:val="yellow"/>
        </w:rPr>
      </w:pPr>
      <w:r w:rsidRPr="0073087D">
        <w:rPr>
          <w:rFonts w:ascii="Times New Roman" w:eastAsia="Calibri" w:hAnsi="Times New Roman" w:cs="Times New Roman"/>
          <w:b/>
          <w:sz w:val="24"/>
          <w:szCs w:val="24"/>
        </w:rPr>
        <w:t>Klaipėdos valstybinis jūrų uostas,</w:t>
      </w:r>
      <w:r w:rsidRPr="0073087D">
        <w:rPr>
          <w:rFonts w:ascii="Times New Roman" w:eastAsia="Calibri" w:hAnsi="Times New Roman" w:cs="Times New Roman"/>
          <w:bCs/>
          <w:sz w:val="24"/>
          <w:szCs w:val="24"/>
        </w:rPr>
        <w:t xml:space="preserve"> 2018 ir 2019 m. viršijęs 46 mln. t krovinių apyvartą, trečius metus iš eilės yra lyderis tarp Baltijos valstybių uostų ir aplenkia Latvijos ir Estijos jūrų uostus. Uosto rezultatams daugiausia įtakos turėjo išaugusi grūdų, suskystintųjų dujų ir ro-ro krovinių krova (pastaroji išaugo 2018 m. atidarius naują laivybos liniją tarp Klaipėdos ir Treleborgo (Švedija).</w:t>
      </w:r>
    </w:p>
    <w:p w14:paraId="3FF86426" w14:textId="77777777" w:rsidR="0073087D" w:rsidRPr="0073087D" w:rsidRDefault="0073087D" w:rsidP="0073087D">
      <w:pPr>
        <w:spacing w:after="120" w:line="240" w:lineRule="auto"/>
        <w:jc w:val="both"/>
        <w:rPr>
          <w:rFonts w:ascii="Times New Roman" w:hAnsi="Times New Roman" w:cs="Times New Roman"/>
          <w:sz w:val="24"/>
          <w:szCs w:val="24"/>
        </w:rPr>
      </w:pPr>
      <w:r w:rsidRPr="0073087D">
        <w:rPr>
          <w:rFonts w:ascii="Times New Roman" w:eastAsia="Calibri" w:hAnsi="Times New Roman" w:cs="Times New Roman"/>
          <w:bCs/>
          <w:sz w:val="24"/>
          <w:szCs w:val="24"/>
        </w:rPr>
        <w:t>Įgyvendinant strateginį projektą „</w:t>
      </w:r>
      <w:r w:rsidRPr="0073087D">
        <w:rPr>
          <w:rFonts w:ascii="Times New Roman" w:eastAsia="Calibri" w:hAnsi="Times New Roman" w:cs="Times New Roman"/>
          <w:b/>
          <w:sz w:val="24"/>
          <w:szCs w:val="24"/>
        </w:rPr>
        <w:t>Geležinkelių jungties „Rail Baltica“ plėtra</w:t>
      </w:r>
      <w:r w:rsidRPr="0073087D">
        <w:rPr>
          <w:rFonts w:ascii="Times New Roman" w:eastAsia="Calibri" w:hAnsi="Times New Roman" w:cs="Times New Roman"/>
          <w:bCs/>
          <w:sz w:val="24"/>
          <w:szCs w:val="24"/>
        </w:rPr>
        <w:t xml:space="preserve">“, 2019 m. vykdyti </w:t>
      </w:r>
      <w:r w:rsidRPr="0073087D">
        <w:rPr>
          <w:rFonts w:ascii="Times New Roman" w:eastAsia="Calibri" w:hAnsi="Times New Roman" w:cs="Times New Roman"/>
          <w:bCs/>
          <w:sz w:val="24"/>
          <w:szCs w:val="24"/>
        </w:rPr>
        <w:br/>
        <w:t xml:space="preserve">1 435 mm geležinkelio linijos tiesimo darbai ruože „Lenkijos ir Lietuvos siena–Kaunas“. Baigus šiuos </w:t>
      </w:r>
      <w:r w:rsidRPr="0073087D">
        <w:rPr>
          <w:rFonts w:ascii="Times New Roman" w:eastAsia="Calibri" w:hAnsi="Times New Roman" w:cs="Times New Roman"/>
          <w:bCs/>
          <w:sz w:val="24"/>
          <w:szCs w:val="24"/>
        </w:rPr>
        <w:lastRenderedPageBreak/>
        <w:t xml:space="preserve">darbus, 2020 m. Kauno intermodalinis terminalas bus sujungtas su Europos geležinkelių tinklu ir taps pagrindiniu perkrovos centru. </w:t>
      </w:r>
    </w:p>
    <w:p w14:paraId="3726CD36" w14:textId="77777777" w:rsidR="0073087D" w:rsidRPr="0073087D" w:rsidRDefault="0073087D" w:rsidP="0073087D">
      <w:pPr>
        <w:spacing w:after="120" w:line="240" w:lineRule="auto"/>
        <w:jc w:val="both"/>
        <w:rPr>
          <w:rFonts w:ascii="Times New Roman" w:hAnsi="Times New Roman" w:cs="Times New Roman"/>
          <w:sz w:val="24"/>
          <w:szCs w:val="24"/>
        </w:rPr>
      </w:pPr>
      <w:r w:rsidRPr="0073087D">
        <w:rPr>
          <w:rFonts w:ascii="Times New Roman" w:hAnsi="Times New Roman" w:cs="Times New Roman"/>
          <w:sz w:val="24"/>
          <w:szCs w:val="24"/>
        </w:rPr>
        <w:t>Toliau buvo įrengiami ir rekonstruojami dviračių takai, juostos, dviračių ir pėsčiųjų takai (35 km.),</w:t>
      </w:r>
      <w:r w:rsidRPr="0073087D">
        <w:rPr>
          <w:rFonts w:ascii="Times New Roman" w:eastAsia="Calibri" w:hAnsi="Times New Roman" w:cs="Times New Roman"/>
          <w:bCs/>
          <w:sz w:val="24"/>
          <w:szCs w:val="24"/>
        </w:rPr>
        <w:t xml:space="preserve"> įrengta 31 km laukinių gyvūnų apsaugos sistemų, išasfaltuota 295 km žvyrkelių.</w:t>
      </w:r>
      <w:r w:rsidRPr="0073087D">
        <w:rPr>
          <w:rFonts w:ascii="Times New Roman" w:hAnsi="Times New Roman" w:cs="Times New Roman"/>
          <w:sz w:val="24"/>
          <w:szCs w:val="24"/>
        </w:rPr>
        <w:t xml:space="preserve"> </w:t>
      </w:r>
      <w:r w:rsidRPr="0073087D">
        <w:rPr>
          <w:rFonts w:ascii="Times New Roman" w:eastAsia="Calibri" w:hAnsi="Times New Roman" w:cs="Times New Roman"/>
          <w:bCs/>
          <w:sz w:val="24"/>
          <w:szCs w:val="24"/>
        </w:rPr>
        <w:t>Lietuva kelių būklei tirti pirmoji iš Baltijos šalių įsigijo vieną moderniausių pasaulyje mobiliąją kelių tyrimų laboratoriją, kurios tyrimų rezultatai taps pagrindu objektyviai planuoti darbus ir pirmenybę teikti skubiausio remonto reikalingiems kelių ruožams</w:t>
      </w:r>
      <w:r w:rsidRPr="0073087D">
        <w:rPr>
          <w:rFonts w:ascii="Times New Roman" w:eastAsia="Calibri" w:hAnsi="Times New Roman" w:cs="Times New Roman"/>
          <w:bCs/>
          <w:i/>
          <w:iCs/>
          <w:sz w:val="24"/>
          <w:szCs w:val="24"/>
        </w:rPr>
        <w:t>.</w:t>
      </w:r>
    </w:p>
    <w:p w14:paraId="669B6E6D" w14:textId="77777777" w:rsidR="0073087D" w:rsidRPr="0073087D" w:rsidRDefault="0073087D" w:rsidP="0073087D">
      <w:pPr>
        <w:spacing w:after="120" w:line="240" w:lineRule="auto"/>
        <w:jc w:val="both"/>
        <w:rPr>
          <w:rFonts w:ascii="Times New Roman" w:eastAsia="Calibri" w:hAnsi="Times New Roman" w:cs="Times New Roman"/>
          <w:bCs/>
          <w:color w:val="000000"/>
          <w:sz w:val="24"/>
          <w:szCs w:val="24"/>
        </w:rPr>
      </w:pPr>
      <w:r w:rsidRPr="0073087D">
        <w:rPr>
          <w:rFonts w:ascii="Times New Roman" w:eastAsia="Times New Roman" w:hAnsi="Times New Roman" w:cs="Times New Roman"/>
          <w:sz w:val="24"/>
          <w:szCs w:val="20"/>
        </w:rPr>
        <w:t>Didėjanti bendroji žemės ūkio produkcija, bendras darbo užmokesčio kilimas lėmė vidutinių kaimo gyventojų pajamų didėjimą.</w:t>
      </w:r>
      <w:r w:rsidRPr="0073087D">
        <w:rPr>
          <w:rFonts w:ascii="Times New Roman" w:eastAsia="Calibri" w:hAnsi="Times New Roman" w:cs="Times New Roman"/>
          <w:b/>
          <w:color w:val="000000"/>
          <w:sz w:val="24"/>
          <w:szCs w:val="24"/>
        </w:rPr>
        <w:t xml:space="preserve"> 2019 m.</w:t>
      </w:r>
      <w:r w:rsidRPr="0073087D">
        <w:rPr>
          <w:rFonts w:ascii="Times New Roman" w:eastAsia="Calibri" w:hAnsi="Times New Roman" w:cs="Times New Roman"/>
          <w:bCs/>
          <w:color w:val="000000"/>
          <w:sz w:val="24"/>
          <w:szCs w:val="24"/>
        </w:rPr>
        <w:t xml:space="preserve"> </w:t>
      </w:r>
      <w:r w:rsidRPr="0073087D">
        <w:rPr>
          <w:rFonts w:ascii="Times New Roman" w:eastAsia="Calibri" w:hAnsi="Times New Roman" w:cs="Times New Roman"/>
          <w:b/>
          <w:color w:val="000000"/>
          <w:sz w:val="24"/>
          <w:szCs w:val="24"/>
        </w:rPr>
        <w:t>vidutinės kaimo gyventojų</w:t>
      </w:r>
      <w:r w:rsidRPr="0073087D">
        <w:rPr>
          <w:rFonts w:ascii="Times New Roman" w:eastAsia="Calibri" w:hAnsi="Times New Roman" w:cs="Times New Roman"/>
          <w:bCs/>
          <w:color w:val="000000"/>
          <w:sz w:val="24"/>
          <w:szCs w:val="24"/>
        </w:rPr>
        <w:t xml:space="preserve"> </w:t>
      </w:r>
      <w:r w:rsidRPr="0073087D">
        <w:rPr>
          <w:rFonts w:ascii="Times New Roman" w:eastAsia="Calibri" w:hAnsi="Times New Roman" w:cs="Times New Roman"/>
          <w:b/>
          <w:color w:val="000000"/>
          <w:sz w:val="24"/>
          <w:szCs w:val="24"/>
        </w:rPr>
        <w:t xml:space="preserve">piniginės pajamos kilo iki </w:t>
      </w:r>
      <w:r w:rsidRPr="0073087D">
        <w:rPr>
          <w:rFonts w:ascii="Times New Roman" w:eastAsia="Calibri" w:hAnsi="Times New Roman" w:cs="Times New Roman"/>
          <w:b/>
          <w:color w:val="000000"/>
          <w:sz w:val="24"/>
          <w:szCs w:val="24"/>
        </w:rPr>
        <w:br/>
        <w:t>909 eurų</w:t>
      </w:r>
      <w:r w:rsidRPr="0073087D">
        <w:rPr>
          <w:rFonts w:ascii="Times New Roman" w:eastAsia="Calibri" w:hAnsi="Times New Roman" w:cs="Times New Roman"/>
          <w:bCs/>
          <w:color w:val="000000"/>
          <w:sz w:val="24"/>
          <w:szCs w:val="24"/>
        </w:rPr>
        <w:t xml:space="preserve">, tačiau sudarė tik 78,2 proc. miesto gyventojų pajamų ir 68,8 proc. didžiųjų miestų gyventojų pajamų. </w:t>
      </w:r>
    </w:p>
    <w:p w14:paraId="73E83552" w14:textId="77777777" w:rsidR="0073087D" w:rsidRPr="0073087D" w:rsidRDefault="0073087D" w:rsidP="0073087D">
      <w:pPr>
        <w:spacing w:after="120" w:line="240" w:lineRule="auto"/>
        <w:rPr>
          <w:rFonts w:ascii="Times New Roman" w:eastAsia="Times New Roman" w:hAnsi="Times New Roman" w:cs="Times New Roman"/>
          <w:b/>
          <w:color w:val="00256F"/>
          <w:sz w:val="24"/>
          <w:szCs w:val="24"/>
        </w:rPr>
      </w:pPr>
      <w:r w:rsidRPr="0073087D">
        <w:rPr>
          <w:rFonts w:ascii="Times New Roman" w:eastAsia="Times New Roman" w:hAnsi="Times New Roman" w:cs="Times New Roman"/>
          <w:b/>
          <w:color w:val="002060"/>
          <w:sz w:val="24"/>
          <w:szCs w:val="24"/>
        </w:rPr>
        <w:t>Sau</w:t>
      </w:r>
      <w:r w:rsidRPr="0073087D">
        <w:rPr>
          <w:rFonts w:ascii="Times New Roman" w:eastAsia="Times New Roman" w:hAnsi="Times New Roman" w:cs="Times New Roman"/>
          <w:b/>
          <w:color w:val="00256F"/>
          <w:sz w:val="24"/>
          <w:szCs w:val="24"/>
        </w:rPr>
        <w:t>gi valstybė</w:t>
      </w:r>
    </w:p>
    <w:p w14:paraId="2E526FF2" w14:textId="77777777" w:rsidR="0073087D" w:rsidRPr="0073087D" w:rsidRDefault="0073087D" w:rsidP="0073087D">
      <w:pPr>
        <w:spacing w:after="120" w:line="240" w:lineRule="auto"/>
        <w:jc w:val="both"/>
        <w:rPr>
          <w:rFonts w:ascii="Times New Roman" w:hAnsi="Times New Roman" w:cs="Times New Roman"/>
          <w:sz w:val="24"/>
          <w:szCs w:val="24"/>
        </w:rPr>
      </w:pPr>
      <w:r w:rsidRPr="0073087D">
        <w:rPr>
          <w:rFonts w:ascii="Times New Roman" w:hAnsi="Times New Roman" w:cs="Times New Roman"/>
          <w:sz w:val="24"/>
          <w:szCs w:val="24"/>
        </w:rPr>
        <w:t xml:space="preserve">2019 m. krašto apsaugos sistemos pažangą lėmė padidintas gynybos biudžetas. 2019 m. Krašto apsaugos ministerijos asignavimai sudarė </w:t>
      </w:r>
      <w:r w:rsidRPr="0073087D">
        <w:rPr>
          <w:rFonts w:ascii="Times New Roman" w:hAnsi="Times New Roman" w:cs="Times New Roman"/>
          <w:b/>
          <w:bCs/>
          <w:sz w:val="24"/>
          <w:szCs w:val="24"/>
        </w:rPr>
        <w:t>976,7 mln. eurų, arba 2,03 proc. BVP</w:t>
      </w:r>
      <w:r w:rsidRPr="0073087D">
        <w:rPr>
          <w:rFonts w:ascii="Times New Roman" w:hAnsi="Times New Roman" w:cs="Times New Roman"/>
          <w:sz w:val="24"/>
          <w:szCs w:val="24"/>
        </w:rPr>
        <w:t xml:space="preserve"> (palyginti su 2018 m., asignavimai išaugo 82,2 mln. eurų, arba apie 9 proc.). </w:t>
      </w:r>
    </w:p>
    <w:p w14:paraId="2B9D52C9" w14:textId="77777777" w:rsidR="0073087D" w:rsidRPr="0073087D" w:rsidRDefault="0073087D" w:rsidP="0073087D">
      <w:pPr>
        <w:spacing w:after="120" w:line="240" w:lineRule="auto"/>
        <w:jc w:val="both"/>
        <w:rPr>
          <w:rFonts w:ascii="Times New Roman" w:hAnsi="Times New Roman" w:cs="Times New Roman"/>
          <w:sz w:val="24"/>
          <w:szCs w:val="24"/>
        </w:rPr>
      </w:pPr>
      <w:r w:rsidRPr="0073087D">
        <w:rPr>
          <w:rFonts w:ascii="Times New Roman" w:hAnsi="Times New Roman" w:cs="Times New Roman"/>
          <w:sz w:val="24"/>
          <w:szCs w:val="24"/>
        </w:rPr>
        <w:t xml:space="preserve">2019 m. buvo toliau remiamas </w:t>
      </w:r>
      <w:r w:rsidRPr="0073087D">
        <w:rPr>
          <w:rFonts w:ascii="Times New Roman" w:hAnsi="Times New Roman" w:cs="Times New Roman"/>
          <w:b/>
          <w:sz w:val="24"/>
          <w:szCs w:val="24"/>
        </w:rPr>
        <w:t>Lietuvos šaulių sąjungos</w:t>
      </w:r>
      <w:r w:rsidRPr="0073087D">
        <w:rPr>
          <w:rFonts w:ascii="Times New Roman" w:hAnsi="Times New Roman" w:cs="Times New Roman"/>
          <w:sz w:val="24"/>
          <w:szCs w:val="24"/>
        </w:rPr>
        <w:t xml:space="preserve"> šaulių karinis rengimas, orientuotas į šaulių kovinių būrių pasirengimą veikti priskirtų Lietuvos kariuomenės vienetų sudėtyje. 2019 m. kovinių būrių šaulių skaičius, palyginti su 2018 m., </w:t>
      </w:r>
      <w:r w:rsidRPr="0073087D">
        <w:rPr>
          <w:rFonts w:ascii="Times New Roman" w:hAnsi="Times New Roman" w:cs="Times New Roman"/>
          <w:b/>
          <w:bCs/>
          <w:sz w:val="24"/>
          <w:szCs w:val="24"/>
        </w:rPr>
        <w:t>padidėjo 37 proc</w:t>
      </w:r>
      <w:r w:rsidRPr="0073087D">
        <w:rPr>
          <w:rFonts w:ascii="Times New Roman" w:hAnsi="Times New Roman" w:cs="Times New Roman"/>
          <w:sz w:val="24"/>
          <w:szCs w:val="24"/>
        </w:rPr>
        <w:t xml:space="preserve">. </w:t>
      </w:r>
    </w:p>
    <w:p w14:paraId="4D7DA184" w14:textId="77777777" w:rsidR="0073087D" w:rsidRPr="0073087D" w:rsidRDefault="0073087D" w:rsidP="0073087D">
      <w:pPr>
        <w:tabs>
          <w:tab w:val="left" w:pos="743"/>
        </w:tabs>
        <w:spacing w:after="120" w:line="240" w:lineRule="auto"/>
        <w:jc w:val="both"/>
        <w:rPr>
          <w:rFonts w:ascii="Times New Roman" w:hAnsi="Times New Roman" w:cs="Times New Roman"/>
          <w:sz w:val="24"/>
          <w:szCs w:val="24"/>
        </w:rPr>
      </w:pPr>
      <w:r w:rsidRPr="0073087D">
        <w:rPr>
          <w:rFonts w:ascii="Times New Roman" w:hAnsi="Times New Roman" w:cs="Times New Roman"/>
          <w:b/>
          <w:bCs/>
          <w:sz w:val="24"/>
          <w:szCs w:val="24"/>
        </w:rPr>
        <w:t>Pasitikėjimo Lietuvos kariuomene augimo tendencija</w:t>
      </w:r>
      <w:r w:rsidRPr="0073087D">
        <w:rPr>
          <w:rFonts w:ascii="Times New Roman" w:hAnsi="Times New Roman" w:cs="Times New Roman"/>
          <w:sz w:val="24"/>
          <w:szCs w:val="24"/>
        </w:rPr>
        <w:t xml:space="preserve"> yra nuosekli ir teigiama: nuo 2017 m. pasitikėjimas kasmet didėjo po 2 proc. Stiprinant visuomenės pasitikėjimą Lietuvos kariuomene, 2019 m. buvo aktyviai informuojama apie jos veiklą.</w:t>
      </w:r>
    </w:p>
    <w:p w14:paraId="67AA1D24" w14:textId="77777777" w:rsidR="0073087D" w:rsidRPr="0073087D" w:rsidRDefault="0073087D" w:rsidP="0073087D">
      <w:pPr>
        <w:spacing w:after="120" w:line="240" w:lineRule="auto"/>
        <w:jc w:val="both"/>
        <w:rPr>
          <w:rFonts w:ascii="Times New Roman" w:eastAsia="Times New Roman" w:hAnsi="Times New Roman" w:cs="Times New Roman"/>
          <w:sz w:val="24"/>
          <w:szCs w:val="24"/>
        </w:rPr>
      </w:pPr>
      <w:r w:rsidRPr="0073087D">
        <w:rPr>
          <w:rFonts w:ascii="Times New Roman" w:eastAsia="Times New Roman" w:hAnsi="Times New Roman" w:cs="Times New Roman"/>
          <w:sz w:val="24"/>
          <w:szCs w:val="24"/>
        </w:rPr>
        <w:t xml:space="preserve">Siekiant išvystyti regioninius kibernetinės gynybos pajėgumus, 2019 m. bendradarbiaujant su Sakartvelu, Ukraina bei JAV pradėti </w:t>
      </w:r>
      <w:r w:rsidRPr="0073087D">
        <w:rPr>
          <w:rFonts w:ascii="Times New Roman" w:eastAsia="Times New Roman" w:hAnsi="Times New Roman" w:cs="Times New Roman"/>
          <w:b/>
          <w:bCs/>
          <w:sz w:val="24"/>
          <w:szCs w:val="24"/>
        </w:rPr>
        <w:t>Regioninio kibernetinio saugumo centro</w:t>
      </w:r>
      <w:r w:rsidRPr="0073087D">
        <w:rPr>
          <w:rFonts w:ascii="Times New Roman" w:eastAsia="Times New Roman" w:hAnsi="Times New Roman" w:cs="Times New Roman"/>
          <w:sz w:val="24"/>
          <w:szCs w:val="24"/>
        </w:rPr>
        <w:t xml:space="preserve">, praktinės tarptautinio bendradarbiavimo kibernetinio saugumo srityje platformos, steigimo darbai. </w:t>
      </w:r>
    </w:p>
    <w:p w14:paraId="042CE644" w14:textId="77777777" w:rsidR="0073087D" w:rsidRPr="0073087D" w:rsidRDefault="0073087D" w:rsidP="0073087D">
      <w:pPr>
        <w:spacing w:after="120" w:line="240" w:lineRule="auto"/>
        <w:jc w:val="both"/>
        <w:rPr>
          <w:rFonts w:ascii="Times New Roman" w:hAnsi="Times New Roman" w:cs="Times New Roman"/>
          <w:sz w:val="24"/>
          <w:szCs w:val="24"/>
        </w:rPr>
      </w:pPr>
      <w:r w:rsidRPr="0073087D">
        <w:rPr>
          <w:rFonts w:ascii="Times New Roman" w:hAnsi="Times New Roman" w:cs="Times New Roman"/>
          <w:sz w:val="24"/>
          <w:szCs w:val="24"/>
        </w:rPr>
        <w:t xml:space="preserve">2019 m. sukurta </w:t>
      </w:r>
      <w:r w:rsidRPr="0073087D">
        <w:rPr>
          <w:rFonts w:ascii="Times New Roman" w:hAnsi="Times New Roman" w:cs="Times New Roman"/>
          <w:b/>
          <w:bCs/>
          <w:sz w:val="24"/>
          <w:szCs w:val="24"/>
        </w:rPr>
        <w:t>platforma, skirta viešųjų interneto tinklų infrastruktūrai vizualizuoti, stebėti ir grėsmėms aptikti</w:t>
      </w:r>
      <w:r w:rsidRPr="0073087D">
        <w:rPr>
          <w:rFonts w:ascii="Times New Roman" w:hAnsi="Times New Roman" w:cs="Times New Roman"/>
          <w:sz w:val="24"/>
          <w:szCs w:val="24"/>
        </w:rPr>
        <w:t xml:space="preserve">. Ši sistema </w:t>
      </w:r>
      <w:r w:rsidRPr="0073087D">
        <w:rPr>
          <w:rFonts w:ascii="Times New Roman" w:hAnsi="Times New Roman" w:cs="Times New Roman"/>
          <w:b/>
          <w:bCs/>
          <w:sz w:val="24"/>
          <w:szCs w:val="24"/>
        </w:rPr>
        <w:t>pagal Lietuvos modelį pritaikyta kitoms šalims</w:t>
      </w:r>
      <w:r w:rsidRPr="0073087D">
        <w:rPr>
          <w:rFonts w:ascii="Times New Roman" w:hAnsi="Times New Roman" w:cs="Times New Roman"/>
          <w:sz w:val="24"/>
          <w:szCs w:val="24"/>
        </w:rPr>
        <w:t xml:space="preserve"> ir visiems ES nacionaliniams CERT padaliniams prieinama nemokamai. </w:t>
      </w:r>
    </w:p>
    <w:p w14:paraId="6150891A" w14:textId="77777777" w:rsidR="0073087D" w:rsidRPr="0073087D" w:rsidRDefault="0073087D" w:rsidP="0073087D">
      <w:pPr>
        <w:spacing w:after="120" w:line="240" w:lineRule="auto"/>
        <w:ind w:firstLine="29"/>
        <w:jc w:val="both"/>
        <w:rPr>
          <w:rFonts w:ascii="Times New Roman" w:hAnsi="Times New Roman" w:cs="Times New Roman"/>
          <w:sz w:val="24"/>
          <w:szCs w:val="24"/>
        </w:rPr>
      </w:pPr>
      <w:r w:rsidRPr="0073087D">
        <w:rPr>
          <w:rFonts w:ascii="Times New Roman" w:hAnsi="Times New Roman" w:cs="Times New Roman"/>
          <w:sz w:val="24"/>
          <w:szCs w:val="24"/>
        </w:rPr>
        <w:t xml:space="preserve">Siekiant didinti </w:t>
      </w:r>
      <w:r w:rsidRPr="0073087D">
        <w:rPr>
          <w:rFonts w:ascii="Times New Roman" w:hAnsi="Times New Roman" w:cs="Times New Roman"/>
          <w:b/>
          <w:bCs/>
          <w:sz w:val="24"/>
          <w:szCs w:val="24"/>
        </w:rPr>
        <w:t>viešojo saugumo paslaugų prieinamumą ir kokybę</w:t>
      </w:r>
      <w:r w:rsidRPr="0073087D">
        <w:rPr>
          <w:rFonts w:ascii="Times New Roman" w:hAnsi="Times New Roman" w:cs="Times New Roman"/>
          <w:sz w:val="24"/>
          <w:szCs w:val="24"/>
        </w:rPr>
        <w:t xml:space="preserve">, 2019 m., palyginti su </w:t>
      </w:r>
      <w:r w:rsidRPr="0073087D">
        <w:rPr>
          <w:rFonts w:ascii="Times New Roman" w:hAnsi="Times New Roman" w:cs="Times New Roman"/>
          <w:sz w:val="24"/>
          <w:szCs w:val="24"/>
        </w:rPr>
        <w:br/>
        <w:t xml:space="preserve">2016 m., policijos pareigūnų, aprūpintų pagal nustatytus standartus, dalis padidėjo nuo 47 iki 77 proc., pasieniečių – nuo 54 iki 75 proc., o vidaus reikalų statutinių įstaigų </w:t>
      </w:r>
      <w:r w:rsidRPr="0073087D">
        <w:rPr>
          <w:rFonts w:ascii="Times New Roman" w:hAnsi="Times New Roman" w:cs="Times New Roman"/>
          <w:b/>
          <w:sz w:val="24"/>
          <w:szCs w:val="24"/>
        </w:rPr>
        <w:t>p</w:t>
      </w:r>
      <w:r w:rsidRPr="0073087D">
        <w:rPr>
          <w:rFonts w:ascii="Times New Roman" w:hAnsi="Times New Roman" w:cs="Times New Roman"/>
          <w:b/>
          <w:bCs/>
          <w:sz w:val="24"/>
          <w:szCs w:val="24"/>
        </w:rPr>
        <w:t xml:space="preserve">areigūnų vidutinis darbo užmokestis padidėjo 32,5 proc. </w:t>
      </w:r>
    </w:p>
    <w:p w14:paraId="69A89D4F" w14:textId="77777777" w:rsidR="0073087D" w:rsidRPr="0073087D" w:rsidRDefault="0073087D" w:rsidP="0073087D">
      <w:pPr>
        <w:spacing w:after="120" w:line="240" w:lineRule="auto"/>
        <w:ind w:firstLine="29"/>
        <w:jc w:val="both"/>
        <w:rPr>
          <w:rFonts w:ascii="Times New Roman" w:hAnsi="Times New Roman" w:cs="Times New Roman"/>
          <w:sz w:val="24"/>
          <w:szCs w:val="24"/>
        </w:rPr>
      </w:pPr>
      <w:r w:rsidRPr="0073087D">
        <w:rPr>
          <w:rFonts w:ascii="Times New Roman" w:hAnsi="Times New Roman" w:cs="Times New Roman"/>
          <w:sz w:val="24"/>
          <w:szCs w:val="24"/>
        </w:rPr>
        <w:t>2019 m. gyventojų apklausų duomenimis, palyginti su 2016 m., 8 proc. punktais</w:t>
      </w:r>
      <w:r w:rsidRPr="0073087D" w:rsidDel="003E0057">
        <w:rPr>
          <w:rFonts w:ascii="Times New Roman" w:hAnsi="Times New Roman" w:cs="Times New Roman"/>
          <w:sz w:val="24"/>
          <w:szCs w:val="24"/>
        </w:rPr>
        <w:t xml:space="preserve"> </w:t>
      </w:r>
      <w:r w:rsidRPr="0073087D">
        <w:rPr>
          <w:rFonts w:ascii="Times New Roman" w:hAnsi="Times New Roman" w:cs="Times New Roman"/>
          <w:sz w:val="24"/>
          <w:szCs w:val="24"/>
        </w:rPr>
        <w:t xml:space="preserve">padaugėjo manančiųjų, kad kriminogeninė situacija yra gera, o </w:t>
      </w:r>
      <w:r w:rsidRPr="0073087D">
        <w:rPr>
          <w:rFonts w:ascii="Times New Roman" w:hAnsi="Times New Roman" w:cs="Times New Roman"/>
          <w:b/>
          <w:bCs/>
          <w:sz w:val="24"/>
          <w:szCs w:val="24"/>
        </w:rPr>
        <w:t>saugiai savo gyvenamojoje vietovėje besijaučiančių gyventojų dalis padidėjo 4 proc. punktais</w:t>
      </w:r>
      <w:r w:rsidRPr="0073087D">
        <w:rPr>
          <w:rFonts w:ascii="Times New Roman" w:hAnsi="Times New Roman" w:cs="Times New Roman"/>
          <w:sz w:val="24"/>
          <w:szCs w:val="24"/>
        </w:rPr>
        <w:t>.</w:t>
      </w:r>
    </w:p>
    <w:p w14:paraId="04A7CB00" w14:textId="77777777" w:rsidR="0073087D" w:rsidRPr="0073087D" w:rsidRDefault="0073087D" w:rsidP="0073087D">
      <w:pPr>
        <w:spacing w:after="120" w:line="240" w:lineRule="auto"/>
        <w:jc w:val="both"/>
        <w:rPr>
          <w:rFonts w:ascii="Times New Roman" w:eastAsia="Times New Roman" w:hAnsi="Times New Roman" w:cs="Times New Roman"/>
          <w:sz w:val="24"/>
          <w:szCs w:val="24"/>
          <w:lang w:eastAsia="lt-LT"/>
        </w:rPr>
      </w:pPr>
      <w:r w:rsidRPr="0073087D">
        <w:rPr>
          <w:rFonts w:ascii="Times New Roman" w:eastAsia="Times New Roman" w:hAnsi="Times New Roman" w:cs="Times New Roman"/>
          <w:b/>
          <w:sz w:val="24"/>
          <w:szCs w:val="24"/>
          <w:lang w:eastAsia="lt-LT"/>
        </w:rPr>
        <w:t>Pastebimos teigiamos tendencijos bausmių vykdymo sistemoje.</w:t>
      </w:r>
      <w:r w:rsidRPr="0073087D">
        <w:rPr>
          <w:rFonts w:ascii="Times New Roman" w:eastAsia="Times New Roman" w:hAnsi="Times New Roman" w:cs="Times New Roman"/>
          <w:bCs/>
          <w:sz w:val="24"/>
          <w:szCs w:val="24"/>
          <w:lang w:eastAsia="lt-LT"/>
        </w:rPr>
        <w:t xml:space="preserve"> Pastaruoju metu pataisos namuose ir tardymo izoliatoriuose mažėja suimtųjų ir nuteistų realia laisvės atėmimo bausme asmenų – per metus jų sumažėjo beveik 350 (nuo </w:t>
      </w:r>
      <w:r w:rsidRPr="0073087D">
        <w:rPr>
          <w:rFonts w:ascii="Times New Roman" w:eastAsia="Times New Roman" w:hAnsi="Times New Roman" w:cs="Times New Roman"/>
          <w:sz w:val="24"/>
          <w:szCs w:val="24"/>
          <w:lang w:eastAsia="lt-LT"/>
        </w:rPr>
        <w:t>6 485 iki 6 138 asmenų)</w:t>
      </w:r>
      <w:r w:rsidRPr="0073087D">
        <w:rPr>
          <w:rFonts w:ascii="Times New Roman" w:eastAsia="Times New Roman" w:hAnsi="Times New Roman" w:cs="Times New Roman"/>
          <w:bCs/>
          <w:sz w:val="24"/>
          <w:szCs w:val="24"/>
          <w:lang w:eastAsia="lt-LT"/>
        </w:rPr>
        <w:t xml:space="preserve">. </w:t>
      </w:r>
    </w:p>
    <w:p w14:paraId="342376AC" w14:textId="72FD0B60" w:rsidR="0073087D" w:rsidRPr="0073087D" w:rsidRDefault="0073087D" w:rsidP="0073087D">
      <w:pPr>
        <w:spacing w:after="120" w:line="240" w:lineRule="auto"/>
        <w:jc w:val="both"/>
        <w:rPr>
          <w:rFonts w:ascii="Times New Roman" w:hAnsi="Times New Roman" w:cs="Times New Roman"/>
          <w:sz w:val="24"/>
          <w:szCs w:val="24"/>
        </w:rPr>
      </w:pPr>
      <w:r w:rsidRPr="0073087D">
        <w:rPr>
          <w:rFonts w:ascii="Times New Roman" w:hAnsi="Times New Roman" w:cs="Times New Roman"/>
          <w:sz w:val="24"/>
          <w:szCs w:val="24"/>
        </w:rPr>
        <w:t xml:space="preserve">2019 m. prie visų tebesitęsiančių iššūkių šalių saugumui ir stabilumui bei tarptautine teise grįstai pasaulio tvarkai prisidėjo išaugusi Kinijos galia, taip pat jos siekis daryti įtaką padėčiai pasaulyje. Aktyvios diskusijos dėl ES ateities, su „Brexit“ procesu susijusios permainos, destruktyvi Rusijos vykdoma politika, jos siekiai perrašyti istoriją ir kišimasis į šalių vidaus politikos procesus, įvairios hibridinės grėsmės darė didelę įtaką pasaulio stabilumui, saugumui ir demokratijų tvarumui. Diskusijos </w:t>
      </w:r>
      <w:r w:rsidR="00B52292">
        <w:rPr>
          <w:rFonts w:ascii="Times New Roman" w:hAnsi="Times New Roman" w:cs="Times New Roman"/>
          <w:sz w:val="24"/>
          <w:szCs w:val="24"/>
        </w:rPr>
        <w:t xml:space="preserve">dėl daugiametės 2021 – 2027 m.  ES finansinės perspektyvos ir </w:t>
      </w:r>
      <w:r w:rsidRPr="0073087D">
        <w:rPr>
          <w:rFonts w:ascii="Times New Roman" w:hAnsi="Times New Roman" w:cs="Times New Roman"/>
          <w:sz w:val="24"/>
          <w:szCs w:val="24"/>
        </w:rPr>
        <w:t xml:space="preserve">klimato kaitos tapo dar vienu didžiuliu iššūkiu šalių tarpusavio santykiams, socialiniu ir humanitariniu išbandymu valstybių gebėjimui susitarti ieškant bendrų sprendimų. </w:t>
      </w:r>
      <w:r w:rsidRPr="0073087D">
        <w:rPr>
          <w:rFonts w:ascii="Times New Roman" w:hAnsi="Times New Roman" w:cs="Times New Roman"/>
          <w:b/>
          <w:bCs/>
          <w:sz w:val="24"/>
          <w:szCs w:val="24"/>
        </w:rPr>
        <w:t>Gyventojų dalis, mananti, kad Lietuvos interesų tarptautinėje bendruomenėje įgyvendinimas yra užtikrintas, 2019 m. padidėjo ir sudarė 39,5 proc.,</w:t>
      </w:r>
      <w:r w:rsidRPr="0073087D">
        <w:rPr>
          <w:rFonts w:ascii="Times New Roman" w:hAnsi="Times New Roman" w:cs="Times New Roman"/>
          <w:sz w:val="24"/>
          <w:szCs w:val="24"/>
        </w:rPr>
        <w:t xml:space="preserve"> tačiau nesiekia norimo rezultato.</w:t>
      </w:r>
    </w:p>
    <w:p w14:paraId="1519FBA7" w14:textId="77777777" w:rsidR="00243877" w:rsidRDefault="00243877" w:rsidP="0073087D">
      <w:pPr>
        <w:tabs>
          <w:tab w:val="left" w:pos="709"/>
        </w:tabs>
        <w:spacing w:after="120" w:line="240" w:lineRule="auto"/>
        <w:jc w:val="both"/>
        <w:rPr>
          <w:rFonts w:ascii="Times New Roman" w:eastAsia="Times New Roman" w:hAnsi="Times New Roman" w:cs="Times New Roman"/>
          <w:b/>
          <w:color w:val="002060"/>
          <w:sz w:val="24"/>
          <w:szCs w:val="20"/>
        </w:rPr>
      </w:pPr>
    </w:p>
    <w:p w14:paraId="4F8C7CC0" w14:textId="64B52A05" w:rsidR="0073087D" w:rsidRPr="0073087D" w:rsidRDefault="0073087D" w:rsidP="0073087D">
      <w:pPr>
        <w:tabs>
          <w:tab w:val="left" w:pos="709"/>
        </w:tabs>
        <w:spacing w:after="120" w:line="240" w:lineRule="auto"/>
        <w:jc w:val="both"/>
        <w:rPr>
          <w:rFonts w:ascii="Times New Roman" w:hAnsi="Times New Roman" w:cs="Times New Roman"/>
          <w:b/>
          <w:iCs/>
          <w:color w:val="002060"/>
          <w:sz w:val="24"/>
          <w:szCs w:val="24"/>
        </w:rPr>
      </w:pPr>
      <w:r w:rsidRPr="0073087D">
        <w:rPr>
          <w:rFonts w:ascii="Times New Roman" w:eastAsia="Times New Roman" w:hAnsi="Times New Roman" w:cs="Times New Roman"/>
          <w:b/>
          <w:color w:val="002060"/>
          <w:sz w:val="24"/>
          <w:szCs w:val="20"/>
        </w:rPr>
        <w:t>Europos Tarybos rekomendacijų Lietuvai įgyvendinimo pažanga</w:t>
      </w:r>
      <w:r w:rsidRPr="0073087D">
        <w:rPr>
          <w:rFonts w:ascii="Times New Roman" w:hAnsi="Times New Roman" w:cs="Times New Roman"/>
          <w:b/>
          <w:iCs/>
          <w:color w:val="002060"/>
          <w:sz w:val="24"/>
          <w:szCs w:val="24"/>
        </w:rPr>
        <w:t xml:space="preserve"> </w:t>
      </w:r>
    </w:p>
    <w:p w14:paraId="5B9AAA8A" w14:textId="77777777" w:rsidR="0073087D" w:rsidRPr="0073087D" w:rsidRDefault="0073087D" w:rsidP="0073087D">
      <w:pPr>
        <w:autoSpaceDE w:val="0"/>
        <w:autoSpaceDN w:val="0"/>
        <w:spacing w:after="120" w:line="240" w:lineRule="auto"/>
        <w:jc w:val="both"/>
        <w:rPr>
          <w:rFonts w:ascii="Times New Roman" w:hAnsi="Times New Roman" w:cs="Times New Roman"/>
          <w:color w:val="000000"/>
          <w:sz w:val="24"/>
          <w:szCs w:val="24"/>
        </w:rPr>
      </w:pPr>
      <w:r w:rsidRPr="0073087D">
        <w:rPr>
          <w:rFonts w:ascii="Times New Roman" w:hAnsi="Times New Roman" w:cs="Times New Roman"/>
          <w:color w:val="000000"/>
          <w:sz w:val="24"/>
          <w:szCs w:val="24"/>
        </w:rPr>
        <w:t xml:space="preserve">Svarbu pažymėti, kad jau visiškai įgyvendinta 13 priemonių, numatytų 2019–2020 m. Europos Sąjungos Tarybos rekomendacijų Lietuvai įgyvendinimo priemonių plane. Kitos priemonės įgyvendintos iš dalies (daugelio jų įgyvendinimo terminas yra ilgesnis nei ataskaitos laikotarpis) – tai 29,5 proc. visų suplanuotų priemonių (iš viso 44 priemonės). Likusias priemones planuojama įgyvendinti 2020 m. </w:t>
      </w:r>
    </w:p>
    <w:p w14:paraId="578D5356" w14:textId="77777777" w:rsidR="0073087D" w:rsidRPr="0073087D" w:rsidRDefault="0073087D" w:rsidP="0073087D">
      <w:pPr>
        <w:autoSpaceDE w:val="0"/>
        <w:autoSpaceDN w:val="0"/>
        <w:spacing w:after="120" w:line="240" w:lineRule="auto"/>
        <w:jc w:val="both"/>
        <w:rPr>
          <w:rFonts w:ascii="Times New Roman" w:hAnsi="Times New Roman" w:cs="Times New Roman"/>
          <w:b/>
          <w:bCs/>
          <w:color w:val="000000"/>
          <w:sz w:val="24"/>
          <w:szCs w:val="24"/>
        </w:rPr>
      </w:pPr>
      <w:r w:rsidRPr="0073087D">
        <w:rPr>
          <w:rFonts w:ascii="Times New Roman" w:hAnsi="Times New Roman" w:cs="Times New Roman"/>
          <w:b/>
          <w:bCs/>
          <w:color w:val="000000"/>
          <w:sz w:val="24"/>
          <w:szCs w:val="24"/>
        </w:rPr>
        <w:t>2019 m. didžiausia pažanga pasiekta gerinant mokestinių prievolių vykdymą ir plečiant mokesčių bazę, siekiant pereiti prie šaltinių, kurių apmokestinimas mažiau kenkia ekonomikos augimui (priemonės įgyvendina struktūrines mokestinio reguliavimo ir šešėlinės ekonomikos mažinimo reformas),</w:t>
      </w:r>
      <w:r w:rsidRPr="0073087D">
        <w:rPr>
          <w:rFonts w:ascii="Times New Roman" w:hAnsi="Times New Roman" w:cs="Times New Roman"/>
          <w:b/>
          <w:bCs/>
          <w:sz w:val="24"/>
          <w:szCs w:val="24"/>
        </w:rPr>
        <w:t xml:space="preserve"> ir</w:t>
      </w:r>
      <w:r w:rsidRPr="0073087D">
        <w:rPr>
          <w:rFonts w:ascii="Times New Roman" w:hAnsi="Times New Roman" w:cs="Times New Roman"/>
          <w:sz w:val="24"/>
          <w:szCs w:val="24"/>
        </w:rPr>
        <w:t xml:space="preserve"> </w:t>
      </w:r>
      <w:r w:rsidRPr="0073087D">
        <w:rPr>
          <w:rFonts w:ascii="Times New Roman" w:hAnsi="Times New Roman" w:cs="Times New Roman"/>
          <w:b/>
          <w:bCs/>
          <w:color w:val="000000"/>
          <w:sz w:val="24"/>
          <w:szCs w:val="24"/>
        </w:rPr>
        <w:t>mažinti pajamų nelygybę, skurdą ir socialinę atskirtį, be kita ko, gerinant mokesčių ir socialinių išmokų sistemos struktūrą (priemonės įgyvendina struktūrinę socialinio draudimo (pensijų) reformą)</w:t>
      </w:r>
      <w:r w:rsidRPr="0073087D">
        <w:rPr>
          <w:rFonts w:ascii="Times New Roman" w:hAnsi="Times New Roman" w:cs="Times New Roman"/>
          <w:color w:val="000000"/>
          <w:sz w:val="24"/>
          <w:szCs w:val="24"/>
        </w:rPr>
        <w:t xml:space="preserve">: visiškai įvykdyta 10 priemonių iš 18 (vykdymo pažanga – 55,5 proc.). Pažymėtina, kad </w:t>
      </w:r>
      <w:r w:rsidRPr="0073087D">
        <w:rPr>
          <w:rFonts w:ascii="Times New Roman" w:hAnsi="Times New Roman" w:cs="Times New Roman"/>
          <w:b/>
          <w:bCs/>
          <w:color w:val="000000"/>
          <w:sz w:val="24"/>
          <w:szCs w:val="24"/>
        </w:rPr>
        <w:t>pasiektos pažangos kol kas neatspindi skurdo rodikliai, nes šiuo metu turimi statistiniai duomenys dažniausiai rodo 2017–2018 m. veiklos rezultatus</w:t>
      </w:r>
      <w:r w:rsidRPr="0073087D">
        <w:rPr>
          <w:rFonts w:ascii="Times New Roman" w:hAnsi="Times New Roman" w:cs="Times New Roman"/>
          <w:color w:val="000000"/>
          <w:sz w:val="24"/>
          <w:szCs w:val="24"/>
        </w:rPr>
        <w:t xml:space="preserve">. </w:t>
      </w:r>
    </w:p>
    <w:p w14:paraId="63C2F6F6" w14:textId="77777777" w:rsidR="0073087D" w:rsidRPr="0073087D" w:rsidRDefault="0073087D" w:rsidP="0073087D">
      <w:pPr>
        <w:spacing w:after="120" w:line="240" w:lineRule="auto"/>
        <w:jc w:val="both"/>
        <w:rPr>
          <w:rFonts w:ascii="Times New Roman" w:hAnsi="Times New Roman" w:cs="Times New Roman"/>
          <w:sz w:val="24"/>
          <w:szCs w:val="24"/>
        </w:rPr>
      </w:pPr>
      <w:r w:rsidRPr="0073087D">
        <w:rPr>
          <w:rFonts w:ascii="Times New Roman" w:hAnsi="Times New Roman" w:cs="Times New Roman"/>
          <w:sz w:val="24"/>
          <w:szCs w:val="24"/>
        </w:rPr>
        <w:t>2020 m. daugiau dėmesio bus skiriama priemonėms, kurios padės didinti visų švietimo ir mokymo sistemos lygmenų, įskaitant suaugusiųjų mokymąsi, kokybę ir efektyvumą, gerinti sveikatos priežiūros paslaugų kokybę, įperkamumą ir sistemos efektyvumą, skatinti su investicijomis susijusią ekonomikos politiką, mokslo ir verslo bendradarbiavimą ir mokslinių tyrimų bei inovacijų politikos įgyvendinimo agentūrų konsolidavimą.</w:t>
      </w:r>
    </w:p>
    <w:p w14:paraId="49892AB6" w14:textId="77777777" w:rsidR="0073087D" w:rsidRPr="0073087D" w:rsidRDefault="0073087D" w:rsidP="0073087D">
      <w:pPr>
        <w:keepNext/>
        <w:keepLines/>
        <w:tabs>
          <w:tab w:val="left" w:pos="709"/>
        </w:tabs>
        <w:spacing w:after="120" w:line="240" w:lineRule="auto"/>
        <w:jc w:val="both"/>
        <w:rPr>
          <w:rFonts w:ascii="Times New Roman" w:hAnsi="Times New Roman" w:cs="Times New Roman"/>
          <w:b/>
          <w:iCs/>
          <w:color w:val="002060"/>
          <w:sz w:val="24"/>
          <w:szCs w:val="24"/>
        </w:rPr>
      </w:pPr>
      <w:r w:rsidRPr="0073087D">
        <w:rPr>
          <w:rFonts w:ascii="Times New Roman" w:hAnsi="Times New Roman" w:cs="Times New Roman"/>
          <w:b/>
          <w:iCs/>
          <w:color w:val="002060"/>
          <w:sz w:val="24"/>
          <w:szCs w:val="24"/>
        </w:rPr>
        <w:t xml:space="preserve">Nacionalinio saugumo būklė ir plėtra </w:t>
      </w:r>
    </w:p>
    <w:p w14:paraId="2E385ED0" w14:textId="77777777" w:rsidR="0073087D" w:rsidRPr="0073087D" w:rsidRDefault="0073087D" w:rsidP="0073087D">
      <w:pPr>
        <w:autoSpaceDE w:val="0"/>
        <w:autoSpaceDN w:val="0"/>
        <w:adjustRightInd w:val="0"/>
        <w:spacing w:after="120" w:line="240" w:lineRule="auto"/>
        <w:jc w:val="both"/>
        <w:rPr>
          <w:rFonts w:ascii="Times New Roman" w:hAnsi="Times New Roman" w:cs="Times New Roman"/>
          <w:sz w:val="24"/>
          <w:szCs w:val="24"/>
        </w:rPr>
      </w:pPr>
      <w:r w:rsidRPr="0073087D">
        <w:rPr>
          <w:rFonts w:ascii="Times New Roman" w:hAnsi="Times New Roman" w:cs="Times New Roman"/>
          <w:sz w:val="24"/>
          <w:szCs w:val="24"/>
        </w:rPr>
        <w:t xml:space="preserve">Rusijos karinių pajėgumų stiprinimas ir didesnių karinių vienetų kūrimas Kaliningrado srityje, karinis aktyvumas šalia Lietuvos sienų, žvalgybos ir saugumo tarnybų veikla ir jai vykdyti palankių sąlygų kūrimas (tokių kaip nemokamų elektroninių vizų Lietuvos ir kitų valstybių piliečiams išdavimas), nuolatinės įtampos palaikymas regione, siekis pakeisti teisės viršenybės principais ir sutartų taisyklių laikymusi pagrįstus tarptautinius santykius geopolitiniais interesais ir užkulisiniais susitarimais grindžiama politika, kelia didžiausias išorės grėsmes Lietuvos nacionaliniam saugumui. </w:t>
      </w:r>
    </w:p>
    <w:p w14:paraId="439A0B1C" w14:textId="77777777" w:rsidR="0073087D" w:rsidRPr="0073087D" w:rsidRDefault="0073087D" w:rsidP="0073087D">
      <w:pPr>
        <w:autoSpaceDE w:val="0"/>
        <w:autoSpaceDN w:val="0"/>
        <w:adjustRightInd w:val="0"/>
        <w:spacing w:after="120" w:line="240" w:lineRule="auto"/>
        <w:jc w:val="both"/>
        <w:rPr>
          <w:rFonts w:ascii="Times New Roman" w:hAnsi="Times New Roman" w:cs="Times New Roman"/>
          <w:sz w:val="24"/>
          <w:szCs w:val="24"/>
        </w:rPr>
      </w:pPr>
      <w:r w:rsidRPr="0073087D">
        <w:rPr>
          <w:rFonts w:ascii="Times New Roman" w:hAnsi="Times New Roman" w:cs="Times New Roman"/>
          <w:sz w:val="24"/>
          <w:szCs w:val="24"/>
        </w:rPr>
        <w:t xml:space="preserve">Išorės saugumo situacijai išliekant sudėtingai, </w:t>
      </w:r>
      <w:r w:rsidRPr="0073087D">
        <w:rPr>
          <w:rFonts w:ascii="Times New Roman" w:hAnsi="Times New Roman" w:cs="Times New Roman"/>
          <w:b/>
          <w:bCs/>
          <w:sz w:val="24"/>
          <w:szCs w:val="24"/>
        </w:rPr>
        <w:t>toliau nuosekliai stiprinami Lietuvos gynybos pajėgumai</w:t>
      </w:r>
      <w:r w:rsidRPr="0073087D">
        <w:rPr>
          <w:rFonts w:ascii="Times New Roman" w:hAnsi="Times New Roman" w:cs="Times New Roman"/>
          <w:sz w:val="24"/>
          <w:szCs w:val="24"/>
        </w:rPr>
        <w:t>. Transatlantinio bendradarbiavimo tvarumas tebėra vienas pagrindinių Lietuvos saugumo ir užsienio politikos prioritetų. Šiuo metu NATO ir ES sprendimai demonstruoja vieningą laikyseną Rusijos atžvilgiu (NATO priešakinių pajėgų dislokavimas Lietuvoje, ES ribojančių priemonių įgyvendinimas).</w:t>
      </w:r>
    </w:p>
    <w:p w14:paraId="07A8F7D5" w14:textId="77777777" w:rsidR="0073087D" w:rsidRPr="0073087D" w:rsidRDefault="0073087D" w:rsidP="0073087D">
      <w:pPr>
        <w:autoSpaceDE w:val="0"/>
        <w:autoSpaceDN w:val="0"/>
        <w:adjustRightInd w:val="0"/>
        <w:spacing w:after="120" w:line="240" w:lineRule="auto"/>
        <w:jc w:val="both"/>
        <w:rPr>
          <w:rFonts w:ascii="Times New Roman" w:hAnsi="Times New Roman" w:cs="Times New Roman"/>
          <w:sz w:val="24"/>
          <w:szCs w:val="24"/>
        </w:rPr>
      </w:pPr>
      <w:r w:rsidRPr="0073087D">
        <w:rPr>
          <w:rFonts w:ascii="Times New Roman" w:hAnsi="Times New Roman" w:cs="Times New Roman"/>
          <w:sz w:val="24"/>
          <w:szCs w:val="24"/>
        </w:rPr>
        <w:t>Tarptautinio saugumo nestabilumas, besitęsiantys konfliktai ir krizės, lemiantys masinę migraciją, terorizmo ir kitas grėsmes, bendrai neigiamai veikia saugumo aplinką.</w:t>
      </w:r>
    </w:p>
    <w:p w14:paraId="783864DE" w14:textId="77777777" w:rsidR="0073087D" w:rsidRPr="0073087D" w:rsidRDefault="0073087D" w:rsidP="0073087D">
      <w:pPr>
        <w:autoSpaceDE w:val="0"/>
        <w:autoSpaceDN w:val="0"/>
        <w:adjustRightInd w:val="0"/>
        <w:spacing w:after="120" w:line="240" w:lineRule="auto"/>
        <w:jc w:val="both"/>
        <w:rPr>
          <w:rFonts w:ascii="Times New Roman" w:hAnsi="Times New Roman" w:cs="Times New Roman"/>
          <w:sz w:val="24"/>
          <w:szCs w:val="24"/>
        </w:rPr>
      </w:pPr>
      <w:r w:rsidRPr="0073087D">
        <w:rPr>
          <w:rFonts w:ascii="Times New Roman" w:hAnsi="Times New Roman" w:cs="Times New Roman"/>
          <w:sz w:val="24"/>
          <w:szCs w:val="24"/>
        </w:rPr>
        <w:t xml:space="preserve">Siekiant paveikti Lietuvos nacionalinio saugumo interesus, vis aktyviau naudojamos kompleksinės priemonės – kartu vykdomi kibernetiniai ir informaciniai (melagingos naujienos, dezinformacija) išpuoliai. Prieš Lietuvos nacionalinio saugumo interesus nukreipta kenkėjiška veikla Lietuvos kibernetinėje erdvėje – grėsmė Lietuvos nacionaliniam saugumui tiek artimiausiu metu, tiek ilgalaikėje perspektyvoje. Siekiant užtikrinti svarbių infrastruktūros objektų saugumą, nauju rizikos veiksniu artimiausiu metu gali tapti 5G technologijų vystymas. </w:t>
      </w:r>
    </w:p>
    <w:p w14:paraId="26828539" w14:textId="77777777" w:rsidR="0073087D" w:rsidRPr="0073087D" w:rsidRDefault="0073087D" w:rsidP="0073087D">
      <w:pPr>
        <w:spacing w:after="120" w:line="240" w:lineRule="auto"/>
        <w:jc w:val="both"/>
        <w:rPr>
          <w:rFonts w:ascii="Times New Roman" w:hAnsi="Times New Roman" w:cs="Times New Roman"/>
          <w:sz w:val="24"/>
          <w:szCs w:val="24"/>
        </w:rPr>
      </w:pPr>
      <w:r w:rsidRPr="0073087D">
        <w:rPr>
          <w:rFonts w:ascii="Times New Roman" w:hAnsi="Times New Roman" w:cs="Times New Roman"/>
          <w:sz w:val="24"/>
          <w:szCs w:val="24"/>
        </w:rPr>
        <w:t xml:space="preserve">Grėsmę nacionaliniam saugumui kelia ir kartu Lietuvos ekonominį ir energetinį pažeidžiamumą didina Baltarusijos Astravo AE projektas, kuris vystomas nesilaikant tarptautinių branduolinės saugos ir aplinkosaugos standartų. Pradėta elektrinės eksploatacija gali sukelti ekstremaliųjų situacijų Lietuvoje ir visame regione. Energetikos sistemos patikimumui ir stabilumui turėtų įtakos vienašalis Baltijos šalių (Lietuvos) elektros energetikos atjungimas nuo IOS/UPS sistemos. </w:t>
      </w:r>
    </w:p>
    <w:p w14:paraId="783D96D3" w14:textId="77777777" w:rsidR="0073087D" w:rsidRPr="0073087D" w:rsidRDefault="0073087D" w:rsidP="0073087D">
      <w:pPr>
        <w:spacing w:after="120" w:line="240" w:lineRule="auto"/>
        <w:jc w:val="both"/>
        <w:rPr>
          <w:rFonts w:ascii="Times New Roman" w:eastAsiaTheme="minorEastAsia" w:hAnsi="Times New Roman" w:cs="Times New Roman"/>
          <w:sz w:val="24"/>
          <w:szCs w:val="24"/>
        </w:rPr>
      </w:pPr>
      <w:r w:rsidRPr="0073087D">
        <w:rPr>
          <w:rFonts w:ascii="Times New Roman" w:eastAsiaTheme="minorEastAsia" w:hAnsi="Times New Roman" w:cs="Times New Roman"/>
          <w:sz w:val="24"/>
          <w:szCs w:val="24"/>
        </w:rPr>
        <w:t>Dėl klimato kaitos, taip pat kitų gamtinių, techninių, ekologinių, socialinių įvykių, užkrečiamųjų ligų protrūkių (kaip dėl COVID-19 plitimo masto ir poveikio) susidarančios ekstremaliosios situacijos gali sukelti staigų didelį pavojų ar žalą gyventojų sveikatai ar gyvybei, aplinkai, netgi sutrikdyti valstybės valdymą ar ypatingos svarbos infrastruktūros funkcionavimą.</w:t>
      </w:r>
      <w:r w:rsidRPr="0073087D">
        <w:rPr>
          <w:rFonts w:ascii="Times New Roman" w:eastAsiaTheme="minorEastAsia" w:hAnsi="Times New Roman" w:cs="Times New Roman"/>
          <w:iCs/>
          <w:sz w:val="24"/>
          <w:szCs w:val="24"/>
        </w:rPr>
        <w:t xml:space="preserve"> Todėl nacionaliniam saugumui stiprinti vieni </w:t>
      </w:r>
      <w:r w:rsidRPr="0073087D">
        <w:rPr>
          <w:rFonts w:ascii="Times New Roman" w:eastAsiaTheme="minorEastAsia" w:hAnsi="Times New Roman" w:cs="Times New Roman"/>
          <w:iCs/>
          <w:sz w:val="24"/>
          <w:szCs w:val="24"/>
        </w:rPr>
        <w:lastRenderedPageBreak/>
        <w:t xml:space="preserve">svarbiausių grėsmių prevencijos uždavinių yra ir artimiausioje perspektyvoje išliks šalies </w:t>
      </w:r>
      <w:r w:rsidRPr="0073087D">
        <w:rPr>
          <w:rFonts w:ascii="Times New Roman" w:eastAsiaTheme="minorEastAsia" w:hAnsi="Times New Roman" w:cs="Times New Roman"/>
          <w:sz w:val="24"/>
          <w:szCs w:val="24"/>
        </w:rPr>
        <w:t xml:space="preserve">ūkio sektorių (visuomenės sveikatos, žemės ūkio, aplinkos apsaugos, vandens išteklių valdymo, energetikos, transporto, pramonės) pasirengimo krizinėms situacijoms, atsparumo ir </w:t>
      </w:r>
      <w:r w:rsidRPr="0073087D">
        <w:rPr>
          <w:rFonts w:ascii="Times New Roman" w:eastAsia="Times New Roman" w:hAnsi="Times New Roman" w:cs="Times New Roman"/>
          <w:color w:val="000000"/>
          <w:sz w:val="24"/>
          <w:szCs w:val="24"/>
          <w:lang w:eastAsia="lt-LT"/>
        </w:rPr>
        <w:t xml:space="preserve">tvarumo didinimas bei atitinkamų valstybės išteklių šiems </w:t>
      </w:r>
      <w:r w:rsidRPr="0073087D">
        <w:rPr>
          <w:rFonts w:ascii="Times New Roman" w:eastAsiaTheme="minorEastAsia" w:hAnsi="Times New Roman" w:cs="Times New Roman"/>
          <w:sz w:val="24"/>
          <w:szCs w:val="24"/>
        </w:rPr>
        <w:t>rizikos veiksniams mažinti skyrimas.</w:t>
      </w:r>
    </w:p>
    <w:p w14:paraId="6DD0028D" w14:textId="77777777" w:rsidR="0073087D" w:rsidRPr="0073087D" w:rsidRDefault="0073087D" w:rsidP="0073087D">
      <w:pPr>
        <w:spacing w:after="120" w:line="240" w:lineRule="auto"/>
        <w:jc w:val="both"/>
        <w:rPr>
          <w:rFonts w:ascii="Times New Roman" w:hAnsi="Times New Roman" w:cs="Times New Roman"/>
          <w:sz w:val="24"/>
          <w:szCs w:val="24"/>
        </w:rPr>
      </w:pPr>
      <w:r w:rsidRPr="0073087D">
        <w:rPr>
          <w:rFonts w:ascii="Times New Roman" w:hAnsi="Times New Roman" w:cs="Times New Roman"/>
          <w:sz w:val="24"/>
          <w:szCs w:val="24"/>
        </w:rPr>
        <w:t>Socialinė ir regioninė atskirtis, s</w:t>
      </w:r>
      <w:r w:rsidRPr="0073087D">
        <w:rPr>
          <w:rFonts w:ascii="Times New Roman" w:eastAsia="Times New Roman" w:hAnsi="Times New Roman" w:cs="Times New Roman"/>
          <w:bCs/>
          <w:color w:val="000000"/>
          <w:sz w:val="24"/>
          <w:szCs w:val="24"/>
        </w:rPr>
        <w:t xml:space="preserve">kurdas ir pajamų nelygybė </w:t>
      </w:r>
      <w:r w:rsidRPr="0073087D">
        <w:rPr>
          <w:rFonts w:ascii="Times New Roman" w:hAnsi="Times New Roman" w:cs="Times New Roman"/>
          <w:sz w:val="24"/>
          <w:szCs w:val="24"/>
        </w:rPr>
        <w:t>tebėra tarp rizikos veiksnių Lietuvos socialiniam ir ekonominiam stabilumui, skatina socialinę įtampą, žmonių nusivylimą ir nepasitikėjimą valstybe bei jos politine sistema, kartu didina pažeidžiamumą išorės įtakai ir propagandai.</w:t>
      </w:r>
    </w:p>
    <w:p w14:paraId="1090970C" w14:textId="77777777" w:rsidR="00526766" w:rsidRPr="00F5541A" w:rsidRDefault="00526766" w:rsidP="00EB6B53">
      <w:pPr>
        <w:spacing w:after="120" w:line="240" w:lineRule="auto"/>
        <w:jc w:val="both"/>
        <w:rPr>
          <w:rFonts w:ascii="Times New Roman" w:hAnsi="Times New Roman" w:cs="Times New Roman"/>
          <w:color w:val="000000"/>
          <w:sz w:val="24"/>
          <w:szCs w:val="24"/>
          <w:highlight w:val="yellow"/>
        </w:rPr>
      </w:pPr>
    </w:p>
    <w:p w14:paraId="3CA5899D" w14:textId="37466375" w:rsidR="000C7412" w:rsidRDefault="000C7412" w:rsidP="00EB6B53">
      <w:pPr>
        <w:spacing w:after="120" w:line="240" w:lineRule="auto"/>
        <w:rPr>
          <w:rFonts w:ascii="Times New Roman" w:hAnsi="Times New Roman" w:cs="Times New Roman"/>
          <w:i/>
          <w:sz w:val="24"/>
          <w:szCs w:val="24"/>
        </w:rPr>
      </w:pPr>
      <w:r>
        <w:rPr>
          <w:rFonts w:ascii="Times New Roman" w:hAnsi="Times New Roman" w:cs="Times New Roman"/>
          <w:i/>
          <w:sz w:val="24"/>
          <w:szCs w:val="24"/>
        </w:rPr>
        <w:br w:type="page"/>
      </w:r>
    </w:p>
    <w:p w14:paraId="5EEC2932" w14:textId="721AB079" w:rsidR="00BD1849" w:rsidRPr="002D64B6" w:rsidRDefault="00BD1849" w:rsidP="00EB6B53">
      <w:pPr>
        <w:pStyle w:val="Antrat1"/>
        <w:shd w:val="clear" w:color="auto" w:fill="002060"/>
        <w:spacing w:before="0" w:after="120" w:line="240" w:lineRule="auto"/>
        <w:jc w:val="both"/>
        <w:rPr>
          <w:rFonts w:ascii="Times New Roman" w:eastAsia="SimSun" w:hAnsi="Times New Roman" w:cs="Times New Roman"/>
          <w:b/>
          <w:color w:val="auto"/>
          <w:kern w:val="1"/>
          <w:sz w:val="40"/>
          <w:szCs w:val="40"/>
          <w:lang w:eastAsia="hi-IN" w:bidi="hi-IN"/>
        </w:rPr>
      </w:pPr>
      <w:bookmarkStart w:id="13" w:name="_Toc35853297"/>
      <w:r w:rsidRPr="002D64B6">
        <w:rPr>
          <w:rFonts w:ascii="Times New Roman" w:eastAsia="SimSun" w:hAnsi="Times New Roman" w:cs="Times New Roman"/>
          <w:b/>
          <w:color w:val="auto"/>
          <w:kern w:val="1"/>
          <w:sz w:val="40"/>
          <w:szCs w:val="40"/>
          <w:lang w:eastAsia="hi-IN" w:bidi="hi-IN"/>
        </w:rPr>
        <w:lastRenderedPageBreak/>
        <w:t xml:space="preserve">I. </w:t>
      </w:r>
      <w:r w:rsidR="00C8713E" w:rsidRPr="002D64B6">
        <w:rPr>
          <w:rFonts w:ascii="Times New Roman" w:eastAsia="SimSun" w:hAnsi="Times New Roman" w:cs="Times New Roman"/>
          <w:b/>
          <w:color w:val="auto"/>
          <w:kern w:val="1"/>
          <w:sz w:val="40"/>
          <w:szCs w:val="40"/>
          <w:lang w:eastAsia="hi-IN" w:bidi="hi-IN"/>
        </w:rPr>
        <w:t xml:space="preserve">PAGRINDINIAI </w:t>
      </w:r>
      <w:r w:rsidR="00A062B9">
        <w:rPr>
          <w:rFonts w:ascii="Times New Roman" w:eastAsia="SimSun" w:hAnsi="Times New Roman" w:cs="Times New Roman"/>
          <w:b/>
          <w:color w:val="auto"/>
          <w:kern w:val="1"/>
          <w:sz w:val="40"/>
          <w:szCs w:val="40"/>
          <w:lang w:eastAsia="hi-IN" w:bidi="hi-IN"/>
        </w:rPr>
        <w:t xml:space="preserve">VYRIAUSYBĖS </w:t>
      </w:r>
      <w:r w:rsidR="00C8713E" w:rsidRPr="002D64B6">
        <w:rPr>
          <w:rFonts w:ascii="Times New Roman" w:eastAsia="SimSun" w:hAnsi="Times New Roman" w:cs="Times New Roman"/>
          <w:b/>
          <w:color w:val="auto"/>
          <w:kern w:val="1"/>
          <w:sz w:val="40"/>
          <w:szCs w:val="40"/>
          <w:lang w:eastAsia="hi-IN" w:bidi="hi-IN"/>
        </w:rPr>
        <w:t>201</w:t>
      </w:r>
      <w:r w:rsidR="00A061B3">
        <w:rPr>
          <w:rFonts w:ascii="Times New Roman" w:eastAsia="SimSun" w:hAnsi="Times New Roman" w:cs="Times New Roman"/>
          <w:b/>
          <w:color w:val="auto"/>
          <w:kern w:val="1"/>
          <w:sz w:val="40"/>
          <w:szCs w:val="40"/>
          <w:lang w:eastAsia="hi-IN" w:bidi="hi-IN"/>
        </w:rPr>
        <w:t>9</w:t>
      </w:r>
      <w:r w:rsidR="00C8713E" w:rsidRPr="002D64B6">
        <w:rPr>
          <w:rFonts w:ascii="Times New Roman" w:eastAsia="SimSun" w:hAnsi="Times New Roman" w:cs="Times New Roman"/>
          <w:b/>
          <w:color w:val="auto"/>
          <w:kern w:val="1"/>
          <w:sz w:val="40"/>
          <w:szCs w:val="40"/>
          <w:lang w:eastAsia="hi-IN" w:bidi="hi-IN"/>
        </w:rPr>
        <w:t xml:space="preserve"> M. </w:t>
      </w:r>
      <w:r w:rsidR="002D64B6" w:rsidRPr="002D64B6">
        <w:rPr>
          <w:rFonts w:ascii="Times New Roman" w:eastAsia="SimSun" w:hAnsi="Times New Roman" w:cs="Times New Roman"/>
          <w:b/>
          <w:color w:val="auto"/>
          <w:kern w:val="1"/>
          <w:sz w:val="40"/>
          <w:szCs w:val="40"/>
          <w:lang w:eastAsia="hi-IN" w:bidi="hi-IN"/>
        </w:rPr>
        <w:t>VEIKLOS REZULTATAI</w:t>
      </w:r>
      <w:bookmarkEnd w:id="13"/>
    </w:p>
    <w:p w14:paraId="6D997971" w14:textId="6A6DDE53" w:rsidR="003D441C" w:rsidRDefault="003D441C" w:rsidP="00EB6B53">
      <w:pPr>
        <w:pStyle w:val="Betarp20"/>
        <w:spacing w:after="120"/>
      </w:pPr>
    </w:p>
    <w:p w14:paraId="05740F56" w14:textId="6F6A3BE7" w:rsidR="00D84040" w:rsidRPr="00C8713E" w:rsidRDefault="00D84040" w:rsidP="00EB6B53">
      <w:pPr>
        <w:pStyle w:val="Antrat2"/>
        <w:shd w:val="clear" w:color="auto" w:fill="BDD6EE" w:themeFill="accent5" w:themeFillTint="66"/>
        <w:spacing w:before="0" w:after="120" w:line="240" w:lineRule="auto"/>
        <w:rPr>
          <w:rFonts w:ascii="Times New Roman" w:hAnsi="Times New Roman" w:cs="Times New Roman"/>
          <w:b/>
          <w:color w:val="002060"/>
          <w:sz w:val="32"/>
          <w:szCs w:val="32"/>
        </w:rPr>
      </w:pPr>
      <w:bookmarkStart w:id="14" w:name="_Toc531605446"/>
      <w:bookmarkStart w:id="15" w:name="_Toc35853298"/>
      <w:r w:rsidRPr="007C6981">
        <w:rPr>
          <w:rFonts w:ascii="Times New Roman" w:hAnsi="Times New Roman" w:cs="Times New Roman"/>
          <w:b/>
          <w:color w:val="auto"/>
          <w:sz w:val="32"/>
          <w:szCs w:val="32"/>
        </w:rPr>
        <w:t xml:space="preserve">1 </w:t>
      </w:r>
      <w:r w:rsidR="005D7E25" w:rsidRPr="007C6981">
        <w:rPr>
          <w:rFonts w:ascii="Times New Roman" w:hAnsi="Times New Roman" w:cs="Times New Roman"/>
          <w:b/>
          <w:color w:val="auto"/>
          <w:sz w:val="32"/>
          <w:szCs w:val="32"/>
        </w:rPr>
        <w:t>PRIORITETAS</w:t>
      </w:r>
      <w:r w:rsidR="009E75EF">
        <w:rPr>
          <w:rFonts w:ascii="Times New Roman" w:hAnsi="Times New Roman" w:cs="Times New Roman"/>
          <w:b/>
          <w:color w:val="auto"/>
          <w:sz w:val="32"/>
          <w:szCs w:val="32"/>
        </w:rPr>
        <w:t>.</w:t>
      </w:r>
      <w:r w:rsidRPr="007C6981">
        <w:rPr>
          <w:rFonts w:ascii="Times New Roman" w:hAnsi="Times New Roman" w:cs="Times New Roman"/>
          <w:b/>
          <w:color w:val="auto"/>
          <w:sz w:val="32"/>
          <w:szCs w:val="32"/>
        </w:rPr>
        <w:t xml:space="preserve"> Darni, atsakinga ir sveika visuomenė</w:t>
      </w:r>
      <w:bookmarkEnd w:id="14"/>
      <w:bookmarkEnd w:id="15"/>
      <w:r w:rsidRPr="007C6981">
        <w:rPr>
          <w:rFonts w:ascii="Times New Roman" w:hAnsi="Times New Roman" w:cs="Times New Roman"/>
          <w:b/>
          <w:color w:val="auto"/>
          <w:sz w:val="32"/>
          <w:szCs w:val="32"/>
        </w:rPr>
        <w:t xml:space="preserve"> </w:t>
      </w:r>
    </w:p>
    <w:p w14:paraId="507CFDF4" w14:textId="77777777" w:rsidR="00D84040" w:rsidRDefault="00D84040" w:rsidP="00EB6B53">
      <w:pPr>
        <w:pStyle w:val="Betarp"/>
        <w:spacing w:after="120"/>
      </w:pPr>
    </w:p>
    <w:p w14:paraId="36FDD191" w14:textId="77777777" w:rsidR="000C67D4" w:rsidRPr="00397035" w:rsidRDefault="000C67D4" w:rsidP="00EB6B53">
      <w:pPr>
        <w:spacing w:after="120" w:line="240" w:lineRule="auto"/>
        <w:jc w:val="both"/>
        <w:rPr>
          <w:rFonts w:ascii="Times New Roman" w:hAnsi="Times New Roman" w:cs="Times New Roman"/>
          <w:b/>
          <w:color w:val="002060"/>
          <w:sz w:val="28"/>
          <w:szCs w:val="28"/>
        </w:rPr>
      </w:pPr>
      <w:bookmarkStart w:id="16" w:name="_Toc531605447"/>
      <w:r w:rsidRPr="00F5336C">
        <w:rPr>
          <w:rFonts w:ascii="Times New Roman" w:hAnsi="Times New Roman" w:cs="Times New Roman"/>
          <w:b/>
          <w:color w:val="002060"/>
          <w:sz w:val="28"/>
          <w:szCs w:val="28"/>
        </w:rPr>
        <w:t>1.1 kryptis. Skurdo, socialinės atskirties ir pajamų nelygybės mažinimas, užimtumo skatinimas</w:t>
      </w:r>
      <w:bookmarkEnd w:id="16"/>
      <w:r w:rsidRPr="00F5336C">
        <w:rPr>
          <w:rFonts w:ascii="Times New Roman" w:hAnsi="Times New Roman" w:cs="Times New Roman"/>
          <w:b/>
          <w:color w:val="002060"/>
          <w:sz w:val="28"/>
          <w:szCs w:val="28"/>
        </w:rPr>
        <w:t xml:space="preserve"> </w:t>
      </w:r>
    </w:p>
    <w:p w14:paraId="425D7753" w14:textId="77777777" w:rsidR="000C67D4" w:rsidRPr="00050DAD" w:rsidRDefault="000C67D4" w:rsidP="00EB6B53">
      <w:pPr>
        <w:spacing w:after="120" w:line="240" w:lineRule="auto"/>
        <w:jc w:val="both"/>
        <w:rPr>
          <w:rFonts w:ascii="Times New Roman" w:hAnsi="Times New Roman" w:cs="Times New Roman"/>
          <w:sz w:val="24"/>
          <w:szCs w:val="24"/>
        </w:rPr>
      </w:pPr>
      <w:r w:rsidRPr="00050DAD">
        <w:rPr>
          <w:rFonts w:ascii="Times New Roman" w:hAnsi="Times New Roman" w:cs="Times New Roman"/>
          <w:sz w:val="24"/>
          <w:szCs w:val="24"/>
        </w:rPr>
        <w:t>Lietuvos statistikos departamento</w:t>
      </w:r>
      <w:r>
        <w:rPr>
          <w:rFonts w:ascii="Times New Roman" w:hAnsi="Times New Roman" w:cs="Times New Roman"/>
          <w:sz w:val="24"/>
          <w:szCs w:val="24"/>
        </w:rPr>
        <w:t xml:space="preserve"> ir Eurostato</w:t>
      </w:r>
      <w:r w:rsidRPr="00050DAD">
        <w:rPr>
          <w:rFonts w:ascii="Times New Roman" w:hAnsi="Times New Roman" w:cs="Times New Roman"/>
          <w:sz w:val="24"/>
          <w:szCs w:val="24"/>
        </w:rPr>
        <w:t xml:space="preserve"> duomenimis</w:t>
      </w:r>
      <w:r>
        <w:rPr>
          <w:rFonts w:ascii="Times New Roman" w:hAnsi="Times New Roman" w:cs="Times New Roman"/>
          <w:sz w:val="24"/>
          <w:szCs w:val="24"/>
        </w:rPr>
        <w:t>,</w:t>
      </w:r>
      <w:r w:rsidRPr="00050DAD">
        <w:rPr>
          <w:rFonts w:ascii="Times New Roman" w:hAnsi="Times New Roman" w:cs="Times New Roman"/>
          <w:sz w:val="24"/>
          <w:szCs w:val="24"/>
        </w:rPr>
        <w:t xml:space="preserve"> 2018 m. </w:t>
      </w:r>
      <w:r w:rsidRPr="008226CE">
        <w:rPr>
          <w:rFonts w:ascii="Times New Roman" w:hAnsi="Times New Roman" w:cs="Times New Roman"/>
          <w:b/>
          <w:bCs/>
          <w:sz w:val="24"/>
          <w:szCs w:val="24"/>
        </w:rPr>
        <w:t>skurdo rizikos ar socialinės atskirties lygis sumažėjo</w:t>
      </w:r>
      <w:r w:rsidRPr="00050DAD">
        <w:rPr>
          <w:rFonts w:ascii="Times New Roman" w:hAnsi="Times New Roman" w:cs="Times New Roman"/>
          <w:sz w:val="24"/>
          <w:szCs w:val="24"/>
        </w:rPr>
        <w:t xml:space="preserve"> tiek Lietuvoje (1,3 proc. punkt</w:t>
      </w:r>
      <w:r>
        <w:rPr>
          <w:rFonts w:ascii="Times New Roman" w:hAnsi="Times New Roman" w:cs="Times New Roman"/>
          <w:sz w:val="24"/>
          <w:szCs w:val="24"/>
        </w:rPr>
        <w:t>o</w:t>
      </w:r>
      <w:r w:rsidRPr="00050DAD">
        <w:rPr>
          <w:rFonts w:ascii="Times New Roman" w:hAnsi="Times New Roman" w:cs="Times New Roman"/>
          <w:sz w:val="24"/>
          <w:szCs w:val="24"/>
        </w:rPr>
        <w:t xml:space="preserve">), tiek </w:t>
      </w:r>
      <w:r>
        <w:rPr>
          <w:rFonts w:ascii="Times New Roman" w:hAnsi="Times New Roman" w:cs="Times New Roman"/>
          <w:sz w:val="24"/>
          <w:szCs w:val="24"/>
        </w:rPr>
        <w:t xml:space="preserve">Europos Sąjungoje (toliau – </w:t>
      </w:r>
      <w:r w:rsidRPr="00050DAD">
        <w:rPr>
          <w:rFonts w:ascii="Times New Roman" w:hAnsi="Times New Roman" w:cs="Times New Roman"/>
          <w:sz w:val="24"/>
          <w:szCs w:val="24"/>
        </w:rPr>
        <w:t>ES</w:t>
      </w:r>
      <w:r>
        <w:rPr>
          <w:rFonts w:ascii="Times New Roman" w:hAnsi="Times New Roman" w:cs="Times New Roman"/>
          <w:sz w:val="24"/>
          <w:szCs w:val="24"/>
        </w:rPr>
        <w:t>)</w:t>
      </w:r>
      <w:r w:rsidRPr="00050DAD">
        <w:rPr>
          <w:rFonts w:ascii="Times New Roman" w:hAnsi="Times New Roman" w:cs="Times New Roman"/>
          <w:sz w:val="24"/>
          <w:szCs w:val="24"/>
        </w:rPr>
        <w:t xml:space="preserve"> (vidutiniškai 0,5 proc. punkt</w:t>
      </w:r>
      <w:r>
        <w:rPr>
          <w:rFonts w:ascii="Times New Roman" w:hAnsi="Times New Roman" w:cs="Times New Roman"/>
          <w:sz w:val="24"/>
          <w:szCs w:val="24"/>
        </w:rPr>
        <w:t>o</w:t>
      </w:r>
      <w:r w:rsidRPr="00050DAD">
        <w:rPr>
          <w:rFonts w:ascii="Times New Roman" w:hAnsi="Times New Roman" w:cs="Times New Roman"/>
          <w:sz w:val="24"/>
          <w:szCs w:val="24"/>
        </w:rPr>
        <w:t>)</w:t>
      </w:r>
      <w:r>
        <w:rPr>
          <w:rFonts w:ascii="Times New Roman" w:hAnsi="Times New Roman" w:cs="Times New Roman"/>
          <w:sz w:val="24"/>
          <w:szCs w:val="24"/>
        </w:rPr>
        <w:t xml:space="preserve">. Lietuvoje </w:t>
      </w:r>
      <w:r w:rsidRPr="00050DAD">
        <w:rPr>
          <w:rFonts w:ascii="Times New Roman" w:hAnsi="Times New Roman" w:cs="Times New Roman"/>
          <w:sz w:val="24"/>
          <w:szCs w:val="24"/>
        </w:rPr>
        <w:t xml:space="preserve">28,3 proc. gyventojų (2017 m. – 29,6 proc.) </w:t>
      </w:r>
      <w:r>
        <w:rPr>
          <w:rFonts w:ascii="Times New Roman" w:hAnsi="Times New Roman" w:cs="Times New Roman"/>
          <w:sz w:val="24"/>
          <w:szCs w:val="24"/>
        </w:rPr>
        <w:t>patyrė</w:t>
      </w:r>
      <w:r w:rsidRPr="00050DAD">
        <w:rPr>
          <w:rFonts w:ascii="Times New Roman" w:hAnsi="Times New Roman" w:cs="Times New Roman"/>
          <w:sz w:val="24"/>
          <w:szCs w:val="24"/>
        </w:rPr>
        <w:t xml:space="preserve"> skurdo rizik</w:t>
      </w:r>
      <w:r>
        <w:rPr>
          <w:rFonts w:ascii="Times New Roman" w:hAnsi="Times New Roman" w:cs="Times New Roman"/>
          <w:sz w:val="24"/>
          <w:szCs w:val="24"/>
        </w:rPr>
        <w:t>ą</w:t>
      </w:r>
      <w:r w:rsidRPr="00050DAD">
        <w:rPr>
          <w:rFonts w:ascii="Times New Roman" w:hAnsi="Times New Roman" w:cs="Times New Roman"/>
          <w:sz w:val="24"/>
          <w:szCs w:val="24"/>
        </w:rPr>
        <w:t xml:space="preserve"> ar socialin</w:t>
      </w:r>
      <w:r>
        <w:rPr>
          <w:rFonts w:ascii="Times New Roman" w:hAnsi="Times New Roman" w:cs="Times New Roman"/>
          <w:sz w:val="24"/>
          <w:szCs w:val="24"/>
        </w:rPr>
        <w:t>ę</w:t>
      </w:r>
      <w:r w:rsidRPr="00050DAD">
        <w:rPr>
          <w:rFonts w:ascii="Times New Roman" w:hAnsi="Times New Roman" w:cs="Times New Roman"/>
          <w:sz w:val="24"/>
          <w:szCs w:val="24"/>
        </w:rPr>
        <w:t xml:space="preserve"> atskirt</w:t>
      </w:r>
      <w:r>
        <w:rPr>
          <w:rFonts w:ascii="Times New Roman" w:hAnsi="Times New Roman" w:cs="Times New Roman"/>
          <w:sz w:val="24"/>
          <w:szCs w:val="24"/>
        </w:rPr>
        <w:t>į.</w:t>
      </w:r>
      <w:r w:rsidRPr="00050DAD">
        <w:rPr>
          <w:rFonts w:ascii="Times New Roman" w:hAnsi="Times New Roman" w:cs="Times New Roman"/>
          <w:sz w:val="24"/>
          <w:szCs w:val="24"/>
        </w:rPr>
        <w:t xml:space="preserve"> </w:t>
      </w:r>
    </w:p>
    <w:p w14:paraId="16B78837" w14:textId="77777777" w:rsidR="000C67D4" w:rsidRPr="00050DAD" w:rsidRDefault="000C67D4" w:rsidP="00EB6B53">
      <w:pPr>
        <w:spacing w:after="120" w:line="240" w:lineRule="auto"/>
        <w:jc w:val="both"/>
        <w:rPr>
          <w:rFonts w:ascii="Times New Roman" w:hAnsi="Times New Roman" w:cs="Times New Roman"/>
          <w:sz w:val="24"/>
          <w:szCs w:val="24"/>
        </w:rPr>
      </w:pPr>
      <w:r w:rsidRPr="00050DAD">
        <w:rPr>
          <w:rFonts w:ascii="Times New Roman" w:hAnsi="Times New Roman" w:cs="Times New Roman"/>
          <w:sz w:val="24"/>
          <w:szCs w:val="24"/>
        </w:rPr>
        <w:t>Pagal namų ūkio sudėtį Lietuvoje su skurdo rizika ar socialine atskirtimi dažniausiai susidūrė vieni gyvenantys asmenys (56,2 proc.) ir vieni vaikus auginantys asmenys (53,5 proc.). Mažiausia skurdo rizik</w:t>
      </w:r>
      <w:r>
        <w:rPr>
          <w:rFonts w:ascii="Times New Roman" w:hAnsi="Times New Roman" w:cs="Times New Roman"/>
          <w:sz w:val="24"/>
          <w:szCs w:val="24"/>
        </w:rPr>
        <w:t>ą</w:t>
      </w:r>
      <w:r w:rsidRPr="00050DAD">
        <w:rPr>
          <w:rFonts w:ascii="Times New Roman" w:hAnsi="Times New Roman" w:cs="Times New Roman"/>
          <w:sz w:val="24"/>
          <w:szCs w:val="24"/>
        </w:rPr>
        <w:t xml:space="preserve"> ir socialin</w:t>
      </w:r>
      <w:r>
        <w:rPr>
          <w:rFonts w:ascii="Times New Roman" w:hAnsi="Times New Roman" w:cs="Times New Roman"/>
          <w:sz w:val="24"/>
          <w:szCs w:val="24"/>
        </w:rPr>
        <w:t>ę</w:t>
      </w:r>
      <w:r w:rsidRPr="00050DAD">
        <w:rPr>
          <w:rFonts w:ascii="Times New Roman" w:hAnsi="Times New Roman" w:cs="Times New Roman"/>
          <w:sz w:val="24"/>
          <w:szCs w:val="24"/>
        </w:rPr>
        <w:t xml:space="preserve"> atskirt</w:t>
      </w:r>
      <w:r>
        <w:rPr>
          <w:rFonts w:ascii="Times New Roman" w:hAnsi="Times New Roman" w:cs="Times New Roman"/>
          <w:sz w:val="24"/>
          <w:szCs w:val="24"/>
        </w:rPr>
        <w:t>į</w:t>
      </w:r>
      <w:r w:rsidRPr="00050DAD" w:rsidDel="00FA46C5">
        <w:rPr>
          <w:rFonts w:ascii="Times New Roman" w:hAnsi="Times New Roman" w:cs="Times New Roman"/>
          <w:sz w:val="24"/>
          <w:szCs w:val="24"/>
        </w:rPr>
        <w:t xml:space="preserve"> </w:t>
      </w:r>
      <w:r>
        <w:rPr>
          <w:rFonts w:ascii="Times New Roman" w:hAnsi="Times New Roman" w:cs="Times New Roman"/>
          <w:sz w:val="24"/>
          <w:szCs w:val="24"/>
        </w:rPr>
        <w:t>patiri</w:t>
      </w:r>
      <w:r w:rsidRPr="00050DAD">
        <w:rPr>
          <w:rFonts w:ascii="Times New Roman" w:hAnsi="Times New Roman" w:cs="Times New Roman"/>
          <w:sz w:val="24"/>
          <w:szCs w:val="24"/>
        </w:rPr>
        <w:t xml:space="preserve">ančių asmenų dalis 2018 m. buvo namų ūkiuose, susidedančiuose iš trijų ar daugiau suaugusių asmenų su vaikais (13,4 proc.) bei dviejų suaugusių asmenų su vienu vaiku (15,4 proc.). Analizuojant pagal amžiaus grupes, 2018 m. </w:t>
      </w:r>
      <w:r w:rsidRPr="00382374">
        <w:rPr>
          <w:rFonts w:ascii="Times New Roman" w:hAnsi="Times New Roman" w:cs="Times New Roman"/>
          <w:b/>
          <w:bCs/>
          <w:sz w:val="24"/>
          <w:szCs w:val="24"/>
        </w:rPr>
        <w:t>skurdo riziką ar socialinę atskirtį dažniau nei kiti gyventojai patyrė 65 m. ir vyresni asmenys</w:t>
      </w:r>
      <w:r w:rsidRPr="00050DAD">
        <w:rPr>
          <w:rFonts w:ascii="Times New Roman" w:hAnsi="Times New Roman" w:cs="Times New Roman"/>
          <w:sz w:val="24"/>
          <w:szCs w:val="24"/>
        </w:rPr>
        <w:t xml:space="preserve"> (42,7 proc.) </w:t>
      </w:r>
      <w:r w:rsidRPr="00382374">
        <w:rPr>
          <w:rFonts w:ascii="Times New Roman" w:hAnsi="Times New Roman" w:cs="Times New Roman"/>
          <w:b/>
          <w:bCs/>
          <w:sz w:val="24"/>
          <w:szCs w:val="24"/>
        </w:rPr>
        <w:t>bei vaikai</w:t>
      </w:r>
      <w:r w:rsidRPr="00050DAD">
        <w:rPr>
          <w:rFonts w:ascii="Times New Roman" w:hAnsi="Times New Roman" w:cs="Times New Roman"/>
          <w:sz w:val="24"/>
          <w:szCs w:val="24"/>
        </w:rPr>
        <w:t xml:space="preserve"> (28,0 proc.). Taip pat iššūkių vis dar kelia </w:t>
      </w:r>
      <w:r w:rsidRPr="00382374">
        <w:rPr>
          <w:rFonts w:ascii="Times New Roman" w:hAnsi="Times New Roman" w:cs="Times New Roman"/>
          <w:b/>
          <w:bCs/>
          <w:sz w:val="24"/>
          <w:szCs w:val="24"/>
        </w:rPr>
        <w:t>neįgaliųjų</w:t>
      </w:r>
      <w:r w:rsidRPr="00050DAD">
        <w:rPr>
          <w:rFonts w:ascii="Times New Roman" w:hAnsi="Times New Roman" w:cs="Times New Roman"/>
          <w:sz w:val="24"/>
          <w:szCs w:val="24"/>
        </w:rPr>
        <w:t xml:space="preserve"> (asmenų, kurių veikla dėl sveikatos sutrikimų buvo apribota) </w:t>
      </w:r>
      <w:r w:rsidRPr="00382374">
        <w:rPr>
          <w:rFonts w:ascii="Times New Roman" w:hAnsi="Times New Roman" w:cs="Times New Roman"/>
          <w:b/>
          <w:bCs/>
          <w:sz w:val="24"/>
          <w:szCs w:val="24"/>
        </w:rPr>
        <w:t>skurdo rizikos ar socialinės atskirties lygis</w:t>
      </w:r>
      <w:r w:rsidRPr="00050DAD">
        <w:rPr>
          <w:rFonts w:ascii="Times New Roman" w:hAnsi="Times New Roman" w:cs="Times New Roman"/>
          <w:sz w:val="24"/>
          <w:szCs w:val="24"/>
        </w:rPr>
        <w:t>, kuris 2018 m. nors ir sumažėjo 2,1 proc. punkt</w:t>
      </w:r>
      <w:r>
        <w:rPr>
          <w:rFonts w:ascii="Times New Roman" w:hAnsi="Times New Roman" w:cs="Times New Roman"/>
          <w:sz w:val="24"/>
          <w:szCs w:val="24"/>
        </w:rPr>
        <w:t>o</w:t>
      </w:r>
      <w:r w:rsidRPr="00050DAD">
        <w:rPr>
          <w:rFonts w:ascii="Times New Roman" w:hAnsi="Times New Roman" w:cs="Times New Roman"/>
          <w:sz w:val="24"/>
          <w:szCs w:val="24"/>
        </w:rPr>
        <w:t xml:space="preserve"> (iki 43 proc.), tačiau išliko reikšmingai didesnis nei asmenų, neturinčių veiklos apribojimų (2018 m. 22,5 proc.).</w:t>
      </w:r>
    </w:p>
    <w:p w14:paraId="19F17063" w14:textId="77777777" w:rsidR="000C67D4" w:rsidRDefault="000C67D4" w:rsidP="00EB6B53">
      <w:pPr>
        <w:spacing w:after="120" w:line="240" w:lineRule="auto"/>
        <w:jc w:val="center"/>
        <w:rPr>
          <w:rFonts w:ascii="Times New Roman" w:hAnsi="Times New Roman" w:cs="Times New Roman"/>
          <w:bCs/>
          <w:i/>
          <w:sz w:val="24"/>
          <w:szCs w:val="24"/>
        </w:rPr>
      </w:pPr>
      <w:r>
        <w:rPr>
          <w:rFonts w:ascii="Times New Roman" w:hAnsi="Times New Roman" w:cs="Times New Roman"/>
          <w:b/>
          <w:bCs/>
          <w:sz w:val="24"/>
          <w:szCs w:val="24"/>
        </w:rPr>
        <w:t xml:space="preserve">1 pav. </w:t>
      </w:r>
      <w:r w:rsidRPr="00EB6825">
        <w:rPr>
          <w:rFonts w:ascii="Times New Roman" w:hAnsi="Times New Roman" w:cs="Times New Roman"/>
          <w:bCs/>
          <w:i/>
          <w:sz w:val="24"/>
          <w:szCs w:val="24"/>
        </w:rPr>
        <w:t xml:space="preserve">Asmenų, patiriančių skurdo riziką </w:t>
      </w:r>
      <w:r>
        <w:rPr>
          <w:rFonts w:ascii="Times New Roman" w:hAnsi="Times New Roman" w:cs="Times New Roman"/>
          <w:bCs/>
          <w:i/>
          <w:sz w:val="24"/>
          <w:szCs w:val="24"/>
        </w:rPr>
        <w:t>ir (ar)</w:t>
      </w:r>
      <w:r w:rsidRPr="00EB6825">
        <w:rPr>
          <w:rFonts w:ascii="Times New Roman" w:hAnsi="Times New Roman" w:cs="Times New Roman"/>
          <w:bCs/>
          <w:i/>
          <w:sz w:val="24"/>
          <w:szCs w:val="24"/>
        </w:rPr>
        <w:t xml:space="preserve"> socialinę atskirtį, dalis</w:t>
      </w:r>
      <w:r>
        <w:rPr>
          <w:rFonts w:ascii="Times New Roman" w:hAnsi="Times New Roman" w:cs="Times New Roman"/>
          <w:bCs/>
          <w:i/>
          <w:sz w:val="24"/>
          <w:szCs w:val="24"/>
        </w:rPr>
        <w:t xml:space="preserve">, </w:t>
      </w:r>
      <w:r w:rsidRPr="00EB6825">
        <w:rPr>
          <w:rFonts w:ascii="Times New Roman" w:hAnsi="Times New Roman" w:cs="Times New Roman"/>
          <w:bCs/>
          <w:i/>
          <w:sz w:val="24"/>
          <w:szCs w:val="24"/>
        </w:rPr>
        <w:t>proc.</w:t>
      </w:r>
    </w:p>
    <w:p w14:paraId="5E71479A" w14:textId="77777777" w:rsidR="000C67D4" w:rsidRPr="00050DAD" w:rsidRDefault="000C67D4" w:rsidP="00EB6B53">
      <w:pPr>
        <w:suppressAutoHyphens/>
        <w:autoSpaceDN w:val="0"/>
        <w:spacing w:after="120" w:line="240" w:lineRule="auto"/>
        <w:jc w:val="center"/>
        <w:textAlignment w:val="baseline"/>
        <w:rPr>
          <w:rFonts w:ascii="Times New Roman" w:eastAsia="Calibri" w:hAnsi="Times New Roman" w:cs="Times New Roman"/>
          <w:i/>
          <w:sz w:val="24"/>
          <w:szCs w:val="24"/>
        </w:rPr>
      </w:pPr>
      <w:r w:rsidRPr="00C15A78">
        <w:rPr>
          <w:rFonts w:eastAsia="Times New Roman" w:cs="Times New Roman"/>
          <w:b/>
          <w:noProof/>
          <w:lang w:eastAsia="lt-LT"/>
        </w:rPr>
        <w:drawing>
          <wp:inline distT="0" distB="0" distL="0" distR="0" wp14:anchorId="608F53A8" wp14:editId="75893E5A">
            <wp:extent cx="6008077" cy="2069123"/>
            <wp:effectExtent l="0" t="0" r="12065" b="7620"/>
            <wp:docPr id="4" name="Diagrama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AD4BD48" w14:textId="77777777" w:rsidR="000C67D4" w:rsidRPr="00FB7B9C" w:rsidRDefault="000C67D4" w:rsidP="00EB6B53">
      <w:pPr>
        <w:spacing w:after="120" w:line="240" w:lineRule="auto"/>
        <w:ind w:firstLine="709"/>
        <w:jc w:val="center"/>
        <w:rPr>
          <w:rFonts w:ascii="Times New Roman" w:eastAsia="Times New Roman" w:hAnsi="Times New Roman"/>
          <w:sz w:val="20"/>
          <w:szCs w:val="24"/>
        </w:rPr>
      </w:pPr>
      <w:r>
        <w:rPr>
          <w:rFonts w:ascii="Times New Roman" w:eastAsia="Times New Roman" w:hAnsi="Times New Roman"/>
          <w:sz w:val="20"/>
          <w:szCs w:val="24"/>
        </w:rPr>
        <w:t>Duomenų š</w:t>
      </w:r>
      <w:r w:rsidRPr="00EB6825">
        <w:rPr>
          <w:rFonts w:ascii="Times New Roman" w:eastAsia="Times New Roman" w:hAnsi="Times New Roman"/>
          <w:sz w:val="20"/>
          <w:szCs w:val="24"/>
        </w:rPr>
        <w:t>altini</w:t>
      </w:r>
      <w:r>
        <w:rPr>
          <w:rFonts w:ascii="Times New Roman" w:eastAsia="Times New Roman" w:hAnsi="Times New Roman"/>
          <w:sz w:val="20"/>
          <w:szCs w:val="24"/>
        </w:rPr>
        <w:t xml:space="preserve">ai: </w:t>
      </w:r>
      <w:r w:rsidRPr="00EB6825">
        <w:rPr>
          <w:rFonts w:ascii="Times New Roman" w:eastAsia="Times New Roman" w:hAnsi="Times New Roman"/>
          <w:sz w:val="20"/>
          <w:szCs w:val="24"/>
        </w:rPr>
        <w:t>Lietuvos statistikos departamentas, Eurostat</w:t>
      </w:r>
      <w:r>
        <w:rPr>
          <w:rFonts w:ascii="Times New Roman" w:eastAsia="Times New Roman" w:hAnsi="Times New Roman"/>
          <w:sz w:val="20"/>
          <w:szCs w:val="24"/>
        </w:rPr>
        <w:t>as</w:t>
      </w:r>
      <w:r w:rsidRPr="00EB6825">
        <w:rPr>
          <w:rStyle w:val="Puslapioinaosnuoroda"/>
          <w:rFonts w:ascii="Times New Roman" w:eastAsia="Times New Roman" w:hAnsi="Times New Roman"/>
          <w:sz w:val="20"/>
          <w:szCs w:val="24"/>
        </w:rPr>
        <w:footnoteReference w:id="7"/>
      </w:r>
    </w:p>
    <w:p w14:paraId="0E6E40EF" w14:textId="2637EF0E" w:rsidR="000C67D4" w:rsidRPr="00050DAD" w:rsidRDefault="000C67D4" w:rsidP="00EB6B53">
      <w:pPr>
        <w:spacing w:line="240" w:lineRule="auto"/>
        <w:jc w:val="both"/>
        <w:rPr>
          <w:rFonts w:ascii="Times New Roman" w:hAnsi="Times New Roman" w:cs="Times New Roman"/>
          <w:sz w:val="24"/>
          <w:szCs w:val="24"/>
        </w:rPr>
      </w:pPr>
      <w:r w:rsidRPr="00050DAD">
        <w:rPr>
          <w:rFonts w:ascii="Times New Roman" w:hAnsi="Times New Roman" w:cs="Times New Roman"/>
          <w:sz w:val="24"/>
          <w:szCs w:val="24"/>
        </w:rPr>
        <w:t xml:space="preserve">Pagal apibrėžimą, priimtą strategijoje </w:t>
      </w:r>
      <w:r>
        <w:rPr>
          <w:rFonts w:ascii="Times New Roman" w:hAnsi="Times New Roman" w:cs="Times New Roman"/>
          <w:sz w:val="24"/>
          <w:szCs w:val="24"/>
        </w:rPr>
        <w:t>„</w:t>
      </w:r>
      <w:r w:rsidRPr="00050DAD">
        <w:rPr>
          <w:rFonts w:ascii="Times New Roman" w:hAnsi="Times New Roman" w:cs="Times New Roman"/>
          <w:sz w:val="24"/>
          <w:szCs w:val="24"/>
        </w:rPr>
        <w:t>Europa 2020</w:t>
      </w:r>
      <w:r>
        <w:rPr>
          <w:rFonts w:ascii="Times New Roman" w:hAnsi="Times New Roman" w:cs="Times New Roman"/>
          <w:sz w:val="24"/>
          <w:szCs w:val="24"/>
        </w:rPr>
        <w:t>“</w:t>
      </w:r>
      <w:r w:rsidRPr="00050DAD">
        <w:rPr>
          <w:rFonts w:ascii="Times New Roman" w:hAnsi="Times New Roman" w:cs="Times New Roman"/>
          <w:sz w:val="24"/>
          <w:szCs w:val="24"/>
        </w:rPr>
        <w:t xml:space="preserve">, prie </w:t>
      </w:r>
      <w:r w:rsidR="0047201E">
        <w:rPr>
          <w:rFonts w:ascii="Times New Roman" w:hAnsi="Times New Roman" w:cs="Times New Roman"/>
          <w:sz w:val="24"/>
          <w:szCs w:val="24"/>
        </w:rPr>
        <w:t xml:space="preserve">patiriančiųjų </w:t>
      </w:r>
      <w:r w:rsidRPr="00050DAD">
        <w:rPr>
          <w:rFonts w:ascii="Times New Roman" w:hAnsi="Times New Roman" w:cs="Times New Roman"/>
          <w:sz w:val="24"/>
          <w:szCs w:val="24"/>
        </w:rPr>
        <w:t xml:space="preserve">skurdo </w:t>
      </w:r>
      <w:r w:rsidR="0047201E" w:rsidRPr="00050DAD">
        <w:rPr>
          <w:rFonts w:ascii="Times New Roman" w:hAnsi="Times New Roman" w:cs="Times New Roman"/>
          <w:sz w:val="24"/>
          <w:szCs w:val="24"/>
        </w:rPr>
        <w:t>rizik</w:t>
      </w:r>
      <w:r w:rsidR="0047201E">
        <w:rPr>
          <w:rFonts w:ascii="Times New Roman" w:hAnsi="Times New Roman" w:cs="Times New Roman"/>
          <w:sz w:val="24"/>
          <w:szCs w:val="24"/>
        </w:rPr>
        <w:t>ą</w:t>
      </w:r>
      <w:r w:rsidR="0047201E" w:rsidRPr="00050DAD">
        <w:rPr>
          <w:rFonts w:ascii="Times New Roman" w:hAnsi="Times New Roman" w:cs="Times New Roman"/>
          <w:sz w:val="24"/>
          <w:szCs w:val="24"/>
        </w:rPr>
        <w:t xml:space="preserve"> </w:t>
      </w:r>
      <w:r w:rsidRPr="00050DAD">
        <w:rPr>
          <w:rFonts w:ascii="Times New Roman" w:hAnsi="Times New Roman" w:cs="Times New Roman"/>
          <w:sz w:val="24"/>
          <w:szCs w:val="24"/>
        </w:rPr>
        <w:t xml:space="preserve">ar </w:t>
      </w:r>
      <w:r w:rsidR="0047201E" w:rsidRPr="00050DAD">
        <w:rPr>
          <w:rFonts w:ascii="Times New Roman" w:hAnsi="Times New Roman" w:cs="Times New Roman"/>
          <w:sz w:val="24"/>
          <w:szCs w:val="24"/>
        </w:rPr>
        <w:t>socialin</w:t>
      </w:r>
      <w:r w:rsidR="0047201E">
        <w:rPr>
          <w:rFonts w:ascii="Times New Roman" w:hAnsi="Times New Roman" w:cs="Times New Roman"/>
          <w:sz w:val="24"/>
          <w:szCs w:val="24"/>
        </w:rPr>
        <w:t>ę</w:t>
      </w:r>
      <w:r w:rsidR="0047201E" w:rsidRPr="00050DAD">
        <w:rPr>
          <w:rFonts w:ascii="Times New Roman" w:hAnsi="Times New Roman" w:cs="Times New Roman"/>
          <w:sz w:val="24"/>
          <w:szCs w:val="24"/>
        </w:rPr>
        <w:t xml:space="preserve"> atskirt</w:t>
      </w:r>
      <w:r w:rsidR="0047201E">
        <w:rPr>
          <w:rFonts w:ascii="Times New Roman" w:hAnsi="Times New Roman" w:cs="Times New Roman"/>
          <w:sz w:val="24"/>
          <w:szCs w:val="24"/>
        </w:rPr>
        <w:t>į</w:t>
      </w:r>
      <w:r w:rsidR="0047201E" w:rsidRPr="00050DAD">
        <w:rPr>
          <w:rFonts w:ascii="Times New Roman" w:hAnsi="Times New Roman" w:cs="Times New Roman"/>
          <w:sz w:val="24"/>
          <w:szCs w:val="24"/>
        </w:rPr>
        <w:t xml:space="preserve"> </w:t>
      </w:r>
      <w:r w:rsidRPr="00050DAD">
        <w:rPr>
          <w:rFonts w:ascii="Times New Roman" w:hAnsi="Times New Roman" w:cs="Times New Roman"/>
          <w:sz w:val="24"/>
          <w:szCs w:val="24"/>
        </w:rPr>
        <w:t xml:space="preserve">priskiriami asmenys, kurie </w:t>
      </w:r>
      <w:r w:rsidR="0047201E">
        <w:rPr>
          <w:rFonts w:ascii="Times New Roman" w:hAnsi="Times New Roman" w:cs="Times New Roman"/>
          <w:sz w:val="24"/>
          <w:szCs w:val="24"/>
        </w:rPr>
        <w:t>atitinka</w:t>
      </w:r>
      <w:r w:rsidR="0047201E" w:rsidRPr="00050DAD">
        <w:rPr>
          <w:rFonts w:ascii="Times New Roman" w:hAnsi="Times New Roman" w:cs="Times New Roman"/>
          <w:sz w:val="24"/>
          <w:szCs w:val="24"/>
        </w:rPr>
        <w:t xml:space="preserve"> </w:t>
      </w:r>
      <w:r w:rsidRPr="00050DAD">
        <w:rPr>
          <w:rFonts w:ascii="Times New Roman" w:hAnsi="Times New Roman" w:cs="Times New Roman"/>
          <w:sz w:val="24"/>
          <w:szCs w:val="24"/>
        </w:rPr>
        <w:t xml:space="preserve">bent vieną iš šių sąlygų: </w:t>
      </w:r>
      <w:r>
        <w:rPr>
          <w:rFonts w:ascii="Times New Roman" w:hAnsi="Times New Roman" w:cs="Times New Roman"/>
          <w:sz w:val="24"/>
          <w:szCs w:val="24"/>
        </w:rPr>
        <w:t>patiri</w:t>
      </w:r>
      <w:r w:rsidRPr="00050DAD">
        <w:rPr>
          <w:rFonts w:ascii="Times New Roman" w:hAnsi="Times New Roman" w:cs="Times New Roman"/>
          <w:sz w:val="24"/>
          <w:szCs w:val="24"/>
        </w:rPr>
        <w:t>a skurdo rizik</w:t>
      </w:r>
      <w:r>
        <w:rPr>
          <w:rFonts w:ascii="Times New Roman" w:hAnsi="Times New Roman" w:cs="Times New Roman"/>
          <w:sz w:val="24"/>
          <w:szCs w:val="24"/>
        </w:rPr>
        <w:t>ą</w:t>
      </w:r>
      <w:r w:rsidRPr="00050DAD">
        <w:rPr>
          <w:rFonts w:ascii="Times New Roman" w:hAnsi="Times New Roman" w:cs="Times New Roman"/>
          <w:sz w:val="24"/>
          <w:szCs w:val="24"/>
        </w:rPr>
        <w:t xml:space="preserve">, susiduria su dideliu materialiniu nepritekliumi arba gyvena labai žemo darbo intensyvumo namų ūkiuose. </w:t>
      </w:r>
      <w:r w:rsidRPr="00E74B28">
        <w:rPr>
          <w:rFonts w:ascii="Times New Roman" w:hAnsi="Times New Roman" w:cs="Times New Roman"/>
          <w:b/>
          <w:bCs/>
          <w:sz w:val="24"/>
          <w:szCs w:val="24"/>
        </w:rPr>
        <w:t>Pastaruosius trejus metus tiek labai žemo darbo intensyvumo (2016 m. – 10,2; 2017 m. – 9,7; 2018</w:t>
      </w:r>
      <w:r w:rsidR="00BB214E">
        <w:rPr>
          <w:rFonts w:ascii="Times New Roman" w:hAnsi="Times New Roman" w:cs="Times New Roman"/>
          <w:b/>
          <w:bCs/>
          <w:sz w:val="24"/>
          <w:szCs w:val="24"/>
        </w:rPr>
        <w:t xml:space="preserve"> m.</w:t>
      </w:r>
      <w:r w:rsidRPr="00E74B28">
        <w:rPr>
          <w:rFonts w:ascii="Times New Roman" w:hAnsi="Times New Roman" w:cs="Times New Roman"/>
          <w:b/>
          <w:bCs/>
          <w:sz w:val="24"/>
          <w:szCs w:val="24"/>
        </w:rPr>
        <w:t xml:space="preserve"> – 9 proc.), tiek didelio materialinio nepritekliaus (2016 m. – 13,5; 2017 m. – 12,4; 2018 m. – </w:t>
      </w:r>
      <w:r>
        <w:rPr>
          <w:rFonts w:ascii="Times New Roman" w:hAnsi="Times New Roman" w:cs="Times New Roman"/>
          <w:b/>
          <w:bCs/>
          <w:sz w:val="24"/>
          <w:szCs w:val="24"/>
        </w:rPr>
        <w:t>11,1</w:t>
      </w:r>
      <w:r w:rsidR="0047201E" w:rsidRPr="0047201E">
        <w:rPr>
          <w:rFonts w:ascii="Times New Roman" w:hAnsi="Times New Roman" w:cs="Times New Roman"/>
          <w:b/>
          <w:bCs/>
          <w:sz w:val="24"/>
          <w:szCs w:val="24"/>
        </w:rPr>
        <w:t xml:space="preserve"> </w:t>
      </w:r>
      <w:r w:rsidR="0047201E" w:rsidRPr="00E74B28">
        <w:rPr>
          <w:rFonts w:ascii="Times New Roman" w:hAnsi="Times New Roman" w:cs="Times New Roman"/>
          <w:b/>
          <w:bCs/>
          <w:sz w:val="24"/>
          <w:szCs w:val="24"/>
        </w:rPr>
        <w:t>proc.</w:t>
      </w:r>
      <w:r w:rsidRPr="00E74B28">
        <w:rPr>
          <w:rFonts w:ascii="Times New Roman" w:hAnsi="Times New Roman" w:cs="Times New Roman"/>
          <w:b/>
          <w:bCs/>
          <w:sz w:val="24"/>
          <w:szCs w:val="24"/>
        </w:rPr>
        <w:t>) lygis nuosekliai mažėjo, tačiau skurdo rizikos lygis reikšmingai nepasikeitė (2016 m. – 21,9; 2017 m. – 22,9; 2018 m. – 22,9 proc.)</w:t>
      </w:r>
      <w:r w:rsidRPr="00050DAD">
        <w:rPr>
          <w:rFonts w:ascii="Times New Roman" w:hAnsi="Times New Roman" w:cs="Times New Roman"/>
          <w:sz w:val="24"/>
          <w:szCs w:val="24"/>
        </w:rPr>
        <w:t>. Tokią situaciją lėmė netolygiai augusios pajamos – sparčiai didėjusios darb</w:t>
      </w:r>
      <w:r>
        <w:rPr>
          <w:rFonts w:ascii="Times New Roman" w:hAnsi="Times New Roman" w:cs="Times New Roman"/>
          <w:sz w:val="24"/>
          <w:szCs w:val="24"/>
        </w:rPr>
        <w:t>o</w:t>
      </w:r>
      <w:r w:rsidRPr="00050DAD">
        <w:rPr>
          <w:rFonts w:ascii="Times New Roman" w:hAnsi="Times New Roman" w:cs="Times New Roman"/>
          <w:sz w:val="24"/>
          <w:szCs w:val="24"/>
        </w:rPr>
        <w:t xml:space="preserve"> pajamos ir nepakankamai greitai augusios socialinės išmokos. </w:t>
      </w:r>
    </w:p>
    <w:p w14:paraId="36BDD922" w14:textId="232FABC8" w:rsidR="000C67D4" w:rsidRDefault="000C67D4" w:rsidP="00EB6B53">
      <w:pPr>
        <w:spacing w:line="240" w:lineRule="auto"/>
        <w:jc w:val="both"/>
        <w:rPr>
          <w:rFonts w:ascii="Times New Roman" w:hAnsi="Times New Roman" w:cs="Times New Roman"/>
          <w:sz w:val="24"/>
          <w:szCs w:val="24"/>
        </w:rPr>
      </w:pPr>
      <w:r w:rsidRPr="00050DAD">
        <w:rPr>
          <w:rFonts w:ascii="Times New Roman" w:hAnsi="Times New Roman" w:cs="Times New Roman"/>
          <w:sz w:val="24"/>
          <w:szCs w:val="24"/>
        </w:rPr>
        <w:lastRenderedPageBreak/>
        <w:t xml:space="preserve">Pajamų nelygybė Lietuvoje 2018 m. šiek tiek sumažėjo </w:t>
      </w:r>
      <w:r>
        <w:rPr>
          <w:rFonts w:ascii="Times New Roman" w:hAnsi="Times New Roman" w:cs="Times New Roman"/>
          <w:sz w:val="24"/>
          <w:szCs w:val="24"/>
        </w:rPr>
        <w:t>–</w:t>
      </w:r>
      <w:r w:rsidRPr="00050DAD">
        <w:rPr>
          <w:rFonts w:ascii="Times New Roman" w:hAnsi="Times New Roman" w:cs="Times New Roman"/>
          <w:sz w:val="24"/>
          <w:szCs w:val="24"/>
        </w:rPr>
        <w:t xml:space="preserve"> 20 proc. turtingiausių žmonių pajamos šalyje buvo 7,1 karto didesnės nei 20 proc. neturtingiausių žmonių</w:t>
      </w:r>
      <w:r>
        <w:rPr>
          <w:rFonts w:ascii="Times New Roman" w:hAnsi="Times New Roman" w:cs="Times New Roman"/>
          <w:sz w:val="24"/>
          <w:szCs w:val="24"/>
        </w:rPr>
        <w:t xml:space="preserve">. </w:t>
      </w:r>
      <w:r w:rsidRPr="00050DAD">
        <w:rPr>
          <w:rFonts w:ascii="Times New Roman" w:hAnsi="Times New Roman" w:cs="Times New Roman"/>
          <w:sz w:val="24"/>
          <w:szCs w:val="24"/>
        </w:rPr>
        <w:t xml:space="preserve">Nepaisant to, tai </w:t>
      </w:r>
      <w:r>
        <w:rPr>
          <w:rFonts w:ascii="Times New Roman" w:hAnsi="Times New Roman" w:cs="Times New Roman"/>
          <w:sz w:val="24"/>
          <w:szCs w:val="24"/>
        </w:rPr>
        <w:t xml:space="preserve">– </w:t>
      </w:r>
      <w:r w:rsidRPr="00050DAD">
        <w:rPr>
          <w:rFonts w:ascii="Times New Roman" w:hAnsi="Times New Roman" w:cs="Times New Roman"/>
          <w:sz w:val="24"/>
          <w:szCs w:val="24"/>
        </w:rPr>
        <w:t>vienas aukščiausių rodiklių ES (2018 m. ES vidurkis siekė 5,2</w:t>
      </w:r>
      <w:r w:rsidR="0047201E">
        <w:rPr>
          <w:rFonts w:ascii="Times New Roman" w:hAnsi="Times New Roman" w:cs="Times New Roman"/>
          <w:sz w:val="24"/>
          <w:szCs w:val="24"/>
        </w:rPr>
        <w:t xml:space="preserve"> proc.</w:t>
      </w:r>
      <w:r w:rsidRPr="00050DAD">
        <w:rPr>
          <w:rFonts w:ascii="Times New Roman" w:hAnsi="Times New Roman" w:cs="Times New Roman"/>
          <w:sz w:val="24"/>
          <w:szCs w:val="24"/>
        </w:rPr>
        <w:t xml:space="preserve">). </w:t>
      </w:r>
    </w:p>
    <w:p w14:paraId="2C3FABB2" w14:textId="77777777" w:rsidR="000C67D4" w:rsidRPr="00EB6825" w:rsidRDefault="000C67D4" w:rsidP="00EB6B53">
      <w:pPr>
        <w:spacing w:after="120" w:line="240" w:lineRule="auto"/>
        <w:jc w:val="center"/>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2</w:t>
      </w:r>
      <w:r w:rsidRPr="00EB6825">
        <w:rPr>
          <w:rFonts w:ascii="Times New Roman" w:hAnsi="Times New Roman" w:cs="Times New Roman"/>
          <w:b/>
          <w:color w:val="000000"/>
          <w:sz w:val="24"/>
          <w:szCs w:val="24"/>
          <w:shd w:val="clear" w:color="auto" w:fill="FFFFFF"/>
        </w:rPr>
        <w:t xml:space="preserve"> pav</w:t>
      </w:r>
      <w:r w:rsidRPr="00066D3A">
        <w:rPr>
          <w:rFonts w:ascii="Times New Roman" w:hAnsi="Times New Roman" w:cs="Times New Roman"/>
          <w:b/>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Pr="00EB6825">
        <w:rPr>
          <w:rFonts w:ascii="Times New Roman" w:hAnsi="Times New Roman" w:cs="Times New Roman"/>
          <w:i/>
          <w:color w:val="000000"/>
          <w:sz w:val="24"/>
          <w:szCs w:val="24"/>
          <w:shd w:val="clear" w:color="auto" w:fill="FFFFFF"/>
        </w:rPr>
        <w:t>Pajamų pasiskirstymo koeficientas</w:t>
      </w:r>
    </w:p>
    <w:p w14:paraId="21AA83F0" w14:textId="77777777" w:rsidR="000C67D4" w:rsidRDefault="000C67D4" w:rsidP="00EB6B53">
      <w:pPr>
        <w:spacing w:after="120" w:line="240" w:lineRule="auto"/>
        <w:ind w:firstLine="709"/>
        <w:jc w:val="center"/>
        <w:rPr>
          <w:rFonts w:ascii="Times New Roman" w:eastAsia="Times New Roman" w:hAnsi="Times New Roman"/>
          <w:i/>
          <w:sz w:val="20"/>
          <w:szCs w:val="24"/>
        </w:rPr>
      </w:pPr>
      <w:r>
        <w:rPr>
          <w:rFonts w:eastAsia="Times New Roman" w:cs="Times New Roman"/>
          <w:noProof/>
          <w:color w:val="000000"/>
          <w:lang w:eastAsia="lt-LT"/>
        </w:rPr>
        <w:drawing>
          <wp:inline distT="0" distB="0" distL="0" distR="0" wp14:anchorId="2D29F93C" wp14:editId="3E4B340F">
            <wp:extent cx="5120640" cy="1816188"/>
            <wp:effectExtent l="0" t="0" r="3810" b="12700"/>
            <wp:docPr id="797023601" name="Diagrama 79702360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594517A" w14:textId="77777777" w:rsidR="000C67D4" w:rsidRPr="00EB6825" w:rsidRDefault="000C67D4" w:rsidP="00EB6B53">
      <w:pPr>
        <w:spacing w:after="120" w:line="240" w:lineRule="auto"/>
        <w:ind w:firstLine="709"/>
        <w:jc w:val="center"/>
        <w:rPr>
          <w:rFonts w:ascii="Times New Roman" w:eastAsia="Times New Roman" w:hAnsi="Times New Roman"/>
          <w:sz w:val="20"/>
          <w:szCs w:val="24"/>
        </w:rPr>
      </w:pPr>
      <w:r>
        <w:rPr>
          <w:rFonts w:ascii="Times New Roman" w:eastAsia="Times New Roman" w:hAnsi="Times New Roman"/>
          <w:sz w:val="20"/>
          <w:szCs w:val="24"/>
        </w:rPr>
        <w:t>Duomenų š</w:t>
      </w:r>
      <w:r w:rsidRPr="00EB6825">
        <w:rPr>
          <w:rFonts w:ascii="Times New Roman" w:eastAsia="Times New Roman" w:hAnsi="Times New Roman"/>
          <w:sz w:val="20"/>
          <w:szCs w:val="24"/>
        </w:rPr>
        <w:t>altini</w:t>
      </w:r>
      <w:r>
        <w:rPr>
          <w:rFonts w:ascii="Times New Roman" w:eastAsia="Times New Roman" w:hAnsi="Times New Roman"/>
          <w:sz w:val="20"/>
          <w:szCs w:val="24"/>
        </w:rPr>
        <w:t>ai:</w:t>
      </w:r>
      <w:r w:rsidRPr="00EB6825">
        <w:rPr>
          <w:rFonts w:ascii="Times New Roman" w:eastAsia="Times New Roman" w:hAnsi="Times New Roman"/>
          <w:sz w:val="20"/>
          <w:szCs w:val="24"/>
        </w:rPr>
        <w:t xml:space="preserve"> Lietuvos statistikos departamentas, Eurostat</w:t>
      </w:r>
      <w:r>
        <w:rPr>
          <w:rFonts w:ascii="Times New Roman" w:eastAsia="Times New Roman" w:hAnsi="Times New Roman"/>
          <w:sz w:val="20"/>
          <w:szCs w:val="24"/>
        </w:rPr>
        <w:t>as</w:t>
      </w:r>
      <w:r>
        <w:rPr>
          <w:rStyle w:val="Puslapioinaosnuoroda"/>
          <w:rFonts w:ascii="Times New Roman" w:eastAsia="Times New Roman" w:hAnsi="Times New Roman"/>
          <w:sz w:val="20"/>
          <w:szCs w:val="24"/>
        </w:rPr>
        <w:footnoteReference w:id="8"/>
      </w:r>
    </w:p>
    <w:p w14:paraId="46066D24" w14:textId="44BA1459" w:rsidR="000C67D4" w:rsidRPr="00237E7A" w:rsidRDefault="000C67D4" w:rsidP="00EB6B53">
      <w:pPr>
        <w:spacing w:after="12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Atkreiptinas dėmesys, kad vykdomų reformų ir darbų poveikis pajamų pasiskirstymo koeficientui bus </w:t>
      </w:r>
      <w:r w:rsidR="00BB214E">
        <w:rPr>
          <w:rFonts w:ascii="Times New Roman" w:hAnsi="Times New Roman" w:cs="Times New Roman"/>
          <w:color w:val="000000"/>
          <w:sz w:val="24"/>
          <w:szCs w:val="24"/>
          <w:shd w:val="clear" w:color="auto" w:fill="FFFFFF"/>
        </w:rPr>
        <w:t xml:space="preserve">matomas </w:t>
      </w:r>
      <w:r>
        <w:rPr>
          <w:rFonts w:ascii="Times New Roman" w:hAnsi="Times New Roman" w:cs="Times New Roman"/>
          <w:color w:val="000000"/>
          <w:sz w:val="24"/>
          <w:szCs w:val="24"/>
          <w:shd w:val="clear" w:color="auto" w:fill="FFFFFF"/>
        </w:rPr>
        <w:t xml:space="preserve">tik po </w:t>
      </w:r>
      <w:r w:rsidRPr="00C50828">
        <w:rPr>
          <w:rFonts w:ascii="Times New Roman" w:hAnsi="Times New Roman" w:cs="Times New Roman"/>
          <w:color w:val="000000"/>
          <w:sz w:val="24"/>
          <w:szCs w:val="24"/>
          <w:shd w:val="clear" w:color="auto" w:fill="FFFFFF"/>
        </w:rPr>
        <w:t xml:space="preserve">2020 m. </w:t>
      </w:r>
      <w:r>
        <w:rPr>
          <w:rFonts w:ascii="Times New Roman" w:hAnsi="Times New Roman" w:cs="Times New Roman"/>
          <w:color w:val="000000"/>
          <w:sz w:val="24"/>
          <w:szCs w:val="24"/>
          <w:shd w:val="clear" w:color="auto" w:fill="FFFFFF"/>
        </w:rPr>
        <w:t xml:space="preserve">Visgi </w:t>
      </w:r>
      <w:r w:rsidRPr="00C50828">
        <w:rPr>
          <w:rFonts w:ascii="Times New Roman" w:hAnsi="Times New Roman" w:cs="Times New Roman"/>
          <w:color w:val="000000"/>
          <w:sz w:val="24"/>
          <w:szCs w:val="24"/>
          <w:shd w:val="clear" w:color="auto" w:fill="FFFFFF"/>
        </w:rPr>
        <w:t xml:space="preserve">2019 m. </w:t>
      </w:r>
      <w:r>
        <w:rPr>
          <w:rFonts w:ascii="Times New Roman" w:hAnsi="Times New Roman" w:cs="Times New Roman"/>
          <w:color w:val="000000"/>
          <w:sz w:val="24"/>
          <w:szCs w:val="24"/>
          <w:shd w:val="clear" w:color="auto" w:fill="FFFFFF"/>
        </w:rPr>
        <w:t xml:space="preserve">matomi teigiami pokyčiai, kurie leidžia tikėtis, kad pajamų nelygybė mažėja. „Sodros“ duomenimis, lyginant </w:t>
      </w:r>
      <w:r w:rsidRPr="00C50828">
        <w:rPr>
          <w:rFonts w:ascii="Times New Roman" w:hAnsi="Times New Roman" w:cs="Times New Roman"/>
          <w:color w:val="000000"/>
          <w:sz w:val="24"/>
          <w:szCs w:val="24"/>
          <w:shd w:val="clear" w:color="auto" w:fill="FFFFFF"/>
        </w:rPr>
        <w:t xml:space="preserve">2018 m. ir 2019 m. </w:t>
      </w:r>
      <w:r>
        <w:rPr>
          <w:rFonts w:ascii="Times New Roman" w:hAnsi="Times New Roman" w:cs="Times New Roman"/>
          <w:color w:val="000000"/>
          <w:sz w:val="24"/>
          <w:szCs w:val="24"/>
          <w:shd w:val="clear" w:color="auto" w:fill="FFFFFF"/>
        </w:rPr>
        <w:t xml:space="preserve">lapkričio pajamas pagal kvintilius, </w:t>
      </w:r>
      <w:r w:rsidRPr="00C50828">
        <w:rPr>
          <w:rFonts w:ascii="Times New Roman" w:hAnsi="Times New Roman" w:cs="Times New Roman"/>
          <w:color w:val="000000"/>
          <w:sz w:val="24"/>
          <w:szCs w:val="24"/>
          <w:shd w:val="clear" w:color="auto" w:fill="FFFFFF"/>
        </w:rPr>
        <w:t>pajamos augo visuose kvintiliuose</w:t>
      </w:r>
      <w:r>
        <w:rPr>
          <w:rFonts w:ascii="Times New Roman" w:hAnsi="Times New Roman" w:cs="Times New Roman"/>
          <w:color w:val="000000"/>
          <w:sz w:val="24"/>
          <w:szCs w:val="24"/>
          <w:shd w:val="clear" w:color="auto" w:fill="FFFFFF"/>
        </w:rPr>
        <w:t>, o</w:t>
      </w:r>
      <w:r w:rsidRPr="00C50828">
        <w:rPr>
          <w:rFonts w:ascii="Times New Roman" w:hAnsi="Times New Roman" w:cs="Times New Roman"/>
          <w:color w:val="000000"/>
          <w:sz w:val="24"/>
          <w:szCs w:val="24"/>
          <w:shd w:val="clear" w:color="auto" w:fill="FFFFFF"/>
        </w:rPr>
        <w:t xml:space="preserve"> labiausiai augo ma</w:t>
      </w:r>
      <w:r>
        <w:rPr>
          <w:rFonts w:ascii="Times New Roman" w:hAnsi="Times New Roman" w:cs="Times New Roman"/>
          <w:color w:val="000000"/>
          <w:sz w:val="24"/>
          <w:szCs w:val="24"/>
          <w:shd w:val="clear" w:color="auto" w:fill="FFFFFF"/>
        </w:rPr>
        <w:t>žiausias pajamas gaunančių asmenų pajamos (</w:t>
      </w:r>
      <w:r w:rsidRPr="00C50828">
        <w:rPr>
          <w:rFonts w:ascii="Times New Roman" w:hAnsi="Times New Roman" w:cs="Times New Roman"/>
          <w:color w:val="000000"/>
          <w:sz w:val="24"/>
          <w:szCs w:val="24"/>
          <w:shd w:val="clear" w:color="auto" w:fill="FFFFFF"/>
        </w:rPr>
        <w:t>16 proc.), mažiausias augimas – didžiausių pajamų kvintilyje (12 proc.)</w:t>
      </w:r>
      <w:r w:rsidR="00BB214E">
        <w:rPr>
          <w:rFonts w:ascii="Times New Roman" w:hAnsi="Times New Roman" w:cs="Times New Roman"/>
          <w:color w:val="000000"/>
          <w:sz w:val="24"/>
          <w:szCs w:val="24"/>
          <w:shd w:val="clear" w:color="auto" w:fill="FFFFFF"/>
        </w:rPr>
        <w:t>.</w:t>
      </w:r>
    </w:p>
    <w:p w14:paraId="7F95E447" w14:textId="709F1C3F" w:rsidR="000C67D4" w:rsidRDefault="000C67D4" w:rsidP="00EB6B53">
      <w:pPr>
        <w:spacing w:line="240" w:lineRule="auto"/>
        <w:jc w:val="both"/>
        <w:rPr>
          <w:rFonts w:ascii="Times New Roman" w:hAnsi="Times New Roman" w:cs="Times New Roman"/>
          <w:sz w:val="24"/>
          <w:szCs w:val="24"/>
        </w:rPr>
      </w:pPr>
      <w:r w:rsidRPr="00050DAD">
        <w:rPr>
          <w:rFonts w:ascii="Times New Roman" w:hAnsi="Times New Roman" w:cs="Times New Roman"/>
          <w:sz w:val="24"/>
          <w:szCs w:val="24"/>
        </w:rPr>
        <w:t>Prognozuojama, kad 2018</w:t>
      </w:r>
      <w:r>
        <w:rPr>
          <w:rFonts w:ascii="Times New Roman" w:hAnsi="Times New Roman" w:cs="Times New Roman"/>
          <w:sz w:val="24"/>
          <w:szCs w:val="24"/>
        </w:rPr>
        <w:t xml:space="preserve"> m.</w:t>
      </w:r>
      <w:r w:rsidRPr="00050DAD">
        <w:rPr>
          <w:rFonts w:ascii="Times New Roman" w:hAnsi="Times New Roman" w:cs="Times New Roman"/>
          <w:sz w:val="24"/>
          <w:szCs w:val="24"/>
        </w:rPr>
        <w:t xml:space="preserve"> įgyvendintos priemonės sumažin</w:t>
      </w:r>
      <w:r>
        <w:rPr>
          <w:rFonts w:ascii="Times New Roman" w:hAnsi="Times New Roman" w:cs="Times New Roman"/>
          <w:sz w:val="24"/>
          <w:szCs w:val="24"/>
        </w:rPr>
        <w:t>s</w:t>
      </w:r>
      <w:r w:rsidRPr="00050DAD">
        <w:rPr>
          <w:rFonts w:ascii="Times New Roman" w:hAnsi="Times New Roman" w:cs="Times New Roman"/>
          <w:sz w:val="24"/>
          <w:szCs w:val="24"/>
        </w:rPr>
        <w:t xml:space="preserve"> bendrąjį visų gyventojų skurdo rizikos lygį maždaug 1,6 proc. punkt</w:t>
      </w:r>
      <w:r>
        <w:rPr>
          <w:rFonts w:ascii="Times New Roman" w:hAnsi="Times New Roman" w:cs="Times New Roman"/>
          <w:sz w:val="24"/>
          <w:szCs w:val="24"/>
        </w:rPr>
        <w:t>o. T</w:t>
      </w:r>
      <w:r w:rsidRPr="00050DAD">
        <w:rPr>
          <w:rFonts w:ascii="Times New Roman" w:hAnsi="Times New Roman" w:cs="Times New Roman"/>
          <w:sz w:val="24"/>
          <w:szCs w:val="24"/>
        </w:rPr>
        <w:t xml:space="preserve">ikimasi </w:t>
      </w:r>
      <w:r>
        <w:rPr>
          <w:rFonts w:ascii="Times New Roman" w:hAnsi="Times New Roman" w:cs="Times New Roman"/>
          <w:sz w:val="24"/>
          <w:szCs w:val="24"/>
        </w:rPr>
        <w:t>i</w:t>
      </w:r>
      <w:r w:rsidRPr="00050DAD">
        <w:rPr>
          <w:rFonts w:ascii="Times New Roman" w:hAnsi="Times New Roman" w:cs="Times New Roman"/>
          <w:sz w:val="24"/>
          <w:szCs w:val="24"/>
        </w:rPr>
        <w:t>tin reikšmingų vaikų skurdo</w:t>
      </w:r>
      <w:r>
        <w:rPr>
          <w:rFonts w:ascii="Times New Roman" w:hAnsi="Times New Roman" w:cs="Times New Roman"/>
          <w:sz w:val="24"/>
          <w:szCs w:val="24"/>
        </w:rPr>
        <w:t xml:space="preserve"> </w:t>
      </w:r>
      <w:r w:rsidRPr="00050DAD">
        <w:rPr>
          <w:rFonts w:ascii="Times New Roman" w:hAnsi="Times New Roman" w:cs="Times New Roman"/>
          <w:sz w:val="24"/>
          <w:szCs w:val="24"/>
        </w:rPr>
        <w:t>rodikli</w:t>
      </w:r>
      <w:r>
        <w:rPr>
          <w:rFonts w:ascii="Times New Roman" w:hAnsi="Times New Roman" w:cs="Times New Roman"/>
          <w:sz w:val="24"/>
          <w:szCs w:val="24"/>
        </w:rPr>
        <w:t>ų</w:t>
      </w:r>
      <w:r w:rsidRPr="006722AD">
        <w:rPr>
          <w:rFonts w:ascii="Times New Roman" w:hAnsi="Times New Roman" w:cs="Times New Roman"/>
          <w:sz w:val="24"/>
          <w:szCs w:val="24"/>
        </w:rPr>
        <w:t xml:space="preserve"> </w:t>
      </w:r>
      <w:r w:rsidRPr="00050DAD">
        <w:rPr>
          <w:rFonts w:ascii="Times New Roman" w:hAnsi="Times New Roman" w:cs="Times New Roman"/>
          <w:sz w:val="24"/>
          <w:szCs w:val="24"/>
        </w:rPr>
        <w:t>pokyčių.</w:t>
      </w:r>
      <w:r>
        <w:rPr>
          <w:rFonts w:ascii="Times New Roman" w:hAnsi="Times New Roman" w:cs="Times New Roman"/>
          <w:sz w:val="24"/>
          <w:szCs w:val="24"/>
        </w:rPr>
        <w:t xml:space="preserve"> </w:t>
      </w:r>
      <w:r w:rsidRPr="00050DAD">
        <w:rPr>
          <w:rFonts w:ascii="Times New Roman" w:hAnsi="Times New Roman" w:cs="Times New Roman"/>
          <w:sz w:val="24"/>
          <w:szCs w:val="24"/>
        </w:rPr>
        <w:t>Viena iš 2019</w:t>
      </w:r>
      <w:r>
        <w:rPr>
          <w:rFonts w:ascii="Times New Roman" w:hAnsi="Times New Roman" w:cs="Times New Roman"/>
          <w:sz w:val="24"/>
          <w:szCs w:val="24"/>
        </w:rPr>
        <w:t>–</w:t>
      </w:r>
      <w:r w:rsidRPr="00050DAD">
        <w:rPr>
          <w:rFonts w:ascii="Times New Roman" w:hAnsi="Times New Roman" w:cs="Times New Roman"/>
          <w:sz w:val="24"/>
          <w:szCs w:val="24"/>
        </w:rPr>
        <w:t>2020 m</w:t>
      </w:r>
      <w:r w:rsidR="0047201E">
        <w:rPr>
          <w:rFonts w:ascii="Times New Roman" w:hAnsi="Times New Roman" w:cs="Times New Roman"/>
          <w:sz w:val="24"/>
          <w:szCs w:val="24"/>
        </w:rPr>
        <w:t>.</w:t>
      </w:r>
      <w:r w:rsidRPr="00050DAD">
        <w:rPr>
          <w:rFonts w:ascii="Times New Roman" w:hAnsi="Times New Roman" w:cs="Times New Roman"/>
          <w:sz w:val="24"/>
          <w:szCs w:val="24"/>
        </w:rPr>
        <w:t xml:space="preserve"> Tarybos rekomendacijų Lietuvai </w:t>
      </w:r>
      <w:r>
        <w:rPr>
          <w:rFonts w:ascii="Times New Roman" w:hAnsi="Times New Roman" w:cs="Times New Roman"/>
          <w:sz w:val="24"/>
          <w:szCs w:val="24"/>
        </w:rPr>
        <w:t>–</w:t>
      </w:r>
      <w:r w:rsidRPr="00050DAD">
        <w:rPr>
          <w:rFonts w:ascii="Times New Roman" w:hAnsi="Times New Roman" w:cs="Times New Roman"/>
          <w:sz w:val="24"/>
          <w:szCs w:val="24"/>
        </w:rPr>
        <w:t xml:space="preserve"> „gerinti mokestinių prievolių vykdymą ir plėsti mokesčių bazę pereinant prie šaltinių, kurių apmokestinimas mažiau kenkia augimui. Mažinti pajamų nelygybę, skurdą ir socialinę atskirtį, be kita ko, gerinant mokesčių ir socialinių išmokų sistemos struktūrą“. </w:t>
      </w:r>
      <w:r>
        <w:rPr>
          <w:rFonts w:ascii="Times New Roman" w:hAnsi="Times New Roman" w:cs="Times New Roman"/>
          <w:sz w:val="24"/>
          <w:szCs w:val="24"/>
        </w:rPr>
        <w:t xml:space="preserve">2019 m. buvo siekiama, kad bent </w:t>
      </w:r>
      <w:r w:rsidRPr="00E87AC6">
        <w:rPr>
          <w:rFonts w:ascii="Times New Roman" w:hAnsi="Times New Roman" w:cs="Times New Roman"/>
          <w:sz w:val="24"/>
          <w:szCs w:val="24"/>
        </w:rPr>
        <w:t xml:space="preserve">minimaliai </w:t>
      </w:r>
      <w:r w:rsidRPr="00E74B28">
        <w:rPr>
          <w:rFonts w:ascii="Times New Roman" w:hAnsi="Times New Roman" w:cs="Times New Roman"/>
          <w:sz w:val="24"/>
          <w:szCs w:val="24"/>
        </w:rPr>
        <w:t xml:space="preserve">socialiai apsaugotų ir (arba) socialinės apsaugos sistemos apimamų gyventojų dalis didėtų iki 85,8 proc., nes dėl emigracijos bei gerėjančios ekonominės </w:t>
      </w:r>
      <w:r w:rsidR="0047201E">
        <w:rPr>
          <w:rFonts w:ascii="Times New Roman" w:hAnsi="Times New Roman" w:cs="Times New Roman"/>
          <w:sz w:val="24"/>
          <w:szCs w:val="24"/>
        </w:rPr>
        <w:t>padėtie</w:t>
      </w:r>
      <w:r w:rsidR="0047201E" w:rsidRPr="00E74B28">
        <w:rPr>
          <w:rFonts w:ascii="Times New Roman" w:hAnsi="Times New Roman" w:cs="Times New Roman"/>
          <w:sz w:val="24"/>
          <w:szCs w:val="24"/>
        </w:rPr>
        <w:t xml:space="preserve">s </w:t>
      </w:r>
      <w:r w:rsidRPr="00E74B28">
        <w:rPr>
          <w:rFonts w:ascii="Times New Roman" w:hAnsi="Times New Roman" w:cs="Times New Roman"/>
          <w:sz w:val="24"/>
          <w:szCs w:val="24"/>
        </w:rPr>
        <w:t>sumažėjo piniginės paramos gavėjų skaičius, tačiau atitinkamai toki</w:t>
      </w:r>
      <w:r>
        <w:rPr>
          <w:rFonts w:ascii="Times New Roman" w:hAnsi="Times New Roman" w:cs="Times New Roman"/>
          <w:sz w:val="24"/>
          <w:szCs w:val="24"/>
        </w:rPr>
        <w:t xml:space="preserve">u </w:t>
      </w:r>
      <w:r w:rsidRPr="00E74B28">
        <w:rPr>
          <w:rFonts w:ascii="Times New Roman" w:hAnsi="Times New Roman" w:cs="Times New Roman"/>
          <w:sz w:val="24"/>
          <w:szCs w:val="24"/>
        </w:rPr>
        <w:t>pači</w:t>
      </w:r>
      <w:r>
        <w:rPr>
          <w:rFonts w:ascii="Times New Roman" w:hAnsi="Times New Roman" w:cs="Times New Roman"/>
          <w:sz w:val="24"/>
          <w:szCs w:val="24"/>
        </w:rPr>
        <w:t>u</w:t>
      </w:r>
      <w:r w:rsidRPr="00E74B28">
        <w:rPr>
          <w:rFonts w:ascii="Times New Roman" w:hAnsi="Times New Roman" w:cs="Times New Roman"/>
          <w:sz w:val="24"/>
          <w:szCs w:val="24"/>
        </w:rPr>
        <w:t xml:space="preserve"> </w:t>
      </w:r>
      <w:r>
        <w:rPr>
          <w:rFonts w:ascii="Times New Roman" w:hAnsi="Times New Roman" w:cs="Times New Roman"/>
          <w:sz w:val="24"/>
          <w:szCs w:val="24"/>
        </w:rPr>
        <w:t xml:space="preserve">mastu </w:t>
      </w:r>
      <w:r w:rsidRPr="00E74B28">
        <w:rPr>
          <w:rFonts w:ascii="Times New Roman" w:hAnsi="Times New Roman" w:cs="Times New Roman"/>
          <w:sz w:val="24"/>
          <w:szCs w:val="24"/>
        </w:rPr>
        <w:t>neišaugo valstybiniu socialiniu draudimu apdraustų asmenų skaičius.</w:t>
      </w:r>
      <w:r w:rsidRPr="00E74B28">
        <w:rPr>
          <w:rStyle w:val="Puslapioinaosnuoroda"/>
          <w:rFonts w:ascii="Times New Roman" w:hAnsi="Times New Roman" w:cs="Times New Roman"/>
          <w:sz w:val="24"/>
          <w:szCs w:val="24"/>
        </w:rPr>
        <w:footnoteReference w:id="9"/>
      </w:r>
      <w:r>
        <w:rPr>
          <w:rFonts w:ascii="Times New Roman" w:hAnsi="Times New Roman" w:cs="Times New Roman"/>
          <w:sz w:val="24"/>
          <w:szCs w:val="24"/>
        </w:rPr>
        <w:t xml:space="preserve"> </w:t>
      </w:r>
    </w:p>
    <w:p w14:paraId="34636EB5" w14:textId="77777777" w:rsidR="000C67D4" w:rsidRDefault="000C67D4" w:rsidP="00EB6B53">
      <w:pPr>
        <w:spacing w:line="240" w:lineRule="auto"/>
        <w:jc w:val="both"/>
        <w:rPr>
          <w:rFonts w:ascii="Times New Roman" w:hAnsi="Times New Roman" w:cs="Times New Roman"/>
          <w:sz w:val="24"/>
          <w:szCs w:val="24"/>
        </w:rPr>
      </w:pPr>
      <w:r w:rsidRPr="00C50828">
        <w:rPr>
          <w:rFonts w:ascii="Times New Roman" w:hAnsi="Times New Roman" w:cs="Times New Roman"/>
          <w:sz w:val="24"/>
          <w:szCs w:val="24"/>
        </w:rPr>
        <w:t xml:space="preserve">Darbai, </w:t>
      </w:r>
      <w:r>
        <w:rPr>
          <w:rFonts w:ascii="Times New Roman" w:hAnsi="Times New Roman" w:cs="Times New Roman"/>
          <w:sz w:val="24"/>
          <w:szCs w:val="24"/>
        </w:rPr>
        <w:t>skirti darbo santykiams gerinti, darbo pajamoms ir socialinėms išmokoms didinti</w:t>
      </w:r>
      <w:r w:rsidRPr="00C50828">
        <w:rPr>
          <w:rFonts w:ascii="Times New Roman" w:hAnsi="Times New Roman" w:cs="Times New Roman"/>
          <w:sz w:val="24"/>
          <w:szCs w:val="24"/>
        </w:rPr>
        <w:t>, kuriems teisinis pagrindas buvo sukurtas 2017</w:t>
      </w:r>
      <w:r>
        <w:rPr>
          <w:rFonts w:ascii="Times New Roman" w:hAnsi="Times New Roman" w:cs="Times New Roman"/>
          <w:sz w:val="24"/>
          <w:szCs w:val="24"/>
        </w:rPr>
        <w:t>–</w:t>
      </w:r>
      <w:r w:rsidRPr="00C50828">
        <w:rPr>
          <w:rFonts w:ascii="Times New Roman" w:hAnsi="Times New Roman" w:cs="Times New Roman"/>
          <w:sz w:val="24"/>
          <w:szCs w:val="24"/>
        </w:rPr>
        <w:t>2018 m. ir kuri</w:t>
      </w:r>
      <w:r>
        <w:rPr>
          <w:rFonts w:ascii="Times New Roman" w:hAnsi="Times New Roman" w:cs="Times New Roman"/>
          <w:sz w:val="24"/>
          <w:szCs w:val="24"/>
        </w:rPr>
        <w:t>ų efektas skurdo rodikliuose atsispindės tik po kelerių metų</w:t>
      </w:r>
      <w:r w:rsidRPr="00C50828">
        <w:rPr>
          <w:rFonts w:ascii="Times New Roman" w:hAnsi="Times New Roman" w:cs="Times New Roman"/>
          <w:sz w:val="24"/>
          <w:szCs w:val="24"/>
        </w:rPr>
        <w:t xml:space="preserve">, buvo </w:t>
      </w:r>
      <w:r>
        <w:rPr>
          <w:rFonts w:ascii="Times New Roman" w:hAnsi="Times New Roman" w:cs="Times New Roman"/>
          <w:sz w:val="24"/>
          <w:szCs w:val="24"/>
        </w:rPr>
        <w:t xml:space="preserve">sėkmingai vykdomi ir </w:t>
      </w:r>
      <w:r w:rsidRPr="00C50828">
        <w:rPr>
          <w:rFonts w:ascii="Times New Roman" w:hAnsi="Times New Roman" w:cs="Times New Roman"/>
          <w:sz w:val="24"/>
          <w:szCs w:val="24"/>
        </w:rPr>
        <w:t>2019 m.</w:t>
      </w:r>
      <w:r>
        <w:rPr>
          <w:rFonts w:ascii="Times New Roman" w:hAnsi="Times New Roman" w:cs="Times New Roman"/>
          <w:sz w:val="24"/>
          <w:szCs w:val="24"/>
        </w:rPr>
        <w:t xml:space="preserve">: įgyvendinamas Darbo kodeksas, indeksuojamos socialinio draudimo pensijos, </w:t>
      </w:r>
      <w:r w:rsidRPr="00692AFF">
        <w:rPr>
          <w:rFonts w:ascii="Times New Roman" w:hAnsi="Times New Roman" w:cs="Times New Roman"/>
          <w:sz w:val="24"/>
          <w:szCs w:val="24"/>
        </w:rPr>
        <w:t>didinamos išmokos</w:t>
      </w:r>
      <w:r w:rsidRPr="00E04141">
        <w:rPr>
          <w:rFonts w:ascii="Times New Roman" w:hAnsi="Times New Roman" w:cs="Times New Roman"/>
          <w:sz w:val="24"/>
          <w:szCs w:val="24"/>
        </w:rPr>
        <w:t xml:space="preserve"> vaikams ir minimalių vartojimo poreikių dydis</w:t>
      </w:r>
      <w:r>
        <w:rPr>
          <w:rFonts w:ascii="Times New Roman" w:hAnsi="Times New Roman" w:cs="Times New Roman"/>
          <w:sz w:val="24"/>
          <w:szCs w:val="24"/>
        </w:rPr>
        <w:t xml:space="preserve"> </w:t>
      </w:r>
      <w:r w:rsidRPr="009C6E5F">
        <w:rPr>
          <w:rFonts w:ascii="Times New Roman" w:hAnsi="Times New Roman" w:cs="Times New Roman"/>
          <w:sz w:val="24"/>
          <w:szCs w:val="24"/>
        </w:rPr>
        <w:t>(toliau – MVPD)</w:t>
      </w:r>
      <w:r w:rsidRPr="00692AFF">
        <w:rPr>
          <w:rFonts w:ascii="Times New Roman" w:hAnsi="Times New Roman" w:cs="Times New Roman"/>
          <w:sz w:val="24"/>
          <w:szCs w:val="24"/>
        </w:rPr>
        <w:t>.</w:t>
      </w:r>
      <w:r>
        <w:rPr>
          <w:rFonts w:ascii="Times New Roman" w:hAnsi="Times New Roman" w:cs="Times New Roman"/>
          <w:sz w:val="24"/>
          <w:szCs w:val="24"/>
        </w:rPr>
        <w:t xml:space="preserve"> </w:t>
      </w:r>
    </w:p>
    <w:p w14:paraId="659AD36B" w14:textId="2114F76C" w:rsidR="000C67D4" w:rsidRDefault="000C67D4" w:rsidP="00EB6B53">
      <w:pPr>
        <w:spacing w:line="240" w:lineRule="auto"/>
        <w:jc w:val="both"/>
        <w:rPr>
          <w:rFonts w:ascii="Times New Roman" w:hAnsi="Times New Roman" w:cs="Times New Roman"/>
          <w:sz w:val="24"/>
          <w:szCs w:val="24"/>
        </w:rPr>
      </w:pPr>
      <w:r w:rsidRPr="00C50828">
        <w:rPr>
          <w:rFonts w:ascii="Times New Roman" w:hAnsi="Times New Roman" w:cs="Times New Roman"/>
          <w:sz w:val="24"/>
          <w:szCs w:val="24"/>
        </w:rPr>
        <w:t>2019 m. daugiausia d</w:t>
      </w:r>
      <w:r w:rsidRPr="00DD4DFB">
        <w:rPr>
          <w:rFonts w:ascii="Times New Roman" w:hAnsi="Times New Roman" w:cs="Times New Roman"/>
          <w:sz w:val="24"/>
          <w:szCs w:val="24"/>
        </w:rPr>
        <w:t xml:space="preserve">ėmesio buvo skirta </w:t>
      </w:r>
      <w:r>
        <w:rPr>
          <w:rFonts w:ascii="Times New Roman" w:hAnsi="Times New Roman" w:cs="Times New Roman"/>
          <w:sz w:val="24"/>
          <w:szCs w:val="24"/>
        </w:rPr>
        <w:t>reguliacinėms priemonėms pajamų nelygybei mažinti, l</w:t>
      </w:r>
      <w:r w:rsidRPr="00DD4DFB">
        <w:rPr>
          <w:rFonts w:ascii="Times New Roman" w:hAnsi="Times New Roman" w:cs="Times New Roman"/>
          <w:sz w:val="24"/>
          <w:szCs w:val="24"/>
        </w:rPr>
        <w:t xml:space="preserve">ygių galimybių naudotis </w:t>
      </w:r>
      <w:r>
        <w:rPr>
          <w:rFonts w:ascii="Times New Roman" w:hAnsi="Times New Roman" w:cs="Times New Roman"/>
          <w:sz w:val="24"/>
          <w:szCs w:val="24"/>
        </w:rPr>
        <w:t xml:space="preserve">paslaugomis užtikrinimui </w:t>
      </w:r>
      <w:r w:rsidR="000857A5">
        <w:rPr>
          <w:rFonts w:ascii="Times New Roman" w:hAnsi="Times New Roman" w:cs="Times New Roman"/>
          <w:sz w:val="24"/>
          <w:szCs w:val="24"/>
        </w:rPr>
        <w:t>(</w:t>
      </w:r>
      <w:r>
        <w:rPr>
          <w:rFonts w:ascii="Times New Roman" w:hAnsi="Times New Roman" w:cs="Times New Roman"/>
          <w:sz w:val="24"/>
          <w:szCs w:val="24"/>
        </w:rPr>
        <w:t>ypač neįgaliesiems</w:t>
      </w:r>
      <w:r w:rsidR="000857A5">
        <w:rPr>
          <w:rFonts w:ascii="Times New Roman" w:hAnsi="Times New Roman" w:cs="Times New Roman"/>
          <w:sz w:val="24"/>
          <w:szCs w:val="24"/>
        </w:rPr>
        <w:t>)</w:t>
      </w:r>
      <w:r>
        <w:rPr>
          <w:rFonts w:ascii="Times New Roman" w:hAnsi="Times New Roman" w:cs="Times New Roman"/>
          <w:sz w:val="24"/>
          <w:szCs w:val="24"/>
        </w:rPr>
        <w:t>, a</w:t>
      </w:r>
      <w:r w:rsidRPr="00DD4DFB">
        <w:rPr>
          <w:rFonts w:ascii="Times New Roman" w:hAnsi="Times New Roman" w:cs="Times New Roman"/>
          <w:sz w:val="24"/>
          <w:szCs w:val="24"/>
        </w:rPr>
        <w:t xml:space="preserve">ktyvių ir užimtumą skatinančių paramos formų </w:t>
      </w:r>
      <w:r>
        <w:rPr>
          <w:rFonts w:ascii="Times New Roman" w:hAnsi="Times New Roman" w:cs="Times New Roman"/>
          <w:sz w:val="24"/>
          <w:szCs w:val="24"/>
        </w:rPr>
        <w:t xml:space="preserve">kūrimui. </w:t>
      </w:r>
      <w:r w:rsidRPr="00D2520C">
        <w:rPr>
          <w:rFonts w:ascii="Times New Roman" w:hAnsi="Times New Roman" w:cs="Times New Roman"/>
          <w:sz w:val="24"/>
          <w:szCs w:val="24"/>
        </w:rPr>
        <w:t xml:space="preserve">Lietuvos gyventojų </w:t>
      </w:r>
      <w:r>
        <w:rPr>
          <w:rFonts w:ascii="Times New Roman" w:hAnsi="Times New Roman" w:cs="Times New Roman"/>
          <w:sz w:val="24"/>
          <w:szCs w:val="24"/>
        </w:rPr>
        <w:t xml:space="preserve">darbo pajamų augimą </w:t>
      </w:r>
      <w:r w:rsidRPr="00D2520C">
        <w:rPr>
          <w:rFonts w:ascii="Times New Roman" w:hAnsi="Times New Roman" w:cs="Times New Roman"/>
          <w:sz w:val="24"/>
          <w:szCs w:val="24"/>
        </w:rPr>
        <w:t>skatino ir</w:t>
      </w:r>
      <w:r>
        <w:rPr>
          <w:rFonts w:ascii="Times New Roman" w:hAnsi="Times New Roman" w:cs="Times New Roman"/>
          <w:sz w:val="24"/>
          <w:szCs w:val="24"/>
        </w:rPr>
        <w:t xml:space="preserve"> kitos </w:t>
      </w:r>
      <w:r w:rsidRPr="00D2520C">
        <w:rPr>
          <w:rFonts w:ascii="Times New Roman" w:hAnsi="Times New Roman" w:cs="Times New Roman"/>
          <w:sz w:val="24"/>
          <w:szCs w:val="24"/>
        </w:rPr>
        <w:t>įgyvendintos priemonė</w:t>
      </w:r>
      <w:r>
        <w:rPr>
          <w:rFonts w:ascii="Times New Roman" w:hAnsi="Times New Roman" w:cs="Times New Roman"/>
          <w:sz w:val="24"/>
          <w:szCs w:val="24"/>
        </w:rPr>
        <w:t xml:space="preserve">s: minimalusis mėnesinis atlyginimas (toliau – </w:t>
      </w:r>
      <w:r w:rsidRPr="00D2520C">
        <w:rPr>
          <w:rFonts w:ascii="Times New Roman" w:hAnsi="Times New Roman" w:cs="Times New Roman"/>
          <w:sz w:val="24"/>
          <w:szCs w:val="24"/>
        </w:rPr>
        <w:t>MMA</w:t>
      </w:r>
      <w:r>
        <w:rPr>
          <w:rFonts w:ascii="Times New Roman" w:hAnsi="Times New Roman" w:cs="Times New Roman"/>
          <w:sz w:val="24"/>
          <w:szCs w:val="24"/>
        </w:rPr>
        <w:t>)</w:t>
      </w:r>
      <w:r w:rsidRPr="00D2520C">
        <w:rPr>
          <w:rFonts w:ascii="Times New Roman" w:hAnsi="Times New Roman" w:cs="Times New Roman"/>
          <w:sz w:val="24"/>
          <w:szCs w:val="24"/>
        </w:rPr>
        <w:t xml:space="preserve"> </w:t>
      </w:r>
      <w:r>
        <w:rPr>
          <w:rFonts w:ascii="Times New Roman" w:hAnsi="Times New Roman" w:cs="Times New Roman"/>
          <w:sz w:val="24"/>
          <w:szCs w:val="24"/>
        </w:rPr>
        <w:t xml:space="preserve">didėjo 7,5 </w:t>
      </w:r>
      <w:r w:rsidRPr="00C50828">
        <w:rPr>
          <w:rFonts w:ascii="Times New Roman" w:hAnsi="Times New Roman" w:cs="Times New Roman"/>
          <w:sz w:val="24"/>
          <w:szCs w:val="24"/>
        </w:rPr>
        <w:t>proc.</w:t>
      </w:r>
      <w:r w:rsidR="000857A5">
        <w:rPr>
          <w:rFonts w:ascii="Times New Roman" w:hAnsi="Times New Roman" w:cs="Times New Roman"/>
          <w:sz w:val="24"/>
          <w:szCs w:val="24"/>
        </w:rPr>
        <w:t>,</w:t>
      </w:r>
      <w:r w:rsidRPr="00D2520C">
        <w:rPr>
          <w:rFonts w:ascii="Times New Roman" w:hAnsi="Times New Roman" w:cs="Times New Roman"/>
          <w:sz w:val="24"/>
          <w:szCs w:val="24"/>
        </w:rPr>
        <w:t xml:space="preserve"> iki 555 </w:t>
      </w:r>
      <w:r>
        <w:rPr>
          <w:rFonts w:ascii="Times New Roman" w:hAnsi="Times New Roman" w:cs="Times New Roman"/>
          <w:sz w:val="24"/>
          <w:szCs w:val="24"/>
        </w:rPr>
        <w:t>eurų (bruto)</w:t>
      </w:r>
      <w:r w:rsidRPr="00D2520C">
        <w:rPr>
          <w:rFonts w:ascii="Times New Roman" w:hAnsi="Times New Roman" w:cs="Times New Roman"/>
          <w:sz w:val="24"/>
          <w:szCs w:val="24"/>
        </w:rPr>
        <w:t xml:space="preserve">; </w:t>
      </w:r>
      <w:r w:rsidR="0099314A">
        <w:rPr>
          <w:rFonts w:ascii="Times New Roman" w:hAnsi="Times New Roman" w:cs="Times New Roman"/>
          <w:sz w:val="24"/>
          <w:szCs w:val="24"/>
        </w:rPr>
        <w:t>į</w:t>
      </w:r>
      <w:r w:rsidR="0099314A" w:rsidRPr="00D2520C">
        <w:rPr>
          <w:rFonts w:ascii="Times New Roman" w:hAnsi="Times New Roman" w:cs="Times New Roman"/>
          <w:sz w:val="24"/>
          <w:szCs w:val="24"/>
        </w:rPr>
        <w:t>vest</w:t>
      </w:r>
      <w:r w:rsidR="0099314A">
        <w:rPr>
          <w:rFonts w:ascii="Times New Roman" w:hAnsi="Times New Roman" w:cs="Times New Roman"/>
          <w:sz w:val="24"/>
          <w:szCs w:val="24"/>
        </w:rPr>
        <w:t>a</w:t>
      </w:r>
      <w:r w:rsidR="0099314A" w:rsidRPr="00D2520C">
        <w:rPr>
          <w:rFonts w:ascii="Times New Roman" w:hAnsi="Times New Roman" w:cs="Times New Roman"/>
          <w:sz w:val="24"/>
          <w:szCs w:val="24"/>
        </w:rPr>
        <w:t xml:space="preserve"> </w:t>
      </w:r>
      <w:r w:rsidRPr="00D2520C">
        <w:rPr>
          <w:rFonts w:ascii="Times New Roman" w:hAnsi="Times New Roman" w:cs="Times New Roman"/>
          <w:sz w:val="24"/>
          <w:szCs w:val="24"/>
        </w:rPr>
        <w:t xml:space="preserve">socialinio draudimo įmokų </w:t>
      </w:r>
      <w:r w:rsidR="0099314A">
        <w:rPr>
          <w:rFonts w:ascii="Times New Roman" w:hAnsi="Times New Roman" w:cs="Times New Roman"/>
          <w:sz w:val="24"/>
          <w:szCs w:val="24"/>
        </w:rPr>
        <w:t xml:space="preserve">žemutinė riba </w:t>
      </w:r>
      <w:r>
        <w:rPr>
          <w:rFonts w:ascii="Times New Roman" w:hAnsi="Times New Roman" w:cs="Times New Roman"/>
          <w:sz w:val="24"/>
          <w:szCs w:val="24"/>
        </w:rPr>
        <w:t>(</w:t>
      </w:r>
      <w:r w:rsidRPr="00D2520C">
        <w:rPr>
          <w:rFonts w:ascii="Times New Roman" w:hAnsi="Times New Roman" w:cs="Times New Roman"/>
          <w:sz w:val="24"/>
          <w:szCs w:val="24"/>
        </w:rPr>
        <w:t>darbdavi</w:t>
      </w:r>
      <w:r>
        <w:rPr>
          <w:rFonts w:ascii="Times New Roman" w:hAnsi="Times New Roman" w:cs="Times New Roman"/>
          <w:sz w:val="24"/>
          <w:szCs w:val="24"/>
        </w:rPr>
        <w:t>ai moka</w:t>
      </w:r>
      <w:r w:rsidRPr="00D2520C">
        <w:rPr>
          <w:rFonts w:ascii="Times New Roman" w:hAnsi="Times New Roman" w:cs="Times New Roman"/>
          <w:sz w:val="24"/>
          <w:szCs w:val="24"/>
        </w:rPr>
        <w:t xml:space="preserve"> </w:t>
      </w:r>
      <w:r w:rsidRPr="00FB1BA2">
        <w:rPr>
          <w:rFonts w:ascii="Times New Roman" w:hAnsi="Times New Roman" w:cs="Times New Roman"/>
          <w:sz w:val="24"/>
          <w:szCs w:val="24"/>
        </w:rPr>
        <w:t>įmokas nuo MMA</w:t>
      </w:r>
      <w:r>
        <w:rPr>
          <w:rFonts w:ascii="Times New Roman" w:hAnsi="Times New Roman" w:cs="Times New Roman"/>
          <w:sz w:val="24"/>
          <w:szCs w:val="24"/>
        </w:rPr>
        <w:t>,</w:t>
      </w:r>
      <w:r w:rsidRPr="00FB1BA2">
        <w:rPr>
          <w:rFonts w:ascii="Times New Roman" w:hAnsi="Times New Roman" w:cs="Times New Roman"/>
          <w:sz w:val="24"/>
          <w:szCs w:val="24"/>
        </w:rPr>
        <w:t xml:space="preserve"> </w:t>
      </w:r>
      <w:r>
        <w:rPr>
          <w:rFonts w:ascii="Times New Roman" w:hAnsi="Times New Roman" w:cs="Times New Roman"/>
          <w:sz w:val="24"/>
          <w:szCs w:val="24"/>
        </w:rPr>
        <w:t>jei darbuotojams mokamas mažesnis a</w:t>
      </w:r>
      <w:r w:rsidRPr="00D2520C">
        <w:rPr>
          <w:rFonts w:ascii="Times New Roman" w:hAnsi="Times New Roman" w:cs="Times New Roman"/>
          <w:sz w:val="24"/>
          <w:szCs w:val="24"/>
        </w:rPr>
        <w:t>tlyginim</w:t>
      </w:r>
      <w:r>
        <w:rPr>
          <w:rFonts w:ascii="Times New Roman" w:hAnsi="Times New Roman" w:cs="Times New Roman"/>
          <w:sz w:val="24"/>
          <w:szCs w:val="24"/>
        </w:rPr>
        <w:t>a</w:t>
      </w:r>
      <w:r w:rsidRPr="00D2520C">
        <w:rPr>
          <w:rFonts w:ascii="Times New Roman" w:hAnsi="Times New Roman" w:cs="Times New Roman"/>
          <w:sz w:val="24"/>
          <w:szCs w:val="24"/>
        </w:rPr>
        <w:t>s</w:t>
      </w:r>
      <w:r>
        <w:rPr>
          <w:rFonts w:ascii="Times New Roman" w:hAnsi="Times New Roman" w:cs="Times New Roman"/>
          <w:sz w:val="24"/>
          <w:szCs w:val="24"/>
        </w:rPr>
        <w:t xml:space="preserve"> nei MMA), asmenų</w:t>
      </w:r>
      <w:r w:rsidRPr="00D2520C">
        <w:rPr>
          <w:rFonts w:ascii="Times New Roman" w:hAnsi="Times New Roman" w:cs="Times New Roman"/>
          <w:sz w:val="24"/>
          <w:szCs w:val="24"/>
        </w:rPr>
        <w:t>, nuolat prižiūrin</w:t>
      </w:r>
      <w:r>
        <w:rPr>
          <w:rFonts w:ascii="Times New Roman" w:hAnsi="Times New Roman" w:cs="Times New Roman"/>
          <w:sz w:val="24"/>
          <w:szCs w:val="24"/>
        </w:rPr>
        <w:t>čių</w:t>
      </w:r>
      <w:r w:rsidRPr="00D2520C">
        <w:rPr>
          <w:rFonts w:ascii="Times New Roman" w:hAnsi="Times New Roman" w:cs="Times New Roman"/>
          <w:sz w:val="24"/>
          <w:szCs w:val="24"/>
        </w:rPr>
        <w:t xml:space="preserve"> namuose neįgalius asmenis</w:t>
      </w:r>
      <w:r>
        <w:rPr>
          <w:rFonts w:ascii="Times New Roman" w:hAnsi="Times New Roman" w:cs="Times New Roman"/>
          <w:sz w:val="24"/>
          <w:szCs w:val="24"/>
        </w:rPr>
        <w:t>, draudimas</w:t>
      </w:r>
      <w:r w:rsidRPr="00D2520C">
        <w:rPr>
          <w:rFonts w:ascii="Times New Roman" w:hAnsi="Times New Roman" w:cs="Times New Roman"/>
          <w:sz w:val="24"/>
          <w:szCs w:val="24"/>
        </w:rPr>
        <w:t>;</w:t>
      </w:r>
      <w:r>
        <w:rPr>
          <w:rFonts w:ascii="Times New Roman" w:hAnsi="Times New Roman" w:cs="Times New Roman"/>
          <w:sz w:val="24"/>
          <w:szCs w:val="24"/>
        </w:rPr>
        <w:t xml:space="preserve"> p</w:t>
      </w:r>
      <w:r w:rsidRPr="00D2520C">
        <w:rPr>
          <w:rFonts w:ascii="Times New Roman" w:hAnsi="Times New Roman" w:cs="Times New Roman"/>
          <w:sz w:val="24"/>
          <w:szCs w:val="24"/>
        </w:rPr>
        <w:t>erskirstytas socialinio draudimo įmokos tarifas tarp darbdavio ir darbuotojo</w:t>
      </w:r>
      <w:r>
        <w:rPr>
          <w:rFonts w:ascii="Times New Roman" w:hAnsi="Times New Roman" w:cs="Times New Roman"/>
          <w:sz w:val="24"/>
          <w:szCs w:val="24"/>
        </w:rPr>
        <w:t xml:space="preserve"> ir kt</w:t>
      </w:r>
      <w:r w:rsidRPr="00D2520C">
        <w:rPr>
          <w:rFonts w:ascii="Times New Roman" w:hAnsi="Times New Roman" w:cs="Times New Roman"/>
          <w:sz w:val="24"/>
          <w:szCs w:val="24"/>
        </w:rPr>
        <w:t xml:space="preserve">. </w:t>
      </w:r>
      <w:r w:rsidRPr="006A318A">
        <w:rPr>
          <w:rFonts w:ascii="Times New Roman" w:hAnsi="Times New Roman" w:cs="Times New Roman"/>
          <w:sz w:val="24"/>
          <w:szCs w:val="24"/>
        </w:rPr>
        <w:t>Prognozuojama, kad šalies vidutini</w:t>
      </w:r>
      <w:r>
        <w:rPr>
          <w:rFonts w:ascii="Times New Roman" w:hAnsi="Times New Roman" w:cs="Times New Roman"/>
          <w:sz w:val="24"/>
          <w:szCs w:val="24"/>
        </w:rPr>
        <w:t>o</w:t>
      </w:r>
      <w:r w:rsidRPr="006A318A">
        <w:rPr>
          <w:rFonts w:ascii="Times New Roman" w:hAnsi="Times New Roman" w:cs="Times New Roman"/>
          <w:sz w:val="24"/>
          <w:szCs w:val="24"/>
        </w:rPr>
        <w:t xml:space="preserve"> mėnesinio bruto darbo užmokes</w:t>
      </w:r>
      <w:r>
        <w:rPr>
          <w:rFonts w:ascii="Times New Roman" w:hAnsi="Times New Roman" w:cs="Times New Roman"/>
          <w:sz w:val="24"/>
          <w:szCs w:val="24"/>
        </w:rPr>
        <w:t>čio</w:t>
      </w:r>
      <w:r w:rsidRPr="006A318A">
        <w:rPr>
          <w:rFonts w:ascii="Times New Roman" w:hAnsi="Times New Roman" w:cs="Times New Roman"/>
          <w:sz w:val="24"/>
          <w:szCs w:val="24"/>
        </w:rPr>
        <w:t xml:space="preserve"> aug</w:t>
      </w:r>
      <w:r>
        <w:rPr>
          <w:rFonts w:ascii="Times New Roman" w:hAnsi="Times New Roman" w:cs="Times New Roman"/>
          <w:sz w:val="24"/>
          <w:szCs w:val="24"/>
        </w:rPr>
        <w:t>imas</w:t>
      </w:r>
      <w:r w:rsidRPr="006A318A">
        <w:rPr>
          <w:rFonts w:ascii="Times New Roman" w:hAnsi="Times New Roman" w:cs="Times New Roman"/>
          <w:sz w:val="24"/>
          <w:szCs w:val="24"/>
        </w:rPr>
        <w:t xml:space="preserve"> 2019</w:t>
      </w:r>
      <w:r>
        <w:rPr>
          <w:rFonts w:ascii="Times New Roman" w:hAnsi="Times New Roman" w:cs="Times New Roman"/>
          <w:sz w:val="24"/>
          <w:szCs w:val="24"/>
        </w:rPr>
        <w:t xml:space="preserve"> </w:t>
      </w:r>
      <w:r w:rsidRPr="006A318A">
        <w:rPr>
          <w:rFonts w:ascii="Times New Roman" w:hAnsi="Times New Roman" w:cs="Times New Roman"/>
          <w:sz w:val="24"/>
          <w:szCs w:val="24"/>
        </w:rPr>
        <w:t>m.</w:t>
      </w:r>
      <w:r>
        <w:rPr>
          <w:rFonts w:ascii="Times New Roman" w:hAnsi="Times New Roman" w:cs="Times New Roman"/>
          <w:sz w:val="24"/>
          <w:szCs w:val="24"/>
        </w:rPr>
        <w:t xml:space="preserve"> sieks</w:t>
      </w:r>
      <w:r w:rsidRPr="006A318A">
        <w:rPr>
          <w:rFonts w:ascii="Times New Roman" w:hAnsi="Times New Roman" w:cs="Times New Roman"/>
          <w:sz w:val="24"/>
          <w:szCs w:val="24"/>
        </w:rPr>
        <w:t xml:space="preserve"> 8,</w:t>
      </w:r>
      <w:r w:rsidR="00054DB1">
        <w:rPr>
          <w:rFonts w:ascii="Times New Roman" w:hAnsi="Times New Roman" w:cs="Times New Roman"/>
          <w:sz w:val="24"/>
          <w:szCs w:val="24"/>
        </w:rPr>
        <w:t>8</w:t>
      </w:r>
      <w:r w:rsidRPr="006A318A">
        <w:rPr>
          <w:rFonts w:ascii="Times New Roman" w:hAnsi="Times New Roman" w:cs="Times New Roman"/>
          <w:sz w:val="24"/>
          <w:szCs w:val="24"/>
        </w:rPr>
        <w:t xml:space="preserve"> proc.</w:t>
      </w:r>
      <w:r>
        <w:rPr>
          <w:rFonts w:ascii="Times New Roman" w:hAnsi="Times New Roman" w:cs="Times New Roman"/>
          <w:sz w:val="24"/>
          <w:szCs w:val="24"/>
        </w:rPr>
        <w:t>,</w:t>
      </w:r>
      <w:r w:rsidRPr="006A318A">
        <w:rPr>
          <w:rFonts w:ascii="Times New Roman" w:hAnsi="Times New Roman" w:cs="Times New Roman"/>
          <w:sz w:val="24"/>
          <w:szCs w:val="24"/>
        </w:rPr>
        <w:t xml:space="preserve"> </w:t>
      </w:r>
      <w:r>
        <w:rPr>
          <w:rFonts w:ascii="Times New Roman" w:hAnsi="Times New Roman" w:cs="Times New Roman"/>
          <w:sz w:val="24"/>
          <w:szCs w:val="24"/>
        </w:rPr>
        <w:t>pa</w:t>
      </w:r>
      <w:r w:rsidRPr="006A318A">
        <w:rPr>
          <w:rFonts w:ascii="Times New Roman" w:hAnsi="Times New Roman" w:cs="Times New Roman"/>
          <w:sz w:val="24"/>
          <w:szCs w:val="24"/>
        </w:rPr>
        <w:t>lygin</w:t>
      </w:r>
      <w:r>
        <w:rPr>
          <w:rFonts w:ascii="Times New Roman" w:hAnsi="Times New Roman" w:cs="Times New Roman"/>
          <w:sz w:val="24"/>
          <w:szCs w:val="24"/>
        </w:rPr>
        <w:t>ti</w:t>
      </w:r>
      <w:r w:rsidRPr="006A318A">
        <w:rPr>
          <w:rFonts w:ascii="Times New Roman" w:hAnsi="Times New Roman" w:cs="Times New Roman"/>
          <w:sz w:val="24"/>
          <w:szCs w:val="24"/>
        </w:rPr>
        <w:t xml:space="preserve"> su praėjusiais metais.</w:t>
      </w:r>
      <w:r>
        <w:rPr>
          <w:rStyle w:val="Puslapioinaosnuoroda"/>
          <w:rFonts w:ascii="Times New Roman" w:hAnsi="Times New Roman" w:cs="Times New Roman"/>
          <w:sz w:val="24"/>
          <w:szCs w:val="24"/>
        </w:rPr>
        <w:footnoteReference w:id="10"/>
      </w:r>
      <w:r>
        <w:rPr>
          <w:rFonts w:ascii="Times New Roman" w:hAnsi="Times New Roman" w:cs="Times New Roman"/>
          <w:sz w:val="24"/>
          <w:szCs w:val="24"/>
        </w:rPr>
        <w:t xml:space="preserve"> V</w:t>
      </w:r>
      <w:r w:rsidRPr="006A318A">
        <w:rPr>
          <w:rFonts w:ascii="Times New Roman" w:hAnsi="Times New Roman" w:cs="Times New Roman"/>
          <w:sz w:val="24"/>
          <w:szCs w:val="24"/>
        </w:rPr>
        <w:t>idutini</w:t>
      </w:r>
      <w:r>
        <w:rPr>
          <w:rFonts w:ascii="Times New Roman" w:hAnsi="Times New Roman" w:cs="Times New Roman"/>
          <w:sz w:val="24"/>
          <w:szCs w:val="24"/>
        </w:rPr>
        <w:t>s</w:t>
      </w:r>
      <w:r w:rsidRPr="006A318A">
        <w:rPr>
          <w:rFonts w:ascii="Times New Roman" w:hAnsi="Times New Roman" w:cs="Times New Roman"/>
          <w:sz w:val="24"/>
          <w:szCs w:val="24"/>
        </w:rPr>
        <w:t xml:space="preserve"> mėnesini</w:t>
      </w:r>
      <w:r>
        <w:rPr>
          <w:rFonts w:ascii="Times New Roman" w:hAnsi="Times New Roman" w:cs="Times New Roman"/>
          <w:sz w:val="24"/>
          <w:szCs w:val="24"/>
        </w:rPr>
        <w:t>s</w:t>
      </w:r>
      <w:r w:rsidRPr="006A318A">
        <w:rPr>
          <w:rFonts w:ascii="Times New Roman" w:hAnsi="Times New Roman" w:cs="Times New Roman"/>
          <w:sz w:val="24"/>
          <w:szCs w:val="24"/>
        </w:rPr>
        <w:t xml:space="preserve"> bruto darbo užmokes</w:t>
      </w:r>
      <w:r>
        <w:rPr>
          <w:rFonts w:ascii="Times New Roman" w:hAnsi="Times New Roman" w:cs="Times New Roman"/>
          <w:sz w:val="24"/>
          <w:szCs w:val="24"/>
        </w:rPr>
        <w:t>tis</w:t>
      </w:r>
      <w:r w:rsidRPr="006A318A">
        <w:rPr>
          <w:rFonts w:ascii="Times New Roman" w:hAnsi="Times New Roman" w:cs="Times New Roman"/>
          <w:sz w:val="24"/>
          <w:szCs w:val="24"/>
        </w:rPr>
        <w:t xml:space="preserve"> (toliau</w:t>
      </w:r>
      <w:r>
        <w:rPr>
          <w:rFonts w:ascii="Times New Roman" w:hAnsi="Times New Roman" w:cs="Times New Roman"/>
          <w:sz w:val="24"/>
          <w:szCs w:val="24"/>
        </w:rPr>
        <w:t xml:space="preserve"> –</w:t>
      </w:r>
      <w:r w:rsidRPr="006A318A">
        <w:rPr>
          <w:rFonts w:ascii="Times New Roman" w:hAnsi="Times New Roman" w:cs="Times New Roman"/>
          <w:sz w:val="24"/>
          <w:szCs w:val="24"/>
        </w:rPr>
        <w:t xml:space="preserve"> VMDU) viešajame sektoriuje 2019 m</w:t>
      </w:r>
      <w:r>
        <w:rPr>
          <w:rFonts w:ascii="Times New Roman" w:hAnsi="Times New Roman" w:cs="Times New Roman"/>
          <w:sz w:val="24"/>
          <w:szCs w:val="24"/>
        </w:rPr>
        <w:t>.,</w:t>
      </w:r>
      <w:r w:rsidRPr="006A318A">
        <w:rPr>
          <w:rFonts w:ascii="Times New Roman" w:hAnsi="Times New Roman" w:cs="Times New Roman"/>
          <w:sz w:val="24"/>
          <w:szCs w:val="24"/>
        </w:rPr>
        <w:t xml:space="preserve"> palygin</w:t>
      </w:r>
      <w:r>
        <w:rPr>
          <w:rFonts w:ascii="Times New Roman" w:hAnsi="Times New Roman" w:cs="Times New Roman"/>
          <w:sz w:val="24"/>
          <w:szCs w:val="24"/>
        </w:rPr>
        <w:t>ti</w:t>
      </w:r>
      <w:r w:rsidRPr="006A318A">
        <w:rPr>
          <w:rFonts w:ascii="Times New Roman" w:hAnsi="Times New Roman" w:cs="Times New Roman"/>
          <w:sz w:val="24"/>
          <w:szCs w:val="24"/>
        </w:rPr>
        <w:t xml:space="preserve"> su </w:t>
      </w:r>
      <w:r>
        <w:rPr>
          <w:rFonts w:ascii="Times New Roman" w:hAnsi="Times New Roman" w:cs="Times New Roman"/>
          <w:sz w:val="24"/>
          <w:szCs w:val="24"/>
        </w:rPr>
        <w:lastRenderedPageBreak/>
        <w:t>2018</w:t>
      </w:r>
      <w:r w:rsidRPr="00D2520C">
        <w:rPr>
          <w:rFonts w:ascii="Times New Roman" w:hAnsi="Times New Roman" w:cs="Times New Roman"/>
          <w:sz w:val="24"/>
          <w:szCs w:val="24"/>
        </w:rPr>
        <w:t xml:space="preserve"> m</w:t>
      </w:r>
      <w:r>
        <w:rPr>
          <w:rFonts w:ascii="Times New Roman" w:hAnsi="Times New Roman" w:cs="Times New Roman"/>
          <w:sz w:val="24"/>
          <w:szCs w:val="24"/>
        </w:rPr>
        <w:t>.,</w:t>
      </w:r>
      <w:r w:rsidRPr="00D2520C">
        <w:rPr>
          <w:rFonts w:ascii="Times New Roman" w:hAnsi="Times New Roman" w:cs="Times New Roman"/>
          <w:sz w:val="24"/>
          <w:szCs w:val="24"/>
        </w:rPr>
        <w:t xml:space="preserve"> augo dar sparčiau.</w:t>
      </w:r>
      <w:r>
        <w:rPr>
          <w:rFonts w:ascii="Times New Roman" w:hAnsi="Times New Roman" w:cs="Times New Roman"/>
          <w:sz w:val="24"/>
          <w:szCs w:val="24"/>
        </w:rPr>
        <w:t xml:space="preserve"> </w:t>
      </w:r>
      <w:r w:rsidRPr="006A318A">
        <w:rPr>
          <w:rFonts w:ascii="Times New Roman" w:hAnsi="Times New Roman" w:cs="Times New Roman"/>
          <w:sz w:val="24"/>
          <w:szCs w:val="24"/>
        </w:rPr>
        <w:t>MMA padidinimas priver</w:t>
      </w:r>
      <w:r w:rsidR="00FC453F">
        <w:rPr>
          <w:rFonts w:ascii="Times New Roman" w:hAnsi="Times New Roman" w:cs="Times New Roman"/>
          <w:sz w:val="24"/>
          <w:szCs w:val="24"/>
        </w:rPr>
        <w:t>čia</w:t>
      </w:r>
      <w:r w:rsidRPr="006A318A">
        <w:rPr>
          <w:rFonts w:ascii="Times New Roman" w:hAnsi="Times New Roman" w:cs="Times New Roman"/>
          <w:sz w:val="24"/>
          <w:szCs w:val="24"/>
        </w:rPr>
        <w:t xml:space="preserve"> privatų sektorių didinti atlyginimus žemesnės kvalifikacijos darbuotojams. </w:t>
      </w:r>
      <w:r w:rsidR="00FC453F">
        <w:rPr>
          <w:rFonts w:ascii="Times New Roman" w:hAnsi="Times New Roman" w:cs="Times New Roman"/>
          <w:sz w:val="24"/>
          <w:szCs w:val="24"/>
        </w:rPr>
        <w:t>Nuo 2020 m. sausio 1 d. MMA siekia 607 eurus.</w:t>
      </w:r>
    </w:p>
    <w:p w14:paraId="7FAD9C83" w14:textId="1FBADE33" w:rsidR="000C67D4" w:rsidRDefault="000C67D4" w:rsidP="00EB6B53">
      <w:pPr>
        <w:spacing w:after="120" w:line="240" w:lineRule="auto"/>
        <w:jc w:val="both"/>
        <w:rPr>
          <w:rFonts w:ascii="Times New Roman" w:hAnsi="Times New Roman" w:cs="Times New Roman"/>
          <w:sz w:val="24"/>
          <w:szCs w:val="24"/>
        </w:rPr>
      </w:pPr>
      <w:r w:rsidRPr="00050DAD">
        <w:rPr>
          <w:rFonts w:ascii="Times New Roman" w:hAnsi="Times New Roman" w:cs="Times New Roman"/>
          <w:sz w:val="24"/>
          <w:szCs w:val="24"/>
        </w:rPr>
        <w:t>Atkreiptinas dėmesys</w:t>
      </w:r>
      <w:r>
        <w:rPr>
          <w:rFonts w:ascii="Times New Roman" w:hAnsi="Times New Roman" w:cs="Times New Roman"/>
          <w:sz w:val="24"/>
          <w:szCs w:val="24"/>
        </w:rPr>
        <w:t>, kad</w:t>
      </w:r>
      <w:r w:rsidRPr="007207C2">
        <w:rPr>
          <w:rFonts w:ascii="Times New Roman" w:hAnsi="Times New Roman" w:cs="Times New Roman"/>
          <w:sz w:val="24"/>
          <w:szCs w:val="24"/>
        </w:rPr>
        <w:t xml:space="preserve"> </w:t>
      </w:r>
      <w:r w:rsidRPr="00050DAD">
        <w:rPr>
          <w:rFonts w:ascii="Times New Roman" w:hAnsi="Times New Roman" w:cs="Times New Roman"/>
          <w:sz w:val="24"/>
          <w:szCs w:val="24"/>
        </w:rPr>
        <w:t>mažin</w:t>
      </w:r>
      <w:r>
        <w:rPr>
          <w:rFonts w:ascii="Times New Roman" w:hAnsi="Times New Roman" w:cs="Times New Roman"/>
          <w:sz w:val="24"/>
          <w:szCs w:val="24"/>
        </w:rPr>
        <w:t>t</w:t>
      </w:r>
      <w:r w:rsidRPr="00050DAD">
        <w:rPr>
          <w:rFonts w:ascii="Times New Roman" w:hAnsi="Times New Roman" w:cs="Times New Roman"/>
          <w:sz w:val="24"/>
          <w:szCs w:val="24"/>
        </w:rPr>
        <w:t>i</w:t>
      </w:r>
      <w:r>
        <w:rPr>
          <w:rFonts w:ascii="Times New Roman" w:hAnsi="Times New Roman" w:cs="Times New Roman"/>
          <w:sz w:val="24"/>
          <w:szCs w:val="24"/>
        </w:rPr>
        <w:t xml:space="preserve"> s</w:t>
      </w:r>
      <w:r w:rsidRPr="00050DAD">
        <w:rPr>
          <w:rFonts w:ascii="Times New Roman" w:hAnsi="Times New Roman" w:cs="Times New Roman"/>
          <w:sz w:val="24"/>
          <w:szCs w:val="24"/>
        </w:rPr>
        <w:t>kurd</w:t>
      </w:r>
      <w:r>
        <w:rPr>
          <w:rFonts w:ascii="Times New Roman" w:hAnsi="Times New Roman" w:cs="Times New Roman"/>
          <w:sz w:val="24"/>
          <w:szCs w:val="24"/>
        </w:rPr>
        <w:t>ą</w:t>
      </w:r>
      <w:r w:rsidRPr="00050DAD">
        <w:rPr>
          <w:rFonts w:ascii="Times New Roman" w:hAnsi="Times New Roman" w:cs="Times New Roman"/>
          <w:sz w:val="24"/>
          <w:szCs w:val="24"/>
        </w:rPr>
        <w:t>, socialin</w:t>
      </w:r>
      <w:r>
        <w:rPr>
          <w:rFonts w:ascii="Times New Roman" w:hAnsi="Times New Roman" w:cs="Times New Roman"/>
          <w:sz w:val="24"/>
          <w:szCs w:val="24"/>
        </w:rPr>
        <w:t>ę</w:t>
      </w:r>
      <w:r w:rsidRPr="00050DAD">
        <w:rPr>
          <w:rFonts w:ascii="Times New Roman" w:hAnsi="Times New Roman" w:cs="Times New Roman"/>
          <w:sz w:val="24"/>
          <w:szCs w:val="24"/>
        </w:rPr>
        <w:t xml:space="preserve"> atskirt</w:t>
      </w:r>
      <w:r>
        <w:rPr>
          <w:rFonts w:ascii="Times New Roman" w:hAnsi="Times New Roman" w:cs="Times New Roman"/>
          <w:sz w:val="24"/>
          <w:szCs w:val="24"/>
        </w:rPr>
        <w:t>į</w:t>
      </w:r>
      <w:r w:rsidRPr="00050DAD">
        <w:rPr>
          <w:rFonts w:ascii="Times New Roman" w:hAnsi="Times New Roman" w:cs="Times New Roman"/>
          <w:sz w:val="24"/>
          <w:szCs w:val="24"/>
        </w:rPr>
        <w:t xml:space="preserve"> ir pajamų nelygyb</w:t>
      </w:r>
      <w:r>
        <w:rPr>
          <w:rFonts w:ascii="Times New Roman" w:hAnsi="Times New Roman" w:cs="Times New Roman"/>
          <w:sz w:val="24"/>
          <w:szCs w:val="24"/>
        </w:rPr>
        <w:t>ę padeda</w:t>
      </w:r>
      <w:r w:rsidRPr="00050DAD">
        <w:rPr>
          <w:rFonts w:ascii="Times New Roman" w:hAnsi="Times New Roman" w:cs="Times New Roman"/>
          <w:sz w:val="24"/>
          <w:szCs w:val="24"/>
        </w:rPr>
        <w:t xml:space="preserve"> ne tik 1.1</w:t>
      </w:r>
      <w:r>
        <w:rPr>
          <w:rFonts w:ascii="Times New Roman" w:hAnsi="Times New Roman" w:cs="Times New Roman"/>
          <w:sz w:val="24"/>
          <w:szCs w:val="24"/>
        </w:rPr>
        <w:t> </w:t>
      </w:r>
      <w:r w:rsidRPr="00050DAD">
        <w:rPr>
          <w:rFonts w:ascii="Times New Roman" w:hAnsi="Times New Roman" w:cs="Times New Roman"/>
          <w:sz w:val="24"/>
          <w:szCs w:val="24"/>
        </w:rPr>
        <w:t xml:space="preserve">krypčiai priskirti veiksmai ir darbai, bet ir </w:t>
      </w:r>
      <w:r>
        <w:rPr>
          <w:rFonts w:ascii="Times New Roman" w:hAnsi="Times New Roman" w:cs="Times New Roman"/>
          <w:sz w:val="24"/>
          <w:szCs w:val="24"/>
        </w:rPr>
        <w:t xml:space="preserve">toliau aptartos </w:t>
      </w:r>
      <w:r w:rsidRPr="00050DAD">
        <w:rPr>
          <w:rFonts w:ascii="Times New Roman" w:hAnsi="Times New Roman" w:cs="Times New Roman"/>
          <w:sz w:val="24"/>
          <w:szCs w:val="24"/>
        </w:rPr>
        <w:t>priemonės</w:t>
      </w:r>
      <w:r>
        <w:rPr>
          <w:rFonts w:ascii="Times New Roman" w:hAnsi="Times New Roman" w:cs="Times New Roman"/>
          <w:sz w:val="24"/>
          <w:szCs w:val="24"/>
        </w:rPr>
        <w:t xml:space="preserve">, skirtos </w:t>
      </w:r>
      <w:r w:rsidRPr="00050DAD">
        <w:rPr>
          <w:rFonts w:ascii="Times New Roman" w:hAnsi="Times New Roman" w:cs="Times New Roman"/>
          <w:sz w:val="24"/>
          <w:szCs w:val="24"/>
        </w:rPr>
        <w:t>šeimai palankios aplinkos kūrimui ar bendruomenės stiprinimui.</w:t>
      </w:r>
    </w:p>
    <w:p w14:paraId="425A5C54" w14:textId="77777777" w:rsidR="000C67D4" w:rsidRPr="00397035" w:rsidRDefault="000C67D4" w:rsidP="00EB6B53">
      <w:pPr>
        <w:spacing w:after="120" w:line="240" w:lineRule="auto"/>
        <w:jc w:val="both"/>
        <w:rPr>
          <w:rFonts w:ascii="Times New Roman" w:hAnsi="Times New Roman" w:cs="Times New Roman"/>
          <w:i/>
          <w:iCs/>
          <w:sz w:val="24"/>
          <w:szCs w:val="24"/>
        </w:rPr>
      </w:pPr>
      <w:r w:rsidRPr="00397035">
        <w:rPr>
          <w:rFonts w:ascii="Times New Roman" w:hAnsi="Times New Roman" w:cs="Times New Roman"/>
          <w:b/>
          <w:bCs/>
          <w:i/>
          <w:iCs/>
          <w:sz w:val="24"/>
          <w:szCs w:val="24"/>
        </w:rPr>
        <w:t>Reguliacinių ir kitų priemonių taikymas pajamų nelygybei mažinti</w:t>
      </w:r>
    </w:p>
    <w:p w14:paraId="1F94DD68" w14:textId="71754D56" w:rsidR="000C67D4" w:rsidRDefault="000C67D4" w:rsidP="00EB6B53">
      <w:pPr>
        <w:spacing w:after="120" w:line="240" w:lineRule="auto"/>
        <w:jc w:val="both"/>
        <w:rPr>
          <w:rFonts w:ascii="Times New Roman" w:hAnsi="Times New Roman" w:cs="Times New Roman"/>
          <w:sz w:val="24"/>
          <w:szCs w:val="24"/>
        </w:rPr>
      </w:pPr>
      <w:r w:rsidRPr="009C6E5F">
        <w:rPr>
          <w:rFonts w:ascii="Times New Roman" w:hAnsi="Times New Roman" w:cs="Times New Roman"/>
          <w:sz w:val="24"/>
          <w:szCs w:val="24"/>
        </w:rPr>
        <w:t xml:space="preserve">Efektyvus piniginės socialinės paramos (išmokos vaikams, piniginė socialinė parama nepasiturintiems gyventojams, socialinė parama mokiniams) teikimas yra vienas pagrindinių veiksmų, kurie būtini siekiant apsaugoti pažeidžiamiausias gyventojų grupes, sušvelninti nepritekliaus ir socialinės atskirties pasekmes, padėti šeimoms auginti vaikus, </w:t>
      </w:r>
      <w:r>
        <w:rPr>
          <w:rFonts w:ascii="Times New Roman" w:hAnsi="Times New Roman" w:cs="Times New Roman"/>
          <w:sz w:val="24"/>
          <w:szCs w:val="24"/>
        </w:rPr>
        <w:t>kartu</w:t>
      </w:r>
      <w:r w:rsidRPr="009C6E5F">
        <w:rPr>
          <w:rFonts w:ascii="Times New Roman" w:hAnsi="Times New Roman" w:cs="Times New Roman"/>
          <w:sz w:val="24"/>
          <w:szCs w:val="24"/>
        </w:rPr>
        <w:t xml:space="preserve"> išvengiant asmenų ilgalaikės priklausomybės nuo socialinės paramos. </w:t>
      </w:r>
      <w:bookmarkStart w:id="17" w:name="_Hlk35416391"/>
      <w:r w:rsidRPr="009C6E5F">
        <w:rPr>
          <w:rFonts w:ascii="Times New Roman" w:hAnsi="Times New Roman" w:cs="Times New Roman"/>
          <w:sz w:val="24"/>
          <w:szCs w:val="24"/>
        </w:rPr>
        <w:t xml:space="preserve">Siekiant sumažinti ilgalaikę priklausomybę nuo socialinės paramos sistemos (piniginės socialinės paramos teikimas negali būti patrauklesnė priemonė nei įsidarbinimas), skatinti socialinės pašalpos gavėjus įsidarbinti oficialiai (tai turėtų įtakos mažinant šešėlinės ekonomikos mastą), nuo 2019 m. sausio 1 d. nuo 6 iki 12 mėnesių pratęstas papildomai skiriamos socialinės pašalpos dalies </w:t>
      </w:r>
      <w:r w:rsidR="007D2BC5">
        <w:rPr>
          <w:rFonts w:ascii="Times New Roman" w:hAnsi="Times New Roman" w:cs="Times New Roman"/>
          <w:sz w:val="24"/>
          <w:szCs w:val="24"/>
        </w:rPr>
        <w:t xml:space="preserve">mokėjimo </w:t>
      </w:r>
      <w:r w:rsidRPr="009C6E5F">
        <w:rPr>
          <w:rFonts w:ascii="Times New Roman" w:hAnsi="Times New Roman" w:cs="Times New Roman"/>
          <w:sz w:val="24"/>
          <w:szCs w:val="24"/>
        </w:rPr>
        <w:t xml:space="preserve">įsidarbinus terminas. </w:t>
      </w:r>
      <w:bookmarkEnd w:id="17"/>
      <w:r w:rsidRPr="009C6E5F">
        <w:rPr>
          <w:rFonts w:ascii="Times New Roman" w:hAnsi="Times New Roman" w:cs="Times New Roman"/>
          <w:sz w:val="24"/>
          <w:szCs w:val="24"/>
        </w:rPr>
        <w:t xml:space="preserve">Tokiu būdu didinama piniginės socialinės paramos gavėjų motyvacija </w:t>
      </w:r>
      <w:r>
        <w:rPr>
          <w:rFonts w:ascii="Times New Roman" w:hAnsi="Times New Roman" w:cs="Times New Roman"/>
          <w:sz w:val="24"/>
          <w:szCs w:val="24"/>
        </w:rPr>
        <w:t>įsitraukti</w:t>
      </w:r>
      <w:r w:rsidRPr="009C6E5F">
        <w:rPr>
          <w:rFonts w:ascii="Times New Roman" w:hAnsi="Times New Roman" w:cs="Times New Roman"/>
          <w:sz w:val="24"/>
          <w:szCs w:val="24"/>
        </w:rPr>
        <w:t xml:space="preserve"> į darbo rinką, skatinama gyventi ne iš pašalpų, o iš darbo pajamų.</w:t>
      </w:r>
    </w:p>
    <w:p w14:paraId="2CFE9EEC" w14:textId="77777777" w:rsidR="000C67D4" w:rsidRPr="009C6E5F" w:rsidRDefault="000C67D4" w:rsidP="00EB6B53">
      <w:pPr>
        <w:spacing w:after="120" w:line="240" w:lineRule="auto"/>
        <w:jc w:val="both"/>
        <w:rPr>
          <w:rFonts w:ascii="Times New Roman" w:hAnsi="Times New Roman" w:cs="Times New Roman"/>
          <w:sz w:val="24"/>
          <w:szCs w:val="24"/>
        </w:rPr>
      </w:pPr>
      <w:r w:rsidRPr="009C6E5F">
        <w:rPr>
          <w:rFonts w:ascii="Times New Roman" w:hAnsi="Times New Roman" w:cs="Times New Roman"/>
          <w:sz w:val="24"/>
          <w:szCs w:val="24"/>
        </w:rPr>
        <w:t>2019 m. įsigaliojo socialinių išmokų bazinių dydžių indeksavimas, susietas su MVPD, dėl kurio padidėjo tikslinių kompensacijų bei šalpos pensijų bazės</w:t>
      </w:r>
      <w:r>
        <w:rPr>
          <w:rFonts w:ascii="Times New Roman" w:hAnsi="Times New Roman" w:cs="Times New Roman"/>
          <w:sz w:val="24"/>
          <w:szCs w:val="24"/>
        </w:rPr>
        <w:t>.</w:t>
      </w:r>
    </w:p>
    <w:p w14:paraId="3F2389CB" w14:textId="7BD99318" w:rsidR="000C67D4" w:rsidRPr="009C6E5F" w:rsidRDefault="000C67D4" w:rsidP="00EB6B53">
      <w:pPr>
        <w:spacing w:after="120" w:line="240" w:lineRule="auto"/>
        <w:jc w:val="both"/>
        <w:rPr>
          <w:rFonts w:ascii="Times New Roman" w:hAnsi="Times New Roman" w:cs="Times New Roman"/>
          <w:sz w:val="24"/>
          <w:szCs w:val="24"/>
        </w:rPr>
      </w:pPr>
      <w:r w:rsidRPr="009C6E5F">
        <w:rPr>
          <w:rFonts w:ascii="Times New Roman" w:hAnsi="Times New Roman" w:cs="Times New Roman"/>
          <w:sz w:val="24"/>
          <w:szCs w:val="24"/>
        </w:rPr>
        <w:t xml:space="preserve">Siekiant mažinti pagyvenusių asmenų skurdą, </w:t>
      </w:r>
      <w:r w:rsidRPr="009C6E5F">
        <w:rPr>
          <w:rFonts w:ascii="Times New Roman" w:hAnsi="Times New Roman"/>
          <w:sz w:val="24"/>
          <w:szCs w:val="24"/>
        </w:rPr>
        <w:t xml:space="preserve">buvo priimti Šalpos pensijų įstatymo pakeitimai, nustatantys pensijų priemokų skyrimą, susietą su turimu stažu ir </w:t>
      </w:r>
      <w:r w:rsidRPr="009C6E5F">
        <w:rPr>
          <w:rFonts w:ascii="Times New Roman" w:hAnsi="Times New Roman" w:cs="Times New Roman"/>
          <w:sz w:val="24"/>
          <w:szCs w:val="24"/>
        </w:rPr>
        <w:t>MVPD</w:t>
      </w:r>
      <w:r w:rsidRPr="009C6E5F" w:rsidDel="00E04141">
        <w:rPr>
          <w:rFonts w:ascii="Times New Roman" w:hAnsi="Times New Roman"/>
          <w:sz w:val="24"/>
          <w:szCs w:val="24"/>
        </w:rPr>
        <w:t xml:space="preserve"> </w:t>
      </w:r>
      <w:r w:rsidRPr="009C6E5F">
        <w:rPr>
          <w:rFonts w:ascii="Times New Roman" w:hAnsi="Times New Roman"/>
          <w:sz w:val="24"/>
          <w:szCs w:val="24"/>
        </w:rPr>
        <w:t xml:space="preserve">(2019 m. – 95 proc. MVPD (238 </w:t>
      </w:r>
      <w:r>
        <w:rPr>
          <w:rFonts w:ascii="Times New Roman" w:hAnsi="Times New Roman"/>
          <w:sz w:val="24"/>
          <w:szCs w:val="24"/>
        </w:rPr>
        <w:t>eurai</w:t>
      </w:r>
      <w:r w:rsidRPr="009C6E5F">
        <w:rPr>
          <w:rFonts w:ascii="Times New Roman" w:hAnsi="Times New Roman"/>
          <w:sz w:val="24"/>
          <w:szCs w:val="24"/>
        </w:rPr>
        <w:t xml:space="preserve">); </w:t>
      </w:r>
      <w:r w:rsidR="004C7C12">
        <w:rPr>
          <w:rFonts w:ascii="Times New Roman" w:hAnsi="Times New Roman"/>
          <w:sz w:val="24"/>
          <w:szCs w:val="24"/>
        </w:rPr>
        <w:br/>
      </w:r>
      <w:r w:rsidRPr="009C6E5F">
        <w:rPr>
          <w:rFonts w:ascii="Times New Roman" w:hAnsi="Times New Roman"/>
          <w:sz w:val="24"/>
          <w:szCs w:val="24"/>
        </w:rPr>
        <w:t>2020</w:t>
      </w:r>
      <w:r w:rsidR="004C7C12">
        <w:rPr>
          <w:rFonts w:ascii="Times New Roman" w:hAnsi="Times New Roman"/>
          <w:sz w:val="24"/>
          <w:szCs w:val="24"/>
        </w:rPr>
        <w:t xml:space="preserve"> </w:t>
      </w:r>
      <w:r w:rsidRPr="009C6E5F">
        <w:rPr>
          <w:rFonts w:ascii="Times New Roman" w:hAnsi="Times New Roman"/>
          <w:sz w:val="24"/>
          <w:szCs w:val="24"/>
        </w:rPr>
        <w:t xml:space="preserve">m. – 100 proc. MVPD (257 </w:t>
      </w:r>
      <w:r>
        <w:rPr>
          <w:rFonts w:ascii="Times New Roman" w:hAnsi="Times New Roman"/>
          <w:sz w:val="24"/>
          <w:szCs w:val="24"/>
        </w:rPr>
        <w:t>eurai</w:t>
      </w:r>
      <w:r w:rsidRPr="009C6E5F">
        <w:rPr>
          <w:rFonts w:ascii="Times New Roman" w:hAnsi="Times New Roman"/>
          <w:sz w:val="24"/>
          <w:szCs w:val="24"/>
        </w:rPr>
        <w:t xml:space="preserve">). </w:t>
      </w:r>
      <w:r w:rsidRPr="009C6E5F">
        <w:rPr>
          <w:rFonts w:ascii="Times New Roman" w:hAnsi="Times New Roman" w:cs="Times New Roman"/>
          <w:sz w:val="24"/>
          <w:szCs w:val="24"/>
        </w:rPr>
        <w:t xml:space="preserve">Tais atvejais, kai asmuo yra įgijęs būtinąjį stažą socialinio draudimo pensijai gauti, jam mokamas visas skirtumas tarp nustatytos priemokos ribos ir jo gaunamos pensijos (ar visų žmogaus gaunamų pensijų sumos). Jei asmuo neturi būtinojo stažo, jam išmokama jo įgytam stažui proporcinga priemokos dalis. </w:t>
      </w:r>
    </w:p>
    <w:p w14:paraId="516A0437" w14:textId="64ED0C5B" w:rsidR="000C67D4" w:rsidRDefault="000C67D4" w:rsidP="00EB6B53">
      <w:pPr>
        <w:spacing w:after="120" w:line="240" w:lineRule="auto"/>
        <w:contextualSpacing/>
        <w:jc w:val="both"/>
        <w:rPr>
          <w:rFonts w:ascii="Times New Roman" w:hAnsi="Times New Roman" w:cs="Times New Roman"/>
          <w:sz w:val="24"/>
          <w:szCs w:val="24"/>
        </w:rPr>
      </w:pPr>
      <w:r w:rsidRPr="009C6E5F">
        <w:rPr>
          <w:rFonts w:ascii="Times New Roman" w:hAnsi="Times New Roman" w:cs="Times New Roman"/>
          <w:sz w:val="24"/>
          <w:szCs w:val="24"/>
        </w:rPr>
        <w:t xml:space="preserve">Kadangi </w:t>
      </w:r>
      <w:r w:rsidR="003C0A4E">
        <w:rPr>
          <w:rFonts w:ascii="Times New Roman" w:hAnsi="Times New Roman" w:cs="Times New Roman"/>
          <w:sz w:val="24"/>
          <w:szCs w:val="24"/>
        </w:rPr>
        <w:t xml:space="preserve">skiriant </w:t>
      </w:r>
      <w:r w:rsidRPr="009C6E5F">
        <w:rPr>
          <w:rFonts w:ascii="Times New Roman" w:hAnsi="Times New Roman" w:cs="Times New Roman"/>
          <w:sz w:val="24"/>
          <w:szCs w:val="24"/>
        </w:rPr>
        <w:t>mažų pensijų priemok</w:t>
      </w:r>
      <w:r w:rsidR="003C0A4E">
        <w:rPr>
          <w:rFonts w:ascii="Times New Roman" w:hAnsi="Times New Roman" w:cs="Times New Roman"/>
          <w:sz w:val="24"/>
          <w:szCs w:val="24"/>
        </w:rPr>
        <w:t>as</w:t>
      </w:r>
      <w:r w:rsidRPr="009C6E5F">
        <w:rPr>
          <w:rFonts w:ascii="Times New Roman" w:hAnsi="Times New Roman" w:cs="Times New Roman"/>
          <w:sz w:val="24"/>
          <w:szCs w:val="24"/>
        </w:rPr>
        <w:t xml:space="preserve"> vertinamos visos asmens gaunamos pensijos, vienišas </w:t>
      </w:r>
      <w:r w:rsidR="000857A5" w:rsidRPr="009C6E5F">
        <w:rPr>
          <w:rFonts w:ascii="Times New Roman" w:hAnsi="Times New Roman" w:cs="Times New Roman"/>
          <w:sz w:val="24"/>
          <w:szCs w:val="24"/>
        </w:rPr>
        <w:t xml:space="preserve">tokio pat dydžio </w:t>
      </w:r>
      <w:r w:rsidRPr="009C6E5F">
        <w:rPr>
          <w:rFonts w:ascii="Times New Roman" w:hAnsi="Times New Roman" w:cs="Times New Roman"/>
          <w:sz w:val="24"/>
          <w:szCs w:val="24"/>
        </w:rPr>
        <w:t xml:space="preserve">senatvės pensijos gavėjas gauna didesnę priemoką negu našlys, kuriam kartu su jo senatvės pensija mokama socialinio draudimo našlių pensija. </w:t>
      </w:r>
      <w:r w:rsidRPr="00E74B28">
        <w:rPr>
          <w:rFonts w:ascii="Times New Roman" w:hAnsi="Times New Roman" w:cs="Times New Roman"/>
          <w:sz w:val="24"/>
          <w:szCs w:val="24"/>
        </w:rPr>
        <w:t>2019 m. mažų pensijų priemokas gavo 76,8 tūkst. gavėjų, vidutinė priemoka – 30 eurų.</w:t>
      </w:r>
    </w:p>
    <w:p w14:paraId="6B309928" w14:textId="74FFFD03" w:rsidR="000C67D4" w:rsidRDefault="000C67D4" w:rsidP="00EB6B53">
      <w:pPr>
        <w:spacing w:after="120" w:line="240" w:lineRule="auto"/>
        <w:jc w:val="both"/>
        <w:rPr>
          <w:rFonts w:ascii="Times New Roman" w:hAnsi="Times New Roman" w:cs="Times New Roman"/>
          <w:sz w:val="24"/>
          <w:szCs w:val="24"/>
        </w:rPr>
      </w:pPr>
      <w:r w:rsidRPr="009C6E5F">
        <w:rPr>
          <w:rFonts w:ascii="Times New Roman" w:hAnsi="Times New Roman" w:cs="Times New Roman"/>
          <w:sz w:val="24"/>
          <w:szCs w:val="24"/>
        </w:rPr>
        <w:t xml:space="preserve">Nuo 2020 m. sausio 1 d. šalpos pensijų bazę padidinus nuo 132 iki 140 </w:t>
      </w:r>
      <w:r>
        <w:rPr>
          <w:rFonts w:ascii="Times New Roman" w:hAnsi="Times New Roman" w:cs="Times New Roman"/>
          <w:sz w:val="24"/>
          <w:szCs w:val="24"/>
        </w:rPr>
        <w:t>eurų</w:t>
      </w:r>
      <w:r w:rsidRPr="009C6E5F">
        <w:rPr>
          <w:rFonts w:ascii="Times New Roman" w:hAnsi="Times New Roman" w:cs="Times New Roman"/>
          <w:sz w:val="24"/>
          <w:szCs w:val="24"/>
        </w:rPr>
        <w:t xml:space="preserve">, našlaičiams, neįgaliems vaikams, nuo vaikystės neįgaliems suaugusiems žmonėms bei kitiems neįgaliesiems ir senatvės pensijos amžiaus sulaukusiems gyventojams, kurie neįgijo stažo draudimo pensijai gauti, bus mokamos didesnės šalpos pensijos ir išmokos (iš viso apie 60 tūkst. asmenų). Mažiausias šalpos pensijas gaunantiems neįgaliesiems nuo 2020 m sausio 1 d. nustatyta žemiausia 140 </w:t>
      </w:r>
      <w:r>
        <w:rPr>
          <w:rFonts w:ascii="Times New Roman" w:hAnsi="Times New Roman" w:cs="Times New Roman"/>
          <w:sz w:val="24"/>
          <w:szCs w:val="24"/>
        </w:rPr>
        <w:t xml:space="preserve">eurų </w:t>
      </w:r>
      <w:r w:rsidRPr="009C6E5F">
        <w:rPr>
          <w:rFonts w:ascii="Times New Roman" w:hAnsi="Times New Roman" w:cs="Times New Roman"/>
          <w:sz w:val="24"/>
          <w:szCs w:val="24"/>
        </w:rPr>
        <w:t xml:space="preserve">riba (2019 m. – 99 </w:t>
      </w:r>
      <w:r>
        <w:rPr>
          <w:rFonts w:ascii="Times New Roman" w:hAnsi="Times New Roman" w:cs="Times New Roman"/>
          <w:sz w:val="24"/>
          <w:szCs w:val="24"/>
        </w:rPr>
        <w:t>eurai</w:t>
      </w:r>
      <w:r w:rsidRPr="009C6E5F">
        <w:rPr>
          <w:rFonts w:ascii="Times New Roman" w:hAnsi="Times New Roman" w:cs="Times New Roman"/>
          <w:sz w:val="24"/>
          <w:szCs w:val="24"/>
        </w:rPr>
        <w:t>).</w:t>
      </w:r>
      <w:r w:rsidR="004C7C12">
        <w:rPr>
          <w:rFonts w:ascii="Times New Roman" w:hAnsi="Times New Roman" w:cs="Times New Roman"/>
          <w:sz w:val="24"/>
          <w:szCs w:val="24"/>
        </w:rPr>
        <w:t xml:space="preserve"> </w:t>
      </w:r>
      <w:r w:rsidRPr="009C6E5F">
        <w:rPr>
          <w:rFonts w:ascii="Times New Roman" w:hAnsi="Times New Roman" w:cs="Times New Roman"/>
          <w:sz w:val="24"/>
          <w:szCs w:val="24"/>
        </w:rPr>
        <w:t xml:space="preserve">Taip pat nuo 132 iki 210 </w:t>
      </w:r>
      <w:r>
        <w:rPr>
          <w:rFonts w:ascii="Times New Roman" w:hAnsi="Times New Roman" w:cs="Times New Roman"/>
          <w:sz w:val="24"/>
          <w:szCs w:val="24"/>
        </w:rPr>
        <w:t xml:space="preserve">eurų </w:t>
      </w:r>
      <w:r w:rsidRPr="009C6E5F">
        <w:rPr>
          <w:rFonts w:ascii="Times New Roman" w:hAnsi="Times New Roman" w:cs="Times New Roman"/>
          <w:sz w:val="24"/>
          <w:szCs w:val="24"/>
        </w:rPr>
        <w:t>padidintos šalpos senatvės pensijos daugiavaikėms mamoms ir neįgaliuosius slaugiusiems asmenims, o tikslinių kompensacijų, mokamų neįgaliesiems, kuriems nustatyti specialieji poreikiai, bazė 2020 m. padidėja nuo 114 iki 117 eurų. Jas gauna daugiau nei 93 tūkst. asmenų.</w:t>
      </w:r>
    </w:p>
    <w:p w14:paraId="427071F1" w14:textId="77777777" w:rsidR="000C67D4" w:rsidRPr="009C6E5F" w:rsidRDefault="000C67D4" w:rsidP="00EB6B53">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P</w:t>
      </w:r>
      <w:r w:rsidRPr="009C6E5F">
        <w:rPr>
          <w:rFonts w:ascii="Times New Roman" w:hAnsi="Times New Roman" w:cs="Times New Roman"/>
          <w:sz w:val="24"/>
          <w:szCs w:val="24"/>
        </w:rPr>
        <w:t>aramos būstui įsigyti ar išsinuomoti įstatymo pakeitim</w:t>
      </w:r>
      <w:r>
        <w:rPr>
          <w:rFonts w:ascii="Times New Roman" w:hAnsi="Times New Roman" w:cs="Times New Roman"/>
          <w:sz w:val="24"/>
          <w:szCs w:val="24"/>
        </w:rPr>
        <w:t>ais</w:t>
      </w:r>
      <w:r w:rsidRPr="009C6E5F">
        <w:rPr>
          <w:rFonts w:ascii="Times New Roman" w:hAnsi="Times New Roman" w:cs="Times New Roman"/>
          <w:sz w:val="24"/>
          <w:szCs w:val="24"/>
        </w:rPr>
        <w:t xml:space="preserve"> nuo 2019 m. rugsėjo 1 d. įtvirtinta nauja socialinio būsto fondo plėtros forma </w:t>
      </w:r>
      <w:r>
        <w:rPr>
          <w:rFonts w:ascii="Times New Roman" w:hAnsi="Times New Roman" w:cs="Times New Roman"/>
          <w:sz w:val="24"/>
          <w:szCs w:val="24"/>
        </w:rPr>
        <w:t>–</w:t>
      </w:r>
      <w:r w:rsidRPr="009C6E5F">
        <w:rPr>
          <w:rFonts w:ascii="Times New Roman" w:hAnsi="Times New Roman" w:cs="Times New Roman"/>
          <w:sz w:val="24"/>
          <w:szCs w:val="24"/>
        </w:rPr>
        <w:t xml:space="preserve"> galimybė savivaldybėms ne trumpesniam kaip 5 metų laikotarpiui išsinuomoti fiziniams ar juridiniams asmenims priklausančius būstus, kuriais būtų aprūpinami asmenys ir šeimos, turintys teisę į socialinio būsto nuomą. Taip pat, siekiant sudaryti sąlygas visiems asmenims ir šeimoms, neturintiems teisės į socialinio būsto nuomą ir negalintiems pasinaudoti valstybės iš dalies kompensuojamu būsto kreditu, gauti būsto nuomos mokesčio dalies kompensaciją, 60 </w:t>
      </w:r>
      <w:r>
        <w:rPr>
          <w:rFonts w:ascii="Times New Roman" w:hAnsi="Times New Roman" w:cs="Times New Roman"/>
          <w:sz w:val="24"/>
          <w:szCs w:val="24"/>
        </w:rPr>
        <w:t>proc.</w:t>
      </w:r>
      <w:r w:rsidRPr="009C6E5F">
        <w:rPr>
          <w:rFonts w:ascii="Times New Roman" w:hAnsi="Times New Roman" w:cs="Times New Roman"/>
          <w:sz w:val="24"/>
          <w:szCs w:val="24"/>
        </w:rPr>
        <w:t xml:space="preserve"> padidinti </w:t>
      </w:r>
      <w:r w:rsidRPr="00EF1CA7">
        <w:rPr>
          <w:rFonts w:ascii="Times New Roman" w:hAnsi="Times New Roman" w:cs="Times New Roman"/>
          <w:sz w:val="24"/>
          <w:szCs w:val="24"/>
        </w:rPr>
        <w:t>asmenų ir šeimų vertinamų pajamų dydžiai teisei į būsto nuomos mokesčio dalies kompensaciją nustatyti.</w:t>
      </w:r>
    </w:p>
    <w:p w14:paraId="6ECFFF4B" w14:textId="77777777" w:rsidR="000C67D4" w:rsidRPr="00FB7B9C" w:rsidRDefault="000C67D4" w:rsidP="00EB6B53">
      <w:pPr>
        <w:spacing w:after="120" w:line="240" w:lineRule="auto"/>
        <w:jc w:val="both"/>
        <w:rPr>
          <w:rFonts w:ascii="Times New Roman" w:hAnsi="Times New Roman" w:cs="Times New Roman"/>
          <w:i/>
          <w:iCs/>
          <w:sz w:val="24"/>
          <w:szCs w:val="24"/>
        </w:rPr>
      </w:pPr>
      <w:r w:rsidRPr="00FB7B9C">
        <w:rPr>
          <w:rFonts w:ascii="Times New Roman" w:hAnsi="Times New Roman" w:cs="Times New Roman"/>
          <w:b/>
          <w:i/>
          <w:iCs/>
          <w:sz w:val="24"/>
          <w:szCs w:val="24"/>
        </w:rPr>
        <w:t>Aktyvių ir užimtumą skatinančių paramos formų plėtra</w:t>
      </w:r>
    </w:p>
    <w:p w14:paraId="3C81CACB" w14:textId="080506C3" w:rsidR="000C67D4" w:rsidRPr="003C2C80" w:rsidRDefault="000C67D4" w:rsidP="00EB6B53">
      <w:pPr>
        <w:spacing w:after="120" w:line="240" w:lineRule="auto"/>
        <w:jc w:val="both"/>
        <w:rPr>
          <w:rFonts w:ascii="Times New Roman" w:hAnsi="Times New Roman" w:cs="Times New Roman"/>
          <w:sz w:val="24"/>
          <w:szCs w:val="24"/>
        </w:rPr>
      </w:pPr>
      <w:r w:rsidRPr="00442D7F">
        <w:rPr>
          <w:rFonts w:ascii="Times New Roman" w:hAnsi="Times New Roman" w:cs="Times New Roman"/>
          <w:sz w:val="24"/>
          <w:szCs w:val="24"/>
        </w:rPr>
        <w:t xml:space="preserve">15–64 metų gyventojų užimtumo lygis 2019 m. sudarė 73 proc. ir per metus padidėjo 0,6 </w:t>
      </w:r>
      <w:r>
        <w:rPr>
          <w:rFonts w:ascii="Times New Roman" w:hAnsi="Times New Roman" w:cs="Times New Roman"/>
          <w:sz w:val="24"/>
          <w:szCs w:val="24"/>
        </w:rPr>
        <w:t>proc.</w:t>
      </w:r>
      <w:r w:rsidRPr="00442D7F">
        <w:rPr>
          <w:rFonts w:ascii="Times New Roman" w:hAnsi="Times New Roman" w:cs="Times New Roman"/>
          <w:sz w:val="24"/>
          <w:szCs w:val="24"/>
        </w:rPr>
        <w:t xml:space="preserve"> punkto. Šio amžiaus vyrų užimtumo lygis sudarė 73,5 proc., moterų – 72,5 proc., atitinkamai 0,2 ir 0,9</w:t>
      </w:r>
      <w:r w:rsidR="007D2BC5">
        <w:rPr>
          <w:rFonts w:ascii="Times New Roman" w:hAnsi="Times New Roman" w:cs="Times New Roman"/>
          <w:sz w:val="24"/>
          <w:szCs w:val="24"/>
        </w:rPr>
        <w:t xml:space="preserve"> proc.</w:t>
      </w:r>
      <w:r w:rsidRPr="00442D7F">
        <w:rPr>
          <w:rFonts w:ascii="Times New Roman" w:hAnsi="Times New Roman" w:cs="Times New Roman"/>
          <w:sz w:val="24"/>
          <w:szCs w:val="24"/>
        </w:rPr>
        <w:t xml:space="preserve"> punkto daugiau nei prieš metus. Jaunimo (15–24 metų) užimtumo lygis 2019 m. sudarė 32,9</w:t>
      </w:r>
      <w:r>
        <w:rPr>
          <w:rFonts w:ascii="Times New Roman" w:hAnsi="Times New Roman" w:cs="Times New Roman"/>
          <w:sz w:val="24"/>
          <w:szCs w:val="24"/>
        </w:rPr>
        <w:t> </w:t>
      </w:r>
      <w:r w:rsidRPr="00442D7F">
        <w:rPr>
          <w:rFonts w:ascii="Times New Roman" w:hAnsi="Times New Roman" w:cs="Times New Roman"/>
          <w:sz w:val="24"/>
          <w:szCs w:val="24"/>
        </w:rPr>
        <w:t xml:space="preserve">proc., per metus jis padidėjo 0,5 </w:t>
      </w:r>
      <w:r>
        <w:rPr>
          <w:rFonts w:ascii="Times New Roman" w:hAnsi="Times New Roman" w:cs="Times New Roman"/>
          <w:sz w:val="24"/>
          <w:szCs w:val="24"/>
        </w:rPr>
        <w:t>proc.</w:t>
      </w:r>
      <w:r w:rsidRPr="00442D7F">
        <w:rPr>
          <w:rFonts w:ascii="Times New Roman" w:hAnsi="Times New Roman" w:cs="Times New Roman"/>
          <w:sz w:val="24"/>
          <w:szCs w:val="24"/>
        </w:rPr>
        <w:t xml:space="preserve"> punkto. 55–64</w:t>
      </w:r>
      <w:r w:rsidRPr="003C2C80">
        <w:rPr>
          <w:rFonts w:ascii="Times New Roman" w:hAnsi="Times New Roman" w:cs="Times New Roman"/>
          <w:sz w:val="24"/>
          <w:szCs w:val="24"/>
        </w:rPr>
        <w:t xml:space="preserve"> metų gyventojų užimtumo lygis 2019 m. buvo 68,4 proc.</w:t>
      </w:r>
    </w:p>
    <w:p w14:paraId="5A4DB2F9" w14:textId="77777777" w:rsidR="000C67D4" w:rsidRPr="003C2C80" w:rsidRDefault="000C67D4" w:rsidP="00EB6B53">
      <w:pPr>
        <w:spacing w:after="120" w:line="240" w:lineRule="auto"/>
        <w:jc w:val="both"/>
        <w:rPr>
          <w:rFonts w:ascii="Times New Roman" w:hAnsi="Times New Roman" w:cs="Times New Roman"/>
          <w:sz w:val="24"/>
          <w:szCs w:val="24"/>
        </w:rPr>
      </w:pPr>
      <w:r w:rsidRPr="003C2C80">
        <w:rPr>
          <w:rFonts w:ascii="Times New Roman" w:hAnsi="Times New Roman" w:cs="Times New Roman"/>
          <w:sz w:val="24"/>
          <w:szCs w:val="24"/>
        </w:rPr>
        <w:lastRenderedPageBreak/>
        <w:t>Pastebimas lėtesnis užimtumo lygio didėjimas, ypač 55</w:t>
      </w:r>
      <w:r>
        <w:rPr>
          <w:rFonts w:ascii="Times New Roman" w:hAnsi="Times New Roman" w:cs="Times New Roman"/>
          <w:sz w:val="24"/>
          <w:szCs w:val="24"/>
        </w:rPr>
        <w:t>–</w:t>
      </w:r>
      <w:r w:rsidRPr="003C2C80">
        <w:rPr>
          <w:rFonts w:ascii="Times New Roman" w:hAnsi="Times New Roman" w:cs="Times New Roman"/>
          <w:sz w:val="24"/>
          <w:szCs w:val="24"/>
        </w:rPr>
        <w:t>64 metų gyventojų, nes per 2019 m</w:t>
      </w:r>
      <w:r>
        <w:rPr>
          <w:rFonts w:ascii="Times New Roman" w:hAnsi="Times New Roman" w:cs="Times New Roman"/>
          <w:sz w:val="24"/>
          <w:szCs w:val="24"/>
        </w:rPr>
        <w:t>.</w:t>
      </w:r>
      <w:r w:rsidRPr="003C2C80">
        <w:rPr>
          <w:rFonts w:ascii="Times New Roman" w:hAnsi="Times New Roman" w:cs="Times New Roman"/>
          <w:sz w:val="24"/>
          <w:szCs w:val="24"/>
        </w:rPr>
        <w:t xml:space="preserve"> jis beveik nesikeitė, </w:t>
      </w:r>
      <w:r>
        <w:rPr>
          <w:rFonts w:ascii="Times New Roman" w:hAnsi="Times New Roman" w:cs="Times New Roman"/>
          <w:sz w:val="24"/>
          <w:szCs w:val="24"/>
        </w:rPr>
        <w:t xml:space="preserve">o </w:t>
      </w:r>
      <w:r w:rsidRPr="003C2C80">
        <w:rPr>
          <w:rFonts w:ascii="Times New Roman" w:hAnsi="Times New Roman" w:cs="Times New Roman"/>
          <w:sz w:val="24"/>
          <w:szCs w:val="24"/>
        </w:rPr>
        <w:t xml:space="preserve">2018 m. šios amžiaus grupės asmenų užimtumo lygis didėjo 1,9 </w:t>
      </w:r>
      <w:r>
        <w:rPr>
          <w:rFonts w:ascii="Times New Roman" w:hAnsi="Times New Roman" w:cs="Times New Roman"/>
          <w:sz w:val="24"/>
          <w:szCs w:val="24"/>
        </w:rPr>
        <w:t>proc.</w:t>
      </w:r>
      <w:r w:rsidRPr="003C2C80">
        <w:rPr>
          <w:rFonts w:ascii="Times New Roman" w:hAnsi="Times New Roman" w:cs="Times New Roman"/>
          <w:sz w:val="24"/>
          <w:szCs w:val="24"/>
        </w:rPr>
        <w:t xml:space="preserve"> punkto.</w:t>
      </w:r>
    </w:p>
    <w:p w14:paraId="71D7E381" w14:textId="77777777" w:rsidR="000C67D4" w:rsidRPr="003C2C80" w:rsidRDefault="000C67D4" w:rsidP="00EB6B53">
      <w:pPr>
        <w:spacing w:after="120" w:line="240" w:lineRule="auto"/>
        <w:jc w:val="center"/>
        <w:rPr>
          <w:rFonts w:ascii="Times New Roman" w:hAnsi="Times New Roman" w:cs="Times New Roman"/>
          <w:sz w:val="24"/>
          <w:szCs w:val="24"/>
          <w:lang w:val="en-GB"/>
        </w:rPr>
      </w:pPr>
      <w:r w:rsidRPr="003C2C80">
        <w:rPr>
          <w:rFonts w:ascii="Times New Roman" w:hAnsi="Times New Roman" w:cs="Times New Roman"/>
          <w:b/>
          <w:bCs/>
          <w:sz w:val="24"/>
          <w:szCs w:val="24"/>
          <w:lang w:val="en-GB"/>
        </w:rPr>
        <w:t xml:space="preserve">3 </w:t>
      </w:r>
      <w:proofErr w:type="gramStart"/>
      <w:r w:rsidRPr="003C2C80">
        <w:rPr>
          <w:rFonts w:ascii="Times New Roman" w:hAnsi="Times New Roman" w:cs="Times New Roman"/>
          <w:b/>
          <w:bCs/>
          <w:sz w:val="24"/>
          <w:szCs w:val="24"/>
          <w:lang w:val="en-GB"/>
        </w:rPr>
        <w:t>pav</w:t>
      </w:r>
      <w:proofErr w:type="gramEnd"/>
      <w:r w:rsidRPr="003C2C80">
        <w:rPr>
          <w:rFonts w:ascii="Times New Roman" w:hAnsi="Times New Roman" w:cs="Times New Roman"/>
          <w:b/>
          <w:bCs/>
          <w:sz w:val="24"/>
          <w:szCs w:val="24"/>
          <w:lang w:val="en-GB"/>
        </w:rPr>
        <w:t>.</w:t>
      </w:r>
      <w:r>
        <w:rPr>
          <w:rFonts w:ascii="Times New Roman" w:hAnsi="Times New Roman" w:cs="Times New Roman"/>
          <w:sz w:val="24"/>
          <w:szCs w:val="24"/>
          <w:lang w:val="en-GB"/>
        </w:rPr>
        <w:t xml:space="preserve"> </w:t>
      </w:r>
      <w:r w:rsidRPr="004A55D8">
        <w:rPr>
          <w:rFonts w:ascii="Times New Roman" w:hAnsi="Times New Roman" w:cs="Times New Roman"/>
          <w:i/>
          <w:iCs/>
          <w:sz w:val="24"/>
          <w:szCs w:val="24"/>
        </w:rPr>
        <w:t>Nedarbo lygis</w:t>
      </w:r>
      <w:r w:rsidRPr="003C2C80">
        <w:rPr>
          <w:rFonts w:ascii="Times New Roman" w:hAnsi="Times New Roman" w:cs="Times New Roman"/>
          <w:i/>
          <w:iCs/>
          <w:sz w:val="24"/>
          <w:szCs w:val="24"/>
          <w:lang w:val="en-GB"/>
        </w:rPr>
        <w:t>, proc.</w:t>
      </w:r>
    </w:p>
    <w:p w14:paraId="023FBF08" w14:textId="77777777" w:rsidR="000C67D4" w:rsidRPr="003C2C80" w:rsidRDefault="000C67D4" w:rsidP="00EB6B53">
      <w:pPr>
        <w:spacing w:after="120" w:line="240" w:lineRule="auto"/>
        <w:jc w:val="center"/>
        <w:rPr>
          <w:rFonts w:ascii="Times New Roman" w:hAnsi="Times New Roman" w:cs="Times New Roman"/>
          <w:sz w:val="24"/>
          <w:szCs w:val="24"/>
        </w:rPr>
      </w:pPr>
      <w:r w:rsidRPr="003C2C80">
        <w:rPr>
          <w:noProof/>
          <w:lang w:eastAsia="lt-LT"/>
        </w:rPr>
        <w:drawing>
          <wp:inline distT="0" distB="0" distL="0" distR="0" wp14:anchorId="6619054E" wp14:editId="68ED63B7">
            <wp:extent cx="5768340" cy="2072640"/>
            <wp:effectExtent l="0" t="0" r="3810" b="3810"/>
            <wp:docPr id="797023602" name="Diagrama 7970236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290506C" w14:textId="77777777" w:rsidR="000C67D4" w:rsidRPr="003C2C80" w:rsidRDefault="000C67D4" w:rsidP="00EB6B53">
      <w:pPr>
        <w:spacing w:after="120" w:line="240" w:lineRule="auto"/>
        <w:jc w:val="center"/>
        <w:rPr>
          <w:rFonts w:ascii="Times New Roman" w:eastAsia="Times New Roman" w:hAnsi="Times New Roman"/>
          <w:iCs/>
          <w:sz w:val="20"/>
          <w:szCs w:val="24"/>
        </w:rPr>
      </w:pPr>
      <w:r w:rsidRPr="003C2C80">
        <w:rPr>
          <w:rFonts w:ascii="Times New Roman" w:eastAsia="Times New Roman" w:hAnsi="Times New Roman"/>
          <w:b/>
          <w:bCs/>
          <w:i/>
          <w:sz w:val="20"/>
          <w:szCs w:val="24"/>
        </w:rPr>
        <w:t xml:space="preserve">                           </w:t>
      </w:r>
      <w:r w:rsidRPr="004A55D8">
        <w:rPr>
          <w:rFonts w:ascii="Times New Roman" w:eastAsia="Times New Roman" w:hAnsi="Times New Roman"/>
          <w:iCs/>
          <w:sz w:val="20"/>
          <w:szCs w:val="24"/>
        </w:rPr>
        <w:t>Duomenų</w:t>
      </w:r>
      <w:r>
        <w:rPr>
          <w:rFonts w:ascii="Times New Roman" w:eastAsia="Times New Roman" w:hAnsi="Times New Roman"/>
          <w:b/>
          <w:bCs/>
          <w:i/>
          <w:sz w:val="20"/>
          <w:szCs w:val="24"/>
        </w:rPr>
        <w:t xml:space="preserve"> </w:t>
      </w:r>
      <w:r>
        <w:rPr>
          <w:rFonts w:ascii="Times New Roman" w:eastAsia="Times New Roman" w:hAnsi="Times New Roman"/>
          <w:iCs/>
          <w:sz w:val="20"/>
          <w:szCs w:val="24"/>
        </w:rPr>
        <w:t>š</w:t>
      </w:r>
      <w:r w:rsidRPr="003C2C80">
        <w:rPr>
          <w:rFonts w:ascii="Times New Roman" w:eastAsia="Times New Roman" w:hAnsi="Times New Roman"/>
          <w:iCs/>
          <w:sz w:val="20"/>
          <w:szCs w:val="24"/>
        </w:rPr>
        <w:t>altini</w:t>
      </w:r>
      <w:r>
        <w:rPr>
          <w:rFonts w:ascii="Times New Roman" w:eastAsia="Times New Roman" w:hAnsi="Times New Roman"/>
          <w:iCs/>
          <w:sz w:val="20"/>
          <w:szCs w:val="24"/>
        </w:rPr>
        <w:t>ai:</w:t>
      </w:r>
      <w:r w:rsidRPr="003C2C80">
        <w:rPr>
          <w:rFonts w:ascii="Times New Roman" w:eastAsia="Times New Roman" w:hAnsi="Times New Roman"/>
          <w:iCs/>
          <w:sz w:val="20"/>
          <w:szCs w:val="24"/>
        </w:rPr>
        <w:t xml:space="preserve"> Lietuvos statistikos departamentas, </w:t>
      </w:r>
      <w:r>
        <w:rPr>
          <w:rFonts w:ascii="Times New Roman" w:eastAsia="Times New Roman" w:hAnsi="Times New Roman"/>
          <w:iCs/>
          <w:sz w:val="20"/>
          <w:szCs w:val="24"/>
        </w:rPr>
        <w:t>Eurostatas</w:t>
      </w:r>
    </w:p>
    <w:p w14:paraId="556A3A1E" w14:textId="43E129D3" w:rsidR="000C67D4" w:rsidRPr="003C2C80" w:rsidRDefault="000C67D4" w:rsidP="00EB6B53">
      <w:pPr>
        <w:spacing w:after="120" w:line="240" w:lineRule="auto"/>
        <w:jc w:val="both"/>
        <w:rPr>
          <w:rFonts w:ascii="Times New Roman" w:hAnsi="Times New Roman" w:cs="Times New Roman"/>
          <w:sz w:val="24"/>
          <w:szCs w:val="24"/>
        </w:rPr>
      </w:pPr>
      <w:r w:rsidRPr="003C2C80">
        <w:rPr>
          <w:rFonts w:ascii="Times New Roman" w:hAnsi="Times New Roman" w:cs="Times New Roman"/>
          <w:sz w:val="24"/>
          <w:szCs w:val="24"/>
        </w:rPr>
        <w:t>Pagerėjusi migracijos raida – asmenų imigracija, viršijusi emigracijos srautą</w:t>
      </w:r>
      <w:r>
        <w:rPr>
          <w:rFonts w:ascii="Times New Roman" w:hAnsi="Times New Roman" w:cs="Times New Roman"/>
          <w:sz w:val="24"/>
          <w:szCs w:val="24"/>
        </w:rPr>
        <w:t>,</w:t>
      </w:r>
      <w:r w:rsidRPr="003C2C80">
        <w:rPr>
          <w:rFonts w:ascii="Times New Roman" w:hAnsi="Times New Roman" w:cs="Times New Roman"/>
          <w:sz w:val="24"/>
          <w:szCs w:val="24"/>
        </w:rPr>
        <w:t xml:space="preserve"> ir didėjantis užimtumas 2019</w:t>
      </w:r>
      <w:r>
        <w:rPr>
          <w:rFonts w:ascii="Times New Roman" w:hAnsi="Times New Roman" w:cs="Times New Roman"/>
          <w:sz w:val="24"/>
          <w:szCs w:val="24"/>
        </w:rPr>
        <w:t> </w:t>
      </w:r>
      <w:r w:rsidRPr="003C2C80">
        <w:rPr>
          <w:rFonts w:ascii="Times New Roman" w:hAnsi="Times New Roman" w:cs="Times New Roman"/>
          <w:sz w:val="24"/>
          <w:szCs w:val="24"/>
        </w:rPr>
        <w:t>m</w:t>
      </w:r>
      <w:r>
        <w:rPr>
          <w:rFonts w:ascii="Times New Roman" w:hAnsi="Times New Roman" w:cs="Times New Roman"/>
          <w:sz w:val="24"/>
          <w:szCs w:val="24"/>
        </w:rPr>
        <w:t>.</w:t>
      </w:r>
      <w:r w:rsidRPr="003C2C80">
        <w:rPr>
          <w:rFonts w:ascii="Times New Roman" w:hAnsi="Times New Roman" w:cs="Times New Roman"/>
          <w:sz w:val="24"/>
          <w:szCs w:val="24"/>
        </w:rPr>
        <w:t xml:space="preserve"> mažino darbuotojų trūkumą šalies darbo rinkoje. Tačiau</w:t>
      </w:r>
      <w:r>
        <w:rPr>
          <w:rFonts w:ascii="Times New Roman" w:hAnsi="Times New Roman" w:cs="Times New Roman"/>
          <w:sz w:val="24"/>
          <w:szCs w:val="24"/>
        </w:rPr>
        <w:t>, nors</w:t>
      </w:r>
      <w:r w:rsidRPr="003C2C80">
        <w:rPr>
          <w:rFonts w:ascii="Times New Roman" w:hAnsi="Times New Roman" w:cs="Times New Roman"/>
          <w:sz w:val="24"/>
          <w:szCs w:val="24"/>
        </w:rPr>
        <w:t xml:space="preserve"> užimtum</w:t>
      </w:r>
      <w:r>
        <w:rPr>
          <w:rFonts w:ascii="Times New Roman" w:hAnsi="Times New Roman" w:cs="Times New Roman"/>
          <w:sz w:val="24"/>
          <w:szCs w:val="24"/>
        </w:rPr>
        <w:t>as</w:t>
      </w:r>
      <w:r w:rsidRPr="003C2C80">
        <w:rPr>
          <w:rFonts w:ascii="Times New Roman" w:hAnsi="Times New Roman" w:cs="Times New Roman"/>
          <w:sz w:val="24"/>
          <w:szCs w:val="24"/>
        </w:rPr>
        <w:t xml:space="preserve"> </w:t>
      </w:r>
      <w:r>
        <w:rPr>
          <w:rFonts w:ascii="Times New Roman" w:hAnsi="Times New Roman" w:cs="Times New Roman"/>
          <w:sz w:val="24"/>
          <w:szCs w:val="24"/>
        </w:rPr>
        <w:t>padidėj</w:t>
      </w:r>
      <w:r w:rsidRPr="003C2C80">
        <w:rPr>
          <w:rFonts w:ascii="Times New Roman" w:hAnsi="Times New Roman" w:cs="Times New Roman"/>
          <w:sz w:val="24"/>
          <w:szCs w:val="24"/>
        </w:rPr>
        <w:t>o, nedarbo lygis taip pat išaugo. 2019 m. nedarbo lygis šalyje buvo 6,3 proc., arba 0,2 proc. punkto didesnis nei 2018 m.</w:t>
      </w:r>
      <w:r w:rsidR="004C7C12">
        <w:rPr>
          <w:rFonts w:ascii="Times New Roman" w:hAnsi="Times New Roman" w:cs="Times New Roman"/>
          <w:sz w:val="24"/>
          <w:szCs w:val="24"/>
        </w:rPr>
        <w:t xml:space="preserve"> </w:t>
      </w:r>
      <w:r w:rsidRPr="003C2C80">
        <w:rPr>
          <w:rFonts w:ascii="Times New Roman" w:hAnsi="Times New Roman" w:cs="Times New Roman"/>
          <w:sz w:val="24"/>
          <w:szCs w:val="24"/>
        </w:rPr>
        <w:t>Lietuvos darbo rinkoje vis dar jaučiamas darbuotojų, ypač kvalifikuotų</w:t>
      </w:r>
      <w:r>
        <w:rPr>
          <w:rFonts w:ascii="Times New Roman" w:hAnsi="Times New Roman" w:cs="Times New Roman"/>
          <w:sz w:val="24"/>
          <w:szCs w:val="24"/>
        </w:rPr>
        <w:t>,</w:t>
      </w:r>
      <w:r w:rsidRPr="003C2C80">
        <w:rPr>
          <w:rFonts w:ascii="Times New Roman" w:hAnsi="Times New Roman" w:cs="Times New Roman"/>
          <w:sz w:val="24"/>
          <w:szCs w:val="24"/>
        </w:rPr>
        <w:t xml:space="preserve"> trūkumas. Lietuvoje išlieka struktūrinio nedarbo problema ir ženklūs šalies regionų padėties darbo rinkoje skirtumai, kuriuos lemia netolygi ekonominio potencialo ir darbo išteklių koncentracija.</w:t>
      </w:r>
    </w:p>
    <w:p w14:paraId="67447D8B" w14:textId="77777777" w:rsidR="000C67D4" w:rsidRPr="009C6E5F" w:rsidRDefault="000C67D4" w:rsidP="00EB6B53">
      <w:pPr>
        <w:spacing w:after="120" w:line="240" w:lineRule="auto"/>
        <w:jc w:val="both"/>
        <w:rPr>
          <w:rFonts w:ascii="Times New Roman" w:hAnsi="Times New Roman" w:cs="Times New Roman"/>
          <w:sz w:val="24"/>
          <w:szCs w:val="24"/>
          <w:highlight w:val="cyan"/>
        </w:rPr>
      </w:pPr>
      <w:r w:rsidRPr="009C6E5F">
        <w:rPr>
          <w:rFonts w:ascii="Times New Roman" w:hAnsi="Times New Roman" w:cs="Times New Roman"/>
          <w:sz w:val="24"/>
          <w:szCs w:val="24"/>
        </w:rPr>
        <w:t>Ilgalaikio nedarbo lygis 2019 m., palyginti su 2018 m.</w:t>
      </w:r>
      <w:r>
        <w:rPr>
          <w:rFonts w:ascii="Times New Roman" w:hAnsi="Times New Roman" w:cs="Times New Roman"/>
          <w:sz w:val="24"/>
          <w:szCs w:val="24"/>
        </w:rPr>
        <w:t>,</w:t>
      </w:r>
      <w:r w:rsidRPr="009C6E5F">
        <w:rPr>
          <w:rFonts w:ascii="Times New Roman" w:hAnsi="Times New Roman" w:cs="Times New Roman"/>
          <w:sz w:val="24"/>
          <w:szCs w:val="24"/>
        </w:rPr>
        <w:t xml:space="preserve"> beveik nepakito ir buvo lygus 1,9 proc. (2018 m. – 2 proc.). Europos Komisijos ataskaitoje teigiama, kad investicijos į aktyvią darbo rinkos politiką turi įtakos darbo rinkos rezultatams, o šių priemonių veiksmingumą apytikriai rodo ilgalaikių bedarbių dalis</w:t>
      </w:r>
      <w:r w:rsidRPr="002F480C">
        <w:rPr>
          <w:rFonts w:ascii="Times New Roman" w:hAnsi="Times New Roman" w:cs="Times New Roman"/>
          <w:sz w:val="24"/>
          <w:szCs w:val="24"/>
        </w:rPr>
        <w:t xml:space="preserve">. Ilgalaikio nedarbo lygis taip pat susijęs su bendra nedarbo ir konkurencingumo padėtimi šalyje. Todėl svarbu </w:t>
      </w:r>
      <w:r>
        <w:rPr>
          <w:rFonts w:ascii="Times New Roman" w:hAnsi="Times New Roman" w:cs="Times New Roman"/>
          <w:sz w:val="24"/>
          <w:szCs w:val="24"/>
        </w:rPr>
        <w:t>ir toliau</w:t>
      </w:r>
      <w:r w:rsidRPr="002F480C">
        <w:rPr>
          <w:rFonts w:ascii="Times New Roman" w:hAnsi="Times New Roman" w:cs="Times New Roman"/>
          <w:sz w:val="24"/>
          <w:szCs w:val="24"/>
        </w:rPr>
        <w:t xml:space="preserve"> finans</w:t>
      </w:r>
      <w:r>
        <w:rPr>
          <w:rFonts w:ascii="Times New Roman" w:hAnsi="Times New Roman" w:cs="Times New Roman"/>
          <w:sz w:val="24"/>
          <w:szCs w:val="24"/>
        </w:rPr>
        <w:t>uoti</w:t>
      </w:r>
      <w:r w:rsidRPr="002F480C">
        <w:rPr>
          <w:rFonts w:ascii="Times New Roman" w:hAnsi="Times New Roman" w:cs="Times New Roman"/>
          <w:sz w:val="24"/>
          <w:szCs w:val="24"/>
        </w:rPr>
        <w:t xml:space="preserve"> darbo rinkos paslaug</w:t>
      </w:r>
      <w:r>
        <w:rPr>
          <w:rFonts w:ascii="Times New Roman" w:hAnsi="Times New Roman" w:cs="Times New Roman"/>
          <w:sz w:val="24"/>
          <w:szCs w:val="24"/>
        </w:rPr>
        <w:t>as</w:t>
      </w:r>
      <w:r w:rsidRPr="002F480C">
        <w:rPr>
          <w:rFonts w:ascii="Times New Roman" w:hAnsi="Times New Roman" w:cs="Times New Roman"/>
          <w:sz w:val="24"/>
          <w:szCs w:val="24"/>
        </w:rPr>
        <w:t xml:space="preserve"> ir priemon</w:t>
      </w:r>
      <w:r>
        <w:rPr>
          <w:rFonts w:ascii="Times New Roman" w:hAnsi="Times New Roman" w:cs="Times New Roman"/>
          <w:sz w:val="24"/>
          <w:szCs w:val="24"/>
        </w:rPr>
        <w:t>es</w:t>
      </w:r>
      <w:r w:rsidRPr="002F480C">
        <w:rPr>
          <w:rFonts w:ascii="Times New Roman" w:hAnsi="Times New Roman" w:cs="Times New Roman"/>
          <w:sz w:val="24"/>
          <w:szCs w:val="24"/>
        </w:rPr>
        <w:t xml:space="preserve">. Siekiant sumažinti neigiamą mažėjančio darbingo amžiaus gyventojų ir darbo jėgos poveikį, </w:t>
      </w:r>
      <w:r>
        <w:rPr>
          <w:rFonts w:ascii="Times New Roman" w:hAnsi="Times New Roman" w:cs="Times New Roman"/>
          <w:sz w:val="24"/>
          <w:szCs w:val="24"/>
        </w:rPr>
        <w:t>reikia</w:t>
      </w:r>
      <w:r w:rsidRPr="002F480C">
        <w:rPr>
          <w:rFonts w:ascii="Times New Roman" w:hAnsi="Times New Roman" w:cs="Times New Roman"/>
          <w:sz w:val="24"/>
          <w:szCs w:val="24"/>
        </w:rPr>
        <w:t xml:space="preserve"> toliau didinti gyventojų užimtumą</w:t>
      </w:r>
      <w:r>
        <w:rPr>
          <w:rFonts w:ascii="Times New Roman" w:hAnsi="Times New Roman" w:cs="Times New Roman"/>
          <w:sz w:val="24"/>
          <w:szCs w:val="24"/>
        </w:rPr>
        <w:t xml:space="preserve">, </w:t>
      </w:r>
      <w:r w:rsidRPr="002F480C">
        <w:rPr>
          <w:rFonts w:ascii="Times New Roman" w:hAnsi="Times New Roman" w:cs="Times New Roman"/>
          <w:sz w:val="24"/>
          <w:szCs w:val="24"/>
        </w:rPr>
        <w:t>panaudot</w:t>
      </w:r>
      <w:r>
        <w:rPr>
          <w:rFonts w:ascii="Times New Roman" w:hAnsi="Times New Roman" w:cs="Times New Roman"/>
          <w:sz w:val="24"/>
          <w:szCs w:val="24"/>
        </w:rPr>
        <w:t>i</w:t>
      </w:r>
      <w:r w:rsidRPr="002F480C">
        <w:rPr>
          <w:rFonts w:ascii="Times New Roman" w:hAnsi="Times New Roman" w:cs="Times New Roman"/>
          <w:sz w:val="24"/>
          <w:szCs w:val="24"/>
        </w:rPr>
        <w:t xml:space="preserve"> vis</w:t>
      </w:r>
      <w:r>
        <w:rPr>
          <w:rFonts w:ascii="Times New Roman" w:hAnsi="Times New Roman" w:cs="Times New Roman"/>
          <w:sz w:val="24"/>
          <w:szCs w:val="24"/>
        </w:rPr>
        <w:t>ą</w:t>
      </w:r>
      <w:r w:rsidRPr="002F480C">
        <w:rPr>
          <w:rFonts w:ascii="Times New Roman" w:hAnsi="Times New Roman" w:cs="Times New Roman"/>
          <w:sz w:val="24"/>
          <w:szCs w:val="24"/>
        </w:rPr>
        <w:t xml:space="preserve"> darbo jėgos potencial</w:t>
      </w:r>
      <w:r>
        <w:rPr>
          <w:rFonts w:ascii="Times New Roman" w:hAnsi="Times New Roman" w:cs="Times New Roman"/>
          <w:sz w:val="24"/>
          <w:szCs w:val="24"/>
        </w:rPr>
        <w:t>ą</w:t>
      </w:r>
      <w:r w:rsidRPr="002F480C">
        <w:rPr>
          <w:rFonts w:ascii="Times New Roman" w:hAnsi="Times New Roman" w:cs="Times New Roman"/>
          <w:sz w:val="24"/>
          <w:szCs w:val="24"/>
        </w:rPr>
        <w:t>, spr</w:t>
      </w:r>
      <w:r>
        <w:rPr>
          <w:rFonts w:ascii="Times New Roman" w:hAnsi="Times New Roman" w:cs="Times New Roman"/>
          <w:sz w:val="24"/>
          <w:szCs w:val="24"/>
        </w:rPr>
        <w:t>ęsti</w:t>
      </w:r>
      <w:r w:rsidRPr="002F480C">
        <w:rPr>
          <w:rFonts w:ascii="Times New Roman" w:hAnsi="Times New Roman" w:cs="Times New Roman"/>
          <w:sz w:val="24"/>
          <w:szCs w:val="24"/>
        </w:rPr>
        <w:t xml:space="preserve"> struktūrinio nedarbo iššūkius.</w:t>
      </w:r>
    </w:p>
    <w:p w14:paraId="499125DF" w14:textId="58232F43" w:rsidR="000C67D4" w:rsidRPr="009C6E5F" w:rsidRDefault="000C67D4" w:rsidP="00EB6B53">
      <w:pPr>
        <w:spacing w:after="120" w:line="240" w:lineRule="auto"/>
        <w:jc w:val="both"/>
        <w:rPr>
          <w:rFonts w:ascii="Times New Roman" w:hAnsi="Times New Roman" w:cs="Times New Roman"/>
          <w:sz w:val="24"/>
          <w:szCs w:val="24"/>
        </w:rPr>
      </w:pPr>
      <w:r w:rsidRPr="00ED548B">
        <w:rPr>
          <w:rFonts w:ascii="Times New Roman" w:hAnsi="Times New Roman" w:cs="Times New Roman"/>
          <w:sz w:val="24"/>
          <w:szCs w:val="24"/>
        </w:rPr>
        <w:t>Europos Komisija 2019 m. šalies ataskaitos projekte pažymi,</w:t>
      </w:r>
      <w:r w:rsidRPr="009C6E5F">
        <w:rPr>
          <w:rFonts w:ascii="Times New Roman" w:hAnsi="Times New Roman" w:cs="Times New Roman"/>
          <w:sz w:val="24"/>
          <w:szCs w:val="24"/>
        </w:rPr>
        <w:t xml:space="preserve"> kad žemos kvalifikacijos asmenų dalyvavimas Užimtumo tarnybos </w:t>
      </w:r>
      <w:r w:rsidR="006422ED">
        <w:rPr>
          <w:rFonts w:ascii="Times New Roman" w:hAnsi="Times New Roman" w:cs="Times New Roman"/>
          <w:sz w:val="24"/>
          <w:szCs w:val="24"/>
        </w:rPr>
        <w:t xml:space="preserve">prie Lietuvos Respublikos socialinės apsaugos ir darbo ministerijos (toliau – Užimtumo tarnyba) </w:t>
      </w:r>
      <w:r w:rsidRPr="009C6E5F">
        <w:rPr>
          <w:rFonts w:ascii="Times New Roman" w:hAnsi="Times New Roman" w:cs="Times New Roman"/>
          <w:sz w:val="24"/>
          <w:szCs w:val="24"/>
        </w:rPr>
        <w:t xml:space="preserve">organizuojamose veiklose ir vykdomose programose yra </w:t>
      </w:r>
      <w:r>
        <w:rPr>
          <w:rFonts w:ascii="Times New Roman" w:hAnsi="Times New Roman" w:cs="Times New Roman"/>
          <w:sz w:val="24"/>
          <w:szCs w:val="24"/>
        </w:rPr>
        <w:t>menk</w:t>
      </w:r>
      <w:r w:rsidRPr="009C6E5F">
        <w:rPr>
          <w:rFonts w:ascii="Times New Roman" w:hAnsi="Times New Roman" w:cs="Times New Roman"/>
          <w:sz w:val="24"/>
          <w:szCs w:val="24"/>
        </w:rPr>
        <w:t>as ir kad Lietuva turėtų daugiau remti integruotą aktyvią įtrauktį</w:t>
      </w:r>
      <w:r>
        <w:rPr>
          <w:rFonts w:ascii="Times New Roman" w:hAnsi="Times New Roman" w:cs="Times New Roman"/>
          <w:sz w:val="24"/>
          <w:szCs w:val="24"/>
        </w:rPr>
        <w:t xml:space="preserve"> –</w:t>
      </w:r>
      <w:r w:rsidRPr="009C6E5F">
        <w:rPr>
          <w:rFonts w:ascii="Times New Roman" w:hAnsi="Times New Roman" w:cs="Times New Roman"/>
          <w:sz w:val="24"/>
          <w:szCs w:val="24"/>
        </w:rPr>
        <w:t xml:space="preserve"> įtrauk</w:t>
      </w:r>
      <w:r>
        <w:rPr>
          <w:rFonts w:ascii="Times New Roman" w:hAnsi="Times New Roman" w:cs="Times New Roman"/>
          <w:sz w:val="24"/>
          <w:szCs w:val="24"/>
        </w:rPr>
        <w:t>t</w:t>
      </w:r>
      <w:r w:rsidRPr="009C6E5F">
        <w:rPr>
          <w:rFonts w:ascii="Times New Roman" w:hAnsi="Times New Roman" w:cs="Times New Roman"/>
          <w:sz w:val="24"/>
          <w:szCs w:val="24"/>
        </w:rPr>
        <w:t>i pilietinę visuomenę ir vietos bendruomenes. Atsižvelgiant į kylančius iššūkius ir E</w:t>
      </w:r>
      <w:r>
        <w:rPr>
          <w:rFonts w:ascii="Times New Roman" w:hAnsi="Times New Roman" w:cs="Times New Roman"/>
          <w:sz w:val="24"/>
          <w:szCs w:val="24"/>
        </w:rPr>
        <w:t xml:space="preserve">uropos </w:t>
      </w:r>
      <w:r w:rsidRPr="009C6E5F">
        <w:rPr>
          <w:rFonts w:ascii="Times New Roman" w:hAnsi="Times New Roman" w:cs="Times New Roman"/>
          <w:sz w:val="24"/>
          <w:szCs w:val="24"/>
        </w:rPr>
        <w:t>K</w:t>
      </w:r>
      <w:r>
        <w:rPr>
          <w:rFonts w:ascii="Times New Roman" w:hAnsi="Times New Roman" w:cs="Times New Roman"/>
          <w:sz w:val="24"/>
          <w:szCs w:val="24"/>
        </w:rPr>
        <w:t>omisijos</w:t>
      </w:r>
      <w:r w:rsidRPr="009C6E5F">
        <w:rPr>
          <w:rFonts w:ascii="Times New Roman" w:hAnsi="Times New Roman" w:cs="Times New Roman"/>
          <w:sz w:val="24"/>
          <w:szCs w:val="24"/>
        </w:rPr>
        <w:t xml:space="preserve"> rekomendaciją, pradėtas įgyvendinti užimtumo skatinimo ir motyvavimo paslaugų nedirbantiems ir socialinę paramą gaunantiems asmenims modelis (toliau – Modelis). Modelio tikslas – palengvinti ilgą laiką nedirbusių asmenų perėjimą nuo nedarbo prie užimtumo darbo rinkoje; suderinti užimtumo skatinimo ir motyvavimo paslaugų bei piniginės socialinės paramos teikimą, integruojant ilgą laiką nedirbusius asmenis į darbo rinką; užtikrinti valstybės ir savivaldybių institucijų, įstaigų ir (ar) organizacijų, teikiančių užimtumo skatinimo, motyvavimo paslaugas ir piniginę socialinę paramą nedirbantiems asmenims, veiklos koordinavimą ir skatinti jų bendradarbiavimą. </w:t>
      </w:r>
    </w:p>
    <w:p w14:paraId="6066B6D3" w14:textId="77777777" w:rsidR="000C67D4" w:rsidRPr="0098685B" w:rsidRDefault="000C67D4" w:rsidP="00EB6B53">
      <w:pPr>
        <w:spacing w:after="120" w:line="240" w:lineRule="auto"/>
        <w:jc w:val="both"/>
        <w:rPr>
          <w:rFonts w:ascii="Times New Roman" w:hAnsi="Times New Roman" w:cs="Times New Roman"/>
          <w:sz w:val="24"/>
          <w:szCs w:val="24"/>
        </w:rPr>
      </w:pPr>
      <w:r w:rsidRPr="009C6E5F">
        <w:rPr>
          <w:rFonts w:ascii="Times New Roman" w:hAnsi="Times New Roman" w:cs="Times New Roman"/>
          <w:sz w:val="24"/>
          <w:szCs w:val="24"/>
        </w:rPr>
        <w:t xml:space="preserve">Nuo 2019 m. sausio 1 d. Modelis pradėtas taikyti šešiose bandomosiose savivaldybėse: Alytaus miesto, Akmenės rajono, Druskininkų, Pagėgių, Panevėžio miesto, Šilutės rajono. 2019-ųjų pabaigoje jau įsidarbino apie 17,5 proc. Modelio </w:t>
      </w:r>
      <w:r w:rsidRPr="00397035">
        <w:rPr>
          <w:rFonts w:ascii="Times New Roman" w:hAnsi="Times New Roman" w:cs="Times New Roman"/>
          <w:sz w:val="24"/>
          <w:szCs w:val="24"/>
        </w:rPr>
        <w:t xml:space="preserve">dalyvių (kitose ES </w:t>
      </w:r>
      <w:r>
        <w:rPr>
          <w:rFonts w:ascii="Times New Roman" w:hAnsi="Times New Roman" w:cs="Times New Roman"/>
          <w:sz w:val="24"/>
          <w:szCs w:val="24"/>
        </w:rPr>
        <w:t>valstybės</w:t>
      </w:r>
      <w:r w:rsidRPr="00397035">
        <w:rPr>
          <w:rFonts w:ascii="Times New Roman" w:hAnsi="Times New Roman" w:cs="Times New Roman"/>
          <w:sz w:val="24"/>
          <w:szCs w:val="24"/>
        </w:rPr>
        <w:t xml:space="preserve">e </w:t>
      </w:r>
      <w:r>
        <w:rPr>
          <w:rFonts w:ascii="Times New Roman" w:hAnsi="Times New Roman" w:cs="Times New Roman"/>
          <w:sz w:val="24"/>
          <w:szCs w:val="24"/>
        </w:rPr>
        <w:t xml:space="preserve">narėse </w:t>
      </w:r>
      <w:r w:rsidRPr="00397035">
        <w:rPr>
          <w:rFonts w:ascii="Times New Roman" w:hAnsi="Times New Roman" w:cs="Times New Roman"/>
          <w:sz w:val="24"/>
          <w:szCs w:val="24"/>
        </w:rPr>
        <w:t>panašiuose projektuose įdarbinama apie 20</w:t>
      </w:r>
      <w:r>
        <w:rPr>
          <w:rFonts w:ascii="Times New Roman" w:hAnsi="Times New Roman" w:cs="Times New Roman"/>
          <w:sz w:val="24"/>
          <w:szCs w:val="24"/>
        </w:rPr>
        <w:t> </w:t>
      </w:r>
      <w:r w:rsidRPr="00397035">
        <w:rPr>
          <w:rFonts w:ascii="Times New Roman" w:hAnsi="Times New Roman" w:cs="Times New Roman"/>
          <w:sz w:val="24"/>
          <w:szCs w:val="24"/>
        </w:rPr>
        <w:t>proc. asmenų). Šiose savivaldybėse projektas bus įgyvendinamas ir 2020</w:t>
      </w:r>
      <w:r>
        <w:rPr>
          <w:rFonts w:ascii="Times New Roman" w:hAnsi="Times New Roman" w:cs="Times New Roman"/>
          <w:sz w:val="24"/>
          <w:szCs w:val="24"/>
        </w:rPr>
        <w:t>–</w:t>
      </w:r>
      <w:r w:rsidRPr="00397035">
        <w:rPr>
          <w:rFonts w:ascii="Times New Roman" w:hAnsi="Times New Roman" w:cs="Times New Roman"/>
          <w:sz w:val="24"/>
          <w:szCs w:val="24"/>
        </w:rPr>
        <w:t>2021 m. Nors konkrečias išvadas ir pasiūlymus teikti dar anksti, tačiau jau dabar aišku, kad veikla svarbi siekiant sukurti institucijų bendradarbiavimo modelį. Ilgai nedirbantiems ir daug socialin</w:t>
      </w:r>
      <w:r>
        <w:rPr>
          <w:rFonts w:ascii="Times New Roman" w:hAnsi="Times New Roman" w:cs="Times New Roman"/>
          <w:sz w:val="24"/>
          <w:szCs w:val="24"/>
        </w:rPr>
        <w:t>ių</w:t>
      </w:r>
      <w:r w:rsidRPr="00397035">
        <w:rPr>
          <w:rFonts w:ascii="Times New Roman" w:hAnsi="Times New Roman" w:cs="Times New Roman"/>
          <w:sz w:val="24"/>
          <w:szCs w:val="24"/>
        </w:rPr>
        <w:t xml:space="preserve"> problem</w:t>
      </w:r>
      <w:r>
        <w:rPr>
          <w:rFonts w:ascii="Times New Roman" w:hAnsi="Times New Roman" w:cs="Times New Roman"/>
          <w:sz w:val="24"/>
          <w:szCs w:val="24"/>
        </w:rPr>
        <w:t>ų</w:t>
      </w:r>
      <w:r w:rsidRPr="00397035">
        <w:rPr>
          <w:rFonts w:ascii="Times New Roman" w:hAnsi="Times New Roman" w:cs="Times New Roman"/>
          <w:sz w:val="24"/>
          <w:szCs w:val="24"/>
        </w:rPr>
        <w:t xml:space="preserve"> turintiems asmenims integruotis į socialinę aplinką ir darbo rinką, neteikiant individualizuotos ir visų sektorių sutelktos pagalbos, galimybės labai mažos. Nuo 2020 m. pradžios projekte pradėjo dalyvauti dar 24 savivaldybės, atrinktos atsižvelgiant </w:t>
      </w:r>
      <w:r w:rsidRPr="00397035">
        <w:rPr>
          <w:rFonts w:ascii="Times New Roman" w:hAnsi="Times New Roman" w:cs="Times New Roman"/>
          <w:sz w:val="24"/>
          <w:szCs w:val="24"/>
        </w:rPr>
        <w:lastRenderedPageBreak/>
        <w:t>į nedarbo (taip</w:t>
      </w:r>
      <w:r w:rsidRPr="009C6E5F">
        <w:rPr>
          <w:rFonts w:ascii="Times New Roman" w:hAnsi="Times New Roman" w:cs="Times New Roman"/>
          <w:sz w:val="24"/>
          <w:szCs w:val="24"/>
        </w:rPr>
        <w:t xml:space="preserve"> pat ir ilgalaikio) rodiklius, socialinę paramą gaunančių asmenų skaičių (</w:t>
      </w:r>
      <w:r w:rsidRPr="00967F41">
        <w:rPr>
          <w:rFonts w:ascii="Times New Roman" w:hAnsi="Times New Roman" w:cs="Times New Roman"/>
          <w:sz w:val="24"/>
          <w:szCs w:val="24"/>
        </w:rPr>
        <w:t>skirta 4 mln. eurų dvejiems metams</w:t>
      </w:r>
      <w:r w:rsidRPr="009C6E5F">
        <w:rPr>
          <w:rFonts w:ascii="Times New Roman" w:hAnsi="Times New Roman" w:cs="Times New Roman"/>
          <w:sz w:val="24"/>
          <w:szCs w:val="24"/>
        </w:rPr>
        <w:t xml:space="preserve">). </w:t>
      </w:r>
    </w:p>
    <w:p w14:paraId="5F809C2F" w14:textId="641014EE" w:rsidR="000C67D4" w:rsidRPr="00FB7B9C" w:rsidRDefault="000857A5" w:rsidP="00EB6B53">
      <w:pPr>
        <w:spacing w:after="120" w:line="240" w:lineRule="auto"/>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D</w:t>
      </w:r>
      <w:r w:rsidRPr="00FB7B9C">
        <w:rPr>
          <w:rFonts w:ascii="Times New Roman" w:hAnsi="Times New Roman" w:cs="Times New Roman"/>
          <w:b/>
          <w:bCs/>
          <w:i/>
          <w:iCs/>
          <w:color w:val="000000"/>
          <w:sz w:val="24"/>
          <w:szCs w:val="24"/>
        </w:rPr>
        <w:t xml:space="preserve">arbuotojų </w:t>
      </w:r>
      <w:r>
        <w:rPr>
          <w:rFonts w:ascii="Times New Roman" w:hAnsi="Times New Roman" w:cs="Times New Roman"/>
          <w:b/>
          <w:bCs/>
          <w:i/>
          <w:iCs/>
          <w:color w:val="000000"/>
          <w:sz w:val="24"/>
          <w:szCs w:val="24"/>
        </w:rPr>
        <w:t>d</w:t>
      </w:r>
      <w:r w:rsidRPr="00FB7B9C">
        <w:rPr>
          <w:rFonts w:ascii="Times New Roman" w:hAnsi="Times New Roman" w:cs="Times New Roman"/>
          <w:b/>
          <w:bCs/>
          <w:i/>
          <w:iCs/>
          <w:color w:val="000000"/>
          <w:sz w:val="24"/>
          <w:szCs w:val="24"/>
        </w:rPr>
        <w:t xml:space="preserve">erybinių </w:t>
      </w:r>
      <w:r w:rsidR="000C67D4" w:rsidRPr="00FB7B9C">
        <w:rPr>
          <w:rFonts w:ascii="Times New Roman" w:hAnsi="Times New Roman" w:cs="Times New Roman"/>
          <w:b/>
          <w:bCs/>
          <w:i/>
          <w:iCs/>
          <w:color w:val="000000"/>
          <w:sz w:val="24"/>
          <w:szCs w:val="24"/>
        </w:rPr>
        <w:t>galių didinimas keliant darbuotojų atstovų kompetenciją</w:t>
      </w:r>
    </w:p>
    <w:p w14:paraId="63F4A79D" w14:textId="57FFEDC3" w:rsidR="000C67D4" w:rsidRPr="009C6E5F" w:rsidRDefault="000C67D4" w:rsidP="00EB6B53">
      <w:pPr>
        <w:spacing w:after="120" w:line="240" w:lineRule="auto"/>
        <w:jc w:val="both"/>
        <w:rPr>
          <w:rFonts w:ascii="Times New Roman" w:hAnsi="Times New Roman" w:cs="Times New Roman"/>
          <w:sz w:val="24"/>
          <w:szCs w:val="24"/>
        </w:rPr>
      </w:pPr>
      <w:r w:rsidRPr="009C6E5F">
        <w:rPr>
          <w:rFonts w:ascii="Times New Roman" w:hAnsi="Times New Roman" w:cs="Times New Roman"/>
          <w:sz w:val="24"/>
          <w:szCs w:val="24"/>
        </w:rPr>
        <w:t xml:space="preserve">Siekiant stiprinti darbuotojų derybines galias ir </w:t>
      </w:r>
      <w:r>
        <w:rPr>
          <w:rFonts w:ascii="Times New Roman" w:hAnsi="Times New Roman" w:cs="Times New Roman"/>
          <w:sz w:val="24"/>
          <w:szCs w:val="24"/>
        </w:rPr>
        <w:t>kartu</w:t>
      </w:r>
      <w:r w:rsidRPr="009C6E5F">
        <w:rPr>
          <w:rFonts w:ascii="Times New Roman" w:hAnsi="Times New Roman" w:cs="Times New Roman"/>
          <w:sz w:val="24"/>
          <w:szCs w:val="24"/>
        </w:rPr>
        <w:t xml:space="preserve"> paskatinti juos </w:t>
      </w:r>
      <w:r>
        <w:rPr>
          <w:rFonts w:ascii="Times New Roman" w:hAnsi="Times New Roman" w:cs="Times New Roman"/>
          <w:sz w:val="24"/>
          <w:szCs w:val="24"/>
        </w:rPr>
        <w:t>stoti</w:t>
      </w:r>
      <w:r w:rsidRPr="009C6E5F">
        <w:rPr>
          <w:rFonts w:ascii="Times New Roman" w:hAnsi="Times New Roman" w:cs="Times New Roman"/>
          <w:sz w:val="24"/>
          <w:szCs w:val="24"/>
        </w:rPr>
        <w:t xml:space="preserve"> į profesines sąjungas, 2019 m. toliau buvo vykdomas 2017 m. pradėtas projektas „Profesinių sąjungų ir darbdavių bendradarbiavimo modelis vystant socialinį dialogą</w:t>
      </w:r>
      <w:r w:rsidR="007D2BC5">
        <w:rPr>
          <w:rFonts w:ascii="Times New Roman" w:hAnsi="Times New Roman" w:cs="Times New Roman"/>
          <w:sz w:val="24"/>
          <w:szCs w:val="24"/>
        </w:rPr>
        <w:t>“</w:t>
      </w:r>
      <w:r w:rsidRPr="009C6E5F">
        <w:rPr>
          <w:rFonts w:ascii="Times New Roman" w:hAnsi="Times New Roman" w:cs="Times New Roman"/>
          <w:sz w:val="24"/>
          <w:szCs w:val="24"/>
        </w:rPr>
        <w:t xml:space="preserve"> (toliau – Projektas). Projekto vykdytojai</w:t>
      </w:r>
      <w:r>
        <w:rPr>
          <w:rFonts w:ascii="Times New Roman" w:hAnsi="Times New Roman" w:cs="Times New Roman"/>
          <w:sz w:val="24"/>
          <w:szCs w:val="24"/>
        </w:rPr>
        <w:t xml:space="preserve"> – V</w:t>
      </w:r>
      <w:r w:rsidRPr="009C6E5F">
        <w:rPr>
          <w:rFonts w:ascii="Times New Roman" w:hAnsi="Times New Roman" w:cs="Times New Roman"/>
          <w:sz w:val="24"/>
          <w:szCs w:val="24"/>
        </w:rPr>
        <w:t xml:space="preserve">alstybinė darbo inspekcija, Lietuvos profesinių sąjungų konfederacija, Lietuvos profesinė sąjunga „Solidarumas“, Lietuvos darbdavių konfederacija ir Lietuvos Respublikos žemės ūkio rūmai </w:t>
      </w:r>
      <w:r>
        <w:rPr>
          <w:rFonts w:ascii="Times New Roman" w:hAnsi="Times New Roman" w:cs="Times New Roman"/>
          <w:sz w:val="24"/>
          <w:szCs w:val="24"/>
        </w:rPr>
        <w:t xml:space="preserve">– </w:t>
      </w:r>
      <w:r w:rsidRPr="009C6E5F">
        <w:rPr>
          <w:rFonts w:ascii="Times New Roman" w:hAnsi="Times New Roman" w:cs="Times New Roman"/>
          <w:sz w:val="24"/>
          <w:szCs w:val="24"/>
        </w:rPr>
        <w:t xml:space="preserve">organizuoja mokymus, seminarus, socialinių partnerių derybas, konferencijas, vedami atviri mokymai visuomenei, vykdoma informacinė veikla pasitelkiant žiniasklaidos priemones. </w:t>
      </w:r>
    </w:p>
    <w:p w14:paraId="3BCF2B7F" w14:textId="5A221B30" w:rsidR="000C67D4" w:rsidRPr="009C6E5F" w:rsidRDefault="000C67D4" w:rsidP="00EB6B53">
      <w:pPr>
        <w:spacing w:after="120" w:line="240" w:lineRule="auto"/>
        <w:jc w:val="both"/>
        <w:rPr>
          <w:rFonts w:ascii="Times New Roman" w:hAnsi="Times New Roman" w:cs="Times New Roman"/>
          <w:sz w:val="24"/>
          <w:szCs w:val="24"/>
        </w:rPr>
      </w:pPr>
      <w:r w:rsidRPr="009C6E5F">
        <w:rPr>
          <w:rFonts w:ascii="Times New Roman" w:hAnsi="Times New Roman" w:cs="Times New Roman"/>
          <w:sz w:val="24"/>
          <w:szCs w:val="24"/>
        </w:rPr>
        <w:t xml:space="preserve">Visos šios priemonės </w:t>
      </w:r>
      <w:r>
        <w:rPr>
          <w:rFonts w:ascii="Times New Roman" w:hAnsi="Times New Roman" w:cs="Times New Roman"/>
          <w:sz w:val="24"/>
          <w:szCs w:val="24"/>
        </w:rPr>
        <w:t xml:space="preserve">padeda užtikrinti </w:t>
      </w:r>
      <w:r w:rsidRPr="009C6E5F">
        <w:rPr>
          <w:rFonts w:ascii="Times New Roman" w:hAnsi="Times New Roman" w:cs="Times New Roman"/>
          <w:sz w:val="24"/>
          <w:szCs w:val="24"/>
        </w:rPr>
        <w:t>sklandesn</w:t>
      </w:r>
      <w:r>
        <w:rPr>
          <w:rFonts w:ascii="Times New Roman" w:hAnsi="Times New Roman" w:cs="Times New Roman"/>
          <w:sz w:val="24"/>
          <w:szCs w:val="24"/>
        </w:rPr>
        <w:t>į</w:t>
      </w:r>
      <w:r w:rsidRPr="009C6E5F">
        <w:rPr>
          <w:rFonts w:ascii="Times New Roman" w:hAnsi="Times New Roman" w:cs="Times New Roman"/>
          <w:sz w:val="24"/>
          <w:szCs w:val="24"/>
        </w:rPr>
        <w:t xml:space="preserve"> kolektyvin</w:t>
      </w:r>
      <w:r>
        <w:rPr>
          <w:rFonts w:ascii="Times New Roman" w:hAnsi="Times New Roman" w:cs="Times New Roman"/>
          <w:sz w:val="24"/>
          <w:szCs w:val="24"/>
        </w:rPr>
        <w:t>į</w:t>
      </w:r>
      <w:r w:rsidRPr="009C6E5F">
        <w:rPr>
          <w:rFonts w:ascii="Times New Roman" w:hAnsi="Times New Roman" w:cs="Times New Roman"/>
          <w:sz w:val="24"/>
          <w:szCs w:val="24"/>
        </w:rPr>
        <w:t xml:space="preserve"> bendradarbiavim</w:t>
      </w:r>
      <w:r>
        <w:rPr>
          <w:rFonts w:ascii="Times New Roman" w:hAnsi="Times New Roman" w:cs="Times New Roman"/>
          <w:sz w:val="24"/>
          <w:szCs w:val="24"/>
        </w:rPr>
        <w:t>ą</w:t>
      </w:r>
      <w:r w:rsidRPr="009C6E5F">
        <w:rPr>
          <w:rFonts w:ascii="Times New Roman" w:hAnsi="Times New Roman" w:cs="Times New Roman"/>
          <w:sz w:val="24"/>
          <w:szCs w:val="24"/>
        </w:rPr>
        <w:t xml:space="preserve"> ir darbuotojų interesų derinimo kokyb</w:t>
      </w:r>
      <w:r>
        <w:rPr>
          <w:rFonts w:ascii="Times New Roman" w:hAnsi="Times New Roman" w:cs="Times New Roman"/>
          <w:sz w:val="24"/>
          <w:szCs w:val="24"/>
        </w:rPr>
        <w:t>ę</w:t>
      </w:r>
      <w:r w:rsidRPr="009C6E5F">
        <w:rPr>
          <w:rFonts w:ascii="Times New Roman" w:hAnsi="Times New Roman" w:cs="Times New Roman"/>
          <w:sz w:val="24"/>
          <w:szCs w:val="24"/>
        </w:rPr>
        <w:t xml:space="preserve">. Siekiant skatinti bendradarbiavimą su socialiniais partneriais, </w:t>
      </w:r>
      <w:r>
        <w:rPr>
          <w:rFonts w:ascii="Times New Roman" w:hAnsi="Times New Roman" w:cs="Times New Roman"/>
          <w:sz w:val="24"/>
          <w:szCs w:val="24"/>
        </w:rPr>
        <w:t xml:space="preserve">stiprinti </w:t>
      </w:r>
      <w:r w:rsidRPr="009C6E5F">
        <w:rPr>
          <w:rFonts w:ascii="Times New Roman" w:hAnsi="Times New Roman" w:cs="Times New Roman"/>
          <w:sz w:val="24"/>
          <w:szCs w:val="24"/>
        </w:rPr>
        <w:t>profesinių sąjungų gebėjimus atstovauti d</w:t>
      </w:r>
      <w:r>
        <w:rPr>
          <w:rFonts w:ascii="Times New Roman" w:hAnsi="Times New Roman" w:cs="Times New Roman"/>
          <w:sz w:val="24"/>
          <w:szCs w:val="24"/>
        </w:rPr>
        <w:t>arbuoto</w:t>
      </w:r>
      <w:r w:rsidRPr="009C6E5F">
        <w:rPr>
          <w:rFonts w:ascii="Times New Roman" w:hAnsi="Times New Roman" w:cs="Times New Roman"/>
          <w:sz w:val="24"/>
          <w:szCs w:val="24"/>
        </w:rPr>
        <w:t>jų interesams, 2019 m. pabaigoje prie Trišalė</w:t>
      </w:r>
      <w:r>
        <w:rPr>
          <w:rFonts w:ascii="Times New Roman" w:hAnsi="Times New Roman" w:cs="Times New Roman"/>
          <w:sz w:val="24"/>
          <w:szCs w:val="24"/>
        </w:rPr>
        <w:t>s</w:t>
      </w:r>
      <w:r w:rsidRPr="009C6E5F">
        <w:rPr>
          <w:rFonts w:ascii="Times New Roman" w:hAnsi="Times New Roman" w:cs="Times New Roman"/>
          <w:sz w:val="24"/>
          <w:szCs w:val="24"/>
        </w:rPr>
        <w:t xml:space="preserve"> taryb</w:t>
      </w:r>
      <w:r>
        <w:rPr>
          <w:rFonts w:ascii="Times New Roman" w:hAnsi="Times New Roman" w:cs="Times New Roman"/>
          <w:sz w:val="24"/>
          <w:szCs w:val="24"/>
        </w:rPr>
        <w:t xml:space="preserve">os </w:t>
      </w:r>
      <w:r w:rsidRPr="009C6E5F">
        <w:rPr>
          <w:rFonts w:ascii="Times New Roman" w:hAnsi="Times New Roman" w:cs="Times New Roman"/>
          <w:sz w:val="24"/>
          <w:szCs w:val="24"/>
        </w:rPr>
        <w:t>įsteigta dvišalė (profesinių sąjungų ir darbdavių organizacijų) Socialinių partnerių kompetencijų ugdymo komisija</w:t>
      </w:r>
      <w:r>
        <w:rPr>
          <w:rFonts w:ascii="Times New Roman" w:hAnsi="Times New Roman" w:cs="Times New Roman"/>
          <w:sz w:val="24"/>
          <w:szCs w:val="24"/>
        </w:rPr>
        <w:t>;</w:t>
      </w:r>
      <w:r w:rsidRPr="009C6E5F">
        <w:rPr>
          <w:rFonts w:ascii="Times New Roman" w:hAnsi="Times New Roman" w:cs="Times New Roman"/>
          <w:sz w:val="24"/>
          <w:szCs w:val="24"/>
        </w:rPr>
        <w:t xml:space="preserve"> </w:t>
      </w:r>
      <w:r>
        <w:rPr>
          <w:rFonts w:ascii="Times New Roman" w:hAnsi="Times New Roman" w:cs="Times New Roman"/>
          <w:sz w:val="24"/>
          <w:szCs w:val="24"/>
        </w:rPr>
        <w:t>ji nustatys</w:t>
      </w:r>
      <w:r w:rsidRPr="009C6E5F">
        <w:rPr>
          <w:rFonts w:ascii="Times New Roman" w:hAnsi="Times New Roman" w:cs="Times New Roman"/>
          <w:sz w:val="24"/>
          <w:szCs w:val="24"/>
        </w:rPr>
        <w:t xml:space="preserve"> kompetencijas, kurių reikia socialiniams partneriams, siekiant veiksmingiau ir laiku dalyvauti įvairi</w:t>
      </w:r>
      <w:r>
        <w:rPr>
          <w:rFonts w:ascii="Times New Roman" w:hAnsi="Times New Roman" w:cs="Times New Roman"/>
          <w:sz w:val="24"/>
          <w:szCs w:val="24"/>
        </w:rPr>
        <w:t>ų formų</w:t>
      </w:r>
      <w:r w:rsidRPr="009C6E5F">
        <w:rPr>
          <w:rFonts w:ascii="Times New Roman" w:hAnsi="Times New Roman" w:cs="Times New Roman"/>
          <w:sz w:val="24"/>
          <w:szCs w:val="24"/>
        </w:rPr>
        <w:t xml:space="preserve"> socialini</w:t>
      </w:r>
      <w:r>
        <w:rPr>
          <w:rFonts w:ascii="Times New Roman" w:hAnsi="Times New Roman" w:cs="Times New Roman"/>
          <w:sz w:val="24"/>
          <w:szCs w:val="24"/>
        </w:rPr>
        <w:t>ame</w:t>
      </w:r>
      <w:r w:rsidRPr="009C6E5F">
        <w:rPr>
          <w:rFonts w:ascii="Times New Roman" w:hAnsi="Times New Roman" w:cs="Times New Roman"/>
          <w:sz w:val="24"/>
          <w:szCs w:val="24"/>
        </w:rPr>
        <w:t xml:space="preserve"> dialoge. </w:t>
      </w:r>
      <w:r w:rsidR="00D07096" w:rsidRPr="00D07096">
        <w:rPr>
          <w:rFonts w:ascii="Times New Roman" w:hAnsi="Times New Roman" w:cs="Times New Roman"/>
          <w:sz w:val="24"/>
          <w:szCs w:val="24"/>
        </w:rPr>
        <w:t>2019 d. buvo pasirašytas Susitarimas dėl 2018 m. gegužės 18 d. Socialinių paslaugų šakos kolektyvinės sutarties Nr. PV3-110 atnaujinimo.</w:t>
      </w:r>
    </w:p>
    <w:p w14:paraId="15C46B79" w14:textId="77777777" w:rsidR="000C67D4" w:rsidRDefault="000C67D4" w:rsidP="00EB6B53">
      <w:pPr>
        <w:spacing w:after="120" w:line="240" w:lineRule="auto"/>
        <w:jc w:val="both"/>
        <w:rPr>
          <w:rFonts w:ascii="Times New Roman" w:hAnsi="Times New Roman" w:cs="Times New Roman"/>
          <w:sz w:val="24"/>
          <w:szCs w:val="24"/>
        </w:rPr>
      </w:pPr>
      <w:r w:rsidRPr="009C6E5F">
        <w:rPr>
          <w:rFonts w:ascii="Times New Roman" w:hAnsi="Times New Roman" w:cs="Times New Roman"/>
          <w:sz w:val="24"/>
          <w:szCs w:val="24"/>
        </w:rPr>
        <w:t>2019 m. toliau buvo įgyvendinamos Susitarimo dėl šalies pažangai būtinų reformų įgyvendinimo veiksmų plane numatytos priemonės. Skatinant socialinį dialogą</w:t>
      </w:r>
      <w:r>
        <w:rPr>
          <w:rFonts w:ascii="Times New Roman" w:hAnsi="Times New Roman" w:cs="Times New Roman"/>
          <w:sz w:val="24"/>
          <w:szCs w:val="24"/>
        </w:rPr>
        <w:t>,</w:t>
      </w:r>
      <w:r w:rsidRPr="009C6E5F">
        <w:rPr>
          <w:rFonts w:ascii="Times New Roman" w:hAnsi="Times New Roman" w:cs="Times New Roman"/>
          <w:sz w:val="24"/>
          <w:szCs w:val="24"/>
        </w:rPr>
        <w:t xml:space="preserve"> teiktos konsultacijos kolektyvinių derybų klausimais</w:t>
      </w:r>
      <w:r>
        <w:rPr>
          <w:rStyle w:val="Puslapioinaosnuoroda"/>
          <w:rFonts w:ascii="Times New Roman" w:hAnsi="Times New Roman" w:cs="Times New Roman"/>
          <w:sz w:val="24"/>
          <w:szCs w:val="24"/>
        </w:rPr>
        <w:footnoteReference w:id="11"/>
      </w:r>
      <w:r w:rsidRPr="009C6E5F">
        <w:rPr>
          <w:rFonts w:ascii="Times New Roman" w:hAnsi="Times New Roman" w:cs="Times New Roman"/>
          <w:sz w:val="24"/>
          <w:szCs w:val="24"/>
        </w:rPr>
        <w:t xml:space="preserve">, socialiniams partneriams teikta pagalba dėl darbdavio lygmens kolektyvinių sutarčių. 2019 m. liepos 10 d. </w:t>
      </w:r>
      <w:r>
        <w:rPr>
          <w:rFonts w:ascii="Times New Roman" w:hAnsi="Times New Roman" w:cs="Times New Roman"/>
          <w:sz w:val="24"/>
          <w:szCs w:val="24"/>
        </w:rPr>
        <w:t xml:space="preserve">buvo </w:t>
      </w:r>
      <w:r w:rsidRPr="009C6E5F">
        <w:rPr>
          <w:rFonts w:ascii="Times New Roman" w:hAnsi="Times New Roman" w:cs="Times New Roman"/>
          <w:sz w:val="24"/>
          <w:szCs w:val="24"/>
        </w:rPr>
        <w:t>pasirašyta 2020 m. nacio</w:t>
      </w:r>
      <w:r>
        <w:rPr>
          <w:rFonts w:ascii="Times New Roman" w:hAnsi="Times New Roman" w:cs="Times New Roman"/>
          <w:sz w:val="24"/>
          <w:szCs w:val="24"/>
        </w:rPr>
        <w:t xml:space="preserve">nalinė kolektyvinė sutartis, kurioje numatyta </w:t>
      </w:r>
      <w:r w:rsidRPr="009C6E5F">
        <w:rPr>
          <w:rFonts w:ascii="Times New Roman" w:hAnsi="Times New Roman" w:cs="Times New Roman"/>
          <w:sz w:val="24"/>
          <w:szCs w:val="24"/>
        </w:rPr>
        <w:t>2020 m. taik</w:t>
      </w:r>
      <w:r>
        <w:rPr>
          <w:rFonts w:ascii="Times New Roman" w:hAnsi="Times New Roman" w:cs="Times New Roman"/>
          <w:sz w:val="24"/>
          <w:szCs w:val="24"/>
        </w:rPr>
        <w:t>yti</w:t>
      </w:r>
      <w:r w:rsidRPr="009C6E5F">
        <w:rPr>
          <w:rFonts w:ascii="Times New Roman" w:hAnsi="Times New Roman" w:cs="Times New Roman"/>
          <w:sz w:val="24"/>
          <w:szCs w:val="24"/>
        </w:rPr>
        <w:t xml:space="preserve"> 176</w:t>
      </w:r>
      <w:r>
        <w:rPr>
          <w:rFonts w:ascii="Times New Roman" w:hAnsi="Times New Roman" w:cs="Times New Roman"/>
          <w:sz w:val="24"/>
          <w:szCs w:val="24"/>
        </w:rPr>
        <w:t xml:space="preserve"> eurų </w:t>
      </w:r>
      <w:r w:rsidRPr="009C6E5F">
        <w:rPr>
          <w:rFonts w:ascii="Times New Roman" w:hAnsi="Times New Roman" w:cs="Times New Roman"/>
          <w:sz w:val="24"/>
          <w:szCs w:val="24"/>
        </w:rPr>
        <w:t>pareiginės algos bazin</w:t>
      </w:r>
      <w:r>
        <w:rPr>
          <w:rFonts w:ascii="Times New Roman" w:hAnsi="Times New Roman" w:cs="Times New Roman"/>
          <w:sz w:val="24"/>
          <w:szCs w:val="24"/>
        </w:rPr>
        <w:t>į</w:t>
      </w:r>
      <w:r w:rsidRPr="009C6E5F">
        <w:rPr>
          <w:rFonts w:ascii="Times New Roman" w:hAnsi="Times New Roman" w:cs="Times New Roman"/>
          <w:sz w:val="24"/>
          <w:szCs w:val="24"/>
        </w:rPr>
        <w:t xml:space="preserve"> dyd</w:t>
      </w:r>
      <w:r>
        <w:rPr>
          <w:rFonts w:ascii="Times New Roman" w:hAnsi="Times New Roman" w:cs="Times New Roman"/>
          <w:sz w:val="24"/>
          <w:szCs w:val="24"/>
        </w:rPr>
        <w:t>į</w:t>
      </w:r>
      <w:r w:rsidRPr="009C6E5F">
        <w:rPr>
          <w:rFonts w:ascii="Times New Roman" w:hAnsi="Times New Roman" w:cs="Times New Roman"/>
          <w:sz w:val="24"/>
          <w:szCs w:val="24"/>
        </w:rPr>
        <w:t xml:space="preserve"> (2019 m. – 173 </w:t>
      </w:r>
      <w:r>
        <w:rPr>
          <w:rFonts w:ascii="Times New Roman" w:hAnsi="Times New Roman" w:cs="Times New Roman"/>
          <w:sz w:val="24"/>
          <w:szCs w:val="24"/>
        </w:rPr>
        <w:t>eurai</w:t>
      </w:r>
      <w:r w:rsidRPr="009C6E5F">
        <w:rPr>
          <w:rFonts w:ascii="Times New Roman" w:hAnsi="Times New Roman" w:cs="Times New Roman"/>
          <w:sz w:val="24"/>
          <w:szCs w:val="24"/>
        </w:rPr>
        <w:t xml:space="preserve">), </w:t>
      </w:r>
      <w:r w:rsidRPr="00FA3D73">
        <w:rPr>
          <w:rFonts w:ascii="Times New Roman" w:hAnsi="Times New Roman" w:cs="Times New Roman"/>
          <w:sz w:val="24"/>
          <w:szCs w:val="24"/>
        </w:rPr>
        <w:t>nuo 2020 m. sausio 1 d.</w:t>
      </w:r>
      <w:r>
        <w:rPr>
          <w:rFonts w:ascii="Times New Roman" w:hAnsi="Times New Roman" w:cs="Times New Roman"/>
          <w:sz w:val="24"/>
          <w:szCs w:val="24"/>
        </w:rPr>
        <w:t xml:space="preserve"> </w:t>
      </w:r>
      <w:r w:rsidRPr="009C6E5F">
        <w:rPr>
          <w:rFonts w:ascii="Times New Roman" w:hAnsi="Times New Roman" w:cs="Times New Roman"/>
          <w:sz w:val="24"/>
          <w:szCs w:val="24"/>
        </w:rPr>
        <w:t>padidinti minimal</w:t>
      </w:r>
      <w:r>
        <w:rPr>
          <w:rFonts w:ascii="Times New Roman" w:hAnsi="Times New Roman" w:cs="Times New Roman"/>
          <w:sz w:val="24"/>
          <w:szCs w:val="24"/>
        </w:rPr>
        <w:t>ius</w:t>
      </w:r>
      <w:r w:rsidRPr="009C6E5F">
        <w:rPr>
          <w:rFonts w:ascii="Times New Roman" w:hAnsi="Times New Roman" w:cs="Times New Roman"/>
          <w:sz w:val="24"/>
          <w:szCs w:val="24"/>
        </w:rPr>
        <w:t xml:space="preserve"> valstybės ir savivaldybių įstaigų darbuotojų</w:t>
      </w:r>
      <w:r>
        <w:rPr>
          <w:rStyle w:val="Puslapioinaosnuoroda"/>
          <w:rFonts w:ascii="Times New Roman" w:hAnsi="Times New Roman" w:cs="Times New Roman"/>
          <w:sz w:val="24"/>
          <w:szCs w:val="24"/>
        </w:rPr>
        <w:footnoteReference w:id="12"/>
      </w:r>
      <w:r w:rsidRPr="009C6E5F">
        <w:rPr>
          <w:rFonts w:ascii="Times New Roman" w:hAnsi="Times New Roman" w:cs="Times New Roman"/>
          <w:sz w:val="24"/>
          <w:szCs w:val="24"/>
        </w:rPr>
        <w:t>, švietimo sektoriaus darbuotojų</w:t>
      </w:r>
      <w:r>
        <w:rPr>
          <w:rStyle w:val="Puslapioinaosnuoroda"/>
          <w:rFonts w:ascii="Times New Roman" w:hAnsi="Times New Roman" w:cs="Times New Roman"/>
          <w:sz w:val="24"/>
          <w:szCs w:val="24"/>
        </w:rPr>
        <w:footnoteReference w:id="13"/>
      </w:r>
      <w:r w:rsidRPr="009C6E5F">
        <w:rPr>
          <w:rFonts w:ascii="Times New Roman" w:hAnsi="Times New Roman" w:cs="Times New Roman"/>
          <w:sz w:val="24"/>
          <w:szCs w:val="24"/>
        </w:rPr>
        <w:t>, kai kurių mažiausias pajamas gaunančių valstybės tarnautojų</w:t>
      </w:r>
      <w:r>
        <w:rPr>
          <w:rStyle w:val="Puslapioinaosnuoroda"/>
          <w:rFonts w:ascii="Times New Roman" w:hAnsi="Times New Roman" w:cs="Times New Roman"/>
          <w:sz w:val="24"/>
          <w:szCs w:val="24"/>
        </w:rPr>
        <w:footnoteReference w:id="14"/>
      </w:r>
      <w:r w:rsidRPr="009C6E5F">
        <w:rPr>
          <w:rFonts w:ascii="Times New Roman" w:hAnsi="Times New Roman" w:cs="Times New Roman"/>
          <w:sz w:val="24"/>
          <w:szCs w:val="24"/>
        </w:rPr>
        <w:t xml:space="preserve"> ir vidaus sistemos pareigūnų</w:t>
      </w:r>
      <w:r>
        <w:rPr>
          <w:rStyle w:val="Puslapioinaosnuoroda"/>
          <w:rFonts w:ascii="Times New Roman" w:hAnsi="Times New Roman" w:cs="Times New Roman"/>
          <w:sz w:val="24"/>
          <w:szCs w:val="24"/>
        </w:rPr>
        <w:footnoteReference w:id="15"/>
      </w:r>
      <w:r>
        <w:rPr>
          <w:rFonts w:ascii="Times New Roman" w:hAnsi="Times New Roman" w:cs="Times New Roman"/>
          <w:sz w:val="24"/>
          <w:szCs w:val="24"/>
        </w:rPr>
        <w:t xml:space="preserve"> </w:t>
      </w:r>
      <w:r w:rsidRPr="009C6E5F">
        <w:rPr>
          <w:rFonts w:ascii="Times New Roman" w:hAnsi="Times New Roman" w:cs="Times New Roman"/>
          <w:sz w:val="24"/>
          <w:szCs w:val="24"/>
        </w:rPr>
        <w:t>pareiginių algų koeficient</w:t>
      </w:r>
      <w:r>
        <w:rPr>
          <w:rFonts w:ascii="Times New Roman" w:hAnsi="Times New Roman" w:cs="Times New Roman"/>
          <w:sz w:val="24"/>
          <w:szCs w:val="24"/>
        </w:rPr>
        <w:t>us</w:t>
      </w:r>
      <w:r w:rsidRPr="009C6E5F">
        <w:rPr>
          <w:rFonts w:ascii="Times New Roman" w:hAnsi="Times New Roman" w:cs="Times New Roman"/>
          <w:sz w:val="24"/>
          <w:szCs w:val="24"/>
        </w:rPr>
        <w:t>. Įgyvendinant projektą „Įmonių socialinės atsakomybės skatinimas“</w:t>
      </w:r>
      <w:r>
        <w:rPr>
          <w:rFonts w:ascii="Times New Roman" w:hAnsi="Times New Roman" w:cs="Times New Roman"/>
          <w:sz w:val="24"/>
          <w:szCs w:val="24"/>
        </w:rPr>
        <w:t>,</w:t>
      </w:r>
      <w:r w:rsidRPr="009C6E5F">
        <w:rPr>
          <w:rFonts w:ascii="Times New Roman" w:hAnsi="Times New Roman" w:cs="Times New Roman"/>
          <w:sz w:val="24"/>
          <w:szCs w:val="24"/>
        </w:rPr>
        <w:t xml:space="preserve"> sukurtas </w:t>
      </w:r>
      <w:r>
        <w:rPr>
          <w:rFonts w:ascii="Times New Roman" w:hAnsi="Times New Roman" w:cs="Times New Roman"/>
          <w:sz w:val="24"/>
          <w:szCs w:val="24"/>
        </w:rPr>
        <w:t>v</w:t>
      </w:r>
      <w:r w:rsidRPr="009C6E5F">
        <w:rPr>
          <w:rFonts w:ascii="Times New Roman" w:hAnsi="Times New Roman" w:cs="Times New Roman"/>
          <w:sz w:val="24"/>
          <w:szCs w:val="24"/>
        </w:rPr>
        <w:t>erslo tvarumo ir atsakingumo indeksas, kuris ateityje leis įmonėms pačioms įvertinti savo pažangą socialinės atsakomybės srityje.</w:t>
      </w:r>
      <w:r>
        <w:rPr>
          <w:rFonts w:ascii="Times New Roman" w:hAnsi="Times New Roman" w:cs="Times New Roman"/>
          <w:sz w:val="24"/>
          <w:szCs w:val="24"/>
        </w:rPr>
        <w:t xml:space="preserve"> </w:t>
      </w:r>
    </w:p>
    <w:p w14:paraId="2B5BCD9C" w14:textId="77777777" w:rsidR="000C67D4" w:rsidRPr="00397035" w:rsidRDefault="000C67D4" w:rsidP="00EB6B53">
      <w:pPr>
        <w:spacing w:after="120" w:line="240" w:lineRule="auto"/>
        <w:jc w:val="both"/>
        <w:rPr>
          <w:rFonts w:ascii="Times New Roman" w:hAnsi="Times New Roman" w:cs="Times New Roman"/>
          <w:b/>
          <w:i/>
          <w:iCs/>
          <w:sz w:val="24"/>
          <w:szCs w:val="24"/>
        </w:rPr>
      </w:pPr>
      <w:r w:rsidRPr="00397035">
        <w:rPr>
          <w:rFonts w:ascii="Times New Roman" w:hAnsi="Times New Roman" w:cs="Times New Roman"/>
          <w:b/>
          <w:i/>
          <w:iCs/>
          <w:sz w:val="24"/>
          <w:szCs w:val="24"/>
        </w:rPr>
        <w:t>Socialiai pažeidžiamų asmenų apsauga ir pagalbos socialinėms įmonėms sistemos tobulinimas</w:t>
      </w:r>
    </w:p>
    <w:p w14:paraId="7BEBAC8A" w14:textId="072BF27E" w:rsidR="000C67D4" w:rsidRPr="0098685B" w:rsidRDefault="000C67D4" w:rsidP="00EB6B53">
      <w:pPr>
        <w:spacing w:after="120" w:line="240" w:lineRule="auto"/>
        <w:jc w:val="both"/>
        <w:rPr>
          <w:rFonts w:ascii="Times New Roman" w:hAnsi="Times New Roman" w:cs="Times New Roman"/>
          <w:sz w:val="24"/>
          <w:szCs w:val="24"/>
        </w:rPr>
      </w:pPr>
      <w:r w:rsidRPr="0098685B">
        <w:rPr>
          <w:rFonts w:ascii="Times New Roman" w:hAnsi="Times New Roman" w:cs="Times New Roman"/>
          <w:sz w:val="24"/>
          <w:szCs w:val="24"/>
        </w:rPr>
        <w:t xml:space="preserve">2019 m. priimti svarbūs sprendimai socialiai pažeidžiamų asmenų integracijos į darbo rinką srityje. Socialinių įmonių ir socialiai pažeidžiamų asmenų skaičius nuo 2004 m. išaugo 14 kartų, o valstybės pagalbos lėšų poreikis socialinėms įmonėms – daugiau kaip 27 kartus. Nors daugelis Lietuvoje veikiančių socialinių įmonių dirbo pelningai, gautas pelnas nebuvo reinvestuojamas socialinės įmonės tikslams, o pelno siekimas nebuvo derinamas su </w:t>
      </w:r>
      <w:r>
        <w:rPr>
          <w:rFonts w:ascii="Times New Roman" w:hAnsi="Times New Roman" w:cs="Times New Roman"/>
          <w:sz w:val="24"/>
          <w:szCs w:val="24"/>
        </w:rPr>
        <w:t>S</w:t>
      </w:r>
      <w:r w:rsidRPr="0098685B">
        <w:rPr>
          <w:rFonts w:ascii="Times New Roman" w:hAnsi="Times New Roman" w:cs="Times New Roman"/>
          <w:sz w:val="24"/>
          <w:szCs w:val="24"/>
        </w:rPr>
        <w:t>ocialinių įmonių įstatyme nustatytu tikslu – įdarbinant tikslinėms grupėms priklausančius asmenis, skatinti šių asmenų grįžimą į darbo rinką, jų socialinę integraciją ir mažinti socialinę atskirtį. Valstybės teikiama pagalba socialinėms įmonėms, įdarbinančioms tikslinėms grupėms priklausančius asmenis, kurių 95 proc. sudarė neįgalūs darbuotojai, buvo 7 kartus didesnė nei valstybės teikiama pagalba socialinės įmonės statuso neturinčioms įmonėms, įdarbinančioms negalią turinčius asmenis atviroje darbo rinkoje.</w:t>
      </w:r>
    </w:p>
    <w:p w14:paraId="1B47264B" w14:textId="77777777" w:rsidR="000C67D4" w:rsidRPr="0098685B" w:rsidRDefault="000C67D4" w:rsidP="00EB6B53">
      <w:pPr>
        <w:spacing w:after="120" w:line="240" w:lineRule="auto"/>
        <w:jc w:val="both"/>
        <w:rPr>
          <w:rFonts w:ascii="Times New Roman" w:hAnsi="Times New Roman" w:cs="Times New Roman"/>
          <w:sz w:val="24"/>
          <w:szCs w:val="24"/>
        </w:rPr>
      </w:pPr>
      <w:r w:rsidRPr="0098685B">
        <w:rPr>
          <w:rFonts w:ascii="Times New Roman" w:hAnsi="Times New Roman" w:cs="Times New Roman"/>
          <w:sz w:val="24"/>
          <w:szCs w:val="24"/>
        </w:rPr>
        <w:lastRenderedPageBreak/>
        <w:t xml:space="preserve">Valstybės pagalbos teikimo laikotarpis socialinėje įmonėje įdarbinus neįgalų darbuotoją nebuvo diferencijuojamas atsižvelgiant į tikslinei grupei priklausančio darbuotojo negalią, o valstybės pagalba buvo teikiama neterminuotai, taip pat ir sukakus pensinį amžių. Darbuotojams, turintiems negalią ir siekiantiems įsidarbinti socialinėje įmonėje, nebuvo taikomas reikalavimas registruotis Užimtumo tarnyboje, todėl valstybės pagalba socialinėms įmonėms buvo teikiama ir tuo atveju, kai neįgalieji dirbo keliose įmonėse. Išnagrinėjus socialinių įmonių teisinio reguliavimo problemas, buvo parengtas ir 2019 m. rugsėjo 19 d. priimtas Socialinių įmonių įstatymo pakeitimo įstatymas, kuriuo patobulintas ir patikslintas socialinių įmonių teisinis reguliavimas. </w:t>
      </w:r>
    </w:p>
    <w:p w14:paraId="1394BDFA" w14:textId="77777777" w:rsidR="000C67D4" w:rsidRDefault="000C67D4" w:rsidP="00EB6B53">
      <w:pPr>
        <w:spacing w:after="120" w:line="240" w:lineRule="auto"/>
        <w:jc w:val="both"/>
        <w:rPr>
          <w:rFonts w:ascii="Times New Roman" w:hAnsi="Times New Roman" w:cs="Times New Roman"/>
          <w:sz w:val="24"/>
          <w:szCs w:val="24"/>
        </w:rPr>
      </w:pPr>
      <w:r w:rsidRPr="0098685B">
        <w:rPr>
          <w:rFonts w:ascii="Times New Roman" w:hAnsi="Times New Roman" w:cs="Times New Roman"/>
          <w:sz w:val="24"/>
          <w:szCs w:val="24"/>
        </w:rPr>
        <w:t>Socialinių įmonių įstatymo lydimajame teisės akte – Užimtumo įstatyme</w:t>
      </w:r>
      <w:r>
        <w:rPr>
          <w:rFonts w:ascii="Times New Roman" w:hAnsi="Times New Roman" w:cs="Times New Roman"/>
          <w:sz w:val="24"/>
          <w:szCs w:val="24"/>
        </w:rPr>
        <w:t xml:space="preserve"> </w:t>
      </w:r>
      <w:r w:rsidRPr="0098685B">
        <w:rPr>
          <w:rFonts w:ascii="Times New Roman" w:hAnsi="Times New Roman" w:cs="Times New Roman"/>
          <w:sz w:val="24"/>
          <w:szCs w:val="24"/>
        </w:rPr>
        <w:t>nustatytos naujos darbo rinkos paslaugos neįgaliesiems (įdarbinimas su pagalba: pagalba atliekant įsidarbinimo procedūras; lydimoji pagalba įsidarbinus), teikiamos siekiant jiems individualiai suteikti pagalbą įsidarbinti ir (ar) įsitvirtinti darbo vietoje atviroje darbo rinkoje. Priimti įstatymų pakeitimai padės užtikrinti valstybės pagalbos socialinėms įmonėms teikimo efektyvumą ir kontrolę, neįgaliųjų integraciją į atvirą darbo rinką, sudarytos teisinės prielaidos skatins darbdavius įdarbinti sunkiausią negalią turinčius asmenis.</w:t>
      </w:r>
    </w:p>
    <w:p w14:paraId="4C48D22C" w14:textId="77777777" w:rsidR="000C67D4" w:rsidRPr="007557ED" w:rsidRDefault="000C67D4" w:rsidP="00EB6B53">
      <w:pPr>
        <w:spacing w:after="120" w:line="240" w:lineRule="auto"/>
        <w:jc w:val="both"/>
        <w:rPr>
          <w:rFonts w:ascii="Times New Roman" w:hAnsi="Times New Roman" w:cs="Times New Roman"/>
          <w:b/>
          <w:bCs/>
          <w:i/>
          <w:iCs/>
          <w:sz w:val="24"/>
          <w:szCs w:val="24"/>
        </w:rPr>
      </w:pPr>
      <w:r w:rsidRPr="007557ED">
        <w:rPr>
          <w:rFonts w:ascii="Times New Roman" w:hAnsi="Times New Roman" w:cs="Times New Roman"/>
          <w:b/>
          <w:bCs/>
          <w:i/>
          <w:iCs/>
          <w:sz w:val="24"/>
          <w:szCs w:val="24"/>
        </w:rPr>
        <w:t>Lygių galimybių užtikrinimas</w:t>
      </w:r>
    </w:p>
    <w:p w14:paraId="20B3BE39" w14:textId="3C02750F" w:rsidR="000C67D4" w:rsidRPr="00397035" w:rsidRDefault="000C67D4" w:rsidP="00EB6B53">
      <w:pPr>
        <w:spacing w:after="120" w:line="240" w:lineRule="auto"/>
        <w:jc w:val="both"/>
        <w:rPr>
          <w:rFonts w:ascii="Times New Roman" w:hAnsi="Times New Roman" w:cs="Times New Roman"/>
          <w:b/>
          <w:sz w:val="24"/>
          <w:szCs w:val="24"/>
        </w:rPr>
      </w:pPr>
      <w:r w:rsidRPr="00F84774">
        <w:rPr>
          <w:rFonts w:ascii="Times New Roman" w:hAnsi="Times New Roman" w:cs="Times New Roman"/>
          <w:b/>
          <w:bCs/>
          <w:i/>
          <w:iCs/>
          <w:sz w:val="24"/>
          <w:szCs w:val="24"/>
          <w:lang w:eastAsia="lt-LT"/>
        </w:rPr>
        <w:t>Lyčių lygybė.</w:t>
      </w:r>
      <w:r>
        <w:rPr>
          <w:rFonts w:ascii="Times New Roman" w:hAnsi="Times New Roman" w:cs="Times New Roman"/>
          <w:sz w:val="24"/>
          <w:szCs w:val="24"/>
          <w:lang w:eastAsia="lt-LT"/>
        </w:rPr>
        <w:t xml:space="preserve"> </w:t>
      </w:r>
      <w:r w:rsidRPr="00397035">
        <w:rPr>
          <w:rFonts w:ascii="Times New Roman" w:hAnsi="Times New Roman" w:cs="Times New Roman"/>
          <w:sz w:val="24"/>
          <w:szCs w:val="24"/>
          <w:lang w:eastAsia="lt-LT"/>
        </w:rPr>
        <w:t>Atsižvelgiant į vis dar egzistuojančią segregaciją švietim</w:t>
      </w:r>
      <w:r>
        <w:rPr>
          <w:rFonts w:ascii="Times New Roman" w:hAnsi="Times New Roman" w:cs="Times New Roman"/>
          <w:sz w:val="24"/>
          <w:szCs w:val="24"/>
          <w:lang w:eastAsia="lt-LT"/>
        </w:rPr>
        <w:t>o srityje</w:t>
      </w:r>
      <w:r w:rsidRPr="00397035">
        <w:rPr>
          <w:rFonts w:ascii="Times New Roman" w:hAnsi="Times New Roman" w:cs="Times New Roman"/>
          <w:sz w:val="24"/>
          <w:szCs w:val="24"/>
          <w:lang w:eastAsia="lt-LT"/>
        </w:rPr>
        <w:t xml:space="preserve"> ir darbo rinkoje, nepakankamą moterų dalyvavimą</w:t>
      </w:r>
      <w:r>
        <w:rPr>
          <w:rFonts w:ascii="Times New Roman" w:hAnsi="Times New Roman" w:cs="Times New Roman"/>
          <w:sz w:val="24"/>
          <w:szCs w:val="24"/>
          <w:lang w:eastAsia="lt-LT"/>
        </w:rPr>
        <w:t xml:space="preserve"> priimant</w:t>
      </w:r>
      <w:r w:rsidRPr="00397035">
        <w:rPr>
          <w:rFonts w:ascii="Times New Roman" w:hAnsi="Times New Roman" w:cs="Times New Roman"/>
          <w:sz w:val="24"/>
          <w:szCs w:val="24"/>
          <w:lang w:eastAsia="lt-LT"/>
        </w:rPr>
        <w:t xml:space="preserve"> ekonomini</w:t>
      </w:r>
      <w:r>
        <w:rPr>
          <w:rFonts w:ascii="Times New Roman" w:hAnsi="Times New Roman" w:cs="Times New Roman"/>
          <w:sz w:val="24"/>
          <w:szCs w:val="24"/>
          <w:lang w:eastAsia="lt-LT"/>
        </w:rPr>
        <w:t>us</w:t>
      </w:r>
      <w:r w:rsidRPr="00397035">
        <w:rPr>
          <w:rFonts w:ascii="Times New Roman" w:hAnsi="Times New Roman" w:cs="Times New Roman"/>
          <w:sz w:val="24"/>
          <w:szCs w:val="24"/>
          <w:lang w:eastAsia="lt-LT"/>
        </w:rPr>
        <w:t xml:space="preserve"> ir politini</w:t>
      </w:r>
      <w:r>
        <w:rPr>
          <w:rFonts w:ascii="Times New Roman" w:hAnsi="Times New Roman" w:cs="Times New Roman"/>
          <w:sz w:val="24"/>
          <w:szCs w:val="24"/>
          <w:lang w:eastAsia="lt-LT"/>
        </w:rPr>
        <w:t>us</w:t>
      </w:r>
      <w:r w:rsidRPr="00397035">
        <w:rPr>
          <w:rFonts w:ascii="Times New Roman" w:hAnsi="Times New Roman" w:cs="Times New Roman"/>
          <w:sz w:val="24"/>
          <w:szCs w:val="24"/>
          <w:lang w:eastAsia="lt-LT"/>
        </w:rPr>
        <w:t xml:space="preserve"> sprendim</w:t>
      </w:r>
      <w:r>
        <w:rPr>
          <w:rFonts w:ascii="Times New Roman" w:hAnsi="Times New Roman" w:cs="Times New Roman"/>
          <w:sz w:val="24"/>
          <w:szCs w:val="24"/>
          <w:lang w:eastAsia="lt-LT"/>
        </w:rPr>
        <w:t>us</w:t>
      </w:r>
      <w:r w:rsidRPr="00397035">
        <w:rPr>
          <w:rFonts w:ascii="Times New Roman" w:hAnsi="Times New Roman" w:cs="Times New Roman"/>
          <w:sz w:val="24"/>
          <w:szCs w:val="24"/>
          <w:lang w:eastAsia="lt-LT"/>
        </w:rPr>
        <w:t>, reik</w:t>
      </w:r>
      <w:r>
        <w:rPr>
          <w:rFonts w:ascii="Times New Roman" w:hAnsi="Times New Roman" w:cs="Times New Roman"/>
          <w:sz w:val="24"/>
          <w:szCs w:val="24"/>
          <w:lang w:eastAsia="lt-LT"/>
        </w:rPr>
        <w:t>i</w:t>
      </w:r>
      <w:r w:rsidRPr="00397035">
        <w:rPr>
          <w:rFonts w:ascii="Times New Roman" w:hAnsi="Times New Roman" w:cs="Times New Roman"/>
          <w:sz w:val="24"/>
          <w:szCs w:val="24"/>
          <w:lang w:eastAsia="lt-LT"/>
        </w:rPr>
        <w:t xml:space="preserve">a toliau įgyvendinti priemones, skirtas darbo užmokesčio atotrūkiui mažinti, nors tendencija yra gerėjanti. </w:t>
      </w:r>
      <w:r w:rsidRPr="00397035">
        <w:rPr>
          <w:rFonts w:ascii="Times New Roman" w:hAnsi="Times New Roman" w:cs="Times New Roman"/>
          <w:sz w:val="24"/>
          <w:szCs w:val="24"/>
        </w:rPr>
        <w:t>2019 m</w:t>
      </w:r>
      <w:r>
        <w:rPr>
          <w:rFonts w:ascii="Times New Roman" w:hAnsi="Times New Roman" w:cs="Times New Roman"/>
          <w:sz w:val="24"/>
          <w:szCs w:val="24"/>
        </w:rPr>
        <w:t>.</w:t>
      </w:r>
      <w:r w:rsidRPr="00397035">
        <w:rPr>
          <w:rFonts w:ascii="Times New Roman" w:hAnsi="Times New Roman" w:cs="Times New Roman"/>
          <w:sz w:val="24"/>
          <w:szCs w:val="24"/>
        </w:rPr>
        <w:t xml:space="preserve"> buvo įgyvendinama ketvirtoji Valstybinė moterų ir vyrų lygių galimybių 2015–2021 metų programa (toliau – Programa), kurioje daug dėmesio skiriama moterų ir vyrų vienodų galimybių užimtumo ir darbo srityje skatinimui. Dalis Programos įgyvendinimo veiksmų plano 2018–2021 m</w:t>
      </w:r>
      <w:r>
        <w:rPr>
          <w:rFonts w:ascii="Times New Roman" w:hAnsi="Times New Roman" w:cs="Times New Roman"/>
          <w:sz w:val="24"/>
          <w:szCs w:val="24"/>
        </w:rPr>
        <w:t>.</w:t>
      </w:r>
      <w:r w:rsidRPr="00397035">
        <w:rPr>
          <w:rFonts w:ascii="Times New Roman" w:hAnsi="Times New Roman" w:cs="Times New Roman"/>
          <w:sz w:val="24"/>
          <w:szCs w:val="24"/>
        </w:rPr>
        <w:t xml:space="preserve"> priemonių prisidėjo prie šiuo metu </w:t>
      </w:r>
      <w:r>
        <w:rPr>
          <w:rFonts w:ascii="Times New Roman" w:hAnsi="Times New Roman" w:cs="Times New Roman"/>
          <w:sz w:val="24"/>
          <w:szCs w:val="24"/>
        </w:rPr>
        <w:t>Socialinės apsaugos ir darbo m</w:t>
      </w:r>
      <w:r w:rsidRPr="00397035">
        <w:rPr>
          <w:rFonts w:ascii="Times New Roman" w:hAnsi="Times New Roman" w:cs="Times New Roman"/>
          <w:sz w:val="24"/>
          <w:szCs w:val="24"/>
        </w:rPr>
        <w:t xml:space="preserve">inisterijos </w:t>
      </w:r>
      <w:r w:rsidR="007D2BC5">
        <w:rPr>
          <w:rFonts w:ascii="Times New Roman" w:hAnsi="Times New Roman" w:cs="Times New Roman"/>
          <w:sz w:val="24"/>
          <w:szCs w:val="24"/>
        </w:rPr>
        <w:t xml:space="preserve">(SADM) </w:t>
      </w:r>
      <w:r w:rsidRPr="00397035">
        <w:rPr>
          <w:rFonts w:ascii="Times New Roman" w:hAnsi="Times New Roman" w:cs="Times New Roman"/>
          <w:sz w:val="24"/>
          <w:szCs w:val="24"/>
        </w:rPr>
        <w:t>kartu su partneriais Mykolo Romerio universitetu ir Moterų informacijos centru įgyvendinamo Europos Komisijos projekto, skirto darbo užmokesčio ir pensijų atotrūkiui tarp lyčių mažinti. Sukurtas internet</w:t>
      </w:r>
      <w:r>
        <w:rPr>
          <w:rFonts w:ascii="Times New Roman" w:hAnsi="Times New Roman" w:cs="Times New Roman"/>
          <w:sz w:val="24"/>
          <w:szCs w:val="24"/>
        </w:rPr>
        <w:t>o</w:t>
      </w:r>
      <w:r w:rsidRPr="00397035">
        <w:rPr>
          <w:rFonts w:ascii="Times New Roman" w:hAnsi="Times New Roman" w:cs="Times New Roman"/>
          <w:sz w:val="24"/>
          <w:szCs w:val="24"/>
        </w:rPr>
        <w:t xml:space="preserve"> tinklapis </w:t>
      </w:r>
      <w:hyperlink r:id="rId15" w:history="1">
        <w:r w:rsidRPr="003219EE">
          <w:rPr>
            <w:rFonts w:ascii="Times New Roman" w:hAnsi="Times New Roman" w:cs="Times New Roman"/>
            <w:sz w:val="24"/>
            <w:szCs w:val="24"/>
          </w:rPr>
          <w:t>www.polygiai.lt</w:t>
        </w:r>
      </w:hyperlink>
      <w:r w:rsidRPr="00397035">
        <w:rPr>
          <w:rFonts w:ascii="Times New Roman" w:hAnsi="Times New Roman" w:cs="Times New Roman"/>
          <w:sz w:val="24"/>
          <w:szCs w:val="24"/>
        </w:rPr>
        <w:t>, kuriame pateikiami gerosios praktikos pavyzdžiai ir informacija apie projektą. Parengti praktiniai vadovai valstybės institucijoms, darbdaviams ir esamiems bei būsimiems darbuotojams. Projektas tęsis iki 2020 m. spalio 1</w:t>
      </w:r>
      <w:r w:rsidR="0041519D">
        <w:rPr>
          <w:rFonts w:ascii="Times New Roman" w:hAnsi="Times New Roman" w:cs="Times New Roman"/>
          <w:sz w:val="24"/>
          <w:szCs w:val="24"/>
        </w:rPr>
        <w:t> </w:t>
      </w:r>
      <w:r w:rsidRPr="00397035">
        <w:rPr>
          <w:rFonts w:ascii="Times New Roman" w:hAnsi="Times New Roman" w:cs="Times New Roman"/>
          <w:sz w:val="24"/>
          <w:szCs w:val="24"/>
        </w:rPr>
        <w:t>d.</w:t>
      </w:r>
    </w:p>
    <w:p w14:paraId="2A955B30" w14:textId="77777777" w:rsidR="000C67D4" w:rsidRPr="001A28D2" w:rsidRDefault="000C67D4" w:rsidP="00EB6B53">
      <w:pPr>
        <w:spacing w:after="120" w:line="240" w:lineRule="auto"/>
        <w:jc w:val="both"/>
        <w:rPr>
          <w:rFonts w:ascii="Times New Roman" w:eastAsia="Times New Roman" w:hAnsi="Times New Roman" w:cs="Times New Roman"/>
          <w:sz w:val="24"/>
          <w:szCs w:val="24"/>
          <w:lang w:eastAsia="lt-LT"/>
        </w:rPr>
      </w:pPr>
      <w:r w:rsidRPr="00BA1495">
        <w:rPr>
          <w:rFonts w:ascii="Times New Roman" w:hAnsi="Times New Roman" w:cs="Times New Roman"/>
          <w:b/>
          <w:bCs/>
          <w:i/>
          <w:iCs/>
          <w:sz w:val="24"/>
          <w:szCs w:val="24"/>
        </w:rPr>
        <w:t>Visos dienos mokyklos paslaugos</w:t>
      </w:r>
      <w:r>
        <w:rPr>
          <w:rFonts w:ascii="Times New Roman" w:hAnsi="Times New Roman" w:cs="Times New Roman"/>
          <w:sz w:val="24"/>
          <w:szCs w:val="24"/>
        </w:rPr>
        <w:t xml:space="preserve">. </w:t>
      </w:r>
      <w:r w:rsidRPr="00160B87">
        <w:rPr>
          <w:rFonts w:ascii="Times New Roman" w:hAnsi="Times New Roman" w:cs="Times New Roman"/>
          <w:sz w:val="24"/>
          <w:szCs w:val="24"/>
        </w:rPr>
        <w:t>Siek</w:t>
      </w:r>
      <w:r>
        <w:rPr>
          <w:rFonts w:ascii="Times New Roman" w:hAnsi="Times New Roman" w:cs="Times New Roman"/>
          <w:sz w:val="24"/>
          <w:szCs w:val="24"/>
        </w:rPr>
        <w:t>dama</w:t>
      </w:r>
      <w:r w:rsidRPr="00160B87">
        <w:rPr>
          <w:rFonts w:ascii="Times New Roman" w:hAnsi="Times New Roman" w:cs="Times New Roman"/>
          <w:sz w:val="24"/>
          <w:szCs w:val="24"/>
        </w:rPr>
        <w:t xml:space="preserve"> </w:t>
      </w:r>
      <w:r>
        <w:rPr>
          <w:rFonts w:ascii="Times New Roman" w:hAnsi="Times New Roman" w:cs="Times New Roman"/>
          <w:sz w:val="24"/>
          <w:szCs w:val="24"/>
        </w:rPr>
        <w:t xml:space="preserve">mažinti socialinę atskirtį </w:t>
      </w:r>
      <w:r w:rsidRPr="00160B87">
        <w:rPr>
          <w:rFonts w:ascii="Times New Roman" w:hAnsi="Times New Roman" w:cs="Times New Roman"/>
          <w:sz w:val="24"/>
          <w:szCs w:val="24"/>
        </w:rPr>
        <w:t>švietimo paslaugomis,</w:t>
      </w:r>
      <w:r w:rsidRPr="00160B87">
        <w:rPr>
          <w:rFonts w:ascii="Times New Roman" w:hAnsi="Times New Roman" w:cs="Times New Roman"/>
          <w:b/>
          <w:sz w:val="24"/>
          <w:szCs w:val="24"/>
        </w:rPr>
        <w:t xml:space="preserve"> </w:t>
      </w:r>
      <w:r w:rsidRPr="00160B87">
        <w:rPr>
          <w:rFonts w:ascii="Times New Roman" w:hAnsi="Times New Roman" w:cs="Times New Roman"/>
          <w:sz w:val="24"/>
          <w:szCs w:val="24"/>
        </w:rPr>
        <w:t>Švietimo, mokslo ir sporto ministerija 2019 m. toliau skatino savivaldybes plėtoti visos dienos mokyklos paslaugas</w:t>
      </w:r>
      <w:r w:rsidRPr="00160B87">
        <w:rPr>
          <w:rStyle w:val="Puslapioinaosnuoroda"/>
          <w:rFonts w:ascii="Times New Roman" w:hAnsi="Times New Roman" w:cs="Times New Roman"/>
          <w:sz w:val="24"/>
          <w:szCs w:val="24"/>
        </w:rPr>
        <w:footnoteReference w:id="16"/>
      </w:r>
      <w:r w:rsidRPr="00160B87">
        <w:rPr>
          <w:rFonts w:ascii="Times New Roman" w:hAnsi="Times New Roman" w:cs="Times New Roman"/>
          <w:sz w:val="24"/>
          <w:szCs w:val="24"/>
        </w:rPr>
        <w:t xml:space="preserve">. </w:t>
      </w:r>
      <w:r w:rsidRPr="00160B87">
        <w:rPr>
          <w:rFonts w:ascii="Times New Roman" w:eastAsia="Times New Roman" w:hAnsi="Times New Roman" w:cs="Times New Roman"/>
          <w:sz w:val="24"/>
          <w:szCs w:val="24"/>
          <w:lang w:eastAsia="lt-LT"/>
        </w:rPr>
        <w:t xml:space="preserve">Šiose mokyklose derinamas formalusis ugdymas ir neformalusis </w:t>
      </w:r>
      <w:r>
        <w:rPr>
          <w:rFonts w:ascii="Times New Roman" w:eastAsia="Times New Roman" w:hAnsi="Times New Roman" w:cs="Times New Roman"/>
          <w:sz w:val="24"/>
          <w:szCs w:val="24"/>
          <w:lang w:eastAsia="lt-LT"/>
        </w:rPr>
        <w:t xml:space="preserve">vaikų </w:t>
      </w:r>
      <w:r w:rsidRPr="00160B87">
        <w:rPr>
          <w:rFonts w:ascii="Times New Roman" w:eastAsia="Times New Roman" w:hAnsi="Times New Roman" w:cs="Times New Roman"/>
          <w:sz w:val="24"/>
          <w:szCs w:val="24"/>
          <w:lang w:eastAsia="lt-LT"/>
        </w:rPr>
        <w:t>švietimas, teikiama individuali mokymosi ir kitokia pagalba, organizuojamas maitinimas visą dieną.</w:t>
      </w:r>
      <w:r w:rsidRPr="001A28D2">
        <w:rPr>
          <w:rFonts w:ascii="Times New Roman" w:hAnsi="Times New Roman" w:cs="Times New Roman"/>
          <w:sz w:val="24"/>
          <w:szCs w:val="24"/>
        </w:rPr>
        <w:t xml:space="preserve"> </w:t>
      </w:r>
      <w:r w:rsidRPr="00160B87">
        <w:rPr>
          <w:rFonts w:ascii="Times New Roman" w:hAnsi="Times New Roman" w:cs="Times New Roman"/>
          <w:sz w:val="24"/>
          <w:szCs w:val="24"/>
        </w:rPr>
        <w:t>2019 m. visos dienos mokyklą lankė 4 proc. mokinių</w:t>
      </w:r>
      <w:r>
        <w:rPr>
          <w:rFonts w:ascii="Times New Roman" w:hAnsi="Times New Roman" w:cs="Times New Roman"/>
          <w:sz w:val="24"/>
          <w:szCs w:val="24"/>
        </w:rPr>
        <w:t>.</w:t>
      </w:r>
      <w:r>
        <w:rPr>
          <w:rFonts w:ascii="Times New Roman" w:eastAsia="Times New Roman" w:hAnsi="Times New Roman" w:cs="Times New Roman"/>
          <w:sz w:val="24"/>
          <w:szCs w:val="24"/>
          <w:lang w:eastAsia="lt-LT"/>
        </w:rPr>
        <w:t xml:space="preserve"> </w:t>
      </w:r>
    </w:p>
    <w:p w14:paraId="3ED8090B" w14:textId="484B3484" w:rsidR="000C67D4" w:rsidRPr="001A28D2" w:rsidRDefault="000C67D4" w:rsidP="00EB6B53">
      <w:pPr>
        <w:spacing w:line="240" w:lineRule="auto"/>
        <w:jc w:val="both"/>
        <w:rPr>
          <w:rFonts w:ascii="Times New Roman" w:hAnsi="Times New Roman" w:cs="Times New Roman"/>
          <w:color w:val="000000" w:themeColor="text1"/>
          <w:sz w:val="24"/>
          <w:szCs w:val="24"/>
        </w:rPr>
      </w:pPr>
      <w:r w:rsidRPr="00BA1495">
        <w:rPr>
          <w:rFonts w:ascii="Times New Roman" w:eastAsia="SimSun" w:hAnsi="Times New Roman" w:cs="Times New Roman"/>
          <w:b/>
          <w:bCs/>
          <w:i/>
          <w:iCs/>
          <w:kern w:val="1"/>
          <w:sz w:val="24"/>
          <w:szCs w:val="24"/>
          <w:lang w:eastAsia="hi-IN" w:bidi="hi-IN"/>
        </w:rPr>
        <w:t>Paslaugos jaunimui.</w:t>
      </w:r>
      <w:r>
        <w:rPr>
          <w:rFonts w:ascii="Times New Roman" w:eastAsia="SimSun" w:hAnsi="Times New Roman" w:cs="Times New Roman"/>
          <w:kern w:val="1"/>
          <w:sz w:val="24"/>
          <w:szCs w:val="24"/>
          <w:lang w:eastAsia="hi-IN" w:bidi="hi-IN"/>
        </w:rPr>
        <w:t xml:space="preserve"> </w:t>
      </w:r>
      <w:r w:rsidRPr="00397035">
        <w:rPr>
          <w:rFonts w:ascii="Times New Roman" w:eastAsia="SimSun" w:hAnsi="Times New Roman" w:cs="Times New Roman"/>
          <w:kern w:val="1"/>
          <w:sz w:val="24"/>
          <w:szCs w:val="24"/>
          <w:lang w:eastAsia="hi-IN" w:bidi="hi-IN"/>
        </w:rPr>
        <w:t>2019 m. gruodžio 2 d. duomenimis</w:t>
      </w:r>
      <w:r>
        <w:rPr>
          <w:rFonts w:ascii="Times New Roman" w:eastAsia="SimSun" w:hAnsi="Times New Roman" w:cs="Times New Roman"/>
          <w:kern w:val="1"/>
          <w:sz w:val="24"/>
          <w:szCs w:val="24"/>
          <w:lang w:eastAsia="hi-IN" w:bidi="hi-IN"/>
        </w:rPr>
        <w:t>,</w:t>
      </w:r>
      <w:r w:rsidRPr="00FF1DB7">
        <w:rPr>
          <w:rFonts w:ascii="Times New Roman" w:eastAsia="SimSun" w:hAnsi="Times New Roman" w:cs="Times New Roman"/>
          <w:kern w:val="1"/>
          <w:sz w:val="24"/>
          <w:szCs w:val="24"/>
          <w:lang w:eastAsia="hi-IN" w:bidi="hi-IN"/>
        </w:rPr>
        <w:t xml:space="preserve"> </w:t>
      </w:r>
      <w:r w:rsidRPr="00397035">
        <w:rPr>
          <w:rFonts w:ascii="Times New Roman" w:eastAsia="SimSun" w:hAnsi="Times New Roman" w:cs="Times New Roman"/>
          <w:kern w:val="1"/>
          <w:sz w:val="24"/>
          <w:szCs w:val="24"/>
          <w:lang w:eastAsia="hi-IN" w:bidi="hi-IN"/>
        </w:rPr>
        <w:t xml:space="preserve">Lietuvoje veikė 40 </w:t>
      </w:r>
      <w:r>
        <w:rPr>
          <w:rFonts w:ascii="Times New Roman" w:eastAsia="SimSun" w:hAnsi="Times New Roman" w:cs="Times New Roman"/>
          <w:kern w:val="1"/>
          <w:sz w:val="24"/>
          <w:szCs w:val="24"/>
          <w:lang w:eastAsia="hi-IN" w:bidi="hi-IN"/>
        </w:rPr>
        <w:t xml:space="preserve">atvirų jaunimo centrų </w:t>
      </w:r>
      <w:r w:rsidR="007D2BC5">
        <w:rPr>
          <w:rFonts w:ascii="Times New Roman" w:eastAsia="SimSun" w:hAnsi="Times New Roman" w:cs="Times New Roman"/>
          <w:kern w:val="1"/>
          <w:sz w:val="24"/>
          <w:szCs w:val="24"/>
          <w:lang w:eastAsia="hi-IN" w:bidi="hi-IN"/>
        </w:rPr>
        <w:br/>
      </w:r>
      <w:r>
        <w:rPr>
          <w:rFonts w:ascii="Times New Roman" w:eastAsia="SimSun" w:hAnsi="Times New Roman" w:cs="Times New Roman"/>
          <w:kern w:val="1"/>
          <w:sz w:val="24"/>
          <w:szCs w:val="24"/>
          <w:lang w:eastAsia="hi-IN" w:bidi="hi-IN"/>
        </w:rPr>
        <w:t xml:space="preserve">(toliau – </w:t>
      </w:r>
      <w:r w:rsidRPr="00397035">
        <w:rPr>
          <w:rFonts w:ascii="Times New Roman" w:eastAsia="SimSun" w:hAnsi="Times New Roman" w:cs="Times New Roman"/>
          <w:kern w:val="1"/>
          <w:sz w:val="24"/>
          <w:szCs w:val="24"/>
          <w:lang w:eastAsia="hi-IN" w:bidi="hi-IN"/>
        </w:rPr>
        <w:t>AJC</w:t>
      </w:r>
      <w:r>
        <w:rPr>
          <w:rFonts w:ascii="Times New Roman" w:eastAsia="SimSun" w:hAnsi="Times New Roman" w:cs="Times New Roman"/>
          <w:kern w:val="1"/>
          <w:sz w:val="24"/>
          <w:szCs w:val="24"/>
          <w:lang w:eastAsia="hi-IN" w:bidi="hi-IN"/>
        </w:rPr>
        <w:t>)</w:t>
      </w:r>
      <w:r w:rsidRPr="00397035">
        <w:rPr>
          <w:rFonts w:ascii="Times New Roman" w:eastAsia="SimSun" w:hAnsi="Times New Roman" w:cs="Times New Roman"/>
          <w:kern w:val="1"/>
          <w:sz w:val="24"/>
          <w:szCs w:val="24"/>
          <w:lang w:eastAsia="hi-IN" w:bidi="hi-IN"/>
        </w:rPr>
        <w:t xml:space="preserve"> ir 66 atvirosios jaunimo erdvės (toliau – AJE). </w:t>
      </w:r>
      <w:r w:rsidRPr="00397035">
        <w:rPr>
          <w:rFonts w:ascii="Times New Roman" w:hAnsi="Times New Roman" w:cs="Times New Roman"/>
          <w:sz w:val="24"/>
          <w:szCs w:val="24"/>
        </w:rPr>
        <w:t xml:space="preserve">AJC ir / ar AJE buvo </w:t>
      </w:r>
      <w:r w:rsidR="0041519D" w:rsidRPr="00397035">
        <w:rPr>
          <w:rFonts w:ascii="Times New Roman" w:hAnsi="Times New Roman" w:cs="Times New Roman"/>
          <w:sz w:val="24"/>
          <w:szCs w:val="24"/>
        </w:rPr>
        <w:t>įsikūr</w:t>
      </w:r>
      <w:r w:rsidR="0041519D">
        <w:rPr>
          <w:rFonts w:ascii="Times New Roman" w:hAnsi="Times New Roman" w:cs="Times New Roman"/>
          <w:sz w:val="24"/>
          <w:szCs w:val="24"/>
        </w:rPr>
        <w:t>ę</w:t>
      </w:r>
      <w:r w:rsidR="0041519D" w:rsidRPr="00397035">
        <w:rPr>
          <w:rFonts w:ascii="Times New Roman" w:hAnsi="Times New Roman" w:cs="Times New Roman"/>
          <w:sz w:val="24"/>
          <w:szCs w:val="24"/>
        </w:rPr>
        <w:t xml:space="preserve"> </w:t>
      </w:r>
      <w:r w:rsidRPr="00397035">
        <w:rPr>
          <w:rFonts w:ascii="Times New Roman" w:hAnsi="Times New Roman" w:cs="Times New Roman"/>
          <w:sz w:val="24"/>
          <w:szCs w:val="24"/>
        </w:rPr>
        <w:t>56 Lietuvos savivaldybėse. 2019 m</w:t>
      </w:r>
      <w:r>
        <w:rPr>
          <w:rFonts w:ascii="Times New Roman" w:hAnsi="Times New Roman" w:cs="Times New Roman"/>
          <w:sz w:val="24"/>
          <w:szCs w:val="24"/>
        </w:rPr>
        <w:t>.</w:t>
      </w:r>
      <w:r w:rsidRPr="00397035">
        <w:rPr>
          <w:rFonts w:ascii="Times New Roman" w:hAnsi="Times New Roman" w:cs="Times New Roman"/>
          <w:sz w:val="24"/>
          <w:szCs w:val="24"/>
        </w:rPr>
        <w:t xml:space="preserve"> AJC ir AJE finans</w:t>
      </w:r>
      <w:r>
        <w:rPr>
          <w:rFonts w:ascii="Times New Roman" w:hAnsi="Times New Roman" w:cs="Times New Roman"/>
          <w:sz w:val="24"/>
          <w:szCs w:val="24"/>
        </w:rPr>
        <w:t>uoti</w:t>
      </w:r>
      <w:r w:rsidRPr="00397035">
        <w:rPr>
          <w:rFonts w:ascii="Times New Roman" w:hAnsi="Times New Roman" w:cs="Times New Roman"/>
          <w:sz w:val="24"/>
          <w:szCs w:val="24"/>
        </w:rPr>
        <w:t xml:space="preserve"> skirta beveik 286 </w:t>
      </w:r>
      <w:r w:rsidR="0041519D" w:rsidRPr="00397035">
        <w:rPr>
          <w:rFonts w:ascii="Times New Roman" w:eastAsia="Calibri" w:hAnsi="Times New Roman" w:cs="Times New Roman"/>
          <w:bCs/>
          <w:sz w:val="24"/>
          <w:szCs w:val="24"/>
        </w:rPr>
        <w:t>tūkst.</w:t>
      </w:r>
      <w:r w:rsidRPr="00397035">
        <w:rPr>
          <w:rFonts w:ascii="Times New Roman" w:hAnsi="Times New Roman" w:cs="Times New Roman"/>
          <w:sz w:val="24"/>
          <w:szCs w:val="24"/>
        </w:rPr>
        <w:t xml:space="preserve"> </w:t>
      </w:r>
      <w:r>
        <w:rPr>
          <w:rFonts w:ascii="Times New Roman" w:hAnsi="Times New Roman" w:cs="Times New Roman"/>
          <w:sz w:val="24"/>
          <w:szCs w:val="24"/>
        </w:rPr>
        <w:t>eurų</w:t>
      </w:r>
      <w:r w:rsidRPr="00397035">
        <w:rPr>
          <w:rFonts w:ascii="Times New Roman" w:hAnsi="Times New Roman" w:cs="Times New Roman"/>
          <w:sz w:val="24"/>
          <w:szCs w:val="24"/>
        </w:rPr>
        <w:t>. 2019 m. taip pat buvo plečiamas atvirųjų jaunimo centrų teikiamų paslaugų spektras: pradėti siūlyti individualizuoti užsiėmimai mažiau galimybių turintiems jauniems žmonėms, vykdomos minimalios priežiūros priemonės, stiprinami vietiniai bendradarbiavimo tinklai, padedantys užtikrinti kompleksinę pagalbą jaunam asmeniui, siūlomos ilgalaikės savanorystės galimybės.</w:t>
      </w:r>
    </w:p>
    <w:p w14:paraId="00DFC537" w14:textId="6CBB2E8A" w:rsidR="000C67D4" w:rsidRPr="00902841" w:rsidRDefault="000C67D4" w:rsidP="00EB6B53">
      <w:pPr>
        <w:spacing w:after="120" w:line="240" w:lineRule="auto"/>
        <w:jc w:val="both"/>
        <w:rPr>
          <w:rFonts w:ascii="Times New Roman" w:hAnsi="Times New Roman" w:cs="Times New Roman"/>
          <w:sz w:val="24"/>
          <w:szCs w:val="24"/>
        </w:rPr>
      </w:pPr>
      <w:r w:rsidRPr="00397035">
        <w:rPr>
          <w:rFonts w:ascii="Times New Roman" w:eastAsia="Calibri" w:hAnsi="Times New Roman" w:cs="Times New Roman"/>
          <w:sz w:val="24"/>
          <w:szCs w:val="24"/>
        </w:rPr>
        <w:t>2019 m. skirta d</w:t>
      </w:r>
      <w:r>
        <w:rPr>
          <w:rFonts w:ascii="Times New Roman" w:eastAsia="Calibri" w:hAnsi="Times New Roman" w:cs="Times New Roman"/>
          <w:sz w:val="24"/>
          <w:szCs w:val="24"/>
        </w:rPr>
        <w:t>aug</w:t>
      </w:r>
      <w:r w:rsidRPr="00397035">
        <w:rPr>
          <w:rFonts w:ascii="Times New Roman" w:eastAsia="Calibri" w:hAnsi="Times New Roman" w:cs="Times New Roman"/>
          <w:sz w:val="24"/>
          <w:szCs w:val="24"/>
        </w:rPr>
        <w:t xml:space="preserve"> dėmes</w:t>
      </w:r>
      <w:r>
        <w:rPr>
          <w:rFonts w:ascii="Times New Roman" w:eastAsia="Calibri" w:hAnsi="Times New Roman" w:cs="Times New Roman"/>
          <w:sz w:val="24"/>
          <w:szCs w:val="24"/>
        </w:rPr>
        <w:t>io</w:t>
      </w:r>
      <w:r w:rsidRPr="00397035">
        <w:rPr>
          <w:rFonts w:ascii="Times New Roman" w:eastAsia="Calibri" w:hAnsi="Times New Roman" w:cs="Times New Roman"/>
          <w:sz w:val="24"/>
          <w:szCs w:val="24"/>
        </w:rPr>
        <w:t xml:space="preserve"> </w:t>
      </w:r>
      <w:r w:rsidR="0041519D">
        <w:rPr>
          <w:rFonts w:ascii="Times New Roman" w:eastAsia="Calibri" w:hAnsi="Times New Roman" w:cs="Times New Roman"/>
          <w:sz w:val="24"/>
          <w:szCs w:val="24"/>
        </w:rPr>
        <w:t xml:space="preserve">plėtojant </w:t>
      </w:r>
      <w:r w:rsidR="0041519D" w:rsidRPr="00397035">
        <w:rPr>
          <w:rFonts w:ascii="Times New Roman" w:eastAsia="Calibri" w:hAnsi="Times New Roman" w:cs="Times New Roman"/>
          <w:sz w:val="24"/>
          <w:szCs w:val="24"/>
        </w:rPr>
        <w:t>nauj</w:t>
      </w:r>
      <w:r w:rsidR="0041519D">
        <w:rPr>
          <w:rFonts w:ascii="Times New Roman" w:eastAsia="Calibri" w:hAnsi="Times New Roman" w:cs="Times New Roman"/>
          <w:sz w:val="24"/>
          <w:szCs w:val="24"/>
        </w:rPr>
        <w:t>as</w:t>
      </w:r>
      <w:r w:rsidR="0041519D" w:rsidRPr="00397035">
        <w:rPr>
          <w:rFonts w:ascii="Times New Roman" w:eastAsia="Calibri" w:hAnsi="Times New Roman" w:cs="Times New Roman"/>
          <w:sz w:val="24"/>
          <w:szCs w:val="24"/>
        </w:rPr>
        <w:t xml:space="preserve"> </w:t>
      </w:r>
      <w:r w:rsidRPr="00397035">
        <w:rPr>
          <w:rFonts w:ascii="Times New Roman" w:eastAsia="Calibri" w:hAnsi="Times New Roman" w:cs="Times New Roman"/>
          <w:sz w:val="24"/>
          <w:szCs w:val="24"/>
        </w:rPr>
        <w:t xml:space="preserve">darbo su jaunimu </w:t>
      </w:r>
      <w:r w:rsidR="0041519D" w:rsidRPr="00397035">
        <w:rPr>
          <w:rFonts w:ascii="Times New Roman" w:eastAsia="Calibri" w:hAnsi="Times New Roman" w:cs="Times New Roman"/>
          <w:sz w:val="24"/>
          <w:szCs w:val="24"/>
        </w:rPr>
        <w:t>form</w:t>
      </w:r>
      <w:r w:rsidR="0041519D">
        <w:rPr>
          <w:rFonts w:ascii="Times New Roman" w:eastAsia="Calibri" w:hAnsi="Times New Roman" w:cs="Times New Roman"/>
          <w:sz w:val="24"/>
          <w:szCs w:val="24"/>
        </w:rPr>
        <w:t>as</w:t>
      </w:r>
      <w:r w:rsidRPr="00397035">
        <w:rPr>
          <w:rFonts w:ascii="Times New Roman" w:eastAsia="Calibri" w:hAnsi="Times New Roman" w:cs="Times New Roman"/>
          <w:sz w:val="24"/>
          <w:szCs w:val="24"/>
        </w:rPr>
        <w:t xml:space="preserve">, </w:t>
      </w:r>
      <w:r w:rsidR="0041519D" w:rsidRPr="00397035">
        <w:rPr>
          <w:rFonts w:ascii="Times New Roman" w:eastAsia="Calibri" w:hAnsi="Times New Roman" w:cs="Times New Roman"/>
          <w:sz w:val="24"/>
          <w:szCs w:val="24"/>
        </w:rPr>
        <w:t>toki</w:t>
      </w:r>
      <w:r w:rsidR="0041519D">
        <w:rPr>
          <w:rFonts w:ascii="Times New Roman" w:eastAsia="Calibri" w:hAnsi="Times New Roman" w:cs="Times New Roman"/>
          <w:sz w:val="24"/>
          <w:szCs w:val="24"/>
        </w:rPr>
        <w:t>as</w:t>
      </w:r>
      <w:r w:rsidR="0041519D" w:rsidRPr="00397035">
        <w:rPr>
          <w:rFonts w:ascii="Times New Roman" w:eastAsia="Calibri" w:hAnsi="Times New Roman" w:cs="Times New Roman"/>
          <w:sz w:val="24"/>
          <w:szCs w:val="24"/>
        </w:rPr>
        <w:t xml:space="preserve"> </w:t>
      </w:r>
      <w:r w:rsidRPr="00397035">
        <w:rPr>
          <w:rFonts w:ascii="Times New Roman" w:eastAsia="Calibri" w:hAnsi="Times New Roman" w:cs="Times New Roman"/>
          <w:sz w:val="24"/>
          <w:szCs w:val="24"/>
        </w:rPr>
        <w:t>kaip mobilusis darbas su jaunimu, darbas su jaunimu gatvėje. 2019 m. buvo organizuotas konkursas organizacij</w:t>
      </w:r>
      <w:r>
        <w:rPr>
          <w:rFonts w:ascii="Times New Roman" w:eastAsia="Calibri" w:hAnsi="Times New Roman" w:cs="Times New Roman"/>
          <w:sz w:val="24"/>
          <w:szCs w:val="24"/>
        </w:rPr>
        <w:t>oms</w:t>
      </w:r>
      <w:r w:rsidRPr="00397035">
        <w:rPr>
          <w:rFonts w:ascii="Times New Roman" w:eastAsia="Calibri" w:hAnsi="Times New Roman" w:cs="Times New Roman"/>
          <w:sz w:val="24"/>
          <w:szCs w:val="24"/>
        </w:rPr>
        <w:t>, kurios organizuos mobilųjį darbą ir darbą su jaunimu gatvėje</w:t>
      </w:r>
      <w:r>
        <w:rPr>
          <w:rFonts w:ascii="Times New Roman" w:eastAsia="Calibri" w:hAnsi="Times New Roman" w:cs="Times New Roman"/>
          <w:sz w:val="24"/>
          <w:szCs w:val="24"/>
        </w:rPr>
        <w:t>,</w:t>
      </w:r>
      <w:r w:rsidRPr="00692AFF">
        <w:rPr>
          <w:rFonts w:ascii="Times New Roman" w:eastAsia="Calibri" w:hAnsi="Times New Roman" w:cs="Times New Roman"/>
          <w:sz w:val="24"/>
          <w:szCs w:val="24"/>
        </w:rPr>
        <w:t xml:space="preserve"> </w:t>
      </w:r>
      <w:r w:rsidRPr="00397035">
        <w:rPr>
          <w:rFonts w:ascii="Times New Roman" w:eastAsia="Calibri" w:hAnsi="Times New Roman" w:cs="Times New Roman"/>
          <w:sz w:val="24"/>
          <w:szCs w:val="24"/>
        </w:rPr>
        <w:t>finans</w:t>
      </w:r>
      <w:r>
        <w:rPr>
          <w:rFonts w:ascii="Times New Roman" w:eastAsia="Calibri" w:hAnsi="Times New Roman" w:cs="Times New Roman"/>
          <w:sz w:val="24"/>
          <w:szCs w:val="24"/>
        </w:rPr>
        <w:t>uoti.</w:t>
      </w:r>
      <w:r w:rsidRPr="00397035">
        <w:rPr>
          <w:rFonts w:ascii="Times New Roman" w:eastAsia="Calibri" w:hAnsi="Times New Roman" w:cs="Times New Roman"/>
          <w:sz w:val="24"/>
          <w:szCs w:val="24"/>
        </w:rPr>
        <w:t xml:space="preserve"> </w:t>
      </w:r>
      <w:r w:rsidRPr="00397035">
        <w:rPr>
          <w:rFonts w:ascii="Times New Roman" w:eastAsia="Calibri" w:hAnsi="Times New Roman" w:cs="Times New Roman"/>
          <w:bCs/>
          <w:sz w:val="24"/>
          <w:szCs w:val="24"/>
        </w:rPr>
        <w:t xml:space="preserve">Iš viso buvo finansuotos 8 organizacijos (8 savivaldybėse), </w:t>
      </w:r>
      <w:r>
        <w:rPr>
          <w:rFonts w:ascii="Times New Roman" w:eastAsia="Calibri" w:hAnsi="Times New Roman" w:cs="Times New Roman"/>
          <w:bCs/>
          <w:sz w:val="24"/>
          <w:szCs w:val="24"/>
        </w:rPr>
        <w:t>j</w:t>
      </w:r>
      <w:r w:rsidRPr="00397035">
        <w:rPr>
          <w:rFonts w:ascii="Times New Roman" w:eastAsia="Calibri" w:hAnsi="Times New Roman" w:cs="Times New Roman"/>
          <w:bCs/>
          <w:sz w:val="24"/>
          <w:szCs w:val="24"/>
        </w:rPr>
        <w:t>oms paskirstyta daugiau kaip 86 tūkst. eurų. 2</w:t>
      </w:r>
      <w:r w:rsidRPr="00397035">
        <w:rPr>
          <w:rFonts w:ascii="Times New Roman" w:hAnsi="Times New Roman" w:cs="Times New Roman"/>
          <w:sz w:val="24"/>
          <w:szCs w:val="24"/>
        </w:rPr>
        <w:t xml:space="preserve">020 m. pradžioje Lietuvoje mobilųjį darbą su jaunimu ir darbą su jaunimu gatvėje vykdė 17 organizacijų iš 16 savivaldybių. 2019 m. vykdant mobiliojo darbo su jaunimu ir darbo su jaunimu gatvėje veiklas buvo pasiekta ir į veiklas įtraukta beveik </w:t>
      </w:r>
      <w:r>
        <w:rPr>
          <w:rFonts w:ascii="Times New Roman" w:hAnsi="Times New Roman" w:cs="Times New Roman"/>
          <w:sz w:val="24"/>
          <w:szCs w:val="24"/>
        </w:rPr>
        <w:br/>
      </w:r>
      <w:r w:rsidRPr="00902841">
        <w:rPr>
          <w:rFonts w:ascii="Times New Roman" w:hAnsi="Times New Roman" w:cs="Times New Roman"/>
          <w:sz w:val="24"/>
          <w:szCs w:val="24"/>
        </w:rPr>
        <w:t>1</w:t>
      </w:r>
      <w:r>
        <w:rPr>
          <w:rFonts w:ascii="Times New Roman" w:hAnsi="Times New Roman" w:cs="Times New Roman"/>
          <w:sz w:val="24"/>
          <w:szCs w:val="24"/>
        </w:rPr>
        <w:t xml:space="preserve"> </w:t>
      </w:r>
      <w:r w:rsidRPr="00902841">
        <w:rPr>
          <w:rFonts w:ascii="Times New Roman" w:hAnsi="Times New Roman" w:cs="Times New Roman"/>
          <w:sz w:val="24"/>
          <w:szCs w:val="24"/>
        </w:rPr>
        <w:t>700 jaunų žmonių.</w:t>
      </w:r>
      <w:r w:rsidR="004C7C12">
        <w:rPr>
          <w:rFonts w:ascii="Times New Roman" w:hAnsi="Times New Roman" w:cs="Times New Roman"/>
          <w:sz w:val="24"/>
          <w:szCs w:val="24"/>
        </w:rPr>
        <w:t xml:space="preserve"> </w:t>
      </w:r>
    </w:p>
    <w:p w14:paraId="239D76C5" w14:textId="77777777" w:rsidR="000C67D4" w:rsidRPr="00A43F21" w:rsidRDefault="000C67D4" w:rsidP="00EB6B53">
      <w:pPr>
        <w:spacing w:after="120" w:line="240" w:lineRule="auto"/>
        <w:jc w:val="both"/>
        <w:rPr>
          <w:rFonts w:ascii="Times New Roman" w:eastAsiaTheme="minorEastAsia" w:hAnsi="Times New Roman" w:cs="Times New Roman"/>
          <w:b/>
          <w:bCs/>
          <w:i/>
          <w:iCs/>
          <w:sz w:val="24"/>
          <w:szCs w:val="24"/>
        </w:rPr>
      </w:pPr>
      <w:bookmarkStart w:id="18" w:name="_Hlk3460746"/>
      <w:r w:rsidRPr="00A43F21">
        <w:rPr>
          <w:rFonts w:ascii="Times New Roman" w:eastAsiaTheme="minorEastAsia" w:hAnsi="Times New Roman" w:cs="Times New Roman"/>
          <w:b/>
          <w:bCs/>
          <w:i/>
          <w:iCs/>
          <w:sz w:val="24"/>
          <w:szCs w:val="24"/>
        </w:rPr>
        <w:t>Asmenų su negalia integracijos sistemos tobulinimas</w:t>
      </w:r>
    </w:p>
    <w:p w14:paraId="6AE22859" w14:textId="77777777" w:rsidR="000C67D4" w:rsidRPr="00902841" w:rsidRDefault="000C67D4" w:rsidP="00EB6B53">
      <w:pPr>
        <w:spacing w:after="120" w:line="240" w:lineRule="auto"/>
        <w:jc w:val="both"/>
        <w:rPr>
          <w:rFonts w:ascii="Times New Roman" w:eastAsiaTheme="minorEastAsia" w:hAnsi="Times New Roman" w:cs="Times New Roman"/>
          <w:sz w:val="24"/>
          <w:szCs w:val="24"/>
        </w:rPr>
      </w:pPr>
      <w:r w:rsidRPr="00902841">
        <w:rPr>
          <w:rFonts w:ascii="Times New Roman" w:eastAsiaTheme="minorEastAsia" w:hAnsi="Times New Roman" w:cs="Times New Roman"/>
          <w:b/>
          <w:sz w:val="24"/>
          <w:szCs w:val="24"/>
        </w:rPr>
        <w:lastRenderedPageBreak/>
        <w:t>Teisinė bazė.</w:t>
      </w:r>
      <w:r w:rsidRPr="00902841">
        <w:rPr>
          <w:rFonts w:ascii="Times New Roman" w:eastAsiaTheme="minorEastAsia" w:hAnsi="Times New Roman" w:cs="Times New Roman"/>
          <w:sz w:val="24"/>
          <w:szCs w:val="24"/>
        </w:rPr>
        <w:t xml:space="preserve"> Siekiant tobulinti asmenų su negalia integracijos sistemą socialinės apsaugos srityje, nuo 2019 m. liepos 1 d. prie Lygių galimybių kontrolieriaus tarnybos įsteigta nepriklausoma Žmonių su negalia teisių stebėsenos komisija, kuri įgyvendina Jungtinių Tautų neįgaliųjų teisių konvencijos stebėseną. Neįgaliųjų reikalų departamentas prie Socialinės apsaugos ir darbo ministerijos pagal kompetenciją organizuoja neįgaliųjų socialinės integracijos politikos įgyvendinimą ir, įtraukdamas neįgaliųjų asociacijas, organizuoja neįgaliųjų socialinės integracijos veiklos rezultatų stebėseną, dalyvauja rengiant Jungtinių Tautų neįgaliųjų teisių konvencijos ir jos Fakultatyvaus protokolo įgyvendinimo stebėsenos ataskaitas.</w:t>
      </w:r>
    </w:p>
    <w:p w14:paraId="0132E04D" w14:textId="63F55054" w:rsidR="000C67D4" w:rsidRPr="00902841" w:rsidRDefault="000C67D4" w:rsidP="00EB6B53">
      <w:pPr>
        <w:spacing w:after="120" w:line="240" w:lineRule="auto"/>
        <w:jc w:val="both"/>
        <w:rPr>
          <w:rFonts w:ascii="Times New Roman" w:eastAsiaTheme="minorEastAsia" w:hAnsi="Times New Roman" w:cs="Times New Roman"/>
          <w:sz w:val="24"/>
          <w:szCs w:val="24"/>
        </w:rPr>
      </w:pPr>
      <w:r w:rsidRPr="00902841">
        <w:rPr>
          <w:rFonts w:ascii="Times New Roman" w:eastAsiaTheme="minorEastAsia" w:hAnsi="Times New Roman" w:cs="Times New Roman"/>
          <w:sz w:val="24"/>
          <w:szCs w:val="24"/>
        </w:rPr>
        <w:t>Parengtas ir patvirtintas Nacionalinės neįgaliųjų socialinės integracijos programos pratęsimas 2020</w:t>
      </w:r>
      <w:r w:rsidR="0041519D">
        <w:rPr>
          <w:rFonts w:ascii="Times New Roman" w:eastAsiaTheme="minorEastAsia" w:hAnsi="Times New Roman" w:cs="Times New Roman"/>
          <w:sz w:val="24"/>
          <w:szCs w:val="24"/>
        </w:rPr>
        <w:t> </w:t>
      </w:r>
      <w:r w:rsidRPr="00902841">
        <w:rPr>
          <w:rFonts w:ascii="Times New Roman" w:eastAsiaTheme="minorEastAsia" w:hAnsi="Times New Roman" w:cs="Times New Roman"/>
          <w:sz w:val="24"/>
          <w:szCs w:val="24"/>
        </w:rPr>
        <w:t>metams. Taip pat patvirtintas Nacionalinės neįgaliųjų socialinės integracijos 2013–2020 metų programos įgyvendinimo 2020 metų veiksmų planas, numatantis neįgaliųjų socialinę integraciją skatinančius uždavinius ir konkrečias priemones. 2020 m. numatyta tęsti kompleksiškai teikiamų paslaugų, socialinės reabilitacijos paslaugų akliesiems, būsto ir jo aplinkos pritaikymo, gestų kalbos vartojimo, neįgaliųjų socialinės integracijos per kūno kultūrą ir sportą plėtrą</w:t>
      </w:r>
      <w:r>
        <w:rPr>
          <w:rFonts w:ascii="Times New Roman" w:eastAsiaTheme="minorEastAsia" w:hAnsi="Times New Roman" w:cs="Times New Roman"/>
          <w:sz w:val="24"/>
          <w:szCs w:val="24"/>
        </w:rPr>
        <w:t>,</w:t>
      </w:r>
      <w:r w:rsidRPr="00902841">
        <w:rPr>
          <w:rFonts w:ascii="Times New Roman" w:eastAsiaTheme="minorEastAsia" w:hAnsi="Times New Roman" w:cs="Times New Roman"/>
          <w:sz w:val="24"/>
          <w:szCs w:val="24"/>
        </w:rPr>
        <w:t xml:space="preserve"> skatinti neįgali</w:t>
      </w:r>
      <w:r>
        <w:rPr>
          <w:rFonts w:ascii="Times New Roman" w:eastAsiaTheme="minorEastAsia" w:hAnsi="Times New Roman" w:cs="Times New Roman"/>
          <w:sz w:val="24"/>
          <w:szCs w:val="24"/>
        </w:rPr>
        <w:t>esiem</w:t>
      </w:r>
      <w:r w:rsidRPr="00902841">
        <w:rPr>
          <w:rFonts w:ascii="Times New Roman" w:eastAsiaTheme="minorEastAsia" w:hAnsi="Times New Roman" w:cs="Times New Roman"/>
          <w:sz w:val="24"/>
          <w:szCs w:val="24"/>
        </w:rPr>
        <w:t>s atstovaujančių organizacijų veiklą. Taip pat numatytos naujos priemonės, kuriomis siekiama gerinti neįgaliųjų situaciją šalyje: tobulinti negalios nustatymo, aprūpinimo techninės pagalbos priemonėmis ir profesinės reabilitacijos sistemas; šeimoms, auginančioms neįgalius vaikus</w:t>
      </w:r>
      <w:r>
        <w:rPr>
          <w:rFonts w:ascii="Times New Roman" w:eastAsiaTheme="minorEastAsia" w:hAnsi="Times New Roman" w:cs="Times New Roman"/>
          <w:sz w:val="24"/>
          <w:szCs w:val="24"/>
        </w:rPr>
        <w:t>,</w:t>
      </w:r>
      <w:r w:rsidRPr="00902841">
        <w:rPr>
          <w:rFonts w:ascii="Times New Roman" w:eastAsiaTheme="minorEastAsia" w:hAnsi="Times New Roman" w:cs="Times New Roman"/>
          <w:sz w:val="24"/>
          <w:szCs w:val="24"/>
        </w:rPr>
        <w:t xml:space="preserve"> numatyti atvejo vadybos bei asmeninio asistento plėtrą; įgyvendinti iniciatyvas dėl ginekologijos paslaugų neįgaliesiems teikimo tobulinimo; nustatyti teisines procedūras, leidžiančias išlaikyti pusiausvyrą tarp neįgalaus asmens teisės į laisvę ir saugumą bei viešojo intereso, taip pat sukurti pagalbos priimant sprendimus mechanizmą; sukurti sveikatos priežiūros paslaugų, būtinų vaikams su sunkia negalia, teikimo švietimo įstaigose mechanizmą; nustatyti pareigą valstybės / savivaldybių institucijoms / įstaigoms pritaikyti viešosios paskirties pastatus neįgaliesiems ir sukurti kontrolės mechanizmą; pritaikyti teismų, kalėjimų, savivaldybių administracijų, seniūnijų, socialinių paslaugų centrų, sveikatos priežiūros įstaigų, kultūros įstaigų infrastruktūrą neįgaliesiems ir kt.</w:t>
      </w:r>
    </w:p>
    <w:p w14:paraId="17D38C84" w14:textId="55178B71" w:rsidR="000C67D4" w:rsidRPr="00902841" w:rsidRDefault="000C67D4" w:rsidP="00EB6B53">
      <w:pPr>
        <w:spacing w:after="120" w:line="240" w:lineRule="auto"/>
        <w:jc w:val="both"/>
        <w:rPr>
          <w:rFonts w:ascii="Times New Roman" w:eastAsiaTheme="minorEastAsia" w:hAnsi="Times New Roman" w:cs="Times New Roman"/>
          <w:sz w:val="24"/>
          <w:szCs w:val="24"/>
        </w:rPr>
      </w:pPr>
      <w:r w:rsidRPr="00902841">
        <w:rPr>
          <w:rFonts w:ascii="Times New Roman" w:eastAsiaTheme="minorEastAsia" w:hAnsi="Times New Roman" w:cs="Times New Roman"/>
          <w:b/>
          <w:sz w:val="24"/>
          <w:szCs w:val="24"/>
        </w:rPr>
        <w:t>Negalios nustatymo tobulinimas.</w:t>
      </w:r>
      <w:r w:rsidRPr="00902841">
        <w:rPr>
          <w:rFonts w:ascii="Times New Roman" w:eastAsiaTheme="minorEastAsia" w:hAnsi="Times New Roman" w:cs="Times New Roman"/>
          <w:sz w:val="24"/>
          <w:szCs w:val="24"/>
        </w:rPr>
        <w:t xml:space="preserve"> Siekiant objektyvaus asmenų veiklos ir dalyvavimo kasdienėje veikloje vertinimo</w:t>
      </w:r>
      <w:r>
        <w:rPr>
          <w:rFonts w:ascii="Times New Roman" w:eastAsiaTheme="minorEastAsia" w:hAnsi="Times New Roman" w:cs="Times New Roman"/>
          <w:sz w:val="24"/>
          <w:szCs w:val="24"/>
        </w:rPr>
        <w:t>,</w:t>
      </w:r>
      <w:r w:rsidRPr="00902841">
        <w:rPr>
          <w:rFonts w:ascii="Times New Roman" w:eastAsiaTheme="minorEastAsia" w:hAnsi="Times New Roman" w:cs="Times New Roman"/>
          <w:sz w:val="24"/>
          <w:szCs w:val="24"/>
        </w:rPr>
        <w:t xml:space="preserve"> nuo 2019 m. sausio 2 d. įsigaliojo negalios nustatymo pakeitimai, kuriais iš esmės pakeisti asmens savarankiškumo vertinimo kriterijai, turintys įtakos galutiniam negalios nustatymui. Asmens savarankiškumas vertinamas kompleksiškai įvertinus asmenį gydančio gydytojo pateiktą informaciją bei asmens veiklos ir gebėjimo dalyvauti kriterijus, pildant Asmens veiklos gebėjimo dalyvauti įvertinimo klausimyną. Svarbu tai, kad </w:t>
      </w:r>
      <w:r>
        <w:rPr>
          <w:rFonts w:ascii="Times New Roman" w:eastAsiaTheme="minorEastAsia" w:hAnsi="Times New Roman" w:cs="Times New Roman"/>
          <w:sz w:val="24"/>
          <w:szCs w:val="24"/>
        </w:rPr>
        <w:t>pasitelkus šį</w:t>
      </w:r>
      <w:r w:rsidRPr="00902841">
        <w:rPr>
          <w:rFonts w:ascii="Times New Roman" w:eastAsiaTheme="minorEastAsia" w:hAnsi="Times New Roman" w:cs="Times New Roman"/>
          <w:sz w:val="24"/>
          <w:szCs w:val="24"/>
        </w:rPr>
        <w:t xml:space="preserve"> klausimyn</w:t>
      </w:r>
      <w:r>
        <w:rPr>
          <w:rFonts w:ascii="Times New Roman" w:eastAsiaTheme="minorEastAsia" w:hAnsi="Times New Roman" w:cs="Times New Roman"/>
          <w:sz w:val="24"/>
          <w:szCs w:val="24"/>
        </w:rPr>
        <w:t>ą</w:t>
      </w:r>
      <w:r w:rsidRPr="00902841">
        <w:rPr>
          <w:rFonts w:ascii="Times New Roman" w:eastAsiaTheme="minorEastAsia" w:hAnsi="Times New Roman" w:cs="Times New Roman"/>
          <w:sz w:val="24"/>
          <w:szCs w:val="24"/>
        </w:rPr>
        <w:t xml:space="preserve"> nustatoma, kokiose veiklose žmogui sunku veikti ir kokia pagalba jam padidintų bendravimo, savarankiškumo, žinių taikymo galimybes</w:t>
      </w:r>
      <w:r>
        <w:rPr>
          <w:rFonts w:ascii="Times New Roman" w:eastAsiaTheme="minorEastAsia" w:hAnsi="Times New Roman" w:cs="Times New Roman"/>
          <w:sz w:val="24"/>
          <w:szCs w:val="24"/>
        </w:rPr>
        <w:t>,</w:t>
      </w:r>
      <w:r w:rsidRPr="00902841">
        <w:rPr>
          <w:rFonts w:ascii="Times New Roman" w:eastAsiaTheme="minorEastAsia" w:hAnsi="Times New Roman" w:cs="Times New Roman"/>
          <w:sz w:val="24"/>
          <w:szCs w:val="24"/>
        </w:rPr>
        <w:t xml:space="preserve"> ir išduodama rekomendacija dėl pagalbos poreikio. Nuo 2019 m. liepos 1 d. senatvės pensijos amžių sukakusi</w:t>
      </w:r>
      <w:r>
        <w:rPr>
          <w:rFonts w:ascii="Times New Roman" w:eastAsiaTheme="minorEastAsia" w:hAnsi="Times New Roman" w:cs="Times New Roman"/>
          <w:sz w:val="24"/>
          <w:szCs w:val="24"/>
        </w:rPr>
        <w:t xml:space="preserve">ų </w:t>
      </w:r>
      <w:r w:rsidRPr="00902841">
        <w:rPr>
          <w:rFonts w:ascii="Times New Roman" w:eastAsiaTheme="minorEastAsia" w:hAnsi="Times New Roman" w:cs="Times New Roman"/>
          <w:sz w:val="24"/>
          <w:szCs w:val="24"/>
        </w:rPr>
        <w:t>asmen</w:t>
      </w:r>
      <w:r>
        <w:rPr>
          <w:rFonts w:ascii="Times New Roman" w:eastAsiaTheme="minorEastAsia" w:hAnsi="Times New Roman" w:cs="Times New Roman"/>
          <w:sz w:val="24"/>
          <w:szCs w:val="24"/>
        </w:rPr>
        <w:t xml:space="preserve">ų </w:t>
      </w:r>
      <w:r w:rsidRPr="00902841">
        <w:rPr>
          <w:rFonts w:ascii="Times New Roman" w:eastAsiaTheme="minorEastAsia" w:hAnsi="Times New Roman" w:cs="Times New Roman"/>
          <w:sz w:val="24"/>
          <w:szCs w:val="24"/>
        </w:rPr>
        <w:t>specialiųjų poreikių vertinime dalyvauja savivaldybės administracijos paskirtas darbuotojas, kuris įvertina, kokiose veiklose žmogui sunku veikti ir kokia pagalba jam padidintų bendravimo, savarankiškumo, žinių taikymo galimybes. Taip pat siekiant labiau atliepti neįgaliųjų individualius poreikius</w:t>
      </w:r>
      <w:r w:rsidR="007D2BC5">
        <w:rPr>
          <w:rFonts w:ascii="Times New Roman" w:eastAsiaTheme="minorEastAsia" w:hAnsi="Times New Roman" w:cs="Times New Roman"/>
          <w:sz w:val="24"/>
          <w:szCs w:val="24"/>
        </w:rPr>
        <w:t>,</w:t>
      </w:r>
      <w:r w:rsidRPr="00902841">
        <w:rPr>
          <w:rFonts w:ascii="Times New Roman" w:eastAsiaTheme="minorEastAsia" w:hAnsi="Times New Roman" w:cs="Times New Roman"/>
          <w:sz w:val="24"/>
          <w:szCs w:val="24"/>
        </w:rPr>
        <w:t xml:space="preserve"> nuo 2019 m. asmenims nustatomi keturių lygių specialieji poreikiai (pirmo</w:t>
      </w:r>
      <w:r>
        <w:rPr>
          <w:rFonts w:ascii="Times New Roman" w:eastAsiaTheme="minorEastAsia" w:hAnsi="Times New Roman" w:cs="Times New Roman"/>
          <w:sz w:val="24"/>
          <w:szCs w:val="24"/>
        </w:rPr>
        <w:t>jo</w:t>
      </w:r>
      <w:r w:rsidRPr="00902841">
        <w:rPr>
          <w:rFonts w:ascii="Times New Roman" w:eastAsiaTheme="minorEastAsia" w:hAnsi="Times New Roman" w:cs="Times New Roman"/>
          <w:sz w:val="24"/>
          <w:szCs w:val="24"/>
        </w:rPr>
        <w:t xml:space="preserve"> ir antro</w:t>
      </w:r>
      <w:r>
        <w:rPr>
          <w:rFonts w:ascii="Times New Roman" w:eastAsiaTheme="minorEastAsia" w:hAnsi="Times New Roman" w:cs="Times New Roman"/>
          <w:sz w:val="24"/>
          <w:szCs w:val="24"/>
        </w:rPr>
        <w:t>jo</w:t>
      </w:r>
      <w:r w:rsidRPr="00902841">
        <w:rPr>
          <w:rFonts w:ascii="Times New Roman" w:eastAsiaTheme="minorEastAsia" w:hAnsi="Times New Roman" w:cs="Times New Roman"/>
          <w:sz w:val="24"/>
          <w:szCs w:val="24"/>
        </w:rPr>
        <w:t xml:space="preserve"> lygio nuolatinės slaugos ir pirmo</w:t>
      </w:r>
      <w:r>
        <w:rPr>
          <w:rFonts w:ascii="Times New Roman" w:eastAsiaTheme="minorEastAsia" w:hAnsi="Times New Roman" w:cs="Times New Roman"/>
          <w:sz w:val="24"/>
          <w:szCs w:val="24"/>
        </w:rPr>
        <w:t>jo</w:t>
      </w:r>
      <w:r w:rsidRPr="00902841">
        <w:rPr>
          <w:rFonts w:ascii="Times New Roman" w:eastAsiaTheme="minorEastAsia" w:hAnsi="Times New Roman" w:cs="Times New Roman"/>
          <w:sz w:val="24"/>
          <w:szCs w:val="24"/>
        </w:rPr>
        <w:t xml:space="preserve"> ir antro</w:t>
      </w:r>
      <w:r>
        <w:rPr>
          <w:rFonts w:ascii="Times New Roman" w:eastAsiaTheme="minorEastAsia" w:hAnsi="Times New Roman" w:cs="Times New Roman"/>
          <w:sz w:val="24"/>
          <w:szCs w:val="24"/>
        </w:rPr>
        <w:t>jo</w:t>
      </w:r>
      <w:r w:rsidRPr="00902841">
        <w:rPr>
          <w:rFonts w:ascii="Times New Roman" w:eastAsiaTheme="minorEastAsia" w:hAnsi="Times New Roman" w:cs="Times New Roman"/>
          <w:sz w:val="24"/>
          <w:szCs w:val="24"/>
        </w:rPr>
        <w:t xml:space="preserve"> lygio nuolatinės priežiūros (pagalbos)) ir atitinkamai skiriamos</w:t>
      </w:r>
      <w:r w:rsidR="004C7C12">
        <w:rPr>
          <w:rFonts w:ascii="Times New Roman" w:eastAsiaTheme="minorEastAsia" w:hAnsi="Times New Roman" w:cs="Times New Roman"/>
          <w:sz w:val="24"/>
          <w:szCs w:val="24"/>
        </w:rPr>
        <w:t xml:space="preserve"> </w:t>
      </w:r>
      <w:r w:rsidRPr="00902841">
        <w:rPr>
          <w:rFonts w:ascii="Times New Roman" w:eastAsiaTheme="minorEastAsia" w:hAnsi="Times New Roman" w:cs="Times New Roman"/>
          <w:sz w:val="24"/>
          <w:szCs w:val="24"/>
        </w:rPr>
        <w:t>tikslinės kompensacijos. Tokiu būdu nustatytas naujas teisinis reglamentavimas</w:t>
      </w:r>
      <w:r>
        <w:rPr>
          <w:rFonts w:ascii="Times New Roman" w:eastAsiaTheme="minorEastAsia" w:hAnsi="Times New Roman" w:cs="Times New Roman"/>
          <w:sz w:val="24"/>
          <w:szCs w:val="24"/>
        </w:rPr>
        <w:t>,</w:t>
      </w:r>
      <w:r w:rsidRPr="00902841">
        <w:rPr>
          <w:rFonts w:ascii="Times New Roman" w:eastAsiaTheme="minorEastAsia" w:hAnsi="Times New Roman" w:cs="Times New Roman"/>
          <w:sz w:val="24"/>
          <w:szCs w:val="24"/>
        </w:rPr>
        <w:t xml:space="preserve"> panaikinantis didelius atotrūkius tarp tikslinių kompensacijų ir diskriminacines nuostatas dėl amžiaus.</w:t>
      </w:r>
    </w:p>
    <w:p w14:paraId="29C273AE" w14:textId="77777777" w:rsidR="000C67D4" w:rsidRPr="00902841" w:rsidRDefault="000C67D4" w:rsidP="00EB6B53">
      <w:pPr>
        <w:spacing w:after="0" w:line="240" w:lineRule="auto"/>
        <w:jc w:val="both"/>
        <w:rPr>
          <w:rFonts w:ascii="Times New Roman" w:eastAsiaTheme="minorEastAsia" w:hAnsi="Times New Roman" w:cs="Times New Roman"/>
          <w:sz w:val="24"/>
          <w:szCs w:val="24"/>
        </w:rPr>
      </w:pPr>
      <w:r w:rsidRPr="00902841">
        <w:rPr>
          <w:rFonts w:ascii="Times New Roman" w:eastAsiaTheme="minorEastAsia" w:hAnsi="Times New Roman" w:cs="Times New Roman"/>
          <w:sz w:val="24"/>
          <w:szCs w:val="24"/>
        </w:rPr>
        <w:t xml:space="preserve">Nauji tikslinių kompensacijų slaugai ir priežiūrai dydžiai: </w:t>
      </w:r>
    </w:p>
    <w:p w14:paraId="23DCA361" w14:textId="77777777" w:rsidR="000C67D4" w:rsidRPr="00902841" w:rsidRDefault="000C67D4" w:rsidP="00EB6B53">
      <w:p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sidRPr="00902841">
        <w:rPr>
          <w:rFonts w:ascii="Times New Roman" w:eastAsiaTheme="minorEastAsia" w:hAnsi="Times New Roman" w:cs="Times New Roman"/>
          <w:sz w:val="24"/>
          <w:szCs w:val="24"/>
        </w:rPr>
        <w:t xml:space="preserve"> asmenims, kuriems nustatytas pirmojo lygio specialusis nuolatinės slaugos poreikis</w:t>
      </w:r>
      <w:r>
        <w:rPr>
          <w:rFonts w:ascii="Times New Roman" w:eastAsiaTheme="minorEastAsia" w:hAnsi="Times New Roman" w:cs="Times New Roman"/>
          <w:sz w:val="24"/>
          <w:szCs w:val="24"/>
        </w:rPr>
        <w:t>,</w:t>
      </w:r>
      <w:r w:rsidRPr="00902841">
        <w:rPr>
          <w:rFonts w:ascii="Times New Roman" w:eastAsiaTheme="minorEastAsia" w:hAnsi="Times New Roman" w:cs="Times New Roman"/>
          <w:sz w:val="24"/>
          <w:szCs w:val="24"/>
        </w:rPr>
        <w:t xml:space="preserve"> mokama 2,6 tikslinių kompensacijų bazės dydžio išmoka (296,4 </w:t>
      </w:r>
      <w:r>
        <w:rPr>
          <w:rFonts w:ascii="Times New Roman" w:eastAsiaTheme="minorEastAsia" w:hAnsi="Times New Roman" w:cs="Times New Roman"/>
          <w:sz w:val="24"/>
          <w:szCs w:val="24"/>
        </w:rPr>
        <w:t>euro</w:t>
      </w:r>
      <w:r w:rsidRPr="00902841">
        <w:rPr>
          <w:rFonts w:ascii="Times New Roman" w:eastAsiaTheme="minorEastAsia" w:hAnsi="Times New Roman" w:cs="Times New Roman"/>
          <w:sz w:val="24"/>
          <w:szCs w:val="24"/>
        </w:rPr>
        <w:t xml:space="preserve">, nuo 2020 m. – 304,2 </w:t>
      </w:r>
      <w:r>
        <w:rPr>
          <w:rFonts w:ascii="Times New Roman" w:eastAsiaTheme="minorEastAsia" w:hAnsi="Times New Roman" w:cs="Times New Roman"/>
          <w:sz w:val="24"/>
          <w:szCs w:val="24"/>
        </w:rPr>
        <w:t>euro</w:t>
      </w:r>
      <w:r w:rsidRPr="00902841">
        <w:rPr>
          <w:rFonts w:ascii="Times New Roman" w:eastAsiaTheme="minorEastAsia" w:hAnsi="Times New Roman" w:cs="Times New Roman"/>
          <w:sz w:val="24"/>
          <w:szCs w:val="24"/>
        </w:rPr>
        <w:t xml:space="preserve">); </w:t>
      </w:r>
    </w:p>
    <w:p w14:paraId="6274952B" w14:textId="77777777" w:rsidR="000C67D4" w:rsidRPr="00902841" w:rsidRDefault="000C67D4" w:rsidP="00EB6B53">
      <w:p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sidRPr="00902841">
        <w:rPr>
          <w:rFonts w:ascii="Times New Roman" w:eastAsiaTheme="minorEastAsia" w:hAnsi="Times New Roman" w:cs="Times New Roman"/>
          <w:sz w:val="24"/>
          <w:szCs w:val="24"/>
        </w:rPr>
        <w:t xml:space="preserve"> asmenims, kuriems nustatytas antrojo lygio specialusis nuolatinės slaugos poreikis</w:t>
      </w:r>
      <w:r>
        <w:rPr>
          <w:rFonts w:ascii="Times New Roman" w:eastAsiaTheme="minorEastAsia" w:hAnsi="Times New Roman" w:cs="Times New Roman"/>
          <w:sz w:val="24"/>
          <w:szCs w:val="24"/>
        </w:rPr>
        <w:t>,</w:t>
      </w:r>
      <w:r w:rsidRPr="00902841">
        <w:rPr>
          <w:rFonts w:ascii="Times New Roman" w:eastAsiaTheme="minorEastAsia" w:hAnsi="Times New Roman" w:cs="Times New Roman"/>
          <w:sz w:val="24"/>
          <w:szCs w:val="24"/>
        </w:rPr>
        <w:t xml:space="preserve"> mokama 1,9 tikslinių kompensacijų bazės dydžio išmoka (216,6 </w:t>
      </w:r>
      <w:r>
        <w:rPr>
          <w:rFonts w:ascii="Times New Roman" w:eastAsiaTheme="minorEastAsia" w:hAnsi="Times New Roman" w:cs="Times New Roman"/>
          <w:sz w:val="24"/>
          <w:szCs w:val="24"/>
        </w:rPr>
        <w:t>euro</w:t>
      </w:r>
      <w:r w:rsidRPr="00902841">
        <w:rPr>
          <w:rFonts w:ascii="Times New Roman" w:eastAsiaTheme="minorEastAsia" w:hAnsi="Times New Roman" w:cs="Times New Roman"/>
          <w:sz w:val="24"/>
          <w:szCs w:val="24"/>
        </w:rPr>
        <w:t xml:space="preserve">, nuo 2020 m. – 222,3 </w:t>
      </w:r>
      <w:r>
        <w:rPr>
          <w:rFonts w:ascii="Times New Roman" w:eastAsiaTheme="minorEastAsia" w:hAnsi="Times New Roman" w:cs="Times New Roman"/>
          <w:sz w:val="24"/>
          <w:szCs w:val="24"/>
        </w:rPr>
        <w:t>euro</w:t>
      </w:r>
      <w:r w:rsidRPr="00902841">
        <w:rPr>
          <w:rFonts w:ascii="Times New Roman" w:eastAsiaTheme="minorEastAsia" w:hAnsi="Times New Roman" w:cs="Times New Roman"/>
          <w:sz w:val="24"/>
          <w:szCs w:val="24"/>
        </w:rPr>
        <w:t>);</w:t>
      </w:r>
    </w:p>
    <w:p w14:paraId="2D8B7B69" w14:textId="77777777" w:rsidR="000C67D4" w:rsidRPr="00902841" w:rsidRDefault="000C67D4" w:rsidP="00EB6B53">
      <w:pPr>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sidRPr="00902841">
        <w:rPr>
          <w:rFonts w:ascii="Times New Roman" w:eastAsiaTheme="minorEastAsia" w:hAnsi="Times New Roman" w:cs="Times New Roman"/>
          <w:sz w:val="24"/>
          <w:szCs w:val="24"/>
        </w:rPr>
        <w:t xml:space="preserve"> asmenims, kuriems nustatytas pirmojo lygio specialusis nuolatinės priežiūros (pagalbos) poreikis</w:t>
      </w:r>
      <w:r>
        <w:rPr>
          <w:rFonts w:ascii="Times New Roman" w:eastAsiaTheme="minorEastAsia" w:hAnsi="Times New Roman" w:cs="Times New Roman"/>
          <w:sz w:val="24"/>
          <w:szCs w:val="24"/>
        </w:rPr>
        <w:t>,</w:t>
      </w:r>
      <w:r w:rsidRPr="00902841">
        <w:rPr>
          <w:rFonts w:ascii="Times New Roman" w:eastAsiaTheme="minorEastAsia" w:hAnsi="Times New Roman" w:cs="Times New Roman"/>
          <w:sz w:val="24"/>
          <w:szCs w:val="24"/>
        </w:rPr>
        <w:t xml:space="preserve"> mokama 1,1 tikslinių kompensacijų bazės dydžio išmoka (125,4 </w:t>
      </w:r>
      <w:r>
        <w:rPr>
          <w:rFonts w:ascii="Times New Roman" w:eastAsiaTheme="minorEastAsia" w:hAnsi="Times New Roman" w:cs="Times New Roman"/>
          <w:sz w:val="24"/>
          <w:szCs w:val="24"/>
        </w:rPr>
        <w:t>euro</w:t>
      </w:r>
      <w:r w:rsidRPr="00902841">
        <w:rPr>
          <w:rFonts w:ascii="Times New Roman" w:eastAsiaTheme="minorEastAsia" w:hAnsi="Times New Roman" w:cs="Times New Roman"/>
          <w:sz w:val="24"/>
          <w:szCs w:val="24"/>
        </w:rPr>
        <w:t xml:space="preserve">, nuo 2020 m. – 128,7 </w:t>
      </w:r>
      <w:r>
        <w:rPr>
          <w:rFonts w:ascii="Times New Roman" w:eastAsiaTheme="minorEastAsia" w:hAnsi="Times New Roman" w:cs="Times New Roman"/>
          <w:sz w:val="24"/>
          <w:szCs w:val="24"/>
        </w:rPr>
        <w:t>euro</w:t>
      </w:r>
      <w:r w:rsidRPr="00902841">
        <w:rPr>
          <w:rFonts w:ascii="Times New Roman" w:eastAsiaTheme="minorEastAsia" w:hAnsi="Times New Roman" w:cs="Times New Roman"/>
          <w:sz w:val="24"/>
          <w:szCs w:val="24"/>
        </w:rPr>
        <w:t>);</w:t>
      </w:r>
    </w:p>
    <w:p w14:paraId="5B0A32C6" w14:textId="77777777" w:rsidR="000C67D4" w:rsidRPr="00902841" w:rsidRDefault="000C67D4" w:rsidP="00EB6B53">
      <w:pPr>
        <w:spacing w:after="12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sidRPr="00902841">
        <w:rPr>
          <w:rFonts w:ascii="Times New Roman" w:eastAsiaTheme="minorEastAsia" w:hAnsi="Times New Roman" w:cs="Times New Roman"/>
          <w:sz w:val="24"/>
          <w:szCs w:val="24"/>
        </w:rPr>
        <w:t xml:space="preserve"> asmenims, kuriems nustatytas antrojo lygio specialusis nuolatinės priežiūros (pagalbos) poreikis</w:t>
      </w:r>
      <w:r>
        <w:rPr>
          <w:rFonts w:ascii="Times New Roman" w:eastAsiaTheme="minorEastAsia" w:hAnsi="Times New Roman" w:cs="Times New Roman"/>
          <w:sz w:val="24"/>
          <w:szCs w:val="24"/>
        </w:rPr>
        <w:t>,</w:t>
      </w:r>
      <w:r w:rsidRPr="00902841">
        <w:rPr>
          <w:rFonts w:ascii="Times New Roman" w:eastAsiaTheme="minorEastAsia" w:hAnsi="Times New Roman" w:cs="Times New Roman"/>
          <w:sz w:val="24"/>
          <w:szCs w:val="24"/>
        </w:rPr>
        <w:t xml:space="preserve"> mokama 0,6 tikslinių kompensacijų bazės dydžio išmoka (68,4 </w:t>
      </w:r>
      <w:r>
        <w:rPr>
          <w:rFonts w:ascii="Times New Roman" w:eastAsiaTheme="minorEastAsia" w:hAnsi="Times New Roman" w:cs="Times New Roman"/>
          <w:sz w:val="24"/>
          <w:szCs w:val="24"/>
        </w:rPr>
        <w:t>euro</w:t>
      </w:r>
      <w:r w:rsidRPr="00902841">
        <w:rPr>
          <w:rFonts w:ascii="Times New Roman" w:eastAsiaTheme="minorEastAsia" w:hAnsi="Times New Roman" w:cs="Times New Roman"/>
          <w:sz w:val="24"/>
          <w:szCs w:val="24"/>
        </w:rPr>
        <w:t xml:space="preserve">, nuo 2020 m. – 70,2 </w:t>
      </w:r>
      <w:r>
        <w:rPr>
          <w:rFonts w:ascii="Times New Roman" w:eastAsiaTheme="minorEastAsia" w:hAnsi="Times New Roman" w:cs="Times New Roman"/>
          <w:sz w:val="24"/>
          <w:szCs w:val="24"/>
        </w:rPr>
        <w:t>euro</w:t>
      </w:r>
      <w:r w:rsidRPr="00902841">
        <w:rPr>
          <w:rFonts w:ascii="Times New Roman" w:eastAsiaTheme="minorEastAsia" w:hAnsi="Times New Roman" w:cs="Times New Roman"/>
          <w:sz w:val="24"/>
          <w:szCs w:val="24"/>
        </w:rPr>
        <w:t>).</w:t>
      </w:r>
    </w:p>
    <w:p w14:paraId="314AC8A5" w14:textId="47AB7BBF" w:rsidR="000C67D4" w:rsidRPr="00902841" w:rsidRDefault="000C67D4" w:rsidP="00EB6B53">
      <w:pPr>
        <w:spacing w:after="120" w:line="240" w:lineRule="auto"/>
        <w:jc w:val="both"/>
        <w:rPr>
          <w:rFonts w:ascii="Times New Roman" w:eastAsiaTheme="minorEastAsia" w:hAnsi="Times New Roman" w:cs="Times New Roman"/>
          <w:sz w:val="24"/>
          <w:szCs w:val="24"/>
        </w:rPr>
      </w:pPr>
      <w:r w:rsidRPr="005B31F1">
        <w:rPr>
          <w:rFonts w:ascii="Times New Roman" w:eastAsiaTheme="minorEastAsia" w:hAnsi="Times New Roman" w:cs="Times New Roman"/>
          <w:sz w:val="24"/>
          <w:szCs w:val="24"/>
        </w:rPr>
        <w:t>Siekiant kokybiškai pertvarkyti</w:t>
      </w:r>
      <w:r w:rsidRPr="00902841">
        <w:rPr>
          <w:rFonts w:ascii="Times New Roman" w:eastAsiaTheme="minorEastAsia" w:hAnsi="Times New Roman" w:cs="Times New Roman"/>
          <w:sz w:val="24"/>
          <w:szCs w:val="24"/>
        </w:rPr>
        <w:t xml:space="preserve"> </w:t>
      </w:r>
      <w:r w:rsidRPr="00256085">
        <w:rPr>
          <w:rFonts w:ascii="Times New Roman" w:eastAsiaTheme="minorEastAsia" w:hAnsi="Times New Roman" w:cs="Times New Roman"/>
          <w:sz w:val="24"/>
          <w:szCs w:val="24"/>
        </w:rPr>
        <w:t>negalios nustatymo sistemą</w:t>
      </w:r>
      <w:r w:rsidRPr="00902841">
        <w:rPr>
          <w:rFonts w:ascii="Times New Roman" w:eastAsiaTheme="minorEastAsia" w:hAnsi="Times New Roman" w:cs="Times New Roman"/>
          <w:sz w:val="24"/>
          <w:szCs w:val="24"/>
        </w:rPr>
        <w:t xml:space="preserve">, 2019 m. buvo pradėtas </w:t>
      </w:r>
      <w:r w:rsidRPr="00256085">
        <w:rPr>
          <w:rFonts w:ascii="Times New Roman" w:hAnsi="Times New Roman"/>
          <w:sz w:val="24"/>
          <w:szCs w:val="24"/>
        </w:rPr>
        <w:t>Socialinės apsaugos ir darbo ministerijos</w:t>
      </w:r>
      <w:r>
        <w:rPr>
          <w:rFonts w:ascii="Times New Roman" w:hAnsi="Times New Roman"/>
          <w:sz w:val="20"/>
        </w:rPr>
        <w:t xml:space="preserve"> </w:t>
      </w:r>
      <w:r w:rsidRPr="00902841">
        <w:rPr>
          <w:rFonts w:ascii="Times New Roman" w:eastAsiaTheme="minorEastAsia" w:hAnsi="Times New Roman" w:cs="Times New Roman"/>
          <w:sz w:val="24"/>
          <w:szCs w:val="24"/>
        </w:rPr>
        <w:t xml:space="preserve">kartu su </w:t>
      </w:r>
      <w:r>
        <w:rPr>
          <w:rFonts w:ascii="Times New Roman" w:eastAsiaTheme="minorEastAsia" w:hAnsi="Times New Roman" w:cs="Times New Roman"/>
          <w:sz w:val="24"/>
          <w:szCs w:val="24"/>
        </w:rPr>
        <w:t xml:space="preserve">Europos Komisija </w:t>
      </w:r>
      <w:r w:rsidRPr="00902841">
        <w:rPr>
          <w:rFonts w:ascii="Times New Roman" w:eastAsiaTheme="minorEastAsia" w:hAnsi="Times New Roman" w:cs="Times New Roman"/>
          <w:sz w:val="24"/>
          <w:szCs w:val="24"/>
        </w:rPr>
        <w:t xml:space="preserve">vykdomas projektas „Negalios nustatymo tobulinimas“. </w:t>
      </w:r>
      <w:r w:rsidRPr="00902841">
        <w:rPr>
          <w:rFonts w:ascii="Times New Roman" w:eastAsiaTheme="minorEastAsia" w:hAnsi="Times New Roman" w:cs="Times New Roman"/>
          <w:sz w:val="24"/>
          <w:szCs w:val="24"/>
        </w:rPr>
        <w:lastRenderedPageBreak/>
        <w:t xml:space="preserve">Atsižvelgiant į projekto įgyvendinimo metu pateiktas ekspertų išvadas ir rekomendacijas, bus keičiama negalios nustatymo sistema, siekiant kartu nustatyti individualius asmens poreikius </w:t>
      </w:r>
      <w:r>
        <w:rPr>
          <w:rFonts w:ascii="Times New Roman" w:eastAsiaTheme="minorEastAsia" w:hAnsi="Times New Roman" w:cs="Times New Roman"/>
          <w:sz w:val="24"/>
          <w:szCs w:val="24"/>
        </w:rPr>
        <w:t>ir</w:t>
      </w:r>
      <w:r w:rsidRPr="00902841">
        <w:rPr>
          <w:rFonts w:ascii="Times New Roman" w:eastAsiaTheme="minorEastAsia" w:hAnsi="Times New Roman" w:cs="Times New Roman"/>
          <w:sz w:val="24"/>
          <w:szCs w:val="24"/>
        </w:rPr>
        <w:t xml:space="preserve"> suteikti būtiną pagalbą jo integracijai į visuomenę. Šiam tikslui pasiekti planuojama išbandyti Pasaulio </w:t>
      </w:r>
      <w:r>
        <w:rPr>
          <w:rFonts w:ascii="Times New Roman" w:eastAsiaTheme="minorEastAsia" w:hAnsi="Times New Roman" w:cs="Times New Roman"/>
          <w:sz w:val="24"/>
          <w:szCs w:val="24"/>
        </w:rPr>
        <w:t>b</w:t>
      </w:r>
      <w:r w:rsidRPr="00902841">
        <w:rPr>
          <w:rFonts w:ascii="Times New Roman" w:eastAsiaTheme="minorEastAsia" w:hAnsi="Times New Roman" w:cs="Times New Roman"/>
          <w:sz w:val="24"/>
          <w:szCs w:val="24"/>
        </w:rPr>
        <w:t>anko ekspertų siūlomas negalios vertinimo metodikas, t. y.</w:t>
      </w:r>
      <w:r w:rsidR="004C7C12">
        <w:rPr>
          <w:rFonts w:ascii="Times New Roman" w:eastAsiaTheme="minorEastAsia" w:hAnsi="Times New Roman" w:cs="Times New Roman"/>
          <w:sz w:val="24"/>
          <w:szCs w:val="24"/>
        </w:rPr>
        <w:t xml:space="preserve"> </w:t>
      </w:r>
      <w:r w:rsidRPr="00902841">
        <w:rPr>
          <w:rFonts w:ascii="Times New Roman" w:eastAsiaTheme="minorEastAsia" w:hAnsi="Times New Roman" w:cs="Times New Roman"/>
          <w:sz w:val="24"/>
          <w:szCs w:val="24"/>
        </w:rPr>
        <w:t>praktiškai įvertinti Pasaulio sveikatos organizacijos sudarytą bendr</w:t>
      </w:r>
      <w:r>
        <w:rPr>
          <w:rFonts w:ascii="Times New Roman" w:eastAsiaTheme="minorEastAsia" w:hAnsi="Times New Roman" w:cs="Times New Roman"/>
          <w:sz w:val="24"/>
          <w:szCs w:val="24"/>
        </w:rPr>
        <w:t>ąją</w:t>
      </w:r>
      <w:r w:rsidRPr="00902841">
        <w:rPr>
          <w:rFonts w:ascii="Times New Roman" w:eastAsiaTheme="minorEastAsia" w:hAnsi="Times New Roman" w:cs="Times New Roman"/>
          <w:sz w:val="24"/>
          <w:szCs w:val="24"/>
        </w:rPr>
        <w:t xml:space="preserve"> sveikatos ir negalios vertinimo </w:t>
      </w:r>
      <w:r>
        <w:rPr>
          <w:rFonts w:ascii="Times New Roman" w:eastAsiaTheme="minorEastAsia" w:hAnsi="Times New Roman" w:cs="Times New Roman"/>
          <w:sz w:val="24"/>
          <w:szCs w:val="24"/>
        </w:rPr>
        <w:t>priemonę</w:t>
      </w:r>
      <w:r w:rsidRPr="00902841">
        <w:rPr>
          <w:rFonts w:ascii="Times New Roman" w:eastAsiaTheme="minorEastAsia" w:hAnsi="Times New Roman" w:cs="Times New Roman"/>
          <w:sz w:val="24"/>
          <w:szCs w:val="24"/>
        </w:rPr>
        <w:t xml:space="preserve"> WHODAS 2.0 ir atlikti </w:t>
      </w:r>
      <w:r>
        <w:rPr>
          <w:rFonts w:ascii="Times New Roman" w:eastAsiaTheme="minorEastAsia" w:hAnsi="Times New Roman" w:cs="Times New Roman"/>
          <w:sz w:val="24"/>
          <w:szCs w:val="24"/>
        </w:rPr>
        <w:t>bandomąjį</w:t>
      </w:r>
      <w:r w:rsidRPr="00902841">
        <w:rPr>
          <w:rFonts w:ascii="Times New Roman" w:eastAsiaTheme="minorEastAsia" w:hAnsi="Times New Roman" w:cs="Times New Roman"/>
          <w:sz w:val="24"/>
          <w:szCs w:val="24"/>
        </w:rPr>
        <w:t xml:space="preserve"> tyrimą dėl šio</w:t>
      </w:r>
      <w:r>
        <w:rPr>
          <w:rFonts w:ascii="Times New Roman" w:eastAsiaTheme="minorEastAsia" w:hAnsi="Times New Roman" w:cs="Times New Roman"/>
          <w:sz w:val="24"/>
          <w:szCs w:val="24"/>
        </w:rPr>
        <w:t>s</w:t>
      </w:r>
      <w:r w:rsidRPr="009028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priemonės</w:t>
      </w:r>
      <w:r w:rsidRPr="00902841">
        <w:rPr>
          <w:rFonts w:ascii="Times New Roman" w:eastAsiaTheme="minorEastAsia" w:hAnsi="Times New Roman" w:cs="Times New Roman"/>
          <w:sz w:val="24"/>
          <w:szCs w:val="24"/>
        </w:rPr>
        <w:t xml:space="preserve"> tinkamumo nustatyti negalią Lietuvoje. Šio tyrimo metu gauti duomenys leis daryti pagrįstas išvadas dėl naujos negalios vertinimo sistemos įdiegimo šalyje. Projektas bus vykdomas iki 2021 m. gruodžio.</w:t>
      </w:r>
    </w:p>
    <w:p w14:paraId="1D003F4E" w14:textId="77777777" w:rsidR="000C67D4" w:rsidRPr="00902841" w:rsidRDefault="000C67D4" w:rsidP="00EB6B53">
      <w:pPr>
        <w:spacing w:after="120" w:line="240" w:lineRule="auto"/>
        <w:jc w:val="both"/>
        <w:rPr>
          <w:rFonts w:ascii="Times New Roman" w:eastAsiaTheme="minorEastAsia" w:hAnsi="Times New Roman" w:cs="Times New Roman"/>
          <w:sz w:val="24"/>
          <w:szCs w:val="24"/>
        </w:rPr>
      </w:pPr>
      <w:r w:rsidRPr="00902841">
        <w:rPr>
          <w:rFonts w:ascii="Times New Roman" w:eastAsiaTheme="minorEastAsia" w:hAnsi="Times New Roman" w:cs="Times New Roman"/>
          <w:b/>
          <w:sz w:val="24"/>
          <w:szCs w:val="24"/>
        </w:rPr>
        <w:t>Pagalba studijuojantiems neįgaliesiems.</w:t>
      </w:r>
      <w:r w:rsidRPr="00902841">
        <w:rPr>
          <w:rFonts w:ascii="Times New Roman" w:eastAsiaTheme="minorEastAsia" w:hAnsi="Times New Roman" w:cs="Times New Roman"/>
          <w:sz w:val="24"/>
          <w:szCs w:val="24"/>
        </w:rPr>
        <w:t xml:space="preserve"> Siekiant gerinti studijų prieinamumą neįgaliesiems, pakeistas Finansinės pagalbos priemonių teikimo neįgaliesiems, studijuojantiems aukštosiose mokyklose, tvarkos</w:t>
      </w:r>
      <w:r>
        <w:rPr>
          <w:rFonts w:ascii="Times New Roman" w:eastAsiaTheme="minorEastAsia" w:hAnsi="Times New Roman" w:cs="Times New Roman"/>
          <w:sz w:val="24"/>
          <w:szCs w:val="24"/>
        </w:rPr>
        <w:t xml:space="preserve"> </w:t>
      </w:r>
      <w:r w:rsidRPr="00902841">
        <w:rPr>
          <w:rFonts w:ascii="Times New Roman" w:eastAsiaTheme="minorEastAsia" w:hAnsi="Times New Roman" w:cs="Times New Roman"/>
          <w:sz w:val="24"/>
          <w:szCs w:val="24"/>
        </w:rPr>
        <w:t>aprašas</w:t>
      </w:r>
      <w:r w:rsidRPr="00902841">
        <w:rPr>
          <w:rFonts w:ascii="Times New Roman" w:eastAsiaTheme="minorEastAsia" w:hAnsi="Times New Roman" w:cs="Times New Roman"/>
          <w:sz w:val="24"/>
          <w:szCs w:val="24"/>
          <w:vertAlign w:val="superscript"/>
        </w:rPr>
        <w:footnoteReference w:id="17"/>
      </w:r>
      <w:r w:rsidRPr="00902841">
        <w:rPr>
          <w:rFonts w:ascii="Times New Roman" w:eastAsiaTheme="minorEastAsia" w:hAnsi="Times New Roman" w:cs="Times New Roman"/>
          <w:sz w:val="24"/>
          <w:szCs w:val="24"/>
        </w:rPr>
        <w:t xml:space="preserve"> – atsisakyta reikalavimo, skiriant finansinę pagalbą, neturėti akademinių skolų pagal studijuojamą studijų programą ir (ar) aukštosios mokyklos nustatyta tvarka skirtų nuobaudų, nes specialieji studijuojančiojo poreikiai dėl negalios išlieka nepriklausomai nuo jo turimų akademinių skolų skaičiaus ar skirtų nuobaudų.</w:t>
      </w:r>
    </w:p>
    <w:p w14:paraId="2D895340" w14:textId="77777777" w:rsidR="000C67D4" w:rsidRPr="00902841" w:rsidRDefault="000C67D4" w:rsidP="00EB6B53">
      <w:pPr>
        <w:spacing w:after="120" w:line="240" w:lineRule="auto"/>
        <w:jc w:val="both"/>
        <w:rPr>
          <w:rFonts w:ascii="Times New Roman" w:hAnsi="Times New Roman" w:cs="Times New Roman"/>
          <w:sz w:val="24"/>
          <w:szCs w:val="24"/>
        </w:rPr>
      </w:pPr>
      <w:r w:rsidRPr="00902841">
        <w:rPr>
          <w:rFonts w:ascii="Times New Roman" w:hAnsi="Times New Roman" w:cs="Times New Roman"/>
          <w:b/>
          <w:bCs/>
          <w:sz w:val="24"/>
          <w:szCs w:val="24"/>
        </w:rPr>
        <w:t>Gestų kalbos vertėjų darbo optimizavimas.</w:t>
      </w:r>
      <w:r w:rsidRPr="00902841">
        <w:rPr>
          <w:rFonts w:ascii="Times New Roman" w:hAnsi="Times New Roman" w:cs="Times New Roman"/>
          <w:bCs/>
          <w:sz w:val="24"/>
          <w:szCs w:val="24"/>
        </w:rPr>
        <w:t xml:space="preserve"> Atliktas apskričių gestų kalbos vertėjų centrų reorganizavimo procesas</w:t>
      </w:r>
      <w:r w:rsidRPr="00902841">
        <w:rPr>
          <w:rFonts w:ascii="Times New Roman" w:hAnsi="Times New Roman" w:cs="Times New Roman"/>
          <w:sz w:val="24"/>
          <w:szCs w:val="24"/>
        </w:rPr>
        <w:t>, siekiant optimizuoti šių įstaigų funkcijas ir jų valdymą, gerinti atliekamų funkcijų kokybę. Po reorganizavimo veikiantis Lietuvių gestų kalbos vertimo centras teikia lietuvių gestų kalbos vertimo paslaugas visoje šalyje, analizuoja ir vertina lietuvių gestų kalbos vertimo paslaugų poreikį visoje šalyje, užtikrina lietuvių gestų kalbos vertėjų kvalifikacijos kėlimą ir lietuvių gestų kalbos vertimo paslaugų organizavimo ir teikimo kokybę.</w:t>
      </w:r>
    </w:p>
    <w:p w14:paraId="084B95C5" w14:textId="489194F3" w:rsidR="000C67D4" w:rsidRPr="00902841" w:rsidRDefault="000C67D4" w:rsidP="00EB6B53">
      <w:pPr>
        <w:spacing w:after="120" w:line="240" w:lineRule="auto"/>
        <w:jc w:val="both"/>
        <w:rPr>
          <w:rFonts w:ascii="Times New Roman" w:eastAsiaTheme="minorEastAsia" w:hAnsi="Times New Roman" w:cs="Times New Roman"/>
          <w:sz w:val="24"/>
          <w:szCs w:val="24"/>
        </w:rPr>
      </w:pPr>
      <w:r w:rsidRPr="00902841">
        <w:rPr>
          <w:rFonts w:ascii="Times New Roman" w:hAnsi="Times New Roman" w:cs="Times New Roman"/>
          <w:b/>
          <w:sz w:val="24"/>
          <w:szCs w:val="24"/>
        </w:rPr>
        <w:t>Būsto pritaikymas neįgaliesiems.</w:t>
      </w:r>
      <w:r w:rsidRPr="00902841">
        <w:rPr>
          <w:rFonts w:ascii="Times New Roman" w:hAnsi="Times New Roman" w:cs="Times New Roman"/>
          <w:sz w:val="24"/>
          <w:szCs w:val="24"/>
        </w:rPr>
        <w:t xml:space="preserve"> Siekiant gerinti būsto pritaikymo neįgaliesiems sistemą, 2019 m. sudaryta galimybė neįgaliajam savarankiškai atlikti būsto pritaikymo darbus, įskaitant keltuvų (liftų) pirkimą ir įrengimą, ir tuo atveju, jei neįgaliojo pritaikomas būstas nėra įtrauktas į einamųjų metų pritaikomų būstų sąrašą, padidinta valstybės biudžeto lėšų dalis dengiant būsto pritaikymo ir keltuvo (lifto) įrengim</w:t>
      </w:r>
      <w:r>
        <w:rPr>
          <w:rFonts w:ascii="Times New Roman" w:hAnsi="Times New Roman" w:cs="Times New Roman"/>
          <w:sz w:val="24"/>
          <w:szCs w:val="24"/>
        </w:rPr>
        <w:t>o</w:t>
      </w:r>
      <w:r w:rsidRPr="00902841">
        <w:rPr>
          <w:rFonts w:ascii="Times New Roman" w:hAnsi="Times New Roman" w:cs="Times New Roman"/>
          <w:sz w:val="24"/>
          <w:szCs w:val="24"/>
        </w:rPr>
        <w:t xml:space="preserve"> išlaidas, sudarytos galimybės visiems neįgaliesiems gauti būsto pritaikymo išlaidų kompensaciją, skirtą parduoto nepritaikyto būsto ir nupirkto pritaikyto būsto vertės skirtumui visiškai ar iš dalies padengti. Dėl būsto pritaikymo gali kreiptis ir neįgalusis, kuriam nustatytas specialusis nuolatinės priežiūros (pagalbos) pirmojo lygio poreikis dėl psichikos ar proto negalios. 2019 m. neįgaliųjų poreikiams pritaikyti 397 būstai, įsigyta</w:t>
      </w:r>
      <w:r>
        <w:rPr>
          <w:rFonts w:ascii="Times New Roman" w:hAnsi="Times New Roman" w:cs="Times New Roman"/>
          <w:sz w:val="24"/>
          <w:szCs w:val="24"/>
        </w:rPr>
        <w:t>s</w:t>
      </w:r>
      <w:r w:rsidRPr="00902841">
        <w:rPr>
          <w:rFonts w:ascii="Times New Roman" w:hAnsi="Times New Roman" w:cs="Times New Roman"/>
          <w:sz w:val="24"/>
          <w:szCs w:val="24"/>
        </w:rPr>
        <w:t xml:space="preserve"> 101 keltuvas ir laiptų kopiklis.</w:t>
      </w:r>
      <w:r w:rsidRPr="00902841">
        <w:rPr>
          <w:rFonts w:ascii="Times New Roman" w:eastAsiaTheme="minorEastAsia" w:hAnsi="Times New Roman" w:cs="Times New Roman"/>
          <w:sz w:val="24"/>
          <w:szCs w:val="24"/>
        </w:rPr>
        <w:t xml:space="preserve"> Būsto pritaikymo poreiki</w:t>
      </w:r>
      <w:r>
        <w:rPr>
          <w:rFonts w:ascii="Times New Roman" w:eastAsiaTheme="minorEastAsia" w:hAnsi="Times New Roman" w:cs="Times New Roman"/>
          <w:sz w:val="24"/>
          <w:szCs w:val="24"/>
        </w:rPr>
        <w:t>s</w:t>
      </w:r>
      <w:r w:rsidRPr="00902841">
        <w:rPr>
          <w:rFonts w:ascii="Times New Roman" w:eastAsiaTheme="minorEastAsia" w:hAnsi="Times New Roman" w:cs="Times New Roman"/>
          <w:sz w:val="24"/>
          <w:szCs w:val="24"/>
        </w:rPr>
        <w:t xml:space="preserve"> 2019 m. </w:t>
      </w:r>
      <w:r>
        <w:rPr>
          <w:rFonts w:ascii="Times New Roman" w:eastAsiaTheme="minorEastAsia" w:hAnsi="Times New Roman" w:cs="Times New Roman"/>
          <w:sz w:val="24"/>
          <w:szCs w:val="24"/>
        </w:rPr>
        <w:t xml:space="preserve">buvo </w:t>
      </w:r>
      <w:r w:rsidRPr="00902841">
        <w:rPr>
          <w:rFonts w:ascii="Times New Roman" w:eastAsiaTheme="minorEastAsia" w:hAnsi="Times New Roman" w:cs="Times New Roman"/>
          <w:sz w:val="24"/>
          <w:szCs w:val="24"/>
        </w:rPr>
        <w:t>patenkin</w:t>
      </w:r>
      <w:r>
        <w:rPr>
          <w:rFonts w:ascii="Times New Roman" w:eastAsiaTheme="minorEastAsia" w:hAnsi="Times New Roman" w:cs="Times New Roman"/>
          <w:sz w:val="24"/>
          <w:szCs w:val="24"/>
        </w:rPr>
        <w:t>t</w:t>
      </w:r>
      <w:r w:rsidRPr="00902841">
        <w:rPr>
          <w:rFonts w:ascii="Times New Roman" w:eastAsiaTheme="minorEastAsia" w:hAnsi="Times New Roman" w:cs="Times New Roman"/>
          <w:sz w:val="24"/>
          <w:szCs w:val="24"/>
        </w:rPr>
        <w:t>as</w:t>
      </w:r>
      <w:r w:rsidRPr="00902841" w:rsidDel="00D532E4">
        <w:rPr>
          <w:rFonts w:ascii="Times New Roman" w:eastAsiaTheme="minorEastAsia" w:hAnsi="Times New Roman" w:cs="Times New Roman"/>
          <w:sz w:val="24"/>
          <w:szCs w:val="24"/>
        </w:rPr>
        <w:t xml:space="preserve"> </w:t>
      </w:r>
      <w:r w:rsidRPr="00902841">
        <w:rPr>
          <w:rFonts w:ascii="Times New Roman" w:eastAsiaTheme="minorEastAsia" w:hAnsi="Times New Roman" w:cs="Times New Roman"/>
          <w:sz w:val="24"/>
          <w:szCs w:val="24"/>
        </w:rPr>
        <w:t>56,1 proc., t. y. beveik 3 proc. mažiau nei 2018 m</w:t>
      </w:r>
      <w:r>
        <w:rPr>
          <w:rFonts w:ascii="Times New Roman" w:eastAsiaTheme="minorEastAsia" w:hAnsi="Times New Roman" w:cs="Times New Roman"/>
          <w:sz w:val="24"/>
          <w:szCs w:val="24"/>
        </w:rPr>
        <w:t>., nes atlikti pritaikymo darbai buvo didesni ir brangesni (</w:t>
      </w:r>
      <w:r w:rsidRPr="00902841">
        <w:rPr>
          <w:rFonts w:ascii="Times New Roman" w:eastAsiaTheme="minorEastAsia" w:hAnsi="Times New Roman" w:cs="Times New Roman"/>
          <w:sz w:val="24"/>
          <w:szCs w:val="24"/>
        </w:rPr>
        <w:t>keltuvo (lifto) įrengim</w:t>
      </w:r>
      <w:r>
        <w:rPr>
          <w:rFonts w:ascii="Times New Roman" w:eastAsiaTheme="minorEastAsia" w:hAnsi="Times New Roman" w:cs="Times New Roman"/>
          <w:sz w:val="24"/>
          <w:szCs w:val="24"/>
        </w:rPr>
        <w:t>ai)</w:t>
      </w:r>
      <w:r w:rsidRPr="009028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nei</w:t>
      </w:r>
      <w:r w:rsidR="004C7C1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2018 m. </w:t>
      </w:r>
    </w:p>
    <w:p w14:paraId="56BD6009" w14:textId="18F4B168" w:rsidR="000C67D4" w:rsidRPr="00902841" w:rsidRDefault="000C67D4" w:rsidP="00EB6B53">
      <w:pPr>
        <w:spacing w:after="120" w:line="240" w:lineRule="auto"/>
        <w:jc w:val="both"/>
        <w:rPr>
          <w:rFonts w:ascii="Times New Roman" w:hAnsi="Times New Roman" w:cs="Times New Roman"/>
          <w:sz w:val="24"/>
          <w:szCs w:val="24"/>
        </w:rPr>
      </w:pPr>
      <w:r w:rsidRPr="00902841">
        <w:rPr>
          <w:rFonts w:ascii="Times New Roman" w:hAnsi="Times New Roman" w:cs="Times New Roman"/>
          <w:sz w:val="24"/>
          <w:szCs w:val="24"/>
        </w:rPr>
        <w:t>Taip pat vyko šeimų, auginančių vaikus su sunkia negalia, socialinio saugumo stiprinimas pritaikant būstą ir gyvenamąją aplinką. 2019 m. padidintos vieno būsto pritaikymo išlaidos ir numatyta galimybė asmenims per šią priemonę įsigyti ne tik sensorikos techninės pagalbos priemon</w:t>
      </w:r>
      <w:r>
        <w:rPr>
          <w:rFonts w:ascii="Times New Roman" w:hAnsi="Times New Roman" w:cs="Times New Roman"/>
          <w:sz w:val="24"/>
          <w:szCs w:val="24"/>
        </w:rPr>
        <w:t>ių</w:t>
      </w:r>
      <w:r w:rsidRPr="00902841">
        <w:rPr>
          <w:rFonts w:ascii="Times New Roman" w:hAnsi="Times New Roman" w:cs="Times New Roman"/>
          <w:sz w:val="24"/>
          <w:szCs w:val="24"/>
        </w:rPr>
        <w:t>, bet ir kit</w:t>
      </w:r>
      <w:r>
        <w:rPr>
          <w:rFonts w:ascii="Times New Roman" w:hAnsi="Times New Roman" w:cs="Times New Roman"/>
          <w:sz w:val="24"/>
          <w:szCs w:val="24"/>
        </w:rPr>
        <w:t>ų</w:t>
      </w:r>
      <w:r w:rsidRPr="00902841">
        <w:rPr>
          <w:rFonts w:ascii="Times New Roman" w:hAnsi="Times New Roman" w:cs="Times New Roman"/>
          <w:sz w:val="24"/>
          <w:szCs w:val="24"/>
        </w:rPr>
        <w:t xml:space="preserve"> priemon</w:t>
      </w:r>
      <w:r>
        <w:rPr>
          <w:rFonts w:ascii="Times New Roman" w:hAnsi="Times New Roman" w:cs="Times New Roman"/>
          <w:sz w:val="24"/>
          <w:szCs w:val="24"/>
        </w:rPr>
        <w:t>ių</w:t>
      </w:r>
      <w:r w:rsidRPr="00902841">
        <w:rPr>
          <w:rFonts w:ascii="Times New Roman" w:hAnsi="Times New Roman" w:cs="Times New Roman"/>
          <w:sz w:val="24"/>
          <w:szCs w:val="24"/>
        </w:rPr>
        <w:t xml:space="preserve">, kuriomis neaprūpina Techninės pagalbos neįgaliesiems centras ir kurios yra būtinos vaiko su sunkia negalia </w:t>
      </w:r>
      <w:r w:rsidR="003B28D5" w:rsidRPr="00902841">
        <w:rPr>
          <w:rFonts w:ascii="Times New Roman" w:hAnsi="Times New Roman" w:cs="Times New Roman"/>
          <w:sz w:val="24"/>
          <w:szCs w:val="24"/>
        </w:rPr>
        <w:t>socialin</w:t>
      </w:r>
      <w:r w:rsidR="003B28D5">
        <w:rPr>
          <w:rFonts w:ascii="Times New Roman" w:hAnsi="Times New Roman" w:cs="Times New Roman"/>
          <w:sz w:val="24"/>
          <w:szCs w:val="24"/>
        </w:rPr>
        <w:t>iam</w:t>
      </w:r>
      <w:r w:rsidR="003B28D5" w:rsidRPr="00902841">
        <w:rPr>
          <w:rFonts w:ascii="Times New Roman" w:hAnsi="Times New Roman" w:cs="Times New Roman"/>
          <w:sz w:val="24"/>
          <w:szCs w:val="24"/>
        </w:rPr>
        <w:t xml:space="preserve"> saugum</w:t>
      </w:r>
      <w:r w:rsidR="003B28D5">
        <w:rPr>
          <w:rFonts w:ascii="Times New Roman" w:hAnsi="Times New Roman" w:cs="Times New Roman"/>
          <w:sz w:val="24"/>
          <w:szCs w:val="24"/>
        </w:rPr>
        <w:t>ui</w:t>
      </w:r>
      <w:r w:rsidR="003B28D5" w:rsidRPr="00902841">
        <w:rPr>
          <w:rFonts w:ascii="Times New Roman" w:hAnsi="Times New Roman" w:cs="Times New Roman"/>
          <w:sz w:val="24"/>
          <w:szCs w:val="24"/>
        </w:rPr>
        <w:t xml:space="preserve"> </w:t>
      </w:r>
      <w:r w:rsidRPr="00902841">
        <w:rPr>
          <w:rFonts w:ascii="Times New Roman" w:hAnsi="Times New Roman" w:cs="Times New Roman"/>
          <w:sz w:val="24"/>
          <w:szCs w:val="24"/>
        </w:rPr>
        <w:t>gyvenamojoje aplinkoje</w:t>
      </w:r>
      <w:r w:rsidR="003B28D5" w:rsidRPr="003B28D5">
        <w:rPr>
          <w:rFonts w:ascii="Times New Roman" w:hAnsi="Times New Roman" w:cs="Times New Roman"/>
          <w:sz w:val="24"/>
          <w:szCs w:val="24"/>
        </w:rPr>
        <w:t xml:space="preserve"> </w:t>
      </w:r>
      <w:r w:rsidR="003B28D5" w:rsidRPr="00902841">
        <w:rPr>
          <w:rFonts w:ascii="Times New Roman" w:hAnsi="Times New Roman" w:cs="Times New Roman"/>
          <w:sz w:val="24"/>
          <w:szCs w:val="24"/>
        </w:rPr>
        <w:t>užtikrinti</w:t>
      </w:r>
      <w:r w:rsidRPr="00902841">
        <w:rPr>
          <w:rFonts w:ascii="Times New Roman" w:hAnsi="Times New Roman" w:cs="Times New Roman"/>
          <w:sz w:val="24"/>
          <w:szCs w:val="24"/>
        </w:rPr>
        <w:t xml:space="preserve">. Atsižvelgiant į tai, 2019 m. </w:t>
      </w:r>
      <w:r>
        <w:rPr>
          <w:rFonts w:ascii="Times New Roman" w:hAnsi="Times New Roman" w:cs="Times New Roman"/>
          <w:sz w:val="24"/>
          <w:szCs w:val="24"/>
        </w:rPr>
        <w:t xml:space="preserve">buvo </w:t>
      </w:r>
      <w:r w:rsidRPr="00902841">
        <w:rPr>
          <w:rFonts w:ascii="Times New Roman" w:hAnsi="Times New Roman" w:cs="Times New Roman"/>
          <w:sz w:val="24"/>
          <w:szCs w:val="24"/>
        </w:rPr>
        <w:t>patenkin</w:t>
      </w:r>
      <w:r>
        <w:rPr>
          <w:rFonts w:ascii="Times New Roman" w:hAnsi="Times New Roman" w:cs="Times New Roman"/>
          <w:sz w:val="24"/>
          <w:szCs w:val="24"/>
        </w:rPr>
        <w:t>ta</w:t>
      </w:r>
      <w:r w:rsidRPr="00902841">
        <w:rPr>
          <w:rFonts w:ascii="Times New Roman" w:hAnsi="Times New Roman" w:cs="Times New Roman"/>
          <w:sz w:val="24"/>
          <w:szCs w:val="24"/>
        </w:rPr>
        <w:t xml:space="preserve"> 15</w:t>
      </w:r>
      <w:r w:rsidR="003B28D5">
        <w:rPr>
          <w:rFonts w:ascii="Times New Roman" w:hAnsi="Times New Roman" w:cs="Times New Roman"/>
          <w:sz w:val="24"/>
          <w:szCs w:val="24"/>
        </w:rPr>
        <w:t> </w:t>
      </w:r>
      <w:r w:rsidRPr="00902841">
        <w:rPr>
          <w:rFonts w:ascii="Times New Roman" w:hAnsi="Times New Roman" w:cs="Times New Roman"/>
          <w:sz w:val="24"/>
          <w:szCs w:val="24"/>
        </w:rPr>
        <w:t xml:space="preserve">proc. </w:t>
      </w:r>
      <w:r>
        <w:rPr>
          <w:rFonts w:ascii="Times New Roman" w:hAnsi="Times New Roman" w:cs="Times New Roman"/>
          <w:sz w:val="24"/>
          <w:szCs w:val="24"/>
        </w:rPr>
        <w:t xml:space="preserve">mažiau </w:t>
      </w:r>
      <w:r w:rsidRPr="00902841">
        <w:rPr>
          <w:rFonts w:ascii="Times New Roman" w:hAnsi="Times New Roman" w:cs="Times New Roman"/>
          <w:sz w:val="24"/>
          <w:szCs w:val="24"/>
        </w:rPr>
        <w:t>būsto pritaikymo neįgaliems vaikams poreiki</w:t>
      </w:r>
      <w:r>
        <w:rPr>
          <w:rFonts w:ascii="Times New Roman" w:hAnsi="Times New Roman" w:cs="Times New Roman"/>
          <w:sz w:val="24"/>
          <w:szCs w:val="24"/>
        </w:rPr>
        <w:t>ų</w:t>
      </w:r>
      <w:r w:rsidRPr="00902841">
        <w:rPr>
          <w:rFonts w:ascii="Times New Roman" w:hAnsi="Times New Roman" w:cs="Times New Roman"/>
          <w:sz w:val="24"/>
          <w:szCs w:val="24"/>
        </w:rPr>
        <w:t xml:space="preserve">, </w:t>
      </w:r>
      <w:r>
        <w:rPr>
          <w:rFonts w:ascii="Times New Roman" w:hAnsi="Times New Roman" w:cs="Times New Roman"/>
          <w:sz w:val="24"/>
          <w:szCs w:val="24"/>
        </w:rPr>
        <w:t>pa</w:t>
      </w:r>
      <w:r w:rsidRPr="00902841">
        <w:rPr>
          <w:rFonts w:ascii="Times New Roman" w:hAnsi="Times New Roman" w:cs="Times New Roman"/>
          <w:sz w:val="24"/>
          <w:szCs w:val="24"/>
        </w:rPr>
        <w:t>lygin</w:t>
      </w:r>
      <w:r>
        <w:rPr>
          <w:rFonts w:ascii="Times New Roman" w:hAnsi="Times New Roman" w:cs="Times New Roman"/>
          <w:sz w:val="24"/>
          <w:szCs w:val="24"/>
        </w:rPr>
        <w:t>ti</w:t>
      </w:r>
      <w:r w:rsidRPr="00902841">
        <w:rPr>
          <w:rFonts w:ascii="Times New Roman" w:hAnsi="Times New Roman" w:cs="Times New Roman"/>
          <w:sz w:val="24"/>
          <w:szCs w:val="24"/>
        </w:rPr>
        <w:t xml:space="preserve"> su 2018 m. </w:t>
      </w:r>
      <w:r>
        <w:rPr>
          <w:rFonts w:ascii="Times New Roman" w:hAnsi="Times New Roman" w:cs="Times New Roman"/>
          <w:sz w:val="24"/>
          <w:szCs w:val="24"/>
        </w:rPr>
        <w:t>Į</w:t>
      </w:r>
      <w:r w:rsidRPr="00902841">
        <w:rPr>
          <w:rFonts w:ascii="Times New Roman" w:hAnsi="Times New Roman" w:cs="Times New Roman"/>
          <w:sz w:val="24"/>
          <w:szCs w:val="24"/>
        </w:rPr>
        <w:t>gyvendin</w:t>
      </w:r>
      <w:r>
        <w:rPr>
          <w:rFonts w:ascii="Times New Roman" w:hAnsi="Times New Roman" w:cs="Times New Roman"/>
          <w:sz w:val="24"/>
          <w:szCs w:val="24"/>
        </w:rPr>
        <w:t>ant šią p</w:t>
      </w:r>
      <w:r w:rsidRPr="00902841">
        <w:rPr>
          <w:rFonts w:ascii="Times New Roman" w:hAnsi="Times New Roman" w:cs="Times New Roman"/>
          <w:sz w:val="24"/>
          <w:szCs w:val="24"/>
        </w:rPr>
        <w:t>riemon</w:t>
      </w:r>
      <w:r>
        <w:rPr>
          <w:rFonts w:ascii="Times New Roman" w:hAnsi="Times New Roman" w:cs="Times New Roman"/>
          <w:sz w:val="24"/>
          <w:szCs w:val="24"/>
        </w:rPr>
        <w:t>ę,</w:t>
      </w:r>
      <w:r w:rsidRPr="00902841">
        <w:rPr>
          <w:rFonts w:ascii="Times New Roman" w:hAnsi="Times New Roman" w:cs="Times New Roman"/>
          <w:sz w:val="24"/>
          <w:szCs w:val="24"/>
        </w:rPr>
        <w:t xml:space="preserve"> dalyvavo 48</w:t>
      </w:r>
      <w:r>
        <w:rPr>
          <w:rFonts w:ascii="Times New Roman" w:hAnsi="Times New Roman" w:cs="Times New Roman"/>
          <w:sz w:val="24"/>
          <w:szCs w:val="24"/>
        </w:rPr>
        <w:t> </w:t>
      </w:r>
      <w:r w:rsidRPr="00902841">
        <w:rPr>
          <w:rFonts w:ascii="Times New Roman" w:hAnsi="Times New Roman" w:cs="Times New Roman"/>
          <w:sz w:val="24"/>
          <w:szCs w:val="24"/>
        </w:rPr>
        <w:t>savivaldybė</w:t>
      </w:r>
      <w:r>
        <w:rPr>
          <w:rFonts w:ascii="Times New Roman" w:hAnsi="Times New Roman" w:cs="Times New Roman"/>
          <w:sz w:val="24"/>
          <w:szCs w:val="24"/>
        </w:rPr>
        <w:t>s</w:t>
      </w:r>
      <w:r w:rsidRPr="00902841">
        <w:rPr>
          <w:rFonts w:ascii="Times New Roman" w:hAnsi="Times New Roman" w:cs="Times New Roman"/>
          <w:sz w:val="24"/>
          <w:szCs w:val="24"/>
        </w:rPr>
        <w:t>, pritaikyta 211 būstų. Šeimų, auginančių su</w:t>
      </w:r>
      <w:r>
        <w:rPr>
          <w:rFonts w:ascii="Times New Roman" w:hAnsi="Times New Roman" w:cs="Times New Roman"/>
          <w:sz w:val="24"/>
          <w:szCs w:val="24"/>
        </w:rPr>
        <w:t>n</w:t>
      </w:r>
      <w:r w:rsidRPr="00902841">
        <w:rPr>
          <w:rFonts w:ascii="Times New Roman" w:hAnsi="Times New Roman" w:cs="Times New Roman"/>
          <w:sz w:val="24"/>
          <w:szCs w:val="24"/>
        </w:rPr>
        <w:t>ki</w:t>
      </w:r>
      <w:r>
        <w:rPr>
          <w:rFonts w:ascii="Times New Roman" w:hAnsi="Times New Roman" w:cs="Times New Roman"/>
          <w:sz w:val="24"/>
          <w:szCs w:val="24"/>
        </w:rPr>
        <w:t>ą</w:t>
      </w:r>
      <w:r w:rsidRPr="00902841">
        <w:rPr>
          <w:rFonts w:ascii="Times New Roman" w:hAnsi="Times New Roman" w:cs="Times New Roman"/>
          <w:sz w:val="24"/>
          <w:szCs w:val="24"/>
        </w:rPr>
        <w:t xml:space="preserve"> negali</w:t>
      </w:r>
      <w:r>
        <w:rPr>
          <w:rFonts w:ascii="Times New Roman" w:hAnsi="Times New Roman" w:cs="Times New Roman"/>
          <w:sz w:val="24"/>
          <w:szCs w:val="24"/>
        </w:rPr>
        <w:t>ą</w:t>
      </w:r>
      <w:r w:rsidRPr="00902841">
        <w:rPr>
          <w:rFonts w:ascii="Times New Roman" w:hAnsi="Times New Roman" w:cs="Times New Roman"/>
          <w:sz w:val="24"/>
          <w:szCs w:val="24"/>
        </w:rPr>
        <w:t xml:space="preserve"> </w:t>
      </w:r>
      <w:r>
        <w:rPr>
          <w:rFonts w:ascii="Times New Roman" w:hAnsi="Times New Roman" w:cs="Times New Roman"/>
          <w:sz w:val="24"/>
          <w:szCs w:val="24"/>
        </w:rPr>
        <w:t xml:space="preserve">turinčius </w:t>
      </w:r>
      <w:r w:rsidRPr="00902841">
        <w:rPr>
          <w:rFonts w:ascii="Times New Roman" w:hAnsi="Times New Roman" w:cs="Times New Roman"/>
          <w:sz w:val="24"/>
          <w:szCs w:val="24"/>
        </w:rPr>
        <w:t xml:space="preserve">vaikus, aktyvus naudojimasis šia priemone rodo jos svarbą ir būtinybę užtikrinti tinkamą finansavimą. </w:t>
      </w:r>
    </w:p>
    <w:p w14:paraId="3A1A1F53" w14:textId="7E469C79" w:rsidR="000C67D4" w:rsidRPr="0096279F" w:rsidRDefault="000C67D4" w:rsidP="00EB6B53">
      <w:pPr>
        <w:spacing w:after="120" w:line="240" w:lineRule="auto"/>
        <w:jc w:val="both"/>
        <w:rPr>
          <w:rFonts w:ascii="Times New Roman" w:hAnsi="Times New Roman" w:cs="Times New Roman"/>
          <w:sz w:val="24"/>
          <w:szCs w:val="24"/>
        </w:rPr>
      </w:pPr>
      <w:r w:rsidRPr="00902841">
        <w:rPr>
          <w:rFonts w:ascii="Times New Roman" w:hAnsi="Times New Roman" w:cs="Times New Roman"/>
          <w:b/>
          <w:sz w:val="24"/>
          <w:szCs w:val="24"/>
        </w:rPr>
        <w:t>Aprūpinimas techninės pagalbos priemonėmis.</w:t>
      </w:r>
      <w:r w:rsidRPr="00902841">
        <w:rPr>
          <w:rFonts w:ascii="Times New Roman" w:hAnsi="Times New Roman" w:cs="Times New Roman"/>
          <w:sz w:val="24"/>
          <w:szCs w:val="24"/>
        </w:rPr>
        <w:t xml:space="preserve"> 2019 m. pakeitus neįgaliųjų aprūpinimo techninės pagalbos priemonėmis ir šių priemonių įsigijimo išlaidų kompensavimo tvarką, įtrauktos naujos techninės pagalbos priemonės: mechaninis varytuvas, išmanioji apyrankė; padidintos įsigijimo išlaidų kompensacijos vežimėliams; įtraukta nauja techninės pagalbos priemonių gavėjų grupė – asmenys, kuriems nustatytas paliatyviosios pagalbos paslaugų poreikis, </w:t>
      </w:r>
      <w:r>
        <w:rPr>
          <w:rFonts w:ascii="Times New Roman" w:hAnsi="Times New Roman" w:cs="Times New Roman"/>
          <w:sz w:val="24"/>
          <w:szCs w:val="24"/>
        </w:rPr>
        <w:t xml:space="preserve">įvesti kiti pakeitimai. </w:t>
      </w:r>
      <w:r w:rsidRPr="002E2E89">
        <w:rPr>
          <w:rFonts w:ascii="Times New Roman" w:hAnsi="Times New Roman" w:cs="Times New Roman"/>
          <w:b/>
          <w:bCs/>
          <w:sz w:val="24"/>
          <w:szCs w:val="24"/>
        </w:rPr>
        <w:t>2019 m. beveik 26 tūkst. neįgaliųjų aprūpinti techninės pagalbos priemonėmis (techninės pagalbos priemonių poreikis tenkinamas 77</w:t>
      </w:r>
      <w:r>
        <w:rPr>
          <w:rFonts w:ascii="Times New Roman" w:hAnsi="Times New Roman" w:cs="Times New Roman"/>
          <w:b/>
          <w:bCs/>
          <w:sz w:val="24"/>
          <w:szCs w:val="24"/>
        </w:rPr>
        <w:t> </w:t>
      </w:r>
      <w:r w:rsidRPr="002E2E89">
        <w:rPr>
          <w:rFonts w:ascii="Times New Roman" w:hAnsi="Times New Roman" w:cs="Times New Roman"/>
          <w:b/>
          <w:bCs/>
          <w:sz w:val="24"/>
          <w:szCs w:val="24"/>
        </w:rPr>
        <w:t>proc.).</w:t>
      </w:r>
      <w:r w:rsidRPr="00902841">
        <w:rPr>
          <w:rFonts w:ascii="Times New Roman" w:hAnsi="Times New Roman" w:cs="Times New Roman"/>
          <w:sz w:val="24"/>
          <w:szCs w:val="24"/>
        </w:rPr>
        <w:t xml:space="preserve"> Siekiant užtikrinti techninės pagalbos priemonių prieinamumą, būtina ne tik didinti valstybės </w:t>
      </w:r>
      <w:r w:rsidRPr="00902841">
        <w:rPr>
          <w:rFonts w:ascii="Times New Roman" w:hAnsi="Times New Roman" w:cs="Times New Roman"/>
          <w:sz w:val="24"/>
          <w:szCs w:val="24"/>
        </w:rPr>
        <w:lastRenderedPageBreak/>
        <w:t xml:space="preserve">biudžeto lėšas, bet ir svarstyti tokias alternatyvas kaip naujų kompensavimo už įsigytas priemones </w:t>
      </w:r>
      <w:r w:rsidR="007D2BC5" w:rsidRPr="00902841">
        <w:rPr>
          <w:rFonts w:ascii="Times New Roman" w:hAnsi="Times New Roman" w:cs="Times New Roman"/>
          <w:sz w:val="24"/>
          <w:szCs w:val="24"/>
        </w:rPr>
        <w:t xml:space="preserve">būdų </w:t>
      </w:r>
      <w:r w:rsidRPr="00902841">
        <w:rPr>
          <w:rFonts w:ascii="Times New Roman" w:hAnsi="Times New Roman" w:cs="Times New Roman"/>
          <w:sz w:val="24"/>
          <w:szCs w:val="24"/>
        </w:rPr>
        <w:t>reglamentavimas.</w:t>
      </w:r>
    </w:p>
    <w:p w14:paraId="173075C4" w14:textId="4BD7DFA8" w:rsidR="000C67D4" w:rsidRPr="00782E45" w:rsidRDefault="000C67D4" w:rsidP="00EB6B53">
      <w:pPr>
        <w:pStyle w:val="Betarp"/>
        <w:spacing w:after="120"/>
        <w:jc w:val="both"/>
        <w:rPr>
          <w:rFonts w:ascii="Times New Roman" w:hAnsi="Times New Roman" w:cs="Times New Roman"/>
          <w:b/>
          <w:i/>
          <w:sz w:val="24"/>
          <w:szCs w:val="24"/>
          <w:lang w:val="lt-LT"/>
        </w:rPr>
      </w:pPr>
      <w:r w:rsidRPr="00C574A4">
        <w:rPr>
          <w:rFonts w:ascii="Times New Roman" w:hAnsi="Times New Roman" w:cs="Times New Roman"/>
          <w:b/>
          <w:i/>
          <w:sz w:val="24"/>
          <w:szCs w:val="24"/>
          <w:lang w:val="lt-LT"/>
        </w:rPr>
        <w:t>Socialinio verslo plėtra</w:t>
      </w:r>
      <w:bookmarkEnd w:id="18"/>
    </w:p>
    <w:p w14:paraId="3922A609" w14:textId="75EDC8E9" w:rsidR="000C67D4" w:rsidRPr="0066014C" w:rsidRDefault="000C67D4" w:rsidP="00EB6B53">
      <w:pPr>
        <w:tabs>
          <w:tab w:val="left" w:pos="1985"/>
        </w:tabs>
        <w:spacing w:after="0" w:line="240" w:lineRule="auto"/>
        <w:jc w:val="both"/>
        <w:rPr>
          <w:rFonts w:ascii="Times New Roman" w:hAnsi="Times New Roman" w:cs="Times New Roman"/>
          <w:sz w:val="24"/>
          <w:szCs w:val="24"/>
        </w:rPr>
      </w:pPr>
      <w:r w:rsidRPr="00BA1495">
        <w:rPr>
          <w:rFonts w:ascii="Times New Roman" w:hAnsi="Times New Roman" w:cs="Times New Roman"/>
          <w:sz w:val="24"/>
          <w:szCs w:val="24"/>
        </w:rPr>
        <w:t xml:space="preserve">2019 m. kartu su </w:t>
      </w:r>
      <w:r w:rsidR="008C659F" w:rsidRPr="00BA1495">
        <w:rPr>
          <w:rFonts w:ascii="Times New Roman" w:hAnsi="Times New Roman" w:cs="Times New Roman"/>
          <w:sz w:val="24"/>
          <w:szCs w:val="24"/>
        </w:rPr>
        <w:t>lydi</w:t>
      </w:r>
      <w:r w:rsidR="008C659F">
        <w:rPr>
          <w:rFonts w:ascii="Times New Roman" w:hAnsi="Times New Roman" w:cs="Times New Roman"/>
          <w:sz w:val="24"/>
          <w:szCs w:val="24"/>
        </w:rPr>
        <w:t>m</w:t>
      </w:r>
      <w:r w:rsidR="008C659F" w:rsidRPr="00BA1495">
        <w:rPr>
          <w:rFonts w:ascii="Times New Roman" w:hAnsi="Times New Roman" w:cs="Times New Roman"/>
          <w:sz w:val="24"/>
          <w:szCs w:val="24"/>
        </w:rPr>
        <w:t xml:space="preserve">aisiais </w:t>
      </w:r>
      <w:r w:rsidRPr="00BA1495">
        <w:rPr>
          <w:rFonts w:ascii="Times New Roman" w:hAnsi="Times New Roman" w:cs="Times New Roman"/>
          <w:sz w:val="24"/>
          <w:szCs w:val="24"/>
        </w:rPr>
        <w:t xml:space="preserve">dokumentais </w:t>
      </w:r>
      <w:r w:rsidRPr="00BA1495">
        <w:rPr>
          <w:rFonts w:ascii="Times New Roman" w:hAnsi="Times New Roman" w:cs="Times New Roman"/>
          <w:b/>
          <w:sz w:val="24"/>
          <w:szCs w:val="24"/>
        </w:rPr>
        <w:t>Seimui pateiktas Socialinio verslo įstatymas</w:t>
      </w:r>
      <w:r w:rsidRPr="00BA1495">
        <w:rPr>
          <w:rFonts w:ascii="Times New Roman" w:hAnsi="Times New Roman" w:cs="Times New Roman"/>
          <w:sz w:val="24"/>
          <w:szCs w:val="24"/>
        </w:rPr>
        <w:t>, kuriuo siekiama apibrėžti socialinio verslo sampratą, kriterijus ir socialinio verslo subjektui taikomas valstybės paramos formas. S</w:t>
      </w:r>
      <w:r w:rsidRPr="00BA1495">
        <w:rPr>
          <w:rFonts w:ascii="Times New Roman" w:hAnsi="Times New Roman" w:cs="Times New Roman"/>
          <w:sz w:val="24"/>
          <w:szCs w:val="24"/>
          <w:shd w:val="clear" w:color="auto" w:fill="FFFFFF"/>
        </w:rPr>
        <w:t xml:space="preserve">katinant socialinio verslo, kuris teiktų bendruomenei reikalingas paslaugas ir (arba) prekes, padėsiančias spręsti konkrečią socialinę problemą, kūrimąsi ir plėtrą, </w:t>
      </w:r>
      <w:r w:rsidRPr="00BA1495">
        <w:rPr>
          <w:rFonts w:ascii="Times New Roman" w:hAnsi="Times New Roman" w:cs="Times New Roman"/>
          <w:b/>
          <w:sz w:val="24"/>
          <w:szCs w:val="24"/>
        </w:rPr>
        <w:t xml:space="preserve">paskelbtas kvietimas teikti paraiškas gauti finansavimą </w:t>
      </w:r>
      <w:r w:rsidRPr="00BA1495">
        <w:rPr>
          <w:rFonts w:ascii="Times New Roman" w:eastAsia="Times New Roman" w:hAnsi="Times New Roman" w:cs="Times New Roman"/>
          <w:b/>
          <w:sz w:val="24"/>
          <w:szCs w:val="24"/>
          <w:lang w:eastAsia="lt-LT"/>
        </w:rPr>
        <w:t>socialinio verslo pradžios paskatoms ir socialinio verslo kūrimosi skatinimo veikloms</w:t>
      </w:r>
      <w:r w:rsidRPr="00BA1495">
        <w:rPr>
          <w:rFonts w:ascii="Times New Roman" w:eastAsia="Times New Roman" w:hAnsi="Times New Roman" w:cs="Times New Roman"/>
          <w:sz w:val="24"/>
          <w:szCs w:val="24"/>
          <w:lang w:eastAsia="lt-LT"/>
        </w:rPr>
        <w:t xml:space="preserve">, </w:t>
      </w:r>
      <w:r w:rsidRPr="00BA1495">
        <w:rPr>
          <w:rFonts w:ascii="Times New Roman" w:hAnsi="Times New Roman" w:cs="Times New Roman"/>
          <w:sz w:val="24"/>
          <w:szCs w:val="24"/>
        </w:rPr>
        <w:t xml:space="preserve">organizuoti socialinį verslą populiarinantys renginiai, mokymai, teikiamos konsultacijos pradedantiesiems ir jau veikiantiems socialiniams verslams. </w:t>
      </w:r>
      <w:r w:rsidRPr="00BA1495">
        <w:rPr>
          <w:rFonts w:ascii="Times New Roman" w:eastAsia="Times New Roman" w:hAnsi="Times New Roman" w:cs="Times New Roman"/>
          <w:sz w:val="24"/>
          <w:szCs w:val="24"/>
        </w:rPr>
        <w:t>Taip pat prie socialinio verslo plėtros prisidėjo Žemės ūkio ministerijos koordinuojama LEADER programa, kitų socialinių partnerių iniciatyvos.</w:t>
      </w:r>
    </w:p>
    <w:p w14:paraId="01488C34" w14:textId="77777777" w:rsidR="000C67D4" w:rsidRPr="00BA1495" w:rsidRDefault="000C67D4" w:rsidP="00EB6B53">
      <w:pPr>
        <w:tabs>
          <w:tab w:val="left" w:pos="1985"/>
        </w:tabs>
        <w:spacing w:after="120" w:line="240" w:lineRule="auto"/>
        <w:jc w:val="center"/>
        <w:rPr>
          <w:rFonts w:ascii="Times New Roman" w:hAnsi="Times New Roman" w:cs="Times New Roman"/>
          <w:i/>
          <w:sz w:val="24"/>
          <w:szCs w:val="24"/>
        </w:rPr>
      </w:pPr>
      <w:r w:rsidRPr="006A04C9">
        <w:rPr>
          <w:rFonts w:ascii="Times New Roman" w:eastAsia="Times New Roman" w:hAnsi="Times New Roman" w:cs="Times New Roman"/>
          <w:b/>
          <w:iCs/>
          <w:sz w:val="24"/>
          <w:szCs w:val="24"/>
        </w:rPr>
        <w:t>4</w:t>
      </w:r>
      <w:r w:rsidRPr="00B1505F">
        <w:rPr>
          <w:rFonts w:ascii="Times New Roman" w:eastAsia="Times New Roman" w:hAnsi="Times New Roman" w:cs="Times New Roman"/>
          <w:b/>
          <w:iCs/>
          <w:sz w:val="24"/>
          <w:szCs w:val="24"/>
        </w:rPr>
        <w:t xml:space="preserve"> pav</w:t>
      </w:r>
      <w:r w:rsidRPr="00B1505F">
        <w:rPr>
          <w:rFonts w:ascii="Times New Roman" w:eastAsia="Times New Roman" w:hAnsi="Times New Roman" w:cs="Times New Roman"/>
          <w:iCs/>
          <w:sz w:val="24"/>
          <w:szCs w:val="24"/>
        </w:rPr>
        <w:t>.</w:t>
      </w:r>
      <w:r w:rsidRPr="00BA1495">
        <w:rPr>
          <w:rFonts w:ascii="Times New Roman" w:eastAsia="Times New Roman" w:hAnsi="Times New Roman" w:cs="Times New Roman"/>
          <w:i/>
          <w:sz w:val="24"/>
          <w:szCs w:val="24"/>
        </w:rPr>
        <w:t xml:space="preserve"> Įsteigtų socialinių verslų skaičius, vnt.</w:t>
      </w:r>
    </w:p>
    <w:p w14:paraId="57374DB4" w14:textId="77777777" w:rsidR="000C67D4" w:rsidRDefault="000C67D4" w:rsidP="00EB6B53">
      <w:pPr>
        <w:spacing w:after="0" w:line="240" w:lineRule="auto"/>
        <w:jc w:val="center"/>
        <w:rPr>
          <w:rFonts w:ascii="Times New Roman" w:hAnsi="Times New Roman" w:cs="Times New Roman"/>
        </w:rPr>
      </w:pPr>
      <w:r>
        <w:rPr>
          <w:noProof/>
          <w:lang w:eastAsia="lt-LT"/>
        </w:rPr>
        <w:drawing>
          <wp:inline distT="0" distB="0" distL="0" distR="0" wp14:anchorId="76175046" wp14:editId="776F83BD">
            <wp:extent cx="6167438" cy="1419225"/>
            <wp:effectExtent l="0" t="0" r="5080" b="9525"/>
            <wp:docPr id="797023609" name="Diagrama 797023609">
              <a:extLst xmlns:a="http://schemas.openxmlformats.org/drawingml/2006/main">
                <a:ext uri="{FF2B5EF4-FFF2-40B4-BE49-F238E27FC236}">
                  <a16:creationId xmlns:a16="http://schemas.microsoft.com/office/drawing/2014/main" id="{00000000-0008-0000-0B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FACCFAD" w14:textId="77777777" w:rsidR="000C67D4" w:rsidRPr="00122F3C" w:rsidRDefault="000C67D4" w:rsidP="00EB6B53">
      <w:pPr>
        <w:spacing w:after="0" w:line="240" w:lineRule="auto"/>
        <w:jc w:val="center"/>
        <w:rPr>
          <w:rFonts w:ascii="Times New Roman" w:eastAsia="Times New Roman" w:hAnsi="Times New Roman" w:cs="Times New Roman"/>
          <w:sz w:val="20"/>
          <w:szCs w:val="20"/>
        </w:rPr>
      </w:pPr>
      <w:r w:rsidRPr="00122F3C">
        <w:rPr>
          <w:rFonts w:ascii="Times New Roman" w:eastAsia="Times New Roman" w:hAnsi="Times New Roman" w:cs="Times New Roman"/>
          <w:sz w:val="20"/>
          <w:szCs w:val="20"/>
        </w:rPr>
        <w:t>Duomenų šaltinis</w:t>
      </w:r>
      <w:r>
        <w:rPr>
          <w:rFonts w:ascii="Times New Roman" w:eastAsia="Times New Roman" w:hAnsi="Times New Roman" w:cs="Times New Roman"/>
          <w:sz w:val="20"/>
          <w:szCs w:val="20"/>
        </w:rPr>
        <w:t xml:space="preserve"> –</w:t>
      </w:r>
      <w:r w:rsidRPr="00122F3C">
        <w:rPr>
          <w:rFonts w:ascii="Times New Roman" w:eastAsia="Times New Roman" w:hAnsi="Times New Roman" w:cs="Times New Roman"/>
          <w:sz w:val="20"/>
          <w:szCs w:val="20"/>
        </w:rPr>
        <w:t xml:space="preserve"> VšĮ „Versli Lietuva“</w:t>
      </w:r>
    </w:p>
    <w:p w14:paraId="23A80A9F" w14:textId="77777777" w:rsidR="000C67D4" w:rsidRDefault="000C67D4" w:rsidP="00EB6B53">
      <w:pPr>
        <w:spacing w:after="0" w:line="240" w:lineRule="auto"/>
        <w:rPr>
          <w:rFonts w:ascii="Times New Roman" w:eastAsia="Times New Roman" w:hAnsi="Times New Roman" w:cs="Times New Roman"/>
          <w:i/>
          <w:sz w:val="20"/>
          <w:szCs w:val="20"/>
        </w:rPr>
      </w:pPr>
    </w:p>
    <w:p w14:paraId="00AC4976" w14:textId="3E4195B2" w:rsidR="000C67D4" w:rsidRPr="00BA1495" w:rsidRDefault="000C67D4" w:rsidP="00EB6B53">
      <w:pPr>
        <w:tabs>
          <w:tab w:val="left" w:pos="1985"/>
        </w:tabs>
        <w:spacing w:after="120" w:line="240" w:lineRule="auto"/>
        <w:jc w:val="both"/>
        <w:rPr>
          <w:rFonts w:ascii="Times New Roman" w:hAnsi="Times New Roman" w:cs="Times New Roman"/>
          <w:sz w:val="24"/>
          <w:szCs w:val="24"/>
        </w:rPr>
      </w:pPr>
      <w:r w:rsidRPr="00BA1495">
        <w:rPr>
          <w:rFonts w:ascii="Times New Roman" w:hAnsi="Times New Roman" w:cs="Times New Roman"/>
          <w:sz w:val="24"/>
          <w:szCs w:val="24"/>
        </w:rPr>
        <w:t xml:space="preserve">Dėl vykdomų veiklų </w:t>
      </w:r>
      <w:r w:rsidRPr="00BA1495">
        <w:rPr>
          <w:rFonts w:ascii="Times New Roman" w:hAnsi="Times New Roman" w:cs="Times New Roman"/>
          <w:b/>
          <w:sz w:val="24"/>
          <w:szCs w:val="24"/>
        </w:rPr>
        <w:t xml:space="preserve">socialinių verslų skaičius palaipsniui auga </w:t>
      </w:r>
      <w:r w:rsidRPr="00BA1495">
        <w:rPr>
          <w:rFonts w:ascii="Times New Roman" w:hAnsi="Times New Roman" w:cs="Times New Roman"/>
          <w:sz w:val="24"/>
          <w:szCs w:val="24"/>
        </w:rPr>
        <w:t>(</w:t>
      </w:r>
      <w:r>
        <w:rPr>
          <w:rFonts w:ascii="Times New Roman" w:hAnsi="Times New Roman" w:cs="Times New Roman"/>
          <w:sz w:val="24"/>
          <w:szCs w:val="24"/>
        </w:rPr>
        <w:t>palyginti</w:t>
      </w:r>
      <w:r w:rsidRPr="00BA1495">
        <w:rPr>
          <w:rFonts w:ascii="Times New Roman" w:eastAsia="Times New Roman" w:hAnsi="Times New Roman" w:cs="Times New Roman"/>
          <w:sz w:val="24"/>
          <w:szCs w:val="24"/>
        </w:rPr>
        <w:t xml:space="preserve"> su 2016 m.</w:t>
      </w:r>
      <w:r>
        <w:rPr>
          <w:rFonts w:ascii="Times New Roman" w:eastAsia="Times New Roman" w:hAnsi="Times New Roman" w:cs="Times New Roman"/>
          <w:sz w:val="24"/>
          <w:szCs w:val="24"/>
        </w:rPr>
        <w:t>,</w:t>
      </w:r>
      <w:r w:rsidRPr="00BA1495">
        <w:rPr>
          <w:rFonts w:ascii="Times New Roman" w:eastAsia="Times New Roman" w:hAnsi="Times New Roman" w:cs="Times New Roman"/>
          <w:sz w:val="24"/>
          <w:szCs w:val="24"/>
        </w:rPr>
        <w:t xml:space="preserve"> išaugo daugiau kaip trigubai),</w:t>
      </w:r>
      <w:r w:rsidR="004C7C12">
        <w:rPr>
          <w:rFonts w:ascii="Times New Roman" w:eastAsia="Times New Roman" w:hAnsi="Times New Roman" w:cs="Times New Roman"/>
          <w:sz w:val="24"/>
          <w:szCs w:val="24"/>
        </w:rPr>
        <w:t xml:space="preserve"> </w:t>
      </w:r>
      <w:r w:rsidRPr="00BA1495">
        <w:rPr>
          <w:rFonts w:ascii="Times New Roman" w:eastAsia="Times New Roman" w:hAnsi="Times New Roman" w:cs="Times New Roman"/>
          <w:sz w:val="24"/>
          <w:szCs w:val="24"/>
        </w:rPr>
        <w:t>tačiau dėl teisinio reglamentavimo trūkumo (vis dar nepriimtas Socialinio verslo įstatymas) ne taip greitai</w:t>
      </w:r>
      <w:r>
        <w:rPr>
          <w:rFonts w:ascii="Times New Roman" w:eastAsia="Times New Roman" w:hAnsi="Times New Roman" w:cs="Times New Roman"/>
          <w:sz w:val="24"/>
          <w:szCs w:val="24"/>
        </w:rPr>
        <w:t>,</w:t>
      </w:r>
      <w:r w:rsidRPr="00BA1495">
        <w:rPr>
          <w:rFonts w:ascii="Times New Roman" w:eastAsia="Times New Roman" w:hAnsi="Times New Roman" w:cs="Times New Roman"/>
          <w:sz w:val="24"/>
          <w:szCs w:val="24"/>
        </w:rPr>
        <w:t xml:space="preserve"> kaip planuota.</w:t>
      </w:r>
    </w:p>
    <w:p w14:paraId="6C8AE338" w14:textId="77777777" w:rsidR="000C67D4" w:rsidRPr="00BA1495" w:rsidRDefault="000C67D4" w:rsidP="00EB6B53">
      <w:pPr>
        <w:tabs>
          <w:tab w:val="left" w:pos="1985"/>
        </w:tabs>
        <w:spacing w:after="120" w:line="240" w:lineRule="auto"/>
        <w:jc w:val="both"/>
        <w:rPr>
          <w:rFonts w:ascii="Times New Roman" w:eastAsiaTheme="majorEastAsia" w:hAnsi="Times New Roman" w:cs="Times New Roman"/>
          <w:b/>
          <w:sz w:val="24"/>
          <w:szCs w:val="24"/>
        </w:rPr>
      </w:pPr>
      <w:r w:rsidRPr="00BA1495">
        <w:rPr>
          <w:rFonts w:ascii="Times New Roman" w:hAnsi="Times New Roman" w:cs="Times New Roman"/>
          <w:b/>
          <w:sz w:val="24"/>
          <w:szCs w:val="24"/>
        </w:rPr>
        <w:br w:type="page"/>
      </w:r>
    </w:p>
    <w:p w14:paraId="273BD3C2" w14:textId="75189BA9" w:rsidR="000C67D4" w:rsidRDefault="000C67D4" w:rsidP="00EB6B53">
      <w:pPr>
        <w:spacing w:after="120" w:line="240" w:lineRule="auto"/>
        <w:rPr>
          <w:rFonts w:ascii="Times New Roman" w:hAnsi="Times New Roman" w:cs="Times New Roman"/>
          <w:b/>
          <w:color w:val="002060"/>
          <w:sz w:val="28"/>
          <w:szCs w:val="28"/>
        </w:rPr>
      </w:pPr>
      <w:bookmarkStart w:id="19" w:name="_Toc531605448"/>
      <w:r w:rsidRPr="00F5336C">
        <w:rPr>
          <w:rFonts w:ascii="Times New Roman" w:hAnsi="Times New Roman" w:cs="Times New Roman"/>
          <w:b/>
          <w:color w:val="002060"/>
          <w:sz w:val="28"/>
          <w:szCs w:val="28"/>
        </w:rPr>
        <w:lastRenderedPageBreak/>
        <w:t>1.2 kryptis. Šeimai palankios aplinkos kūrimas, bendruomenių stiprinimas ir smurto visose gyvenimo srityse mažinimas</w:t>
      </w:r>
      <w:bookmarkEnd w:id="19"/>
      <w:r w:rsidRPr="00F5336C">
        <w:rPr>
          <w:rFonts w:ascii="Times New Roman" w:hAnsi="Times New Roman" w:cs="Times New Roman"/>
          <w:b/>
          <w:color w:val="002060"/>
          <w:sz w:val="28"/>
          <w:szCs w:val="28"/>
        </w:rPr>
        <w:t xml:space="preserve"> </w:t>
      </w:r>
    </w:p>
    <w:p w14:paraId="3D377498" w14:textId="77777777" w:rsidR="000C67D4" w:rsidRPr="00BA1495" w:rsidRDefault="000C67D4" w:rsidP="00EB6B53">
      <w:pPr>
        <w:spacing w:after="120" w:line="240" w:lineRule="auto"/>
        <w:rPr>
          <w:rFonts w:ascii="Times New Roman" w:hAnsi="Times New Roman" w:cs="Times New Roman"/>
          <w:b/>
          <w:color w:val="002060"/>
          <w:sz w:val="28"/>
          <w:szCs w:val="28"/>
        </w:rPr>
      </w:pPr>
    </w:p>
    <w:p w14:paraId="1380D120" w14:textId="77777777" w:rsidR="000C67D4" w:rsidRPr="00F5336C" w:rsidRDefault="000C67D4" w:rsidP="00EB6B53">
      <w:pPr>
        <w:shd w:val="clear" w:color="auto" w:fill="D9D9D9" w:themeFill="background1" w:themeFillShade="D9"/>
        <w:spacing w:after="120" w:line="240" w:lineRule="auto"/>
        <w:jc w:val="both"/>
        <w:rPr>
          <w:rFonts w:ascii="Times New Roman" w:hAnsi="Times New Roman" w:cs="Times New Roman"/>
          <w:b/>
          <w:sz w:val="24"/>
          <w:szCs w:val="24"/>
        </w:rPr>
      </w:pPr>
      <w:r w:rsidRPr="00F5336C">
        <w:rPr>
          <w:rFonts w:ascii="Times New Roman" w:hAnsi="Times New Roman" w:cs="Times New Roman"/>
          <w:b/>
          <w:sz w:val="24"/>
          <w:szCs w:val="24"/>
        </w:rPr>
        <w:t>Šeimai palankios aplinkos kūrimas ir bendruomenių stiprinimas</w:t>
      </w:r>
    </w:p>
    <w:p w14:paraId="4FE36D4D" w14:textId="74BEC914" w:rsidR="000C67D4" w:rsidRPr="00050DAD" w:rsidRDefault="000C67D4" w:rsidP="00EB6B53">
      <w:pPr>
        <w:spacing w:after="120" w:line="240" w:lineRule="auto"/>
        <w:jc w:val="both"/>
        <w:rPr>
          <w:rFonts w:ascii="Times New Roman" w:eastAsia="Calibri" w:hAnsi="Times New Roman" w:cs="Times New Roman"/>
          <w:sz w:val="24"/>
          <w:szCs w:val="24"/>
        </w:rPr>
      </w:pPr>
      <w:r w:rsidRPr="00050DAD">
        <w:rPr>
          <w:rFonts w:ascii="Times New Roman" w:eastAsia="Calibri" w:hAnsi="Times New Roman" w:cs="Times New Roman"/>
          <w:sz w:val="24"/>
          <w:szCs w:val="24"/>
        </w:rPr>
        <w:t xml:space="preserve">Ekonominis šeimos stabilumas – tai viena iš sąlygų gerinti demografinę šalies situaciją, stiprinti šeimos institutą ir kurti palankią šeimoms aplinką. Lietuvos demografinė situacija </w:t>
      </w:r>
      <w:r>
        <w:rPr>
          <w:rFonts w:ascii="Times New Roman" w:eastAsia="Calibri" w:hAnsi="Times New Roman" w:cs="Times New Roman"/>
          <w:sz w:val="24"/>
          <w:szCs w:val="24"/>
        </w:rPr>
        <w:t>tebėr</w:t>
      </w:r>
      <w:r w:rsidRPr="00050DAD">
        <w:rPr>
          <w:rFonts w:ascii="Times New Roman" w:eastAsia="Calibri" w:hAnsi="Times New Roman" w:cs="Times New Roman"/>
          <w:sz w:val="24"/>
          <w:szCs w:val="24"/>
        </w:rPr>
        <w:t>a sudėtinga. 2018 m. pradžioje Lietuvoje gyveno 499,6 tūkst. vaikų iki 18 metų (17,9 proc. visų šalies gyventojų). 2018 m. gimė 28,7 tūkst. kūdikių</w:t>
      </w:r>
      <w:r>
        <w:rPr>
          <w:rFonts w:ascii="Times New Roman" w:eastAsia="Calibri" w:hAnsi="Times New Roman" w:cs="Times New Roman"/>
          <w:sz w:val="24"/>
          <w:szCs w:val="24"/>
        </w:rPr>
        <w:t>;</w:t>
      </w:r>
      <w:r w:rsidRPr="00050DAD">
        <w:rPr>
          <w:rFonts w:ascii="Times New Roman" w:eastAsia="Calibri" w:hAnsi="Times New Roman" w:cs="Times New Roman"/>
          <w:sz w:val="24"/>
          <w:szCs w:val="24"/>
        </w:rPr>
        <w:t xml:space="preserve"> </w:t>
      </w:r>
      <w:r>
        <w:rPr>
          <w:rFonts w:ascii="Times New Roman" w:eastAsia="Calibri" w:hAnsi="Times New Roman" w:cs="Times New Roman"/>
          <w:sz w:val="24"/>
          <w:szCs w:val="24"/>
        </w:rPr>
        <w:t>j</w:t>
      </w:r>
      <w:r w:rsidRPr="00050DAD">
        <w:rPr>
          <w:rFonts w:ascii="Times New Roman" w:eastAsia="Calibri" w:hAnsi="Times New Roman" w:cs="Times New Roman"/>
          <w:sz w:val="24"/>
          <w:szCs w:val="24"/>
        </w:rPr>
        <w:t>ų skaičius, palyginti su 2017</w:t>
      </w:r>
      <w:r>
        <w:rPr>
          <w:rFonts w:ascii="Times New Roman" w:eastAsia="Calibri" w:hAnsi="Times New Roman" w:cs="Times New Roman"/>
          <w:sz w:val="24"/>
          <w:szCs w:val="24"/>
        </w:rPr>
        <w:t> </w:t>
      </w:r>
      <w:r w:rsidRPr="00050DAD">
        <w:rPr>
          <w:rFonts w:ascii="Times New Roman" w:eastAsia="Calibri" w:hAnsi="Times New Roman" w:cs="Times New Roman"/>
          <w:sz w:val="24"/>
          <w:szCs w:val="24"/>
        </w:rPr>
        <w:t xml:space="preserve">m., sumažėjo 0,5 tūkst. (1,9 proc.). </w:t>
      </w:r>
    </w:p>
    <w:p w14:paraId="62E4F10C" w14:textId="4CE8F834" w:rsidR="000C67D4" w:rsidRDefault="000C67D4" w:rsidP="00EB6B53">
      <w:pPr>
        <w:spacing w:after="120" w:line="240" w:lineRule="auto"/>
        <w:jc w:val="both"/>
        <w:rPr>
          <w:rFonts w:ascii="Times New Roman" w:eastAsia="Calibri" w:hAnsi="Times New Roman" w:cs="Times New Roman"/>
          <w:sz w:val="24"/>
          <w:szCs w:val="24"/>
        </w:rPr>
      </w:pPr>
      <w:r w:rsidRPr="00F94A90">
        <w:rPr>
          <w:rFonts w:ascii="Times New Roman" w:eastAsia="Calibri" w:hAnsi="Times New Roman" w:cs="Times New Roman"/>
          <w:b/>
          <w:bCs/>
          <w:sz w:val="24"/>
          <w:szCs w:val="24"/>
        </w:rPr>
        <w:t>Suminis gimstamumo rodiklis</w:t>
      </w:r>
      <w:r w:rsidRPr="00050DAD">
        <w:rPr>
          <w:rFonts w:ascii="Times New Roman" w:eastAsia="Calibri" w:hAnsi="Times New Roman" w:cs="Times New Roman"/>
          <w:sz w:val="24"/>
          <w:szCs w:val="24"/>
        </w:rPr>
        <w:t xml:space="preserve">, apibrėžiantis vidutinį gyvų gimusiųjų, </w:t>
      </w:r>
      <w:r w:rsidR="004D3668" w:rsidRPr="00050DAD">
        <w:rPr>
          <w:rFonts w:ascii="Times New Roman" w:eastAsia="Calibri" w:hAnsi="Times New Roman" w:cs="Times New Roman"/>
          <w:sz w:val="24"/>
          <w:szCs w:val="24"/>
        </w:rPr>
        <w:t>kur</w:t>
      </w:r>
      <w:r w:rsidR="004D3668">
        <w:rPr>
          <w:rFonts w:ascii="Times New Roman" w:eastAsia="Calibri" w:hAnsi="Times New Roman" w:cs="Times New Roman"/>
          <w:sz w:val="24"/>
          <w:szCs w:val="24"/>
        </w:rPr>
        <w:t>iuos</w:t>
      </w:r>
      <w:r w:rsidR="004D3668" w:rsidRPr="00050DAD">
        <w:rPr>
          <w:rFonts w:ascii="Times New Roman" w:eastAsia="Calibri" w:hAnsi="Times New Roman" w:cs="Times New Roman"/>
          <w:sz w:val="24"/>
          <w:szCs w:val="24"/>
        </w:rPr>
        <w:t xml:space="preserve"> </w:t>
      </w:r>
      <w:r w:rsidRPr="00050DAD">
        <w:rPr>
          <w:rFonts w:ascii="Times New Roman" w:eastAsia="Calibri" w:hAnsi="Times New Roman" w:cs="Times New Roman"/>
          <w:sz w:val="24"/>
          <w:szCs w:val="24"/>
        </w:rPr>
        <w:t>moteris pagimdytų per visą savo reproduktyvų gyvenimo laikotarpį (būdama 15–49 metų)</w:t>
      </w:r>
      <w:r w:rsidR="004D3668" w:rsidRPr="004D3668">
        <w:rPr>
          <w:rFonts w:ascii="Times New Roman" w:eastAsia="Calibri" w:hAnsi="Times New Roman" w:cs="Times New Roman"/>
          <w:sz w:val="24"/>
          <w:szCs w:val="24"/>
        </w:rPr>
        <w:t xml:space="preserve"> </w:t>
      </w:r>
      <w:r w:rsidR="004D3668" w:rsidRPr="00050DAD">
        <w:rPr>
          <w:rFonts w:ascii="Times New Roman" w:eastAsia="Calibri" w:hAnsi="Times New Roman" w:cs="Times New Roman"/>
          <w:sz w:val="24"/>
          <w:szCs w:val="24"/>
        </w:rPr>
        <w:t>skaičių</w:t>
      </w:r>
      <w:r>
        <w:rPr>
          <w:rFonts w:ascii="Times New Roman" w:eastAsia="Calibri" w:hAnsi="Times New Roman" w:cs="Times New Roman"/>
          <w:sz w:val="24"/>
          <w:szCs w:val="24"/>
        </w:rPr>
        <w:t>,</w:t>
      </w:r>
      <w:r w:rsidRPr="00050DAD">
        <w:rPr>
          <w:rFonts w:ascii="Times New Roman" w:eastAsia="Calibri" w:hAnsi="Times New Roman" w:cs="Times New Roman"/>
          <w:sz w:val="24"/>
          <w:szCs w:val="24"/>
        </w:rPr>
        <w:t xml:space="preserve"> jei kiekvienoje amžiaus grupėje būtų </w:t>
      </w:r>
      <w:r w:rsidR="004D3668">
        <w:rPr>
          <w:rFonts w:ascii="Times New Roman" w:eastAsia="Calibri" w:hAnsi="Times New Roman" w:cs="Times New Roman"/>
          <w:sz w:val="24"/>
          <w:szCs w:val="24"/>
        </w:rPr>
        <w:t xml:space="preserve">pasiektas </w:t>
      </w:r>
      <w:r w:rsidRPr="00050DAD">
        <w:rPr>
          <w:rFonts w:ascii="Times New Roman" w:eastAsia="Calibri" w:hAnsi="Times New Roman" w:cs="Times New Roman"/>
          <w:sz w:val="24"/>
          <w:szCs w:val="24"/>
        </w:rPr>
        <w:t xml:space="preserve">tų metų gimstamumo rodiklis, </w:t>
      </w:r>
      <w:r>
        <w:rPr>
          <w:rFonts w:ascii="Times New Roman" w:eastAsia="Calibri" w:hAnsi="Times New Roman" w:cs="Times New Roman"/>
          <w:sz w:val="24"/>
          <w:szCs w:val="24"/>
        </w:rPr>
        <w:t>ir toliau yra</w:t>
      </w:r>
      <w:r w:rsidRPr="00050DAD">
        <w:rPr>
          <w:rFonts w:ascii="Times New Roman" w:eastAsia="Calibri" w:hAnsi="Times New Roman" w:cs="Times New Roman"/>
          <w:sz w:val="24"/>
          <w:szCs w:val="24"/>
        </w:rPr>
        <w:t xml:space="preserve"> mažas </w:t>
      </w:r>
      <w:r>
        <w:rPr>
          <w:rFonts w:ascii="Times New Roman" w:eastAsia="Calibri" w:hAnsi="Times New Roman" w:cs="Times New Roman"/>
          <w:b/>
          <w:bCs/>
          <w:sz w:val="24"/>
          <w:szCs w:val="24"/>
        </w:rPr>
        <w:t>–</w:t>
      </w:r>
      <w:r w:rsidRPr="00F94A90">
        <w:rPr>
          <w:rFonts w:ascii="Times New Roman" w:eastAsia="Calibri" w:hAnsi="Times New Roman" w:cs="Times New Roman"/>
          <w:b/>
          <w:bCs/>
          <w:sz w:val="24"/>
          <w:szCs w:val="24"/>
        </w:rPr>
        <w:t xml:space="preserve"> 2018 m., kaip ir 2017 m.</w:t>
      </w:r>
      <w:r w:rsidR="007D2BC5">
        <w:rPr>
          <w:rFonts w:ascii="Times New Roman" w:eastAsia="Calibri" w:hAnsi="Times New Roman" w:cs="Times New Roman"/>
          <w:b/>
          <w:bCs/>
          <w:sz w:val="24"/>
          <w:szCs w:val="24"/>
        </w:rPr>
        <w:t>,</w:t>
      </w:r>
      <w:r w:rsidRPr="00F94A90">
        <w:rPr>
          <w:rFonts w:ascii="Times New Roman" w:eastAsia="Calibri" w:hAnsi="Times New Roman" w:cs="Times New Roman"/>
          <w:b/>
          <w:bCs/>
          <w:sz w:val="24"/>
          <w:szCs w:val="24"/>
        </w:rPr>
        <w:t xml:space="preserve"> siekė 1,63</w:t>
      </w:r>
      <w:r w:rsidRPr="00050DAD">
        <w:rPr>
          <w:rFonts w:ascii="Times New Roman" w:eastAsia="Calibri" w:hAnsi="Times New Roman" w:cs="Times New Roman"/>
          <w:sz w:val="24"/>
          <w:szCs w:val="24"/>
        </w:rPr>
        <w:t>. 2019</w:t>
      </w:r>
      <w:r w:rsidR="004D3668">
        <w:rPr>
          <w:rFonts w:ascii="Times New Roman" w:eastAsia="Calibri" w:hAnsi="Times New Roman" w:cs="Times New Roman"/>
          <w:sz w:val="24"/>
          <w:szCs w:val="24"/>
        </w:rPr>
        <w:t> </w:t>
      </w:r>
      <w:r w:rsidRPr="00050DAD">
        <w:rPr>
          <w:rFonts w:ascii="Times New Roman" w:eastAsia="Calibri" w:hAnsi="Times New Roman" w:cs="Times New Roman"/>
          <w:sz w:val="24"/>
          <w:szCs w:val="24"/>
        </w:rPr>
        <w:t>m. šis rodiklis dar neskaičiuotas, tačiau bendrasis gimstamumo rodiklis</w:t>
      </w:r>
      <w:r>
        <w:rPr>
          <w:rFonts w:ascii="Times New Roman" w:eastAsia="Calibri" w:hAnsi="Times New Roman" w:cs="Times New Roman"/>
          <w:sz w:val="24"/>
          <w:szCs w:val="24"/>
        </w:rPr>
        <w:t>,</w:t>
      </w:r>
      <w:r w:rsidRPr="00050DAD">
        <w:rPr>
          <w:rFonts w:ascii="Times New Roman" w:eastAsia="Calibri" w:hAnsi="Times New Roman" w:cs="Times New Roman"/>
          <w:sz w:val="24"/>
          <w:szCs w:val="24"/>
        </w:rPr>
        <w:t xml:space="preserve"> išankstiniais Lietuvos statistikos departamento duomenimis</w:t>
      </w:r>
      <w:r>
        <w:rPr>
          <w:rFonts w:ascii="Times New Roman" w:eastAsia="Calibri" w:hAnsi="Times New Roman" w:cs="Times New Roman"/>
          <w:sz w:val="24"/>
          <w:szCs w:val="24"/>
        </w:rPr>
        <w:t>,</w:t>
      </w:r>
      <w:r w:rsidRPr="00050DAD">
        <w:rPr>
          <w:rFonts w:ascii="Times New Roman" w:eastAsia="Calibri" w:hAnsi="Times New Roman" w:cs="Times New Roman"/>
          <w:sz w:val="24"/>
          <w:szCs w:val="24"/>
        </w:rPr>
        <w:t xml:space="preserve"> sumažėjo nuo 10</w:t>
      </w:r>
      <w:r>
        <w:rPr>
          <w:rFonts w:ascii="Times New Roman" w:eastAsia="Calibri" w:hAnsi="Times New Roman" w:cs="Times New Roman"/>
          <w:sz w:val="24"/>
          <w:szCs w:val="24"/>
        </w:rPr>
        <w:t>,</w:t>
      </w:r>
      <w:r w:rsidRPr="00050DAD">
        <w:rPr>
          <w:rFonts w:ascii="Times New Roman" w:eastAsia="Calibri" w:hAnsi="Times New Roman" w:cs="Times New Roman"/>
          <w:sz w:val="24"/>
          <w:szCs w:val="24"/>
        </w:rPr>
        <w:t>1</w:t>
      </w:r>
      <w:r w:rsidRPr="00D2520C">
        <w:rPr>
          <w:rFonts w:ascii="Times New Roman" w:eastAsia="Calibri" w:hAnsi="Times New Roman" w:cs="Times New Roman"/>
          <w:sz w:val="24"/>
          <w:szCs w:val="24"/>
        </w:rPr>
        <w:t xml:space="preserve"> iki 9</w:t>
      </w:r>
      <w:r>
        <w:rPr>
          <w:rFonts w:ascii="Times New Roman" w:eastAsia="Calibri" w:hAnsi="Times New Roman" w:cs="Times New Roman"/>
          <w:sz w:val="24"/>
          <w:szCs w:val="24"/>
        </w:rPr>
        <w:t>,</w:t>
      </w:r>
      <w:r w:rsidRPr="00D2520C">
        <w:rPr>
          <w:rFonts w:ascii="Times New Roman" w:eastAsia="Calibri" w:hAnsi="Times New Roman" w:cs="Times New Roman"/>
          <w:sz w:val="24"/>
          <w:szCs w:val="24"/>
        </w:rPr>
        <w:t xml:space="preserve">9 gimusių vaikų </w:t>
      </w:r>
      <w:r>
        <w:rPr>
          <w:rFonts w:ascii="Times New Roman" w:eastAsia="Calibri" w:hAnsi="Times New Roman" w:cs="Times New Roman"/>
          <w:sz w:val="24"/>
          <w:szCs w:val="24"/>
        </w:rPr>
        <w:t>tūkstančiui</w:t>
      </w:r>
      <w:r w:rsidRPr="00D2520C">
        <w:rPr>
          <w:rFonts w:ascii="Times New Roman" w:eastAsia="Calibri" w:hAnsi="Times New Roman" w:cs="Times New Roman"/>
          <w:sz w:val="24"/>
          <w:szCs w:val="24"/>
        </w:rPr>
        <w:t xml:space="preserve"> gyventojų. Didesnis gimstamumas ir vėlesnis vidutinis gimdančių moterų amžius fiksuojamas Vilniaus apskrityje, mažesnis – regionuose. Vėlesnis pirmo vaiko gimdymo amžius mažina antr</w:t>
      </w:r>
      <w:r>
        <w:rPr>
          <w:rFonts w:ascii="Times New Roman" w:eastAsia="Calibri" w:hAnsi="Times New Roman" w:cs="Times New Roman"/>
          <w:sz w:val="24"/>
          <w:szCs w:val="24"/>
        </w:rPr>
        <w:t>o</w:t>
      </w:r>
      <w:r w:rsidRPr="00D2520C">
        <w:rPr>
          <w:rFonts w:ascii="Times New Roman" w:eastAsia="Calibri" w:hAnsi="Times New Roman" w:cs="Times New Roman"/>
          <w:sz w:val="24"/>
          <w:szCs w:val="24"/>
        </w:rPr>
        <w:t xml:space="preserve"> ir paskesnių vaikų gimim</w:t>
      </w:r>
      <w:r>
        <w:rPr>
          <w:rFonts w:ascii="Times New Roman" w:eastAsia="Calibri" w:hAnsi="Times New Roman" w:cs="Times New Roman"/>
          <w:sz w:val="24"/>
          <w:szCs w:val="24"/>
        </w:rPr>
        <w:t>o</w:t>
      </w:r>
      <w:r w:rsidRPr="00F64893">
        <w:rPr>
          <w:rFonts w:ascii="Times New Roman" w:eastAsia="Calibri" w:hAnsi="Times New Roman" w:cs="Times New Roman"/>
          <w:sz w:val="24"/>
          <w:szCs w:val="24"/>
        </w:rPr>
        <w:t xml:space="preserve"> </w:t>
      </w:r>
      <w:r w:rsidRPr="00D2520C">
        <w:rPr>
          <w:rFonts w:ascii="Times New Roman" w:eastAsia="Calibri" w:hAnsi="Times New Roman" w:cs="Times New Roman"/>
          <w:sz w:val="24"/>
          <w:szCs w:val="24"/>
        </w:rPr>
        <w:t>tikimybę. Todėl iššūkis Vyriausybei yra rasti priemon</w:t>
      </w:r>
      <w:r>
        <w:rPr>
          <w:rFonts w:ascii="Times New Roman" w:eastAsia="Calibri" w:hAnsi="Times New Roman" w:cs="Times New Roman"/>
          <w:sz w:val="24"/>
          <w:szCs w:val="24"/>
        </w:rPr>
        <w:t>ių</w:t>
      </w:r>
      <w:r w:rsidRPr="00D2520C">
        <w:rPr>
          <w:rFonts w:ascii="Times New Roman" w:eastAsia="Calibri" w:hAnsi="Times New Roman" w:cs="Times New Roman"/>
          <w:sz w:val="24"/>
          <w:szCs w:val="24"/>
        </w:rPr>
        <w:t xml:space="preserve"> ir sudaryti sąlygas šeimoms auginti vaikus, derinant šeimos ir darbo įsipareigojimus, karjeros galimybes, su kuo mažesniais alternatyviais kaštais. </w:t>
      </w:r>
    </w:p>
    <w:p w14:paraId="04003D8B" w14:textId="77777777" w:rsidR="000C67D4" w:rsidRPr="009C67F5" w:rsidRDefault="000C67D4" w:rsidP="00EB6B53">
      <w:pPr>
        <w:spacing w:after="120" w:line="240" w:lineRule="auto"/>
        <w:jc w:val="center"/>
        <w:rPr>
          <w:rFonts w:ascii="Times New Roman" w:eastAsia="Calibri" w:hAnsi="Times New Roman" w:cs="Times New Roman"/>
          <w:i/>
          <w:iCs/>
          <w:sz w:val="24"/>
          <w:szCs w:val="24"/>
        </w:rPr>
      </w:pPr>
      <w:r w:rsidRPr="00B1505F">
        <w:rPr>
          <w:rFonts w:ascii="Times New Roman" w:eastAsia="Calibri" w:hAnsi="Times New Roman" w:cs="Times New Roman"/>
          <w:b/>
          <w:bCs/>
          <w:sz w:val="24"/>
          <w:szCs w:val="24"/>
          <w:lang w:val="en-GB"/>
        </w:rPr>
        <w:t xml:space="preserve">5 </w:t>
      </w:r>
      <w:proofErr w:type="gramStart"/>
      <w:r w:rsidRPr="00B1505F">
        <w:rPr>
          <w:rFonts w:ascii="Times New Roman" w:eastAsia="Calibri" w:hAnsi="Times New Roman" w:cs="Times New Roman"/>
          <w:b/>
          <w:bCs/>
          <w:sz w:val="24"/>
          <w:szCs w:val="24"/>
          <w:lang w:val="en-GB"/>
        </w:rPr>
        <w:t>pav</w:t>
      </w:r>
      <w:proofErr w:type="gramEnd"/>
      <w:r w:rsidRPr="00B1505F">
        <w:rPr>
          <w:rFonts w:ascii="Times New Roman" w:eastAsia="Calibri" w:hAnsi="Times New Roman" w:cs="Times New Roman"/>
          <w:b/>
          <w:bCs/>
          <w:sz w:val="24"/>
          <w:szCs w:val="24"/>
          <w:lang w:val="en-GB"/>
        </w:rPr>
        <w:t>.</w:t>
      </w:r>
      <w:r w:rsidRPr="009C67F5">
        <w:rPr>
          <w:rFonts w:ascii="Times New Roman" w:eastAsia="Calibri" w:hAnsi="Times New Roman" w:cs="Times New Roman"/>
          <w:i/>
          <w:iCs/>
          <w:sz w:val="24"/>
          <w:szCs w:val="24"/>
          <w:lang w:val="en-GB"/>
        </w:rPr>
        <w:t xml:space="preserve"> </w:t>
      </w:r>
      <w:r w:rsidRPr="009C67F5">
        <w:rPr>
          <w:rFonts w:ascii="Times New Roman" w:eastAsia="Calibri" w:hAnsi="Times New Roman" w:cs="Times New Roman"/>
          <w:i/>
          <w:iCs/>
          <w:sz w:val="24"/>
          <w:szCs w:val="24"/>
        </w:rPr>
        <w:t>Suminis gimstamumo lygis</w:t>
      </w:r>
    </w:p>
    <w:p w14:paraId="1845AB5B" w14:textId="77777777" w:rsidR="000C67D4" w:rsidRDefault="000C67D4" w:rsidP="00EB6B53">
      <w:pPr>
        <w:spacing w:after="120" w:line="240" w:lineRule="auto"/>
        <w:jc w:val="center"/>
        <w:rPr>
          <w:rFonts w:ascii="Times New Roman" w:eastAsia="Times New Roman" w:hAnsi="Times New Roman"/>
          <w:iCs/>
          <w:sz w:val="20"/>
          <w:szCs w:val="24"/>
        </w:rPr>
      </w:pPr>
      <w:r>
        <w:rPr>
          <w:noProof/>
          <w:lang w:eastAsia="lt-LT"/>
        </w:rPr>
        <w:drawing>
          <wp:inline distT="0" distB="0" distL="0" distR="0" wp14:anchorId="0C1DE2AC" wp14:editId="718DA172">
            <wp:extent cx="5902569" cy="2239108"/>
            <wp:effectExtent l="0" t="0" r="3175" b="8890"/>
            <wp:docPr id="797023604" name="Diagrama 7970236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3CB7BD4" w14:textId="77777777" w:rsidR="000C67D4" w:rsidRPr="009C67F5" w:rsidRDefault="000C67D4" w:rsidP="00EB6B53">
      <w:pPr>
        <w:spacing w:after="120" w:line="240" w:lineRule="auto"/>
        <w:jc w:val="center"/>
        <w:rPr>
          <w:rFonts w:ascii="Times New Roman" w:eastAsia="Calibri" w:hAnsi="Times New Roman" w:cs="Times New Roman"/>
          <w:sz w:val="24"/>
          <w:szCs w:val="24"/>
        </w:rPr>
      </w:pPr>
      <w:r w:rsidRPr="00122F3C">
        <w:rPr>
          <w:rFonts w:ascii="Times New Roman" w:eastAsia="Times New Roman" w:hAnsi="Times New Roman" w:cs="Times New Roman"/>
          <w:sz w:val="20"/>
          <w:szCs w:val="20"/>
        </w:rPr>
        <w:t>Duomenų šaltini</w:t>
      </w:r>
      <w:r>
        <w:rPr>
          <w:rFonts w:ascii="Times New Roman" w:eastAsia="Times New Roman" w:hAnsi="Times New Roman" w:cs="Times New Roman"/>
          <w:sz w:val="20"/>
          <w:szCs w:val="20"/>
        </w:rPr>
        <w:t>ai:</w:t>
      </w:r>
      <w:r w:rsidRPr="009C67F5">
        <w:rPr>
          <w:rFonts w:ascii="Times New Roman" w:eastAsia="Times New Roman" w:hAnsi="Times New Roman"/>
          <w:iCs/>
          <w:sz w:val="20"/>
          <w:szCs w:val="24"/>
        </w:rPr>
        <w:t xml:space="preserve"> Lietuvos statistikos departamentas, </w:t>
      </w:r>
      <w:r>
        <w:rPr>
          <w:rFonts w:ascii="Times New Roman" w:eastAsia="Times New Roman" w:hAnsi="Times New Roman"/>
          <w:iCs/>
          <w:sz w:val="20"/>
          <w:szCs w:val="24"/>
        </w:rPr>
        <w:t>Eurostatas</w:t>
      </w:r>
    </w:p>
    <w:p w14:paraId="705A4F93" w14:textId="49FCC8A8" w:rsidR="000C67D4" w:rsidRPr="00050DAD" w:rsidRDefault="000C67D4" w:rsidP="00EB6B53">
      <w:pPr>
        <w:spacing w:after="12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Siekiant kurti š</w:t>
      </w:r>
      <w:r w:rsidRPr="00050DAD">
        <w:rPr>
          <w:rFonts w:ascii="Times New Roman" w:eastAsia="Calibri" w:hAnsi="Times New Roman" w:cs="Times New Roman"/>
          <w:sz w:val="24"/>
          <w:szCs w:val="24"/>
        </w:rPr>
        <w:t>eimai palanki</w:t>
      </w:r>
      <w:r>
        <w:rPr>
          <w:rFonts w:ascii="Times New Roman" w:eastAsia="Calibri" w:hAnsi="Times New Roman" w:cs="Times New Roman"/>
          <w:sz w:val="24"/>
          <w:szCs w:val="24"/>
        </w:rPr>
        <w:t>ą</w:t>
      </w:r>
      <w:r w:rsidRPr="00050DAD">
        <w:rPr>
          <w:rFonts w:ascii="Times New Roman" w:eastAsia="Calibri" w:hAnsi="Times New Roman" w:cs="Times New Roman"/>
          <w:sz w:val="24"/>
          <w:szCs w:val="24"/>
        </w:rPr>
        <w:t xml:space="preserve"> aplink</w:t>
      </w:r>
      <w:r>
        <w:rPr>
          <w:rFonts w:ascii="Times New Roman" w:eastAsia="Calibri" w:hAnsi="Times New Roman" w:cs="Times New Roman"/>
          <w:sz w:val="24"/>
          <w:szCs w:val="24"/>
        </w:rPr>
        <w:t>ą</w:t>
      </w:r>
      <w:r w:rsidRPr="00050DAD">
        <w:rPr>
          <w:rFonts w:ascii="Times New Roman" w:eastAsia="Calibri" w:hAnsi="Times New Roman" w:cs="Times New Roman"/>
          <w:sz w:val="24"/>
          <w:szCs w:val="24"/>
        </w:rPr>
        <w:t xml:space="preserve"> ir </w:t>
      </w:r>
      <w:r>
        <w:rPr>
          <w:rFonts w:ascii="Times New Roman" w:eastAsia="Calibri" w:hAnsi="Times New Roman" w:cs="Times New Roman"/>
          <w:sz w:val="24"/>
          <w:szCs w:val="24"/>
        </w:rPr>
        <w:t xml:space="preserve">didinti </w:t>
      </w:r>
      <w:r w:rsidRPr="00050DAD">
        <w:rPr>
          <w:rFonts w:ascii="Times New Roman" w:eastAsia="Calibri" w:hAnsi="Times New Roman" w:cs="Times New Roman"/>
          <w:sz w:val="24"/>
          <w:szCs w:val="24"/>
        </w:rPr>
        <w:t>gimstamum</w:t>
      </w:r>
      <w:r>
        <w:rPr>
          <w:rFonts w:ascii="Times New Roman" w:eastAsia="Calibri" w:hAnsi="Times New Roman" w:cs="Times New Roman"/>
          <w:sz w:val="24"/>
          <w:szCs w:val="24"/>
        </w:rPr>
        <w:t>ą,</w:t>
      </w:r>
      <w:r w:rsidRPr="00050DAD">
        <w:rPr>
          <w:rFonts w:ascii="Times New Roman" w:eastAsia="Calibri" w:hAnsi="Times New Roman" w:cs="Times New Roman"/>
          <w:sz w:val="24"/>
          <w:szCs w:val="24"/>
        </w:rPr>
        <w:t xml:space="preserve"> svarbiausi 2019 m. atlikti darbai buvo vaiko pinigų mokėjimas ir jų padidinimas, finansinių paskatų pirmajam būstui įsigyti regionuose plėtojimas, paslaugų šeimai </w:t>
      </w:r>
      <w:r>
        <w:rPr>
          <w:rFonts w:ascii="Times New Roman" w:eastAsia="Calibri" w:hAnsi="Times New Roman" w:cs="Times New Roman"/>
          <w:sz w:val="24"/>
          <w:szCs w:val="24"/>
        </w:rPr>
        <w:t>gausinimas</w:t>
      </w:r>
      <w:r w:rsidRPr="00050DAD">
        <w:rPr>
          <w:rFonts w:ascii="Times New Roman" w:eastAsia="Calibri" w:hAnsi="Times New Roman" w:cs="Times New Roman"/>
          <w:sz w:val="24"/>
          <w:szCs w:val="24"/>
        </w:rPr>
        <w:t>. Svarbu paminėti, kad išvard</w:t>
      </w:r>
      <w:r>
        <w:rPr>
          <w:rFonts w:ascii="Times New Roman" w:eastAsia="Calibri" w:hAnsi="Times New Roman" w:cs="Times New Roman"/>
          <w:sz w:val="24"/>
          <w:szCs w:val="24"/>
        </w:rPr>
        <w:t>y</w:t>
      </w:r>
      <w:r w:rsidRPr="00050DAD">
        <w:rPr>
          <w:rFonts w:ascii="Times New Roman" w:eastAsia="Calibri" w:hAnsi="Times New Roman" w:cs="Times New Roman"/>
          <w:sz w:val="24"/>
          <w:szCs w:val="24"/>
        </w:rPr>
        <w:t xml:space="preserve">tos priemonės svarbios, tačiau rodiklį </w:t>
      </w:r>
      <w:r w:rsidR="007D2BC5">
        <w:rPr>
          <w:rFonts w:ascii="Times New Roman" w:eastAsia="Calibri" w:hAnsi="Times New Roman" w:cs="Times New Roman"/>
          <w:sz w:val="24"/>
          <w:szCs w:val="24"/>
        </w:rPr>
        <w:t xml:space="preserve">jos </w:t>
      </w:r>
      <w:r w:rsidRPr="00050DAD">
        <w:rPr>
          <w:rFonts w:ascii="Times New Roman" w:eastAsia="Calibri" w:hAnsi="Times New Roman" w:cs="Times New Roman"/>
          <w:sz w:val="24"/>
          <w:szCs w:val="24"/>
        </w:rPr>
        <w:t xml:space="preserve">gali paveikti tik kartu su efektyviai veikiančia gerai išvystyta švietimo infrastruktūra (sistema), ypač ikimokyklinio ir neformalaus ugdymo </w:t>
      </w:r>
      <w:r w:rsidRPr="00D2520C">
        <w:rPr>
          <w:rFonts w:ascii="Times New Roman" w:eastAsia="Calibri" w:hAnsi="Times New Roman" w:cs="Times New Roman"/>
          <w:sz w:val="24"/>
          <w:szCs w:val="24"/>
        </w:rPr>
        <w:t>prie</w:t>
      </w:r>
      <w:r>
        <w:rPr>
          <w:rFonts w:ascii="Times New Roman" w:eastAsia="Calibri" w:hAnsi="Times New Roman" w:cs="Times New Roman"/>
          <w:sz w:val="24"/>
          <w:szCs w:val="24"/>
        </w:rPr>
        <w:t>i</w:t>
      </w:r>
      <w:r w:rsidRPr="00D2520C">
        <w:rPr>
          <w:rFonts w:ascii="Times New Roman" w:eastAsia="Calibri" w:hAnsi="Times New Roman" w:cs="Times New Roman"/>
          <w:sz w:val="24"/>
          <w:szCs w:val="24"/>
        </w:rPr>
        <w:t>namomis paslaugomis (</w:t>
      </w:r>
      <w:r w:rsidRPr="00050DAD">
        <w:rPr>
          <w:rFonts w:ascii="Times New Roman" w:eastAsia="Calibri" w:hAnsi="Times New Roman" w:cs="Times New Roman"/>
          <w:sz w:val="24"/>
          <w:szCs w:val="24"/>
        </w:rPr>
        <w:t xml:space="preserve">žr. </w:t>
      </w:r>
      <w:r>
        <w:rPr>
          <w:rFonts w:ascii="Times New Roman" w:eastAsia="Calibri" w:hAnsi="Times New Roman" w:cs="Times New Roman"/>
          <w:sz w:val="24"/>
          <w:szCs w:val="24"/>
        </w:rPr>
        <w:t>2</w:t>
      </w:r>
      <w:r w:rsidRPr="00050DAD">
        <w:rPr>
          <w:rFonts w:ascii="Times New Roman" w:eastAsia="Calibri" w:hAnsi="Times New Roman" w:cs="Times New Roman"/>
          <w:sz w:val="24"/>
          <w:szCs w:val="24"/>
        </w:rPr>
        <w:t xml:space="preserve"> prioriteto darbus)</w:t>
      </w:r>
      <w:r>
        <w:rPr>
          <w:rFonts w:ascii="Times New Roman" w:eastAsia="Calibri" w:hAnsi="Times New Roman" w:cs="Times New Roman"/>
          <w:sz w:val="24"/>
          <w:szCs w:val="24"/>
        </w:rPr>
        <w:t>.</w:t>
      </w:r>
    </w:p>
    <w:p w14:paraId="53ABB941" w14:textId="77777777" w:rsidR="000C67D4" w:rsidRPr="00714DAA" w:rsidRDefault="000C67D4" w:rsidP="00EB6B53">
      <w:pPr>
        <w:spacing w:after="120" w:line="240" w:lineRule="auto"/>
        <w:rPr>
          <w:rFonts w:ascii="Times New Roman" w:hAnsi="Times New Roman" w:cs="Times New Roman"/>
          <w:b/>
          <w:i/>
          <w:iCs/>
          <w:sz w:val="24"/>
          <w:szCs w:val="24"/>
        </w:rPr>
      </w:pPr>
      <w:r w:rsidRPr="00714DAA">
        <w:rPr>
          <w:rFonts w:ascii="Times New Roman" w:hAnsi="Times New Roman" w:cs="Times New Roman"/>
          <w:b/>
          <w:i/>
          <w:iCs/>
          <w:sz w:val="24"/>
          <w:szCs w:val="24"/>
        </w:rPr>
        <w:t>Išmokos vaikams</w:t>
      </w:r>
    </w:p>
    <w:p w14:paraId="7DEEE061" w14:textId="1A034CA9" w:rsidR="000C67D4" w:rsidRPr="00050DAD" w:rsidRDefault="000C67D4" w:rsidP="00EB6B53">
      <w:pPr>
        <w:spacing w:after="120" w:line="240" w:lineRule="auto"/>
        <w:jc w:val="both"/>
        <w:rPr>
          <w:rFonts w:ascii="Times New Roman" w:hAnsi="Times New Roman" w:cs="Times New Roman"/>
          <w:sz w:val="24"/>
          <w:szCs w:val="24"/>
        </w:rPr>
      </w:pPr>
      <w:r w:rsidRPr="00050DAD">
        <w:rPr>
          <w:rFonts w:ascii="Times New Roman" w:hAnsi="Times New Roman" w:cs="Times New Roman"/>
          <w:sz w:val="24"/>
          <w:szCs w:val="24"/>
        </w:rPr>
        <w:t xml:space="preserve">Siekiant užtikrinti nuoseklų išmokos vaikui dydžio didinimą, </w:t>
      </w:r>
      <w:r w:rsidRPr="00E73011">
        <w:rPr>
          <w:rFonts w:ascii="Times New Roman" w:hAnsi="Times New Roman" w:cs="Times New Roman"/>
          <w:b/>
          <w:bCs/>
          <w:sz w:val="24"/>
          <w:szCs w:val="24"/>
        </w:rPr>
        <w:t xml:space="preserve">nuo 2019 m. sausio 1 d. universali </w:t>
      </w:r>
      <w:r w:rsidR="007263EE" w:rsidRPr="00E73011">
        <w:rPr>
          <w:rFonts w:ascii="Times New Roman" w:hAnsi="Times New Roman" w:cs="Times New Roman"/>
          <w:b/>
          <w:bCs/>
          <w:sz w:val="24"/>
          <w:szCs w:val="24"/>
        </w:rPr>
        <w:t>išmok</w:t>
      </w:r>
      <w:r w:rsidR="007263EE">
        <w:rPr>
          <w:rFonts w:ascii="Times New Roman" w:hAnsi="Times New Roman" w:cs="Times New Roman"/>
          <w:b/>
          <w:bCs/>
          <w:sz w:val="24"/>
          <w:szCs w:val="24"/>
        </w:rPr>
        <w:t>a</w:t>
      </w:r>
      <w:r w:rsidR="007263EE" w:rsidRPr="00E73011">
        <w:rPr>
          <w:rFonts w:ascii="Times New Roman" w:hAnsi="Times New Roman" w:cs="Times New Roman"/>
          <w:b/>
          <w:bCs/>
          <w:sz w:val="24"/>
          <w:szCs w:val="24"/>
        </w:rPr>
        <w:t xml:space="preserve"> </w:t>
      </w:r>
      <w:r w:rsidRPr="00E73011">
        <w:rPr>
          <w:rFonts w:ascii="Times New Roman" w:hAnsi="Times New Roman" w:cs="Times New Roman"/>
          <w:b/>
          <w:bCs/>
          <w:sz w:val="24"/>
          <w:szCs w:val="24"/>
        </w:rPr>
        <w:t xml:space="preserve">vaikui </w:t>
      </w:r>
      <w:r w:rsidR="007263EE" w:rsidRPr="00E73011">
        <w:rPr>
          <w:rFonts w:ascii="Times New Roman" w:hAnsi="Times New Roman" w:cs="Times New Roman"/>
          <w:b/>
          <w:bCs/>
          <w:sz w:val="24"/>
          <w:szCs w:val="24"/>
        </w:rPr>
        <w:t>padidinta</w:t>
      </w:r>
      <w:r w:rsidR="007263EE">
        <w:rPr>
          <w:rFonts w:ascii="Times New Roman" w:hAnsi="Times New Roman" w:cs="Times New Roman"/>
          <w:b/>
          <w:bCs/>
          <w:sz w:val="24"/>
          <w:szCs w:val="24"/>
        </w:rPr>
        <w:t xml:space="preserve"> </w:t>
      </w:r>
      <w:r w:rsidRPr="00E73011">
        <w:rPr>
          <w:rFonts w:ascii="Times New Roman" w:hAnsi="Times New Roman" w:cs="Times New Roman"/>
          <w:b/>
          <w:bCs/>
          <w:sz w:val="24"/>
          <w:szCs w:val="24"/>
        </w:rPr>
        <w:t xml:space="preserve">nuo 0,79 </w:t>
      </w:r>
      <w:r w:rsidRPr="00C60E34">
        <w:rPr>
          <w:rStyle w:val="st"/>
          <w:rFonts w:ascii="Times New Roman" w:hAnsi="Times New Roman" w:cs="Times New Roman"/>
          <w:b/>
          <w:bCs/>
          <w:sz w:val="24"/>
          <w:szCs w:val="24"/>
        </w:rPr>
        <w:t>bazinės socialinės išmokos</w:t>
      </w:r>
      <w:r w:rsidRPr="00E73011">
        <w:rPr>
          <w:rFonts w:ascii="Times New Roman" w:hAnsi="Times New Roman" w:cs="Times New Roman"/>
          <w:b/>
          <w:bCs/>
          <w:sz w:val="24"/>
          <w:szCs w:val="24"/>
        </w:rPr>
        <w:t xml:space="preserve"> </w:t>
      </w:r>
      <w:r>
        <w:rPr>
          <w:rFonts w:ascii="Times New Roman" w:hAnsi="Times New Roman" w:cs="Times New Roman"/>
          <w:b/>
          <w:bCs/>
          <w:sz w:val="24"/>
          <w:szCs w:val="24"/>
        </w:rPr>
        <w:t xml:space="preserve">(toliau – </w:t>
      </w:r>
      <w:r w:rsidRPr="00E73011">
        <w:rPr>
          <w:rFonts w:ascii="Times New Roman" w:hAnsi="Times New Roman" w:cs="Times New Roman"/>
          <w:b/>
          <w:bCs/>
          <w:sz w:val="24"/>
          <w:szCs w:val="24"/>
        </w:rPr>
        <w:t>BSI</w:t>
      </w:r>
      <w:r>
        <w:rPr>
          <w:rFonts w:ascii="Times New Roman" w:hAnsi="Times New Roman" w:cs="Times New Roman"/>
          <w:b/>
          <w:bCs/>
          <w:sz w:val="24"/>
          <w:szCs w:val="24"/>
        </w:rPr>
        <w:t>)</w:t>
      </w:r>
      <w:r w:rsidRPr="00E73011">
        <w:rPr>
          <w:rFonts w:ascii="Times New Roman" w:hAnsi="Times New Roman" w:cs="Times New Roman"/>
          <w:b/>
          <w:bCs/>
          <w:sz w:val="24"/>
          <w:szCs w:val="24"/>
        </w:rPr>
        <w:t xml:space="preserve"> (30,02</w:t>
      </w:r>
      <w:r>
        <w:rPr>
          <w:rFonts w:ascii="Times New Roman" w:hAnsi="Times New Roman" w:cs="Times New Roman"/>
          <w:b/>
          <w:bCs/>
          <w:sz w:val="24"/>
          <w:szCs w:val="24"/>
        </w:rPr>
        <w:t> euro</w:t>
      </w:r>
      <w:r w:rsidRPr="00E73011">
        <w:rPr>
          <w:rFonts w:ascii="Times New Roman" w:hAnsi="Times New Roman" w:cs="Times New Roman"/>
          <w:b/>
          <w:bCs/>
          <w:sz w:val="24"/>
          <w:szCs w:val="24"/>
        </w:rPr>
        <w:t>) iki 1,32 BSI (50,16</w:t>
      </w:r>
      <w:r w:rsidR="007263EE">
        <w:rPr>
          <w:rFonts w:ascii="Times New Roman" w:hAnsi="Times New Roman" w:cs="Times New Roman"/>
          <w:b/>
          <w:bCs/>
          <w:sz w:val="24"/>
          <w:szCs w:val="24"/>
        </w:rPr>
        <w:t> </w:t>
      </w:r>
      <w:r>
        <w:rPr>
          <w:rFonts w:ascii="Times New Roman" w:hAnsi="Times New Roman" w:cs="Times New Roman"/>
          <w:b/>
          <w:bCs/>
          <w:sz w:val="24"/>
          <w:szCs w:val="24"/>
        </w:rPr>
        <w:t>euro</w:t>
      </w:r>
      <w:r w:rsidRPr="00E73011">
        <w:rPr>
          <w:rFonts w:ascii="Times New Roman" w:hAnsi="Times New Roman" w:cs="Times New Roman"/>
          <w:b/>
          <w:bCs/>
          <w:sz w:val="24"/>
          <w:szCs w:val="24"/>
        </w:rPr>
        <w:t xml:space="preserve">) per mėnesį, o neįgaliems vaikams – iki 1,84 BSI (69,92 </w:t>
      </w:r>
      <w:r>
        <w:rPr>
          <w:rFonts w:ascii="Times New Roman" w:hAnsi="Times New Roman" w:cs="Times New Roman"/>
          <w:b/>
          <w:bCs/>
          <w:sz w:val="24"/>
          <w:szCs w:val="24"/>
        </w:rPr>
        <w:t>euro</w:t>
      </w:r>
      <w:r w:rsidRPr="00E73011">
        <w:rPr>
          <w:rFonts w:ascii="Times New Roman" w:hAnsi="Times New Roman" w:cs="Times New Roman"/>
          <w:b/>
          <w:bCs/>
          <w:sz w:val="24"/>
          <w:szCs w:val="24"/>
        </w:rPr>
        <w:t>)</w:t>
      </w:r>
      <w:r w:rsidRPr="000C68B8">
        <w:rPr>
          <w:rFonts w:ascii="Times New Roman" w:hAnsi="Times New Roman" w:cs="Times New Roman"/>
          <w:b/>
          <w:bCs/>
          <w:sz w:val="24"/>
          <w:szCs w:val="24"/>
        </w:rPr>
        <w:t xml:space="preserve"> </w:t>
      </w:r>
      <w:r w:rsidRPr="00E73011">
        <w:rPr>
          <w:rFonts w:ascii="Times New Roman" w:hAnsi="Times New Roman" w:cs="Times New Roman"/>
          <w:b/>
          <w:bCs/>
          <w:sz w:val="24"/>
          <w:szCs w:val="24"/>
        </w:rPr>
        <w:t>per mėnesį</w:t>
      </w:r>
      <w:r>
        <w:rPr>
          <w:rFonts w:ascii="Times New Roman" w:hAnsi="Times New Roman" w:cs="Times New Roman"/>
          <w:sz w:val="24"/>
          <w:szCs w:val="24"/>
        </w:rPr>
        <w:t>.</w:t>
      </w:r>
      <w:r w:rsidRPr="00050DAD">
        <w:rPr>
          <w:rFonts w:ascii="Times New Roman" w:hAnsi="Times New Roman" w:cs="Times New Roman"/>
          <w:sz w:val="24"/>
          <w:szCs w:val="24"/>
        </w:rPr>
        <w:t xml:space="preserve"> </w:t>
      </w:r>
      <w:r>
        <w:rPr>
          <w:rFonts w:ascii="Times New Roman" w:hAnsi="Times New Roman" w:cs="Times New Roman"/>
          <w:sz w:val="24"/>
          <w:szCs w:val="24"/>
        </w:rPr>
        <w:t xml:space="preserve">Išmoka </w:t>
      </w:r>
      <w:r w:rsidRPr="00050DAD">
        <w:rPr>
          <w:rFonts w:ascii="Times New Roman" w:hAnsi="Times New Roman" w:cs="Times New Roman"/>
          <w:sz w:val="24"/>
          <w:szCs w:val="24"/>
        </w:rPr>
        <w:t>moka</w:t>
      </w:r>
      <w:r>
        <w:rPr>
          <w:rFonts w:ascii="Times New Roman" w:hAnsi="Times New Roman" w:cs="Times New Roman"/>
          <w:sz w:val="24"/>
          <w:szCs w:val="24"/>
        </w:rPr>
        <w:t>ma</w:t>
      </w:r>
      <w:r w:rsidRPr="00050DAD">
        <w:rPr>
          <w:rFonts w:ascii="Times New Roman" w:hAnsi="Times New Roman" w:cs="Times New Roman"/>
          <w:sz w:val="24"/>
          <w:szCs w:val="24"/>
        </w:rPr>
        <w:t xml:space="preserve"> visiems vaikams nuo gimimo dienos iki 18 metų ir vyresniems, jeigu jie mokosi pagal bendrojo ugdymo programą, bet ne ilgiau, iki jiems sukaks 21 metai. Taip pat nustatytas vienodas (nepriklausomai nuo vaikų amžiaus) papildomai skiriamos išmokos vaikui, mokamos vaikams, auginamiems ir (ar) globojamiems gausiose ir nepasiturinčiose šeimose, dydis – 0,53 BSI (20,14 </w:t>
      </w:r>
      <w:r>
        <w:rPr>
          <w:rFonts w:ascii="Times New Roman" w:hAnsi="Times New Roman" w:cs="Times New Roman"/>
          <w:sz w:val="24"/>
          <w:szCs w:val="24"/>
        </w:rPr>
        <w:t>euro</w:t>
      </w:r>
      <w:r w:rsidRPr="00050DAD">
        <w:rPr>
          <w:rFonts w:ascii="Times New Roman" w:hAnsi="Times New Roman" w:cs="Times New Roman"/>
          <w:sz w:val="24"/>
          <w:szCs w:val="24"/>
        </w:rPr>
        <w:t xml:space="preserve">) išmoka per mėnesį. </w:t>
      </w:r>
    </w:p>
    <w:p w14:paraId="5022ED69" w14:textId="01AA9F84" w:rsidR="000C67D4" w:rsidRPr="004A24FA" w:rsidRDefault="000C67D4" w:rsidP="00EB6B53">
      <w:pPr>
        <w:spacing w:after="120" w:line="240" w:lineRule="auto"/>
        <w:jc w:val="both"/>
        <w:rPr>
          <w:rFonts w:ascii="Times New Roman" w:hAnsi="Times New Roman" w:cs="Times New Roman"/>
          <w:sz w:val="24"/>
          <w:szCs w:val="24"/>
        </w:rPr>
      </w:pPr>
      <w:r w:rsidRPr="008B4714">
        <w:rPr>
          <w:rFonts w:ascii="Times New Roman" w:hAnsi="Times New Roman" w:cs="Times New Roman"/>
          <w:b/>
          <w:bCs/>
          <w:sz w:val="24"/>
          <w:szCs w:val="24"/>
        </w:rPr>
        <w:t>Vidutiniškai per vieną 2019 m. mėnesį išmoką vaikui gavo apie 516,5 tūkst. vaikų (2018 m. – 492,97</w:t>
      </w:r>
      <w:r>
        <w:rPr>
          <w:rFonts w:ascii="Times New Roman" w:hAnsi="Times New Roman" w:cs="Times New Roman"/>
          <w:b/>
          <w:bCs/>
          <w:sz w:val="24"/>
          <w:szCs w:val="24"/>
        </w:rPr>
        <w:t> </w:t>
      </w:r>
      <w:r w:rsidRPr="008B4714">
        <w:rPr>
          <w:rFonts w:ascii="Times New Roman" w:hAnsi="Times New Roman" w:cs="Times New Roman"/>
          <w:b/>
          <w:bCs/>
          <w:sz w:val="24"/>
          <w:szCs w:val="24"/>
        </w:rPr>
        <w:t>tūkst.</w:t>
      </w:r>
      <w:r w:rsidRPr="00050DAD">
        <w:rPr>
          <w:rFonts w:ascii="Times New Roman" w:hAnsi="Times New Roman" w:cs="Times New Roman"/>
          <w:sz w:val="24"/>
          <w:szCs w:val="24"/>
        </w:rPr>
        <w:t xml:space="preserve"> </w:t>
      </w:r>
      <w:r w:rsidRPr="008B4714">
        <w:rPr>
          <w:rFonts w:ascii="Times New Roman" w:hAnsi="Times New Roman" w:cs="Times New Roman"/>
          <w:b/>
          <w:bCs/>
          <w:sz w:val="24"/>
          <w:szCs w:val="24"/>
        </w:rPr>
        <w:t>vaikų</w:t>
      </w:r>
      <w:r w:rsidRPr="00050DAD">
        <w:rPr>
          <w:rFonts w:ascii="Times New Roman" w:hAnsi="Times New Roman" w:cs="Times New Roman"/>
          <w:sz w:val="24"/>
          <w:szCs w:val="24"/>
        </w:rPr>
        <w:t>). Prognozuojama, kad</w:t>
      </w:r>
      <w:r w:rsidR="007D2BC5">
        <w:rPr>
          <w:rFonts w:ascii="Times New Roman" w:hAnsi="Times New Roman" w:cs="Times New Roman"/>
          <w:sz w:val="24"/>
          <w:szCs w:val="24"/>
        </w:rPr>
        <w:t>,</w:t>
      </w:r>
      <w:r w:rsidRPr="00050DAD">
        <w:rPr>
          <w:rFonts w:ascii="Times New Roman" w:hAnsi="Times New Roman" w:cs="Times New Roman"/>
          <w:sz w:val="24"/>
          <w:szCs w:val="24"/>
        </w:rPr>
        <w:t xml:space="preserve"> padidinus universalios išmokos vaikui dydį nuo 30,02 </w:t>
      </w:r>
      <w:r>
        <w:rPr>
          <w:rFonts w:ascii="Times New Roman" w:hAnsi="Times New Roman" w:cs="Times New Roman"/>
          <w:sz w:val="24"/>
          <w:szCs w:val="24"/>
        </w:rPr>
        <w:t xml:space="preserve">euro </w:t>
      </w:r>
      <w:r w:rsidRPr="00050DAD">
        <w:rPr>
          <w:rFonts w:ascii="Times New Roman" w:hAnsi="Times New Roman" w:cs="Times New Roman"/>
          <w:sz w:val="24"/>
          <w:szCs w:val="24"/>
        </w:rPr>
        <w:t xml:space="preserve">iki </w:t>
      </w:r>
      <w:r w:rsidRPr="00050DAD">
        <w:rPr>
          <w:rFonts w:ascii="Times New Roman" w:hAnsi="Times New Roman" w:cs="Times New Roman"/>
          <w:sz w:val="24"/>
          <w:szCs w:val="24"/>
        </w:rPr>
        <w:lastRenderedPageBreak/>
        <w:t xml:space="preserve">50,16 </w:t>
      </w:r>
      <w:r>
        <w:rPr>
          <w:rFonts w:ascii="Times New Roman" w:hAnsi="Times New Roman" w:cs="Times New Roman"/>
          <w:sz w:val="24"/>
          <w:szCs w:val="24"/>
        </w:rPr>
        <w:t>euro</w:t>
      </w:r>
      <w:r w:rsidRPr="00050DAD">
        <w:rPr>
          <w:rFonts w:ascii="Times New Roman" w:hAnsi="Times New Roman" w:cs="Times New Roman"/>
          <w:sz w:val="24"/>
          <w:szCs w:val="24"/>
        </w:rPr>
        <w:t>, vaikų 0–17 metų amžiaus grupėje skurdo rizikos lygis sumažės apie 4,3 proc</w:t>
      </w:r>
      <w:r>
        <w:rPr>
          <w:rFonts w:ascii="Times New Roman" w:hAnsi="Times New Roman" w:cs="Times New Roman"/>
          <w:sz w:val="24"/>
          <w:szCs w:val="24"/>
        </w:rPr>
        <w:t>.</w:t>
      </w:r>
      <w:r w:rsidRPr="00050DAD">
        <w:rPr>
          <w:rFonts w:ascii="Times New Roman" w:hAnsi="Times New Roman" w:cs="Times New Roman"/>
          <w:sz w:val="24"/>
          <w:szCs w:val="24"/>
        </w:rPr>
        <w:t xml:space="preserve"> punkto, </w:t>
      </w:r>
      <w:r>
        <w:rPr>
          <w:rFonts w:ascii="Times New Roman" w:hAnsi="Times New Roman" w:cs="Times New Roman"/>
          <w:sz w:val="24"/>
          <w:szCs w:val="24"/>
        </w:rPr>
        <w:t xml:space="preserve">o </w:t>
      </w:r>
      <w:r w:rsidRPr="00050DAD">
        <w:rPr>
          <w:rFonts w:ascii="Times New Roman" w:hAnsi="Times New Roman" w:cs="Times New Roman"/>
          <w:sz w:val="24"/>
          <w:szCs w:val="24"/>
        </w:rPr>
        <w:t xml:space="preserve">šeimoje, kurioje abu </w:t>
      </w:r>
      <w:r w:rsidRPr="004A24FA">
        <w:rPr>
          <w:rFonts w:ascii="Times New Roman" w:hAnsi="Times New Roman" w:cs="Times New Roman"/>
          <w:sz w:val="24"/>
          <w:szCs w:val="24"/>
        </w:rPr>
        <w:t>tėvai augina tris ar daugiau vaikų, – 9,2 proc</w:t>
      </w:r>
      <w:r>
        <w:rPr>
          <w:rFonts w:ascii="Times New Roman" w:hAnsi="Times New Roman" w:cs="Times New Roman"/>
          <w:sz w:val="24"/>
          <w:szCs w:val="24"/>
        </w:rPr>
        <w:t>.</w:t>
      </w:r>
      <w:r w:rsidRPr="004A24FA">
        <w:rPr>
          <w:rFonts w:ascii="Times New Roman" w:hAnsi="Times New Roman" w:cs="Times New Roman"/>
          <w:sz w:val="24"/>
          <w:szCs w:val="24"/>
        </w:rPr>
        <w:t xml:space="preserve"> punkto. </w:t>
      </w:r>
    </w:p>
    <w:p w14:paraId="66FABEDE" w14:textId="6EAC8F7C" w:rsidR="000C67D4" w:rsidRPr="004A24FA" w:rsidRDefault="000C67D4" w:rsidP="00EB6B53">
      <w:pPr>
        <w:spacing w:after="120" w:line="240" w:lineRule="auto"/>
        <w:jc w:val="both"/>
        <w:rPr>
          <w:rFonts w:ascii="Times New Roman" w:hAnsi="Times New Roman" w:cs="Times New Roman"/>
          <w:sz w:val="24"/>
          <w:szCs w:val="24"/>
        </w:rPr>
      </w:pPr>
      <w:r>
        <w:rPr>
          <w:rFonts w:ascii="Times New Roman" w:hAnsi="Times New Roman" w:cs="Times New Roman"/>
          <w:b/>
          <w:bCs/>
          <w:sz w:val="24"/>
          <w:szCs w:val="24"/>
        </w:rPr>
        <w:t>N</w:t>
      </w:r>
      <w:r w:rsidRPr="00E73011">
        <w:rPr>
          <w:rFonts w:ascii="Times New Roman" w:hAnsi="Times New Roman" w:cs="Times New Roman"/>
          <w:b/>
          <w:bCs/>
          <w:sz w:val="24"/>
          <w:szCs w:val="24"/>
        </w:rPr>
        <w:t>uo 2020 m. sausio 1 d. universali išmok</w:t>
      </w:r>
      <w:r w:rsidR="004D3668">
        <w:rPr>
          <w:rFonts w:ascii="Times New Roman" w:hAnsi="Times New Roman" w:cs="Times New Roman"/>
          <w:b/>
          <w:bCs/>
          <w:sz w:val="24"/>
          <w:szCs w:val="24"/>
        </w:rPr>
        <w:t>a</w:t>
      </w:r>
      <w:r w:rsidRPr="00E73011">
        <w:rPr>
          <w:rFonts w:ascii="Times New Roman" w:hAnsi="Times New Roman" w:cs="Times New Roman"/>
          <w:b/>
          <w:bCs/>
          <w:sz w:val="24"/>
          <w:szCs w:val="24"/>
        </w:rPr>
        <w:t xml:space="preserve"> vaikui padidinta nuo 1,32 BSI (50,16 euro) iki 1,54 BSI (60,06 euro)</w:t>
      </w:r>
      <w:r>
        <w:rPr>
          <w:rFonts w:ascii="Times New Roman" w:hAnsi="Times New Roman" w:cs="Times New Roman"/>
          <w:sz w:val="24"/>
          <w:szCs w:val="24"/>
        </w:rPr>
        <w:t xml:space="preserve">; </w:t>
      </w:r>
      <w:r w:rsidRPr="004A24FA">
        <w:rPr>
          <w:rFonts w:ascii="Times New Roman" w:hAnsi="Times New Roman" w:cs="Times New Roman"/>
          <w:sz w:val="24"/>
          <w:szCs w:val="24"/>
        </w:rPr>
        <w:t>nustat</w:t>
      </w:r>
      <w:r>
        <w:rPr>
          <w:rFonts w:ascii="Times New Roman" w:hAnsi="Times New Roman" w:cs="Times New Roman"/>
          <w:sz w:val="24"/>
          <w:szCs w:val="24"/>
        </w:rPr>
        <w:t>yta</w:t>
      </w:r>
      <w:r w:rsidRPr="004A24FA">
        <w:rPr>
          <w:rFonts w:ascii="Times New Roman" w:hAnsi="Times New Roman" w:cs="Times New Roman"/>
          <w:sz w:val="24"/>
          <w:szCs w:val="24"/>
        </w:rPr>
        <w:t xml:space="preserve"> vienodo dydžio išmok</w:t>
      </w:r>
      <w:r>
        <w:rPr>
          <w:rFonts w:ascii="Times New Roman" w:hAnsi="Times New Roman" w:cs="Times New Roman"/>
          <w:sz w:val="24"/>
          <w:szCs w:val="24"/>
        </w:rPr>
        <w:t>a</w:t>
      </w:r>
      <w:r w:rsidRPr="004A24FA">
        <w:rPr>
          <w:rFonts w:ascii="Times New Roman" w:hAnsi="Times New Roman" w:cs="Times New Roman"/>
          <w:sz w:val="24"/>
          <w:szCs w:val="24"/>
        </w:rPr>
        <w:t xml:space="preserve"> visiems vaikams ir moka</w:t>
      </w:r>
      <w:r>
        <w:rPr>
          <w:rFonts w:ascii="Times New Roman" w:hAnsi="Times New Roman" w:cs="Times New Roman"/>
          <w:sz w:val="24"/>
          <w:szCs w:val="24"/>
        </w:rPr>
        <w:t>ma</w:t>
      </w:r>
      <w:r w:rsidRPr="004A24FA">
        <w:rPr>
          <w:rFonts w:ascii="Times New Roman" w:hAnsi="Times New Roman" w:cs="Times New Roman"/>
          <w:sz w:val="24"/>
          <w:szCs w:val="24"/>
        </w:rPr>
        <w:t xml:space="preserve"> kiekvienam vaikui nuo gimimo dienos iki 18 metų arba iki nepilnametis vaikas pripažįstamas emancipuotu arba sudaro santuoką, </w:t>
      </w:r>
      <w:r>
        <w:rPr>
          <w:rFonts w:ascii="Times New Roman" w:hAnsi="Times New Roman" w:cs="Times New Roman"/>
          <w:sz w:val="24"/>
          <w:szCs w:val="24"/>
        </w:rPr>
        <w:t>taip pat</w:t>
      </w:r>
      <w:r w:rsidRPr="004A24FA">
        <w:rPr>
          <w:rFonts w:ascii="Times New Roman" w:hAnsi="Times New Roman" w:cs="Times New Roman"/>
          <w:sz w:val="24"/>
          <w:szCs w:val="24"/>
        </w:rPr>
        <w:t xml:space="preserve"> emancipuotam ar susituokusiam nepilnamečiam vaikui arba vyresniam kaip 18 metų asmeniui, jeigu jie mokosi pagal bendrojo ugdymo programą, bet ne ilgiau, iki jiems sukaks 21 metai. Taip pat padidinta papildomai </w:t>
      </w:r>
      <w:r w:rsidR="004D3668" w:rsidRPr="004A24FA">
        <w:rPr>
          <w:rFonts w:ascii="Times New Roman" w:hAnsi="Times New Roman" w:cs="Times New Roman"/>
          <w:sz w:val="24"/>
          <w:szCs w:val="24"/>
        </w:rPr>
        <w:t>skiriam</w:t>
      </w:r>
      <w:r w:rsidR="004D3668">
        <w:rPr>
          <w:rFonts w:ascii="Times New Roman" w:hAnsi="Times New Roman" w:cs="Times New Roman"/>
          <w:sz w:val="24"/>
          <w:szCs w:val="24"/>
        </w:rPr>
        <w:t>a</w:t>
      </w:r>
      <w:r w:rsidR="004D3668" w:rsidRPr="004A24FA">
        <w:rPr>
          <w:rFonts w:ascii="Times New Roman" w:hAnsi="Times New Roman" w:cs="Times New Roman"/>
          <w:sz w:val="24"/>
          <w:szCs w:val="24"/>
        </w:rPr>
        <w:t xml:space="preserve"> išmok</w:t>
      </w:r>
      <w:r w:rsidR="004D3668">
        <w:rPr>
          <w:rFonts w:ascii="Times New Roman" w:hAnsi="Times New Roman" w:cs="Times New Roman"/>
          <w:sz w:val="24"/>
          <w:szCs w:val="24"/>
        </w:rPr>
        <w:t>a</w:t>
      </w:r>
      <w:r w:rsidR="004D3668" w:rsidRPr="004A24FA">
        <w:rPr>
          <w:rFonts w:ascii="Times New Roman" w:hAnsi="Times New Roman" w:cs="Times New Roman"/>
          <w:sz w:val="24"/>
          <w:szCs w:val="24"/>
        </w:rPr>
        <w:t xml:space="preserve"> </w:t>
      </w:r>
      <w:r w:rsidRPr="004A24FA">
        <w:rPr>
          <w:rFonts w:ascii="Times New Roman" w:hAnsi="Times New Roman" w:cs="Times New Roman"/>
          <w:sz w:val="24"/>
          <w:szCs w:val="24"/>
        </w:rPr>
        <w:t xml:space="preserve">vaikui, </w:t>
      </w:r>
      <w:r w:rsidR="004D3668" w:rsidRPr="004A24FA">
        <w:rPr>
          <w:rFonts w:ascii="Times New Roman" w:hAnsi="Times New Roman" w:cs="Times New Roman"/>
          <w:sz w:val="24"/>
          <w:szCs w:val="24"/>
        </w:rPr>
        <w:t>mokam</w:t>
      </w:r>
      <w:r w:rsidR="004D3668">
        <w:rPr>
          <w:rFonts w:ascii="Times New Roman" w:hAnsi="Times New Roman" w:cs="Times New Roman"/>
          <w:sz w:val="24"/>
          <w:szCs w:val="24"/>
        </w:rPr>
        <w:t>a</w:t>
      </w:r>
      <w:r w:rsidR="004D3668" w:rsidRPr="004A24FA">
        <w:rPr>
          <w:rFonts w:ascii="Times New Roman" w:hAnsi="Times New Roman" w:cs="Times New Roman"/>
          <w:sz w:val="24"/>
          <w:szCs w:val="24"/>
        </w:rPr>
        <w:t xml:space="preserve"> </w:t>
      </w:r>
      <w:r w:rsidRPr="004A24FA">
        <w:rPr>
          <w:rFonts w:ascii="Times New Roman" w:hAnsi="Times New Roman" w:cs="Times New Roman"/>
          <w:sz w:val="24"/>
          <w:szCs w:val="24"/>
        </w:rPr>
        <w:t xml:space="preserve">vaikams, auginamiems ir (ar) globojamiems gausiose ir nepasiturinčiose šeimose, </w:t>
      </w:r>
      <w:r w:rsidRPr="00B93D36">
        <w:rPr>
          <w:rFonts w:ascii="Times New Roman" w:hAnsi="Times New Roman" w:cs="Times New Roman"/>
          <w:b/>
          <w:bCs/>
          <w:sz w:val="24"/>
          <w:szCs w:val="24"/>
        </w:rPr>
        <w:t>nuo 0,53 BSI (20,14 euro) iki 1,03</w:t>
      </w:r>
      <w:r w:rsidR="004D3668" w:rsidRPr="00B93D36">
        <w:rPr>
          <w:rFonts w:ascii="Times New Roman" w:hAnsi="Times New Roman" w:cs="Times New Roman"/>
          <w:b/>
          <w:bCs/>
          <w:sz w:val="24"/>
          <w:szCs w:val="24"/>
        </w:rPr>
        <w:t> </w:t>
      </w:r>
      <w:r w:rsidRPr="00B93D36">
        <w:rPr>
          <w:rFonts w:ascii="Times New Roman" w:hAnsi="Times New Roman" w:cs="Times New Roman"/>
          <w:b/>
          <w:bCs/>
          <w:sz w:val="24"/>
          <w:szCs w:val="24"/>
        </w:rPr>
        <w:t>BSI (40,17 euro),</w:t>
      </w:r>
      <w:r w:rsidRPr="004A24FA">
        <w:rPr>
          <w:rFonts w:ascii="Times New Roman" w:hAnsi="Times New Roman" w:cs="Times New Roman"/>
          <w:sz w:val="24"/>
          <w:szCs w:val="24"/>
        </w:rPr>
        <w:t xml:space="preserve"> o kiekvienam neįgaliam vaikui (asmeniui), kuriam nustatytas neįgalumo lygis arba 55 </w:t>
      </w:r>
      <w:r>
        <w:rPr>
          <w:rFonts w:ascii="Times New Roman" w:hAnsi="Times New Roman" w:cs="Times New Roman"/>
          <w:sz w:val="24"/>
          <w:szCs w:val="24"/>
        </w:rPr>
        <w:t>proc.</w:t>
      </w:r>
      <w:r w:rsidRPr="004A24FA">
        <w:rPr>
          <w:rFonts w:ascii="Times New Roman" w:hAnsi="Times New Roman" w:cs="Times New Roman"/>
          <w:sz w:val="24"/>
          <w:szCs w:val="24"/>
        </w:rPr>
        <w:t xml:space="preserve"> ir mažesnis darbingumo lygis, papildomai skiriama ir kas mėnesį mokama 1,03 BSI (40,17 euro) išmoka vaikui. Vaiko pinigų didinimas prisideda prie 2019–2020 m</w:t>
      </w:r>
      <w:r w:rsidR="00E5142D">
        <w:rPr>
          <w:rFonts w:ascii="Times New Roman" w:hAnsi="Times New Roman" w:cs="Times New Roman"/>
          <w:sz w:val="24"/>
          <w:szCs w:val="24"/>
        </w:rPr>
        <w:t>.</w:t>
      </w:r>
      <w:r w:rsidRPr="004A24FA">
        <w:rPr>
          <w:rFonts w:ascii="Times New Roman" w:hAnsi="Times New Roman" w:cs="Times New Roman"/>
          <w:sz w:val="24"/>
          <w:szCs w:val="24"/>
        </w:rPr>
        <w:t xml:space="preserve"> Tarybos rekomendacijų Lietuvai (1</w:t>
      </w:r>
      <w:r w:rsidR="007263EE">
        <w:rPr>
          <w:rFonts w:ascii="Times New Roman" w:hAnsi="Times New Roman" w:cs="Times New Roman"/>
          <w:sz w:val="24"/>
          <w:szCs w:val="24"/>
        </w:rPr>
        <w:t> </w:t>
      </w:r>
      <w:r w:rsidRPr="004A24FA">
        <w:rPr>
          <w:rFonts w:ascii="Times New Roman" w:hAnsi="Times New Roman" w:cs="Times New Roman"/>
          <w:sz w:val="24"/>
          <w:szCs w:val="24"/>
        </w:rPr>
        <w:t>rekomendacija &lt;...</w:t>
      </w:r>
      <w:r>
        <w:rPr>
          <w:rFonts w:ascii="Times New Roman" w:hAnsi="Times New Roman" w:cs="Times New Roman"/>
          <w:sz w:val="24"/>
          <w:szCs w:val="24"/>
        </w:rPr>
        <w:t xml:space="preserve">&gt; </w:t>
      </w:r>
      <w:r w:rsidRPr="004A24FA">
        <w:rPr>
          <w:rFonts w:ascii="Times New Roman" w:hAnsi="Times New Roman" w:cs="Times New Roman"/>
          <w:sz w:val="24"/>
          <w:szCs w:val="24"/>
        </w:rPr>
        <w:t>Mažinti pajamų nelygybę, skurdą ir socialinę atskirtį, be kita ko, gerinant mokesčių ir socialinių išmokų sistemos struktūrą) įgyvendinimo.</w:t>
      </w:r>
    </w:p>
    <w:p w14:paraId="3C792FCD" w14:textId="7C6812C0" w:rsidR="000C67D4" w:rsidRPr="004A24FA" w:rsidRDefault="000C67D4" w:rsidP="00EB6B53">
      <w:pPr>
        <w:spacing w:after="120" w:line="240" w:lineRule="auto"/>
        <w:jc w:val="both"/>
        <w:rPr>
          <w:rFonts w:ascii="Times New Roman" w:hAnsi="Times New Roman" w:cs="Times New Roman"/>
          <w:sz w:val="24"/>
          <w:szCs w:val="24"/>
        </w:rPr>
      </w:pPr>
      <w:r w:rsidRPr="004A24FA">
        <w:rPr>
          <w:rFonts w:ascii="Times New Roman" w:hAnsi="Times New Roman" w:cs="Times New Roman"/>
          <w:sz w:val="24"/>
          <w:szCs w:val="24"/>
        </w:rPr>
        <w:t>Šeimoms, auginančioms ir (ar) globojančioms vaikus, bus suteikta didesnė valstybės finansinė parama – nuo 2020 m. universali išmok</w:t>
      </w:r>
      <w:r>
        <w:rPr>
          <w:rFonts w:ascii="Times New Roman" w:hAnsi="Times New Roman" w:cs="Times New Roman"/>
          <w:sz w:val="24"/>
          <w:szCs w:val="24"/>
        </w:rPr>
        <w:t>a</w:t>
      </w:r>
      <w:r w:rsidRPr="004A24FA">
        <w:rPr>
          <w:rFonts w:ascii="Times New Roman" w:hAnsi="Times New Roman" w:cs="Times New Roman"/>
          <w:sz w:val="24"/>
          <w:szCs w:val="24"/>
        </w:rPr>
        <w:t xml:space="preserve"> vaikui padidėja 19,7 proc., o papildomai mokam</w:t>
      </w:r>
      <w:r>
        <w:rPr>
          <w:rFonts w:ascii="Times New Roman" w:hAnsi="Times New Roman" w:cs="Times New Roman"/>
          <w:sz w:val="24"/>
          <w:szCs w:val="24"/>
        </w:rPr>
        <w:t>a</w:t>
      </w:r>
      <w:r w:rsidRPr="004A24FA">
        <w:rPr>
          <w:rFonts w:ascii="Times New Roman" w:hAnsi="Times New Roman" w:cs="Times New Roman"/>
          <w:sz w:val="24"/>
          <w:szCs w:val="24"/>
        </w:rPr>
        <w:t xml:space="preserve"> išmok</w:t>
      </w:r>
      <w:r>
        <w:rPr>
          <w:rFonts w:ascii="Times New Roman" w:hAnsi="Times New Roman" w:cs="Times New Roman"/>
          <w:sz w:val="24"/>
          <w:szCs w:val="24"/>
        </w:rPr>
        <w:t>a</w:t>
      </w:r>
      <w:r w:rsidRPr="004A24FA">
        <w:rPr>
          <w:rFonts w:ascii="Times New Roman" w:hAnsi="Times New Roman" w:cs="Times New Roman"/>
          <w:sz w:val="24"/>
          <w:szCs w:val="24"/>
        </w:rPr>
        <w:t xml:space="preserve"> vaikui didėja 99,4</w:t>
      </w:r>
      <w:r>
        <w:rPr>
          <w:rFonts w:ascii="Times New Roman" w:hAnsi="Times New Roman" w:cs="Times New Roman"/>
          <w:sz w:val="24"/>
          <w:szCs w:val="24"/>
        </w:rPr>
        <w:t> </w:t>
      </w:r>
      <w:r w:rsidRPr="004A24FA">
        <w:rPr>
          <w:rFonts w:ascii="Times New Roman" w:hAnsi="Times New Roman" w:cs="Times New Roman"/>
          <w:sz w:val="24"/>
          <w:szCs w:val="24"/>
        </w:rPr>
        <w:t>proc.</w:t>
      </w:r>
      <w:r w:rsidRPr="004A24FA">
        <w:rPr>
          <w:rFonts w:ascii="Times New Roman" w:eastAsia="Times New Roman" w:hAnsi="Times New Roman" w:cs="Times New Roman"/>
          <w:bCs/>
          <w:iCs/>
          <w:color w:val="000000"/>
          <w:sz w:val="24"/>
          <w:szCs w:val="24"/>
        </w:rPr>
        <w:t xml:space="preserve"> Prognozuojama, kad, padidinus </w:t>
      </w:r>
      <w:r w:rsidR="007263EE" w:rsidRPr="004A24FA">
        <w:rPr>
          <w:rFonts w:ascii="Times New Roman" w:eastAsia="Times New Roman" w:hAnsi="Times New Roman" w:cs="Times New Roman"/>
          <w:bCs/>
          <w:iCs/>
          <w:color w:val="000000"/>
          <w:sz w:val="24"/>
          <w:szCs w:val="24"/>
        </w:rPr>
        <w:t>universali</w:t>
      </w:r>
      <w:r w:rsidR="007263EE">
        <w:rPr>
          <w:rFonts w:ascii="Times New Roman" w:eastAsia="Times New Roman" w:hAnsi="Times New Roman" w:cs="Times New Roman"/>
          <w:bCs/>
          <w:iCs/>
          <w:color w:val="000000"/>
          <w:sz w:val="24"/>
          <w:szCs w:val="24"/>
        </w:rPr>
        <w:t>a</w:t>
      </w:r>
      <w:r w:rsidR="007263EE" w:rsidRPr="004A24FA">
        <w:rPr>
          <w:rFonts w:ascii="Times New Roman" w:eastAsia="Times New Roman" w:hAnsi="Times New Roman" w:cs="Times New Roman"/>
          <w:bCs/>
          <w:iCs/>
          <w:color w:val="000000"/>
          <w:sz w:val="24"/>
          <w:szCs w:val="24"/>
        </w:rPr>
        <w:t xml:space="preserve">s </w:t>
      </w:r>
      <w:r w:rsidRPr="004A24FA">
        <w:rPr>
          <w:rFonts w:ascii="Times New Roman" w:eastAsia="Times New Roman" w:hAnsi="Times New Roman" w:cs="Times New Roman"/>
          <w:bCs/>
          <w:iCs/>
          <w:color w:val="000000"/>
          <w:sz w:val="24"/>
          <w:szCs w:val="24"/>
        </w:rPr>
        <w:t xml:space="preserve">ir papildomai </w:t>
      </w:r>
      <w:r w:rsidR="007263EE" w:rsidRPr="004A24FA">
        <w:rPr>
          <w:rFonts w:ascii="Times New Roman" w:eastAsia="Times New Roman" w:hAnsi="Times New Roman" w:cs="Times New Roman"/>
          <w:bCs/>
          <w:iCs/>
          <w:color w:val="000000"/>
          <w:sz w:val="24"/>
          <w:szCs w:val="24"/>
        </w:rPr>
        <w:t>skiriam</w:t>
      </w:r>
      <w:r w:rsidR="007263EE">
        <w:rPr>
          <w:rFonts w:ascii="Times New Roman" w:eastAsia="Times New Roman" w:hAnsi="Times New Roman" w:cs="Times New Roman"/>
          <w:bCs/>
          <w:iCs/>
          <w:color w:val="000000"/>
          <w:sz w:val="24"/>
          <w:szCs w:val="24"/>
        </w:rPr>
        <w:t>a</w:t>
      </w:r>
      <w:r w:rsidR="007263EE" w:rsidRPr="004A24FA">
        <w:rPr>
          <w:rFonts w:ascii="Times New Roman" w:eastAsia="Times New Roman" w:hAnsi="Times New Roman" w:cs="Times New Roman"/>
          <w:bCs/>
          <w:iCs/>
          <w:color w:val="000000"/>
          <w:sz w:val="24"/>
          <w:szCs w:val="24"/>
        </w:rPr>
        <w:t>s išmok</w:t>
      </w:r>
      <w:r w:rsidR="007263EE">
        <w:rPr>
          <w:rFonts w:ascii="Times New Roman" w:eastAsia="Times New Roman" w:hAnsi="Times New Roman" w:cs="Times New Roman"/>
          <w:bCs/>
          <w:iCs/>
          <w:color w:val="000000"/>
          <w:sz w:val="24"/>
          <w:szCs w:val="24"/>
        </w:rPr>
        <w:t>a</w:t>
      </w:r>
      <w:r w:rsidR="007263EE" w:rsidRPr="004A24FA">
        <w:rPr>
          <w:rFonts w:ascii="Times New Roman" w:eastAsia="Times New Roman" w:hAnsi="Times New Roman" w:cs="Times New Roman"/>
          <w:bCs/>
          <w:iCs/>
          <w:color w:val="000000"/>
          <w:sz w:val="24"/>
          <w:szCs w:val="24"/>
        </w:rPr>
        <w:t xml:space="preserve">s </w:t>
      </w:r>
      <w:r w:rsidRPr="004A24FA">
        <w:rPr>
          <w:rFonts w:ascii="Times New Roman" w:eastAsia="Times New Roman" w:hAnsi="Times New Roman" w:cs="Times New Roman"/>
          <w:bCs/>
          <w:iCs/>
          <w:color w:val="000000"/>
          <w:sz w:val="24"/>
          <w:szCs w:val="24"/>
        </w:rPr>
        <w:t xml:space="preserve">vaikui bei vertinamų pajamų ribą, skurdo rizika bendroje populiacijoje sumažėtų 0,6 </w:t>
      </w:r>
      <w:r>
        <w:rPr>
          <w:rFonts w:ascii="Times New Roman" w:eastAsia="Times New Roman" w:hAnsi="Times New Roman" w:cs="Times New Roman"/>
          <w:bCs/>
          <w:iCs/>
          <w:color w:val="000000"/>
          <w:sz w:val="24"/>
          <w:szCs w:val="24"/>
        </w:rPr>
        <w:t>proc.</w:t>
      </w:r>
      <w:r w:rsidRPr="004A24FA">
        <w:rPr>
          <w:rFonts w:ascii="Times New Roman" w:eastAsia="Times New Roman" w:hAnsi="Times New Roman" w:cs="Times New Roman"/>
          <w:bCs/>
          <w:iCs/>
          <w:color w:val="000000"/>
          <w:sz w:val="24"/>
          <w:szCs w:val="24"/>
        </w:rPr>
        <w:t xml:space="preserve"> punkto, vaikų iki 18 metų skurdo rizikos lygis – 2,5 </w:t>
      </w:r>
      <w:r>
        <w:rPr>
          <w:rFonts w:ascii="Times New Roman" w:eastAsia="Times New Roman" w:hAnsi="Times New Roman" w:cs="Times New Roman"/>
          <w:bCs/>
          <w:iCs/>
          <w:color w:val="000000"/>
          <w:sz w:val="24"/>
          <w:szCs w:val="24"/>
        </w:rPr>
        <w:t>proc.</w:t>
      </w:r>
      <w:r w:rsidRPr="004A24FA">
        <w:rPr>
          <w:rFonts w:ascii="Times New Roman" w:eastAsia="Times New Roman" w:hAnsi="Times New Roman" w:cs="Times New Roman"/>
          <w:bCs/>
          <w:iCs/>
          <w:color w:val="000000"/>
          <w:sz w:val="24"/>
          <w:szCs w:val="24"/>
        </w:rPr>
        <w:t xml:space="preserve"> punkto. Skurdo rizikos lygis šeimoje, kurioje vienas iš tėvų augina vieną vaiką, sumažėtų 2,8 </w:t>
      </w:r>
      <w:r>
        <w:rPr>
          <w:rFonts w:ascii="Times New Roman" w:eastAsia="Times New Roman" w:hAnsi="Times New Roman" w:cs="Times New Roman"/>
          <w:bCs/>
          <w:iCs/>
          <w:color w:val="000000"/>
          <w:sz w:val="24"/>
          <w:szCs w:val="24"/>
        </w:rPr>
        <w:t>proc.</w:t>
      </w:r>
      <w:r w:rsidRPr="004A24FA">
        <w:rPr>
          <w:rFonts w:ascii="Times New Roman" w:eastAsia="Times New Roman" w:hAnsi="Times New Roman" w:cs="Times New Roman"/>
          <w:bCs/>
          <w:iCs/>
          <w:color w:val="000000"/>
          <w:sz w:val="24"/>
          <w:szCs w:val="24"/>
        </w:rPr>
        <w:t xml:space="preserve"> punkto, šeimoje, kurioje vienas iš tėvų augina du ar daugiau vaikų</w:t>
      </w:r>
      <w:r w:rsidR="007D2BC5">
        <w:rPr>
          <w:rFonts w:ascii="Times New Roman" w:eastAsia="Times New Roman" w:hAnsi="Times New Roman" w:cs="Times New Roman"/>
          <w:bCs/>
          <w:iCs/>
          <w:color w:val="000000"/>
          <w:sz w:val="24"/>
          <w:szCs w:val="24"/>
        </w:rPr>
        <w:t>,</w:t>
      </w:r>
      <w:r w:rsidRPr="004A24FA">
        <w:rPr>
          <w:rFonts w:ascii="Times New Roman" w:eastAsia="Times New Roman" w:hAnsi="Times New Roman" w:cs="Times New Roman"/>
          <w:bCs/>
          <w:iCs/>
          <w:color w:val="000000"/>
          <w:sz w:val="24"/>
          <w:szCs w:val="24"/>
        </w:rPr>
        <w:t xml:space="preserve"> – 5,9 </w:t>
      </w:r>
      <w:r>
        <w:rPr>
          <w:rFonts w:ascii="Times New Roman" w:eastAsia="Times New Roman" w:hAnsi="Times New Roman" w:cs="Times New Roman"/>
          <w:bCs/>
          <w:iCs/>
          <w:color w:val="000000"/>
          <w:sz w:val="24"/>
          <w:szCs w:val="24"/>
        </w:rPr>
        <w:t>proc.</w:t>
      </w:r>
      <w:r w:rsidRPr="004A24FA">
        <w:rPr>
          <w:rFonts w:ascii="Times New Roman" w:eastAsia="Times New Roman" w:hAnsi="Times New Roman" w:cs="Times New Roman"/>
          <w:bCs/>
          <w:iCs/>
          <w:color w:val="000000"/>
          <w:sz w:val="24"/>
          <w:szCs w:val="24"/>
        </w:rPr>
        <w:t xml:space="preserve"> punkto, šeimoje, kurioje abu tėvai augina du vaikus, skurdo rizikos lygis sumažėtų 2,2 </w:t>
      </w:r>
      <w:r>
        <w:rPr>
          <w:rFonts w:ascii="Times New Roman" w:eastAsia="Times New Roman" w:hAnsi="Times New Roman" w:cs="Times New Roman"/>
          <w:bCs/>
          <w:iCs/>
          <w:color w:val="000000"/>
          <w:sz w:val="24"/>
          <w:szCs w:val="24"/>
        </w:rPr>
        <w:t>proc.</w:t>
      </w:r>
      <w:r w:rsidRPr="004A24FA">
        <w:rPr>
          <w:rFonts w:ascii="Times New Roman" w:eastAsia="Times New Roman" w:hAnsi="Times New Roman" w:cs="Times New Roman"/>
          <w:bCs/>
          <w:iCs/>
          <w:color w:val="000000"/>
          <w:sz w:val="24"/>
          <w:szCs w:val="24"/>
        </w:rPr>
        <w:t xml:space="preserve"> punkto, šeimoje, kurioje abu tėvai augina tris ar daugiau vaikų, – 2 </w:t>
      </w:r>
      <w:r>
        <w:rPr>
          <w:rFonts w:ascii="Times New Roman" w:eastAsia="Times New Roman" w:hAnsi="Times New Roman" w:cs="Times New Roman"/>
          <w:bCs/>
          <w:iCs/>
          <w:color w:val="000000"/>
          <w:sz w:val="24"/>
          <w:szCs w:val="24"/>
        </w:rPr>
        <w:t>proc.</w:t>
      </w:r>
      <w:r w:rsidRPr="004A24FA">
        <w:rPr>
          <w:rFonts w:ascii="Times New Roman" w:eastAsia="Times New Roman" w:hAnsi="Times New Roman" w:cs="Times New Roman"/>
          <w:bCs/>
          <w:iCs/>
          <w:color w:val="000000"/>
          <w:sz w:val="24"/>
          <w:szCs w:val="24"/>
        </w:rPr>
        <w:t xml:space="preserve"> punktais. </w:t>
      </w:r>
    </w:p>
    <w:p w14:paraId="102BAD8F" w14:textId="118267FE" w:rsidR="000C67D4" w:rsidRDefault="000C67D4" w:rsidP="00EB6B53">
      <w:pPr>
        <w:spacing w:after="120" w:line="240" w:lineRule="auto"/>
        <w:jc w:val="both"/>
        <w:rPr>
          <w:rFonts w:ascii="Times New Roman" w:hAnsi="Times New Roman" w:cs="Times New Roman"/>
          <w:sz w:val="24"/>
          <w:szCs w:val="24"/>
        </w:rPr>
      </w:pPr>
      <w:r w:rsidRPr="004A24FA">
        <w:rPr>
          <w:rFonts w:ascii="Times New Roman" w:hAnsi="Times New Roman" w:cs="Times New Roman"/>
          <w:sz w:val="24"/>
          <w:szCs w:val="24"/>
        </w:rPr>
        <w:t xml:space="preserve">Be to, siekiant finansiškai padėti besilaukiančioms moterims, kurios neturi socialinio draudimo stažo ir teisės gauti motinystės išmokos pagal </w:t>
      </w:r>
      <w:r>
        <w:rPr>
          <w:rFonts w:ascii="Times New Roman" w:hAnsi="Times New Roman" w:cs="Times New Roman"/>
          <w:sz w:val="24"/>
          <w:szCs w:val="24"/>
        </w:rPr>
        <w:t>L</w:t>
      </w:r>
      <w:r w:rsidRPr="004A24FA">
        <w:rPr>
          <w:rFonts w:ascii="Times New Roman" w:hAnsi="Times New Roman" w:cs="Times New Roman"/>
          <w:sz w:val="24"/>
          <w:szCs w:val="24"/>
        </w:rPr>
        <w:t xml:space="preserve">igos ir motinystės socialinio draudimo įstatymą, </w:t>
      </w:r>
      <w:r w:rsidRPr="00E73011">
        <w:rPr>
          <w:rFonts w:ascii="Times New Roman" w:hAnsi="Times New Roman" w:cs="Times New Roman"/>
          <w:b/>
          <w:bCs/>
          <w:sz w:val="24"/>
          <w:szCs w:val="24"/>
        </w:rPr>
        <w:t xml:space="preserve">nuo 2020 m. sausio 1 d. padidinta vienkartinė </w:t>
      </w:r>
      <w:r w:rsidR="007263EE" w:rsidRPr="00E73011">
        <w:rPr>
          <w:rFonts w:ascii="Times New Roman" w:hAnsi="Times New Roman" w:cs="Times New Roman"/>
          <w:b/>
          <w:bCs/>
          <w:sz w:val="24"/>
          <w:szCs w:val="24"/>
        </w:rPr>
        <w:t>išmok</w:t>
      </w:r>
      <w:r w:rsidR="007263EE">
        <w:rPr>
          <w:rFonts w:ascii="Times New Roman" w:hAnsi="Times New Roman" w:cs="Times New Roman"/>
          <w:b/>
          <w:bCs/>
          <w:sz w:val="24"/>
          <w:szCs w:val="24"/>
        </w:rPr>
        <w:t>a</w:t>
      </w:r>
      <w:r w:rsidR="007263EE" w:rsidRPr="00E73011">
        <w:rPr>
          <w:rFonts w:ascii="Times New Roman" w:hAnsi="Times New Roman" w:cs="Times New Roman"/>
          <w:b/>
          <w:bCs/>
          <w:sz w:val="24"/>
          <w:szCs w:val="24"/>
        </w:rPr>
        <w:t xml:space="preserve"> </w:t>
      </w:r>
      <w:r w:rsidRPr="00E73011">
        <w:rPr>
          <w:rFonts w:ascii="Times New Roman" w:hAnsi="Times New Roman" w:cs="Times New Roman"/>
          <w:b/>
          <w:bCs/>
          <w:sz w:val="24"/>
          <w:szCs w:val="24"/>
        </w:rPr>
        <w:t>nėščiai moteriai nuo 2 BSI (76 eurų) iki 6,43 BSI (250,77</w:t>
      </w:r>
      <w:r w:rsidR="007263EE">
        <w:rPr>
          <w:rFonts w:ascii="Times New Roman" w:hAnsi="Times New Roman" w:cs="Times New Roman"/>
          <w:b/>
          <w:bCs/>
          <w:sz w:val="24"/>
          <w:szCs w:val="24"/>
        </w:rPr>
        <w:t> </w:t>
      </w:r>
      <w:r w:rsidRPr="00E73011">
        <w:rPr>
          <w:rFonts w:ascii="Times New Roman" w:hAnsi="Times New Roman" w:cs="Times New Roman"/>
          <w:b/>
          <w:bCs/>
          <w:sz w:val="24"/>
          <w:szCs w:val="24"/>
        </w:rPr>
        <w:t>euro)</w:t>
      </w:r>
      <w:r w:rsidRPr="004A24FA">
        <w:rPr>
          <w:rFonts w:ascii="Times New Roman" w:hAnsi="Times New Roman" w:cs="Times New Roman"/>
          <w:sz w:val="24"/>
          <w:szCs w:val="24"/>
        </w:rPr>
        <w:t>. T</w:t>
      </w:r>
      <w:r w:rsidR="007263EE">
        <w:rPr>
          <w:rFonts w:ascii="Times New Roman" w:hAnsi="Times New Roman" w:cs="Times New Roman"/>
          <w:sz w:val="24"/>
          <w:szCs w:val="24"/>
        </w:rPr>
        <w:t>aip</w:t>
      </w:r>
      <w:r w:rsidRPr="004A24FA">
        <w:rPr>
          <w:rFonts w:ascii="Times New Roman" w:hAnsi="Times New Roman" w:cs="Times New Roman"/>
          <w:sz w:val="24"/>
          <w:szCs w:val="24"/>
        </w:rPr>
        <w:t xml:space="preserve"> bus užtikrintas adekvatesnis valstybės finansinės paramos dydis nėščioms moterims, kurios neturi socialinio draudimo stažo ir teisės gauti motinystės </w:t>
      </w:r>
      <w:r w:rsidR="007263EE" w:rsidRPr="004A24FA">
        <w:rPr>
          <w:rFonts w:ascii="Times New Roman" w:hAnsi="Times New Roman" w:cs="Times New Roman"/>
          <w:sz w:val="24"/>
          <w:szCs w:val="24"/>
        </w:rPr>
        <w:t>išmok</w:t>
      </w:r>
      <w:r w:rsidR="007263EE">
        <w:rPr>
          <w:rFonts w:ascii="Times New Roman" w:hAnsi="Times New Roman" w:cs="Times New Roman"/>
          <w:sz w:val="24"/>
          <w:szCs w:val="24"/>
        </w:rPr>
        <w:t>ą</w:t>
      </w:r>
      <w:r>
        <w:rPr>
          <w:rFonts w:ascii="Times New Roman" w:hAnsi="Times New Roman" w:cs="Times New Roman"/>
          <w:sz w:val="24"/>
          <w:szCs w:val="24"/>
        </w:rPr>
        <w:t>.</w:t>
      </w:r>
      <w:r w:rsidRPr="004A24FA">
        <w:rPr>
          <w:rFonts w:ascii="Times New Roman" w:hAnsi="Times New Roman" w:cs="Times New Roman"/>
          <w:sz w:val="24"/>
          <w:szCs w:val="24"/>
        </w:rPr>
        <w:t xml:space="preserve"> Siekiant užtikrinti valstybės paramą laikinai prižiūrintiems vaiką asmenims </w:t>
      </w:r>
      <w:r>
        <w:rPr>
          <w:rFonts w:ascii="Times New Roman" w:hAnsi="Times New Roman" w:cs="Times New Roman"/>
          <w:sz w:val="24"/>
          <w:szCs w:val="24"/>
        </w:rPr>
        <w:t>V</w:t>
      </w:r>
      <w:r w:rsidRPr="004A24FA">
        <w:rPr>
          <w:rFonts w:ascii="Times New Roman" w:hAnsi="Times New Roman" w:cs="Times New Roman"/>
          <w:sz w:val="24"/>
          <w:szCs w:val="24"/>
        </w:rPr>
        <w:t xml:space="preserve">aiko teisių apsaugos pagrindų įstatymo nustatyta tvarka nustačius apsaugos vaikui poreikį, </w:t>
      </w:r>
      <w:r w:rsidRPr="007210F6">
        <w:rPr>
          <w:rFonts w:ascii="Times New Roman" w:hAnsi="Times New Roman" w:cs="Times New Roman"/>
          <w:sz w:val="24"/>
          <w:szCs w:val="24"/>
        </w:rPr>
        <w:t>nuo 2020 m. sausio 1 d. įteisinta 6 BSI dydžio (234 eurų) vaiko laikinosios priežiūros išmoka per mėnesį, kuri laikinai prižiūrinčiam vaiką asmeniui mokama proporcingai vaiko laikinosios priežiūros ar laikino apgyvendinimo kalendorinių dienų skaičiui.</w:t>
      </w:r>
    </w:p>
    <w:p w14:paraId="76ADF181" w14:textId="77777777" w:rsidR="000C67D4" w:rsidRPr="00714DAA" w:rsidRDefault="000C67D4" w:rsidP="00EB6B53">
      <w:pPr>
        <w:spacing w:after="120" w:line="240" w:lineRule="auto"/>
        <w:jc w:val="both"/>
        <w:rPr>
          <w:rFonts w:ascii="Times New Roman" w:hAnsi="Times New Roman" w:cs="Times New Roman"/>
          <w:b/>
          <w:i/>
          <w:iCs/>
          <w:sz w:val="24"/>
          <w:szCs w:val="24"/>
        </w:rPr>
      </w:pPr>
      <w:r w:rsidRPr="00FC2787">
        <w:rPr>
          <w:rFonts w:ascii="Times New Roman" w:hAnsi="Times New Roman" w:cs="Times New Roman"/>
          <w:b/>
          <w:i/>
          <w:iCs/>
          <w:sz w:val="24"/>
          <w:szCs w:val="24"/>
        </w:rPr>
        <w:t>Socialinė parama mokiniams</w:t>
      </w:r>
    </w:p>
    <w:p w14:paraId="0A16E8AA" w14:textId="77777777" w:rsidR="000C67D4" w:rsidRDefault="000C67D4" w:rsidP="00EB6B53">
      <w:pPr>
        <w:spacing w:after="120" w:line="240" w:lineRule="auto"/>
        <w:jc w:val="both"/>
        <w:rPr>
          <w:rFonts w:ascii="Times New Roman" w:hAnsi="Times New Roman" w:cs="Times New Roman"/>
          <w:sz w:val="24"/>
          <w:szCs w:val="24"/>
        </w:rPr>
      </w:pPr>
      <w:r w:rsidRPr="00050DAD">
        <w:rPr>
          <w:rFonts w:ascii="Times New Roman" w:eastAsiaTheme="majorEastAsia" w:hAnsi="Times New Roman" w:cs="Times New Roman"/>
          <w:sz w:val="24"/>
          <w:szCs w:val="24"/>
        </w:rPr>
        <w:t>Siekiant labiau finansiškai paremti nepasiturinčias šeimas, auginančias mokyklinio amžiaus vaikus,</w:t>
      </w:r>
      <w:r w:rsidRPr="00050DAD">
        <w:t xml:space="preserve"> </w:t>
      </w:r>
      <w:r w:rsidRPr="00050DAD">
        <w:rPr>
          <w:rFonts w:ascii="Times New Roman" w:eastAsiaTheme="majorEastAsia" w:hAnsi="Times New Roman" w:cs="Times New Roman"/>
          <w:sz w:val="24"/>
          <w:szCs w:val="24"/>
        </w:rPr>
        <w:t xml:space="preserve">užtikrinti visavertį, sveikos mitybos reikalavimus atitinkantį mokinių maitinimą, nuo 2019 m. sausio 1 d. padidinti socialinei paramai mokiniams skiriamų lėšų dydžiai. </w:t>
      </w:r>
      <w:r w:rsidRPr="00A766A3">
        <w:rPr>
          <w:rFonts w:ascii="Times New Roman" w:eastAsiaTheme="majorEastAsia" w:hAnsi="Times New Roman" w:cs="Times New Roman"/>
          <w:b/>
          <w:bCs/>
          <w:sz w:val="24"/>
          <w:szCs w:val="24"/>
        </w:rPr>
        <w:t>Nemokamam maitinimui skirtiems produktams įsigyti skiriamų lėšų dydžiai padidėjo apie 25 proc., o mokinio reikmenims įsigyti – apie 33 proc.</w:t>
      </w:r>
      <w:r w:rsidRPr="00050DAD">
        <w:rPr>
          <w:rFonts w:ascii="Times New Roman" w:eastAsiaTheme="majorEastAsia" w:hAnsi="Times New Roman" w:cs="Times New Roman"/>
          <w:sz w:val="24"/>
          <w:szCs w:val="24"/>
        </w:rPr>
        <w:t xml:space="preserve"> </w:t>
      </w:r>
      <w:r w:rsidRPr="00050DAD">
        <w:rPr>
          <w:rFonts w:ascii="Times New Roman" w:hAnsi="Times New Roman" w:cs="Times New Roman"/>
          <w:sz w:val="24"/>
          <w:szCs w:val="24"/>
        </w:rPr>
        <w:t xml:space="preserve">Siekiant mažinti socialinę atskirtį ir mokinių diferenciaciją, kuo ankstesniame amžiuje ugdyti vaikų sveikatai palankios mitybos kompetencijas, </w:t>
      </w:r>
      <w:r>
        <w:rPr>
          <w:rFonts w:ascii="Times New Roman" w:hAnsi="Times New Roman" w:cs="Times New Roman"/>
          <w:sz w:val="24"/>
          <w:szCs w:val="24"/>
        </w:rPr>
        <w:t>kad jie</w:t>
      </w:r>
      <w:r w:rsidRPr="00050DAD">
        <w:rPr>
          <w:rFonts w:ascii="Times New Roman" w:hAnsi="Times New Roman" w:cs="Times New Roman"/>
          <w:sz w:val="24"/>
          <w:szCs w:val="24"/>
        </w:rPr>
        <w:t xml:space="preserve"> gebė</w:t>
      </w:r>
      <w:r>
        <w:rPr>
          <w:rFonts w:ascii="Times New Roman" w:hAnsi="Times New Roman" w:cs="Times New Roman"/>
          <w:sz w:val="24"/>
          <w:szCs w:val="24"/>
        </w:rPr>
        <w:t>tų</w:t>
      </w:r>
      <w:r w:rsidRPr="00050DAD">
        <w:rPr>
          <w:rFonts w:ascii="Times New Roman" w:hAnsi="Times New Roman" w:cs="Times New Roman"/>
          <w:sz w:val="24"/>
          <w:szCs w:val="24"/>
        </w:rPr>
        <w:t xml:space="preserve"> pasirinkti sveikatai palankius maisto produktus, nuo 2020 m. visuotinis mokinių nemokamas maitinimas pradedamas teikti etapais, pradedant nuo priešmokyklinukų ir pirmokų.</w:t>
      </w:r>
    </w:p>
    <w:p w14:paraId="2BE86C8B" w14:textId="77777777" w:rsidR="000C67D4" w:rsidRPr="00050DAD" w:rsidRDefault="000C67D4" w:rsidP="00EB6B53">
      <w:pPr>
        <w:spacing w:after="120" w:line="240" w:lineRule="auto"/>
        <w:jc w:val="both"/>
        <w:rPr>
          <w:rFonts w:ascii="Times New Roman" w:hAnsi="Times New Roman" w:cs="Times New Roman"/>
          <w:sz w:val="24"/>
          <w:szCs w:val="24"/>
        </w:rPr>
      </w:pPr>
      <w:r w:rsidRPr="004A24FA">
        <w:rPr>
          <w:rFonts w:ascii="Times New Roman" w:hAnsi="Times New Roman" w:cs="Times New Roman"/>
          <w:sz w:val="24"/>
          <w:szCs w:val="24"/>
        </w:rPr>
        <w:t>Teisė gauti nemokamą maitinimą mokykloje suteikta papildomai apie 49,6 tūkst. mokinių, kurie mokosi pagal priešmokyklinio ugdymo programą ar pagal pradinio ugdymo programą pirmoje klasėje. Bus užtikrinta sveikesnė mityba didesniam vaikų skaičiui, mažinama socialinė atskirtis ir jauniausių mokinių diferenciacija, sudarytos palankesnės sąlygos tėvams derinti darbą su įsipareigojimais šeimai.</w:t>
      </w:r>
    </w:p>
    <w:p w14:paraId="0E98DF79" w14:textId="77777777" w:rsidR="000C67D4" w:rsidRPr="00714DAA" w:rsidRDefault="000C67D4" w:rsidP="00EB6B53">
      <w:pPr>
        <w:spacing w:after="120" w:line="240" w:lineRule="auto"/>
        <w:jc w:val="both"/>
        <w:rPr>
          <w:rFonts w:ascii="Times New Roman" w:hAnsi="Times New Roman" w:cs="Times New Roman"/>
          <w:b/>
          <w:bCs/>
          <w:i/>
          <w:iCs/>
          <w:sz w:val="24"/>
          <w:szCs w:val="24"/>
        </w:rPr>
      </w:pPr>
      <w:r w:rsidRPr="00714DAA">
        <w:rPr>
          <w:rFonts w:ascii="Times New Roman" w:hAnsi="Times New Roman" w:cs="Times New Roman"/>
          <w:b/>
          <w:bCs/>
          <w:i/>
          <w:iCs/>
          <w:sz w:val="24"/>
          <w:szCs w:val="24"/>
        </w:rPr>
        <w:t>Bendruomeninių ir kompleksinių paslaugų šeimoms ir vaikams plėtra savivaldybėse</w:t>
      </w:r>
    </w:p>
    <w:p w14:paraId="19C1E9AB" w14:textId="52DC4796" w:rsidR="000C67D4" w:rsidRPr="00714DAA" w:rsidRDefault="000C67D4" w:rsidP="00EB6B53">
      <w:pPr>
        <w:spacing w:after="120" w:line="240" w:lineRule="auto"/>
        <w:jc w:val="both"/>
        <w:rPr>
          <w:rFonts w:ascii="Times New Roman" w:hAnsi="Times New Roman" w:cs="Times New Roman"/>
          <w:sz w:val="24"/>
          <w:szCs w:val="24"/>
        </w:rPr>
      </w:pPr>
      <w:r w:rsidRPr="00FD2E83">
        <w:rPr>
          <w:rFonts w:ascii="Times New Roman" w:hAnsi="Times New Roman" w:cs="Times New Roman"/>
          <w:sz w:val="24"/>
          <w:szCs w:val="24"/>
        </w:rPr>
        <w:lastRenderedPageBreak/>
        <w:t xml:space="preserve">2019 m. </w:t>
      </w:r>
      <w:r w:rsidRPr="00714DAA">
        <w:rPr>
          <w:rFonts w:ascii="Times New Roman" w:hAnsi="Times New Roman" w:cs="Times New Roman"/>
          <w:sz w:val="24"/>
          <w:szCs w:val="24"/>
        </w:rPr>
        <w:t xml:space="preserve">buvo </w:t>
      </w:r>
      <w:r w:rsidRPr="00E73011">
        <w:rPr>
          <w:rFonts w:ascii="Times New Roman" w:hAnsi="Times New Roman" w:cs="Times New Roman"/>
          <w:b/>
          <w:bCs/>
          <w:sz w:val="24"/>
          <w:szCs w:val="24"/>
        </w:rPr>
        <w:t>patvirtintas Bazinių paslaugų šeimai paketas</w:t>
      </w:r>
      <w:r w:rsidRPr="00714DAA">
        <w:rPr>
          <w:rStyle w:val="Puslapioinaosnuoroda"/>
          <w:rFonts w:ascii="Times New Roman" w:hAnsi="Times New Roman" w:cs="Times New Roman"/>
          <w:sz w:val="24"/>
          <w:szCs w:val="24"/>
        </w:rPr>
        <w:footnoteReference w:id="18"/>
      </w:r>
      <w:r w:rsidRPr="00714DAA">
        <w:rPr>
          <w:rFonts w:ascii="Times New Roman" w:hAnsi="Times New Roman" w:cs="Times New Roman"/>
          <w:sz w:val="24"/>
          <w:szCs w:val="24"/>
        </w:rPr>
        <w:t>.</w:t>
      </w:r>
      <w:r w:rsidRPr="00714DAA">
        <w:rPr>
          <w:rFonts w:ascii="Times New Roman" w:eastAsia="Times New Roman" w:hAnsi="Times New Roman" w:cs="Times New Roman"/>
          <w:sz w:val="24"/>
          <w:szCs w:val="24"/>
        </w:rPr>
        <w:t xml:space="preserve"> </w:t>
      </w:r>
      <w:r w:rsidRPr="00714DAA">
        <w:rPr>
          <w:rFonts w:ascii="Times New Roman" w:hAnsi="Times New Roman" w:cs="Times New Roman"/>
          <w:sz w:val="24"/>
          <w:szCs w:val="24"/>
        </w:rPr>
        <w:t>Tai šeimai teikiamų psichosocialinių, socialinių įgūdžių ugdymo ir palaikymo, vaikų priežiūros ir ugdymo, sveikatos, švietimo, sociokultūrinių</w:t>
      </w:r>
      <w:r w:rsidRPr="00714DAA">
        <w:rPr>
          <w:rFonts w:ascii="Times New Roman" w:hAnsi="Times New Roman" w:cs="Times New Roman"/>
          <w:b/>
          <w:bCs/>
          <w:sz w:val="24"/>
          <w:szCs w:val="24"/>
        </w:rPr>
        <w:t xml:space="preserve"> </w:t>
      </w:r>
      <w:r w:rsidRPr="00714DAA">
        <w:rPr>
          <w:rFonts w:ascii="Times New Roman" w:hAnsi="Times New Roman" w:cs="Times New Roman"/>
          <w:sz w:val="24"/>
          <w:szCs w:val="24"/>
        </w:rPr>
        <w:t xml:space="preserve">paslaugų, užtikrinančių būtinąją pagalbą, skirtą šeimos gebėjimams savarankiškai spręsti iškylančias problemas stiprinti ir sudaryti galimybes kurti saugią, sveiką ir darnią aplinką savo šeimoje, rinkinys. Bazinį paslaugų šeimai paketą sudaro </w:t>
      </w:r>
      <w:r w:rsidR="007263EE">
        <w:rPr>
          <w:rFonts w:ascii="Times New Roman" w:hAnsi="Times New Roman" w:cs="Times New Roman"/>
          <w:sz w:val="24"/>
          <w:szCs w:val="24"/>
        </w:rPr>
        <w:t>14</w:t>
      </w:r>
      <w:r w:rsidR="007263EE" w:rsidRPr="00714DAA">
        <w:rPr>
          <w:rFonts w:ascii="Times New Roman" w:hAnsi="Times New Roman" w:cs="Times New Roman"/>
          <w:sz w:val="24"/>
          <w:szCs w:val="24"/>
        </w:rPr>
        <w:t xml:space="preserve"> </w:t>
      </w:r>
      <w:r w:rsidRPr="00714DAA">
        <w:rPr>
          <w:rFonts w:ascii="Times New Roman" w:hAnsi="Times New Roman" w:cs="Times New Roman"/>
          <w:sz w:val="24"/>
          <w:szCs w:val="24"/>
        </w:rPr>
        <w:t>bazinių paslaugų, kurių teikimą savo teritorijoje bei jų prieinamumą užtikrina visos savivaldybės. Baziniame paslaugų šeimai pakete nustatytų paslaugų teikimo aprašym</w:t>
      </w:r>
      <w:r>
        <w:rPr>
          <w:rFonts w:ascii="Times New Roman" w:hAnsi="Times New Roman" w:cs="Times New Roman"/>
          <w:sz w:val="24"/>
          <w:szCs w:val="24"/>
        </w:rPr>
        <w:t>e</w:t>
      </w:r>
      <w:r w:rsidRPr="00714DAA">
        <w:rPr>
          <w:rFonts w:ascii="Times New Roman" w:hAnsi="Times New Roman" w:cs="Times New Roman"/>
          <w:sz w:val="24"/>
          <w:szCs w:val="24"/>
        </w:rPr>
        <w:t xml:space="preserve"> pateikiami bazinių paslaugų šeimai apibrėžimai, nustatomi šių paslaugų prieinamumo savivaldybėje kriterijai, paslaugų teikimo būdai, jų plėtros normos. </w:t>
      </w:r>
      <w:r>
        <w:rPr>
          <w:rFonts w:ascii="Times New Roman" w:hAnsi="Times New Roman" w:cs="Times New Roman"/>
          <w:sz w:val="24"/>
          <w:szCs w:val="24"/>
        </w:rPr>
        <w:t>B</w:t>
      </w:r>
      <w:r w:rsidRPr="00714DAA">
        <w:rPr>
          <w:rFonts w:ascii="Times New Roman" w:hAnsi="Times New Roman" w:cs="Times New Roman"/>
          <w:sz w:val="24"/>
          <w:szCs w:val="24"/>
        </w:rPr>
        <w:t>azinės paslaugos apima skirtingas paslaugų sritis (socialinę, švietimo, kultūros</w:t>
      </w:r>
      <w:r>
        <w:rPr>
          <w:rFonts w:ascii="Times New Roman" w:hAnsi="Times New Roman" w:cs="Times New Roman"/>
          <w:sz w:val="24"/>
          <w:szCs w:val="24"/>
        </w:rPr>
        <w:t>,</w:t>
      </w:r>
      <w:r w:rsidRPr="00714DAA">
        <w:rPr>
          <w:rFonts w:ascii="Times New Roman" w:hAnsi="Times New Roman" w:cs="Times New Roman"/>
          <w:sz w:val="24"/>
          <w:szCs w:val="24"/>
        </w:rPr>
        <w:t xml:space="preserve"> sveikatos, teisingumo). </w:t>
      </w:r>
      <w:r>
        <w:rPr>
          <w:rFonts w:ascii="Times New Roman" w:hAnsi="Times New Roman" w:cs="Times New Roman"/>
          <w:sz w:val="24"/>
          <w:szCs w:val="24"/>
        </w:rPr>
        <w:t>SADM</w:t>
      </w:r>
      <w:r w:rsidRPr="00714DAA">
        <w:rPr>
          <w:rFonts w:ascii="Times New Roman" w:hAnsi="Times New Roman" w:cs="Times New Roman"/>
          <w:sz w:val="24"/>
          <w:szCs w:val="24"/>
        </w:rPr>
        <w:t xml:space="preserve"> yra atsakinga už Baziniame paslaugų šeimai pakete nurodytų paslaugų prieinamumo savivaldybėse stebėsenos vykdymą bei paslaugų prieinamumo užtikrinimą</w:t>
      </w:r>
      <w:r>
        <w:rPr>
          <w:rFonts w:ascii="Times New Roman" w:hAnsi="Times New Roman" w:cs="Times New Roman"/>
          <w:sz w:val="24"/>
          <w:szCs w:val="24"/>
        </w:rPr>
        <w:t xml:space="preserve">, </w:t>
      </w:r>
      <w:r w:rsidRPr="00714DAA">
        <w:rPr>
          <w:rFonts w:ascii="Times New Roman" w:hAnsi="Times New Roman" w:cs="Times New Roman"/>
          <w:sz w:val="24"/>
          <w:szCs w:val="24"/>
        </w:rPr>
        <w:t>bendradarbiauja</w:t>
      </w:r>
      <w:r>
        <w:rPr>
          <w:rFonts w:ascii="Times New Roman" w:hAnsi="Times New Roman" w:cs="Times New Roman"/>
          <w:sz w:val="24"/>
          <w:szCs w:val="24"/>
        </w:rPr>
        <w:t>ma</w:t>
      </w:r>
      <w:r w:rsidRPr="00714DAA">
        <w:rPr>
          <w:rFonts w:ascii="Times New Roman" w:hAnsi="Times New Roman" w:cs="Times New Roman"/>
          <w:sz w:val="24"/>
          <w:szCs w:val="24"/>
        </w:rPr>
        <w:t xml:space="preserve"> su kitomis pagal kompetenciją susijusiomis ministerijomis.</w:t>
      </w:r>
    </w:p>
    <w:p w14:paraId="3F2E0E40" w14:textId="07096D96" w:rsidR="000C67D4" w:rsidRPr="00050DAD" w:rsidRDefault="000C67D4" w:rsidP="00EB6B53">
      <w:pPr>
        <w:spacing w:after="120" w:line="240" w:lineRule="auto"/>
        <w:jc w:val="both"/>
        <w:rPr>
          <w:rFonts w:ascii="Times New Roman" w:hAnsi="Times New Roman" w:cs="Times New Roman"/>
          <w:sz w:val="24"/>
          <w:szCs w:val="24"/>
        </w:rPr>
      </w:pPr>
      <w:r w:rsidRPr="009F0062">
        <w:rPr>
          <w:rFonts w:ascii="Times New Roman" w:hAnsi="Times New Roman" w:cs="Times New Roman"/>
          <w:sz w:val="24"/>
          <w:szCs w:val="24"/>
        </w:rPr>
        <w:t xml:space="preserve">Siekiant sudaryti sąlygas šeimai gauti kompleksiškai teikiamas paslaugas, užtikrinant paslaugų prieinamumą kuo arčiau šeimos gyvenamosios vietos, </w:t>
      </w:r>
      <w:r>
        <w:rPr>
          <w:rFonts w:ascii="Times New Roman" w:hAnsi="Times New Roman" w:cs="Times New Roman"/>
          <w:sz w:val="24"/>
          <w:szCs w:val="24"/>
        </w:rPr>
        <w:t>SADM</w:t>
      </w:r>
      <w:r w:rsidRPr="009F0062">
        <w:rPr>
          <w:rFonts w:ascii="Times New Roman" w:hAnsi="Times New Roman" w:cs="Times New Roman"/>
          <w:sz w:val="24"/>
          <w:szCs w:val="24"/>
        </w:rPr>
        <w:t xml:space="preserve"> įgyvendina Kompleksiškai teikiamų paslaugų šeimai 2016–2020 m. veiksmų planą</w:t>
      </w:r>
      <w:r w:rsidRPr="009F0062">
        <w:rPr>
          <w:rStyle w:val="Puslapioinaosnuoroda"/>
          <w:rFonts w:ascii="Times New Roman" w:hAnsi="Times New Roman" w:cs="Times New Roman"/>
          <w:sz w:val="24"/>
          <w:szCs w:val="24"/>
        </w:rPr>
        <w:footnoteReference w:id="19"/>
      </w:r>
      <w:r w:rsidR="007D2BC5">
        <w:rPr>
          <w:rFonts w:ascii="Times New Roman" w:hAnsi="Times New Roman" w:cs="Times New Roman"/>
          <w:sz w:val="24"/>
          <w:szCs w:val="24"/>
        </w:rPr>
        <w:t>.</w:t>
      </w:r>
      <w:r w:rsidRPr="009F0062">
        <w:rPr>
          <w:rFonts w:ascii="Times New Roman" w:hAnsi="Times New Roman" w:cs="Times New Roman"/>
          <w:sz w:val="24"/>
          <w:szCs w:val="24"/>
        </w:rPr>
        <w:t xml:space="preserve"> </w:t>
      </w:r>
      <w:r w:rsidRPr="00050DAD">
        <w:rPr>
          <w:rFonts w:ascii="Times New Roman" w:hAnsi="Times New Roman" w:cs="Times New Roman"/>
          <w:sz w:val="24"/>
          <w:szCs w:val="24"/>
        </w:rPr>
        <w:t>Kompleksinės paslaugos šeimai teikiamos kiekvienoje savivaldybėje</w:t>
      </w:r>
      <w:r>
        <w:rPr>
          <w:rFonts w:ascii="Times New Roman" w:hAnsi="Times New Roman" w:cs="Times New Roman"/>
          <w:sz w:val="24"/>
          <w:szCs w:val="24"/>
        </w:rPr>
        <w:t>,</w:t>
      </w:r>
      <w:r w:rsidRPr="00050DAD">
        <w:rPr>
          <w:rFonts w:ascii="Times New Roman" w:hAnsi="Times New Roman" w:cs="Times New Roman"/>
          <w:sz w:val="24"/>
          <w:szCs w:val="24"/>
        </w:rPr>
        <w:t xml:space="preserve"> bendruomeniniuose šeimų namuose. </w:t>
      </w:r>
      <w:r>
        <w:rPr>
          <w:rFonts w:ascii="Times New Roman" w:hAnsi="Times New Roman" w:cs="Times New Roman"/>
          <w:sz w:val="24"/>
          <w:szCs w:val="24"/>
        </w:rPr>
        <w:t>S</w:t>
      </w:r>
      <w:r w:rsidRPr="00050DAD">
        <w:rPr>
          <w:rFonts w:ascii="Times New Roman" w:hAnsi="Times New Roman" w:cs="Times New Roman"/>
          <w:sz w:val="24"/>
          <w:szCs w:val="24"/>
        </w:rPr>
        <w:t>avivaldybė pati įvertina joje gyvenančių šeimų poreikius, pasirenka ir plėtoja būtent tas kompleksiškai teikiamas paslaugas, kurios konkrečioje savivaldybėje reikalingiausios. Įgyvendinant veiksmų planą</w:t>
      </w:r>
      <w:r>
        <w:rPr>
          <w:rFonts w:ascii="Times New Roman" w:hAnsi="Times New Roman" w:cs="Times New Roman"/>
          <w:sz w:val="24"/>
          <w:szCs w:val="24"/>
        </w:rPr>
        <w:t>,</w:t>
      </w:r>
      <w:r w:rsidRPr="00050DAD">
        <w:rPr>
          <w:rFonts w:ascii="Times New Roman" w:hAnsi="Times New Roman" w:cs="Times New Roman"/>
          <w:sz w:val="24"/>
          <w:szCs w:val="24"/>
        </w:rPr>
        <w:t xml:space="preserve"> savivaldybėse teikiamos pozityvios</w:t>
      </w:r>
      <w:r>
        <w:rPr>
          <w:rFonts w:ascii="Times New Roman" w:hAnsi="Times New Roman" w:cs="Times New Roman"/>
          <w:sz w:val="24"/>
          <w:szCs w:val="24"/>
        </w:rPr>
        <w:t>ios</w:t>
      </w:r>
      <w:r w:rsidRPr="00050DAD">
        <w:rPr>
          <w:rFonts w:ascii="Times New Roman" w:hAnsi="Times New Roman" w:cs="Times New Roman"/>
          <w:sz w:val="24"/>
          <w:szCs w:val="24"/>
        </w:rPr>
        <w:t xml:space="preserve"> tėvystės mokymų, psichosocialinės pagalbos, mediacijos, šeimos įgūdžių ugdymo ir sociokultūrinės, vaikų priežiūros, pavėžėjimo paslaugos. Kompleksiškai teikiamos paslaugos šeimai gerina socialinės rizikos veiksnių ir atskirties prevenciją, sudaro galimybes </w:t>
      </w:r>
      <w:r w:rsidR="007263EE">
        <w:rPr>
          <w:rFonts w:ascii="Times New Roman" w:hAnsi="Times New Roman" w:cs="Times New Roman"/>
          <w:sz w:val="24"/>
          <w:szCs w:val="24"/>
        </w:rPr>
        <w:t xml:space="preserve">įgalinti </w:t>
      </w:r>
      <w:r w:rsidRPr="00050DAD">
        <w:rPr>
          <w:rFonts w:ascii="Times New Roman" w:hAnsi="Times New Roman" w:cs="Times New Roman"/>
          <w:sz w:val="24"/>
          <w:szCs w:val="24"/>
        </w:rPr>
        <w:t>šeim</w:t>
      </w:r>
      <w:r w:rsidR="007263EE">
        <w:rPr>
          <w:rFonts w:ascii="Times New Roman" w:hAnsi="Times New Roman" w:cs="Times New Roman"/>
          <w:sz w:val="24"/>
          <w:szCs w:val="24"/>
        </w:rPr>
        <w:t>a</w:t>
      </w:r>
      <w:r w:rsidRPr="00050DAD">
        <w:rPr>
          <w:rFonts w:ascii="Times New Roman" w:hAnsi="Times New Roman" w:cs="Times New Roman"/>
          <w:sz w:val="24"/>
          <w:szCs w:val="24"/>
        </w:rPr>
        <w:t xml:space="preserve">s ir </w:t>
      </w:r>
      <w:r w:rsidR="007263EE" w:rsidRPr="00050DAD">
        <w:rPr>
          <w:rFonts w:ascii="Times New Roman" w:hAnsi="Times New Roman" w:cs="Times New Roman"/>
          <w:sz w:val="24"/>
          <w:szCs w:val="24"/>
        </w:rPr>
        <w:t>užtikrin</w:t>
      </w:r>
      <w:r w:rsidR="007263EE">
        <w:rPr>
          <w:rFonts w:ascii="Times New Roman" w:hAnsi="Times New Roman" w:cs="Times New Roman"/>
          <w:sz w:val="24"/>
          <w:szCs w:val="24"/>
        </w:rPr>
        <w:t>t</w:t>
      </w:r>
      <w:r w:rsidR="007263EE" w:rsidRPr="00050DAD">
        <w:rPr>
          <w:rFonts w:ascii="Times New Roman" w:hAnsi="Times New Roman" w:cs="Times New Roman"/>
          <w:sz w:val="24"/>
          <w:szCs w:val="24"/>
        </w:rPr>
        <w:t xml:space="preserve">i </w:t>
      </w:r>
      <w:r w:rsidRPr="00050DAD">
        <w:rPr>
          <w:rFonts w:ascii="Times New Roman" w:hAnsi="Times New Roman" w:cs="Times New Roman"/>
          <w:sz w:val="24"/>
          <w:szCs w:val="24"/>
        </w:rPr>
        <w:t xml:space="preserve">vaiko teisių </w:t>
      </w:r>
      <w:r w:rsidR="007263EE" w:rsidRPr="00050DAD">
        <w:rPr>
          <w:rFonts w:ascii="Times New Roman" w:hAnsi="Times New Roman" w:cs="Times New Roman"/>
          <w:sz w:val="24"/>
          <w:szCs w:val="24"/>
        </w:rPr>
        <w:t>apsaug</w:t>
      </w:r>
      <w:r w:rsidR="007263EE">
        <w:rPr>
          <w:rFonts w:ascii="Times New Roman" w:hAnsi="Times New Roman" w:cs="Times New Roman"/>
          <w:sz w:val="24"/>
          <w:szCs w:val="24"/>
        </w:rPr>
        <w:t>ą</w:t>
      </w:r>
      <w:r w:rsidRPr="00050DAD">
        <w:rPr>
          <w:rFonts w:ascii="Times New Roman" w:hAnsi="Times New Roman" w:cs="Times New Roman"/>
          <w:sz w:val="24"/>
          <w:szCs w:val="24"/>
        </w:rPr>
        <w:t>, padeda didinti šeimų gyvenimo kokybę, įveikti sunkumus ir krizes, derinti šeimos ir darbo įsipareigojimus, ugdyti gebėjimus tinkamai auklėti vaikus</w:t>
      </w:r>
      <w:r>
        <w:rPr>
          <w:rFonts w:ascii="Times New Roman" w:hAnsi="Times New Roman" w:cs="Times New Roman"/>
          <w:sz w:val="24"/>
          <w:szCs w:val="24"/>
        </w:rPr>
        <w:t>,</w:t>
      </w:r>
      <w:r w:rsidRPr="00050DAD">
        <w:rPr>
          <w:rFonts w:ascii="Times New Roman" w:hAnsi="Times New Roman" w:cs="Times New Roman"/>
          <w:sz w:val="24"/>
          <w:szCs w:val="24"/>
        </w:rPr>
        <w:t xml:space="preserve"> kurti </w:t>
      </w:r>
      <w:r w:rsidR="007263EE" w:rsidRPr="00050DAD">
        <w:rPr>
          <w:rFonts w:ascii="Times New Roman" w:hAnsi="Times New Roman" w:cs="Times New Roman"/>
          <w:sz w:val="24"/>
          <w:szCs w:val="24"/>
        </w:rPr>
        <w:t xml:space="preserve">šeimoje </w:t>
      </w:r>
      <w:r w:rsidRPr="00050DAD">
        <w:rPr>
          <w:rFonts w:ascii="Times New Roman" w:hAnsi="Times New Roman" w:cs="Times New Roman"/>
          <w:sz w:val="24"/>
          <w:szCs w:val="24"/>
        </w:rPr>
        <w:t xml:space="preserve">saugią, sveiką ir darnią aplinką. </w:t>
      </w:r>
    </w:p>
    <w:p w14:paraId="64E591E0" w14:textId="0FBDC6F9" w:rsidR="000C67D4" w:rsidRPr="00714DAA" w:rsidRDefault="000C67D4" w:rsidP="00EB6B53">
      <w:pPr>
        <w:spacing w:after="120" w:line="240" w:lineRule="auto"/>
        <w:jc w:val="both"/>
        <w:rPr>
          <w:rFonts w:ascii="Times New Roman" w:hAnsi="Times New Roman" w:cs="Times New Roman"/>
          <w:sz w:val="24"/>
          <w:szCs w:val="24"/>
        </w:rPr>
      </w:pPr>
      <w:r w:rsidRPr="00714DAA">
        <w:rPr>
          <w:rFonts w:ascii="Times New Roman" w:hAnsi="Times New Roman" w:cs="Times New Roman"/>
          <w:sz w:val="24"/>
          <w:szCs w:val="24"/>
        </w:rPr>
        <w:t>Viena iš priemonių, padedanti užtikrinti vaiko teisę augti šeimoje</w:t>
      </w:r>
      <w:r>
        <w:rPr>
          <w:rFonts w:ascii="Times New Roman" w:hAnsi="Times New Roman" w:cs="Times New Roman"/>
          <w:sz w:val="24"/>
          <w:szCs w:val="24"/>
        </w:rPr>
        <w:t>,</w:t>
      </w:r>
      <w:r w:rsidRPr="00714DAA">
        <w:rPr>
          <w:rFonts w:ascii="Times New Roman" w:hAnsi="Times New Roman" w:cs="Times New Roman"/>
          <w:sz w:val="24"/>
          <w:szCs w:val="24"/>
        </w:rPr>
        <w:t xml:space="preserve"> yra vaikų dienos centruose teikiamos dienos socialinės priežiūros ir ugdymo paslaugos. Savivaldybių pateiktais duomenimis</w:t>
      </w:r>
      <w:r>
        <w:rPr>
          <w:rFonts w:ascii="Times New Roman" w:hAnsi="Times New Roman" w:cs="Times New Roman"/>
          <w:sz w:val="24"/>
          <w:szCs w:val="24"/>
        </w:rPr>
        <w:t>,</w:t>
      </w:r>
      <w:r w:rsidRPr="00714DAA">
        <w:rPr>
          <w:rFonts w:ascii="Times New Roman" w:hAnsi="Times New Roman" w:cs="Times New Roman"/>
          <w:sz w:val="24"/>
          <w:szCs w:val="24"/>
        </w:rPr>
        <w:t xml:space="preserve"> </w:t>
      </w:r>
      <w:r w:rsidRPr="00FE17D2">
        <w:rPr>
          <w:rFonts w:ascii="Times New Roman" w:hAnsi="Times New Roman" w:cs="Times New Roman"/>
          <w:b/>
          <w:bCs/>
          <w:sz w:val="24"/>
          <w:szCs w:val="24"/>
        </w:rPr>
        <w:t>2019 m. Lietuvoje veikė 401 vaikų dienos centras</w:t>
      </w:r>
      <w:r w:rsidRPr="00714DAA">
        <w:rPr>
          <w:rFonts w:ascii="Times New Roman" w:hAnsi="Times New Roman" w:cs="Times New Roman"/>
          <w:sz w:val="24"/>
          <w:szCs w:val="24"/>
        </w:rPr>
        <w:t xml:space="preserve">, iš kurių: 345 vaikų dienos centrai buvo finansuoti valstybės biudžeto lėšomis (5,2 mln. </w:t>
      </w:r>
      <w:r>
        <w:rPr>
          <w:rFonts w:ascii="Times New Roman" w:hAnsi="Times New Roman" w:cs="Times New Roman"/>
          <w:sz w:val="24"/>
          <w:szCs w:val="24"/>
        </w:rPr>
        <w:t>eurų</w:t>
      </w:r>
      <w:r w:rsidRPr="00714DAA">
        <w:rPr>
          <w:rFonts w:ascii="Times New Roman" w:hAnsi="Times New Roman" w:cs="Times New Roman"/>
          <w:sz w:val="24"/>
          <w:szCs w:val="24"/>
        </w:rPr>
        <w:t xml:space="preserve">), paskirstant jas konkurso būdu. 2019 m. iš viso vaikų dienos centrų </w:t>
      </w:r>
      <w:r w:rsidRPr="00FE17D2">
        <w:rPr>
          <w:rFonts w:ascii="Times New Roman" w:hAnsi="Times New Roman" w:cs="Times New Roman"/>
          <w:b/>
          <w:bCs/>
          <w:sz w:val="24"/>
          <w:szCs w:val="24"/>
        </w:rPr>
        <w:t>projektuose dalyvavo 9</w:t>
      </w:r>
      <w:r>
        <w:rPr>
          <w:rFonts w:ascii="Times New Roman" w:hAnsi="Times New Roman" w:cs="Times New Roman"/>
          <w:b/>
          <w:bCs/>
          <w:sz w:val="24"/>
          <w:szCs w:val="24"/>
        </w:rPr>
        <w:t xml:space="preserve"> </w:t>
      </w:r>
      <w:r w:rsidRPr="00FE17D2">
        <w:rPr>
          <w:rFonts w:ascii="Times New Roman" w:hAnsi="Times New Roman" w:cs="Times New Roman"/>
          <w:b/>
          <w:bCs/>
          <w:sz w:val="24"/>
          <w:szCs w:val="24"/>
        </w:rPr>
        <w:t>320 vaikų.</w:t>
      </w:r>
      <w:r w:rsidRPr="00714DAA">
        <w:rPr>
          <w:rFonts w:ascii="Times New Roman" w:hAnsi="Times New Roman" w:cs="Times New Roman"/>
          <w:sz w:val="24"/>
          <w:szCs w:val="24"/>
        </w:rPr>
        <w:t xml:space="preserve"> </w:t>
      </w:r>
      <w:r w:rsidR="007263EE">
        <w:rPr>
          <w:rFonts w:ascii="Times New Roman" w:hAnsi="Times New Roman" w:cs="Times New Roman"/>
          <w:sz w:val="24"/>
          <w:szCs w:val="24"/>
        </w:rPr>
        <w:t>S</w:t>
      </w:r>
      <w:r w:rsidRPr="00714DAA">
        <w:rPr>
          <w:rFonts w:ascii="Times New Roman" w:hAnsi="Times New Roman" w:cs="Times New Roman"/>
          <w:sz w:val="24"/>
          <w:szCs w:val="24"/>
        </w:rPr>
        <w:t>katinama vaikų dienos centrų veikla rajonuose, kuriuose jų trūksta</w:t>
      </w:r>
      <w:r>
        <w:rPr>
          <w:rFonts w:ascii="Times New Roman" w:hAnsi="Times New Roman" w:cs="Times New Roman"/>
          <w:sz w:val="24"/>
          <w:szCs w:val="24"/>
        </w:rPr>
        <w:t>,</w:t>
      </w:r>
      <w:r w:rsidRPr="00714DAA">
        <w:rPr>
          <w:rFonts w:ascii="Times New Roman" w:hAnsi="Times New Roman" w:cs="Times New Roman"/>
          <w:sz w:val="24"/>
          <w:szCs w:val="24"/>
        </w:rPr>
        <w:t xml:space="preserve"> – teikiant paraiškas vaikų dienos centrų projektų konkursui 2019 metams, finansavimo prioritetai buvo nustatyti projektams, jei</w:t>
      </w:r>
      <w:r>
        <w:rPr>
          <w:rFonts w:ascii="Times New Roman" w:hAnsi="Times New Roman" w:cs="Times New Roman"/>
          <w:sz w:val="24"/>
          <w:szCs w:val="24"/>
        </w:rPr>
        <w:t>gu</w:t>
      </w:r>
      <w:r w:rsidRPr="00714DAA">
        <w:rPr>
          <w:rFonts w:ascii="Times New Roman" w:hAnsi="Times New Roman" w:cs="Times New Roman"/>
          <w:sz w:val="24"/>
          <w:szCs w:val="24"/>
        </w:rPr>
        <w:t xml:space="preserve"> jie vykdomi ar planuojami vykdyti savivaldybėse, kuriose vaikų dienos centrų poreikis patenkinamas mažiau nei 30 proc.: Kėdainių, Kupiškio, Pakruojo, Panevėžio, Šilutės, Varėnos ir Vilkaviškio rajonuose.</w:t>
      </w:r>
    </w:p>
    <w:p w14:paraId="561A3C67" w14:textId="77777777" w:rsidR="000C67D4" w:rsidRPr="00714DAA" w:rsidRDefault="000C67D4" w:rsidP="00EB6B53">
      <w:pPr>
        <w:spacing w:after="120" w:line="240" w:lineRule="auto"/>
        <w:jc w:val="both"/>
        <w:rPr>
          <w:rFonts w:ascii="Times New Roman" w:hAnsi="Times New Roman" w:cs="Times New Roman"/>
          <w:sz w:val="24"/>
          <w:szCs w:val="24"/>
        </w:rPr>
      </w:pPr>
      <w:r w:rsidRPr="009F0062">
        <w:rPr>
          <w:rFonts w:ascii="Times New Roman" w:hAnsi="Times New Roman" w:cs="Times New Roman"/>
          <w:sz w:val="24"/>
          <w:szCs w:val="24"/>
        </w:rPr>
        <w:t>Vienos svarbiausių ir paklausiausių yra socialinių ir gyvenimo įgūdžių ugdymo, sociokultūrinės ir kitos su vaiko ugdymu, jo teisių apsauga, integracija į šeimą, visuomenę susijusios paslaugos (2019 m. šias paslaugas gavo 8</w:t>
      </w:r>
      <w:r>
        <w:rPr>
          <w:rFonts w:ascii="Times New Roman" w:hAnsi="Times New Roman" w:cs="Times New Roman"/>
          <w:sz w:val="24"/>
          <w:szCs w:val="24"/>
        </w:rPr>
        <w:t xml:space="preserve"> </w:t>
      </w:r>
      <w:r w:rsidRPr="009F0062">
        <w:rPr>
          <w:rFonts w:ascii="Times New Roman" w:hAnsi="Times New Roman" w:cs="Times New Roman"/>
          <w:sz w:val="24"/>
          <w:szCs w:val="24"/>
        </w:rPr>
        <w:t>706 vaikai) ir socialinės ir psichologinės ar krizių įveikimo pagalbos paslaugos, laisvalaikio užimtumo organizavimas (2019 m. šias paslaugas gavo 7</w:t>
      </w:r>
      <w:r>
        <w:rPr>
          <w:rFonts w:ascii="Times New Roman" w:hAnsi="Times New Roman" w:cs="Times New Roman"/>
          <w:sz w:val="24"/>
          <w:szCs w:val="24"/>
        </w:rPr>
        <w:t xml:space="preserve"> </w:t>
      </w:r>
      <w:r w:rsidRPr="009F0062">
        <w:rPr>
          <w:rFonts w:ascii="Times New Roman" w:hAnsi="Times New Roman" w:cs="Times New Roman"/>
          <w:sz w:val="24"/>
          <w:szCs w:val="24"/>
        </w:rPr>
        <w:t>893 vaikai).</w:t>
      </w:r>
    </w:p>
    <w:p w14:paraId="478C2930" w14:textId="77777777" w:rsidR="000C67D4" w:rsidRDefault="000C67D4" w:rsidP="00EB6B53">
      <w:pPr>
        <w:spacing w:after="120" w:line="240" w:lineRule="auto"/>
        <w:jc w:val="both"/>
        <w:rPr>
          <w:rFonts w:ascii="Times New Roman" w:hAnsi="Times New Roman" w:cs="Times New Roman"/>
          <w:sz w:val="24"/>
          <w:szCs w:val="24"/>
        </w:rPr>
      </w:pPr>
      <w:r w:rsidRPr="00714DAA">
        <w:rPr>
          <w:rFonts w:ascii="Times New Roman" w:hAnsi="Times New Roman" w:cs="Times New Roman"/>
          <w:sz w:val="24"/>
          <w:szCs w:val="24"/>
        </w:rPr>
        <w:t>Vaikų dienos centrai prisideda prie vaikų skurdo mažinimo, padeda ugdyti vaiko ir jo šeimos narių socialinius ir gyvenimo įgūdžius, prisideda prie visapusiško vaiko asmenybės tobulinimo, padeda įveikti krizes, vaikui adaptuotis</w:t>
      </w:r>
      <w:r>
        <w:rPr>
          <w:rFonts w:ascii="Times New Roman" w:hAnsi="Times New Roman" w:cs="Times New Roman"/>
          <w:sz w:val="24"/>
          <w:szCs w:val="24"/>
        </w:rPr>
        <w:t>.</w:t>
      </w:r>
    </w:p>
    <w:p w14:paraId="6714F43F" w14:textId="7101B27D" w:rsidR="000C67D4" w:rsidRPr="007206BE" w:rsidRDefault="000C67D4" w:rsidP="00EB6B53">
      <w:pPr>
        <w:spacing w:after="120" w:line="240" w:lineRule="auto"/>
        <w:jc w:val="both"/>
        <w:rPr>
          <w:rFonts w:ascii="Times New Roman" w:hAnsi="Times New Roman" w:cs="Times New Roman"/>
          <w:szCs w:val="24"/>
        </w:rPr>
      </w:pPr>
      <w:r w:rsidRPr="00B54A8C">
        <w:rPr>
          <w:rFonts w:ascii="Times New Roman" w:hAnsi="Times New Roman" w:cs="Times New Roman"/>
          <w:sz w:val="24"/>
          <w:szCs w:val="24"/>
        </w:rPr>
        <w:t>Per visą laikotarpį nuo priemonės „Kompleksinės paslaugos šeimai“ įgyvendinimo pradžios projektuose dalyvavo ir paslaugas gavo virš 52 tūkst. asmenų: paslaugas pirmieji dalyviai pradėjo gauti 2017 m. (8</w:t>
      </w:r>
      <w:r w:rsidR="001D4B6B">
        <w:rPr>
          <w:rFonts w:ascii="Times New Roman" w:hAnsi="Times New Roman" w:cs="Times New Roman"/>
          <w:sz w:val="24"/>
          <w:szCs w:val="24"/>
        </w:rPr>
        <w:t> </w:t>
      </w:r>
      <w:r w:rsidRPr="00B54A8C">
        <w:rPr>
          <w:rFonts w:ascii="Times New Roman" w:hAnsi="Times New Roman" w:cs="Times New Roman"/>
          <w:sz w:val="24"/>
          <w:szCs w:val="24"/>
        </w:rPr>
        <w:t>708</w:t>
      </w:r>
      <w:r w:rsidR="001D4B6B">
        <w:rPr>
          <w:rFonts w:ascii="Times New Roman" w:hAnsi="Times New Roman" w:cs="Times New Roman"/>
          <w:sz w:val="24"/>
          <w:szCs w:val="24"/>
        </w:rPr>
        <w:t> </w:t>
      </w:r>
      <w:r w:rsidRPr="00B54A8C">
        <w:rPr>
          <w:rFonts w:ascii="Times New Roman" w:hAnsi="Times New Roman" w:cs="Times New Roman"/>
          <w:sz w:val="24"/>
          <w:szCs w:val="24"/>
        </w:rPr>
        <w:t>asmenys). 2018 m., kai sutartys buvo pasirašytos su visais projektų vykdytojais (60 savivaldybių), paslaugų gavėjų skaičius išaugo iki 23</w:t>
      </w:r>
      <w:r>
        <w:rPr>
          <w:rFonts w:ascii="Times New Roman" w:hAnsi="Times New Roman" w:cs="Times New Roman"/>
          <w:sz w:val="24"/>
          <w:szCs w:val="24"/>
        </w:rPr>
        <w:t xml:space="preserve"> </w:t>
      </w:r>
      <w:r w:rsidRPr="00B54A8C">
        <w:rPr>
          <w:rFonts w:ascii="Times New Roman" w:hAnsi="Times New Roman" w:cs="Times New Roman"/>
          <w:sz w:val="24"/>
          <w:szCs w:val="24"/>
        </w:rPr>
        <w:t xml:space="preserve">281. Tai </w:t>
      </w:r>
      <w:r>
        <w:rPr>
          <w:rFonts w:ascii="Times New Roman" w:hAnsi="Times New Roman" w:cs="Times New Roman"/>
          <w:sz w:val="24"/>
          <w:szCs w:val="24"/>
        </w:rPr>
        <w:t>lėmė</w:t>
      </w:r>
      <w:r w:rsidRPr="00B54A8C">
        <w:rPr>
          <w:rFonts w:ascii="Times New Roman" w:hAnsi="Times New Roman" w:cs="Times New Roman"/>
          <w:sz w:val="24"/>
          <w:szCs w:val="24"/>
        </w:rPr>
        <w:t xml:space="preserve"> 2018 m. planinės reikšmės žymų padidėjimą (4,5</w:t>
      </w:r>
      <w:r w:rsidR="001D4B6B">
        <w:rPr>
          <w:rFonts w:ascii="Times New Roman" w:hAnsi="Times New Roman" w:cs="Times New Roman"/>
          <w:sz w:val="24"/>
          <w:szCs w:val="24"/>
        </w:rPr>
        <w:t> </w:t>
      </w:r>
      <w:r w:rsidRPr="00B54A8C">
        <w:rPr>
          <w:rFonts w:ascii="Times New Roman" w:hAnsi="Times New Roman" w:cs="Times New Roman"/>
          <w:sz w:val="24"/>
          <w:szCs w:val="24"/>
        </w:rPr>
        <w:t>karto). 2019</w:t>
      </w:r>
      <w:r>
        <w:rPr>
          <w:rFonts w:ascii="Times New Roman" w:hAnsi="Times New Roman" w:cs="Times New Roman"/>
          <w:sz w:val="24"/>
          <w:szCs w:val="24"/>
        </w:rPr>
        <w:t> </w:t>
      </w:r>
      <w:r w:rsidRPr="00B54A8C">
        <w:rPr>
          <w:rFonts w:ascii="Times New Roman" w:hAnsi="Times New Roman" w:cs="Times New Roman"/>
          <w:sz w:val="24"/>
          <w:szCs w:val="24"/>
        </w:rPr>
        <w:t>m.</w:t>
      </w:r>
      <w:r w:rsidR="004C7C12">
        <w:rPr>
          <w:rFonts w:ascii="Times New Roman" w:hAnsi="Times New Roman" w:cs="Times New Roman"/>
          <w:sz w:val="24"/>
          <w:szCs w:val="24"/>
        </w:rPr>
        <w:t xml:space="preserve"> </w:t>
      </w:r>
      <w:r w:rsidRPr="00B54A8C">
        <w:rPr>
          <w:rFonts w:ascii="Times New Roman" w:hAnsi="Times New Roman" w:cs="Times New Roman"/>
          <w:sz w:val="24"/>
          <w:szCs w:val="24"/>
        </w:rPr>
        <w:t>paslaugas gavo 20</w:t>
      </w:r>
      <w:r>
        <w:rPr>
          <w:rFonts w:ascii="Times New Roman" w:hAnsi="Times New Roman" w:cs="Times New Roman"/>
          <w:sz w:val="24"/>
          <w:szCs w:val="24"/>
        </w:rPr>
        <w:t xml:space="preserve"> </w:t>
      </w:r>
      <w:r w:rsidRPr="00B54A8C">
        <w:rPr>
          <w:rFonts w:ascii="Times New Roman" w:hAnsi="Times New Roman" w:cs="Times New Roman"/>
          <w:sz w:val="24"/>
          <w:szCs w:val="24"/>
        </w:rPr>
        <w:t>105 asmenys</w:t>
      </w:r>
      <w:r w:rsidRPr="00B54A8C">
        <w:rPr>
          <w:rStyle w:val="Puslapioinaosnuoroda"/>
          <w:rFonts w:ascii="Times New Roman" w:hAnsi="Times New Roman" w:cs="Times New Roman"/>
          <w:sz w:val="24"/>
          <w:szCs w:val="24"/>
        </w:rPr>
        <w:footnoteReference w:id="20"/>
      </w:r>
      <w:r w:rsidRPr="00B54A8C">
        <w:rPr>
          <w:rFonts w:ascii="Times New Roman" w:hAnsi="Times New Roman" w:cs="Times New Roman"/>
          <w:szCs w:val="24"/>
        </w:rPr>
        <w:t>.</w:t>
      </w:r>
    </w:p>
    <w:p w14:paraId="29EAFE9D" w14:textId="77777777" w:rsidR="000C67D4" w:rsidRPr="00FD2E83" w:rsidRDefault="000C67D4" w:rsidP="00EB6B53">
      <w:pPr>
        <w:spacing w:after="120" w:line="240" w:lineRule="auto"/>
        <w:jc w:val="center"/>
        <w:rPr>
          <w:rFonts w:ascii="Times New Roman" w:hAnsi="Times New Roman" w:cs="Times New Roman"/>
          <w:i/>
          <w:iCs/>
          <w:sz w:val="24"/>
          <w:szCs w:val="24"/>
        </w:rPr>
      </w:pPr>
      <w:r>
        <w:rPr>
          <w:rFonts w:ascii="Times New Roman" w:hAnsi="Times New Roman" w:cs="Times New Roman"/>
          <w:b/>
          <w:bCs/>
          <w:sz w:val="24"/>
          <w:szCs w:val="24"/>
        </w:rPr>
        <w:lastRenderedPageBreak/>
        <w:t>6</w:t>
      </w:r>
      <w:r w:rsidRPr="00B1505F">
        <w:rPr>
          <w:rFonts w:ascii="Times New Roman" w:hAnsi="Times New Roman" w:cs="Times New Roman"/>
          <w:b/>
          <w:bCs/>
          <w:sz w:val="24"/>
          <w:szCs w:val="24"/>
        </w:rPr>
        <w:t xml:space="preserve"> pav</w:t>
      </w:r>
      <w:r w:rsidRPr="00714DAA">
        <w:rPr>
          <w:rFonts w:ascii="Times New Roman" w:hAnsi="Times New Roman" w:cs="Times New Roman"/>
          <w:b/>
          <w:bCs/>
          <w:i/>
          <w:iCs/>
          <w:sz w:val="24"/>
          <w:szCs w:val="24"/>
        </w:rPr>
        <w:t>.</w:t>
      </w:r>
      <w:r w:rsidRPr="00714DAA">
        <w:rPr>
          <w:rFonts w:ascii="Times New Roman" w:hAnsi="Times New Roman" w:cs="Times New Roman"/>
          <w:i/>
          <w:iCs/>
          <w:sz w:val="24"/>
          <w:szCs w:val="24"/>
        </w:rPr>
        <w:t xml:space="preserve"> </w:t>
      </w:r>
      <w:r w:rsidRPr="00FD2E83">
        <w:rPr>
          <w:rFonts w:ascii="Times New Roman" w:hAnsi="Times New Roman" w:cs="Times New Roman"/>
          <w:i/>
          <w:iCs/>
          <w:sz w:val="24"/>
          <w:szCs w:val="24"/>
        </w:rPr>
        <w:t>Asmenų, gavusių kompleksines paslaugas</w:t>
      </w:r>
      <w:r>
        <w:rPr>
          <w:rFonts w:ascii="Times New Roman" w:hAnsi="Times New Roman" w:cs="Times New Roman"/>
          <w:i/>
          <w:iCs/>
          <w:sz w:val="24"/>
          <w:szCs w:val="24"/>
        </w:rPr>
        <w:t>,</w:t>
      </w:r>
      <w:r w:rsidRPr="00FD2E83">
        <w:rPr>
          <w:rFonts w:ascii="Times New Roman" w:hAnsi="Times New Roman" w:cs="Times New Roman"/>
          <w:i/>
          <w:iCs/>
          <w:sz w:val="24"/>
          <w:szCs w:val="24"/>
        </w:rPr>
        <w:t xml:space="preserve"> skaičius, </w:t>
      </w:r>
      <w:r w:rsidRPr="00714DAA">
        <w:rPr>
          <w:rFonts w:ascii="Times New Roman" w:hAnsi="Times New Roman" w:cs="Times New Roman"/>
          <w:i/>
          <w:iCs/>
          <w:sz w:val="24"/>
          <w:szCs w:val="24"/>
        </w:rPr>
        <w:t>palyginti su ankstesniais metais</w:t>
      </w:r>
    </w:p>
    <w:p w14:paraId="37368BD3" w14:textId="77777777" w:rsidR="000C67D4" w:rsidRDefault="000C67D4" w:rsidP="00EB6B53">
      <w:pPr>
        <w:spacing w:after="120" w:line="240" w:lineRule="auto"/>
        <w:jc w:val="center"/>
      </w:pPr>
      <w:r>
        <w:rPr>
          <w:noProof/>
          <w:lang w:eastAsia="lt-LT"/>
        </w:rPr>
        <w:drawing>
          <wp:inline distT="0" distB="0" distL="0" distR="0" wp14:anchorId="61777EC2" wp14:editId="4046CB7E">
            <wp:extent cx="5486400" cy="1234440"/>
            <wp:effectExtent l="0" t="0" r="0" b="3810"/>
            <wp:docPr id="797023605" name="Diagrama 7970236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29EFFBC" w14:textId="77777777" w:rsidR="000C67D4" w:rsidRPr="00050DAD" w:rsidRDefault="000C67D4" w:rsidP="00EB6B53">
      <w:pPr>
        <w:spacing w:after="120" w:line="240" w:lineRule="auto"/>
        <w:jc w:val="center"/>
      </w:pPr>
      <w:r>
        <w:rPr>
          <w:rFonts w:ascii="Times New Roman" w:hAnsi="Times New Roman" w:cs="Times New Roman"/>
          <w:sz w:val="20"/>
          <w:szCs w:val="20"/>
        </w:rPr>
        <w:t>Duomenų š</w:t>
      </w:r>
      <w:r w:rsidRPr="00F602A4">
        <w:rPr>
          <w:rFonts w:ascii="Times New Roman" w:hAnsi="Times New Roman" w:cs="Times New Roman"/>
          <w:sz w:val="20"/>
          <w:szCs w:val="20"/>
        </w:rPr>
        <w:t>altinis</w:t>
      </w:r>
      <w:r>
        <w:rPr>
          <w:rFonts w:ascii="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F602A4">
        <w:rPr>
          <w:rFonts w:ascii="Times New Roman" w:hAnsi="Times New Roman" w:cs="Times New Roman"/>
          <w:sz w:val="20"/>
          <w:szCs w:val="20"/>
        </w:rPr>
        <w:t>Socialinės apsaugos ir darbo ministerija</w:t>
      </w:r>
    </w:p>
    <w:p w14:paraId="68C5A038" w14:textId="77777777" w:rsidR="000C67D4" w:rsidRPr="00050DAD" w:rsidRDefault="000C67D4" w:rsidP="00EB6B53">
      <w:pPr>
        <w:spacing w:after="120" w:line="240" w:lineRule="auto"/>
        <w:jc w:val="both"/>
        <w:rPr>
          <w:rFonts w:ascii="Times New Roman" w:hAnsi="Times New Roman" w:cs="Times New Roman"/>
          <w:sz w:val="24"/>
          <w:szCs w:val="24"/>
        </w:rPr>
      </w:pPr>
      <w:r w:rsidRPr="00050DAD">
        <w:rPr>
          <w:rFonts w:ascii="Times New Roman" w:hAnsi="Times New Roman" w:cs="Times New Roman"/>
          <w:sz w:val="24"/>
          <w:szCs w:val="24"/>
        </w:rPr>
        <w:t>2019 m</w:t>
      </w:r>
      <w:r>
        <w:rPr>
          <w:rFonts w:ascii="Times New Roman" w:hAnsi="Times New Roman" w:cs="Times New Roman"/>
          <w:sz w:val="24"/>
          <w:szCs w:val="24"/>
        </w:rPr>
        <w:t xml:space="preserve">. </w:t>
      </w:r>
      <w:r w:rsidRPr="00050DAD">
        <w:rPr>
          <w:rFonts w:ascii="Times New Roman" w:hAnsi="Times New Roman" w:cs="Times New Roman"/>
          <w:sz w:val="24"/>
          <w:szCs w:val="24"/>
        </w:rPr>
        <w:t xml:space="preserve">vykdant bandomąjį asmeninio asistento paslaugų organizavimo ir teikimo projektą, </w:t>
      </w:r>
      <w:r w:rsidRPr="00FE17D2">
        <w:rPr>
          <w:rFonts w:ascii="Times New Roman" w:hAnsi="Times New Roman" w:cs="Times New Roman"/>
          <w:b/>
          <w:bCs/>
          <w:sz w:val="24"/>
          <w:szCs w:val="24"/>
        </w:rPr>
        <w:t>asmeninio asistento paslaugos buvo teikiamos asmenims,</w:t>
      </w:r>
      <w:r w:rsidRPr="00FE17D2">
        <w:rPr>
          <w:b/>
          <w:bCs/>
        </w:rPr>
        <w:t xml:space="preserve"> </w:t>
      </w:r>
      <w:r w:rsidRPr="00FE17D2">
        <w:rPr>
          <w:rFonts w:ascii="Times New Roman" w:hAnsi="Times New Roman" w:cs="Times New Roman"/>
          <w:b/>
          <w:bCs/>
          <w:sz w:val="24"/>
          <w:szCs w:val="24"/>
        </w:rPr>
        <w:t>turintiems proto ir (ar) psichikos negalią (50 asmenų Kauno ir Šiaulių regionuose)</w:t>
      </w:r>
      <w:r w:rsidRPr="00050DAD">
        <w:rPr>
          <w:rFonts w:ascii="Times New Roman" w:hAnsi="Times New Roman" w:cs="Times New Roman"/>
          <w:sz w:val="24"/>
          <w:szCs w:val="24"/>
        </w:rPr>
        <w:t>. Taip pat buvo skirtas finansavimas ši</w:t>
      </w:r>
      <w:r>
        <w:rPr>
          <w:rFonts w:ascii="Times New Roman" w:hAnsi="Times New Roman" w:cs="Times New Roman"/>
          <w:sz w:val="24"/>
          <w:szCs w:val="24"/>
        </w:rPr>
        <w:t>ai</w:t>
      </w:r>
      <w:r w:rsidRPr="00050DAD">
        <w:rPr>
          <w:rFonts w:ascii="Times New Roman" w:hAnsi="Times New Roman" w:cs="Times New Roman"/>
          <w:sz w:val="24"/>
          <w:szCs w:val="24"/>
        </w:rPr>
        <w:t xml:space="preserve"> paslaug</w:t>
      </w:r>
      <w:r>
        <w:rPr>
          <w:rFonts w:ascii="Times New Roman" w:hAnsi="Times New Roman" w:cs="Times New Roman"/>
          <w:sz w:val="24"/>
          <w:szCs w:val="24"/>
        </w:rPr>
        <w:t>ai</w:t>
      </w:r>
      <w:r w:rsidRPr="00050DAD">
        <w:rPr>
          <w:rFonts w:ascii="Times New Roman" w:hAnsi="Times New Roman" w:cs="Times New Roman"/>
          <w:sz w:val="24"/>
          <w:szCs w:val="24"/>
        </w:rPr>
        <w:t xml:space="preserve"> teik</w:t>
      </w:r>
      <w:r>
        <w:rPr>
          <w:rFonts w:ascii="Times New Roman" w:hAnsi="Times New Roman" w:cs="Times New Roman"/>
          <w:sz w:val="24"/>
          <w:szCs w:val="24"/>
        </w:rPr>
        <w:t>t</w:t>
      </w:r>
      <w:r w:rsidRPr="00050DAD">
        <w:rPr>
          <w:rFonts w:ascii="Times New Roman" w:hAnsi="Times New Roman" w:cs="Times New Roman"/>
          <w:sz w:val="24"/>
          <w:szCs w:val="24"/>
        </w:rPr>
        <w:t>i ir pradėtas vykdyti bandomasis asmeninio asistento paslaugų organizavimo ir teikimo asmenims su fizine negalia (judėjimo, regos, klausos, vidaus organų sutrikimai) ir (ar) kompleksine negalia projektas. 2019 m. gruod</w:t>
      </w:r>
      <w:r>
        <w:rPr>
          <w:rFonts w:ascii="Times New Roman" w:hAnsi="Times New Roman" w:cs="Times New Roman"/>
          <w:sz w:val="24"/>
          <w:szCs w:val="24"/>
        </w:rPr>
        <w:t>į</w:t>
      </w:r>
      <w:r w:rsidRPr="00050DAD">
        <w:rPr>
          <w:rFonts w:ascii="Times New Roman" w:hAnsi="Times New Roman" w:cs="Times New Roman"/>
          <w:sz w:val="24"/>
          <w:szCs w:val="24"/>
        </w:rPr>
        <w:t xml:space="preserve"> skirt</w:t>
      </w:r>
      <w:r>
        <w:rPr>
          <w:rFonts w:ascii="Times New Roman" w:hAnsi="Times New Roman" w:cs="Times New Roman"/>
          <w:sz w:val="24"/>
          <w:szCs w:val="24"/>
        </w:rPr>
        <w:t>as</w:t>
      </w:r>
      <w:r w:rsidRPr="00050DAD">
        <w:rPr>
          <w:rFonts w:ascii="Times New Roman" w:hAnsi="Times New Roman" w:cs="Times New Roman"/>
          <w:sz w:val="24"/>
          <w:szCs w:val="24"/>
        </w:rPr>
        <w:t xml:space="preserve"> finansavim</w:t>
      </w:r>
      <w:r>
        <w:rPr>
          <w:rFonts w:ascii="Times New Roman" w:hAnsi="Times New Roman" w:cs="Times New Roman"/>
          <w:sz w:val="24"/>
          <w:szCs w:val="24"/>
        </w:rPr>
        <w:t>as</w:t>
      </w:r>
      <w:r w:rsidRPr="00050DAD">
        <w:rPr>
          <w:rFonts w:ascii="Times New Roman" w:hAnsi="Times New Roman" w:cs="Times New Roman"/>
          <w:sz w:val="24"/>
          <w:szCs w:val="24"/>
        </w:rPr>
        <w:t xml:space="preserve"> 58 savivaldybėms. Projektui skirta 4,9 mln. </w:t>
      </w:r>
      <w:r>
        <w:rPr>
          <w:rFonts w:ascii="Times New Roman" w:hAnsi="Times New Roman" w:cs="Times New Roman"/>
          <w:sz w:val="24"/>
          <w:szCs w:val="24"/>
        </w:rPr>
        <w:t>eurų</w:t>
      </w:r>
      <w:r w:rsidRPr="00050DAD">
        <w:rPr>
          <w:rFonts w:ascii="Times New Roman" w:hAnsi="Times New Roman" w:cs="Times New Roman"/>
          <w:sz w:val="24"/>
          <w:szCs w:val="24"/>
        </w:rPr>
        <w:t xml:space="preserve"> ES struktūrinių fondų lėšų. Pagal savivaldybių pateiktą informaciją projekto </w:t>
      </w:r>
      <w:r>
        <w:rPr>
          <w:rFonts w:ascii="Times New Roman" w:hAnsi="Times New Roman" w:cs="Times New Roman"/>
          <w:sz w:val="24"/>
          <w:szCs w:val="24"/>
        </w:rPr>
        <w:t xml:space="preserve">įgyvendinimo </w:t>
      </w:r>
      <w:r w:rsidRPr="00050DAD">
        <w:rPr>
          <w:rFonts w:ascii="Times New Roman" w:hAnsi="Times New Roman" w:cs="Times New Roman"/>
          <w:sz w:val="24"/>
          <w:szCs w:val="24"/>
        </w:rPr>
        <w:t>metu (2019–2021 m</w:t>
      </w:r>
      <w:r>
        <w:rPr>
          <w:rFonts w:ascii="Times New Roman" w:hAnsi="Times New Roman" w:cs="Times New Roman"/>
          <w:sz w:val="24"/>
          <w:szCs w:val="24"/>
        </w:rPr>
        <w:t>.</w:t>
      </w:r>
      <w:r w:rsidRPr="00050DAD">
        <w:rPr>
          <w:rFonts w:ascii="Times New Roman" w:hAnsi="Times New Roman" w:cs="Times New Roman"/>
          <w:sz w:val="24"/>
          <w:szCs w:val="24"/>
        </w:rPr>
        <w:t xml:space="preserve">) paslaugos bus suteiktos </w:t>
      </w:r>
      <w:r>
        <w:rPr>
          <w:rFonts w:ascii="Times New Roman" w:hAnsi="Times New Roman" w:cs="Times New Roman"/>
          <w:sz w:val="24"/>
          <w:szCs w:val="24"/>
        </w:rPr>
        <w:br/>
      </w:r>
      <w:r w:rsidRPr="00050DAD">
        <w:rPr>
          <w:rFonts w:ascii="Times New Roman" w:hAnsi="Times New Roman" w:cs="Times New Roman"/>
          <w:sz w:val="24"/>
          <w:szCs w:val="24"/>
        </w:rPr>
        <w:t>1 593 neįgaliesiems (vidutiniškai 750 neįgaliųjų per metus). Asmeninė pagalba teikiama iki 4 val</w:t>
      </w:r>
      <w:r>
        <w:rPr>
          <w:rFonts w:ascii="Times New Roman" w:hAnsi="Times New Roman" w:cs="Times New Roman"/>
          <w:sz w:val="24"/>
          <w:szCs w:val="24"/>
        </w:rPr>
        <w:t>andų</w:t>
      </w:r>
      <w:r w:rsidRPr="00050DAD">
        <w:rPr>
          <w:rFonts w:ascii="Times New Roman" w:hAnsi="Times New Roman" w:cs="Times New Roman"/>
          <w:sz w:val="24"/>
          <w:szCs w:val="24"/>
        </w:rPr>
        <w:t xml:space="preserve"> per parą 7 dienas per savaitę.</w:t>
      </w:r>
    </w:p>
    <w:p w14:paraId="00A064C8" w14:textId="3599E2CB" w:rsidR="000C67D4" w:rsidRPr="00183309" w:rsidRDefault="000C67D4" w:rsidP="00EB6B53">
      <w:pPr>
        <w:spacing w:after="120" w:line="240" w:lineRule="auto"/>
        <w:jc w:val="both"/>
        <w:rPr>
          <w:rFonts w:ascii="Times New Roman" w:hAnsi="Times New Roman" w:cs="Times New Roman"/>
          <w:bCs/>
          <w:sz w:val="24"/>
          <w:szCs w:val="24"/>
        </w:rPr>
      </w:pPr>
      <w:r w:rsidRPr="00183309">
        <w:rPr>
          <w:rFonts w:ascii="Times New Roman" w:hAnsi="Times New Roman" w:cs="Times New Roman"/>
          <w:sz w:val="24"/>
          <w:szCs w:val="24"/>
        </w:rPr>
        <w:t xml:space="preserve">Toliau plėtojamos alternatyvios bendruomeninės paslaugos tėvų globos netekusiems vaikams. </w:t>
      </w:r>
      <w:r w:rsidRPr="00183309">
        <w:rPr>
          <w:rFonts w:ascii="Times New Roman" w:hAnsi="Times New Roman" w:cs="Times New Roman"/>
          <w:b/>
          <w:bCs/>
          <w:sz w:val="24"/>
          <w:szCs w:val="24"/>
        </w:rPr>
        <w:t>2019 m. pabaigoje 151 budintis globotojas ir 80 socialinių globėjų globojo 289 vaikus.</w:t>
      </w:r>
      <w:r w:rsidRPr="00183309">
        <w:rPr>
          <w:rFonts w:ascii="Times New Roman" w:hAnsi="Times New Roman" w:cs="Times New Roman"/>
          <w:bCs/>
          <w:sz w:val="24"/>
          <w:szCs w:val="24"/>
        </w:rPr>
        <w:t xml:space="preserve"> </w:t>
      </w:r>
      <w:r w:rsidRPr="00183309">
        <w:rPr>
          <w:rFonts w:ascii="Times New Roman" w:hAnsi="Times New Roman" w:cs="Times New Roman"/>
          <w:sz w:val="24"/>
          <w:szCs w:val="24"/>
        </w:rPr>
        <w:t>2019 m. tęsiama Europos regioninės plėtros fondo finansuojama priemonė</w:t>
      </w:r>
      <w:r>
        <w:rPr>
          <w:rFonts w:ascii="Times New Roman" w:hAnsi="Times New Roman" w:cs="Times New Roman"/>
          <w:sz w:val="24"/>
          <w:szCs w:val="24"/>
        </w:rPr>
        <w:t xml:space="preserve"> </w:t>
      </w:r>
      <w:r w:rsidRPr="00183309">
        <w:rPr>
          <w:rFonts w:ascii="Times New Roman" w:hAnsi="Times New Roman" w:cs="Times New Roman"/>
          <w:sz w:val="24"/>
          <w:szCs w:val="24"/>
        </w:rPr>
        <w:t>„Institucinės globos pertvarka: investicijos į infrastruktūrą“</w:t>
      </w:r>
      <w:r w:rsidRPr="00183309">
        <w:rPr>
          <w:rStyle w:val="Puslapioinaosnuoroda"/>
          <w:rFonts w:ascii="Times New Roman" w:hAnsi="Times New Roman" w:cs="Times New Roman"/>
          <w:sz w:val="24"/>
          <w:szCs w:val="24"/>
        </w:rPr>
        <w:footnoteReference w:id="21"/>
      </w:r>
      <w:r w:rsidRPr="00183309">
        <w:rPr>
          <w:rFonts w:ascii="Times New Roman" w:hAnsi="Times New Roman" w:cs="Times New Roman"/>
          <w:sz w:val="24"/>
          <w:szCs w:val="24"/>
        </w:rPr>
        <w:t>. Bendruomenini</w:t>
      </w:r>
      <w:r>
        <w:rPr>
          <w:rFonts w:ascii="Times New Roman" w:hAnsi="Times New Roman" w:cs="Times New Roman"/>
          <w:sz w:val="24"/>
          <w:szCs w:val="24"/>
        </w:rPr>
        <w:t>ams</w:t>
      </w:r>
      <w:r w:rsidRPr="00183309">
        <w:rPr>
          <w:rFonts w:ascii="Times New Roman" w:hAnsi="Times New Roman" w:cs="Times New Roman"/>
          <w:sz w:val="24"/>
          <w:szCs w:val="24"/>
        </w:rPr>
        <w:t xml:space="preserve"> vaikų globos nam</w:t>
      </w:r>
      <w:r>
        <w:rPr>
          <w:rFonts w:ascii="Times New Roman" w:hAnsi="Times New Roman" w:cs="Times New Roman"/>
          <w:sz w:val="24"/>
          <w:szCs w:val="24"/>
        </w:rPr>
        <w:t>ams</w:t>
      </w:r>
      <w:r w:rsidRPr="00183309">
        <w:rPr>
          <w:rFonts w:ascii="Times New Roman" w:hAnsi="Times New Roman" w:cs="Times New Roman"/>
          <w:sz w:val="24"/>
          <w:szCs w:val="24"/>
        </w:rPr>
        <w:t xml:space="preserve"> k</w:t>
      </w:r>
      <w:r>
        <w:rPr>
          <w:rFonts w:ascii="Times New Roman" w:hAnsi="Times New Roman" w:cs="Times New Roman"/>
          <w:sz w:val="24"/>
          <w:szCs w:val="24"/>
        </w:rPr>
        <w:t>urt</w:t>
      </w:r>
      <w:r w:rsidRPr="00183309">
        <w:rPr>
          <w:rFonts w:ascii="Times New Roman" w:hAnsi="Times New Roman" w:cs="Times New Roman"/>
          <w:sz w:val="24"/>
          <w:szCs w:val="24"/>
        </w:rPr>
        <w:t>i ir vaikų dienos centrų plėtrai paskirstyta 14</w:t>
      </w:r>
      <w:r>
        <w:rPr>
          <w:rFonts w:ascii="Times New Roman" w:hAnsi="Times New Roman" w:cs="Times New Roman"/>
          <w:sz w:val="24"/>
          <w:szCs w:val="24"/>
        </w:rPr>
        <w:t> </w:t>
      </w:r>
      <w:r w:rsidRPr="00183309">
        <w:rPr>
          <w:rFonts w:ascii="Times New Roman" w:hAnsi="Times New Roman" w:cs="Times New Roman"/>
          <w:sz w:val="24"/>
          <w:szCs w:val="24"/>
        </w:rPr>
        <w:t xml:space="preserve">mln. </w:t>
      </w:r>
      <w:r>
        <w:rPr>
          <w:rFonts w:ascii="Times New Roman" w:hAnsi="Times New Roman" w:cs="Times New Roman"/>
          <w:sz w:val="24"/>
          <w:szCs w:val="24"/>
        </w:rPr>
        <w:t>eurų</w:t>
      </w:r>
      <w:r w:rsidRPr="00183309">
        <w:rPr>
          <w:rFonts w:ascii="Times New Roman" w:hAnsi="Times New Roman" w:cs="Times New Roman"/>
          <w:sz w:val="24"/>
          <w:szCs w:val="24"/>
        </w:rPr>
        <w:t xml:space="preserve">. Numatoma įkurti </w:t>
      </w:r>
      <w:r>
        <w:rPr>
          <w:rFonts w:ascii="Times New Roman" w:hAnsi="Times New Roman" w:cs="Times New Roman"/>
          <w:sz w:val="24"/>
          <w:szCs w:val="24"/>
        </w:rPr>
        <w:t>ir</w:t>
      </w:r>
      <w:r w:rsidRPr="00183309">
        <w:rPr>
          <w:rFonts w:ascii="Times New Roman" w:hAnsi="Times New Roman" w:cs="Times New Roman"/>
          <w:sz w:val="24"/>
          <w:szCs w:val="24"/>
        </w:rPr>
        <w:t xml:space="preserve"> aprūpinti baldais bei įranga</w:t>
      </w:r>
      <w:r w:rsidR="004C7C12">
        <w:rPr>
          <w:rFonts w:ascii="Times New Roman" w:hAnsi="Times New Roman" w:cs="Times New Roman"/>
          <w:sz w:val="24"/>
          <w:szCs w:val="24"/>
        </w:rPr>
        <w:t xml:space="preserve"> </w:t>
      </w:r>
      <w:r w:rsidRPr="00183309">
        <w:rPr>
          <w:rFonts w:ascii="Times New Roman" w:hAnsi="Times New Roman" w:cs="Times New Roman"/>
          <w:sz w:val="24"/>
          <w:szCs w:val="24"/>
        </w:rPr>
        <w:t xml:space="preserve">85 </w:t>
      </w:r>
      <w:r>
        <w:rPr>
          <w:rFonts w:ascii="Times New Roman" w:hAnsi="Times New Roman" w:cs="Times New Roman"/>
          <w:sz w:val="24"/>
          <w:szCs w:val="24"/>
        </w:rPr>
        <w:t>b</w:t>
      </w:r>
      <w:r w:rsidRPr="00183309">
        <w:rPr>
          <w:rFonts w:ascii="Times New Roman" w:hAnsi="Times New Roman" w:cs="Times New Roman"/>
          <w:sz w:val="24"/>
          <w:szCs w:val="24"/>
        </w:rPr>
        <w:t>endruomenini</w:t>
      </w:r>
      <w:r>
        <w:rPr>
          <w:rFonts w:ascii="Times New Roman" w:hAnsi="Times New Roman" w:cs="Times New Roman"/>
          <w:sz w:val="24"/>
          <w:szCs w:val="24"/>
        </w:rPr>
        <w:t>us</w:t>
      </w:r>
      <w:r w:rsidRPr="00183309">
        <w:rPr>
          <w:rFonts w:ascii="Times New Roman" w:hAnsi="Times New Roman" w:cs="Times New Roman"/>
          <w:sz w:val="24"/>
          <w:szCs w:val="24"/>
        </w:rPr>
        <w:t xml:space="preserve"> vaikų globos nam</w:t>
      </w:r>
      <w:r>
        <w:rPr>
          <w:rFonts w:ascii="Times New Roman" w:hAnsi="Times New Roman" w:cs="Times New Roman"/>
          <w:sz w:val="24"/>
          <w:szCs w:val="24"/>
        </w:rPr>
        <w:t>us</w:t>
      </w:r>
      <w:r w:rsidR="004C7C12">
        <w:rPr>
          <w:rFonts w:ascii="Times New Roman" w:hAnsi="Times New Roman" w:cs="Times New Roman"/>
          <w:sz w:val="24"/>
          <w:szCs w:val="24"/>
        </w:rPr>
        <w:t xml:space="preserve"> </w:t>
      </w:r>
      <w:r w:rsidRPr="00183309">
        <w:rPr>
          <w:rFonts w:ascii="Times New Roman" w:hAnsi="Times New Roman" w:cs="Times New Roman"/>
          <w:sz w:val="24"/>
          <w:szCs w:val="24"/>
        </w:rPr>
        <w:t>ir</w:t>
      </w:r>
      <w:r w:rsidR="004C7C12">
        <w:rPr>
          <w:rFonts w:ascii="Times New Roman" w:hAnsi="Times New Roman" w:cs="Times New Roman"/>
          <w:sz w:val="24"/>
          <w:szCs w:val="24"/>
        </w:rPr>
        <w:t xml:space="preserve"> </w:t>
      </w:r>
      <w:r w:rsidRPr="00183309">
        <w:rPr>
          <w:rFonts w:ascii="Times New Roman" w:hAnsi="Times New Roman" w:cs="Times New Roman"/>
          <w:sz w:val="24"/>
          <w:szCs w:val="24"/>
        </w:rPr>
        <w:t>105 vaikų dienos centr</w:t>
      </w:r>
      <w:r>
        <w:rPr>
          <w:rFonts w:ascii="Times New Roman" w:hAnsi="Times New Roman" w:cs="Times New Roman"/>
          <w:sz w:val="24"/>
          <w:szCs w:val="24"/>
        </w:rPr>
        <w:t>us</w:t>
      </w:r>
      <w:r w:rsidRPr="00183309">
        <w:rPr>
          <w:rFonts w:ascii="Times New Roman" w:hAnsi="Times New Roman" w:cs="Times New Roman"/>
          <w:sz w:val="24"/>
          <w:szCs w:val="24"/>
        </w:rPr>
        <w:t xml:space="preserve"> (įkurti nauj</w:t>
      </w:r>
      <w:r>
        <w:rPr>
          <w:rFonts w:ascii="Times New Roman" w:hAnsi="Times New Roman" w:cs="Times New Roman"/>
          <w:sz w:val="24"/>
          <w:szCs w:val="24"/>
        </w:rPr>
        <w:t>us</w:t>
      </w:r>
      <w:r w:rsidRPr="00183309">
        <w:rPr>
          <w:rFonts w:ascii="Times New Roman" w:hAnsi="Times New Roman" w:cs="Times New Roman"/>
          <w:sz w:val="24"/>
          <w:szCs w:val="24"/>
        </w:rPr>
        <w:t xml:space="preserve"> arba išplėsti esam</w:t>
      </w:r>
      <w:r>
        <w:rPr>
          <w:rFonts w:ascii="Times New Roman" w:hAnsi="Times New Roman" w:cs="Times New Roman"/>
          <w:sz w:val="24"/>
          <w:szCs w:val="24"/>
        </w:rPr>
        <w:t>us</w:t>
      </w:r>
      <w:r w:rsidRPr="00183309">
        <w:rPr>
          <w:rFonts w:ascii="Times New Roman" w:hAnsi="Times New Roman" w:cs="Times New Roman"/>
          <w:sz w:val="24"/>
          <w:szCs w:val="24"/>
        </w:rPr>
        <w:t xml:space="preserve">). </w:t>
      </w:r>
      <w:r w:rsidRPr="00183309">
        <w:rPr>
          <w:rFonts w:ascii="Times New Roman" w:hAnsi="Times New Roman" w:cs="Times New Roman"/>
          <w:bCs/>
          <w:sz w:val="24"/>
          <w:szCs w:val="24"/>
        </w:rPr>
        <w:t xml:space="preserve">Siekiant užtikrinti tinkamą budinčių globotojų parengimą padėti tėvų globos netekusiam vaikui </w:t>
      </w:r>
      <w:r>
        <w:rPr>
          <w:rFonts w:ascii="Times New Roman" w:hAnsi="Times New Roman" w:cs="Times New Roman"/>
          <w:bCs/>
          <w:sz w:val="24"/>
          <w:szCs w:val="24"/>
        </w:rPr>
        <w:t>ir</w:t>
      </w:r>
      <w:r w:rsidRPr="00183309">
        <w:rPr>
          <w:rFonts w:ascii="Times New Roman" w:hAnsi="Times New Roman" w:cs="Times New Roman"/>
          <w:bCs/>
          <w:sz w:val="24"/>
          <w:szCs w:val="24"/>
        </w:rPr>
        <w:t xml:space="preserve"> sudaryti sąlygas visiems globėjams, rūpintojams, įtėviams bei šeimynos dalyviams gauti tinkamą pagalbą laiku</w:t>
      </w:r>
      <w:r>
        <w:rPr>
          <w:rFonts w:ascii="Times New Roman" w:hAnsi="Times New Roman" w:cs="Times New Roman"/>
          <w:bCs/>
          <w:sz w:val="24"/>
          <w:szCs w:val="24"/>
        </w:rPr>
        <w:t>,</w:t>
      </w:r>
      <w:r w:rsidRPr="00183309">
        <w:rPr>
          <w:rFonts w:ascii="Times New Roman" w:hAnsi="Times New Roman" w:cs="Times New Roman"/>
          <w:bCs/>
          <w:sz w:val="24"/>
          <w:szCs w:val="24"/>
        </w:rPr>
        <w:t xml:space="preserve"> </w:t>
      </w:r>
      <w:r w:rsidR="00286ED2" w:rsidRPr="000760A5">
        <w:rPr>
          <w:rStyle w:val="st"/>
          <w:rFonts w:ascii="Times New Roman" w:hAnsi="Times New Roman" w:cs="Times New Roman"/>
          <w:sz w:val="24"/>
          <w:szCs w:val="24"/>
        </w:rPr>
        <w:t>Europos socialini</w:t>
      </w:r>
      <w:r w:rsidR="00286ED2">
        <w:rPr>
          <w:rStyle w:val="st"/>
          <w:rFonts w:ascii="Times New Roman" w:hAnsi="Times New Roman" w:cs="Times New Roman"/>
          <w:sz w:val="24"/>
          <w:szCs w:val="24"/>
        </w:rPr>
        <w:t>o</w:t>
      </w:r>
      <w:r w:rsidR="00286ED2" w:rsidRPr="000760A5">
        <w:rPr>
          <w:rStyle w:val="st"/>
          <w:rFonts w:ascii="Times New Roman" w:hAnsi="Times New Roman" w:cs="Times New Roman"/>
          <w:sz w:val="24"/>
          <w:szCs w:val="24"/>
        </w:rPr>
        <w:t xml:space="preserve"> fond</w:t>
      </w:r>
      <w:r w:rsidR="00286ED2">
        <w:rPr>
          <w:rStyle w:val="st"/>
          <w:rFonts w:ascii="Times New Roman" w:hAnsi="Times New Roman" w:cs="Times New Roman"/>
          <w:sz w:val="24"/>
          <w:szCs w:val="24"/>
        </w:rPr>
        <w:t>o</w:t>
      </w:r>
      <w:r w:rsidR="00286ED2" w:rsidRPr="00050DAD">
        <w:rPr>
          <w:rFonts w:ascii="Times New Roman" w:hAnsi="Times New Roman"/>
          <w:sz w:val="24"/>
          <w:szCs w:val="24"/>
        </w:rPr>
        <w:t xml:space="preserve"> </w:t>
      </w:r>
      <w:r w:rsidR="00286ED2">
        <w:rPr>
          <w:rFonts w:ascii="Times New Roman" w:hAnsi="Times New Roman"/>
          <w:sz w:val="24"/>
          <w:szCs w:val="24"/>
        </w:rPr>
        <w:t>(</w:t>
      </w:r>
      <w:r w:rsidR="00AC0827">
        <w:rPr>
          <w:rFonts w:ascii="Times New Roman" w:hAnsi="Times New Roman"/>
          <w:sz w:val="24"/>
          <w:szCs w:val="24"/>
        </w:rPr>
        <w:t xml:space="preserve">toliau – </w:t>
      </w:r>
      <w:r w:rsidR="00286ED2" w:rsidRPr="00050DAD">
        <w:rPr>
          <w:rFonts w:ascii="Times New Roman" w:hAnsi="Times New Roman"/>
          <w:sz w:val="24"/>
          <w:szCs w:val="24"/>
        </w:rPr>
        <w:t>ESF</w:t>
      </w:r>
      <w:r w:rsidR="00286ED2">
        <w:rPr>
          <w:rFonts w:ascii="Times New Roman" w:hAnsi="Times New Roman"/>
          <w:sz w:val="24"/>
          <w:szCs w:val="24"/>
        </w:rPr>
        <w:t>)</w:t>
      </w:r>
      <w:r w:rsidRPr="00183309">
        <w:rPr>
          <w:rFonts w:ascii="Times New Roman" w:hAnsi="Times New Roman" w:cs="Times New Roman"/>
          <w:bCs/>
          <w:sz w:val="24"/>
          <w:szCs w:val="24"/>
        </w:rPr>
        <w:t xml:space="preserve"> lėšomis finansuojama priemonė</w:t>
      </w:r>
      <w:r>
        <w:rPr>
          <w:rFonts w:ascii="Times New Roman" w:hAnsi="Times New Roman" w:cs="Times New Roman"/>
          <w:bCs/>
          <w:sz w:val="24"/>
          <w:szCs w:val="24"/>
        </w:rPr>
        <w:t xml:space="preserve"> </w:t>
      </w:r>
      <w:r w:rsidRPr="00183309">
        <w:rPr>
          <w:rFonts w:ascii="Times New Roman" w:hAnsi="Times New Roman" w:cs="Times New Roman"/>
          <w:bCs/>
          <w:sz w:val="24"/>
          <w:szCs w:val="24"/>
        </w:rPr>
        <w:t>„Institucinės globos pertvarka</w:t>
      </w:r>
      <w:r w:rsidRPr="00183309">
        <w:rPr>
          <w:rStyle w:val="Puslapioinaosnuoroda"/>
          <w:rFonts w:ascii="Times New Roman" w:hAnsi="Times New Roman" w:cs="Times New Roman"/>
          <w:bCs/>
          <w:sz w:val="24"/>
          <w:szCs w:val="24"/>
        </w:rPr>
        <w:footnoteReference w:id="22"/>
      </w:r>
      <w:r w:rsidRPr="00183309">
        <w:rPr>
          <w:rFonts w:ascii="Times New Roman" w:hAnsi="Times New Roman" w:cs="Times New Roman"/>
          <w:bCs/>
          <w:sz w:val="24"/>
          <w:szCs w:val="24"/>
        </w:rPr>
        <w:t>“. Priemon</w:t>
      </w:r>
      <w:r>
        <w:rPr>
          <w:rFonts w:ascii="Times New Roman" w:hAnsi="Times New Roman" w:cs="Times New Roman"/>
          <w:bCs/>
          <w:sz w:val="24"/>
          <w:szCs w:val="24"/>
        </w:rPr>
        <w:t>ei</w:t>
      </w:r>
      <w:r w:rsidRPr="00183309">
        <w:rPr>
          <w:rFonts w:ascii="Times New Roman" w:hAnsi="Times New Roman" w:cs="Times New Roman"/>
          <w:bCs/>
          <w:sz w:val="24"/>
          <w:szCs w:val="24"/>
        </w:rPr>
        <w:t xml:space="preserve"> įgyvendin</w:t>
      </w:r>
      <w:r>
        <w:rPr>
          <w:rFonts w:ascii="Times New Roman" w:hAnsi="Times New Roman" w:cs="Times New Roman"/>
          <w:bCs/>
          <w:sz w:val="24"/>
          <w:szCs w:val="24"/>
        </w:rPr>
        <w:t>t</w:t>
      </w:r>
      <w:r w:rsidRPr="00183309">
        <w:rPr>
          <w:rFonts w:ascii="Times New Roman" w:hAnsi="Times New Roman" w:cs="Times New Roman"/>
          <w:bCs/>
          <w:sz w:val="24"/>
          <w:szCs w:val="24"/>
        </w:rPr>
        <w:t xml:space="preserve">i skirta 11,6 mln. </w:t>
      </w:r>
      <w:r>
        <w:rPr>
          <w:rFonts w:ascii="Times New Roman" w:hAnsi="Times New Roman" w:cs="Times New Roman"/>
          <w:bCs/>
          <w:sz w:val="24"/>
          <w:szCs w:val="24"/>
        </w:rPr>
        <w:t>eurų</w:t>
      </w:r>
      <w:r w:rsidRPr="00183309">
        <w:rPr>
          <w:rFonts w:ascii="Times New Roman" w:hAnsi="Times New Roman" w:cs="Times New Roman"/>
          <w:bCs/>
          <w:sz w:val="24"/>
          <w:szCs w:val="24"/>
        </w:rPr>
        <w:t>. Priemone siekiama įveiklinti ir užtikrinti 66 globos centrų ir 24 Valstybinės vaiko teisių apsaugos ir įvaikinimo tarnybos mobilių</w:t>
      </w:r>
      <w:r w:rsidR="001D4B6B">
        <w:rPr>
          <w:rFonts w:ascii="Times New Roman" w:hAnsi="Times New Roman" w:cs="Times New Roman"/>
          <w:bCs/>
          <w:sz w:val="24"/>
          <w:szCs w:val="24"/>
        </w:rPr>
        <w:t>jų</w:t>
      </w:r>
      <w:r w:rsidRPr="00183309">
        <w:rPr>
          <w:rFonts w:ascii="Times New Roman" w:hAnsi="Times New Roman" w:cs="Times New Roman"/>
          <w:bCs/>
          <w:sz w:val="24"/>
          <w:szCs w:val="24"/>
        </w:rPr>
        <w:t xml:space="preserve"> komandų darbą. </w:t>
      </w:r>
    </w:p>
    <w:p w14:paraId="2446F75E" w14:textId="4BD9ECCA" w:rsidR="000C67D4" w:rsidRPr="00183309" w:rsidRDefault="000C67D4" w:rsidP="00EB6B53">
      <w:pPr>
        <w:spacing w:after="120" w:line="240" w:lineRule="auto"/>
        <w:jc w:val="both"/>
        <w:rPr>
          <w:rFonts w:ascii="Times New Roman" w:hAnsi="Times New Roman" w:cs="Times New Roman"/>
          <w:bCs/>
          <w:sz w:val="24"/>
          <w:szCs w:val="24"/>
        </w:rPr>
      </w:pPr>
      <w:r w:rsidRPr="00183309">
        <w:rPr>
          <w:rFonts w:ascii="Times New Roman" w:hAnsi="Times New Roman" w:cs="Times New Roman"/>
          <w:bCs/>
          <w:sz w:val="24"/>
          <w:szCs w:val="24"/>
        </w:rPr>
        <w:t>Įgyvendinant priemonę buvo teikiamos bandomosios paslaugos vaikams, paliekantiems institucinę globą: palydimosios globos paslauga buvo teikiama 23 savivaldybėse, paslaugą gavo 224 jaunuoliai.</w:t>
      </w:r>
      <w:r w:rsidRPr="00183309">
        <w:rPr>
          <w:rFonts w:ascii="Calibri" w:eastAsia="Calibri" w:hAnsi="Calibri" w:cs="Times New Roman"/>
        </w:rPr>
        <w:t xml:space="preserve"> </w:t>
      </w:r>
      <w:r w:rsidRPr="00183309">
        <w:rPr>
          <w:rFonts w:ascii="Times New Roman" w:hAnsi="Times New Roman" w:cs="Times New Roman"/>
          <w:bCs/>
          <w:sz w:val="24"/>
          <w:szCs w:val="24"/>
        </w:rPr>
        <w:t>Plėtojant budinčių globotojų vykdomą veiklą, daugėjant galimybių likusį be tėvų globos vaiką apgyvendinti globėjų (rūpintojų) šeimoje ar budinčių globotojų šeimoje, mažėja vaikų globos institucijose globojamų (rūpinamų) vaikų skaičius. 2018 m. vaikų institucijose buvo globojama (rūpinama) 30 proc. visų tėvų globos netekusių vaikų,</w:t>
      </w:r>
      <w:r w:rsidR="004C7C12">
        <w:rPr>
          <w:rFonts w:ascii="Times New Roman" w:hAnsi="Times New Roman" w:cs="Times New Roman"/>
          <w:bCs/>
          <w:sz w:val="24"/>
          <w:szCs w:val="24"/>
        </w:rPr>
        <w:t xml:space="preserve"> </w:t>
      </w:r>
      <w:r w:rsidRPr="00183309">
        <w:rPr>
          <w:rFonts w:ascii="Times New Roman" w:hAnsi="Times New Roman" w:cs="Times New Roman"/>
          <w:bCs/>
          <w:sz w:val="24"/>
          <w:szCs w:val="24"/>
        </w:rPr>
        <w:t xml:space="preserve">o 2019 m. – 26 proc. Institucinės globos pertvarkos tikslas yra sumažinti globojamų vaikų skaičių institucijose, todėl plėtojamos Globos centro paslaugos, aktyvinamas darbas su šeimomis taikant atvejo vadybos metodą. </w:t>
      </w:r>
    </w:p>
    <w:p w14:paraId="518C9928" w14:textId="4A93E5FB" w:rsidR="000C67D4" w:rsidRDefault="000C67D4" w:rsidP="00EB6B53">
      <w:pPr>
        <w:spacing w:after="120" w:line="240" w:lineRule="auto"/>
        <w:jc w:val="both"/>
        <w:rPr>
          <w:rFonts w:ascii="Times New Roman" w:hAnsi="Times New Roman" w:cs="Times New Roman"/>
          <w:bCs/>
          <w:sz w:val="24"/>
          <w:szCs w:val="24"/>
        </w:rPr>
      </w:pPr>
      <w:r w:rsidRPr="00183309">
        <w:rPr>
          <w:rFonts w:ascii="Times New Roman" w:hAnsi="Times New Roman" w:cs="Times New Roman"/>
          <w:bCs/>
          <w:sz w:val="24"/>
          <w:szCs w:val="24"/>
        </w:rPr>
        <w:t>Vykstant bendruomeninių vaikų globos namų plėtrai, 2018 m. bendruomeniniuose vaikų globos namuose globojamų (rūpinamų) vaikų dalis, palyginti su institucijose globojamų vaikų skaičiumi, sudarė</w:t>
      </w:r>
      <w:r w:rsidR="004C7C12">
        <w:rPr>
          <w:rFonts w:ascii="Times New Roman" w:hAnsi="Times New Roman" w:cs="Times New Roman"/>
          <w:bCs/>
          <w:sz w:val="24"/>
          <w:szCs w:val="24"/>
        </w:rPr>
        <w:t xml:space="preserve"> </w:t>
      </w:r>
      <w:r w:rsidRPr="00183309">
        <w:rPr>
          <w:rFonts w:ascii="Times New Roman" w:hAnsi="Times New Roman" w:cs="Times New Roman"/>
          <w:bCs/>
          <w:sz w:val="24"/>
          <w:szCs w:val="24"/>
        </w:rPr>
        <w:t>21 proc., o 2019 m. padidėjo iki 27 proc. Plėtojant budinčių globotojų vykdomą veiklą, daugėjant galimybių likusį be tėvų globos vaiką apgyvendinti globėjų (rūpintojų) šeimoje ar budinčių globotojų šeimoje, mažėja globojamų (rūpinamų) vaikų globos institucijose skaičius.</w:t>
      </w:r>
    </w:p>
    <w:p w14:paraId="19DC67DE" w14:textId="7FC28816" w:rsidR="000C67D4" w:rsidRDefault="000C67D4" w:rsidP="00EB6B53">
      <w:pPr>
        <w:spacing w:line="240" w:lineRule="auto"/>
        <w:jc w:val="both"/>
        <w:rPr>
          <w:rFonts w:ascii="Times New Roman" w:hAnsi="Times New Roman" w:cs="Times New Roman"/>
          <w:sz w:val="24"/>
          <w:szCs w:val="24"/>
        </w:rPr>
      </w:pPr>
      <w:r>
        <w:rPr>
          <w:rFonts w:ascii="Times New Roman" w:hAnsi="Times New Roman" w:cs="Times New Roman"/>
          <w:sz w:val="24"/>
          <w:szCs w:val="24"/>
        </w:rPr>
        <w:t>2019 m. gruodžio 31d. duomenimis, 62 sutuoktinių poros ir 7 nesusituokę asmenys įvaikino 74 tėvų globos netekusius vaikus. Įvaikintos 39 mergaitės ir 35 berniukai. Įvaikinti 56 vaikai iki 3 metų, 16 vaikų nuo 4</w:t>
      </w:r>
      <w:r w:rsidR="001D4B6B">
        <w:rPr>
          <w:rFonts w:ascii="Times New Roman" w:hAnsi="Times New Roman" w:cs="Times New Roman"/>
          <w:sz w:val="24"/>
          <w:szCs w:val="24"/>
        </w:rPr>
        <w:t> </w:t>
      </w:r>
      <w:r>
        <w:rPr>
          <w:rFonts w:ascii="Times New Roman" w:hAnsi="Times New Roman" w:cs="Times New Roman"/>
          <w:sz w:val="24"/>
          <w:szCs w:val="24"/>
        </w:rPr>
        <w:t xml:space="preserve">iki 6 metų ir 2 vaikai nuo 7 iki 9 metų. Nuo 2020 m. sausio įsigalios Ligos ir motinystės </w:t>
      </w:r>
      <w:r w:rsidRPr="004A24FA">
        <w:rPr>
          <w:rFonts w:ascii="Times New Roman" w:hAnsi="Times New Roman" w:cs="Times New Roman"/>
          <w:sz w:val="24"/>
          <w:szCs w:val="24"/>
        </w:rPr>
        <w:t xml:space="preserve">socialinio draudimo </w:t>
      </w:r>
      <w:r>
        <w:rPr>
          <w:rFonts w:ascii="Times New Roman" w:hAnsi="Times New Roman" w:cs="Times New Roman"/>
          <w:sz w:val="24"/>
          <w:szCs w:val="24"/>
        </w:rPr>
        <w:t xml:space="preserve">įstatymo pakeitimai, pagal kuriuos, įsivaikinus vaiką, suteikiamos vaiko priežiūros atostogos iki 12 ar </w:t>
      </w:r>
      <w:r>
        <w:rPr>
          <w:rFonts w:ascii="Times New Roman" w:hAnsi="Times New Roman" w:cs="Times New Roman"/>
          <w:sz w:val="24"/>
          <w:szCs w:val="24"/>
        </w:rPr>
        <w:lastRenderedPageBreak/>
        <w:t>24</w:t>
      </w:r>
      <w:r w:rsidR="001D4B6B">
        <w:rPr>
          <w:rFonts w:ascii="Times New Roman" w:hAnsi="Times New Roman" w:cs="Times New Roman"/>
          <w:sz w:val="24"/>
          <w:szCs w:val="24"/>
        </w:rPr>
        <w:t> </w:t>
      </w:r>
      <w:r>
        <w:rPr>
          <w:rFonts w:ascii="Times New Roman" w:hAnsi="Times New Roman" w:cs="Times New Roman"/>
          <w:sz w:val="24"/>
          <w:szCs w:val="24"/>
        </w:rPr>
        <w:t>mėn</w:t>
      </w:r>
      <w:r w:rsidR="001D4B6B">
        <w:rPr>
          <w:rFonts w:ascii="Times New Roman" w:hAnsi="Times New Roman" w:cs="Times New Roman"/>
          <w:sz w:val="24"/>
          <w:szCs w:val="24"/>
        </w:rPr>
        <w:t>esių</w:t>
      </w:r>
      <w:r>
        <w:rPr>
          <w:rFonts w:ascii="Times New Roman" w:hAnsi="Times New Roman" w:cs="Times New Roman"/>
          <w:sz w:val="24"/>
          <w:szCs w:val="24"/>
        </w:rPr>
        <w:t xml:space="preserve"> ir jų metu mokama vaiko priežiūros išmoka (ne ilgiau, iki vaikui sukaks 18 metų). Šiuo pakeitimu siekiama sudaryti palankesnes sąlygas įtėviams ir įvaikiams, užtikrinant geresnes vaikų adaptavimosi sąlygas šeimose. Pagrindinė sumažėjusių įvaikinimo rodiklių (palyginti su 2018 m., kai buvo įvaikinti 103 vaikai) priežastis yra ta, kad į galimų įvaikinti vaikų apskaitą 2019 m. buvo įtraukti tik 52</w:t>
      </w:r>
      <w:r w:rsidR="001D4B6B">
        <w:rPr>
          <w:rFonts w:ascii="Times New Roman" w:hAnsi="Times New Roman" w:cs="Times New Roman"/>
          <w:sz w:val="24"/>
          <w:szCs w:val="24"/>
        </w:rPr>
        <w:t> </w:t>
      </w:r>
      <w:r>
        <w:rPr>
          <w:rFonts w:ascii="Times New Roman" w:hAnsi="Times New Roman" w:cs="Times New Roman"/>
          <w:sz w:val="24"/>
          <w:szCs w:val="24"/>
        </w:rPr>
        <w:t>vaikai iki 3 metų, o įtėviai Lietuvoje pageidauja įsivaikinti kuo jaunesnio amžiaus vaikus, todėl šiuo metu pagrindinis tikslas turėtų būti skatinti</w:t>
      </w:r>
      <w:r w:rsidR="001D4B6B" w:rsidRPr="001D4B6B">
        <w:rPr>
          <w:rFonts w:ascii="Times New Roman" w:hAnsi="Times New Roman" w:cs="Times New Roman"/>
          <w:sz w:val="24"/>
          <w:szCs w:val="24"/>
        </w:rPr>
        <w:t xml:space="preserve"> </w:t>
      </w:r>
      <w:r w:rsidR="001D4B6B">
        <w:rPr>
          <w:rFonts w:ascii="Times New Roman" w:hAnsi="Times New Roman" w:cs="Times New Roman"/>
          <w:sz w:val="24"/>
          <w:szCs w:val="24"/>
        </w:rPr>
        <w:t>Lietuvos Respublikos piliečius įsivaikinti ir vyresnius vaikus</w:t>
      </w:r>
      <w:r>
        <w:rPr>
          <w:rFonts w:ascii="Times New Roman" w:hAnsi="Times New Roman" w:cs="Times New Roman"/>
          <w:sz w:val="24"/>
          <w:szCs w:val="24"/>
        </w:rPr>
        <w:t xml:space="preserve"> ir sudaryti </w:t>
      </w:r>
      <w:r w:rsidR="001D4B6B">
        <w:rPr>
          <w:rFonts w:ascii="Times New Roman" w:hAnsi="Times New Roman" w:cs="Times New Roman"/>
          <w:sz w:val="24"/>
          <w:szCs w:val="24"/>
        </w:rPr>
        <w:t xml:space="preserve">tam </w:t>
      </w:r>
      <w:r>
        <w:rPr>
          <w:rFonts w:ascii="Times New Roman" w:hAnsi="Times New Roman" w:cs="Times New Roman"/>
          <w:sz w:val="24"/>
          <w:szCs w:val="24"/>
        </w:rPr>
        <w:t>sąlygas.</w:t>
      </w:r>
    </w:p>
    <w:p w14:paraId="378960A7" w14:textId="77777777" w:rsidR="000C67D4" w:rsidRPr="00BA1495" w:rsidRDefault="000C67D4" w:rsidP="00EB6B53">
      <w:pPr>
        <w:spacing w:after="120" w:line="240" w:lineRule="auto"/>
        <w:jc w:val="both"/>
        <w:rPr>
          <w:rFonts w:ascii="Times New Roman" w:hAnsi="Times New Roman"/>
          <w:i/>
          <w:iCs/>
          <w:sz w:val="24"/>
          <w:szCs w:val="24"/>
        </w:rPr>
      </w:pPr>
      <w:r w:rsidRPr="00BA1495">
        <w:rPr>
          <w:rFonts w:ascii="Times New Roman" w:hAnsi="Times New Roman"/>
          <w:b/>
          <w:i/>
          <w:iCs/>
          <w:sz w:val="24"/>
          <w:szCs w:val="24"/>
        </w:rPr>
        <w:t>Bendruomeninių paslaugų neįgaliesiems ir jų šeimoms plėtra</w:t>
      </w:r>
    </w:p>
    <w:p w14:paraId="2C4DB891" w14:textId="3D3F5DA1" w:rsidR="000C67D4" w:rsidRPr="00050DAD" w:rsidRDefault="000C67D4" w:rsidP="00EB6B53">
      <w:pPr>
        <w:spacing w:after="120" w:line="240" w:lineRule="auto"/>
        <w:jc w:val="both"/>
        <w:rPr>
          <w:rFonts w:ascii="Times New Roman" w:hAnsi="Times New Roman"/>
          <w:sz w:val="24"/>
          <w:szCs w:val="24"/>
        </w:rPr>
      </w:pPr>
      <w:r w:rsidRPr="00050DAD">
        <w:rPr>
          <w:rFonts w:ascii="Times New Roman" w:hAnsi="Times New Roman"/>
          <w:sz w:val="24"/>
          <w:szCs w:val="24"/>
        </w:rPr>
        <w:t>2019 m. geguž</w:t>
      </w:r>
      <w:r>
        <w:rPr>
          <w:rFonts w:ascii="Times New Roman" w:hAnsi="Times New Roman"/>
          <w:sz w:val="24"/>
          <w:szCs w:val="24"/>
        </w:rPr>
        <w:t xml:space="preserve">ę </w:t>
      </w:r>
      <w:r w:rsidRPr="00050DAD">
        <w:rPr>
          <w:rFonts w:ascii="Times New Roman" w:hAnsi="Times New Roman"/>
          <w:sz w:val="24"/>
          <w:szCs w:val="24"/>
        </w:rPr>
        <w:t>patvirtinta</w:t>
      </w:r>
      <w:r w:rsidR="001D4B6B">
        <w:rPr>
          <w:rFonts w:ascii="Times New Roman" w:hAnsi="Times New Roman"/>
          <w:sz w:val="24"/>
          <w:szCs w:val="24"/>
        </w:rPr>
        <w:t>s</w:t>
      </w:r>
      <w:r w:rsidRPr="00050DAD">
        <w:rPr>
          <w:rFonts w:ascii="Times New Roman" w:hAnsi="Times New Roman"/>
          <w:sz w:val="24"/>
          <w:szCs w:val="24"/>
        </w:rPr>
        <w:t xml:space="preserve"> </w:t>
      </w:r>
      <w:r w:rsidR="001D4B6B" w:rsidRPr="00050DAD">
        <w:rPr>
          <w:rFonts w:ascii="Times New Roman" w:hAnsi="Times New Roman"/>
          <w:sz w:val="24"/>
          <w:szCs w:val="24"/>
        </w:rPr>
        <w:t>nauj</w:t>
      </w:r>
      <w:r w:rsidR="001D4B6B">
        <w:rPr>
          <w:rFonts w:ascii="Times New Roman" w:hAnsi="Times New Roman"/>
          <w:sz w:val="24"/>
          <w:szCs w:val="24"/>
        </w:rPr>
        <w:t>os redakcijos</w:t>
      </w:r>
      <w:r w:rsidR="001D4B6B" w:rsidRPr="00050DAD">
        <w:rPr>
          <w:rFonts w:ascii="Times New Roman" w:hAnsi="Times New Roman"/>
          <w:sz w:val="24"/>
          <w:szCs w:val="24"/>
        </w:rPr>
        <w:t xml:space="preserve"> </w:t>
      </w:r>
      <w:r w:rsidRPr="00050DAD">
        <w:rPr>
          <w:rFonts w:ascii="Times New Roman" w:hAnsi="Times New Roman"/>
          <w:sz w:val="24"/>
          <w:szCs w:val="24"/>
        </w:rPr>
        <w:t>Socialinių paslaugų katalog</w:t>
      </w:r>
      <w:r w:rsidR="001D4B6B">
        <w:rPr>
          <w:rFonts w:ascii="Times New Roman" w:hAnsi="Times New Roman"/>
          <w:sz w:val="24"/>
          <w:szCs w:val="24"/>
        </w:rPr>
        <w:t>as</w:t>
      </w:r>
      <w:r w:rsidRPr="00050DAD">
        <w:rPr>
          <w:rFonts w:ascii="Times New Roman" w:hAnsi="Times New Roman"/>
          <w:sz w:val="24"/>
          <w:szCs w:val="24"/>
        </w:rPr>
        <w:t xml:space="preserve">, </w:t>
      </w:r>
      <w:r w:rsidR="001D4B6B" w:rsidRPr="00050DAD">
        <w:rPr>
          <w:rFonts w:ascii="Times New Roman" w:hAnsi="Times New Roman"/>
          <w:sz w:val="24"/>
          <w:szCs w:val="24"/>
        </w:rPr>
        <w:t>kuri</w:t>
      </w:r>
      <w:r w:rsidR="001D4B6B">
        <w:rPr>
          <w:rFonts w:ascii="Times New Roman" w:hAnsi="Times New Roman"/>
          <w:sz w:val="24"/>
          <w:szCs w:val="24"/>
        </w:rPr>
        <w:t>am</w:t>
      </w:r>
      <w:r w:rsidR="001D4B6B" w:rsidRPr="00050DAD">
        <w:rPr>
          <w:rFonts w:ascii="Times New Roman" w:hAnsi="Times New Roman"/>
          <w:sz w:val="24"/>
          <w:szCs w:val="24"/>
        </w:rPr>
        <w:t xml:space="preserve">e </w:t>
      </w:r>
      <w:r w:rsidRPr="00050DAD">
        <w:rPr>
          <w:rFonts w:ascii="Times New Roman" w:hAnsi="Times New Roman"/>
          <w:sz w:val="24"/>
          <w:szCs w:val="24"/>
        </w:rPr>
        <w:t>reglamentuojamos naujos bendruomeninių paslaugų formos žmonėms su negalia ir jų šeimoms</w:t>
      </w:r>
      <w:r>
        <w:rPr>
          <w:rFonts w:ascii="Times New Roman" w:hAnsi="Times New Roman"/>
          <w:sz w:val="24"/>
          <w:szCs w:val="24"/>
        </w:rPr>
        <w:t xml:space="preserve">, </w:t>
      </w:r>
      <w:r w:rsidRPr="00050DAD">
        <w:rPr>
          <w:rFonts w:ascii="Times New Roman" w:hAnsi="Times New Roman"/>
          <w:sz w:val="24"/>
          <w:szCs w:val="24"/>
        </w:rPr>
        <w:t xml:space="preserve">įtvirtinta apgyvendinimo apsaugotame būste paslauga, kuria, taikant atvejo vadybos metodą, siekiama sudaryti sąlygas asmenims su negalia gyventi bendruomenėje ir ugdyti jų socialinį ir buitinį savarankiškumą. Taip pat įtvirtintos laikino atokvėpio paslaugos, kurios gali būti teikiamos organizuojant pagalbos į namus, dienos ir trumpalaikės socialinės globos paslaugas. </w:t>
      </w:r>
    </w:p>
    <w:p w14:paraId="3CAE5A9C" w14:textId="77777777" w:rsidR="000C67D4" w:rsidRPr="00050DAD" w:rsidRDefault="000C67D4" w:rsidP="00EB6B53">
      <w:pPr>
        <w:spacing w:after="120" w:line="240" w:lineRule="auto"/>
        <w:jc w:val="both"/>
        <w:rPr>
          <w:rFonts w:ascii="Times New Roman" w:hAnsi="Times New Roman"/>
          <w:sz w:val="24"/>
          <w:szCs w:val="24"/>
        </w:rPr>
      </w:pPr>
      <w:r w:rsidRPr="003E461B">
        <w:rPr>
          <w:rFonts w:ascii="Times New Roman" w:hAnsi="Times New Roman"/>
          <w:sz w:val="24"/>
          <w:szCs w:val="24"/>
        </w:rPr>
        <w:t>2019 m. buvo tęsiamos</w:t>
      </w:r>
      <w:r w:rsidRPr="00050DAD">
        <w:rPr>
          <w:rFonts w:ascii="Times New Roman" w:hAnsi="Times New Roman"/>
          <w:sz w:val="24"/>
          <w:szCs w:val="24"/>
        </w:rPr>
        <w:t xml:space="preserve"> perėjimo nuo institucinės globos prie bendruomenėje ir šeimoje teikiamų paslaugų veiklos, vykdomos įgyvendinant projektą „Tvaraus perėjimo nuo institucinės globos prie šeimoje ir bendruomenėje teikiamų paslaugų sistemos sąlygų sukūrimas Lietuvoje“. 2019 m. buvo vykdomi tyrimai, teikiamos bendruomeninės paslaugos tikslinės grupės asmenims, vykdomi darbuotojų mokymai, organizuojamos bendradarbiavimo veiklos ir viešinimo iniciatyvos.</w:t>
      </w:r>
    </w:p>
    <w:p w14:paraId="07D6D48A" w14:textId="77777777" w:rsidR="000C67D4" w:rsidRPr="0097353E" w:rsidRDefault="000C67D4" w:rsidP="00EB6B53">
      <w:pPr>
        <w:spacing w:after="120" w:line="240" w:lineRule="auto"/>
        <w:jc w:val="center"/>
        <w:rPr>
          <w:rFonts w:ascii="Times New Roman" w:hAnsi="Times New Roman" w:cs="Times New Roman"/>
          <w:i/>
          <w:iCs/>
          <w:sz w:val="24"/>
          <w:szCs w:val="24"/>
        </w:rPr>
      </w:pPr>
      <w:r w:rsidRPr="000760A5">
        <w:rPr>
          <w:rFonts w:ascii="Times New Roman" w:hAnsi="Times New Roman" w:cs="Times New Roman"/>
          <w:b/>
          <w:bCs/>
          <w:sz w:val="24"/>
          <w:szCs w:val="24"/>
        </w:rPr>
        <w:t>7</w:t>
      </w:r>
      <w:r w:rsidRPr="004E69AB">
        <w:rPr>
          <w:rFonts w:ascii="Times New Roman" w:hAnsi="Times New Roman" w:cs="Times New Roman"/>
          <w:b/>
          <w:bCs/>
          <w:sz w:val="24"/>
          <w:szCs w:val="24"/>
        </w:rPr>
        <w:t xml:space="preserve"> pav</w:t>
      </w:r>
      <w:r w:rsidRPr="001B35C7">
        <w:rPr>
          <w:rFonts w:ascii="Times New Roman" w:hAnsi="Times New Roman" w:cs="Times New Roman"/>
          <w:b/>
          <w:bCs/>
          <w:i/>
          <w:iCs/>
          <w:sz w:val="24"/>
          <w:szCs w:val="24"/>
        </w:rPr>
        <w:t>.</w:t>
      </w:r>
      <w:r>
        <w:rPr>
          <w:rFonts w:ascii="Times New Roman" w:hAnsi="Times New Roman" w:cs="Times New Roman"/>
          <w:sz w:val="24"/>
          <w:szCs w:val="24"/>
        </w:rPr>
        <w:t xml:space="preserve"> </w:t>
      </w:r>
      <w:r w:rsidRPr="001B35C7">
        <w:rPr>
          <w:rFonts w:ascii="Times New Roman" w:hAnsi="Times New Roman" w:cs="Times New Roman"/>
          <w:i/>
          <w:iCs/>
          <w:sz w:val="24"/>
          <w:szCs w:val="24"/>
        </w:rPr>
        <w:t>Bendruomeninių paslaugų gavėjų ir institucinės globos gavėjų santykis</w:t>
      </w:r>
    </w:p>
    <w:p w14:paraId="57A458A5" w14:textId="77777777" w:rsidR="000C67D4" w:rsidRDefault="000C67D4" w:rsidP="00EB6B53">
      <w:pPr>
        <w:spacing w:after="120" w:line="240" w:lineRule="auto"/>
        <w:jc w:val="center"/>
        <w:rPr>
          <w:rFonts w:ascii="Times New Roman" w:hAnsi="Times New Roman"/>
          <w:sz w:val="24"/>
          <w:szCs w:val="24"/>
        </w:rPr>
      </w:pPr>
      <w:r w:rsidRPr="00BD6D19">
        <w:rPr>
          <w:rFonts w:ascii="Times New Roman" w:hAnsi="Times New Roman" w:cs="Times New Roman"/>
          <w:b/>
          <w:noProof/>
          <w:sz w:val="24"/>
          <w:szCs w:val="24"/>
          <w:lang w:eastAsia="lt-LT"/>
        </w:rPr>
        <w:drawing>
          <wp:inline distT="0" distB="0" distL="0" distR="0" wp14:anchorId="76F973A4" wp14:editId="5AD656BC">
            <wp:extent cx="5013434" cy="1627001"/>
            <wp:effectExtent l="0" t="0" r="15875" b="11430"/>
            <wp:docPr id="797023606" name="Diagrama 7970236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6E999B7" w14:textId="77777777" w:rsidR="000C67D4" w:rsidRPr="001B35C7" w:rsidRDefault="000C67D4" w:rsidP="00EB6B53">
      <w:pPr>
        <w:spacing w:after="120" w:line="240" w:lineRule="auto"/>
        <w:jc w:val="center"/>
        <w:rPr>
          <w:rFonts w:ascii="Times New Roman" w:hAnsi="Times New Roman"/>
          <w:sz w:val="24"/>
          <w:szCs w:val="24"/>
        </w:rPr>
      </w:pPr>
      <w:r>
        <w:rPr>
          <w:rFonts w:ascii="Times New Roman" w:hAnsi="Times New Roman" w:cs="Times New Roman"/>
          <w:sz w:val="20"/>
          <w:szCs w:val="20"/>
        </w:rPr>
        <w:t>Duomenų š</w:t>
      </w:r>
      <w:r w:rsidRPr="00F602A4">
        <w:rPr>
          <w:rFonts w:ascii="Times New Roman" w:hAnsi="Times New Roman" w:cs="Times New Roman"/>
          <w:sz w:val="20"/>
          <w:szCs w:val="20"/>
        </w:rPr>
        <w:t>altinis</w:t>
      </w:r>
      <w:r>
        <w:rPr>
          <w:rFonts w:ascii="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F602A4">
        <w:rPr>
          <w:rFonts w:ascii="Times New Roman" w:hAnsi="Times New Roman" w:cs="Times New Roman"/>
          <w:sz w:val="20"/>
          <w:szCs w:val="20"/>
        </w:rPr>
        <w:t>Socialinės apsaugos ir darbo ministerija</w:t>
      </w:r>
    </w:p>
    <w:p w14:paraId="5ABAF146" w14:textId="77AF7EB4" w:rsidR="000C67D4" w:rsidRDefault="000C67D4" w:rsidP="00EB6B53">
      <w:pPr>
        <w:spacing w:after="120" w:line="240" w:lineRule="auto"/>
        <w:jc w:val="both"/>
        <w:rPr>
          <w:rFonts w:ascii="Times New Roman" w:hAnsi="Times New Roman" w:cs="Times New Roman"/>
          <w:sz w:val="24"/>
          <w:szCs w:val="24"/>
        </w:rPr>
      </w:pPr>
      <w:r w:rsidRPr="00050DAD">
        <w:rPr>
          <w:rFonts w:ascii="Times New Roman" w:hAnsi="Times New Roman"/>
          <w:sz w:val="24"/>
          <w:szCs w:val="24"/>
        </w:rPr>
        <w:t xml:space="preserve">2019 m. </w:t>
      </w:r>
      <w:r w:rsidR="00286ED2" w:rsidRPr="00050DAD">
        <w:rPr>
          <w:rFonts w:ascii="Times New Roman" w:hAnsi="Times New Roman"/>
          <w:sz w:val="24"/>
          <w:szCs w:val="24"/>
        </w:rPr>
        <w:t xml:space="preserve">ESF </w:t>
      </w:r>
      <w:r w:rsidRPr="00050DAD">
        <w:rPr>
          <w:rFonts w:ascii="Times New Roman" w:hAnsi="Times New Roman"/>
          <w:sz w:val="24"/>
          <w:szCs w:val="24"/>
        </w:rPr>
        <w:t xml:space="preserve">lėšomis buvo teikiamos bandomosios paslaugos neįgaliesiems ir jų šeimoms: apsaugoto būsto, laikino atokvėpio, įdarbinimo su pagalba, atvejo vadybos paslaugos. </w:t>
      </w:r>
      <w:r w:rsidRPr="00050DAD">
        <w:rPr>
          <w:rFonts w:ascii="Times New Roman" w:hAnsi="Times New Roman" w:cs="Times New Roman"/>
          <w:sz w:val="24"/>
          <w:szCs w:val="24"/>
        </w:rPr>
        <w:t>Teikiamos paslaugos po truputį gerina bendruomeninių paslaugų ir institucinės globos gavėjų santykį. Nuo 2013 m. bendruomeninių paslaugų gavėjų skaičius buvo 2,8 karto didesnis nei institucinės globos gavėjų</w:t>
      </w:r>
      <w:r w:rsidRPr="00962C4C">
        <w:rPr>
          <w:rFonts w:ascii="Times New Roman" w:hAnsi="Times New Roman" w:cs="Times New Roman"/>
          <w:sz w:val="24"/>
          <w:szCs w:val="24"/>
        </w:rPr>
        <w:t>. Iki 2018 m. pabaigos šis rodiklis tolygiai didėjo ir siekė 3,5.</w:t>
      </w:r>
    </w:p>
    <w:p w14:paraId="50C6E491" w14:textId="229CC631" w:rsidR="000C67D4" w:rsidRPr="00DB7BEF" w:rsidRDefault="000C67D4" w:rsidP="00EB6B53">
      <w:pPr>
        <w:spacing w:after="120" w:line="240" w:lineRule="auto"/>
        <w:jc w:val="both"/>
        <w:rPr>
          <w:rFonts w:ascii="Times New Roman" w:hAnsi="Times New Roman" w:cs="Times New Roman"/>
          <w:sz w:val="24"/>
          <w:szCs w:val="24"/>
        </w:rPr>
      </w:pPr>
      <w:r w:rsidRPr="00D2520C">
        <w:rPr>
          <w:rFonts w:ascii="Times New Roman" w:hAnsi="Times New Roman" w:cs="Times New Roman"/>
          <w:sz w:val="24"/>
          <w:szCs w:val="24"/>
        </w:rPr>
        <w:t>Bendradarbiaujant Sveikatos apsaugos ministerijai</w:t>
      </w:r>
      <w:r>
        <w:rPr>
          <w:rFonts w:ascii="Times New Roman" w:hAnsi="Times New Roman" w:cs="Times New Roman"/>
          <w:sz w:val="24"/>
          <w:szCs w:val="24"/>
        </w:rPr>
        <w:t xml:space="preserve"> (SAM)</w:t>
      </w:r>
      <w:r w:rsidRPr="00D2520C">
        <w:rPr>
          <w:rFonts w:ascii="Times New Roman" w:hAnsi="Times New Roman" w:cs="Times New Roman"/>
          <w:sz w:val="24"/>
          <w:szCs w:val="24"/>
        </w:rPr>
        <w:t xml:space="preserve"> ir </w:t>
      </w:r>
      <w:r>
        <w:rPr>
          <w:rFonts w:ascii="Times New Roman" w:hAnsi="Times New Roman" w:cs="Times New Roman"/>
          <w:sz w:val="24"/>
          <w:szCs w:val="24"/>
        </w:rPr>
        <w:t>SADM</w:t>
      </w:r>
      <w:r w:rsidRPr="00D2520C">
        <w:rPr>
          <w:rFonts w:ascii="Times New Roman" w:hAnsi="Times New Roman" w:cs="Times New Roman"/>
          <w:sz w:val="24"/>
          <w:szCs w:val="24"/>
        </w:rPr>
        <w:t>, parengta Ilgalaikės priežiūros paslaugų (kompleksiškai teikiamos socialinės ir sveikatos priežiūros paslaugos asmens namuose ar institucijoje) koncepcija. Tęsiamas integralios pagalbos (socialinės globos ir slaugos paslaugų) į namus teikimas savivaldybėse, finansuojant ES paramos lėšomis (iki 2021 m. gruodžio 31 d.).</w:t>
      </w:r>
    </w:p>
    <w:p w14:paraId="793B7C38" w14:textId="77777777" w:rsidR="000C67D4" w:rsidRPr="00303D25" w:rsidRDefault="000C67D4" w:rsidP="00EB6B53">
      <w:pPr>
        <w:spacing w:after="120" w:line="240" w:lineRule="auto"/>
        <w:jc w:val="both"/>
        <w:rPr>
          <w:rFonts w:ascii="Times New Roman" w:hAnsi="Times New Roman" w:cs="Times New Roman"/>
          <w:b/>
          <w:bCs/>
          <w:i/>
          <w:iCs/>
          <w:sz w:val="24"/>
          <w:szCs w:val="24"/>
        </w:rPr>
      </w:pPr>
      <w:r w:rsidRPr="00303D25">
        <w:rPr>
          <w:rFonts w:ascii="Times New Roman" w:hAnsi="Times New Roman" w:cs="Times New Roman"/>
          <w:b/>
          <w:bCs/>
          <w:i/>
          <w:iCs/>
          <w:sz w:val="24"/>
          <w:szCs w:val="24"/>
        </w:rPr>
        <w:t>Bendruomeniškumo sustiprinimas</w:t>
      </w:r>
    </w:p>
    <w:p w14:paraId="7A195F9C" w14:textId="736BFEF8" w:rsidR="000C67D4" w:rsidRPr="00183309" w:rsidRDefault="000C67D4" w:rsidP="00EB6B53">
      <w:pPr>
        <w:tabs>
          <w:tab w:val="left" w:pos="709"/>
        </w:tabs>
        <w:spacing w:after="120" w:line="240" w:lineRule="auto"/>
        <w:jc w:val="both"/>
        <w:rPr>
          <w:rFonts w:ascii="Times New Roman" w:hAnsi="Times New Roman" w:cs="Times New Roman"/>
          <w:sz w:val="24"/>
          <w:szCs w:val="24"/>
        </w:rPr>
      </w:pPr>
      <w:r w:rsidRPr="00183309">
        <w:rPr>
          <w:rFonts w:ascii="Times New Roman" w:hAnsi="Times New Roman" w:cs="Times New Roman"/>
          <w:sz w:val="24"/>
          <w:szCs w:val="24"/>
        </w:rPr>
        <w:t>2019 m. toliau buvo stiprinamos bendruomenės finansuojant jų vykdomas veiklas visose savivaldybėse. Bendruomenin</w:t>
      </w:r>
      <w:r>
        <w:rPr>
          <w:rFonts w:ascii="Times New Roman" w:hAnsi="Times New Roman" w:cs="Times New Roman"/>
          <w:sz w:val="24"/>
          <w:szCs w:val="24"/>
        </w:rPr>
        <w:t>ei</w:t>
      </w:r>
      <w:r w:rsidRPr="00183309">
        <w:rPr>
          <w:rFonts w:ascii="Times New Roman" w:hAnsi="Times New Roman" w:cs="Times New Roman"/>
          <w:sz w:val="24"/>
          <w:szCs w:val="24"/>
        </w:rPr>
        <w:t xml:space="preserve"> veikl</w:t>
      </w:r>
      <w:r>
        <w:rPr>
          <w:rFonts w:ascii="Times New Roman" w:hAnsi="Times New Roman" w:cs="Times New Roman"/>
          <w:sz w:val="24"/>
          <w:szCs w:val="24"/>
        </w:rPr>
        <w:t>ai</w:t>
      </w:r>
      <w:r w:rsidRPr="00183309">
        <w:rPr>
          <w:rFonts w:ascii="Times New Roman" w:hAnsi="Times New Roman" w:cs="Times New Roman"/>
          <w:sz w:val="24"/>
          <w:szCs w:val="24"/>
        </w:rPr>
        <w:t xml:space="preserve"> savivaldybėse r</w:t>
      </w:r>
      <w:r>
        <w:rPr>
          <w:rFonts w:ascii="Times New Roman" w:hAnsi="Times New Roman" w:cs="Times New Roman"/>
          <w:sz w:val="24"/>
          <w:szCs w:val="24"/>
        </w:rPr>
        <w:t>emt</w:t>
      </w:r>
      <w:r w:rsidRPr="00183309">
        <w:rPr>
          <w:rFonts w:ascii="Times New Roman" w:hAnsi="Times New Roman" w:cs="Times New Roman"/>
          <w:sz w:val="24"/>
          <w:szCs w:val="24"/>
        </w:rPr>
        <w:t xml:space="preserve">i savivaldybių administracijoms skirta iš viso 2 mln. </w:t>
      </w:r>
      <w:r>
        <w:rPr>
          <w:rFonts w:ascii="Times New Roman" w:hAnsi="Times New Roman" w:cs="Times New Roman"/>
          <w:sz w:val="24"/>
          <w:szCs w:val="24"/>
        </w:rPr>
        <w:t>eurų</w:t>
      </w:r>
      <w:r w:rsidRPr="00183309">
        <w:rPr>
          <w:rFonts w:ascii="Times New Roman" w:hAnsi="Times New Roman" w:cs="Times New Roman"/>
          <w:sz w:val="24"/>
          <w:szCs w:val="24"/>
        </w:rPr>
        <w:t xml:space="preserve">. </w:t>
      </w:r>
      <w:r>
        <w:rPr>
          <w:rFonts w:ascii="Times New Roman" w:hAnsi="Times New Roman" w:cs="Times New Roman"/>
          <w:sz w:val="24"/>
          <w:szCs w:val="24"/>
        </w:rPr>
        <w:t>Į</w:t>
      </w:r>
      <w:r w:rsidRPr="00183309">
        <w:rPr>
          <w:rFonts w:ascii="Times New Roman" w:hAnsi="Times New Roman" w:cs="Times New Roman"/>
          <w:sz w:val="24"/>
          <w:szCs w:val="24"/>
        </w:rPr>
        <w:t>gyvendin</w:t>
      </w:r>
      <w:r>
        <w:rPr>
          <w:rFonts w:ascii="Times New Roman" w:hAnsi="Times New Roman" w:cs="Times New Roman"/>
          <w:sz w:val="24"/>
          <w:szCs w:val="24"/>
        </w:rPr>
        <w:t>ant</w:t>
      </w:r>
      <w:r w:rsidRPr="00183309">
        <w:rPr>
          <w:rFonts w:ascii="Times New Roman" w:hAnsi="Times New Roman" w:cs="Times New Roman"/>
          <w:sz w:val="24"/>
          <w:szCs w:val="24"/>
        </w:rPr>
        <w:t xml:space="preserve"> </w:t>
      </w:r>
      <w:r>
        <w:rPr>
          <w:rFonts w:ascii="Times New Roman" w:hAnsi="Times New Roman" w:cs="Times New Roman"/>
          <w:sz w:val="24"/>
          <w:szCs w:val="24"/>
        </w:rPr>
        <w:t>p</w:t>
      </w:r>
      <w:r w:rsidRPr="00183309">
        <w:rPr>
          <w:rFonts w:ascii="Times New Roman" w:hAnsi="Times New Roman" w:cs="Times New Roman"/>
          <w:sz w:val="24"/>
          <w:szCs w:val="24"/>
        </w:rPr>
        <w:t>riemon</w:t>
      </w:r>
      <w:r>
        <w:rPr>
          <w:rFonts w:ascii="Times New Roman" w:hAnsi="Times New Roman" w:cs="Times New Roman"/>
          <w:sz w:val="24"/>
          <w:szCs w:val="24"/>
        </w:rPr>
        <w:t>ę</w:t>
      </w:r>
      <w:r w:rsidRPr="00183309">
        <w:rPr>
          <w:rFonts w:ascii="Times New Roman" w:hAnsi="Times New Roman" w:cs="Times New Roman"/>
          <w:sz w:val="24"/>
          <w:szCs w:val="24"/>
        </w:rPr>
        <w:t xml:space="preserve"> dalyvavo 545 seniūnijos (2018 m. 537 seniūnijos), 1 113 bendruomeninių organizacijų (2018 m. 1</w:t>
      </w:r>
      <w:r>
        <w:rPr>
          <w:rFonts w:ascii="Times New Roman" w:hAnsi="Times New Roman" w:cs="Times New Roman"/>
          <w:sz w:val="24"/>
          <w:szCs w:val="24"/>
        </w:rPr>
        <w:t xml:space="preserve"> </w:t>
      </w:r>
      <w:r w:rsidRPr="00183309">
        <w:rPr>
          <w:rFonts w:ascii="Times New Roman" w:hAnsi="Times New Roman" w:cs="Times New Roman"/>
          <w:sz w:val="24"/>
          <w:szCs w:val="24"/>
        </w:rPr>
        <w:t xml:space="preserve">121 </w:t>
      </w:r>
      <w:r w:rsidR="00286ED2" w:rsidRPr="00183309">
        <w:rPr>
          <w:rFonts w:ascii="Times New Roman" w:hAnsi="Times New Roman" w:cs="Times New Roman"/>
          <w:sz w:val="24"/>
          <w:szCs w:val="24"/>
        </w:rPr>
        <w:t>organizacij</w:t>
      </w:r>
      <w:r w:rsidR="00286ED2">
        <w:rPr>
          <w:rFonts w:ascii="Times New Roman" w:hAnsi="Times New Roman" w:cs="Times New Roman"/>
          <w:sz w:val="24"/>
          <w:szCs w:val="24"/>
        </w:rPr>
        <w:t>a</w:t>
      </w:r>
      <w:r w:rsidRPr="00183309">
        <w:rPr>
          <w:rFonts w:ascii="Times New Roman" w:hAnsi="Times New Roman" w:cs="Times New Roman"/>
          <w:sz w:val="24"/>
          <w:szCs w:val="24"/>
        </w:rPr>
        <w:t xml:space="preserve">) ir 350 bendruomeninių organizacijų, pasirašiusių partnerystės </w:t>
      </w:r>
      <w:r w:rsidRPr="00183309">
        <w:rPr>
          <w:rFonts w:ascii="Times New Roman" w:hAnsi="Times New Roman" w:cs="Times New Roman"/>
          <w:sz w:val="24"/>
          <w:szCs w:val="24"/>
        </w:rPr>
        <w:lastRenderedPageBreak/>
        <w:t xml:space="preserve">sutartis su kitomis </w:t>
      </w:r>
      <w:r w:rsidRPr="0001387E">
        <w:rPr>
          <w:rStyle w:val="st"/>
          <w:rFonts w:ascii="Times New Roman" w:hAnsi="Times New Roman" w:cs="Times New Roman"/>
          <w:sz w:val="24"/>
          <w:szCs w:val="24"/>
        </w:rPr>
        <w:t>nevyriausybinėmis organizacijomis</w:t>
      </w:r>
      <w:r w:rsidRPr="00183309">
        <w:rPr>
          <w:rFonts w:ascii="Times New Roman" w:hAnsi="Times New Roman" w:cs="Times New Roman"/>
          <w:sz w:val="24"/>
          <w:szCs w:val="24"/>
        </w:rPr>
        <w:t xml:space="preserve"> </w:t>
      </w:r>
      <w:r>
        <w:rPr>
          <w:rFonts w:ascii="Times New Roman" w:hAnsi="Times New Roman" w:cs="Times New Roman"/>
          <w:sz w:val="24"/>
          <w:szCs w:val="24"/>
        </w:rPr>
        <w:t xml:space="preserve">(toliau – </w:t>
      </w:r>
      <w:r w:rsidRPr="00183309">
        <w:rPr>
          <w:rFonts w:ascii="Times New Roman" w:hAnsi="Times New Roman" w:cs="Times New Roman"/>
          <w:sz w:val="24"/>
          <w:szCs w:val="24"/>
        </w:rPr>
        <w:t>NVO</w:t>
      </w:r>
      <w:r>
        <w:rPr>
          <w:rFonts w:ascii="Times New Roman" w:hAnsi="Times New Roman" w:cs="Times New Roman"/>
          <w:sz w:val="24"/>
          <w:szCs w:val="24"/>
        </w:rPr>
        <w:t>)</w:t>
      </w:r>
      <w:r w:rsidRPr="00183309">
        <w:rPr>
          <w:rFonts w:ascii="Times New Roman" w:hAnsi="Times New Roman" w:cs="Times New Roman"/>
          <w:sz w:val="24"/>
          <w:szCs w:val="24"/>
        </w:rPr>
        <w:t xml:space="preserve"> (2018 m. 280 organizacijų).</w:t>
      </w:r>
      <w:r w:rsidRPr="00183309">
        <w:rPr>
          <w:rStyle w:val="Puslapioinaosnuoroda"/>
          <w:rFonts w:ascii="Times New Roman" w:hAnsi="Times New Roman" w:cs="Times New Roman"/>
          <w:sz w:val="24"/>
          <w:szCs w:val="24"/>
        </w:rPr>
        <w:footnoteReference w:id="23"/>
      </w:r>
      <w:r w:rsidRPr="00183309">
        <w:rPr>
          <w:rFonts w:ascii="Times New Roman" w:hAnsi="Times New Roman" w:cs="Times New Roman"/>
          <w:sz w:val="24"/>
          <w:szCs w:val="24"/>
        </w:rPr>
        <w:t xml:space="preserve"> Iš </w:t>
      </w:r>
      <w:r>
        <w:rPr>
          <w:rFonts w:ascii="Times New Roman" w:hAnsi="Times New Roman" w:cs="Times New Roman"/>
          <w:sz w:val="24"/>
          <w:szCs w:val="24"/>
        </w:rPr>
        <w:br/>
      </w:r>
      <w:r w:rsidRPr="00183309">
        <w:rPr>
          <w:rFonts w:ascii="Times New Roman" w:hAnsi="Times New Roman" w:cs="Times New Roman"/>
          <w:sz w:val="24"/>
          <w:szCs w:val="24"/>
        </w:rPr>
        <w:t xml:space="preserve">2 202 patvirtintų veiklų per 2019 m. įgyvendinta 2 201 veikla (99,95 proc. visų patvirtintų veiklų). </w:t>
      </w:r>
      <w:r>
        <w:rPr>
          <w:rFonts w:ascii="Times New Roman" w:hAnsi="Times New Roman" w:cs="Times New Roman"/>
          <w:sz w:val="24"/>
          <w:szCs w:val="24"/>
        </w:rPr>
        <w:t>Su š</w:t>
      </w:r>
      <w:r w:rsidRPr="00183309">
        <w:rPr>
          <w:rFonts w:ascii="Times New Roman" w:hAnsi="Times New Roman" w:cs="Times New Roman"/>
          <w:sz w:val="24"/>
          <w:szCs w:val="24"/>
        </w:rPr>
        <w:t>ios priemonės pagalba finansuojamos veiklos, susijusios su vaikų ir jaunų žmonių laisvalaikio užimtumu, bendruomenės sutelktumu</w:t>
      </w:r>
      <w:r>
        <w:rPr>
          <w:rFonts w:ascii="Times New Roman" w:hAnsi="Times New Roman" w:cs="Times New Roman"/>
          <w:sz w:val="24"/>
          <w:szCs w:val="24"/>
        </w:rPr>
        <w:t>, taip pat</w:t>
      </w:r>
      <w:r w:rsidRPr="00183309">
        <w:rPr>
          <w:rFonts w:ascii="Times New Roman" w:hAnsi="Times New Roman" w:cs="Times New Roman"/>
          <w:sz w:val="24"/>
          <w:szCs w:val="24"/>
        </w:rPr>
        <w:t xml:space="preserve"> gyvenimo kokybę gerinančios veiklos, įvairios bendruomenių akcijos, iniciatyvos ir kita.</w:t>
      </w:r>
    </w:p>
    <w:p w14:paraId="3A75D9D6" w14:textId="1573267E" w:rsidR="000C67D4" w:rsidRPr="0096279F" w:rsidRDefault="000C67D4" w:rsidP="00EB6B53">
      <w:pPr>
        <w:tabs>
          <w:tab w:val="left" w:pos="709"/>
        </w:tabs>
        <w:spacing w:after="120" w:line="240" w:lineRule="auto"/>
        <w:jc w:val="both"/>
        <w:rPr>
          <w:rFonts w:ascii="Times New Roman" w:hAnsi="Times New Roman" w:cs="Times New Roman"/>
          <w:sz w:val="24"/>
          <w:szCs w:val="24"/>
        </w:rPr>
      </w:pPr>
      <w:r w:rsidRPr="00183309">
        <w:rPr>
          <w:rFonts w:ascii="Times New Roman" w:hAnsi="Times New Roman" w:cs="Times New Roman"/>
          <w:sz w:val="24"/>
          <w:szCs w:val="24"/>
        </w:rPr>
        <w:t>2019 m. atlikta apklausa apie gyventojų įsitraukimą į savanorišką ir bendruomeninę veiklą, kuri parodė, kad gyventoj</w:t>
      </w:r>
      <w:r>
        <w:rPr>
          <w:rFonts w:ascii="Times New Roman" w:hAnsi="Times New Roman" w:cs="Times New Roman"/>
          <w:sz w:val="24"/>
          <w:szCs w:val="24"/>
        </w:rPr>
        <w:t>ai</w:t>
      </w:r>
      <w:r w:rsidRPr="00183309">
        <w:rPr>
          <w:rFonts w:ascii="Times New Roman" w:hAnsi="Times New Roman" w:cs="Times New Roman"/>
          <w:sz w:val="24"/>
          <w:szCs w:val="24"/>
        </w:rPr>
        <w:t xml:space="preserve"> po truputį </w:t>
      </w:r>
      <w:r>
        <w:rPr>
          <w:rFonts w:ascii="Times New Roman" w:hAnsi="Times New Roman" w:cs="Times New Roman"/>
          <w:sz w:val="24"/>
          <w:szCs w:val="24"/>
        </w:rPr>
        <w:t xml:space="preserve">daugiau </w:t>
      </w:r>
      <w:r w:rsidRPr="00183309">
        <w:rPr>
          <w:rFonts w:ascii="Times New Roman" w:hAnsi="Times New Roman" w:cs="Times New Roman"/>
          <w:sz w:val="24"/>
          <w:szCs w:val="24"/>
        </w:rPr>
        <w:t>įsitrauki</w:t>
      </w:r>
      <w:r>
        <w:rPr>
          <w:rFonts w:ascii="Times New Roman" w:hAnsi="Times New Roman" w:cs="Times New Roman"/>
          <w:sz w:val="24"/>
          <w:szCs w:val="24"/>
        </w:rPr>
        <w:t>a</w:t>
      </w:r>
      <w:r w:rsidRPr="00183309">
        <w:rPr>
          <w:rFonts w:ascii="Times New Roman" w:hAnsi="Times New Roman" w:cs="Times New Roman"/>
          <w:sz w:val="24"/>
          <w:szCs w:val="24"/>
        </w:rPr>
        <w:t xml:space="preserve"> į savanorišką veiklą (savanoriškoje veikloje 2018 m. dalyvavo</w:t>
      </w:r>
      <w:r w:rsidR="004C7C12">
        <w:rPr>
          <w:rFonts w:ascii="Times New Roman" w:hAnsi="Times New Roman" w:cs="Times New Roman"/>
          <w:sz w:val="24"/>
          <w:szCs w:val="24"/>
        </w:rPr>
        <w:t xml:space="preserve"> </w:t>
      </w:r>
      <w:r w:rsidRPr="00183309">
        <w:rPr>
          <w:rFonts w:ascii="Times New Roman" w:hAnsi="Times New Roman" w:cs="Times New Roman"/>
          <w:sz w:val="24"/>
          <w:szCs w:val="24"/>
        </w:rPr>
        <w:t>11 proc., 2019 m. – 14,6 proc.). Tačiau įsitraukimas į bendruomeninę veiklą dėl laiko savanoriškai veiklai stokos, amžiaus ar sveikatos problemų bei informacijos apie NVO trūkumo</w:t>
      </w:r>
      <w:r w:rsidR="006D0DEF" w:rsidRPr="006D0DEF">
        <w:rPr>
          <w:rFonts w:ascii="Times New Roman" w:hAnsi="Times New Roman" w:cs="Times New Roman"/>
          <w:sz w:val="24"/>
          <w:szCs w:val="24"/>
        </w:rPr>
        <w:t xml:space="preserve"> </w:t>
      </w:r>
      <w:r w:rsidR="006D0DEF">
        <w:rPr>
          <w:rFonts w:ascii="Times New Roman" w:hAnsi="Times New Roman" w:cs="Times New Roman"/>
          <w:sz w:val="24"/>
          <w:szCs w:val="24"/>
        </w:rPr>
        <w:t>dar tebėra</w:t>
      </w:r>
      <w:r w:rsidR="006D0DEF" w:rsidRPr="00183309">
        <w:rPr>
          <w:rFonts w:ascii="Times New Roman" w:hAnsi="Times New Roman" w:cs="Times New Roman"/>
          <w:sz w:val="24"/>
          <w:szCs w:val="24"/>
        </w:rPr>
        <w:t xml:space="preserve"> mažas (20,8 proc.)</w:t>
      </w:r>
      <w:r w:rsidRPr="00183309">
        <w:rPr>
          <w:rFonts w:ascii="Times New Roman" w:hAnsi="Times New Roman" w:cs="Times New Roman"/>
          <w:sz w:val="24"/>
          <w:szCs w:val="24"/>
        </w:rPr>
        <w:t>. Siekiant gerinti šią situaciją</w:t>
      </w:r>
      <w:r>
        <w:rPr>
          <w:rFonts w:ascii="Times New Roman" w:hAnsi="Times New Roman" w:cs="Times New Roman"/>
          <w:sz w:val="24"/>
          <w:szCs w:val="24"/>
        </w:rPr>
        <w:t>,</w:t>
      </w:r>
      <w:r w:rsidRPr="00183309">
        <w:rPr>
          <w:rFonts w:ascii="Times New Roman" w:hAnsi="Times New Roman" w:cs="Times New Roman"/>
          <w:sz w:val="24"/>
          <w:szCs w:val="24"/>
        </w:rPr>
        <w:t xml:space="preserve"> planuojamas parengti šio tyrimo rekomendacijų įgyvendinimo planas, bendradarbiaujant su socialiniais partneriais ir institucijomis.</w:t>
      </w:r>
    </w:p>
    <w:p w14:paraId="5632AB73" w14:textId="5935CAA8" w:rsidR="000C67D4" w:rsidRPr="003670FF" w:rsidRDefault="000C67D4" w:rsidP="00EB6B53">
      <w:pPr>
        <w:tabs>
          <w:tab w:val="left" w:pos="709"/>
        </w:tabs>
        <w:spacing w:after="120" w:line="240" w:lineRule="auto"/>
        <w:jc w:val="both"/>
        <w:rPr>
          <w:rFonts w:ascii="Times New Roman" w:hAnsi="Times New Roman" w:cs="Times New Roman"/>
          <w:sz w:val="24"/>
          <w:szCs w:val="24"/>
        </w:rPr>
      </w:pPr>
      <w:r w:rsidRPr="003670FF">
        <w:rPr>
          <w:rFonts w:ascii="Times New Roman" w:hAnsi="Times New Roman" w:cs="Times New Roman"/>
          <w:sz w:val="24"/>
          <w:szCs w:val="24"/>
        </w:rPr>
        <w:t xml:space="preserve">Siekiant gerinti NVO įsitraukimą priimant visuomenei svarbius sprendimus, taip pat įkurti NVO fondą </w:t>
      </w:r>
      <w:r>
        <w:rPr>
          <w:rFonts w:ascii="Times New Roman" w:hAnsi="Times New Roman" w:cs="Times New Roman"/>
          <w:sz w:val="24"/>
          <w:szCs w:val="24"/>
        </w:rPr>
        <w:t xml:space="preserve">ir </w:t>
      </w:r>
      <w:r w:rsidRPr="003670FF">
        <w:rPr>
          <w:rFonts w:ascii="Times New Roman" w:hAnsi="Times New Roman" w:cs="Times New Roman"/>
          <w:sz w:val="24"/>
          <w:szCs w:val="24"/>
        </w:rPr>
        <w:t>užtikrinti</w:t>
      </w:r>
      <w:r>
        <w:rPr>
          <w:rFonts w:ascii="Times New Roman" w:hAnsi="Times New Roman" w:cs="Times New Roman"/>
          <w:sz w:val="24"/>
          <w:szCs w:val="24"/>
        </w:rPr>
        <w:t xml:space="preserve"> </w:t>
      </w:r>
      <w:r w:rsidRPr="003670FF">
        <w:rPr>
          <w:rFonts w:ascii="Times New Roman" w:hAnsi="Times New Roman" w:cs="Times New Roman"/>
          <w:sz w:val="24"/>
          <w:szCs w:val="24"/>
        </w:rPr>
        <w:t xml:space="preserve">didesnį sektoriaus skaidrumą </w:t>
      </w:r>
      <w:r>
        <w:rPr>
          <w:rFonts w:ascii="Times New Roman" w:hAnsi="Times New Roman" w:cs="Times New Roman"/>
          <w:sz w:val="24"/>
          <w:szCs w:val="24"/>
        </w:rPr>
        <w:t>bei</w:t>
      </w:r>
      <w:r w:rsidRPr="003670FF">
        <w:rPr>
          <w:rFonts w:ascii="Times New Roman" w:hAnsi="Times New Roman" w:cs="Times New Roman"/>
          <w:sz w:val="24"/>
          <w:szCs w:val="24"/>
        </w:rPr>
        <w:t xml:space="preserve"> viešumą, </w:t>
      </w:r>
      <w:r>
        <w:rPr>
          <w:rFonts w:ascii="Times New Roman" w:hAnsi="Times New Roman" w:cs="Times New Roman"/>
          <w:sz w:val="24"/>
          <w:szCs w:val="24"/>
        </w:rPr>
        <w:t xml:space="preserve">priimtas naujas </w:t>
      </w:r>
      <w:r w:rsidRPr="003670FF">
        <w:rPr>
          <w:rFonts w:ascii="Times New Roman" w:hAnsi="Times New Roman" w:cs="Times New Roman"/>
          <w:sz w:val="24"/>
          <w:szCs w:val="24"/>
        </w:rPr>
        <w:t>Nevyriausybinių organizacijų plėtros įstatym</w:t>
      </w:r>
      <w:r>
        <w:rPr>
          <w:rFonts w:ascii="Times New Roman" w:hAnsi="Times New Roman" w:cs="Times New Roman"/>
          <w:sz w:val="24"/>
          <w:szCs w:val="24"/>
        </w:rPr>
        <w:t xml:space="preserve">as, kuriame </w:t>
      </w:r>
      <w:r w:rsidRPr="003670FF">
        <w:rPr>
          <w:rFonts w:ascii="Times New Roman" w:hAnsi="Times New Roman" w:cs="Times New Roman"/>
          <w:sz w:val="24"/>
          <w:szCs w:val="24"/>
        </w:rPr>
        <w:t>patikslintas NVO apibrėžimas, sustiprintas nacionalinės NVO tarybos vaidmuo</w:t>
      </w:r>
      <w:r w:rsidR="006D0DEF">
        <w:rPr>
          <w:rFonts w:ascii="Times New Roman" w:hAnsi="Times New Roman" w:cs="Times New Roman"/>
          <w:sz w:val="24"/>
          <w:szCs w:val="24"/>
        </w:rPr>
        <w:t xml:space="preserve"> –</w:t>
      </w:r>
      <w:r w:rsidRPr="003670FF">
        <w:rPr>
          <w:rFonts w:ascii="Times New Roman" w:hAnsi="Times New Roman" w:cs="Times New Roman"/>
          <w:sz w:val="24"/>
          <w:szCs w:val="24"/>
        </w:rPr>
        <w:t xml:space="preserve"> </w:t>
      </w:r>
      <w:r w:rsidR="006D0DEF" w:rsidRPr="003670FF">
        <w:rPr>
          <w:rFonts w:ascii="Times New Roman" w:hAnsi="Times New Roman" w:cs="Times New Roman"/>
          <w:sz w:val="24"/>
          <w:szCs w:val="24"/>
        </w:rPr>
        <w:t>numat</w:t>
      </w:r>
      <w:r w:rsidR="006D0DEF">
        <w:rPr>
          <w:rFonts w:ascii="Times New Roman" w:hAnsi="Times New Roman" w:cs="Times New Roman"/>
          <w:sz w:val="24"/>
          <w:szCs w:val="24"/>
        </w:rPr>
        <w:t>yta</w:t>
      </w:r>
      <w:r w:rsidRPr="003670FF">
        <w:rPr>
          <w:rFonts w:ascii="Times New Roman" w:hAnsi="Times New Roman" w:cs="Times New Roman"/>
          <w:sz w:val="24"/>
          <w:szCs w:val="24"/>
        </w:rPr>
        <w:t xml:space="preserve">, kad taryba veiks prie Vyriausybės, patobulinta savivaldybių NVO tarybų sudarymo ir veikimo tvarka, taip pat sudarytas teisinis pagrindas NVO fondui atsirasti bei organizacijų vadovams teikti duomenis </w:t>
      </w:r>
      <w:r w:rsidR="00286ED2">
        <w:rPr>
          <w:rFonts w:ascii="Times New Roman" w:hAnsi="Times New Roman" w:cs="Times New Roman"/>
          <w:sz w:val="24"/>
          <w:szCs w:val="24"/>
        </w:rPr>
        <w:t>V</w:t>
      </w:r>
      <w:r w:rsidR="003E38ED">
        <w:rPr>
          <w:rFonts w:ascii="Times New Roman" w:hAnsi="Times New Roman" w:cs="Times New Roman"/>
          <w:sz w:val="24"/>
          <w:szCs w:val="24"/>
        </w:rPr>
        <w:t>Į</w:t>
      </w:r>
      <w:r w:rsidR="00286ED2">
        <w:rPr>
          <w:rFonts w:ascii="Times New Roman" w:hAnsi="Times New Roman" w:cs="Times New Roman"/>
          <w:sz w:val="24"/>
          <w:szCs w:val="24"/>
        </w:rPr>
        <w:t xml:space="preserve"> </w:t>
      </w:r>
      <w:r w:rsidRPr="003670FF">
        <w:rPr>
          <w:rFonts w:ascii="Times New Roman" w:hAnsi="Times New Roman" w:cs="Times New Roman"/>
          <w:sz w:val="24"/>
          <w:szCs w:val="24"/>
        </w:rPr>
        <w:t>Registrų centrui (skaidrumo ir viešumo užtikrinimas).</w:t>
      </w:r>
    </w:p>
    <w:p w14:paraId="70E84A45" w14:textId="7FAC6545" w:rsidR="000C67D4" w:rsidRPr="003670FF" w:rsidRDefault="000C67D4" w:rsidP="00EB6B53">
      <w:pPr>
        <w:spacing w:line="240" w:lineRule="auto"/>
        <w:jc w:val="both"/>
        <w:rPr>
          <w:rFonts w:ascii="Times New Roman" w:hAnsi="Times New Roman" w:cs="Times New Roman"/>
          <w:sz w:val="24"/>
          <w:szCs w:val="24"/>
        </w:rPr>
      </w:pPr>
      <w:r w:rsidRPr="003670FF">
        <w:rPr>
          <w:rFonts w:ascii="Times New Roman" w:hAnsi="Times New Roman" w:cs="Times New Roman"/>
          <w:sz w:val="24"/>
          <w:szCs w:val="24"/>
        </w:rPr>
        <w:t xml:space="preserve">Siekiant užtikrinti visuomenės dalyvavimą priimant sprendimus dėl NVO fondo, </w:t>
      </w:r>
      <w:r>
        <w:rPr>
          <w:rFonts w:ascii="Times New Roman" w:hAnsi="Times New Roman" w:cs="Times New Roman"/>
          <w:sz w:val="24"/>
          <w:szCs w:val="24"/>
        </w:rPr>
        <w:t xml:space="preserve">2019 m. </w:t>
      </w:r>
      <w:r w:rsidRPr="003670FF">
        <w:rPr>
          <w:rFonts w:ascii="Times New Roman" w:hAnsi="Times New Roman" w:cs="Times New Roman"/>
          <w:sz w:val="24"/>
          <w:szCs w:val="24"/>
        </w:rPr>
        <w:t>baland</w:t>
      </w:r>
      <w:r>
        <w:rPr>
          <w:rFonts w:ascii="Times New Roman" w:hAnsi="Times New Roman" w:cs="Times New Roman"/>
          <w:sz w:val="24"/>
          <w:szCs w:val="24"/>
        </w:rPr>
        <w:t>į</w:t>
      </w:r>
      <w:r w:rsidRPr="003670FF">
        <w:rPr>
          <w:rFonts w:ascii="Times New Roman" w:hAnsi="Times New Roman" w:cs="Times New Roman"/>
          <w:sz w:val="24"/>
          <w:szCs w:val="24"/>
        </w:rPr>
        <w:t xml:space="preserve"> organizuota viešoji konsultacija. NVO fondo atsiradimas sudaro pagrindą kryptingoms ir nuolatinėms valstybės teikiamoms paskatoms, kurios užtikrintų NVO ir bendruomenių institucinių gebėjimų bei teikiamų paslaugų kokybės gerėjimą. Sustiprinti instituciniai gebėjimai užtikrins sklandesnį laipsnišką viešųjų paslaugų perdavimą NVO sektoriui ir darys teigiamą įtaką NVO tvarumui, kuris Lietuvoje yra nepakankamas labiausiai paslaugų teikimo ir finansinio tvarumo srityse. Lietuvos NVO tvarumo indeksas, parodantis NVO padėtį ir daromą įtaką valstybėje, nuo 2012 m. pirmą kartą pagerėjo ir 2018 m. siekė 2,6</w:t>
      </w:r>
      <w:r w:rsidR="006D0DEF">
        <w:rPr>
          <w:rFonts w:ascii="Times New Roman" w:hAnsi="Times New Roman" w:cs="Times New Roman"/>
          <w:sz w:val="24"/>
          <w:szCs w:val="24"/>
        </w:rPr>
        <w:t> </w:t>
      </w:r>
      <w:r w:rsidRPr="003670FF">
        <w:rPr>
          <w:rFonts w:ascii="Times New Roman" w:hAnsi="Times New Roman" w:cs="Times New Roman"/>
          <w:sz w:val="24"/>
          <w:szCs w:val="24"/>
        </w:rPr>
        <w:t xml:space="preserve">balo (2017 m. buvo 2,7). </w:t>
      </w:r>
    </w:p>
    <w:p w14:paraId="1A761DB3" w14:textId="49CCAC5D" w:rsidR="000C67D4" w:rsidRPr="000E6D7A" w:rsidRDefault="000C67D4" w:rsidP="00EB6B53">
      <w:pPr>
        <w:spacing w:after="120" w:line="240" w:lineRule="auto"/>
        <w:jc w:val="center"/>
        <w:rPr>
          <w:rFonts w:ascii="Times New Roman" w:hAnsi="Times New Roman" w:cs="Times New Roman"/>
          <w:b/>
          <w:i/>
          <w:iCs/>
          <w:sz w:val="24"/>
          <w:szCs w:val="24"/>
        </w:rPr>
      </w:pPr>
      <w:r w:rsidRPr="0001387E">
        <w:rPr>
          <w:rFonts w:ascii="Times New Roman" w:hAnsi="Times New Roman" w:cs="Times New Roman"/>
          <w:b/>
          <w:sz w:val="24"/>
          <w:szCs w:val="24"/>
        </w:rPr>
        <w:t>8 p</w:t>
      </w:r>
      <w:r w:rsidRPr="004E69AB">
        <w:rPr>
          <w:rFonts w:ascii="Times New Roman" w:hAnsi="Times New Roman" w:cs="Times New Roman"/>
          <w:b/>
          <w:sz w:val="24"/>
          <w:szCs w:val="24"/>
        </w:rPr>
        <w:t>av</w:t>
      </w:r>
      <w:r>
        <w:rPr>
          <w:rFonts w:ascii="Times New Roman" w:hAnsi="Times New Roman" w:cs="Times New Roman"/>
          <w:b/>
          <w:i/>
          <w:iCs/>
          <w:sz w:val="24"/>
          <w:szCs w:val="24"/>
        </w:rPr>
        <w:t xml:space="preserve">. </w:t>
      </w:r>
      <w:r w:rsidR="006422ED">
        <w:rPr>
          <w:rFonts w:ascii="Times New Roman" w:hAnsi="Times New Roman" w:cs="Times New Roman"/>
          <w:bCs/>
          <w:i/>
          <w:iCs/>
          <w:sz w:val="24"/>
          <w:szCs w:val="24"/>
        </w:rPr>
        <w:t>NVO</w:t>
      </w:r>
      <w:r w:rsidRPr="000E6D7A">
        <w:rPr>
          <w:rFonts w:ascii="Times New Roman" w:hAnsi="Times New Roman" w:cs="Times New Roman"/>
          <w:bCs/>
          <w:i/>
          <w:iCs/>
          <w:sz w:val="24"/>
          <w:szCs w:val="24"/>
        </w:rPr>
        <w:t xml:space="preserve"> tvarumo indeksas (5 – labai blogai, 1 – labai gerai)</w:t>
      </w:r>
    </w:p>
    <w:p w14:paraId="405E0D68" w14:textId="77777777" w:rsidR="000C67D4" w:rsidRDefault="000C67D4" w:rsidP="00EB6B53">
      <w:pPr>
        <w:spacing w:after="120" w:line="240" w:lineRule="auto"/>
        <w:jc w:val="center"/>
      </w:pPr>
      <w:r w:rsidRPr="006F7CC7">
        <w:rPr>
          <w:noProof/>
          <w:szCs w:val="24"/>
          <w:lang w:eastAsia="lt-LT"/>
        </w:rPr>
        <w:drawing>
          <wp:inline distT="0" distB="0" distL="0" distR="0" wp14:anchorId="6BCA4362" wp14:editId="498805AE">
            <wp:extent cx="5896303" cy="1072055"/>
            <wp:effectExtent l="0" t="0" r="9525" b="13970"/>
            <wp:docPr id="7"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3351D27" w14:textId="4BFD35F7" w:rsidR="000C67D4" w:rsidRPr="003670FF" w:rsidRDefault="000C67D4" w:rsidP="00EB6B53">
      <w:pPr>
        <w:spacing w:after="120" w:line="240" w:lineRule="auto"/>
        <w:jc w:val="center"/>
        <w:rPr>
          <w:rFonts w:ascii="Times New Roman" w:hAnsi="Times New Roman" w:cs="Times New Roman"/>
          <w:sz w:val="20"/>
          <w:szCs w:val="20"/>
        </w:rPr>
      </w:pPr>
      <w:r w:rsidRPr="003670FF">
        <w:rPr>
          <w:rFonts w:ascii="Times New Roman" w:hAnsi="Times New Roman" w:cs="Times New Roman"/>
          <w:sz w:val="20"/>
          <w:szCs w:val="20"/>
        </w:rPr>
        <w:t>Pastaba</w:t>
      </w:r>
      <w:r w:rsidR="00D3541F">
        <w:rPr>
          <w:rFonts w:ascii="Times New Roman" w:hAnsi="Times New Roman" w:cs="Times New Roman"/>
          <w:sz w:val="20"/>
          <w:szCs w:val="20"/>
        </w:rPr>
        <w:t>.</w:t>
      </w:r>
      <w:r w:rsidRPr="003670FF">
        <w:rPr>
          <w:rFonts w:ascii="Times New Roman" w:hAnsi="Times New Roman" w:cs="Times New Roman"/>
          <w:sz w:val="20"/>
          <w:szCs w:val="20"/>
        </w:rPr>
        <w:t xml:space="preserve"> 2019 m. indekso duomenys viešai bus skelbiami tik 2020 m. II ketv.</w:t>
      </w:r>
    </w:p>
    <w:p w14:paraId="57AC6138" w14:textId="2303F220" w:rsidR="000C67D4" w:rsidRPr="00203537" w:rsidRDefault="000C67D4" w:rsidP="00EB6B53">
      <w:pPr>
        <w:spacing w:after="120" w:line="240" w:lineRule="auto"/>
        <w:jc w:val="both"/>
        <w:rPr>
          <w:rFonts w:ascii="Times New Roman" w:hAnsi="Times New Roman" w:cs="Times New Roman"/>
          <w:sz w:val="24"/>
          <w:szCs w:val="24"/>
        </w:rPr>
      </w:pPr>
      <w:bookmarkStart w:id="21" w:name="_Hlk35422134"/>
      <w:r w:rsidRPr="00203537">
        <w:rPr>
          <w:rFonts w:ascii="Times New Roman" w:hAnsi="Times New Roman" w:cs="Times New Roman"/>
          <w:sz w:val="24"/>
          <w:szCs w:val="24"/>
        </w:rPr>
        <w:t xml:space="preserve">Siekiant paskatinti laipsnišką viešųjų paslaugų perdavimą NVO ir </w:t>
      </w:r>
      <w:r w:rsidRPr="00587684">
        <w:rPr>
          <w:rFonts w:ascii="Times New Roman" w:hAnsi="Times New Roman" w:cs="Times New Roman"/>
          <w:sz w:val="24"/>
          <w:szCs w:val="24"/>
        </w:rPr>
        <w:t>bendruomenėms,</w:t>
      </w:r>
      <w:r w:rsidRPr="00203537">
        <w:rPr>
          <w:rFonts w:ascii="Times New Roman" w:hAnsi="Times New Roman" w:cs="Times New Roman"/>
          <w:sz w:val="24"/>
          <w:szCs w:val="24"/>
        </w:rPr>
        <w:t xml:space="preserve"> parengt</w:t>
      </w:r>
      <w:r w:rsidR="00E81039">
        <w:rPr>
          <w:rFonts w:ascii="Times New Roman" w:hAnsi="Times New Roman" w:cs="Times New Roman"/>
          <w:sz w:val="24"/>
          <w:szCs w:val="24"/>
        </w:rPr>
        <w:t>as</w:t>
      </w:r>
      <w:r w:rsidRPr="00203537">
        <w:rPr>
          <w:rFonts w:ascii="Times New Roman" w:hAnsi="Times New Roman" w:cs="Times New Roman"/>
          <w:sz w:val="24"/>
          <w:szCs w:val="24"/>
        </w:rPr>
        <w:t xml:space="preserve"> ir Seimui pateikt</w:t>
      </w:r>
      <w:r w:rsidR="00E81039">
        <w:rPr>
          <w:rFonts w:ascii="Times New Roman" w:hAnsi="Times New Roman" w:cs="Times New Roman"/>
          <w:sz w:val="24"/>
          <w:szCs w:val="24"/>
        </w:rPr>
        <w:t>as</w:t>
      </w:r>
      <w:r w:rsidRPr="00203537">
        <w:rPr>
          <w:rFonts w:ascii="Times New Roman" w:hAnsi="Times New Roman" w:cs="Times New Roman"/>
          <w:sz w:val="24"/>
          <w:szCs w:val="24"/>
        </w:rPr>
        <w:t xml:space="preserve"> Socialinių paslaugų įstatymo </w:t>
      </w:r>
      <w:r w:rsidR="00E81039">
        <w:rPr>
          <w:rFonts w:ascii="Times New Roman" w:hAnsi="Times New Roman" w:cs="Times New Roman"/>
          <w:sz w:val="24"/>
          <w:szCs w:val="24"/>
        </w:rPr>
        <w:t xml:space="preserve">papildymo </w:t>
      </w:r>
      <w:r w:rsidRPr="00203537">
        <w:rPr>
          <w:rFonts w:ascii="Times New Roman" w:hAnsi="Times New Roman" w:cs="Times New Roman"/>
          <w:sz w:val="24"/>
          <w:szCs w:val="24"/>
        </w:rPr>
        <w:t>projekta</w:t>
      </w:r>
      <w:r w:rsidR="00E81039">
        <w:rPr>
          <w:rFonts w:ascii="Times New Roman" w:hAnsi="Times New Roman" w:cs="Times New Roman"/>
          <w:sz w:val="24"/>
          <w:szCs w:val="24"/>
        </w:rPr>
        <w:t>s</w:t>
      </w:r>
      <w:r w:rsidRPr="002D68AC">
        <w:rPr>
          <w:rFonts w:ascii="Times New Roman" w:hAnsi="Times New Roman" w:cs="Times New Roman"/>
          <w:sz w:val="20"/>
          <w:szCs w:val="20"/>
          <w:vertAlign w:val="superscript"/>
        </w:rPr>
        <w:footnoteReference w:id="24"/>
      </w:r>
      <w:r w:rsidRPr="00203537">
        <w:rPr>
          <w:rFonts w:ascii="Times New Roman" w:hAnsi="Times New Roman" w:cs="Times New Roman"/>
          <w:sz w:val="24"/>
          <w:szCs w:val="24"/>
        </w:rPr>
        <w:t>, kuri</w:t>
      </w:r>
      <w:r w:rsidR="00E81039">
        <w:rPr>
          <w:rFonts w:ascii="Times New Roman" w:hAnsi="Times New Roman" w:cs="Times New Roman"/>
          <w:sz w:val="24"/>
          <w:szCs w:val="24"/>
        </w:rPr>
        <w:t>uo</w:t>
      </w:r>
      <w:r w:rsidRPr="00203537">
        <w:rPr>
          <w:rFonts w:ascii="Times New Roman" w:hAnsi="Times New Roman" w:cs="Times New Roman"/>
          <w:sz w:val="24"/>
          <w:szCs w:val="24"/>
        </w:rPr>
        <w:t xml:space="preserve"> numatyta suteikti savivaldybėms įrankį akredituoti </w:t>
      </w:r>
      <w:r w:rsidR="007E6C10" w:rsidRPr="00203537">
        <w:rPr>
          <w:rFonts w:ascii="Times New Roman" w:hAnsi="Times New Roman" w:cs="Times New Roman"/>
          <w:sz w:val="24"/>
          <w:szCs w:val="24"/>
        </w:rPr>
        <w:t>socialin</w:t>
      </w:r>
      <w:r w:rsidR="007E6C10">
        <w:rPr>
          <w:rFonts w:ascii="Times New Roman" w:hAnsi="Times New Roman" w:cs="Times New Roman"/>
          <w:sz w:val="24"/>
          <w:szCs w:val="24"/>
        </w:rPr>
        <w:t>ė</w:t>
      </w:r>
      <w:r w:rsidR="007E6C10" w:rsidRPr="00203537">
        <w:rPr>
          <w:rFonts w:ascii="Times New Roman" w:hAnsi="Times New Roman" w:cs="Times New Roman"/>
          <w:sz w:val="24"/>
          <w:szCs w:val="24"/>
        </w:rPr>
        <w:t xml:space="preserve">s </w:t>
      </w:r>
      <w:r w:rsidR="007E6C10">
        <w:rPr>
          <w:rFonts w:ascii="Times New Roman" w:hAnsi="Times New Roman" w:cs="Times New Roman"/>
          <w:sz w:val="24"/>
          <w:szCs w:val="24"/>
        </w:rPr>
        <w:t xml:space="preserve">priežiūros </w:t>
      </w:r>
      <w:r w:rsidR="007E6C10" w:rsidRPr="00203537">
        <w:rPr>
          <w:rFonts w:ascii="Times New Roman" w:hAnsi="Times New Roman" w:cs="Times New Roman"/>
          <w:sz w:val="24"/>
          <w:szCs w:val="24"/>
        </w:rPr>
        <w:t>paslaugas</w:t>
      </w:r>
      <w:r w:rsidR="007E6C10">
        <w:rPr>
          <w:rFonts w:ascii="Times New Roman" w:hAnsi="Times New Roman" w:cs="Times New Roman"/>
          <w:sz w:val="24"/>
          <w:szCs w:val="24"/>
        </w:rPr>
        <w:t xml:space="preserve"> ir galimybę finansuoti </w:t>
      </w:r>
      <w:r w:rsidR="007E6C10" w:rsidRPr="00203537">
        <w:rPr>
          <w:rFonts w:ascii="Times New Roman" w:hAnsi="Times New Roman" w:cs="Times New Roman"/>
          <w:sz w:val="24"/>
          <w:szCs w:val="24"/>
        </w:rPr>
        <w:t xml:space="preserve">tokias paslaugas </w:t>
      </w:r>
      <w:r w:rsidR="007E6C10">
        <w:rPr>
          <w:rFonts w:ascii="Times New Roman" w:hAnsi="Times New Roman" w:cs="Times New Roman"/>
          <w:sz w:val="24"/>
          <w:szCs w:val="24"/>
        </w:rPr>
        <w:t xml:space="preserve">tiesiogiai, </w:t>
      </w:r>
      <w:r w:rsidR="007E6C10" w:rsidRPr="00203537">
        <w:rPr>
          <w:rFonts w:ascii="Times New Roman" w:hAnsi="Times New Roman" w:cs="Times New Roman"/>
          <w:sz w:val="24"/>
          <w:szCs w:val="24"/>
        </w:rPr>
        <w:t>neskelbiant konkurso</w:t>
      </w:r>
      <w:r w:rsidRPr="00203537">
        <w:rPr>
          <w:rFonts w:ascii="Times New Roman" w:hAnsi="Times New Roman" w:cs="Times New Roman"/>
          <w:sz w:val="24"/>
          <w:szCs w:val="24"/>
        </w:rPr>
        <w:t xml:space="preserve">. </w:t>
      </w:r>
      <w:bookmarkEnd w:id="21"/>
      <w:r w:rsidRPr="00203537">
        <w:rPr>
          <w:rFonts w:ascii="Times New Roman" w:hAnsi="Times New Roman" w:cs="Times New Roman"/>
          <w:sz w:val="24"/>
          <w:szCs w:val="24"/>
        </w:rPr>
        <w:t xml:space="preserve">Planuojama, kad šiuo metu </w:t>
      </w:r>
      <w:r>
        <w:rPr>
          <w:rFonts w:ascii="Times New Roman" w:hAnsi="Times New Roman" w:cs="Times New Roman"/>
          <w:sz w:val="24"/>
          <w:szCs w:val="24"/>
        </w:rPr>
        <w:t>SADM</w:t>
      </w:r>
      <w:r w:rsidRPr="00203537">
        <w:rPr>
          <w:rFonts w:ascii="Times New Roman" w:hAnsi="Times New Roman" w:cs="Times New Roman"/>
          <w:sz w:val="24"/>
          <w:szCs w:val="24"/>
        </w:rPr>
        <w:t xml:space="preserve"> finansavimo konkurse dalyvaujant</w:t>
      </w:r>
      <w:r>
        <w:rPr>
          <w:rFonts w:ascii="Times New Roman" w:hAnsi="Times New Roman" w:cs="Times New Roman"/>
          <w:sz w:val="24"/>
          <w:szCs w:val="24"/>
        </w:rPr>
        <w:t>i</w:t>
      </w:r>
      <w:r w:rsidRPr="00203537">
        <w:rPr>
          <w:rFonts w:ascii="Times New Roman" w:hAnsi="Times New Roman" w:cs="Times New Roman"/>
          <w:sz w:val="24"/>
          <w:szCs w:val="24"/>
        </w:rPr>
        <w:t>s 391 vaikų dienos centra</w:t>
      </w:r>
      <w:r>
        <w:rPr>
          <w:rFonts w:ascii="Times New Roman" w:hAnsi="Times New Roman" w:cs="Times New Roman"/>
          <w:sz w:val="24"/>
          <w:szCs w:val="24"/>
        </w:rPr>
        <w:t>s</w:t>
      </w:r>
      <w:r w:rsidRPr="00203537">
        <w:rPr>
          <w:rFonts w:ascii="Times New Roman" w:hAnsi="Times New Roman" w:cs="Times New Roman"/>
          <w:sz w:val="24"/>
          <w:szCs w:val="24"/>
        </w:rPr>
        <w:t xml:space="preserve"> nuo 2021 m. galės aktyviau ir efektyviau teikti paslaugas savivaldybėse i</w:t>
      </w:r>
      <w:r>
        <w:rPr>
          <w:rFonts w:ascii="Times New Roman" w:hAnsi="Times New Roman" w:cs="Times New Roman"/>
          <w:sz w:val="24"/>
          <w:szCs w:val="24"/>
        </w:rPr>
        <w:t>r</w:t>
      </w:r>
      <w:r w:rsidRPr="00203537">
        <w:rPr>
          <w:rFonts w:ascii="Times New Roman" w:hAnsi="Times New Roman" w:cs="Times New Roman"/>
          <w:sz w:val="24"/>
          <w:szCs w:val="24"/>
        </w:rPr>
        <w:t xml:space="preserve"> gauti už paslaugų teikimą numatytą finansavimą.</w:t>
      </w:r>
    </w:p>
    <w:p w14:paraId="0B1A8B85" w14:textId="77777777" w:rsidR="000C67D4" w:rsidRDefault="000C67D4" w:rsidP="00EB6B53">
      <w:pPr>
        <w:spacing w:after="120" w:line="240" w:lineRule="auto"/>
        <w:jc w:val="both"/>
        <w:rPr>
          <w:rFonts w:ascii="Times New Roman" w:hAnsi="Times New Roman" w:cs="Times New Roman"/>
          <w:sz w:val="24"/>
          <w:szCs w:val="24"/>
        </w:rPr>
      </w:pPr>
      <w:r w:rsidRPr="00203537">
        <w:rPr>
          <w:rFonts w:ascii="Times New Roman" w:hAnsi="Times New Roman" w:cs="Times New Roman"/>
          <w:sz w:val="24"/>
          <w:szCs w:val="24"/>
        </w:rPr>
        <w:t>2019 m. skirtas finansavimas 16 nacionalinių NVO instituciniams gebėjimams stiprinti. Įgyvendindamos institucinių gebėjimų stiprinimo projektus</w:t>
      </w:r>
      <w:r>
        <w:rPr>
          <w:rFonts w:ascii="Times New Roman" w:hAnsi="Times New Roman" w:cs="Times New Roman"/>
          <w:sz w:val="24"/>
          <w:szCs w:val="24"/>
        </w:rPr>
        <w:t>,</w:t>
      </w:r>
      <w:r w:rsidRPr="00203537">
        <w:rPr>
          <w:rFonts w:ascii="Times New Roman" w:hAnsi="Times New Roman" w:cs="Times New Roman"/>
          <w:sz w:val="24"/>
          <w:szCs w:val="24"/>
        </w:rPr>
        <w:t xml:space="preserve"> NVO tobulino kompetencijas siek</w:t>
      </w:r>
      <w:r>
        <w:rPr>
          <w:rFonts w:ascii="Times New Roman" w:hAnsi="Times New Roman" w:cs="Times New Roman"/>
          <w:sz w:val="24"/>
          <w:szCs w:val="24"/>
        </w:rPr>
        <w:t>damos</w:t>
      </w:r>
      <w:r w:rsidRPr="00203537">
        <w:rPr>
          <w:rFonts w:ascii="Times New Roman" w:hAnsi="Times New Roman" w:cs="Times New Roman"/>
          <w:sz w:val="24"/>
          <w:szCs w:val="24"/>
        </w:rPr>
        <w:t xml:space="preserve"> kokybiškai teikti viešąsias paslaugas ir gerin</w:t>
      </w:r>
      <w:r>
        <w:rPr>
          <w:rFonts w:ascii="Times New Roman" w:hAnsi="Times New Roman" w:cs="Times New Roman"/>
          <w:sz w:val="24"/>
          <w:szCs w:val="24"/>
        </w:rPr>
        <w:t>ti</w:t>
      </w:r>
      <w:r w:rsidRPr="00203537">
        <w:rPr>
          <w:rFonts w:ascii="Times New Roman" w:hAnsi="Times New Roman" w:cs="Times New Roman"/>
          <w:sz w:val="24"/>
          <w:szCs w:val="24"/>
        </w:rPr>
        <w:t xml:space="preserve"> savanoriškos veiklos kokybę, kūrė iniciatyvas</w:t>
      </w:r>
      <w:r>
        <w:rPr>
          <w:rFonts w:ascii="Times New Roman" w:hAnsi="Times New Roman" w:cs="Times New Roman"/>
          <w:sz w:val="24"/>
          <w:szCs w:val="24"/>
        </w:rPr>
        <w:t>,</w:t>
      </w:r>
      <w:r w:rsidRPr="00203537">
        <w:rPr>
          <w:rFonts w:ascii="Times New Roman" w:hAnsi="Times New Roman" w:cs="Times New Roman"/>
          <w:sz w:val="24"/>
          <w:szCs w:val="24"/>
        </w:rPr>
        <w:t xml:space="preserve"> skirtas socialiniam verslui plėtoti, kompetentingoms institucijoms teikė siūlymus dėl paskatų sistemos, užtikrinančios NVO ir </w:t>
      </w:r>
      <w:r w:rsidRPr="00203537">
        <w:rPr>
          <w:rFonts w:ascii="Times New Roman" w:hAnsi="Times New Roman" w:cs="Times New Roman"/>
          <w:sz w:val="24"/>
          <w:szCs w:val="24"/>
        </w:rPr>
        <w:lastRenderedPageBreak/>
        <w:t>bendruomenių teikiamų paslaugų kokybės gerėjimą, sukūrimą ir veiksmingą viešųjų išteklių viešosioms paslaugoms teikti paskirstymą.</w:t>
      </w:r>
    </w:p>
    <w:p w14:paraId="14672F8E" w14:textId="77777777" w:rsidR="000C67D4" w:rsidRPr="00FB77A7" w:rsidRDefault="000C67D4" w:rsidP="00EB6B53">
      <w:pPr>
        <w:spacing w:after="120" w:line="240" w:lineRule="auto"/>
        <w:jc w:val="both"/>
        <w:rPr>
          <w:rFonts w:ascii="Times New Roman" w:hAnsi="Times New Roman" w:cs="Times New Roman"/>
          <w:sz w:val="24"/>
          <w:szCs w:val="24"/>
        </w:rPr>
      </w:pPr>
    </w:p>
    <w:p w14:paraId="559823F1" w14:textId="77777777" w:rsidR="000C67D4" w:rsidRPr="00A0324D" w:rsidRDefault="000C67D4" w:rsidP="00EB6B53">
      <w:pPr>
        <w:shd w:val="clear" w:color="auto" w:fill="D9D9D9" w:themeFill="background1" w:themeFillShade="D9"/>
        <w:spacing w:after="120" w:line="240" w:lineRule="auto"/>
        <w:jc w:val="both"/>
        <w:rPr>
          <w:rFonts w:ascii="Times New Roman" w:hAnsi="Times New Roman" w:cs="Times New Roman"/>
          <w:b/>
          <w:sz w:val="24"/>
          <w:szCs w:val="24"/>
        </w:rPr>
      </w:pPr>
      <w:r w:rsidRPr="00A0324D">
        <w:rPr>
          <w:rFonts w:ascii="Times New Roman" w:hAnsi="Times New Roman" w:cs="Times New Roman"/>
          <w:b/>
          <w:sz w:val="24"/>
          <w:szCs w:val="24"/>
        </w:rPr>
        <w:t>Smurto visos</w:t>
      </w:r>
      <w:r>
        <w:rPr>
          <w:rFonts w:ascii="Times New Roman" w:hAnsi="Times New Roman" w:cs="Times New Roman"/>
          <w:b/>
          <w:sz w:val="24"/>
          <w:szCs w:val="24"/>
        </w:rPr>
        <w:t>e</w:t>
      </w:r>
      <w:r w:rsidRPr="00A0324D">
        <w:rPr>
          <w:rFonts w:ascii="Times New Roman" w:hAnsi="Times New Roman" w:cs="Times New Roman"/>
          <w:b/>
          <w:sz w:val="24"/>
          <w:szCs w:val="24"/>
        </w:rPr>
        <w:t xml:space="preserve"> gyvenimo srityse mažinimas</w:t>
      </w:r>
    </w:p>
    <w:p w14:paraId="48A7A7B9" w14:textId="77777777" w:rsidR="000C67D4" w:rsidRPr="00860133" w:rsidRDefault="000C67D4" w:rsidP="00EB6B53">
      <w:pPr>
        <w:spacing w:after="120" w:line="240" w:lineRule="auto"/>
        <w:jc w:val="both"/>
        <w:rPr>
          <w:rFonts w:ascii="Times New Roman" w:hAnsi="Times New Roman" w:cs="Times New Roman"/>
          <w:b/>
          <w:i/>
          <w:sz w:val="24"/>
          <w:szCs w:val="24"/>
        </w:rPr>
      </w:pPr>
      <w:r w:rsidRPr="00860133">
        <w:rPr>
          <w:rFonts w:ascii="Times New Roman" w:hAnsi="Times New Roman" w:cs="Times New Roman"/>
          <w:b/>
          <w:i/>
          <w:sz w:val="24"/>
          <w:szCs w:val="24"/>
        </w:rPr>
        <w:t>Prevencinių kov</w:t>
      </w:r>
      <w:r>
        <w:rPr>
          <w:rFonts w:ascii="Times New Roman" w:hAnsi="Times New Roman" w:cs="Times New Roman"/>
          <w:b/>
          <w:i/>
          <w:sz w:val="24"/>
          <w:szCs w:val="24"/>
        </w:rPr>
        <w:t>os</w:t>
      </w:r>
      <w:r w:rsidRPr="00860133">
        <w:rPr>
          <w:rFonts w:ascii="Times New Roman" w:hAnsi="Times New Roman" w:cs="Times New Roman"/>
          <w:b/>
          <w:i/>
          <w:sz w:val="24"/>
          <w:szCs w:val="24"/>
        </w:rPr>
        <w:t xml:space="preserve"> su smurtu priemonių įgyvendinimas</w:t>
      </w:r>
    </w:p>
    <w:p w14:paraId="62DA2F82" w14:textId="1AEA53B5" w:rsidR="000C67D4" w:rsidRPr="007C50C2" w:rsidRDefault="000C67D4" w:rsidP="00EB6B53">
      <w:pPr>
        <w:spacing w:after="120" w:line="240" w:lineRule="auto"/>
        <w:jc w:val="both"/>
        <w:rPr>
          <w:rFonts w:ascii="Times New Roman" w:hAnsi="Times New Roman" w:cs="Times New Roman"/>
          <w:sz w:val="24"/>
          <w:szCs w:val="24"/>
        </w:rPr>
      </w:pPr>
      <w:r w:rsidRPr="007C50C2">
        <w:rPr>
          <w:rFonts w:ascii="Times New Roman" w:hAnsi="Times New Roman" w:cs="Times New Roman"/>
          <w:sz w:val="24"/>
          <w:szCs w:val="24"/>
        </w:rPr>
        <w:t>Siekiant mažinti smurto artimoje aplinkoje mastą, 2019 m. valstybės biudžeto lėšomis buvo finansuot</w:t>
      </w:r>
      <w:r>
        <w:rPr>
          <w:rFonts w:ascii="Times New Roman" w:hAnsi="Times New Roman" w:cs="Times New Roman"/>
          <w:sz w:val="24"/>
          <w:szCs w:val="24"/>
        </w:rPr>
        <w:t>a</w:t>
      </w:r>
      <w:r w:rsidRPr="007C50C2">
        <w:rPr>
          <w:rFonts w:ascii="Times New Roman" w:hAnsi="Times New Roman" w:cs="Times New Roman"/>
          <w:sz w:val="24"/>
          <w:szCs w:val="24"/>
        </w:rPr>
        <w:t xml:space="preserve"> </w:t>
      </w:r>
      <w:r w:rsidR="00973D70">
        <w:rPr>
          <w:rFonts w:ascii="Times New Roman" w:hAnsi="Times New Roman" w:cs="Times New Roman"/>
          <w:sz w:val="24"/>
          <w:szCs w:val="24"/>
        </w:rPr>
        <w:br/>
      </w:r>
      <w:r w:rsidRPr="007C50C2">
        <w:rPr>
          <w:rFonts w:ascii="Times New Roman" w:hAnsi="Times New Roman" w:cs="Times New Roman"/>
          <w:sz w:val="24"/>
          <w:szCs w:val="24"/>
        </w:rPr>
        <w:t xml:space="preserve">11 </w:t>
      </w:r>
      <w:r>
        <w:rPr>
          <w:rFonts w:ascii="Times New Roman" w:hAnsi="Times New Roman" w:cs="Times New Roman"/>
          <w:sz w:val="24"/>
          <w:szCs w:val="24"/>
        </w:rPr>
        <w:t>NVO</w:t>
      </w:r>
      <w:r w:rsidRPr="007C50C2">
        <w:rPr>
          <w:rFonts w:ascii="Times New Roman" w:hAnsi="Times New Roman" w:cs="Times New Roman"/>
          <w:sz w:val="24"/>
          <w:szCs w:val="24"/>
        </w:rPr>
        <w:t xml:space="preserve"> projekt</w:t>
      </w:r>
      <w:r>
        <w:rPr>
          <w:rFonts w:ascii="Times New Roman" w:hAnsi="Times New Roman" w:cs="Times New Roman"/>
          <w:sz w:val="24"/>
          <w:szCs w:val="24"/>
        </w:rPr>
        <w:t>ų</w:t>
      </w:r>
      <w:r w:rsidRPr="007C50C2">
        <w:rPr>
          <w:rFonts w:ascii="Times New Roman" w:hAnsi="Times New Roman" w:cs="Times New Roman"/>
          <w:sz w:val="24"/>
          <w:szCs w:val="24"/>
        </w:rPr>
        <w:t>, skirt</w:t>
      </w:r>
      <w:r>
        <w:rPr>
          <w:rFonts w:ascii="Times New Roman" w:hAnsi="Times New Roman" w:cs="Times New Roman"/>
          <w:sz w:val="24"/>
          <w:szCs w:val="24"/>
        </w:rPr>
        <w:t>ų</w:t>
      </w:r>
      <w:r w:rsidRPr="007C50C2">
        <w:rPr>
          <w:rFonts w:ascii="Times New Roman" w:hAnsi="Times New Roman" w:cs="Times New Roman"/>
          <w:sz w:val="24"/>
          <w:szCs w:val="24"/>
        </w:rPr>
        <w:t xml:space="preserve"> smurto artimoje aplinkoje prevencijai. Įvyko 136 įvairaus pobūdžio veiklos (informacinės kampanijos, seminarai, konferencijos, publikuoti leidiniai ir kt.), kuriose iš viso dalyvavo daugiau nei 7,7 tūkst. žmonių.</w:t>
      </w:r>
      <w:r>
        <w:rPr>
          <w:rFonts w:ascii="Times New Roman" w:hAnsi="Times New Roman" w:cs="Times New Roman"/>
          <w:sz w:val="24"/>
          <w:szCs w:val="24"/>
        </w:rPr>
        <w:t xml:space="preserve"> </w:t>
      </w:r>
      <w:r w:rsidRPr="007C50C2">
        <w:rPr>
          <w:rFonts w:ascii="Times New Roman" w:hAnsi="Times New Roman" w:cs="Times New Roman"/>
          <w:sz w:val="24"/>
          <w:szCs w:val="24"/>
        </w:rPr>
        <w:t xml:space="preserve">Buvo finansuota 12 </w:t>
      </w:r>
      <w:r>
        <w:rPr>
          <w:rFonts w:ascii="Times New Roman" w:hAnsi="Times New Roman" w:cs="Times New Roman"/>
          <w:sz w:val="24"/>
          <w:szCs w:val="24"/>
        </w:rPr>
        <w:t>NVO</w:t>
      </w:r>
      <w:r w:rsidRPr="007C50C2">
        <w:rPr>
          <w:rFonts w:ascii="Times New Roman" w:hAnsi="Times New Roman" w:cs="Times New Roman"/>
          <w:sz w:val="24"/>
          <w:szCs w:val="24"/>
        </w:rPr>
        <w:t>, dirbančių su asmenimis, siekiančiais atsisakyti smurtinio elgesio, projektų, kuriuos įgyvendinant buvo vykdomos smurtinio elgesio keitimo programos, veiklos, skirtos atsisakyti priklausomybių. Visose šiose veiklos</w:t>
      </w:r>
      <w:r w:rsidR="00286ED2">
        <w:rPr>
          <w:rFonts w:ascii="Times New Roman" w:hAnsi="Times New Roman" w:cs="Times New Roman"/>
          <w:sz w:val="24"/>
          <w:szCs w:val="24"/>
        </w:rPr>
        <w:t>e</w:t>
      </w:r>
      <w:r w:rsidRPr="007C50C2">
        <w:rPr>
          <w:rFonts w:ascii="Times New Roman" w:hAnsi="Times New Roman" w:cs="Times New Roman"/>
          <w:sz w:val="24"/>
          <w:szCs w:val="24"/>
        </w:rPr>
        <w:t xml:space="preserve"> dalyvavo daugiau nei </w:t>
      </w:r>
      <w:r w:rsidRPr="007C50C2">
        <w:rPr>
          <w:rFonts w:ascii="Times New Roman" w:hAnsi="Times New Roman" w:cs="Times New Roman"/>
          <w:color w:val="000000"/>
          <w:sz w:val="24"/>
          <w:szCs w:val="24"/>
        </w:rPr>
        <w:t>1</w:t>
      </w:r>
      <w:r>
        <w:rPr>
          <w:rFonts w:ascii="Times New Roman" w:hAnsi="Times New Roman" w:cs="Times New Roman"/>
          <w:color w:val="000000"/>
          <w:sz w:val="24"/>
          <w:szCs w:val="24"/>
        </w:rPr>
        <w:t xml:space="preserve"> </w:t>
      </w:r>
      <w:r w:rsidRPr="007C50C2">
        <w:rPr>
          <w:rFonts w:ascii="Times New Roman" w:hAnsi="Times New Roman" w:cs="Times New Roman"/>
          <w:color w:val="000000"/>
          <w:sz w:val="24"/>
          <w:szCs w:val="24"/>
        </w:rPr>
        <w:t>400</w:t>
      </w:r>
      <w:r w:rsidRPr="007C50C2">
        <w:rPr>
          <w:rFonts w:ascii="Times New Roman" w:hAnsi="Times New Roman" w:cs="Times New Roman"/>
          <w:sz w:val="24"/>
          <w:szCs w:val="24"/>
        </w:rPr>
        <w:t xml:space="preserve"> asmenų. </w:t>
      </w:r>
    </w:p>
    <w:p w14:paraId="675D7D1E" w14:textId="696C7EFA" w:rsidR="000C67D4" w:rsidRPr="007C50C2" w:rsidRDefault="000C67D4" w:rsidP="00EB6B53">
      <w:pPr>
        <w:spacing w:after="120" w:line="240" w:lineRule="auto"/>
        <w:jc w:val="both"/>
        <w:rPr>
          <w:rFonts w:ascii="Times New Roman" w:hAnsi="Times New Roman" w:cs="Times New Roman"/>
          <w:sz w:val="24"/>
          <w:szCs w:val="24"/>
        </w:rPr>
      </w:pPr>
      <w:r w:rsidRPr="007C50C2">
        <w:rPr>
          <w:rFonts w:ascii="Times New Roman" w:hAnsi="Times New Roman" w:cs="Times New Roman"/>
          <w:sz w:val="24"/>
          <w:szCs w:val="24"/>
        </w:rPr>
        <w:t xml:space="preserve">2019 m. Moterų informacijos centras pradėjo įgyvendinti ES struktūrinių fondų lėšomis finansuojamą projektą „Smurtas artimoje aplinkoje: prevencija, apsauga, pagalba, bendradarbiavimas“. </w:t>
      </w:r>
      <w:r>
        <w:rPr>
          <w:rFonts w:ascii="Times New Roman" w:hAnsi="Times New Roman" w:cs="Times New Roman"/>
          <w:sz w:val="24"/>
          <w:szCs w:val="24"/>
        </w:rPr>
        <w:t>A</w:t>
      </w:r>
      <w:r w:rsidRPr="007C50C2">
        <w:rPr>
          <w:rFonts w:ascii="Times New Roman" w:hAnsi="Times New Roman" w:cs="Times New Roman"/>
          <w:sz w:val="24"/>
          <w:szCs w:val="24"/>
        </w:rPr>
        <w:t>tliktas viešosios nuomonės tyrimas</w:t>
      </w:r>
      <w:r>
        <w:rPr>
          <w:rFonts w:ascii="Times New Roman" w:hAnsi="Times New Roman" w:cs="Times New Roman"/>
          <w:sz w:val="24"/>
          <w:szCs w:val="24"/>
        </w:rPr>
        <w:t xml:space="preserve"> parodė, kad</w:t>
      </w:r>
      <w:r w:rsidRPr="007C50C2">
        <w:rPr>
          <w:rFonts w:ascii="Times New Roman" w:hAnsi="Times New Roman" w:cs="Times New Roman"/>
          <w:sz w:val="24"/>
          <w:szCs w:val="24"/>
        </w:rPr>
        <w:t xml:space="preserve"> kas penktas suaugęs Lietuvos gyventojas (19 proc.) </w:t>
      </w:r>
      <w:r>
        <w:rPr>
          <w:rFonts w:ascii="Times New Roman" w:hAnsi="Times New Roman" w:cs="Times New Roman"/>
          <w:sz w:val="24"/>
          <w:szCs w:val="24"/>
        </w:rPr>
        <w:t>yra</w:t>
      </w:r>
      <w:r w:rsidRPr="007C50C2">
        <w:rPr>
          <w:rFonts w:ascii="Times New Roman" w:hAnsi="Times New Roman" w:cs="Times New Roman"/>
          <w:sz w:val="24"/>
          <w:szCs w:val="24"/>
        </w:rPr>
        <w:t xml:space="preserve"> patyręs smurtą artimoje aplinkoje. Moterys dažniau nei vyrai teigė patyrusios smurtą artimoje aplinkoje. Vyresni nei 50</w:t>
      </w:r>
      <w:r w:rsidR="00973D70">
        <w:rPr>
          <w:rFonts w:ascii="Times New Roman" w:hAnsi="Times New Roman" w:cs="Times New Roman"/>
          <w:sz w:val="24"/>
          <w:szCs w:val="24"/>
        </w:rPr>
        <w:t> </w:t>
      </w:r>
      <w:r w:rsidRPr="007C50C2">
        <w:rPr>
          <w:rFonts w:ascii="Times New Roman" w:hAnsi="Times New Roman" w:cs="Times New Roman"/>
          <w:sz w:val="24"/>
          <w:szCs w:val="24"/>
        </w:rPr>
        <w:t>metų gyventojai teigė patyrę smurtą dažniau nei jaunesni. Smurtą dažniau patiria labiau nepasiturintys gyventojai. Tarp kaimo ir miesto gyventojų šiuo požiūriu skirtumų nėra. Absoliuti dauguma Lietuvos gyventojų (95 proc.) teigia, kad smurtas artimoje aplinkoje nepateisinamas jokiu atveju. 68 proc. apklaustųjų teigė žinantys, kur ar kaip rasti tokį specializuotos pagalbos centrą, jei</w:t>
      </w:r>
      <w:r>
        <w:rPr>
          <w:rFonts w:ascii="Times New Roman" w:hAnsi="Times New Roman" w:cs="Times New Roman"/>
          <w:sz w:val="24"/>
          <w:szCs w:val="24"/>
        </w:rPr>
        <w:t>gu</w:t>
      </w:r>
      <w:r w:rsidRPr="007C50C2">
        <w:rPr>
          <w:rFonts w:ascii="Times New Roman" w:hAnsi="Times New Roman" w:cs="Times New Roman"/>
          <w:sz w:val="24"/>
          <w:szCs w:val="24"/>
        </w:rPr>
        <w:t xml:space="preserve"> jiems ar kam nors iš jų pažįstamų </w:t>
      </w:r>
      <w:r>
        <w:rPr>
          <w:rFonts w:ascii="Times New Roman" w:hAnsi="Times New Roman" w:cs="Times New Roman"/>
          <w:sz w:val="24"/>
          <w:szCs w:val="24"/>
        </w:rPr>
        <w:t>pri</w:t>
      </w:r>
      <w:r w:rsidRPr="007C50C2">
        <w:rPr>
          <w:rFonts w:ascii="Times New Roman" w:hAnsi="Times New Roman" w:cs="Times New Roman"/>
          <w:sz w:val="24"/>
          <w:szCs w:val="24"/>
        </w:rPr>
        <w:t>reik</w:t>
      </w:r>
      <w:r>
        <w:rPr>
          <w:rFonts w:ascii="Times New Roman" w:hAnsi="Times New Roman" w:cs="Times New Roman"/>
          <w:sz w:val="24"/>
          <w:szCs w:val="24"/>
        </w:rPr>
        <w:t>tų</w:t>
      </w:r>
      <w:r w:rsidRPr="007C50C2">
        <w:rPr>
          <w:rFonts w:ascii="Times New Roman" w:hAnsi="Times New Roman" w:cs="Times New Roman"/>
          <w:sz w:val="24"/>
          <w:szCs w:val="24"/>
        </w:rPr>
        <w:t xml:space="preserve"> pagalb</w:t>
      </w:r>
      <w:r>
        <w:rPr>
          <w:rFonts w:ascii="Times New Roman" w:hAnsi="Times New Roman" w:cs="Times New Roman"/>
          <w:sz w:val="24"/>
          <w:szCs w:val="24"/>
        </w:rPr>
        <w:t>os</w:t>
      </w:r>
      <w:r w:rsidRPr="007C50C2">
        <w:rPr>
          <w:rFonts w:ascii="Times New Roman" w:hAnsi="Times New Roman" w:cs="Times New Roman"/>
          <w:sz w:val="24"/>
          <w:szCs w:val="24"/>
        </w:rPr>
        <w:t xml:space="preserve"> patyrus smurtą artimoje aplinkoje.</w:t>
      </w:r>
    </w:p>
    <w:p w14:paraId="0895E183" w14:textId="77777777" w:rsidR="000C67D4" w:rsidRPr="007C50C2" w:rsidRDefault="000C67D4" w:rsidP="00EB6B53">
      <w:pPr>
        <w:spacing w:after="120" w:line="240" w:lineRule="auto"/>
        <w:jc w:val="both"/>
        <w:rPr>
          <w:rFonts w:ascii="Times New Roman" w:hAnsi="Times New Roman" w:cs="Times New Roman"/>
          <w:sz w:val="24"/>
          <w:szCs w:val="24"/>
        </w:rPr>
      </w:pPr>
      <w:r w:rsidRPr="007C50C2">
        <w:rPr>
          <w:rFonts w:ascii="Times New Roman" w:hAnsi="Times New Roman" w:cs="Times New Roman"/>
          <w:sz w:val="24"/>
          <w:szCs w:val="24"/>
        </w:rPr>
        <w:t>2019 m. įgyvendinant minėtą projektą buvo atliktas mokslinis tyrimas „</w:t>
      </w:r>
      <w:r w:rsidRPr="007C50C2">
        <w:rPr>
          <w:rFonts w:ascii="Times New Roman" w:hAnsi="Times New Roman" w:cs="Times New Roman"/>
          <w:bCs/>
          <w:sz w:val="24"/>
          <w:szCs w:val="24"/>
        </w:rPr>
        <w:t xml:space="preserve">Smurtas artimoje aplinkoje: prevencija, apsauga, pagalba, bendradarbiavimas“. </w:t>
      </w:r>
      <w:r w:rsidRPr="007C50C2">
        <w:rPr>
          <w:rFonts w:ascii="Times New Roman" w:hAnsi="Times New Roman" w:cs="Times New Roman"/>
          <w:sz w:val="24"/>
          <w:szCs w:val="24"/>
        </w:rPr>
        <w:t xml:space="preserve">Tyrėjai vertino keletą aspektų: teisės aktus, kurie reglamentuoja pagalbą </w:t>
      </w:r>
      <w:r>
        <w:rPr>
          <w:rFonts w:ascii="Times New Roman" w:hAnsi="Times New Roman" w:cs="Times New Roman"/>
          <w:sz w:val="24"/>
          <w:szCs w:val="24"/>
        </w:rPr>
        <w:t xml:space="preserve">asmenims, </w:t>
      </w:r>
      <w:r w:rsidRPr="007C50C2">
        <w:rPr>
          <w:rFonts w:ascii="Times New Roman" w:hAnsi="Times New Roman" w:cs="Times New Roman"/>
          <w:sz w:val="24"/>
          <w:szCs w:val="24"/>
        </w:rPr>
        <w:t>nukentėjusiems nuo smurto artimoje aplinkoje, pačios pagalbos prieinamumą, efektyvumą ir kokybę, smurtą artimoje aplinkoje prieš neįgaliuosius, valstybės institucijų bendradarbiavimą bei smurto artimoje aplinkoje prevenciją.</w:t>
      </w:r>
    </w:p>
    <w:p w14:paraId="78F90A7F" w14:textId="0250365C" w:rsidR="000C67D4" w:rsidRPr="007C50C2" w:rsidRDefault="000C67D4" w:rsidP="00EB6B53">
      <w:pPr>
        <w:spacing w:after="120" w:line="240" w:lineRule="auto"/>
        <w:jc w:val="both"/>
        <w:rPr>
          <w:rFonts w:ascii="Times New Roman" w:hAnsi="Times New Roman" w:cs="Times New Roman"/>
          <w:sz w:val="24"/>
          <w:szCs w:val="24"/>
        </w:rPr>
      </w:pPr>
      <w:r w:rsidRPr="007C50C2">
        <w:rPr>
          <w:rFonts w:ascii="Times New Roman" w:hAnsi="Times New Roman" w:cs="Times New Roman"/>
          <w:sz w:val="24"/>
          <w:szCs w:val="24"/>
        </w:rPr>
        <w:t>Tyrimas atskleidė, kad valstybės institucijos tarpusavyje ne visuomet tinkamai derina savo veiksmus, asmenims</w:t>
      </w:r>
      <w:r>
        <w:rPr>
          <w:rFonts w:ascii="Times New Roman" w:hAnsi="Times New Roman" w:cs="Times New Roman"/>
          <w:sz w:val="24"/>
          <w:szCs w:val="24"/>
        </w:rPr>
        <w:t>,</w:t>
      </w:r>
      <w:r w:rsidRPr="007C50C2">
        <w:rPr>
          <w:rFonts w:ascii="Times New Roman" w:hAnsi="Times New Roman" w:cs="Times New Roman"/>
          <w:sz w:val="24"/>
          <w:szCs w:val="24"/>
        </w:rPr>
        <w:t xml:space="preserve"> nukentėjusiems nuo smurto artimoje aplinkoje</w:t>
      </w:r>
      <w:r>
        <w:rPr>
          <w:rFonts w:ascii="Times New Roman" w:hAnsi="Times New Roman" w:cs="Times New Roman"/>
          <w:sz w:val="24"/>
          <w:szCs w:val="24"/>
        </w:rPr>
        <w:t>,</w:t>
      </w:r>
      <w:r w:rsidRPr="007C50C2">
        <w:rPr>
          <w:rFonts w:ascii="Times New Roman" w:hAnsi="Times New Roman" w:cs="Times New Roman"/>
          <w:sz w:val="24"/>
          <w:szCs w:val="24"/>
        </w:rPr>
        <w:t xml:space="preserve"> trūksta aiškios informacijos, kur galima kreiptis pagalbos, smurtą patyrę neįgalieji yra informaciniame vakuume, kreipiantis į policiją ar specializuotos pagalbos centrus, vyrauja pranešimai tik apie fizinį smurtą ir tai rodo, kad ekonominis, psichologinis ar seksualinis smurtas gali būti sunkiau atpažįstamas. </w:t>
      </w:r>
      <w:r w:rsidR="00973D70">
        <w:rPr>
          <w:rFonts w:ascii="Times New Roman" w:hAnsi="Times New Roman" w:cs="Times New Roman"/>
          <w:sz w:val="24"/>
          <w:szCs w:val="24"/>
        </w:rPr>
        <w:t>N</w:t>
      </w:r>
      <w:r w:rsidRPr="007C50C2">
        <w:rPr>
          <w:rFonts w:ascii="Times New Roman" w:hAnsi="Times New Roman" w:cs="Times New Roman"/>
          <w:sz w:val="24"/>
          <w:szCs w:val="24"/>
        </w:rPr>
        <w:t>ors smurto artimoje aplinkoje prevencijos srityse pastebimas sistemiškumo ir visų sričių specialistų efektyvaus dalyvavimo trūkumas, tačiau, remiantis tyrimo dalyvių atsakymais, galima daryti prielaidą, kad visuomenės tolerancija smurtui artimoje aplinkoje nors ir nepakankamai sparčiai, bet mažėja.</w:t>
      </w:r>
    </w:p>
    <w:p w14:paraId="051494EA" w14:textId="77777777" w:rsidR="000C67D4" w:rsidRPr="00633E7B" w:rsidRDefault="000C67D4" w:rsidP="00EB6B53">
      <w:pPr>
        <w:spacing w:after="120" w:line="240" w:lineRule="auto"/>
        <w:jc w:val="center"/>
        <w:rPr>
          <w:rFonts w:ascii="Times New Roman" w:hAnsi="Times New Roman" w:cs="Times New Roman"/>
          <w:sz w:val="24"/>
          <w:szCs w:val="24"/>
        </w:rPr>
      </w:pPr>
      <w:r>
        <w:rPr>
          <w:rFonts w:ascii="Times New Roman" w:hAnsi="Times New Roman" w:cs="Times New Roman"/>
          <w:b/>
          <w:sz w:val="24"/>
          <w:szCs w:val="24"/>
        </w:rPr>
        <w:t>9</w:t>
      </w:r>
      <w:r w:rsidRPr="00F602A4">
        <w:rPr>
          <w:rFonts w:ascii="Times New Roman" w:hAnsi="Times New Roman" w:cs="Times New Roman"/>
          <w:b/>
          <w:sz w:val="24"/>
          <w:szCs w:val="24"/>
        </w:rPr>
        <w:t xml:space="preserve"> pav.</w:t>
      </w:r>
      <w:r>
        <w:rPr>
          <w:rFonts w:ascii="Times New Roman" w:hAnsi="Times New Roman" w:cs="Times New Roman"/>
          <w:sz w:val="24"/>
          <w:szCs w:val="24"/>
        </w:rPr>
        <w:t xml:space="preserve"> </w:t>
      </w:r>
      <w:r w:rsidRPr="00F602A4">
        <w:rPr>
          <w:rFonts w:ascii="Times New Roman" w:hAnsi="Times New Roman" w:cs="Times New Roman"/>
          <w:i/>
          <w:sz w:val="24"/>
          <w:szCs w:val="24"/>
        </w:rPr>
        <w:t>Smurtą artimoje aplinkoje patyrusių asmenų, gavusių pagalbą specializuotos pagalbos centruose, dalis nuo visų asmenų, patyrusių smurtą</w:t>
      </w:r>
      <w:r>
        <w:rPr>
          <w:rFonts w:ascii="Times New Roman" w:hAnsi="Times New Roman" w:cs="Times New Roman"/>
          <w:i/>
          <w:sz w:val="24"/>
          <w:szCs w:val="24"/>
        </w:rPr>
        <w:t xml:space="preserve">, </w:t>
      </w:r>
      <w:r w:rsidRPr="00F602A4">
        <w:rPr>
          <w:rFonts w:ascii="Times New Roman" w:hAnsi="Times New Roman" w:cs="Times New Roman"/>
          <w:i/>
          <w:sz w:val="24"/>
          <w:szCs w:val="24"/>
        </w:rPr>
        <w:t>proc.</w:t>
      </w:r>
    </w:p>
    <w:p w14:paraId="01A18258" w14:textId="77777777" w:rsidR="000C67D4" w:rsidRDefault="000C67D4" w:rsidP="00EB6B53">
      <w:pPr>
        <w:spacing w:line="240" w:lineRule="auto"/>
        <w:jc w:val="center"/>
      </w:pPr>
      <w:r>
        <w:rPr>
          <w:noProof/>
          <w:lang w:eastAsia="lt-LT"/>
        </w:rPr>
        <w:drawing>
          <wp:inline distT="0" distB="0" distL="0" distR="0" wp14:anchorId="024EC074" wp14:editId="2239C642">
            <wp:extent cx="5423338" cy="1021606"/>
            <wp:effectExtent l="0" t="0" r="6350" b="7620"/>
            <wp:docPr id="9"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C121953" w14:textId="77777777" w:rsidR="000C67D4" w:rsidRPr="00D2520C" w:rsidRDefault="000C67D4" w:rsidP="00EB6B53">
      <w:pPr>
        <w:spacing w:line="240" w:lineRule="auto"/>
        <w:jc w:val="center"/>
        <w:rPr>
          <w:i/>
          <w:sz w:val="20"/>
          <w:szCs w:val="20"/>
        </w:rPr>
      </w:pPr>
      <w:r>
        <w:t xml:space="preserve">                          </w:t>
      </w:r>
      <w:r w:rsidRPr="00122F3C">
        <w:rPr>
          <w:rFonts w:ascii="Times New Roman" w:eastAsia="Times New Roman" w:hAnsi="Times New Roman" w:cs="Times New Roman"/>
          <w:sz w:val="20"/>
          <w:szCs w:val="20"/>
        </w:rPr>
        <w:t>Duomenų šaltini</w:t>
      </w:r>
      <w:r>
        <w:rPr>
          <w:rFonts w:ascii="Times New Roman" w:eastAsia="Times New Roman" w:hAnsi="Times New Roman" w:cs="Times New Roman"/>
          <w:sz w:val="20"/>
          <w:szCs w:val="20"/>
        </w:rPr>
        <w:t>ai:</w:t>
      </w:r>
      <w:r w:rsidRPr="00D2520C">
        <w:rPr>
          <w:rFonts w:ascii="Times New Roman" w:hAnsi="Times New Roman" w:cs="Times New Roman"/>
          <w:i/>
          <w:sz w:val="20"/>
          <w:szCs w:val="20"/>
        </w:rPr>
        <w:t xml:space="preserve"> </w:t>
      </w:r>
      <w:r w:rsidRPr="00D2520C">
        <w:rPr>
          <w:rFonts w:ascii="Times New Roman" w:hAnsi="Times New Roman" w:cs="Times New Roman"/>
          <w:sz w:val="20"/>
          <w:szCs w:val="20"/>
        </w:rPr>
        <w:t>Specializuotos pagalbos centrų duomenys ir Informatikos ir ryšių departamentas</w:t>
      </w:r>
    </w:p>
    <w:p w14:paraId="4D625733" w14:textId="77777777" w:rsidR="000C67D4" w:rsidRPr="0096279F" w:rsidRDefault="000C67D4" w:rsidP="00EB6B53">
      <w:pPr>
        <w:spacing w:line="240" w:lineRule="auto"/>
        <w:jc w:val="both"/>
        <w:rPr>
          <w:rFonts w:ascii="Times New Roman" w:hAnsi="Times New Roman" w:cs="Times New Roman"/>
          <w:sz w:val="24"/>
          <w:szCs w:val="24"/>
        </w:rPr>
      </w:pPr>
      <w:r w:rsidRPr="00F26DBD">
        <w:rPr>
          <w:rFonts w:ascii="Times New Roman" w:hAnsi="Times New Roman" w:cs="Times New Roman"/>
          <w:sz w:val="24"/>
          <w:szCs w:val="24"/>
        </w:rPr>
        <w:t>2019 m. pasiektas užsibrėžtas tikslas – smurtą artimoje aplinkoje patyrusių asmenų, gavusių pagalbą specializuotos pagalbos centruose, dalis nuo visų smurtą</w:t>
      </w:r>
      <w:r w:rsidRPr="00A96C45">
        <w:rPr>
          <w:rFonts w:ascii="Times New Roman" w:hAnsi="Times New Roman" w:cs="Times New Roman"/>
          <w:sz w:val="24"/>
          <w:szCs w:val="24"/>
        </w:rPr>
        <w:t xml:space="preserve"> </w:t>
      </w:r>
      <w:r w:rsidRPr="00F26DBD">
        <w:rPr>
          <w:rFonts w:ascii="Times New Roman" w:hAnsi="Times New Roman" w:cs="Times New Roman"/>
          <w:sz w:val="24"/>
          <w:szCs w:val="24"/>
        </w:rPr>
        <w:t>patyrusių asmenų pasiekė 100 proc. 2019 m. finansavimas</w:t>
      </w:r>
      <w:r w:rsidRPr="00F26DBD" w:rsidDel="00A96C45">
        <w:rPr>
          <w:rFonts w:ascii="Times New Roman" w:hAnsi="Times New Roman" w:cs="Times New Roman"/>
          <w:sz w:val="24"/>
          <w:szCs w:val="24"/>
        </w:rPr>
        <w:t xml:space="preserve"> </w:t>
      </w:r>
      <w:r w:rsidRPr="00F26DBD">
        <w:rPr>
          <w:rFonts w:ascii="Times New Roman" w:hAnsi="Times New Roman" w:cs="Times New Roman"/>
          <w:sz w:val="24"/>
          <w:szCs w:val="24"/>
        </w:rPr>
        <w:t>specializuot</w:t>
      </w:r>
      <w:r>
        <w:rPr>
          <w:rFonts w:ascii="Times New Roman" w:hAnsi="Times New Roman" w:cs="Times New Roman"/>
          <w:sz w:val="24"/>
          <w:szCs w:val="24"/>
        </w:rPr>
        <w:t>ai</w:t>
      </w:r>
      <w:r w:rsidRPr="00F26DBD">
        <w:rPr>
          <w:rFonts w:ascii="Times New Roman" w:hAnsi="Times New Roman" w:cs="Times New Roman"/>
          <w:sz w:val="24"/>
          <w:szCs w:val="24"/>
        </w:rPr>
        <w:t xml:space="preserve"> kompleksin</w:t>
      </w:r>
      <w:r>
        <w:rPr>
          <w:rFonts w:ascii="Times New Roman" w:hAnsi="Times New Roman" w:cs="Times New Roman"/>
          <w:sz w:val="24"/>
          <w:szCs w:val="24"/>
        </w:rPr>
        <w:t>ei</w:t>
      </w:r>
      <w:r w:rsidRPr="00F26DBD">
        <w:rPr>
          <w:rFonts w:ascii="Times New Roman" w:hAnsi="Times New Roman" w:cs="Times New Roman"/>
          <w:sz w:val="24"/>
          <w:szCs w:val="24"/>
        </w:rPr>
        <w:t xml:space="preserve"> pagalb</w:t>
      </w:r>
      <w:r>
        <w:rPr>
          <w:rFonts w:ascii="Times New Roman" w:hAnsi="Times New Roman" w:cs="Times New Roman"/>
          <w:sz w:val="24"/>
          <w:szCs w:val="24"/>
        </w:rPr>
        <w:t>ai</w:t>
      </w:r>
      <w:r w:rsidRPr="00F26DBD">
        <w:rPr>
          <w:rFonts w:ascii="Times New Roman" w:hAnsi="Times New Roman" w:cs="Times New Roman"/>
          <w:sz w:val="24"/>
          <w:szCs w:val="24"/>
        </w:rPr>
        <w:t xml:space="preserve"> teik</w:t>
      </w:r>
      <w:r>
        <w:rPr>
          <w:rFonts w:ascii="Times New Roman" w:hAnsi="Times New Roman" w:cs="Times New Roman"/>
          <w:sz w:val="24"/>
          <w:szCs w:val="24"/>
        </w:rPr>
        <w:t>t</w:t>
      </w:r>
      <w:r w:rsidRPr="00F26DBD">
        <w:rPr>
          <w:rFonts w:ascii="Times New Roman" w:hAnsi="Times New Roman" w:cs="Times New Roman"/>
          <w:sz w:val="24"/>
          <w:szCs w:val="24"/>
        </w:rPr>
        <w:t xml:space="preserve">i buvo padidintas beveik dvigubai – nuo 870 tūkst. 2018 m. iki 1,5 mln. </w:t>
      </w:r>
      <w:r>
        <w:rPr>
          <w:rFonts w:ascii="Times New Roman" w:hAnsi="Times New Roman" w:cs="Times New Roman"/>
          <w:sz w:val="24"/>
          <w:szCs w:val="24"/>
        </w:rPr>
        <w:t>e</w:t>
      </w:r>
      <w:r w:rsidRPr="00F26DBD">
        <w:rPr>
          <w:rFonts w:ascii="Times New Roman" w:hAnsi="Times New Roman" w:cs="Times New Roman"/>
          <w:sz w:val="24"/>
          <w:szCs w:val="24"/>
        </w:rPr>
        <w:t>urų 2019 m. Visiems asmenims, sutinkantiems gauti pagalbą</w:t>
      </w:r>
      <w:r>
        <w:rPr>
          <w:rFonts w:ascii="Times New Roman" w:hAnsi="Times New Roman" w:cs="Times New Roman"/>
          <w:sz w:val="24"/>
          <w:szCs w:val="24"/>
        </w:rPr>
        <w:t>,</w:t>
      </w:r>
      <w:r w:rsidRPr="00F26DBD">
        <w:rPr>
          <w:rFonts w:ascii="Times New Roman" w:hAnsi="Times New Roman" w:cs="Times New Roman"/>
          <w:sz w:val="24"/>
          <w:szCs w:val="24"/>
        </w:rPr>
        <w:t xml:space="preserve"> ji buvo teikiama.</w:t>
      </w:r>
      <w:r w:rsidRPr="0096279F">
        <w:rPr>
          <w:rFonts w:ascii="Times New Roman" w:hAnsi="Times New Roman" w:cs="Times New Roman"/>
          <w:sz w:val="24"/>
          <w:szCs w:val="24"/>
        </w:rPr>
        <w:t xml:space="preserve"> </w:t>
      </w:r>
    </w:p>
    <w:p w14:paraId="50B820E5" w14:textId="77777777" w:rsidR="000C67D4" w:rsidRPr="000B27BC" w:rsidRDefault="000C67D4" w:rsidP="00EB6B53">
      <w:pPr>
        <w:spacing w:line="240" w:lineRule="auto"/>
        <w:jc w:val="both"/>
        <w:rPr>
          <w:rFonts w:ascii="Times New Roman" w:hAnsi="Times New Roman" w:cs="Times New Roman"/>
          <w:sz w:val="24"/>
          <w:szCs w:val="24"/>
        </w:rPr>
      </w:pPr>
      <w:r w:rsidRPr="000B27BC">
        <w:rPr>
          <w:rFonts w:ascii="Times New Roman" w:hAnsi="Times New Roman" w:cs="Times New Roman"/>
          <w:sz w:val="24"/>
          <w:szCs w:val="24"/>
        </w:rPr>
        <w:lastRenderedPageBreak/>
        <w:t>2019 m. specializuota kompleksinė pagalba buvo suteikta 12 119 smurtą artimoje aplinkoje patyrusių asmenų</w:t>
      </w:r>
      <w:r w:rsidRPr="004E69AB">
        <w:rPr>
          <w:rFonts w:ascii="Times New Roman" w:hAnsi="Times New Roman" w:cs="Times New Roman"/>
          <w:sz w:val="24"/>
          <w:szCs w:val="24"/>
        </w:rPr>
        <w:t>, 5 proc.</w:t>
      </w:r>
      <w:r w:rsidRPr="000B27BC">
        <w:rPr>
          <w:rFonts w:ascii="Times New Roman" w:hAnsi="Times New Roman" w:cs="Times New Roman"/>
          <w:sz w:val="24"/>
          <w:szCs w:val="24"/>
        </w:rPr>
        <w:t xml:space="preserve"> mažiau nei 2018 m. Mažėjo asmenų</w:t>
      </w:r>
      <w:r>
        <w:rPr>
          <w:rFonts w:ascii="Times New Roman" w:hAnsi="Times New Roman" w:cs="Times New Roman"/>
          <w:sz w:val="24"/>
          <w:szCs w:val="24"/>
        </w:rPr>
        <w:t>, kurie</w:t>
      </w:r>
      <w:r w:rsidRPr="000B27BC">
        <w:rPr>
          <w:rFonts w:ascii="Times New Roman" w:hAnsi="Times New Roman" w:cs="Times New Roman"/>
          <w:sz w:val="24"/>
          <w:szCs w:val="24"/>
        </w:rPr>
        <w:t xml:space="preserve"> kreipia</w:t>
      </w:r>
      <w:r>
        <w:rPr>
          <w:rFonts w:ascii="Times New Roman" w:hAnsi="Times New Roman" w:cs="Times New Roman"/>
          <w:sz w:val="24"/>
          <w:szCs w:val="24"/>
        </w:rPr>
        <w:t>si</w:t>
      </w:r>
      <w:r w:rsidRPr="000B27BC">
        <w:rPr>
          <w:rFonts w:ascii="Times New Roman" w:hAnsi="Times New Roman" w:cs="Times New Roman"/>
          <w:sz w:val="24"/>
          <w:szCs w:val="24"/>
        </w:rPr>
        <w:t xml:space="preserve"> pagalbos, tačiau </w:t>
      </w:r>
      <w:r>
        <w:rPr>
          <w:rFonts w:ascii="Times New Roman" w:hAnsi="Times New Roman" w:cs="Times New Roman"/>
          <w:sz w:val="24"/>
          <w:szCs w:val="24"/>
        </w:rPr>
        <w:t xml:space="preserve">pagalba </w:t>
      </w:r>
      <w:r w:rsidRPr="000B27BC">
        <w:rPr>
          <w:rFonts w:ascii="Times New Roman" w:hAnsi="Times New Roman" w:cs="Times New Roman"/>
          <w:sz w:val="24"/>
          <w:szCs w:val="24"/>
        </w:rPr>
        <w:t>suteik</w:t>
      </w:r>
      <w:r>
        <w:rPr>
          <w:rFonts w:ascii="Times New Roman" w:hAnsi="Times New Roman" w:cs="Times New Roman"/>
          <w:sz w:val="24"/>
          <w:szCs w:val="24"/>
        </w:rPr>
        <w:t>iama dažniau</w:t>
      </w:r>
      <w:r w:rsidRPr="000B27BC">
        <w:rPr>
          <w:rFonts w:ascii="Times New Roman" w:hAnsi="Times New Roman" w:cs="Times New Roman"/>
          <w:sz w:val="24"/>
          <w:szCs w:val="24"/>
        </w:rPr>
        <w:t>, t.</w:t>
      </w:r>
      <w:r>
        <w:rPr>
          <w:rFonts w:ascii="Times New Roman" w:hAnsi="Times New Roman" w:cs="Times New Roman"/>
          <w:sz w:val="24"/>
          <w:szCs w:val="24"/>
        </w:rPr>
        <w:t xml:space="preserve"> </w:t>
      </w:r>
      <w:r w:rsidRPr="000B27BC">
        <w:rPr>
          <w:rFonts w:ascii="Times New Roman" w:hAnsi="Times New Roman" w:cs="Times New Roman"/>
          <w:sz w:val="24"/>
          <w:szCs w:val="24"/>
        </w:rPr>
        <w:t xml:space="preserve">y. asmuo turi galimybę gauti efektyvesnę specializuotą kompleksinę pagalbą (teisinės konsultacijos, psichologo pagalba, informacijos suteikimas, tarpininkavimas ir atstovavimas teisėsaugos ir kitose institucijose). </w:t>
      </w:r>
    </w:p>
    <w:p w14:paraId="42D2DFC9" w14:textId="77777777" w:rsidR="000C67D4" w:rsidRPr="00331F87" w:rsidRDefault="000C67D4" w:rsidP="00EB6B53">
      <w:pPr>
        <w:spacing w:after="120" w:line="240" w:lineRule="auto"/>
        <w:jc w:val="center"/>
        <w:rPr>
          <w:rFonts w:ascii="Times New Roman" w:eastAsia="Calibri" w:hAnsi="Times New Roman" w:cs="Times New Roman"/>
          <w:i/>
          <w:sz w:val="24"/>
          <w:szCs w:val="24"/>
        </w:rPr>
      </w:pPr>
      <w:r>
        <w:rPr>
          <w:rFonts w:ascii="Times New Roman" w:hAnsi="Times New Roman"/>
          <w:b/>
          <w:sz w:val="24"/>
        </w:rPr>
        <w:t>10</w:t>
      </w:r>
      <w:r w:rsidRPr="00BB676D">
        <w:rPr>
          <w:rFonts w:ascii="Times New Roman" w:hAnsi="Times New Roman"/>
          <w:b/>
          <w:sz w:val="24"/>
        </w:rPr>
        <w:t xml:space="preserve"> pav.</w:t>
      </w:r>
      <w:r w:rsidRPr="00BB676D">
        <w:rPr>
          <w:rFonts w:ascii="Times New Roman" w:hAnsi="Times New Roman"/>
          <w:sz w:val="24"/>
        </w:rPr>
        <w:t xml:space="preserve"> </w:t>
      </w:r>
      <w:r w:rsidRPr="00F602A4">
        <w:rPr>
          <w:rFonts w:ascii="Times New Roman" w:eastAsia="Calibri" w:hAnsi="Times New Roman" w:cs="Times New Roman"/>
          <w:bCs/>
          <w:i/>
          <w:sz w:val="24"/>
          <w:szCs w:val="24"/>
        </w:rPr>
        <w:t>Suteikta specializuota kompleksinė pagalba</w:t>
      </w:r>
      <w:r>
        <w:rPr>
          <w:rFonts w:ascii="Times New Roman" w:eastAsia="Calibri" w:hAnsi="Times New Roman" w:cs="Times New Roman"/>
          <w:bCs/>
          <w:i/>
          <w:sz w:val="24"/>
          <w:szCs w:val="24"/>
        </w:rPr>
        <w:t>, asmenų skaičius</w:t>
      </w:r>
    </w:p>
    <w:p w14:paraId="2EDFFFC2" w14:textId="77777777" w:rsidR="000C67D4" w:rsidRPr="00331F87" w:rsidRDefault="000C67D4" w:rsidP="00EB6B53">
      <w:pPr>
        <w:spacing w:line="240" w:lineRule="auto"/>
        <w:jc w:val="center"/>
      </w:pPr>
      <w:r w:rsidRPr="00051A47">
        <w:rPr>
          <w:noProof/>
          <w:lang w:eastAsia="lt-LT"/>
        </w:rPr>
        <w:drawing>
          <wp:inline distT="0" distB="0" distL="0" distR="0" wp14:anchorId="1D779A96" wp14:editId="7A077517">
            <wp:extent cx="6024880" cy="1424940"/>
            <wp:effectExtent l="0" t="0" r="13970" b="3810"/>
            <wp:docPr id="5"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26371DE" w14:textId="77777777" w:rsidR="000C67D4" w:rsidRDefault="000C67D4" w:rsidP="00EB6B53">
      <w:pPr>
        <w:spacing w:after="120" w:line="240" w:lineRule="auto"/>
        <w:contextualSpacing/>
        <w:jc w:val="center"/>
        <w:rPr>
          <w:rFonts w:ascii="Times New Roman" w:hAnsi="Times New Roman" w:cs="Times New Roman"/>
          <w:sz w:val="20"/>
          <w:szCs w:val="20"/>
        </w:rPr>
      </w:pPr>
      <w:r>
        <w:rPr>
          <w:rFonts w:ascii="Times New Roman" w:hAnsi="Times New Roman" w:cs="Times New Roman"/>
          <w:sz w:val="20"/>
          <w:szCs w:val="20"/>
        </w:rPr>
        <w:t>Duomenų š</w:t>
      </w:r>
      <w:r w:rsidRPr="00F602A4">
        <w:rPr>
          <w:rFonts w:ascii="Times New Roman" w:hAnsi="Times New Roman" w:cs="Times New Roman"/>
          <w:sz w:val="20"/>
          <w:szCs w:val="20"/>
        </w:rPr>
        <w:t>altinis</w:t>
      </w:r>
      <w:r>
        <w:rPr>
          <w:rFonts w:ascii="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F602A4">
        <w:rPr>
          <w:rFonts w:ascii="Times New Roman" w:hAnsi="Times New Roman" w:cs="Times New Roman"/>
          <w:sz w:val="20"/>
          <w:szCs w:val="20"/>
        </w:rPr>
        <w:t>Socialinės apsaugos ir darbo ministerija</w:t>
      </w:r>
    </w:p>
    <w:p w14:paraId="1C143AED" w14:textId="77777777" w:rsidR="000C67D4" w:rsidRPr="00A55BAE" w:rsidRDefault="000C67D4" w:rsidP="00EB6B53">
      <w:pPr>
        <w:spacing w:after="120" w:line="240" w:lineRule="auto"/>
        <w:contextualSpacing/>
        <w:jc w:val="center"/>
        <w:rPr>
          <w:rFonts w:ascii="Times New Roman" w:hAnsi="Times New Roman" w:cs="Times New Roman"/>
          <w:sz w:val="20"/>
          <w:szCs w:val="20"/>
        </w:rPr>
      </w:pPr>
    </w:p>
    <w:p w14:paraId="4F255171" w14:textId="77777777" w:rsidR="000C67D4" w:rsidRPr="00860133" w:rsidRDefault="000C67D4" w:rsidP="00EB6B53">
      <w:pPr>
        <w:spacing w:after="120" w:line="240" w:lineRule="auto"/>
        <w:jc w:val="both"/>
        <w:rPr>
          <w:rFonts w:ascii="Times New Roman" w:hAnsi="Times New Roman" w:cs="Times New Roman"/>
          <w:b/>
          <w:i/>
          <w:sz w:val="24"/>
          <w:szCs w:val="24"/>
        </w:rPr>
      </w:pPr>
      <w:r w:rsidRPr="00860133">
        <w:rPr>
          <w:rFonts w:ascii="Times New Roman" w:hAnsi="Times New Roman" w:cs="Times New Roman"/>
          <w:b/>
          <w:i/>
          <w:sz w:val="24"/>
          <w:szCs w:val="24"/>
        </w:rPr>
        <w:t>Vaiko teisių apsaugos sistemos pertvarkos įgyvendinimas</w:t>
      </w:r>
    </w:p>
    <w:p w14:paraId="65B2307E" w14:textId="69186375" w:rsidR="000C67D4" w:rsidRPr="00EB1A9F" w:rsidRDefault="000C67D4" w:rsidP="00EB6B53">
      <w:pPr>
        <w:spacing w:after="120" w:line="240" w:lineRule="auto"/>
        <w:jc w:val="both"/>
        <w:rPr>
          <w:rFonts w:ascii="Times New Roman" w:eastAsia="Times New Roman" w:hAnsi="Times New Roman" w:cs="Times New Roman"/>
          <w:sz w:val="24"/>
          <w:szCs w:val="24"/>
        </w:rPr>
      </w:pPr>
      <w:bookmarkStart w:id="22" w:name="_Hlk3461594"/>
      <w:r w:rsidRPr="00EB1A9F">
        <w:rPr>
          <w:rFonts w:ascii="Times New Roman" w:eastAsia="Times New Roman" w:hAnsi="Times New Roman" w:cs="Times New Roman"/>
          <w:sz w:val="24"/>
          <w:szCs w:val="24"/>
        </w:rPr>
        <w:t xml:space="preserve">2019 m. toliau buvo siekiama užtikrinti ir stiprinti </w:t>
      </w:r>
      <w:r w:rsidRPr="00EB1A9F">
        <w:rPr>
          <w:rFonts w:ascii="Times New Roman" w:hAnsi="Times New Roman" w:cs="Times New Roman"/>
          <w:sz w:val="24"/>
          <w:szCs w:val="24"/>
        </w:rPr>
        <w:t xml:space="preserve">paslaugų ir pagalbos šeimai teikimą, orientuojantis į </w:t>
      </w:r>
      <w:r w:rsidR="00973D70">
        <w:rPr>
          <w:rFonts w:ascii="Times New Roman" w:hAnsi="Times New Roman" w:cs="Times New Roman"/>
          <w:sz w:val="24"/>
          <w:szCs w:val="24"/>
        </w:rPr>
        <w:t>laiku suteikiamą</w:t>
      </w:r>
      <w:r w:rsidR="00973D70" w:rsidRPr="00EB1A9F">
        <w:rPr>
          <w:rFonts w:ascii="Times New Roman" w:hAnsi="Times New Roman" w:cs="Times New Roman"/>
          <w:sz w:val="24"/>
          <w:szCs w:val="24"/>
        </w:rPr>
        <w:t xml:space="preserve"> </w:t>
      </w:r>
      <w:r w:rsidRPr="00EB1A9F">
        <w:rPr>
          <w:rFonts w:ascii="Times New Roman" w:hAnsi="Times New Roman" w:cs="Times New Roman"/>
          <w:sz w:val="24"/>
          <w:szCs w:val="24"/>
        </w:rPr>
        <w:t>kokybišką pagalbą, kai yra šalinamos šeimoje esančios rizikos neatskiriant vaiko nuo šeimos ir užtikrinant, kad vaiko paėmimas iš šeimos būtų tik kraštutinė priemonė</w:t>
      </w:r>
      <w:r w:rsidRPr="00EB1A9F">
        <w:rPr>
          <w:rFonts w:ascii="Times New Roman" w:eastAsia="Times New Roman" w:hAnsi="Times New Roman" w:cs="Times New Roman"/>
          <w:sz w:val="24"/>
          <w:szCs w:val="24"/>
        </w:rPr>
        <w:t>. Atsižvelgiant į tai, 2019</w:t>
      </w:r>
      <w:r w:rsidR="00024EE5">
        <w:rPr>
          <w:rFonts w:ascii="Times New Roman" w:eastAsia="Times New Roman" w:hAnsi="Times New Roman" w:cs="Times New Roman"/>
          <w:sz w:val="24"/>
          <w:szCs w:val="24"/>
        </w:rPr>
        <w:t> </w:t>
      </w:r>
      <w:r w:rsidRPr="00EB1A9F">
        <w:rPr>
          <w:rFonts w:ascii="Times New Roman" w:eastAsia="Times New Roman" w:hAnsi="Times New Roman" w:cs="Times New Roman"/>
          <w:sz w:val="24"/>
          <w:szCs w:val="24"/>
        </w:rPr>
        <w:t>m</w:t>
      </w:r>
      <w:r>
        <w:rPr>
          <w:rFonts w:ascii="Times New Roman" w:eastAsia="Times New Roman" w:hAnsi="Times New Roman" w:cs="Times New Roman"/>
          <w:sz w:val="24"/>
          <w:szCs w:val="24"/>
        </w:rPr>
        <w:t>.</w:t>
      </w:r>
      <w:r w:rsidRPr="00EB1A9F">
        <w:rPr>
          <w:rFonts w:ascii="Times New Roman" w:eastAsia="Times New Roman" w:hAnsi="Times New Roman" w:cs="Times New Roman"/>
          <w:sz w:val="24"/>
          <w:szCs w:val="24"/>
        </w:rPr>
        <w:t xml:space="preserve"> sumažėjo vaiko laikinosios globos (rūpybos) nustatymo skaičius – nuo 2</w:t>
      </w:r>
      <w:r>
        <w:rPr>
          <w:rFonts w:ascii="Times New Roman" w:eastAsia="Times New Roman" w:hAnsi="Times New Roman" w:cs="Times New Roman"/>
          <w:sz w:val="24"/>
          <w:szCs w:val="24"/>
        </w:rPr>
        <w:t xml:space="preserve"> </w:t>
      </w:r>
      <w:r w:rsidRPr="00EB1A9F">
        <w:rPr>
          <w:rFonts w:ascii="Times New Roman" w:eastAsia="Times New Roman" w:hAnsi="Times New Roman" w:cs="Times New Roman"/>
          <w:sz w:val="24"/>
          <w:szCs w:val="24"/>
        </w:rPr>
        <w:t>092 (2018 m.) iki 1</w:t>
      </w:r>
      <w:r w:rsidR="00024EE5">
        <w:rPr>
          <w:rFonts w:ascii="Times New Roman" w:eastAsia="Times New Roman" w:hAnsi="Times New Roman" w:cs="Times New Roman"/>
          <w:sz w:val="24"/>
          <w:szCs w:val="24"/>
        </w:rPr>
        <w:t> </w:t>
      </w:r>
      <w:r w:rsidRPr="00EB1A9F">
        <w:rPr>
          <w:rFonts w:ascii="Times New Roman" w:eastAsia="Times New Roman" w:hAnsi="Times New Roman" w:cs="Times New Roman"/>
          <w:sz w:val="24"/>
          <w:szCs w:val="24"/>
        </w:rPr>
        <w:t>315</w:t>
      </w:r>
      <w:r w:rsidR="00024EE5">
        <w:rPr>
          <w:rFonts w:ascii="Times New Roman" w:eastAsia="Times New Roman" w:hAnsi="Times New Roman" w:cs="Times New Roman"/>
          <w:sz w:val="24"/>
          <w:szCs w:val="24"/>
        </w:rPr>
        <w:t> </w:t>
      </w:r>
      <w:r w:rsidRPr="00EB1A9F">
        <w:rPr>
          <w:rFonts w:ascii="Times New Roman" w:eastAsia="Times New Roman" w:hAnsi="Times New Roman" w:cs="Times New Roman"/>
          <w:sz w:val="24"/>
          <w:szCs w:val="24"/>
        </w:rPr>
        <w:t xml:space="preserve">vaiko globos (rūpybos) atvejų. Taip pat 2019 </w:t>
      </w:r>
      <w:r>
        <w:rPr>
          <w:rFonts w:ascii="Times New Roman" w:eastAsia="Times New Roman" w:hAnsi="Times New Roman" w:cs="Times New Roman"/>
          <w:sz w:val="24"/>
          <w:szCs w:val="24"/>
        </w:rPr>
        <w:t>m.</w:t>
      </w:r>
      <w:r w:rsidRPr="00EB1A9F">
        <w:rPr>
          <w:rFonts w:ascii="Times New Roman" w:eastAsia="Times New Roman" w:hAnsi="Times New Roman" w:cs="Times New Roman"/>
          <w:sz w:val="24"/>
          <w:szCs w:val="24"/>
        </w:rPr>
        <w:t xml:space="preserve"> sumažėjo ir vaikų, netekusių tėvų globos</w:t>
      </w:r>
      <w:r w:rsidR="00286ED2">
        <w:rPr>
          <w:rFonts w:ascii="Times New Roman" w:eastAsia="Times New Roman" w:hAnsi="Times New Roman" w:cs="Times New Roman"/>
          <w:sz w:val="24"/>
          <w:szCs w:val="24"/>
        </w:rPr>
        <w:t xml:space="preserve">, </w:t>
      </w:r>
      <w:r w:rsidR="00286ED2" w:rsidRPr="00EB1A9F">
        <w:rPr>
          <w:rFonts w:ascii="Times New Roman" w:eastAsia="Times New Roman" w:hAnsi="Times New Roman" w:cs="Times New Roman"/>
          <w:sz w:val="24"/>
          <w:szCs w:val="24"/>
        </w:rPr>
        <w:t>skaičius</w:t>
      </w:r>
      <w:r w:rsidR="00024EE5">
        <w:rPr>
          <w:rFonts w:ascii="Times New Roman" w:eastAsia="Times New Roman" w:hAnsi="Times New Roman" w:cs="Times New Roman"/>
          <w:sz w:val="24"/>
          <w:szCs w:val="24"/>
        </w:rPr>
        <w:t xml:space="preserve"> – </w:t>
      </w:r>
      <w:r w:rsidRPr="00EB1A9F">
        <w:rPr>
          <w:rFonts w:ascii="Times New Roman" w:eastAsia="Times New Roman" w:hAnsi="Times New Roman" w:cs="Times New Roman"/>
          <w:sz w:val="24"/>
          <w:szCs w:val="24"/>
        </w:rPr>
        <w:t>nuo 8</w:t>
      </w:r>
      <w:r w:rsidR="00286ED2">
        <w:rPr>
          <w:rFonts w:ascii="Times New Roman" w:eastAsia="Times New Roman" w:hAnsi="Times New Roman" w:cs="Times New Roman"/>
          <w:sz w:val="24"/>
          <w:szCs w:val="24"/>
        </w:rPr>
        <w:t xml:space="preserve"> </w:t>
      </w:r>
      <w:r w:rsidRPr="00EB1A9F">
        <w:rPr>
          <w:rFonts w:ascii="Times New Roman" w:eastAsia="Times New Roman" w:hAnsi="Times New Roman" w:cs="Times New Roman"/>
          <w:sz w:val="24"/>
          <w:szCs w:val="24"/>
        </w:rPr>
        <w:t>138 iki 7</w:t>
      </w:r>
      <w:r w:rsidR="00286ED2">
        <w:rPr>
          <w:rFonts w:ascii="Times New Roman" w:eastAsia="Times New Roman" w:hAnsi="Times New Roman" w:cs="Times New Roman"/>
          <w:sz w:val="24"/>
          <w:szCs w:val="24"/>
        </w:rPr>
        <w:t xml:space="preserve"> </w:t>
      </w:r>
      <w:r w:rsidRPr="00EB1A9F">
        <w:rPr>
          <w:rFonts w:ascii="Times New Roman" w:eastAsia="Times New Roman" w:hAnsi="Times New Roman" w:cs="Times New Roman"/>
          <w:sz w:val="24"/>
          <w:szCs w:val="24"/>
        </w:rPr>
        <w:t>447 vaikų. Tarnybos teritoriniai skyriai dėl teismo leidimo paimti vaiką iš atstovų 2019</w:t>
      </w:r>
      <w:r w:rsidR="00024EE5">
        <w:rPr>
          <w:rFonts w:ascii="Times New Roman" w:eastAsia="Times New Roman" w:hAnsi="Times New Roman" w:cs="Times New Roman"/>
          <w:sz w:val="24"/>
          <w:szCs w:val="24"/>
        </w:rPr>
        <w:t> </w:t>
      </w:r>
      <w:r w:rsidRPr="00EB1A9F">
        <w:rPr>
          <w:rFonts w:ascii="Times New Roman" w:eastAsia="Times New Roman" w:hAnsi="Times New Roman" w:cs="Times New Roman"/>
          <w:sz w:val="24"/>
          <w:szCs w:val="24"/>
        </w:rPr>
        <w:t>m</w:t>
      </w:r>
      <w:r w:rsidR="00FD4424">
        <w:rPr>
          <w:rFonts w:ascii="Times New Roman" w:eastAsia="Times New Roman" w:hAnsi="Times New Roman" w:cs="Times New Roman"/>
          <w:sz w:val="24"/>
          <w:szCs w:val="24"/>
        </w:rPr>
        <w:t>.</w:t>
      </w:r>
      <w:r w:rsidRPr="00EB1A9F">
        <w:rPr>
          <w:rFonts w:ascii="Times New Roman" w:eastAsia="Times New Roman" w:hAnsi="Times New Roman" w:cs="Times New Roman"/>
          <w:sz w:val="24"/>
          <w:szCs w:val="24"/>
        </w:rPr>
        <w:t xml:space="preserve"> kreipėsi į teismą </w:t>
      </w:r>
      <w:r w:rsidRPr="00EB1A9F">
        <w:rPr>
          <w:rFonts w:ascii="Times New Roman" w:hAnsi="Times New Roman" w:cs="Times New Roman"/>
          <w:bCs/>
          <w:color w:val="000000" w:themeColor="text1"/>
          <w:sz w:val="24"/>
          <w:szCs w:val="24"/>
        </w:rPr>
        <w:t xml:space="preserve">885 </w:t>
      </w:r>
      <w:r w:rsidRPr="00EB1A9F">
        <w:rPr>
          <w:rFonts w:ascii="Times New Roman" w:hAnsi="Times New Roman" w:cs="Times New Roman"/>
          <w:color w:val="000000" w:themeColor="text1"/>
          <w:sz w:val="24"/>
          <w:szCs w:val="24"/>
        </w:rPr>
        <w:t>kartus. Šie kreipimaisi buvo motyvuoti ir pagrįsti, kadangi tik 4</w:t>
      </w:r>
      <w:r>
        <w:rPr>
          <w:rFonts w:ascii="Times New Roman" w:hAnsi="Times New Roman" w:cs="Times New Roman"/>
          <w:color w:val="000000" w:themeColor="text1"/>
          <w:sz w:val="24"/>
          <w:szCs w:val="24"/>
        </w:rPr>
        <w:t xml:space="preserve"> proc. </w:t>
      </w:r>
      <w:r w:rsidRPr="00EB1A9F">
        <w:rPr>
          <w:rFonts w:ascii="Times New Roman" w:hAnsi="Times New Roman" w:cs="Times New Roman"/>
          <w:color w:val="000000" w:themeColor="text1"/>
          <w:sz w:val="24"/>
          <w:szCs w:val="24"/>
        </w:rPr>
        <w:t>šių prašymų nebuvo tenkinti (36 atvejai).</w:t>
      </w:r>
    </w:p>
    <w:p w14:paraId="7FFB46CF" w14:textId="67AC68C7" w:rsidR="000C67D4" w:rsidRPr="00EB1A9F" w:rsidRDefault="000C67D4" w:rsidP="00EB6B53">
      <w:pPr>
        <w:spacing w:after="120" w:line="240" w:lineRule="auto"/>
        <w:jc w:val="both"/>
        <w:rPr>
          <w:rStyle w:val="eop"/>
          <w:rFonts w:ascii="Times New Roman" w:hAnsi="Times New Roman"/>
          <w:sz w:val="24"/>
          <w:szCs w:val="24"/>
        </w:rPr>
      </w:pPr>
      <w:r w:rsidRPr="00EB1A9F">
        <w:rPr>
          <w:rFonts w:ascii="Times New Roman" w:eastAsia="Times New Roman" w:hAnsi="Times New Roman" w:cs="Times New Roman"/>
          <w:sz w:val="24"/>
          <w:szCs w:val="24"/>
        </w:rPr>
        <w:t xml:space="preserve">Didelę pagalbos dalį šeimoms suteikė sudarytosios mobiliosios komandos. 2019 </w:t>
      </w:r>
      <w:r>
        <w:rPr>
          <w:rFonts w:ascii="Times New Roman" w:eastAsia="Times New Roman" w:hAnsi="Times New Roman" w:cs="Times New Roman"/>
          <w:sz w:val="24"/>
          <w:szCs w:val="24"/>
        </w:rPr>
        <w:t>m.</w:t>
      </w:r>
      <w:r w:rsidRPr="00EB1A9F">
        <w:rPr>
          <w:rFonts w:ascii="Times New Roman" w:eastAsia="Times New Roman" w:hAnsi="Times New Roman" w:cs="Times New Roman"/>
          <w:sz w:val="24"/>
          <w:szCs w:val="24"/>
        </w:rPr>
        <w:t xml:space="preserve"> dirbo 12 mobiliųjų komandų, kurios teikė psichologo, socialinio darbuotojo ir su priklausomybėmis dirbančio specialisto paslaugas </w:t>
      </w:r>
      <w:r w:rsidRPr="00EB1A9F">
        <w:rPr>
          <w:rStyle w:val="normaltextrun1"/>
          <w:rFonts w:ascii="Times New Roman" w:hAnsi="Times New Roman"/>
          <w:sz w:val="24"/>
          <w:szCs w:val="24"/>
        </w:rPr>
        <w:t xml:space="preserve">799 </w:t>
      </w:r>
      <w:r w:rsidRPr="00EB1A9F">
        <w:rPr>
          <w:rFonts w:ascii="Times New Roman" w:eastAsia="Times New Roman" w:hAnsi="Times New Roman" w:cs="Times New Roman"/>
          <w:sz w:val="24"/>
          <w:szCs w:val="24"/>
        </w:rPr>
        <w:t xml:space="preserve">šeimoms. </w:t>
      </w:r>
      <w:r w:rsidRPr="00EB1A9F">
        <w:rPr>
          <w:rStyle w:val="eop"/>
          <w:rFonts w:ascii="Times New Roman" w:hAnsi="Times New Roman"/>
          <w:sz w:val="24"/>
          <w:szCs w:val="24"/>
        </w:rPr>
        <w:t>2019 m</w:t>
      </w:r>
      <w:r>
        <w:rPr>
          <w:rStyle w:val="eop"/>
          <w:rFonts w:ascii="Times New Roman" w:hAnsi="Times New Roman"/>
          <w:sz w:val="24"/>
          <w:szCs w:val="24"/>
        </w:rPr>
        <w:t>.</w:t>
      </w:r>
      <w:r w:rsidRPr="00EB1A9F">
        <w:rPr>
          <w:rStyle w:val="eop"/>
          <w:rFonts w:ascii="Times New Roman" w:hAnsi="Times New Roman"/>
          <w:sz w:val="24"/>
          <w:szCs w:val="24"/>
        </w:rPr>
        <w:t xml:space="preserve"> mobiliosios komandos į</w:t>
      </w:r>
      <w:r w:rsidRPr="00EB1A9F">
        <w:rPr>
          <w:rStyle w:val="normaltextrun1"/>
          <w:rFonts w:ascii="Times New Roman" w:hAnsi="Times New Roman"/>
          <w:color w:val="000000" w:themeColor="text1"/>
          <w:sz w:val="24"/>
          <w:szCs w:val="24"/>
        </w:rPr>
        <w:t xml:space="preserve"> šeimų gyvenamąsias ar kitas darbo su šeima vietas vyko 3 100 kartų, per mobiliosios komandos darbo su šeima terminą (</w:t>
      </w:r>
      <w:r w:rsidRPr="00EB1A9F">
        <w:rPr>
          <w:rStyle w:val="normaltextrun1"/>
          <w:rFonts w:ascii="Times New Roman" w:hAnsi="Times New Roman"/>
          <w:iCs/>
          <w:color w:val="000000" w:themeColor="text1"/>
          <w:sz w:val="24"/>
          <w:szCs w:val="24"/>
        </w:rPr>
        <w:t>14 kalendorinių dienų</w:t>
      </w:r>
      <w:r w:rsidRPr="00EB1A9F">
        <w:rPr>
          <w:rStyle w:val="normaltextrun1"/>
          <w:rFonts w:ascii="Times New Roman" w:hAnsi="Times New Roman"/>
          <w:color w:val="000000" w:themeColor="text1"/>
          <w:sz w:val="24"/>
          <w:szCs w:val="24"/>
        </w:rPr>
        <w:t>) su šeimos nariais susitiko vidutiniškai 3,58 karto, o įvertinus poreikį, kai kuriose šeimose lankytasi 5, 6 ir daugiau kartų. Mobiliosios komandos intensyviai bendrauja</w:t>
      </w:r>
      <w:r w:rsidRPr="00A96C45">
        <w:rPr>
          <w:rStyle w:val="normaltextrun1"/>
          <w:rFonts w:ascii="Times New Roman" w:hAnsi="Times New Roman"/>
          <w:color w:val="000000" w:themeColor="text1"/>
          <w:sz w:val="24"/>
          <w:szCs w:val="24"/>
        </w:rPr>
        <w:t xml:space="preserve"> </w:t>
      </w:r>
      <w:r w:rsidRPr="00EB1A9F">
        <w:rPr>
          <w:rStyle w:val="normaltextrun1"/>
          <w:rFonts w:ascii="Times New Roman" w:hAnsi="Times New Roman"/>
          <w:color w:val="000000" w:themeColor="text1"/>
          <w:sz w:val="24"/>
          <w:szCs w:val="24"/>
        </w:rPr>
        <w:t>su šeimomis vertindamos rizikos ir saugumo veiksnius šeimoje, šeimos stiprybes ir pagalb</w:t>
      </w:r>
      <w:r>
        <w:rPr>
          <w:rStyle w:val="normaltextrun1"/>
          <w:rFonts w:ascii="Times New Roman" w:hAnsi="Times New Roman"/>
          <w:color w:val="000000" w:themeColor="text1"/>
          <w:sz w:val="24"/>
          <w:szCs w:val="24"/>
        </w:rPr>
        <w:t>os</w:t>
      </w:r>
      <w:r w:rsidRPr="00A96C45">
        <w:rPr>
          <w:rStyle w:val="normaltextrun1"/>
          <w:rFonts w:ascii="Times New Roman" w:hAnsi="Times New Roman"/>
          <w:color w:val="000000" w:themeColor="text1"/>
          <w:sz w:val="24"/>
          <w:szCs w:val="24"/>
        </w:rPr>
        <w:t xml:space="preserve"> </w:t>
      </w:r>
      <w:r w:rsidRPr="00EB1A9F">
        <w:rPr>
          <w:rStyle w:val="normaltextrun1"/>
          <w:rFonts w:ascii="Times New Roman" w:hAnsi="Times New Roman"/>
          <w:color w:val="000000" w:themeColor="text1"/>
          <w:sz w:val="24"/>
          <w:szCs w:val="24"/>
        </w:rPr>
        <w:t>poreikius, mobiliosios komandos darbo su šeima metu</w:t>
      </w:r>
      <w:r w:rsidR="00024EE5" w:rsidRPr="00024EE5">
        <w:rPr>
          <w:rStyle w:val="normaltextrun1"/>
          <w:rFonts w:ascii="Times New Roman" w:hAnsi="Times New Roman"/>
          <w:color w:val="000000" w:themeColor="text1"/>
          <w:sz w:val="24"/>
          <w:szCs w:val="24"/>
        </w:rPr>
        <w:t xml:space="preserve"> </w:t>
      </w:r>
      <w:r w:rsidR="00024EE5" w:rsidRPr="00EB1A9F">
        <w:rPr>
          <w:rStyle w:val="normaltextrun1"/>
          <w:rFonts w:ascii="Times New Roman" w:hAnsi="Times New Roman"/>
          <w:color w:val="000000" w:themeColor="text1"/>
          <w:sz w:val="24"/>
          <w:szCs w:val="24"/>
        </w:rPr>
        <w:t>įvykusius pokyčius šeimoje</w:t>
      </w:r>
      <w:r w:rsidRPr="00EB1A9F">
        <w:rPr>
          <w:rStyle w:val="normaltextrun1"/>
          <w:rFonts w:ascii="Times New Roman" w:hAnsi="Times New Roman"/>
          <w:color w:val="000000" w:themeColor="text1"/>
          <w:sz w:val="24"/>
          <w:szCs w:val="24"/>
        </w:rPr>
        <w:t xml:space="preserve">, taip pat teikia šeimos nariams intensyvią, individualią ar grupinę konsultacinę ir (ar) kitokią pagalbą. </w:t>
      </w:r>
    </w:p>
    <w:p w14:paraId="65D868C2" w14:textId="238939AD" w:rsidR="000C67D4" w:rsidRPr="00EB1A9F" w:rsidRDefault="000C67D4" w:rsidP="00EB6B53">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Pr="00EB1A9F">
        <w:rPr>
          <w:rFonts w:ascii="Times New Roman" w:eastAsia="Times New Roman" w:hAnsi="Times New Roman" w:cs="Times New Roman"/>
          <w:sz w:val="24"/>
          <w:szCs w:val="24"/>
        </w:rPr>
        <w:t xml:space="preserve">iekiant efektyvesnio darbo su šeima, 2019 m. buvo priimti Vaiko teisių apsaugos pagrindų </w:t>
      </w:r>
      <w:r w:rsidRPr="00C7424C">
        <w:rPr>
          <w:rFonts w:ascii="Times New Roman" w:eastAsia="Times New Roman" w:hAnsi="Times New Roman" w:cs="Times New Roman"/>
          <w:sz w:val="24"/>
          <w:szCs w:val="24"/>
        </w:rPr>
        <w:t>įstatymo pakeitimai, kurie įsigaliojo nuo 2020 m. sausio 1 d.</w:t>
      </w:r>
      <w:r>
        <w:rPr>
          <w:rFonts w:ascii="Times New Roman" w:eastAsia="Times New Roman" w:hAnsi="Times New Roman" w:cs="Times New Roman"/>
          <w:sz w:val="24"/>
          <w:szCs w:val="24"/>
        </w:rPr>
        <w:t xml:space="preserve">, </w:t>
      </w:r>
      <w:r w:rsidRPr="00C7424C">
        <w:rPr>
          <w:rFonts w:ascii="Times New Roman" w:eastAsia="Times New Roman" w:hAnsi="Times New Roman" w:cs="Times New Roman"/>
          <w:sz w:val="24"/>
          <w:szCs w:val="24"/>
        </w:rPr>
        <w:t>parengti poįstatyminiai teisės aktai</w:t>
      </w:r>
      <w:r>
        <w:rPr>
          <w:rFonts w:ascii="Times New Roman" w:eastAsia="Times New Roman" w:hAnsi="Times New Roman" w:cs="Times New Roman"/>
          <w:sz w:val="24"/>
          <w:szCs w:val="24"/>
        </w:rPr>
        <w:t>. A</w:t>
      </w:r>
      <w:r w:rsidRPr="00C7424C">
        <w:rPr>
          <w:rFonts w:ascii="Times New Roman" w:hAnsi="Times New Roman" w:cs="Times New Roman"/>
          <w:sz w:val="24"/>
          <w:szCs w:val="24"/>
        </w:rPr>
        <w:t xml:space="preserve">tsisakyta grėsmės vaikui lygių, kurie labiau </w:t>
      </w:r>
      <w:r>
        <w:rPr>
          <w:rFonts w:ascii="Times New Roman" w:hAnsi="Times New Roman" w:cs="Times New Roman"/>
          <w:sz w:val="24"/>
          <w:szCs w:val="24"/>
        </w:rPr>
        <w:t>pabrėžia</w:t>
      </w:r>
      <w:r w:rsidRPr="00C7424C">
        <w:rPr>
          <w:rFonts w:ascii="Times New Roman" w:hAnsi="Times New Roman" w:cs="Times New Roman"/>
          <w:sz w:val="24"/>
          <w:szCs w:val="24"/>
        </w:rPr>
        <w:t xml:space="preserve"> šeimoje </w:t>
      </w:r>
      <w:r>
        <w:rPr>
          <w:rFonts w:ascii="Times New Roman" w:hAnsi="Times New Roman" w:cs="Times New Roman"/>
          <w:sz w:val="24"/>
          <w:szCs w:val="24"/>
        </w:rPr>
        <w:t>nustaty</w:t>
      </w:r>
      <w:r w:rsidRPr="00C7424C">
        <w:rPr>
          <w:rFonts w:ascii="Times New Roman" w:hAnsi="Times New Roman" w:cs="Times New Roman"/>
          <w:sz w:val="24"/>
          <w:szCs w:val="24"/>
        </w:rPr>
        <w:t>tas grėsmes, rizikas, iššūkius</w:t>
      </w:r>
      <w:r>
        <w:rPr>
          <w:rFonts w:ascii="Times New Roman" w:hAnsi="Times New Roman" w:cs="Times New Roman"/>
          <w:sz w:val="24"/>
          <w:szCs w:val="24"/>
        </w:rPr>
        <w:t>,</w:t>
      </w:r>
      <w:r w:rsidRPr="00C7424C">
        <w:rPr>
          <w:rFonts w:ascii="Times New Roman" w:hAnsi="Times New Roman" w:cs="Times New Roman"/>
          <w:sz w:val="24"/>
          <w:szCs w:val="24"/>
        </w:rPr>
        <w:t xml:space="preserve"> ir</w:t>
      </w:r>
      <w:r w:rsidRPr="00C7424C">
        <w:rPr>
          <w:rFonts w:ascii="Times New Roman" w:eastAsia="Times New Roman" w:hAnsi="Times New Roman" w:cs="Times New Roman"/>
          <w:spacing w:val="2"/>
          <w:sz w:val="24"/>
          <w:szCs w:val="24"/>
          <w:lang w:eastAsia="lt-LT"/>
        </w:rPr>
        <w:t xml:space="preserve"> pereita prie vaiko situacijos vertinimo</w:t>
      </w:r>
      <w:r w:rsidRPr="00C7424C">
        <w:rPr>
          <w:rFonts w:ascii="Times New Roman" w:hAnsi="Times New Roman" w:cs="Times New Roman"/>
          <w:sz w:val="24"/>
          <w:szCs w:val="24"/>
        </w:rPr>
        <w:t>, kuris apima visą situaciją – kur šeimai reikia pagalbos, paslaugų, kokių iššūkių jai kyla, bet kartu ir tai, kuo šeima stipri, kaip galima išnaudoti jos pačios</w:t>
      </w:r>
      <w:r w:rsidRPr="00EB1A9F">
        <w:rPr>
          <w:rFonts w:ascii="Times New Roman" w:hAnsi="Times New Roman" w:cs="Times New Roman"/>
          <w:sz w:val="24"/>
          <w:szCs w:val="24"/>
        </w:rPr>
        <w:t xml:space="preserve"> turimus </w:t>
      </w:r>
      <w:r>
        <w:rPr>
          <w:rFonts w:ascii="Times New Roman" w:hAnsi="Times New Roman" w:cs="Times New Roman"/>
          <w:sz w:val="24"/>
          <w:szCs w:val="24"/>
        </w:rPr>
        <w:t>ištekli</w:t>
      </w:r>
      <w:r w:rsidRPr="00EB1A9F">
        <w:rPr>
          <w:rFonts w:ascii="Times New Roman" w:hAnsi="Times New Roman" w:cs="Times New Roman"/>
          <w:sz w:val="24"/>
          <w:szCs w:val="24"/>
        </w:rPr>
        <w:t xml:space="preserve">us padėti sau ir vaikui. Taip pat buvo sukurtas </w:t>
      </w:r>
      <w:r w:rsidRPr="00EB1A9F">
        <w:rPr>
          <w:rFonts w:ascii="Times New Roman" w:eastAsia="Times New Roman" w:hAnsi="Times New Roman" w:cs="Times New Roman"/>
          <w:spacing w:val="2"/>
          <w:sz w:val="24"/>
          <w:szCs w:val="24"/>
          <w:lang w:eastAsia="lt-LT"/>
        </w:rPr>
        <w:t>vaiko laikinosios priežiūros institutas</w:t>
      </w:r>
      <w:r>
        <w:rPr>
          <w:rFonts w:ascii="Times New Roman" w:eastAsia="Times New Roman" w:hAnsi="Times New Roman" w:cs="Times New Roman"/>
          <w:spacing w:val="2"/>
          <w:sz w:val="24"/>
          <w:szCs w:val="24"/>
          <w:lang w:eastAsia="lt-LT"/>
        </w:rPr>
        <w:t>:</w:t>
      </w:r>
      <w:r w:rsidRPr="00EB1A9F">
        <w:rPr>
          <w:rFonts w:ascii="Times New Roman" w:eastAsia="Times New Roman" w:hAnsi="Times New Roman" w:cs="Times New Roman"/>
          <w:spacing w:val="2"/>
          <w:sz w:val="24"/>
          <w:szCs w:val="24"/>
          <w:lang w:eastAsia="lt-LT"/>
        </w:rPr>
        <w:t xml:space="preserve"> kai kyla grėsmė vaikui šeimoje, jį laikinai prižiūri </w:t>
      </w:r>
      <w:r w:rsidRPr="00EB1A9F">
        <w:rPr>
          <w:rFonts w:ascii="Times New Roman" w:hAnsi="Times New Roman" w:cs="Times New Roman"/>
          <w:sz w:val="24"/>
          <w:szCs w:val="24"/>
        </w:rPr>
        <w:t>močiutė, teta, senelis, šeimos draugas ar kitas artimas asmuo, kuris pad</w:t>
      </w:r>
      <w:r>
        <w:rPr>
          <w:rFonts w:ascii="Times New Roman" w:hAnsi="Times New Roman" w:cs="Times New Roman"/>
          <w:sz w:val="24"/>
          <w:szCs w:val="24"/>
        </w:rPr>
        <w:t>eda</w:t>
      </w:r>
      <w:r w:rsidRPr="00EB1A9F">
        <w:rPr>
          <w:rFonts w:ascii="Times New Roman" w:hAnsi="Times New Roman" w:cs="Times New Roman"/>
          <w:sz w:val="24"/>
          <w:szCs w:val="24"/>
        </w:rPr>
        <w:t xml:space="preserve"> šeimai, laikinai prižiūrėdamas vaiką savo šeimoje</w:t>
      </w:r>
      <w:r w:rsidR="00FD4424">
        <w:rPr>
          <w:rFonts w:ascii="Times New Roman" w:hAnsi="Times New Roman" w:cs="Times New Roman"/>
          <w:sz w:val="24"/>
          <w:szCs w:val="24"/>
        </w:rPr>
        <w:t>,</w:t>
      </w:r>
      <w:r w:rsidRPr="00EB1A9F">
        <w:rPr>
          <w:rFonts w:ascii="Times New Roman" w:hAnsi="Times New Roman" w:cs="Times New Roman"/>
          <w:sz w:val="24"/>
          <w:szCs w:val="24"/>
        </w:rPr>
        <w:t xml:space="preserve"> arba kartu su tėvais rūpin</w:t>
      </w:r>
      <w:r>
        <w:rPr>
          <w:rFonts w:ascii="Times New Roman" w:hAnsi="Times New Roman" w:cs="Times New Roman"/>
          <w:sz w:val="24"/>
          <w:szCs w:val="24"/>
        </w:rPr>
        <w:t>a</w:t>
      </w:r>
      <w:r w:rsidRPr="00EB1A9F">
        <w:rPr>
          <w:rFonts w:ascii="Times New Roman" w:hAnsi="Times New Roman" w:cs="Times New Roman"/>
          <w:sz w:val="24"/>
          <w:szCs w:val="24"/>
        </w:rPr>
        <w:t>si vaiko saugumu tėvų namuose, o tuo metu mobili</w:t>
      </w:r>
      <w:r w:rsidR="00FD4424">
        <w:rPr>
          <w:rFonts w:ascii="Times New Roman" w:hAnsi="Times New Roman" w:cs="Times New Roman"/>
          <w:sz w:val="24"/>
          <w:szCs w:val="24"/>
        </w:rPr>
        <w:t>oji</w:t>
      </w:r>
      <w:r w:rsidRPr="00EB1A9F">
        <w:rPr>
          <w:rFonts w:ascii="Times New Roman" w:hAnsi="Times New Roman" w:cs="Times New Roman"/>
          <w:sz w:val="24"/>
          <w:szCs w:val="24"/>
        </w:rPr>
        <w:t xml:space="preserve"> komanda dirb</w:t>
      </w:r>
      <w:r>
        <w:rPr>
          <w:rFonts w:ascii="Times New Roman" w:hAnsi="Times New Roman" w:cs="Times New Roman"/>
          <w:sz w:val="24"/>
          <w:szCs w:val="24"/>
        </w:rPr>
        <w:t>a</w:t>
      </w:r>
      <w:r w:rsidRPr="00EB1A9F">
        <w:rPr>
          <w:rFonts w:ascii="Times New Roman" w:hAnsi="Times New Roman" w:cs="Times New Roman"/>
          <w:sz w:val="24"/>
          <w:szCs w:val="24"/>
        </w:rPr>
        <w:t xml:space="preserve"> su šeima, kad padėt</w:t>
      </w:r>
      <w:r>
        <w:rPr>
          <w:rFonts w:ascii="Times New Roman" w:hAnsi="Times New Roman" w:cs="Times New Roman"/>
          <w:sz w:val="24"/>
          <w:szCs w:val="24"/>
        </w:rPr>
        <w:t>ų</w:t>
      </w:r>
      <w:r w:rsidRPr="00EB1A9F">
        <w:rPr>
          <w:rFonts w:ascii="Times New Roman" w:hAnsi="Times New Roman" w:cs="Times New Roman"/>
          <w:sz w:val="24"/>
          <w:szCs w:val="24"/>
        </w:rPr>
        <w:t xml:space="preserve"> pašalinti esamas rizikas. Jei tokio asmens, galinčio laikinai prižiūrėti vaiką</w:t>
      </w:r>
      <w:r>
        <w:rPr>
          <w:rFonts w:ascii="Times New Roman" w:hAnsi="Times New Roman" w:cs="Times New Roman"/>
          <w:sz w:val="24"/>
          <w:szCs w:val="24"/>
        </w:rPr>
        <w:t>,</w:t>
      </w:r>
      <w:r w:rsidRPr="00EB1A9F">
        <w:rPr>
          <w:rFonts w:ascii="Times New Roman" w:hAnsi="Times New Roman" w:cs="Times New Roman"/>
          <w:sz w:val="24"/>
          <w:szCs w:val="24"/>
        </w:rPr>
        <w:t xml:space="preserve"> nebus ar jis negalės užtikrinti vaikui saugios aplinkos, tėvai ar vienas iš tėvų galės kartu su vaiku būti apgyvendintas krizių centre. Taip pat </w:t>
      </w:r>
      <w:r w:rsidR="00FD4424" w:rsidRPr="00EB1A9F">
        <w:rPr>
          <w:rFonts w:ascii="Times New Roman" w:hAnsi="Times New Roman" w:cs="Times New Roman"/>
          <w:sz w:val="24"/>
          <w:szCs w:val="24"/>
        </w:rPr>
        <w:t xml:space="preserve">iki 30 dienų </w:t>
      </w:r>
      <w:r w:rsidRPr="00EB1A9F">
        <w:rPr>
          <w:rFonts w:ascii="Times New Roman" w:hAnsi="Times New Roman" w:cs="Times New Roman"/>
          <w:sz w:val="24"/>
          <w:szCs w:val="24"/>
        </w:rPr>
        <w:t xml:space="preserve">buvo prailginta mobiliosios komandos darbo su šeima </w:t>
      </w:r>
      <w:r w:rsidR="00FD4424" w:rsidRPr="00EB1A9F">
        <w:rPr>
          <w:rFonts w:ascii="Times New Roman" w:hAnsi="Times New Roman" w:cs="Times New Roman"/>
          <w:sz w:val="24"/>
          <w:szCs w:val="24"/>
        </w:rPr>
        <w:t>trukmė</w:t>
      </w:r>
      <w:r w:rsidRPr="00EB1A9F">
        <w:rPr>
          <w:rFonts w:ascii="Times New Roman" w:eastAsia="Times New Roman" w:hAnsi="Times New Roman" w:cs="Times New Roman"/>
          <w:sz w:val="24"/>
          <w:szCs w:val="24"/>
        </w:rPr>
        <w:t xml:space="preserve">, be to, </w:t>
      </w:r>
      <w:r>
        <w:rPr>
          <w:rFonts w:ascii="Times New Roman" w:eastAsia="Times New Roman" w:hAnsi="Times New Roman" w:cs="Times New Roman"/>
          <w:sz w:val="24"/>
          <w:szCs w:val="24"/>
        </w:rPr>
        <w:t>prireikus</w:t>
      </w:r>
      <w:r w:rsidRPr="00EB1A9F">
        <w:rPr>
          <w:rFonts w:ascii="Times New Roman" w:eastAsia="Times New Roman" w:hAnsi="Times New Roman" w:cs="Times New Roman"/>
          <w:sz w:val="24"/>
          <w:szCs w:val="24"/>
        </w:rPr>
        <w:t xml:space="preserve"> mobiliosios komandos darbą galima pratęsti dar 10 dienų. Atsižvelgiant į tai, 2019 m</w:t>
      </w:r>
      <w:r>
        <w:rPr>
          <w:rFonts w:ascii="Times New Roman" w:eastAsia="Times New Roman" w:hAnsi="Times New Roman" w:cs="Times New Roman"/>
          <w:sz w:val="24"/>
          <w:szCs w:val="24"/>
        </w:rPr>
        <w:t>.</w:t>
      </w:r>
      <w:r w:rsidRPr="00EB1A9F">
        <w:rPr>
          <w:rFonts w:ascii="Times New Roman" w:eastAsia="Times New Roman" w:hAnsi="Times New Roman" w:cs="Times New Roman"/>
          <w:sz w:val="24"/>
          <w:szCs w:val="24"/>
        </w:rPr>
        <w:t xml:space="preserve"> pabaigoje buvo </w:t>
      </w:r>
      <w:r w:rsidR="00024EE5" w:rsidRPr="00EB1A9F">
        <w:rPr>
          <w:rFonts w:ascii="Times New Roman" w:eastAsia="Times New Roman" w:hAnsi="Times New Roman" w:cs="Times New Roman"/>
          <w:sz w:val="24"/>
          <w:szCs w:val="24"/>
        </w:rPr>
        <w:t>suburt</w:t>
      </w:r>
      <w:r w:rsidR="00024EE5">
        <w:rPr>
          <w:rFonts w:ascii="Times New Roman" w:eastAsia="Times New Roman" w:hAnsi="Times New Roman" w:cs="Times New Roman"/>
          <w:sz w:val="24"/>
          <w:szCs w:val="24"/>
        </w:rPr>
        <w:t xml:space="preserve">a </w:t>
      </w:r>
      <w:r w:rsidR="00024EE5" w:rsidRPr="00EB1A9F">
        <w:rPr>
          <w:rFonts w:ascii="Times New Roman" w:eastAsia="Times New Roman" w:hAnsi="Times New Roman" w:cs="Times New Roman"/>
          <w:sz w:val="24"/>
          <w:szCs w:val="24"/>
        </w:rPr>
        <w:t>papildom</w:t>
      </w:r>
      <w:r w:rsidR="00024EE5">
        <w:rPr>
          <w:rFonts w:ascii="Times New Roman" w:eastAsia="Times New Roman" w:hAnsi="Times New Roman" w:cs="Times New Roman"/>
          <w:sz w:val="24"/>
          <w:szCs w:val="24"/>
        </w:rPr>
        <w:t>ai</w:t>
      </w:r>
      <w:r w:rsidR="00024EE5" w:rsidRPr="00EB1A9F">
        <w:rPr>
          <w:rFonts w:ascii="Times New Roman" w:eastAsia="Times New Roman" w:hAnsi="Times New Roman" w:cs="Times New Roman"/>
          <w:sz w:val="24"/>
          <w:szCs w:val="24"/>
        </w:rPr>
        <w:t xml:space="preserve"> </w:t>
      </w:r>
      <w:r w:rsidRPr="00EB1A9F">
        <w:rPr>
          <w:rFonts w:ascii="Times New Roman" w:eastAsia="Times New Roman" w:hAnsi="Times New Roman" w:cs="Times New Roman"/>
          <w:sz w:val="24"/>
          <w:szCs w:val="24"/>
        </w:rPr>
        <w:t xml:space="preserve">12 (iš viso 24) </w:t>
      </w:r>
      <w:r w:rsidR="00024EE5" w:rsidRPr="00EB1A9F">
        <w:rPr>
          <w:rFonts w:ascii="Times New Roman" w:eastAsia="Times New Roman" w:hAnsi="Times New Roman" w:cs="Times New Roman"/>
          <w:sz w:val="24"/>
          <w:szCs w:val="24"/>
        </w:rPr>
        <w:t>mobili</w:t>
      </w:r>
      <w:r w:rsidR="00024EE5">
        <w:rPr>
          <w:rFonts w:ascii="Times New Roman" w:eastAsia="Times New Roman" w:hAnsi="Times New Roman" w:cs="Times New Roman"/>
          <w:sz w:val="24"/>
          <w:szCs w:val="24"/>
        </w:rPr>
        <w:t>ųjų</w:t>
      </w:r>
      <w:r w:rsidR="00024EE5" w:rsidRPr="00EB1A9F">
        <w:rPr>
          <w:rFonts w:ascii="Times New Roman" w:eastAsia="Times New Roman" w:hAnsi="Times New Roman" w:cs="Times New Roman"/>
          <w:sz w:val="24"/>
          <w:szCs w:val="24"/>
        </w:rPr>
        <w:t xml:space="preserve"> komand</w:t>
      </w:r>
      <w:r w:rsidR="00024EE5">
        <w:rPr>
          <w:rFonts w:ascii="Times New Roman" w:eastAsia="Times New Roman" w:hAnsi="Times New Roman" w:cs="Times New Roman"/>
          <w:sz w:val="24"/>
          <w:szCs w:val="24"/>
        </w:rPr>
        <w:t>ų</w:t>
      </w:r>
      <w:r w:rsidRPr="00EB1A9F">
        <w:rPr>
          <w:rFonts w:ascii="Times New Roman" w:eastAsia="Times New Roman" w:hAnsi="Times New Roman" w:cs="Times New Roman"/>
          <w:sz w:val="24"/>
          <w:szCs w:val="24"/>
        </w:rPr>
        <w:t xml:space="preserve">, siekiant užtikrinti, kad </w:t>
      </w:r>
      <w:r w:rsidR="00024EE5" w:rsidRPr="00EB1A9F">
        <w:rPr>
          <w:rFonts w:ascii="Times New Roman" w:eastAsia="Times New Roman" w:hAnsi="Times New Roman" w:cs="Times New Roman"/>
          <w:sz w:val="24"/>
          <w:szCs w:val="24"/>
        </w:rPr>
        <w:t xml:space="preserve">krizės atveju </w:t>
      </w:r>
      <w:r w:rsidRPr="00EB1A9F">
        <w:rPr>
          <w:rFonts w:ascii="Times New Roman" w:eastAsia="Times New Roman" w:hAnsi="Times New Roman" w:cs="Times New Roman"/>
          <w:sz w:val="24"/>
          <w:szCs w:val="24"/>
        </w:rPr>
        <w:t>tikrai visos šeimos gautų reikalingą pagalbą.</w:t>
      </w:r>
      <w:r w:rsidRPr="002921EB">
        <w:rPr>
          <w:rFonts w:ascii="Times New Roman" w:eastAsia="Times New Roman" w:hAnsi="Times New Roman" w:cs="Times New Roman"/>
          <w:sz w:val="24"/>
          <w:szCs w:val="24"/>
        </w:rPr>
        <w:t xml:space="preserve"> </w:t>
      </w:r>
    </w:p>
    <w:p w14:paraId="3A37DA88" w14:textId="77777777" w:rsidR="000C67D4" w:rsidRPr="00860133" w:rsidRDefault="000C67D4" w:rsidP="00EB6B53">
      <w:pPr>
        <w:pStyle w:val="Betarp"/>
        <w:spacing w:after="120"/>
        <w:jc w:val="both"/>
        <w:rPr>
          <w:rFonts w:ascii="Times New Roman" w:eastAsia="+mn-ea" w:hAnsi="Times New Roman" w:cs="Times New Roman"/>
          <w:b/>
          <w:i/>
          <w:color w:val="000000"/>
          <w:sz w:val="24"/>
          <w:szCs w:val="24"/>
          <w:lang w:val="lt-LT" w:eastAsia="lt-LT"/>
        </w:rPr>
      </w:pPr>
      <w:r w:rsidRPr="00860133">
        <w:rPr>
          <w:rFonts w:ascii="Times New Roman" w:eastAsia="+mn-ea" w:hAnsi="Times New Roman" w:cs="Times New Roman"/>
          <w:b/>
          <w:i/>
          <w:color w:val="000000"/>
          <w:sz w:val="24"/>
          <w:szCs w:val="24"/>
          <w:lang w:val="lt-LT" w:eastAsia="lt-LT"/>
        </w:rPr>
        <w:t xml:space="preserve">Patyčių prevencija </w:t>
      </w:r>
    </w:p>
    <w:bookmarkEnd w:id="22"/>
    <w:p w14:paraId="0BC75725" w14:textId="77777777" w:rsidR="000C67D4" w:rsidRPr="00160B87" w:rsidRDefault="000C67D4" w:rsidP="00EB6B53">
      <w:pPr>
        <w:spacing w:after="0" w:line="240" w:lineRule="auto"/>
        <w:jc w:val="both"/>
        <w:rPr>
          <w:rFonts w:ascii="Times New Roman" w:hAnsi="Times New Roman" w:cs="Times New Roman"/>
          <w:sz w:val="24"/>
          <w:szCs w:val="24"/>
        </w:rPr>
      </w:pPr>
      <w:r w:rsidRPr="00160B87">
        <w:rPr>
          <w:rFonts w:ascii="Times New Roman" w:hAnsi="Times New Roman" w:cs="Times New Roman"/>
          <w:bCs/>
          <w:sz w:val="24"/>
          <w:szCs w:val="24"/>
          <w:lang w:eastAsia="lt-LT"/>
        </w:rPr>
        <w:lastRenderedPageBreak/>
        <w:t xml:space="preserve">Siekiant </w:t>
      </w:r>
      <w:r>
        <w:rPr>
          <w:rFonts w:ascii="Times New Roman" w:hAnsi="Times New Roman" w:cs="Times New Roman"/>
          <w:bCs/>
          <w:sz w:val="24"/>
          <w:szCs w:val="24"/>
          <w:lang w:eastAsia="lt-LT"/>
        </w:rPr>
        <w:t>gerinti psichologinį klimatą</w:t>
      </w:r>
      <w:r w:rsidRPr="00160B87">
        <w:rPr>
          <w:rFonts w:ascii="Times New Roman" w:hAnsi="Times New Roman" w:cs="Times New Roman"/>
          <w:bCs/>
          <w:sz w:val="24"/>
          <w:szCs w:val="24"/>
          <w:lang w:eastAsia="lt-LT"/>
        </w:rPr>
        <w:t xml:space="preserve"> mokyklose, </w:t>
      </w:r>
      <w:r w:rsidRPr="00160B87">
        <w:rPr>
          <w:rFonts w:ascii="Times New Roman" w:hAnsi="Times New Roman" w:cs="Times New Roman"/>
          <w:sz w:val="24"/>
          <w:szCs w:val="24"/>
        </w:rPr>
        <w:t>2018–2019 m. finansuotas patyčių ir kitų prevencijos programų įdiegimas. Š</w:t>
      </w:r>
      <w:r>
        <w:rPr>
          <w:rFonts w:ascii="Times New Roman" w:hAnsi="Times New Roman" w:cs="Times New Roman"/>
          <w:sz w:val="24"/>
          <w:szCs w:val="24"/>
        </w:rPr>
        <w:t>iuo metu Lietuvoje pradedamas atnaujinti</w:t>
      </w:r>
      <w:r w:rsidRPr="00160B87">
        <w:rPr>
          <w:rFonts w:ascii="Times New Roman" w:hAnsi="Times New Roman" w:cs="Times New Roman"/>
          <w:sz w:val="24"/>
          <w:szCs w:val="24"/>
        </w:rPr>
        <w:t xml:space="preserve"> ugdymo turinys, kuriame numatyta ugdyti socialinę, emocinę ir sveikos gyvensenos kompetencijas. Taip pat vykdytos plačios informavimo apie patyčių žalą kampanijos</w:t>
      </w:r>
      <w:r>
        <w:rPr>
          <w:rFonts w:ascii="Times New Roman" w:hAnsi="Times New Roman" w:cs="Times New Roman"/>
          <w:sz w:val="24"/>
          <w:szCs w:val="24"/>
        </w:rPr>
        <w:t xml:space="preserve">: per televiziją transliuoti edukaciniai vaizdo klipai, mokykloms platintas leidinys „Kaip išgyvendinti patyčias“, taip pat reagavimo į patyčias atmintinė, dalytasi informacija apie elektroninę platformą „Patyčių dėžutė“, kuri leidžia greitai pranešti apie patyčias; mokykloms pristatyti patyčių </w:t>
      </w:r>
      <w:r w:rsidRPr="009B4B76">
        <w:rPr>
          <w:rFonts w:ascii="Times New Roman" w:hAnsi="Times New Roman" w:cs="Times New Roman"/>
          <w:sz w:val="24"/>
          <w:szCs w:val="24"/>
        </w:rPr>
        <w:t>prevencijos mokymo kursai.</w:t>
      </w:r>
    </w:p>
    <w:p w14:paraId="7966E1B5" w14:textId="77777777" w:rsidR="000C67D4" w:rsidRPr="00160B87" w:rsidRDefault="000C67D4" w:rsidP="00EB6B53">
      <w:pPr>
        <w:spacing w:after="0" w:line="240" w:lineRule="auto"/>
        <w:jc w:val="both"/>
        <w:rPr>
          <w:rFonts w:ascii="Times New Roman" w:hAnsi="Times New Roman" w:cs="Times New Roman"/>
          <w:b/>
          <w:bCs/>
          <w:sz w:val="24"/>
          <w:szCs w:val="24"/>
        </w:rPr>
      </w:pPr>
    </w:p>
    <w:p w14:paraId="7AEDD097" w14:textId="77777777" w:rsidR="000C67D4" w:rsidRPr="00864832" w:rsidRDefault="000C67D4" w:rsidP="00EB6B53">
      <w:pPr>
        <w:spacing w:line="240" w:lineRule="auto"/>
        <w:jc w:val="center"/>
        <w:rPr>
          <w:rFonts w:ascii="Times New Roman" w:hAnsi="Times New Roman" w:cs="Times New Roman"/>
          <w:i/>
          <w:iCs/>
          <w:color w:val="FF0000"/>
          <w:sz w:val="24"/>
          <w:szCs w:val="24"/>
        </w:rPr>
      </w:pPr>
      <w:r>
        <w:rPr>
          <w:rFonts w:ascii="Times New Roman" w:hAnsi="Times New Roman" w:cs="Times New Roman"/>
          <w:b/>
          <w:bCs/>
          <w:color w:val="000000" w:themeColor="text1"/>
          <w:sz w:val="24"/>
          <w:szCs w:val="24"/>
        </w:rPr>
        <w:t>11</w:t>
      </w:r>
      <w:r w:rsidRPr="00160B87">
        <w:rPr>
          <w:rFonts w:ascii="Times New Roman" w:hAnsi="Times New Roman" w:cs="Times New Roman"/>
          <w:b/>
          <w:bCs/>
          <w:color w:val="000000" w:themeColor="text1"/>
          <w:sz w:val="24"/>
          <w:szCs w:val="24"/>
        </w:rPr>
        <w:t xml:space="preserve"> pav. </w:t>
      </w:r>
      <w:r w:rsidRPr="00864832">
        <w:rPr>
          <w:rFonts w:ascii="Times New Roman" w:hAnsi="Times New Roman" w:cs="Times New Roman"/>
          <w:i/>
          <w:iCs/>
          <w:sz w:val="24"/>
          <w:szCs w:val="24"/>
        </w:rPr>
        <w:t>Mokykloje nė karto per 2 mėnesius patyčių nepatyrusių mokinių dalis nuo visų mokinių, proc.</w:t>
      </w:r>
    </w:p>
    <w:p w14:paraId="10682A2B" w14:textId="77777777" w:rsidR="000C67D4" w:rsidRPr="00160B87" w:rsidRDefault="000C67D4" w:rsidP="00EB6B53">
      <w:pPr>
        <w:spacing w:line="240" w:lineRule="auto"/>
        <w:jc w:val="center"/>
        <w:rPr>
          <w:rFonts w:ascii="Times New Roman" w:hAnsi="Times New Roman" w:cs="Times New Roman"/>
          <w:szCs w:val="24"/>
        </w:rPr>
      </w:pPr>
      <w:r w:rsidRPr="00160B87">
        <w:rPr>
          <w:rFonts w:ascii="Times New Roman" w:hAnsi="Times New Roman" w:cs="Times New Roman"/>
          <w:noProof/>
          <w:szCs w:val="24"/>
          <w:lang w:eastAsia="lt-LT"/>
        </w:rPr>
        <w:drawing>
          <wp:inline distT="0" distB="0" distL="0" distR="0" wp14:anchorId="08C2166B" wp14:editId="18E2CC7B">
            <wp:extent cx="5275384" cy="1318846"/>
            <wp:effectExtent l="0" t="0" r="1905" b="15240"/>
            <wp:docPr id="1"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7266A19" w14:textId="77777777" w:rsidR="000C67D4" w:rsidRPr="00864832" w:rsidRDefault="000C67D4" w:rsidP="00EB6B53">
      <w:pPr>
        <w:spacing w:line="240" w:lineRule="auto"/>
        <w:ind w:left="284" w:hanging="284"/>
        <w:jc w:val="center"/>
        <w:rPr>
          <w:rFonts w:ascii="Times New Roman" w:hAnsi="Times New Roman" w:cs="Times New Roman"/>
          <w:iCs/>
          <w:sz w:val="20"/>
          <w:szCs w:val="20"/>
        </w:rPr>
      </w:pPr>
      <w:r w:rsidRPr="00864832">
        <w:rPr>
          <w:rFonts w:ascii="Times New Roman" w:hAnsi="Times New Roman" w:cs="Times New Roman"/>
          <w:iCs/>
          <w:sz w:val="20"/>
          <w:szCs w:val="20"/>
        </w:rPr>
        <w:t>Duomenų šaltiniai</w:t>
      </w:r>
      <w:r>
        <w:rPr>
          <w:rFonts w:ascii="Times New Roman" w:hAnsi="Times New Roman" w:cs="Times New Roman"/>
          <w:iCs/>
          <w:sz w:val="20"/>
          <w:szCs w:val="20"/>
        </w:rPr>
        <w:t>:</w:t>
      </w:r>
      <w:r w:rsidRPr="00864832">
        <w:rPr>
          <w:rFonts w:ascii="Times New Roman" w:hAnsi="Times New Roman" w:cs="Times New Roman"/>
          <w:iCs/>
          <w:sz w:val="20"/>
          <w:szCs w:val="20"/>
        </w:rPr>
        <w:t xml:space="preserve"> Švietimo valdymo informacinė sistema, </w:t>
      </w:r>
      <w:r w:rsidRPr="00864832">
        <w:rPr>
          <w:rFonts w:ascii="Times New Roman" w:hAnsi="Times New Roman" w:cs="Times New Roman"/>
          <w:iCs/>
          <w:sz w:val="20"/>
          <w:szCs w:val="20"/>
          <w:shd w:val="clear" w:color="auto" w:fill="FFFFFF"/>
        </w:rPr>
        <w:t>Sveikatos ir gyvensenos tyrimas HBSC</w:t>
      </w:r>
    </w:p>
    <w:p w14:paraId="67C0F694" w14:textId="62766F52" w:rsidR="000C67D4" w:rsidRDefault="000C67D4" w:rsidP="00EB6B53">
      <w:pPr>
        <w:pBdr>
          <w:top w:val="nil"/>
          <w:left w:val="nil"/>
          <w:bottom w:val="nil"/>
          <w:right w:val="nil"/>
          <w:between w:val="nil"/>
        </w:pBdr>
        <w:spacing w:after="0" w:line="240" w:lineRule="auto"/>
        <w:jc w:val="both"/>
        <w:rPr>
          <w:rFonts w:ascii="Times New Roman" w:eastAsia="Trebuchet MS" w:hAnsi="Times New Roman" w:cs="Times New Roman"/>
          <w:sz w:val="24"/>
          <w:szCs w:val="24"/>
        </w:rPr>
      </w:pPr>
      <w:r>
        <w:rPr>
          <w:rFonts w:ascii="Times New Roman" w:hAnsi="Times New Roman" w:cs="Times New Roman"/>
          <w:sz w:val="24"/>
          <w:szCs w:val="24"/>
        </w:rPr>
        <w:t xml:space="preserve">Nors </w:t>
      </w:r>
      <w:r w:rsidRPr="00160B87">
        <w:rPr>
          <w:rFonts w:ascii="Times New Roman" w:eastAsia="Trebuchet MS" w:hAnsi="Times New Roman" w:cs="Times New Roman"/>
          <w:sz w:val="24"/>
          <w:szCs w:val="24"/>
        </w:rPr>
        <w:t>2018 m.</w:t>
      </w:r>
      <w:r>
        <w:rPr>
          <w:rFonts w:ascii="Times New Roman" w:eastAsia="Trebuchet MS" w:hAnsi="Times New Roman" w:cs="Times New Roman"/>
          <w:sz w:val="24"/>
          <w:szCs w:val="24"/>
        </w:rPr>
        <w:t>,</w:t>
      </w:r>
      <w:r w:rsidRPr="00160B87">
        <w:rPr>
          <w:rFonts w:ascii="Times New Roman" w:eastAsia="Trebuchet MS" w:hAnsi="Times New Roman" w:cs="Times New Roman"/>
          <w:sz w:val="24"/>
          <w:szCs w:val="24"/>
        </w:rPr>
        <w:t xml:space="preserve"> Sveikatos ir gyvensenos tyrimo duomenimis</w:t>
      </w:r>
      <w:r w:rsidRPr="00160B87">
        <w:rPr>
          <w:rStyle w:val="Puslapioinaosnuoroda"/>
          <w:rFonts w:ascii="Times New Roman" w:eastAsia="Trebuchet MS" w:hAnsi="Times New Roman" w:cs="Times New Roman"/>
          <w:sz w:val="24"/>
          <w:szCs w:val="24"/>
        </w:rPr>
        <w:footnoteReference w:id="25"/>
      </w:r>
      <w:r w:rsidRPr="00160B87">
        <w:rPr>
          <w:rFonts w:ascii="Times New Roman" w:eastAsia="Trebuchet MS" w:hAnsi="Times New Roman" w:cs="Times New Roman"/>
          <w:sz w:val="24"/>
          <w:szCs w:val="24"/>
        </w:rPr>
        <w:t>, mokykloje nė karto per 2 mėnesius patyčių nepatyrusių mokinių dalis</w:t>
      </w:r>
      <w:r>
        <w:rPr>
          <w:rFonts w:ascii="Times New Roman" w:eastAsia="Trebuchet MS" w:hAnsi="Times New Roman" w:cs="Times New Roman"/>
          <w:sz w:val="24"/>
          <w:szCs w:val="24"/>
        </w:rPr>
        <w:t xml:space="preserve"> </w:t>
      </w:r>
      <w:r w:rsidRPr="00B129F3">
        <w:rPr>
          <w:rFonts w:ascii="Times New Roman" w:eastAsia="Trebuchet MS" w:hAnsi="Times New Roman" w:cs="Times New Roman"/>
          <w:sz w:val="24"/>
          <w:szCs w:val="24"/>
        </w:rPr>
        <w:t>didėjo</w:t>
      </w:r>
      <w:r>
        <w:rPr>
          <w:rFonts w:ascii="Times New Roman" w:eastAsia="Trebuchet MS" w:hAnsi="Times New Roman" w:cs="Times New Roman"/>
          <w:sz w:val="24"/>
          <w:szCs w:val="24"/>
        </w:rPr>
        <w:t xml:space="preserve"> ir</w:t>
      </w:r>
      <w:r w:rsidRPr="00160B87">
        <w:rPr>
          <w:rFonts w:ascii="Times New Roman" w:eastAsia="Trebuchet MS" w:hAnsi="Times New Roman" w:cs="Times New Roman"/>
          <w:sz w:val="24"/>
          <w:szCs w:val="24"/>
        </w:rPr>
        <w:t xml:space="preserve"> sudar</w:t>
      </w:r>
      <w:r>
        <w:rPr>
          <w:rFonts w:ascii="Times New Roman" w:eastAsia="Trebuchet MS" w:hAnsi="Times New Roman" w:cs="Times New Roman"/>
          <w:sz w:val="24"/>
          <w:szCs w:val="24"/>
        </w:rPr>
        <w:t>ė</w:t>
      </w:r>
      <w:r w:rsidRPr="00160B87">
        <w:rPr>
          <w:rFonts w:ascii="Times New Roman" w:eastAsia="Trebuchet MS" w:hAnsi="Times New Roman" w:cs="Times New Roman"/>
          <w:sz w:val="24"/>
          <w:szCs w:val="24"/>
        </w:rPr>
        <w:t xml:space="preserve"> </w:t>
      </w:r>
      <w:r w:rsidRPr="00160B87">
        <w:rPr>
          <w:rFonts w:ascii="Times New Roman" w:hAnsi="Times New Roman" w:cs="Times New Roman"/>
          <w:sz w:val="24"/>
          <w:szCs w:val="24"/>
        </w:rPr>
        <w:t xml:space="preserve">48,2 proc., </w:t>
      </w:r>
      <w:r>
        <w:rPr>
          <w:rFonts w:ascii="Times New Roman" w:hAnsi="Times New Roman" w:cs="Times New Roman"/>
          <w:sz w:val="24"/>
          <w:szCs w:val="24"/>
        </w:rPr>
        <w:t>užsibrėžtas tikslas (</w:t>
      </w:r>
      <w:r w:rsidRPr="00160B87">
        <w:rPr>
          <w:rFonts w:ascii="Times New Roman" w:hAnsi="Times New Roman" w:cs="Times New Roman"/>
          <w:sz w:val="24"/>
          <w:szCs w:val="24"/>
        </w:rPr>
        <w:t>70 proc. patyčių nepatiriančių mokinių</w:t>
      </w:r>
      <w:r>
        <w:rPr>
          <w:rFonts w:ascii="Times New Roman" w:hAnsi="Times New Roman" w:cs="Times New Roman"/>
          <w:sz w:val="24"/>
          <w:szCs w:val="24"/>
        </w:rPr>
        <w:t>) nepasiektas.</w:t>
      </w:r>
      <w:r w:rsidRPr="00160B87">
        <w:rPr>
          <w:rFonts w:ascii="Times New Roman" w:hAnsi="Times New Roman" w:cs="Times New Roman"/>
          <w:sz w:val="24"/>
          <w:szCs w:val="24"/>
        </w:rPr>
        <w:t xml:space="preserve"> Patyčių paplitimas tarp Lietuvos mokinių yra vienas </w:t>
      </w:r>
      <w:r>
        <w:rPr>
          <w:rFonts w:ascii="Times New Roman" w:hAnsi="Times New Roman" w:cs="Times New Roman"/>
          <w:sz w:val="24"/>
          <w:szCs w:val="24"/>
        </w:rPr>
        <w:t>didž</w:t>
      </w:r>
      <w:r w:rsidRPr="00160B87">
        <w:rPr>
          <w:rFonts w:ascii="Times New Roman" w:hAnsi="Times New Roman" w:cs="Times New Roman"/>
          <w:sz w:val="24"/>
          <w:szCs w:val="24"/>
        </w:rPr>
        <w:t>iausių visoje Europoje</w:t>
      </w:r>
      <w:r>
        <w:rPr>
          <w:rFonts w:ascii="Times New Roman" w:hAnsi="Times New Roman" w:cs="Times New Roman"/>
          <w:sz w:val="24"/>
          <w:szCs w:val="24"/>
        </w:rPr>
        <w:t>.</w:t>
      </w:r>
    </w:p>
    <w:p w14:paraId="70C08020" w14:textId="60CFF884" w:rsidR="000C67D4" w:rsidRPr="00FC6856" w:rsidRDefault="000C67D4" w:rsidP="00EB6B53">
      <w:pPr>
        <w:pBdr>
          <w:top w:val="nil"/>
          <w:left w:val="nil"/>
          <w:bottom w:val="nil"/>
          <w:right w:val="nil"/>
          <w:between w:val="nil"/>
        </w:pBdr>
        <w:spacing w:after="120" w:line="240" w:lineRule="auto"/>
        <w:jc w:val="both"/>
        <w:rPr>
          <w:rFonts w:ascii="Times New Roman" w:hAnsi="Times New Roman" w:cs="Times New Roman"/>
          <w:sz w:val="24"/>
          <w:szCs w:val="24"/>
        </w:rPr>
      </w:pPr>
      <w:r>
        <w:rPr>
          <w:rFonts w:ascii="Times New Roman" w:hAnsi="Times New Roman" w:cs="Times New Roman"/>
          <w:sz w:val="24"/>
          <w:szCs w:val="24"/>
        </w:rPr>
        <w:t>Siekiant mažinti patyčių problemą m</w:t>
      </w:r>
      <w:r w:rsidRPr="00160B87">
        <w:rPr>
          <w:rFonts w:ascii="Times New Roman" w:hAnsi="Times New Roman" w:cs="Times New Roman"/>
          <w:sz w:val="24"/>
          <w:szCs w:val="24"/>
        </w:rPr>
        <w:t>okyklose</w:t>
      </w:r>
      <w:r>
        <w:rPr>
          <w:rFonts w:ascii="Times New Roman" w:hAnsi="Times New Roman" w:cs="Times New Roman"/>
          <w:sz w:val="24"/>
          <w:szCs w:val="24"/>
        </w:rPr>
        <w:t>,</w:t>
      </w:r>
      <w:r w:rsidRPr="00160B87">
        <w:rPr>
          <w:rFonts w:ascii="Times New Roman" w:hAnsi="Times New Roman" w:cs="Times New Roman"/>
          <w:sz w:val="24"/>
          <w:szCs w:val="24"/>
        </w:rPr>
        <w:t xml:space="preserve"> vykdomos prevencinės programos</w:t>
      </w:r>
      <w:r>
        <w:rPr>
          <w:rFonts w:ascii="Times New Roman" w:hAnsi="Times New Roman" w:cs="Times New Roman"/>
          <w:sz w:val="24"/>
          <w:szCs w:val="24"/>
        </w:rPr>
        <w:t xml:space="preserve">: </w:t>
      </w:r>
      <w:r w:rsidRPr="00160B87">
        <w:rPr>
          <w:rFonts w:ascii="Times New Roman" w:hAnsi="Times New Roman" w:cs="Times New Roman"/>
          <w:sz w:val="24"/>
          <w:szCs w:val="24"/>
        </w:rPr>
        <w:t>2016 m. bent vieną programą vykdė 54 proc. mokyklų, 2017 m. – 72 proc., 2018 m. – 85 proc. Įgyvendinant švietimo struktūrinės reformos projektą „Saugi mokykla kiekvienam“, 2019 m. tęsta prevencinių programų įgyvendinimo plėtra: programos šiuo metu įdiegtos iš viso 1</w:t>
      </w:r>
      <w:r>
        <w:rPr>
          <w:rFonts w:ascii="Times New Roman" w:hAnsi="Times New Roman" w:cs="Times New Roman"/>
          <w:sz w:val="24"/>
          <w:szCs w:val="24"/>
        </w:rPr>
        <w:t> </w:t>
      </w:r>
      <w:r w:rsidRPr="00160B87">
        <w:rPr>
          <w:rFonts w:ascii="Times New Roman" w:hAnsi="Times New Roman" w:cs="Times New Roman"/>
          <w:sz w:val="24"/>
          <w:szCs w:val="24"/>
        </w:rPr>
        <w:t>058</w:t>
      </w:r>
      <w:r>
        <w:rPr>
          <w:rFonts w:ascii="Times New Roman" w:hAnsi="Times New Roman" w:cs="Times New Roman"/>
          <w:sz w:val="24"/>
          <w:szCs w:val="24"/>
        </w:rPr>
        <w:t>-</w:t>
      </w:r>
      <w:r w:rsidR="009B4B76">
        <w:rPr>
          <w:rFonts w:ascii="Times New Roman" w:hAnsi="Times New Roman" w:cs="Times New Roman"/>
          <w:sz w:val="24"/>
          <w:szCs w:val="24"/>
        </w:rPr>
        <w:t>i</w:t>
      </w:r>
      <w:r>
        <w:rPr>
          <w:rFonts w:ascii="Times New Roman" w:hAnsi="Times New Roman" w:cs="Times New Roman"/>
          <w:sz w:val="24"/>
          <w:szCs w:val="24"/>
        </w:rPr>
        <w:t>ose</w:t>
      </w:r>
      <w:r w:rsidRPr="00160B87">
        <w:rPr>
          <w:rFonts w:ascii="Times New Roman" w:hAnsi="Times New Roman" w:cs="Times New Roman"/>
          <w:sz w:val="24"/>
          <w:szCs w:val="24"/>
        </w:rPr>
        <w:t xml:space="preserve"> bendrojo ugdymo mokyklose ir profesinio mokymo įstaigose ir 432</w:t>
      </w:r>
      <w:r>
        <w:rPr>
          <w:rFonts w:ascii="Times New Roman" w:hAnsi="Times New Roman" w:cs="Times New Roman"/>
          <w:sz w:val="24"/>
          <w:szCs w:val="24"/>
        </w:rPr>
        <w:t>-ose</w:t>
      </w:r>
      <w:r w:rsidRPr="00160B87">
        <w:rPr>
          <w:rFonts w:ascii="Times New Roman" w:hAnsi="Times New Roman" w:cs="Times New Roman"/>
          <w:sz w:val="24"/>
          <w:szCs w:val="24"/>
        </w:rPr>
        <w:t xml:space="preserve"> ikimokyklinio ugdymo įstaigose, vykdančiose priešmokyklinio ugdymo programas.</w:t>
      </w:r>
      <w:r>
        <w:rPr>
          <w:rFonts w:ascii="Times New Roman" w:hAnsi="Times New Roman" w:cs="Times New Roman"/>
          <w:sz w:val="24"/>
          <w:szCs w:val="24"/>
        </w:rPr>
        <w:t xml:space="preserve"> Taip pat p</w:t>
      </w:r>
      <w:r w:rsidRPr="00FC6856">
        <w:rPr>
          <w:rFonts w:ascii="Times New Roman" w:hAnsi="Times New Roman" w:cs="Times New Roman"/>
          <w:sz w:val="24"/>
          <w:szCs w:val="24"/>
        </w:rPr>
        <w:t>arengta socialinių, emocinių ir sveikatos kompetencijų modelio metodinė medžiaga</w:t>
      </w:r>
      <w:r w:rsidRPr="00FC6856">
        <w:rPr>
          <w:rFonts w:ascii="Times New Roman" w:hAnsi="Times New Roman" w:cs="Times New Roman"/>
          <w:color w:val="FF0000"/>
          <w:sz w:val="24"/>
          <w:szCs w:val="24"/>
        </w:rPr>
        <w:t xml:space="preserve"> </w:t>
      </w:r>
      <w:r w:rsidRPr="00FC6856">
        <w:rPr>
          <w:rFonts w:ascii="Times New Roman" w:hAnsi="Times New Roman" w:cs="Times New Roman"/>
          <w:sz w:val="24"/>
          <w:szCs w:val="24"/>
        </w:rPr>
        <w:t>ir įrankiai, kurie 2018–2019 m</w:t>
      </w:r>
      <w:r>
        <w:rPr>
          <w:rFonts w:ascii="Times New Roman" w:hAnsi="Times New Roman" w:cs="Times New Roman"/>
          <w:sz w:val="24"/>
          <w:szCs w:val="24"/>
        </w:rPr>
        <w:t>okslo</w:t>
      </w:r>
      <w:r w:rsidRPr="00FC6856">
        <w:rPr>
          <w:rFonts w:ascii="Times New Roman" w:hAnsi="Times New Roman" w:cs="Times New Roman"/>
          <w:sz w:val="24"/>
          <w:szCs w:val="24"/>
        </w:rPr>
        <w:t> m</w:t>
      </w:r>
      <w:r>
        <w:rPr>
          <w:rFonts w:ascii="Times New Roman" w:hAnsi="Times New Roman" w:cs="Times New Roman"/>
          <w:sz w:val="24"/>
          <w:szCs w:val="24"/>
        </w:rPr>
        <w:t>etais</w:t>
      </w:r>
      <w:r w:rsidRPr="00FC6856">
        <w:rPr>
          <w:rFonts w:ascii="Times New Roman" w:hAnsi="Times New Roman" w:cs="Times New Roman"/>
          <w:sz w:val="24"/>
          <w:szCs w:val="24"/>
        </w:rPr>
        <w:t xml:space="preserve"> išbandyti 20-yje Lietuvos mokyklų. </w:t>
      </w:r>
    </w:p>
    <w:p w14:paraId="24004F33" w14:textId="749995F2" w:rsidR="000C67D4" w:rsidRDefault="000C67D4" w:rsidP="00EB6B53">
      <w:pPr>
        <w:spacing w:after="120" w:line="240" w:lineRule="auto"/>
        <w:jc w:val="both"/>
        <w:rPr>
          <w:rFonts w:ascii="Times New Roman" w:eastAsiaTheme="majorEastAsia" w:hAnsi="Times New Roman" w:cs="Times New Roman"/>
          <w:b/>
          <w:sz w:val="28"/>
          <w:szCs w:val="28"/>
        </w:rPr>
      </w:pPr>
      <w:r w:rsidRPr="00160B87">
        <w:rPr>
          <w:rFonts w:ascii="Times New Roman" w:hAnsi="Times New Roman" w:cs="Times New Roman"/>
          <w:sz w:val="24"/>
          <w:szCs w:val="24"/>
        </w:rPr>
        <w:t xml:space="preserve">Patyčių mažinimas ir emocinių, socialinių kompetencijų didinimas daro netiesioginę įtaką 2019–2020 m. ES Tarybos rekomendacijų Lietuvai įgyvendinimo priemonių plano rezultatams. Tai yra galimybė didinti švietimo sistemos efektyvumą (2 plano rekomendacija, 3 tikslas), nes mokinių patiriamos emocijos stipriai veikia mokymosi rezultatus. Tai rodo ir 2018 m. </w:t>
      </w:r>
      <w:r w:rsidR="003E3B45">
        <w:rPr>
          <w:rFonts w:ascii="Times New Roman" w:hAnsi="Times New Roman" w:cs="Times New Roman"/>
          <w:sz w:val="24"/>
          <w:szCs w:val="24"/>
        </w:rPr>
        <w:t>t</w:t>
      </w:r>
      <w:r w:rsidR="003E3B45" w:rsidRPr="00160B87">
        <w:rPr>
          <w:rFonts w:ascii="Times New Roman" w:hAnsi="Times New Roman" w:cs="Times New Roman"/>
          <w:sz w:val="24"/>
          <w:szCs w:val="24"/>
        </w:rPr>
        <w:t xml:space="preserve">arptautinis </w:t>
      </w:r>
      <w:r w:rsidRPr="00160B87">
        <w:rPr>
          <w:rFonts w:ascii="Times New Roman" w:hAnsi="Times New Roman" w:cs="Times New Roman"/>
          <w:sz w:val="24"/>
          <w:szCs w:val="24"/>
        </w:rPr>
        <w:t>penkiolikmečių pasiekimų tyrimas PISA</w:t>
      </w:r>
      <w:r w:rsidRPr="00160B87">
        <w:rPr>
          <w:rStyle w:val="Puslapioinaosnuoroda"/>
          <w:rFonts w:ascii="Times New Roman" w:hAnsi="Times New Roman" w:cs="Times New Roman"/>
          <w:sz w:val="24"/>
          <w:szCs w:val="24"/>
        </w:rPr>
        <w:footnoteReference w:id="26"/>
      </w:r>
      <w:r w:rsidRPr="00160B87">
        <w:rPr>
          <w:rFonts w:ascii="Times New Roman" w:hAnsi="Times New Roman" w:cs="Times New Roman"/>
          <w:sz w:val="24"/>
          <w:szCs w:val="24"/>
        </w:rPr>
        <w:t xml:space="preserve">: mokyklų, kurių mokiniai patiria patyčias, rezultatai žemesni (Lietuvos mokyklų, kurių mokiniai dažniau patiria patyčias, rezultatai žemesni net 75 taškais. Lietuvos mokyklos, kuriose patyčių indeksas išauga </w:t>
      </w:r>
      <w:r>
        <w:rPr>
          <w:rFonts w:ascii="Times New Roman" w:hAnsi="Times New Roman" w:cs="Times New Roman"/>
          <w:sz w:val="24"/>
          <w:szCs w:val="24"/>
        </w:rPr>
        <w:t>vienu</w:t>
      </w:r>
      <w:r w:rsidRPr="00160B87">
        <w:rPr>
          <w:rFonts w:ascii="Times New Roman" w:hAnsi="Times New Roman" w:cs="Times New Roman"/>
          <w:sz w:val="24"/>
          <w:szCs w:val="24"/>
        </w:rPr>
        <w:t xml:space="preserve"> vienetu, rezultatas krenta 33 taškais). Šis tyrimas taip pat rodo, kad didelę teigiamą įtaką daro bendras emocinis fonas: mokyklų, kurių mokiniai pasižymi mažesne nesėkmės baime ir </w:t>
      </w:r>
      <w:r>
        <w:rPr>
          <w:rFonts w:ascii="Times New Roman" w:hAnsi="Times New Roman" w:cs="Times New Roman"/>
          <w:sz w:val="24"/>
          <w:szCs w:val="24"/>
        </w:rPr>
        <w:t>did</w:t>
      </w:r>
      <w:r w:rsidRPr="00160B87">
        <w:rPr>
          <w:rFonts w:ascii="Times New Roman" w:hAnsi="Times New Roman" w:cs="Times New Roman"/>
          <w:sz w:val="24"/>
          <w:szCs w:val="24"/>
        </w:rPr>
        <w:t xml:space="preserve">esniu pasitikėjimu veikti, rezultatai aukštesni. </w:t>
      </w:r>
      <w:r>
        <w:rPr>
          <w:rFonts w:ascii="Times New Roman" w:hAnsi="Times New Roman" w:cs="Times New Roman"/>
          <w:b/>
          <w:sz w:val="28"/>
          <w:szCs w:val="28"/>
        </w:rPr>
        <w:br w:type="page"/>
      </w:r>
    </w:p>
    <w:p w14:paraId="3AEB2FDE" w14:textId="77777777" w:rsidR="000C67D4" w:rsidRPr="00F6607B" w:rsidRDefault="000C67D4" w:rsidP="00EB6B53">
      <w:pPr>
        <w:spacing w:after="120" w:line="240" w:lineRule="auto"/>
        <w:jc w:val="both"/>
        <w:rPr>
          <w:rFonts w:ascii="Times New Roman" w:hAnsi="Times New Roman" w:cs="Times New Roman"/>
          <w:b/>
          <w:sz w:val="28"/>
          <w:szCs w:val="28"/>
        </w:rPr>
      </w:pPr>
      <w:bookmarkStart w:id="23" w:name="_Toc531605449"/>
      <w:r w:rsidRPr="00F5336C">
        <w:rPr>
          <w:rFonts w:ascii="Times New Roman" w:hAnsi="Times New Roman" w:cs="Times New Roman"/>
          <w:b/>
          <w:color w:val="002060"/>
          <w:sz w:val="28"/>
          <w:szCs w:val="28"/>
        </w:rPr>
        <w:lastRenderedPageBreak/>
        <w:t>1.3 kryptis. Sveikatos priežiūros kokybės ir paslaugų prieinamumo didinimas</w:t>
      </w:r>
      <w:bookmarkEnd w:id="23"/>
      <w:r w:rsidRPr="00F5336C">
        <w:rPr>
          <w:rFonts w:ascii="Times New Roman" w:hAnsi="Times New Roman" w:cs="Times New Roman"/>
          <w:b/>
          <w:color w:val="002060"/>
          <w:sz w:val="28"/>
          <w:szCs w:val="28"/>
        </w:rPr>
        <w:t xml:space="preserve"> </w:t>
      </w:r>
    </w:p>
    <w:p w14:paraId="6B983768" w14:textId="431A5A1A" w:rsidR="000C67D4" w:rsidRPr="002A5F69" w:rsidRDefault="000C67D4" w:rsidP="00EB6B53">
      <w:pPr>
        <w:spacing w:after="120" w:line="240" w:lineRule="auto"/>
        <w:jc w:val="both"/>
        <w:rPr>
          <w:rFonts w:ascii="Times New Roman" w:hAnsi="Times New Roman" w:cs="Times New Roman"/>
          <w:iCs/>
          <w:sz w:val="24"/>
          <w:szCs w:val="24"/>
        </w:rPr>
      </w:pPr>
      <w:r w:rsidRPr="004631E0">
        <w:rPr>
          <w:rFonts w:ascii="Times New Roman" w:hAnsi="Times New Roman" w:cs="Times New Roman"/>
          <w:iCs/>
          <w:sz w:val="24"/>
          <w:szCs w:val="24"/>
        </w:rPr>
        <w:t xml:space="preserve">Lietuvos gyventojų mirtingumas </w:t>
      </w:r>
      <w:r w:rsidRPr="00FF5F36">
        <w:rPr>
          <w:rFonts w:ascii="Times New Roman" w:hAnsi="Times New Roman" w:cs="Times New Roman"/>
          <w:iCs/>
          <w:sz w:val="24"/>
          <w:szCs w:val="24"/>
        </w:rPr>
        <w:t>nuo</w:t>
      </w:r>
      <w:r w:rsidRPr="00FF5F36">
        <w:rPr>
          <w:rFonts w:ascii="Times New Roman" w:hAnsi="Times New Roman" w:cs="Times New Roman"/>
          <w:b/>
          <w:bCs/>
          <w:iCs/>
          <w:sz w:val="24"/>
          <w:szCs w:val="24"/>
        </w:rPr>
        <w:t xml:space="preserve"> kraujotakos sistemos ligų</w:t>
      </w:r>
      <w:r w:rsidRPr="004631E0">
        <w:rPr>
          <w:rFonts w:ascii="Times New Roman" w:hAnsi="Times New Roman" w:cs="Times New Roman"/>
          <w:iCs/>
          <w:sz w:val="24"/>
          <w:szCs w:val="24"/>
        </w:rPr>
        <w:t xml:space="preserve"> vis dar didelis ir </w:t>
      </w:r>
      <w:r>
        <w:rPr>
          <w:rFonts w:ascii="Times New Roman" w:hAnsi="Times New Roman" w:cs="Times New Roman"/>
          <w:iCs/>
          <w:sz w:val="24"/>
          <w:szCs w:val="24"/>
        </w:rPr>
        <w:t>ženkliai</w:t>
      </w:r>
      <w:r w:rsidRPr="004631E0">
        <w:rPr>
          <w:rFonts w:ascii="Times New Roman" w:hAnsi="Times New Roman" w:cs="Times New Roman"/>
          <w:iCs/>
          <w:sz w:val="24"/>
          <w:szCs w:val="24"/>
        </w:rPr>
        <w:t xml:space="preserve"> skiriasi nuo ES valstybių narių vidurkio. 201</w:t>
      </w:r>
      <w:r>
        <w:rPr>
          <w:rFonts w:ascii="Times New Roman" w:hAnsi="Times New Roman" w:cs="Times New Roman"/>
          <w:iCs/>
          <w:sz w:val="24"/>
          <w:szCs w:val="24"/>
        </w:rPr>
        <w:t>9</w:t>
      </w:r>
      <w:r w:rsidRPr="004631E0">
        <w:rPr>
          <w:rFonts w:ascii="Times New Roman" w:hAnsi="Times New Roman" w:cs="Times New Roman"/>
          <w:iCs/>
          <w:sz w:val="24"/>
          <w:szCs w:val="24"/>
        </w:rPr>
        <w:t xml:space="preserve"> m. duomenimis</w:t>
      </w:r>
      <w:r>
        <w:rPr>
          <w:rFonts w:ascii="Times New Roman" w:hAnsi="Times New Roman" w:cs="Times New Roman"/>
          <w:iCs/>
          <w:sz w:val="24"/>
          <w:szCs w:val="24"/>
        </w:rPr>
        <w:t>,</w:t>
      </w:r>
      <w:r w:rsidRPr="004631E0">
        <w:rPr>
          <w:rFonts w:ascii="Times New Roman" w:hAnsi="Times New Roman" w:cs="Times New Roman"/>
          <w:iCs/>
          <w:sz w:val="24"/>
          <w:szCs w:val="24"/>
        </w:rPr>
        <w:t xml:space="preserve"> Lietuvoje mirtingumas nuo kraujotakos sistemos ligų beveik 2 kartus viršijo</w:t>
      </w:r>
      <w:r w:rsidR="004C7C12">
        <w:rPr>
          <w:rFonts w:ascii="Times New Roman" w:hAnsi="Times New Roman" w:cs="Times New Roman"/>
          <w:iCs/>
          <w:sz w:val="24"/>
          <w:szCs w:val="24"/>
        </w:rPr>
        <w:t xml:space="preserve"> </w:t>
      </w:r>
      <w:r w:rsidRPr="004631E0">
        <w:rPr>
          <w:rFonts w:ascii="Times New Roman" w:hAnsi="Times New Roman" w:cs="Times New Roman"/>
          <w:iCs/>
          <w:sz w:val="24"/>
          <w:szCs w:val="24"/>
        </w:rPr>
        <w:t xml:space="preserve">ES valstybių narių vidurkį, tačiau </w:t>
      </w:r>
      <w:r>
        <w:rPr>
          <w:rFonts w:ascii="Times New Roman" w:hAnsi="Times New Roman" w:cs="Times New Roman"/>
          <w:iCs/>
          <w:sz w:val="24"/>
          <w:szCs w:val="24"/>
        </w:rPr>
        <w:t>matyt</w:t>
      </w:r>
      <w:r w:rsidRPr="004631E0">
        <w:rPr>
          <w:rFonts w:ascii="Times New Roman" w:hAnsi="Times New Roman" w:cs="Times New Roman"/>
          <w:iCs/>
          <w:sz w:val="24"/>
          <w:szCs w:val="24"/>
        </w:rPr>
        <w:t>i teigiami pokyčiai.</w:t>
      </w:r>
    </w:p>
    <w:p w14:paraId="49926FDD" w14:textId="77777777" w:rsidR="000C67D4" w:rsidRDefault="000C67D4" w:rsidP="00EB6B53">
      <w:pPr>
        <w:spacing w:after="120" w:line="240" w:lineRule="auto"/>
        <w:jc w:val="center"/>
        <w:rPr>
          <w:rFonts w:ascii="Times New Roman" w:hAnsi="Times New Roman" w:cs="Times New Roman"/>
          <w:i/>
        </w:rPr>
      </w:pPr>
      <w:r w:rsidRPr="00900C3A">
        <w:rPr>
          <w:rFonts w:ascii="Times New Roman" w:hAnsi="Times New Roman" w:cs="Times New Roman"/>
          <w:b/>
          <w:bCs/>
          <w:iCs/>
        </w:rPr>
        <w:t>1</w:t>
      </w:r>
      <w:r>
        <w:rPr>
          <w:rFonts w:ascii="Times New Roman" w:hAnsi="Times New Roman" w:cs="Times New Roman"/>
          <w:b/>
          <w:bCs/>
          <w:iCs/>
        </w:rPr>
        <w:t>2</w:t>
      </w:r>
      <w:r w:rsidRPr="00900C3A">
        <w:rPr>
          <w:rFonts w:ascii="Times New Roman" w:hAnsi="Times New Roman" w:cs="Times New Roman"/>
          <w:b/>
          <w:bCs/>
          <w:iCs/>
        </w:rPr>
        <w:t xml:space="preserve"> pav.</w:t>
      </w:r>
      <w:r w:rsidRPr="00A13EB2">
        <w:rPr>
          <w:rFonts w:ascii="Times New Roman" w:hAnsi="Times New Roman" w:cs="Times New Roman"/>
          <w:i/>
        </w:rPr>
        <w:t xml:space="preserve"> Mirtingumas</w:t>
      </w:r>
      <w:r w:rsidRPr="004C5E60">
        <w:rPr>
          <w:rFonts w:ascii="Times New Roman" w:hAnsi="Times New Roman" w:cs="Times New Roman"/>
          <w:i/>
        </w:rPr>
        <w:t xml:space="preserve"> nuo kraujotakos sistemos ligų, standartizuotas rodiklis 100 tūkst. gyventojų (pagal atnaujintą Europos standartą)</w:t>
      </w:r>
    </w:p>
    <w:p w14:paraId="11DA5E75" w14:textId="77777777" w:rsidR="000C67D4" w:rsidRDefault="000C67D4" w:rsidP="00EB6B53">
      <w:pPr>
        <w:spacing w:after="120" w:line="240" w:lineRule="auto"/>
        <w:jc w:val="center"/>
        <w:rPr>
          <w:rFonts w:ascii="Times New Roman" w:hAnsi="Times New Roman" w:cs="Times New Roman"/>
          <w:i/>
        </w:rPr>
      </w:pPr>
      <w:r>
        <w:rPr>
          <w:rFonts w:ascii="Times New Roman" w:hAnsi="Times New Roman" w:cs="Times New Roman"/>
          <w:noProof/>
          <w:sz w:val="20"/>
          <w:szCs w:val="20"/>
          <w:lang w:eastAsia="lt-LT"/>
        </w:rPr>
        <w:drawing>
          <wp:inline distT="0" distB="0" distL="0" distR="0" wp14:anchorId="4FCB5AB5" wp14:editId="4763AB4B">
            <wp:extent cx="6105525" cy="2000250"/>
            <wp:effectExtent l="0" t="0" r="9525" b="0"/>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1667AEF" w14:textId="77777777" w:rsidR="000C67D4" w:rsidRPr="003E04F5" w:rsidRDefault="000C67D4" w:rsidP="00EB6B53">
      <w:pPr>
        <w:autoSpaceDE w:val="0"/>
        <w:autoSpaceDN w:val="0"/>
        <w:adjustRightInd w:val="0"/>
        <w:spacing w:after="120" w:line="240" w:lineRule="auto"/>
        <w:ind w:firstLine="540"/>
        <w:jc w:val="center"/>
        <w:rPr>
          <w:rFonts w:ascii="Times New Roman" w:hAnsi="Times New Roman" w:cs="Times New Roman"/>
          <w:sz w:val="20"/>
        </w:rPr>
      </w:pPr>
      <w:r w:rsidRPr="003E04F5">
        <w:rPr>
          <w:rFonts w:ascii="Times New Roman" w:hAnsi="Times New Roman" w:cs="Times New Roman"/>
          <w:sz w:val="20"/>
        </w:rPr>
        <w:t>Duomenų šaltini</w:t>
      </w:r>
      <w:r>
        <w:rPr>
          <w:rFonts w:ascii="Times New Roman" w:hAnsi="Times New Roman" w:cs="Times New Roman"/>
          <w:sz w:val="20"/>
        </w:rPr>
        <w:t>ai:</w:t>
      </w:r>
      <w:r>
        <w:rPr>
          <w:rFonts w:ascii="Times New Roman" w:eastAsia="Times New Roman" w:hAnsi="Times New Roman" w:cs="Times New Roman"/>
          <w:sz w:val="20"/>
          <w:szCs w:val="20"/>
        </w:rPr>
        <w:t xml:space="preserve"> </w:t>
      </w:r>
      <w:r w:rsidRPr="003E04F5">
        <w:rPr>
          <w:rFonts w:ascii="Times New Roman" w:hAnsi="Times New Roman" w:cs="Times New Roman"/>
          <w:sz w:val="20"/>
        </w:rPr>
        <w:t>Higienos institut</w:t>
      </w:r>
      <w:r>
        <w:rPr>
          <w:rFonts w:ascii="Times New Roman" w:hAnsi="Times New Roman" w:cs="Times New Roman"/>
          <w:sz w:val="20"/>
        </w:rPr>
        <w:t>as ir Eurostatas</w:t>
      </w:r>
    </w:p>
    <w:p w14:paraId="5386E0CA" w14:textId="77777777" w:rsidR="000C67D4" w:rsidRPr="002A5F69" w:rsidRDefault="000C67D4" w:rsidP="00EB6B53">
      <w:pPr>
        <w:tabs>
          <w:tab w:val="left" w:pos="9091"/>
        </w:tabs>
        <w:autoSpaceDE w:val="0"/>
        <w:adjustRightInd w:val="0"/>
        <w:spacing w:after="120" w:line="240" w:lineRule="auto"/>
        <w:rPr>
          <w:rFonts w:ascii="Times New Roman" w:hAnsi="Times New Roman" w:cs="Times New Roman"/>
          <w:iCs/>
          <w:sz w:val="24"/>
          <w:szCs w:val="24"/>
        </w:rPr>
      </w:pPr>
      <w:r w:rsidRPr="004631E0">
        <w:rPr>
          <w:rFonts w:ascii="Times New Roman" w:hAnsi="Times New Roman" w:cs="Times New Roman"/>
          <w:iCs/>
          <w:sz w:val="24"/>
          <w:szCs w:val="24"/>
        </w:rPr>
        <w:t xml:space="preserve">Lietuvoje mirtingumas nuo </w:t>
      </w:r>
      <w:r w:rsidRPr="00FF5F36">
        <w:rPr>
          <w:rFonts w:ascii="Times New Roman" w:hAnsi="Times New Roman" w:cs="Times New Roman"/>
          <w:b/>
          <w:bCs/>
          <w:iCs/>
          <w:sz w:val="24"/>
          <w:szCs w:val="24"/>
        </w:rPr>
        <w:t>piktybinių navikų</w:t>
      </w:r>
      <w:r w:rsidRPr="004631E0">
        <w:rPr>
          <w:rFonts w:ascii="Times New Roman" w:hAnsi="Times New Roman" w:cs="Times New Roman"/>
          <w:iCs/>
          <w:sz w:val="24"/>
          <w:szCs w:val="24"/>
        </w:rPr>
        <w:t xml:space="preserve"> mažėja </w:t>
      </w:r>
      <w:r>
        <w:rPr>
          <w:rFonts w:ascii="Times New Roman" w:hAnsi="Times New Roman" w:cs="Times New Roman"/>
          <w:iCs/>
          <w:sz w:val="24"/>
          <w:szCs w:val="24"/>
        </w:rPr>
        <w:t>ir pasiekti rezultatai viršija nustatytas siektinas reikšmes.</w:t>
      </w:r>
    </w:p>
    <w:p w14:paraId="786A8789" w14:textId="77777777" w:rsidR="000C67D4" w:rsidRPr="0024747C" w:rsidRDefault="000C67D4" w:rsidP="00EB6B53">
      <w:pPr>
        <w:tabs>
          <w:tab w:val="left" w:pos="9091"/>
        </w:tabs>
        <w:autoSpaceDE w:val="0"/>
        <w:adjustRightInd w:val="0"/>
        <w:spacing w:after="120" w:line="240" w:lineRule="auto"/>
        <w:contextualSpacing/>
        <w:jc w:val="center"/>
        <w:rPr>
          <w:rFonts w:ascii="Times New Roman" w:hAnsi="Times New Roman" w:cs="Times New Roman"/>
          <w:sz w:val="20"/>
          <w:szCs w:val="20"/>
        </w:rPr>
      </w:pPr>
      <w:r>
        <w:rPr>
          <w:rFonts w:ascii="Times New Roman" w:hAnsi="Times New Roman" w:cs="Times New Roman"/>
          <w:b/>
          <w:bCs/>
          <w:iCs/>
        </w:rPr>
        <w:t xml:space="preserve">13 </w:t>
      </w:r>
      <w:r w:rsidRPr="00900C3A">
        <w:rPr>
          <w:rFonts w:ascii="Times New Roman" w:hAnsi="Times New Roman" w:cs="Times New Roman"/>
          <w:b/>
          <w:bCs/>
          <w:iCs/>
        </w:rPr>
        <w:t>pav.</w:t>
      </w:r>
      <w:r w:rsidRPr="00A13EB2">
        <w:rPr>
          <w:rFonts w:ascii="Times New Roman" w:hAnsi="Times New Roman" w:cs="Times New Roman"/>
          <w:i/>
        </w:rPr>
        <w:t xml:space="preserve"> Mirtingumas</w:t>
      </w:r>
      <w:r w:rsidRPr="004C5E60">
        <w:rPr>
          <w:rFonts w:ascii="Times New Roman" w:hAnsi="Times New Roman" w:cs="Times New Roman"/>
          <w:i/>
        </w:rPr>
        <w:t xml:space="preserve"> nuo piktybinių navikų, standartizuotas rodiklis 100 tūkst. gyventojų</w:t>
      </w:r>
    </w:p>
    <w:p w14:paraId="29DE9C7D" w14:textId="77777777" w:rsidR="000C67D4" w:rsidRDefault="000C67D4" w:rsidP="00EB6B53">
      <w:pPr>
        <w:autoSpaceDE w:val="0"/>
        <w:autoSpaceDN w:val="0"/>
        <w:adjustRightInd w:val="0"/>
        <w:spacing w:after="120" w:line="240" w:lineRule="auto"/>
        <w:contextualSpacing/>
        <w:jc w:val="center"/>
        <w:rPr>
          <w:rFonts w:ascii="Times New Roman" w:hAnsi="Times New Roman" w:cs="Times New Roman"/>
          <w:i/>
        </w:rPr>
      </w:pPr>
      <w:r w:rsidRPr="004C5E60">
        <w:rPr>
          <w:rFonts w:ascii="Times New Roman" w:hAnsi="Times New Roman" w:cs="Times New Roman"/>
          <w:i/>
        </w:rPr>
        <w:t>(pagal atnaujintą Europos standartą</w:t>
      </w:r>
      <w:r>
        <w:rPr>
          <w:rFonts w:ascii="Times New Roman" w:hAnsi="Times New Roman" w:cs="Times New Roman"/>
          <w:i/>
        </w:rPr>
        <w:t>)</w:t>
      </w:r>
    </w:p>
    <w:p w14:paraId="5C263BDA" w14:textId="77777777" w:rsidR="000C67D4" w:rsidRDefault="000C67D4" w:rsidP="00EB6B53">
      <w:pPr>
        <w:autoSpaceDE w:val="0"/>
        <w:autoSpaceDN w:val="0"/>
        <w:adjustRightInd w:val="0"/>
        <w:spacing w:after="120" w:line="240" w:lineRule="auto"/>
        <w:contextualSpacing/>
        <w:jc w:val="center"/>
        <w:rPr>
          <w:rFonts w:ascii="Times New Roman" w:hAnsi="Times New Roman" w:cs="Times New Roman"/>
          <w:i/>
        </w:rPr>
      </w:pPr>
      <w:r>
        <w:rPr>
          <w:rFonts w:ascii="Times New Roman" w:hAnsi="Times New Roman" w:cs="Times New Roman"/>
          <w:noProof/>
          <w:sz w:val="24"/>
          <w:szCs w:val="24"/>
          <w:lang w:eastAsia="lt-LT"/>
        </w:rPr>
        <w:drawing>
          <wp:inline distT="0" distB="0" distL="0" distR="0" wp14:anchorId="55AF3868" wp14:editId="3E13D7A8">
            <wp:extent cx="6038850" cy="2000250"/>
            <wp:effectExtent l="0" t="0" r="0" b="0"/>
            <wp:docPr id="6"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1D30F3C" w14:textId="77777777" w:rsidR="000C67D4" w:rsidRPr="002A5F69" w:rsidRDefault="000C67D4" w:rsidP="00EB6B53">
      <w:pPr>
        <w:autoSpaceDE w:val="0"/>
        <w:autoSpaceDN w:val="0"/>
        <w:adjustRightInd w:val="0"/>
        <w:spacing w:after="120" w:line="240" w:lineRule="auto"/>
        <w:ind w:firstLine="540"/>
        <w:jc w:val="center"/>
        <w:rPr>
          <w:rFonts w:ascii="Times New Roman" w:hAnsi="Times New Roman" w:cs="Times New Roman"/>
          <w:sz w:val="20"/>
        </w:rPr>
      </w:pPr>
      <w:r w:rsidRPr="003E04F5">
        <w:rPr>
          <w:rFonts w:ascii="Times New Roman" w:hAnsi="Times New Roman" w:cs="Times New Roman"/>
          <w:sz w:val="20"/>
        </w:rPr>
        <w:t>Duomenų šaltini</w:t>
      </w:r>
      <w:r>
        <w:rPr>
          <w:rFonts w:ascii="Times New Roman" w:hAnsi="Times New Roman" w:cs="Times New Roman"/>
          <w:sz w:val="20"/>
        </w:rPr>
        <w:t>ai:</w:t>
      </w:r>
      <w:r>
        <w:rPr>
          <w:rFonts w:ascii="Times New Roman" w:eastAsia="Times New Roman" w:hAnsi="Times New Roman" w:cs="Times New Roman"/>
          <w:sz w:val="20"/>
          <w:szCs w:val="20"/>
        </w:rPr>
        <w:t xml:space="preserve"> </w:t>
      </w:r>
      <w:r w:rsidRPr="003E04F5">
        <w:rPr>
          <w:rFonts w:ascii="Times New Roman" w:hAnsi="Times New Roman" w:cs="Times New Roman"/>
          <w:sz w:val="20"/>
        </w:rPr>
        <w:t>Higienos institut</w:t>
      </w:r>
      <w:r>
        <w:rPr>
          <w:rFonts w:ascii="Times New Roman" w:hAnsi="Times New Roman" w:cs="Times New Roman"/>
          <w:sz w:val="20"/>
        </w:rPr>
        <w:t>as ir Eurostatas</w:t>
      </w:r>
    </w:p>
    <w:p w14:paraId="58FC3FFF" w14:textId="77777777" w:rsidR="000C67D4" w:rsidRDefault="000C67D4" w:rsidP="00EB6B53">
      <w:pPr>
        <w:spacing w:after="120" w:line="240" w:lineRule="auto"/>
        <w:jc w:val="both"/>
        <w:rPr>
          <w:rFonts w:ascii="Times New Roman" w:hAnsi="Times New Roman"/>
          <w:b/>
          <w:bCs/>
          <w:i/>
          <w:iCs/>
          <w:color w:val="000000" w:themeColor="text1"/>
          <w:sz w:val="24"/>
          <w:szCs w:val="24"/>
        </w:rPr>
      </w:pPr>
    </w:p>
    <w:p w14:paraId="602FF340" w14:textId="77777777" w:rsidR="000C67D4" w:rsidRPr="00BF2E9D" w:rsidRDefault="000C67D4" w:rsidP="00EB6B53">
      <w:pPr>
        <w:shd w:val="clear" w:color="auto" w:fill="D0CECE" w:themeFill="background2" w:themeFillShade="E6"/>
        <w:spacing w:after="120" w:line="240" w:lineRule="auto"/>
        <w:jc w:val="both"/>
        <w:rPr>
          <w:rFonts w:ascii="Times New Roman" w:hAnsi="Times New Roman" w:cs="Times New Roman"/>
          <w:b/>
          <w:bCs/>
          <w:color w:val="000000" w:themeColor="text1"/>
          <w:sz w:val="24"/>
          <w:szCs w:val="24"/>
        </w:rPr>
      </w:pPr>
      <w:r>
        <w:rPr>
          <w:rFonts w:ascii="Times New Roman" w:hAnsi="Times New Roman"/>
          <w:b/>
          <w:bCs/>
          <w:i/>
          <w:iCs/>
          <w:color w:val="000000" w:themeColor="text1"/>
          <w:sz w:val="24"/>
          <w:szCs w:val="24"/>
        </w:rPr>
        <w:t>Š</w:t>
      </w:r>
      <w:r w:rsidRPr="00BF2E9D">
        <w:rPr>
          <w:rFonts w:ascii="Times New Roman" w:hAnsi="Times New Roman"/>
          <w:b/>
          <w:bCs/>
          <w:i/>
          <w:iCs/>
          <w:color w:val="000000" w:themeColor="text1"/>
          <w:sz w:val="24"/>
          <w:szCs w:val="24"/>
        </w:rPr>
        <w:t>eimos gydytoj</w:t>
      </w:r>
      <w:r>
        <w:rPr>
          <w:rFonts w:ascii="Times New Roman" w:hAnsi="Times New Roman"/>
          <w:b/>
          <w:bCs/>
          <w:i/>
          <w:iCs/>
          <w:color w:val="000000" w:themeColor="text1"/>
          <w:sz w:val="24"/>
          <w:szCs w:val="24"/>
        </w:rPr>
        <w:t>o paslaugų</w:t>
      </w:r>
      <w:r w:rsidRPr="00BF2E9D">
        <w:rPr>
          <w:rFonts w:ascii="Times New Roman" w:hAnsi="Times New Roman"/>
          <w:b/>
          <w:bCs/>
          <w:i/>
          <w:iCs/>
          <w:color w:val="000000" w:themeColor="text1"/>
          <w:sz w:val="24"/>
          <w:szCs w:val="24"/>
        </w:rPr>
        <w:t xml:space="preserve"> </w:t>
      </w:r>
      <w:r>
        <w:rPr>
          <w:rFonts w:ascii="Times New Roman" w:hAnsi="Times New Roman"/>
          <w:b/>
          <w:bCs/>
          <w:i/>
          <w:iCs/>
          <w:color w:val="000000" w:themeColor="text1"/>
          <w:sz w:val="24"/>
          <w:szCs w:val="24"/>
        </w:rPr>
        <w:t>prieinamumas</w:t>
      </w:r>
    </w:p>
    <w:p w14:paraId="2A93C162" w14:textId="77777777" w:rsidR="000C67D4" w:rsidRPr="002A5F69" w:rsidRDefault="000C67D4" w:rsidP="00EB6B53">
      <w:pPr>
        <w:spacing w:after="120" w:line="240" w:lineRule="auto"/>
        <w:jc w:val="both"/>
        <w:rPr>
          <w:rFonts w:ascii="Times New Roman" w:hAnsi="Times New Roman" w:cs="Times New Roman"/>
          <w:b/>
          <w:bCs/>
          <w:sz w:val="24"/>
          <w:szCs w:val="24"/>
        </w:rPr>
      </w:pPr>
      <w:r w:rsidRPr="002A5F69">
        <w:rPr>
          <w:rFonts w:ascii="Times New Roman" w:hAnsi="Times New Roman" w:cs="Times New Roman"/>
          <w:sz w:val="24"/>
          <w:szCs w:val="24"/>
        </w:rPr>
        <w:t xml:space="preserve">2019 m. įgyvendintos priemonės, sudarančios sąlygas gerinti </w:t>
      </w:r>
      <w:r w:rsidRPr="002A5F69">
        <w:rPr>
          <w:rFonts w:ascii="Times New Roman" w:hAnsi="Times New Roman" w:cs="Times New Roman"/>
          <w:b/>
          <w:bCs/>
          <w:sz w:val="24"/>
          <w:szCs w:val="24"/>
        </w:rPr>
        <w:t xml:space="preserve">šeimos gydytojo paslaugų kokybę ir prieinamumą: </w:t>
      </w:r>
    </w:p>
    <w:p w14:paraId="016E8BFF" w14:textId="77777777" w:rsidR="000C67D4" w:rsidRPr="002A5F69" w:rsidRDefault="000C67D4" w:rsidP="00F45EE6">
      <w:pPr>
        <w:pStyle w:val="Sraopastraipa"/>
        <w:numPr>
          <w:ilvl w:val="0"/>
          <w:numId w:val="9"/>
        </w:numPr>
        <w:spacing w:after="120" w:line="240" w:lineRule="auto"/>
        <w:jc w:val="both"/>
        <w:rPr>
          <w:rFonts w:ascii="Times New Roman" w:hAnsi="Times New Roman" w:cs="Times New Roman"/>
          <w:sz w:val="24"/>
          <w:szCs w:val="24"/>
        </w:rPr>
      </w:pPr>
      <w:r w:rsidRPr="002A5F69">
        <w:rPr>
          <w:rFonts w:ascii="Times New Roman" w:hAnsi="Times New Roman" w:cs="Times New Roman"/>
          <w:sz w:val="24"/>
          <w:szCs w:val="24"/>
        </w:rPr>
        <w:t>išplėsta šeimos gydytojo komandos sudėtis</w:t>
      </w:r>
      <w:r>
        <w:rPr>
          <w:rFonts w:ascii="Times New Roman" w:hAnsi="Times New Roman" w:cs="Times New Roman"/>
          <w:sz w:val="24"/>
          <w:szCs w:val="24"/>
        </w:rPr>
        <w:t>:</w:t>
      </w:r>
      <w:r w:rsidRPr="002A5F69">
        <w:rPr>
          <w:rFonts w:ascii="Times New Roman" w:hAnsi="Times New Roman" w:cs="Times New Roman"/>
          <w:sz w:val="24"/>
          <w:szCs w:val="24"/>
        </w:rPr>
        <w:t xml:space="preserve"> papild</w:t>
      </w:r>
      <w:r>
        <w:rPr>
          <w:rFonts w:ascii="Times New Roman" w:hAnsi="Times New Roman" w:cs="Times New Roman"/>
          <w:sz w:val="24"/>
          <w:szCs w:val="24"/>
        </w:rPr>
        <w:t>y</w:t>
      </w:r>
      <w:r w:rsidRPr="002A5F69">
        <w:rPr>
          <w:rFonts w:ascii="Times New Roman" w:hAnsi="Times New Roman" w:cs="Times New Roman"/>
          <w:sz w:val="24"/>
          <w:szCs w:val="24"/>
        </w:rPr>
        <w:t>t</w:t>
      </w:r>
      <w:r>
        <w:rPr>
          <w:rFonts w:ascii="Times New Roman" w:hAnsi="Times New Roman" w:cs="Times New Roman"/>
          <w:sz w:val="24"/>
          <w:szCs w:val="24"/>
        </w:rPr>
        <w:t>a</w:t>
      </w:r>
      <w:r w:rsidRPr="002A5F69">
        <w:rPr>
          <w:rFonts w:ascii="Times New Roman" w:hAnsi="Times New Roman" w:cs="Times New Roman"/>
          <w:sz w:val="24"/>
          <w:szCs w:val="24"/>
        </w:rPr>
        <w:t xml:space="preserve"> slaugytojo padėjėju, socialiniu darbuotoju, gyvensenos medicinos specialistu, kineziterapeutu;</w:t>
      </w:r>
    </w:p>
    <w:p w14:paraId="08FD5C61" w14:textId="77777777" w:rsidR="000C67D4" w:rsidRPr="002A5F69" w:rsidRDefault="000C67D4" w:rsidP="00F45EE6">
      <w:pPr>
        <w:pStyle w:val="Sraopastraipa"/>
        <w:numPr>
          <w:ilvl w:val="0"/>
          <w:numId w:val="9"/>
        </w:numPr>
        <w:spacing w:after="120" w:line="240" w:lineRule="auto"/>
        <w:jc w:val="both"/>
        <w:rPr>
          <w:rFonts w:ascii="Times New Roman" w:hAnsi="Times New Roman" w:cs="Times New Roman"/>
          <w:sz w:val="24"/>
          <w:szCs w:val="24"/>
        </w:rPr>
      </w:pPr>
      <w:r w:rsidRPr="002A5F69">
        <w:rPr>
          <w:rFonts w:ascii="Times New Roman" w:hAnsi="Times New Roman" w:cs="Times New Roman"/>
          <w:sz w:val="24"/>
          <w:szCs w:val="24"/>
        </w:rPr>
        <w:t xml:space="preserve">padidinta vieno gyventojo pirminės ambulatorinės asmens sveikatos priežiūros (toliau – PAASP) (išskyrus pirminės ambulatorinės odontologinės ir pirminės ambulatorinės psichikos sveikatos priežiūros) paslaugų metinė bazinė kaina ir įkainis už gerus darbo rezultatus; </w:t>
      </w:r>
    </w:p>
    <w:p w14:paraId="7ACDA531" w14:textId="77777777" w:rsidR="000C67D4" w:rsidRPr="002A5F69" w:rsidRDefault="000C67D4" w:rsidP="00F45EE6">
      <w:pPr>
        <w:pStyle w:val="Sraopastraipa"/>
        <w:numPr>
          <w:ilvl w:val="0"/>
          <w:numId w:val="9"/>
        </w:numPr>
        <w:spacing w:after="120" w:line="240" w:lineRule="auto"/>
        <w:jc w:val="both"/>
        <w:rPr>
          <w:rFonts w:ascii="Times New Roman" w:hAnsi="Times New Roman" w:cs="Times New Roman"/>
          <w:sz w:val="24"/>
          <w:szCs w:val="24"/>
        </w:rPr>
      </w:pPr>
      <w:r w:rsidRPr="002A5F69">
        <w:rPr>
          <w:rFonts w:ascii="Times New Roman" w:hAnsi="Times New Roman" w:cs="Times New Roman"/>
          <w:sz w:val="24"/>
          <w:szCs w:val="24"/>
        </w:rPr>
        <w:t>finansiškai skatinama už dar devynių naujų gerų darbo rezultatų rodiklių vykdymą.</w:t>
      </w:r>
    </w:p>
    <w:p w14:paraId="3E4737BC" w14:textId="37284980" w:rsidR="000C67D4" w:rsidRPr="002A5F69" w:rsidRDefault="000C67D4" w:rsidP="00EB6B53">
      <w:pPr>
        <w:spacing w:after="120" w:line="240" w:lineRule="auto"/>
        <w:jc w:val="both"/>
        <w:rPr>
          <w:rFonts w:ascii="Times New Roman" w:hAnsi="Times New Roman" w:cs="Times New Roman"/>
          <w:sz w:val="24"/>
          <w:szCs w:val="24"/>
        </w:rPr>
      </w:pPr>
      <w:r w:rsidRPr="002A5F69">
        <w:rPr>
          <w:rFonts w:ascii="Times New Roman" w:hAnsi="Times New Roman" w:cs="Times New Roman"/>
          <w:sz w:val="24"/>
          <w:szCs w:val="24"/>
        </w:rPr>
        <w:t>Valstybinės ligonių kasos duomenimis</w:t>
      </w:r>
      <w:r>
        <w:rPr>
          <w:rFonts w:ascii="Times New Roman" w:hAnsi="Times New Roman" w:cs="Times New Roman"/>
          <w:sz w:val="24"/>
          <w:szCs w:val="24"/>
        </w:rPr>
        <w:t>,</w:t>
      </w:r>
      <w:r w:rsidRPr="002A5F69">
        <w:rPr>
          <w:rFonts w:ascii="Times New Roman" w:hAnsi="Times New Roman" w:cs="Times New Roman"/>
          <w:sz w:val="24"/>
          <w:szCs w:val="24"/>
        </w:rPr>
        <w:t xml:space="preserve"> 2019 m. </w:t>
      </w:r>
      <w:r w:rsidRPr="002A5F69">
        <w:rPr>
          <w:rFonts w:ascii="Times New Roman" w:hAnsi="Times New Roman" w:cs="Times New Roman"/>
          <w:b/>
          <w:bCs/>
          <w:sz w:val="24"/>
          <w:szCs w:val="24"/>
        </w:rPr>
        <w:t>šeimos gydytojo komand</w:t>
      </w:r>
      <w:r>
        <w:rPr>
          <w:rFonts w:ascii="Times New Roman" w:hAnsi="Times New Roman" w:cs="Times New Roman"/>
          <w:b/>
          <w:bCs/>
          <w:sz w:val="24"/>
          <w:szCs w:val="24"/>
        </w:rPr>
        <w:t>oms</w:t>
      </w:r>
      <w:r w:rsidRPr="002A5F69">
        <w:rPr>
          <w:rFonts w:ascii="Times New Roman" w:hAnsi="Times New Roman" w:cs="Times New Roman"/>
          <w:b/>
          <w:bCs/>
          <w:sz w:val="24"/>
          <w:szCs w:val="24"/>
        </w:rPr>
        <w:t xml:space="preserve"> skatin</w:t>
      </w:r>
      <w:r>
        <w:rPr>
          <w:rFonts w:ascii="Times New Roman" w:hAnsi="Times New Roman" w:cs="Times New Roman"/>
          <w:b/>
          <w:bCs/>
          <w:sz w:val="24"/>
          <w:szCs w:val="24"/>
        </w:rPr>
        <w:t>t</w:t>
      </w:r>
      <w:r w:rsidRPr="002A5F69">
        <w:rPr>
          <w:rFonts w:ascii="Times New Roman" w:hAnsi="Times New Roman" w:cs="Times New Roman"/>
          <w:b/>
          <w:bCs/>
          <w:sz w:val="24"/>
          <w:szCs w:val="24"/>
        </w:rPr>
        <w:t>i</w:t>
      </w:r>
      <w:r w:rsidRPr="002A5F69">
        <w:rPr>
          <w:rFonts w:ascii="Times New Roman" w:hAnsi="Times New Roman" w:cs="Times New Roman"/>
          <w:sz w:val="24"/>
          <w:szCs w:val="24"/>
        </w:rPr>
        <w:t xml:space="preserve"> siekti gerų darbo rezultatų iš viso </w:t>
      </w:r>
      <w:r w:rsidRPr="002A5F69">
        <w:rPr>
          <w:rFonts w:ascii="Times New Roman" w:hAnsi="Times New Roman" w:cs="Times New Roman"/>
          <w:b/>
          <w:bCs/>
          <w:sz w:val="24"/>
          <w:szCs w:val="24"/>
        </w:rPr>
        <w:t>skirta 32 mln. eurų</w:t>
      </w:r>
      <w:r w:rsidRPr="002A5F69">
        <w:rPr>
          <w:rFonts w:ascii="Times New Roman" w:hAnsi="Times New Roman" w:cs="Times New Roman"/>
          <w:sz w:val="24"/>
          <w:szCs w:val="24"/>
        </w:rPr>
        <w:t xml:space="preserve"> </w:t>
      </w:r>
      <w:r w:rsidRPr="00FE3AC4">
        <w:rPr>
          <w:rStyle w:val="st"/>
          <w:rFonts w:ascii="Times New Roman" w:hAnsi="Times New Roman" w:cs="Times New Roman"/>
          <w:sz w:val="24"/>
          <w:szCs w:val="24"/>
        </w:rPr>
        <w:t>Privalomojo sveikatos draudimo fondo</w:t>
      </w:r>
      <w:r w:rsidRPr="002A5F69">
        <w:rPr>
          <w:rFonts w:ascii="Times New Roman" w:hAnsi="Times New Roman" w:cs="Times New Roman"/>
          <w:sz w:val="24"/>
          <w:szCs w:val="24"/>
        </w:rPr>
        <w:t xml:space="preserve"> </w:t>
      </w:r>
      <w:r>
        <w:rPr>
          <w:rFonts w:ascii="Times New Roman" w:hAnsi="Times New Roman" w:cs="Times New Roman"/>
          <w:sz w:val="24"/>
          <w:szCs w:val="24"/>
        </w:rPr>
        <w:t xml:space="preserve">(toliau – </w:t>
      </w:r>
      <w:r w:rsidRPr="002A5F69">
        <w:rPr>
          <w:rFonts w:ascii="Times New Roman" w:hAnsi="Times New Roman" w:cs="Times New Roman"/>
          <w:sz w:val="24"/>
          <w:szCs w:val="24"/>
        </w:rPr>
        <w:t>PSDF</w:t>
      </w:r>
      <w:r>
        <w:rPr>
          <w:rFonts w:ascii="Times New Roman" w:hAnsi="Times New Roman" w:cs="Times New Roman"/>
          <w:sz w:val="24"/>
          <w:szCs w:val="24"/>
        </w:rPr>
        <w:t>)</w:t>
      </w:r>
      <w:r w:rsidRPr="002A5F69">
        <w:rPr>
          <w:rFonts w:ascii="Times New Roman" w:hAnsi="Times New Roman" w:cs="Times New Roman"/>
          <w:sz w:val="24"/>
          <w:szCs w:val="24"/>
        </w:rPr>
        <w:t xml:space="preserve"> lėšų. Tai yra 14 mln. eurų daugiau nei 2018 m. Nuo 2019 m. rugsėjo 1 d. padidinta</w:t>
      </w:r>
      <w:r w:rsidR="004C7C12">
        <w:rPr>
          <w:rFonts w:ascii="Times New Roman" w:hAnsi="Times New Roman" w:cs="Times New Roman"/>
          <w:sz w:val="24"/>
          <w:szCs w:val="24"/>
        </w:rPr>
        <w:t xml:space="preserve"> </w:t>
      </w:r>
      <w:r w:rsidRPr="002A5F69">
        <w:rPr>
          <w:rFonts w:ascii="Times New Roman" w:hAnsi="Times New Roman" w:cs="Times New Roman"/>
          <w:sz w:val="24"/>
          <w:szCs w:val="24"/>
        </w:rPr>
        <w:t xml:space="preserve">vieno gyventojo PAASP paslaugų </w:t>
      </w:r>
      <w:r w:rsidRPr="002A5F69">
        <w:rPr>
          <w:rFonts w:ascii="Times New Roman" w:hAnsi="Times New Roman" w:cs="Times New Roman"/>
          <w:sz w:val="24"/>
          <w:szCs w:val="24"/>
        </w:rPr>
        <w:lastRenderedPageBreak/>
        <w:t>metinė bazinė kaina. Didėja PSDF biudžeto lėšų, skirtų PAASP</w:t>
      </w:r>
      <w:r>
        <w:rPr>
          <w:rFonts w:ascii="Times New Roman" w:hAnsi="Times New Roman" w:cs="Times New Roman"/>
          <w:sz w:val="24"/>
          <w:szCs w:val="24"/>
        </w:rPr>
        <w:t>,</w:t>
      </w:r>
      <w:r w:rsidRPr="002A5F69">
        <w:rPr>
          <w:rFonts w:ascii="Times New Roman" w:hAnsi="Times New Roman" w:cs="Times New Roman"/>
          <w:sz w:val="24"/>
          <w:szCs w:val="24"/>
        </w:rPr>
        <w:t xml:space="preserve"> dalis nuo visų lėšų, skirtų asmens sveikatos priežiūros paslaugoms</w:t>
      </w:r>
      <w:r w:rsidR="003E3B45">
        <w:rPr>
          <w:rFonts w:ascii="Times New Roman" w:hAnsi="Times New Roman" w:cs="Times New Roman"/>
          <w:sz w:val="24"/>
          <w:szCs w:val="24"/>
        </w:rPr>
        <w:t>,</w:t>
      </w:r>
      <w:r w:rsidRPr="002A5F69">
        <w:rPr>
          <w:rFonts w:ascii="Times New Roman" w:hAnsi="Times New Roman" w:cs="Times New Roman"/>
          <w:sz w:val="24"/>
          <w:szCs w:val="24"/>
        </w:rPr>
        <w:t xml:space="preserve"> </w:t>
      </w:r>
      <w:r>
        <w:rPr>
          <w:rFonts w:ascii="Times New Roman" w:hAnsi="Times New Roman" w:cs="Times New Roman"/>
          <w:sz w:val="24"/>
          <w:szCs w:val="24"/>
        </w:rPr>
        <w:t>–</w:t>
      </w:r>
      <w:r w:rsidRPr="002A5F69">
        <w:rPr>
          <w:rFonts w:ascii="Times New Roman" w:hAnsi="Times New Roman" w:cs="Times New Roman"/>
          <w:sz w:val="24"/>
          <w:szCs w:val="24"/>
        </w:rPr>
        <w:t xml:space="preserve"> 2019 m. ši dalis sudarė 19,6 proc. (2018 m. – 17,7 proc.). 2019 m. skatinamojo priedo dydis už gerus darbo rezultatus, teikiant PAASP paslaugas, sudarė 12,8 proc.</w:t>
      </w:r>
      <w:r w:rsidR="003E3B45">
        <w:rPr>
          <w:rFonts w:ascii="Times New Roman" w:hAnsi="Times New Roman" w:cs="Times New Roman"/>
          <w:sz w:val="24"/>
          <w:szCs w:val="24"/>
        </w:rPr>
        <w:t>,</w:t>
      </w:r>
      <w:r w:rsidRPr="002A5F69">
        <w:rPr>
          <w:rFonts w:ascii="Times New Roman" w:hAnsi="Times New Roman" w:cs="Times New Roman"/>
          <w:sz w:val="24"/>
          <w:szCs w:val="24"/>
        </w:rPr>
        <w:t xml:space="preserve"> ir tai yra beveik 4</w:t>
      </w:r>
      <w:r w:rsidR="003E3B45">
        <w:rPr>
          <w:rFonts w:ascii="Times New Roman" w:hAnsi="Times New Roman" w:cs="Times New Roman"/>
          <w:sz w:val="24"/>
          <w:szCs w:val="24"/>
        </w:rPr>
        <w:t> </w:t>
      </w:r>
      <w:r>
        <w:rPr>
          <w:rFonts w:ascii="Times New Roman" w:hAnsi="Times New Roman" w:cs="Times New Roman"/>
          <w:sz w:val="24"/>
          <w:szCs w:val="24"/>
        </w:rPr>
        <w:t>proc.</w:t>
      </w:r>
      <w:r w:rsidRPr="002A5F69">
        <w:rPr>
          <w:rFonts w:ascii="Times New Roman" w:hAnsi="Times New Roman" w:cs="Times New Roman"/>
          <w:sz w:val="24"/>
          <w:szCs w:val="24"/>
        </w:rPr>
        <w:t xml:space="preserve"> daugiau nei 2018 m.</w:t>
      </w:r>
    </w:p>
    <w:p w14:paraId="4D31EAF5" w14:textId="77777777" w:rsidR="000C67D4" w:rsidRPr="002A5F69" w:rsidRDefault="000C67D4" w:rsidP="00EB6B53">
      <w:pPr>
        <w:spacing w:after="120" w:line="240" w:lineRule="auto"/>
        <w:jc w:val="both"/>
        <w:rPr>
          <w:rFonts w:ascii="Times New Roman" w:hAnsi="Times New Roman" w:cs="Times New Roman"/>
          <w:sz w:val="24"/>
          <w:szCs w:val="24"/>
        </w:rPr>
      </w:pPr>
      <w:r w:rsidRPr="002A5F69">
        <w:rPr>
          <w:rFonts w:ascii="Times New Roman" w:eastAsia="Times New Roman" w:hAnsi="Times New Roman" w:cs="Times New Roman"/>
          <w:b/>
          <w:color w:val="000000"/>
          <w:sz w:val="24"/>
          <w:szCs w:val="24"/>
        </w:rPr>
        <w:t xml:space="preserve">Administracinės naštos mažinimas. </w:t>
      </w:r>
      <w:r w:rsidRPr="00FF7077">
        <w:rPr>
          <w:rFonts w:ascii="Times New Roman" w:eastAsia="Times New Roman" w:hAnsi="Times New Roman" w:cs="Times New Roman"/>
          <w:b/>
          <w:color w:val="000000"/>
          <w:sz w:val="24"/>
          <w:szCs w:val="24"/>
        </w:rPr>
        <w:t>2019 m. atlikta išduodamų medicininių pažymų poreikio peržiūra</w:t>
      </w:r>
      <w:r w:rsidRPr="002A5F69">
        <w:rPr>
          <w:rFonts w:ascii="Times New Roman" w:eastAsia="Times New Roman" w:hAnsi="Times New Roman" w:cs="Times New Roman"/>
          <w:bCs/>
          <w:color w:val="000000"/>
          <w:sz w:val="24"/>
          <w:szCs w:val="24"/>
        </w:rPr>
        <w:t xml:space="preserve"> ir nustatyta, kad </w:t>
      </w:r>
      <w:r w:rsidRPr="002A5F69">
        <w:rPr>
          <w:rFonts w:ascii="Times New Roman" w:hAnsi="Times New Roman" w:cs="Times New Roman"/>
          <w:sz w:val="24"/>
          <w:szCs w:val="24"/>
        </w:rPr>
        <w:t xml:space="preserve">gydytojų ir slaugytojų laikas, sugaištamas išrašant vaikams, lankantiems ugdymo institucijas, </w:t>
      </w:r>
      <w:r>
        <w:rPr>
          <w:rFonts w:ascii="Times New Roman" w:hAnsi="Times New Roman" w:cs="Times New Roman"/>
          <w:sz w:val="24"/>
          <w:szCs w:val="24"/>
        </w:rPr>
        <w:t>m</w:t>
      </w:r>
      <w:r w:rsidRPr="002A5F69">
        <w:rPr>
          <w:rFonts w:ascii="Times New Roman" w:hAnsi="Times New Roman" w:cs="Times New Roman"/>
          <w:sz w:val="24"/>
          <w:szCs w:val="24"/>
        </w:rPr>
        <w:t xml:space="preserve">edicininę pažymą dėl neatvykimo valstybei kasmet kainuoja 1 152 863 </w:t>
      </w:r>
      <w:r>
        <w:rPr>
          <w:rFonts w:ascii="Times New Roman" w:hAnsi="Times New Roman" w:cs="Times New Roman"/>
          <w:sz w:val="24"/>
          <w:szCs w:val="24"/>
        </w:rPr>
        <w:t>eurus</w:t>
      </w:r>
      <w:r w:rsidRPr="002A5F69">
        <w:rPr>
          <w:rFonts w:ascii="Times New Roman" w:hAnsi="Times New Roman" w:cs="Times New Roman"/>
          <w:sz w:val="24"/>
          <w:szCs w:val="24"/>
        </w:rPr>
        <w:t xml:space="preserve">, o popierinės formos „Vaiko sveikatos pažymėjimas“ išdavimas – 386 833 </w:t>
      </w:r>
      <w:r>
        <w:rPr>
          <w:rFonts w:ascii="Times New Roman" w:hAnsi="Times New Roman" w:cs="Times New Roman"/>
          <w:sz w:val="24"/>
          <w:szCs w:val="24"/>
        </w:rPr>
        <w:t xml:space="preserve">eurus </w:t>
      </w:r>
      <w:r w:rsidRPr="002A5F69">
        <w:rPr>
          <w:rFonts w:ascii="Times New Roman" w:hAnsi="Times New Roman" w:cs="Times New Roman"/>
          <w:sz w:val="24"/>
          <w:szCs w:val="24"/>
        </w:rPr>
        <w:t xml:space="preserve">PSDF biudžeto lėšų. </w:t>
      </w:r>
    </w:p>
    <w:p w14:paraId="0F0F93AC" w14:textId="77777777" w:rsidR="000C67D4" w:rsidRPr="002A5F69" w:rsidRDefault="000C67D4" w:rsidP="00EB6B53">
      <w:pPr>
        <w:spacing w:after="120" w:line="240" w:lineRule="auto"/>
        <w:contextualSpacing/>
        <w:jc w:val="both"/>
        <w:rPr>
          <w:rFonts w:ascii="Times New Roman" w:hAnsi="Times New Roman" w:cs="Times New Roman"/>
          <w:sz w:val="24"/>
          <w:szCs w:val="24"/>
        </w:rPr>
      </w:pPr>
      <w:r w:rsidRPr="002A5F69">
        <w:rPr>
          <w:rFonts w:ascii="Times New Roman" w:hAnsi="Times New Roman" w:cs="Times New Roman"/>
          <w:sz w:val="24"/>
          <w:szCs w:val="24"/>
        </w:rPr>
        <w:t>Siekiant sumažinti administracinę naštą šeimos gydytojams ir taupyti jų darbo laiką:</w:t>
      </w:r>
    </w:p>
    <w:p w14:paraId="63A0D8B7" w14:textId="77777777" w:rsidR="000C67D4" w:rsidRPr="002A5F69" w:rsidRDefault="000C67D4" w:rsidP="00F45EE6">
      <w:pPr>
        <w:pStyle w:val="Sraopastraipa"/>
        <w:numPr>
          <w:ilvl w:val="0"/>
          <w:numId w:val="8"/>
        </w:numPr>
        <w:spacing w:after="120" w:line="240" w:lineRule="auto"/>
        <w:jc w:val="both"/>
        <w:rPr>
          <w:rFonts w:ascii="Times New Roman" w:hAnsi="Times New Roman" w:cs="Times New Roman"/>
          <w:sz w:val="24"/>
          <w:szCs w:val="24"/>
        </w:rPr>
      </w:pPr>
      <w:r w:rsidRPr="00FF7077">
        <w:rPr>
          <w:rFonts w:ascii="Times New Roman" w:hAnsi="Times New Roman" w:cs="Times New Roman"/>
          <w:b/>
          <w:bCs/>
          <w:sz w:val="24"/>
          <w:szCs w:val="24"/>
        </w:rPr>
        <w:t>Vaiko sveikatos pažymėjimas pakeistas į elektroninės formos Mokinio sveikatos pažymėjimą</w:t>
      </w:r>
      <w:r w:rsidRPr="002A5F69">
        <w:rPr>
          <w:rFonts w:ascii="Times New Roman" w:hAnsi="Times New Roman" w:cs="Times New Roman"/>
          <w:sz w:val="24"/>
          <w:szCs w:val="24"/>
        </w:rPr>
        <w:t xml:space="preserve">, kuriuo atsisakoma perteklinės, ugdymo įstaigoms neaktualios informacijos, tačiau išplečiama gydytojų teikiamų rekomendacijų </w:t>
      </w:r>
      <w:r>
        <w:rPr>
          <w:rFonts w:ascii="Times New Roman" w:hAnsi="Times New Roman" w:cs="Times New Roman"/>
          <w:sz w:val="24"/>
          <w:szCs w:val="24"/>
        </w:rPr>
        <w:t xml:space="preserve">dėl </w:t>
      </w:r>
      <w:r w:rsidRPr="002A5F69">
        <w:rPr>
          <w:rFonts w:ascii="Times New Roman" w:hAnsi="Times New Roman" w:cs="Times New Roman"/>
          <w:sz w:val="24"/>
          <w:szCs w:val="24"/>
        </w:rPr>
        <w:t>ugdymo proces</w:t>
      </w:r>
      <w:r>
        <w:rPr>
          <w:rFonts w:ascii="Times New Roman" w:hAnsi="Times New Roman" w:cs="Times New Roman"/>
          <w:sz w:val="24"/>
          <w:szCs w:val="24"/>
        </w:rPr>
        <w:t>o</w:t>
      </w:r>
      <w:r w:rsidRPr="002A5F69">
        <w:rPr>
          <w:rFonts w:ascii="Times New Roman" w:hAnsi="Times New Roman" w:cs="Times New Roman"/>
          <w:sz w:val="24"/>
          <w:szCs w:val="24"/>
        </w:rPr>
        <w:t xml:space="preserve"> apimtis.</w:t>
      </w:r>
    </w:p>
    <w:p w14:paraId="2CA6DD44" w14:textId="77777777" w:rsidR="000C67D4" w:rsidRPr="002A5F69" w:rsidRDefault="000C67D4" w:rsidP="00F45EE6">
      <w:pPr>
        <w:pStyle w:val="Sraopastraipa"/>
        <w:numPr>
          <w:ilvl w:val="0"/>
          <w:numId w:val="8"/>
        </w:numPr>
        <w:spacing w:after="120" w:line="240" w:lineRule="auto"/>
        <w:jc w:val="both"/>
        <w:rPr>
          <w:rFonts w:ascii="Times New Roman" w:hAnsi="Times New Roman" w:cs="Times New Roman"/>
          <w:sz w:val="24"/>
          <w:szCs w:val="24"/>
          <w:lang w:eastAsia="lt-LT"/>
        </w:rPr>
      </w:pPr>
      <w:r w:rsidRPr="002A5F69">
        <w:rPr>
          <w:rFonts w:ascii="Times New Roman" w:hAnsi="Times New Roman" w:cs="Times New Roman"/>
          <w:sz w:val="24"/>
          <w:szCs w:val="24"/>
          <w:lang w:eastAsia="lt-LT"/>
        </w:rPr>
        <w:t>Nuo 2019 m. rugsėjo 1 d. keičiama</w:t>
      </w:r>
      <w:r w:rsidRPr="002A5F69">
        <w:rPr>
          <w:rFonts w:ascii="Times New Roman" w:hAnsi="Times New Roman" w:cs="Times New Roman"/>
          <w:color w:val="000000"/>
          <w:sz w:val="24"/>
          <w:szCs w:val="24"/>
        </w:rPr>
        <w:t xml:space="preserve"> </w:t>
      </w:r>
      <w:r w:rsidRPr="002A5F69">
        <w:rPr>
          <w:rFonts w:ascii="Times New Roman" w:hAnsi="Times New Roman" w:cs="Times New Roman"/>
          <w:sz w:val="24"/>
          <w:szCs w:val="24"/>
        </w:rPr>
        <w:t>formos „</w:t>
      </w:r>
      <w:r w:rsidRPr="00FF7077">
        <w:rPr>
          <w:rFonts w:ascii="Times New Roman" w:hAnsi="Times New Roman" w:cs="Times New Roman"/>
          <w:sz w:val="24"/>
          <w:szCs w:val="24"/>
        </w:rPr>
        <w:t>Medicininė pažyma dėl neatvykimo į darbą, darbo biržą ar ugdymo instituciją</w:t>
      </w:r>
      <w:r w:rsidRPr="002A5F69">
        <w:rPr>
          <w:rFonts w:ascii="Times New Roman" w:hAnsi="Times New Roman" w:cs="Times New Roman"/>
          <w:sz w:val="24"/>
          <w:szCs w:val="24"/>
        </w:rPr>
        <w:t>“ paskirtis, atsisak</w:t>
      </w:r>
      <w:r>
        <w:rPr>
          <w:rFonts w:ascii="Times New Roman" w:hAnsi="Times New Roman" w:cs="Times New Roman"/>
          <w:sz w:val="24"/>
          <w:szCs w:val="24"/>
        </w:rPr>
        <w:t xml:space="preserve">oma </w:t>
      </w:r>
      <w:r w:rsidRPr="002A5F69">
        <w:rPr>
          <w:rFonts w:ascii="Times New Roman" w:hAnsi="Times New Roman" w:cs="Times New Roman"/>
          <w:sz w:val="24"/>
          <w:szCs w:val="24"/>
        </w:rPr>
        <w:t>jos teikimo ugdymo institucijoms. Taip taupomas tėvų (globėjų) bei gydytojų laikas</w:t>
      </w:r>
      <w:r>
        <w:rPr>
          <w:rFonts w:ascii="Times New Roman" w:hAnsi="Times New Roman" w:cs="Times New Roman"/>
          <w:sz w:val="24"/>
          <w:szCs w:val="24"/>
        </w:rPr>
        <w:t>, kuris buvo skirtas</w:t>
      </w:r>
      <w:r w:rsidRPr="002A5F69">
        <w:rPr>
          <w:rFonts w:ascii="Times New Roman" w:hAnsi="Times New Roman" w:cs="Times New Roman"/>
          <w:sz w:val="24"/>
          <w:szCs w:val="24"/>
        </w:rPr>
        <w:t xml:space="preserve"> perteklinėms administracinėms procedūroms, tiesiogiai nesusijusioms su sveikatos priežiūros paslaugų teikimu.</w:t>
      </w:r>
    </w:p>
    <w:p w14:paraId="18834C0D" w14:textId="3BF442F3" w:rsidR="000C67D4" w:rsidRPr="00CD363A" w:rsidRDefault="000C67D4" w:rsidP="00F45EE6">
      <w:pPr>
        <w:pStyle w:val="Sraopastraipa"/>
        <w:numPr>
          <w:ilvl w:val="0"/>
          <w:numId w:val="8"/>
        </w:numPr>
        <w:spacing w:after="120" w:line="240" w:lineRule="auto"/>
        <w:jc w:val="both"/>
        <w:rPr>
          <w:rFonts w:ascii="Times New Roman" w:hAnsi="Times New Roman" w:cs="Times New Roman"/>
          <w:sz w:val="24"/>
          <w:szCs w:val="24"/>
          <w:lang w:eastAsia="lt-LT"/>
        </w:rPr>
      </w:pPr>
      <w:r w:rsidRPr="002A5F69">
        <w:rPr>
          <w:rFonts w:ascii="Times New Roman" w:hAnsi="Times New Roman" w:cs="Times New Roman"/>
          <w:color w:val="000000"/>
          <w:sz w:val="24"/>
          <w:szCs w:val="24"/>
        </w:rPr>
        <w:t>Nuo 2019 m. sausio 1 d.</w:t>
      </w:r>
      <w:r w:rsidR="004C7C12">
        <w:rPr>
          <w:rFonts w:ascii="Times New Roman" w:hAnsi="Times New Roman" w:cs="Times New Roman"/>
          <w:color w:val="000000"/>
          <w:sz w:val="24"/>
          <w:szCs w:val="24"/>
        </w:rPr>
        <w:t xml:space="preserve"> </w:t>
      </w:r>
      <w:r w:rsidRPr="002A5F69">
        <w:rPr>
          <w:rFonts w:ascii="Times New Roman" w:hAnsi="Times New Roman" w:cs="Times New Roman"/>
          <w:color w:val="000000"/>
          <w:sz w:val="24"/>
          <w:szCs w:val="24"/>
        </w:rPr>
        <w:t xml:space="preserve">asmenys, kuriems nustatant neįgalumą, darbingumą ir specialiuosius poreikius reikalinga </w:t>
      </w:r>
      <w:r w:rsidRPr="00FF7077">
        <w:rPr>
          <w:rFonts w:ascii="Times New Roman" w:hAnsi="Times New Roman" w:cs="Times New Roman"/>
          <w:b/>
          <w:bCs/>
          <w:color w:val="000000"/>
          <w:sz w:val="24"/>
          <w:szCs w:val="24"/>
        </w:rPr>
        <w:t>pakartotinė specialisto konsultacija</w:t>
      </w:r>
      <w:r w:rsidRPr="002A5F69">
        <w:rPr>
          <w:rFonts w:ascii="Times New Roman" w:hAnsi="Times New Roman" w:cs="Times New Roman"/>
          <w:color w:val="000000"/>
          <w:sz w:val="24"/>
          <w:szCs w:val="24"/>
        </w:rPr>
        <w:t xml:space="preserve">, gali kreiptis į specialistus tiesiogiai, </w:t>
      </w:r>
      <w:r>
        <w:rPr>
          <w:rFonts w:ascii="Times New Roman" w:hAnsi="Times New Roman" w:cs="Times New Roman"/>
          <w:b/>
          <w:bCs/>
          <w:color w:val="000000"/>
          <w:sz w:val="24"/>
          <w:szCs w:val="24"/>
        </w:rPr>
        <w:t>be</w:t>
      </w:r>
      <w:r w:rsidRPr="00FF7077">
        <w:rPr>
          <w:rFonts w:ascii="Times New Roman" w:hAnsi="Times New Roman" w:cs="Times New Roman"/>
          <w:b/>
          <w:bCs/>
          <w:color w:val="000000"/>
          <w:sz w:val="24"/>
          <w:szCs w:val="24"/>
        </w:rPr>
        <w:t xml:space="preserve"> </w:t>
      </w:r>
      <w:r w:rsidR="003E3B45" w:rsidRPr="00FF7077">
        <w:rPr>
          <w:rFonts w:ascii="Times New Roman" w:hAnsi="Times New Roman" w:cs="Times New Roman"/>
          <w:b/>
          <w:bCs/>
          <w:color w:val="000000"/>
          <w:sz w:val="24"/>
          <w:szCs w:val="24"/>
        </w:rPr>
        <w:t xml:space="preserve">šeimos gydytojo </w:t>
      </w:r>
      <w:r w:rsidRPr="00FF7077">
        <w:rPr>
          <w:rFonts w:ascii="Times New Roman" w:hAnsi="Times New Roman" w:cs="Times New Roman"/>
          <w:b/>
          <w:bCs/>
          <w:color w:val="000000"/>
          <w:sz w:val="24"/>
          <w:szCs w:val="24"/>
        </w:rPr>
        <w:t>siuntimo</w:t>
      </w:r>
      <w:r w:rsidRPr="002A5F69">
        <w:rPr>
          <w:rFonts w:ascii="Times New Roman" w:hAnsi="Times New Roman" w:cs="Times New Roman"/>
          <w:color w:val="000000"/>
          <w:sz w:val="24"/>
          <w:szCs w:val="24"/>
        </w:rPr>
        <w:t xml:space="preserve">. </w:t>
      </w:r>
    </w:p>
    <w:p w14:paraId="00095A1B" w14:textId="77777777" w:rsidR="000C67D4" w:rsidRPr="00FB19DB" w:rsidRDefault="000C67D4" w:rsidP="00EB6B53">
      <w:pPr>
        <w:spacing w:after="12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Informacinės sistemos </w:t>
      </w:r>
      <w:r w:rsidRPr="002A5F69">
        <w:rPr>
          <w:rFonts w:ascii="Times New Roman" w:hAnsi="Times New Roman" w:cs="Times New Roman"/>
          <w:sz w:val="24"/>
          <w:szCs w:val="24"/>
        </w:rPr>
        <w:t>S</w:t>
      </w:r>
      <w:r>
        <w:rPr>
          <w:rFonts w:ascii="Times New Roman" w:hAnsi="Times New Roman" w:cs="Times New Roman"/>
          <w:sz w:val="24"/>
          <w:szCs w:val="24"/>
        </w:rPr>
        <w:t>VEIDRA</w:t>
      </w:r>
      <w:r w:rsidRPr="002A5F69">
        <w:rPr>
          <w:rFonts w:ascii="Times New Roman" w:hAnsi="Times New Roman" w:cs="Times New Roman"/>
          <w:sz w:val="24"/>
          <w:szCs w:val="24"/>
        </w:rPr>
        <w:t xml:space="preserve"> duomenimis</w:t>
      </w:r>
      <w:r>
        <w:rPr>
          <w:rFonts w:ascii="Times New Roman" w:hAnsi="Times New Roman" w:cs="Times New Roman"/>
          <w:sz w:val="24"/>
          <w:szCs w:val="24"/>
        </w:rPr>
        <w:t>,</w:t>
      </w:r>
      <w:r w:rsidRPr="002A5F69">
        <w:rPr>
          <w:rFonts w:ascii="Times New Roman" w:hAnsi="Times New Roman" w:cs="Times New Roman"/>
          <w:sz w:val="24"/>
          <w:szCs w:val="24"/>
        </w:rPr>
        <w:t xml:space="preserve"> 2019 m. sausio–rugsėjo mėn. 3</w:t>
      </w:r>
      <w:r>
        <w:rPr>
          <w:rFonts w:ascii="Times New Roman" w:hAnsi="Times New Roman" w:cs="Times New Roman"/>
          <w:sz w:val="24"/>
          <w:szCs w:val="24"/>
        </w:rPr>
        <w:t>–</w:t>
      </w:r>
      <w:r w:rsidRPr="002A5F69">
        <w:rPr>
          <w:rFonts w:ascii="Times New Roman" w:hAnsi="Times New Roman" w:cs="Times New Roman"/>
          <w:sz w:val="24"/>
          <w:szCs w:val="24"/>
        </w:rPr>
        <w:t xml:space="preserve">17 metų vaikų apsilankymų pas šeimos gydytojus sumažėjo 35 proc., pas vidaus ligų gydytojus – 42 proc., </w:t>
      </w:r>
      <w:r>
        <w:rPr>
          <w:rFonts w:ascii="Times New Roman" w:hAnsi="Times New Roman" w:cs="Times New Roman"/>
          <w:sz w:val="24"/>
          <w:szCs w:val="24"/>
        </w:rPr>
        <w:t>pa</w:t>
      </w:r>
      <w:r w:rsidRPr="002A5F69">
        <w:rPr>
          <w:rFonts w:ascii="Times New Roman" w:hAnsi="Times New Roman" w:cs="Times New Roman"/>
          <w:sz w:val="24"/>
          <w:szCs w:val="24"/>
        </w:rPr>
        <w:t>lygin</w:t>
      </w:r>
      <w:r>
        <w:rPr>
          <w:rFonts w:ascii="Times New Roman" w:hAnsi="Times New Roman" w:cs="Times New Roman"/>
          <w:sz w:val="24"/>
          <w:szCs w:val="24"/>
        </w:rPr>
        <w:t xml:space="preserve">ti </w:t>
      </w:r>
      <w:r w:rsidRPr="002A5F69">
        <w:rPr>
          <w:rFonts w:ascii="Times New Roman" w:hAnsi="Times New Roman" w:cs="Times New Roman"/>
          <w:sz w:val="24"/>
          <w:szCs w:val="24"/>
        </w:rPr>
        <w:t>su tuo pačiu 2018</w:t>
      </w:r>
      <w:r>
        <w:rPr>
          <w:rFonts w:ascii="Times New Roman" w:hAnsi="Times New Roman" w:cs="Times New Roman"/>
          <w:sz w:val="24"/>
          <w:szCs w:val="24"/>
        </w:rPr>
        <w:t> </w:t>
      </w:r>
      <w:r w:rsidRPr="002A5F69">
        <w:rPr>
          <w:rFonts w:ascii="Times New Roman" w:hAnsi="Times New Roman" w:cs="Times New Roman"/>
          <w:sz w:val="24"/>
          <w:szCs w:val="24"/>
        </w:rPr>
        <w:t>m. laikotarpiu.</w:t>
      </w:r>
    </w:p>
    <w:p w14:paraId="7FC42109" w14:textId="77777777" w:rsidR="000C67D4" w:rsidRPr="002F6B8F" w:rsidRDefault="000C67D4" w:rsidP="00EB6B53">
      <w:pPr>
        <w:spacing w:after="120" w:line="240" w:lineRule="auto"/>
        <w:jc w:val="both"/>
        <w:rPr>
          <w:rFonts w:ascii="Times New Roman" w:hAnsi="Times New Roman" w:cs="Times New Roman"/>
          <w:sz w:val="24"/>
          <w:szCs w:val="24"/>
        </w:rPr>
      </w:pPr>
    </w:p>
    <w:p w14:paraId="22345CF0" w14:textId="77777777" w:rsidR="000C67D4" w:rsidRDefault="000C67D4" w:rsidP="00EB6B53">
      <w:pPr>
        <w:shd w:val="clear" w:color="auto" w:fill="D0CECE" w:themeFill="background2" w:themeFillShade="E6"/>
        <w:spacing w:after="120" w:line="240" w:lineRule="auto"/>
        <w:jc w:val="both"/>
        <w:rPr>
          <w:rFonts w:ascii="Times New Roman" w:hAnsi="Times New Roman" w:cs="Times New Roman"/>
          <w:b/>
          <w:bCs/>
          <w:i/>
          <w:iCs/>
          <w:sz w:val="24"/>
          <w:szCs w:val="24"/>
        </w:rPr>
      </w:pPr>
      <w:r w:rsidRPr="002F6B8F">
        <w:rPr>
          <w:rFonts w:ascii="Times New Roman" w:hAnsi="Times New Roman" w:cs="Times New Roman"/>
          <w:b/>
          <w:bCs/>
          <w:i/>
          <w:iCs/>
          <w:sz w:val="24"/>
          <w:szCs w:val="24"/>
        </w:rPr>
        <w:t>Sveikatos priežiūros specialistų darbo</w:t>
      </w:r>
      <w:r w:rsidRPr="002A5F69">
        <w:rPr>
          <w:rFonts w:ascii="Times New Roman" w:hAnsi="Times New Roman" w:cs="Times New Roman"/>
          <w:b/>
          <w:bCs/>
          <w:i/>
          <w:iCs/>
          <w:sz w:val="24"/>
          <w:szCs w:val="24"/>
        </w:rPr>
        <w:t xml:space="preserve"> sąlygų gerinimas ir gydytojų pritraukimas į šalies regionus</w:t>
      </w:r>
    </w:p>
    <w:p w14:paraId="4DDE1E9B" w14:textId="24B92E89" w:rsidR="000C67D4" w:rsidRPr="00FF7077" w:rsidRDefault="000C67D4" w:rsidP="00EB6B53">
      <w:pPr>
        <w:spacing w:after="120" w:line="240" w:lineRule="auto"/>
        <w:jc w:val="both"/>
        <w:rPr>
          <w:rFonts w:ascii="Times New Roman" w:hAnsi="Times New Roman" w:cs="Times New Roman"/>
          <w:b/>
          <w:bCs/>
          <w:i/>
          <w:iCs/>
          <w:sz w:val="24"/>
          <w:szCs w:val="24"/>
        </w:rPr>
      </w:pPr>
      <w:r w:rsidRPr="002A5F69">
        <w:rPr>
          <w:rFonts w:ascii="Times New Roman" w:hAnsi="Times New Roman" w:cs="Times New Roman"/>
          <w:sz w:val="24"/>
          <w:szCs w:val="24"/>
        </w:rPr>
        <w:t xml:space="preserve">Sudarytos teisinės </w:t>
      </w:r>
      <w:r>
        <w:rPr>
          <w:rFonts w:ascii="Times New Roman" w:hAnsi="Times New Roman" w:cs="Times New Roman"/>
          <w:sz w:val="24"/>
          <w:szCs w:val="24"/>
        </w:rPr>
        <w:t>sąlyg</w:t>
      </w:r>
      <w:r w:rsidRPr="002A5F69">
        <w:rPr>
          <w:rFonts w:ascii="Times New Roman" w:hAnsi="Times New Roman" w:cs="Times New Roman"/>
          <w:sz w:val="24"/>
          <w:szCs w:val="24"/>
        </w:rPr>
        <w:t>os</w:t>
      </w:r>
      <w:r>
        <w:rPr>
          <w:rFonts w:ascii="Times New Roman" w:hAnsi="Times New Roman" w:cs="Times New Roman"/>
          <w:sz w:val="24"/>
          <w:szCs w:val="24"/>
        </w:rPr>
        <w:t xml:space="preserve"> veikti</w:t>
      </w:r>
      <w:r w:rsidRPr="002A5F69">
        <w:rPr>
          <w:rFonts w:ascii="Times New Roman" w:hAnsi="Times New Roman" w:cs="Times New Roman"/>
          <w:sz w:val="24"/>
          <w:szCs w:val="24"/>
        </w:rPr>
        <w:t xml:space="preserve"> pakopin</w:t>
      </w:r>
      <w:r>
        <w:rPr>
          <w:rFonts w:ascii="Times New Roman" w:hAnsi="Times New Roman" w:cs="Times New Roman"/>
          <w:sz w:val="24"/>
          <w:szCs w:val="24"/>
        </w:rPr>
        <w:t>ei</w:t>
      </w:r>
      <w:r w:rsidRPr="002A5F69">
        <w:rPr>
          <w:rFonts w:ascii="Times New Roman" w:hAnsi="Times New Roman" w:cs="Times New Roman"/>
          <w:sz w:val="24"/>
          <w:szCs w:val="24"/>
        </w:rPr>
        <w:t xml:space="preserve"> gydytojų rezidentų įgūdžių vertinimo sistem</w:t>
      </w:r>
      <w:r>
        <w:rPr>
          <w:rFonts w:ascii="Times New Roman" w:hAnsi="Times New Roman" w:cs="Times New Roman"/>
          <w:sz w:val="24"/>
          <w:szCs w:val="24"/>
        </w:rPr>
        <w:t>ai</w:t>
      </w:r>
      <w:r w:rsidRPr="002A5F69">
        <w:rPr>
          <w:rFonts w:ascii="Times New Roman" w:hAnsi="Times New Roman" w:cs="Times New Roman"/>
          <w:sz w:val="24"/>
          <w:szCs w:val="24"/>
        </w:rPr>
        <w:t>, skatinant</w:t>
      </w:r>
      <w:r w:rsidR="004C7C12">
        <w:rPr>
          <w:rFonts w:ascii="Times New Roman" w:hAnsi="Times New Roman" w:cs="Times New Roman"/>
          <w:sz w:val="24"/>
          <w:szCs w:val="24"/>
        </w:rPr>
        <w:t xml:space="preserve"> </w:t>
      </w:r>
      <w:r w:rsidRPr="002A5F69">
        <w:rPr>
          <w:rFonts w:ascii="Times New Roman" w:hAnsi="Times New Roman" w:cs="Times New Roman"/>
          <w:sz w:val="24"/>
          <w:szCs w:val="24"/>
        </w:rPr>
        <w:t xml:space="preserve">jaunų gydytojų darbą rajonuose. Gydytojai rezidentai ir gydytojai odontologai rezidentai rezidentūros studijų programos vykdymo metu gali įgyti pakopines kompetencijas suteikiančius pažymėjimus ir atitinkamai įgyti teisę rezidentūros bazėse savarankiškai verstis medicinos ar odontologijos praktika. </w:t>
      </w:r>
      <w:r>
        <w:rPr>
          <w:rFonts w:ascii="Times New Roman" w:hAnsi="Times New Roman" w:cs="Times New Roman"/>
          <w:sz w:val="24"/>
          <w:szCs w:val="24"/>
        </w:rPr>
        <w:t>S</w:t>
      </w:r>
      <w:r w:rsidRPr="002A5F69">
        <w:rPr>
          <w:rFonts w:ascii="Times New Roman" w:hAnsi="Times New Roman" w:cs="Times New Roman"/>
          <w:sz w:val="24"/>
          <w:szCs w:val="24"/>
        </w:rPr>
        <w:t>iekiama, kad šeimos gydytojų skaičius 10 </w:t>
      </w:r>
      <w:r>
        <w:rPr>
          <w:rFonts w:ascii="Times New Roman" w:hAnsi="Times New Roman" w:cs="Times New Roman"/>
          <w:sz w:val="24"/>
          <w:szCs w:val="24"/>
        </w:rPr>
        <w:t>tūkst.</w:t>
      </w:r>
      <w:r w:rsidRPr="002A5F69">
        <w:rPr>
          <w:rFonts w:ascii="Times New Roman" w:hAnsi="Times New Roman" w:cs="Times New Roman"/>
          <w:sz w:val="24"/>
          <w:szCs w:val="24"/>
        </w:rPr>
        <w:t xml:space="preserve"> gyventojų 2020 m. siektų 8. Šis rodiklis 2018 m. </w:t>
      </w:r>
      <w:r>
        <w:rPr>
          <w:rFonts w:ascii="Times New Roman" w:hAnsi="Times New Roman" w:cs="Times New Roman"/>
          <w:sz w:val="24"/>
          <w:szCs w:val="24"/>
        </w:rPr>
        <w:t>buvo</w:t>
      </w:r>
      <w:r w:rsidRPr="002A5F69">
        <w:rPr>
          <w:rFonts w:ascii="Times New Roman" w:hAnsi="Times New Roman" w:cs="Times New Roman"/>
          <w:sz w:val="24"/>
          <w:szCs w:val="24"/>
        </w:rPr>
        <w:t xml:space="preserve"> 7,49 (</w:t>
      </w:r>
      <w:r>
        <w:rPr>
          <w:rFonts w:ascii="Times New Roman" w:hAnsi="Times New Roman" w:cs="Times New Roman"/>
          <w:sz w:val="24"/>
          <w:szCs w:val="24"/>
        </w:rPr>
        <w:t>2019 m. duomenys bus žinomi 2020 m. gegužę).</w:t>
      </w:r>
      <w:r w:rsidRPr="002A5F69">
        <w:rPr>
          <w:rFonts w:ascii="Times New Roman" w:hAnsi="Times New Roman" w:cs="Times New Roman"/>
          <w:sz w:val="24"/>
          <w:szCs w:val="24"/>
        </w:rPr>
        <w:t xml:space="preserve"> </w:t>
      </w:r>
    </w:p>
    <w:p w14:paraId="5D48FBB8" w14:textId="77777777" w:rsidR="000C67D4" w:rsidRPr="002A5F69" w:rsidRDefault="000C67D4" w:rsidP="00EB6B53">
      <w:pPr>
        <w:autoSpaceDE w:val="0"/>
        <w:autoSpaceDN w:val="0"/>
        <w:adjustRightInd w:val="0"/>
        <w:spacing w:after="120" w:line="240" w:lineRule="auto"/>
        <w:jc w:val="center"/>
        <w:rPr>
          <w:rFonts w:ascii="Times New Roman" w:eastAsia="Times New Roman" w:hAnsi="Times New Roman" w:cs="Times New Roman"/>
          <w:i/>
          <w:iCs/>
          <w:sz w:val="24"/>
          <w:szCs w:val="24"/>
          <w:lang w:eastAsia="lt-LT"/>
        </w:rPr>
      </w:pPr>
      <w:r>
        <w:rPr>
          <w:rFonts w:ascii="Times New Roman" w:eastAsia="Times New Roman" w:hAnsi="Times New Roman" w:cs="Times New Roman"/>
          <w:b/>
          <w:bCs/>
          <w:sz w:val="24"/>
          <w:szCs w:val="24"/>
          <w:lang w:eastAsia="lt-LT"/>
        </w:rPr>
        <w:t>14</w:t>
      </w:r>
      <w:r w:rsidRPr="002A5F69">
        <w:rPr>
          <w:rFonts w:ascii="Times New Roman" w:eastAsia="Times New Roman" w:hAnsi="Times New Roman" w:cs="Times New Roman"/>
          <w:b/>
          <w:bCs/>
          <w:sz w:val="24"/>
          <w:szCs w:val="24"/>
          <w:lang w:eastAsia="lt-LT"/>
        </w:rPr>
        <w:t xml:space="preserve"> pav.</w:t>
      </w:r>
      <w:r w:rsidRPr="002A5F69">
        <w:rPr>
          <w:rFonts w:ascii="Times New Roman" w:eastAsia="Times New Roman" w:hAnsi="Times New Roman" w:cs="Times New Roman"/>
          <w:i/>
          <w:iCs/>
          <w:sz w:val="24"/>
          <w:szCs w:val="24"/>
          <w:lang w:eastAsia="lt-LT"/>
        </w:rPr>
        <w:t xml:space="preserve"> Šeimos gydytojų skaičius 10 tūkst. gyventojų</w:t>
      </w:r>
    </w:p>
    <w:p w14:paraId="53EDB2C3" w14:textId="77777777" w:rsidR="000C67D4" w:rsidRDefault="000C67D4" w:rsidP="00EB6B53">
      <w:pPr>
        <w:autoSpaceDE w:val="0"/>
        <w:autoSpaceDN w:val="0"/>
        <w:adjustRightInd w:val="0"/>
        <w:spacing w:after="120" w:line="240" w:lineRule="auto"/>
        <w:ind w:firstLine="540"/>
        <w:jc w:val="center"/>
        <w:rPr>
          <w:rFonts w:ascii="Times New Roman" w:hAnsi="Times New Roman" w:cs="Times New Roman"/>
          <w:sz w:val="20"/>
        </w:rPr>
      </w:pPr>
      <w:r>
        <w:rPr>
          <w:rFonts w:ascii="Times New Roman" w:hAnsi="Times New Roman"/>
          <w:b/>
          <w:bCs/>
          <w:noProof/>
          <w:sz w:val="24"/>
          <w:szCs w:val="28"/>
          <w:lang w:eastAsia="lt-LT"/>
        </w:rPr>
        <w:drawing>
          <wp:inline distT="0" distB="0" distL="0" distR="0" wp14:anchorId="1A4514C3" wp14:editId="673A3050">
            <wp:extent cx="5467350" cy="1590675"/>
            <wp:effectExtent l="0" t="0" r="0" b="0"/>
            <wp:docPr id="10" name="Diagrama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3E04F5">
        <w:rPr>
          <w:rFonts w:ascii="Times New Roman" w:hAnsi="Times New Roman" w:cs="Times New Roman"/>
          <w:sz w:val="20"/>
        </w:rPr>
        <w:t xml:space="preserve"> </w:t>
      </w:r>
    </w:p>
    <w:p w14:paraId="60EFB269" w14:textId="77777777" w:rsidR="000C67D4" w:rsidRPr="003E04F5" w:rsidRDefault="000C67D4" w:rsidP="00EB6B53">
      <w:pPr>
        <w:autoSpaceDE w:val="0"/>
        <w:autoSpaceDN w:val="0"/>
        <w:adjustRightInd w:val="0"/>
        <w:spacing w:after="120" w:line="240" w:lineRule="auto"/>
        <w:ind w:firstLine="540"/>
        <w:jc w:val="center"/>
        <w:rPr>
          <w:rFonts w:ascii="Times New Roman" w:hAnsi="Times New Roman" w:cs="Times New Roman"/>
          <w:sz w:val="20"/>
        </w:rPr>
      </w:pPr>
      <w:r w:rsidRPr="003E04F5">
        <w:rPr>
          <w:rFonts w:ascii="Times New Roman" w:hAnsi="Times New Roman" w:cs="Times New Roman"/>
          <w:sz w:val="20"/>
        </w:rPr>
        <w:t>Duomenų šaltinis</w:t>
      </w:r>
      <w:r>
        <w:rPr>
          <w:rFonts w:ascii="Times New Roman" w:hAnsi="Times New Roman" w:cs="Times New Roman"/>
          <w:sz w:val="20"/>
        </w:rPr>
        <w:t xml:space="preserve"> </w:t>
      </w:r>
      <w:r>
        <w:rPr>
          <w:rFonts w:ascii="Times New Roman" w:eastAsia="Times New Roman" w:hAnsi="Times New Roman" w:cs="Times New Roman"/>
          <w:sz w:val="20"/>
          <w:szCs w:val="20"/>
        </w:rPr>
        <w:t xml:space="preserve">– </w:t>
      </w:r>
      <w:r w:rsidRPr="003E04F5">
        <w:rPr>
          <w:rFonts w:ascii="Times New Roman" w:hAnsi="Times New Roman" w:cs="Times New Roman"/>
          <w:sz w:val="20"/>
        </w:rPr>
        <w:t>Higienos institut</w:t>
      </w:r>
      <w:r>
        <w:rPr>
          <w:rFonts w:ascii="Times New Roman" w:hAnsi="Times New Roman" w:cs="Times New Roman"/>
          <w:sz w:val="20"/>
        </w:rPr>
        <w:t>as</w:t>
      </w:r>
    </w:p>
    <w:p w14:paraId="6DD6EF38" w14:textId="77777777" w:rsidR="000C67D4" w:rsidRDefault="000C67D4" w:rsidP="00EB6B53">
      <w:pPr>
        <w:spacing w:after="120" w:line="240" w:lineRule="auto"/>
        <w:jc w:val="both"/>
        <w:rPr>
          <w:rFonts w:ascii="Times New Roman" w:eastAsia="Times New Roman" w:hAnsi="Times New Roman" w:cs="Times New Roman"/>
          <w:b/>
          <w:i/>
          <w:iCs/>
          <w:sz w:val="24"/>
          <w:szCs w:val="24"/>
        </w:rPr>
      </w:pPr>
      <w:r w:rsidRPr="00E64B66">
        <w:rPr>
          <w:rFonts w:ascii="Times New Roman" w:eastAsia="Times New Roman" w:hAnsi="Times New Roman" w:cs="Times New Roman"/>
          <w:b/>
          <w:i/>
          <w:iCs/>
          <w:sz w:val="24"/>
          <w:szCs w:val="24"/>
        </w:rPr>
        <w:t xml:space="preserve">Medikų darbo užmokesčio didinimas </w:t>
      </w:r>
    </w:p>
    <w:p w14:paraId="69A41933" w14:textId="7604E48C" w:rsidR="000C67D4" w:rsidRPr="00AC680D" w:rsidRDefault="000C67D4" w:rsidP="00EB6B53">
      <w:pPr>
        <w:spacing w:after="120" w:line="240" w:lineRule="auto"/>
        <w:jc w:val="both"/>
        <w:rPr>
          <w:rFonts w:ascii="Times New Roman" w:hAnsi="Times New Roman" w:cs="Times New Roman"/>
          <w:sz w:val="24"/>
          <w:szCs w:val="24"/>
        </w:rPr>
      </w:pPr>
      <w:r w:rsidRPr="00E64B66">
        <w:rPr>
          <w:rFonts w:ascii="Times New Roman" w:hAnsi="Times New Roman" w:cs="Times New Roman"/>
          <w:sz w:val="24"/>
          <w:szCs w:val="24"/>
        </w:rPr>
        <w:t>Tęsiant 2017 m. gruodžio 13 d. kolektyvinių derybų metu prisiimtų įsipareigojimų dėl nuoseklaus ir tvaraus medikų darbo užmokesčio didinimo (Lietuvos nacionalinės sveikatos sistem</w:t>
      </w:r>
      <w:r>
        <w:rPr>
          <w:rFonts w:ascii="Times New Roman" w:hAnsi="Times New Roman" w:cs="Times New Roman"/>
          <w:sz w:val="24"/>
          <w:szCs w:val="24"/>
        </w:rPr>
        <w:t>os</w:t>
      </w:r>
      <w:r w:rsidRPr="00E64B66">
        <w:rPr>
          <w:rFonts w:ascii="Times New Roman" w:hAnsi="Times New Roman" w:cs="Times New Roman"/>
          <w:sz w:val="24"/>
          <w:szCs w:val="24"/>
        </w:rPr>
        <w:t xml:space="preserve"> asmens sveikatos priežiūros įstaigose dirbančių gydytojų vidutinis darbo užmokestis</w:t>
      </w:r>
      <w:r>
        <w:rPr>
          <w:rFonts w:ascii="Times New Roman" w:hAnsi="Times New Roman" w:cs="Times New Roman"/>
          <w:sz w:val="24"/>
          <w:szCs w:val="24"/>
        </w:rPr>
        <w:t xml:space="preserve"> (toliau –</w:t>
      </w:r>
      <w:r w:rsidR="003E3B45">
        <w:rPr>
          <w:rFonts w:ascii="Times New Roman" w:hAnsi="Times New Roman" w:cs="Times New Roman"/>
          <w:sz w:val="24"/>
          <w:szCs w:val="24"/>
        </w:rPr>
        <w:t xml:space="preserve"> </w:t>
      </w:r>
      <w:r>
        <w:rPr>
          <w:rFonts w:ascii="Times New Roman" w:hAnsi="Times New Roman" w:cs="Times New Roman"/>
          <w:sz w:val="24"/>
          <w:szCs w:val="24"/>
        </w:rPr>
        <w:t>VDU)</w:t>
      </w:r>
      <w:r w:rsidRPr="00E64B66">
        <w:rPr>
          <w:rFonts w:ascii="Times New Roman" w:hAnsi="Times New Roman" w:cs="Times New Roman"/>
          <w:sz w:val="24"/>
          <w:szCs w:val="24"/>
        </w:rPr>
        <w:t xml:space="preserve"> (bruto) 2020 m. antro pusmečio pradžioje būtų ne mažesnis kaip 3</w:t>
      </w:r>
      <w:r>
        <w:rPr>
          <w:rFonts w:ascii="Times New Roman" w:hAnsi="Times New Roman" w:cs="Times New Roman"/>
          <w:sz w:val="24"/>
          <w:szCs w:val="24"/>
        </w:rPr>
        <w:t xml:space="preserve"> </w:t>
      </w:r>
      <w:r w:rsidRPr="00E64B66">
        <w:rPr>
          <w:rFonts w:ascii="Times New Roman" w:hAnsi="Times New Roman" w:cs="Times New Roman"/>
          <w:sz w:val="24"/>
          <w:szCs w:val="24"/>
        </w:rPr>
        <w:t xml:space="preserve">250 </w:t>
      </w:r>
      <w:r>
        <w:rPr>
          <w:rFonts w:ascii="Times New Roman" w:hAnsi="Times New Roman" w:cs="Times New Roman"/>
          <w:sz w:val="24"/>
          <w:szCs w:val="24"/>
        </w:rPr>
        <w:t>eurų</w:t>
      </w:r>
      <w:r w:rsidRPr="00E64B66">
        <w:rPr>
          <w:rFonts w:ascii="Times New Roman" w:hAnsi="Times New Roman" w:cs="Times New Roman"/>
          <w:sz w:val="24"/>
          <w:szCs w:val="24"/>
        </w:rPr>
        <w:t>, slaugytojų – 1</w:t>
      </w:r>
      <w:r>
        <w:rPr>
          <w:rFonts w:ascii="Times New Roman" w:hAnsi="Times New Roman" w:cs="Times New Roman"/>
          <w:sz w:val="24"/>
          <w:szCs w:val="24"/>
        </w:rPr>
        <w:t xml:space="preserve"> </w:t>
      </w:r>
      <w:r w:rsidRPr="00E64B66">
        <w:rPr>
          <w:rFonts w:ascii="Times New Roman" w:hAnsi="Times New Roman" w:cs="Times New Roman"/>
          <w:sz w:val="24"/>
          <w:szCs w:val="24"/>
        </w:rPr>
        <w:t xml:space="preserve">625 </w:t>
      </w:r>
      <w:r>
        <w:rPr>
          <w:rFonts w:ascii="Times New Roman" w:hAnsi="Times New Roman" w:cs="Times New Roman"/>
          <w:sz w:val="24"/>
          <w:szCs w:val="24"/>
        </w:rPr>
        <w:t>e</w:t>
      </w:r>
      <w:r w:rsidRPr="00E64B66">
        <w:rPr>
          <w:rFonts w:ascii="Times New Roman" w:hAnsi="Times New Roman" w:cs="Times New Roman"/>
          <w:sz w:val="24"/>
          <w:szCs w:val="24"/>
        </w:rPr>
        <w:t>ur</w:t>
      </w:r>
      <w:r>
        <w:rPr>
          <w:rFonts w:ascii="Times New Roman" w:hAnsi="Times New Roman" w:cs="Times New Roman"/>
          <w:sz w:val="24"/>
          <w:szCs w:val="24"/>
        </w:rPr>
        <w:t>ai</w:t>
      </w:r>
      <w:r w:rsidRPr="00E64B66">
        <w:rPr>
          <w:rFonts w:ascii="Times New Roman" w:hAnsi="Times New Roman" w:cs="Times New Roman"/>
          <w:sz w:val="24"/>
          <w:szCs w:val="24"/>
        </w:rPr>
        <w:t xml:space="preserve">) bei mokestinės reformos vykdymą, 2019 m. Lietuvos </w:t>
      </w:r>
      <w:r w:rsidR="002F1B56" w:rsidRPr="00E64B66">
        <w:rPr>
          <w:rFonts w:ascii="Times New Roman" w:hAnsi="Times New Roman" w:cs="Times New Roman"/>
          <w:sz w:val="24"/>
          <w:szCs w:val="24"/>
        </w:rPr>
        <w:t>nacionalin</w:t>
      </w:r>
      <w:r w:rsidR="002F1B56">
        <w:rPr>
          <w:rFonts w:ascii="Times New Roman" w:hAnsi="Times New Roman" w:cs="Times New Roman"/>
          <w:sz w:val="24"/>
          <w:szCs w:val="24"/>
        </w:rPr>
        <w:t>ei</w:t>
      </w:r>
      <w:r w:rsidR="002F1B56" w:rsidRPr="00E64B66">
        <w:rPr>
          <w:rFonts w:ascii="Times New Roman" w:hAnsi="Times New Roman" w:cs="Times New Roman"/>
          <w:sz w:val="24"/>
          <w:szCs w:val="24"/>
        </w:rPr>
        <w:t xml:space="preserve"> </w:t>
      </w:r>
      <w:r w:rsidRPr="00E64B66">
        <w:rPr>
          <w:rFonts w:ascii="Times New Roman" w:hAnsi="Times New Roman" w:cs="Times New Roman"/>
          <w:sz w:val="24"/>
          <w:szCs w:val="24"/>
        </w:rPr>
        <w:t xml:space="preserve">sveikatos sistemai priklausančių asmens sveikatos priežiūros įstaigų darbo </w:t>
      </w:r>
      <w:r w:rsidRPr="00E64B66">
        <w:rPr>
          <w:rFonts w:ascii="Times New Roman" w:hAnsi="Times New Roman" w:cs="Times New Roman"/>
          <w:sz w:val="24"/>
          <w:szCs w:val="24"/>
        </w:rPr>
        <w:lastRenderedPageBreak/>
        <w:t xml:space="preserve">užmokesčio </w:t>
      </w:r>
      <w:r w:rsidR="002F1B56" w:rsidRPr="00E64B66">
        <w:rPr>
          <w:rFonts w:ascii="Times New Roman" w:hAnsi="Times New Roman" w:cs="Times New Roman"/>
          <w:sz w:val="24"/>
          <w:szCs w:val="24"/>
        </w:rPr>
        <w:t>fond</w:t>
      </w:r>
      <w:r w:rsidR="002F1B56">
        <w:rPr>
          <w:rFonts w:ascii="Times New Roman" w:hAnsi="Times New Roman" w:cs="Times New Roman"/>
          <w:sz w:val="24"/>
          <w:szCs w:val="24"/>
        </w:rPr>
        <w:t>ams</w:t>
      </w:r>
      <w:r w:rsidR="002F1B56" w:rsidRPr="00E64B66">
        <w:rPr>
          <w:rFonts w:ascii="Times New Roman" w:hAnsi="Times New Roman" w:cs="Times New Roman"/>
          <w:sz w:val="24"/>
          <w:szCs w:val="24"/>
        </w:rPr>
        <w:t xml:space="preserve"> </w:t>
      </w:r>
      <w:r w:rsidRPr="00E64B66">
        <w:rPr>
          <w:rFonts w:ascii="Times New Roman" w:hAnsi="Times New Roman" w:cs="Times New Roman"/>
          <w:sz w:val="24"/>
          <w:szCs w:val="24"/>
        </w:rPr>
        <w:t>didin</w:t>
      </w:r>
      <w:r w:rsidR="002F1B56">
        <w:rPr>
          <w:rFonts w:ascii="Times New Roman" w:hAnsi="Times New Roman" w:cs="Times New Roman"/>
          <w:sz w:val="24"/>
          <w:szCs w:val="24"/>
        </w:rPr>
        <w:t>t</w:t>
      </w:r>
      <w:r w:rsidRPr="00E64B66">
        <w:rPr>
          <w:rFonts w:ascii="Times New Roman" w:hAnsi="Times New Roman" w:cs="Times New Roman"/>
          <w:sz w:val="24"/>
          <w:szCs w:val="24"/>
        </w:rPr>
        <w:t xml:space="preserve">i nuo 2019 m. rugsėjo 1 d. skirta 41 mln. </w:t>
      </w:r>
      <w:r>
        <w:rPr>
          <w:rFonts w:ascii="Times New Roman" w:hAnsi="Times New Roman" w:cs="Times New Roman"/>
          <w:sz w:val="24"/>
          <w:szCs w:val="24"/>
        </w:rPr>
        <w:t>eurų</w:t>
      </w:r>
      <w:r w:rsidRPr="00E64B66">
        <w:rPr>
          <w:rFonts w:ascii="Times New Roman" w:hAnsi="Times New Roman" w:cs="Times New Roman"/>
          <w:sz w:val="24"/>
          <w:szCs w:val="24"/>
        </w:rPr>
        <w:t xml:space="preserve">. Tai sudarė papildomą galimybę 2019 </w:t>
      </w:r>
      <w:r>
        <w:rPr>
          <w:rFonts w:ascii="Times New Roman" w:hAnsi="Times New Roman" w:cs="Times New Roman"/>
          <w:sz w:val="24"/>
          <w:szCs w:val="24"/>
        </w:rPr>
        <w:t>m.</w:t>
      </w:r>
      <w:r w:rsidRPr="00E64B66">
        <w:rPr>
          <w:rFonts w:ascii="Times New Roman" w:hAnsi="Times New Roman" w:cs="Times New Roman"/>
          <w:sz w:val="24"/>
          <w:szCs w:val="24"/>
        </w:rPr>
        <w:t xml:space="preserve"> gydytojų ir slaugytojų </w:t>
      </w:r>
      <w:r w:rsidR="00790CB1">
        <w:rPr>
          <w:rFonts w:ascii="Times New Roman" w:hAnsi="Times New Roman" w:cs="Times New Roman"/>
          <w:sz w:val="24"/>
          <w:szCs w:val="24"/>
        </w:rPr>
        <w:t>VDU</w:t>
      </w:r>
      <w:r w:rsidRPr="00E64B66">
        <w:rPr>
          <w:rFonts w:ascii="Times New Roman" w:hAnsi="Times New Roman" w:cs="Times New Roman"/>
          <w:sz w:val="24"/>
          <w:szCs w:val="24"/>
        </w:rPr>
        <w:t xml:space="preserve">, </w:t>
      </w:r>
      <w:r>
        <w:rPr>
          <w:rFonts w:ascii="Times New Roman" w:hAnsi="Times New Roman" w:cs="Times New Roman"/>
          <w:sz w:val="24"/>
          <w:szCs w:val="24"/>
        </w:rPr>
        <w:t>pa</w:t>
      </w:r>
      <w:r w:rsidRPr="00E64B66">
        <w:rPr>
          <w:rFonts w:ascii="Times New Roman" w:hAnsi="Times New Roman" w:cs="Times New Roman"/>
          <w:sz w:val="24"/>
          <w:szCs w:val="24"/>
        </w:rPr>
        <w:t>lygint</w:t>
      </w:r>
      <w:r>
        <w:rPr>
          <w:rFonts w:ascii="Times New Roman" w:hAnsi="Times New Roman" w:cs="Times New Roman"/>
          <w:sz w:val="24"/>
          <w:szCs w:val="24"/>
        </w:rPr>
        <w:t>i</w:t>
      </w:r>
      <w:r w:rsidRPr="00E64B66">
        <w:rPr>
          <w:rFonts w:ascii="Times New Roman" w:hAnsi="Times New Roman" w:cs="Times New Roman"/>
          <w:sz w:val="24"/>
          <w:szCs w:val="24"/>
        </w:rPr>
        <w:t xml:space="preserve"> su 2018 m</w:t>
      </w:r>
      <w:r>
        <w:rPr>
          <w:rFonts w:ascii="Times New Roman" w:hAnsi="Times New Roman" w:cs="Times New Roman"/>
          <w:sz w:val="24"/>
          <w:szCs w:val="24"/>
        </w:rPr>
        <w:t>.</w:t>
      </w:r>
      <w:r w:rsidRPr="00E64B66">
        <w:rPr>
          <w:rFonts w:ascii="Times New Roman" w:hAnsi="Times New Roman" w:cs="Times New Roman"/>
          <w:sz w:val="24"/>
          <w:szCs w:val="24"/>
        </w:rPr>
        <w:t xml:space="preserve"> duomenimis, augti 13</w:t>
      </w:r>
      <w:r w:rsidR="00E5142D">
        <w:rPr>
          <w:rFonts w:ascii="Times New Roman" w:hAnsi="Times New Roman" w:cs="Times New Roman"/>
          <w:sz w:val="24"/>
          <w:szCs w:val="24"/>
        </w:rPr>
        <w:t> </w:t>
      </w:r>
      <w:r w:rsidRPr="00E64B66">
        <w:rPr>
          <w:rFonts w:ascii="Times New Roman" w:hAnsi="Times New Roman" w:cs="Times New Roman"/>
          <w:sz w:val="24"/>
          <w:szCs w:val="24"/>
        </w:rPr>
        <w:t>procentų. 2020 m. numatoma skirti papildom</w:t>
      </w:r>
      <w:r>
        <w:rPr>
          <w:rFonts w:ascii="Times New Roman" w:hAnsi="Times New Roman" w:cs="Times New Roman"/>
          <w:sz w:val="24"/>
          <w:szCs w:val="24"/>
        </w:rPr>
        <w:t>ų</w:t>
      </w:r>
      <w:r w:rsidRPr="00E64B66">
        <w:rPr>
          <w:rFonts w:ascii="Times New Roman" w:hAnsi="Times New Roman" w:cs="Times New Roman"/>
          <w:sz w:val="24"/>
          <w:szCs w:val="24"/>
        </w:rPr>
        <w:t xml:space="preserve"> lėš</w:t>
      </w:r>
      <w:r>
        <w:rPr>
          <w:rFonts w:ascii="Times New Roman" w:hAnsi="Times New Roman" w:cs="Times New Roman"/>
          <w:sz w:val="24"/>
          <w:szCs w:val="24"/>
        </w:rPr>
        <w:t>ų</w:t>
      </w:r>
      <w:r w:rsidRPr="00E64B66">
        <w:rPr>
          <w:rFonts w:ascii="Times New Roman" w:hAnsi="Times New Roman" w:cs="Times New Roman"/>
          <w:sz w:val="24"/>
          <w:szCs w:val="24"/>
        </w:rPr>
        <w:t xml:space="preserve"> medikų atlyginim</w:t>
      </w:r>
      <w:r>
        <w:rPr>
          <w:rFonts w:ascii="Times New Roman" w:hAnsi="Times New Roman" w:cs="Times New Roman"/>
          <w:sz w:val="24"/>
          <w:szCs w:val="24"/>
        </w:rPr>
        <w:t>ams</w:t>
      </w:r>
      <w:r w:rsidRPr="00E64B66">
        <w:rPr>
          <w:rFonts w:ascii="Times New Roman" w:hAnsi="Times New Roman" w:cs="Times New Roman"/>
          <w:sz w:val="24"/>
          <w:szCs w:val="24"/>
        </w:rPr>
        <w:t xml:space="preserve"> didin</w:t>
      </w:r>
      <w:r>
        <w:rPr>
          <w:rFonts w:ascii="Times New Roman" w:hAnsi="Times New Roman" w:cs="Times New Roman"/>
          <w:sz w:val="24"/>
          <w:szCs w:val="24"/>
        </w:rPr>
        <w:t>t</w:t>
      </w:r>
      <w:r w:rsidRPr="00E64B66">
        <w:rPr>
          <w:rFonts w:ascii="Times New Roman" w:hAnsi="Times New Roman" w:cs="Times New Roman"/>
          <w:sz w:val="24"/>
          <w:szCs w:val="24"/>
        </w:rPr>
        <w:t>i.</w:t>
      </w:r>
    </w:p>
    <w:p w14:paraId="57679C0F" w14:textId="77777777" w:rsidR="000C67D4" w:rsidRPr="00E64B66" w:rsidRDefault="000C67D4" w:rsidP="00EB6B53">
      <w:pPr>
        <w:spacing w:after="120" w:line="240" w:lineRule="auto"/>
        <w:jc w:val="center"/>
        <w:rPr>
          <w:rFonts w:ascii="Times New Roman" w:hAnsi="Times New Roman" w:cs="Times New Roman"/>
          <w:i/>
          <w:iCs/>
          <w:sz w:val="24"/>
          <w:szCs w:val="24"/>
        </w:rPr>
      </w:pPr>
      <w:r>
        <w:rPr>
          <w:rFonts w:ascii="Times New Roman" w:hAnsi="Times New Roman" w:cs="Times New Roman"/>
          <w:b/>
          <w:bCs/>
          <w:sz w:val="24"/>
          <w:szCs w:val="24"/>
        </w:rPr>
        <w:t>15</w:t>
      </w:r>
      <w:r w:rsidRPr="00E64B66">
        <w:rPr>
          <w:rFonts w:ascii="Times New Roman" w:hAnsi="Times New Roman" w:cs="Times New Roman"/>
          <w:b/>
          <w:bCs/>
          <w:sz w:val="24"/>
          <w:szCs w:val="24"/>
        </w:rPr>
        <w:t xml:space="preserve"> pav.</w:t>
      </w:r>
      <w:r w:rsidRPr="00E64B66">
        <w:rPr>
          <w:rFonts w:ascii="Times New Roman" w:hAnsi="Times New Roman" w:cs="Times New Roman"/>
          <w:i/>
          <w:iCs/>
          <w:sz w:val="24"/>
          <w:szCs w:val="24"/>
        </w:rPr>
        <w:t xml:space="preserve"> </w:t>
      </w:r>
      <w:r w:rsidRPr="00324D2B">
        <w:rPr>
          <w:rFonts w:ascii="Times New Roman" w:hAnsi="Times New Roman" w:cs="Times New Roman"/>
          <w:i/>
          <w:iCs/>
          <w:sz w:val="24"/>
          <w:szCs w:val="24"/>
        </w:rPr>
        <w:t xml:space="preserve">Lietuvos nacionalinės sveikatos sistemos </w:t>
      </w:r>
      <w:r w:rsidRPr="00E64B66">
        <w:rPr>
          <w:rFonts w:ascii="Times New Roman" w:hAnsi="Times New Roman" w:cs="Times New Roman"/>
          <w:i/>
          <w:iCs/>
          <w:sz w:val="24"/>
          <w:szCs w:val="24"/>
        </w:rPr>
        <w:t xml:space="preserve">įstaigų medikų atlyginimo didėjimo dinamika, </w:t>
      </w:r>
      <w:r>
        <w:rPr>
          <w:rFonts w:ascii="Times New Roman" w:hAnsi="Times New Roman" w:cs="Times New Roman"/>
          <w:i/>
          <w:iCs/>
          <w:sz w:val="24"/>
          <w:szCs w:val="24"/>
        </w:rPr>
        <w:t>e</w:t>
      </w:r>
      <w:r w:rsidRPr="00E64B66">
        <w:rPr>
          <w:rFonts w:ascii="Times New Roman" w:hAnsi="Times New Roman" w:cs="Times New Roman"/>
          <w:i/>
          <w:iCs/>
          <w:sz w:val="24"/>
          <w:szCs w:val="24"/>
        </w:rPr>
        <w:t>ur</w:t>
      </w:r>
      <w:r>
        <w:rPr>
          <w:rFonts w:ascii="Times New Roman" w:hAnsi="Times New Roman" w:cs="Times New Roman"/>
          <w:i/>
          <w:iCs/>
          <w:sz w:val="24"/>
          <w:szCs w:val="24"/>
        </w:rPr>
        <w:t>ais</w:t>
      </w:r>
    </w:p>
    <w:p w14:paraId="3CDABFD2" w14:textId="395CCB41" w:rsidR="000C67D4" w:rsidRPr="00E64B66" w:rsidRDefault="00EE1177" w:rsidP="00EB6B53">
      <w:pPr>
        <w:spacing w:after="120" w:line="240" w:lineRule="auto"/>
        <w:jc w:val="center"/>
        <w:rPr>
          <w:rFonts w:ascii="Times New Roman" w:hAnsi="Times New Roman" w:cs="Times New Roman"/>
          <w:i/>
          <w:iCs/>
          <w:sz w:val="24"/>
          <w:szCs w:val="24"/>
        </w:rPr>
      </w:pPr>
      <w:r w:rsidRPr="00E64B66">
        <w:rPr>
          <w:noProof/>
          <w:lang w:eastAsia="lt-LT"/>
        </w:rPr>
        <w:drawing>
          <wp:inline distT="0" distB="0" distL="0" distR="0" wp14:anchorId="37EE5EEC" wp14:editId="4EBC4333">
            <wp:extent cx="6372225" cy="3276600"/>
            <wp:effectExtent l="0" t="0" r="9525" b="0"/>
            <wp:docPr id="14" name="Diagrama 14">
              <a:extLst xmlns:a="http://schemas.openxmlformats.org/drawingml/2006/main">
                <a:ext uri="{FF2B5EF4-FFF2-40B4-BE49-F238E27FC236}">
                  <a16:creationId xmlns:a16="http://schemas.microsoft.com/office/drawing/2014/main" id="{8DC6875F-E050-473C-9AB2-1988C4B848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EFDA2FF" w14:textId="77777777" w:rsidR="000C67D4" w:rsidRDefault="000C67D4" w:rsidP="00EB6B53">
      <w:pPr>
        <w:autoSpaceDE w:val="0"/>
        <w:autoSpaceDN w:val="0"/>
        <w:adjustRightInd w:val="0"/>
        <w:spacing w:after="120" w:line="240" w:lineRule="auto"/>
        <w:jc w:val="center"/>
        <w:rPr>
          <w:rFonts w:ascii="Times New Roman" w:hAnsi="Times New Roman" w:cs="Times New Roman"/>
          <w:sz w:val="20"/>
          <w:szCs w:val="20"/>
        </w:rPr>
      </w:pPr>
      <w:r w:rsidRPr="00E64B66">
        <w:rPr>
          <w:rFonts w:ascii="Times New Roman" w:hAnsi="Times New Roman" w:cs="Times New Roman"/>
          <w:sz w:val="20"/>
        </w:rPr>
        <w:t xml:space="preserve">Duomenų šaltinis </w:t>
      </w:r>
      <w:r w:rsidRPr="00E64B66">
        <w:rPr>
          <w:rFonts w:ascii="Times New Roman" w:eastAsia="Times New Roman" w:hAnsi="Times New Roman" w:cs="Times New Roman"/>
          <w:sz w:val="20"/>
          <w:szCs w:val="20"/>
        </w:rPr>
        <w:t xml:space="preserve">– </w:t>
      </w:r>
      <w:r w:rsidRPr="00E64B66">
        <w:rPr>
          <w:rFonts w:ascii="Times New Roman" w:hAnsi="Times New Roman" w:cs="Times New Roman"/>
          <w:sz w:val="20"/>
          <w:szCs w:val="20"/>
        </w:rPr>
        <w:t>Valstybinė ligonių kasa</w:t>
      </w:r>
    </w:p>
    <w:p w14:paraId="5362E3F5" w14:textId="637EA11C" w:rsidR="000C67D4" w:rsidRDefault="000C67D4" w:rsidP="00EB6B53">
      <w:pPr>
        <w:spacing w:after="120" w:line="240" w:lineRule="auto"/>
        <w:jc w:val="both"/>
        <w:rPr>
          <w:rFonts w:ascii="Times New Roman" w:hAnsi="Times New Roman" w:cs="Times New Roman"/>
          <w:sz w:val="24"/>
          <w:szCs w:val="24"/>
        </w:rPr>
      </w:pPr>
      <w:r w:rsidRPr="00E64B66">
        <w:rPr>
          <w:rFonts w:ascii="Times New Roman" w:hAnsi="Times New Roman" w:cs="Times New Roman"/>
          <w:sz w:val="24"/>
          <w:szCs w:val="24"/>
        </w:rPr>
        <w:t xml:space="preserve">Gydytojų ir slaugytojų </w:t>
      </w:r>
      <w:r>
        <w:rPr>
          <w:rFonts w:ascii="Times New Roman" w:hAnsi="Times New Roman" w:cs="Times New Roman"/>
          <w:sz w:val="24"/>
          <w:szCs w:val="24"/>
        </w:rPr>
        <w:t>VDU</w:t>
      </w:r>
      <w:r w:rsidRPr="00E64B66">
        <w:rPr>
          <w:rFonts w:ascii="Times New Roman" w:hAnsi="Times New Roman" w:cs="Times New Roman"/>
          <w:sz w:val="24"/>
          <w:szCs w:val="24"/>
        </w:rPr>
        <w:t xml:space="preserve"> vienam etatui planas vertintas atsižvelgiant į 2017 m. vidutinį šalies (mėnesio) darbo užmokestį, kuris</w:t>
      </w:r>
      <w:r>
        <w:rPr>
          <w:rFonts w:ascii="Times New Roman" w:hAnsi="Times New Roman" w:cs="Times New Roman"/>
          <w:sz w:val="24"/>
          <w:szCs w:val="24"/>
        </w:rPr>
        <w:t>,</w:t>
      </w:r>
      <w:r w:rsidRPr="00E64B66">
        <w:rPr>
          <w:rFonts w:ascii="Times New Roman" w:hAnsi="Times New Roman" w:cs="Times New Roman"/>
          <w:sz w:val="24"/>
          <w:szCs w:val="24"/>
        </w:rPr>
        <w:t xml:space="preserve"> </w:t>
      </w:r>
      <w:r w:rsidR="003E3B45" w:rsidRPr="00E64B66">
        <w:rPr>
          <w:rFonts w:ascii="Times New Roman" w:hAnsi="Times New Roman" w:cs="Times New Roman"/>
          <w:sz w:val="24"/>
          <w:szCs w:val="24"/>
        </w:rPr>
        <w:t xml:space="preserve">Lietuvos </w:t>
      </w:r>
      <w:r w:rsidR="003E3B45">
        <w:rPr>
          <w:rFonts w:ascii="Times New Roman" w:hAnsi="Times New Roman" w:cs="Times New Roman"/>
          <w:sz w:val="24"/>
          <w:szCs w:val="24"/>
        </w:rPr>
        <w:t>s</w:t>
      </w:r>
      <w:r w:rsidRPr="00E64B66">
        <w:rPr>
          <w:rFonts w:ascii="Times New Roman" w:hAnsi="Times New Roman" w:cs="Times New Roman"/>
          <w:sz w:val="24"/>
          <w:szCs w:val="24"/>
        </w:rPr>
        <w:t>tatistikos departamento duomenimis</w:t>
      </w:r>
      <w:r>
        <w:rPr>
          <w:rFonts w:ascii="Times New Roman" w:hAnsi="Times New Roman" w:cs="Times New Roman"/>
          <w:sz w:val="24"/>
          <w:szCs w:val="24"/>
        </w:rPr>
        <w:t>,</w:t>
      </w:r>
      <w:r w:rsidRPr="00E64B66">
        <w:rPr>
          <w:rFonts w:ascii="Times New Roman" w:hAnsi="Times New Roman" w:cs="Times New Roman"/>
          <w:sz w:val="24"/>
          <w:szCs w:val="24"/>
        </w:rPr>
        <w:t xml:space="preserve"> </w:t>
      </w:r>
      <w:r w:rsidR="00EE1177">
        <w:rPr>
          <w:rFonts w:ascii="Times New Roman" w:hAnsi="Times New Roman" w:cs="Times New Roman"/>
          <w:sz w:val="24"/>
          <w:szCs w:val="24"/>
        </w:rPr>
        <w:t xml:space="preserve">pritaikius nuo 2019 m. įsigaliojusius mokestinius pakeitimus </w:t>
      </w:r>
      <w:r w:rsidRPr="00E64B66">
        <w:rPr>
          <w:rFonts w:ascii="Times New Roman" w:hAnsi="Times New Roman" w:cs="Times New Roman"/>
          <w:sz w:val="24"/>
          <w:szCs w:val="24"/>
        </w:rPr>
        <w:t xml:space="preserve">ir atsižvelgiant į kolektyvinių derybų metu pasiektą susitarimą, kad 2020 </w:t>
      </w:r>
      <w:r>
        <w:rPr>
          <w:rFonts w:ascii="Times New Roman" w:hAnsi="Times New Roman" w:cs="Times New Roman"/>
          <w:sz w:val="24"/>
          <w:szCs w:val="24"/>
        </w:rPr>
        <w:t>m.</w:t>
      </w:r>
      <w:r w:rsidRPr="00E64B66">
        <w:rPr>
          <w:rFonts w:ascii="Times New Roman" w:hAnsi="Times New Roman" w:cs="Times New Roman"/>
          <w:sz w:val="24"/>
          <w:szCs w:val="24"/>
        </w:rPr>
        <w:t xml:space="preserve"> gydytojų VDU bus 3 </w:t>
      </w:r>
      <w:r w:rsidRPr="007E5003">
        <w:rPr>
          <w:rFonts w:ascii="Times New Roman" w:hAnsi="Times New Roman" w:cs="Times New Roman"/>
          <w:sz w:val="24"/>
          <w:szCs w:val="24"/>
        </w:rPr>
        <w:t>kartus</w:t>
      </w:r>
      <w:r w:rsidRPr="003B28D5">
        <w:rPr>
          <w:rFonts w:ascii="Times New Roman" w:hAnsi="Times New Roman" w:cs="Times New Roman"/>
          <w:sz w:val="24"/>
          <w:szCs w:val="24"/>
        </w:rPr>
        <w:t>, o slaugytojų VDU bus 1,5</w:t>
      </w:r>
      <w:r w:rsidRPr="008C659F">
        <w:rPr>
          <w:rFonts w:ascii="Times New Roman" w:hAnsi="Times New Roman" w:cs="Times New Roman"/>
          <w:sz w:val="24"/>
          <w:szCs w:val="24"/>
        </w:rPr>
        <w:t xml:space="preserve"> </w:t>
      </w:r>
      <w:r w:rsidRPr="007E5003">
        <w:rPr>
          <w:rFonts w:ascii="Times New Roman" w:hAnsi="Times New Roman" w:cs="Times New Roman"/>
          <w:sz w:val="24"/>
          <w:szCs w:val="24"/>
        </w:rPr>
        <w:t>karto</w:t>
      </w:r>
      <w:r w:rsidRPr="00E64B66">
        <w:rPr>
          <w:rFonts w:ascii="Times New Roman" w:hAnsi="Times New Roman" w:cs="Times New Roman"/>
          <w:sz w:val="24"/>
          <w:szCs w:val="24"/>
        </w:rPr>
        <w:t xml:space="preserve"> didesnis nei vidutinis šalies darbo (mėnesio) darbo užmokestis</w:t>
      </w:r>
      <w:r w:rsidR="00E5142D">
        <w:rPr>
          <w:rFonts w:ascii="Times New Roman" w:hAnsi="Times New Roman" w:cs="Times New Roman"/>
          <w:sz w:val="24"/>
          <w:szCs w:val="24"/>
        </w:rPr>
        <w:t xml:space="preserve">, </w:t>
      </w:r>
      <w:r w:rsidR="00E5142D" w:rsidRPr="00E64B66">
        <w:rPr>
          <w:rFonts w:ascii="Times New Roman" w:hAnsi="Times New Roman" w:cs="Times New Roman"/>
          <w:sz w:val="24"/>
          <w:szCs w:val="24"/>
        </w:rPr>
        <w:t>sudarė</w:t>
      </w:r>
      <w:r w:rsidR="004C7C12">
        <w:rPr>
          <w:rFonts w:ascii="Times New Roman" w:hAnsi="Times New Roman" w:cs="Times New Roman"/>
          <w:sz w:val="24"/>
          <w:szCs w:val="24"/>
        </w:rPr>
        <w:t xml:space="preserve"> </w:t>
      </w:r>
      <w:r w:rsidR="00E5142D">
        <w:rPr>
          <w:rFonts w:ascii="Times New Roman" w:hAnsi="Times New Roman" w:cs="Times New Roman"/>
          <w:sz w:val="24"/>
          <w:szCs w:val="24"/>
        </w:rPr>
        <w:t>1 083,28</w:t>
      </w:r>
      <w:r w:rsidR="00E5142D">
        <w:rPr>
          <w:rStyle w:val="Puslapioinaosnuoroda"/>
          <w:rFonts w:ascii="Times New Roman" w:hAnsi="Times New Roman" w:cs="Times New Roman"/>
          <w:sz w:val="24"/>
          <w:szCs w:val="24"/>
        </w:rPr>
        <w:footnoteReference w:id="27"/>
      </w:r>
      <w:r w:rsidR="00E5142D">
        <w:rPr>
          <w:rFonts w:ascii="Times New Roman" w:hAnsi="Times New Roman" w:cs="Times New Roman"/>
          <w:sz w:val="24"/>
          <w:szCs w:val="24"/>
        </w:rPr>
        <w:t xml:space="preserve"> euro</w:t>
      </w:r>
      <w:r w:rsidRPr="00E64B66">
        <w:rPr>
          <w:rFonts w:ascii="Times New Roman" w:hAnsi="Times New Roman" w:cs="Times New Roman"/>
          <w:sz w:val="24"/>
          <w:szCs w:val="24"/>
        </w:rPr>
        <w:t>.</w:t>
      </w:r>
      <w:r w:rsidR="004C7C12">
        <w:rPr>
          <w:rFonts w:ascii="Times New Roman" w:hAnsi="Times New Roman" w:cs="Times New Roman"/>
          <w:sz w:val="24"/>
          <w:szCs w:val="24"/>
        </w:rPr>
        <w:t xml:space="preserve"> </w:t>
      </w:r>
    </w:p>
    <w:p w14:paraId="13D0073F" w14:textId="77777777" w:rsidR="000C67D4" w:rsidRDefault="000C67D4" w:rsidP="00EB6B53">
      <w:pPr>
        <w:spacing w:after="120" w:line="240" w:lineRule="auto"/>
        <w:jc w:val="both"/>
        <w:rPr>
          <w:rFonts w:ascii="Times New Roman" w:hAnsi="Times New Roman" w:cs="Times New Roman"/>
          <w:b/>
          <w:i/>
          <w:sz w:val="24"/>
          <w:szCs w:val="24"/>
        </w:rPr>
      </w:pPr>
      <w:r w:rsidRPr="00575401">
        <w:rPr>
          <w:rFonts w:ascii="Times New Roman" w:hAnsi="Times New Roman" w:cs="Times New Roman"/>
          <w:b/>
          <w:i/>
          <w:sz w:val="24"/>
          <w:szCs w:val="24"/>
        </w:rPr>
        <w:t>Slaugos kokybės ir pacientų sau</w:t>
      </w:r>
      <w:r w:rsidRPr="00CE1F8A">
        <w:rPr>
          <w:rFonts w:ascii="Times New Roman" w:hAnsi="Times New Roman" w:cs="Times New Roman"/>
          <w:b/>
          <w:i/>
          <w:sz w:val="24"/>
          <w:szCs w:val="24"/>
        </w:rPr>
        <w:t>gos gerinimas</w:t>
      </w:r>
    </w:p>
    <w:p w14:paraId="2EB2BC2D" w14:textId="237A065E" w:rsidR="000C67D4" w:rsidRPr="00850AD9" w:rsidRDefault="000C67D4" w:rsidP="00EB6B53">
      <w:pPr>
        <w:spacing w:after="120" w:line="240" w:lineRule="auto"/>
        <w:jc w:val="both"/>
        <w:rPr>
          <w:rFonts w:ascii="Times New Roman" w:hAnsi="Times New Roman" w:cs="Times New Roman"/>
          <w:sz w:val="24"/>
          <w:szCs w:val="24"/>
        </w:rPr>
      </w:pPr>
      <w:r w:rsidRPr="000B62DE">
        <w:rPr>
          <w:rFonts w:ascii="Times New Roman" w:hAnsi="Times New Roman" w:cs="Times New Roman"/>
          <w:sz w:val="24"/>
          <w:szCs w:val="24"/>
        </w:rPr>
        <w:t xml:space="preserve">Siekiama, kad </w:t>
      </w:r>
      <w:r>
        <w:rPr>
          <w:rFonts w:ascii="Times New Roman" w:hAnsi="Times New Roman" w:cs="Times New Roman"/>
          <w:sz w:val="24"/>
          <w:szCs w:val="24"/>
        </w:rPr>
        <w:t xml:space="preserve">2020 m. Lietuvoje vienam gydytojui tektų 2 </w:t>
      </w:r>
      <w:r w:rsidRPr="000B62DE">
        <w:rPr>
          <w:rFonts w:ascii="Times New Roman" w:hAnsi="Times New Roman" w:cs="Times New Roman"/>
          <w:sz w:val="24"/>
          <w:szCs w:val="24"/>
        </w:rPr>
        <w:t>slaugytoj</w:t>
      </w:r>
      <w:r>
        <w:rPr>
          <w:rFonts w:ascii="Times New Roman" w:hAnsi="Times New Roman" w:cs="Times New Roman"/>
          <w:sz w:val="24"/>
          <w:szCs w:val="24"/>
        </w:rPr>
        <w:t xml:space="preserve">ai. Higienos instituto duomenimis, </w:t>
      </w:r>
      <w:r w:rsidRPr="000B62DE">
        <w:rPr>
          <w:rFonts w:ascii="Times New Roman" w:hAnsi="Times New Roman" w:cs="Times New Roman"/>
          <w:sz w:val="24"/>
          <w:szCs w:val="24"/>
        </w:rPr>
        <w:t xml:space="preserve">2019 m. </w:t>
      </w:r>
      <w:r>
        <w:rPr>
          <w:rFonts w:ascii="Times New Roman" w:hAnsi="Times New Roman" w:cs="Times New Roman"/>
          <w:sz w:val="24"/>
          <w:szCs w:val="24"/>
        </w:rPr>
        <w:t>šio rodiklio reikšmė siekė</w:t>
      </w:r>
      <w:r w:rsidRPr="000B62DE">
        <w:rPr>
          <w:rFonts w:ascii="Times New Roman" w:hAnsi="Times New Roman" w:cs="Times New Roman"/>
          <w:sz w:val="24"/>
          <w:szCs w:val="24"/>
        </w:rPr>
        <w:t xml:space="preserve"> 1,76</w:t>
      </w:r>
      <w:r>
        <w:rPr>
          <w:rFonts w:ascii="Times New Roman" w:hAnsi="Times New Roman" w:cs="Times New Roman"/>
          <w:sz w:val="24"/>
          <w:szCs w:val="24"/>
        </w:rPr>
        <w:t>. Didina</w:t>
      </w:r>
      <w:r w:rsidR="00D57AC9">
        <w:rPr>
          <w:rFonts w:ascii="Times New Roman" w:hAnsi="Times New Roman" w:cs="Times New Roman"/>
          <w:sz w:val="24"/>
          <w:szCs w:val="24"/>
        </w:rPr>
        <w:t>n</w:t>
      </w:r>
      <w:r>
        <w:rPr>
          <w:rFonts w:ascii="Times New Roman" w:hAnsi="Times New Roman" w:cs="Times New Roman"/>
          <w:sz w:val="24"/>
          <w:szCs w:val="24"/>
        </w:rPr>
        <w:t>t slaugos paslaugų prieinamumą, i</w:t>
      </w:r>
      <w:r w:rsidRPr="00B15E58">
        <w:rPr>
          <w:rFonts w:ascii="Times New Roman" w:hAnsi="Times New Roman" w:cs="Times New Roman"/>
          <w:sz w:val="24"/>
          <w:szCs w:val="24"/>
        </w:rPr>
        <w:t xml:space="preserve">šplėtotos slaugytojų </w:t>
      </w:r>
      <w:r w:rsidRPr="00850AD9">
        <w:rPr>
          <w:rFonts w:ascii="Times New Roman" w:hAnsi="Times New Roman" w:cs="Times New Roman"/>
          <w:sz w:val="24"/>
          <w:szCs w:val="24"/>
        </w:rPr>
        <w:t>kompetencijos:</w:t>
      </w:r>
    </w:p>
    <w:p w14:paraId="19E9DE58" w14:textId="77777777" w:rsidR="000C67D4" w:rsidRPr="00850AD9" w:rsidRDefault="000C67D4" w:rsidP="00F45EE6">
      <w:pPr>
        <w:pStyle w:val="Sraopastraipa"/>
        <w:numPr>
          <w:ilvl w:val="0"/>
          <w:numId w:val="10"/>
        </w:numPr>
        <w:spacing w:after="120" w:line="240" w:lineRule="auto"/>
        <w:jc w:val="both"/>
        <w:rPr>
          <w:rFonts w:ascii="Times New Roman" w:hAnsi="Times New Roman" w:cs="Times New Roman"/>
          <w:sz w:val="24"/>
          <w:szCs w:val="24"/>
        </w:rPr>
      </w:pPr>
      <w:r w:rsidRPr="00850AD9">
        <w:rPr>
          <w:rFonts w:ascii="Times New Roman" w:hAnsi="Times New Roman" w:cs="Times New Roman"/>
          <w:sz w:val="24"/>
          <w:szCs w:val="24"/>
        </w:rPr>
        <w:t>suteikta teisė savarankiškai konsultuoti pacientus ir atlikti dalį nesudėtingų funkcijų (patvirtinta medicinos norma „Bendrosios praktikos slaugytojas“);</w:t>
      </w:r>
    </w:p>
    <w:p w14:paraId="3C03A133" w14:textId="77777777" w:rsidR="000C67D4" w:rsidRPr="00324D2B" w:rsidRDefault="000C67D4" w:rsidP="00F45EE6">
      <w:pPr>
        <w:pStyle w:val="Sraopastraipa"/>
        <w:numPr>
          <w:ilvl w:val="0"/>
          <w:numId w:val="10"/>
        </w:numPr>
        <w:spacing w:after="120" w:line="240" w:lineRule="auto"/>
        <w:ind w:left="714" w:hanging="357"/>
        <w:contextualSpacing w:val="0"/>
        <w:jc w:val="both"/>
        <w:rPr>
          <w:rFonts w:ascii="Times New Roman" w:hAnsi="Times New Roman" w:cs="Times New Roman"/>
          <w:sz w:val="24"/>
          <w:szCs w:val="24"/>
        </w:rPr>
      </w:pPr>
      <w:r w:rsidRPr="00850AD9">
        <w:rPr>
          <w:rFonts w:ascii="Times New Roman" w:hAnsi="Times New Roman" w:cs="Times New Roman"/>
          <w:color w:val="000000"/>
          <w:sz w:val="24"/>
          <w:szCs w:val="24"/>
        </w:rPr>
        <w:t xml:space="preserve">gali patys paskirti skiepus ir </w:t>
      </w:r>
      <w:r>
        <w:rPr>
          <w:rFonts w:ascii="Times New Roman" w:hAnsi="Times New Roman" w:cs="Times New Roman"/>
          <w:color w:val="000000"/>
          <w:sz w:val="24"/>
          <w:szCs w:val="24"/>
        </w:rPr>
        <w:t>skiepy</w:t>
      </w:r>
      <w:r w:rsidRPr="00850AD9">
        <w:rPr>
          <w:rFonts w:ascii="Times New Roman" w:hAnsi="Times New Roman" w:cs="Times New Roman"/>
          <w:color w:val="000000"/>
          <w:sz w:val="24"/>
          <w:szCs w:val="24"/>
        </w:rPr>
        <w:t>ti (būtina papildoma</w:t>
      </w:r>
      <w:r>
        <w:rPr>
          <w:rFonts w:ascii="Times New Roman" w:hAnsi="Times New Roman" w:cs="Times New Roman"/>
          <w:color w:val="000000"/>
          <w:sz w:val="24"/>
          <w:szCs w:val="24"/>
        </w:rPr>
        <w:t>i tobulinti</w:t>
      </w:r>
      <w:r w:rsidRPr="00850AD9">
        <w:rPr>
          <w:rFonts w:ascii="Times New Roman" w:hAnsi="Times New Roman" w:cs="Times New Roman"/>
          <w:color w:val="000000"/>
          <w:sz w:val="24"/>
          <w:szCs w:val="24"/>
        </w:rPr>
        <w:t xml:space="preserve"> profesin</w:t>
      </w:r>
      <w:r>
        <w:rPr>
          <w:rFonts w:ascii="Times New Roman" w:hAnsi="Times New Roman" w:cs="Times New Roman"/>
          <w:color w:val="000000"/>
          <w:sz w:val="24"/>
          <w:szCs w:val="24"/>
        </w:rPr>
        <w:t>ę</w:t>
      </w:r>
      <w:r w:rsidRPr="00850AD9">
        <w:rPr>
          <w:rFonts w:ascii="Times New Roman" w:hAnsi="Times New Roman" w:cs="Times New Roman"/>
          <w:color w:val="000000"/>
          <w:sz w:val="24"/>
          <w:szCs w:val="24"/>
        </w:rPr>
        <w:t xml:space="preserve"> kvalifikacij</w:t>
      </w:r>
      <w:r>
        <w:rPr>
          <w:rFonts w:ascii="Times New Roman" w:hAnsi="Times New Roman" w:cs="Times New Roman"/>
          <w:color w:val="000000"/>
          <w:sz w:val="24"/>
          <w:szCs w:val="24"/>
        </w:rPr>
        <w:t>ą</w:t>
      </w:r>
      <w:r w:rsidRPr="00850AD9">
        <w:rPr>
          <w:rFonts w:ascii="Times New Roman" w:hAnsi="Times New Roman" w:cs="Times New Roman"/>
          <w:color w:val="000000"/>
          <w:sz w:val="24"/>
          <w:szCs w:val="24"/>
        </w:rPr>
        <w:t>)</w:t>
      </w:r>
      <w:r>
        <w:rPr>
          <w:rFonts w:ascii="Times New Roman" w:hAnsi="Times New Roman" w:cs="Times New Roman"/>
          <w:color w:val="000000"/>
          <w:sz w:val="24"/>
          <w:szCs w:val="24"/>
        </w:rPr>
        <w:t>.</w:t>
      </w:r>
    </w:p>
    <w:p w14:paraId="724BE316" w14:textId="77777777" w:rsidR="000C67D4" w:rsidRPr="00850AD9" w:rsidRDefault="000C67D4" w:rsidP="00EB6B53">
      <w:pPr>
        <w:pStyle w:val="Sraopastraipa"/>
        <w:shd w:val="clear" w:color="auto" w:fill="FFFFFF"/>
        <w:spacing w:after="120" w:line="240" w:lineRule="auto"/>
        <w:ind w:left="0"/>
        <w:contextualSpacing w:val="0"/>
        <w:jc w:val="both"/>
        <w:rPr>
          <w:rFonts w:ascii="Times New Roman" w:hAnsi="Times New Roman" w:cs="Times New Roman"/>
          <w:color w:val="000000"/>
          <w:sz w:val="24"/>
          <w:szCs w:val="24"/>
        </w:rPr>
      </w:pPr>
      <w:r>
        <w:rPr>
          <w:rFonts w:ascii="Times New Roman" w:hAnsi="Times New Roman" w:cs="Times New Roman"/>
          <w:sz w:val="24"/>
          <w:szCs w:val="24"/>
        </w:rPr>
        <w:t>P</w:t>
      </w:r>
      <w:r w:rsidRPr="00850AD9">
        <w:rPr>
          <w:rFonts w:ascii="Times New Roman" w:hAnsi="Times New Roman" w:cs="Times New Roman"/>
          <w:sz w:val="24"/>
          <w:szCs w:val="24"/>
        </w:rPr>
        <w:t>raplėstos ir slaugytojų padėjėjų kompetencijos.</w:t>
      </w:r>
    </w:p>
    <w:p w14:paraId="6453C0B8" w14:textId="77777777" w:rsidR="000C67D4" w:rsidRDefault="000C67D4" w:rsidP="00EB6B53">
      <w:pPr>
        <w:shd w:val="clear" w:color="auto" w:fill="FFFFFF"/>
        <w:spacing w:after="120" w:line="240" w:lineRule="auto"/>
        <w:jc w:val="both"/>
        <w:rPr>
          <w:rFonts w:ascii="Times New Roman" w:hAnsi="Times New Roman" w:cs="Times New Roman"/>
          <w:sz w:val="24"/>
          <w:szCs w:val="24"/>
        </w:rPr>
      </w:pPr>
      <w:r w:rsidRPr="00850AD9">
        <w:rPr>
          <w:rFonts w:ascii="Times New Roman" w:hAnsi="Times New Roman" w:cs="Times New Roman"/>
          <w:sz w:val="24"/>
          <w:szCs w:val="24"/>
        </w:rPr>
        <w:t>Nuo 2020 m. sausio 1 d. įsigaliojus naujoms Pacientų</w:t>
      </w:r>
      <w:r w:rsidRPr="002D1FA4">
        <w:rPr>
          <w:rFonts w:ascii="Times New Roman" w:hAnsi="Times New Roman" w:cs="Times New Roman"/>
          <w:sz w:val="24"/>
          <w:szCs w:val="24"/>
        </w:rPr>
        <w:t xml:space="preserve"> teisių ir žalos sveikatai atlyginimo įstatymo nuostatoms, </w:t>
      </w:r>
      <w:r w:rsidRPr="00850AD9">
        <w:rPr>
          <w:rFonts w:ascii="Times New Roman" w:hAnsi="Times New Roman" w:cs="Times New Roman"/>
          <w:b/>
          <w:bCs/>
          <w:sz w:val="24"/>
          <w:szCs w:val="24"/>
        </w:rPr>
        <w:t xml:space="preserve">pradėjo veikti vadinamasis </w:t>
      </w:r>
      <w:r>
        <w:rPr>
          <w:rFonts w:ascii="Times New Roman" w:hAnsi="Times New Roman" w:cs="Times New Roman"/>
          <w:b/>
          <w:bCs/>
          <w:sz w:val="24"/>
          <w:szCs w:val="24"/>
        </w:rPr>
        <w:t>ž</w:t>
      </w:r>
      <w:r w:rsidRPr="00850AD9">
        <w:rPr>
          <w:rFonts w:ascii="Times New Roman" w:hAnsi="Times New Roman" w:cs="Times New Roman"/>
          <w:b/>
          <w:bCs/>
          <w:sz w:val="24"/>
          <w:szCs w:val="24"/>
        </w:rPr>
        <w:t>alos be kaltės modelis</w:t>
      </w:r>
      <w:r w:rsidRPr="002D1FA4">
        <w:rPr>
          <w:rFonts w:ascii="Times New Roman" w:hAnsi="Times New Roman" w:cs="Times New Roman"/>
          <w:sz w:val="24"/>
          <w:szCs w:val="24"/>
        </w:rPr>
        <w:t>, užtikrinsiantis, kad pacientai galės greičiau ir paprasčiau gauti kompensaciją, jei</w:t>
      </w:r>
      <w:r>
        <w:rPr>
          <w:rFonts w:ascii="Times New Roman" w:hAnsi="Times New Roman" w:cs="Times New Roman"/>
          <w:sz w:val="24"/>
          <w:szCs w:val="24"/>
        </w:rPr>
        <w:t>gu</w:t>
      </w:r>
      <w:r w:rsidRPr="002D1FA4">
        <w:rPr>
          <w:rFonts w:ascii="Times New Roman" w:hAnsi="Times New Roman" w:cs="Times New Roman"/>
          <w:sz w:val="24"/>
          <w:szCs w:val="24"/>
        </w:rPr>
        <w:t xml:space="preserve"> jų sveikatai buvo padaryta žala.</w:t>
      </w:r>
      <w:r>
        <w:rPr>
          <w:rFonts w:ascii="Times New Roman" w:hAnsi="Times New Roman" w:cs="Times New Roman"/>
          <w:sz w:val="24"/>
          <w:szCs w:val="24"/>
        </w:rPr>
        <w:t xml:space="preserve"> </w:t>
      </w:r>
    </w:p>
    <w:p w14:paraId="7C154B40" w14:textId="77777777" w:rsidR="000C67D4" w:rsidRPr="00AC680D" w:rsidRDefault="000C67D4" w:rsidP="00EB6B53">
      <w:pPr>
        <w:shd w:val="clear" w:color="auto" w:fill="FFFFFF"/>
        <w:spacing w:after="120" w:line="240" w:lineRule="auto"/>
        <w:jc w:val="both"/>
        <w:rPr>
          <w:rFonts w:ascii="Times New Roman" w:hAnsi="Times New Roman" w:cs="Times New Roman"/>
          <w:sz w:val="24"/>
          <w:szCs w:val="24"/>
        </w:rPr>
      </w:pPr>
      <w:r>
        <w:rPr>
          <w:rFonts w:ascii="Times New Roman" w:hAnsi="Times New Roman"/>
          <w:sz w:val="24"/>
          <w:szCs w:val="24"/>
        </w:rPr>
        <w:t>Atkreiptinas dėmesys, kad s</w:t>
      </w:r>
      <w:r w:rsidRPr="00AC680D">
        <w:rPr>
          <w:rFonts w:ascii="Times New Roman" w:hAnsi="Times New Roman"/>
          <w:sz w:val="24"/>
          <w:szCs w:val="24"/>
        </w:rPr>
        <w:t xml:space="preserve">veikatos priežiūros specialistų darbo sąlygų gerinimas ir šeimos gydytojų pritraukimas į šalies regionus </w:t>
      </w:r>
      <w:r w:rsidRPr="00AC680D">
        <w:rPr>
          <w:rFonts w:ascii="Times New Roman" w:hAnsi="Times New Roman" w:cs="Times New Roman"/>
          <w:sz w:val="24"/>
          <w:szCs w:val="24"/>
        </w:rPr>
        <w:t>prisideda prie 2019–2020 m</w:t>
      </w:r>
      <w:r>
        <w:rPr>
          <w:rFonts w:ascii="Times New Roman" w:hAnsi="Times New Roman" w:cs="Times New Roman"/>
          <w:sz w:val="24"/>
          <w:szCs w:val="24"/>
        </w:rPr>
        <w:t>.</w:t>
      </w:r>
      <w:r w:rsidRPr="00AC680D">
        <w:rPr>
          <w:rFonts w:ascii="Times New Roman" w:hAnsi="Times New Roman" w:cs="Times New Roman"/>
          <w:sz w:val="24"/>
          <w:szCs w:val="24"/>
        </w:rPr>
        <w:t xml:space="preserve"> Tarybos rekomendacijų Lietuvai įgyvendinimo </w:t>
      </w:r>
      <w:r w:rsidRPr="00AC680D">
        <w:rPr>
          <w:rFonts w:ascii="Times New Roman" w:hAnsi="Times New Roman" w:cs="Times New Roman"/>
          <w:sz w:val="24"/>
          <w:szCs w:val="24"/>
        </w:rPr>
        <w:lastRenderedPageBreak/>
        <w:t>priemonių plano vykdymo, siekiant 4 tikslo „Gerinti sveikatos priežiūros paslaugų kokybę, įperkamumą ir sistemos efektyvumą“.</w:t>
      </w:r>
    </w:p>
    <w:p w14:paraId="57F4D27B" w14:textId="77777777" w:rsidR="000C67D4" w:rsidRPr="00854CEC" w:rsidRDefault="000C67D4" w:rsidP="00EB6B53">
      <w:pPr>
        <w:spacing w:after="120" w:line="240" w:lineRule="auto"/>
        <w:jc w:val="both"/>
        <w:rPr>
          <w:rFonts w:ascii="Times New Roman" w:hAnsi="Times New Roman" w:cs="Times New Roman"/>
          <w:b/>
          <w:i/>
          <w:iCs/>
          <w:color w:val="7030A0"/>
          <w:sz w:val="24"/>
          <w:szCs w:val="24"/>
        </w:rPr>
      </w:pPr>
    </w:p>
    <w:p w14:paraId="663B98D1" w14:textId="77777777" w:rsidR="000C67D4" w:rsidRPr="00536B51" w:rsidRDefault="000C67D4" w:rsidP="00EB6B53">
      <w:pPr>
        <w:shd w:val="clear" w:color="auto" w:fill="D0CECE" w:themeFill="background2" w:themeFillShade="E6"/>
        <w:spacing w:after="120" w:line="240" w:lineRule="auto"/>
        <w:jc w:val="both"/>
        <w:rPr>
          <w:rFonts w:ascii="Times New Roman" w:hAnsi="Times New Roman" w:cs="Times New Roman"/>
          <w:b/>
          <w:bCs/>
          <w:sz w:val="24"/>
          <w:szCs w:val="24"/>
        </w:rPr>
      </w:pPr>
      <w:r w:rsidRPr="006E3A66">
        <w:rPr>
          <w:rFonts w:ascii="Times New Roman" w:hAnsi="Times New Roman" w:cs="Times New Roman"/>
          <w:b/>
          <w:bCs/>
          <w:sz w:val="24"/>
          <w:szCs w:val="24"/>
          <w:shd w:val="clear" w:color="auto" w:fill="D0CECE" w:themeFill="background2" w:themeFillShade="E6"/>
        </w:rPr>
        <w:t>Sveikatos priežiūros įstaigų tinklo konsolidavimas</w:t>
      </w:r>
    </w:p>
    <w:p w14:paraId="1762657E" w14:textId="77777777" w:rsidR="000C67D4" w:rsidRDefault="000C67D4" w:rsidP="00EB6B53">
      <w:pPr>
        <w:spacing w:after="120" w:line="240" w:lineRule="auto"/>
        <w:jc w:val="both"/>
        <w:rPr>
          <w:rFonts w:ascii="Times New Roman" w:hAnsi="Times New Roman" w:cs="Times New Roman"/>
          <w:b/>
          <w:bCs/>
          <w:i/>
          <w:iCs/>
          <w:sz w:val="24"/>
          <w:szCs w:val="24"/>
        </w:rPr>
      </w:pPr>
      <w:r w:rsidRPr="000B62DE">
        <w:rPr>
          <w:rFonts w:ascii="Times New Roman" w:hAnsi="Times New Roman" w:cs="Times New Roman"/>
          <w:b/>
          <w:bCs/>
          <w:i/>
          <w:iCs/>
          <w:sz w:val="24"/>
          <w:szCs w:val="24"/>
        </w:rPr>
        <w:t>Įstaigų tinklo konsolidavimas</w:t>
      </w:r>
      <w:r>
        <w:rPr>
          <w:rFonts w:ascii="Times New Roman" w:hAnsi="Times New Roman" w:cs="Times New Roman"/>
          <w:b/>
          <w:bCs/>
          <w:i/>
          <w:iCs/>
          <w:sz w:val="24"/>
          <w:szCs w:val="24"/>
        </w:rPr>
        <w:t xml:space="preserve"> </w:t>
      </w:r>
    </w:p>
    <w:p w14:paraId="34DC44E7" w14:textId="3380BC0E" w:rsidR="000C67D4" w:rsidRPr="00922C26" w:rsidRDefault="000C67D4" w:rsidP="00EB6B53">
      <w:pPr>
        <w:spacing w:after="120" w:line="240" w:lineRule="auto"/>
        <w:jc w:val="both"/>
        <w:rPr>
          <w:rFonts w:ascii="Times New Roman" w:hAnsi="Times New Roman" w:cs="Times New Roman"/>
          <w:sz w:val="24"/>
          <w:szCs w:val="24"/>
        </w:rPr>
      </w:pPr>
      <w:r w:rsidRPr="009028A2">
        <w:rPr>
          <w:rFonts w:ascii="Times New Roman" w:hAnsi="Times New Roman" w:cs="Times New Roman"/>
          <w:sz w:val="24"/>
          <w:szCs w:val="24"/>
        </w:rPr>
        <w:t>2017 m. duomenimis</w:t>
      </w:r>
      <w:r>
        <w:rPr>
          <w:rFonts w:ascii="Times New Roman" w:hAnsi="Times New Roman" w:cs="Times New Roman"/>
          <w:sz w:val="24"/>
          <w:szCs w:val="24"/>
        </w:rPr>
        <w:t xml:space="preserve"> </w:t>
      </w:r>
      <w:r w:rsidRPr="00A25CC5">
        <w:rPr>
          <w:rFonts w:ascii="Times New Roman" w:hAnsi="Times New Roman" w:cs="Times New Roman"/>
          <w:sz w:val="24"/>
          <w:szCs w:val="24"/>
        </w:rPr>
        <w:t>(</w:t>
      </w:r>
      <w:r w:rsidRPr="00B0665E">
        <w:rPr>
          <w:rFonts w:ascii="Times New Roman" w:hAnsi="Times New Roman" w:cs="Times New Roman"/>
          <w:sz w:val="24"/>
          <w:szCs w:val="24"/>
        </w:rPr>
        <w:t>2018</w:t>
      </w:r>
      <w:r w:rsidRPr="00A25CC5">
        <w:rPr>
          <w:rFonts w:ascii="Times New Roman" w:hAnsi="Times New Roman" w:cs="Times New Roman"/>
          <w:sz w:val="24"/>
          <w:szCs w:val="24"/>
        </w:rPr>
        <w:t xml:space="preserve"> m. duomenys bus </w:t>
      </w:r>
      <w:r>
        <w:rPr>
          <w:rFonts w:ascii="Times New Roman" w:hAnsi="Times New Roman" w:cs="Times New Roman"/>
          <w:sz w:val="24"/>
          <w:szCs w:val="24"/>
        </w:rPr>
        <w:t xml:space="preserve">gauti </w:t>
      </w:r>
      <w:r w:rsidRPr="00A25CC5">
        <w:rPr>
          <w:rFonts w:ascii="Times New Roman" w:hAnsi="Times New Roman" w:cs="Times New Roman"/>
          <w:sz w:val="24"/>
          <w:szCs w:val="24"/>
        </w:rPr>
        <w:t>2020 m. geguž</w:t>
      </w:r>
      <w:r>
        <w:rPr>
          <w:rFonts w:ascii="Times New Roman" w:hAnsi="Times New Roman" w:cs="Times New Roman"/>
          <w:sz w:val="24"/>
          <w:szCs w:val="24"/>
        </w:rPr>
        <w:t>ę</w:t>
      </w:r>
      <w:r w:rsidRPr="00A25CC5">
        <w:rPr>
          <w:rFonts w:ascii="Times New Roman" w:hAnsi="Times New Roman" w:cs="Times New Roman"/>
          <w:sz w:val="24"/>
          <w:szCs w:val="24"/>
        </w:rPr>
        <w:t>)</w:t>
      </w:r>
      <w:r>
        <w:rPr>
          <w:rFonts w:ascii="Times New Roman" w:hAnsi="Times New Roman" w:cs="Times New Roman"/>
          <w:sz w:val="24"/>
          <w:szCs w:val="24"/>
        </w:rPr>
        <w:t xml:space="preserve">, </w:t>
      </w:r>
      <w:r w:rsidRPr="009028A2">
        <w:rPr>
          <w:rFonts w:ascii="Times New Roman" w:hAnsi="Times New Roman" w:cs="Times New Roman"/>
          <w:sz w:val="24"/>
          <w:szCs w:val="24"/>
        </w:rPr>
        <w:t>Lietuvoje aktyvaus gydymo lovų skaičius vis dar yra vienas didžiausių Europoje: Lietuvoje 100 </w:t>
      </w:r>
      <w:r>
        <w:rPr>
          <w:rFonts w:ascii="Times New Roman" w:hAnsi="Times New Roman" w:cs="Times New Roman"/>
          <w:sz w:val="24"/>
          <w:szCs w:val="24"/>
        </w:rPr>
        <w:t>tūkst.</w:t>
      </w:r>
      <w:r w:rsidRPr="009028A2">
        <w:rPr>
          <w:rFonts w:ascii="Times New Roman" w:hAnsi="Times New Roman" w:cs="Times New Roman"/>
          <w:sz w:val="24"/>
          <w:szCs w:val="24"/>
        </w:rPr>
        <w:t xml:space="preserve"> gyventojų tenka 547,20 aktyvaus gydymo (be psichiatrijos) lov</w:t>
      </w:r>
      <w:r>
        <w:rPr>
          <w:rFonts w:ascii="Times New Roman" w:hAnsi="Times New Roman" w:cs="Times New Roman"/>
          <w:sz w:val="24"/>
          <w:szCs w:val="24"/>
        </w:rPr>
        <w:t>os</w:t>
      </w:r>
      <w:r w:rsidRPr="009028A2">
        <w:rPr>
          <w:rFonts w:ascii="Times New Roman" w:hAnsi="Times New Roman" w:cs="Times New Roman"/>
          <w:sz w:val="24"/>
          <w:szCs w:val="24"/>
        </w:rPr>
        <w:t xml:space="preserve">, o ES 27 šalių vidurkis </w:t>
      </w:r>
      <w:r>
        <w:rPr>
          <w:rFonts w:ascii="Times New Roman" w:hAnsi="Times New Roman" w:cs="Times New Roman"/>
          <w:sz w:val="24"/>
          <w:szCs w:val="24"/>
        </w:rPr>
        <w:t>–</w:t>
      </w:r>
      <w:r w:rsidR="004C7C12">
        <w:rPr>
          <w:rFonts w:ascii="Times New Roman" w:hAnsi="Times New Roman" w:cs="Times New Roman"/>
          <w:sz w:val="24"/>
          <w:szCs w:val="24"/>
        </w:rPr>
        <w:t xml:space="preserve"> </w:t>
      </w:r>
      <w:r w:rsidRPr="009028A2">
        <w:rPr>
          <w:rFonts w:ascii="Times New Roman" w:hAnsi="Times New Roman" w:cs="Times New Roman"/>
          <w:sz w:val="24"/>
          <w:szCs w:val="24"/>
        </w:rPr>
        <w:t>396,05 lov</w:t>
      </w:r>
      <w:r>
        <w:rPr>
          <w:rFonts w:ascii="Times New Roman" w:hAnsi="Times New Roman" w:cs="Times New Roman"/>
          <w:sz w:val="24"/>
          <w:szCs w:val="24"/>
        </w:rPr>
        <w:t>os</w:t>
      </w:r>
      <w:r w:rsidRPr="009028A2">
        <w:rPr>
          <w:rFonts w:ascii="Times New Roman" w:hAnsi="Times New Roman" w:cs="Times New Roman"/>
          <w:sz w:val="24"/>
          <w:szCs w:val="24"/>
        </w:rPr>
        <w:t>.</w:t>
      </w:r>
      <w:r w:rsidR="004C7C12">
        <w:rPr>
          <w:rFonts w:ascii="Times New Roman" w:hAnsi="Times New Roman" w:cs="Times New Roman"/>
          <w:sz w:val="24"/>
          <w:szCs w:val="24"/>
        </w:rPr>
        <w:t xml:space="preserve"> </w:t>
      </w:r>
    </w:p>
    <w:p w14:paraId="014C1941" w14:textId="77777777" w:rsidR="000C67D4" w:rsidRDefault="000C67D4" w:rsidP="00EB6B53">
      <w:pPr>
        <w:spacing w:after="120" w:line="240" w:lineRule="auto"/>
        <w:jc w:val="center"/>
        <w:rPr>
          <w:rFonts w:ascii="Times New Roman" w:hAnsi="Times New Roman" w:cs="Times New Roman"/>
          <w:i/>
          <w:iCs/>
          <w:sz w:val="24"/>
          <w:szCs w:val="24"/>
        </w:rPr>
      </w:pPr>
      <w:r>
        <w:rPr>
          <w:rFonts w:ascii="Times New Roman" w:hAnsi="Times New Roman" w:cs="Times New Roman"/>
          <w:b/>
          <w:bCs/>
          <w:sz w:val="24"/>
          <w:szCs w:val="24"/>
        </w:rPr>
        <w:t>16</w:t>
      </w:r>
      <w:r w:rsidRPr="007A3E79">
        <w:rPr>
          <w:rFonts w:ascii="Times New Roman" w:hAnsi="Times New Roman" w:cs="Times New Roman"/>
          <w:b/>
          <w:bCs/>
          <w:sz w:val="24"/>
          <w:szCs w:val="24"/>
        </w:rPr>
        <w:t xml:space="preserve"> pav.</w:t>
      </w:r>
      <w:r>
        <w:rPr>
          <w:rFonts w:ascii="Times New Roman" w:hAnsi="Times New Roman" w:cs="Times New Roman"/>
          <w:i/>
          <w:iCs/>
          <w:sz w:val="24"/>
          <w:szCs w:val="24"/>
        </w:rPr>
        <w:t xml:space="preserve"> </w:t>
      </w:r>
      <w:r w:rsidRPr="004C5E60">
        <w:rPr>
          <w:rFonts w:ascii="Times New Roman" w:hAnsi="Times New Roman" w:cs="Times New Roman"/>
          <w:i/>
          <w:iCs/>
          <w:sz w:val="24"/>
          <w:szCs w:val="24"/>
        </w:rPr>
        <w:t>Aktyvaus gydymo lovų skaičius 10</w:t>
      </w:r>
      <w:r>
        <w:rPr>
          <w:rFonts w:ascii="Times New Roman" w:hAnsi="Times New Roman" w:cs="Times New Roman"/>
          <w:i/>
          <w:iCs/>
          <w:sz w:val="24"/>
          <w:szCs w:val="24"/>
        </w:rPr>
        <w:t>0</w:t>
      </w:r>
      <w:r w:rsidRPr="004C5E60">
        <w:rPr>
          <w:rFonts w:ascii="Times New Roman" w:hAnsi="Times New Roman" w:cs="Times New Roman"/>
          <w:i/>
          <w:iCs/>
          <w:sz w:val="24"/>
          <w:szCs w:val="24"/>
        </w:rPr>
        <w:t xml:space="preserve"> tūkst. gyventojų</w:t>
      </w:r>
    </w:p>
    <w:p w14:paraId="5F718317" w14:textId="77777777" w:rsidR="000C67D4" w:rsidRPr="002006EC" w:rsidRDefault="000C67D4" w:rsidP="00EB6B53">
      <w:pPr>
        <w:spacing w:after="120" w:line="240" w:lineRule="auto"/>
        <w:jc w:val="center"/>
        <w:rPr>
          <w:rFonts w:ascii="Times New Roman" w:hAnsi="Times New Roman" w:cs="Times New Roman"/>
          <w:i/>
          <w:iCs/>
          <w:sz w:val="24"/>
          <w:szCs w:val="24"/>
        </w:rPr>
      </w:pPr>
      <w:r>
        <w:rPr>
          <w:rFonts w:ascii="Times New Roman" w:hAnsi="Times New Roman" w:cs="Times New Roman"/>
          <w:i/>
          <w:iCs/>
          <w:noProof/>
          <w:sz w:val="24"/>
          <w:szCs w:val="24"/>
          <w:lang w:eastAsia="lt-LT"/>
        </w:rPr>
        <w:drawing>
          <wp:inline distT="0" distB="0" distL="0" distR="0" wp14:anchorId="6ED2752E" wp14:editId="1AE657D4">
            <wp:extent cx="5410725" cy="1999068"/>
            <wp:effectExtent l="0" t="0" r="0" b="1270"/>
            <wp:docPr id="15" name="Diagrama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0BEF734" w14:textId="77777777" w:rsidR="000C67D4" w:rsidRDefault="000C67D4" w:rsidP="00EB6B53">
      <w:pPr>
        <w:spacing w:after="120" w:line="240" w:lineRule="auto"/>
        <w:contextualSpacing/>
        <w:jc w:val="center"/>
        <w:rPr>
          <w:rFonts w:ascii="Times New Roman" w:hAnsi="Times New Roman" w:cs="Times New Roman"/>
          <w:sz w:val="20"/>
          <w:szCs w:val="20"/>
        </w:rPr>
      </w:pPr>
      <w:r>
        <w:rPr>
          <w:rFonts w:ascii="Times New Roman" w:hAnsi="Times New Roman" w:cs="Times New Roman"/>
          <w:sz w:val="20"/>
          <w:szCs w:val="20"/>
        </w:rPr>
        <w:t>Duomenų š</w:t>
      </w:r>
      <w:r w:rsidRPr="003620B2">
        <w:rPr>
          <w:rFonts w:ascii="Times New Roman" w:hAnsi="Times New Roman" w:cs="Times New Roman"/>
          <w:sz w:val="20"/>
          <w:szCs w:val="20"/>
        </w:rPr>
        <w:t>altinis</w:t>
      </w:r>
      <w:r>
        <w:rPr>
          <w:rFonts w:ascii="Times New Roman" w:hAnsi="Times New Roman" w:cs="Times New Roman"/>
          <w:sz w:val="20"/>
          <w:szCs w:val="20"/>
        </w:rPr>
        <w:t xml:space="preserve"> </w:t>
      </w:r>
      <w:r>
        <w:rPr>
          <w:rFonts w:ascii="Times New Roman" w:eastAsia="Times New Roman" w:hAnsi="Times New Roman" w:cs="Times New Roman"/>
          <w:sz w:val="20"/>
          <w:szCs w:val="20"/>
        </w:rPr>
        <w:t>–</w:t>
      </w:r>
      <w:r w:rsidRPr="003620B2">
        <w:rPr>
          <w:rFonts w:ascii="Times New Roman" w:hAnsi="Times New Roman" w:cs="Times New Roman"/>
          <w:sz w:val="20"/>
          <w:szCs w:val="20"/>
        </w:rPr>
        <w:t xml:space="preserve"> Eurostat</w:t>
      </w:r>
      <w:r>
        <w:rPr>
          <w:rFonts w:ascii="Times New Roman" w:hAnsi="Times New Roman" w:cs="Times New Roman"/>
          <w:sz w:val="20"/>
          <w:szCs w:val="20"/>
        </w:rPr>
        <w:t>as</w:t>
      </w:r>
    </w:p>
    <w:p w14:paraId="591E4FC5" w14:textId="77777777" w:rsidR="000C67D4" w:rsidRPr="00842CCF" w:rsidRDefault="000C67D4" w:rsidP="00EB6B53">
      <w:pPr>
        <w:spacing w:after="120" w:line="240" w:lineRule="auto"/>
        <w:contextualSpacing/>
        <w:jc w:val="center"/>
        <w:rPr>
          <w:rFonts w:ascii="Times New Roman" w:hAnsi="Times New Roman" w:cs="Times New Roman"/>
          <w:sz w:val="20"/>
          <w:szCs w:val="20"/>
        </w:rPr>
      </w:pPr>
    </w:p>
    <w:p w14:paraId="7AE71626" w14:textId="77777777" w:rsidR="000C67D4" w:rsidRPr="00922C26" w:rsidRDefault="000C67D4" w:rsidP="00EB6B53">
      <w:pPr>
        <w:spacing w:after="120" w:line="240" w:lineRule="auto"/>
        <w:jc w:val="both"/>
        <w:rPr>
          <w:rFonts w:ascii="Times New Roman" w:hAnsi="Times New Roman" w:cs="Times New Roman"/>
          <w:sz w:val="24"/>
          <w:szCs w:val="24"/>
        </w:rPr>
      </w:pPr>
      <w:r w:rsidRPr="00F64AB8">
        <w:rPr>
          <w:rFonts w:ascii="Times New Roman" w:hAnsi="Times New Roman" w:cs="Times New Roman"/>
          <w:sz w:val="24"/>
          <w:szCs w:val="24"/>
        </w:rPr>
        <w:t>Aktyvaus gydymo lovų (be slaugos ir palaikomojo gydymo, reabilitacijos, tuberkuliozės ir psichiatrijos) užimtumas 2018 m. siekė 75,4</w:t>
      </w:r>
      <w:r>
        <w:rPr>
          <w:rFonts w:ascii="Times New Roman" w:hAnsi="Times New Roman" w:cs="Times New Roman"/>
          <w:sz w:val="24"/>
          <w:szCs w:val="24"/>
        </w:rPr>
        <w:t xml:space="preserve"> proc</w:t>
      </w:r>
      <w:r w:rsidRPr="00A25CC5">
        <w:rPr>
          <w:rFonts w:ascii="Times New Roman" w:hAnsi="Times New Roman" w:cs="Times New Roman"/>
          <w:sz w:val="24"/>
          <w:szCs w:val="24"/>
        </w:rPr>
        <w:t>. (</w:t>
      </w:r>
      <w:r w:rsidRPr="007E5003">
        <w:rPr>
          <w:rFonts w:ascii="Times New Roman" w:hAnsi="Times New Roman" w:cs="Times New Roman"/>
          <w:sz w:val="24"/>
          <w:szCs w:val="24"/>
        </w:rPr>
        <w:t>2019</w:t>
      </w:r>
      <w:r w:rsidRPr="00A25CC5">
        <w:rPr>
          <w:rFonts w:ascii="Times New Roman" w:hAnsi="Times New Roman" w:cs="Times New Roman"/>
          <w:sz w:val="24"/>
          <w:szCs w:val="24"/>
        </w:rPr>
        <w:t xml:space="preserve"> m. duomenys bus </w:t>
      </w:r>
      <w:r>
        <w:rPr>
          <w:rFonts w:ascii="Times New Roman" w:hAnsi="Times New Roman" w:cs="Times New Roman"/>
          <w:sz w:val="24"/>
          <w:szCs w:val="24"/>
        </w:rPr>
        <w:t xml:space="preserve">gauti </w:t>
      </w:r>
      <w:r w:rsidRPr="00A25CC5">
        <w:rPr>
          <w:rFonts w:ascii="Times New Roman" w:hAnsi="Times New Roman" w:cs="Times New Roman"/>
          <w:sz w:val="24"/>
          <w:szCs w:val="24"/>
        </w:rPr>
        <w:t>2020 m. geguž</w:t>
      </w:r>
      <w:r>
        <w:rPr>
          <w:rFonts w:ascii="Times New Roman" w:hAnsi="Times New Roman" w:cs="Times New Roman"/>
          <w:sz w:val="24"/>
          <w:szCs w:val="24"/>
        </w:rPr>
        <w:t>ę</w:t>
      </w:r>
      <w:r w:rsidRPr="00A25CC5">
        <w:rPr>
          <w:rFonts w:ascii="Times New Roman" w:hAnsi="Times New Roman" w:cs="Times New Roman"/>
          <w:sz w:val="24"/>
          <w:szCs w:val="24"/>
        </w:rPr>
        <w:t>).</w:t>
      </w:r>
    </w:p>
    <w:p w14:paraId="0E49AAFD" w14:textId="77777777" w:rsidR="000C67D4" w:rsidRDefault="000C67D4" w:rsidP="00EB6B53">
      <w:pPr>
        <w:spacing w:after="120" w:line="240" w:lineRule="auto"/>
        <w:jc w:val="center"/>
        <w:rPr>
          <w:rFonts w:ascii="Times New Roman" w:hAnsi="Times New Roman" w:cs="Times New Roman"/>
          <w:i/>
          <w:iCs/>
          <w:sz w:val="24"/>
          <w:szCs w:val="24"/>
        </w:rPr>
      </w:pPr>
      <w:r>
        <w:rPr>
          <w:rFonts w:ascii="Times New Roman" w:hAnsi="Times New Roman" w:cs="Times New Roman"/>
          <w:b/>
          <w:bCs/>
          <w:sz w:val="24"/>
          <w:szCs w:val="24"/>
        </w:rPr>
        <w:t>17</w:t>
      </w:r>
      <w:r w:rsidRPr="007A3E79">
        <w:rPr>
          <w:rFonts w:ascii="Times New Roman" w:hAnsi="Times New Roman" w:cs="Times New Roman"/>
          <w:b/>
          <w:bCs/>
          <w:sz w:val="24"/>
          <w:szCs w:val="24"/>
        </w:rPr>
        <w:t xml:space="preserve"> pav.</w:t>
      </w:r>
      <w:r w:rsidRPr="00A13EB2">
        <w:rPr>
          <w:rFonts w:ascii="Times New Roman" w:hAnsi="Times New Roman" w:cs="Times New Roman"/>
          <w:i/>
          <w:iCs/>
          <w:sz w:val="24"/>
          <w:szCs w:val="24"/>
        </w:rPr>
        <w:t xml:space="preserve"> Aktyvaus gydymo lovų funkcionavimas, proc.</w:t>
      </w:r>
    </w:p>
    <w:p w14:paraId="3B317710" w14:textId="77777777" w:rsidR="000C67D4" w:rsidRPr="00A13EB2" w:rsidRDefault="000C67D4" w:rsidP="00EB6B53">
      <w:pPr>
        <w:spacing w:after="120" w:line="240" w:lineRule="auto"/>
        <w:jc w:val="center"/>
        <w:rPr>
          <w:rFonts w:ascii="Times New Roman" w:hAnsi="Times New Roman" w:cs="Times New Roman"/>
          <w:i/>
          <w:iCs/>
          <w:sz w:val="24"/>
          <w:szCs w:val="24"/>
        </w:rPr>
      </w:pPr>
    </w:p>
    <w:p w14:paraId="73B181C4" w14:textId="77777777" w:rsidR="000C67D4" w:rsidRDefault="000C67D4" w:rsidP="00EB6B53">
      <w:pPr>
        <w:spacing w:after="120" w:line="240" w:lineRule="auto"/>
        <w:jc w:val="center"/>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11C42C12" wp14:editId="2DDB7007">
            <wp:extent cx="5657850" cy="1601777"/>
            <wp:effectExtent l="0" t="0" r="0" b="17780"/>
            <wp:docPr id="13" name="Diagrama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BCC3E0D" w14:textId="77777777" w:rsidR="000C67D4" w:rsidRPr="003E04F5" w:rsidRDefault="000C67D4" w:rsidP="00EB6B53">
      <w:pPr>
        <w:autoSpaceDE w:val="0"/>
        <w:autoSpaceDN w:val="0"/>
        <w:adjustRightInd w:val="0"/>
        <w:spacing w:after="120" w:line="240" w:lineRule="auto"/>
        <w:ind w:firstLine="540"/>
        <w:jc w:val="center"/>
        <w:rPr>
          <w:rFonts w:ascii="Times New Roman" w:hAnsi="Times New Roman" w:cs="Times New Roman"/>
          <w:sz w:val="20"/>
        </w:rPr>
      </w:pPr>
      <w:r w:rsidRPr="003E04F5">
        <w:rPr>
          <w:rFonts w:ascii="Times New Roman" w:hAnsi="Times New Roman" w:cs="Times New Roman"/>
          <w:sz w:val="20"/>
        </w:rPr>
        <w:t>Duomenų šaltinis</w:t>
      </w:r>
      <w:r>
        <w:rPr>
          <w:rFonts w:ascii="Times New Roman" w:hAnsi="Times New Roman" w:cs="Times New Roman"/>
          <w:sz w:val="20"/>
        </w:rPr>
        <w:t xml:space="preserve"> </w:t>
      </w:r>
      <w:r>
        <w:rPr>
          <w:rFonts w:ascii="Times New Roman" w:eastAsia="Times New Roman" w:hAnsi="Times New Roman" w:cs="Times New Roman"/>
          <w:sz w:val="20"/>
          <w:szCs w:val="20"/>
        </w:rPr>
        <w:t xml:space="preserve">– </w:t>
      </w:r>
      <w:r w:rsidRPr="003E04F5">
        <w:rPr>
          <w:rFonts w:ascii="Times New Roman" w:hAnsi="Times New Roman" w:cs="Times New Roman"/>
          <w:sz w:val="20"/>
        </w:rPr>
        <w:t>Higienos institut</w:t>
      </w:r>
      <w:r>
        <w:rPr>
          <w:rFonts w:ascii="Times New Roman" w:hAnsi="Times New Roman" w:cs="Times New Roman"/>
          <w:sz w:val="20"/>
        </w:rPr>
        <w:t>as</w:t>
      </w:r>
    </w:p>
    <w:p w14:paraId="657570AE" w14:textId="6CBB2FA3" w:rsidR="000C67D4" w:rsidRPr="003F5C9D" w:rsidRDefault="000C67D4" w:rsidP="00EB6B53">
      <w:pPr>
        <w:spacing w:after="120" w:line="240" w:lineRule="auto"/>
        <w:jc w:val="both"/>
        <w:rPr>
          <w:rFonts w:ascii="Times New Roman" w:hAnsi="Times New Roman" w:cs="Times New Roman"/>
          <w:sz w:val="24"/>
          <w:szCs w:val="24"/>
        </w:rPr>
      </w:pPr>
      <w:r w:rsidRPr="003F5C9D">
        <w:rPr>
          <w:rFonts w:ascii="Times New Roman" w:hAnsi="Times New Roman" w:cs="Times New Roman"/>
          <w:sz w:val="24"/>
          <w:szCs w:val="24"/>
        </w:rPr>
        <w:t xml:space="preserve">Atsižvelgiant į tarptautinių organizacijų rekomendacijas dėl būtinybės konsoliduoti aktyviojo gydymo paslaugas teikiančių įstaigų tinklą, SAM kreipėsi techninės pagalbos pagal Europos Komisijos struktūrinių reformų rėmimo programą dėl ekspertinės pagalbos rengiant naują Ligoninių tinklo pertvarkos modelį. </w:t>
      </w:r>
      <w:r>
        <w:rPr>
          <w:rFonts w:ascii="Times New Roman" w:hAnsi="Times New Roman" w:cs="Times New Roman"/>
          <w:sz w:val="24"/>
          <w:szCs w:val="24"/>
        </w:rPr>
        <w:t>2019 m. p</w:t>
      </w:r>
      <w:r w:rsidRPr="003F5C9D">
        <w:rPr>
          <w:rFonts w:ascii="Times New Roman" w:hAnsi="Times New Roman" w:cs="Times New Roman"/>
          <w:sz w:val="24"/>
          <w:szCs w:val="24"/>
        </w:rPr>
        <w:t xml:space="preserve">araiška buvo patvirtinta, skirtas finansavimas ir šiuo metu vykdomos veiklos pagal projekto tvarkaraštį. Numatoma priimti sprendimus dėl regionų, kuriuose bus įgyvendinami </w:t>
      </w:r>
      <w:r>
        <w:rPr>
          <w:rFonts w:ascii="Times New Roman" w:hAnsi="Times New Roman" w:cs="Times New Roman"/>
          <w:sz w:val="24"/>
          <w:szCs w:val="24"/>
        </w:rPr>
        <w:t>bandomieji</w:t>
      </w:r>
      <w:r w:rsidRPr="003F5C9D">
        <w:rPr>
          <w:rFonts w:ascii="Times New Roman" w:hAnsi="Times New Roman" w:cs="Times New Roman"/>
          <w:sz w:val="24"/>
          <w:szCs w:val="24"/>
        </w:rPr>
        <w:t xml:space="preserve"> aktyvaus gydymo ligoninių konsolidavimo projektai, sudaromi detalūs veiksmų planai, organizuojami susitikimai su suinteresuotomis šalimis.</w:t>
      </w:r>
      <w:r w:rsidR="004C7C12">
        <w:rPr>
          <w:rFonts w:ascii="Times New Roman" w:hAnsi="Times New Roman" w:cs="Times New Roman"/>
          <w:sz w:val="24"/>
          <w:szCs w:val="24"/>
        </w:rPr>
        <w:t xml:space="preserve"> </w:t>
      </w:r>
    </w:p>
    <w:p w14:paraId="6570BC11" w14:textId="77777777" w:rsidR="000C67D4" w:rsidRDefault="000C67D4" w:rsidP="00EB6B53">
      <w:pPr>
        <w:spacing w:after="120" w:line="240" w:lineRule="auto"/>
        <w:jc w:val="both"/>
        <w:rPr>
          <w:rFonts w:ascii="Times New Roman" w:hAnsi="Times New Roman" w:cs="Times New Roman"/>
          <w:b/>
          <w:bCs/>
          <w:i/>
          <w:iCs/>
          <w:sz w:val="24"/>
          <w:szCs w:val="24"/>
        </w:rPr>
      </w:pPr>
      <w:r w:rsidRPr="000B62DE">
        <w:rPr>
          <w:rFonts w:ascii="Times New Roman" w:hAnsi="Times New Roman" w:cs="Times New Roman"/>
          <w:b/>
          <w:bCs/>
          <w:i/>
          <w:iCs/>
          <w:sz w:val="24"/>
          <w:szCs w:val="24"/>
        </w:rPr>
        <w:t>Skubios pagalbos teikimo gerinimas</w:t>
      </w:r>
    </w:p>
    <w:p w14:paraId="30EBD7DB" w14:textId="77777777" w:rsidR="000C67D4" w:rsidRPr="00A25CC5" w:rsidRDefault="000C67D4" w:rsidP="00EB6B53">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Vienas iš tikslų </w:t>
      </w:r>
      <w:r w:rsidRPr="003F5C9D">
        <w:rPr>
          <w:rFonts w:ascii="Times New Roman" w:hAnsi="Times New Roman" w:cs="Times New Roman"/>
          <w:sz w:val="24"/>
          <w:szCs w:val="24"/>
        </w:rPr>
        <w:t>– užtikrinti visiems Lietuvos gyventojams galimybę laiku gauti kokybiškas ir veiksmingas skubiosios medicinos pagalbos paslaugas, mažinant atskirtį tarp miesto ir kaimo.</w:t>
      </w:r>
      <w:r>
        <w:rPr>
          <w:rFonts w:ascii="Times New Roman" w:hAnsi="Times New Roman" w:cs="Times New Roman"/>
          <w:sz w:val="24"/>
          <w:szCs w:val="24"/>
        </w:rPr>
        <w:t xml:space="preserve"> 2019 m. s</w:t>
      </w:r>
      <w:r w:rsidRPr="003F5C9D">
        <w:rPr>
          <w:rFonts w:ascii="Times New Roman" w:hAnsi="Times New Roman" w:cs="Times New Roman"/>
          <w:sz w:val="24"/>
          <w:szCs w:val="24"/>
        </w:rPr>
        <w:t xml:space="preserve">udarytos </w:t>
      </w:r>
      <w:r w:rsidRPr="003F5C9D">
        <w:rPr>
          <w:rFonts w:ascii="Times New Roman" w:hAnsi="Times New Roman" w:cs="Times New Roman"/>
          <w:sz w:val="24"/>
          <w:szCs w:val="24"/>
        </w:rPr>
        <w:lastRenderedPageBreak/>
        <w:t>prielaidos modernizuoti priėmimo skubiosios pagalbos skyrių tinklą ir infrastruktūrą</w:t>
      </w:r>
      <w:r>
        <w:rPr>
          <w:rFonts w:ascii="Times New Roman" w:hAnsi="Times New Roman" w:cs="Times New Roman"/>
          <w:sz w:val="24"/>
          <w:szCs w:val="24"/>
        </w:rPr>
        <w:t>,</w:t>
      </w:r>
      <w:r w:rsidRPr="003F5C9D">
        <w:rPr>
          <w:rFonts w:ascii="Times New Roman" w:hAnsi="Times New Roman" w:cs="Times New Roman"/>
          <w:sz w:val="24"/>
          <w:szCs w:val="24"/>
        </w:rPr>
        <w:t xml:space="preserve"> racionaliai paskirstant pacientų srautus, padidinant juose atliekamų procedūrų ir stebėjimo paslaugų kiekį ir diegiant naujas, efektyvias skubiosios medicinos pagalbos paslaugas.</w:t>
      </w:r>
      <w:r>
        <w:rPr>
          <w:rFonts w:ascii="Times New Roman" w:hAnsi="Times New Roman" w:cs="Times New Roman"/>
          <w:sz w:val="24"/>
          <w:szCs w:val="24"/>
        </w:rPr>
        <w:t xml:space="preserve"> Skubios pagalbos organizavimo principas</w:t>
      </w:r>
      <w:r w:rsidRPr="003F5C9D">
        <w:rPr>
          <w:rFonts w:ascii="Times New Roman" w:hAnsi="Times New Roman" w:cs="Times New Roman"/>
          <w:sz w:val="24"/>
          <w:szCs w:val="24"/>
        </w:rPr>
        <w:t>: esant nežymiems sveikatos sutrikimams, skubioji medicinos pagalba teikiama arti gyvenamosios vietos, sudėtingais atvejais – daugiaprofil</w:t>
      </w:r>
      <w:r>
        <w:rPr>
          <w:rFonts w:ascii="Times New Roman" w:hAnsi="Times New Roman" w:cs="Times New Roman"/>
          <w:sz w:val="24"/>
          <w:szCs w:val="24"/>
        </w:rPr>
        <w:t>in</w:t>
      </w:r>
      <w:r w:rsidRPr="003F5C9D">
        <w:rPr>
          <w:rFonts w:ascii="Times New Roman" w:hAnsi="Times New Roman" w:cs="Times New Roman"/>
          <w:sz w:val="24"/>
          <w:szCs w:val="24"/>
        </w:rPr>
        <w:t>ių ligoninių skubiosios medicinos pagalbos skyriuose.</w:t>
      </w:r>
    </w:p>
    <w:p w14:paraId="62C4B3D0" w14:textId="77777777" w:rsidR="000C67D4" w:rsidRDefault="000C67D4" w:rsidP="00EB6B53">
      <w:pPr>
        <w:spacing w:after="12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S</w:t>
      </w:r>
      <w:r w:rsidRPr="00F64AB8">
        <w:rPr>
          <w:rFonts w:ascii="Times New Roman" w:hAnsi="Times New Roman" w:cs="Times New Roman"/>
          <w:b/>
          <w:bCs/>
          <w:i/>
          <w:iCs/>
          <w:sz w:val="24"/>
          <w:szCs w:val="24"/>
        </w:rPr>
        <w:t>udėtingų asmens sveikatos priežiūros paslaugų centr</w:t>
      </w:r>
      <w:r>
        <w:rPr>
          <w:rFonts w:ascii="Times New Roman" w:hAnsi="Times New Roman" w:cs="Times New Roman"/>
          <w:b/>
          <w:bCs/>
          <w:i/>
          <w:iCs/>
          <w:sz w:val="24"/>
          <w:szCs w:val="24"/>
        </w:rPr>
        <w:t>ų</w:t>
      </w:r>
      <w:r w:rsidRPr="00F64AB8">
        <w:rPr>
          <w:rFonts w:ascii="Times New Roman" w:hAnsi="Times New Roman" w:cs="Times New Roman"/>
          <w:b/>
          <w:bCs/>
          <w:i/>
          <w:iCs/>
          <w:sz w:val="24"/>
          <w:szCs w:val="24"/>
        </w:rPr>
        <w:t xml:space="preserve"> (ligų klasteri</w:t>
      </w:r>
      <w:r>
        <w:rPr>
          <w:rFonts w:ascii="Times New Roman" w:hAnsi="Times New Roman" w:cs="Times New Roman"/>
          <w:b/>
          <w:bCs/>
          <w:i/>
          <w:iCs/>
          <w:sz w:val="24"/>
          <w:szCs w:val="24"/>
        </w:rPr>
        <w:t>ų</w:t>
      </w:r>
      <w:r w:rsidRPr="00F64AB8">
        <w:rPr>
          <w:rFonts w:ascii="Times New Roman" w:hAnsi="Times New Roman" w:cs="Times New Roman"/>
          <w:b/>
          <w:bCs/>
          <w:i/>
          <w:iCs/>
          <w:sz w:val="24"/>
          <w:szCs w:val="24"/>
        </w:rPr>
        <w:t>)</w:t>
      </w:r>
      <w:r>
        <w:rPr>
          <w:rFonts w:ascii="Times New Roman" w:hAnsi="Times New Roman" w:cs="Times New Roman"/>
          <w:b/>
          <w:bCs/>
          <w:i/>
          <w:iCs/>
          <w:sz w:val="24"/>
          <w:szCs w:val="24"/>
        </w:rPr>
        <w:t xml:space="preserve"> plėtra</w:t>
      </w:r>
    </w:p>
    <w:p w14:paraId="2F3328CD" w14:textId="489213E2" w:rsidR="000C67D4" w:rsidRPr="006E3A66" w:rsidRDefault="000C67D4" w:rsidP="00EB6B53">
      <w:pPr>
        <w:spacing w:after="120" w:line="240" w:lineRule="auto"/>
        <w:jc w:val="both"/>
        <w:rPr>
          <w:rFonts w:ascii="Times New Roman" w:hAnsi="Times New Roman" w:cs="Times New Roman"/>
          <w:b/>
          <w:bCs/>
          <w:i/>
          <w:iCs/>
          <w:sz w:val="24"/>
          <w:szCs w:val="24"/>
        </w:rPr>
      </w:pPr>
      <w:r w:rsidRPr="00BB3C12">
        <w:rPr>
          <w:rFonts w:ascii="Times New Roman" w:hAnsi="Times New Roman" w:cs="Times New Roman"/>
          <w:sz w:val="24"/>
          <w:szCs w:val="24"/>
        </w:rPr>
        <w:t>Lietuvoje veikian</w:t>
      </w:r>
      <w:r>
        <w:rPr>
          <w:rFonts w:ascii="Times New Roman" w:hAnsi="Times New Roman" w:cs="Times New Roman"/>
          <w:sz w:val="24"/>
          <w:szCs w:val="24"/>
        </w:rPr>
        <w:t>ti</w:t>
      </w:r>
      <w:r w:rsidRPr="00BB3C12">
        <w:rPr>
          <w:rFonts w:ascii="Times New Roman" w:hAnsi="Times New Roman" w:cs="Times New Roman"/>
          <w:sz w:val="24"/>
          <w:szCs w:val="24"/>
        </w:rPr>
        <w:t xml:space="preserve"> </w:t>
      </w:r>
      <w:r>
        <w:rPr>
          <w:rFonts w:ascii="Times New Roman" w:hAnsi="Times New Roman" w:cs="Times New Roman"/>
          <w:sz w:val="24"/>
          <w:szCs w:val="24"/>
        </w:rPr>
        <w:t>m</w:t>
      </w:r>
      <w:r w:rsidRPr="00BB3C12">
        <w:rPr>
          <w:rFonts w:ascii="Times New Roman" w:hAnsi="Times New Roman" w:cs="Times New Roman"/>
          <w:sz w:val="24"/>
          <w:szCs w:val="24"/>
        </w:rPr>
        <w:t>iokardo infarkto</w:t>
      </w:r>
      <w:r w:rsidR="007435CA">
        <w:rPr>
          <w:rFonts w:ascii="Times New Roman" w:hAnsi="Times New Roman" w:cs="Times New Roman"/>
          <w:sz w:val="24"/>
          <w:szCs w:val="24"/>
        </w:rPr>
        <w:t>,</w:t>
      </w:r>
      <w:r w:rsidRPr="00BB3C12">
        <w:rPr>
          <w:rFonts w:ascii="Times New Roman" w:hAnsi="Times New Roman" w:cs="Times New Roman"/>
          <w:sz w:val="24"/>
          <w:szCs w:val="24"/>
        </w:rPr>
        <w:t xml:space="preserve"> </w:t>
      </w:r>
      <w:r>
        <w:rPr>
          <w:rFonts w:ascii="Times New Roman" w:hAnsi="Times New Roman" w:cs="Times New Roman"/>
          <w:sz w:val="24"/>
          <w:szCs w:val="24"/>
        </w:rPr>
        <w:t>ū</w:t>
      </w:r>
      <w:r w:rsidRPr="00BB3C12">
        <w:rPr>
          <w:rFonts w:ascii="Times New Roman" w:hAnsi="Times New Roman" w:cs="Times New Roman"/>
          <w:sz w:val="24"/>
          <w:szCs w:val="24"/>
        </w:rPr>
        <w:t xml:space="preserve">minio galvos smegenų insulto integruota sveikatos priežiūra (ligų klasterių veikla) prasiplėtė nauja veikla – integruota sveikatos priežiūra sunkių traumų atvejais. </w:t>
      </w:r>
      <w:r>
        <w:rPr>
          <w:rFonts w:ascii="Times New Roman" w:hAnsi="Times New Roman" w:cs="Times New Roman"/>
          <w:sz w:val="24"/>
          <w:szCs w:val="24"/>
        </w:rPr>
        <w:t>E</w:t>
      </w:r>
      <w:r w:rsidRPr="00BB3C12">
        <w:rPr>
          <w:rFonts w:ascii="Times New Roman" w:hAnsi="Times New Roman" w:cs="Times New Roman"/>
          <w:sz w:val="24"/>
          <w:szCs w:val="24"/>
        </w:rPr>
        <w:t>fektyviai naudojant turimus išteklius</w:t>
      </w:r>
      <w:r>
        <w:rPr>
          <w:rFonts w:ascii="Times New Roman" w:hAnsi="Times New Roman" w:cs="Times New Roman"/>
          <w:sz w:val="24"/>
          <w:szCs w:val="24"/>
        </w:rPr>
        <w:t xml:space="preserve">, siekiama </w:t>
      </w:r>
      <w:r w:rsidRPr="00BB3C12">
        <w:rPr>
          <w:rFonts w:ascii="Times New Roman" w:hAnsi="Times New Roman" w:cs="Times New Roman"/>
          <w:sz w:val="24"/>
          <w:szCs w:val="24"/>
        </w:rPr>
        <w:t xml:space="preserve">sukurti bendrą sveikatos priežiūros paslaugų teikimo sistemą, kuri leistų optimizuoti pacientų srautus taip, kad nukentėjusieji nuo sunkių traumų visoje Lietuvoje laiku gautų kokybišką pagalbą. </w:t>
      </w:r>
      <w:r>
        <w:rPr>
          <w:rFonts w:ascii="Times New Roman" w:hAnsi="Times New Roman" w:cs="Times New Roman"/>
          <w:sz w:val="24"/>
          <w:szCs w:val="24"/>
        </w:rPr>
        <w:t>Nuo 2020 sausio 1 d. pradėjo veikti</w:t>
      </w:r>
      <w:r w:rsidR="004C7C12">
        <w:rPr>
          <w:rFonts w:ascii="Times New Roman" w:hAnsi="Times New Roman" w:cs="Times New Roman"/>
          <w:sz w:val="24"/>
          <w:szCs w:val="24"/>
        </w:rPr>
        <w:t xml:space="preserve"> </w:t>
      </w:r>
      <w:r>
        <w:rPr>
          <w:rFonts w:ascii="Times New Roman" w:hAnsi="Times New Roman" w:cs="Times New Roman"/>
          <w:sz w:val="24"/>
          <w:szCs w:val="24"/>
        </w:rPr>
        <w:t>naujo organizavimo modelio insulto klasteris, patvirtinti insulto klasterio paslaugų kokybės rodikliai, taip pat parengtas miokardio infarkto su ST</w:t>
      </w:r>
      <w:r w:rsidRPr="00C7077E">
        <w:rPr>
          <w:rFonts w:ascii="Times New Roman" w:hAnsi="Times New Roman" w:cs="Times New Roman"/>
          <w:sz w:val="24"/>
          <w:szCs w:val="24"/>
        </w:rPr>
        <w:t xml:space="preserve"> </w:t>
      </w:r>
      <w:r>
        <w:rPr>
          <w:rFonts w:ascii="Times New Roman" w:hAnsi="Times New Roman" w:cs="Times New Roman"/>
          <w:sz w:val="24"/>
          <w:szCs w:val="24"/>
        </w:rPr>
        <w:t>segmento pakilimu klasterio pakeitimo projektas.</w:t>
      </w:r>
    </w:p>
    <w:p w14:paraId="58B10C13" w14:textId="77777777" w:rsidR="000C67D4" w:rsidRDefault="000C67D4" w:rsidP="00EB6B53">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Siekiant didinti sveikatos sektoriaus efektyvumą, </w:t>
      </w:r>
      <w:r w:rsidRPr="005A5C7A">
        <w:rPr>
          <w:rFonts w:ascii="Times New Roman" w:hAnsi="Times New Roman" w:cs="Times New Roman"/>
          <w:sz w:val="24"/>
          <w:szCs w:val="24"/>
        </w:rPr>
        <w:t>2019 m. spal</w:t>
      </w:r>
      <w:r>
        <w:rPr>
          <w:rFonts w:ascii="Times New Roman" w:hAnsi="Times New Roman" w:cs="Times New Roman"/>
          <w:sz w:val="24"/>
          <w:szCs w:val="24"/>
        </w:rPr>
        <w:t>į</w:t>
      </w:r>
      <w:r w:rsidRPr="005A5C7A">
        <w:rPr>
          <w:rFonts w:ascii="Times New Roman" w:hAnsi="Times New Roman" w:cs="Times New Roman"/>
          <w:sz w:val="24"/>
          <w:szCs w:val="24"/>
        </w:rPr>
        <w:t xml:space="preserve"> pateikta paraiška Europos Komisijai dėl ekspertinės pagalb</w:t>
      </w:r>
      <w:r w:rsidRPr="00BB3C12">
        <w:rPr>
          <w:rFonts w:ascii="Times New Roman" w:hAnsi="Times New Roman" w:cs="Times New Roman"/>
          <w:sz w:val="24"/>
          <w:szCs w:val="24"/>
        </w:rPr>
        <w:t xml:space="preserve">os pagal siūlomas priemones dėl pagalbos struktūrinėms reformoms, kuriant </w:t>
      </w:r>
      <w:r w:rsidRPr="00F64AB8">
        <w:rPr>
          <w:rFonts w:ascii="Times New Roman" w:hAnsi="Times New Roman" w:cs="Times New Roman"/>
          <w:b/>
          <w:bCs/>
          <w:sz w:val="24"/>
          <w:szCs w:val="24"/>
        </w:rPr>
        <w:t>sveikatos priežiūros įstaigų kokybės rodiklių stebėsenos sistemą</w:t>
      </w:r>
      <w:r w:rsidRPr="00BB3C12">
        <w:rPr>
          <w:rFonts w:ascii="Times New Roman" w:hAnsi="Times New Roman" w:cs="Times New Roman"/>
          <w:sz w:val="24"/>
          <w:szCs w:val="24"/>
        </w:rPr>
        <w:t xml:space="preserve">. Ši priemonė skirta įrodymais grįstų sveikatos sektoriaus viešosios politikos sprendimų priėmimui ir pažangos stebėsenai siekiant užsibrėžtų sveikatos apsaugos sistemos struktūrinės reformos tikslų. </w:t>
      </w:r>
    </w:p>
    <w:p w14:paraId="1B29194F" w14:textId="18690048" w:rsidR="000C67D4" w:rsidRPr="00A25CC5" w:rsidRDefault="000C67D4" w:rsidP="00EB6B53">
      <w:pPr>
        <w:spacing w:after="120" w:line="240" w:lineRule="auto"/>
        <w:jc w:val="both"/>
        <w:rPr>
          <w:rFonts w:ascii="Times New Roman" w:hAnsi="Times New Roman"/>
          <w:sz w:val="24"/>
          <w:szCs w:val="28"/>
        </w:rPr>
      </w:pPr>
      <w:r w:rsidRPr="000B4AD4">
        <w:rPr>
          <w:rFonts w:ascii="Times New Roman" w:hAnsi="Times New Roman" w:cs="Times New Roman"/>
          <w:sz w:val="24"/>
          <w:szCs w:val="24"/>
        </w:rPr>
        <w:t>Valstybinė ligonių kasa</w:t>
      </w:r>
      <w:r>
        <w:rPr>
          <w:rFonts w:ascii="Times New Roman" w:hAnsi="Times New Roman" w:cs="Times New Roman"/>
          <w:sz w:val="24"/>
          <w:szCs w:val="24"/>
        </w:rPr>
        <w:t>,</w:t>
      </w:r>
      <w:r w:rsidRPr="000B4AD4">
        <w:rPr>
          <w:rFonts w:ascii="Times New Roman" w:hAnsi="Times New Roman"/>
          <w:sz w:val="24"/>
          <w:szCs w:val="28"/>
        </w:rPr>
        <w:t xml:space="preserve"> diegdama </w:t>
      </w:r>
      <w:r w:rsidRPr="00173E84">
        <w:rPr>
          <w:rFonts w:ascii="Times New Roman" w:hAnsi="Times New Roman"/>
          <w:b/>
          <w:bCs/>
          <w:sz w:val="24"/>
          <w:szCs w:val="28"/>
        </w:rPr>
        <w:t>detalią paciento lygio sąnaudų apskaitos informacinę sistemą</w:t>
      </w:r>
      <w:r w:rsidRPr="000B4AD4">
        <w:rPr>
          <w:rFonts w:ascii="Times New Roman" w:hAnsi="Times New Roman"/>
          <w:sz w:val="24"/>
          <w:szCs w:val="28"/>
        </w:rPr>
        <w:t xml:space="preserve"> </w:t>
      </w:r>
      <w:r w:rsidR="001822BC">
        <w:rPr>
          <w:rFonts w:ascii="Times New Roman" w:hAnsi="Times New Roman"/>
          <w:sz w:val="24"/>
          <w:szCs w:val="28"/>
        </w:rPr>
        <w:br/>
      </w:r>
      <w:r w:rsidRPr="000B4AD4">
        <w:rPr>
          <w:rFonts w:ascii="Times New Roman" w:hAnsi="Times New Roman"/>
          <w:sz w:val="24"/>
          <w:szCs w:val="28"/>
        </w:rPr>
        <w:t>(</w:t>
      </w:r>
      <w:r>
        <w:rPr>
          <w:rFonts w:ascii="Times New Roman" w:hAnsi="Times New Roman"/>
          <w:sz w:val="24"/>
          <w:szCs w:val="28"/>
        </w:rPr>
        <w:t xml:space="preserve">toliau – </w:t>
      </w:r>
      <w:r w:rsidRPr="000B4AD4">
        <w:rPr>
          <w:rFonts w:ascii="Times New Roman" w:hAnsi="Times New Roman"/>
          <w:sz w:val="24"/>
          <w:szCs w:val="28"/>
        </w:rPr>
        <w:t>DPLSA IS)</w:t>
      </w:r>
      <w:r>
        <w:rPr>
          <w:rFonts w:ascii="Times New Roman" w:hAnsi="Times New Roman"/>
          <w:sz w:val="24"/>
          <w:szCs w:val="28"/>
        </w:rPr>
        <w:t>,</w:t>
      </w:r>
      <w:r w:rsidRPr="000B4AD4">
        <w:rPr>
          <w:rFonts w:ascii="Times New Roman" w:hAnsi="Times New Roman"/>
          <w:sz w:val="24"/>
          <w:szCs w:val="28"/>
        </w:rPr>
        <w:t xml:space="preserve"> 15-oje </w:t>
      </w:r>
      <w:r w:rsidRPr="00496A28">
        <w:rPr>
          <w:rStyle w:val="st"/>
          <w:rFonts w:ascii="Times New Roman" w:hAnsi="Times New Roman" w:cs="Times New Roman"/>
          <w:sz w:val="24"/>
          <w:szCs w:val="24"/>
        </w:rPr>
        <w:t>asmens sveikatos priežiūros įstaigų</w:t>
      </w:r>
      <w:r w:rsidRPr="000B4AD4">
        <w:rPr>
          <w:rFonts w:ascii="Times New Roman" w:hAnsi="Times New Roman"/>
          <w:sz w:val="24"/>
          <w:szCs w:val="28"/>
        </w:rPr>
        <w:t xml:space="preserve"> </w:t>
      </w:r>
      <w:r>
        <w:rPr>
          <w:rFonts w:ascii="Times New Roman" w:hAnsi="Times New Roman"/>
          <w:sz w:val="24"/>
          <w:szCs w:val="28"/>
        </w:rPr>
        <w:t xml:space="preserve">(toliau – </w:t>
      </w:r>
      <w:r w:rsidRPr="000B4AD4">
        <w:rPr>
          <w:rFonts w:ascii="Times New Roman" w:hAnsi="Times New Roman"/>
          <w:sz w:val="24"/>
          <w:szCs w:val="28"/>
        </w:rPr>
        <w:t>ASPĮ</w:t>
      </w:r>
      <w:r>
        <w:rPr>
          <w:rFonts w:ascii="Times New Roman" w:hAnsi="Times New Roman"/>
          <w:sz w:val="24"/>
          <w:szCs w:val="28"/>
        </w:rPr>
        <w:t>)</w:t>
      </w:r>
      <w:r w:rsidRPr="000B4AD4">
        <w:rPr>
          <w:rFonts w:ascii="Times New Roman" w:hAnsi="Times New Roman"/>
          <w:sz w:val="24"/>
          <w:szCs w:val="28"/>
        </w:rPr>
        <w:t xml:space="preserve"> atliko bandomąj</w:t>
      </w:r>
      <w:r>
        <w:rPr>
          <w:rFonts w:ascii="Times New Roman" w:hAnsi="Times New Roman"/>
          <w:sz w:val="24"/>
          <w:szCs w:val="28"/>
        </w:rPr>
        <w:t>į</w:t>
      </w:r>
      <w:r w:rsidRPr="000B4AD4">
        <w:rPr>
          <w:rFonts w:ascii="Times New Roman" w:hAnsi="Times New Roman"/>
          <w:sz w:val="24"/>
          <w:szCs w:val="28"/>
        </w:rPr>
        <w:t xml:space="preserve"> DPLSA IS </w:t>
      </w:r>
      <w:r>
        <w:rPr>
          <w:rFonts w:ascii="Times New Roman" w:hAnsi="Times New Roman"/>
          <w:sz w:val="24"/>
          <w:szCs w:val="28"/>
        </w:rPr>
        <w:t>panaudojim</w:t>
      </w:r>
      <w:r w:rsidRPr="000B4AD4">
        <w:rPr>
          <w:rFonts w:ascii="Times New Roman" w:hAnsi="Times New Roman"/>
          <w:sz w:val="24"/>
          <w:szCs w:val="28"/>
        </w:rPr>
        <w:t>ą. Nors DPLSA IS buvo įdiegta,</w:t>
      </w:r>
      <w:r w:rsidR="004C7C12">
        <w:rPr>
          <w:rFonts w:ascii="Times New Roman" w:hAnsi="Times New Roman"/>
          <w:sz w:val="24"/>
          <w:szCs w:val="28"/>
        </w:rPr>
        <w:t xml:space="preserve"> </w:t>
      </w:r>
      <w:r>
        <w:rPr>
          <w:rFonts w:ascii="Times New Roman" w:hAnsi="Times New Roman"/>
          <w:sz w:val="24"/>
          <w:szCs w:val="28"/>
        </w:rPr>
        <w:t xml:space="preserve">tačiau šia </w:t>
      </w:r>
      <w:r w:rsidRPr="000B4AD4">
        <w:rPr>
          <w:rFonts w:ascii="Times New Roman" w:hAnsi="Times New Roman"/>
          <w:sz w:val="24"/>
          <w:szCs w:val="28"/>
        </w:rPr>
        <w:t>sistema tik iš dalies galima naudotis pagal jos paskirtį ir tikslą</w:t>
      </w:r>
      <w:r>
        <w:rPr>
          <w:rFonts w:ascii="Times New Roman" w:hAnsi="Times New Roman"/>
          <w:sz w:val="24"/>
          <w:szCs w:val="28"/>
        </w:rPr>
        <w:t xml:space="preserve">, nes įstaigos nepateikė </w:t>
      </w:r>
      <w:r w:rsidRPr="000B4AD4">
        <w:rPr>
          <w:rFonts w:ascii="Times New Roman" w:hAnsi="Times New Roman"/>
          <w:sz w:val="24"/>
          <w:szCs w:val="28"/>
        </w:rPr>
        <w:t xml:space="preserve">visų išsamių </w:t>
      </w:r>
      <w:r w:rsidR="00E5142D" w:rsidRPr="000B4AD4">
        <w:rPr>
          <w:rFonts w:ascii="Times New Roman" w:hAnsi="Times New Roman"/>
          <w:sz w:val="24"/>
          <w:szCs w:val="28"/>
        </w:rPr>
        <w:t xml:space="preserve">duomenų </w:t>
      </w:r>
      <w:r w:rsidR="00E5142D">
        <w:rPr>
          <w:rFonts w:ascii="Times New Roman" w:hAnsi="Times New Roman"/>
          <w:sz w:val="24"/>
          <w:szCs w:val="28"/>
        </w:rPr>
        <w:t xml:space="preserve">apie </w:t>
      </w:r>
      <w:r w:rsidRPr="000B4AD4">
        <w:rPr>
          <w:rFonts w:ascii="Times New Roman" w:hAnsi="Times New Roman"/>
          <w:sz w:val="24"/>
          <w:szCs w:val="28"/>
        </w:rPr>
        <w:t>sąnaud</w:t>
      </w:r>
      <w:r w:rsidR="00E5142D">
        <w:rPr>
          <w:rFonts w:ascii="Times New Roman" w:hAnsi="Times New Roman"/>
          <w:sz w:val="24"/>
          <w:szCs w:val="28"/>
        </w:rPr>
        <w:t>as</w:t>
      </w:r>
      <w:r w:rsidRPr="000B4AD4">
        <w:rPr>
          <w:rFonts w:ascii="Times New Roman" w:hAnsi="Times New Roman"/>
          <w:sz w:val="24"/>
          <w:szCs w:val="28"/>
        </w:rPr>
        <w:t xml:space="preserve"> ir neužtikrina </w:t>
      </w:r>
      <w:r w:rsidR="001822BC" w:rsidRPr="000B4AD4">
        <w:rPr>
          <w:rFonts w:ascii="Times New Roman" w:hAnsi="Times New Roman"/>
          <w:sz w:val="24"/>
          <w:szCs w:val="28"/>
        </w:rPr>
        <w:t>reguliar</w:t>
      </w:r>
      <w:r w:rsidR="001822BC">
        <w:rPr>
          <w:rFonts w:ascii="Times New Roman" w:hAnsi="Times New Roman"/>
          <w:sz w:val="24"/>
          <w:szCs w:val="28"/>
        </w:rPr>
        <w:t>a</w:t>
      </w:r>
      <w:r w:rsidR="001822BC" w:rsidRPr="000B4AD4">
        <w:rPr>
          <w:rFonts w:ascii="Times New Roman" w:hAnsi="Times New Roman"/>
          <w:sz w:val="24"/>
          <w:szCs w:val="28"/>
        </w:rPr>
        <w:t>u</w:t>
      </w:r>
      <w:r w:rsidR="001822BC">
        <w:rPr>
          <w:rFonts w:ascii="Times New Roman" w:hAnsi="Times New Roman"/>
          <w:sz w:val="24"/>
          <w:szCs w:val="28"/>
        </w:rPr>
        <w:t>s</w:t>
      </w:r>
      <w:r w:rsidR="001822BC" w:rsidRPr="000B4AD4">
        <w:rPr>
          <w:rFonts w:ascii="Times New Roman" w:hAnsi="Times New Roman"/>
          <w:sz w:val="24"/>
          <w:szCs w:val="28"/>
        </w:rPr>
        <w:t xml:space="preserve"> </w:t>
      </w:r>
      <w:r w:rsidRPr="000B4AD4">
        <w:rPr>
          <w:rFonts w:ascii="Times New Roman" w:hAnsi="Times New Roman"/>
          <w:sz w:val="24"/>
          <w:szCs w:val="28"/>
        </w:rPr>
        <w:t>šių duomenų pateikimo. Nemažą dalį duomenų, kurie turi būti įvedami į DPLSA IS, ASPĮ tenka rinkti rankiniu būdu</w:t>
      </w:r>
      <w:r w:rsidR="001822BC">
        <w:rPr>
          <w:rFonts w:ascii="Times New Roman" w:hAnsi="Times New Roman"/>
          <w:sz w:val="24"/>
          <w:szCs w:val="28"/>
        </w:rPr>
        <w:t>,</w:t>
      </w:r>
      <w:r w:rsidRPr="000B4AD4">
        <w:rPr>
          <w:rFonts w:ascii="Times New Roman" w:hAnsi="Times New Roman"/>
          <w:sz w:val="24"/>
          <w:szCs w:val="28"/>
        </w:rPr>
        <w:t xml:space="preserve"> ir tai susiję su papildomu darbo krūviu ir išlaidomis. Šiuo metu svarstomos galimybės kompensuoti ASPĮ išlaidas, susijusias su duomenų</w:t>
      </w:r>
      <w:r>
        <w:rPr>
          <w:rFonts w:ascii="Times New Roman" w:hAnsi="Times New Roman"/>
          <w:sz w:val="24"/>
          <w:szCs w:val="28"/>
        </w:rPr>
        <w:t xml:space="preserve"> apie</w:t>
      </w:r>
      <w:r w:rsidRPr="000B4AD4">
        <w:rPr>
          <w:rFonts w:ascii="Times New Roman" w:hAnsi="Times New Roman"/>
          <w:sz w:val="24"/>
          <w:szCs w:val="28"/>
        </w:rPr>
        <w:t xml:space="preserve"> detali</w:t>
      </w:r>
      <w:r>
        <w:rPr>
          <w:rFonts w:ascii="Times New Roman" w:hAnsi="Times New Roman"/>
          <w:sz w:val="24"/>
          <w:szCs w:val="28"/>
        </w:rPr>
        <w:t>as</w:t>
      </w:r>
      <w:r w:rsidRPr="000B4AD4">
        <w:rPr>
          <w:rFonts w:ascii="Times New Roman" w:hAnsi="Times New Roman"/>
          <w:sz w:val="24"/>
          <w:szCs w:val="28"/>
        </w:rPr>
        <w:t xml:space="preserve"> sąnaud</w:t>
      </w:r>
      <w:r>
        <w:rPr>
          <w:rFonts w:ascii="Times New Roman" w:hAnsi="Times New Roman"/>
          <w:sz w:val="24"/>
          <w:szCs w:val="28"/>
        </w:rPr>
        <w:t>as</w:t>
      </w:r>
      <w:r w:rsidRPr="000B4AD4">
        <w:rPr>
          <w:rFonts w:ascii="Times New Roman" w:hAnsi="Times New Roman"/>
          <w:sz w:val="24"/>
          <w:szCs w:val="28"/>
        </w:rPr>
        <w:t xml:space="preserve"> įvedimu į DPLSA IS.</w:t>
      </w:r>
    </w:p>
    <w:p w14:paraId="12BCAE77" w14:textId="77777777" w:rsidR="000C67D4" w:rsidRDefault="000C67D4" w:rsidP="00EB6B53">
      <w:pPr>
        <w:spacing w:after="120" w:line="240" w:lineRule="auto"/>
        <w:jc w:val="both"/>
        <w:rPr>
          <w:rFonts w:ascii="Times New Roman" w:hAnsi="Times New Roman" w:cs="Times New Roman"/>
          <w:sz w:val="24"/>
          <w:szCs w:val="24"/>
        </w:rPr>
      </w:pPr>
      <w:r w:rsidRPr="007C69A2">
        <w:rPr>
          <w:rFonts w:ascii="Times New Roman" w:hAnsi="Times New Roman" w:cs="Times New Roman"/>
          <w:sz w:val="24"/>
          <w:szCs w:val="24"/>
        </w:rPr>
        <w:t>Sveikatos priežiūros įstaigų tinklo konsolidavimas prisideda prie 2019–2020 m</w:t>
      </w:r>
      <w:r>
        <w:rPr>
          <w:rFonts w:ascii="Times New Roman" w:hAnsi="Times New Roman" w:cs="Times New Roman"/>
          <w:sz w:val="24"/>
          <w:szCs w:val="24"/>
        </w:rPr>
        <w:t>.</w:t>
      </w:r>
      <w:r w:rsidRPr="007C69A2">
        <w:rPr>
          <w:rFonts w:ascii="Times New Roman" w:hAnsi="Times New Roman" w:cs="Times New Roman"/>
          <w:sz w:val="24"/>
          <w:szCs w:val="24"/>
        </w:rPr>
        <w:t xml:space="preserve"> Tarybos rekomendacijų Lietuvai įgyvendinimo priemonių plano vykdymo, siekiant 4 tikslo „Gerinti sveikatos priežiūros paslaugų kokybę, įperkamumą ir sistemos efektyvumą“ (Priemonės: 4.1 ir 4.6).</w:t>
      </w:r>
    </w:p>
    <w:p w14:paraId="6B7DB8A2" w14:textId="77777777" w:rsidR="000C67D4" w:rsidRPr="007C69A2" w:rsidRDefault="000C67D4" w:rsidP="00EB6B53">
      <w:pPr>
        <w:spacing w:after="120" w:line="240" w:lineRule="auto"/>
        <w:jc w:val="both"/>
        <w:rPr>
          <w:rFonts w:ascii="Times New Roman" w:hAnsi="Times New Roman" w:cs="Times New Roman"/>
          <w:sz w:val="24"/>
          <w:szCs w:val="24"/>
        </w:rPr>
      </w:pPr>
    </w:p>
    <w:p w14:paraId="512121E7" w14:textId="77777777" w:rsidR="000C67D4" w:rsidRPr="007C69A2" w:rsidRDefault="000C67D4" w:rsidP="00EB6B53">
      <w:pPr>
        <w:shd w:val="clear" w:color="auto" w:fill="D0CECE" w:themeFill="background2" w:themeFillShade="E6"/>
        <w:spacing w:after="120" w:line="240" w:lineRule="auto"/>
        <w:jc w:val="both"/>
        <w:rPr>
          <w:rFonts w:ascii="Times New Roman" w:hAnsi="Times New Roman" w:cs="Times New Roman"/>
          <w:b/>
          <w:bCs/>
          <w:sz w:val="24"/>
          <w:szCs w:val="24"/>
        </w:rPr>
      </w:pPr>
      <w:r w:rsidRPr="007C69A2">
        <w:rPr>
          <w:rFonts w:ascii="Times New Roman" w:hAnsi="Times New Roman" w:cs="Times New Roman"/>
          <w:b/>
          <w:bCs/>
          <w:sz w:val="24"/>
          <w:szCs w:val="24"/>
        </w:rPr>
        <w:t>Kompleksinių priemonių įdiegimas, skatinant racionalų vaistų vartojimą</w:t>
      </w:r>
    </w:p>
    <w:p w14:paraId="7F1E68EA" w14:textId="0F3C91DE" w:rsidR="000C67D4" w:rsidRPr="00B15E58" w:rsidRDefault="000C67D4" w:rsidP="00EB6B53">
      <w:pPr>
        <w:spacing w:after="120" w:line="240" w:lineRule="auto"/>
        <w:jc w:val="both"/>
        <w:rPr>
          <w:rFonts w:ascii="Times New Roman" w:hAnsi="Times New Roman" w:cs="Times New Roman"/>
          <w:sz w:val="24"/>
          <w:szCs w:val="24"/>
        </w:rPr>
      </w:pPr>
      <w:r w:rsidRPr="007C69A2">
        <w:rPr>
          <w:rFonts w:ascii="Times New Roman" w:hAnsi="Times New Roman" w:cs="Times New Roman"/>
          <w:sz w:val="24"/>
          <w:szCs w:val="24"/>
        </w:rPr>
        <w:t>Siekiant sumažinti perteklinį psichotropinių vaistų skyrimą ir vartojimą</w:t>
      </w:r>
      <w:r>
        <w:rPr>
          <w:rFonts w:ascii="Times New Roman" w:hAnsi="Times New Roman" w:cs="Times New Roman"/>
          <w:sz w:val="24"/>
          <w:szCs w:val="24"/>
        </w:rPr>
        <w:t>,</w:t>
      </w:r>
      <w:r w:rsidRPr="007C69A2">
        <w:rPr>
          <w:rFonts w:ascii="Times New Roman" w:hAnsi="Times New Roman" w:cs="Times New Roman"/>
          <w:sz w:val="24"/>
          <w:szCs w:val="24"/>
        </w:rPr>
        <w:t xml:space="preserve"> </w:t>
      </w:r>
      <w:r w:rsidRPr="007C69A2">
        <w:rPr>
          <w:rFonts w:ascii="Times New Roman" w:hAnsi="Times New Roman" w:cs="Times New Roman"/>
          <w:b/>
          <w:bCs/>
          <w:sz w:val="24"/>
          <w:szCs w:val="24"/>
        </w:rPr>
        <w:t>nuo 2020 m. sausio 1 d.</w:t>
      </w:r>
      <w:r w:rsidRPr="00B15E58">
        <w:rPr>
          <w:rFonts w:ascii="Times New Roman" w:hAnsi="Times New Roman" w:cs="Times New Roman"/>
          <w:sz w:val="24"/>
          <w:szCs w:val="24"/>
        </w:rPr>
        <w:t xml:space="preserve"> vaikams, paaugliams ir suaugusiesiems, turintiems psichikos ar elgesio sutrikimų, </w:t>
      </w:r>
      <w:r w:rsidRPr="002A5F69">
        <w:rPr>
          <w:rFonts w:ascii="Times New Roman" w:hAnsi="Times New Roman" w:cs="Times New Roman"/>
          <w:sz w:val="24"/>
          <w:szCs w:val="24"/>
        </w:rPr>
        <w:t>PSDF</w:t>
      </w:r>
      <w:r w:rsidRPr="00B15E58" w:rsidDel="00C0323A">
        <w:rPr>
          <w:rFonts w:ascii="Times New Roman" w:hAnsi="Times New Roman" w:cs="Times New Roman"/>
          <w:sz w:val="24"/>
          <w:szCs w:val="24"/>
        </w:rPr>
        <w:t xml:space="preserve"> </w:t>
      </w:r>
      <w:r w:rsidRPr="00B15E58">
        <w:rPr>
          <w:rFonts w:ascii="Times New Roman" w:hAnsi="Times New Roman" w:cs="Times New Roman"/>
          <w:sz w:val="24"/>
          <w:szCs w:val="24"/>
        </w:rPr>
        <w:t xml:space="preserve">lėšomis </w:t>
      </w:r>
      <w:r w:rsidRPr="007C69A2">
        <w:rPr>
          <w:rFonts w:ascii="Times New Roman" w:hAnsi="Times New Roman" w:cs="Times New Roman"/>
          <w:b/>
          <w:bCs/>
          <w:sz w:val="24"/>
          <w:szCs w:val="24"/>
        </w:rPr>
        <w:t>bus apmokama daugiau psichoterapijos seansų</w:t>
      </w:r>
      <w:r w:rsidRPr="00B15E58">
        <w:rPr>
          <w:rFonts w:ascii="Times New Roman" w:hAnsi="Times New Roman" w:cs="Times New Roman"/>
          <w:sz w:val="24"/>
          <w:szCs w:val="24"/>
        </w:rPr>
        <w:t xml:space="preserve"> nei iki šiol, o psichoterapijos metodą taikyti galės daugiau specialistų, įgijusių reikiamą kvalifikaciją. Iš PSDF lėšų apmokamų psichoterapijos seansų skaičius padidintas nuo 24 iki 30, o įvertinus paciento sveikatos būklę, gydytojo sprendimu dar galės būti skiriama papildomai iki 10</w:t>
      </w:r>
      <w:r w:rsidR="004A7EA0">
        <w:rPr>
          <w:rFonts w:ascii="Times New Roman" w:hAnsi="Times New Roman" w:cs="Times New Roman"/>
          <w:sz w:val="24"/>
          <w:szCs w:val="24"/>
        </w:rPr>
        <w:t> </w:t>
      </w:r>
      <w:r w:rsidRPr="00B15E58">
        <w:rPr>
          <w:rFonts w:ascii="Times New Roman" w:hAnsi="Times New Roman" w:cs="Times New Roman"/>
          <w:sz w:val="24"/>
          <w:szCs w:val="24"/>
        </w:rPr>
        <w:t xml:space="preserve">seansų (iš viso </w:t>
      </w:r>
      <w:r>
        <w:rPr>
          <w:rFonts w:ascii="Times New Roman" w:hAnsi="Times New Roman" w:cs="Times New Roman"/>
          <w:sz w:val="24"/>
          <w:szCs w:val="24"/>
        </w:rPr>
        <w:t>–</w:t>
      </w:r>
      <w:r w:rsidRPr="00B15E58">
        <w:rPr>
          <w:rFonts w:ascii="Times New Roman" w:hAnsi="Times New Roman" w:cs="Times New Roman"/>
          <w:sz w:val="24"/>
          <w:szCs w:val="24"/>
        </w:rPr>
        <w:t xml:space="preserve"> iki 40 seansų).</w:t>
      </w:r>
    </w:p>
    <w:p w14:paraId="4CABDC95" w14:textId="77777777" w:rsidR="000C67D4" w:rsidRDefault="000C67D4" w:rsidP="00EB6B53">
      <w:pPr>
        <w:spacing w:after="120" w:line="240" w:lineRule="auto"/>
        <w:jc w:val="both"/>
        <w:rPr>
          <w:rFonts w:ascii="Times New Roman" w:hAnsi="Times New Roman" w:cs="Times New Roman"/>
          <w:sz w:val="24"/>
          <w:szCs w:val="24"/>
        </w:rPr>
      </w:pPr>
      <w:r w:rsidRPr="00B51D20">
        <w:rPr>
          <w:rFonts w:ascii="Times New Roman" w:hAnsi="Times New Roman" w:cs="Times New Roman"/>
          <w:b/>
          <w:bCs/>
          <w:sz w:val="24"/>
          <w:szCs w:val="24"/>
        </w:rPr>
        <w:t>Padidintas psichoterapinių paslaugų įkainis</w:t>
      </w:r>
      <w:r w:rsidRPr="00B15E58">
        <w:rPr>
          <w:rFonts w:ascii="Times New Roman" w:hAnsi="Times New Roman" w:cs="Times New Roman"/>
          <w:sz w:val="24"/>
          <w:szCs w:val="24"/>
        </w:rPr>
        <w:t>, taip siekiant, kad kuo daugiau sveikatos priežiūros įstaigų teiktų psichoterapijos paslaugas.</w:t>
      </w:r>
      <w:r>
        <w:rPr>
          <w:rFonts w:ascii="Times New Roman" w:hAnsi="Times New Roman" w:cs="Times New Roman"/>
          <w:sz w:val="24"/>
          <w:szCs w:val="24"/>
        </w:rPr>
        <w:t xml:space="preserve"> I</w:t>
      </w:r>
      <w:r w:rsidRPr="00B15E58">
        <w:rPr>
          <w:rFonts w:ascii="Times New Roman" w:hAnsi="Times New Roman" w:cs="Times New Roman"/>
          <w:sz w:val="24"/>
          <w:szCs w:val="24"/>
        </w:rPr>
        <w:t>š PSDF lėšų buvo skirtas papildomas 2,1 mln. eurų finansavimas.</w:t>
      </w:r>
    </w:p>
    <w:p w14:paraId="783A1877" w14:textId="77777777" w:rsidR="000C67D4" w:rsidRPr="00B15E58" w:rsidRDefault="000C67D4" w:rsidP="00EB6B53">
      <w:pPr>
        <w:spacing w:after="120" w:line="240" w:lineRule="auto"/>
        <w:jc w:val="both"/>
        <w:rPr>
          <w:rFonts w:ascii="Times New Roman" w:hAnsi="Times New Roman" w:cs="Times New Roman"/>
          <w:sz w:val="24"/>
          <w:szCs w:val="24"/>
        </w:rPr>
      </w:pPr>
      <w:r w:rsidRPr="00B51D20">
        <w:rPr>
          <w:rFonts w:ascii="Times New Roman" w:hAnsi="Times New Roman" w:cs="Times New Roman"/>
          <w:b/>
          <w:bCs/>
          <w:sz w:val="24"/>
          <w:szCs w:val="24"/>
        </w:rPr>
        <w:t>Įvesta nauja vaikų ir paauglių psichosocialinės reabilitacijos paslauga</w:t>
      </w:r>
      <w:r w:rsidRPr="00B15E58">
        <w:rPr>
          <w:rFonts w:ascii="Times New Roman" w:hAnsi="Times New Roman" w:cs="Times New Roman"/>
          <w:sz w:val="24"/>
          <w:szCs w:val="24"/>
        </w:rPr>
        <w:t xml:space="preserve">, kuri galės būti teikiama ambulatoriškai ar stacionare. </w:t>
      </w:r>
    </w:p>
    <w:p w14:paraId="67C9935A" w14:textId="21B49E9C" w:rsidR="000C67D4" w:rsidRDefault="000C67D4" w:rsidP="00EB6B53">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Toliau buvo teikiamos </w:t>
      </w:r>
      <w:r w:rsidR="001822BC">
        <w:rPr>
          <w:rFonts w:ascii="Times New Roman" w:hAnsi="Times New Roman" w:cs="Times New Roman"/>
          <w:sz w:val="24"/>
          <w:szCs w:val="24"/>
        </w:rPr>
        <w:t>v</w:t>
      </w:r>
      <w:r w:rsidR="001822BC" w:rsidRPr="00B15E58">
        <w:rPr>
          <w:rFonts w:ascii="Times New Roman" w:hAnsi="Times New Roman" w:cs="Times New Roman"/>
          <w:sz w:val="24"/>
          <w:szCs w:val="24"/>
        </w:rPr>
        <w:t xml:space="preserve">isuomenės </w:t>
      </w:r>
      <w:r w:rsidRPr="00B15E58">
        <w:rPr>
          <w:rFonts w:ascii="Times New Roman" w:hAnsi="Times New Roman" w:cs="Times New Roman"/>
          <w:sz w:val="24"/>
          <w:szCs w:val="24"/>
        </w:rPr>
        <w:t>sveikatos biur</w:t>
      </w:r>
      <w:r>
        <w:rPr>
          <w:rFonts w:ascii="Times New Roman" w:hAnsi="Times New Roman" w:cs="Times New Roman"/>
          <w:sz w:val="24"/>
          <w:szCs w:val="24"/>
        </w:rPr>
        <w:t>ų</w:t>
      </w:r>
      <w:r w:rsidRPr="00B15E58">
        <w:rPr>
          <w:rFonts w:ascii="Times New Roman" w:hAnsi="Times New Roman" w:cs="Times New Roman"/>
          <w:sz w:val="24"/>
          <w:szCs w:val="24"/>
        </w:rPr>
        <w:t xml:space="preserve"> organizuoja</w:t>
      </w:r>
      <w:r>
        <w:rPr>
          <w:rFonts w:ascii="Times New Roman" w:hAnsi="Times New Roman" w:cs="Times New Roman"/>
          <w:sz w:val="24"/>
          <w:szCs w:val="24"/>
        </w:rPr>
        <w:t>mos</w:t>
      </w:r>
      <w:r w:rsidRPr="00B15E58">
        <w:rPr>
          <w:rFonts w:ascii="Times New Roman" w:hAnsi="Times New Roman" w:cs="Times New Roman"/>
          <w:sz w:val="24"/>
          <w:szCs w:val="24"/>
        </w:rPr>
        <w:t xml:space="preserve"> priklausomybės konsultantų paslaug</w:t>
      </w:r>
      <w:r>
        <w:rPr>
          <w:rFonts w:ascii="Times New Roman" w:hAnsi="Times New Roman" w:cs="Times New Roman"/>
          <w:sz w:val="24"/>
          <w:szCs w:val="24"/>
        </w:rPr>
        <w:t>os</w:t>
      </w:r>
      <w:r w:rsidRPr="00B15E58">
        <w:rPr>
          <w:rFonts w:ascii="Times New Roman" w:hAnsi="Times New Roman" w:cs="Times New Roman"/>
          <w:sz w:val="24"/>
          <w:szCs w:val="24"/>
        </w:rPr>
        <w:t xml:space="preserve"> savivaldybės gyventojams. Paslaugos finansuojamos specialiosios tikslinės dotacijos lėšomis.</w:t>
      </w:r>
      <w:r>
        <w:rPr>
          <w:rFonts w:ascii="Times New Roman" w:hAnsi="Times New Roman" w:cs="Times New Roman"/>
          <w:sz w:val="24"/>
          <w:szCs w:val="24"/>
        </w:rPr>
        <w:t xml:space="preserve"> S</w:t>
      </w:r>
      <w:r w:rsidRPr="00B15E58">
        <w:rPr>
          <w:rFonts w:ascii="Times New Roman" w:hAnsi="Times New Roman" w:cs="Times New Roman"/>
          <w:sz w:val="24"/>
          <w:szCs w:val="24"/>
        </w:rPr>
        <w:t>avivaldybių, teikiančių priklausomybės konsultantų paslaugas</w:t>
      </w:r>
      <w:r>
        <w:rPr>
          <w:rFonts w:ascii="Times New Roman" w:hAnsi="Times New Roman" w:cs="Times New Roman"/>
          <w:sz w:val="24"/>
          <w:szCs w:val="24"/>
        </w:rPr>
        <w:t>,</w:t>
      </w:r>
      <w:r w:rsidRPr="00B15E58">
        <w:rPr>
          <w:rFonts w:ascii="Times New Roman" w:hAnsi="Times New Roman" w:cs="Times New Roman"/>
          <w:sz w:val="24"/>
          <w:szCs w:val="24"/>
        </w:rPr>
        <w:t xml:space="preserve"> skaičius išaugo nuo 9 iki 60.</w:t>
      </w:r>
    </w:p>
    <w:p w14:paraId="3B26C2EE" w14:textId="0384D684" w:rsidR="000C67D4" w:rsidRPr="007C69A2" w:rsidRDefault="000C67D4" w:rsidP="00EB6B53">
      <w:pPr>
        <w:spacing w:after="120" w:line="240" w:lineRule="auto"/>
        <w:jc w:val="both"/>
        <w:rPr>
          <w:rFonts w:ascii="Times New Roman" w:hAnsi="Times New Roman"/>
          <w:sz w:val="24"/>
          <w:szCs w:val="24"/>
        </w:rPr>
      </w:pPr>
      <w:r w:rsidRPr="00FF6139">
        <w:rPr>
          <w:rFonts w:ascii="Times New Roman" w:hAnsi="Times New Roman" w:cs="Times New Roman"/>
          <w:sz w:val="24"/>
          <w:szCs w:val="24"/>
        </w:rPr>
        <w:t xml:space="preserve">2019 m. </w:t>
      </w:r>
      <w:r>
        <w:rPr>
          <w:rFonts w:ascii="Times New Roman" w:hAnsi="Times New Roman" w:cs="Times New Roman"/>
          <w:sz w:val="24"/>
          <w:szCs w:val="24"/>
        </w:rPr>
        <w:t>t</w:t>
      </w:r>
      <w:r w:rsidRPr="00FF6139">
        <w:rPr>
          <w:rFonts w:ascii="Times New Roman" w:hAnsi="Times New Roman" w:cs="Times New Roman"/>
          <w:sz w:val="24"/>
          <w:szCs w:val="24"/>
        </w:rPr>
        <w:t>ęsia</w:t>
      </w:r>
      <w:r>
        <w:rPr>
          <w:rFonts w:ascii="Times New Roman" w:hAnsi="Times New Roman" w:cs="Times New Roman"/>
          <w:sz w:val="24"/>
          <w:szCs w:val="24"/>
        </w:rPr>
        <w:t>nt</w:t>
      </w:r>
      <w:r w:rsidRPr="00FF6139">
        <w:rPr>
          <w:rFonts w:ascii="Times New Roman" w:hAnsi="Times New Roman" w:cs="Times New Roman"/>
          <w:sz w:val="24"/>
          <w:szCs w:val="24"/>
        </w:rPr>
        <w:t xml:space="preserve"> </w:t>
      </w:r>
      <w:r w:rsidRPr="00B15E58">
        <w:rPr>
          <w:rFonts w:ascii="Times New Roman" w:hAnsi="Times New Roman" w:cs="Times New Roman"/>
          <w:sz w:val="24"/>
          <w:szCs w:val="24"/>
        </w:rPr>
        <w:t>strategin</w:t>
      </w:r>
      <w:r>
        <w:rPr>
          <w:rFonts w:ascii="Times New Roman" w:hAnsi="Times New Roman" w:cs="Times New Roman"/>
          <w:sz w:val="24"/>
          <w:szCs w:val="24"/>
        </w:rPr>
        <w:t>io</w:t>
      </w:r>
      <w:r w:rsidRPr="00B15E58">
        <w:rPr>
          <w:rFonts w:ascii="Times New Roman" w:hAnsi="Times New Roman" w:cs="Times New Roman"/>
          <w:sz w:val="24"/>
          <w:szCs w:val="24"/>
        </w:rPr>
        <w:t xml:space="preserve"> projekt</w:t>
      </w:r>
      <w:r>
        <w:rPr>
          <w:rFonts w:ascii="Times New Roman" w:hAnsi="Times New Roman" w:cs="Times New Roman"/>
          <w:sz w:val="24"/>
          <w:szCs w:val="24"/>
        </w:rPr>
        <w:t>o</w:t>
      </w:r>
      <w:r w:rsidRPr="00B15E58">
        <w:rPr>
          <w:rFonts w:ascii="Times New Roman" w:hAnsi="Times New Roman" w:cs="Times New Roman"/>
          <w:sz w:val="24"/>
          <w:szCs w:val="24"/>
        </w:rPr>
        <w:t xml:space="preserve"> „Priemonių išlaidų vaistams sumažėti sukūrimas“ </w:t>
      </w:r>
      <w:r>
        <w:rPr>
          <w:rFonts w:ascii="Times New Roman" w:hAnsi="Times New Roman" w:cs="Times New Roman"/>
          <w:sz w:val="24"/>
          <w:szCs w:val="24"/>
        </w:rPr>
        <w:t>veiklas,</w:t>
      </w:r>
      <w:r w:rsidRPr="00B15E58">
        <w:rPr>
          <w:rFonts w:ascii="Times New Roman" w:eastAsia="Calibri" w:hAnsi="Times New Roman" w:cs="Times New Roman"/>
          <w:sz w:val="24"/>
          <w:szCs w:val="24"/>
        </w:rPr>
        <w:t xml:space="preserve"> į</w:t>
      </w:r>
      <w:r>
        <w:rPr>
          <w:rFonts w:ascii="Times New Roman" w:eastAsia="Calibri" w:hAnsi="Times New Roman" w:cs="Times New Roman"/>
          <w:sz w:val="24"/>
          <w:szCs w:val="24"/>
        </w:rPr>
        <w:t>dieg</w:t>
      </w:r>
      <w:r w:rsidRPr="00B15E58">
        <w:rPr>
          <w:rFonts w:ascii="Times New Roman" w:eastAsia="Calibri" w:hAnsi="Times New Roman" w:cs="Times New Roman"/>
          <w:sz w:val="24"/>
          <w:szCs w:val="24"/>
        </w:rPr>
        <w:t xml:space="preserve">us </w:t>
      </w:r>
      <w:r>
        <w:rPr>
          <w:rFonts w:ascii="Times New Roman" w:hAnsi="Times New Roman"/>
          <w:sz w:val="24"/>
          <w:szCs w:val="24"/>
        </w:rPr>
        <w:t>v</w:t>
      </w:r>
      <w:r w:rsidRPr="00B15E58">
        <w:rPr>
          <w:rFonts w:ascii="Times New Roman" w:hAnsi="Times New Roman"/>
          <w:sz w:val="24"/>
          <w:szCs w:val="24"/>
        </w:rPr>
        <w:t xml:space="preserve">aistų bazinių kainų ir paciento priemokų už juos apskaičiavimo tvarką </w:t>
      </w:r>
      <w:r>
        <w:rPr>
          <w:rFonts w:ascii="Times New Roman" w:hAnsi="Times New Roman"/>
          <w:sz w:val="24"/>
          <w:szCs w:val="24"/>
        </w:rPr>
        <w:t>ir</w:t>
      </w:r>
      <w:r w:rsidRPr="00B15E58">
        <w:rPr>
          <w:rFonts w:ascii="Times New Roman" w:hAnsi="Times New Roman"/>
          <w:sz w:val="24"/>
          <w:szCs w:val="24"/>
        </w:rPr>
        <w:t xml:space="preserve"> </w:t>
      </w:r>
      <w:r>
        <w:rPr>
          <w:rFonts w:ascii="Times New Roman" w:hAnsi="Times New Roman"/>
          <w:sz w:val="24"/>
          <w:szCs w:val="24"/>
        </w:rPr>
        <w:t xml:space="preserve">per </w:t>
      </w:r>
      <w:r w:rsidRPr="00B15E58">
        <w:rPr>
          <w:rFonts w:ascii="Times New Roman" w:hAnsi="Times New Roman"/>
          <w:sz w:val="24"/>
          <w:szCs w:val="24"/>
        </w:rPr>
        <w:t>laikotarp</w:t>
      </w:r>
      <w:r>
        <w:rPr>
          <w:rFonts w:ascii="Times New Roman" w:hAnsi="Times New Roman"/>
          <w:sz w:val="24"/>
          <w:szCs w:val="24"/>
        </w:rPr>
        <w:t>į</w:t>
      </w:r>
      <w:r w:rsidRPr="00B15E58">
        <w:rPr>
          <w:rFonts w:ascii="Times New Roman" w:hAnsi="Times New Roman"/>
          <w:sz w:val="24"/>
          <w:szCs w:val="24"/>
        </w:rPr>
        <w:t xml:space="preserve"> nuo 2018 m. liepos iki 2019 m. balandžio </w:t>
      </w:r>
      <w:r>
        <w:rPr>
          <w:rFonts w:ascii="Times New Roman" w:hAnsi="Times New Roman"/>
          <w:sz w:val="24"/>
          <w:szCs w:val="24"/>
        </w:rPr>
        <w:t>p</w:t>
      </w:r>
      <w:r w:rsidRPr="00B15E58">
        <w:rPr>
          <w:rFonts w:ascii="Times New Roman" w:hAnsi="Times New Roman"/>
          <w:sz w:val="24"/>
          <w:szCs w:val="24"/>
        </w:rPr>
        <w:t>adidin</w:t>
      </w:r>
      <w:r>
        <w:rPr>
          <w:rFonts w:ascii="Times New Roman" w:hAnsi="Times New Roman"/>
          <w:sz w:val="24"/>
          <w:szCs w:val="24"/>
        </w:rPr>
        <w:t xml:space="preserve">us </w:t>
      </w:r>
      <w:r w:rsidRPr="00B15E58">
        <w:rPr>
          <w:rFonts w:ascii="Times New Roman" w:hAnsi="Times New Roman"/>
          <w:sz w:val="24"/>
          <w:szCs w:val="24"/>
        </w:rPr>
        <w:t>kompensavim</w:t>
      </w:r>
      <w:r>
        <w:rPr>
          <w:rFonts w:ascii="Times New Roman" w:hAnsi="Times New Roman"/>
          <w:sz w:val="24"/>
          <w:szCs w:val="24"/>
        </w:rPr>
        <w:t>ą</w:t>
      </w:r>
      <w:r w:rsidRPr="00B15E58">
        <w:rPr>
          <w:rFonts w:ascii="Times New Roman" w:hAnsi="Times New Roman"/>
          <w:sz w:val="24"/>
          <w:szCs w:val="24"/>
        </w:rPr>
        <w:t xml:space="preserve"> vaist</w:t>
      </w:r>
      <w:r>
        <w:rPr>
          <w:rFonts w:ascii="Times New Roman" w:hAnsi="Times New Roman"/>
          <w:sz w:val="24"/>
          <w:szCs w:val="24"/>
        </w:rPr>
        <w:t>ams,</w:t>
      </w:r>
      <w:r w:rsidRPr="00B15E58">
        <w:rPr>
          <w:rFonts w:ascii="Times New Roman" w:hAnsi="Times New Roman"/>
          <w:sz w:val="24"/>
          <w:szCs w:val="24"/>
        </w:rPr>
        <w:t xml:space="preserve"> įrašyt</w:t>
      </w:r>
      <w:r>
        <w:rPr>
          <w:rFonts w:ascii="Times New Roman" w:hAnsi="Times New Roman"/>
          <w:sz w:val="24"/>
          <w:szCs w:val="24"/>
        </w:rPr>
        <w:t xml:space="preserve">iems </w:t>
      </w:r>
      <w:r w:rsidRPr="00B15E58">
        <w:rPr>
          <w:rFonts w:ascii="Times New Roman" w:hAnsi="Times New Roman"/>
          <w:sz w:val="24"/>
          <w:szCs w:val="24"/>
        </w:rPr>
        <w:t xml:space="preserve">į Ligų ir kompensuojamųjų vaistų </w:t>
      </w:r>
      <w:r w:rsidRPr="00B15E58">
        <w:rPr>
          <w:rFonts w:ascii="Times New Roman" w:hAnsi="Times New Roman"/>
          <w:sz w:val="24"/>
          <w:szCs w:val="24"/>
        </w:rPr>
        <w:lastRenderedPageBreak/>
        <w:t>joms gydyti sąrašą (A sąraš</w:t>
      </w:r>
      <w:r>
        <w:rPr>
          <w:rFonts w:ascii="Times New Roman" w:hAnsi="Times New Roman"/>
          <w:sz w:val="24"/>
          <w:szCs w:val="24"/>
        </w:rPr>
        <w:t xml:space="preserve">as), nuo anksčiau buvusių </w:t>
      </w:r>
      <w:r w:rsidRPr="00B15E58">
        <w:rPr>
          <w:rFonts w:ascii="Times New Roman" w:hAnsi="Times New Roman"/>
          <w:sz w:val="24"/>
          <w:szCs w:val="24"/>
        </w:rPr>
        <w:t>80, 90 ir 50 proc</w:t>
      </w:r>
      <w:r>
        <w:rPr>
          <w:rFonts w:ascii="Times New Roman" w:hAnsi="Times New Roman"/>
          <w:sz w:val="24"/>
          <w:szCs w:val="24"/>
        </w:rPr>
        <w:t xml:space="preserve">. </w:t>
      </w:r>
      <w:r w:rsidRPr="00B15E58">
        <w:rPr>
          <w:rFonts w:ascii="Times New Roman" w:hAnsi="Times New Roman"/>
          <w:sz w:val="24"/>
          <w:szCs w:val="24"/>
        </w:rPr>
        <w:t>iki 100 proc</w:t>
      </w:r>
      <w:r>
        <w:rPr>
          <w:rFonts w:ascii="Times New Roman" w:hAnsi="Times New Roman"/>
          <w:sz w:val="24"/>
          <w:szCs w:val="24"/>
        </w:rPr>
        <w:t xml:space="preserve">., </w:t>
      </w:r>
      <w:r w:rsidRPr="00B15E58">
        <w:rPr>
          <w:rFonts w:ascii="Times New Roman" w:hAnsi="Times New Roman"/>
          <w:sz w:val="24"/>
          <w:szCs w:val="24"/>
        </w:rPr>
        <w:t>vidutinė priemoka</w:t>
      </w:r>
      <w:r>
        <w:rPr>
          <w:rFonts w:ascii="Times New Roman" w:hAnsi="Times New Roman"/>
          <w:sz w:val="24"/>
          <w:szCs w:val="24"/>
        </w:rPr>
        <w:t>,</w:t>
      </w:r>
      <w:r w:rsidRPr="00B15E58">
        <w:rPr>
          <w:rFonts w:ascii="Times New Roman" w:hAnsi="Times New Roman"/>
          <w:sz w:val="24"/>
          <w:szCs w:val="24"/>
        </w:rPr>
        <w:t xml:space="preserve"> tenkanti vienam receptui, </w:t>
      </w:r>
      <w:r>
        <w:rPr>
          <w:rFonts w:ascii="Times New Roman" w:hAnsi="Times New Roman"/>
          <w:sz w:val="24"/>
          <w:szCs w:val="24"/>
        </w:rPr>
        <w:t xml:space="preserve">palyginti su </w:t>
      </w:r>
      <w:r w:rsidRPr="00B15E58">
        <w:rPr>
          <w:rFonts w:ascii="Times New Roman" w:hAnsi="Times New Roman"/>
          <w:sz w:val="24"/>
          <w:szCs w:val="24"/>
        </w:rPr>
        <w:t xml:space="preserve">2017 m. birželio </w:t>
      </w:r>
      <w:r>
        <w:rPr>
          <w:rFonts w:ascii="Times New Roman" w:hAnsi="Times New Roman"/>
          <w:sz w:val="24"/>
          <w:szCs w:val="24"/>
        </w:rPr>
        <w:t xml:space="preserve">ir </w:t>
      </w:r>
      <w:r w:rsidRPr="00B15E58">
        <w:rPr>
          <w:rFonts w:ascii="Times New Roman" w:hAnsi="Times New Roman"/>
          <w:sz w:val="24"/>
          <w:szCs w:val="24"/>
        </w:rPr>
        <w:t>2019 m. gruodžio duomeni</w:t>
      </w:r>
      <w:r>
        <w:rPr>
          <w:rFonts w:ascii="Times New Roman" w:hAnsi="Times New Roman"/>
          <w:sz w:val="24"/>
          <w:szCs w:val="24"/>
        </w:rPr>
        <w:t>mi</w:t>
      </w:r>
      <w:r w:rsidRPr="00B15E58">
        <w:rPr>
          <w:rFonts w:ascii="Times New Roman" w:hAnsi="Times New Roman"/>
          <w:sz w:val="24"/>
          <w:szCs w:val="24"/>
        </w:rPr>
        <w:t>s, sumažėjo 3,2</w:t>
      </w:r>
      <w:r>
        <w:rPr>
          <w:rFonts w:ascii="Times New Roman" w:hAnsi="Times New Roman"/>
          <w:sz w:val="24"/>
          <w:szCs w:val="24"/>
        </w:rPr>
        <w:t> </w:t>
      </w:r>
      <w:r w:rsidRPr="00B15E58">
        <w:rPr>
          <w:rFonts w:ascii="Times New Roman" w:hAnsi="Times New Roman"/>
          <w:sz w:val="24"/>
          <w:szCs w:val="24"/>
        </w:rPr>
        <w:t>euro</w:t>
      </w:r>
      <w:r>
        <w:rPr>
          <w:rFonts w:ascii="Times New Roman" w:hAnsi="Times New Roman"/>
          <w:sz w:val="24"/>
          <w:szCs w:val="24"/>
        </w:rPr>
        <w:t>.</w:t>
      </w:r>
      <w:bookmarkStart w:id="24" w:name="_Hlk31114418"/>
      <w:r w:rsidR="004C7C12">
        <w:rPr>
          <w:rFonts w:ascii="Times New Roman" w:hAnsi="Times New Roman"/>
          <w:sz w:val="24"/>
          <w:szCs w:val="24"/>
        </w:rPr>
        <w:t xml:space="preserve"> </w:t>
      </w:r>
    </w:p>
    <w:p w14:paraId="5910F921" w14:textId="77777777" w:rsidR="000C67D4" w:rsidRDefault="000C67D4" w:rsidP="00EB6B53">
      <w:pPr>
        <w:tabs>
          <w:tab w:val="left" w:pos="795"/>
        </w:tabs>
        <w:spacing w:after="120" w:line="240" w:lineRule="auto"/>
        <w:jc w:val="both"/>
        <w:rPr>
          <w:rFonts w:ascii="Times New Roman" w:hAnsi="Times New Roman"/>
          <w:sz w:val="24"/>
          <w:szCs w:val="24"/>
        </w:rPr>
      </w:pPr>
      <w:r w:rsidRPr="00B15E58">
        <w:rPr>
          <w:rFonts w:ascii="Times New Roman" w:hAnsi="Times New Roman"/>
          <w:sz w:val="24"/>
          <w:szCs w:val="24"/>
        </w:rPr>
        <w:t xml:space="preserve">2018 m. pacientų priemokų suma vaistams ir medicinos pagalbos priemonėms sumažėjo nuo 55 iki 40 mln. </w:t>
      </w:r>
      <w:r>
        <w:rPr>
          <w:rFonts w:ascii="Times New Roman" w:hAnsi="Times New Roman"/>
          <w:sz w:val="24"/>
          <w:szCs w:val="24"/>
        </w:rPr>
        <w:t>eurų (</w:t>
      </w:r>
      <w:r w:rsidRPr="00B15E58">
        <w:rPr>
          <w:rFonts w:ascii="Times New Roman" w:hAnsi="Times New Roman"/>
          <w:sz w:val="24"/>
          <w:szCs w:val="24"/>
        </w:rPr>
        <w:t xml:space="preserve">apie </w:t>
      </w:r>
      <w:r>
        <w:rPr>
          <w:rFonts w:ascii="Times New Roman" w:hAnsi="Times New Roman"/>
          <w:sz w:val="24"/>
          <w:szCs w:val="24"/>
        </w:rPr>
        <w:t xml:space="preserve">15 mln. eurų, arba </w:t>
      </w:r>
      <w:r w:rsidRPr="00B15E58">
        <w:rPr>
          <w:rFonts w:ascii="Times New Roman" w:hAnsi="Times New Roman"/>
          <w:sz w:val="24"/>
          <w:szCs w:val="24"/>
        </w:rPr>
        <w:t>27 proc</w:t>
      </w:r>
      <w:r>
        <w:rPr>
          <w:rFonts w:ascii="Times New Roman" w:hAnsi="Times New Roman"/>
          <w:sz w:val="24"/>
          <w:szCs w:val="24"/>
        </w:rPr>
        <w:t xml:space="preserve">.), </w:t>
      </w:r>
      <w:r w:rsidRPr="00B15E58">
        <w:rPr>
          <w:rFonts w:ascii="Times New Roman" w:hAnsi="Times New Roman"/>
          <w:sz w:val="24"/>
          <w:szCs w:val="24"/>
        </w:rPr>
        <w:t xml:space="preserve">o 2019 m. pacientų priemokų suma vaistams ir medicinos pagalbos priemonėms sumažėjo net 16,8 mln. </w:t>
      </w:r>
      <w:r>
        <w:rPr>
          <w:rFonts w:ascii="Times New Roman" w:hAnsi="Times New Roman"/>
          <w:sz w:val="24"/>
          <w:szCs w:val="24"/>
        </w:rPr>
        <w:t>eurų</w:t>
      </w:r>
      <w:r w:rsidRPr="00B15E58">
        <w:rPr>
          <w:rFonts w:ascii="Times New Roman" w:hAnsi="Times New Roman"/>
          <w:sz w:val="24"/>
          <w:szCs w:val="24"/>
        </w:rPr>
        <w:t xml:space="preserve">, </w:t>
      </w:r>
      <w:r>
        <w:rPr>
          <w:rFonts w:ascii="Times New Roman" w:hAnsi="Times New Roman"/>
          <w:sz w:val="24"/>
          <w:szCs w:val="24"/>
        </w:rPr>
        <w:t xml:space="preserve">palyginti </w:t>
      </w:r>
      <w:r w:rsidRPr="00B15E58">
        <w:rPr>
          <w:rFonts w:ascii="Times New Roman" w:hAnsi="Times New Roman"/>
          <w:sz w:val="24"/>
          <w:szCs w:val="24"/>
        </w:rPr>
        <w:t>su tuo pačiu 2018 m. laikotarpiu.</w:t>
      </w:r>
    </w:p>
    <w:p w14:paraId="7A554B4F" w14:textId="64C7DDCC" w:rsidR="006768C0" w:rsidRDefault="000C67D4" w:rsidP="006768C0">
      <w:pPr>
        <w:tabs>
          <w:tab w:val="left" w:pos="840"/>
        </w:tabs>
        <w:spacing w:after="120" w:line="240" w:lineRule="auto"/>
        <w:jc w:val="both"/>
        <w:rPr>
          <w:rFonts w:ascii="Times New Roman" w:hAnsi="Times New Roman"/>
          <w:sz w:val="24"/>
          <w:szCs w:val="24"/>
        </w:rPr>
      </w:pPr>
      <w:r>
        <w:rPr>
          <w:rFonts w:ascii="Times New Roman" w:hAnsi="Times New Roman"/>
          <w:sz w:val="24"/>
          <w:szCs w:val="24"/>
        </w:rPr>
        <w:t>N</w:t>
      </w:r>
      <w:r w:rsidRPr="00B15E58">
        <w:rPr>
          <w:rFonts w:ascii="Times New Roman" w:hAnsi="Times New Roman"/>
          <w:sz w:val="24"/>
          <w:szCs w:val="24"/>
        </w:rPr>
        <w:t>uo 2020 m. liepos 1 d</w:t>
      </w:r>
      <w:r>
        <w:rPr>
          <w:rFonts w:ascii="Times New Roman" w:hAnsi="Times New Roman"/>
          <w:sz w:val="24"/>
          <w:szCs w:val="24"/>
        </w:rPr>
        <w:t xml:space="preserve">., </w:t>
      </w:r>
      <w:r w:rsidRPr="00B15E58">
        <w:rPr>
          <w:rFonts w:ascii="Times New Roman" w:hAnsi="Times New Roman"/>
          <w:sz w:val="24"/>
          <w:szCs w:val="24"/>
        </w:rPr>
        <w:t>nemok</w:t>
      </w:r>
      <w:r>
        <w:rPr>
          <w:rFonts w:ascii="Times New Roman" w:hAnsi="Times New Roman"/>
          <w:sz w:val="24"/>
          <w:szCs w:val="24"/>
        </w:rPr>
        <w:t>ėdami</w:t>
      </w:r>
      <w:r w:rsidRPr="00B15E58">
        <w:rPr>
          <w:rFonts w:ascii="Times New Roman" w:hAnsi="Times New Roman"/>
          <w:sz w:val="24"/>
          <w:szCs w:val="24"/>
        </w:rPr>
        <w:t xml:space="preserve"> paciento priemokos</w:t>
      </w:r>
      <w:r>
        <w:rPr>
          <w:rFonts w:ascii="Times New Roman" w:hAnsi="Times New Roman"/>
          <w:sz w:val="24"/>
          <w:szCs w:val="24"/>
        </w:rPr>
        <w:t>,</w:t>
      </w:r>
      <w:r w:rsidRPr="00B15E58">
        <w:rPr>
          <w:rFonts w:ascii="Times New Roman" w:hAnsi="Times New Roman"/>
          <w:sz w:val="24"/>
          <w:szCs w:val="24"/>
        </w:rPr>
        <w:t xml:space="preserve"> kompensuojamuosius vaistus ir kompensuojamąsias medicinos pagalbos priemones </w:t>
      </w:r>
      <w:r>
        <w:rPr>
          <w:rFonts w:ascii="Times New Roman" w:hAnsi="Times New Roman"/>
          <w:sz w:val="24"/>
          <w:szCs w:val="24"/>
        </w:rPr>
        <w:t xml:space="preserve">gaus </w:t>
      </w:r>
      <w:r w:rsidRPr="00B15E58">
        <w:rPr>
          <w:rFonts w:ascii="Times New Roman" w:hAnsi="Times New Roman"/>
          <w:sz w:val="24"/>
          <w:szCs w:val="24"/>
        </w:rPr>
        <w:t>mažas pajamas gaunant</w:t>
      </w:r>
      <w:r>
        <w:rPr>
          <w:rFonts w:ascii="Times New Roman" w:hAnsi="Times New Roman"/>
          <w:sz w:val="24"/>
          <w:szCs w:val="24"/>
        </w:rPr>
        <w:t>ys,</w:t>
      </w:r>
      <w:r w:rsidRPr="00B15E58">
        <w:rPr>
          <w:rFonts w:ascii="Times New Roman" w:hAnsi="Times New Roman"/>
          <w:sz w:val="24"/>
          <w:szCs w:val="24"/>
        </w:rPr>
        <w:t xml:space="preserve"> 75 metų ir vyresni asmen</w:t>
      </w:r>
      <w:r>
        <w:rPr>
          <w:rFonts w:ascii="Times New Roman" w:hAnsi="Times New Roman"/>
          <w:sz w:val="24"/>
          <w:szCs w:val="24"/>
        </w:rPr>
        <w:t>ys. P</w:t>
      </w:r>
      <w:r w:rsidRPr="00B15E58">
        <w:rPr>
          <w:rFonts w:ascii="Times New Roman" w:hAnsi="Times New Roman"/>
          <w:sz w:val="24"/>
          <w:szCs w:val="24"/>
        </w:rPr>
        <w:t xml:space="preserve">acientų priemokas ir pigesnio vaisto pasirinkimą bei racionalų vaistų vartojimą skatins ES struktūrinių fondų lėšomis vykdomas </w:t>
      </w:r>
      <w:r w:rsidR="006768C0">
        <w:rPr>
          <w:rFonts w:ascii="Times New Roman" w:hAnsi="Times New Roman"/>
          <w:sz w:val="24"/>
          <w:szCs w:val="24"/>
        </w:rPr>
        <w:t xml:space="preserve">projektas </w:t>
      </w:r>
      <w:r w:rsidRPr="00B15E58">
        <w:rPr>
          <w:rFonts w:ascii="Times New Roman" w:hAnsi="Times New Roman"/>
          <w:sz w:val="24"/>
          <w:szCs w:val="24"/>
        </w:rPr>
        <w:t>„Išmintingojo vaistų sąrašo</w:t>
      </w:r>
      <w:r w:rsidR="006768C0">
        <w:rPr>
          <w:rFonts w:ascii="Times New Roman" w:hAnsi="Times New Roman"/>
          <w:sz w:val="24"/>
          <w:szCs w:val="24"/>
        </w:rPr>
        <w:t xml:space="preserve"> parengimas</w:t>
      </w:r>
      <w:r w:rsidR="001822BC">
        <w:rPr>
          <w:rFonts w:ascii="Times New Roman" w:hAnsi="Times New Roman"/>
          <w:sz w:val="24"/>
          <w:szCs w:val="24"/>
        </w:rPr>
        <w:t>“</w:t>
      </w:r>
      <w:r w:rsidR="006768C0">
        <w:rPr>
          <w:rFonts w:ascii="Times New Roman" w:hAnsi="Times New Roman"/>
          <w:sz w:val="24"/>
          <w:szCs w:val="24"/>
        </w:rPr>
        <w:t xml:space="preserve">, kurio </w:t>
      </w:r>
      <w:r w:rsidR="001822BC">
        <w:rPr>
          <w:rFonts w:ascii="Times New Roman" w:hAnsi="Times New Roman"/>
          <w:sz w:val="24"/>
          <w:szCs w:val="24"/>
        </w:rPr>
        <w:t xml:space="preserve">įgyvendinimo </w:t>
      </w:r>
      <w:r w:rsidR="006768C0">
        <w:rPr>
          <w:rFonts w:ascii="Times New Roman" w:hAnsi="Times New Roman"/>
          <w:sz w:val="24"/>
          <w:szCs w:val="24"/>
        </w:rPr>
        <w:t xml:space="preserve">metu bus parengtos rekomendacijos sveikatos priežiūros specialistams </w:t>
      </w:r>
      <w:r w:rsidR="006768C0" w:rsidRPr="00B15E58">
        <w:rPr>
          <w:rFonts w:ascii="Times New Roman" w:hAnsi="Times New Roman"/>
          <w:sz w:val="24"/>
          <w:szCs w:val="24"/>
        </w:rPr>
        <w:t xml:space="preserve">ir </w:t>
      </w:r>
      <w:r w:rsidR="006768C0">
        <w:rPr>
          <w:rFonts w:ascii="Times New Roman" w:hAnsi="Times New Roman"/>
          <w:sz w:val="24"/>
          <w:szCs w:val="24"/>
        </w:rPr>
        <w:t xml:space="preserve">išleistas </w:t>
      </w:r>
      <w:r w:rsidR="006768C0" w:rsidRPr="00B15E58">
        <w:rPr>
          <w:rFonts w:ascii="Times New Roman" w:hAnsi="Times New Roman"/>
          <w:sz w:val="24"/>
          <w:szCs w:val="24"/>
        </w:rPr>
        <w:t>leidin</w:t>
      </w:r>
      <w:r w:rsidR="006768C0">
        <w:rPr>
          <w:rFonts w:ascii="Times New Roman" w:hAnsi="Times New Roman"/>
          <w:sz w:val="24"/>
          <w:szCs w:val="24"/>
        </w:rPr>
        <w:t>ys</w:t>
      </w:r>
      <w:r w:rsidR="004C7C12">
        <w:rPr>
          <w:rFonts w:ascii="Times New Roman" w:hAnsi="Times New Roman"/>
          <w:sz w:val="24"/>
          <w:szCs w:val="24"/>
        </w:rPr>
        <w:t xml:space="preserve"> </w:t>
      </w:r>
      <w:r w:rsidR="006768C0" w:rsidRPr="00B15E58">
        <w:rPr>
          <w:rFonts w:ascii="Times New Roman" w:hAnsi="Times New Roman"/>
          <w:sz w:val="24"/>
          <w:szCs w:val="24"/>
        </w:rPr>
        <w:t>pacientams</w:t>
      </w:r>
      <w:r w:rsidR="006768C0">
        <w:rPr>
          <w:rFonts w:ascii="Times New Roman" w:hAnsi="Times New Roman"/>
          <w:sz w:val="24"/>
          <w:szCs w:val="24"/>
        </w:rPr>
        <w:t>, siekiant suteikti visapusišką informaciją</w:t>
      </w:r>
      <w:r w:rsidR="004C7C12">
        <w:rPr>
          <w:rFonts w:ascii="Times New Roman" w:hAnsi="Times New Roman"/>
          <w:sz w:val="24"/>
          <w:szCs w:val="24"/>
        </w:rPr>
        <w:t xml:space="preserve"> </w:t>
      </w:r>
      <w:r w:rsidR="006768C0" w:rsidRPr="00B15E58">
        <w:rPr>
          <w:rFonts w:ascii="Times New Roman" w:hAnsi="Times New Roman"/>
          <w:sz w:val="24"/>
          <w:szCs w:val="24"/>
        </w:rPr>
        <w:t xml:space="preserve">skatinant racionalų vaistų </w:t>
      </w:r>
      <w:r w:rsidR="006768C0" w:rsidRPr="00277B7B">
        <w:rPr>
          <w:rFonts w:ascii="Times New Roman" w:hAnsi="Times New Roman"/>
          <w:sz w:val="24"/>
          <w:szCs w:val="24"/>
        </w:rPr>
        <w:t>vartojimą</w:t>
      </w:r>
      <w:r w:rsidR="006768C0" w:rsidRPr="00B15E58">
        <w:rPr>
          <w:rFonts w:ascii="Times New Roman" w:hAnsi="Times New Roman"/>
          <w:sz w:val="24"/>
          <w:szCs w:val="24"/>
        </w:rPr>
        <w:t xml:space="preserve">, remiantis įrodymais pagrįstos medicinos, vaistų veiksmingumo, saugumo, </w:t>
      </w:r>
      <w:r w:rsidR="006768C0">
        <w:rPr>
          <w:rFonts w:ascii="Times New Roman" w:hAnsi="Times New Roman"/>
          <w:sz w:val="24"/>
          <w:szCs w:val="24"/>
        </w:rPr>
        <w:t>kaštų</w:t>
      </w:r>
      <w:r w:rsidR="001822BC">
        <w:rPr>
          <w:rFonts w:ascii="Times New Roman" w:hAnsi="Times New Roman"/>
          <w:sz w:val="24"/>
          <w:szCs w:val="24"/>
        </w:rPr>
        <w:t xml:space="preserve"> ir </w:t>
      </w:r>
      <w:r w:rsidR="006768C0">
        <w:rPr>
          <w:rFonts w:ascii="Times New Roman" w:hAnsi="Times New Roman"/>
          <w:sz w:val="24"/>
          <w:szCs w:val="24"/>
        </w:rPr>
        <w:t xml:space="preserve">naudos </w:t>
      </w:r>
      <w:r w:rsidR="006768C0" w:rsidRPr="00B15E58">
        <w:rPr>
          <w:rFonts w:ascii="Times New Roman" w:hAnsi="Times New Roman"/>
          <w:sz w:val="24"/>
          <w:szCs w:val="24"/>
        </w:rPr>
        <w:t>santykio vertinimo principais.</w:t>
      </w:r>
    </w:p>
    <w:p w14:paraId="536385E0" w14:textId="1039E177" w:rsidR="000C67D4" w:rsidRDefault="000C67D4" w:rsidP="006768C0">
      <w:pPr>
        <w:tabs>
          <w:tab w:val="left" w:pos="840"/>
        </w:tabs>
        <w:spacing w:after="120" w:line="240" w:lineRule="auto"/>
        <w:jc w:val="both"/>
        <w:rPr>
          <w:rFonts w:ascii="Times New Roman" w:hAnsi="Times New Roman" w:cs="Times New Roman"/>
          <w:sz w:val="24"/>
          <w:szCs w:val="24"/>
        </w:rPr>
      </w:pPr>
      <w:r w:rsidRPr="00B15E58">
        <w:rPr>
          <w:rFonts w:ascii="Times New Roman" w:hAnsi="Times New Roman" w:cs="Times New Roman"/>
          <w:sz w:val="24"/>
          <w:szCs w:val="24"/>
        </w:rPr>
        <w:t xml:space="preserve">2019 m. </w:t>
      </w:r>
      <w:r>
        <w:rPr>
          <w:rFonts w:ascii="Times New Roman" w:hAnsi="Times New Roman" w:cs="Times New Roman"/>
          <w:sz w:val="24"/>
          <w:szCs w:val="24"/>
        </w:rPr>
        <w:t xml:space="preserve">skirtos didesnės </w:t>
      </w:r>
      <w:r w:rsidR="00FD2358">
        <w:rPr>
          <w:rFonts w:ascii="Times New Roman" w:hAnsi="Times New Roman" w:cs="Times New Roman"/>
          <w:sz w:val="24"/>
          <w:szCs w:val="24"/>
        </w:rPr>
        <w:t>privalov</w:t>
      </w:r>
      <w:r w:rsidRPr="00B15E58">
        <w:rPr>
          <w:rFonts w:ascii="Times New Roman" w:hAnsi="Times New Roman" w:cs="Times New Roman"/>
          <w:sz w:val="24"/>
          <w:szCs w:val="24"/>
        </w:rPr>
        <w:t xml:space="preserve">to lėšos leido pradėti kompensuoti 22 </w:t>
      </w:r>
      <w:r>
        <w:rPr>
          <w:rFonts w:ascii="Times New Roman" w:hAnsi="Times New Roman" w:cs="Times New Roman"/>
          <w:sz w:val="24"/>
          <w:szCs w:val="24"/>
        </w:rPr>
        <w:t xml:space="preserve">rūšių </w:t>
      </w:r>
      <w:r w:rsidRPr="00B15E58">
        <w:rPr>
          <w:rFonts w:ascii="Times New Roman" w:hAnsi="Times New Roman" w:cs="Times New Roman"/>
          <w:sz w:val="24"/>
          <w:szCs w:val="24"/>
        </w:rPr>
        <w:t>vaistus (6 iš Rezervinio vaistų sąrašo, t. y. kurie buvo įvertinti kaip turintys pridėtinę terapinę vertę)</w:t>
      </w:r>
      <w:r>
        <w:rPr>
          <w:rFonts w:ascii="Times New Roman" w:hAnsi="Times New Roman" w:cs="Times New Roman"/>
          <w:sz w:val="24"/>
          <w:szCs w:val="24"/>
        </w:rPr>
        <w:t xml:space="preserve">, </w:t>
      </w:r>
      <w:r w:rsidRPr="00B15E58">
        <w:rPr>
          <w:rFonts w:ascii="Times New Roman" w:hAnsi="Times New Roman" w:cs="Times New Roman"/>
          <w:sz w:val="24"/>
          <w:szCs w:val="24"/>
        </w:rPr>
        <w:t>iš kurių 11 – priešnavikiniai; 3</w:t>
      </w:r>
      <w:r>
        <w:rPr>
          <w:rFonts w:ascii="Times New Roman" w:hAnsi="Times New Roman" w:cs="Times New Roman"/>
          <w:sz w:val="24"/>
          <w:szCs w:val="24"/>
        </w:rPr>
        <w:t xml:space="preserve"> – </w:t>
      </w:r>
      <w:r w:rsidRPr="00B15E58">
        <w:rPr>
          <w:rFonts w:ascii="Times New Roman" w:hAnsi="Times New Roman" w:cs="Times New Roman"/>
          <w:sz w:val="24"/>
          <w:szCs w:val="24"/>
        </w:rPr>
        <w:t>kvėpavimo sistemą veikiantys; po 2 – virškinimo traktą, kraujotakos sistemą veikian</w:t>
      </w:r>
      <w:r>
        <w:rPr>
          <w:rFonts w:ascii="Times New Roman" w:hAnsi="Times New Roman" w:cs="Times New Roman"/>
          <w:sz w:val="24"/>
          <w:szCs w:val="24"/>
        </w:rPr>
        <w:t>čių</w:t>
      </w:r>
      <w:r w:rsidRPr="00B15E58">
        <w:rPr>
          <w:rFonts w:ascii="Times New Roman" w:hAnsi="Times New Roman" w:cs="Times New Roman"/>
          <w:sz w:val="24"/>
          <w:szCs w:val="24"/>
        </w:rPr>
        <w:t xml:space="preserve"> ir kardiologini</w:t>
      </w:r>
      <w:r>
        <w:rPr>
          <w:rFonts w:ascii="Times New Roman" w:hAnsi="Times New Roman" w:cs="Times New Roman"/>
          <w:sz w:val="24"/>
          <w:szCs w:val="24"/>
        </w:rPr>
        <w:t>ų</w:t>
      </w:r>
      <w:r w:rsidRPr="00B15E58">
        <w:rPr>
          <w:rFonts w:ascii="Times New Roman" w:hAnsi="Times New Roman" w:cs="Times New Roman"/>
          <w:sz w:val="24"/>
          <w:szCs w:val="24"/>
        </w:rPr>
        <w:t>;</w:t>
      </w:r>
      <w:r>
        <w:rPr>
          <w:rFonts w:ascii="Times New Roman" w:hAnsi="Times New Roman" w:cs="Times New Roman"/>
          <w:sz w:val="24"/>
          <w:szCs w:val="24"/>
        </w:rPr>
        <w:t xml:space="preserve"> </w:t>
      </w:r>
      <w:r w:rsidRPr="00B15E58">
        <w:rPr>
          <w:rFonts w:ascii="Times New Roman" w:hAnsi="Times New Roman" w:cs="Times New Roman"/>
          <w:sz w:val="24"/>
          <w:szCs w:val="24"/>
        </w:rPr>
        <w:t>po 1 – hormonini</w:t>
      </w:r>
      <w:r>
        <w:rPr>
          <w:rFonts w:ascii="Times New Roman" w:hAnsi="Times New Roman" w:cs="Times New Roman"/>
          <w:sz w:val="24"/>
          <w:szCs w:val="24"/>
        </w:rPr>
        <w:t>ų</w:t>
      </w:r>
      <w:r w:rsidRPr="00B15E58">
        <w:rPr>
          <w:rFonts w:ascii="Times New Roman" w:hAnsi="Times New Roman" w:cs="Times New Roman"/>
          <w:sz w:val="24"/>
          <w:szCs w:val="24"/>
        </w:rPr>
        <w:t xml:space="preserve"> ir </w:t>
      </w:r>
      <w:r w:rsidR="001822BC">
        <w:rPr>
          <w:rFonts w:ascii="Times New Roman" w:hAnsi="Times New Roman" w:cs="Times New Roman"/>
          <w:sz w:val="24"/>
          <w:szCs w:val="24"/>
        </w:rPr>
        <w:t>prieš</w:t>
      </w:r>
      <w:r w:rsidR="001822BC" w:rsidRPr="00B15E58">
        <w:rPr>
          <w:rFonts w:ascii="Times New Roman" w:hAnsi="Times New Roman" w:cs="Times New Roman"/>
          <w:sz w:val="24"/>
          <w:szCs w:val="24"/>
        </w:rPr>
        <w:t>infekcini</w:t>
      </w:r>
      <w:r w:rsidR="001822BC">
        <w:rPr>
          <w:rFonts w:ascii="Times New Roman" w:hAnsi="Times New Roman" w:cs="Times New Roman"/>
          <w:sz w:val="24"/>
          <w:szCs w:val="24"/>
        </w:rPr>
        <w:t>ų</w:t>
      </w:r>
      <w:r w:rsidRPr="00B15E58">
        <w:rPr>
          <w:rFonts w:ascii="Times New Roman" w:hAnsi="Times New Roman" w:cs="Times New Roman"/>
          <w:sz w:val="24"/>
          <w:szCs w:val="24"/>
        </w:rPr>
        <w:t>).</w:t>
      </w:r>
    </w:p>
    <w:p w14:paraId="2C13BD1D" w14:textId="77777777" w:rsidR="000C67D4" w:rsidRPr="00777E6B" w:rsidRDefault="000C67D4" w:rsidP="00EB6B53">
      <w:pPr>
        <w:spacing w:after="120" w:line="240" w:lineRule="auto"/>
        <w:jc w:val="center"/>
        <w:rPr>
          <w:rFonts w:ascii="Times New Roman" w:hAnsi="Times New Roman" w:cs="Times New Roman"/>
          <w:i/>
          <w:iCs/>
          <w:sz w:val="24"/>
          <w:szCs w:val="24"/>
        </w:rPr>
      </w:pPr>
      <w:r>
        <w:rPr>
          <w:rFonts w:ascii="Times New Roman" w:hAnsi="Times New Roman" w:cs="Times New Roman"/>
          <w:b/>
          <w:bCs/>
          <w:sz w:val="24"/>
          <w:szCs w:val="24"/>
        </w:rPr>
        <w:t>18</w:t>
      </w:r>
      <w:r w:rsidRPr="007A3E79">
        <w:rPr>
          <w:rFonts w:ascii="Times New Roman" w:hAnsi="Times New Roman" w:cs="Times New Roman"/>
          <w:b/>
          <w:bCs/>
          <w:sz w:val="24"/>
          <w:szCs w:val="24"/>
        </w:rPr>
        <w:t xml:space="preserve"> pav.</w:t>
      </w:r>
      <w:r>
        <w:rPr>
          <w:rFonts w:ascii="Times New Roman" w:hAnsi="Times New Roman" w:cs="Times New Roman"/>
          <w:i/>
          <w:iCs/>
          <w:sz w:val="24"/>
          <w:szCs w:val="24"/>
        </w:rPr>
        <w:t xml:space="preserve"> </w:t>
      </w:r>
      <w:r w:rsidRPr="00412834">
        <w:rPr>
          <w:rFonts w:ascii="Times New Roman" w:hAnsi="Times New Roman" w:cs="Times New Roman"/>
          <w:i/>
          <w:iCs/>
          <w:sz w:val="24"/>
          <w:szCs w:val="24"/>
        </w:rPr>
        <w:t>Paciento išlaidų kompensuojamiesiems vaistams mažėjimas, lyginant šių išlaidų procentinę dalį nuo visų išlaidų kompensuojamiesiems vaistams su valstybės išlaidų procentine dalimi</w:t>
      </w:r>
    </w:p>
    <w:p w14:paraId="0C4ADA1B" w14:textId="77777777" w:rsidR="000C67D4" w:rsidRDefault="000C67D4" w:rsidP="00EB6B53">
      <w:pPr>
        <w:spacing w:after="120" w:line="240" w:lineRule="auto"/>
        <w:jc w:val="center"/>
        <w:rPr>
          <w:rFonts w:ascii="Times New Roman" w:hAnsi="Times New Roman" w:cs="Times New Roman"/>
          <w:sz w:val="20"/>
          <w:szCs w:val="20"/>
        </w:rPr>
      </w:pPr>
      <w:r>
        <w:rPr>
          <w:rFonts w:ascii="Times New Roman" w:hAnsi="Times New Roman" w:cs="Times New Roman"/>
          <w:noProof/>
          <w:sz w:val="20"/>
          <w:szCs w:val="20"/>
          <w:lang w:eastAsia="lt-LT"/>
        </w:rPr>
        <w:drawing>
          <wp:inline distT="0" distB="0" distL="0" distR="0" wp14:anchorId="56658CF1" wp14:editId="10DCCF92">
            <wp:extent cx="6013938" cy="1781908"/>
            <wp:effectExtent l="0" t="0" r="6350" b="8890"/>
            <wp:docPr id="514474528" name="Diagrama 5144745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E9DE5BF" w14:textId="77777777" w:rsidR="000C67D4" w:rsidRPr="00B824B0" w:rsidRDefault="000C67D4" w:rsidP="00EB6B53">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Duomenų š</w:t>
      </w:r>
      <w:r w:rsidRPr="00B824B0">
        <w:rPr>
          <w:rFonts w:ascii="Times New Roman" w:hAnsi="Times New Roman" w:cs="Times New Roman"/>
          <w:sz w:val="20"/>
          <w:szCs w:val="20"/>
        </w:rPr>
        <w:t>altinis</w:t>
      </w:r>
      <w:r>
        <w:rPr>
          <w:rFonts w:ascii="Times New Roman" w:hAnsi="Times New Roman" w:cs="Times New Roman"/>
          <w:sz w:val="20"/>
          <w:szCs w:val="20"/>
        </w:rPr>
        <w:t xml:space="preserve"> </w:t>
      </w:r>
      <w:r w:rsidRPr="00B15E58">
        <w:rPr>
          <w:rFonts w:ascii="Times New Roman" w:hAnsi="Times New Roman"/>
          <w:sz w:val="24"/>
          <w:szCs w:val="24"/>
        </w:rPr>
        <w:t>–</w:t>
      </w:r>
      <w:r>
        <w:rPr>
          <w:rFonts w:ascii="Times New Roman" w:hAnsi="Times New Roman" w:cs="Times New Roman"/>
          <w:sz w:val="20"/>
          <w:szCs w:val="20"/>
        </w:rPr>
        <w:t xml:space="preserve"> </w:t>
      </w:r>
      <w:r w:rsidRPr="00B824B0">
        <w:rPr>
          <w:rFonts w:ascii="Times New Roman" w:hAnsi="Times New Roman" w:cs="Times New Roman"/>
          <w:sz w:val="20"/>
          <w:szCs w:val="20"/>
        </w:rPr>
        <w:t>Valstybinės ligonių kasos informacinė sistem</w:t>
      </w:r>
      <w:r>
        <w:rPr>
          <w:rFonts w:ascii="Times New Roman" w:hAnsi="Times New Roman" w:cs="Times New Roman"/>
          <w:sz w:val="20"/>
          <w:szCs w:val="20"/>
        </w:rPr>
        <w:t>a</w:t>
      </w:r>
      <w:r w:rsidRPr="00B824B0">
        <w:rPr>
          <w:rFonts w:ascii="Times New Roman" w:hAnsi="Times New Roman" w:cs="Times New Roman"/>
          <w:sz w:val="20"/>
          <w:szCs w:val="20"/>
        </w:rPr>
        <w:t xml:space="preserve"> SVEIDRA</w:t>
      </w:r>
    </w:p>
    <w:p w14:paraId="7A83A31B" w14:textId="77777777" w:rsidR="000C67D4" w:rsidRPr="00BE31DF" w:rsidRDefault="000C67D4" w:rsidP="00EB6B53">
      <w:pPr>
        <w:spacing w:after="120" w:line="240" w:lineRule="auto"/>
        <w:jc w:val="both"/>
        <w:rPr>
          <w:rFonts w:ascii="Times New Roman" w:hAnsi="Times New Roman" w:cs="Times New Roman"/>
          <w:sz w:val="24"/>
          <w:szCs w:val="24"/>
        </w:rPr>
      </w:pPr>
      <w:r w:rsidRPr="00BE31DF">
        <w:rPr>
          <w:rFonts w:ascii="Times New Roman" w:hAnsi="Times New Roman" w:cs="Times New Roman"/>
          <w:sz w:val="24"/>
          <w:szCs w:val="24"/>
        </w:rPr>
        <w:t>Kompleksinių priemonių diegimas, skatinant racionalų vaistų vartojimą</w:t>
      </w:r>
      <w:r>
        <w:rPr>
          <w:rFonts w:ascii="Times New Roman" w:hAnsi="Times New Roman" w:cs="Times New Roman"/>
          <w:sz w:val="24"/>
          <w:szCs w:val="24"/>
        </w:rPr>
        <w:t>,</w:t>
      </w:r>
      <w:r w:rsidRPr="00BE31DF">
        <w:rPr>
          <w:rFonts w:ascii="Times New Roman" w:hAnsi="Times New Roman" w:cs="Times New Roman"/>
          <w:sz w:val="24"/>
          <w:szCs w:val="24"/>
        </w:rPr>
        <w:t xml:space="preserve"> prisideda prie 2019–2020 m</w:t>
      </w:r>
      <w:r>
        <w:rPr>
          <w:rFonts w:ascii="Times New Roman" w:hAnsi="Times New Roman" w:cs="Times New Roman"/>
          <w:sz w:val="24"/>
          <w:szCs w:val="24"/>
        </w:rPr>
        <w:t>.</w:t>
      </w:r>
      <w:r w:rsidRPr="00BE31DF">
        <w:rPr>
          <w:rFonts w:ascii="Times New Roman" w:hAnsi="Times New Roman" w:cs="Times New Roman"/>
          <w:sz w:val="24"/>
          <w:szCs w:val="24"/>
        </w:rPr>
        <w:t xml:space="preserve"> Tarybos rekomendacijų Lietuvai įgyvendinimo priemonių plano vykdymo, siekiant 4 tikslo „Gerinti sveikatos priežiūros paslaugų kokybę, įperkamumą ir sistemos efektyvumą“ (Priemonės: 4.2 ir 4.3).</w:t>
      </w:r>
    </w:p>
    <w:bookmarkEnd w:id="24"/>
    <w:p w14:paraId="27153108" w14:textId="77777777" w:rsidR="000C67D4" w:rsidRDefault="000C67D4" w:rsidP="00EB6B53">
      <w:pPr>
        <w:spacing w:after="120" w:line="240" w:lineRule="auto"/>
        <w:jc w:val="both"/>
        <w:rPr>
          <w:rFonts w:ascii="Times New Roman" w:hAnsi="Times New Roman" w:cs="Times New Roman"/>
          <w:b/>
          <w:bCs/>
          <w:i/>
          <w:iCs/>
          <w:sz w:val="24"/>
          <w:szCs w:val="24"/>
        </w:rPr>
      </w:pPr>
      <w:r w:rsidRPr="000B62DE">
        <w:rPr>
          <w:rFonts w:ascii="Times New Roman" w:hAnsi="Times New Roman" w:cs="Times New Roman"/>
          <w:b/>
          <w:bCs/>
          <w:i/>
          <w:iCs/>
          <w:sz w:val="24"/>
          <w:szCs w:val="24"/>
        </w:rPr>
        <w:t>Slaugos paslaugų plėtra</w:t>
      </w:r>
    </w:p>
    <w:p w14:paraId="7306BADF" w14:textId="77777777" w:rsidR="000C67D4" w:rsidRPr="00B15E58" w:rsidRDefault="000C67D4" w:rsidP="00EB6B53">
      <w:pPr>
        <w:spacing w:after="120" w:line="240" w:lineRule="auto"/>
        <w:jc w:val="both"/>
        <w:rPr>
          <w:rFonts w:ascii="Times New Roman" w:hAnsi="Times New Roman" w:cs="Times New Roman"/>
          <w:sz w:val="24"/>
          <w:szCs w:val="24"/>
        </w:rPr>
      </w:pPr>
      <w:r w:rsidRPr="00B15E58">
        <w:rPr>
          <w:rFonts w:ascii="Times New Roman" w:hAnsi="Times New Roman" w:cs="Times New Roman"/>
          <w:sz w:val="24"/>
          <w:szCs w:val="24"/>
        </w:rPr>
        <w:t>Įgyvendinamas strateginis projektas „Slaugos paslaugų plėtra“</w:t>
      </w:r>
      <w:r>
        <w:rPr>
          <w:rFonts w:ascii="Times New Roman" w:hAnsi="Times New Roman" w:cs="Times New Roman"/>
          <w:sz w:val="24"/>
          <w:szCs w:val="24"/>
        </w:rPr>
        <w:t>, kurio</w:t>
      </w:r>
      <w:r w:rsidRPr="00B15E58">
        <w:rPr>
          <w:rFonts w:ascii="Times New Roman" w:hAnsi="Times New Roman" w:cs="Times New Roman"/>
          <w:sz w:val="24"/>
          <w:szCs w:val="24"/>
        </w:rPr>
        <w:t xml:space="preserve"> tikslas –</w:t>
      </w:r>
      <w:r>
        <w:rPr>
          <w:rFonts w:ascii="Times New Roman" w:hAnsi="Times New Roman" w:cs="Times New Roman"/>
          <w:sz w:val="24"/>
          <w:szCs w:val="24"/>
        </w:rPr>
        <w:t xml:space="preserve"> kad</w:t>
      </w:r>
      <w:r w:rsidRPr="00B15E58">
        <w:rPr>
          <w:rFonts w:ascii="Times New Roman" w:hAnsi="Times New Roman" w:cs="Times New Roman"/>
          <w:sz w:val="24"/>
          <w:szCs w:val="24"/>
        </w:rPr>
        <w:t xml:space="preserve"> kiekvienas pacientas </w:t>
      </w:r>
      <w:r>
        <w:rPr>
          <w:rFonts w:ascii="Times New Roman" w:hAnsi="Times New Roman" w:cs="Times New Roman"/>
          <w:sz w:val="24"/>
          <w:szCs w:val="24"/>
        </w:rPr>
        <w:t>gautų</w:t>
      </w:r>
      <w:r w:rsidRPr="00B15E58">
        <w:rPr>
          <w:rFonts w:ascii="Times New Roman" w:hAnsi="Times New Roman" w:cs="Times New Roman"/>
          <w:sz w:val="24"/>
          <w:szCs w:val="24"/>
        </w:rPr>
        <w:t xml:space="preserve"> kokybiškas ilgalaikės slaugos paslaug</w:t>
      </w:r>
      <w:r>
        <w:rPr>
          <w:rFonts w:ascii="Times New Roman" w:hAnsi="Times New Roman" w:cs="Times New Roman"/>
          <w:sz w:val="24"/>
          <w:szCs w:val="24"/>
        </w:rPr>
        <w:t>as</w:t>
      </w:r>
      <w:r w:rsidRPr="00B15E58">
        <w:rPr>
          <w:rFonts w:ascii="Times New Roman" w:hAnsi="Times New Roman" w:cs="Times New Roman"/>
          <w:sz w:val="24"/>
          <w:szCs w:val="24"/>
        </w:rPr>
        <w:t>, kada j</w:t>
      </w:r>
      <w:r>
        <w:rPr>
          <w:rFonts w:ascii="Times New Roman" w:hAnsi="Times New Roman" w:cs="Times New Roman"/>
          <w:sz w:val="24"/>
          <w:szCs w:val="24"/>
        </w:rPr>
        <w:t>ų</w:t>
      </w:r>
      <w:r w:rsidRPr="00B15E58">
        <w:rPr>
          <w:rFonts w:ascii="Times New Roman" w:hAnsi="Times New Roman" w:cs="Times New Roman"/>
          <w:sz w:val="24"/>
          <w:szCs w:val="24"/>
        </w:rPr>
        <w:t xml:space="preserve"> </w:t>
      </w:r>
      <w:r>
        <w:rPr>
          <w:rFonts w:ascii="Times New Roman" w:hAnsi="Times New Roman" w:cs="Times New Roman"/>
          <w:sz w:val="24"/>
          <w:szCs w:val="24"/>
        </w:rPr>
        <w:t>pri</w:t>
      </w:r>
      <w:r w:rsidRPr="00B15E58">
        <w:rPr>
          <w:rFonts w:ascii="Times New Roman" w:hAnsi="Times New Roman" w:cs="Times New Roman"/>
          <w:sz w:val="24"/>
          <w:szCs w:val="24"/>
        </w:rPr>
        <w:t>reik</w:t>
      </w:r>
      <w:r>
        <w:rPr>
          <w:rFonts w:ascii="Times New Roman" w:hAnsi="Times New Roman" w:cs="Times New Roman"/>
          <w:sz w:val="24"/>
          <w:szCs w:val="24"/>
        </w:rPr>
        <w:t>i</w:t>
      </w:r>
      <w:r w:rsidRPr="00B15E58">
        <w:rPr>
          <w:rFonts w:ascii="Times New Roman" w:hAnsi="Times New Roman" w:cs="Times New Roman"/>
          <w:sz w:val="24"/>
          <w:szCs w:val="24"/>
        </w:rPr>
        <w:t>a</w:t>
      </w:r>
      <w:r>
        <w:rPr>
          <w:rFonts w:ascii="Times New Roman" w:hAnsi="Times New Roman" w:cs="Times New Roman"/>
          <w:sz w:val="24"/>
          <w:szCs w:val="24"/>
        </w:rPr>
        <w:t>. Tikimasi, kad</w:t>
      </w:r>
      <w:r w:rsidRPr="00B15E58">
        <w:rPr>
          <w:rFonts w:ascii="Times New Roman" w:hAnsi="Times New Roman" w:cs="Times New Roman"/>
          <w:sz w:val="24"/>
          <w:szCs w:val="24"/>
        </w:rPr>
        <w:t xml:space="preserve"> taip sumažės artimųjų slaugos poreikis ir jie galės skirti laiko darbui ir kitoms šeimos bei visuomenės gerovei reikalingoms veikloms.</w:t>
      </w:r>
    </w:p>
    <w:p w14:paraId="643BFB57" w14:textId="77777777" w:rsidR="000C67D4" w:rsidRPr="00B15E58" w:rsidRDefault="000C67D4" w:rsidP="00EB6B53">
      <w:pPr>
        <w:tabs>
          <w:tab w:val="left" w:pos="709"/>
        </w:tabs>
        <w:spacing w:after="120" w:line="240" w:lineRule="auto"/>
        <w:jc w:val="both"/>
        <w:rPr>
          <w:rFonts w:ascii="Times New Roman" w:hAnsi="Times New Roman" w:cs="Times New Roman"/>
          <w:sz w:val="24"/>
          <w:szCs w:val="24"/>
        </w:rPr>
      </w:pPr>
      <w:r w:rsidRPr="00B15E58">
        <w:rPr>
          <w:rFonts w:ascii="Times New Roman" w:hAnsi="Times New Roman" w:cs="Times New Roman"/>
          <w:sz w:val="24"/>
          <w:szCs w:val="24"/>
        </w:rPr>
        <w:t xml:space="preserve">Bendradarbiaujant su </w:t>
      </w:r>
      <w:r>
        <w:rPr>
          <w:rFonts w:ascii="Times New Roman" w:hAnsi="Times New Roman" w:cs="Times New Roman"/>
          <w:sz w:val="24"/>
          <w:szCs w:val="24"/>
        </w:rPr>
        <w:t>SADM</w:t>
      </w:r>
      <w:r w:rsidRPr="00B15E58">
        <w:rPr>
          <w:rFonts w:ascii="Times New Roman" w:hAnsi="Times New Roman" w:cs="Times New Roman"/>
          <w:sz w:val="24"/>
          <w:szCs w:val="24"/>
        </w:rPr>
        <w:t>, parengta naujų integruotų ilgalaikės socialinės globos ir slaugos paslaugų koncepcija. Šių integruotų paslaugų tikslas yra suteikti pacientui būtinas globos ir slaugos paslaugas greičiau bei paprastesne tvarka per vieną teikėją.</w:t>
      </w:r>
    </w:p>
    <w:p w14:paraId="6C261C08" w14:textId="77777777" w:rsidR="000C67D4" w:rsidRPr="00BE31DF" w:rsidRDefault="000C67D4" w:rsidP="00EB6B53">
      <w:pPr>
        <w:spacing w:after="120" w:line="240" w:lineRule="auto"/>
        <w:jc w:val="both"/>
        <w:rPr>
          <w:rFonts w:ascii="Times New Roman" w:hAnsi="Times New Roman" w:cs="Times New Roman"/>
          <w:sz w:val="24"/>
          <w:szCs w:val="24"/>
        </w:rPr>
      </w:pPr>
      <w:r w:rsidRPr="00B15E58">
        <w:rPr>
          <w:rFonts w:ascii="Times New Roman" w:hAnsi="Times New Roman" w:cs="Times New Roman"/>
          <w:sz w:val="24"/>
          <w:szCs w:val="24"/>
        </w:rPr>
        <w:t>Gerinant paslaugų prieinamumą vyresnio amžiaus žmonėms</w:t>
      </w:r>
      <w:r>
        <w:rPr>
          <w:rFonts w:ascii="Times New Roman" w:hAnsi="Times New Roman" w:cs="Times New Roman"/>
          <w:sz w:val="24"/>
          <w:szCs w:val="24"/>
        </w:rPr>
        <w:t xml:space="preserve">, </w:t>
      </w:r>
      <w:r w:rsidRPr="00B15E58">
        <w:rPr>
          <w:rFonts w:ascii="Times New Roman" w:hAnsi="Times New Roman" w:cs="Times New Roman"/>
          <w:sz w:val="24"/>
          <w:szCs w:val="24"/>
        </w:rPr>
        <w:t xml:space="preserve">nustatyti reikalavimai įstaigoms, siekiančioms gauti / turinčioms </w:t>
      </w:r>
      <w:r>
        <w:rPr>
          <w:rFonts w:ascii="Times New Roman" w:hAnsi="Times New Roman" w:cs="Times New Roman"/>
          <w:sz w:val="24"/>
          <w:szCs w:val="24"/>
        </w:rPr>
        <w:t>p</w:t>
      </w:r>
      <w:r w:rsidRPr="00B15E58">
        <w:rPr>
          <w:rFonts w:ascii="Times New Roman" w:hAnsi="Times New Roman" w:cs="Times New Roman"/>
          <w:sz w:val="24"/>
          <w:szCs w:val="24"/>
        </w:rPr>
        <w:t xml:space="preserve">alankių vyresnio mažiaus asmenims </w:t>
      </w:r>
      <w:r>
        <w:rPr>
          <w:rFonts w:ascii="Times New Roman" w:hAnsi="Times New Roman" w:cs="Times New Roman"/>
          <w:sz w:val="24"/>
          <w:szCs w:val="24"/>
        </w:rPr>
        <w:t xml:space="preserve">įstaigų </w:t>
      </w:r>
      <w:r w:rsidRPr="00B15E58">
        <w:rPr>
          <w:rFonts w:ascii="Times New Roman" w:hAnsi="Times New Roman" w:cs="Times New Roman"/>
          <w:sz w:val="24"/>
          <w:szCs w:val="24"/>
        </w:rPr>
        <w:t>vardą.</w:t>
      </w:r>
      <w:r>
        <w:rPr>
          <w:rFonts w:ascii="Times New Roman" w:hAnsi="Times New Roman" w:cs="Times New Roman"/>
          <w:sz w:val="24"/>
          <w:szCs w:val="24"/>
        </w:rPr>
        <w:t xml:space="preserve"> Šios priemonės</w:t>
      </w:r>
      <w:r w:rsidRPr="00BE31DF">
        <w:rPr>
          <w:rFonts w:ascii="Times New Roman" w:hAnsi="Times New Roman" w:cs="Times New Roman"/>
          <w:sz w:val="24"/>
          <w:szCs w:val="24"/>
        </w:rPr>
        <w:t xml:space="preserve"> prisideda prie 2019–2020 m</w:t>
      </w:r>
      <w:r>
        <w:rPr>
          <w:rFonts w:ascii="Times New Roman" w:hAnsi="Times New Roman" w:cs="Times New Roman"/>
          <w:sz w:val="24"/>
          <w:szCs w:val="24"/>
        </w:rPr>
        <w:t xml:space="preserve">. </w:t>
      </w:r>
      <w:r w:rsidRPr="00BE31DF">
        <w:rPr>
          <w:rFonts w:ascii="Times New Roman" w:hAnsi="Times New Roman" w:cs="Times New Roman"/>
          <w:sz w:val="24"/>
          <w:szCs w:val="24"/>
        </w:rPr>
        <w:t>Tarybos rekomendacijų Lietuvai įgyvendinimo priemonių plano vykdymo, siekiant 4 tikslo „Gerinti sveikatos priežiūros paslaugų kokybę, įperkamumą ir sistemos efektyvumą“</w:t>
      </w:r>
      <w:r>
        <w:rPr>
          <w:rFonts w:ascii="Times New Roman" w:hAnsi="Times New Roman" w:cs="Times New Roman"/>
          <w:sz w:val="24"/>
          <w:szCs w:val="24"/>
        </w:rPr>
        <w:t>.</w:t>
      </w:r>
    </w:p>
    <w:p w14:paraId="0D0E6089" w14:textId="77777777" w:rsidR="000C67D4" w:rsidRDefault="000C67D4" w:rsidP="00EB6B53">
      <w:pPr>
        <w:spacing w:after="120" w:line="240" w:lineRule="auto"/>
        <w:contextualSpacing/>
        <w:jc w:val="both"/>
        <w:rPr>
          <w:rFonts w:ascii="Times New Roman" w:hAnsi="Times New Roman" w:cs="Times New Roman"/>
          <w:b/>
          <w:i/>
          <w:iCs/>
          <w:sz w:val="24"/>
          <w:szCs w:val="24"/>
        </w:rPr>
      </w:pPr>
      <w:r>
        <w:rPr>
          <w:rFonts w:ascii="Times New Roman" w:hAnsi="Times New Roman" w:cs="Times New Roman"/>
          <w:b/>
          <w:i/>
          <w:iCs/>
          <w:sz w:val="24"/>
          <w:szCs w:val="24"/>
        </w:rPr>
        <w:br w:type="page"/>
      </w:r>
    </w:p>
    <w:p w14:paraId="7B9A2488" w14:textId="77777777" w:rsidR="000C67D4" w:rsidRPr="00A25CC5" w:rsidRDefault="000C67D4" w:rsidP="00EB6B53">
      <w:pPr>
        <w:spacing w:after="120" w:line="240" w:lineRule="auto"/>
        <w:contextualSpacing/>
        <w:jc w:val="both"/>
        <w:rPr>
          <w:rFonts w:ascii="Times New Roman" w:hAnsi="Times New Roman" w:cs="Times New Roman"/>
          <w:b/>
          <w:i/>
          <w:iCs/>
          <w:sz w:val="24"/>
          <w:szCs w:val="24"/>
        </w:rPr>
      </w:pPr>
    </w:p>
    <w:p w14:paraId="63788185" w14:textId="77777777" w:rsidR="000C67D4" w:rsidRPr="00F5336C" w:rsidRDefault="000C67D4" w:rsidP="00EB6B53">
      <w:pPr>
        <w:spacing w:after="120" w:line="240" w:lineRule="auto"/>
        <w:jc w:val="both"/>
        <w:rPr>
          <w:rFonts w:ascii="Times New Roman" w:hAnsi="Times New Roman" w:cs="Times New Roman"/>
          <w:b/>
          <w:color w:val="002060"/>
          <w:sz w:val="28"/>
          <w:szCs w:val="28"/>
        </w:rPr>
      </w:pPr>
      <w:bookmarkStart w:id="25" w:name="_Toc531605450"/>
      <w:r w:rsidRPr="00F5336C">
        <w:rPr>
          <w:rFonts w:ascii="Times New Roman" w:hAnsi="Times New Roman" w:cs="Times New Roman"/>
          <w:b/>
          <w:color w:val="002060"/>
          <w:sz w:val="28"/>
          <w:szCs w:val="28"/>
        </w:rPr>
        <w:t>1.4 kryptis. Visuomenės sveikatos stiprinimas</w:t>
      </w:r>
      <w:bookmarkEnd w:id="25"/>
      <w:r w:rsidRPr="00F5336C">
        <w:rPr>
          <w:rFonts w:ascii="Times New Roman" w:hAnsi="Times New Roman" w:cs="Times New Roman"/>
          <w:b/>
          <w:color w:val="002060"/>
          <w:sz w:val="28"/>
          <w:szCs w:val="28"/>
        </w:rPr>
        <w:t xml:space="preserve"> </w:t>
      </w:r>
    </w:p>
    <w:p w14:paraId="210DBEEF" w14:textId="77777777" w:rsidR="000C67D4" w:rsidRPr="000B62DE" w:rsidRDefault="000C67D4" w:rsidP="00EB6B53">
      <w:pPr>
        <w:spacing w:after="120" w:line="240" w:lineRule="auto"/>
        <w:jc w:val="both"/>
        <w:rPr>
          <w:rFonts w:ascii="Times New Roman" w:eastAsia="Times New Roman" w:hAnsi="Times New Roman" w:cs="Times New Roman"/>
          <w:sz w:val="24"/>
          <w:szCs w:val="24"/>
          <w:lang w:eastAsia="lt-LT"/>
        </w:rPr>
      </w:pPr>
      <w:r w:rsidRPr="00672BFE">
        <w:rPr>
          <w:rFonts w:ascii="Times New Roman" w:hAnsi="Times New Roman" w:cs="Times New Roman"/>
          <w:sz w:val="24"/>
          <w:szCs w:val="24"/>
        </w:rPr>
        <w:t>Vien</w:t>
      </w:r>
      <w:r>
        <w:rPr>
          <w:rFonts w:ascii="Times New Roman" w:hAnsi="Times New Roman" w:cs="Times New Roman"/>
          <w:sz w:val="24"/>
          <w:szCs w:val="24"/>
        </w:rPr>
        <w:t>as</w:t>
      </w:r>
      <w:r w:rsidRPr="00672BFE">
        <w:rPr>
          <w:rFonts w:ascii="Times New Roman" w:hAnsi="Times New Roman" w:cs="Times New Roman"/>
          <w:sz w:val="24"/>
          <w:szCs w:val="24"/>
        </w:rPr>
        <w:t xml:space="preserve"> iš pagrindini</w:t>
      </w:r>
      <w:r>
        <w:rPr>
          <w:rFonts w:ascii="Times New Roman" w:hAnsi="Times New Roman" w:cs="Times New Roman"/>
          <w:sz w:val="24"/>
          <w:szCs w:val="24"/>
        </w:rPr>
        <w:t>ų</w:t>
      </w:r>
      <w:r w:rsidRPr="00672BFE">
        <w:rPr>
          <w:rFonts w:ascii="Times New Roman" w:hAnsi="Times New Roman" w:cs="Times New Roman"/>
          <w:sz w:val="24"/>
          <w:szCs w:val="24"/>
        </w:rPr>
        <w:t xml:space="preserve"> sveikatos politikos tiksl</w:t>
      </w:r>
      <w:r>
        <w:rPr>
          <w:rFonts w:ascii="Times New Roman" w:hAnsi="Times New Roman" w:cs="Times New Roman"/>
          <w:sz w:val="24"/>
          <w:szCs w:val="24"/>
        </w:rPr>
        <w:t>ų</w:t>
      </w:r>
      <w:r w:rsidRPr="00672BFE">
        <w:rPr>
          <w:rFonts w:ascii="Times New Roman" w:hAnsi="Times New Roman" w:cs="Times New Roman"/>
          <w:sz w:val="24"/>
          <w:szCs w:val="24"/>
        </w:rPr>
        <w:t xml:space="preserve"> </w:t>
      </w:r>
      <w:r>
        <w:rPr>
          <w:rFonts w:ascii="Times New Roman" w:hAnsi="Times New Roman" w:cs="Times New Roman"/>
          <w:sz w:val="24"/>
          <w:szCs w:val="24"/>
        </w:rPr>
        <w:t>–</w:t>
      </w:r>
      <w:r w:rsidRPr="00672BFE">
        <w:rPr>
          <w:rFonts w:ascii="Times New Roman" w:hAnsi="Times New Roman" w:cs="Times New Roman"/>
          <w:sz w:val="24"/>
          <w:szCs w:val="24"/>
        </w:rPr>
        <w:t xml:space="preserve"> pailginti gyvenimo trukmę.</w:t>
      </w:r>
    </w:p>
    <w:p w14:paraId="276294B8" w14:textId="77777777" w:rsidR="000C67D4" w:rsidRPr="00D52353" w:rsidRDefault="000C67D4" w:rsidP="00EB6B53">
      <w:pPr>
        <w:spacing w:after="120" w:line="240" w:lineRule="auto"/>
        <w:jc w:val="both"/>
        <w:rPr>
          <w:rFonts w:ascii="Times New Roman" w:hAnsi="Times New Roman" w:cs="Times New Roman"/>
          <w:iCs/>
          <w:sz w:val="24"/>
          <w:szCs w:val="24"/>
        </w:rPr>
      </w:pPr>
      <w:r w:rsidRPr="000B62DE">
        <w:rPr>
          <w:rFonts w:ascii="Times New Roman" w:eastAsia="Times New Roman" w:hAnsi="Times New Roman" w:cs="Times New Roman"/>
          <w:sz w:val="24"/>
          <w:szCs w:val="24"/>
          <w:lang w:eastAsia="lt-LT"/>
        </w:rPr>
        <w:t>Pastaraisiais metais tikėtina sveiko gyvenimo trukmė ilgėja, tačiau ji vis dar mažesnė nei ES valstybių narių vidurkis. 2017 m. duomenimis, Lietuvos moterų sveiko gyvenimo trukmė atsilieka nuo ES valstybių</w:t>
      </w:r>
      <w:r>
        <w:rPr>
          <w:rFonts w:ascii="Times New Roman" w:eastAsia="Times New Roman" w:hAnsi="Times New Roman" w:cs="Times New Roman"/>
          <w:sz w:val="24"/>
          <w:szCs w:val="24"/>
          <w:lang w:eastAsia="lt-LT"/>
        </w:rPr>
        <w:t xml:space="preserve"> </w:t>
      </w:r>
      <w:r w:rsidRPr="000B62DE">
        <w:rPr>
          <w:rFonts w:ascii="Times New Roman" w:eastAsia="Times New Roman" w:hAnsi="Times New Roman" w:cs="Times New Roman"/>
          <w:sz w:val="24"/>
          <w:szCs w:val="24"/>
          <w:lang w:eastAsia="lt-LT"/>
        </w:rPr>
        <w:t>narių</w:t>
      </w:r>
      <w:r>
        <w:rPr>
          <w:rFonts w:ascii="Times New Roman" w:eastAsia="Times New Roman" w:hAnsi="Times New Roman" w:cs="Times New Roman"/>
          <w:sz w:val="24"/>
          <w:szCs w:val="24"/>
          <w:lang w:eastAsia="lt-LT"/>
        </w:rPr>
        <w:t xml:space="preserve"> 4,2</w:t>
      </w:r>
      <w:r w:rsidRPr="000B62DE">
        <w:rPr>
          <w:rFonts w:ascii="Times New Roman" w:eastAsia="Times New Roman" w:hAnsi="Times New Roman" w:cs="Times New Roman"/>
          <w:sz w:val="24"/>
          <w:szCs w:val="24"/>
          <w:lang w:eastAsia="lt-LT"/>
        </w:rPr>
        <w:t xml:space="preserve">, o Lietuvos vyrų – </w:t>
      </w:r>
      <w:r>
        <w:rPr>
          <w:rFonts w:ascii="Times New Roman" w:eastAsia="Times New Roman" w:hAnsi="Times New Roman" w:cs="Times New Roman"/>
          <w:sz w:val="24"/>
          <w:szCs w:val="24"/>
          <w:lang w:eastAsia="lt-LT"/>
        </w:rPr>
        <w:t xml:space="preserve">7,1 </w:t>
      </w:r>
      <w:r w:rsidRPr="000B62DE">
        <w:rPr>
          <w:rFonts w:ascii="Times New Roman" w:eastAsia="Times New Roman" w:hAnsi="Times New Roman" w:cs="Times New Roman"/>
          <w:sz w:val="24"/>
          <w:szCs w:val="24"/>
          <w:lang w:eastAsia="lt-LT"/>
        </w:rPr>
        <w:t>met</w:t>
      </w:r>
      <w:r>
        <w:rPr>
          <w:rFonts w:ascii="Times New Roman" w:eastAsia="Times New Roman" w:hAnsi="Times New Roman" w:cs="Times New Roman"/>
          <w:sz w:val="24"/>
          <w:szCs w:val="24"/>
          <w:lang w:eastAsia="lt-LT"/>
        </w:rPr>
        <w:t>ų</w:t>
      </w:r>
      <w:r w:rsidRPr="000B62DE">
        <w:rPr>
          <w:rFonts w:ascii="Times New Roman" w:eastAsia="Times New Roman" w:hAnsi="Times New Roman" w:cs="Times New Roman"/>
          <w:sz w:val="24"/>
          <w:szCs w:val="24"/>
          <w:lang w:eastAsia="lt-LT"/>
        </w:rPr>
        <w:t xml:space="preserve">. Šis rodiklis </w:t>
      </w:r>
      <w:r w:rsidRPr="00672BFE">
        <w:rPr>
          <w:rFonts w:ascii="Times New Roman" w:hAnsi="Times New Roman" w:cs="Times New Roman"/>
          <w:sz w:val="24"/>
          <w:szCs w:val="24"/>
        </w:rPr>
        <w:t>leidžia įvertinti ben</w:t>
      </w:r>
      <w:r w:rsidRPr="00CE2E0D">
        <w:rPr>
          <w:rFonts w:ascii="Times New Roman" w:hAnsi="Times New Roman" w:cs="Times New Roman"/>
          <w:sz w:val="24"/>
          <w:szCs w:val="24"/>
        </w:rPr>
        <w:t>drą gyventojų sveikatos būklę ir nustatyti, kiek metų šalies gyventojai gyvena neturėdami ilgalaikių veiklos apribojimų</w:t>
      </w:r>
      <w:r>
        <w:rPr>
          <w:rFonts w:ascii="Times New Roman" w:hAnsi="Times New Roman" w:cs="Times New Roman"/>
          <w:sz w:val="24"/>
          <w:szCs w:val="24"/>
        </w:rPr>
        <w:t>.</w:t>
      </w:r>
    </w:p>
    <w:p w14:paraId="0BF00BAC" w14:textId="77777777" w:rsidR="000C67D4" w:rsidRPr="005C266F" w:rsidRDefault="000C67D4" w:rsidP="00EB6B53">
      <w:pPr>
        <w:spacing w:after="120" w:line="240" w:lineRule="auto"/>
        <w:jc w:val="center"/>
        <w:rPr>
          <w:rFonts w:ascii="Times New Roman" w:hAnsi="Times New Roman" w:cs="Times New Roman"/>
          <w:i/>
          <w:sz w:val="24"/>
          <w:szCs w:val="24"/>
          <w:lang w:eastAsia="lt-LT"/>
        </w:rPr>
      </w:pPr>
      <w:r w:rsidRPr="005C266F">
        <w:rPr>
          <w:rFonts w:ascii="Times New Roman" w:hAnsi="Times New Roman" w:cs="Times New Roman"/>
          <w:b/>
          <w:bCs/>
          <w:iCs/>
          <w:sz w:val="24"/>
          <w:szCs w:val="24"/>
          <w:lang w:eastAsia="lt-LT"/>
        </w:rPr>
        <w:t>19 pav</w:t>
      </w:r>
      <w:r w:rsidRPr="005C266F">
        <w:rPr>
          <w:rFonts w:ascii="Times New Roman" w:hAnsi="Times New Roman" w:cs="Times New Roman"/>
          <w:iCs/>
          <w:sz w:val="24"/>
          <w:szCs w:val="24"/>
          <w:lang w:eastAsia="lt-LT"/>
        </w:rPr>
        <w:t>.</w:t>
      </w:r>
      <w:r w:rsidRPr="005C266F">
        <w:rPr>
          <w:rFonts w:ascii="Times New Roman" w:hAnsi="Times New Roman" w:cs="Times New Roman"/>
          <w:i/>
          <w:sz w:val="24"/>
          <w:szCs w:val="24"/>
          <w:lang w:eastAsia="lt-LT"/>
        </w:rPr>
        <w:t xml:space="preserve"> Tikėtina moterų sveiko gyvenimo trukmė, metais</w:t>
      </w:r>
    </w:p>
    <w:p w14:paraId="12FC7B23" w14:textId="77777777" w:rsidR="000C67D4" w:rsidRDefault="000C67D4" w:rsidP="00EB6B53">
      <w:pPr>
        <w:spacing w:after="120" w:line="240" w:lineRule="auto"/>
        <w:jc w:val="center"/>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0213DB9A" wp14:editId="21A8856A">
            <wp:extent cx="5692775" cy="1485900"/>
            <wp:effectExtent l="0" t="0" r="3175" b="0"/>
            <wp:docPr id="17" name="Diagrama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B0CA349" w14:textId="77777777" w:rsidR="000C67D4" w:rsidRPr="005C266F" w:rsidRDefault="000C67D4" w:rsidP="00EB6B53">
      <w:pPr>
        <w:spacing w:after="120" w:line="240" w:lineRule="auto"/>
        <w:rPr>
          <w:rFonts w:ascii="Times New Roman" w:hAnsi="Times New Roman" w:cs="Times New Roman"/>
          <w:i/>
          <w:sz w:val="24"/>
          <w:szCs w:val="24"/>
          <w:lang w:eastAsia="lt-LT"/>
        </w:rPr>
      </w:pPr>
    </w:p>
    <w:p w14:paraId="2EE122DA" w14:textId="77777777" w:rsidR="000C67D4" w:rsidRPr="005C266F" w:rsidRDefault="000C67D4" w:rsidP="00EB6B53">
      <w:pPr>
        <w:spacing w:after="120" w:line="240" w:lineRule="auto"/>
        <w:jc w:val="center"/>
        <w:rPr>
          <w:rFonts w:ascii="Times New Roman" w:hAnsi="Times New Roman" w:cs="Times New Roman"/>
          <w:i/>
          <w:sz w:val="24"/>
          <w:szCs w:val="24"/>
          <w:lang w:eastAsia="lt-LT"/>
        </w:rPr>
      </w:pPr>
      <w:r w:rsidRPr="005C266F">
        <w:rPr>
          <w:rFonts w:ascii="Times New Roman" w:hAnsi="Times New Roman" w:cs="Times New Roman"/>
          <w:b/>
          <w:bCs/>
          <w:iCs/>
          <w:sz w:val="24"/>
          <w:szCs w:val="24"/>
          <w:lang w:eastAsia="lt-LT"/>
        </w:rPr>
        <w:t>20 pav.</w:t>
      </w:r>
      <w:r w:rsidRPr="005C266F">
        <w:rPr>
          <w:rFonts w:ascii="Times New Roman" w:hAnsi="Times New Roman" w:cs="Times New Roman"/>
          <w:i/>
          <w:sz w:val="24"/>
          <w:szCs w:val="24"/>
          <w:lang w:eastAsia="lt-LT"/>
        </w:rPr>
        <w:t xml:space="preserve"> Tikėtina vyrų sveiko gyvenimo trukmė, metais</w:t>
      </w:r>
    </w:p>
    <w:p w14:paraId="0E02DE70" w14:textId="77777777" w:rsidR="000C67D4" w:rsidRDefault="000C67D4" w:rsidP="00EB6B53">
      <w:pPr>
        <w:tabs>
          <w:tab w:val="left" w:pos="9091"/>
        </w:tabs>
        <w:autoSpaceDE w:val="0"/>
        <w:adjustRightInd w:val="0"/>
        <w:spacing w:after="120" w:line="240" w:lineRule="auto"/>
        <w:jc w:val="center"/>
        <w:rPr>
          <w:rFonts w:ascii="Times New Roman" w:hAnsi="Times New Roman" w:cs="Times New Roman"/>
          <w:iCs/>
          <w:sz w:val="20"/>
          <w:lang w:eastAsia="lt-LT"/>
        </w:rPr>
      </w:pPr>
      <w:r>
        <w:rPr>
          <w:rFonts w:ascii="Times New Roman" w:hAnsi="Times New Roman" w:cs="Times New Roman"/>
          <w:iCs/>
          <w:noProof/>
          <w:sz w:val="20"/>
          <w:lang w:eastAsia="lt-LT"/>
        </w:rPr>
        <w:drawing>
          <wp:inline distT="0" distB="0" distL="0" distR="0" wp14:anchorId="72DB8236" wp14:editId="094EB80E">
            <wp:extent cx="5711825" cy="1485900"/>
            <wp:effectExtent l="0" t="0" r="3175" b="0"/>
            <wp:docPr id="19" name="Diagrama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F1C2EFA" w14:textId="77777777" w:rsidR="000C67D4" w:rsidRPr="003E04F5" w:rsidRDefault="000C67D4" w:rsidP="00EB6B53">
      <w:pPr>
        <w:autoSpaceDE w:val="0"/>
        <w:autoSpaceDN w:val="0"/>
        <w:adjustRightInd w:val="0"/>
        <w:spacing w:after="120" w:line="240" w:lineRule="auto"/>
        <w:ind w:firstLine="540"/>
        <w:jc w:val="center"/>
        <w:rPr>
          <w:rFonts w:ascii="Times New Roman" w:hAnsi="Times New Roman" w:cs="Times New Roman"/>
          <w:sz w:val="20"/>
        </w:rPr>
      </w:pPr>
      <w:r w:rsidRPr="003E04F5">
        <w:rPr>
          <w:rFonts w:ascii="Times New Roman" w:hAnsi="Times New Roman" w:cs="Times New Roman"/>
          <w:sz w:val="20"/>
        </w:rPr>
        <w:t>Duomenų šaltinis</w:t>
      </w:r>
      <w:r>
        <w:rPr>
          <w:rFonts w:ascii="Times New Roman" w:hAnsi="Times New Roman" w:cs="Times New Roman"/>
          <w:sz w:val="20"/>
        </w:rPr>
        <w:t xml:space="preserve"> </w:t>
      </w:r>
      <w:r>
        <w:rPr>
          <w:rFonts w:ascii="Times New Roman" w:eastAsia="Times New Roman" w:hAnsi="Times New Roman" w:cs="Times New Roman"/>
          <w:sz w:val="20"/>
          <w:szCs w:val="20"/>
        </w:rPr>
        <w:t>– Eurostatas</w:t>
      </w:r>
    </w:p>
    <w:p w14:paraId="174300D1" w14:textId="77777777" w:rsidR="000C67D4" w:rsidRPr="00933104" w:rsidRDefault="000C67D4" w:rsidP="00EB6B53">
      <w:pPr>
        <w:spacing w:after="120" w:line="240" w:lineRule="auto"/>
        <w:jc w:val="both"/>
        <w:rPr>
          <w:rFonts w:ascii="Times New Roman" w:hAnsi="Times New Roman" w:cs="Times New Roman"/>
          <w:b/>
          <w:bCs/>
          <w:i/>
          <w:iCs/>
          <w:sz w:val="24"/>
          <w:szCs w:val="24"/>
        </w:rPr>
      </w:pPr>
      <w:r w:rsidRPr="00933104">
        <w:rPr>
          <w:rFonts w:ascii="Times New Roman" w:hAnsi="Times New Roman" w:cs="Times New Roman"/>
          <w:b/>
          <w:bCs/>
          <w:i/>
          <w:iCs/>
          <w:sz w:val="24"/>
          <w:szCs w:val="24"/>
        </w:rPr>
        <w:t>Gyventojų sveikos gyvensenos ugdymo sistemos keitimas, orientuojantis į sveikatinimą nuo darželio</w:t>
      </w:r>
    </w:p>
    <w:p w14:paraId="00831D28" w14:textId="77777777" w:rsidR="000C67D4" w:rsidRPr="009F1F3B" w:rsidRDefault="000C67D4" w:rsidP="00EB6B53">
      <w:pPr>
        <w:spacing w:after="120" w:line="240" w:lineRule="auto"/>
        <w:jc w:val="both"/>
        <w:rPr>
          <w:rFonts w:ascii="Times New Roman" w:hAnsi="Times New Roman" w:cs="Times New Roman"/>
          <w:sz w:val="24"/>
          <w:szCs w:val="24"/>
        </w:rPr>
      </w:pPr>
      <w:r w:rsidRPr="009F1F3B">
        <w:rPr>
          <w:rFonts w:ascii="Times New Roman" w:hAnsi="Times New Roman" w:cs="Times New Roman"/>
          <w:sz w:val="24"/>
          <w:szCs w:val="24"/>
        </w:rPr>
        <w:t>Siekiant aktyviau skatinti sveiką gyvenseną ir formuoti jos įgūdžius nuo gimimo, d</w:t>
      </w:r>
      <w:r>
        <w:rPr>
          <w:rFonts w:ascii="Times New Roman" w:hAnsi="Times New Roman" w:cs="Times New Roman"/>
          <w:sz w:val="24"/>
          <w:szCs w:val="24"/>
        </w:rPr>
        <w:t>augiau</w:t>
      </w:r>
      <w:r w:rsidRPr="009F1F3B">
        <w:rPr>
          <w:rFonts w:ascii="Times New Roman" w:hAnsi="Times New Roman" w:cs="Times New Roman"/>
          <w:sz w:val="24"/>
          <w:szCs w:val="24"/>
        </w:rPr>
        <w:t xml:space="preserve"> dėmes</w:t>
      </w:r>
      <w:r>
        <w:rPr>
          <w:rFonts w:ascii="Times New Roman" w:hAnsi="Times New Roman" w:cs="Times New Roman"/>
          <w:sz w:val="24"/>
          <w:szCs w:val="24"/>
        </w:rPr>
        <w:t>io</w:t>
      </w:r>
      <w:r w:rsidRPr="009F1F3B">
        <w:rPr>
          <w:rFonts w:ascii="Times New Roman" w:hAnsi="Times New Roman" w:cs="Times New Roman"/>
          <w:sz w:val="24"/>
          <w:szCs w:val="24"/>
        </w:rPr>
        <w:t xml:space="preserve"> skiriama visuomenės sveikatos priežiūros paslaugų prieinamumo ir kokybės gerinimui. </w:t>
      </w:r>
    </w:p>
    <w:p w14:paraId="41024918" w14:textId="2655F4FB" w:rsidR="000C67D4" w:rsidRPr="009F1F3B" w:rsidRDefault="000C67D4" w:rsidP="00EB6B53">
      <w:pPr>
        <w:pStyle w:val="Sraopastraipa"/>
        <w:tabs>
          <w:tab w:val="left" w:pos="457"/>
        </w:tabs>
        <w:spacing w:after="120" w:line="240" w:lineRule="auto"/>
        <w:ind w:left="31"/>
        <w:jc w:val="both"/>
        <w:rPr>
          <w:rFonts w:ascii="Times New Roman" w:hAnsi="Times New Roman" w:cs="Times New Roman"/>
          <w:sz w:val="24"/>
          <w:szCs w:val="24"/>
        </w:rPr>
      </w:pPr>
      <w:r w:rsidRPr="009F1F3B">
        <w:rPr>
          <w:rFonts w:ascii="Times New Roman" w:hAnsi="Times New Roman" w:cs="Times New Roman"/>
          <w:sz w:val="24"/>
          <w:szCs w:val="24"/>
        </w:rPr>
        <w:t xml:space="preserve">2019 m. patvirtintas </w:t>
      </w:r>
      <w:r w:rsidRPr="009F1F3B">
        <w:rPr>
          <w:rFonts w:ascii="Times New Roman" w:hAnsi="Times New Roman" w:cs="Times New Roman"/>
          <w:b/>
          <w:bCs/>
          <w:sz w:val="24"/>
          <w:szCs w:val="24"/>
        </w:rPr>
        <w:t>Sveikatos tausojimo ir stiprinimo politikos gairių įgyvendinimo</w:t>
      </w:r>
      <w:r w:rsidRPr="009F1F3B">
        <w:rPr>
          <w:rFonts w:ascii="Times New Roman" w:hAnsi="Times New Roman" w:cs="Times New Roman"/>
          <w:sz w:val="24"/>
          <w:szCs w:val="24"/>
        </w:rPr>
        <w:t xml:space="preserve"> priemonių 2020–2022 metų planas, kuriame nustatytos konkrečios priemonės, skirtos sveikos, subalansuotos mitybos, fizinio aktyvumo skatinimui, psichikos sveikatos ir psichologinės gerovės stiprinimui, sveikatos vertinimo plėtrai,</w:t>
      </w:r>
      <w:r w:rsidR="004C7C12">
        <w:rPr>
          <w:rFonts w:ascii="Times New Roman" w:hAnsi="Times New Roman" w:cs="Times New Roman"/>
          <w:sz w:val="24"/>
          <w:szCs w:val="24"/>
        </w:rPr>
        <w:t xml:space="preserve"> </w:t>
      </w:r>
      <w:r w:rsidRPr="009F1F3B">
        <w:rPr>
          <w:rFonts w:ascii="Times New Roman" w:hAnsi="Times New Roman" w:cs="Times New Roman"/>
          <w:sz w:val="24"/>
          <w:szCs w:val="24"/>
        </w:rPr>
        <w:t>saugios, ekologiškos aplinkos kūrimui ir palaikymui, mokslinės ir švietėjiškos veiklos skatinimui, tvariam sveikatos stiprinimo sistemos finansavimui bei efektyviam sveikatos stiprinimo sistemos koordinavimui.</w:t>
      </w:r>
    </w:p>
    <w:p w14:paraId="0FBAF517" w14:textId="77777777" w:rsidR="000C67D4" w:rsidRPr="009F1F3B" w:rsidRDefault="000C67D4" w:rsidP="00EB6B53">
      <w:pPr>
        <w:spacing w:after="120" w:line="240" w:lineRule="auto"/>
        <w:jc w:val="both"/>
        <w:rPr>
          <w:rFonts w:ascii="Times New Roman" w:hAnsi="Times New Roman" w:cs="Times New Roman"/>
          <w:strike/>
          <w:sz w:val="24"/>
          <w:szCs w:val="24"/>
        </w:rPr>
      </w:pPr>
      <w:r w:rsidRPr="009F1F3B">
        <w:rPr>
          <w:rFonts w:ascii="Times New Roman" w:hAnsi="Times New Roman" w:cs="Times New Roman"/>
          <w:sz w:val="24"/>
          <w:szCs w:val="24"/>
        </w:rPr>
        <w:t xml:space="preserve">2019 m. buvo ženkliai padidintas finansavimas savivaldybių visuomenės sveikatos biurų veiklai vykdyti. Prioritetas skirtas </w:t>
      </w:r>
      <w:r w:rsidRPr="009F1F3B">
        <w:rPr>
          <w:rFonts w:ascii="Times New Roman" w:hAnsi="Times New Roman" w:cs="Times New Roman"/>
          <w:b/>
          <w:bCs/>
          <w:sz w:val="24"/>
          <w:szCs w:val="24"/>
        </w:rPr>
        <w:t>gyventojų</w:t>
      </w:r>
      <w:r w:rsidRPr="009F1F3B">
        <w:rPr>
          <w:rFonts w:ascii="Times New Roman" w:hAnsi="Times New Roman" w:cs="Times New Roman"/>
          <w:sz w:val="24"/>
          <w:szCs w:val="24"/>
        </w:rPr>
        <w:t xml:space="preserve"> </w:t>
      </w:r>
      <w:r w:rsidRPr="009F1F3B">
        <w:rPr>
          <w:rFonts w:ascii="Times New Roman" w:hAnsi="Times New Roman" w:cs="Times New Roman"/>
          <w:b/>
          <w:bCs/>
          <w:sz w:val="24"/>
          <w:szCs w:val="24"/>
        </w:rPr>
        <w:t>mitybos įgūdžių stiprinimui, fizinio aktyvumo skatinimui, visuomenės psichikos sveikatos stiprinimui, darbuotojų kvalifikacijos kėlimui bei visuomenės informavimui</w:t>
      </w:r>
      <w:r w:rsidRPr="009F1F3B">
        <w:rPr>
          <w:rFonts w:ascii="Times New Roman" w:hAnsi="Times New Roman" w:cs="Times New Roman"/>
          <w:sz w:val="24"/>
          <w:szCs w:val="24"/>
        </w:rPr>
        <w:t xml:space="preserve">. </w:t>
      </w:r>
    </w:p>
    <w:p w14:paraId="12592A5B" w14:textId="77777777" w:rsidR="000C67D4" w:rsidRPr="00933104" w:rsidRDefault="000C67D4" w:rsidP="00EB6B53">
      <w:pPr>
        <w:spacing w:after="120" w:line="240" w:lineRule="auto"/>
        <w:jc w:val="both"/>
        <w:rPr>
          <w:rFonts w:ascii="Times New Roman" w:hAnsi="Times New Roman" w:cs="Times New Roman"/>
          <w:sz w:val="24"/>
          <w:szCs w:val="24"/>
        </w:rPr>
      </w:pPr>
      <w:r w:rsidRPr="00933104">
        <w:rPr>
          <w:rFonts w:ascii="Times New Roman" w:hAnsi="Times New Roman" w:cs="Times New Roman"/>
          <w:sz w:val="24"/>
          <w:szCs w:val="24"/>
        </w:rPr>
        <w:t>Rūpinantis vaikų sveikatai palankia mityba ir skatinant vaikų fizinį aktyvumą:</w:t>
      </w:r>
    </w:p>
    <w:p w14:paraId="01BAA4FA" w14:textId="4AA415ED" w:rsidR="000C67D4" w:rsidRPr="009F1F3B" w:rsidRDefault="000C67D4" w:rsidP="00F45EE6">
      <w:pPr>
        <w:pStyle w:val="Sraopastraipa"/>
        <w:numPr>
          <w:ilvl w:val="0"/>
          <w:numId w:val="12"/>
        </w:numPr>
        <w:spacing w:after="120" w:line="240" w:lineRule="auto"/>
        <w:jc w:val="both"/>
        <w:rPr>
          <w:rFonts w:ascii="Times New Roman" w:hAnsi="Times New Roman" w:cs="Times New Roman"/>
          <w:sz w:val="24"/>
          <w:szCs w:val="24"/>
        </w:rPr>
      </w:pPr>
      <w:r w:rsidRPr="009F1F3B">
        <w:rPr>
          <w:rFonts w:ascii="Times New Roman" w:hAnsi="Times New Roman" w:cs="Times New Roman"/>
          <w:sz w:val="24"/>
          <w:szCs w:val="24"/>
        </w:rPr>
        <w:t>Parengtos ir paskelbtos S</w:t>
      </w:r>
      <w:r>
        <w:rPr>
          <w:rFonts w:ascii="Times New Roman" w:hAnsi="Times New Roman" w:cs="Times New Roman"/>
          <w:sz w:val="24"/>
          <w:szCs w:val="24"/>
        </w:rPr>
        <w:t>AM</w:t>
      </w:r>
      <w:r w:rsidRPr="009F1F3B">
        <w:rPr>
          <w:rFonts w:ascii="Times New Roman" w:hAnsi="Times New Roman" w:cs="Times New Roman"/>
          <w:sz w:val="24"/>
          <w:szCs w:val="24"/>
        </w:rPr>
        <w:t xml:space="preserve"> internet</w:t>
      </w:r>
      <w:r>
        <w:rPr>
          <w:rFonts w:ascii="Times New Roman" w:hAnsi="Times New Roman" w:cs="Times New Roman"/>
          <w:sz w:val="24"/>
          <w:szCs w:val="24"/>
        </w:rPr>
        <w:t>o</w:t>
      </w:r>
      <w:r w:rsidRPr="009F1F3B">
        <w:rPr>
          <w:rFonts w:ascii="Times New Roman" w:hAnsi="Times New Roman" w:cs="Times New Roman"/>
          <w:sz w:val="24"/>
          <w:szCs w:val="24"/>
        </w:rPr>
        <w:t xml:space="preserve"> </w:t>
      </w:r>
      <w:r>
        <w:rPr>
          <w:rFonts w:ascii="Times New Roman" w:hAnsi="Times New Roman" w:cs="Times New Roman"/>
          <w:sz w:val="24"/>
          <w:szCs w:val="24"/>
        </w:rPr>
        <w:t>svetainėje</w:t>
      </w:r>
      <w:r w:rsidRPr="009F1F3B">
        <w:rPr>
          <w:rFonts w:ascii="Times New Roman" w:hAnsi="Times New Roman" w:cs="Times New Roman"/>
          <w:sz w:val="24"/>
          <w:szCs w:val="24"/>
        </w:rPr>
        <w:t xml:space="preserve"> švediško stalo diegimo ugdymo įstaigose rekomendacijos,</w:t>
      </w:r>
      <w:r w:rsidR="004C7C12">
        <w:rPr>
          <w:rFonts w:ascii="Times New Roman" w:hAnsi="Times New Roman" w:cs="Times New Roman"/>
          <w:sz w:val="24"/>
          <w:szCs w:val="24"/>
        </w:rPr>
        <w:t xml:space="preserve"> </w:t>
      </w:r>
      <w:r w:rsidRPr="009F1F3B">
        <w:rPr>
          <w:rFonts w:ascii="Times New Roman" w:hAnsi="Times New Roman" w:cs="Times New Roman"/>
          <w:sz w:val="24"/>
          <w:szCs w:val="24"/>
        </w:rPr>
        <w:t>skirtos savivaldybių visuomenės sveikatos biurų specialistams.</w:t>
      </w:r>
    </w:p>
    <w:p w14:paraId="7057BBF8" w14:textId="77777777" w:rsidR="000C67D4" w:rsidRPr="009F1F3B" w:rsidRDefault="000C67D4" w:rsidP="00F45EE6">
      <w:pPr>
        <w:pStyle w:val="Sraopastraipa"/>
        <w:numPr>
          <w:ilvl w:val="0"/>
          <w:numId w:val="12"/>
        </w:numPr>
        <w:spacing w:after="120" w:line="240" w:lineRule="auto"/>
        <w:jc w:val="both"/>
        <w:rPr>
          <w:rFonts w:ascii="Times New Roman" w:hAnsi="Times New Roman" w:cs="Times New Roman"/>
          <w:sz w:val="24"/>
          <w:szCs w:val="24"/>
        </w:rPr>
      </w:pPr>
      <w:r w:rsidRPr="009F1F3B">
        <w:rPr>
          <w:rFonts w:ascii="Times New Roman" w:hAnsi="Times New Roman" w:cs="Times New Roman"/>
          <w:sz w:val="24"/>
          <w:szCs w:val="24"/>
        </w:rPr>
        <w:t>Parengtos pavyzdinių patiekalų receptūrų technologinės kortelės</w:t>
      </w:r>
      <w:r>
        <w:rPr>
          <w:rFonts w:ascii="Times New Roman" w:hAnsi="Times New Roman" w:cs="Times New Roman"/>
          <w:sz w:val="24"/>
          <w:szCs w:val="24"/>
        </w:rPr>
        <w:t>,</w:t>
      </w:r>
      <w:r w:rsidRPr="009F1F3B">
        <w:rPr>
          <w:rFonts w:ascii="Times New Roman" w:hAnsi="Times New Roman" w:cs="Times New Roman"/>
          <w:sz w:val="24"/>
          <w:szCs w:val="24"/>
        </w:rPr>
        <w:t xml:space="preserve"> skirtos ugdymo įstaigoms vaikų maitinim</w:t>
      </w:r>
      <w:r>
        <w:rPr>
          <w:rFonts w:ascii="Times New Roman" w:hAnsi="Times New Roman" w:cs="Times New Roman"/>
          <w:sz w:val="24"/>
          <w:szCs w:val="24"/>
        </w:rPr>
        <w:t>ui</w:t>
      </w:r>
      <w:r w:rsidRPr="009F1F3B">
        <w:rPr>
          <w:rFonts w:ascii="Times New Roman" w:hAnsi="Times New Roman" w:cs="Times New Roman"/>
          <w:sz w:val="24"/>
          <w:szCs w:val="24"/>
        </w:rPr>
        <w:t xml:space="preserve"> organiz</w:t>
      </w:r>
      <w:r>
        <w:rPr>
          <w:rFonts w:ascii="Times New Roman" w:hAnsi="Times New Roman" w:cs="Times New Roman"/>
          <w:sz w:val="24"/>
          <w:szCs w:val="24"/>
        </w:rPr>
        <w:t>uoti</w:t>
      </w:r>
      <w:r w:rsidRPr="009F1F3B">
        <w:rPr>
          <w:rFonts w:ascii="Times New Roman" w:hAnsi="Times New Roman" w:cs="Times New Roman"/>
          <w:sz w:val="24"/>
          <w:szCs w:val="24"/>
        </w:rPr>
        <w:t>.</w:t>
      </w:r>
    </w:p>
    <w:p w14:paraId="70D31F4A" w14:textId="13EA0FA6" w:rsidR="000C67D4" w:rsidRPr="009F1F3B" w:rsidRDefault="000C67D4" w:rsidP="00F45EE6">
      <w:pPr>
        <w:pStyle w:val="Sraopastraipa"/>
        <w:numPr>
          <w:ilvl w:val="0"/>
          <w:numId w:val="12"/>
        </w:numPr>
        <w:spacing w:after="120" w:line="240" w:lineRule="auto"/>
        <w:jc w:val="both"/>
        <w:rPr>
          <w:rFonts w:ascii="Times New Roman" w:hAnsi="Times New Roman" w:cs="Times New Roman"/>
          <w:sz w:val="24"/>
          <w:szCs w:val="24"/>
        </w:rPr>
      </w:pPr>
      <w:r w:rsidRPr="009F1F3B">
        <w:rPr>
          <w:rFonts w:ascii="Times New Roman" w:hAnsi="Times New Roman" w:cs="Times New Roman"/>
          <w:sz w:val="24"/>
          <w:szCs w:val="24"/>
        </w:rPr>
        <w:lastRenderedPageBreak/>
        <w:t>Nustatyti kriterijai, pagal kuriuos mokyklos pripažįstamos sveikatą stiprinančiomis ir aktyviomis mokyklomis. 2019 m</w:t>
      </w:r>
      <w:r>
        <w:rPr>
          <w:rFonts w:ascii="Times New Roman" w:hAnsi="Times New Roman" w:cs="Times New Roman"/>
          <w:sz w:val="24"/>
          <w:szCs w:val="24"/>
        </w:rPr>
        <w:t>.</w:t>
      </w:r>
      <w:r w:rsidRPr="009F1F3B">
        <w:rPr>
          <w:rFonts w:ascii="Times New Roman" w:hAnsi="Times New Roman" w:cs="Times New Roman"/>
          <w:sz w:val="24"/>
          <w:szCs w:val="24"/>
        </w:rPr>
        <w:t xml:space="preserve"> aktyvios mokyklos vardą pelnė 73 Lietuvos mokyklos (viršytas planuotas 60</w:t>
      </w:r>
      <w:r w:rsidR="004A7EA0">
        <w:rPr>
          <w:rFonts w:ascii="Times New Roman" w:hAnsi="Times New Roman" w:cs="Times New Roman"/>
          <w:sz w:val="24"/>
          <w:szCs w:val="24"/>
        </w:rPr>
        <w:t> </w:t>
      </w:r>
      <w:r w:rsidRPr="009F1F3B">
        <w:rPr>
          <w:rFonts w:ascii="Times New Roman" w:hAnsi="Times New Roman" w:cs="Times New Roman"/>
          <w:sz w:val="24"/>
          <w:szCs w:val="24"/>
        </w:rPr>
        <w:t>mokyklų skaičius).</w:t>
      </w:r>
    </w:p>
    <w:p w14:paraId="6E6456F0" w14:textId="77777777" w:rsidR="000C67D4" w:rsidRPr="009F1F3B" w:rsidRDefault="000C67D4" w:rsidP="00F45EE6">
      <w:pPr>
        <w:pStyle w:val="Sraopastraipa"/>
        <w:numPr>
          <w:ilvl w:val="0"/>
          <w:numId w:val="12"/>
        </w:numPr>
        <w:spacing w:after="120" w:line="240" w:lineRule="auto"/>
        <w:jc w:val="both"/>
        <w:rPr>
          <w:rFonts w:ascii="Times New Roman" w:hAnsi="Times New Roman" w:cs="Times New Roman"/>
          <w:sz w:val="24"/>
          <w:szCs w:val="24"/>
        </w:rPr>
      </w:pPr>
      <w:r w:rsidRPr="009F1F3B">
        <w:rPr>
          <w:rFonts w:ascii="Times New Roman" w:hAnsi="Times New Roman" w:cs="Times New Roman"/>
          <w:sz w:val="24"/>
          <w:szCs w:val="24"/>
        </w:rPr>
        <w:t xml:space="preserve">Įtvirtintas unifikuotas ir reguliariai atliekamas mokinių fizinio pajėgumo nustatymas, </w:t>
      </w:r>
      <w:r>
        <w:rPr>
          <w:rFonts w:ascii="Times New Roman" w:hAnsi="Times New Roman" w:cs="Times New Roman"/>
          <w:sz w:val="24"/>
          <w:szCs w:val="24"/>
        </w:rPr>
        <w:t>siekiant</w:t>
      </w:r>
      <w:r w:rsidRPr="009F1F3B">
        <w:rPr>
          <w:rFonts w:ascii="Times New Roman" w:hAnsi="Times New Roman" w:cs="Times New Roman"/>
          <w:sz w:val="24"/>
          <w:szCs w:val="24"/>
        </w:rPr>
        <w:t xml:space="preserve"> padėti laiku pastebėti vaiko fizinei sveikatai kylančias rizikas ir individualizuoti jo fizinio ugdymo bei fizinio aktyvumo procesą.</w:t>
      </w:r>
    </w:p>
    <w:p w14:paraId="1A68152C" w14:textId="2E2B24EE" w:rsidR="000C67D4" w:rsidRPr="009F1F3B" w:rsidRDefault="000C67D4" w:rsidP="00EB6B53">
      <w:pPr>
        <w:spacing w:after="120" w:line="240" w:lineRule="auto"/>
        <w:jc w:val="both"/>
        <w:rPr>
          <w:rFonts w:ascii="Times New Roman" w:hAnsi="Times New Roman" w:cs="Times New Roman"/>
          <w:b/>
          <w:bCs/>
          <w:i/>
          <w:iCs/>
          <w:sz w:val="24"/>
          <w:szCs w:val="24"/>
        </w:rPr>
      </w:pPr>
      <w:r w:rsidRPr="009F1F3B">
        <w:rPr>
          <w:rFonts w:ascii="Times New Roman" w:hAnsi="Times New Roman" w:cs="Times New Roman"/>
          <w:b/>
          <w:bCs/>
          <w:sz w:val="24"/>
          <w:szCs w:val="24"/>
        </w:rPr>
        <w:t>Didėja Lietuvos gyventojų informuotumas apie sveiką mitybą bei fizinį aktyvumą.</w:t>
      </w:r>
      <w:r>
        <w:rPr>
          <w:rFonts w:ascii="Times New Roman" w:hAnsi="Times New Roman" w:cs="Times New Roman"/>
          <w:b/>
          <w:bCs/>
          <w:i/>
          <w:iCs/>
          <w:sz w:val="24"/>
          <w:szCs w:val="24"/>
        </w:rPr>
        <w:t xml:space="preserve"> </w:t>
      </w:r>
      <w:r w:rsidRPr="00B51D20">
        <w:rPr>
          <w:rFonts w:ascii="Times New Roman" w:hAnsi="Times New Roman" w:cs="Times New Roman"/>
          <w:sz w:val="24"/>
          <w:szCs w:val="24"/>
        </w:rPr>
        <w:t xml:space="preserve">Vykdoma </w:t>
      </w:r>
      <w:r>
        <w:rPr>
          <w:rFonts w:ascii="Times New Roman" w:hAnsi="Times New Roman" w:cs="Times New Roman"/>
          <w:sz w:val="24"/>
          <w:szCs w:val="24"/>
        </w:rPr>
        <w:t>s</w:t>
      </w:r>
      <w:r w:rsidRPr="00B51D20">
        <w:rPr>
          <w:rFonts w:ascii="Times New Roman" w:hAnsi="Times New Roman" w:cs="Times New Roman"/>
          <w:sz w:val="24"/>
          <w:szCs w:val="24"/>
        </w:rPr>
        <w:t xml:space="preserve">ocialinė informacinė kampanija „Rinkis gyvenimą sveiką“. Parengti, atspausdinti ir išplatinti socialinės reklamos plakatai „Vaikų fizinio aktyvumo piramidė“, „Suaugusiųjų fizinio aktyvumo </w:t>
      </w:r>
      <w:r w:rsidRPr="009F1F3B">
        <w:rPr>
          <w:rFonts w:ascii="Times New Roman" w:hAnsi="Times New Roman" w:cs="Times New Roman"/>
          <w:sz w:val="24"/>
          <w:szCs w:val="24"/>
        </w:rPr>
        <w:t xml:space="preserve">piramidė“, „Maisto pasirinkimo piramidė“, „Sveikos maisto sudėties ir „Rakto skylutės“ lipdukai, </w:t>
      </w:r>
      <w:r>
        <w:rPr>
          <w:rFonts w:ascii="Times New Roman" w:hAnsi="Times New Roman" w:cs="Times New Roman"/>
          <w:sz w:val="24"/>
          <w:szCs w:val="24"/>
        </w:rPr>
        <w:t>s</w:t>
      </w:r>
      <w:r w:rsidRPr="009F1F3B">
        <w:rPr>
          <w:rFonts w:ascii="Times New Roman" w:hAnsi="Times New Roman" w:cs="Times New Roman"/>
          <w:sz w:val="24"/>
          <w:szCs w:val="24"/>
        </w:rPr>
        <w:t>veikos mitybos ir fizinio aktyvumo informaciniai diskai.</w:t>
      </w:r>
    </w:p>
    <w:p w14:paraId="260106B0" w14:textId="77777777" w:rsidR="000C67D4" w:rsidRPr="009F1F3B" w:rsidRDefault="000C67D4" w:rsidP="00EB6B53">
      <w:pPr>
        <w:pStyle w:val="Sraopastraipa"/>
        <w:tabs>
          <w:tab w:val="left" w:pos="457"/>
        </w:tabs>
        <w:spacing w:after="120" w:line="240" w:lineRule="auto"/>
        <w:ind w:left="31"/>
        <w:jc w:val="both"/>
        <w:rPr>
          <w:rFonts w:ascii="Times New Roman" w:hAnsi="Times New Roman" w:cs="Times New Roman"/>
          <w:sz w:val="24"/>
          <w:szCs w:val="24"/>
        </w:rPr>
      </w:pPr>
      <w:r w:rsidRPr="009F1F3B">
        <w:rPr>
          <w:rFonts w:ascii="Times New Roman" w:hAnsi="Times New Roman" w:cs="Times New Roman"/>
          <w:sz w:val="24"/>
          <w:szCs w:val="24"/>
        </w:rPr>
        <w:t>Įteisinta sveikos mitybos mokymo tvarka, skirta sveikatos netolygumų turintiems rajonams, siekiant gerinti sveikos mitybos žinias aktualių tikslinių grupių gyventojams.</w:t>
      </w:r>
    </w:p>
    <w:p w14:paraId="106A4F47" w14:textId="77777777" w:rsidR="000C67D4" w:rsidRPr="009F1F3B" w:rsidRDefault="000C67D4" w:rsidP="00F45EE6">
      <w:pPr>
        <w:pStyle w:val="Sraopastraipa"/>
        <w:numPr>
          <w:ilvl w:val="0"/>
          <w:numId w:val="11"/>
        </w:numPr>
        <w:tabs>
          <w:tab w:val="left" w:pos="457"/>
        </w:tabs>
        <w:spacing w:after="120" w:line="240" w:lineRule="auto"/>
        <w:ind w:left="0" w:firstLine="31"/>
        <w:jc w:val="both"/>
        <w:rPr>
          <w:rFonts w:ascii="Times New Roman" w:hAnsi="Times New Roman" w:cs="Times New Roman"/>
          <w:sz w:val="24"/>
          <w:szCs w:val="24"/>
        </w:rPr>
      </w:pPr>
      <w:r w:rsidRPr="009F1F3B">
        <w:rPr>
          <w:rFonts w:ascii="Times New Roman" w:hAnsi="Times New Roman" w:cs="Times New Roman"/>
          <w:sz w:val="24"/>
          <w:szCs w:val="24"/>
        </w:rPr>
        <w:t xml:space="preserve">Maisto į ligonines tiekėjams nustatytos aiškios mitybos organizavimo taisyklės, parengtos vadovaujantis naujausiais tyrimais sveikos mitybos srityje, Europos Komisijos ir Pasaulio sveikatos organizacijos rekomendacijomis, nustatyti tiekiamų maisto produktų kokybės reikalavimai, leidžiami cukrų, druskos ir skaidulinių medžiagų kiekiai pacientų maitinimui tiekiamuose maisto produktuose. Taip pat nustatytas nerekomenduojamų tiekti maisto produktų sąrašas. </w:t>
      </w:r>
    </w:p>
    <w:p w14:paraId="59701941" w14:textId="77777777" w:rsidR="000C67D4" w:rsidRPr="009F1F3B" w:rsidRDefault="000C67D4" w:rsidP="00EB6B53">
      <w:pPr>
        <w:spacing w:after="120" w:line="240" w:lineRule="auto"/>
        <w:jc w:val="both"/>
        <w:rPr>
          <w:rFonts w:ascii="Times New Roman" w:hAnsi="Times New Roman" w:cs="Times New Roman"/>
          <w:b/>
          <w:bCs/>
          <w:sz w:val="24"/>
          <w:szCs w:val="24"/>
        </w:rPr>
      </w:pPr>
      <w:r w:rsidRPr="009F1F3B">
        <w:rPr>
          <w:rFonts w:ascii="Times New Roman" w:hAnsi="Times New Roman" w:cs="Times New Roman"/>
          <w:b/>
          <w:bCs/>
          <w:sz w:val="24"/>
          <w:szCs w:val="24"/>
        </w:rPr>
        <w:t xml:space="preserve">Stiprinant visuomenės psichikos sveikatą, vykdytos kompleksinės priemonės: </w:t>
      </w:r>
    </w:p>
    <w:p w14:paraId="3C85B0E0" w14:textId="77777777" w:rsidR="000C67D4" w:rsidRPr="009F1F3B" w:rsidRDefault="000C67D4" w:rsidP="00F45EE6">
      <w:pPr>
        <w:pStyle w:val="Sraopastraipa"/>
        <w:numPr>
          <w:ilvl w:val="0"/>
          <w:numId w:val="11"/>
        </w:numPr>
        <w:tabs>
          <w:tab w:val="left" w:pos="457"/>
        </w:tabs>
        <w:spacing w:after="120" w:line="240" w:lineRule="auto"/>
        <w:ind w:left="0" w:firstLine="31"/>
        <w:jc w:val="both"/>
        <w:rPr>
          <w:rFonts w:ascii="Times New Roman" w:hAnsi="Times New Roman" w:cs="Times New Roman"/>
          <w:sz w:val="24"/>
          <w:szCs w:val="24"/>
        </w:rPr>
      </w:pPr>
      <w:r w:rsidRPr="009F1F3B">
        <w:rPr>
          <w:rFonts w:ascii="Times New Roman" w:hAnsi="Times New Roman" w:cs="Times New Roman"/>
          <w:sz w:val="24"/>
          <w:szCs w:val="24"/>
        </w:rPr>
        <w:t xml:space="preserve">Siekiant didinti asmenų, kurie galėtų suteikti pagalbą žmonėms, susiduriantiems su psichoemociniais sunkumais, patvirtinti </w:t>
      </w:r>
      <w:r>
        <w:rPr>
          <w:rFonts w:ascii="Times New Roman" w:hAnsi="Times New Roman" w:cs="Times New Roman"/>
          <w:sz w:val="24"/>
          <w:szCs w:val="24"/>
        </w:rPr>
        <w:t>B</w:t>
      </w:r>
      <w:r w:rsidRPr="009F1F3B">
        <w:rPr>
          <w:rFonts w:ascii="Times New Roman" w:hAnsi="Times New Roman" w:cs="Times New Roman"/>
          <w:sz w:val="24"/>
          <w:szCs w:val="24"/>
        </w:rPr>
        <w:t xml:space="preserve">endrojo ugdymo mokyklų darbuotojų gebėjimų visuomenės psichikos sveikatos srityje stiprinimo veiklos ir </w:t>
      </w:r>
      <w:r>
        <w:rPr>
          <w:rFonts w:ascii="Times New Roman" w:hAnsi="Times New Roman" w:cs="Times New Roman"/>
          <w:sz w:val="24"/>
          <w:szCs w:val="24"/>
        </w:rPr>
        <w:t>P</w:t>
      </w:r>
      <w:r w:rsidRPr="009F1F3B">
        <w:rPr>
          <w:rFonts w:ascii="Times New Roman" w:hAnsi="Times New Roman" w:cs="Times New Roman"/>
          <w:sz w:val="24"/>
          <w:szCs w:val="24"/>
        </w:rPr>
        <w:t>sichikos sveikatos kompetencijų didinimo įmonių darbuotojams veiklos tvarkos aprašai.</w:t>
      </w:r>
    </w:p>
    <w:p w14:paraId="6FDF482E" w14:textId="77777777" w:rsidR="000C67D4" w:rsidRPr="009F1F3B" w:rsidRDefault="000C67D4" w:rsidP="00F45EE6">
      <w:pPr>
        <w:pStyle w:val="Sraopastraipa"/>
        <w:numPr>
          <w:ilvl w:val="0"/>
          <w:numId w:val="11"/>
        </w:numPr>
        <w:tabs>
          <w:tab w:val="left" w:pos="457"/>
        </w:tabs>
        <w:spacing w:after="120" w:line="240" w:lineRule="auto"/>
        <w:ind w:left="0" w:firstLine="31"/>
        <w:jc w:val="both"/>
        <w:rPr>
          <w:rFonts w:ascii="Times New Roman" w:hAnsi="Times New Roman" w:cs="Times New Roman"/>
          <w:sz w:val="24"/>
          <w:szCs w:val="24"/>
        </w:rPr>
      </w:pPr>
      <w:r w:rsidRPr="009F1F3B">
        <w:rPr>
          <w:rFonts w:ascii="Times New Roman" w:hAnsi="Times New Roman" w:cs="Times New Roman"/>
          <w:sz w:val="24"/>
          <w:szCs w:val="24"/>
        </w:rPr>
        <w:t xml:space="preserve">Patvirtintas Psichoterapijos paslaugų teikimo tvarkos aprašas, kuriuo išplėstas psichoterapijos metodą taikyti galinčių specialistų ratas, padidintas iš PSDF apmokamų psichoterapijos konsultacijų skaičius. </w:t>
      </w:r>
    </w:p>
    <w:p w14:paraId="63E0FF80" w14:textId="26935021" w:rsidR="000C67D4" w:rsidRPr="009F1F3B" w:rsidRDefault="000C67D4" w:rsidP="00F45EE6">
      <w:pPr>
        <w:pStyle w:val="Sraopastraipa"/>
        <w:numPr>
          <w:ilvl w:val="0"/>
          <w:numId w:val="11"/>
        </w:numPr>
        <w:tabs>
          <w:tab w:val="left" w:pos="457"/>
        </w:tabs>
        <w:spacing w:after="120" w:line="240" w:lineRule="auto"/>
        <w:ind w:left="0" w:firstLine="31"/>
        <w:jc w:val="both"/>
        <w:rPr>
          <w:rFonts w:ascii="Times New Roman" w:hAnsi="Times New Roman" w:cs="Times New Roman"/>
          <w:sz w:val="24"/>
          <w:szCs w:val="24"/>
        </w:rPr>
      </w:pPr>
      <w:r w:rsidRPr="009F1F3B">
        <w:rPr>
          <w:rFonts w:ascii="Times New Roman" w:hAnsi="Times New Roman" w:cs="Times New Roman"/>
          <w:sz w:val="24"/>
          <w:szCs w:val="24"/>
        </w:rPr>
        <w:t>Visuomenės sveikatos biurai pradėjo organizuoti 32 val</w:t>
      </w:r>
      <w:r>
        <w:rPr>
          <w:rFonts w:ascii="Times New Roman" w:hAnsi="Times New Roman" w:cs="Times New Roman"/>
          <w:sz w:val="24"/>
          <w:szCs w:val="24"/>
        </w:rPr>
        <w:t>andų</w:t>
      </w:r>
      <w:r w:rsidRPr="009F1F3B">
        <w:rPr>
          <w:rFonts w:ascii="Times New Roman" w:hAnsi="Times New Roman" w:cs="Times New Roman"/>
          <w:sz w:val="24"/>
          <w:szCs w:val="24"/>
        </w:rPr>
        <w:t xml:space="preserve"> trukmės mokymus mokyklų darbuotojams. Jų metu mokymų dalyviai įgyja teorinių ir praktinių žinių apie psichikos sveikatos raštingumą, aptariamos mokyklo</w:t>
      </w:r>
      <w:r w:rsidR="004A7EA0">
        <w:rPr>
          <w:rFonts w:ascii="Times New Roman" w:hAnsi="Times New Roman" w:cs="Times New Roman"/>
          <w:sz w:val="24"/>
          <w:szCs w:val="24"/>
        </w:rPr>
        <w:t>m</w:t>
      </w:r>
      <w:r w:rsidRPr="009F1F3B">
        <w:rPr>
          <w:rFonts w:ascii="Times New Roman" w:hAnsi="Times New Roman" w:cs="Times New Roman"/>
          <w:sz w:val="24"/>
          <w:szCs w:val="24"/>
        </w:rPr>
        <w:t xml:space="preserve">s </w:t>
      </w:r>
      <w:r w:rsidR="004A7EA0" w:rsidRPr="009F1F3B">
        <w:rPr>
          <w:rFonts w:ascii="Times New Roman" w:hAnsi="Times New Roman" w:cs="Times New Roman"/>
          <w:sz w:val="24"/>
          <w:szCs w:val="24"/>
        </w:rPr>
        <w:t xml:space="preserve">aktualios </w:t>
      </w:r>
      <w:r w:rsidRPr="009F1F3B">
        <w:rPr>
          <w:rFonts w:ascii="Times New Roman" w:hAnsi="Times New Roman" w:cs="Times New Roman"/>
          <w:sz w:val="24"/>
          <w:szCs w:val="24"/>
        </w:rPr>
        <w:t xml:space="preserve">psichikos sveikatos </w:t>
      </w:r>
      <w:r w:rsidR="004A7EA0" w:rsidRPr="009F1F3B">
        <w:rPr>
          <w:rFonts w:ascii="Times New Roman" w:hAnsi="Times New Roman" w:cs="Times New Roman"/>
          <w:sz w:val="24"/>
          <w:szCs w:val="24"/>
        </w:rPr>
        <w:t>problemos</w:t>
      </w:r>
      <w:r w:rsidRPr="009F1F3B">
        <w:rPr>
          <w:rFonts w:ascii="Times New Roman" w:hAnsi="Times New Roman" w:cs="Times New Roman"/>
          <w:sz w:val="24"/>
          <w:szCs w:val="24"/>
        </w:rPr>
        <w:t xml:space="preserve">. </w:t>
      </w:r>
    </w:p>
    <w:p w14:paraId="49B6B5D4" w14:textId="6A9E9A61" w:rsidR="000C67D4" w:rsidRPr="009F1F3B" w:rsidRDefault="000C67D4" w:rsidP="00F45EE6">
      <w:pPr>
        <w:pStyle w:val="Sraopastraipa"/>
        <w:numPr>
          <w:ilvl w:val="0"/>
          <w:numId w:val="11"/>
        </w:numPr>
        <w:tabs>
          <w:tab w:val="left" w:pos="457"/>
        </w:tabs>
        <w:spacing w:after="120" w:line="240" w:lineRule="auto"/>
        <w:ind w:left="0" w:firstLine="31"/>
        <w:jc w:val="both"/>
        <w:rPr>
          <w:rFonts w:ascii="Times New Roman" w:hAnsi="Times New Roman" w:cs="Times New Roman"/>
          <w:sz w:val="24"/>
          <w:szCs w:val="24"/>
        </w:rPr>
      </w:pPr>
      <w:r w:rsidRPr="009F1F3B">
        <w:rPr>
          <w:rFonts w:ascii="Times New Roman" w:hAnsi="Times New Roman" w:cs="Times New Roman"/>
          <w:sz w:val="24"/>
          <w:szCs w:val="24"/>
        </w:rPr>
        <w:t>Visuomenės sveikatos biurai pradėjo organizuoti įmonių darbuotojams 40 val</w:t>
      </w:r>
      <w:r>
        <w:rPr>
          <w:rFonts w:ascii="Times New Roman" w:hAnsi="Times New Roman" w:cs="Times New Roman"/>
          <w:sz w:val="24"/>
          <w:szCs w:val="24"/>
        </w:rPr>
        <w:t>andų</w:t>
      </w:r>
      <w:r w:rsidRPr="009F1F3B" w:rsidDel="008F7F9C">
        <w:rPr>
          <w:rFonts w:ascii="Times New Roman" w:hAnsi="Times New Roman" w:cs="Times New Roman"/>
          <w:sz w:val="24"/>
          <w:szCs w:val="24"/>
        </w:rPr>
        <w:t xml:space="preserve"> </w:t>
      </w:r>
      <w:r w:rsidRPr="009F1F3B">
        <w:rPr>
          <w:rFonts w:ascii="Times New Roman" w:hAnsi="Times New Roman" w:cs="Times New Roman"/>
          <w:sz w:val="24"/>
          <w:szCs w:val="24"/>
        </w:rPr>
        <w:t>trukmės mokymus, kuri</w:t>
      </w:r>
      <w:r>
        <w:rPr>
          <w:rFonts w:ascii="Times New Roman" w:hAnsi="Times New Roman" w:cs="Times New Roman"/>
          <w:sz w:val="24"/>
          <w:szCs w:val="24"/>
        </w:rPr>
        <w:t>uose darbuotojai</w:t>
      </w:r>
      <w:r w:rsidRPr="009F1F3B">
        <w:rPr>
          <w:rFonts w:ascii="Times New Roman" w:hAnsi="Times New Roman" w:cs="Times New Roman"/>
          <w:sz w:val="24"/>
          <w:szCs w:val="24"/>
        </w:rPr>
        <w:t xml:space="preserve"> įgyja žinių apie psichikos sveikatą darbo vietoje, kaip susidoroti su stresu darbo vietoje. 2019 m. mokymuose dalyvavo </w:t>
      </w:r>
      <w:r w:rsidR="004B32C1" w:rsidRPr="00123CDF">
        <w:rPr>
          <w:rFonts w:ascii="Times New Roman" w:hAnsi="Times New Roman" w:cs="Times New Roman"/>
          <w:sz w:val="24"/>
          <w:szCs w:val="24"/>
        </w:rPr>
        <w:t>2</w:t>
      </w:r>
      <w:r w:rsidR="001822BC">
        <w:rPr>
          <w:rFonts w:ascii="Times New Roman" w:hAnsi="Times New Roman" w:cs="Times New Roman"/>
          <w:sz w:val="24"/>
          <w:szCs w:val="24"/>
        </w:rPr>
        <w:t xml:space="preserve"> </w:t>
      </w:r>
      <w:r w:rsidR="004B32C1" w:rsidRPr="00123CDF">
        <w:rPr>
          <w:rFonts w:ascii="Times New Roman" w:hAnsi="Times New Roman" w:cs="Times New Roman"/>
          <w:sz w:val="24"/>
          <w:szCs w:val="24"/>
        </w:rPr>
        <w:t>094 darbuotojai iš 104 įmonių</w:t>
      </w:r>
      <w:r w:rsidRPr="009F1F3B">
        <w:rPr>
          <w:rFonts w:ascii="Times New Roman" w:hAnsi="Times New Roman" w:cs="Times New Roman"/>
          <w:sz w:val="24"/>
          <w:szCs w:val="24"/>
        </w:rPr>
        <w:t>.</w:t>
      </w:r>
    </w:p>
    <w:p w14:paraId="016A682D" w14:textId="77777777" w:rsidR="000C67D4" w:rsidRPr="009F1F3B" w:rsidRDefault="000C67D4" w:rsidP="00F45EE6">
      <w:pPr>
        <w:pStyle w:val="Sraopastraipa"/>
        <w:numPr>
          <w:ilvl w:val="0"/>
          <w:numId w:val="11"/>
        </w:numPr>
        <w:tabs>
          <w:tab w:val="left" w:pos="457"/>
        </w:tabs>
        <w:spacing w:after="120" w:line="240" w:lineRule="auto"/>
        <w:ind w:left="0" w:firstLine="31"/>
        <w:jc w:val="both"/>
        <w:rPr>
          <w:rFonts w:ascii="Times New Roman" w:hAnsi="Times New Roman" w:cs="Times New Roman"/>
          <w:sz w:val="24"/>
          <w:szCs w:val="24"/>
        </w:rPr>
      </w:pPr>
      <w:r w:rsidRPr="009F1F3B">
        <w:rPr>
          <w:rFonts w:ascii="Times New Roman" w:hAnsi="Times New Roman" w:cs="Times New Roman"/>
          <w:sz w:val="24"/>
          <w:szCs w:val="24"/>
        </w:rPr>
        <w:t>Plečiamas sveikatos priežiūros įstaigų tinklas, teikiantis vaikų ir paauglių psichiatrijos dienos stacionaro paslaugas, įvesta nauja vaikų ir paauglių psichosocialinės reabilitacijos paslauga, kurią teiks specialistų komanda: gydytojas vaikų ir paauglių psichiatras, medicinos psichologas, socialinis darbuotojas, psichikos sveikatos slaugytojas, o p</w:t>
      </w:r>
      <w:r>
        <w:rPr>
          <w:rFonts w:ascii="Times New Roman" w:hAnsi="Times New Roman" w:cs="Times New Roman"/>
          <w:sz w:val="24"/>
          <w:szCs w:val="24"/>
        </w:rPr>
        <w:t>ri</w:t>
      </w:r>
      <w:r w:rsidRPr="009F1F3B">
        <w:rPr>
          <w:rFonts w:ascii="Times New Roman" w:hAnsi="Times New Roman" w:cs="Times New Roman"/>
          <w:sz w:val="24"/>
          <w:szCs w:val="24"/>
        </w:rPr>
        <w:t>reik</w:t>
      </w:r>
      <w:r>
        <w:rPr>
          <w:rFonts w:ascii="Times New Roman" w:hAnsi="Times New Roman" w:cs="Times New Roman"/>
          <w:sz w:val="24"/>
          <w:szCs w:val="24"/>
        </w:rPr>
        <w:t>us</w:t>
      </w:r>
      <w:r w:rsidRPr="009F1F3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F1F3B">
        <w:rPr>
          <w:rFonts w:ascii="Times New Roman" w:hAnsi="Times New Roman" w:cs="Times New Roman"/>
          <w:sz w:val="24"/>
          <w:szCs w:val="24"/>
        </w:rPr>
        <w:t xml:space="preserve">ir psichoterapijos paslaugas teikiantis specialistas, ergoterapeutas, kineziterapeutas, meno terapeutas. </w:t>
      </w:r>
    </w:p>
    <w:p w14:paraId="6A2B37DF" w14:textId="4DAAC647" w:rsidR="000C67D4" w:rsidRPr="009F1F3B" w:rsidRDefault="001822BC" w:rsidP="00F45EE6">
      <w:pPr>
        <w:pStyle w:val="Sraopastraipa"/>
        <w:numPr>
          <w:ilvl w:val="0"/>
          <w:numId w:val="11"/>
        </w:numPr>
        <w:tabs>
          <w:tab w:val="left" w:pos="457"/>
        </w:tabs>
        <w:spacing w:after="120" w:line="240" w:lineRule="auto"/>
        <w:ind w:left="0" w:firstLine="31"/>
        <w:jc w:val="both"/>
        <w:rPr>
          <w:rFonts w:ascii="Times New Roman" w:hAnsi="Times New Roman" w:cs="Times New Roman"/>
          <w:sz w:val="24"/>
          <w:szCs w:val="24"/>
        </w:rPr>
      </w:pPr>
      <w:r>
        <w:rPr>
          <w:rFonts w:ascii="Times New Roman" w:hAnsi="Times New Roman" w:cs="Times New Roman"/>
          <w:sz w:val="24"/>
          <w:szCs w:val="24"/>
        </w:rPr>
        <w:t>P</w:t>
      </w:r>
      <w:r w:rsidR="000C67D4" w:rsidRPr="009F1F3B">
        <w:rPr>
          <w:rFonts w:ascii="Times New Roman" w:hAnsi="Times New Roman" w:cs="Times New Roman"/>
          <w:sz w:val="24"/>
          <w:szCs w:val="24"/>
        </w:rPr>
        <w:t>atvirtintas Pagalbos vaikams, kuriems diagnozuotas autizmas ar kitas raidos sutrikimas, 2019−2020</w:t>
      </w:r>
      <w:r w:rsidR="005715DB">
        <w:rPr>
          <w:rFonts w:ascii="Times New Roman" w:hAnsi="Times New Roman" w:cs="Times New Roman"/>
          <w:sz w:val="24"/>
          <w:szCs w:val="24"/>
        </w:rPr>
        <w:t> </w:t>
      </w:r>
      <w:r w:rsidR="000C67D4" w:rsidRPr="009F1F3B">
        <w:rPr>
          <w:rFonts w:ascii="Times New Roman" w:hAnsi="Times New Roman" w:cs="Times New Roman"/>
          <w:sz w:val="24"/>
          <w:szCs w:val="24"/>
        </w:rPr>
        <w:t xml:space="preserve">metų veiksmų planas. Įgyvendinant įsakymą, bus plėtojama kompleksinė, integrali, sveikatos priežiūros, socialinė pagalba bei ugdymas vaikams, kuriems diagnozuotas autizmas ar kitas raidos sutrikimas. </w:t>
      </w:r>
    </w:p>
    <w:p w14:paraId="170B68B1" w14:textId="2B856E08" w:rsidR="000C67D4" w:rsidRPr="00BF7AF6" w:rsidRDefault="000C67D4" w:rsidP="00EB6B53">
      <w:pPr>
        <w:spacing w:after="120" w:line="240" w:lineRule="auto"/>
        <w:jc w:val="both"/>
        <w:rPr>
          <w:rFonts w:ascii="Times New Roman" w:hAnsi="Times New Roman" w:cs="Times New Roman"/>
          <w:i/>
          <w:iCs/>
          <w:sz w:val="24"/>
          <w:szCs w:val="24"/>
        </w:rPr>
      </w:pPr>
      <w:r w:rsidRPr="00326A20">
        <w:rPr>
          <w:rFonts w:ascii="Times New Roman" w:hAnsi="Times New Roman" w:cs="Times New Roman"/>
          <w:i/>
          <w:iCs/>
          <w:sz w:val="24"/>
          <w:szCs w:val="24"/>
        </w:rPr>
        <w:t xml:space="preserve">Vyriausybės programos įgyvendinimo plane nustatyto 1.4.1 darbo rodiklio „Gyventojų, priklausančių mažo fizinio aktyvumo grupei, dalis, proc.“ 2020 m. reikšmė bus vertinama atlikus tyrimą „Lietuvos suaugusių gyventojų faktinės mitybos, mitybos ir fizinio aktyvumo įpročių tyrimas“, o rodiklio </w:t>
      </w:r>
      <w:bookmarkStart w:id="26" w:name="_Hlk31002503"/>
      <w:r w:rsidRPr="00326A20">
        <w:rPr>
          <w:rFonts w:ascii="Times New Roman" w:hAnsi="Times New Roman" w:cs="Times New Roman"/>
          <w:i/>
          <w:iCs/>
          <w:sz w:val="24"/>
          <w:szCs w:val="24"/>
        </w:rPr>
        <w:t>„Mokyklinio amžiaus vaikų, kurie bent kartą per dieną valgo daržoves, dalis, proc.</w:t>
      </w:r>
      <w:bookmarkEnd w:id="26"/>
      <w:r w:rsidRPr="00326A20">
        <w:rPr>
          <w:rFonts w:ascii="Times New Roman" w:hAnsi="Times New Roman" w:cs="Times New Roman"/>
          <w:i/>
          <w:iCs/>
          <w:sz w:val="24"/>
          <w:szCs w:val="24"/>
        </w:rPr>
        <w:t xml:space="preserve">“ </w:t>
      </w:r>
      <w:r>
        <w:rPr>
          <w:rFonts w:ascii="Times New Roman" w:hAnsi="Times New Roman" w:cs="Times New Roman"/>
          <w:i/>
          <w:iCs/>
          <w:sz w:val="24"/>
          <w:szCs w:val="24"/>
        </w:rPr>
        <w:t>–</w:t>
      </w:r>
      <w:r w:rsidRPr="00326A20">
        <w:rPr>
          <w:rFonts w:ascii="Times New Roman" w:hAnsi="Times New Roman" w:cs="Times New Roman"/>
          <w:i/>
          <w:iCs/>
          <w:sz w:val="24"/>
          <w:szCs w:val="24"/>
        </w:rPr>
        <w:t xml:space="preserve"> „Vaikų gyvensenos stebėsenos (5,</w:t>
      </w:r>
      <w:r w:rsidR="005715DB">
        <w:rPr>
          <w:rFonts w:ascii="Times New Roman" w:hAnsi="Times New Roman" w:cs="Times New Roman"/>
          <w:i/>
          <w:iCs/>
          <w:sz w:val="24"/>
          <w:szCs w:val="24"/>
        </w:rPr>
        <w:t xml:space="preserve"> </w:t>
      </w:r>
      <w:r w:rsidRPr="00326A20">
        <w:rPr>
          <w:rFonts w:ascii="Times New Roman" w:hAnsi="Times New Roman" w:cs="Times New Roman"/>
          <w:i/>
          <w:iCs/>
          <w:sz w:val="24"/>
          <w:szCs w:val="24"/>
        </w:rPr>
        <w:t>7 ir 9</w:t>
      </w:r>
      <w:r>
        <w:rPr>
          <w:rFonts w:ascii="Times New Roman" w:hAnsi="Times New Roman" w:cs="Times New Roman"/>
          <w:i/>
          <w:iCs/>
          <w:sz w:val="24"/>
          <w:szCs w:val="24"/>
        </w:rPr>
        <w:t> </w:t>
      </w:r>
      <w:r w:rsidRPr="00326A20">
        <w:rPr>
          <w:rFonts w:ascii="Times New Roman" w:hAnsi="Times New Roman" w:cs="Times New Roman"/>
          <w:i/>
          <w:iCs/>
          <w:sz w:val="24"/>
          <w:szCs w:val="24"/>
        </w:rPr>
        <w:t>klasių mokiniai) tyrimas“.</w:t>
      </w:r>
    </w:p>
    <w:p w14:paraId="2BBC04DA" w14:textId="77777777" w:rsidR="000C67D4" w:rsidRPr="005F60E5" w:rsidRDefault="000C67D4" w:rsidP="00EB6B53">
      <w:pPr>
        <w:spacing w:after="120" w:line="240" w:lineRule="auto"/>
        <w:jc w:val="both"/>
        <w:rPr>
          <w:rFonts w:ascii="Times New Roman" w:hAnsi="Times New Roman" w:cs="Times New Roman"/>
          <w:b/>
          <w:bCs/>
          <w:i/>
          <w:iCs/>
          <w:sz w:val="24"/>
          <w:szCs w:val="24"/>
        </w:rPr>
      </w:pPr>
      <w:r w:rsidRPr="005F60E5">
        <w:rPr>
          <w:rFonts w:ascii="Times New Roman" w:hAnsi="Times New Roman" w:cs="Times New Roman"/>
          <w:b/>
          <w:bCs/>
          <w:i/>
          <w:iCs/>
          <w:sz w:val="24"/>
          <w:szCs w:val="24"/>
        </w:rPr>
        <w:t>Pagalbos teikimas turintiems žalingų įpročių asmenims, psichoaktyviųjų medžiagų (tarp jų – alkoholio) pasiūlos ir paklausos mažinimas</w:t>
      </w:r>
    </w:p>
    <w:p w14:paraId="6712DBA9" w14:textId="40E9FD00" w:rsidR="000C67D4" w:rsidRDefault="000C67D4" w:rsidP="00EB6B53">
      <w:pPr>
        <w:spacing w:after="120" w:line="240" w:lineRule="auto"/>
        <w:jc w:val="both"/>
        <w:rPr>
          <w:rFonts w:ascii="Times New Roman" w:hAnsi="Times New Roman" w:cs="Times New Roman"/>
          <w:sz w:val="24"/>
          <w:szCs w:val="24"/>
        </w:rPr>
      </w:pPr>
      <w:r w:rsidRPr="004873DE">
        <w:rPr>
          <w:rFonts w:ascii="Times New Roman" w:hAnsi="Times New Roman" w:cs="Times New Roman"/>
          <w:sz w:val="24"/>
          <w:szCs w:val="24"/>
        </w:rPr>
        <w:lastRenderedPageBreak/>
        <w:t>Diegiant inovatyvias psichikos sveikatai stiprinti skirt</w:t>
      </w:r>
      <w:r>
        <w:rPr>
          <w:rFonts w:ascii="Times New Roman" w:hAnsi="Times New Roman" w:cs="Times New Roman"/>
          <w:sz w:val="24"/>
          <w:szCs w:val="24"/>
        </w:rPr>
        <w:t>as</w:t>
      </w:r>
      <w:r w:rsidRPr="004873DE">
        <w:rPr>
          <w:rFonts w:ascii="Times New Roman" w:hAnsi="Times New Roman" w:cs="Times New Roman"/>
          <w:sz w:val="24"/>
          <w:szCs w:val="24"/>
        </w:rPr>
        <w:t xml:space="preserve"> prevencijos priemones ir stiprinant psichikos sveikatos kompetencijas, 2019 m. savivaldybių visuomenės sveikatos biurams skirtos dotacijos psichikos sveikatai stiprinti (2,5 mln. eurų)</w:t>
      </w:r>
      <w:r>
        <w:rPr>
          <w:rFonts w:ascii="Times New Roman" w:hAnsi="Times New Roman" w:cs="Times New Roman"/>
          <w:sz w:val="24"/>
          <w:szCs w:val="24"/>
        </w:rPr>
        <w:t>,</w:t>
      </w:r>
      <w:r w:rsidRPr="004873DE">
        <w:rPr>
          <w:rFonts w:ascii="Times New Roman" w:hAnsi="Times New Roman" w:cs="Times New Roman"/>
          <w:sz w:val="24"/>
          <w:szCs w:val="24"/>
        </w:rPr>
        <w:t xml:space="preserve"> savivaldybėse finansuojam</w:t>
      </w:r>
      <w:r>
        <w:rPr>
          <w:rFonts w:ascii="Times New Roman" w:hAnsi="Times New Roman" w:cs="Times New Roman"/>
          <w:sz w:val="24"/>
          <w:szCs w:val="24"/>
        </w:rPr>
        <w:t>a</w:t>
      </w:r>
      <w:r w:rsidRPr="004873DE">
        <w:rPr>
          <w:rFonts w:ascii="Times New Roman" w:hAnsi="Times New Roman" w:cs="Times New Roman"/>
          <w:sz w:val="24"/>
          <w:szCs w:val="24"/>
        </w:rPr>
        <w:t>s priklausomybės konsultantų paslaugų teikimas asmenims</w:t>
      </w:r>
      <w:r>
        <w:rPr>
          <w:rFonts w:ascii="Times New Roman" w:hAnsi="Times New Roman" w:cs="Times New Roman"/>
          <w:sz w:val="24"/>
          <w:szCs w:val="24"/>
        </w:rPr>
        <w:t>,</w:t>
      </w:r>
      <w:r w:rsidRPr="004873DE">
        <w:rPr>
          <w:rFonts w:ascii="Times New Roman" w:hAnsi="Times New Roman" w:cs="Times New Roman"/>
          <w:sz w:val="24"/>
          <w:szCs w:val="24"/>
        </w:rPr>
        <w:t xml:space="preserve"> </w:t>
      </w:r>
      <w:r>
        <w:rPr>
          <w:rFonts w:ascii="Times New Roman" w:hAnsi="Times New Roman" w:cs="Times New Roman"/>
          <w:sz w:val="24"/>
          <w:szCs w:val="24"/>
        </w:rPr>
        <w:t xml:space="preserve">turintiems polinkį į </w:t>
      </w:r>
      <w:r w:rsidRPr="004873DE">
        <w:rPr>
          <w:rFonts w:ascii="Times New Roman" w:hAnsi="Times New Roman" w:cs="Times New Roman"/>
          <w:sz w:val="24"/>
          <w:szCs w:val="24"/>
        </w:rPr>
        <w:t>alkohol</w:t>
      </w:r>
      <w:r>
        <w:rPr>
          <w:rFonts w:ascii="Times New Roman" w:hAnsi="Times New Roman" w:cs="Times New Roman"/>
          <w:sz w:val="24"/>
          <w:szCs w:val="24"/>
        </w:rPr>
        <w:t>į</w:t>
      </w:r>
      <w:r w:rsidRPr="004873DE">
        <w:rPr>
          <w:rFonts w:ascii="Times New Roman" w:hAnsi="Times New Roman" w:cs="Times New Roman"/>
          <w:sz w:val="24"/>
          <w:szCs w:val="24"/>
        </w:rPr>
        <w:t>, ankstyvosios intervencijos programos vaikams, vartojantiems psichoaktyviąsias medžiagas</w:t>
      </w:r>
      <w:r w:rsidRPr="00B11BB1">
        <w:rPr>
          <w:rFonts w:ascii="Times New Roman" w:hAnsi="Times New Roman" w:cs="Times New Roman"/>
          <w:sz w:val="24"/>
          <w:szCs w:val="24"/>
        </w:rPr>
        <w:t>.</w:t>
      </w:r>
    </w:p>
    <w:p w14:paraId="5981D2A3" w14:textId="77777777" w:rsidR="000C67D4" w:rsidRPr="005144BA" w:rsidRDefault="000C67D4" w:rsidP="00EB6B53">
      <w:pPr>
        <w:spacing w:after="120" w:line="240" w:lineRule="auto"/>
        <w:jc w:val="both"/>
        <w:rPr>
          <w:rFonts w:ascii="Times New Roman" w:hAnsi="Times New Roman"/>
          <w:b/>
          <w:bCs/>
          <w:i/>
          <w:iCs/>
          <w:sz w:val="24"/>
          <w:szCs w:val="28"/>
        </w:rPr>
      </w:pPr>
      <w:r w:rsidRPr="005144BA">
        <w:rPr>
          <w:rFonts w:ascii="Times New Roman" w:hAnsi="Times New Roman"/>
          <w:b/>
          <w:bCs/>
          <w:sz w:val="24"/>
          <w:szCs w:val="28"/>
        </w:rPr>
        <w:t xml:space="preserve">Prie žalingų įpročių keitimo prisidėjo socialinė informacinė kampanija. </w:t>
      </w:r>
      <w:r w:rsidRPr="005144BA">
        <w:rPr>
          <w:rFonts w:ascii="Times New Roman" w:hAnsi="Times New Roman"/>
          <w:sz w:val="24"/>
          <w:szCs w:val="28"/>
        </w:rPr>
        <w:t xml:space="preserve">Valstybinio </w:t>
      </w:r>
      <w:r>
        <w:rPr>
          <w:rFonts w:ascii="Times New Roman" w:hAnsi="Times New Roman"/>
          <w:sz w:val="24"/>
          <w:szCs w:val="28"/>
        </w:rPr>
        <w:t>visuomenės sveikatos stiprinimo fondo lėšomis (skiriama 1 250 tūkst. eurų) finansuota socialinė informacinė kampanija, skirta kompleksiškai ir nuosekliai skatinti visuomenę spręsti sveikos gyvensenos skatinimo ir visuomenės psichikos sveikatos stiprinimo problemas, keisti visuomenės (piliečių) nuostatas, susijusias su sveikos gyvensenos ir visuomenės psichikos sveikatos stiprinimu. Didinant visuomenės informuotumą apie psichikos sveikatos priežiūros paslaugas,</w:t>
      </w:r>
      <w:r w:rsidRPr="00585CA7">
        <w:rPr>
          <w:rFonts w:ascii="Times New Roman" w:hAnsi="Times New Roman"/>
          <w:sz w:val="24"/>
          <w:szCs w:val="28"/>
        </w:rPr>
        <w:t xml:space="preserve"> komunikacijai</w:t>
      </w:r>
      <w:r>
        <w:rPr>
          <w:rFonts w:ascii="Times New Roman" w:hAnsi="Times New Roman"/>
          <w:sz w:val="24"/>
          <w:szCs w:val="28"/>
        </w:rPr>
        <w:t xml:space="preserve"> </w:t>
      </w:r>
      <w:r w:rsidRPr="00585CA7">
        <w:rPr>
          <w:rFonts w:ascii="Times New Roman" w:hAnsi="Times New Roman"/>
          <w:sz w:val="24"/>
          <w:szCs w:val="28"/>
        </w:rPr>
        <w:t>apie nemokamos psichologinės pagalbos prieinamumą Lietuvoje</w:t>
      </w:r>
      <w:r>
        <w:rPr>
          <w:rFonts w:ascii="Times New Roman" w:hAnsi="Times New Roman"/>
          <w:sz w:val="24"/>
          <w:szCs w:val="28"/>
        </w:rPr>
        <w:t xml:space="preserve"> </w:t>
      </w:r>
      <w:r w:rsidRPr="00585CA7">
        <w:rPr>
          <w:rFonts w:ascii="Times New Roman" w:hAnsi="Times New Roman"/>
          <w:sz w:val="24"/>
          <w:szCs w:val="28"/>
        </w:rPr>
        <w:t xml:space="preserve">buvo skirta virš 57 tūkst. </w:t>
      </w:r>
      <w:r>
        <w:rPr>
          <w:rFonts w:ascii="Times New Roman" w:hAnsi="Times New Roman"/>
          <w:sz w:val="24"/>
          <w:szCs w:val="28"/>
        </w:rPr>
        <w:t>eurų</w:t>
      </w:r>
      <w:r w:rsidRPr="00585CA7">
        <w:rPr>
          <w:rFonts w:ascii="Times New Roman" w:hAnsi="Times New Roman"/>
          <w:sz w:val="24"/>
          <w:szCs w:val="28"/>
        </w:rPr>
        <w:t xml:space="preserve"> biudžeto lėšų</w:t>
      </w:r>
      <w:r>
        <w:rPr>
          <w:rFonts w:ascii="Times New Roman" w:hAnsi="Times New Roman"/>
          <w:sz w:val="24"/>
          <w:szCs w:val="28"/>
        </w:rPr>
        <w:t xml:space="preserve">. </w:t>
      </w:r>
    </w:p>
    <w:p w14:paraId="647A94CC" w14:textId="42B7E592" w:rsidR="000C67D4" w:rsidRPr="00D95E01" w:rsidRDefault="000C67D4" w:rsidP="00EB6B53">
      <w:pPr>
        <w:spacing w:after="120" w:line="240" w:lineRule="auto"/>
        <w:jc w:val="both"/>
        <w:rPr>
          <w:rFonts w:ascii="Times New Roman" w:hAnsi="Times New Roman"/>
          <w:sz w:val="24"/>
          <w:szCs w:val="28"/>
        </w:rPr>
      </w:pPr>
      <w:r w:rsidRPr="00B51D20">
        <w:rPr>
          <w:rFonts w:ascii="Times New Roman" w:hAnsi="Times New Roman" w:cs="Times New Roman"/>
          <w:bCs/>
          <w:sz w:val="24"/>
          <w:szCs w:val="24"/>
        </w:rPr>
        <w:t>Nuo 2018 m. sausio 1 d. vykdomos alkoholio kontrolės priemonės, kuriomis siekiama mažinti alkoholio prieinamumą ir vartojimą,</w:t>
      </w:r>
      <w:r w:rsidR="004C7C12">
        <w:rPr>
          <w:rFonts w:ascii="Times New Roman" w:hAnsi="Times New Roman" w:cs="Times New Roman"/>
          <w:bCs/>
          <w:sz w:val="24"/>
          <w:szCs w:val="24"/>
        </w:rPr>
        <w:t xml:space="preserve"> </w:t>
      </w:r>
      <w:r>
        <w:rPr>
          <w:rFonts w:ascii="Times New Roman" w:hAnsi="Times New Roman"/>
          <w:sz w:val="24"/>
          <w:szCs w:val="28"/>
        </w:rPr>
        <w:t>rodo teigiamus pokyčius – mažėja alkoholio suvartojimas ir sergamumas alkoholinėmis psichozėmis.</w:t>
      </w:r>
    </w:p>
    <w:p w14:paraId="4DAB514A" w14:textId="4EDE9F64" w:rsidR="000C67D4" w:rsidRPr="00D10FD1" w:rsidRDefault="000C67D4" w:rsidP="00EB6B53">
      <w:pPr>
        <w:spacing w:after="120" w:line="240" w:lineRule="auto"/>
        <w:jc w:val="center"/>
        <w:rPr>
          <w:rFonts w:ascii="Times New Roman" w:hAnsi="Times New Roman"/>
          <w:sz w:val="24"/>
          <w:szCs w:val="28"/>
        </w:rPr>
      </w:pPr>
      <w:r w:rsidRPr="006A0A1B">
        <w:rPr>
          <w:rFonts w:ascii="Times New Roman" w:hAnsi="Times New Roman" w:cs="Times New Roman"/>
          <w:b/>
          <w:bCs/>
          <w:sz w:val="24"/>
          <w:szCs w:val="24"/>
        </w:rPr>
        <w:t>2</w:t>
      </w:r>
      <w:r>
        <w:rPr>
          <w:rFonts w:ascii="Times New Roman" w:hAnsi="Times New Roman" w:cs="Times New Roman"/>
          <w:b/>
          <w:bCs/>
          <w:sz w:val="24"/>
          <w:szCs w:val="24"/>
        </w:rPr>
        <w:t>1</w:t>
      </w:r>
      <w:r w:rsidRPr="006A0A1B">
        <w:rPr>
          <w:rFonts w:ascii="Times New Roman" w:hAnsi="Times New Roman" w:cs="Times New Roman"/>
          <w:b/>
          <w:bCs/>
          <w:sz w:val="24"/>
          <w:szCs w:val="24"/>
        </w:rPr>
        <w:t xml:space="preserve"> pav</w:t>
      </w:r>
      <w:r>
        <w:rPr>
          <w:rFonts w:ascii="Times New Roman" w:hAnsi="Times New Roman" w:cs="Times New Roman"/>
          <w:i/>
          <w:iCs/>
          <w:sz w:val="24"/>
          <w:szCs w:val="24"/>
        </w:rPr>
        <w:t xml:space="preserve">. </w:t>
      </w:r>
      <w:r w:rsidRPr="00487E58">
        <w:rPr>
          <w:rFonts w:ascii="Times New Roman" w:hAnsi="Times New Roman" w:cs="Times New Roman"/>
          <w:i/>
          <w:iCs/>
          <w:sz w:val="24"/>
          <w:szCs w:val="24"/>
        </w:rPr>
        <w:t>Alkoholio suvartojimas vienam šalies gyventojui, vyresniam nei 15 metų, litrais</w:t>
      </w:r>
      <w:r>
        <w:rPr>
          <w:rFonts w:ascii="Times New Roman" w:hAnsi="Times New Roman"/>
          <w:sz w:val="24"/>
          <w:szCs w:val="28"/>
        </w:rPr>
        <w:t xml:space="preserve"> </w:t>
      </w:r>
      <w:r w:rsidRPr="00487E58">
        <w:rPr>
          <w:rFonts w:ascii="Times New Roman" w:hAnsi="Times New Roman" w:cs="Times New Roman"/>
          <w:i/>
          <w:iCs/>
          <w:sz w:val="24"/>
          <w:szCs w:val="24"/>
        </w:rPr>
        <w:t>absoliutaus</w:t>
      </w:r>
      <w:r>
        <w:rPr>
          <w:rFonts w:ascii="Times New Roman" w:hAnsi="Times New Roman" w:cs="Times New Roman"/>
          <w:i/>
          <w:iCs/>
          <w:sz w:val="24"/>
          <w:szCs w:val="24"/>
        </w:rPr>
        <w:t xml:space="preserve"> </w:t>
      </w:r>
      <w:r w:rsidR="005715DB">
        <w:rPr>
          <w:rFonts w:ascii="Times New Roman" w:hAnsi="Times New Roman" w:cs="Times New Roman"/>
          <w:i/>
          <w:iCs/>
          <w:sz w:val="24"/>
          <w:szCs w:val="24"/>
        </w:rPr>
        <w:br/>
      </w:r>
      <w:r>
        <w:rPr>
          <w:rFonts w:ascii="Times New Roman" w:hAnsi="Times New Roman" w:cs="Times New Roman"/>
          <w:i/>
          <w:iCs/>
          <w:sz w:val="24"/>
          <w:szCs w:val="24"/>
        </w:rPr>
        <w:t>(100 proc.)</w:t>
      </w:r>
      <w:r w:rsidRPr="00487E58">
        <w:rPr>
          <w:rFonts w:ascii="Times New Roman" w:hAnsi="Times New Roman" w:cs="Times New Roman"/>
          <w:i/>
          <w:iCs/>
          <w:sz w:val="24"/>
          <w:szCs w:val="24"/>
        </w:rPr>
        <w:t xml:space="preserve"> alkoholio</w:t>
      </w:r>
    </w:p>
    <w:p w14:paraId="405A7566" w14:textId="77777777" w:rsidR="000C67D4" w:rsidRPr="005A5C7A" w:rsidRDefault="000C67D4" w:rsidP="00EB6B53">
      <w:pPr>
        <w:spacing w:after="120" w:line="240" w:lineRule="auto"/>
        <w:jc w:val="center"/>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4E143CBA" wp14:editId="796A816F">
            <wp:extent cx="4846320" cy="2049780"/>
            <wp:effectExtent l="0" t="0" r="11430" b="7620"/>
            <wp:docPr id="514474533" name="Diagrama 5144745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956AB02" w14:textId="23EEEC41" w:rsidR="000C67D4" w:rsidRDefault="000C67D4" w:rsidP="00EB6B53">
      <w:pPr>
        <w:autoSpaceDE w:val="0"/>
        <w:autoSpaceDN w:val="0"/>
        <w:adjustRightInd w:val="0"/>
        <w:spacing w:after="120" w:line="240" w:lineRule="auto"/>
        <w:ind w:firstLine="540"/>
        <w:jc w:val="center"/>
        <w:rPr>
          <w:rFonts w:ascii="Times New Roman" w:hAnsi="Times New Roman" w:cs="Times New Roman"/>
          <w:sz w:val="20"/>
          <w:szCs w:val="20"/>
        </w:rPr>
      </w:pPr>
      <w:r w:rsidRPr="003E04F5">
        <w:rPr>
          <w:rFonts w:ascii="Times New Roman" w:hAnsi="Times New Roman" w:cs="Times New Roman"/>
          <w:sz w:val="20"/>
        </w:rPr>
        <w:t>Duomenų šaltinis</w:t>
      </w:r>
      <w:r>
        <w:rPr>
          <w:rFonts w:ascii="Times New Roman" w:hAnsi="Times New Roman" w:cs="Times New Roman"/>
          <w:sz w:val="20"/>
        </w:rPr>
        <w:t xml:space="preserve"> </w:t>
      </w:r>
      <w:r>
        <w:rPr>
          <w:rFonts w:ascii="Times New Roman" w:eastAsia="Times New Roman" w:hAnsi="Times New Roman" w:cs="Times New Roman"/>
          <w:sz w:val="20"/>
          <w:szCs w:val="20"/>
        </w:rPr>
        <w:t xml:space="preserve">– </w:t>
      </w:r>
      <w:r w:rsidR="005715DB">
        <w:rPr>
          <w:rFonts w:ascii="Times New Roman" w:eastAsia="Times New Roman" w:hAnsi="Times New Roman" w:cs="Times New Roman"/>
          <w:sz w:val="20"/>
          <w:szCs w:val="20"/>
        </w:rPr>
        <w:t>Lietuvos s</w:t>
      </w:r>
      <w:r w:rsidRPr="004C5E60">
        <w:rPr>
          <w:rFonts w:ascii="Times New Roman" w:hAnsi="Times New Roman" w:cs="Times New Roman"/>
          <w:sz w:val="20"/>
          <w:szCs w:val="20"/>
        </w:rPr>
        <w:t>tatistikos departament</w:t>
      </w:r>
      <w:r>
        <w:rPr>
          <w:rFonts w:ascii="Times New Roman" w:hAnsi="Times New Roman" w:cs="Times New Roman"/>
          <w:sz w:val="20"/>
          <w:szCs w:val="20"/>
        </w:rPr>
        <w:t xml:space="preserve">as </w:t>
      </w:r>
    </w:p>
    <w:p w14:paraId="3CEB6D94" w14:textId="77777777" w:rsidR="000C67D4" w:rsidRPr="00084DA6" w:rsidRDefault="000C67D4" w:rsidP="00EB6B53">
      <w:pPr>
        <w:tabs>
          <w:tab w:val="left" w:pos="851"/>
        </w:tabs>
        <w:spacing w:after="120" w:line="240" w:lineRule="auto"/>
        <w:jc w:val="center"/>
        <w:rPr>
          <w:rFonts w:ascii="Times New Roman" w:hAnsi="Times New Roman" w:cs="Times New Roman"/>
          <w:i/>
          <w:iCs/>
          <w:sz w:val="24"/>
          <w:szCs w:val="24"/>
        </w:rPr>
      </w:pPr>
      <w:r w:rsidRPr="006A0A1B">
        <w:rPr>
          <w:rFonts w:ascii="Times New Roman" w:hAnsi="Times New Roman" w:cs="Times New Roman"/>
          <w:b/>
          <w:bCs/>
          <w:sz w:val="24"/>
          <w:szCs w:val="24"/>
        </w:rPr>
        <w:t>2</w:t>
      </w:r>
      <w:r>
        <w:rPr>
          <w:rFonts w:ascii="Times New Roman" w:hAnsi="Times New Roman" w:cs="Times New Roman"/>
          <w:b/>
          <w:bCs/>
          <w:sz w:val="24"/>
          <w:szCs w:val="24"/>
        </w:rPr>
        <w:t>2</w:t>
      </w:r>
      <w:r w:rsidRPr="006A0A1B">
        <w:rPr>
          <w:rFonts w:ascii="Times New Roman" w:hAnsi="Times New Roman" w:cs="Times New Roman"/>
          <w:b/>
          <w:bCs/>
          <w:sz w:val="24"/>
          <w:szCs w:val="24"/>
        </w:rPr>
        <w:t xml:space="preserve"> pav</w:t>
      </w:r>
      <w:r w:rsidRPr="00877C9E">
        <w:rPr>
          <w:rFonts w:ascii="Times New Roman" w:hAnsi="Times New Roman" w:cs="Times New Roman"/>
          <w:b/>
          <w:bCs/>
          <w:i/>
          <w:iCs/>
          <w:sz w:val="24"/>
          <w:szCs w:val="24"/>
        </w:rPr>
        <w:t>.</w:t>
      </w:r>
      <w:r>
        <w:rPr>
          <w:rFonts w:ascii="Times New Roman" w:hAnsi="Times New Roman" w:cs="Times New Roman"/>
          <w:i/>
          <w:iCs/>
          <w:sz w:val="24"/>
          <w:szCs w:val="24"/>
        </w:rPr>
        <w:t xml:space="preserve"> </w:t>
      </w:r>
      <w:r w:rsidRPr="004C5E60">
        <w:rPr>
          <w:rFonts w:ascii="Times New Roman" w:hAnsi="Times New Roman" w:cs="Times New Roman"/>
          <w:i/>
          <w:iCs/>
          <w:sz w:val="24"/>
          <w:szCs w:val="24"/>
        </w:rPr>
        <w:t>Sergamumas alkoholinėmis psichozėmis Lietuvoje</w:t>
      </w:r>
      <w:r>
        <w:rPr>
          <w:rFonts w:ascii="Times New Roman" w:hAnsi="Times New Roman" w:cs="Times New Roman"/>
          <w:i/>
          <w:iCs/>
          <w:sz w:val="24"/>
          <w:szCs w:val="24"/>
        </w:rPr>
        <w:t>, 100 tūkst. gyventoj</w:t>
      </w:r>
      <w:r w:rsidRPr="00084DA6">
        <w:rPr>
          <w:rFonts w:ascii="Times New Roman" w:hAnsi="Times New Roman" w:cs="Times New Roman"/>
          <w:i/>
          <w:iCs/>
          <w:sz w:val="24"/>
          <w:szCs w:val="24"/>
        </w:rPr>
        <w:t>ų</w:t>
      </w:r>
    </w:p>
    <w:p w14:paraId="2ED7984A" w14:textId="77777777" w:rsidR="000C67D4" w:rsidRPr="00EC797D" w:rsidRDefault="000C67D4" w:rsidP="00EB6B53">
      <w:pPr>
        <w:tabs>
          <w:tab w:val="left" w:pos="851"/>
        </w:tabs>
        <w:spacing w:after="120" w:line="240" w:lineRule="auto"/>
        <w:jc w:val="center"/>
        <w:rPr>
          <w:rFonts w:ascii="Times New Roman" w:hAnsi="Times New Roman" w:cs="Times New Roman"/>
          <w:i/>
          <w:iCs/>
          <w:sz w:val="24"/>
          <w:szCs w:val="24"/>
          <w:lang w:val="en-GB"/>
        </w:rPr>
      </w:pPr>
      <w:r>
        <w:rPr>
          <w:rFonts w:ascii="Times New Roman" w:hAnsi="Times New Roman" w:cs="Times New Roman"/>
          <w:i/>
          <w:iCs/>
          <w:noProof/>
          <w:sz w:val="24"/>
          <w:szCs w:val="24"/>
          <w:lang w:eastAsia="lt-LT"/>
        </w:rPr>
        <w:drawing>
          <wp:inline distT="0" distB="0" distL="0" distR="0" wp14:anchorId="05F485AD" wp14:editId="10B8E530">
            <wp:extent cx="5052060" cy="1516380"/>
            <wp:effectExtent l="0" t="0" r="15240" b="7620"/>
            <wp:docPr id="514474529" name="Diagrama 5144745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FFA1A56" w14:textId="77777777" w:rsidR="000C67D4" w:rsidRPr="003E04F5" w:rsidRDefault="000C67D4" w:rsidP="00EB6B53">
      <w:pPr>
        <w:autoSpaceDE w:val="0"/>
        <w:autoSpaceDN w:val="0"/>
        <w:adjustRightInd w:val="0"/>
        <w:spacing w:after="120" w:line="240" w:lineRule="auto"/>
        <w:ind w:firstLine="540"/>
        <w:jc w:val="center"/>
        <w:rPr>
          <w:rFonts w:ascii="Times New Roman" w:hAnsi="Times New Roman" w:cs="Times New Roman"/>
          <w:sz w:val="20"/>
        </w:rPr>
      </w:pPr>
      <w:r w:rsidRPr="003E04F5">
        <w:rPr>
          <w:rFonts w:ascii="Times New Roman" w:hAnsi="Times New Roman" w:cs="Times New Roman"/>
          <w:sz w:val="20"/>
        </w:rPr>
        <w:t>Duomenų šaltinis</w:t>
      </w:r>
      <w:r>
        <w:rPr>
          <w:rFonts w:ascii="Times New Roman" w:hAnsi="Times New Roman" w:cs="Times New Roman"/>
          <w:sz w:val="20"/>
        </w:rPr>
        <w:t xml:space="preserve"> </w:t>
      </w:r>
      <w:r>
        <w:rPr>
          <w:rFonts w:ascii="Times New Roman" w:eastAsia="Times New Roman" w:hAnsi="Times New Roman" w:cs="Times New Roman"/>
          <w:sz w:val="20"/>
          <w:szCs w:val="20"/>
        </w:rPr>
        <w:t xml:space="preserve">– </w:t>
      </w:r>
      <w:r w:rsidRPr="003E04F5">
        <w:rPr>
          <w:rFonts w:ascii="Times New Roman" w:hAnsi="Times New Roman" w:cs="Times New Roman"/>
          <w:sz w:val="20"/>
        </w:rPr>
        <w:t>Higienos institut</w:t>
      </w:r>
      <w:r>
        <w:rPr>
          <w:rFonts w:ascii="Times New Roman" w:hAnsi="Times New Roman" w:cs="Times New Roman"/>
          <w:sz w:val="20"/>
        </w:rPr>
        <w:t>as</w:t>
      </w:r>
    </w:p>
    <w:p w14:paraId="58D12BB5" w14:textId="1FEA47C4" w:rsidR="000C67D4" w:rsidRPr="009F1F3B" w:rsidRDefault="000C67D4" w:rsidP="00EB6B53">
      <w:pPr>
        <w:spacing w:after="120" w:line="240" w:lineRule="auto"/>
        <w:jc w:val="both"/>
        <w:rPr>
          <w:rFonts w:ascii="Times New Roman" w:eastAsia="Calibri" w:hAnsi="Times New Roman" w:cs="Times New Roman"/>
          <w:b/>
          <w:bCs/>
          <w:i/>
          <w:iCs/>
          <w:sz w:val="24"/>
          <w:szCs w:val="24"/>
        </w:rPr>
      </w:pPr>
      <w:r w:rsidRPr="009F1F3B">
        <w:rPr>
          <w:rFonts w:ascii="Times New Roman" w:eastAsia="Calibri" w:hAnsi="Times New Roman" w:cs="Times New Roman"/>
          <w:b/>
          <w:bCs/>
          <w:i/>
          <w:iCs/>
          <w:sz w:val="24"/>
          <w:szCs w:val="24"/>
        </w:rPr>
        <w:t>Azartinių lošimų</w:t>
      </w:r>
      <w:r w:rsidR="004C7C12">
        <w:rPr>
          <w:rFonts w:ascii="Times New Roman" w:eastAsia="Calibri" w:hAnsi="Times New Roman" w:cs="Times New Roman"/>
          <w:b/>
          <w:bCs/>
          <w:i/>
          <w:iCs/>
          <w:sz w:val="24"/>
          <w:szCs w:val="24"/>
        </w:rPr>
        <w:t xml:space="preserve"> </w:t>
      </w:r>
      <w:r w:rsidRPr="009F1F3B">
        <w:rPr>
          <w:rFonts w:ascii="Times New Roman" w:eastAsia="Calibri" w:hAnsi="Times New Roman" w:cs="Times New Roman"/>
          <w:b/>
          <w:bCs/>
          <w:i/>
          <w:iCs/>
          <w:sz w:val="24"/>
          <w:szCs w:val="24"/>
        </w:rPr>
        <w:t>ir loterijų dalyvių interesų apsauga</w:t>
      </w:r>
    </w:p>
    <w:p w14:paraId="6B86B01E" w14:textId="39103002" w:rsidR="000C67D4" w:rsidRPr="002D1FA4" w:rsidRDefault="000C67D4" w:rsidP="00EB6B53">
      <w:pPr>
        <w:spacing w:after="120" w:line="240" w:lineRule="auto"/>
        <w:jc w:val="both"/>
        <w:rPr>
          <w:rFonts w:ascii="Times New Roman" w:hAnsi="Times New Roman" w:cs="Times New Roman"/>
          <w:sz w:val="24"/>
          <w:szCs w:val="24"/>
        </w:rPr>
      </w:pPr>
      <w:r w:rsidRPr="002E2EE5">
        <w:rPr>
          <w:rFonts w:ascii="Times New Roman" w:eastAsia="Calibri" w:hAnsi="Times New Roman" w:cs="Times New Roman"/>
          <w:sz w:val="24"/>
          <w:szCs w:val="24"/>
        </w:rPr>
        <w:t>Siekiant stiprinti azartinių lošimų</w:t>
      </w:r>
      <w:r w:rsidR="004C7C12">
        <w:rPr>
          <w:rFonts w:ascii="Times New Roman" w:eastAsia="Calibri" w:hAnsi="Times New Roman" w:cs="Times New Roman"/>
          <w:sz w:val="24"/>
          <w:szCs w:val="24"/>
        </w:rPr>
        <w:t xml:space="preserve"> </w:t>
      </w:r>
      <w:r w:rsidRPr="002E2EE5">
        <w:rPr>
          <w:rFonts w:ascii="Times New Roman" w:eastAsia="Calibri" w:hAnsi="Times New Roman" w:cs="Times New Roman"/>
          <w:sz w:val="24"/>
          <w:szCs w:val="24"/>
        </w:rPr>
        <w:t>ir loterijų dalyvių (žaidėjų ir lošėjų, ypa</w:t>
      </w:r>
      <w:r>
        <w:rPr>
          <w:rFonts w:ascii="Times New Roman" w:eastAsia="Calibri" w:hAnsi="Times New Roman" w:cs="Times New Roman"/>
          <w:sz w:val="24"/>
          <w:szCs w:val="24"/>
        </w:rPr>
        <w:t>č</w:t>
      </w:r>
      <w:r w:rsidRPr="002E2EE5">
        <w:rPr>
          <w:rFonts w:ascii="Times New Roman" w:eastAsia="Calibri" w:hAnsi="Times New Roman" w:cs="Times New Roman"/>
          <w:sz w:val="24"/>
          <w:szCs w:val="24"/>
        </w:rPr>
        <w:t xml:space="preserve"> nepilnamečių) interesų apsaugą nuo neigiamo lošimų poveikio, mažinti įsitraukimo į azartinius lošimus ir loterijas riziką ir įtvirtinti valstybės sisteminį požiūrį į augančios problemos sprendimą, 2019 m. </w:t>
      </w:r>
      <w:r w:rsidR="005715DB">
        <w:rPr>
          <w:rFonts w:ascii="Times New Roman" w:eastAsia="Calibri" w:hAnsi="Times New Roman" w:cs="Times New Roman"/>
          <w:sz w:val="24"/>
          <w:szCs w:val="24"/>
        </w:rPr>
        <w:t xml:space="preserve">buvo </w:t>
      </w:r>
      <w:r w:rsidRPr="002E2EE5">
        <w:rPr>
          <w:rFonts w:ascii="Times New Roman" w:eastAsia="Calibri" w:hAnsi="Times New Roman" w:cs="Times New Roman"/>
          <w:sz w:val="24"/>
          <w:szCs w:val="24"/>
        </w:rPr>
        <w:t xml:space="preserve">priimti </w:t>
      </w:r>
      <w:r>
        <w:rPr>
          <w:rFonts w:ascii="Times New Roman" w:eastAsia="Calibri" w:hAnsi="Times New Roman" w:cs="Times New Roman"/>
          <w:sz w:val="24"/>
          <w:szCs w:val="24"/>
        </w:rPr>
        <w:t>A</w:t>
      </w:r>
      <w:r w:rsidRPr="002E2EE5">
        <w:rPr>
          <w:rFonts w:ascii="Times New Roman" w:eastAsia="Calibri" w:hAnsi="Times New Roman" w:cs="Times New Roman"/>
          <w:sz w:val="24"/>
          <w:szCs w:val="24"/>
        </w:rPr>
        <w:t xml:space="preserve">zartinių lošimų </w:t>
      </w:r>
      <w:r w:rsidR="001822BC">
        <w:rPr>
          <w:rFonts w:ascii="Times New Roman" w:eastAsia="Calibri" w:hAnsi="Times New Roman" w:cs="Times New Roman"/>
          <w:sz w:val="24"/>
          <w:szCs w:val="24"/>
        </w:rPr>
        <w:t xml:space="preserve">įstatymo </w:t>
      </w:r>
      <w:r w:rsidRPr="002E2EE5">
        <w:rPr>
          <w:rFonts w:ascii="Times New Roman" w:eastAsia="Calibri" w:hAnsi="Times New Roman" w:cs="Times New Roman"/>
          <w:sz w:val="24"/>
          <w:szCs w:val="24"/>
        </w:rPr>
        <w:t xml:space="preserve">ir </w:t>
      </w:r>
      <w:r>
        <w:rPr>
          <w:rFonts w:ascii="Times New Roman" w:eastAsia="Calibri" w:hAnsi="Times New Roman" w:cs="Times New Roman"/>
          <w:sz w:val="24"/>
          <w:szCs w:val="24"/>
        </w:rPr>
        <w:t>L</w:t>
      </w:r>
      <w:r w:rsidRPr="002E2EE5">
        <w:rPr>
          <w:rFonts w:ascii="Times New Roman" w:eastAsia="Calibri" w:hAnsi="Times New Roman" w:cs="Times New Roman"/>
          <w:sz w:val="24"/>
          <w:szCs w:val="24"/>
        </w:rPr>
        <w:t xml:space="preserve">oterijų </w:t>
      </w:r>
      <w:r w:rsidR="001822BC" w:rsidRPr="002E2EE5">
        <w:rPr>
          <w:rFonts w:ascii="Times New Roman" w:eastAsia="Calibri" w:hAnsi="Times New Roman" w:cs="Times New Roman"/>
          <w:sz w:val="24"/>
          <w:szCs w:val="24"/>
        </w:rPr>
        <w:t>įstatym</w:t>
      </w:r>
      <w:r w:rsidR="001822BC">
        <w:rPr>
          <w:rFonts w:ascii="Times New Roman" w:eastAsia="Calibri" w:hAnsi="Times New Roman" w:cs="Times New Roman"/>
          <w:sz w:val="24"/>
          <w:szCs w:val="24"/>
        </w:rPr>
        <w:t>o</w:t>
      </w:r>
      <w:r w:rsidR="001822BC" w:rsidRPr="002E2EE5">
        <w:rPr>
          <w:rFonts w:ascii="Times New Roman" w:eastAsia="Calibri" w:hAnsi="Times New Roman" w:cs="Times New Roman"/>
          <w:sz w:val="24"/>
          <w:szCs w:val="24"/>
        </w:rPr>
        <w:t xml:space="preserve"> </w:t>
      </w:r>
      <w:r w:rsidRPr="002E2EE5">
        <w:rPr>
          <w:rFonts w:ascii="Times New Roman" w:eastAsia="Calibri" w:hAnsi="Times New Roman" w:cs="Times New Roman"/>
          <w:sz w:val="24"/>
          <w:szCs w:val="24"/>
        </w:rPr>
        <w:t xml:space="preserve">pakeitimai, kuriais </w:t>
      </w:r>
      <w:r w:rsidRPr="009D6FEE">
        <w:rPr>
          <w:rFonts w:ascii="Times New Roman" w:eastAsia="Calibri" w:hAnsi="Times New Roman" w:cs="Times New Roman"/>
          <w:b/>
          <w:bCs/>
          <w:sz w:val="24"/>
          <w:szCs w:val="24"/>
        </w:rPr>
        <w:t xml:space="preserve">nustatytas aiškus azartinių lošimų ir loterijų veiklos reglamentavimas, diferencijuota ir sugriežtinta lošimus ir loterijas organizuojančių bendrovių atsakomybė, gautų pajamų panaudojimo kontrolė, užtikrinta pažeidžiamiausių visuomenės grupių </w:t>
      </w:r>
      <w:r w:rsidRPr="009D6FEE">
        <w:rPr>
          <w:rFonts w:ascii="Times New Roman" w:eastAsia="Calibri" w:hAnsi="Times New Roman" w:cs="Times New Roman"/>
          <w:b/>
          <w:bCs/>
          <w:sz w:val="24"/>
          <w:szCs w:val="24"/>
        </w:rPr>
        <w:lastRenderedPageBreak/>
        <w:t>apsauga nuo skatinimo išlaidauti lošimuose ir loterijose</w:t>
      </w:r>
      <w:r w:rsidRPr="002E2EE5">
        <w:rPr>
          <w:rFonts w:ascii="Times New Roman" w:eastAsia="Calibri" w:hAnsi="Times New Roman" w:cs="Times New Roman"/>
          <w:sz w:val="24"/>
          <w:szCs w:val="24"/>
        </w:rPr>
        <w:t>, ugdant jų pačių ir visos visuomenės sąmoningumą ir vykdant neatsakingo lošimo prevenciją. Nauju teisiniu reglamentavimu įvedamas privalomas asmens tapatybės identifikavimas visų azartinių lošimų rūšių organizavimo vietose ir privalomas nepertraukiamas lošimo vietų filmavimas užtikrins nepilnamečių, savo noru apribojusių savo galimybę lošti</w:t>
      </w:r>
      <w:r>
        <w:rPr>
          <w:rFonts w:ascii="Times New Roman" w:eastAsia="Calibri" w:hAnsi="Times New Roman" w:cs="Times New Roman"/>
          <w:sz w:val="24"/>
          <w:szCs w:val="24"/>
        </w:rPr>
        <w:t>,</w:t>
      </w:r>
      <w:r w:rsidRPr="002E2EE5">
        <w:rPr>
          <w:rFonts w:ascii="Times New Roman" w:eastAsia="Calibri" w:hAnsi="Times New Roman" w:cs="Times New Roman"/>
          <w:sz w:val="24"/>
          <w:szCs w:val="24"/>
        </w:rPr>
        <w:t xml:space="preserve"> asmenų ir nustatyto amžiaus cenzo neatitinkančių asmenų teisių apsaugą, neleidžiant jiems patekti į lošimo organizavimo vietas ir dalyvauti lošimuose. Taip pat griežtinami loterijų ir azartinių lošimų reklam</w:t>
      </w:r>
      <w:r>
        <w:rPr>
          <w:rFonts w:ascii="Times New Roman" w:eastAsia="Calibri" w:hAnsi="Times New Roman" w:cs="Times New Roman"/>
          <w:sz w:val="24"/>
          <w:szCs w:val="24"/>
        </w:rPr>
        <w:t>os</w:t>
      </w:r>
      <w:r w:rsidRPr="00160C85">
        <w:rPr>
          <w:rFonts w:ascii="Times New Roman" w:eastAsia="Calibri" w:hAnsi="Times New Roman" w:cs="Times New Roman"/>
          <w:sz w:val="24"/>
          <w:szCs w:val="24"/>
        </w:rPr>
        <w:t xml:space="preserve"> </w:t>
      </w:r>
      <w:r w:rsidRPr="002E2EE5">
        <w:rPr>
          <w:rFonts w:ascii="Times New Roman" w:eastAsia="Calibri" w:hAnsi="Times New Roman" w:cs="Times New Roman"/>
          <w:sz w:val="24"/>
          <w:szCs w:val="24"/>
        </w:rPr>
        <w:t>reikalavimai, nustatomos baudos už azartinių lošimų organizavimo tvarkos pažeidimus</w:t>
      </w:r>
      <w:r w:rsidR="00AC5FA7" w:rsidRPr="00AC5FA7">
        <w:rPr>
          <w:rFonts w:ascii="Times New Roman" w:eastAsia="Calibri" w:hAnsi="Times New Roman" w:cs="Times New Roman"/>
          <w:sz w:val="24"/>
          <w:szCs w:val="24"/>
        </w:rPr>
        <w:t xml:space="preserve"> </w:t>
      </w:r>
      <w:r w:rsidR="00AC5FA7" w:rsidRPr="002E2EE5">
        <w:rPr>
          <w:rFonts w:ascii="Times New Roman" w:eastAsia="Calibri" w:hAnsi="Times New Roman" w:cs="Times New Roman"/>
          <w:sz w:val="24"/>
          <w:szCs w:val="24"/>
        </w:rPr>
        <w:t>juridiniam asmeniui</w:t>
      </w:r>
      <w:r w:rsidRPr="002E2EE5">
        <w:rPr>
          <w:rFonts w:ascii="Times New Roman" w:eastAsia="Calibri" w:hAnsi="Times New Roman" w:cs="Times New Roman"/>
          <w:sz w:val="24"/>
          <w:szCs w:val="24"/>
        </w:rPr>
        <w:t>.</w:t>
      </w:r>
    </w:p>
    <w:p w14:paraId="291F6849" w14:textId="77777777" w:rsidR="000C67D4" w:rsidRPr="005F60E5" w:rsidRDefault="000C67D4" w:rsidP="00EB6B53">
      <w:pPr>
        <w:spacing w:after="120" w:line="240" w:lineRule="auto"/>
        <w:jc w:val="both"/>
        <w:rPr>
          <w:rFonts w:ascii="Times New Roman" w:hAnsi="Times New Roman"/>
          <w:b/>
          <w:bCs/>
          <w:i/>
          <w:iCs/>
          <w:sz w:val="24"/>
          <w:szCs w:val="28"/>
        </w:rPr>
      </w:pPr>
      <w:r w:rsidRPr="005F60E5">
        <w:rPr>
          <w:rFonts w:ascii="Times New Roman" w:hAnsi="Times New Roman"/>
          <w:b/>
          <w:bCs/>
          <w:i/>
          <w:iCs/>
          <w:sz w:val="24"/>
          <w:szCs w:val="28"/>
        </w:rPr>
        <w:t xml:space="preserve">Galimų savižudybių atpažinimas ir kompleksinės pagalbos suteikimas </w:t>
      </w:r>
    </w:p>
    <w:p w14:paraId="34F075E3" w14:textId="3D0E9D4F" w:rsidR="000C67D4" w:rsidRPr="001977F4" w:rsidRDefault="000C67D4" w:rsidP="00EB6B53">
      <w:pPr>
        <w:spacing w:after="120" w:line="240" w:lineRule="auto"/>
        <w:jc w:val="both"/>
        <w:rPr>
          <w:rFonts w:ascii="Times New Roman" w:hAnsi="Times New Roman"/>
          <w:sz w:val="24"/>
          <w:szCs w:val="28"/>
        </w:rPr>
      </w:pPr>
      <w:r w:rsidRPr="000B62DE">
        <w:rPr>
          <w:rFonts w:ascii="Times New Roman" w:hAnsi="Times New Roman" w:cs="Times New Roman"/>
          <w:color w:val="000000"/>
          <w:sz w:val="24"/>
          <w:szCs w:val="24"/>
        </w:rPr>
        <w:t>Vienas iš svarbiausių rodiklių, atspindinčių visuomenės psichikos sveikatos būklę, – savižudybių skaičius.</w:t>
      </w:r>
      <w:r>
        <w:rPr>
          <w:rFonts w:ascii="Times New Roman" w:hAnsi="Times New Roman" w:cs="Times New Roman"/>
          <w:color w:val="000000"/>
          <w:sz w:val="24"/>
          <w:szCs w:val="24"/>
        </w:rPr>
        <w:t xml:space="preserve"> </w:t>
      </w:r>
      <w:r w:rsidRPr="000B62DE">
        <w:rPr>
          <w:rFonts w:ascii="Times New Roman" w:hAnsi="Times New Roman" w:cs="Times New Roman"/>
          <w:sz w:val="24"/>
          <w:szCs w:val="24"/>
        </w:rPr>
        <w:t>Siekiant sumažinti savižudybių, įgyvendinta nemažai prevencinių priemonių.</w:t>
      </w:r>
      <w:r w:rsidRPr="00CE2E0D">
        <w:rPr>
          <w:rFonts w:ascii="Times New Roman" w:hAnsi="Times New Roman" w:cs="Times New Roman"/>
          <w:sz w:val="24"/>
          <w:szCs w:val="24"/>
        </w:rPr>
        <w:t xml:space="preserve"> </w:t>
      </w:r>
      <w:r w:rsidRPr="001977F4">
        <w:rPr>
          <w:rFonts w:ascii="Times New Roman" w:hAnsi="Times New Roman"/>
          <w:sz w:val="24"/>
          <w:szCs w:val="28"/>
        </w:rPr>
        <w:t>Gerinant pagalbos susiduriantiems su savižudybės rizikos asmenimis prieinamumą, organizuoti specialistų („vartininkų“)</w:t>
      </w:r>
      <w:r>
        <w:rPr>
          <w:rFonts w:ascii="Times New Roman" w:hAnsi="Times New Roman"/>
          <w:sz w:val="24"/>
          <w:szCs w:val="28"/>
        </w:rPr>
        <w:t xml:space="preserve"> </w:t>
      </w:r>
      <w:r w:rsidRPr="001977F4">
        <w:rPr>
          <w:rFonts w:ascii="Times New Roman" w:hAnsi="Times New Roman"/>
          <w:sz w:val="24"/>
          <w:szCs w:val="28"/>
        </w:rPr>
        <w:t>mokymai atpažinti savižudybės rizik</w:t>
      </w:r>
      <w:r>
        <w:rPr>
          <w:rFonts w:ascii="Times New Roman" w:hAnsi="Times New Roman"/>
          <w:sz w:val="24"/>
          <w:szCs w:val="28"/>
        </w:rPr>
        <w:t>ą</w:t>
      </w:r>
      <w:r w:rsidRPr="001977F4">
        <w:rPr>
          <w:rFonts w:ascii="Times New Roman" w:hAnsi="Times New Roman"/>
          <w:sz w:val="24"/>
          <w:szCs w:val="28"/>
        </w:rPr>
        <w:t xml:space="preserve"> ir įgyti įgūdži</w:t>
      </w:r>
      <w:r>
        <w:rPr>
          <w:rFonts w:ascii="Times New Roman" w:hAnsi="Times New Roman"/>
          <w:sz w:val="24"/>
          <w:szCs w:val="28"/>
        </w:rPr>
        <w:t>ų</w:t>
      </w:r>
      <w:r w:rsidRPr="00160C85">
        <w:rPr>
          <w:rFonts w:ascii="Times New Roman" w:hAnsi="Times New Roman"/>
          <w:sz w:val="24"/>
          <w:szCs w:val="28"/>
        </w:rPr>
        <w:t xml:space="preserve"> </w:t>
      </w:r>
      <w:r w:rsidRPr="001977F4">
        <w:rPr>
          <w:rFonts w:ascii="Times New Roman" w:hAnsi="Times New Roman"/>
          <w:sz w:val="24"/>
          <w:szCs w:val="28"/>
        </w:rPr>
        <w:t>suteikti reikiam</w:t>
      </w:r>
      <w:r>
        <w:rPr>
          <w:rFonts w:ascii="Times New Roman" w:hAnsi="Times New Roman"/>
          <w:sz w:val="24"/>
          <w:szCs w:val="28"/>
        </w:rPr>
        <w:t>ą</w:t>
      </w:r>
      <w:r w:rsidRPr="001977F4">
        <w:rPr>
          <w:rFonts w:ascii="Times New Roman" w:hAnsi="Times New Roman"/>
          <w:sz w:val="24"/>
          <w:szCs w:val="28"/>
        </w:rPr>
        <w:t xml:space="preserve"> </w:t>
      </w:r>
      <w:r w:rsidRPr="4E2CE3F7">
        <w:rPr>
          <w:rFonts w:ascii="Times New Roman" w:hAnsi="Times New Roman"/>
          <w:sz w:val="24"/>
          <w:szCs w:val="24"/>
        </w:rPr>
        <w:t>pagalb</w:t>
      </w:r>
      <w:r>
        <w:rPr>
          <w:rFonts w:ascii="Times New Roman" w:hAnsi="Times New Roman"/>
          <w:sz w:val="24"/>
          <w:szCs w:val="24"/>
        </w:rPr>
        <w:t>ą</w:t>
      </w:r>
      <w:r w:rsidRPr="001977F4">
        <w:rPr>
          <w:rFonts w:ascii="Times New Roman" w:hAnsi="Times New Roman"/>
          <w:sz w:val="24"/>
          <w:szCs w:val="28"/>
        </w:rPr>
        <w:t>.</w:t>
      </w:r>
    </w:p>
    <w:p w14:paraId="07E7563E" w14:textId="7B620BE1" w:rsidR="000C67D4" w:rsidRPr="000B62DE" w:rsidRDefault="000C67D4" w:rsidP="00EB6B53">
      <w:pPr>
        <w:spacing w:after="120" w:line="240" w:lineRule="auto"/>
        <w:jc w:val="both"/>
        <w:rPr>
          <w:rFonts w:ascii="Times New Roman" w:hAnsi="Times New Roman" w:cs="Times New Roman"/>
          <w:i/>
          <w:iCs/>
          <w:sz w:val="24"/>
          <w:szCs w:val="24"/>
        </w:rPr>
      </w:pPr>
      <w:r>
        <w:rPr>
          <w:rFonts w:ascii="Times New Roman" w:hAnsi="Times New Roman"/>
          <w:sz w:val="24"/>
          <w:szCs w:val="28"/>
        </w:rPr>
        <w:t xml:space="preserve">SAM </w:t>
      </w:r>
      <w:r w:rsidRPr="001977F4">
        <w:rPr>
          <w:rFonts w:ascii="Times New Roman" w:hAnsi="Times New Roman"/>
          <w:sz w:val="24"/>
          <w:szCs w:val="28"/>
        </w:rPr>
        <w:t xml:space="preserve">surinko informaciją apie SAM ir savivaldybių lėšomis apmokytus asmenis pagal Lietuvai </w:t>
      </w:r>
      <w:r w:rsidR="005715DB">
        <w:rPr>
          <w:rFonts w:ascii="Times New Roman" w:hAnsi="Times New Roman"/>
          <w:sz w:val="24"/>
          <w:szCs w:val="28"/>
        </w:rPr>
        <w:t>pritaiky</w:t>
      </w:r>
      <w:r w:rsidR="005715DB" w:rsidRPr="001977F4">
        <w:rPr>
          <w:rFonts w:ascii="Times New Roman" w:hAnsi="Times New Roman"/>
          <w:sz w:val="24"/>
          <w:szCs w:val="28"/>
        </w:rPr>
        <w:t xml:space="preserve">tas </w:t>
      </w:r>
      <w:r>
        <w:rPr>
          <w:rFonts w:ascii="Times New Roman" w:hAnsi="Times New Roman"/>
          <w:sz w:val="24"/>
          <w:szCs w:val="28"/>
        </w:rPr>
        <w:t>ir teisės aktų nustatyta tvarka patvirtintas</w:t>
      </w:r>
      <w:r w:rsidRPr="001977F4">
        <w:rPr>
          <w:rFonts w:ascii="Times New Roman" w:hAnsi="Times New Roman"/>
          <w:sz w:val="24"/>
          <w:szCs w:val="28"/>
        </w:rPr>
        <w:t xml:space="preserve"> programas. 2019 m. </w:t>
      </w:r>
      <w:r>
        <w:rPr>
          <w:rFonts w:ascii="Times New Roman" w:hAnsi="Times New Roman"/>
          <w:sz w:val="24"/>
          <w:szCs w:val="28"/>
        </w:rPr>
        <w:t>virš</w:t>
      </w:r>
      <w:r w:rsidR="004C7C12">
        <w:rPr>
          <w:rFonts w:ascii="Times New Roman" w:hAnsi="Times New Roman"/>
          <w:sz w:val="24"/>
          <w:szCs w:val="28"/>
        </w:rPr>
        <w:t xml:space="preserve"> </w:t>
      </w:r>
      <w:r w:rsidRPr="001977F4">
        <w:rPr>
          <w:rFonts w:ascii="Times New Roman" w:hAnsi="Times New Roman"/>
          <w:sz w:val="24"/>
          <w:szCs w:val="28"/>
        </w:rPr>
        <w:t>9</w:t>
      </w:r>
      <w:r>
        <w:rPr>
          <w:rFonts w:ascii="Times New Roman" w:hAnsi="Times New Roman"/>
          <w:sz w:val="24"/>
          <w:szCs w:val="28"/>
        </w:rPr>
        <w:t xml:space="preserve"> tūkst. </w:t>
      </w:r>
      <w:r w:rsidRPr="001977F4">
        <w:rPr>
          <w:rFonts w:ascii="Times New Roman" w:hAnsi="Times New Roman"/>
          <w:sz w:val="24"/>
          <w:szCs w:val="28"/>
        </w:rPr>
        <w:t>asmen</w:t>
      </w:r>
      <w:r>
        <w:rPr>
          <w:rFonts w:ascii="Times New Roman" w:hAnsi="Times New Roman"/>
          <w:sz w:val="24"/>
          <w:szCs w:val="28"/>
        </w:rPr>
        <w:t>ų</w:t>
      </w:r>
      <w:r w:rsidRPr="00160C85">
        <w:rPr>
          <w:rFonts w:ascii="Times New Roman" w:hAnsi="Times New Roman"/>
          <w:sz w:val="24"/>
          <w:szCs w:val="28"/>
        </w:rPr>
        <w:t xml:space="preserve"> </w:t>
      </w:r>
      <w:r w:rsidRPr="001977F4">
        <w:rPr>
          <w:rFonts w:ascii="Times New Roman" w:hAnsi="Times New Roman"/>
          <w:sz w:val="24"/>
          <w:szCs w:val="28"/>
        </w:rPr>
        <w:t>buvo apmokyt</w:t>
      </w:r>
      <w:r>
        <w:rPr>
          <w:rFonts w:ascii="Times New Roman" w:hAnsi="Times New Roman"/>
          <w:sz w:val="24"/>
          <w:szCs w:val="28"/>
        </w:rPr>
        <w:t>a</w:t>
      </w:r>
      <w:r w:rsidRPr="001977F4">
        <w:rPr>
          <w:rFonts w:ascii="Times New Roman" w:hAnsi="Times New Roman"/>
          <w:sz w:val="24"/>
          <w:szCs w:val="28"/>
        </w:rPr>
        <w:t xml:space="preserve">, kaip atpažinti savižudybės riziką, mokėti paklausti ir </w:t>
      </w:r>
      <w:r>
        <w:rPr>
          <w:rFonts w:ascii="Times New Roman" w:hAnsi="Times New Roman"/>
          <w:sz w:val="24"/>
          <w:szCs w:val="28"/>
        </w:rPr>
        <w:t xml:space="preserve">nurodyti, kur </w:t>
      </w:r>
      <w:r w:rsidRPr="001977F4">
        <w:rPr>
          <w:rFonts w:ascii="Times New Roman" w:hAnsi="Times New Roman"/>
          <w:sz w:val="24"/>
          <w:szCs w:val="28"/>
        </w:rPr>
        <w:t>kreipti</w:t>
      </w:r>
      <w:r>
        <w:rPr>
          <w:rFonts w:ascii="Times New Roman" w:hAnsi="Times New Roman"/>
          <w:sz w:val="24"/>
          <w:szCs w:val="28"/>
        </w:rPr>
        <w:t>s</w:t>
      </w:r>
      <w:r w:rsidRPr="001977F4">
        <w:rPr>
          <w:rFonts w:ascii="Times New Roman" w:hAnsi="Times New Roman"/>
          <w:sz w:val="24"/>
          <w:szCs w:val="28"/>
        </w:rPr>
        <w:t xml:space="preserve"> pagalb</w:t>
      </w:r>
      <w:r>
        <w:rPr>
          <w:rFonts w:ascii="Times New Roman" w:hAnsi="Times New Roman"/>
          <w:sz w:val="24"/>
          <w:szCs w:val="28"/>
        </w:rPr>
        <w:t>os</w:t>
      </w:r>
      <w:r w:rsidRPr="001977F4">
        <w:rPr>
          <w:rFonts w:ascii="Times New Roman" w:hAnsi="Times New Roman"/>
          <w:sz w:val="24"/>
          <w:szCs w:val="28"/>
        </w:rPr>
        <w:t xml:space="preserve">, </w:t>
      </w:r>
      <w:r>
        <w:rPr>
          <w:rFonts w:ascii="Times New Roman" w:hAnsi="Times New Roman"/>
          <w:sz w:val="24"/>
          <w:szCs w:val="28"/>
        </w:rPr>
        <w:t>taip pat</w:t>
      </w:r>
      <w:r w:rsidRPr="001977F4">
        <w:rPr>
          <w:rFonts w:ascii="Times New Roman" w:hAnsi="Times New Roman"/>
          <w:sz w:val="24"/>
          <w:szCs w:val="28"/>
        </w:rPr>
        <w:t xml:space="preserve"> 2</w:t>
      </w:r>
      <w:r>
        <w:rPr>
          <w:rFonts w:ascii="Times New Roman" w:hAnsi="Times New Roman"/>
          <w:sz w:val="24"/>
          <w:szCs w:val="28"/>
        </w:rPr>
        <w:t xml:space="preserve"> </w:t>
      </w:r>
      <w:r w:rsidRPr="001977F4">
        <w:rPr>
          <w:rFonts w:ascii="Times New Roman" w:hAnsi="Times New Roman"/>
          <w:sz w:val="24"/>
          <w:szCs w:val="28"/>
        </w:rPr>
        <w:t>677 asmenys</w:t>
      </w:r>
      <w:r>
        <w:rPr>
          <w:rFonts w:ascii="Times New Roman" w:hAnsi="Times New Roman"/>
          <w:sz w:val="24"/>
          <w:szCs w:val="28"/>
        </w:rPr>
        <w:t xml:space="preserve"> –</w:t>
      </w:r>
      <w:r w:rsidRPr="001977F4">
        <w:rPr>
          <w:rFonts w:ascii="Times New Roman" w:hAnsi="Times New Roman"/>
          <w:sz w:val="24"/>
          <w:szCs w:val="28"/>
        </w:rPr>
        <w:t xml:space="preserve"> kaip atpažinti savižudybės riziką ir suteikti pirmąją emocinę pagalbą (pagalbos teikėjai). </w:t>
      </w:r>
      <w:r>
        <w:rPr>
          <w:rFonts w:ascii="Times New Roman" w:hAnsi="Times New Roman"/>
          <w:sz w:val="24"/>
          <w:szCs w:val="28"/>
        </w:rPr>
        <w:t>Vyriausybės</w:t>
      </w:r>
      <w:r w:rsidRPr="001977F4">
        <w:rPr>
          <w:rFonts w:ascii="Times New Roman" w:hAnsi="Times New Roman"/>
          <w:sz w:val="24"/>
          <w:szCs w:val="28"/>
        </w:rPr>
        <w:t xml:space="preserve"> pokyčio krepšelio projekte numatyta iki 2021 m. pabaigos apmokyti 16 tūkst. asmenų, kaip atpažinti savižudybės riziką, mokėti paklausti ir </w:t>
      </w:r>
      <w:r>
        <w:rPr>
          <w:rFonts w:ascii="Times New Roman" w:hAnsi="Times New Roman"/>
          <w:sz w:val="24"/>
          <w:szCs w:val="28"/>
        </w:rPr>
        <w:t xml:space="preserve">nurodyti, kur </w:t>
      </w:r>
      <w:r w:rsidRPr="001977F4">
        <w:rPr>
          <w:rFonts w:ascii="Times New Roman" w:hAnsi="Times New Roman"/>
          <w:sz w:val="24"/>
          <w:szCs w:val="28"/>
        </w:rPr>
        <w:t>kreipti</w:t>
      </w:r>
      <w:r>
        <w:rPr>
          <w:rFonts w:ascii="Times New Roman" w:hAnsi="Times New Roman"/>
          <w:sz w:val="24"/>
          <w:szCs w:val="28"/>
        </w:rPr>
        <w:t>s</w:t>
      </w:r>
      <w:r w:rsidRPr="001977F4">
        <w:rPr>
          <w:rFonts w:ascii="Times New Roman" w:hAnsi="Times New Roman"/>
          <w:sz w:val="24"/>
          <w:szCs w:val="28"/>
        </w:rPr>
        <w:t xml:space="preserve"> pagalb</w:t>
      </w:r>
      <w:r>
        <w:rPr>
          <w:rFonts w:ascii="Times New Roman" w:hAnsi="Times New Roman"/>
          <w:sz w:val="24"/>
          <w:szCs w:val="28"/>
        </w:rPr>
        <w:t>os;</w:t>
      </w:r>
      <w:r w:rsidRPr="001977F4" w:rsidDel="00160C85">
        <w:rPr>
          <w:rFonts w:ascii="Times New Roman" w:hAnsi="Times New Roman"/>
          <w:sz w:val="24"/>
          <w:szCs w:val="28"/>
        </w:rPr>
        <w:t xml:space="preserve"> </w:t>
      </w:r>
      <w:r>
        <w:rPr>
          <w:rFonts w:ascii="Times New Roman" w:hAnsi="Times New Roman"/>
          <w:sz w:val="24"/>
          <w:szCs w:val="28"/>
        </w:rPr>
        <w:t>taip pat</w:t>
      </w:r>
      <w:r w:rsidRPr="001977F4">
        <w:rPr>
          <w:rFonts w:ascii="Times New Roman" w:hAnsi="Times New Roman"/>
          <w:sz w:val="24"/>
          <w:szCs w:val="28"/>
        </w:rPr>
        <w:t xml:space="preserve"> 4</w:t>
      </w:r>
      <w:r>
        <w:rPr>
          <w:rFonts w:ascii="Times New Roman" w:hAnsi="Times New Roman"/>
          <w:sz w:val="24"/>
          <w:szCs w:val="28"/>
        </w:rPr>
        <w:t xml:space="preserve"> </w:t>
      </w:r>
      <w:r w:rsidRPr="001977F4">
        <w:rPr>
          <w:rFonts w:ascii="Times New Roman" w:hAnsi="Times New Roman"/>
          <w:sz w:val="24"/>
          <w:szCs w:val="28"/>
        </w:rPr>
        <w:t>000 pagalbos teikėjų. Mokymai tęsiami toliau, siekiant apmokyti numatytą skaičių asmenų.</w:t>
      </w:r>
      <w:r>
        <w:rPr>
          <w:rFonts w:ascii="Times New Roman" w:hAnsi="Times New Roman"/>
          <w:sz w:val="24"/>
          <w:szCs w:val="28"/>
        </w:rPr>
        <w:t xml:space="preserve"> </w:t>
      </w:r>
    </w:p>
    <w:p w14:paraId="50E434A8" w14:textId="77777777" w:rsidR="000C67D4" w:rsidRDefault="000C67D4" w:rsidP="00EB6B53">
      <w:pPr>
        <w:spacing w:after="120" w:line="240" w:lineRule="auto"/>
        <w:jc w:val="both"/>
        <w:rPr>
          <w:rFonts w:ascii="Times New Roman" w:hAnsi="Times New Roman" w:cs="Times New Roman"/>
          <w:sz w:val="24"/>
          <w:szCs w:val="24"/>
        </w:rPr>
      </w:pPr>
      <w:r w:rsidRPr="000B62DE">
        <w:rPr>
          <w:rFonts w:ascii="Times New Roman" w:hAnsi="Times New Roman" w:cs="Times New Roman"/>
          <w:sz w:val="24"/>
          <w:szCs w:val="24"/>
        </w:rPr>
        <w:t xml:space="preserve">Tikimasi 2020 m. pasiekti, kad mirtingumas dėl savižudybių 100 </w:t>
      </w:r>
      <w:r>
        <w:rPr>
          <w:rFonts w:ascii="Times New Roman" w:hAnsi="Times New Roman" w:cs="Times New Roman"/>
          <w:sz w:val="24"/>
          <w:szCs w:val="24"/>
        </w:rPr>
        <w:t>tūkst.</w:t>
      </w:r>
      <w:r w:rsidRPr="000B62DE">
        <w:rPr>
          <w:rFonts w:ascii="Times New Roman" w:hAnsi="Times New Roman" w:cs="Times New Roman"/>
          <w:sz w:val="24"/>
          <w:szCs w:val="24"/>
        </w:rPr>
        <w:t xml:space="preserve"> gyventojų būtų 19,5</w:t>
      </w:r>
      <w:r>
        <w:rPr>
          <w:rFonts w:ascii="Times New Roman" w:hAnsi="Times New Roman" w:cs="Times New Roman"/>
          <w:sz w:val="24"/>
          <w:szCs w:val="24"/>
        </w:rPr>
        <w:t>.</w:t>
      </w:r>
      <w:r w:rsidRPr="000B62DE">
        <w:rPr>
          <w:rFonts w:ascii="Times New Roman" w:hAnsi="Times New Roman" w:cs="Times New Roman"/>
          <w:sz w:val="24"/>
          <w:szCs w:val="24"/>
        </w:rPr>
        <w:t xml:space="preserve"> </w:t>
      </w:r>
    </w:p>
    <w:p w14:paraId="5DC4EA58" w14:textId="77777777" w:rsidR="000C67D4" w:rsidRDefault="000C67D4" w:rsidP="00EB6B53">
      <w:pPr>
        <w:spacing w:after="120" w:line="240" w:lineRule="auto"/>
        <w:jc w:val="center"/>
        <w:rPr>
          <w:rFonts w:ascii="Times New Roman" w:hAnsi="Times New Roman" w:cs="Times New Roman"/>
          <w:sz w:val="24"/>
          <w:szCs w:val="24"/>
        </w:rPr>
      </w:pPr>
      <w:r w:rsidRPr="006A0A1B">
        <w:rPr>
          <w:rFonts w:ascii="Times New Roman" w:hAnsi="Times New Roman" w:cs="Times New Roman"/>
          <w:b/>
          <w:bCs/>
          <w:sz w:val="24"/>
          <w:szCs w:val="24"/>
        </w:rPr>
        <w:t>23 pav</w:t>
      </w:r>
      <w:r w:rsidRPr="00877C9E">
        <w:rPr>
          <w:rFonts w:ascii="Times New Roman" w:hAnsi="Times New Roman" w:cs="Times New Roman"/>
          <w:b/>
          <w:bCs/>
          <w:i/>
          <w:iCs/>
          <w:sz w:val="24"/>
          <w:szCs w:val="24"/>
        </w:rPr>
        <w:t>.</w:t>
      </w:r>
      <w:r>
        <w:rPr>
          <w:rFonts w:ascii="Times New Roman" w:hAnsi="Times New Roman" w:cs="Times New Roman"/>
          <w:i/>
          <w:iCs/>
          <w:sz w:val="24"/>
          <w:szCs w:val="24"/>
        </w:rPr>
        <w:t xml:space="preserve"> </w:t>
      </w:r>
      <w:r w:rsidRPr="00E80700">
        <w:rPr>
          <w:rFonts w:ascii="Times New Roman" w:hAnsi="Times New Roman" w:cs="Times New Roman"/>
          <w:i/>
          <w:iCs/>
          <w:sz w:val="24"/>
          <w:szCs w:val="24"/>
        </w:rPr>
        <w:t>Mirtingumas dėl savižudybių Lietuvoje 2016–2018 m.</w:t>
      </w:r>
      <w:r>
        <w:rPr>
          <w:rFonts w:ascii="Times New Roman" w:hAnsi="Times New Roman" w:cs="Times New Roman"/>
          <w:i/>
          <w:iCs/>
          <w:sz w:val="24"/>
          <w:szCs w:val="24"/>
        </w:rPr>
        <w:t>, 100 tūkst. gyventojų</w:t>
      </w:r>
    </w:p>
    <w:p w14:paraId="665F1F96" w14:textId="77777777" w:rsidR="000C67D4" w:rsidRDefault="000C67D4" w:rsidP="00EB6B53">
      <w:pPr>
        <w:spacing w:after="120" w:line="240" w:lineRule="auto"/>
        <w:jc w:val="center"/>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203D23C7" wp14:editId="64924BC1">
            <wp:extent cx="5341620" cy="1706880"/>
            <wp:effectExtent l="0" t="0" r="11430" b="7620"/>
            <wp:docPr id="514474530" name="Diagrama 5144745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A4BB3BA" w14:textId="77777777" w:rsidR="000C67D4" w:rsidRPr="008F1A51" w:rsidRDefault="000C67D4" w:rsidP="00EB6B53">
      <w:pPr>
        <w:spacing w:after="120" w:line="240" w:lineRule="auto"/>
        <w:jc w:val="center"/>
        <w:rPr>
          <w:rFonts w:ascii="Times New Roman" w:hAnsi="Times New Roman" w:cs="Times New Roman"/>
          <w:sz w:val="20"/>
          <w:szCs w:val="20"/>
        </w:rPr>
      </w:pPr>
      <w:r w:rsidRPr="008F1A51">
        <w:rPr>
          <w:rFonts w:ascii="Times New Roman" w:hAnsi="Times New Roman" w:cs="Times New Roman"/>
          <w:sz w:val="20"/>
          <w:szCs w:val="20"/>
        </w:rPr>
        <w:t>Duomenų šaltini</w:t>
      </w:r>
      <w:r>
        <w:rPr>
          <w:rFonts w:ascii="Times New Roman" w:hAnsi="Times New Roman" w:cs="Times New Roman"/>
          <w:sz w:val="20"/>
          <w:szCs w:val="20"/>
        </w:rPr>
        <w:t>ai:</w:t>
      </w:r>
      <w:r w:rsidRPr="008F1A51">
        <w:rPr>
          <w:rFonts w:ascii="Times New Roman" w:hAnsi="Times New Roman" w:cs="Times New Roman"/>
          <w:sz w:val="20"/>
          <w:szCs w:val="20"/>
        </w:rPr>
        <w:t xml:space="preserve"> Higienos institutas, Eurostat</w:t>
      </w:r>
      <w:r>
        <w:rPr>
          <w:rFonts w:ascii="Times New Roman" w:hAnsi="Times New Roman" w:cs="Times New Roman"/>
          <w:sz w:val="20"/>
          <w:szCs w:val="20"/>
        </w:rPr>
        <w:t>as</w:t>
      </w:r>
    </w:p>
    <w:p w14:paraId="753AD889" w14:textId="77777777" w:rsidR="000C67D4" w:rsidRPr="002E2EE5" w:rsidRDefault="000C67D4" w:rsidP="00EB6B53">
      <w:pPr>
        <w:spacing w:after="120" w:line="240" w:lineRule="auto"/>
        <w:ind w:left="360"/>
        <w:jc w:val="both"/>
        <w:rPr>
          <w:rFonts w:ascii="Times New Roman" w:hAnsi="Times New Roman" w:cs="Times New Roman"/>
          <w:sz w:val="24"/>
          <w:szCs w:val="24"/>
        </w:rPr>
      </w:pPr>
      <w:r w:rsidRPr="002E2EE5">
        <w:rPr>
          <w:rFonts w:ascii="Times New Roman" w:hAnsi="Times New Roman" w:cs="Times New Roman"/>
          <w:b/>
          <w:sz w:val="28"/>
          <w:szCs w:val="28"/>
        </w:rPr>
        <w:br w:type="page"/>
      </w:r>
    </w:p>
    <w:p w14:paraId="6D91E42C" w14:textId="77777777" w:rsidR="000C67D4" w:rsidRPr="00F5336C" w:rsidRDefault="000C67D4" w:rsidP="00EB6B53">
      <w:pPr>
        <w:spacing w:after="120" w:line="240" w:lineRule="auto"/>
        <w:jc w:val="both"/>
        <w:rPr>
          <w:rFonts w:ascii="Times New Roman" w:hAnsi="Times New Roman" w:cs="Times New Roman"/>
          <w:b/>
          <w:color w:val="002060"/>
          <w:sz w:val="28"/>
          <w:szCs w:val="28"/>
        </w:rPr>
      </w:pPr>
      <w:bookmarkStart w:id="27" w:name="_Toc531605451"/>
      <w:r w:rsidRPr="00F5336C">
        <w:rPr>
          <w:rFonts w:ascii="Times New Roman" w:hAnsi="Times New Roman" w:cs="Times New Roman"/>
          <w:b/>
          <w:color w:val="002060"/>
          <w:sz w:val="28"/>
          <w:szCs w:val="28"/>
        </w:rPr>
        <w:lastRenderedPageBreak/>
        <w:t>1.5 kryptis. Aplinkos, tinkamos darniai gyventi visoms gyvybės formoms, kokybės užtikrinimas</w:t>
      </w:r>
      <w:bookmarkEnd w:id="27"/>
      <w:r w:rsidRPr="00F5336C">
        <w:rPr>
          <w:rFonts w:ascii="Times New Roman" w:hAnsi="Times New Roman" w:cs="Times New Roman"/>
          <w:b/>
          <w:color w:val="002060"/>
          <w:sz w:val="28"/>
          <w:szCs w:val="28"/>
        </w:rPr>
        <w:t xml:space="preserve"> </w:t>
      </w:r>
    </w:p>
    <w:p w14:paraId="10EB551D" w14:textId="77777777" w:rsidR="000C67D4" w:rsidRPr="00141872" w:rsidRDefault="000C67D4" w:rsidP="00EB6B53">
      <w:pPr>
        <w:spacing w:line="240" w:lineRule="auto"/>
        <w:jc w:val="both"/>
        <w:rPr>
          <w:rFonts w:ascii="Times New Roman" w:hAnsi="Times New Roman" w:cs="Times New Roman"/>
          <w:sz w:val="24"/>
          <w:szCs w:val="24"/>
        </w:rPr>
      </w:pPr>
      <w:r w:rsidRPr="00AA1F44">
        <w:rPr>
          <w:rFonts w:ascii="Times New Roman" w:hAnsi="Times New Roman" w:cs="Times New Roman"/>
          <w:sz w:val="24"/>
          <w:szCs w:val="24"/>
        </w:rPr>
        <w:t>Siekiant įvertinti šalies pažangą įgyvendinant tarptautinius aplinkos ir klimato kaitos politikos tikslus tarptautiniame kontekste, vienas iš tarptautinių rodiklių – aplinkos veiksmingumo indeksas (toliau – AVI), kuris vertinamas kas dveji metai ir pristatomas sausio mėnesį vykstančiame Pasaulio ekonomikos forume Davose, Šveicarijoje</w:t>
      </w:r>
      <w:r>
        <w:rPr>
          <w:rFonts w:ascii="Times New Roman" w:hAnsi="Times New Roman" w:cs="Times New Roman"/>
          <w:sz w:val="24"/>
          <w:szCs w:val="24"/>
        </w:rPr>
        <w:t>. I</w:t>
      </w:r>
      <w:r w:rsidRPr="00AA1F44">
        <w:rPr>
          <w:rFonts w:ascii="Times New Roman" w:hAnsi="Times New Roman" w:cs="Times New Roman"/>
          <w:sz w:val="24"/>
          <w:szCs w:val="24"/>
        </w:rPr>
        <w:t>ndekso rengėjų duomenimis</w:t>
      </w:r>
      <w:r w:rsidRPr="00AA1F44">
        <w:rPr>
          <w:rStyle w:val="Puslapioinaosnuoroda"/>
          <w:rFonts w:ascii="Times New Roman" w:hAnsi="Times New Roman" w:cs="Times New Roman"/>
          <w:sz w:val="24"/>
          <w:szCs w:val="24"/>
        </w:rPr>
        <w:footnoteReference w:id="28"/>
      </w:r>
      <w:r w:rsidRPr="00AA1F44">
        <w:rPr>
          <w:rFonts w:ascii="Times New Roman" w:hAnsi="Times New Roman" w:cs="Times New Roman"/>
          <w:sz w:val="24"/>
          <w:szCs w:val="24"/>
        </w:rPr>
        <w:t>, AVI 2020</w:t>
      </w:r>
      <w:r>
        <w:rPr>
          <w:rFonts w:ascii="Times New Roman" w:hAnsi="Times New Roman" w:cs="Times New Roman"/>
          <w:sz w:val="24"/>
          <w:szCs w:val="24"/>
        </w:rPr>
        <w:t xml:space="preserve"> m. </w:t>
      </w:r>
      <w:r w:rsidRPr="00AA1F44">
        <w:rPr>
          <w:rFonts w:ascii="Times New Roman" w:hAnsi="Times New Roman" w:cs="Times New Roman"/>
          <w:sz w:val="24"/>
          <w:szCs w:val="24"/>
        </w:rPr>
        <w:t>bus paviešintas tik 2020 m. birželį.</w:t>
      </w:r>
    </w:p>
    <w:p w14:paraId="2F2CE705" w14:textId="77777777" w:rsidR="000C67D4" w:rsidRPr="00141872" w:rsidRDefault="000C67D4" w:rsidP="00EB6B53">
      <w:pPr>
        <w:spacing w:after="120" w:line="240" w:lineRule="auto"/>
        <w:jc w:val="center"/>
        <w:rPr>
          <w:rFonts w:ascii="Times New Roman" w:hAnsi="Times New Roman" w:cs="Times New Roman"/>
          <w:sz w:val="24"/>
          <w:szCs w:val="24"/>
        </w:rPr>
      </w:pPr>
      <w:r>
        <w:rPr>
          <w:rFonts w:ascii="Times New Roman" w:hAnsi="Times New Roman" w:cs="Times New Roman"/>
          <w:b/>
          <w:sz w:val="24"/>
          <w:szCs w:val="24"/>
        </w:rPr>
        <w:t>24</w:t>
      </w:r>
      <w:r w:rsidRPr="00141872">
        <w:rPr>
          <w:rFonts w:ascii="Times New Roman" w:hAnsi="Times New Roman" w:cs="Times New Roman"/>
          <w:b/>
          <w:sz w:val="24"/>
          <w:szCs w:val="24"/>
        </w:rPr>
        <w:t xml:space="preserve"> pav.</w:t>
      </w:r>
      <w:r w:rsidRPr="00141872">
        <w:rPr>
          <w:rFonts w:ascii="Times New Roman" w:hAnsi="Times New Roman" w:cs="Times New Roman"/>
          <w:sz w:val="24"/>
          <w:szCs w:val="24"/>
        </w:rPr>
        <w:t xml:space="preserve"> </w:t>
      </w:r>
      <w:r w:rsidRPr="00141872">
        <w:rPr>
          <w:rFonts w:ascii="Times New Roman" w:hAnsi="Times New Roman" w:cs="Times New Roman"/>
          <w:i/>
          <w:sz w:val="24"/>
          <w:szCs w:val="24"/>
        </w:rPr>
        <w:t xml:space="preserve">Aplinkos veiksmingumo indeksas (angl. </w:t>
      </w:r>
      <w:r w:rsidRPr="008F1A51">
        <w:rPr>
          <w:rFonts w:ascii="Times New Roman" w:hAnsi="Times New Roman" w:cs="Times New Roman"/>
          <w:iCs/>
          <w:sz w:val="24"/>
          <w:szCs w:val="24"/>
        </w:rPr>
        <w:t>Environmental Performance Index</w:t>
      </w:r>
      <w:r w:rsidRPr="00141872">
        <w:rPr>
          <w:rFonts w:ascii="Times New Roman" w:hAnsi="Times New Roman" w:cs="Times New Roman"/>
          <w:i/>
          <w:sz w:val="24"/>
          <w:szCs w:val="24"/>
        </w:rPr>
        <w:t>), balais</w:t>
      </w:r>
    </w:p>
    <w:p w14:paraId="68A7681B" w14:textId="77777777" w:rsidR="000C67D4" w:rsidRPr="00141872" w:rsidRDefault="000C67D4" w:rsidP="00EB6B53">
      <w:pPr>
        <w:spacing w:after="0" w:line="240" w:lineRule="auto"/>
        <w:jc w:val="center"/>
        <w:rPr>
          <w:rFonts w:ascii="Times New Roman" w:hAnsi="Times New Roman" w:cs="Times New Roman"/>
          <w:sz w:val="24"/>
          <w:szCs w:val="24"/>
        </w:rPr>
      </w:pPr>
      <w:r w:rsidRPr="00141872">
        <w:rPr>
          <w:noProof/>
          <w:lang w:eastAsia="lt-LT"/>
        </w:rPr>
        <w:drawing>
          <wp:inline distT="0" distB="0" distL="0" distR="0" wp14:anchorId="5B71095F" wp14:editId="1A816EAF">
            <wp:extent cx="3855720" cy="1767840"/>
            <wp:effectExtent l="0" t="0" r="11430" b="3810"/>
            <wp:docPr id="22"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951C3F9" w14:textId="77777777" w:rsidR="000C67D4" w:rsidRPr="008F1A51" w:rsidRDefault="000C67D4" w:rsidP="00EB6B53">
      <w:pPr>
        <w:spacing w:line="240" w:lineRule="auto"/>
        <w:jc w:val="center"/>
        <w:rPr>
          <w:rFonts w:ascii="Times New Roman" w:hAnsi="Times New Roman" w:cs="Times New Roman"/>
          <w:sz w:val="20"/>
          <w:szCs w:val="20"/>
        </w:rPr>
      </w:pPr>
      <w:r w:rsidRPr="008F1A51">
        <w:rPr>
          <w:rFonts w:ascii="Times New Roman" w:hAnsi="Times New Roman" w:cs="Times New Roman"/>
          <w:sz w:val="20"/>
          <w:szCs w:val="20"/>
        </w:rPr>
        <w:t>Duomenų šaltinis – Pasaulio ekonomikos forumas</w:t>
      </w:r>
    </w:p>
    <w:p w14:paraId="50D82470" w14:textId="5F00293B" w:rsidR="000C67D4" w:rsidRDefault="001822BC" w:rsidP="00EB6B53">
      <w:pPr>
        <w:pStyle w:val="LenteleSA"/>
        <w:spacing w:after="160" w:line="240" w:lineRule="auto"/>
        <w:rPr>
          <w:rFonts w:cs="Times New Roman"/>
          <w:sz w:val="24"/>
        </w:rPr>
      </w:pPr>
      <w:r>
        <w:rPr>
          <w:rFonts w:cs="Times New Roman"/>
          <w:sz w:val="24"/>
        </w:rPr>
        <w:t>P</w:t>
      </w:r>
      <w:r w:rsidR="000C67D4" w:rsidRPr="007A1E18">
        <w:rPr>
          <w:rFonts w:cs="Times New Roman"/>
          <w:sz w:val="24"/>
        </w:rPr>
        <w:t xml:space="preserve">askutiniais turimais </w:t>
      </w:r>
      <w:r w:rsidR="000C67D4">
        <w:rPr>
          <w:rFonts w:cs="Times New Roman"/>
          <w:sz w:val="24"/>
        </w:rPr>
        <w:t xml:space="preserve">rodiklių pasiekimo </w:t>
      </w:r>
      <w:r w:rsidR="000C67D4" w:rsidRPr="007A1E18">
        <w:rPr>
          <w:rFonts w:cs="Times New Roman"/>
          <w:sz w:val="24"/>
        </w:rPr>
        <w:t>duomenimis,</w:t>
      </w:r>
      <w:r w:rsidR="000C67D4" w:rsidRPr="0025737C">
        <w:rPr>
          <w:rFonts w:cs="Times New Roman"/>
          <w:sz w:val="24"/>
        </w:rPr>
        <w:t xml:space="preserve"> </w:t>
      </w:r>
      <w:r w:rsidRPr="007A1E18">
        <w:rPr>
          <w:rFonts w:cs="Times New Roman"/>
          <w:sz w:val="24"/>
        </w:rPr>
        <w:t>Lietuva</w:t>
      </w:r>
      <w:r w:rsidRPr="00AA1F44">
        <w:rPr>
          <w:rFonts w:cs="Times New Roman"/>
          <w:sz w:val="24"/>
        </w:rPr>
        <w:t xml:space="preserve"> </w:t>
      </w:r>
      <w:r w:rsidR="000C67D4" w:rsidRPr="00AA1F44">
        <w:rPr>
          <w:rFonts w:cs="Times New Roman"/>
          <w:sz w:val="24"/>
        </w:rPr>
        <w:t>pasiekė Vyriausybės programos įgyvendinimo plane numatytus išmetamųjų šiltnamio efektą sukeliančių dujų</w:t>
      </w:r>
      <w:r w:rsidR="000C67D4">
        <w:rPr>
          <w:rFonts w:cs="Times New Roman"/>
          <w:sz w:val="24"/>
        </w:rPr>
        <w:t xml:space="preserve"> </w:t>
      </w:r>
      <w:r w:rsidR="000C67D4" w:rsidRPr="008F1A51">
        <w:rPr>
          <w:spacing w:val="2"/>
          <w:sz w:val="24"/>
          <w:lang w:eastAsia="lt-LT"/>
        </w:rPr>
        <w:t xml:space="preserve">(toliau – </w:t>
      </w:r>
      <w:r w:rsidR="000C67D4" w:rsidRPr="008F1A51">
        <w:rPr>
          <w:spacing w:val="2"/>
          <w:sz w:val="24"/>
          <w:shd w:val="clear" w:color="auto" w:fill="FFFFFF"/>
        </w:rPr>
        <w:t>ŠESD)</w:t>
      </w:r>
      <w:r w:rsidR="000C67D4" w:rsidRPr="00FE4094">
        <w:rPr>
          <w:rFonts w:cs="Times New Roman"/>
          <w:sz w:val="24"/>
        </w:rPr>
        <w:t>,</w:t>
      </w:r>
      <w:r w:rsidR="000C67D4" w:rsidRPr="00AA1F44">
        <w:rPr>
          <w:rFonts w:cs="Times New Roman"/>
          <w:sz w:val="24"/>
        </w:rPr>
        <w:t xml:space="preserve"> į aplinkos orą išmetamo sieros dioksido, azoto oksidų, </w:t>
      </w:r>
      <w:r w:rsidR="000C67D4" w:rsidRPr="00AA1F44">
        <w:rPr>
          <w:rFonts w:cs="Times New Roman"/>
          <w:bCs/>
          <w:sz w:val="24"/>
        </w:rPr>
        <w:t>kietųjų dalelių (KD</w:t>
      </w:r>
      <w:r w:rsidR="000C67D4" w:rsidRPr="00AA1F44">
        <w:rPr>
          <w:rFonts w:cs="Times New Roman"/>
          <w:bCs/>
          <w:sz w:val="24"/>
          <w:vertAlign w:val="subscript"/>
        </w:rPr>
        <w:t>2,5</w:t>
      </w:r>
      <w:r w:rsidR="000C67D4" w:rsidRPr="00AA1F44">
        <w:rPr>
          <w:rFonts w:cs="Times New Roman"/>
          <w:bCs/>
          <w:sz w:val="24"/>
        </w:rPr>
        <w:t xml:space="preserve">), nemetaninių lakiųjų organinių junginių kiekio </w:t>
      </w:r>
      <w:r w:rsidR="000C67D4" w:rsidRPr="00AA1F44">
        <w:rPr>
          <w:sz w:val="24"/>
        </w:rPr>
        <w:t xml:space="preserve">mažinimo </w:t>
      </w:r>
      <w:r w:rsidR="000C67D4" w:rsidRPr="001046B7">
        <w:rPr>
          <w:rFonts w:cs="Times New Roman"/>
          <w:sz w:val="24"/>
        </w:rPr>
        <w:t xml:space="preserve">2017 m. </w:t>
      </w:r>
      <w:r w:rsidR="000C67D4" w:rsidRPr="001046B7">
        <w:rPr>
          <w:sz w:val="24"/>
        </w:rPr>
        <w:t>tikslus (išskyrus amoniako), visuomenės aplinkosauginio sąmoningumo didinimo, elektroninių administracinių paslaugų plėtros statybos ir teritorijų planavimo srityse dėl įvairių leidimų išdavimo, savavališkų statybų masto mažinimo 2019 m. tikslus, tačiau būtina didesnė pažanga vandens telkinių būklės gerinimo, vandentvarkos tobulinimo, ekosistemų ir jų paslaugų vertės integravimo į sektorinę politiką srityse vis dar neleidžia pasiekti užsibrėžtų rezultatų</w:t>
      </w:r>
      <w:r>
        <w:rPr>
          <w:sz w:val="24"/>
        </w:rPr>
        <w:t>.</w:t>
      </w:r>
      <w:r w:rsidR="000C67D4" w:rsidRPr="001046B7">
        <w:rPr>
          <w:sz w:val="24"/>
        </w:rPr>
        <w:t xml:space="preserve"> </w:t>
      </w:r>
      <w:r w:rsidR="000C67D4" w:rsidRPr="001046B7">
        <w:rPr>
          <w:rFonts w:cs="Times New Roman"/>
          <w:sz w:val="24"/>
        </w:rPr>
        <w:t xml:space="preserve">Siekdami įgyvendinti ambicingus ES siekius iki 2050 m. tapti pirmuoju pasaulyje neutralaus poveikio klimatui </w:t>
      </w:r>
      <w:r w:rsidR="000C67D4" w:rsidRPr="00FE4094">
        <w:rPr>
          <w:rFonts w:cs="Times New Roman"/>
          <w:sz w:val="24"/>
        </w:rPr>
        <w:t>žemynu</w:t>
      </w:r>
      <w:r w:rsidR="000C67D4" w:rsidRPr="008F1A51">
        <w:rPr>
          <w:rStyle w:val="Puslapioinaosnuoroda"/>
          <w:rFonts w:cs="Times New Roman"/>
          <w:sz w:val="24"/>
        </w:rPr>
        <w:footnoteReference w:id="29"/>
      </w:r>
      <w:r w:rsidR="000C67D4" w:rsidRPr="00D25229">
        <w:rPr>
          <w:rFonts w:cs="Times New Roman"/>
          <w:sz w:val="24"/>
        </w:rPr>
        <w:t>,</w:t>
      </w:r>
      <w:r w:rsidR="000C67D4" w:rsidRPr="001046B7">
        <w:rPr>
          <w:rFonts w:cs="Times New Roman"/>
          <w:sz w:val="24"/>
        </w:rPr>
        <w:t xml:space="preserve"> turi</w:t>
      </w:r>
      <w:r w:rsidR="000C67D4" w:rsidRPr="001046B7">
        <w:rPr>
          <w:rFonts w:cs="Times New Roman"/>
          <w:sz w:val="24"/>
          <w:shd w:val="clear" w:color="auto" w:fill="FFFFFF"/>
        </w:rPr>
        <w:t xml:space="preserve">me </w:t>
      </w:r>
      <w:r w:rsidR="000C67D4" w:rsidRPr="001046B7">
        <w:rPr>
          <w:rFonts w:cs="Times New Roman"/>
          <w:sz w:val="24"/>
        </w:rPr>
        <w:t xml:space="preserve">šiame sektoriuje </w:t>
      </w:r>
      <w:r w:rsidR="000C67D4" w:rsidRPr="001046B7">
        <w:rPr>
          <w:rFonts w:cs="Times New Roman"/>
          <w:sz w:val="24"/>
          <w:shd w:val="clear" w:color="auto" w:fill="FFFFFF"/>
        </w:rPr>
        <w:t xml:space="preserve">ir toliau imtis </w:t>
      </w:r>
      <w:r w:rsidR="000C67D4" w:rsidRPr="001046B7">
        <w:rPr>
          <w:rFonts w:cs="Times New Roman"/>
          <w:sz w:val="24"/>
        </w:rPr>
        <w:t>sutelktų ir kryptingų veiksmų.</w:t>
      </w:r>
    </w:p>
    <w:p w14:paraId="0EFAB5A1" w14:textId="77777777" w:rsidR="000C67D4" w:rsidRPr="00141872" w:rsidRDefault="000C67D4" w:rsidP="00EB6B53">
      <w:pPr>
        <w:pStyle w:val="LenteleSA"/>
        <w:spacing w:after="160" w:line="240" w:lineRule="auto"/>
        <w:rPr>
          <w:rFonts w:cs="Times New Roman"/>
          <w:sz w:val="24"/>
        </w:rPr>
      </w:pPr>
    </w:p>
    <w:p w14:paraId="4316AC44" w14:textId="77777777" w:rsidR="000C67D4" w:rsidRDefault="000C67D4" w:rsidP="00EB6B53">
      <w:pPr>
        <w:shd w:val="clear" w:color="auto" w:fill="D9D9D9" w:themeFill="background1" w:themeFillShade="D9"/>
        <w:spacing w:after="120" w:line="240" w:lineRule="auto"/>
        <w:jc w:val="both"/>
        <w:rPr>
          <w:rFonts w:ascii="Times New Roman" w:hAnsi="Times New Roman" w:cs="Times New Roman"/>
          <w:b/>
          <w:bCs/>
          <w:sz w:val="24"/>
          <w:szCs w:val="24"/>
        </w:rPr>
      </w:pPr>
      <w:r>
        <w:rPr>
          <w:rFonts w:ascii="Times New Roman" w:hAnsi="Times New Roman" w:cs="Times New Roman"/>
          <w:b/>
          <w:bCs/>
          <w:sz w:val="24"/>
          <w:szCs w:val="24"/>
        </w:rPr>
        <w:t>Vandentvarka</w:t>
      </w:r>
    </w:p>
    <w:p w14:paraId="57DB912E" w14:textId="77777777" w:rsidR="000C67D4" w:rsidRPr="00141872" w:rsidRDefault="000C67D4" w:rsidP="00EB6B53">
      <w:pPr>
        <w:pStyle w:val="Pagrindinistekstas"/>
        <w:spacing w:after="160"/>
        <w:rPr>
          <w:b/>
          <w:i/>
        </w:rPr>
      </w:pPr>
      <w:r w:rsidRPr="00141872">
        <w:rPr>
          <w:b/>
          <w:i/>
        </w:rPr>
        <w:t>Vandens telkinių būklės gerinimas</w:t>
      </w:r>
    </w:p>
    <w:p w14:paraId="1D5D81CE" w14:textId="78CBB445" w:rsidR="000C67D4" w:rsidRPr="00141872" w:rsidRDefault="000C67D4" w:rsidP="00EB6B53">
      <w:pPr>
        <w:spacing w:line="240" w:lineRule="auto"/>
        <w:jc w:val="both"/>
        <w:rPr>
          <w:rFonts w:ascii="Times New Roman" w:hAnsi="Times New Roman" w:cs="Times New Roman"/>
          <w:sz w:val="24"/>
          <w:szCs w:val="24"/>
        </w:rPr>
      </w:pPr>
      <w:r w:rsidRPr="00AA1F44">
        <w:rPr>
          <w:rFonts w:ascii="Times New Roman" w:hAnsi="Times New Roman" w:cs="Times New Roman"/>
          <w:sz w:val="24"/>
          <w:szCs w:val="24"/>
        </w:rPr>
        <w:t xml:space="preserve">ES </w:t>
      </w:r>
      <w:r>
        <w:rPr>
          <w:rFonts w:ascii="Times New Roman" w:hAnsi="Times New Roman" w:cs="Times New Roman"/>
          <w:sz w:val="24"/>
          <w:szCs w:val="24"/>
        </w:rPr>
        <w:t>valstybės</w:t>
      </w:r>
      <w:r w:rsidRPr="00AA1F44">
        <w:rPr>
          <w:rFonts w:ascii="Times New Roman" w:hAnsi="Times New Roman" w:cs="Times New Roman"/>
          <w:sz w:val="24"/>
          <w:szCs w:val="24"/>
        </w:rPr>
        <w:t xml:space="preserve"> narės įpareigotos vėliausiai </w:t>
      </w:r>
      <w:r w:rsidRPr="00AA1F44">
        <w:rPr>
          <w:rFonts w:ascii="Times New Roman" w:hAnsi="Times New Roman" w:cs="Times New Roman"/>
          <w:b/>
          <w:sz w:val="24"/>
          <w:szCs w:val="24"/>
        </w:rPr>
        <w:t>iki 2027 m. pasiekti, kad visi vandens telkiniai būtų geros būklės</w:t>
      </w:r>
      <w:r w:rsidRPr="00AA1F44">
        <w:rPr>
          <w:rFonts w:ascii="Times New Roman" w:hAnsi="Times New Roman" w:cs="Times New Roman"/>
          <w:sz w:val="24"/>
          <w:szCs w:val="24"/>
        </w:rPr>
        <w:t xml:space="preserve">. Lietuva numatė iki 2021 m. turėti 82 proc. geros būklės vandens telkinių. Išsamus vandens telkinių būklės vertinimas atliekamas kas 6 metus ir bus atliktas 2021 m. rengiant </w:t>
      </w:r>
      <w:r w:rsidRPr="00AA1F44">
        <w:rPr>
          <w:rFonts w:ascii="Times New Roman" w:hAnsi="Times New Roman" w:cs="Times New Roman"/>
          <w:color w:val="201F1E"/>
          <w:sz w:val="24"/>
          <w:szCs w:val="24"/>
          <w:shd w:val="clear" w:color="auto" w:fill="FFFFFF"/>
        </w:rPr>
        <w:t>trečiuosius upių baseinų rajonų valdymo planus</w:t>
      </w:r>
      <w:r w:rsidRPr="00AA1F44">
        <w:rPr>
          <w:rFonts w:ascii="Times New Roman" w:hAnsi="Times New Roman" w:cs="Times New Roman"/>
          <w:sz w:val="24"/>
          <w:szCs w:val="24"/>
        </w:rPr>
        <w:t xml:space="preserve">, tačiau, remiantis valstybinio vandens monitoringo duomenimis, nitratų koncentracija upėse didėja. Pagrindinis taršos šaltinis – </w:t>
      </w:r>
      <w:r w:rsidRPr="00AA1F44">
        <w:rPr>
          <w:rFonts w:ascii="Times New Roman" w:hAnsi="Times New Roman" w:cs="Times New Roman"/>
          <w:sz w:val="24"/>
          <w:szCs w:val="24"/>
          <w:shd w:val="clear" w:color="auto" w:fill="FFFFFF"/>
        </w:rPr>
        <w:t>vandenų tarša iš pasklidusios taršos šaltinių (</w:t>
      </w:r>
      <w:r w:rsidR="008038FB">
        <w:rPr>
          <w:rFonts w:ascii="Times New Roman" w:hAnsi="Times New Roman" w:cs="Times New Roman"/>
          <w:sz w:val="24"/>
          <w:szCs w:val="24"/>
          <w:shd w:val="clear" w:color="auto" w:fill="FFFFFF"/>
        </w:rPr>
        <w:t>didėj</w:t>
      </w:r>
      <w:r w:rsidR="008038FB" w:rsidRPr="00AA1F44">
        <w:rPr>
          <w:rFonts w:ascii="Times New Roman" w:hAnsi="Times New Roman" w:cs="Times New Roman"/>
          <w:sz w:val="24"/>
          <w:szCs w:val="24"/>
          <w:shd w:val="clear" w:color="auto" w:fill="FFFFFF"/>
        </w:rPr>
        <w:t xml:space="preserve">antis </w:t>
      </w:r>
      <w:r w:rsidRPr="00AA1F44">
        <w:rPr>
          <w:rFonts w:ascii="Times New Roman" w:hAnsi="Times New Roman" w:cs="Times New Roman"/>
          <w:sz w:val="24"/>
          <w:szCs w:val="24"/>
          <w:shd w:val="clear" w:color="auto" w:fill="FFFFFF"/>
        </w:rPr>
        <w:t xml:space="preserve">mineralinių trąšų naudojimas, intensyvus žemės naudojimas žemės ūkyje ir kt.). Nitratų koncentracija upėse </w:t>
      </w:r>
      <w:r w:rsidRPr="00AA1F44">
        <w:rPr>
          <w:rFonts w:ascii="Times New Roman" w:hAnsi="Times New Roman" w:cs="Times New Roman"/>
          <w:sz w:val="24"/>
          <w:szCs w:val="24"/>
          <w:shd w:val="clear" w:color="auto" w:fill="FFFFFF"/>
        </w:rPr>
        <w:lastRenderedPageBreak/>
        <w:t xml:space="preserve">ir mariose sukelia vandens žydėjimą, paspartina vandens telkinių </w:t>
      </w:r>
      <w:r w:rsidR="008038FB" w:rsidRPr="00AA1F44">
        <w:rPr>
          <w:rFonts w:ascii="Times New Roman" w:hAnsi="Times New Roman" w:cs="Times New Roman"/>
          <w:sz w:val="24"/>
          <w:szCs w:val="24"/>
          <w:shd w:val="clear" w:color="auto" w:fill="FFFFFF"/>
        </w:rPr>
        <w:t>už</w:t>
      </w:r>
      <w:r w:rsidR="008038FB">
        <w:rPr>
          <w:rFonts w:ascii="Times New Roman" w:hAnsi="Times New Roman" w:cs="Times New Roman"/>
          <w:sz w:val="24"/>
          <w:szCs w:val="24"/>
          <w:shd w:val="clear" w:color="auto" w:fill="FFFFFF"/>
        </w:rPr>
        <w:t>žėl</w:t>
      </w:r>
      <w:r w:rsidR="008038FB" w:rsidRPr="00AA1F44">
        <w:rPr>
          <w:rFonts w:ascii="Times New Roman" w:hAnsi="Times New Roman" w:cs="Times New Roman"/>
          <w:sz w:val="24"/>
          <w:szCs w:val="24"/>
          <w:shd w:val="clear" w:color="auto" w:fill="FFFFFF"/>
        </w:rPr>
        <w:t>imą</w:t>
      </w:r>
      <w:r w:rsidRPr="00AA1F44">
        <w:rPr>
          <w:rFonts w:ascii="Times New Roman" w:hAnsi="Times New Roman" w:cs="Times New Roman"/>
          <w:sz w:val="24"/>
          <w:szCs w:val="24"/>
          <w:shd w:val="clear" w:color="auto" w:fill="FFFFFF"/>
        </w:rPr>
        <w:t>, todėl prastėja rekreacinės sąlygos, kyla pavojus žmonių ir gyvūnų sveikatai</w:t>
      </w:r>
      <w:r>
        <w:rPr>
          <w:rFonts w:ascii="Times New Roman" w:hAnsi="Times New Roman" w:cs="Times New Roman"/>
          <w:sz w:val="24"/>
          <w:szCs w:val="24"/>
          <w:shd w:val="clear" w:color="auto" w:fill="FFFFFF"/>
        </w:rPr>
        <w:t>.</w:t>
      </w:r>
      <w:r w:rsidRPr="00141872">
        <w:rPr>
          <w:rFonts w:ascii="Times New Roman" w:hAnsi="Times New Roman" w:cs="Times New Roman"/>
          <w:sz w:val="24"/>
          <w:szCs w:val="24"/>
        </w:rPr>
        <w:t xml:space="preserve"> </w:t>
      </w:r>
    </w:p>
    <w:p w14:paraId="27498B7D" w14:textId="77777777" w:rsidR="000C67D4" w:rsidRPr="00141872" w:rsidRDefault="000C67D4" w:rsidP="00EB6B53">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25</w:t>
      </w:r>
      <w:r w:rsidRPr="00141872">
        <w:rPr>
          <w:rFonts w:ascii="Times New Roman" w:hAnsi="Times New Roman" w:cs="Times New Roman"/>
          <w:b/>
          <w:sz w:val="24"/>
          <w:szCs w:val="24"/>
        </w:rPr>
        <w:t xml:space="preserve"> pav. </w:t>
      </w:r>
      <w:r w:rsidRPr="00141872">
        <w:rPr>
          <w:rFonts w:ascii="Times New Roman" w:hAnsi="Times New Roman" w:cs="Times New Roman"/>
          <w:i/>
          <w:sz w:val="24"/>
          <w:szCs w:val="24"/>
        </w:rPr>
        <w:t>Geros būklės vandens telkinių dalis</w:t>
      </w:r>
      <w:r>
        <w:rPr>
          <w:rFonts w:ascii="Times New Roman" w:hAnsi="Times New Roman" w:cs="Times New Roman"/>
          <w:i/>
          <w:sz w:val="24"/>
          <w:szCs w:val="24"/>
        </w:rPr>
        <w:t>,</w:t>
      </w:r>
      <w:r w:rsidRPr="00141872">
        <w:rPr>
          <w:rFonts w:ascii="Times New Roman" w:hAnsi="Times New Roman" w:cs="Times New Roman"/>
          <w:i/>
          <w:sz w:val="24"/>
          <w:szCs w:val="24"/>
        </w:rPr>
        <w:t xml:space="preserve"> proc.</w:t>
      </w:r>
    </w:p>
    <w:p w14:paraId="4B78F11C" w14:textId="77777777" w:rsidR="000C67D4" w:rsidRPr="00141872" w:rsidRDefault="000C67D4" w:rsidP="00EB6B53">
      <w:pPr>
        <w:spacing w:after="0" w:line="240" w:lineRule="auto"/>
        <w:jc w:val="center"/>
        <w:rPr>
          <w:rFonts w:ascii="Times New Roman" w:hAnsi="Times New Roman" w:cs="Times New Roman"/>
          <w:sz w:val="24"/>
          <w:szCs w:val="24"/>
        </w:rPr>
      </w:pPr>
      <w:r w:rsidRPr="00141872">
        <w:rPr>
          <w:noProof/>
          <w:lang w:eastAsia="lt-LT"/>
        </w:rPr>
        <w:drawing>
          <wp:inline distT="0" distB="0" distL="0" distR="0" wp14:anchorId="727FFC00" wp14:editId="32F37055">
            <wp:extent cx="4137660" cy="1310640"/>
            <wp:effectExtent l="0" t="0" r="15240" b="3810"/>
            <wp:docPr id="3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9C68993" w14:textId="77777777" w:rsidR="000C67D4" w:rsidRPr="008F1A51" w:rsidRDefault="000C67D4" w:rsidP="00526E95">
      <w:pPr>
        <w:spacing w:before="240" w:line="240" w:lineRule="auto"/>
        <w:jc w:val="center"/>
        <w:rPr>
          <w:rFonts w:ascii="Times New Roman" w:hAnsi="Times New Roman" w:cs="Times New Roman"/>
          <w:sz w:val="20"/>
          <w:szCs w:val="20"/>
        </w:rPr>
      </w:pPr>
      <w:r w:rsidRPr="008F1A51">
        <w:rPr>
          <w:rFonts w:ascii="Times New Roman" w:hAnsi="Times New Roman" w:cs="Times New Roman"/>
          <w:sz w:val="20"/>
          <w:szCs w:val="20"/>
        </w:rPr>
        <w:t>Duomenų šaltinis – Aplinkos apsaugos agentūra</w:t>
      </w:r>
    </w:p>
    <w:p w14:paraId="5098B467" w14:textId="77777777" w:rsidR="000C67D4" w:rsidRPr="00AA1F44" w:rsidRDefault="000C67D4" w:rsidP="00EB6B53">
      <w:pPr>
        <w:spacing w:after="120" w:line="240" w:lineRule="auto"/>
        <w:jc w:val="both"/>
        <w:rPr>
          <w:rStyle w:val="Hipersaitas"/>
          <w:rFonts w:ascii="Times New Roman" w:hAnsi="Times New Roman" w:cs="Times New Roman"/>
          <w:color w:val="auto"/>
          <w:sz w:val="24"/>
          <w:szCs w:val="24"/>
          <w:u w:val="none"/>
        </w:rPr>
      </w:pPr>
      <w:r w:rsidRPr="00141872">
        <w:rPr>
          <w:rFonts w:ascii="Times New Roman" w:hAnsi="Times New Roman" w:cs="Times New Roman"/>
          <w:sz w:val="24"/>
          <w:szCs w:val="24"/>
        </w:rPr>
        <w:t>Gerinti vandens telkinių būklę</w:t>
      </w:r>
      <w:r>
        <w:rPr>
          <w:rFonts w:ascii="Times New Roman" w:hAnsi="Times New Roman" w:cs="Times New Roman"/>
          <w:sz w:val="24"/>
          <w:szCs w:val="24"/>
        </w:rPr>
        <w:t xml:space="preserve"> </w:t>
      </w:r>
      <w:r w:rsidRPr="00141872">
        <w:rPr>
          <w:rFonts w:ascii="Times New Roman" w:hAnsi="Times New Roman" w:cs="Times New Roman"/>
          <w:sz w:val="24"/>
          <w:szCs w:val="24"/>
        </w:rPr>
        <w:t xml:space="preserve">padeda </w:t>
      </w:r>
      <w:r w:rsidRPr="00141872">
        <w:rPr>
          <w:rFonts w:ascii="Times New Roman" w:hAnsi="Times New Roman" w:cs="Times New Roman"/>
          <w:color w:val="000000"/>
          <w:sz w:val="24"/>
          <w:szCs w:val="24"/>
        </w:rPr>
        <w:t xml:space="preserve">Vandenų srities plėtros 2017–2023 metų </w:t>
      </w:r>
      <w:r w:rsidRPr="00AA1F44">
        <w:rPr>
          <w:rFonts w:ascii="Times New Roman" w:hAnsi="Times New Roman" w:cs="Times New Roman"/>
          <w:color w:val="000000"/>
          <w:sz w:val="24"/>
          <w:szCs w:val="24"/>
        </w:rPr>
        <w:t>programoje numatytų priemonių įgyvendinimas</w:t>
      </w:r>
      <w:r w:rsidRPr="00AA1F44">
        <w:rPr>
          <w:rStyle w:val="Hipersaitas"/>
          <w:rFonts w:ascii="Times New Roman" w:hAnsi="Times New Roman" w:cs="Times New Roman"/>
          <w:color w:val="auto"/>
          <w:sz w:val="24"/>
          <w:szCs w:val="24"/>
          <w:u w:val="none"/>
        </w:rPr>
        <w:t>.</w:t>
      </w:r>
    </w:p>
    <w:p w14:paraId="0D4DB1C2" w14:textId="39CFA2D8" w:rsidR="000C67D4" w:rsidRPr="00141872" w:rsidRDefault="000C67D4" w:rsidP="00EB6B53">
      <w:pPr>
        <w:spacing w:after="120" w:line="240" w:lineRule="auto"/>
        <w:jc w:val="both"/>
        <w:rPr>
          <w:rFonts w:ascii="Times New Roman" w:hAnsi="Times New Roman" w:cs="Times New Roman"/>
          <w:strike/>
          <w:sz w:val="24"/>
          <w:szCs w:val="24"/>
          <w:shd w:val="clear" w:color="auto" w:fill="FFFFFF"/>
        </w:rPr>
      </w:pPr>
      <w:r w:rsidRPr="005C2A4C">
        <w:rPr>
          <w:rFonts w:ascii="Times New Roman" w:eastAsia="Calibri" w:hAnsi="Times New Roman" w:cs="Times New Roman"/>
          <w:sz w:val="24"/>
          <w:szCs w:val="24"/>
          <w:bdr w:val="none" w:sz="0" w:space="0" w:color="auto" w:frame="1"/>
        </w:rPr>
        <w:t xml:space="preserve">Prie vandens telkinių būklės gerinimo prisidės ir </w:t>
      </w:r>
      <w:r w:rsidRPr="005C2A4C">
        <w:rPr>
          <w:rFonts w:ascii="Times New Roman" w:eastAsia="Calibri" w:hAnsi="Times New Roman" w:cs="Times New Roman"/>
          <w:sz w:val="24"/>
          <w:szCs w:val="24"/>
          <w:bdr w:val="none" w:sz="0" w:space="0" w:color="auto" w:frame="1"/>
          <w:shd w:val="clear" w:color="auto" w:fill="FFFFFF"/>
        </w:rPr>
        <w:t xml:space="preserve">aplinkos apsaugos </w:t>
      </w:r>
      <w:r w:rsidRPr="00D25229">
        <w:rPr>
          <w:rFonts w:ascii="Times New Roman" w:eastAsia="Calibri" w:hAnsi="Times New Roman" w:cs="Times New Roman"/>
          <w:sz w:val="24"/>
          <w:szCs w:val="24"/>
          <w:bdr w:val="none" w:sz="0" w:space="0" w:color="auto" w:frame="1"/>
          <w:shd w:val="clear" w:color="auto" w:fill="FFFFFF"/>
        </w:rPr>
        <w:t>valstybinės</w:t>
      </w:r>
      <w:r w:rsidRPr="00FE4094">
        <w:rPr>
          <w:rFonts w:ascii="Times New Roman" w:eastAsia="Calibri" w:hAnsi="Times New Roman" w:cs="Times New Roman"/>
          <w:sz w:val="24"/>
          <w:szCs w:val="24"/>
          <w:bdr w:val="none" w:sz="0" w:space="0" w:color="auto" w:frame="1"/>
          <w:shd w:val="clear" w:color="auto" w:fill="FFFFFF"/>
        </w:rPr>
        <w:t xml:space="preserve"> kontrolės</w:t>
      </w:r>
      <w:r w:rsidRPr="005C2A4C">
        <w:rPr>
          <w:rFonts w:ascii="Times New Roman" w:eastAsia="Calibri" w:hAnsi="Times New Roman" w:cs="Times New Roman"/>
          <w:sz w:val="24"/>
          <w:szCs w:val="24"/>
          <w:bdr w:val="none" w:sz="0" w:space="0" w:color="auto" w:frame="1"/>
          <w:shd w:val="clear" w:color="auto" w:fill="FFFFFF"/>
        </w:rPr>
        <w:t xml:space="preserve"> sistemos stiprinimas, atgrasančių finansinių priemonių teršėjams nustatymas</w:t>
      </w:r>
      <w:r w:rsidRPr="005C2A4C">
        <w:rPr>
          <w:rFonts w:ascii="Times New Roman" w:eastAsia="Calibri" w:hAnsi="Times New Roman" w:cs="Times New Roman"/>
          <w:spacing w:val="2"/>
          <w:sz w:val="24"/>
          <w:szCs w:val="24"/>
          <w:bdr w:val="none" w:sz="0" w:space="0" w:color="auto" w:frame="1"/>
          <w:shd w:val="clear" w:color="auto" w:fill="FFFFFF"/>
        </w:rPr>
        <w:t>.</w:t>
      </w:r>
      <w:r>
        <w:rPr>
          <w:rFonts w:ascii="Times New Roman" w:eastAsia="Calibri" w:hAnsi="Times New Roman" w:cs="Times New Roman"/>
          <w:spacing w:val="2"/>
          <w:sz w:val="24"/>
          <w:szCs w:val="24"/>
          <w:bdr w:val="none" w:sz="0" w:space="0" w:color="auto" w:frame="1"/>
          <w:shd w:val="clear" w:color="auto" w:fill="FFFFFF"/>
        </w:rPr>
        <w:t xml:space="preserve"> </w:t>
      </w:r>
      <w:r w:rsidRPr="00AA1F44">
        <w:rPr>
          <w:rFonts w:ascii="Times New Roman" w:hAnsi="Times New Roman" w:cs="Times New Roman"/>
          <w:spacing w:val="2"/>
          <w:sz w:val="24"/>
          <w:szCs w:val="24"/>
          <w:bdr w:val="none" w:sz="0" w:space="0" w:color="auto" w:frame="1"/>
        </w:rPr>
        <w:t>Seim</w:t>
      </w:r>
      <w:r>
        <w:rPr>
          <w:rFonts w:ascii="Times New Roman" w:hAnsi="Times New Roman" w:cs="Times New Roman"/>
          <w:spacing w:val="2"/>
          <w:sz w:val="24"/>
          <w:szCs w:val="24"/>
          <w:bdr w:val="none" w:sz="0" w:space="0" w:color="auto" w:frame="1"/>
        </w:rPr>
        <w:t>as</w:t>
      </w:r>
      <w:r w:rsidRPr="00AA1F44">
        <w:rPr>
          <w:rFonts w:ascii="Times New Roman" w:hAnsi="Times New Roman" w:cs="Times New Roman"/>
          <w:spacing w:val="2"/>
          <w:sz w:val="24"/>
          <w:szCs w:val="24"/>
          <w:bdr w:val="none" w:sz="0" w:space="0" w:color="auto" w:frame="1"/>
        </w:rPr>
        <w:t xml:space="preserve"> 2020 m. sausį priė</w:t>
      </w:r>
      <w:r>
        <w:rPr>
          <w:rFonts w:ascii="Times New Roman" w:hAnsi="Times New Roman" w:cs="Times New Roman"/>
          <w:spacing w:val="2"/>
          <w:sz w:val="24"/>
          <w:szCs w:val="24"/>
          <w:bdr w:val="none" w:sz="0" w:space="0" w:color="auto" w:frame="1"/>
        </w:rPr>
        <w:t>mė</w:t>
      </w:r>
      <w:r w:rsidRPr="00AA1F44">
        <w:rPr>
          <w:rFonts w:ascii="Times New Roman" w:hAnsi="Times New Roman" w:cs="Times New Roman"/>
          <w:spacing w:val="2"/>
          <w:sz w:val="24"/>
          <w:szCs w:val="24"/>
          <w:bdr w:val="none" w:sz="0" w:space="0" w:color="auto" w:frame="1"/>
        </w:rPr>
        <w:t xml:space="preserve"> </w:t>
      </w:r>
      <w:r w:rsidRPr="00AA1F44">
        <w:rPr>
          <w:rFonts w:ascii="Times New Roman" w:hAnsi="Times New Roman" w:cs="Times New Roman"/>
          <w:b/>
          <w:bCs/>
          <w:spacing w:val="2"/>
          <w:sz w:val="24"/>
          <w:szCs w:val="24"/>
          <w:bdr w:val="none" w:sz="0" w:space="0" w:color="auto" w:frame="1"/>
        </w:rPr>
        <w:t>Aplinkos apsaugos valstybinės kontrolės, Aplinkos apsaugos, Mokesčio už aplinkos teršimą ir Aplinkos monitoringo įstatymų patais</w:t>
      </w:r>
      <w:r>
        <w:rPr>
          <w:rFonts w:ascii="Times New Roman" w:hAnsi="Times New Roman" w:cs="Times New Roman"/>
          <w:b/>
          <w:bCs/>
          <w:spacing w:val="2"/>
          <w:sz w:val="24"/>
          <w:szCs w:val="24"/>
          <w:bdr w:val="none" w:sz="0" w:space="0" w:color="auto" w:frame="1"/>
        </w:rPr>
        <w:t>as</w:t>
      </w:r>
      <w:r w:rsidRPr="00AA1F44">
        <w:rPr>
          <w:rFonts w:ascii="Times New Roman" w:hAnsi="Times New Roman" w:cs="Times New Roman"/>
          <w:spacing w:val="2"/>
          <w:sz w:val="24"/>
          <w:szCs w:val="24"/>
          <w:bdr w:val="none" w:sz="0" w:space="0" w:color="auto" w:frame="1"/>
        </w:rPr>
        <w:t xml:space="preserve"> (vadinamąjį „Klaipėdos paketą“)</w:t>
      </w:r>
      <w:r>
        <w:rPr>
          <w:rFonts w:ascii="Times New Roman" w:hAnsi="Times New Roman" w:cs="Times New Roman"/>
          <w:spacing w:val="2"/>
          <w:sz w:val="24"/>
          <w:szCs w:val="24"/>
          <w:bdr w:val="none" w:sz="0" w:space="0" w:color="auto" w:frame="1"/>
        </w:rPr>
        <w:t xml:space="preserve">. </w:t>
      </w:r>
      <w:r w:rsidRPr="00AA1F44">
        <w:rPr>
          <w:rFonts w:ascii="Times New Roman" w:hAnsi="Times New Roman" w:cs="Times New Roman"/>
          <w:spacing w:val="2"/>
          <w:sz w:val="24"/>
          <w:szCs w:val="24"/>
          <w:bdr w:val="none" w:sz="0" w:space="0" w:color="auto" w:frame="1"/>
        </w:rPr>
        <w:t>Aplinkos apsaugos agentūros darbuotojams suteik</w:t>
      </w:r>
      <w:r>
        <w:rPr>
          <w:rFonts w:ascii="Times New Roman" w:hAnsi="Times New Roman" w:cs="Times New Roman"/>
          <w:spacing w:val="2"/>
          <w:sz w:val="24"/>
          <w:szCs w:val="24"/>
          <w:bdr w:val="none" w:sz="0" w:space="0" w:color="auto" w:frame="1"/>
        </w:rPr>
        <w:t>t</w:t>
      </w:r>
      <w:r w:rsidRPr="00AA1F44">
        <w:rPr>
          <w:rFonts w:ascii="Times New Roman" w:hAnsi="Times New Roman" w:cs="Times New Roman"/>
          <w:spacing w:val="2"/>
          <w:sz w:val="24"/>
          <w:szCs w:val="24"/>
          <w:bdr w:val="none" w:sz="0" w:space="0" w:color="auto" w:frame="1"/>
        </w:rPr>
        <w:t>a teisė aplinkos apsaugos valstybinės kontrolės tikslais be išankstinio įspėjimo bet kuriuo metu patekti į ūkio subjektų teritorijas atlikti taršos šaltinių išleidžiamų teršalų matavimus ar imti ėminius, laboratorini</w:t>
      </w:r>
      <w:r>
        <w:rPr>
          <w:rFonts w:ascii="Times New Roman" w:hAnsi="Times New Roman" w:cs="Times New Roman"/>
          <w:spacing w:val="2"/>
          <w:sz w:val="24"/>
          <w:szCs w:val="24"/>
          <w:bdr w:val="none" w:sz="0" w:space="0" w:color="auto" w:frame="1"/>
        </w:rPr>
        <w:t>ams</w:t>
      </w:r>
      <w:r w:rsidRPr="00AA1F44">
        <w:rPr>
          <w:rFonts w:ascii="Times New Roman" w:hAnsi="Times New Roman" w:cs="Times New Roman"/>
          <w:spacing w:val="2"/>
          <w:sz w:val="24"/>
          <w:szCs w:val="24"/>
          <w:bdr w:val="none" w:sz="0" w:space="0" w:color="auto" w:frame="1"/>
        </w:rPr>
        <w:t xml:space="preserve"> tyrim</w:t>
      </w:r>
      <w:r>
        <w:rPr>
          <w:rFonts w:ascii="Times New Roman" w:hAnsi="Times New Roman" w:cs="Times New Roman"/>
          <w:spacing w:val="2"/>
          <w:sz w:val="24"/>
          <w:szCs w:val="24"/>
          <w:bdr w:val="none" w:sz="0" w:space="0" w:color="auto" w:frame="1"/>
        </w:rPr>
        <w:t>ams</w:t>
      </w:r>
      <w:r w:rsidRPr="00AA1F44">
        <w:rPr>
          <w:rFonts w:ascii="Times New Roman" w:hAnsi="Times New Roman" w:cs="Times New Roman"/>
          <w:spacing w:val="2"/>
          <w:sz w:val="24"/>
          <w:szCs w:val="24"/>
          <w:bdr w:val="none" w:sz="0" w:space="0" w:color="auto" w:frame="1"/>
        </w:rPr>
        <w:t xml:space="preserve"> atlik</w:t>
      </w:r>
      <w:r>
        <w:rPr>
          <w:rFonts w:ascii="Times New Roman" w:hAnsi="Times New Roman" w:cs="Times New Roman"/>
          <w:spacing w:val="2"/>
          <w:sz w:val="24"/>
          <w:szCs w:val="24"/>
          <w:bdr w:val="none" w:sz="0" w:space="0" w:color="auto" w:frame="1"/>
        </w:rPr>
        <w:t>t</w:t>
      </w:r>
      <w:r w:rsidRPr="00AA1F44">
        <w:rPr>
          <w:rFonts w:ascii="Times New Roman" w:hAnsi="Times New Roman" w:cs="Times New Roman"/>
          <w:spacing w:val="2"/>
          <w:sz w:val="24"/>
          <w:szCs w:val="24"/>
          <w:bdr w:val="none" w:sz="0" w:space="0" w:color="auto" w:frame="1"/>
        </w:rPr>
        <w:t xml:space="preserve">i. </w:t>
      </w:r>
      <w:r>
        <w:rPr>
          <w:rFonts w:ascii="Times New Roman" w:hAnsi="Times New Roman" w:cs="Times New Roman"/>
          <w:spacing w:val="2"/>
          <w:sz w:val="24"/>
          <w:szCs w:val="24"/>
          <w:bdr w:val="none" w:sz="0" w:space="0" w:color="auto" w:frame="1"/>
        </w:rPr>
        <w:t xml:space="preserve">Įteisinta galimybė </w:t>
      </w:r>
      <w:r w:rsidRPr="00AA1F44">
        <w:rPr>
          <w:rFonts w:ascii="Times New Roman" w:hAnsi="Times New Roman" w:cs="Times New Roman"/>
          <w:spacing w:val="2"/>
          <w:sz w:val="24"/>
          <w:szCs w:val="24"/>
          <w:bdr w:val="none" w:sz="0" w:space="0" w:color="auto" w:frame="1"/>
        </w:rPr>
        <w:t>sustabdyti įrenginio ar jo dalies eksploatavimą</w:t>
      </w:r>
      <w:r>
        <w:rPr>
          <w:rFonts w:ascii="Times New Roman" w:hAnsi="Times New Roman" w:cs="Times New Roman"/>
          <w:spacing w:val="2"/>
          <w:sz w:val="24"/>
          <w:szCs w:val="24"/>
          <w:bdr w:val="none" w:sz="0" w:space="0" w:color="auto" w:frame="1"/>
        </w:rPr>
        <w:t>, n</w:t>
      </w:r>
      <w:r w:rsidRPr="00AA1F44">
        <w:rPr>
          <w:rFonts w:ascii="Times New Roman" w:hAnsi="Times New Roman" w:cs="Times New Roman"/>
          <w:spacing w:val="2"/>
          <w:sz w:val="24"/>
          <w:szCs w:val="24"/>
          <w:bdr w:val="none" w:sz="0" w:space="0" w:color="auto" w:frame="1"/>
        </w:rPr>
        <w:t xml:space="preserve">ustačius, kad nesilaikoma taršos integruotos prevencijos ir kontrolės </w:t>
      </w:r>
      <w:r w:rsidRPr="001F4404">
        <w:rPr>
          <w:rFonts w:ascii="Times New Roman" w:hAnsi="Times New Roman" w:cs="Times New Roman"/>
          <w:spacing w:val="2"/>
          <w:sz w:val="24"/>
          <w:szCs w:val="24"/>
          <w:bdr w:val="none" w:sz="0" w:space="0" w:color="auto" w:frame="1"/>
        </w:rPr>
        <w:t>(toliau – TIPK) leidimo ar taršos leidimo nustatytų sąlygų</w:t>
      </w:r>
      <w:r>
        <w:rPr>
          <w:rFonts w:ascii="Times New Roman" w:hAnsi="Times New Roman" w:cs="Times New Roman"/>
          <w:spacing w:val="2"/>
          <w:sz w:val="24"/>
          <w:szCs w:val="24"/>
          <w:bdr w:val="none" w:sz="0" w:space="0" w:color="auto" w:frame="1"/>
        </w:rPr>
        <w:t>,</w:t>
      </w:r>
      <w:r w:rsidRPr="001F4404">
        <w:rPr>
          <w:rFonts w:ascii="Times New Roman" w:hAnsi="Times New Roman" w:cs="Times New Roman"/>
          <w:spacing w:val="2"/>
          <w:sz w:val="24"/>
          <w:szCs w:val="24"/>
          <w:bdr w:val="none" w:sz="0" w:space="0" w:color="auto" w:frame="1"/>
        </w:rPr>
        <w:t xml:space="preserve"> ir numatyta teisė </w:t>
      </w:r>
      <w:r w:rsidRPr="001F4404">
        <w:rPr>
          <w:rFonts w:ascii="Times New Roman" w:hAnsi="Times New Roman" w:cs="Times New Roman"/>
          <w:sz w:val="24"/>
          <w:szCs w:val="24"/>
          <w:bdr w:val="none" w:sz="0" w:space="0" w:color="auto" w:frame="1"/>
        </w:rPr>
        <w:t>panaikinti įmonių TIPK ar taršos</w:t>
      </w:r>
      <w:r w:rsidRPr="00AA1F44">
        <w:rPr>
          <w:rFonts w:ascii="Times New Roman" w:hAnsi="Times New Roman" w:cs="Times New Roman"/>
          <w:sz w:val="24"/>
          <w:szCs w:val="24"/>
          <w:bdr w:val="none" w:sz="0" w:space="0" w:color="auto" w:frame="1"/>
          <w:shd w:val="clear" w:color="auto" w:fill="FFFFFF"/>
        </w:rPr>
        <w:t xml:space="preserve"> leidimus, jei </w:t>
      </w:r>
      <w:r>
        <w:rPr>
          <w:rFonts w:ascii="Times New Roman" w:hAnsi="Times New Roman" w:cs="Times New Roman"/>
          <w:sz w:val="24"/>
          <w:szCs w:val="24"/>
          <w:bdr w:val="none" w:sz="0" w:space="0" w:color="auto" w:frame="1"/>
          <w:shd w:val="clear" w:color="auto" w:fill="FFFFFF"/>
        </w:rPr>
        <w:t>3</w:t>
      </w:r>
      <w:r w:rsidRPr="00AA1F44">
        <w:rPr>
          <w:rFonts w:ascii="Times New Roman" w:hAnsi="Times New Roman" w:cs="Times New Roman"/>
          <w:sz w:val="24"/>
          <w:szCs w:val="24"/>
          <w:bdr w:val="none" w:sz="0" w:space="0" w:color="auto" w:frame="1"/>
          <w:shd w:val="clear" w:color="auto" w:fill="FFFFFF"/>
        </w:rPr>
        <w:t xml:space="preserve"> kartus per metus </w:t>
      </w:r>
      <w:r w:rsidRPr="00AA1F44">
        <w:rPr>
          <w:rFonts w:ascii="Times New Roman" w:hAnsi="Times New Roman" w:cs="Times New Roman"/>
          <w:sz w:val="24"/>
          <w:szCs w:val="24"/>
          <w:bdr w:val="none" w:sz="0" w:space="0" w:color="auto" w:frame="1"/>
        </w:rPr>
        <w:t>bus nustatyti leistinos taršos normatyvų viršijimai</w:t>
      </w:r>
      <w:r w:rsidRPr="00AA1F44">
        <w:rPr>
          <w:rFonts w:ascii="Times New Roman" w:hAnsi="Times New Roman" w:cs="Times New Roman"/>
          <w:sz w:val="24"/>
          <w:szCs w:val="24"/>
          <w:bdr w:val="none" w:sz="0" w:space="0" w:color="auto" w:frame="1"/>
          <w:shd w:val="clear" w:color="auto" w:fill="FFFFFF"/>
        </w:rPr>
        <w:t xml:space="preserve"> arba jei toks pažeidimas nenutraukia</w:t>
      </w:r>
      <w:r>
        <w:rPr>
          <w:rFonts w:ascii="Times New Roman" w:hAnsi="Times New Roman" w:cs="Times New Roman"/>
          <w:sz w:val="24"/>
          <w:szCs w:val="24"/>
          <w:bdr w:val="none" w:sz="0" w:space="0" w:color="auto" w:frame="1"/>
          <w:shd w:val="clear" w:color="auto" w:fill="FFFFFF"/>
        </w:rPr>
        <w:t>ma</w:t>
      </w:r>
      <w:r w:rsidRPr="00AA1F44">
        <w:rPr>
          <w:rFonts w:ascii="Times New Roman" w:hAnsi="Times New Roman" w:cs="Times New Roman"/>
          <w:sz w:val="24"/>
          <w:szCs w:val="24"/>
          <w:bdr w:val="none" w:sz="0" w:space="0" w:color="auto" w:frame="1"/>
          <w:shd w:val="clear" w:color="auto" w:fill="FFFFFF"/>
        </w:rPr>
        <w:t>s ilgiau kaip pusę metų.</w:t>
      </w:r>
      <w:r w:rsidRPr="00AA1F44">
        <w:rPr>
          <w:rFonts w:ascii="Times New Roman" w:hAnsi="Times New Roman" w:cs="Times New Roman"/>
          <w:spacing w:val="2"/>
          <w:sz w:val="24"/>
          <w:szCs w:val="24"/>
          <w:bdr w:val="none" w:sz="0" w:space="0" w:color="auto" w:frame="1"/>
        </w:rPr>
        <w:t xml:space="preserve"> Pataisos numato nuo 2021 m. didesnius mokesčio už aplinkos teršimą iš stacionarių taršos šaltinių</w:t>
      </w:r>
      <w:r w:rsidR="008038FB" w:rsidRPr="008038FB">
        <w:rPr>
          <w:rFonts w:ascii="Times New Roman" w:hAnsi="Times New Roman" w:cs="Times New Roman"/>
          <w:spacing w:val="2"/>
          <w:sz w:val="24"/>
          <w:szCs w:val="24"/>
          <w:bdr w:val="none" w:sz="0" w:space="0" w:color="auto" w:frame="1"/>
        </w:rPr>
        <w:t xml:space="preserve"> </w:t>
      </w:r>
      <w:r w:rsidR="008038FB" w:rsidRPr="00AA1F44">
        <w:rPr>
          <w:rFonts w:ascii="Times New Roman" w:hAnsi="Times New Roman" w:cs="Times New Roman"/>
          <w:spacing w:val="2"/>
          <w:sz w:val="24"/>
          <w:szCs w:val="24"/>
          <w:bdr w:val="none" w:sz="0" w:space="0" w:color="auto" w:frame="1"/>
        </w:rPr>
        <w:t>tarifus</w:t>
      </w:r>
      <w:r w:rsidRPr="00AA1F44">
        <w:rPr>
          <w:rFonts w:ascii="Times New Roman" w:hAnsi="Times New Roman" w:cs="Times New Roman"/>
          <w:spacing w:val="2"/>
          <w:sz w:val="24"/>
          <w:szCs w:val="24"/>
          <w:bdr w:val="none" w:sz="0" w:space="0" w:color="auto" w:frame="1"/>
        </w:rPr>
        <w:t>, didinamos baudos (sankcijos) už ūkinės ar kitokios veiklos vykdymą neturint privalomo TIPK ar taršos leidimo (vietoj 3–8 tūkst. eurų numatyta 10–30 tūkst. eurų dydžio baudos neturint TIPK leidimo, vietoj 600–1</w:t>
      </w:r>
      <w:r>
        <w:rPr>
          <w:rFonts w:ascii="Times New Roman" w:hAnsi="Times New Roman" w:cs="Times New Roman"/>
          <w:spacing w:val="2"/>
          <w:sz w:val="24"/>
          <w:szCs w:val="24"/>
          <w:bdr w:val="none" w:sz="0" w:space="0" w:color="auto" w:frame="1"/>
        </w:rPr>
        <w:t xml:space="preserve"> </w:t>
      </w:r>
      <w:r w:rsidRPr="00AA1F44">
        <w:rPr>
          <w:rFonts w:ascii="Times New Roman" w:hAnsi="Times New Roman" w:cs="Times New Roman"/>
          <w:spacing w:val="2"/>
          <w:sz w:val="24"/>
          <w:szCs w:val="24"/>
          <w:bdr w:val="none" w:sz="0" w:space="0" w:color="auto" w:frame="1"/>
        </w:rPr>
        <w:t>000 eurų numatyta 5–10 tūkst. eurų dydžio baudos neturint taršos leidimo).</w:t>
      </w:r>
    </w:p>
    <w:p w14:paraId="78A906E3" w14:textId="6DA701F9" w:rsidR="000C67D4" w:rsidRPr="001F4404" w:rsidRDefault="000C67D4" w:rsidP="00EB6B53">
      <w:pPr>
        <w:spacing w:after="120" w:line="240" w:lineRule="auto"/>
        <w:jc w:val="both"/>
        <w:rPr>
          <w:rFonts w:ascii="Times New Roman" w:hAnsi="Times New Roman" w:cs="Times New Roman"/>
          <w:sz w:val="24"/>
        </w:rPr>
      </w:pPr>
      <w:r w:rsidRPr="00141872">
        <w:rPr>
          <w:rFonts w:ascii="Times New Roman" w:hAnsi="Times New Roman" w:cs="Times New Roman"/>
          <w:sz w:val="24"/>
        </w:rPr>
        <w:t xml:space="preserve">2019 m. vykdytas aplinkos apsaugos valstybinės kontrolės sistemos pertvarkos II etapas. 2018 m. įsteigtas Aplinkos apsaugos departamentas prie </w:t>
      </w:r>
      <w:r w:rsidRPr="001F4404">
        <w:rPr>
          <w:rFonts w:ascii="Times New Roman" w:hAnsi="Times New Roman" w:cs="Times New Roman"/>
          <w:sz w:val="24"/>
        </w:rPr>
        <w:t>Aplinkos ministerijos (</w:t>
      </w:r>
      <w:r w:rsidRPr="001F4404">
        <w:rPr>
          <w:rFonts w:ascii="Times New Roman" w:hAnsi="Times New Roman" w:cs="Times New Roman"/>
          <w:spacing w:val="2"/>
          <w:sz w:val="24"/>
          <w:szCs w:val="24"/>
          <w:bdr w:val="none" w:sz="0" w:space="0" w:color="auto" w:frame="1"/>
        </w:rPr>
        <w:t xml:space="preserve">toliau – </w:t>
      </w:r>
      <w:r w:rsidRPr="001F4404">
        <w:rPr>
          <w:rFonts w:ascii="Times New Roman" w:hAnsi="Times New Roman" w:cs="Times New Roman"/>
          <w:sz w:val="24"/>
        </w:rPr>
        <w:t xml:space="preserve">AAD), prie jo prijungti 8 regionų aplinkos apsaugos departamentai. 2019 m. Seimui pateiktas </w:t>
      </w:r>
      <w:r w:rsidRPr="001F4404">
        <w:rPr>
          <w:rFonts w:ascii="Times New Roman" w:hAnsi="Times New Roman" w:cs="Times New Roman"/>
          <w:b/>
          <w:sz w:val="24"/>
        </w:rPr>
        <w:t xml:space="preserve">įstatymų pakeitimų paketas, </w:t>
      </w:r>
      <w:r w:rsidRPr="00C82735">
        <w:rPr>
          <w:rFonts w:ascii="Times New Roman" w:hAnsi="Times New Roman" w:cs="Times New Roman"/>
          <w:b/>
          <w:sz w:val="24"/>
        </w:rPr>
        <w:t>siekiant</w:t>
      </w:r>
      <w:r w:rsidRPr="00C82735">
        <w:rPr>
          <w:rFonts w:ascii="Times New Roman" w:hAnsi="Times New Roman" w:cs="Times New Roman"/>
          <w:sz w:val="24"/>
        </w:rPr>
        <w:t xml:space="preserve"> </w:t>
      </w:r>
      <w:r w:rsidRPr="00C82735">
        <w:rPr>
          <w:rFonts w:ascii="Times New Roman" w:hAnsi="Times New Roman" w:cs="Times New Roman"/>
          <w:b/>
          <w:sz w:val="24"/>
        </w:rPr>
        <w:t xml:space="preserve">aplinkos apsaugos valstybinės kontrolės funkcijas </w:t>
      </w:r>
      <w:r w:rsidR="008038FB">
        <w:rPr>
          <w:rFonts w:ascii="Times New Roman" w:hAnsi="Times New Roman" w:cs="Times New Roman"/>
          <w:b/>
          <w:sz w:val="24"/>
        </w:rPr>
        <w:t>sutelk</w:t>
      </w:r>
      <w:r w:rsidR="008038FB" w:rsidRPr="00C82735">
        <w:rPr>
          <w:rFonts w:ascii="Times New Roman" w:hAnsi="Times New Roman" w:cs="Times New Roman"/>
          <w:b/>
          <w:sz w:val="24"/>
        </w:rPr>
        <w:t xml:space="preserve">ti </w:t>
      </w:r>
      <w:r w:rsidRPr="00C82735">
        <w:rPr>
          <w:rFonts w:ascii="Times New Roman" w:hAnsi="Times New Roman" w:cs="Times New Roman"/>
          <w:b/>
          <w:sz w:val="24"/>
        </w:rPr>
        <w:t>vienoje institucijoje</w:t>
      </w:r>
      <w:r w:rsidRPr="00C82735">
        <w:rPr>
          <w:rFonts w:ascii="Times New Roman" w:hAnsi="Times New Roman" w:cs="Times New Roman"/>
          <w:sz w:val="24"/>
        </w:rPr>
        <w:t>. Aplinkos apsaugos valstybinės kontrolės funkcijas, kurias iki šiol vykdo kelios institucijos (AAD, Aplinkos apsaugos agentūra, Valstybinė miškų tarnyba, Valstybinei saugomų teritorijų tarnybai prie Aplinkos ministerijos pavaldžios parkų ir rezervatų direkcijos, Lietuvos geologijos tarnyba prie Aplinkos ministerijos)</w:t>
      </w:r>
      <w:r>
        <w:rPr>
          <w:rFonts w:ascii="Times New Roman" w:hAnsi="Times New Roman" w:cs="Times New Roman"/>
          <w:sz w:val="24"/>
        </w:rPr>
        <w:t>,</w:t>
      </w:r>
      <w:r w:rsidRPr="00C82735">
        <w:rPr>
          <w:rFonts w:ascii="Times New Roman" w:hAnsi="Times New Roman" w:cs="Times New Roman"/>
          <w:sz w:val="24"/>
        </w:rPr>
        <w:t xml:space="preserve"> vykdys viena institucija – AAD. Taip bus sukurta vientisa, nuosekli ir efektyvesnė aplinkos apsaugos valstybinės kontrolės sistema.</w:t>
      </w:r>
    </w:p>
    <w:p w14:paraId="077A2123" w14:textId="3B038E91" w:rsidR="000C67D4" w:rsidRPr="00141872" w:rsidRDefault="000C67D4" w:rsidP="00EB6B53">
      <w:pPr>
        <w:pStyle w:val="prastasiniatinklio"/>
        <w:spacing w:before="0" w:beforeAutospacing="0" w:after="120" w:afterAutospacing="0"/>
        <w:jc w:val="both"/>
        <w:rPr>
          <w:color w:val="201F1E"/>
          <w:lang w:val="lt-LT"/>
        </w:rPr>
      </w:pPr>
      <w:r w:rsidRPr="001F4404">
        <w:rPr>
          <w:lang w:val="lt-LT"/>
        </w:rPr>
        <w:t>V</w:t>
      </w:r>
      <w:r w:rsidRPr="001F4404">
        <w:rPr>
          <w:spacing w:val="2"/>
          <w:lang w:val="lt-LT"/>
        </w:rPr>
        <w:t>isuomenė tampa vis nepakant</w:t>
      </w:r>
      <w:r>
        <w:rPr>
          <w:spacing w:val="2"/>
          <w:lang w:val="lt-LT"/>
        </w:rPr>
        <w:t>esnė</w:t>
      </w:r>
      <w:r w:rsidRPr="001F4404">
        <w:rPr>
          <w:spacing w:val="2"/>
          <w:lang w:val="lt-LT"/>
        </w:rPr>
        <w:t xml:space="preserve"> ir reikl</w:t>
      </w:r>
      <w:r>
        <w:rPr>
          <w:spacing w:val="2"/>
          <w:lang w:val="lt-LT"/>
        </w:rPr>
        <w:t>esnė</w:t>
      </w:r>
      <w:r w:rsidRPr="001F4404">
        <w:rPr>
          <w:spacing w:val="2"/>
          <w:lang w:val="lt-LT"/>
        </w:rPr>
        <w:t xml:space="preserve"> aplinkos teršėjams, </w:t>
      </w:r>
      <w:r>
        <w:rPr>
          <w:spacing w:val="2"/>
          <w:lang w:val="lt-LT"/>
        </w:rPr>
        <w:t>o tai</w:t>
      </w:r>
      <w:r w:rsidRPr="001F4404">
        <w:rPr>
          <w:spacing w:val="2"/>
          <w:lang w:val="lt-LT"/>
        </w:rPr>
        <w:t xml:space="preserve"> padeda nustatyti ir išaiškinti vis daugiau šio pobūdžio pažeidimų.</w:t>
      </w:r>
      <w:r w:rsidRPr="001F4404">
        <w:rPr>
          <w:spacing w:val="2"/>
          <w:shd w:val="clear" w:color="auto" w:fill="FFFFFF"/>
          <w:lang w:val="lt-LT"/>
        </w:rPr>
        <w:t xml:space="preserve"> </w:t>
      </w:r>
      <w:r w:rsidRPr="00A2315D">
        <w:rPr>
          <w:lang w:val="lt-LT"/>
        </w:rPr>
        <w:t>AAD</w:t>
      </w:r>
      <w:r w:rsidRPr="001F4404" w:rsidDel="00A2249E">
        <w:rPr>
          <w:color w:val="000000"/>
          <w:spacing w:val="2"/>
          <w:bdr w:val="none" w:sz="0" w:space="0" w:color="auto" w:frame="1"/>
          <w:shd w:val="clear" w:color="auto" w:fill="FFFFFF"/>
          <w:lang w:val="lt-LT"/>
        </w:rPr>
        <w:t xml:space="preserve"> </w:t>
      </w:r>
      <w:r w:rsidRPr="001F4404">
        <w:rPr>
          <w:color w:val="000000"/>
          <w:spacing w:val="2"/>
          <w:bdr w:val="none" w:sz="0" w:space="0" w:color="auto" w:frame="1"/>
          <w:shd w:val="clear" w:color="auto" w:fill="FFFFFF"/>
          <w:lang w:val="lt-LT"/>
        </w:rPr>
        <w:t xml:space="preserve">Pranešimų priėmimo skyrius 2019 m. gavo 707 gyventojų pranešimus apie aplinkos taršą nuotekomis ir vandens telkinių taršą </w:t>
      </w:r>
      <w:r w:rsidRPr="001F4404">
        <w:rPr>
          <w:spacing w:val="2"/>
          <w:shd w:val="clear" w:color="auto" w:fill="FFFFFF"/>
          <w:lang w:val="lt-LT"/>
        </w:rPr>
        <w:t xml:space="preserve">(2018 m. – 661), iš jų </w:t>
      </w:r>
      <w:r w:rsidRPr="001F4404">
        <w:rPr>
          <w:color w:val="000000"/>
          <w:spacing w:val="2"/>
          <w:bdr w:val="none" w:sz="0" w:space="0" w:color="auto" w:frame="1"/>
          <w:shd w:val="clear" w:color="auto" w:fill="FFFFFF"/>
          <w:lang w:val="lt-LT"/>
        </w:rPr>
        <w:t>138</w:t>
      </w:r>
      <w:r w:rsidR="008038FB">
        <w:rPr>
          <w:color w:val="000000"/>
          <w:spacing w:val="2"/>
          <w:bdr w:val="none" w:sz="0" w:space="0" w:color="auto" w:frame="1"/>
          <w:shd w:val="clear" w:color="auto" w:fill="FFFFFF"/>
          <w:lang w:val="lt-LT"/>
        </w:rPr>
        <w:t> </w:t>
      </w:r>
      <w:r w:rsidRPr="001F4404">
        <w:rPr>
          <w:color w:val="000000"/>
          <w:spacing w:val="2"/>
          <w:bdr w:val="none" w:sz="0" w:space="0" w:color="auto" w:frame="1"/>
          <w:shd w:val="clear" w:color="auto" w:fill="FFFFFF"/>
          <w:lang w:val="lt-LT"/>
        </w:rPr>
        <w:t>pasitvirtino.</w:t>
      </w:r>
      <w:r>
        <w:rPr>
          <w:color w:val="000000"/>
          <w:spacing w:val="2"/>
          <w:bdr w:val="none" w:sz="0" w:space="0" w:color="auto" w:frame="1"/>
          <w:shd w:val="clear" w:color="auto" w:fill="FFFFFF"/>
          <w:lang w:val="lt-LT"/>
        </w:rPr>
        <w:t xml:space="preserve"> </w:t>
      </w:r>
      <w:r w:rsidRPr="001F4404">
        <w:rPr>
          <w:color w:val="000000"/>
          <w:spacing w:val="2"/>
          <w:bdr w:val="none" w:sz="0" w:space="0" w:color="auto" w:frame="1"/>
          <w:lang w:val="lt-LT"/>
        </w:rPr>
        <w:t>Pasitvirtinus pranešimams, pažeidėjams taikomos poveikio priemonės – teikiami privalomieji nurodymai šalinti pažeidimus, pažeidėjai traukiami atsakomybėn. Taigi visuomenės vaidmuo tampa ypač svarbus.</w:t>
      </w:r>
      <w:r>
        <w:rPr>
          <w:color w:val="000000"/>
          <w:spacing w:val="2"/>
          <w:bdr w:val="none" w:sz="0" w:space="0" w:color="auto" w:frame="1"/>
          <w:shd w:val="clear" w:color="auto" w:fill="E2EFD9" w:themeFill="accent6" w:themeFillTint="33"/>
          <w:lang w:val="lt-LT"/>
        </w:rPr>
        <w:t xml:space="preserve"> </w:t>
      </w:r>
    </w:p>
    <w:p w14:paraId="7355FA21" w14:textId="77777777" w:rsidR="000C67D4" w:rsidRPr="00141872" w:rsidRDefault="000C67D4" w:rsidP="00EB6B53">
      <w:pPr>
        <w:pStyle w:val="Pagrindinistekstas"/>
        <w:spacing w:after="120"/>
        <w:rPr>
          <w:b/>
          <w:i/>
        </w:rPr>
      </w:pPr>
      <w:r w:rsidRPr="00141872">
        <w:rPr>
          <w:b/>
          <w:i/>
        </w:rPr>
        <w:t>Vandentvarkos tobulinimas</w:t>
      </w:r>
    </w:p>
    <w:p w14:paraId="4469A997" w14:textId="77777777" w:rsidR="000C67D4" w:rsidRPr="009B7C78" w:rsidRDefault="000C67D4" w:rsidP="00EB6B53">
      <w:pPr>
        <w:pStyle w:val="Pagrindinistekstas"/>
        <w:tabs>
          <w:tab w:val="left" w:pos="709"/>
        </w:tabs>
        <w:spacing w:after="120"/>
      </w:pPr>
      <w:r w:rsidRPr="00141872">
        <w:rPr>
          <w:rStyle w:val="Emfaz"/>
        </w:rPr>
        <w:t xml:space="preserve">Aplinkos ministerijos užsakymu 2019 m. </w:t>
      </w:r>
      <w:r w:rsidRPr="00141872">
        <w:rPr>
          <w:rStyle w:val="Emfaz"/>
          <w:b/>
        </w:rPr>
        <w:t xml:space="preserve">atlikta </w:t>
      </w:r>
      <w:r>
        <w:rPr>
          <w:rStyle w:val="Emfaz"/>
          <w:b/>
        </w:rPr>
        <w:t>vandentvarkos sektoriaus</w:t>
      </w:r>
      <w:r w:rsidRPr="001F4404">
        <w:rPr>
          <w:rStyle w:val="Emfaz"/>
        </w:rPr>
        <w:t xml:space="preserve"> </w:t>
      </w:r>
      <w:r>
        <w:rPr>
          <w:rStyle w:val="Emfaz"/>
          <w:b/>
        </w:rPr>
        <w:t xml:space="preserve">analizė </w:t>
      </w:r>
      <w:r>
        <w:t xml:space="preserve">parodė, kad </w:t>
      </w:r>
      <w:r w:rsidRPr="00141872">
        <w:t xml:space="preserve">situacija </w:t>
      </w:r>
      <w:r w:rsidRPr="001F4404">
        <w:t>vandentvarkos įmonėse</w:t>
      </w:r>
      <w:r w:rsidRPr="00141872">
        <w:t xml:space="preserve"> labai skiriasi. Dalis įmonių </w:t>
      </w:r>
      <w:r>
        <w:t>dirba</w:t>
      </w:r>
      <w:r w:rsidRPr="009B7C78">
        <w:t xml:space="preserve"> nuostolingai, neatitinka finansinių </w:t>
      </w:r>
      <w:r w:rsidRPr="009B7C78">
        <w:lastRenderedPageBreak/>
        <w:t xml:space="preserve">licencijuojamos </w:t>
      </w:r>
      <w:r>
        <w:t>veiklos kriterijų, didelės paslaugų kainos; dalis dirba pelningai,</w:t>
      </w:r>
      <w:r w:rsidRPr="009B7C78">
        <w:t xml:space="preserve"> užtikrina tinkamą paslaugų kokybę už priimtiną kainą, vykdo įsiparei</w:t>
      </w:r>
      <w:r>
        <w:t xml:space="preserve">gojimus ir </w:t>
      </w:r>
      <w:r w:rsidRPr="009B7C78">
        <w:t>skiria re</w:t>
      </w:r>
      <w:r>
        <w:t xml:space="preserve">ikiamas investicijas. </w:t>
      </w:r>
    </w:p>
    <w:p w14:paraId="249BEB63" w14:textId="77777777" w:rsidR="000C67D4" w:rsidRPr="00141872" w:rsidRDefault="000C67D4" w:rsidP="00EB6B53">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26</w:t>
      </w:r>
      <w:r w:rsidRPr="00141872">
        <w:rPr>
          <w:rFonts w:ascii="Times New Roman" w:hAnsi="Times New Roman" w:cs="Times New Roman"/>
          <w:b/>
          <w:sz w:val="24"/>
          <w:szCs w:val="24"/>
        </w:rPr>
        <w:t xml:space="preserve"> pav. </w:t>
      </w:r>
      <w:r w:rsidRPr="00141872">
        <w:rPr>
          <w:rFonts w:ascii="Times New Roman" w:hAnsi="Times New Roman" w:cs="Times New Roman"/>
          <w:i/>
          <w:sz w:val="24"/>
          <w:szCs w:val="24"/>
        </w:rPr>
        <w:t>Viešųjų vandens tiekėjų paslaugų kainų skirtumas, proc.</w:t>
      </w:r>
    </w:p>
    <w:p w14:paraId="0CA1ED2A" w14:textId="77777777" w:rsidR="000C67D4" w:rsidRPr="00141872" w:rsidRDefault="000C67D4" w:rsidP="00EB6B53">
      <w:pPr>
        <w:spacing w:after="120" w:line="240" w:lineRule="auto"/>
        <w:jc w:val="center"/>
        <w:rPr>
          <w:rFonts w:ascii="Times New Roman" w:hAnsi="Times New Roman" w:cs="Times New Roman"/>
          <w:sz w:val="24"/>
          <w:szCs w:val="24"/>
        </w:rPr>
      </w:pPr>
      <w:r w:rsidRPr="00141872">
        <w:rPr>
          <w:noProof/>
          <w:lang w:eastAsia="lt-LT"/>
        </w:rPr>
        <w:drawing>
          <wp:inline distT="0" distB="0" distL="0" distR="0" wp14:anchorId="402928BF" wp14:editId="060D0640">
            <wp:extent cx="3779520" cy="1272540"/>
            <wp:effectExtent l="0" t="0" r="11430" b="3810"/>
            <wp:docPr id="22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B142093" w14:textId="77777777" w:rsidR="000C67D4" w:rsidRPr="00A2315D" w:rsidRDefault="000C67D4" w:rsidP="00EB6B53">
      <w:pPr>
        <w:spacing w:after="120" w:line="240" w:lineRule="auto"/>
        <w:jc w:val="center"/>
        <w:rPr>
          <w:rFonts w:ascii="Times New Roman" w:hAnsi="Times New Roman" w:cs="Times New Roman"/>
          <w:sz w:val="20"/>
          <w:szCs w:val="20"/>
        </w:rPr>
      </w:pPr>
      <w:r w:rsidRPr="00A2315D">
        <w:rPr>
          <w:rFonts w:ascii="Times New Roman" w:hAnsi="Times New Roman" w:cs="Times New Roman"/>
          <w:sz w:val="20"/>
          <w:szCs w:val="20"/>
        </w:rPr>
        <w:t>Duomenų šaltinis – Aplinkos ministerija</w:t>
      </w:r>
    </w:p>
    <w:p w14:paraId="0E3289B6" w14:textId="793017B6" w:rsidR="000C67D4" w:rsidRPr="00B61185" w:rsidRDefault="000C67D4" w:rsidP="00EB6B53">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Ge</w:t>
      </w:r>
      <w:r w:rsidRPr="00141872">
        <w:rPr>
          <w:rFonts w:ascii="Times New Roman" w:hAnsi="Times New Roman" w:cs="Times New Roman"/>
          <w:sz w:val="24"/>
          <w:szCs w:val="24"/>
        </w:rPr>
        <w:t>riamojo vandens ir nuotekų tvarkymo paslaugų kaina gyventojams skiriasi kelis kartus – Lietuvos mastu kainų skirtumas siekia 3 kartus (kaina mažesnė regionuose, kuriuose daugiau gyventojų). Palygin</w:t>
      </w:r>
      <w:r>
        <w:rPr>
          <w:rFonts w:ascii="Times New Roman" w:hAnsi="Times New Roman" w:cs="Times New Roman"/>
          <w:sz w:val="24"/>
          <w:szCs w:val="24"/>
        </w:rPr>
        <w:t>ti</w:t>
      </w:r>
      <w:r w:rsidRPr="00141872">
        <w:rPr>
          <w:rFonts w:ascii="Times New Roman" w:hAnsi="Times New Roman" w:cs="Times New Roman"/>
          <w:sz w:val="24"/>
          <w:szCs w:val="24"/>
        </w:rPr>
        <w:t xml:space="preserve"> su 2018</w:t>
      </w:r>
      <w:r>
        <w:rPr>
          <w:rFonts w:ascii="Times New Roman" w:hAnsi="Times New Roman" w:cs="Times New Roman"/>
          <w:sz w:val="24"/>
          <w:szCs w:val="24"/>
        </w:rPr>
        <w:t> </w:t>
      </w:r>
      <w:r w:rsidRPr="00141872">
        <w:rPr>
          <w:rFonts w:ascii="Times New Roman" w:hAnsi="Times New Roman" w:cs="Times New Roman"/>
          <w:sz w:val="24"/>
          <w:szCs w:val="24"/>
        </w:rPr>
        <w:t>m. duomenimis, 2019 m. kainų skirtumas dar labiau išaugo, nes mažiausia kaina dar labiau sumažėjo, o didžiausia – didėjo (mažiausia vidutine kaina be PVM 2019 m. paslaugas teikė UAB „Vilniaus vandenys“</w:t>
      </w:r>
      <w:r w:rsidR="008038FB">
        <w:rPr>
          <w:rFonts w:ascii="Times New Roman" w:hAnsi="Times New Roman" w:cs="Times New Roman"/>
          <w:sz w:val="24"/>
          <w:szCs w:val="24"/>
        </w:rPr>
        <w:t>,</w:t>
      </w:r>
      <w:r w:rsidRPr="00141872">
        <w:rPr>
          <w:rFonts w:ascii="Times New Roman" w:hAnsi="Times New Roman" w:cs="Times New Roman"/>
          <w:sz w:val="24"/>
          <w:szCs w:val="24"/>
        </w:rPr>
        <w:t xml:space="preserve"> 1,1 euro/m³ (2018 m. – 1,25), didžiausia – UAB „Molėtų vanduo“</w:t>
      </w:r>
      <w:r w:rsidR="008038FB">
        <w:rPr>
          <w:rFonts w:ascii="Times New Roman" w:hAnsi="Times New Roman" w:cs="Times New Roman"/>
          <w:sz w:val="24"/>
          <w:szCs w:val="24"/>
        </w:rPr>
        <w:t>,</w:t>
      </w:r>
      <w:r w:rsidRPr="00141872">
        <w:rPr>
          <w:rFonts w:ascii="Times New Roman" w:hAnsi="Times New Roman" w:cs="Times New Roman"/>
          <w:sz w:val="24"/>
          <w:szCs w:val="24"/>
        </w:rPr>
        <w:t xml:space="preserve"> 3,73 euro/m³ (2018 m. – 3,56)</w:t>
      </w:r>
      <w:r w:rsidR="008038FB">
        <w:rPr>
          <w:rFonts w:ascii="Times New Roman" w:hAnsi="Times New Roman" w:cs="Times New Roman"/>
          <w:sz w:val="24"/>
          <w:szCs w:val="24"/>
        </w:rPr>
        <w:t>)</w:t>
      </w:r>
      <w:r w:rsidRPr="00141872">
        <w:rPr>
          <w:rFonts w:ascii="Times New Roman" w:hAnsi="Times New Roman" w:cs="Times New Roman"/>
          <w:sz w:val="24"/>
          <w:szCs w:val="24"/>
        </w:rPr>
        <w:t xml:space="preserve">. Šį atotrūkio didėjimą iš dalies lemia tai, kad sektoriuje dalis veikiančių licencijuojamų įmonių neužtikrina finansinio pajėgumo, veiklos tęstinumo, sukurtos infrastruktūros išlaikymo ir neturi skolinimosi galimybių. Nuostolingai veikiančių įmonių nuostolis </w:t>
      </w:r>
      <w:r w:rsidRPr="00B61185">
        <w:rPr>
          <w:rFonts w:ascii="Times New Roman" w:hAnsi="Times New Roman" w:cs="Times New Roman"/>
          <w:sz w:val="24"/>
          <w:szCs w:val="24"/>
        </w:rPr>
        <w:t xml:space="preserve">kasmet auga didesniu tempu nei pelningai veikiančių įmonių pelnas. </w:t>
      </w:r>
    </w:p>
    <w:p w14:paraId="43D9CA95" w14:textId="77777777" w:rsidR="000C67D4" w:rsidRPr="00B61185" w:rsidRDefault="000C67D4" w:rsidP="00EB6B53">
      <w:pPr>
        <w:spacing w:after="120" w:line="240" w:lineRule="auto"/>
        <w:jc w:val="both"/>
        <w:rPr>
          <w:rFonts w:ascii="Times New Roman" w:hAnsi="Times New Roman" w:cs="Times New Roman"/>
          <w:sz w:val="24"/>
          <w:szCs w:val="24"/>
        </w:rPr>
      </w:pPr>
      <w:r w:rsidRPr="00B61185">
        <w:rPr>
          <w:rFonts w:ascii="Times New Roman" w:hAnsi="Times New Roman" w:cs="Times New Roman"/>
          <w:sz w:val="24"/>
          <w:szCs w:val="24"/>
        </w:rPr>
        <w:t xml:space="preserve">Norint išlaikyti gerą </w:t>
      </w:r>
      <w:r>
        <w:rPr>
          <w:rFonts w:ascii="Times New Roman" w:hAnsi="Times New Roman" w:cs="Times New Roman"/>
          <w:sz w:val="24"/>
          <w:szCs w:val="24"/>
        </w:rPr>
        <w:t xml:space="preserve">vandentvarkos įmonių </w:t>
      </w:r>
      <w:r w:rsidRPr="00B61185">
        <w:rPr>
          <w:rFonts w:ascii="Times New Roman" w:hAnsi="Times New Roman" w:cs="Times New Roman"/>
          <w:sz w:val="24"/>
          <w:szCs w:val="24"/>
        </w:rPr>
        <w:t>pasl</w:t>
      </w:r>
      <w:r>
        <w:rPr>
          <w:rFonts w:ascii="Times New Roman" w:hAnsi="Times New Roman" w:cs="Times New Roman"/>
          <w:sz w:val="24"/>
          <w:szCs w:val="24"/>
        </w:rPr>
        <w:t xml:space="preserve">augų kokybę už priimtiną kainą ir užtikrinti </w:t>
      </w:r>
      <w:r w:rsidRPr="00B61185">
        <w:rPr>
          <w:rFonts w:ascii="Times New Roman" w:hAnsi="Times New Roman" w:cs="Times New Roman"/>
          <w:sz w:val="24"/>
          <w:szCs w:val="24"/>
        </w:rPr>
        <w:t>nacionalinių ir ES reikalavimų įgyvendinimą, būtina stambinti įmones.</w:t>
      </w:r>
    </w:p>
    <w:p w14:paraId="153D8A34" w14:textId="77777777" w:rsidR="000C67D4" w:rsidRPr="00E57108" w:rsidRDefault="000C67D4" w:rsidP="00EB6B53">
      <w:pPr>
        <w:pStyle w:val="Pagrindinistekstas"/>
        <w:spacing w:after="120"/>
        <w:rPr>
          <w:b/>
        </w:rPr>
      </w:pPr>
      <w:r w:rsidRPr="005654DE">
        <w:rPr>
          <w:shd w:val="clear" w:color="auto" w:fill="FFFFFF" w:themeFill="background1"/>
        </w:rPr>
        <w:t xml:space="preserve">Atsižvelgiant į minėtos analizės rezultatus, </w:t>
      </w:r>
      <w:r w:rsidRPr="00BF0A7B">
        <w:rPr>
          <w:rStyle w:val="Emfaz"/>
          <w:b/>
          <w:i w:val="0"/>
          <w:iCs w:val="0"/>
          <w:shd w:val="clear" w:color="auto" w:fill="FFFFFF" w:themeFill="background1"/>
        </w:rPr>
        <w:t>parengti</w:t>
      </w:r>
      <w:r w:rsidRPr="005654DE">
        <w:rPr>
          <w:rStyle w:val="Emfaz"/>
          <w:b/>
          <w:shd w:val="clear" w:color="auto" w:fill="FFFFFF" w:themeFill="background1"/>
        </w:rPr>
        <w:t xml:space="preserve"> </w:t>
      </w:r>
      <w:r w:rsidRPr="005654DE">
        <w:rPr>
          <w:b/>
          <w:shd w:val="clear" w:color="auto" w:fill="FFFFFF" w:themeFill="background1"/>
        </w:rPr>
        <w:t>galimi geriamojo vandens tiekimo ir nuotekų tvarkymo įmonių pertvarkos scenarijai</w:t>
      </w:r>
      <w:r>
        <w:rPr>
          <w:b/>
          <w:shd w:val="clear" w:color="auto" w:fill="FFFFFF" w:themeFill="background1"/>
        </w:rPr>
        <w:t xml:space="preserve"> </w:t>
      </w:r>
      <w:r>
        <w:rPr>
          <w:shd w:val="clear" w:color="auto" w:fill="FFFFFF" w:themeFill="background1"/>
        </w:rPr>
        <w:t>ir</w:t>
      </w:r>
      <w:r w:rsidRPr="005654DE">
        <w:rPr>
          <w:shd w:val="clear" w:color="auto" w:fill="FFFFFF" w:themeFill="background1"/>
        </w:rPr>
        <w:t xml:space="preserve"> 2020 m. saus</w:t>
      </w:r>
      <w:r>
        <w:rPr>
          <w:shd w:val="clear" w:color="auto" w:fill="FFFFFF" w:themeFill="background1"/>
        </w:rPr>
        <w:t>į</w:t>
      </w:r>
      <w:r w:rsidRPr="005654DE">
        <w:rPr>
          <w:shd w:val="clear" w:color="auto" w:fill="FFFFFF" w:themeFill="background1"/>
        </w:rPr>
        <w:t xml:space="preserve"> pristatyti Vyriausybei – pasirinktas modelis įmones stambinti palaipsniui, atsižvelgiant į jų atitiktį nustatytiems licencijuojamos veiklos kriterijams.</w:t>
      </w:r>
      <w:r w:rsidRPr="00013611">
        <w:t xml:space="preserve"> </w:t>
      </w:r>
      <w:r w:rsidRPr="00E640F5">
        <w:t xml:space="preserve">Siekiant spręsti tyrimo metu </w:t>
      </w:r>
      <w:r>
        <w:t>iš</w:t>
      </w:r>
      <w:r w:rsidRPr="00E640F5">
        <w:t>vard</w:t>
      </w:r>
      <w:r>
        <w:t>y</w:t>
      </w:r>
      <w:r w:rsidRPr="00E640F5">
        <w:t>tas problemas</w:t>
      </w:r>
      <w:r w:rsidRPr="00A2315D">
        <w:rPr>
          <w:bCs/>
        </w:rPr>
        <w:t>,</w:t>
      </w:r>
      <w:r w:rsidRPr="00E640F5">
        <w:rPr>
          <w:b/>
        </w:rPr>
        <w:t xml:space="preserve"> </w:t>
      </w:r>
      <w:r w:rsidRPr="00E640F5">
        <w:t>rengiamas</w:t>
      </w:r>
      <w:r w:rsidRPr="00E640F5">
        <w:rPr>
          <w:b/>
        </w:rPr>
        <w:t xml:space="preserve"> </w:t>
      </w:r>
      <w:r w:rsidRPr="00E640F5">
        <w:rPr>
          <w:bCs/>
        </w:rPr>
        <w:t xml:space="preserve">Geriamojo vandens tiekimo ir nuotekų tvarkymo įstatymo </w:t>
      </w:r>
      <w:r w:rsidRPr="00E640F5">
        <w:t xml:space="preserve">pakeitimas, sudarantis galimybę </w:t>
      </w:r>
      <w:r w:rsidRPr="00E640F5">
        <w:rPr>
          <w:b/>
        </w:rPr>
        <w:t>įgyvendinti pasirinktą geriamojo vandens tiekimo ir nuotekų tvarkymo įmonių pertvarkos modelį.</w:t>
      </w:r>
      <w:r>
        <w:rPr>
          <w:b/>
        </w:rPr>
        <w:t xml:space="preserve"> </w:t>
      </w:r>
    </w:p>
    <w:p w14:paraId="74EB98B9" w14:textId="63717FAB" w:rsidR="000C67D4" w:rsidRDefault="000C67D4" w:rsidP="00EB6B53">
      <w:pPr>
        <w:pStyle w:val="Pagrindinistekstas"/>
        <w:spacing w:after="120"/>
        <w:rPr>
          <w:spacing w:val="2"/>
          <w:shd w:val="clear" w:color="auto" w:fill="FFFFFF"/>
        </w:rPr>
      </w:pPr>
      <w:r w:rsidRPr="00141872">
        <w:t>Į vandentvarkos sektorių investuota daugiau kaip vienas milijardas eurų ES fondų lėšų, už kurias sukurta didesnė dalis visos infrastruktūros, reikalingos geriamojo vandens tiekimo ir nuotekų tvarkymo paslaugoms teikti. 2021–2027 m. ES finansavimo laikotarp</w:t>
      </w:r>
      <w:r>
        <w:t>iu</w:t>
      </w:r>
      <w:r w:rsidRPr="00141872">
        <w:t xml:space="preserve"> ES investicijų vandentvarkai arba visai nebus, arba </w:t>
      </w:r>
      <w:r w:rsidR="008038FB">
        <w:t xml:space="preserve">jos </w:t>
      </w:r>
      <w:r w:rsidRPr="00141872">
        <w:t>reikšmingai sumažės, todėl</w:t>
      </w:r>
      <w:r w:rsidR="001822BC">
        <w:t>,</w:t>
      </w:r>
      <w:r w:rsidRPr="00141872">
        <w:t xml:space="preserve"> siekiant palengvinti skolinimosi procesą, </w:t>
      </w:r>
      <w:r w:rsidRPr="00141872">
        <w:rPr>
          <w:b/>
        </w:rPr>
        <w:t>įsteigtas Vandentvarkos fondas</w:t>
      </w:r>
      <w:r w:rsidRPr="00141872">
        <w:t>. Jo veiklai skirta 30 mln. eurų ES Sanglaudos fondo lėšų, kuriomis nuo 2019 m. balandžio viešiesiems geriamojo vandens tiekėjams ir nuotekų tvarkytojams palankiomis sąlygomis teikiamos paskolos iki 20</w:t>
      </w:r>
      <w:r>
        <w:t> </w:t>
      </w:r>
      <w:r w:rsidRPr="00141872">
        <w:t>metų geriamojo vandens tiekimo bei nuotekų surinkimo tinklų plėtrai ir rekonstrukcijai finansuoti. 2019</w:t>
      </w:r>
      <w:r>
        <w:t> </w:t>
      </w:r>
      <w:r w:rsidRPr="00141872">
        <w:t xml:space="preserve">m. gauta 19 paraiškų </w:t>
      </w:r>
      <w:r>
        <w:t>dėl</w:t>
      </w:r>
      <w:r w:rsidRPr="00141872">
        <w:t xml:space="preserve"> 11,03 mln. eurų – planuojama 2 853 gyventojams užtikrinti prijungimo prie geriamojo vandens tiekimo tinklų paslaugą, 4 953 gyventojams – prie nuotekų surinkimo tinklų ir rekonstruoti </w:t>
      </w:r>
      <w:r w:rsidRPr="0003576E">
        <w:t>7 km geriamojo vandens tiekimo ir nuotekų surinkimo tinklų.</w:t>
      </w:r>
      <w:r w:rsidRPr="0003576E">
        <w:rPr>
          <w:spacing w:val="2"/>
          <w:shd w:val="clear" w:color="auto" w:fill="FFFFFF"/>
        </w:rPr>
        <w:t xml:space="preserve"> </w:t>
      </w:r>
    </w:p>
    <w:p w14:paraId="0D4ED504" w14:textId="77777777" w:rsidR="000C67D4" w:rsidRPr="0003576E" w:rsidRDefault="000C67D4" w:rsidP="00EB6B53">
      <w:pPr>
        <w:pStyle w:val="Pagrindinistekstas"/>
        <w:spacing w:after="120"/>
      </w:pPr>
    </w:p>
    <w:p w14:paraId="244EABD5" w14:textId="77777777" w:rsidR="000C67D4" w:rsidRPr="002C7376" w:rsidRDefault="000C67D4" w:rsidP="00EB6B53">
      <w:pPr>
        <w:shd w:val="clear" w:color="auto" w:fill="D9D9D9" w:themeFill="background1" w:themeFillShade="D9"/>
        <w:spacing w:after="120" w:line="240" w:lineRule="auto"/>
        <w:jc w:val="both"/>
        <w:rPr>
          <w:rFonts w:ascii="Times New Roman" w:hAnsi="Times New Roman" w:cs="Times New Roman"/>
          <w:b/>
          <w:bCs/>
          <w:sz w:val="24"/>
          <w:szCs w:val="24"/>
        </w:rPr>
      </w:pPr>
      <w:r>
        <w:rPr>
          <w:rFonts w:ascii="Times New Roman" w:hAnsi="Times New Roman" w:cs="Times New Roman"/>
          <w:b/>
          <w:bCs/>
          <w:sz w:val="24"/>
          <w:szCs w:val="24"/>
        </w:rPr>
        <w:t>Oro taršos ir klimato kaitos mažinimas</w:t>
      </w:r>
    </w:p>
    <w:p w14:paraId="7922D8C0" w14:textId="77777777" w:rsidR="000C67D4" w:rsidRPr="00141872" w:rsidRDefault="000C67D4" w:rsidP="00EB6B53">
      <w:pPr>
        <w:spacing w:after="120" w:line="240" w:lineRule="auto"/>
        <w:jc w:val="both"/>
        <w:rPr>
          <w:rFonts w:ascii="Times New Roman" w:hAnsi="Times New Roman" w:cs="Times New Roman"/>
          <w:b/>
          <w:i/>
          <w:sz w:val="24"/>
          <w:szCs w:val="24"/>
        </w:rPr>
      </w:pPr>
      <w:r w:rsidRPr="00141872">
        <w:rPr>
          <w:rFonts w:ascii="Times New Roman" w:hAnsi="Times New Roman" w:cs="Times New Roman"/>
          <w:b/>
          <w:i/>
          <w:sz w:val="24"/>
          <w:szCs w:val="24"/>
        </w:rPr>
        <w:t>Oro taršos mažinimas</w:t>
      </w:r>
    </w:p>
    <w:p w14:paraId="48E23DCD" w14:textId="128113BD" w:rsidR="000C67D4" w:rsidRPr="00141872" w:rsidRDefault="000C67D4" w:rsidP="00EB6B53">
      <w:pPr>
        <w:pStyle w:val="prastasiniatinklio"/>
        <w:shd w:val="clear" w:color="auto" w:fill="FFFFFF"/>
        <w:spacing w:before="0" w:beforeAutospacing="0" w:after="120" w:afterAutospacing="0"/>
        <w:jc w:val="both"/>
        <w:rPr>
          <w:lang w:val="lt-LT"/>
        </w:rPr>
      </w:pPr>
      <w:r w:rsidRPr="00141872">
        <w:rPr>
          <w:lang w:val="lt-LT"/>
        </w:rPr>
        <w:t xml:space="preserve">2019 m. </w:t>
      </w:r>
      <w:r w:rsidRPr="00141872">
        <w:rPr>
          <w:b/>
          <w:lang w:val="lt-LT"/>
        </w:rPr>
        <w:t>patvirtintas Nacionalinis oro taršos mažinimo planas</w:t>
      </w:r>
      <w:r w:rsidRPr="00141872">
        <w:rPr>
          <w:lang w:val="lt-LT"/>
        </w:rPr>
        <w:t xml:space="preserve"> (</w:t>
      </w:r>
      <w:r>
        <w:rPr>
          <w:lang w:val="lt-LT"/>
        </w:rPr>
        <w:t xml:space="preserve">toliau – </w:t>
      </w:r>
      <w:r w:rsidRPr="00141872">
        <w:rPr>
          <w:lang w:val="lt-LT"/>
        </w:rPr>
        <w:t>NOTMP) – pagrindinis skėtinis Lietuvos aplinkos oro taršos valdymo politikos įgyvendinimo dokumentas</w:t>
      </w:r>
      <w:r>
        <w:rPr>
          <w:lang w:val="lt-LT"/>
        </w:rPr>
        <w:t>. NOTMP</w:t>
      </w:r>
      <w:r w:rsidRPr="00141872">
        <w:rPr>
          <w:lang w:val="lt-LT"/>
        </w:rPr>
        <w:t xml:space="preserve"> skirtas riboti iš antropogeninių taršos šaltinių išmetamą į aplinkos orą sieros dioksido, azoto oksidų, amoniako, kietųjų dalelių ir nemetaninių lakiųjų organinių junginių kiekį</w:t>
      </w:r>
      <w:r>
        <w:rPr>
          <w:lang w:val="lt-LT"/>
        </w:rPr>
        <w:t>,</w:t>
      </w:r>
      <w:r w:rsidRPr="00141872">
        <w:rPr>
          <w:lang w:val="lt-LT"/>
        </w:rPr>
        <w:t xml:space="preserve"> siekiant įgyvendinti Lietuvai iškeltus šių teršalų išmetamo kiekio mažinimo</w:t>
      </w:r>
      <w:r>
        <w:rPr>
          <w:lang w:val="lt-LT"/>
        </w:rPr>
        <w:t xml:space="preserve"> iki 2020 ir 2030 m. tikslus, taip pat </w:t>
      </w:r>
      <w:r w:rsidRPr="00141872">
        <w:rPr>
          <w:lang w:val="lt-LT"/>
        </w:rPr>
        <w:t xml:space="preserve">valdyti iš antropogeninių taršos šaltinių išmetamų kitų oro teršalų (sunkiųjų metalų, patvariųjų </w:t>
      </w:r>
      <w:r>
        <w:rPr>
          <w:lang w:val="lt-LT"/>
        </w:rPr>
        <w:t>organinių teršalų) kiekį. NOTMP padės</w:t>
      </w:r>
      <w:r w:rsidRPr="00141872">
        <w:rPr>
          <w:lang w:val="lt-LT"/>
        </w:rPr>
        <w:t xml:space="preserve"> </w:t>
      </w:r>
      <w:r w:rsidRPr="00141872">
        <w:rPr>
          <w:lang w:val="lt-LT"/>
        </w:rPr>
        <w:lastRenderedPageBreak/>
        <w:t xml:space="preserve">koordinuotai, įtraukiant savivaldybes ir verslo sektorių, įgyvendinti </w:t>
      </w:r>
      <w:r>
        <w:rPr>
          <w:lang w:val="lt-LT"/>
        </w:rPr>
        <w:t>su</w:t>
      </w:r>
      <w:r w:rsidRPr="00141872">
        <w:rPr>
          <w:lang w:val="lt-LT"/>
        </w:rPr>
        <w:t xml:space="preserve">planuotas priemones, prireikus ateityje planuoti naujas oro taršos valdymo priemones. </w:t>
      </w:r>
    </w:p>
    <w:p w14:paraId="2A69CBA6" w14:textId="47664029" w:rsidR="000C67D4" w:rsidRPr="00FE4094" w:rsidRDefault="000C67D4" w:rsidP="00EB6B53">
      <w:pPr>
        <w:pStyle w:val="Komentarotekstas"/>
        <w:spacing w:after="120"/>
        <w:jc w:val="both"/>
        <w:rPr>
          <w:rFonts w:ascii="Times New Roman" w:hAnsi="Times New Roman" w:cs="Times New Roman"/>
          <w:sz w:val="24"/>
          <w:szCs w:val="24"/>
        </w:rPr>
      </w:pPr>
      <w:r w:rsidRPr="00141872">
        <w:rPr>
          <w:rFonts w:ascii="Times New Roman" w:hAnsi="Times New Roman" w:cs="Times New Roman"/>
          <w:color w:val="000000"/>
          <w:sz w:val="24"/>
          <w:szCs w:val="24"/>
        </w:rPr>
        <w:t xml:space="preserve">Vienas didžiausių oro taršos šaltinių kietosiomis dalelėmis, </w:t>
      </w:r>
      <w:r>
        <w:rPr>
          <w:rFonts w:ascii="Times New Roman" w:hAnsi="Times New Roman" w:cs="Times New Roman"/>
          <w:color w:val="000000"/>
          <w:sz w:val="24"/>
          <w:szCs w:val="24"/>
        </w:rPr>
        <w:t xml:space="preserve">kurias </w:t>
      </w:r>
      <w:r w:rsidRPr="00141872">
        <w:rPr>
          <w:rFonts w:ascii="Times New Roman" w:hAnsi="Times New Roman" w:cs="Times New Roman"/>
          <w:sz w:val="24"/>
          <w:szCs w:val="24"/>
        </w:rPr>
        <w:t>Pasaulio sveikatos organizacij</w:t>
      </w:r>
      <w:r>
        <w:rPr>
          <w:rFonts w:ascii="Times New Roman" w:hAnsi="Times New Roman" w:cs="Times New Roman"/>
          <w:sz w:val="24"/>
          <w:szCs w:val="24"/>
        </w:rPr>
        <w:t>a</w:t>
      </w:r>
      <w:r w:rsidRPr="00141872">
        <w:rPr>
          <w:rFonts w:ascii="Times New Roman" w:hAnsi="Times New Roman" w:cs="Times New Roman"/>
          <w:sz w:val="24"/>
          <w:szCs w:val="24"/>
        </w:rPr>
        <w:t xml:space="preserve"> </w:t>
      </w:r>
      <w:r w:rsidRPr="00141872">
        <w:rPr>
          <w:rFonts w:ascii="Times New Roman" w:hAnsi="Times New Roman" w:cs="Times New Roman"/>
          <w:color w:val="000000"/>
          <w:sz w:val="24"/>
          <w:szCs w:val="24"/>
        </w:rPr>
        <w:t>pripažin</w:t>
      </w:r>
      <w:r>
        <w:rPr>
          <w:rFonts w:ascii="Times New Roman" w:hAnsi="Times New Roman" w:cs="Times New Roman"/>
          <w:color w:val="000000"/>
          <w:sz w:val="24"/>
          <w:szCs w:val="24"/>
        </w:rPr>
        <w:t>o</w:t>
      </w:r>
      <w:r w:rsidRPr="00141872">
        <w:rPr>
          <w:rFonts w:ascii="Times New Roman" w:hAnsi="Times New Roman" w:cs="Times New Roman"/>
          <w:color w:val="000000"/>
          <w:sz w:val="24"/>
          <w:szCs w:val="24"/>
        </w:rPr>
        <w:t xml:space="preserve"> kancerogeniniu veiksniu, ir kitais pavojingais teršalais</w:t>
      </w:r>
      <w:r>
        <w:rPr>
          <w:rFonts w:ascii="Times New Roman" w:hAnsi="Times New Roman" w:cs="Times New Roman"/>
          <w:color w:val="000000"/>
          <w:sz w:val="24"/>
          <w:szCs w:val="24"/>
        </w:rPr>
        <w:t xml:space="preserve"> yra namų ūkiai (būstai), individualiai šildomi</w:t>
      </w:r>
      <w:r w:rsidRPr="00141872">
        <w:rPr>
          <w:rFonts w:ascii="Times New Roman" w:hAnsi="Times New Roman" w:cs="Times New Roman"/>
          <w:color w:val="000000"/>
          <w:sz w:val="24"/>
          <w:szCs w:val="24"/>
        </w:rPr>
        <w:t xml:space="preserve"> kietuoju kuru. Šią taršą iš esmės lemia du veiksniai: naudojamas kietasis kuras ir šilumos gamybos įrenginys. Siekiant gerinti naudojamo kietojo biokuro kokybę ir reglamentuoti galimybes </w:t>
      </w:r>
      <w:r w:rsidRPr="00141872">
        <w:rPr>
          <w:rFonts w:ascii="Times New Roman" w:hAnsi="Times New Roman" w:cs="Times New Roman"/>
          <w:sz w:val="24"/>
          <w:szCs w:val="24"/>
        </w:rPr>
        <w:t>šilumos gamybai</w:t>
      </w:r>
      <w:r w:rsidRPr="00141872">
        <w:rPr>
          <w:rFonts w:ascii="Times New Roman" w:hAnsi="Times New Roman" w:cs="Times New Roman"/>
          <w:color w:val="000000"/>
          <w:sz w:val="24"/>
          <w:szCs w:val="24"/>
        </w:rPr>
        <w:t xml:space="preserve"> naudoti </w:t>
      </w:r>
      <w:r w:rsidRPr="00141872">
        <w:rPr>
          <w:rFonts w:ascii="Times New Roman" w:hAnsi="Times New Roman" w:cs="Times New Roman"/>
          <w:sz w:val="24"/>
          <w:szCs w:val="24"/>
        </w:rPr>
        <w:t>medienos kompozitų (plokščių) gamybos ir naudojimo atliekas</w:t>
      </w:r>
      <w:r w:rsidRPr="00141872">
        <w:rPr>
          <w:rFonts w:ascii="Times New Roman" w:hAnsi="Times New Roman" w:cs="Times New Roman"/>
          <w:color w:val="000000"/>
          <w:sz w:val="24"/>
          <w:szCs w:val="24"/>
        </w:rPr>
        <w:t xml:space="preserve">, 2019 m. </w:t>
      </w:r>
      <w:r w:rsidRPr="00141872">
        <w:rPr>
          <w:rFonts w:ascii="Times New Roman" w:hAnsi="Times New Roman" w:cs="Times New Roman"/>
          <w:b/>
          <w:color w:val="000000"/>
          <w:sz w:val="24"/>
          <w:szCs w:val="24"/>
        </w:rPr>
        <w:t xml:space="preserve">baigtas </w:t>
      </w:r>
      <w:r w:rsidRPr="00141872">
        <w:rPr>
          <w:rFonts w:ascii="Times New Roman" w:hAnsi="Times New Roman" w:cs="Times New Roman"/>
          <w:b/>
          <w:sz w:val="24"/>
          <w:szCs w:val="24"/>
        </w:rPr>
        <w:t xml:space="preserve">mokslinis medienos kompozitų (plokščių) gamybos ir naudojimo </w:t>
      </w:r>
      <w:r w:rsidR="00B64D9B" w:rsidRPr="00141872">
        <w:rPr>
          <w:rFonts w:ascii="Times New Roman" w:hAnsi="Times New Roman" w:cs="Times New Roman"/>
          <w:b/>
          <w:sz w:val="24"/>
          <w:szCs w:val="24"/>
        </w:rPr>
        <w:t>atliek</w:t>
      </w:r>
      <w:r w:rsidR="00B64D9B">
        <w:rPr>
          <w:rFonts w:ascii="Times New Roman" w:hAnsi="Times New Roman" w:cs="Times New Roman"/>
          <w:b/>
          <w:sz w:val="24"/>
          <w:szCs w:val="24"/>
        </w:rPr>
        <w:t>ų</w:t>
      </w:r>
      <w:r w:rsidR="00B64D9B" w:rsidRPr="00141872">
        <w:rPr>
          <w:rFonts w:ascii="Times New Roman" w:hAnsi="Times New Roman" w:cs="Times New Roman"/>
          <w:b/>
          <w:sz w:val="24"/>
          <w:szCs w:val="24"/>
        </w:rPr>
        <w:t xml:space="preserve"> </w:t>
      </w:r>
      <w:r w:rsidR="00B64D9B">
        <w:rPr>
          <w:rFonts w:ascii="Times New Roman" w:hAnsi="Times New Roman" w:cs="Times New Roman"/>
          <w:b/>
          <w:sz w:val="24"/>
          <w:szCs w:val="24"/>
        </w:rPr>
        <w:t xml:space="preserve">(liekanų) </w:t>
      </w:r>
      <w:r w:rsidR="00B64D9B" w:rsidRPr="00141872">
        <w:rPr>
          <w:rFonts w:ascii="Times New Roman" w:hAnsi="Times New Roman" w:cs="Times New Roman"/>
          <w:b/>
          <w:sz w:val="24"/>
          <w:szCs w:val="24"/>
        </w:rPr>
        <w:t>panaudo</w:t>
      </w:r>
      <w:r w:rsidR="00B64D9B">
        <w:rPr>
          <w:rFonts w:ascii="Times New Roman" w:hAnsi="Times New Roman" w:cs="Times New Roman"/>
          <w:b/>
          <w:sz w:val="24"/>
          <w:szCs w:val="24"/>
        </w:rPr>
        <w:t>jimo</w:t>
      </w:r>
      <w:r w:rsidR="00B64D9B" w:rsidRPr="00141872">
        <w:rPr>
          <w:rFonts w:ascii="Times New Roman" w:hAnsi="Times New Roman" w:cs="Times New Roman"/>
          <w:b/>
          <w:sz w:val="24"/>
          <w:szCs w:val="24"/>
        </w:rPr>
        <w:t xml:space="preserve"> </w:t>
      </w:r>
      <w:r w:rsidRPr="00141872">
        <w:rPr>
          <w:rFonts w:ascii="Times New Roman" w:hAnsi="Times New Roman" w:cs="Times New Roman"/>
          <w:b/>
          <w:sz w:val="24"/>
          <w:szCs w:val="24"/>
        </w:rPr>
        <w:t xml:space="preserve">įvairaus pajėgumo kurą deginančiuose įrenginiuose, įskaitant </w:t>
      </w:r>
      <w:r w:rsidR="00B64D9B">
        <w:rPr>
          <w:rFonts w:ascii="Times New Roman" w:hAnsi="Times New Roman" w:cs="Times New Roman"/>
          <w:b/>
          <w:sz w:val="24"/>
          <w:szCs w:val="24"/>
        </w:rPr>
        <w:t xml:space="preserve">ir naudojamus </w:t>
      </w:r>
      <w:r w:rsidRPr="00141872">
        <w:rPr>
          <w:rFonts w:ascii="Times New Roman" w:hAnsi="Times New Roman" w:cs="Times New Roman"/>
          <w:b/>
          <w:sz w:val="24"/>
          <w:szCs w:val="24"/>
        </w:rPr>
        <w:t xml:space="preserve">namų </w:t>
      </w:r>
      <w:r w:rsidR="00B64D9B" w:rsidRPr="00141872">
        <w:rPr>
          <w:rFonts w:ascii="Times New Roman" w:hAnsi="Times New Roman" w:cs="Times New Roman"/>
          <w:b/>
          <w:sz w:val="24"/>
          <w:szCs w:val="24"/>
        </w:rPr>
        <w:t>ūki</w:t>
      </w:r>
      <w:r w:rsidR="00B64D9B">
        <w:rPr>
          <w:rFonts w:ascii="Times New Roman" w:hAnsi="Times New Roman" w:cs="Times New Roman"/>
          <w:b/>
          <w:sz w:val="24"/>
          <w:szCs w:val="24"/>
        </w:rPr>
        <w:t>ų</w:t>
      </w:r>
      <w:r w:rsidR="00B64D9B" w:rsidRPr="00141872">
        <w:rPr>
          <w:rFonts w:ascii="Times New Roman" w:hAnsi="Times New Roman" w:cs="Times New Roman"/>
          <w:b/>
          <w:sz w:val="24"/>
          <w:szCs w:val="24"/>
        </w:rPr>
        <w:t xml:space="preserve"> </w:t>
      </w:r>
      <w:r w:rsidRPr="00141872">
        <w:rPr>
          <w:rFonts w:ascii="Times New Roman" w:hAnsi="Times New Roman" w:cs="Times New Roman"/>
          <w:b/>
          <w:sz w:val="24"/>
          <w:szCs w:val="24"/>
        </w:rPr>
        <w:t xml:space="preserve">būstams šildyti, </w:t>
      </w:r>
      <w:r w:rsidR="00B64D9B" w:rsidRPr="00141872">
        <w:rPr>
          <w:rFonts w:ascii="Times New Roman" w:hAnsi="Times New Roman" w:cs="Times New Roman"/>
          <w:b/>
          <w:sz w:val="24"/>
          <w:szCs w:val="24"/>
        </w:rPr>
        <w:t xml:space="preserve">galimybių </w:t>
      </w:r>
      <w:r w:rsidRPr="00141872">
        <w:rPr>
          <w:rFonts w:ascii="Times New Roman" w:hAnsi="Times New Roman" w:cs="Times New Roman"/>
          <w:b/>
          <w:sz w:val="24"/>
          <w:szCs w:val="24"/>
        </w:rPr>
        <w:t>įvertinimas</w:t>
      </w:r>
      <w:r w:rsidRPr="00141872">
        <w:rPr>
          <w:rFonts w:ascii="Times New Roman" w:hAnsi="Times New Roman" w:cs="Times New Roman"/>
          <w:sz w:val="24"/>
          <w:szCs w:val="24"/>
        </w:rPr>
        <w:t>, kuri</w:t>
      </w:r>
      <w:r>
        <w:rPr>
          <w:rFonts w:ascii="Times New Roman" w:hAnsi="Times New Roman" w:cs="Times New Roman"/>
          <w:sz w:val="24"/>
          <w:szCs w:val="24"/>
        </w:rPr>
        <w:t>u</w:t>
      </w:r>
      <w:r w:rsidRPr="00141872">
        <w:rPr>
          <w:rFonts w:ascii="Times New Roman" w:hAnsi="Times New Roman" w:cs="Times New Roman"/>
          <w:sz w:val="24"/>
          <w:szCs w:val="24"/>
        </w:rPr>
        <w:t xml:space="preserve">o </w:t>
      </w:r>
      <w:r>
        <w:rPr>
          <w:rFonts w:ascii="Times New Roman" w:hAnsi="Times New Roman" w:cs="Times New Roman"/>
          <w:sz w:val="24"/>
          <w:szCs w:val="24"/>
        </w:rPr>
        <w:t>vadovaujantis</w:t>
      </w:r>
      <w:r w:rsidRPr="00141872">
        <w:rPr>
          <w:rFonts w:ascii="Times New Roman" w:hAnsi="Times New Roman" w:cs="Times New Roman"/>
          <w:sz w:val="24"/>
          <w:szCs w:val="24"/>
        </w:rPr>
        <w:t xml:space="preserve"> </w:t>
      </w:r>
      <w:r w:rsidRPr="00141872">
        <w:rPr>
          <w:rFonts w:ascii="Times New Roman" w:hAnsi="Times New Roman" w:cs="Times New Roman"/>
          <w:b/>
          <w:sz w:val="24"/>
          <w:szCs w:val="24"/>
        </w:rPr>
        <w:t>tikslinami kietojo kuro kokyb</w:t>
      </w:r>
      <w:r>
        <w:rPr>
          <w:rFonts w:ascii="Times New Roman" w:hAnsi="Times New Roman" w:cs="Times New Roman"/>
          <w:b/>
          <w:sz w:val="24"/>
          <w:szCs w:val="24"/>
        </w:rPr>
        <w:t>ės</w:t>
      </w:r>
      <w:r w:rsidRPr="007813D1">
        <w:rPr>
          <w:rFonts w:ascii="Times New Roman" w:hAnsi="Times New Roman" w:cs="Times New Roman"/>
          <w:b/>
          <w:sz w:val="24"/>
          <w:szCs w:val="24"/>
        </w:rPr>
        <w:t xml:space="preserve"> </w:t>
      </w:r>
      <w:r w:rsidRPr="00141872">
        <w:rPr>
          <w:rFonts w:ascii="Times New Roman" w:hAnsi="Times New Roman" w:cs="Times New Roman"/>
          <w:b/>
          <w:sz w:val="24"/>
          <w:szCs w:val="24"/>
        </w:rPr>
        <w:t>reikalavimai</w:t>
      </w:r>
      <w:r>
        <w:rPr>
          <w:szCs w:val="28"/>
        </w:rPr>
        <w:t xml:space="preserve"> </w:t>
      </w:r>
      <w:r w:rsidRPr="00A4142F">
        <w:rPr>
          <w:rFonts w:ascii="Times New Roman" w:hAnsi="Times New Roman" w:cs="Times New Roman"/>
          <w:sz w:val="24"/>
          <w:szCs w:val="24"/>
        </w:rPr>
        <w:t>(</w:t>
      </w:r>
      <w:r w:rsidRPr="00804BF3">
        <w:rPr>
          <w:rFonts w:ascii="Times New Roman" w:hAnsi="Times New Roman" w:cs="Times New Roman"/>
          <w:sz w:val="24"/>
          <w:szCs w:val="24"/>
        </w:rPr>
        <w:t xml:space="preserve">su ataskaita galima susipažinti čia: </w:t>
      </w:r>
      <w:hyperlink r:id="rId39" w:history="1">
        <w:r w:rsidRPr="003F192B">
          <w:rPr>
            <w:rStyle w:val="Hipersaitas"/>
            <w:rFonts w:ascii="Times New Roman" w:hAnsi="Times New Roman" w:cs="Times New Roman"/>
            <w:bCs/>
            <w:color w:val="auto"/>
            <w:sz w:val="24"/>
            <w:szCs w:val="24"/>
            <w:u w:val="none"/>
          </w:rPr>
          <w:t>http://am.lrv.lt/lt/naujienos/ivertintos-galimybes-naudoti-medienos-apdirbimo-pramones-liekanas-silumai-gaminti</w:t>
        </w:r>
      </w:hyperlink>
      <w:r w:rsidRPr="00D25229">
        <w:rPr>
          <w:rFonts w:ascii="Times New Roman" w:hAnsi="Times New Roman" w:cs="Times New Roman"/>
          <w:bCs/>
          <w:sz w:val="24"/>
          <w:szCs w:val="24"/>
        </w:rPr>
        <w:t>).</w:t>
      </w:r>
      <w:r w:rsidR="00B64D9B" w:rsidRPr="00B64D9B">
        <w:t xml:space="preserve"> </w:t>
      </w:r>
    </w:p>
    <w:p w14:paraId="37B6618B" w14:textId="77777777" w:rsidR="000C67D4" w:rsidRPr="00141872" w:rsidRDefault="000C67D4" w:rsidP="00EB6B53">
      <w:pPr>
        <w:spacing w:after="120" w:line="240" w:lineRule="auto"/>
        <w:jc w:val="both"/>
        <w:rPr>
          <w:rFonts w:ascii="Times New Roman" w:hAnsi="Times New Roman" w:cs="Times New Roman"/>
          <w:color w:val="000000"/>
          <w:sz w:val="24"/>
          <w:szCs w:val="24"/>
        </w:rPr>
      </w:pPr>
      <w:r w:rsidRPr="003F192B">
        <w:rPr>
          <w:rFonts w:ascii="Times New Roman" w:hAnsi="Times New Roman" w:cs="Times New Roman"/>
          <w:sz w:val="24"/>
          <w:szCs w:val="24"/>
        </w:rPr>
        <w:t xml:space="preserve">Siekiant naudoti mažiau taršius šilumos gamybos įrenginius (ypač labiausiai kietosiomis dalelėmis užterštose </w:t>
      </w:r>
      <w:r w:rsidRPr="00D25229">
        <w:rPr>
          <w:rFonts w:ascii="Times New Roman" w:hAnsi="Times New Roman" w:cs="Times New Roman"/>
          <w:bCs/>
          <w:sz w:val="24"/>
          <w:szCs w:val="24"/>
        </w:rPr>
        <w:t xml:space="preserve">teritorijose, urbanizuotose teritorijose, kuriose neigiamą oro taršos poveikį patiria </w:t>
      </w:r>
      <w:r>
        <w:rPr>
          <w:rFonts w:ascii="Times New Roman" w:hAnsi="Times New Roman" w:cs="Times New Roman"/>
          <w:bCs/>
          <w:sz w:val="24"/>
          <w:szCs w:val="24"/>
        </w:rPr>
        <w:t>daugiau</w:t>
      </w:r>
      <w:r w:rsidRPr="00D25229">
        <w:rPr>
          <w:rFonts w:ascii="Times New Roman" w:hAnsi="Times New Roman" w:cs="Times New Roman"/>
          <w:bCs/>
          <w:sz w:val="24"/>
          <w:szCs w:val="24"/>
        </w:rPr>
        <w:t xml:space="preserve"> žmonių </w:t>
      </w:r>
      <w:r w:rsidRPr="00FE4094">
        <w:rPr>
          <w:rFonts w:ascii="Times New Roman" w:hAnsi="Times New Roman" w:cs="Times New Roman"/>
          <w:bCs/>
          <w:sz w:val="24"/>
          <w:szCs w:val="24"/>
        </w:rPr>
        <w:t xml:space="preserve">ir </w:t>
      </w:r>
      <w:r w:rsidRPr="007813D1">
        <w:rPr>
          <w:rFonts w:ascii="Times New Roman" w:hAnsi="Times New Roman" w:cs="Times New Roman"/>
          <w:bCs/>
          <w:sz w:val="24"/>
          <w:szCs w:val="24"/>
        </w:rPr>
        <w:t xml:space="preserve">veikia aplinkosaugos požiūriu efektyvi centralizuoto šilumos tiekimo sistema), </w:t>
      </w:r>
      <w:r w:rsidRPr="007813D1">
        <w:rPr>
          <w:rFonts w:ascii="Times New Roman" w:hAnsi="Times New Roman" w:cs="Times New Roman"/>
          <w:b/>
          <w:bCs/>
          <w:sz w:val="24"/>
          <w:szCs w:val="24"/>
        </w:rPr>
        <w:t>p</w:t>
      </w:r>
      <w:r w:rsidRPr="007813D1">
        <w:rPr>
          <w:rFonts w:ascii="Times New Roman" w:hAnsi="Times New Roman" w:cs="Times New Roman"/>
          <w:b/>
          <w:sz w:val="24"/>
          <w:szCs w:val="24"/>
        </w:rPr>
        <w:t>arengti ir pradėti taikyti 5 didžiųjų Lietuvos miestų</w:t>
      </w:r>
      <w:r w:rsidRPr="007813D1">
        <w:rPr>
          <w:rFonts w:ascii="Times New Roman" w:hAnsi="Times New Roman" w:cs="Times New Roman"/>
          <w:sz w:val="24"/>
          <w:szCs w:val="24"/>
        </w:rPr>
        <w:t xml:space="preserve"> (Vilniaus, Kauno, Klaipėdos, Šiaulių, Panevėžio) </w:t>
      </w:r>
      <w:r w:rsidRPr="007813D1">
        <w:rPr>
          <w:rFonts w:ascii="Times New Roman" w:hAnsi="Times New Roman" w:cs="Times New Roman"/>
          <w:b/>
          <w:sz w:val="24"/>
          <w:szCs w:val="24"/>
        </w:rPr>
        <w:t>oro užterštumo kietosiomis dalelėmis KD</w:t>
      </w:r>
      <w:r w:rsidRPr="007813D1">
        <w:rPr>
          <w:rFonts w:ascii="Times New Roman" w:hAnsi="Times New Roman" w:cs="Times New Roman"/>
          <w:b/>
          <w:sz w:val="24"/>
          <w:szCs w:val="24"/>
          <w:vertAlign w:val="subscript"/>
        </w:rPr>
        <w:t>10</w:t>
      </w:r>
      <w:r w:rsidRPr="007813D1">
        <w:rPr>
          <w:rFonts w:ascii="Times New Roman" w:hAnsi="Times New Roman" w:cs="Times New Roman"/>
          <w:b/>
          <w:sz w:val="24"/>
          <w:szCs w:val="24"/>
        </w:rPr>
        <w:t xml:space="preserve"> dėl namų ūkių šildymo įrenginių taršos žemėlapiai </w:t>
      </w:r>
      <w:r w:rsidRPr="007813D1">
        <w:rPr>
          <w:rFonts w:ascii="Times New Roman" w:hAnsi="Times New Roman" w:cs="Times New Roman"/>
          <w:sz w:val="24"/>
          <w:szCs w:val="24"/>
        </w:rPr>
        <w:t>(susipažinti galima čia</w:t>
      </w:r>
      <w:r>
        <w:rPr>
          <w:rFonts w:ascii="Times New Roman" w:hAnsi="Times New Roman" w:cs="Times New Roman"/>
          <w:sz w:val="24"/>
          <w:szCs w:val="24"/>
        </w:rPr>
        <w:t>:</w:t>
      </w:r>
      <w:r w:rsidRPr="00D25229">
        <w:rPr>
          <w:rFonts w:ascii="Times New Roman" w:hAnsi="Times New Roman" w:cs="Times New Roman"/>
          <w:sz w:val="24"/>
          <w:szCs w:val="24"/>
        </w:rPr>
        <w:t xml:space="preserve"> </w:t>
      </w:r>
      <w:hyperlink r:id="rId40" w:history="1">
        <w:r w:rsidRPr="003F192B">
          <w:rPr>
            <w:rStyle w:val="Hipersaitas"/>
            <w:rFonts w:ascii="Times New Roman" w:hAnsi="Times New Roman" w:cs="Times New Roman"/>
            <w:color w:val="auto"/>
            <w:sz w:val="24"/>
            <w:szCs w:val="24"/>
            <w:u w:val="none"/>
          </w:rPr>
          <w:t>http://gamta.lt/cms/index</w:t>
        </w:r>
      </w:hyperlink>
      <w:r w:rsidRPr="003F192B">
        <w:rPr>
          <w:rStyle w:val="Hipersaitas"/>
          <w:rFonts w:ascii="Times New Roman" w:hAnsi="Times New Roman" w:cs="Times New Roman"/>
          <w:color w:val="auto"/>
          <w:sz w:val="24"/>
          <w:szCs w:val="24"/>
          <w:u w:val="none"/>
        </w:rPr>
        <w:t>)</w:t>
      </w:r>
      <w:r w:rsidRPr="00D25229">
        <w:rPr>
          <w:rFonts w:ascii="Times New Roman" w:hAnsi="Times New Roman" w:cs="Times New Roman"/>
          <w:sz w:val="24"/>
          <w:szCs w:val="24"/>
        </w:rPr>
        <w:t>.</w:t>
      </w:r>
      <w:r>
        <w:rPr>
          <w:rFonts w:ascii="Times New Roman" w:hAnsi="Times New Roman" w:cs="Times New Roman"/>
          <w:sz w:val="24"/>
          <w:szCs w:val="24"/>
        </w:rPr>
        <w:t xml:space="preserve"> </w:t>
      </w:r>
      <w:r w:rsidRPr="002C5129">
        <w:rPr>
          <w:rFonts w:ascii="Times New Roman" w:hAnsi="Times New Roman" w:cs="Times New Roman"/>
          <w:sz w:val="24"/>
          <w:szCs w:val="24"/>
        </w:rPr>
        <w:t>Pagal šiuo</w:t>
      </w:r>
      <w:r>
        <w:rPr>
          <w:rFonts w:ascii="Times New Roman" w:hAnsi="Times New Roman" w:cs="Times New Roman"/>
          <w:sz w:val="24"/>
          <w:szCs w:val="24"/>
        </w:rPr>
        <w:t>s</w:t>
      </w:r>
      <w:r w:rsidRPr="002C5129">
        <w:rPr>
          <w:rFonts w:ascii="Times New Roman" w:hAnsi="Times New Roman" w:cs="Times New Roman"/>
          <w:sz w:val="24"/>
          <w:szCs w:val="24"/>
        </w:rPr>
        <w:t xml:space="preserve"> žemėlapius </w:t>
      </w:r>
      <w:r w:rsidRPr="002C5129">
        <w:rPr>
          <w:rFonts w:ascii="Times New Roman" w:hAnsi="Times New Roman" w:cs="Times New Roman"/>
          <w:color w:val="000000"/>
          <w:sz w:val="24"/>
          <w:szCs w:val="24"/>
        </w:rPr>
        <w:t>n</w:t>
      </w:r>
      <w:r w:rsidRPr="002C5129">
        <w:rPr>
          <w:rFonts w:ascii="Times New Roman" w:hAnsi="Times New Roman" w:cs="Times New Roman"/>
          <w:sz w:val="24"/>
          <w:szCs w:val="24"/>
        </w:rPr>
        <w:t>ustatyti specialieji projektų atrankos kriterijai.</w:t>
      </w:r>
      <w:r>
        <w:rPr>
          <w:rFonts w:ascii="Times New Roman" w:hAnsi="Times New Roman" w:cs="Times New Roman"/>
          <w:sz w:val="24"/>
          <w:szCs w:val="24"/>
        </w:rPr>
        <w:t xml:space="preserve"> Jie</w:t>
      </w:r>
      <w:r w:rsidRPr="00141872">
        <w:rPr>
          <w:rFonts w:ascii="Times New Roman" w:hAnsi="Times New Roman" w:cs="Times New Roman"/>
          <w:b/>
          <w:sz w:val="24"/>
          <w:szCs w:val="24"/>
        </w:rPr>
        <w:t xml:space="preserve"> </w:t>
      </w:r>
      <w:r w:rsidRPr="00141872">
        <w:rPr>
          <w:rFonts w:ascii="Times New Roman" w:hAnsi="Times New Roman" w:cs="Times New Roman"/>
          <w:sz w:val="24"/>
          <w:szCs w:val="24"/>
        </w:rPr>
        <w:t xml:space="preserve">taikomi skiriant ES paramą ir Klimato kaitos programos lėšas seniems ir energetiškai neefektyviems </w:t>
      </w:r>
      <w:r w:rsidRPr="00141872">
        <w:rPr>
          <w:rFonts w:ascii="Times New Roman" w:hAnsi="Times New Roman" w:cs="Times New Roman"/>
          <w:color w:val="000000"/>
          <w:sz w:val="24"/>
          <w:szCs w:val="24"/>
        </w:rPr>
        <w:t xml:space="preserve">kietojo kuro katilams pakeisti, atsinaujinančių netaršių energijos išteklių naudojimui skatinti. </w:t>
      </w:r>
    </w:p>
    <w:p w14:paraId="6AC8DAD9" w14:textId="38B8378B" w:rsidR="000C67D4" w:rsidRPr="00141872" w:rsidRDefault="000C67D4" w:rsidP="00EB6B53">
      <w:pPr>
        <w:spacing w:after="120" w:line="240" w:lineRule="auto"/>
        <w:jc w:val="both"/>
        <w:rPr>
          <w:rFonts w:ascii="Times New Roman" w:hAnsi="Times New Roman" w:cs="Times New Roman"/>
          <w:b/>
          <w:sz w:val="24"/>
          <w:szCs w:val="24"/>
        </w:rPr>
      </w:pPr>
      <w:r>
        <w:rPr>
          <w:rFonts w:ascii="Times New Roman" w:hAnsi="Times New Roman" w:cs="Times New Roman"/>
          <w:color w:val="000000"/>
          <w:sz w:val="24"/>
          <w:szCs w:val="24"/>
        </w:rPr>
        <w:t>Lietuva turi gerai išvystytą</w:t>
      </w:r>
      <w:r w:rsidRPr="00141872">
        <w:rPr>
          <w:rFonts w:ascii="Times New Roman" w:hAnsi="Times New Roman" w:cs="Times New Roman"/>
          <w:color w:val="000000"/>
          <w:sz w:val="24"/>
          <w:szCs w:val="24"/>
        </w:rPr>
        <w:t xml:space="preserve"> aplinkosaugos požiūriu efektyvią centralizuoto šilumos tiekimo sistemą. </w:t>
      </w:r>
      <w:r w:rsidRPr="00141872">
        <w:rPr>
          <w:rFonts w:ascii="Times New Roman" w:hAnsi="Times New Roman" w:cs="Times New Roman"/>
          <w:bCs/>
          <w:sz w:val="24"/>
          <w:szCs w:val="24"/>
        </w:rPr>
        <w:t xml:space="preserve">NOTMP </w:t>
      </w:r>
      <w:r w:rsidRPr="00141872">
        <w:rPr>
          <w:rFonts w:ascii="Times New Roman" w:hAnsi="Times New Roman" w:cs="Times New Roman"/>
          <w:b/>
          <w:bCs/>
          <w:sz w:val="24"/>
          <w:szCs w:val="24"/>
        </w:rPr>
        <w:t>numatytos finansinės paskatos</w:t>
      </w:r>
      <w:r w:rsidRPr="00141872">
        <w:rPr>
          <w:rFonts w:ascii="Times New Roman" w:hAnsi="Times New Roman" w:cs="Times New Roman"/>
          <w:bCs/>
          <w:sz w:val="24"/>
          <w:szCs w:val="24"/>
        </w:rPr>
        <w:t xml:space="preserve"> (kit</w:t>
      </w:r>
      <w:r>
        <w:rPr>
          <w:rFonts w:ascii="Times New Roman" w:hAnsi="Times New Roman" w:cs="Times New Roman"/>
          <w:bCs/>
          <w:sz w:val="24"/>
          <w:szCs w:val="24"/>
        </w:rPr>
        <w:t>u</w:t>
      </w:r>
      <w:r w:rsidRPr="00141872">
        <w:rPr>
          <w:rFonts w:ascii="Times New Roman" w:hAnsi="Times New Roman" w:cs="Times New Roman"/>
          <w:bCs/>
          <w:sz w:val="24"/>
          <w:szCs w:val="24"/>
        </w:rPr>
        <w:t xml:space="preserve"> ES finansavimo laikotarp</w:t>
      </w:r>
      <w:r>
        <w:rPr>
          <w:rFonts w:ascii="Times New Roman" w:hAnsi="Times New Roman" w:cs="Times New Roman"/>
          <w:bCs/>
          <w:sz w:val="24"/>
          <w:szCs w:val="24"/>
        </w:rPr>
        <w:t>iu</w:t>
      </w:r>
      <w:r w:rsidRPr="00141872">
        <w:rPr>
          <w:rFonts w:ascii="Times New Roman" w:hAnsi="Times New Roman" w:cs="Times New Roman"/>
          <w:bCs/>
          <w:sz w:val="24"/>
          <w:szCs w:val="24"/>
        </w:rPr>
        <w:t xml:space="preserve">) </w:t>
      </w:r>
      <w:r w:rsidRPr="00141872">
        <w:rPr>
          <w:rFonts w:ascii="Times New Roman" w:hAnsi="Times New Roman" w:cs="Times New Roman"/>
          <w:b/>
          <w:bCs/>
          <w:sz w:val="24"/>
          <w:szCs w:val="24"/>
        </w:rPr>
        <w:t>namų ūkiams (būstams) jungtis prie šios sistemos.</w:t>
      </w:r>
      <w:r w:rsidR="004C7C12">
        <w:rPr>
          <w:rFonts w:ascii="Times New Roman" w:hAnsi="Times New Roman" w:cs="Times New Roman"/>
          <w:b/>
          <w:bCs/>
          <w:sz w:val="24"/>
          <w:szCs w:val="24"/>
        </w:rPr>
        <w:t xml:space="preserve"> </w:t>
      </w:r>
    </w:p>
    <w:p w14:paraId="3680B05E" w14:textId="77777777" w:rsidR="000C67D4" w:rsidRPr="00141872" w:rsidRDefault="000C67D4" w:rsidP="00EB6B53">
      <w:pPr>
        <w:pStyle w:val="LenteleSA"/>
        <w:spacing w:after="120" w:line="240" w:lineRule="auto"/>
        <w:rPr>
          <w:rFonts w:cs="Times New Roman"/>
          <w:sz w:val="24"/>
        </w:rPr>
      </w:pPr>
      <w:r w:rsidRPr="00141872">
        <w:rPr>
          <w:rFonts w:cs="Times New Roman"/>
          <w:sz w:val="24"/>
        </w:rPr>
        <w:t xml:space="preserve">Siekiant mažinti neigiamą žemės ūkio poveikį aplinkai, </w:t>
      </w:r>
      <w:r w:rsidRPr="00141872">
        <w:rPr>
          <w:rFonts w:cs="Times New Roman"/>
          <w:b/>
          <w:sz w:val="24"/>
        </w:rPr>
        <w:t xml:space="preserve">atnaujintas </w:t>
      </w:r>
      <w:hyperlink r:id="rId41" w:history="1">
        <w:r w:rsidRPr="00141872">
          <w:rPr>
            <w:rStyle w:val="Hipersaitas"/>
            <w:rFonts w:cs="Times New Roman"/>
            <w:b/>
            <w:color w:val="auto"/>
            <w:sz w:val="24"/>
            <w:u w:val="none"/>
          </w:rPr>
          <w:t>Gerosios žemės ūkio praktikos kodeksas</w:t>
        </w:r>
      </w:hyperlink>
      <w:r w:rsidRPr="00141872">
        <w:rPr>
          <w:rFonts w:cs="Times New Roman"/>
          <w:sz w:val="24"/>
        </w:rPr>
        <w:t>. Jame</w:t>
      </w:r>
      <w:r>
        <w:rPr>
          <w:rFonts w:cs="Times New Roman"/>
          <w:sz w:val="24"/>
        </w:rPr>
        <w:t>,</w:t>
      </w:r>
      <w:r w:rsidRPr="00141872">
        <w:rPr>
          <w:rFonts w:cs="Times New Roman"/>
          <w:sz w:val="24"/>
        </w:rPr>
        <w:t xml:space="preserve"> remiantis ES teisės aktų, Jungtinių Tautų organizacijų parengtų gairių nuostatomis, Lietuvos moksliniais tyrimais, pateikti reikalavimai ir rekomendacijos</w:t>
      </w:r>
      <w:r>
        <w:rPr>
          <w:rFonts w:cs="Times New Roman"/>
          <w:sz w:val="24"/>
        </w:rPr>
        <w:t>, kaip mažinti</w:t>
      </w:r>
      <w:r w:rsidRPr="00141872">
        <w:rPr>
          <w:rFonts w:cs="Times New Roman"/>
          <w:sz w:val="24"/>
        </w:rPr>
        <w:t xml:space="preserve"> neigiam</w:t>
      </w:r>
      <w:r>
        <w:rPr>
          <w:rFonts w:cs="Times New Roman"/>
          <w:sz w:val="24"/>
        </w:rPr>
        <w:t>ą</w:t>
      </w:r>
      <w:r w:rsidRPr="00141872">
        <w:rPr>
          <w:rFonts w:cs="Times New Roman"/>
          <w:sz w:val="24"/>
        </w:rPr>
        <w:t xml:space="preserve"> žemės ūkio poveik</w:t>
      </w:r>
      <w:r>
        <w:rPr>
          <w:rFonts w:cs="Times New Roman"/>
          <w:sz w:val="24"/>
        </w:rPr>
        <w:t>į</w:t>
      </w:r>
      <w:r w:rsidRPr="00141872">
        <w:rPr>
          <w:rFonts w:cs="Times New Roman"/>
          <w:sz w:val="24"/>
        </w:rPr>
        <w:t xml:space="preserve"> dirvožemiui, vandens būklei, aplinkos orui ir klimatui. </w:t>
      </w:r>
    </w:p>
    <w:p w14:paraId="01FAD19B" w14:textId="77777777" w:rsidR="000C67D4" w:rsidRPr="00141872" w:rsidRDefault="000C67D4" w:rsidP="00EB6B53">
      <w:pPr>
        <w:spacing w:after="120" w:line="240" w:lineRule="auto"/>
        <w:jc w:val="both"/>
        <w:rPr>
          <w:rFonts w:ascii="Times New Roman" w:hAnsi="Times New Roman" w:cs="Times New Roman"/>
          <w:sz w:val="24"/>
          <w:szCs w:val="24"/>
        </w:rPr>
      </w:pPr>
      <w:r w:rsidRPr="00141872">
        <w:rPr>
          <w:rFonts w:ascii="Times New Roman" w:hAnsi="Times New Roman" w:cs="Times New Roman"/>
          <w:b/>
          <w:sz w:val="24"/>
          <w:szCs w:val="24"/>
        </w:rPr>
        <w:t>Siekiant kuo tiksliau, išsamiau</w:t>
      </w:r>
      <w:r w:rsidRPr="00141872">
        <w:rPr>
          <w:rFonts w:ascii="Times New Roman" w:hAnsi="Times New Roman" w:cs="Times New Roman"/>
          <w:sz w:val="24"/>
          <w:szCs w:val="24"/>
        </w:rPr>
        <w:t xml:space="preserve"> pagal nuolat atnaujinamus tarptautinius reikalavimus</w:t>
      </w:r>
      <w:r w:rsidRPr="00141872">
        <w:rPr>
          <w:rFonts w:ascii="Times New Roman" w:hAnsi="Times New Roman" w:cs="Times New Roman"/>
          <w:b/>
          <w:sz w:val="24"/>
          <w:szCs w:val="24"/>
        </w:rPr>
        <w:t xml:space="preserve"> nacionaliniu lygiu apskaityti į aplinkos orą iš energetikos, pramonės, žemės ūkio</w:t>
      </w:r>
      <w:r>
        <w:rPr>
          <w:rFonts w:ascii="Times New Roman" w:hAnsi="Times New Roman" w:cs="Times New Roman"/>
          <w:b/>
          <w:sz w:val="24"/>
          <w:szCs w:val="24"/>
        </w:rPr>
        <w:t xml:space="preserve"> sričių</w:t>
      </w:r>
      <w:r w:rsidRPr="00141872">
        <w:rPr>
          <w:rFonts w:ascii="Times New Roman" w:hAnsi="Times New Roman" w:cs="Times New Roman"/>
          <w:b/>
          <w:sz w:val="24"/>
          <w:szCs w:val="24"/>
        </w:rPr>
        <w:t xml:space="preserve"> išmetamą teršalų kiekį</w:t>
      </w:r>
      <w:r w:rsidRPr="00141872">
        <w:rPr>
          <w:rFonts w:ascii="Times New Roman" w:hAnsi="Times New Roman" w:cs="Times New Roman"/>
          <w:sz w:val="24"/>
          <w:szCs w:val="24"/>
        </w:rPr>
        <w:t xml:space="preserve">, </w:t>
      </w:r>
      <w:r w:rsidRPr="00141872">
        <w:rPr>
          <w:rFonts w:ascii="Times New Roman" w:hAnsi="Times New Roman" w:cs="Times New Roman"/>
          <w:b/>
          <w:sz w:val="24"/>
          <w:szCs w:val="24"/>
        </w:rPr>
        <w:t xml:space="preserve">įgyvendintas mokslo tyrimų projektas </w:t>
      </w:r>
      <w:r w:rsidRPr="00141872">
        <w:rPr>
          <w:rFonts w:ascii="Times New Roman" w:hAnsi="Times New Roman" w:cs="Times New Roman"/>
          <w:sz w:val="24"/>
          <w:szCs w:val="24"/>
        </w:rPr>
        <w:t xml:space="preserve">„Išmetamų į atmosferą teršalų nacionalinių emisijos faktorių nustatymas energetikos, pramonės ir žemės ūkio veiklose“. Eksperimentiniu būdu nustatyti nacionaliniai emisijos </w:t>
      </w:r>
      <w:r>
        <w:rPr>
          <w:rFonts w:ascii="Times New Roman" w:hAnsi="Times New Roman" w:cs="Times New Roman"/>
          <w:sz w:val="24"/>
          <w:szCs w:val="24"/>
        </w:rPr>
        <w:t>veiksn</w:t>
      </w:r>
      <w:r w:rsidRPr="00141872">
        <w:rPr>
          <w:rFonts w:ascii="Times New Roman" w:hAnsi="Times New Roman" w:cs="Times New Roman"/>
          <w:sz w:val="24"/>
          <w:szCs w:val="24"/>
        </w:rPr>
        <w:t>iai (taršos rodikliai) bus pritaikyti vykdant 2019 ir vėlesnių metų išmetamų teršalų apskaitą.</w:t>
      </w:r>
    </w:p>
    <w:p w14:paraId="0E47D76A" w14:textId="77777777" w:rsidR="000C67D4" w:rsidRPr="00141872" w:rsidRDefault="000C67D4" w:rsidP="00EB6B53">
      <w:pPr>
        <w:pStyle w:val="LenteleSA"/>
        <w:spacing w:after="120" w:line="240" w:lineRule="auto"/>
        <w:rPr>
          <w:rFonts w:cs="Times New Roman"/>
          <w:sz w:val="24"/>
        </w:rPr>
      </w:pPr>
      <w:r w:rsidRPr="00D25229">
        <w:rPr>
          <w:rFonts w:cs="Times New Roman"/>
          <w:b/>
          <w:sz w:val="24"/>
        </w:rPr>
        <w:t>Pradėtas taikyti mažiau</w:t>
      </w:r>
      <w:r w:rsidRPr="00141872">
        <w:rPr>
          <w:rFonts w:cs="Times New Roman"/>
          <w:b/>
          <w:sz w:val="24"/>
        </w:rPr>
        <w:t xml:space="preserve"> taršių judumo priemonių pasirinkimo skatinimo mechanizmas</w:t>
      </w:r>
      <w:r w:rsidRPr="00141872">
        <w:rPr>
          <w:rFonts w:cs="Times New Roman"/>
          <w:sz w:val="24"/>
        </w:rPr>
        <w:t>, kurio</w:t>
      </w:r>
      <w:r w:rsidRPr="00141872">
        <w:rPr>
          <w:rFonts w:cs="Times New Roman"/>
          <w:b/>
          <w:sz w:val="24"/>
        </w:rPr>
        <w:t xml:space="preserve"> </w:t>
      </w:r>
      <w:r w:rsidRPr="00141872">
        <w:rPr>
          <w:rFonts w:cs="Times New Roman"/>
          <w:sz w:val="24"/>
        </w:rPr>
        <w:t xml:space="preserve">pirmajame etape suteikta galimybė fiziniams asmenims gauti piniginę kompensaciją </w:t>
      </w:r>
      <w:r>
        <w:rPr>
          <w:rFonts w:cs="Times New Roman"/>
          <w:sz w:val="24"/>
        </w:rPr>
        <w:t>ati</w:t>
      </w:r>
      <w:r w:rsidRPr="00141872">
        <w:rPr>
          <w:rFonts w:cs="Times New Roman"/>
          <w:sz w:val="24"/>
        </w:rPr>
        <w:t>davus kaip netinkamą eksploatuoti transporto priemonę ir įsigijus kitą, ne dyzelinu varomą ir nustatytų taršos rodiklių neviršijantį automobilį.</w:t>
      </w:r>
    </w:p>
    <w:p w14:paraId="751FC883" w14:textId="77777777" w:rsidR="000C67D4" w:rsidRPr="00141872" w:rsidRDefault="000C67D4" w:rsidP="00EB6B53">
      <w:pPr>
        <w:spacing w:after="120" w:line="240" w:lineRule="auto"/>
        <w:jc w:val="both"/>
        <w:rPr>
          <w:rFonts w:ascii="Times New Roman" w:hAnsi="Times New Roman" w:cs="Times New Roman"/>
          <w:sz w:val="24"/>
          <w:szCs w:val="24"/>
        </w:rPr>
      </w:pPr>
      <w:r w:rsidRPr="00141872">
        <w:rPr>
          <w:rFonts w:ascii="Times New Roman" w:hAnsi="Times New Roman" w:cs="Times New Roman"/>
          <w:sz w:val="24"/>
          <w:szCs w:val="24"/>
        </w:rPr>
        <w:t>2019 m. gautais duomenimis, 2017 m. išmest</w:t>
      </w:r>
      <w:r>
        <w:rPr>
          <w:rFonts w:ascii="Times New Roman" w:hAnsi="Times New Roman" w:cs="Times New Roman"/>
          <w:sz w:val="24"/>
          <w:szCs w:val="24"/>
        </w:rPr>
        <w:t>as</w:t>
      </w:r>
      <w:r w:rsidRPr="00141872">
        <w:rPr>
          <w:rFonts w:ascii="Times New Roman" w:hAnsi="Times New Roman" w:cs="Times New Roman"/>
          <w:sz w:val="24"/>
          <w:szCs w:val="24"/>
        </w:rPr>
        <w:t xml:space="preserve"> </w:t>
      </w:r>
      <w:r w:rsidRPr="00141872">
        <w:rPr>
          <w:rFonts w:ascii="Times New Roman" w:hAnsi="Times New Roman" w:cs="Times New Roman"/>
          <w:b/>
          <w:sz w:val="24"/>
          <w:szCs w:val="24"/>
        </w:rPr>
        <w:t>sieros dioksido (SO</w:t>
      </w:r>
      <w:r w:rsidRPr="00141872">
        <w:rPr>
          <w:rFonts w:ascii="Times New Roman" w:hAnsi="Times New Roman" w:cs="Times New Roman"/>
          <w:b/>
          <w:sz w:val="24"/>
          <w:szCs w:val="24"/>
          <w:vertAlign w:val="subscript"/>
        </w:rPr>
        <w:t>2</w:t>
      </w:r>
      <w:r w:rsidRPr="00141872">
        <w:rPr>
          <w:rFonts w:ascii="Times New Roman" w:hAnsi="Times New Roman" w:cs="Times New Roman"/>
          <w:b/>
          <w:sz w:val="24"/>
          <w:szCs w:val="24"/>
        </w:rPr>
        <w:t>)</w:t>
      </w:r>
      <w:r w:rsidRPr="00141872">
        <w:rPr>
          <w:rFonts w:ascii="Times New Roman" w:hAnsi="Times New Roman" w:cs="Times New Roman"/>
          <w:sz w:val="24"/>
          <w:szCs w:val="24"/>
        </w:rPr>
        <w:t xml:space="preserve"> kiek</w:t>
      </w:r>
      <w:r>
        <w:rPr>
          <w:rFonts w:ascii="Times New Roman" w:hAnsi="Times New Roman" w:cs="Times New Roman"/>
          <w:sz w:val="24"/>
          <w:szCs w:val="24"/>
        </w:rPr>
        <w:t>is,</w:t>
      </w:r>
      <w:r w:rsidRPr="00D25229">
        <w:rPr>
          <w:rFonts w:ascii="Times New Roman" w:hAnsi="Times New Roman" w:cs="Times New Roman"/>
          <w:sz w:val="24"/>
          <w:szCs w:val="24"/>
        </w:rPr>
        <w:t xml:space="preserve"> </w:t>
      </w:r>
      <w:r w:rsidRPr="00141872">
        <w:rPr>
          <w:rFonts w:ascii="Times New Roman" w:hAnsi="Times New Roman" w:cs="Times New Roman"/>
          <w:sz w:val="24"/>
          <w:szCs w:val="24"/>
        </w:rPr>
        <w:t>palygin</w:t>
      </w:r>
      <w:r>
        <w:rPr>
          <w:rFonts w:ascii="Times New Roman" w:hAnsi="Times New Roman" w:cs="Times New Roman"/>
          <w:sz w:val="24"/>
          <w:szCs w:val="24"/>
        </w:rPr>
        <w:t>ti</w:t>
      </w:r>
      <w:r w:rsidRPr="00141872">
        <w:rPr>
          <w:rFonts w:ascii="Times New Roman" w:hAnsi="Times New Roman" w:cs="Times New Roman"/>
          <w:sz w:val="24"/>
          <w:szCs w:val="24"/>
        </w:rPr>
        <w:t xml:space="preserve"> su 2016 m., </w:t>
      </w:r>
      <w:r>
        <w:rPr>
          <w:rFonts w:ascii="Times New Roman" w:hAnsi="Times New Roman" w:cs="Times New Roman"/>
          <w:sz w:val="24"/>
          <w:szCs w:val="24"/>
        </w:rPr>
        <w:t>sumažėjo daugiau</w:t>
      </w:r>
      <w:r w:rsidRPr="00141872">
        <w:rPr>
          <w:rFonts w:ascii="Times New Roman" w:hAnsi="Times New Roman" w:cs="Times New Roman"/>
          <w:sz w:val="24"/>
          <w:szCs w:val="24"/>
        </w:rPr>
        <w:t xml:space="preserve"> nei planuota. </w:t>
      </w:r>
      <w:r w:rsidRPr="00141872">
        <w:rPr>
          <w:rFonts w:ascii="Times New Roman" w:hAnsi="Times New Roman" w:cs="Times New Roman"/>
          <w:bCs/>
          <w:sz w:val="24"/>
          <w:szCs w:val="24"/>
        </w:rPr>
        <w:t>Tai iš dalies lėmė sumažėjęs naftos perdirbimo pramonėje sudeginto mazuto kiekis.</w:t>
      </w:r>
      <w:r w:rsidRPr="00141872">
        <w:rPr>
          <w:rFonts w:ascii="Times New Roman" w:hAnsi="Times New Roman" w:cs="Times New Roman"/>
          <w:sz w:val="24"/>
          <w:szCs w:val="24"/>
        </w:rPr>
        <w:t xml:space="preserve"> Daugiausia SO</w:t>
      </w:r>
      <w:r w:rsidRPr="00141872">
        <w:rPr>
          <w:rFonts w:ascii="Times New Roman" w:hAnsi="Times New Roman" w:cs="Times New Roman"/>
          <w:sz w:val="24"/>
          <w:szCs w:val="24"/>
          <w:vertAlign w:val="subscript"/>
        </w:rPr>
        <w:t>2</w:t>
      </w:r>
      <w:r w:rsidRPr="00141872">
        <w:rPr>
          <w:rFonts w:ascii="Times New Roman" w:hAnsi="Times New Roman" w:cs="Times New Roman"/>
          <w:sz w:val="24"/>
          <w:szCs w:val="24"/>
        </w:rPr>
        <w:t xml:space="preserve"> išme</w:t>
      </w:r>
      <w:r>
        <w:rPr>
          <w:rFonts w:ascii="Times New Roman" w:hAnsi="Times New Roman" w:cs="Times New Roman"/>
          <w:sz w:val="24"/>
          <w:szCs w:val="24"/>
        </w:rPr>
        <w:t>sta</w:t>
      </w:r>
      <w:r w:rsidRPr="00141872">
        <w:rPr>
          <w:rFonts w:ascii="Times New Roman" w:hAnsi="Times New Roman" w:cs="Times New Roman"/>
          <w:sz w:val="24"/>
          <w:szCs w:val="24"/>
        </w:rPr>
        <w:t xml:space="preserve"> naftos perdirbimo sektoriu</w:t>
      </w:r>
      <w:r>
        <w:rPr>
          <w:rFonts w:ascii="Times New Roman" w:hAnsi="Times New Roman" w:cs="Times New Roman"/>
          <w:sz w:val="24"/>
          <w:szCs w:val="24"/>
        </w:rPr>
        <w:t>je</w:t>
      </w:r>
      <w:r w:rsidRPr="00141872">
        <w:rPr>
          <w:rFonts w:ascii="Times New Roman" w:hAnsi="Times New Roman" w:cs="Times New Roman"/>
          <w:sz w:val="24"/>
          <w:szCs w:val="24"/>
        </w:rPr>
        <w:t xml:space="preserve"> – 55 proc., viešoj</w:t>
      </w:r>
      <w:r>
        <w:rPr>
          <w:rFonts w:ascii="Times New Roman" w:hAnsi="Times New Roman" w:cs="Times New Roman"/>
          <w:sz w:val="24"/>
          <w:szCs w:val="24"/>
        </w:rPr>
        <w:t>oje</w:t>
      </w:r>
      <w:r w:rsidRPr="00141872">
        <w:rPr>
          <w:rFonts w:ascii="Times New Roman" w:hAnsi="Times New Roman" w:cs="Times New Roman"/>
          <w:sz w:val="24"/>
          <w:szCs w:val="24"/>
        </w:rPr>
        <w:t xml:space="preserve"> elektros ir šilumos gamyb</w:t>
      </w:r>
      <w:r>
        <w:rPr>
          <w:rFonts w:ascii="Times New Roman" w:hAnsi="Times New Roman" w:cs="Times New Roman"/>
          <w:sz w:val="24"/>
          <w:szCs w:val="24"/>
        </w:rPr>
        <w:t>oje</w:t>
      </w:r>
      <w:r w:rsidRPr="00141872">
        <w:rPr>
          <w:rFonts w:ascii="Times New Roman" w:hAnsi="Times New Roman" w:cs="Times New Roman"/>
          <w:sz w:val="24"/>
          <w:szCs w:val="24"/>
        </w:rPr>
        <w:t xml:space="preserve"> – 21 proc., </w:t>
      </w:r>
      <w:r>
        <w:rPr>
          <w:rFonts w:ascii="Times New Roman" w:hAnsi="Times New Roman" w:cs="Times New Roman"/>
          <w:sz w:val="24"/>
          <w:szCs w:val="24"/>
        </w:rPr>
        <w:t xml:space="preserve">dėl </w:t>
      </w:r>
      <w:r w:rsidRPr="00141872">
        <w:rPr>
          <w:rFonts w:ascii="Times New Roman" w:hAnsi="Times New Roman" w:cs="Times New Roman"/>
          <w:sz w:val="24"/>
          <w:szCs w:val="24"/>
        </w:rPr>
        <w:t>chemini</w:t>
      </w:r>
      <w:r>
        <w:rPr>
          <w:rFonts w:ascii="Times New Roman" w:hAnsi="Times New Roman" w:cs="Times New Roman"/>
          <w:sz w:val="24"/>
          <w:szCs w:val="24"/>
        </w:rPr>
        <w:t>ų</w:t>
      </w:r>
      <w:r w:rsidRPr="00141872">
        <w:rPr>
          <w:rFonts w:ascii="Times New Roman" w:hAnsi="Times New Roman" w:cs="Times New Roman"/>
          <w:sz w:val="24"/>
          <w:szCs w:val="24"/>
        </w:rPr>
        <w:t xml:space="preserve"> proces</w:t>
      </w:r>
      <w:r>
        <w:rPr>
          <w:rFonts w:ascii="Times New Roman" w:hAnsi="Times New Roman" w:cs="Times New Roman"/>
          <w:sz w:val="24"/>
          <w:szCs w:val="24"/>
        </w:rPr>
        <w:t>ų</w:t>
      </w:r>
      <w:r w:rsidRPr="00141872">
        <w:rPr>
          <w:rFonts w:ascii="Times New Roman" w:hAnsi="Times New Roman" w:cs="Times New Roman"/>
          <w:sz w:val="24"/>
          <w:szCs w:val="24"/>
        </w:rPr>
        <w:t xml:space="preserve"> pramonėje – 8 proc. viso išmesto ši</w:t>
      </w:r>
      <w:r>
        <w:rPr>
          <w:rFonts w:ascii="Times New Roman" w:hAnsi="Times New Roman" w:cs="Times New Roman"/>
          <w:sz w:val="24"/>
          <w:szCs w:val="24"/>
        </w:rPr>
        <w:t>ų</w:t>
      </w:r>
      <w:r w:rsidRPr="00141872">
        <w:rPr>
          <w:rFonts w:ascii="Times New Roman" w:hAnsi="Times New Roman" w:cs="Times New Roman"/>
          <w:sz w:val="24"/>
          <w:szCs w:val="24"/>
        </w:rPr>
        <w:t xml:space="preserve"> teršal</w:t>
      </w:r>
      <w:r>
        <w:rPr>
          <w:rFonts w:ascii="Times New Roman" w:hAnsi="Times New Roman" w:cs="Times New Roman"/>
          <w:sz w:val="24"/>
          <w:szCs w:val="24"/>
        </w:rPr>
        <w:t>ų</w:t>
      </w:r>
      <w:r w:rsidRPr="00141872">
        <w:rPr>
          <w:rFonts w:ascii="Times New Roman" w:hAnsi="Times New Roman" w:cs="Times New Roman"/>
          <w:sz w:val="24"/>
          <w:szCs w:val="24"/>
        </w:rPr>
        <w:t xml:space="preserve"> kiekio.</w:t>
      </w:r>
    </w:p>
    <w:p w14:paraId="5F5C339D" w14:textId="77777777" w:rsidR="000C67D4" w:rsidRPr="00141872" w:rsidRDefault="000C67D4" w:rsidP="00EB6B53">
      <w:pPr>
        <w:spacing w:after="120" w:line="240" w:lineRule="auto"/>
        <w:jc w:val="both"/>
        <w:rPr>
          <w:rFonts w:ascii="Times New Roman" w:hAnsi="Times New Roman" w:cs="Times New Roman"/>
          <w:sz w:val="24"/>
          <w:szCs w:val="24"/>
        </w:rPr>
      </w:pPr>
      <w:r w:rsidRPr="00141872">
        <w:rPr>
          <w:rFonts w:ascii="Times New Roman" w:hAnsi="Times New Roman" w:cs="Times New Roman"/>
          <w:sz w:val="24"/>
          <w:szCs w:val="24"/>
        </w:rPr>
        <w:t xml:space="preserve">2017 m. išmestas </w:t>
      </w:r>
      <w:r w:rsidRPr="00141872">
        <w:rPr>
          <w:rFonts w:ascii="Times New Roman" w:hAnsi="Times New Roman" w:cs="Times New Roman"/>
          <w:b/>
          <w:sz w:val="24"/>
          <w:szCs w:val="24"/>
        </w:rPr>
        <w:t>azoto oksidų (NO</w:t>
      </w:r>
      <w:r w:rsidRPr="00141872">
        <w:rPr>
          <w:rFonts w:ascii="Times New Roman" w:hAnsi="Times New Roman" w:cs="Times New Roman"/>
          <w:b/>
          <w:sz w:val="24"/>
          <w:szCs w:val="24"/>
          <w:vertAlign w:val="subscript"/>
        </w:rPr>
        <w:t>x</w:t>
      </w:r>
      <w:r w:rsidRPr="00141872">
        <w:rPr>
          <w:rFonts w:ascii="Times New Roman" w:hAnsi="Times New Roman" w:cs="Times New Roman"/>
          <w:b/>
          <w:sz w:val="24"/>
          <w:szCs w:val="24"/>
        </w:rPr>
        <w:t>)</w:t>
      </w:r>
      <w:r w:rsidRPr="00141872">
        <w:rPr>
          <w:rFonts w:ascii="Times New Roman" w:hAnsi="Times New Roman" w:cs="Times New Roman"/>
          <w:sz w:val="24"/>
          <w:szCs w:val="24"/>
        </w:rPr>
        <w:t xml:space="preserve"> kiekis</w:t>
      </w:r>
      <w:r>
        <w:rPr>
          <w:rFonts w:ascii="Times New Roman" w:hAnsi="Times New Roman" w:cs="Times New Roman"/>
          <w:sz w:val="24"/>
          <w:szCs w:val="24"/>
        </w:rPr>
        <w:t>,</w:t>
      </w:r>
      <w:r w:rsidRPr="00141872">
        <w:rPr>
          <w:rFonts w:ascii="Times New Roman" w:hAnsi="Times New Roman" w:cs="Times New Roman"/>
          <w:sz w:val="24"/>
          <w:szCs w:val="24"/>
        </w:rPr>
        <w:t xml:space="preserve"> palygin</w:t>
      </w:r>
      <w:r>
        <w:rPr>
          <w:rFonts w:ascii="Times New Roman" w:hAnsi="Times New Roman" w:cs="Times New Roman"/>
          <w:sz w:val="24"/>
          <w:szCs w:val="24"/>
        </w:rPr>
        <w:t>ti</w:t>
      </w:r>
      <w:r w:rsidRPr="00141872">
        <w:rPr>
          <w:rFonts w:ascii="Times New Roman" w:hAnsi="Times New Roman" w:cs="Times New Roman"/>
          <w:sz w:val="24"/>
          <w:szCs w:val="24"/>
        </w:rPr>
        <w:t xml:space="preserve"> su 2016 m.</w:t>
      </w:r>
      <w:r>
        <w:rPr>
          <w:rFonts w:ascii="Times New Roman" w:hAnsi="Times New Roman" w:cs="Times New Roman"/>
          <w:sz w:val="24"/>
          <w:szCs w:val="24"/>
        </w:rPr>
        <w:t>,</w:t>
      </w:r>
      <w:r w:rsidRPr="00141872">
        <w:rPr>
          <w:rFonts w:ascii="Times New Roman" w:hAnsi="Times New Roman" w:cs="Times New Roman"/>
          <w:sz w:val="24"/>
          <w:szCs w:val="24"/>
        </w:rPr>
        <w:t xml:space="preserve"> sumažėjo </w:t>
      </w:r>
      <w:r>
        <w:rPr>
          <w:rFonts w:ascii="Times New Roman" w:hAnsi="Times New Roman" w:cs="Times New Roman"/>
          <w:sz w:val="24"/>
          <w:szCs w:val="24"/>
        </w:rPr>
        <w:t>daugiau</w:t>
      </w:r>
      <w:r w:rsidRPr="00141872">
        <w:rPr>
          <w:rFonts w:ascii="Times New Roman" w:hAnsi="Times New Roman" w:cs="Times New Roman"/>
          <w:sz w:val="24"/>
          <w:szCs w:val="24"/>
        </w:rPr>
        <w:t xml:space="preserve"> nei planuota. </w:t>
      </w:r>
      <w:r w:rsidRPr="00141872">
        <w:rPr>
          <w:rFonts w:ascii="Times New Roman" w:hAnsi="Times New Roman" w:cs="Times New Roman"/>
          <w:bCs/>
          <w:sz w:val="24"/>
          <w:szCs w:val="24"/>
        </w:rPr>
        <w:t xml:space="preserve">Tam didelę reikšmę turėjo 59 proc. mažesnis išmestas kiekis klinkerio gamyboje. </w:t>
      </w:r>
      <w:r w:rsidRPr="00141872">
        <w:rPr>
          <w:rFonts w:ascii="Times New Roman" w:hAnsi="Times New Roman" w:cs="Times New Roman"/>
          <w:sz w:val="24"/>
          <w:szCs w:val="24"/>
        </w:rPr>
        <w:t>Daugiausia NO</w:t>
      </w:r>
      <w:r w:rsidRPr="00141872">
        <w:rPr>
          <w:rFonts w:ascii="Times New Roman" w:hAnsi="Times New Roman" w:cs="Times New Roman"/>
          <w:sz w:val="24"/>
          <w:szCs w:val="24"/>
          <w:vertAlign w:val="subscript"/>
        </w:rPr>
        <w:t>x</w:t>
      </w:r>
      <w:r w:rsidRPr="00141872">
        <w:rPr>
          <w:rFonts w:ascii="Times New Roman" w:hAnsi="Times New Roman" w:cs="Times New Roman"/>
          <w:sz w:val="24"/>
          <w:szCs w:val="24"/>
        </w:rPr>
        <w:t xml:space="preserve"> išme</w:t>
      </w:r>
      <w:r>
        <w:rPr>
          <w:rFonts w:ascii="Times New Roman" w:hAnsi="Times New Roman" w:cs="Times New Roman"/>
          <w:sz w:val="24"/>
          <w:szCs w:val="24"/>
        </w:rPr>
        <w:t>sta</w:t>
      </w:r>
      <w:r w:rsidRPr="00141872">
        <w:rPr>
          <w:rFonts w:ascii="Times New Roman" w:hAnsi="Times New Roman" w:cs="Times New Roman"/>
          <w:sz w:val="24"/>
          <w:szCs w:val="24"/>
        </w:rPr>
        <w:t xml:space="preserve"> kelių transport</w:t>
      </w:r>
      <w:r>
        <w:rPr>
          <w:rFonts w:ascii="Times New Roman" w:hAnsi="Times New Roman" w:cs="Times New Roman"/>
          <w:sz w:val="24"/>
          <w:szCs w:val="24"/>
        </w:rPr>
        <w:t>o srityje</w:t>
      </w:r>
      <w:r w:rsidRPr="00141872">
        <w:rPr>
          <w:rFonts w:ascii="Times New Roman" w:hAnsi="Times New Roman" w:cs="Times New Roman"/>
          <w:sz w:val="24"/>
          <w:szCs w:val="24"/>
        </w:rPr>
        <w:t xml:space="preserve"> – 58 proc., </w:t>
      </w:r>
      <w:r>
        <w:rPr>
          <w:rFonts w:ascii="Times New Roman" w:hAnsi="Times New Roman" w:cs="Times New Roman"/>
          <w:sz w:val="24"/>
          <w:szCs w:val="24"/>
        </w:rPr>
        <w:t xml:space="preserve">dėl </w:t>
      </w:r>
      <w:r w:rsidRPr="00141872">
        <w:rPr>
          <w:rFonts w:ascii="Times New Roman" w:hAnsi="Times New Roman" w:cs="Times New Roman"/>
          <w:sz w:val="24"/>
          <w:szCs w:val="24"/>
        </w:rPr>
        <w:t>kuro deginim</w:t>
      </w:r>
      <w:r>
        <w:rPr>
          <w:rFonts w:ascii="Times New Roman" w:hAnsi="Times New Roman" w:cs="Times New Roman"/>
          <w:sz w:val="24"/>
          <w:szCs w:val="24"/>
        </w:rPr>
        <w:t>o</w:t>
      </w:r>
      <w:r w:rsidRPr="00141872">
        <w:rPr>
          <w:rFonts w:ascii="Times New Roman" w:hAnsi="Times New Roman" w:cs="Times New Roman"/>
          <w:sz w:val="24"/>
          <w:szCs w:val="24"/>
        </w:rPr>
        <w:t xml:space="preserve"> ir chemini</w:t>
      </w:r>
      <w:r>
        <w:rPr>
          <w:rFonts w:ascii="Times New Roman" w:hAnsi="Times New Roman" w:cs="Times New Roman"/>
          <w:sz w:val="24"/>
          <w:szCs w:val="24"/>
        </w:rPr>
        <w:t>ų</w:t>
      </w:r>
      <w:r w:rsidRPr="00141872">
        <w:rPr>
          <w:rFonts w:ascii="Times New Roman" w:hAnsi="Times New Roman" w:cs="Times New Roman"/>
          <w:sz w:val="24"/>
          <w:szCs w:val="24"/>
        </w:rPr>
        <w:t xml:space="preserve"> proces</w:t>
      </w:r>
      <w:r>
        <w:rPr>
          <w:rFonts w:ascii="Times New Roman" w:hAnsi="Times New Roman" w:cs="Times New Roman"/>
          <w:sz w:val="24"/>
          <w:szCs w:val="24"/>
        </w:rPr>
        <w:t>ų</w:t>
      </w:r>
      <w:r w:rsidRPr="00141872">
        <w:rPr>
          <w:rFonts w:ascii="Times New Roman" w:hAnsi="Times New Roman" w:cs="Times New Roman"/>
          <w:sz w:val="24"/>
          <w:szCs w:val="24"/>
        </w:rPr>
        <w:t xml:space="preserve"> pramonėje – 8 proc., viešoj</w:t>
      </w:r>
      <w:r>
        <w:rPr>
          <w:rFonts w:ascii="Times New Roman" w:hAnsi="Times New Roman" w:cs="Times New Roman"/>
          <w:sz w:val="24"/>
          <w:szCs w:val="24"/>
        </w:rPr>
        <w:t>oje</w:t>
      </w:r>
      <w:r w:rsidRPr="00141872">
        <w:rPr>
          <w:rFonts w:ascii="Times New Roman" w:hAnsi="Times New Roman" w:cs="Times New Roman"/>
          <w:sz w:val="24"/>
          <w:szCs w:val="24"/>
        </w:rPr>
        <w:t xml:space="preserve"> elektros ir šilumos gamyb</w:t>
      </w:r>
      <w:r>
        <w:rPr>
          <w:rFonts w:ascii="Times New Roman" w:hAnsi="Times New Roman" w:cs="Times New Roman"/>
          <w:sz w:val="24"/>
          <w:szCs w:val="24"/>
        </w:rPr>
        <w:t>oje</w:t>
      </w:r>
      <w:r w:rsidRPr="00141872">
        <w:rPr>
          <w:rFonts w:ascii="Times New Roman" w:hAnsi="Times New Roman" w:cs="Times New Roman"/>
          <w:sz w:val="24"/>
          <w:szCs w:val="24"/>
        </w:rPr>
        <w:t xml:space="preserve"> – 8 proc. viso išmesto šio teršalo kiekio. Prie NO</w:t>
      </w:r>
      <w:r w:rsidRPr="00141872">
        <w:rPr>
          <w:rFonts w:ascii="Times New Roman" w:hAnsi="Times New Roman" w:cs="Times New Roman"/>
          <w:sz w:val="24"/>
          <w:szCs w:val="24"/>
          <w:vertAlign w:val="subscript"/>
        </w:rPr>
        <w:t>x</w:t>
      </w:r>
      <w:r w:rsidRPr="00141872">
        <w:rPr>
          <w:rFonts w:ascii="Times New Roman" w:hAnsi="Times New Roman" w:cs="Times New Roman"/>
          <w:sz w:val="24"/>
          <w:szCs w:val="24"/>
        </w:rPr>
        <w:t xml:space="preserve"> kiekio mažinimo</w:t>
      </w:r>
      <w:r>
        <w:rPr>
          <w:rFonts w:ascii="Times New Roman" w:hAnsi="Times New Roman" w:cs="Times New Roman"/>
          <w:sz w:val="24"/>
          <w:szCs w:val="24"/>
        </w:rPr>
        <w:t>,</w:t>
      </w:r>
      <w:r w:rsidRPr="00141872">
        <w:rPr>
          <w:rFonts w:ascii="Times New Roman" w:hAnsi="Times New Roman" w:cs="Times New Roman"/>
          <w:sz w:val="24"/>
          <w:szCs w:val="24"/>
        </w:rPr>
        <w:t xml:space="preserve"> tikėtina</w:t>
      </w:r>
      <w:r>
        <w:rPr>
          <w:rFonts w:ascii="Times New Roman" w:hAnsi="Times New Roman" w:cs="Times New Roman"/>
          <w:sz w:val="24"/>
          <w:szCs w:val="24"/>
        </w:rPr>
        <w:t>,</w:t>
      </w:r>
      <w:r w:rsidRPr="00141872">
        <w:rPr>
          <w:rFonts w:ascii="Times New Roman" w:hAnsi="Times New Roman" w:cs="Times New Roman"/>
          <w:sz w:val="24"/>
          <w:szCs w:val="24"/>
        </w:rPr>
        <w:t xml:space="preserve"> prisidės 2019 m. priimto Motorinių transporto priemonių registracijos mokesčio įstatymo įgyvendinimas, pradėtas taikyti ir numatomas plėtoti mažiau taršių judumo priemonių pasirinkimo skatinimas, elektromobilių pakrovimo infrastruktūros plėtra, savivaldybių viešojo transporto parko atnaujinimas, viešojo transporto </w:t>
      </w:r>
      <w:r w:rsidRPr="00141872">
        <w:rPr>
          <w:rFonts w:ascii="Times New Roman" w:hAnsi="Times New Roman" w:cs="Times New Roman"/>
          <w:sz w:val="24"/>
          <w:szCs w:val="24"/>
        </w:rPr>
        <w:lastRenderedPageBreak/>
        <w:t>naudojimo patrauklumo didinimas ir kt. Siekiant mažinti transporto taršą, dedamos didelės viltys ir daromi pirmieji žingsniai dėl kilnojamos</w:t>
      </w:r>
      <w:r>
        <w:rPr>
          <w:rFonts w:ascii="Times New Roman" w:hAnsi="Times New Roman" w:cs="Times New Roman"/>
          <w:sz w:val="24"/>
          <w:szCs w:val="24"/>
        </w:rPr>
        <w:t>ios</w:t>
      </w:r>
      <w:r w:rsidRPr="00141872">
        <w:rPr>
          <w:rFonts w:ascii="Times New Roman" w:hAnsi="Times New Roman" w:cs="Times New Roman"/>
          <w:sz w:val="24"/>
          <w:szCs w:val="24"/>
        </w:rPr>
        <w:t xml:space="preserve"> transporto priemonių taršos kelyje nuotolinės stebėsenos sistemos taikymo. </w:t>
      </w:r>
    </w:p>
    <w:p w14:paraId="6F34E8C5" w14:textId="04AAE4FC" w:rsidR="000C67D4" w:rsidRPr="00141872" w:rsidRDefault="000C67D4" w:rsidP="00EB6B53">
      <w:pPr>
        <w:spacing w:after="120" w:line="240" w:lineRule="auto"/>
        <w:jc w:val="both"/>
        <w:rPr>
          <w:rFonts w:ascii="Times New Roman" w:hAnsi="Times New Roman" w:cs="Times New Roman"/>
          <w:sz w:val="24"/>
          <w:szCs w:val="24"/>
        </w:rPr>
      </w:pPr>
      <w:r w:rsidRPr="00141872">
        <w:rPr>
          <w:rFonts w:ascii="Times New Roman" w:hAnsi="Times New Roman" w:cs="Times New Roman"/>
          <w:sz w:val="24"/>
          <w:szCs w:val="24"/>
        </w:rPr>
        <w:t xml:space="preserve">2017 m. išmestas </w:t>
      </w:r>
      <w:r w:rsidRPr="00141872">
        <w:rPr>
          <w:rFonts w:ascii="Times New Roman" w:hAnsi="Times New Roman" w:cs="Times New Roman"/>
          <w:b/>
          <w:sz w:val="24"/>
          <w:szCs w:val="24"/>
        </w:rPr>
        <w:t>kietųjų dalelių (KD</w:t>
      </w:r>
      <w:r w:rsidRPr="00141872">
        <w:rPr>
          <w:rFonts w:ascii="Times New Roman" w:hAnsi="Times New Roman" w:cs="Times New Roman"/>
          <w:b/>
          <w:sz w:val="24"/>
          <w:szCs w:val="24"/>
          <w:vertAlign w:val="subscript"/>
        </w:rPr>
        <w:t>2,5</w:t>
      </w:r>
      <w:r w:rsidRPr="00141872">
        <w:rPr>
          <w:rFonts w:ascii="Times New Roman" w:hAnsi="Times New Roman" w:cs="Times New Roman"/>
          <w:b/>
          <w:sz w:val="24"/>
          <w:szCs w:val="24"/>
        </w:rPr>
        <w:t>)</w:t>
      </w:r>
      <w:r w:rsidRPr="00141872">
        <w:rPr>
          <w:rFonts w:ascii="Times New Roman" w:hAnsi="Times New Roman" w:cs="Times New Roman"/>
          <w:sz w:val="24"/>
          <w:szCs w:val="24"/>
        </w:rPr>
        <w:t xml:space="preserve"> kiekis</w:t>
      </w:r>
      <w:r>
        <w:rPr>
          <w:rFonts w:ascii="Times New Roman" w:hAnsi="Times New Roman" w:cs="Times New Roman"/>
          <w:sz w:val="24"/>
          <w:szCs w:val="24"/>
        </w:rPr>
        <w:t>,</w:t>
      </w:r>
      <w:r w:rsidRPr="00141872">
        <w:rPr>
          <w:rFonts w:ascii="Times New Roman" w:hAnsi="Times New Roman" w:cs="Times New Roman"/>
          <w:sz w:val="24"/>
          <w:szCs w:val="24"/>
        </w:rPr>
        <w:t xml:space="preserve"> palygin</w:t>
      </w:r>
      <w:r>
        <w:rPr>
          <w:rFonts w:ascii="Times New Roman" w:hAnsi="Times New Roman" w:cs="Times New Roman"/>
          <w:sz w:val="24"/>
          <w:szCs w:val="24"/>
        </w:rPr>
        <w:t>ti</w:t>
      </w:r>
      <w:r w:rsidRPr="00141872">
        <w:rPr>
          <w:rFonts w:ascii="Times New Roman" w:hAnsi="Times New Roman" w:cs="Times New Roman"/>
          <w:sz w:val="24"/>
          <w:szCs w:val="24"/>
        </w:rPr>
        <w:t xml:space="preserve"> su 2016 m.</w:t>
      </w:r>
      <w:r>
        <w:rPr>
          <w:rFonts w:ascii="Times New Roman" w:hAnsi="Times New Roman" w:cs="Times New Roman"/>
          <w:sz w:val="24"/>
          <w:szCs w:val="24"/>
        </w:rPr>
        <w:t>,</w:t>
      </w:r>
      <w:r w:rsidRPr="00141872">
        <w:rPr>
          <w:rFonts w:ascii="Times New Roman" w:hAnsi="Times New Roman" w:cs="Times New Roman"/>
          <w:sz w:val="24"/>
          <w:szCs w:val="24"/>
        </w:rPr>
        <w:t xml:space="preserve"> padidėjo, tačiau pasiektas didesnis nei planuota sumažėjimas, palygin</w:t>
      </w:r>
      <w:r>
        <w:rPr>
          <w:rFonts w:ascii="Times New Roman" w:hAnsi="Times New Roman" w:cs="Times New Roman"/>
          <w:sz w:val="24"/>
          <w:szCs w:val="24"/>
        </w:rPr>
        <w:t>ti</w:t>
      </w:r>
      <w:r w:rsidRPr="00141872">
        <w:rPr>
          <w:rFonts w:ascii="Times New Roman" w:hAnsi="Times New Roman" w:cs="Times New Roman"/>
          <w:sz w:val="24"/>
          <w:szCs w:val="24"/>
        </w:rPr>
        <w:t xml:space="preserve"> su 2005 m. </w:t>
      </w:r>
      <w:r w:rsidRPr="00141872">
        <w:rPr>
          <w:rFonts w:ascii="Times New Roman" w:hAnsi="Times New Roman" w:cs="Times New Roman"/>
          <w:bCs/>
          <w:sz w:val="24"/>
          <w:szCs w:val="24"/>
        </w:rPr>
        <w:t>Padidėjimą</w:t>
      </w:r>
      <w:r>
        <w:rPr>
          <w:rFonts w:ascii="Times New Roman" w:hAnsi="Times New Roman" w:cs="Times New Roman"/>
          <w:bCs/>
          <w:sz w:val="24"/>
          <w:szCs w:val="24"/>
        </w:rPr>
        <w:t>,</w:t>
      </w:r>
      <w:r w:rsidRPr="00141872">
        <w:rPr>
          <w:rFonts w:ascii="Times New Roman" w:hAnsi="Times New Roman" w:cs="Times New Roman"/>
          <w:bCs/>
          <w:sz w:val="24"/>
          <w:szCs w:val="24"/>
        </w:rPr>
        <w:t xml:space="preserve"> palygin</w:t>
      </w:r>
      <w:r>
        <w:rPr>
          <w:rFonts w:ascii="Times New Roman" w:hAnsi="Times New Roman" w:cs="Times New Roman"/>
          <w:bCs/>
          <w:sz w:val="24"/>
          <w:szCs w:val="24"/>
        </w:rPr>
        <w:t>ti</w:t>
      </w:r>
      <w:r w:rsidRPr="00141872">
        <w:rPr>
          <w:rFonts w:ascii="Times New Roman" w:hAnsi="Times New Roman" w:cs="Times New Roman"/>
          <w:bCs/>
          <w:sz w:val="24"/>
          <w:szCs w:val="24"/>
        </w:rPr>
        <w:t xml:space="preserve"> su 2016 </w:t>
      </w:r>
      <w:r>
        <w:rPr>
          <w:rFonts w:ascii="Times New Roman" w:hAnsi="Times New Roman" w:cs="Times New Roman"/>
          <w:bCs/>
          <w:sz w:val="24"/>
          <w:szCs w:val="24"/>
        </w:rPr>
        <w:t>m.,</w:t>
      </w:r>
      <w:r w:rsidRPr="00141872">
        <w:rPr>
          <w:rFonts w:ascii="Times New Roman" w:hAnsi="Times New Roman" w:cs="Times New Roman"/>
          <w:bCs/>
          <w:sz w:val="24"/>
          <w:szCs w:val="24"/>
        </w:rPr>
        <w:t xml:space="preserve"> iš dalies lėmė </w:t>
      </w:r>
      <w:r>
        <w:rPr>
          <w:rFonts w:ascii="Times New Roman" w:hAnsi="Times New Roman" w:cs="Times New Roman"/>
          <w:bCs/>
          <w:sz w:val="24"/>
          <w:szCs w:val="24"/>
        </w:rPr>
        <w:t xml:space="preserve">gerokai </w:t>
      </w:r>
      <w:r w:rsidRPr="00141872">
        <w:rPr>
          <w:rFonts w:ascii="Times New Roman" w:hAnsi="Times New Roman" w:cs="Times New Roman"/>
          <w:bCs/>
          <w:sz w:val="24"/>
          <w:szCs w:val="24"/>
        </w:rPr>
        <w:t>išaugusi statybos darbų (naujų kelių, gatvių, dviračių takų tiesimas) apimtis.</w:t>
      </w:r>
      <w:r w:rsidRPr="00141872">
        <w:rPr>
          <w:rFonts w:ascii="Times New Roman" w:hAnsi="Times New Roman" w:cs="Times New Roman"/>
          <w:sz w:val="24"/>
          <w:szCs w:val="24"/>
        </w:rPr>
        <w:t xml:space="preserve"> Daugiausia KD</w:t>
      </w:r>
      <w:r w:rsidRPr="00141872">
        <w:rPr>
          <w:rFonts w:ascii="Times New Roman" w:hAnsi="Times New Roman" w:cs="Times New Roman"/>
          <w:sz w:val="24"/>
          <w:szCs w:val="24"/>
          <w:vertAlign w:val="subscript"/>
        </w:rPr>
        <w:t>2,5</w:t>
      </w:r>
      <w:r w:rsidRPr="00141872">
        <w:rPr>
          <w:rFonts w:ascii="Times New Roman" w:hAnsi="Times New Roman" w:cs="Times New Roman"/>
          <w:sz w:val="24"/>
          <w:szCs w:val="24"/>
        </w:rPr>
        <w:t xml:space="preserve"> išme</w:t>
      </w:r>
      <w:r>
        <w:rPr>
          <w:rFonts w:ascii="Times New Roman" w:hAnsi="Times New Roman" w:cs="Times New Roman"/>
          <w:sz w:val="24"/>
          <w:szCs w:val="24"/>
        </w:rPr>
        <w:t>sta</w:t>
      </w:r>
      <w:r w:rsidRPr="00141872">
        <w:rPr>
          <w:rFonts w:ascii="Times New Roman" w:hAnsi="Times New Roman" w:cs="Times New Roman"/>
          <w:sz w:val="24"/>
          <w:szCs w:val="24"/>
        </w:rPr>
        <w:t xml:space="preserve"> </w:t>
      </w:r>
      <w:r>
        <w:rPr>
          <w:rFonts w:ascii="Times New Roman" w:hAnsi="Times New Roman" w:cs="Times New Roman"/>
          <w:sz w:val="24"/>
          <w:szCs w:val="24"/>
        </w:rPr>
        <w:t xml:space="preserve">dėl </w:t>
      </w:r>
      <w:r w:rsidRPr="00141872">
        <w:rPr>
          <w:rFonts w:ascii="Times New Roman" w:hAnsi="Times New Roman" w:cs="Times New Roman"/>
          <w:sz w:val="24"/>
          <w:szCs w:val="24"/>
        </w:rPr>
        <w:t>kuro deginim</w:t>
      </w:r>
      <w:r>
        <w:rPr>
          <w:rFonts w:ascii="Times New Roman" w:hAnsi="Times New Roman" w:cs="Times New Roman"/>
          <w:sz w:val="24"/>
          <w:szCs w:val="24"/>
        </w:rPr>
        <w:t>o</w:t>
      </w:r>
      <w:r w:rsidRPr="00141872">
        <w:rPr>
          <w:rFonts w:ascii="Times New Roman" w:hAnsi="Times New Roman" w:cs="Times New Roman"/>
          <w:sz w:val="24"/>
          <w:szCs w:val="24"/>
        </w:rPr>
        <w:t xml:space="preserve"> namų ūkyje – 40 proc., pramonini</w:t>
      </w:r>
      <w:r>
        <w:rPr>
          <w:rFonts w:ascii="Times New Roman" w:hAnsi="Times New Roman" w:cs="Times New Roman"/>
          <w:sz w:val="24"/>
          <w:szCs w:val="24"/>
        </w:rPr>
        <w:t>ų</w:t>
      </w:r>
      <w:r w:rsidRPr="00141872">
        <w:rPr>
          <w:rFonts w:ascii="Times New Roman" w:hAnsi="Times New Roman" w:cs="Times New Roman"/>
          <w:sz w:val="24"/>
          <w:szCs w:val="24"/>
        </w:rPr>
        <w:t xml:space="preserve"> proces</w:t>
      </w:r>
      <w:r>
        <w:rPr>
          <w:rFonts w:ascii="Times New Roman" w:hAnsi="Times New Roman" w:cs="Times New Roman"/>
          <w:sz w:val="24"/>
          <w:szCs w:val="24"/>
        </w:rPr>
        <w:t>ų</w:t>
      </w:r>
      <w:r w:rsidRPr="00141872">
        <w:rPr>
          <w:rFonts w:ascii="Times New Roman" w:hAnsi="Times New Roman" w:cs="Times New Roman"/>
          <w:sz w:val="24"/>
          <w:szCs w:val="24"/>
        </w:rPr>
        <w:t xml:space="preserve"> ir statyb</w:t>
      </w:r>
      <w:r>
        <w:rPr>
          <w:rFonts w:ascii="Times New Roman" w:hAnsi="Times New Roman" w:cs="Times New Roman"/>
          <w:sz w:val="24"/>
          <w:szCs w:val="24"/>
        </w:rPr>
        <w:t>ų</w:t>
      </w:r>
      <w:r w:rsidRPr="00141872">
        <w:rPr>
          <w:rFonts w:ascii="Times New Roman" w:hAnsi="Times New Roman" w:cs="Times New Roman"/>
          <w:sz w:val="24"/>
          <w:szCs w:val="24"/>
        </w:rPr>
        <w:t xml:space="preserve"> – 25 proc., transport</w:t>
      </w:r>
      <w:r>
        <w:rPr>
          <w:rFonts w:ascii="Times New Roman" w:hAnsi="Times New Roman" w:cs="Times New Roman"/>
          <w:sz w:val="24"/>
          <w:szCs w:val="24"/>
        </w:rPr>
        <w:t>o</w:t>
      </w:r>
      <w:r w:rsidRPr="00141872">
        <w:rPr>
          <w:rFonts w:ascii="Times New Roman" w:hAnsi="Times New Roman" w:cs="Times New Roman"/>
          <w:sz w:val="24"/>
          <w:szCs w:val="24"/>
        </w:rPr>
        <w:t xml:space="preserve"> – 20 proc. viso išmesto ši</w:t>
      </w:r>
      <w:r>
        <w:rPr>
          <w:rFonts w:ascii="Times New Roman" w:hAnsi="Times New Roman" w:cs="Times New Roman"/>
          <w:sz w:val="24"/>
          <w:szCs w:val="24"/>
        </w:rPr>
        <w:t>ų</w:t>
      </w:r>
      <w:r w:rsidRPr="00141872">
        <w:rPr>
          <w:rFonts w:ascii="Times New Roman" w:hAnsi="Times New Roman" w:cs="Times New Roman"/>
          <w:sz w:val="24"/>
          <w:szCs w:val="24"/>
        </w:rPr>
        <w:t xml:space="preserve"> teršal</w:t>
      </w:r>
      <w:r>
        <w:rPr>
          <w:rFonts w:ascii="Times New Roman" w:hAnsi="Times New Roman" w:cs="Times New Roman"/>
          <w:sz w:val="24"/>
          <w:szCs w:val="24"/>
        </w:rPr>
        <w:t>ų</w:t>
      </w:r>
      <w:r w:rsidRPr="00141872">
        <w:rPr>
          <w:rFonts w:ascii="Times New Roman" w:hAnsi="Times New Roman" w:cs="Times New Roman"/>
          <w:sz w:val="24"/>
          <w:szCs w:val="24"/>
        </w:rPr>
        <w:t xml:space="preserve"> kiekio. Prie KD</w:t>
      </w:r>
      <w:r w:rsidRPr="00141872">
        <w:rPr>
          <w:rFonts w:ascii="Times New Roman" w:hAnsi="Times New Roman" w:cs="Times New Roman"/>
          <w:sz w:val="24"/>
          <w:szCs w:val="24"/>
          <w:vertAlign w:val="subscript"/>
        </w:rPr>
        <w:t xml:space="preserve">2,5 </w:t>
      </w:r>
      <w:r w:rsidRPr="00141872">
        <w:rPr>
          <w:rFonts w:ascii="Times New Roman" w:hAnsi="Times New Roman" w:cs="Times New Roman"/>
          <w:sz w:val="24"/>
          <w:szCs w:val="24"/>
        </w:rPr>
        <w:t>kiekio mažinimo</w:t>
      </w:r>
      <w:r>
        <w:rPr>
          <w:rFonts w:ascii="Times New Roman" w:hAnsi="Times New Roman" w:cs="Times New Roman"/>
          <w:sz w:val="24"/>
          <w:szCs w:val="24"/>
        </w:rPr>
        <w:t>,</w:t>
      </w:r>
      <w:r w:rsidRPr="00141872">
        <w:rPr>
          <w:rFonts w:ascii="Times New Roman" w:hAnsi="Times New Roman" w:cs="Times New Roman"/>
          <w:sz w:val="24"/>
          <w:szCs w:val="24"/>
        </w:rPr>
        <w:t xml:space="preserve"> tikėtina</w:t>
      </w:r>
      <w:r>
        <w:rPr>
          <w:rFonts w:ascii="Times New Roman" w:hAnsi="Times New Roman" w:cs="Times New Roman"/>
          <w:sz w:val="24"/>
          <w:szCs w:val="24"/>
        </w:rPr>
        <w:t>,</w:t>
      </w:r>
      <w:r w:rsidRPr="00141872">
        <w:rPr>
          <w:rFonts w:ascii="Times New Roman" w:hAnsi="Times New Roman" w:cs="Times New Roman"/>
          <w:sz w:val="24"/>
          <w:szCs w:val="24"/>
        </w:rPr>
        <w:t xml:space="preserve"> reikšmingai prisidės ES ir Klimato kaitos programos lėšomis finansuojamas senų ir energetiškai neefektyvių kietojo kuro katilų keitimas naujais (5</w:t>
      </w:r>
      <w:r w:rsidR="00B64D9B">
        <w:rPr>
          <w:rFonts w:ascii="Times New Roman" w:hAnsi="Times New Roman" w:cs="Times New Roman"/>
          <w:sz w:val="24"/>
          <w:szCs w:val="24"/>
        </w:rPr>
        <w:t> </w:t>
      </w:r>
      <w:r w:rsidRPr="00141872">
        <w:rPr>
          <w:rFonts w:ascii="Times New Roman" w:hAnsi="Times New Roman" w:cs="Times New Roman"/>
          <w:sz w:val="24"/>
          <w:szCs w:val="24"/>
        </w:rPr>
        <w:t>kartos, kūrenamais granulėmis), atsinaujinančių netaršių energijos išteklių (šilumos siurblių) naudojimo skatinimas, šildomų pastatų modernizavimas mažinant šilumos energijos vartojimą; kietojo kuro kokybės reikalavimų tobulinimas; prie NO</w:t>
      </w:r>
      <w:r w:rsidRPr="00141872">
        <w:rPr>
          <w:rFonts w:ascii="Times New Roman" w:hAnsi="Times New Roman" w:cs="Times New Roman"/>
          <w:sz w:val="24"/>
          <w:szCs w:val="24"/>
          <w:vertAlign w:val="subscript"/>
        </w:rPr>
        <w:t>x</w:t>
      </w:r>
      <w:r w:rsidRPr="00141872">
        <w:rPr>
          <w:rFonts w:ascii="Times New Roman" w:hAnsi="Times New Roman" w:cs="Times New Roman"/>
          <w:sz w:val="24"/>
          <w:szCs w:val="24"/>
        </w:rPr>
        <w:t xml:space="preserve"> taršos apibūdinimo paminėtos su kelių transportu susijusios priemonės.</w:t>
      </w:r>
    </w:p>
    <w:p w14:paraId="5BD2CC7E" w14:textId="2B1F41CF" w:rsidR="000C67D4" w:rsidRPr="00141872" w:rsidRDefault="000C67D4" w:rsidP="00EB6B53">
      <w:pPr>
        <w:spacing w:after="120" w:line="240" w:lineRule="auto"/>
        <w:jc w:val="both"/>
        <w:rPr>
          <w:rFonts w:ascii="Times New Roman" w:hAnsi="Times New Roman" w:cs="Times New Roman"/>
          <w:sz w:val="24"/>
          <w:szCs w:val="24"/>
        </w:rPr>
      </w:pPr>
      <w:r w:rsidRPr="00141872">
        <w:rPr>
          <w:rFonts w:ascii="Times New Roman" w:hAnsi="Times New Roman" w:cs="Times New Roman"/>
          <w:sz w:val="24"/>
          <w:szCs w:val="24"/>
        </w:rPr>
        <w:t xml:space="preserve">2017 m. išmestas </w:t>
      </w:r>
      <w:r w:rsidRPr="00141872">
        <w:rPr>
          <w:rFonts w:ascii="Times New Roman" w:hAnsi="Times New Roman" w:cs="Times New Roman"/>
          <w:b/>
          <w:bCs/>
          <w:sz w:val="24"/>
          <w:szCs w:val="24"/>
        </w:rPr>
        <w:t>nemetaninių lakiųjų organinių junginių</w:t>
      </w:r>
      <w:r w:rsidRPr="00141872">
        <w:rPr>
          <w:rFonts w:ascii="Times New Roman" w:hAnsi="Times New Roman" w:cs="Times New Roman"/>
          <w:b/>
          <w:bCs/>
          <w:i/>
          <w:sz w:val="24"/>
          <w:szCs w:val="24"/>
        </w:rPr>
        <w:t xml:space="preserve"> </w:t>
      </w:r>
      <w:r w:rsidRPr="00141872">
        <w:rPr>
          <w:rFonts w:ascii="Times New Roman" w:hAnsi="Times New Roman" w:cs="Times New Roman"/>
          <w:b/>
          <w:sz w:val="24"/>
          <w:szCs w:val="24"/>
        </w:rPr>
        <w:t>(NMLOJ)</w:t>
      </w:r>
      <w:r w:rsidRPr="00141872">
        <w:rPr>
          <w:rFonts w:ascii="Times New Roman" w:hAnsi="Times New Roman" w:cs="Times New Roman"/>
          <w:sz w:val="24"/>
          <w:szCs w:val="24"/>
        </w:rPr>
        <w:t xml:space="preserve"> kiekis</w:t>
      </w:r>
      <w:r>
        <w:rPr>
          <w:rFonts w:ascii="Times New Roman" w:hAnsi="Times New Roman" w:cs="Times New Roman"/>
          <w:sz w:val="24"/>
          <w:szCs w:val="24"/>
        </w:rPr>
        <w:t>,</w:t>
      </w:r>
      <w:r w:rsidRPr="00141872">
        <w:rPr>
          <w:rFonts w:ascii="Times New Roman" w:hAnsi="Times New Roman" w:cs="Times New Roman"/>
          <w:sz w:val="24"/>
          <w:szCs w:val="24"/>
        </w:rPr>
        <w:t xml:space="preserve"> palygin</w:t>
      </w:r>
      <w:r>
        <w:rPr>
          <w:rFonts w:ascii="Times New Roman" w:hAnsi="Times New Roman" w:cs="Times New Roman"/>
          <w:sz w:val="24"/>
          <w:szCs w:val="24"/>
        </w:rPr>
        <w:t>ti</w:t>
      </w:r>
      <w:r w:rsidRPr="00141872">
        <w:rPr>
          <w:rFonts w:ascii="Times New Roman" w:hAnsi="Times New Roman" w:cs="Times New Roman"/>
          <w:sz w:val="24"/>
          <w:szCs w:val="24"/>
        </w:rPr>
        <w:t xml:space="preserve"> su 2016 m.</w:t>
      </w:r>
      <w:r w:rsidR="001822BC">
        <w:rPr>
          <w:rFonts w:ascii="Times New Roman" w:hAnsi="Times New Roman" w:cs="Times New Roman"/>
          <w:sz w:val="24"/>
          <w:szCs w:val="24"/>
        </w:rPr>
        <w:t>,</w:t>
      </w:r>
      <w:r w:rsidRPr="00141872">
        <w:rPr>
          <w:rFonts w:ascii="Times New Roman" w:hAnsi="Times New Roman" w:cs="Times New Roman"/>
          <w:sz w:val="24"/>
          <w:szCs w:val="24"/>
        </w:rPr>
        <w:t xml:space="preserve"> sumažėjo daugiau nei planuota. </w:t>
      </w:r>
      <w:r w:rsidRPr="00141872">
        <w:rPr>
          <w:rFonts w:ascii="Times New Roman" w:hAnsi="Times New Roman" w:cs="Times New Roman"/>
          <w:bCs/>
          <w:sz w:val="24"/>
          <w:szCs w:val="24"/>
        </w:rPr>
        <w:t>Tai iš dalies lėmė</w:t>
      </w:r>
      <w:r w:rsidR="00BA13A2">
        <w:rPr>
          <w:rFonts w:ascii="Times New Roman" w:hAnsi="Times New Roman" w:cs="Times New Roman"/>
          <w:bCs/>
          <w:sz w:val="24"/>
          <w:szCs w:val="24"/>
        </w:rPr>
        <w:t xml:space="preserve"> </w:t>
      </w:r>
      <w:r>
        <w:rPr>
          <w:rFonts w:ascii="Times New Roman" w:hAnsi="Times New Roman" w:cs="Times New Roman"/>
          <w:bCs/>
          <w:sz w:val="24"/>
          <w:szCs w:val="24"/>
        </w:rPr>
        <w:t>ryškus</w:t>
      </w:r>
      <w:r w:rsidRPr="00141872">
        <w:rPr>
          <w:rFonts w:ascii="Times New Roman" w:hAnsi="Times New Roman" w:cs="Times New Roman"/>
          <w:bCs/>
          <w:sz w:val="24"/>
          <w:szCs w:val="24"/>
        </w:rPr>
        <w:t xml:space="preserve"> (</w:t>
      </w:r>
      <w:r>
        <w:rPr>
          <w:rFonts w:ascii="Times New Roman" w:hAnsi="Times New Roman" w:cs="Times New Roman"/>
          <w:bCs/>
          <w:sz w:val="24"/>
          <w:szCs w:val="24"/>
        </w:rPr>
        <w:t>–</w:t>
      </w:r>
      <w:r w:rsidRPr="00141872">
        <w:rPr>
          <w:rFonts w:ascii="Times New Roman" w:hAnsi="Times New Roman" w:cs="Times New Roman"/>
          <w:bCs/>
          <w:sz w:val="24"/>
          <w:szCs w:val="24"/>
        </w:rPr>
        <w:t>32 proc.) NMLOJ išmetimų iš atliekų tvarkymo</w:t>
      </w:r>
      <w:r w:rsidR="00BA13A2">
        <w:rPr>
          <w:rFonts w:ascii="Times New Roman" w:hAnsi="Times New Roman" w:cs="Times New Roman"/>
          <w:bCs/>
          <w:sz w:val="24"/>
          <w:szCs w:val="24"/>
        </w:rPr>
        <w:t xml:space="preserve"> sumažėjimas</w:t>
      </w:r>
      <w:r w:rsidRPr="00141872">
        <w:rPr>
          <w:rFonts w:ascii="Times New Roman" w:hAnsi="Times New Roman" w:cs="Times New Roman"/>
          <w:bCs/>
          <w:sz w:val="24"/>
          <w:szCs w:val="24"/>
        </w:rPr>
        <w:t>.</w:t>
      </w:r>
      <w:r w:rsidRPr="00141872">
        <w:rPr>
          <w:rFonts w:ascii="Times New Roman" w:hAnsi="Times New Roman" w:cs="Times New Roman"/>
          <w:sz w:val="24"/>
          <w:szCs w:val="24"/>
        </w:rPr>
        <w:t xml:space="preserve"> Daugiausia NMLOJ išme</w:t>
      </w:r>
      <w:r>
        <w:rPr>
          <w:rFonts w:ascii="Times New Roman" w:hAnsi="Times New Roman" w:cs="Times New Roman"/>
          <w:sz w:val="24"/>
          <w:szCs w:val="24"/>
        </w:rPr>
        <w:t>sta dėl</w:t>
      </w:r>
      <w:r w:rsidRPr="00141872">
        <w:rPr>
          <w:rFonts w:ascii="Times New Roman" w:hAnsi="Times New Roman" w:cs="Times New Roman"/>
          <w:sz w:val="24"/>
          <w:szCs w:val="24"/>
        </w:rPr>
        <w:t xml:space="preserve"> kuro deginim</w:t>
      </w:r>
      <w:r>
        <w:rPr>
          <w:rFonts w:ascii="Times New Roman" w:hAnsi="Times New Roman" w:cs="Times New Roman"/>
          <w:sz w:val="24"/>
          <w:szCs w:val="24"/>
        </w:rPr>
        <w:t>o</w:t>
      </w:r>
      <w:r w:rsidRPr="00141872">
        <w:rPr>
          <w:rFonts w:ascii="Times New Roman" w:hAnsi="Times New Roman" w:cs="Times New Roman"/>
          <w:sz w:val="24"/>
          <w:szCs w:val="24"/>
        </w:rPr>
        <w:t xml:space="preserve"> namų ūkyje – 32 proc., tirpiklių naudojim</w:t>
      </w:r>
      <w:r>
        <w:rPr>
          <w:rFonts w:ascii="Times New Roman" w:hAnsi="Times New Roman" w:cs="Times New Roman"/>
          <w:sz w:val="24"/>
          <w:szCs w:val="24"/>
        </w:rPr>
        <w:t>o</w:t>
      </w:r>
      <w:r w:rsidRPr="00141872">
        <w:rPr>
          <w:rFonts w:ascii="Times New Roman" w:hAnsi="Times New Roman" w:cs="Times New Roman"/>
          <w:sz w:val="24"/>
          <w:szCs w:val="24"/>
        </w:rPr>
        <w:t xml:space="preserve"> </w:t>
      </w:r>
      <w:r w:rsidRPr="00141872">
        <w:rPr>
          <w:rFonts w:ascii="Times New Roman" w:hAnsi="Times New Roman" w:cs="Times New Roman"/>
          <w:bCs/>
          <w:sz w:val="24"/>
          <w:szCs w:val="24"/>
        </w:rPr>
        <w:t>pramonėje ir namų ūkiuose</w:t>
      </w:r>
      <w:r w:rsidRPr="00141872">
        <w:rPr>
          <w:rFonts w:ascii="Times New Roman" w:hAnsi="Times New Roman" w:cs="Times New Roman"/>
          <w:sz w:val="24"/>
          <w:szCs w:val="24"/>
        </w:rPr>
        <w:t xml:space="preserve"> – 23 proc., </w:t>
      </w:r>
      <w:r w:rsidRPr="00141872">
        <w:rPr>
          <w:rFonts w:ascii="Times New Roman" w:hAnsi="Times New Roman" w:cs="Times New Roman"/>
          <w:bCs/>
          <w:sz w:val="24"/>
          <w:szCs w:val="24"/>
        </w:rPr>
        <w:t>chemini</w:t>
      </w:r>
      <w:r>
        <w:rPr>
          <w:rFonts w:ascii="Times New Roman" w:hAnsi="Times New Roman" w:cs="Times New Roman"/>
          <w:bCs/>
          <w:sz w:val="24"/>
          <w:szCs w:val="24"/>
        </w:rPr>
        <w:t>ų</w:t>
      </w:r>
      <w:r w:rsidRPr="00141872">
        <w:rPr>
          <w:rFonts w:ascii="Times New Roman" w:hAnsi="Times New Roman" w:cs="Times New Roman"/>
          <w:bCs/>
          <w:sz w:val="24"/>
          <w:szCs w:val="24"/>
        </w:rPr>
        <w:t xml:space="preserve"> proces</w:t>
      </w:r>
      <w:r>
        <w:rPr>
          <w:rFonts w:ascii="Times New Roman" w:hAnsi="Times New Roman" w:cs="Times New Roman"/>
          <w:bCs/>
          <w:sz w:val="24"/>
          <w:szCs w:val="24"/>
        </w:rPr>
        <w:t>ų</w:t>
      </w:r>
      <w:r w:rsidRPr="00141872">
        <w:rPr>
          <w:rFonts w:ascii="Times New Roman" w:hAnsi="Times New Roman" w:cs="Times New Roman"/>
          <w:bCs/>
          <w:sz w:val="24"/>
          <w:szCs w:val="24"/>
        </w:rPr>
        <w:t xml:space="preserve"> pramonėje, įskaitant naftos perdirbimo pramonę, – 26 proc.</w:t>
      </w:r>
      <w:r w:rsidRPr="00141872">
        <w:rPr>
          <w:rFonts w:ascii="Times New Roman" w:hAnsi="Times New Roman" w:cs="Times New Roman"/>
          <w:sz w:val="24"/>
          <w:szCs w:val="24"/>
        </w:rPr>
        <w:t xml:space="preserve"> viso išmesto ši</w:t>
      </w:r>
      <w:r>
        <w:rPr>
          <w:rFonts w:ascii="Times New Roman" w:hAnsi="Times New Roman" w:cs="Times New Roman"/>
          <w:sz w:val="24"/>
          <w:szCs w:val="24"/>
        </w:rPr>
        <w:t>ų</w:t>
      </w:r>
      <w:r w:rsidRPr="00141872">
        <w:rPr>
          <w:rFonts w:ascii="Times New Roman" w:hAnsi="Times New Roman" w:cs="Times New Roman"/>
          <w:sz w:val="24"/>
          <w:szCs w:val="24"/>
        </w:rPr>
        <w:t xml:space="preserve"> teršal</w:t>
      </w:r>
      <w:r>
        <w:rPr>
          <w:rFonts w:ascii="Times New Roman" w:hAnsi="Times New Roman" w:cs="Times New Roman"/>
          <w:sz w:val="24"/>
          <w:szCs w:val="24"/>
        </w:rPr>
        <w:t>ų</w:t>
      </w:r>
      <w:r w:rsidRPr="00141872">
        <w:rPr>
          <w:rFonts w:ascii="Times New Roman" w:hAnsi="Times New Roman" w:cs="Times New Roman"/>
          <w:sz w:val="24"/>
          <w:szCs w:val="24"/>
        </w:rPr>
        <w:t xml:space="preserve"> kiekio. Prie NMLOJ kiekio mažinimo</w:t>
      </w:r>
      <w:r>
        <w:rPr>
          <w:rFonts w:ascii="Times New Roman" w:hAnsi="Times New Roman" w:cs="Times New Roman"/>
          <w:sz w:val="24"/>
          <w:szCs w:val="24"/>
        </w:rPr>
        <w:t>,</w:t>
      </w:r>
      <w:r w:rsidRPr="00141872">
        <w:rPr>
          <w:rFonts w:ascii="Times New Roman" w:hAnsi="Times New Roman" w:cs="Times New Roman"/>
          <w:sz w:val="24"/>
          <w:szCs w:val="24"/>
        </w:rPr>
        <w:t xml:space="preserve"> tikėtina</w:t>
      </w:r>
      <w:r>
        <w:rPr>
          <w:rFonts w:ascii="Times New Roman" w:hAnsi="Times New Roman" w:cs="Times New Roman"/>
          <w:sz w:val="24"/>
          <w:szCs w:val="24"/>
        </w:rPr>
        <w:t>,</w:t>
      </w:r>
      <w:r w:rsidRPr="00141872">
        <w:rPr>
          <w:rFonts w:ascii="Times New Roman" w:hAnsi="Times New Roman" w:cs="Times New Roman"/>
          <w:sz w:val="24"/>
          <w:szCs w:val="24"/>
        </w:rPr>
        <w:t xml:space="preserve"> prisidės prie KD</w:t>
      </w:r>
      <w:r w:rsidRPr="00141872">
        <w:rPr>
          <w:rFonts w:ascii="Times New Roman" w:hAnsi="Times New Roman" w:cs="Times New Roman"/>
          <w:sz w:val="24"/>
          <w:szCs w:val="24"/>
          <w:vertAlign w:val="subscript"/>
        </w:rPr>
        <w:t>2,5</w:t>
      </w:r>
      <w:r w:rsidRPr="00141872">
        <w:rPr>
          <w:rFonts w:ascii="Times New Roman" w:hAnsi="Times New Roman" w:cs="Times New Roman"/>
          <w:sz w:val="24"/>
          <w:szCs w:val="24"/>
        </w:rPr>
        <w:t xml:space="preserve"> taršos apibūdinimo paminėtos su šilumos gamyba namų ūkių (būstų) šildymui susijusios priemonės.</w:t>
      </w:r>
    </w:p>
    <w:p w14:paraId="40FBF296" w14:textId="30887E36" w:rsidR="000C67D4" w:rsidRPr="00141872" w:rsidRDefault="000C67D4" w:rsidP="00EB6B53">
      <w:pPr>
        <w:spacing w:after="120" w:line="240" w:lineRule="auto"/>
        <w:jc w:val="both"/>
        <w:rPr>
          <w:rFonts w:ascii="Times New Roman" w:hAnsi="Times New Roman" w:cs="Times New Roman"/>
          <w:sz w:val="24"/>
          <w:szCs w:val="24"/>
        </w:rPr>
      </w:pPr>
      <w:r w:rsidRPr="00141872">
        <w:rPr>
          <w:rFonts w:ascii="Times New Roman" w:hAnsi="Times New Roman" w:cs="Times New Roman"/>
          <w:sz w:val="24"/>
          <w:szCs w:val="24"/>
        </w:rPr>
        <w:t xml:space="preserve">2017 m. išmestas </w:t>
      </w:r>
      <w:r w:rsidRPr="00141872">
        <w:rPr>
          <w:rFonts w:ascii="Times New Roman" w:hAnsi="Times New Roman" w:cs="Times New Roman"/>
          <w:b/>
          <w:bCs/>
          <w:sz w:val="24"/>
          <w:szCs w:val="24"/>
        </w:rPr>
        <w:t>amoniako</w:t>
      </w:r>
      <w:r w:rsidRPr="00141872">
        <w:rPr>
          <w:rFonts w:ascii="Times New Roman" w:hAnsi="Times New Roman" w:cs="Times New Roman"/>
          <w:b/>
          <w:bCs/>
          <w:i/>
          <w:sz w:val="24"/>
          <w:szCs w:val="24"/>
        </w:rPr>
        <w:t xml:space="preserve"> </w:t>
      </w:r>
      <w:r w:rsidRPr="00141872">
        <w:rPr>
          <w:rFonts w:ascii="Times New Roman" w:hAnsi="Times New Roman" w:cs="Times New Roman"/>
          <w:b/>
          <w:sz w:val="24"/>
          <w:szCs w:val="24"/>
        </w:rPr>
        <w:t>(NH</w:t>
      </w:r>
      <w:r w:rsidRPr="00141872">
        <w:rPr>
          <w:rFonts w:ascii="Times New Roman" w:hAnsi="Times New Roman" w:cs="Times New Roman"/>
          <w:b/>
          <w:sz w:val="24"/>
          <w:szCs w:val="24"/>
          <w:vertAlign w:val="subscript"/>
        </w:rPr>
        <w:t>3</w:t>
      </w:r>
      <w:r w:rsidRPr="00141872">
        <w:rPr>
          <w:rFonts w:ascii="Times New Roman" w:hAnsi="Times New Roman" w:cs="Times New Roman"/>
          <w:b/>
          <w:sz w:val="24"/>
          <w:szCs w:val="24"/>
        </w:rPr>
        <w:t>)</w:t>
      </w:r>
      <w:r w:rsidRPr="00141872">
        <w:rPr>
          <w:rFonts w:ascii="Times New Roman" w:hAnsi="Times New Roman" w:cs="Times New Roman"/>
          <w:sz w:val="24"/>
          <w:szCs w:val="24"/>
        </w:rPr>
        <w:t xml:space="preserve"> kiekis</w:t>
      </w:r>
      <w:r>
        <w:rPr>
          <w:rFonts w:ascii="Times New Roman" w:hAnsi="Times New Roman" w:cs="Times New Roman"/>
          <w:sz w:val="24"/>
          <w:szCs w:val="24"/>
        </w:rPr>
        <w:t>,</w:t>
      </w:r>
      <w:r w:rsidRPr="00141872">
        <w:rPr>
          <w:rFonts w:ascii="Times New Roman" w:hAnsi="Times New Roman" w:cs="Times New Roman"/>
          <w:sz w:val="24"/>
          <w:szCs w:val="24"/>
        </w:rPr>
        <w:t xml:space="preserve"> palygin</w:t>
      </w:r>
      <w:r>
        <w:rPr>
          <w:rFonts w:ascii="Times New Roman" w:hAnsi="Times New Roman" w:cs="Times New Roman"/>
          <w:sz w:val="24"/>
          <w:szCs w:val="24"/>
        </w:rPr>
        <w:t>ti</w:t>
      </w:r>
      <w:r w:rsidRPr="00141872">
        <w:rPr>
          <w:rFonts w:ascii="Times New Roman" w:hAnsi="Times New Roman" w:cs="Times New Roman"/>
          <w:sz w:val="24"/>
          <w:szCs w:val="24"/>
        </w:rPr>
        <w:t xml:space="preserve"> su 2016 m.</w:t>
      </w:r>
      <w:r>
        <w:rPr>
          <w:rFonts w:ascii="Times New Roman" w:hAnsi="Times New Roman" w:cs="Times New Roman"/>
          <w:sz w:val="24"/>
          <w:szCs w:val="24"/>
        </w:rPr>
        <w:t>,</w:t>
      </w:r>
      <w:r w:rsidRPr="00141872">
        <w:rPr>
          <w:rFonts w:ascii="Times New Roman" w:hAnsi="Times New Roman" w:cs="Times New Roman"/>
          <w:sz w:val="24"/>
          <w:szCs w:val="24"/>
        </w:rPr>
        <w:t xml:space="preserve"> sumažėjo, tačiau nepakankam</w:t>
      </w:r>
      <w:r w:rsidR="001822BC">
        <w:rPr>
          <w:rFonts w:ascii="Times New Roman" w:hAnsi="Times New Roman" w:cs="Times New Roman"/>
          <w:sz w:val="24"/>
          <w:szCs w:val="24"/>
        </w:rPr>
        <w:t>a</w:t>
      </w:r>
      <w:r w:rsidRPr="00141872">
        <w:rPr>
          <w:rFonts w:ascii="Times New Roman" w:hAnsi="Times New Roman" w:cs="Times New Roman"/>
          <w:sz w:val="24"/>
          <w:szCs w:val="24"/>
        </w:rPr>
        <w:t xml:space="preserve">i. </w:t>
      </w:r>
      <w:r w:rsidRPr="00141872">
        <w:rPr>
          <w:rFonts w:ascii="Times New Roman" w:hAnsi="Times New Roman" w:cs="Times New Roman"/>
          <w:bCs/>
          <w:sz w:val="24"/>
          <w:szCs w:val="24"/>
        </w:rPr>
        <w:t>Tai lėmė didesnis baltymų kiekis gyvuliams naudojamuose pašaruose.</w:t>
      </w:r>
      <w:r w:rsidRPr="00141872">
        <w:rPr>
          <w:rFonts w:ascii="Times New Roman" w:hAnsi="Times New Roman" w:cs="Times New Roman"/>
          <w:sz w:val="24"/>
          <w:szCs w:val="24"/>
        </w:rPr>
        <w:t xml:space="preserve"> Daugiausia NH</w:t>
      </w:r>
      <w:r w:rsidRPr="00141872">
        <w:rPr>
          <w:rFonts w:ascii="Times New Roman" w:hAnsi="Times New Roman" w:cs="Times New Roman"/>
          <w:sz w:val="24"/>
          <w:szCs w:val="24"/>
          <w:vertAlign w:val="subscript"/>
        </w:rPr>
        <w:t>3</w:t>
      </w:r>
      <w:r w:rsidRPr="00141872">
        <w:rPr>
          <w:rFonts w:ascii="Times New Roman" w:hAnsi="Times New Roman" w:cs="Times New Roman"/>
          <w:sz w:val="24"/>
          <w:szCs w:val="24"/>
        </w:rPr>
        <w:t xml:space="preserve"> išmesta žemės ūkyje </w:t>
      </w:r>
      <w:r>
        <w:rPr>
          <w:rFonts w:ascii="Times New Roman" w:hAnsi="Times New Roman" w:cs="Times New Roman"/>
          <w:sz w:val="24"/>
          <w:szCs w:val="24"/>
        </w:rPr>
        <w:t>tvarkant</w:t>
      </w:r>
      <w:r w:rsidRPr="00141872">
        <w:rPr>
          <w:rFonts w:ascii="Times New Roman" w:hAnsi="Times New Roman" w:cs="Times New Roman"/>
          <w:sz w:val="24"/>
          <w:szCs w:val="24"/>
        </w:rPr>
        <w:t xml:space="preserve"> mėšl</w:t>
      </w:r>
      <w:r>
        <w:rPr>
          <w:rFonts w:ascii="Times New Roman" w:hAnsi="Times New Roman" w:cs="Times New Roman"/>
          <w:sz w:val="24"/>
          <w:szCs w:val="24"/>
        </w:rPr>
        <w:t>ą</w:t>
      </w:r>
      <w:r w:rsidRPr="00141872">
        <w:rPr>
          <w:rFonts w:ascii="Times New Roman" w:hAnsi="Times New Roman" w:cs="Times New Roman"/>
          <w:sz w:val="24"/>
          <w:szCs w:val="24"/>
        </w:rPr>
        <w:t xml:space="preserve"> – 54 proc.</w:t>
      </w:r>
      <w:r>
        <w:rPr>
          <w:rFonts w:ascii="Times New Roman" w:hAnsi="Times New Roman" w:cs="Times New Roman"/>
          <w:sz w:val="24"/>
          <w:szCs w:val="24"/>
        </w:rPr>
        <w:t>,</w:t>
      </w:r>
      <w:r w:rsidRPr="00141872">
        <w:rPr>
          <w:rFonts w:ascii="Times New Roman" w:hAnsi="Times New Roman" w:cs="Times New Roman"/>
          <w:sz w:val="24"/>
          <w:szCs w:val="24"/>
        </w:rPr>
        <w:t xml:space="preserve"> dėl neorganinių azoto trąšų naudojimo – 34 proc., kuro deginimo namų ūkiuose – 4 proc. viso išmesto </w:t>
      </w:r>
      <w:r w:rsidR="00B64D9B" w:rsidRPr="00141872">
        <w:rPr>
          <w:rFonts w:ascii="Times New Roman" w:hAnsi="Times New Roman" w:cs="Times New Roman"/>
          <w:sz w:val="24"/>
          <w:szCs w:val="24"/>
        </w:rPr>
        <w:t>ši</w:t>
      </w:r>
      <w:r w:rsidR="00B64D9B">
        <w:rPr>
          <w:rFonts w:ascii="Times New Roman" w:hAnsi="Times New Roman" w:cs="Times New Roman"/>
          <w:sz w:val="24"/>
          <w:szCs w:val="24"/>
        </w:rPr>
        <w:t>ų</w:t>
      </w:r>
      <w:r w:rsidR="00B64D9B" w:rsidRPr="00141872">
        <w:rPr>
          <w:rFonts w:ascii="Times New Roman" w:hAnsi="Times New Roman" w:cs="Times New Roman"/>
          <w:sz w:val="24"/>
          <w:szCs w:val="24"/>
        </w:rPr>
        <w:t xml:space="preserve"> teršal</w:t>
      </w:r>
      <w:r w:rsidR="00B64D9B">
        <w:rPr>
          <w:rFonts w:ascii="Times New Roman" w:hAnsi="Times New Roman" w:cs="Times New Roman"/>
          <w:sz w:val="24"/>
          <w:szCs w:val="24"/>
        </w:rPr>
        <w:t>ų</w:t>
      </w:r>
      <w:r w:rsidR="00B64D9B" w:rsidRPr="00141872">
        <w:rPr>
          <w:rFonts w:ascii="Times New Roman" w:hAnsi="Times New Roman" w:cs="Times New Roman"/>
          <w:sz w:val="24"/>
          <w:szCs w:val="24"/>
        </w:rPr>
        <w:t xml:space="preserve"> </w:t>
      </w:r>
      <w:r w:rsidRPr="00141872">
        <w:rPr>
          <w:rFonts w:ascii="Times New Roman" w:hAnsi="Times New Roman" w:cs="Times New Roman"/>
          <w:sz w:val="24"/>
          <w:szCs w:val="24"/>
        </w:rPr>
        <w:t xml:space="preserve">kiekio. Amoniako kiekio mažinimui (labai aktualu ir dėl nemalonaus </w:t>
      </w:r>
      <w:r w:rsidR="00B64D9B" w:rsidRPr="00141872">
        <w:rPr>
          <w:rFonts w:ascii="Times New Roman" w:hAnsi="Times New Roman" w:cs="Times New Roman"/>
          <w:sz w:val="24"/>
          <w:szCs w:val="24"/>
        </w:rPr>
        <w:t>ši</w:t>
      </w:r>
      <w:r w:rsidR="00B64D9B">
        <w:rPr>
          <w:rFonts w:ascii="Times New Roman" w:hAnsi="Times New Roman" w:cs="Times New Roman"/>
          <w:sz w:val="24"/>
          <w:szCs w:val="24"/>
        </w:rPr>
        <w:t>ų</w:t>
      </w:r>
      <w:r w:rsidR="00B64D9B" w:rsidRPr="00141872">
        <w:rPr>
          <w:rFonts w:ascii="Times New Roman" w:hAnsi="Times New Roman" w:cs="Times New Roman"/>
          <w:sz w:val="24"/>
          <w:szCs w:val="24"/>
        </w:rPr>
        <w:t xml:space="preserve"> teršal</w:t>
      </w:r>
      <w:r w:rsidR="00B64D9B">
        <w:rPr>
          <w:rFonts w:ascii="Times New Roman" w:hAnsi="Times New Roman" w:cs="Times New Roman"/>
          <w:sz w:val="24"/>
          <w:szCs w:val="24"/>
        </w:rPr>
        <w:t>ų</w:t>
      </w:r>
      <w:r w:rsidR="00B64D9B" w:rsidRPr="00141872">
        <w:rPr>
          <w:rFonts w:ascii="Times New Roman" w:hAnsi="Times New Roman" w:cs="Times New Roman"/>
          <w:sz w:val="24"/>
          <w:szCs w:val="24"/>
        </w:rPr>
        <w:t xml:space="preserve"> </w:t>
      </w:r>
      <w:r w:rsidRPr="00141872">
        <w:rPr>
          <w:rFonts w:ascii="Times New Roman" w:hAnsi="Times New Roman" w:cs="Times New Roman"/>
          <w:sz w:val="24"/>
          <w:szCs w:val="24"/>
        </w:rPr>
        <w:t>kvapo)</w:t>
      </w:r>
      <w:r>
        <w:rPr>
          <w:rFonts w:ascii="Times New Roman" w:hAnsi="Times New Roman" w:cs="Times New Roman"/>
          <w:sz w:val="24"/>
          <w:szCs w:val="24"/>
        </w:rPr>
        <w:t>,</w:t>
      </w:r>
      <w:r w:rsidRPr="00141872">
        <w:rPr>
          <w:rFonts w:ascii="Times New Roman" w:hAnsi="Times New Roman" w:cs="Times New Roman"/>
          <w:sz w:val="24"/>
          <w:szCs w:val="24"/>
        </w:rPr>
        <w:t xml:space="preserve"> tikėtina</w:t>
      </w:r>
      <w:r>
        <w:rPr>
          <w:rFonts w:ascii="Times New Roman" w:hAnsi="Times New Roman" w:cs="Times New Roman"/>
          <w:sz w:val="24"/>
          <w:szCs w:val="24"/>
        </w:rPr>
        <w:t>,</w:t>
      </w:r>
      <w:r w:rsidRPr="00141872">
        <w:rPr>
          <w:rFonts w:ascii="Times New Roman" w:hAnsi="Times New Roman" w:cs="Times New Roman"/>
          <w:sz w:val="24"/>
          <w:szCs w:val="24"/>
        </w:rPr>
        <w:t xml:space="preserve"> darys poveikį atnaujintame Gerosios žemės ūkio praktikos kodekse pateiktų žemės ūkio mokslo ir kt. žiniomis pagrįstų rekomendacijų, paaiškinimų ir patarimų (ypač aktualu dėl mineralinių trąšų naudojimo mažinimo; organinių trąšų veiksmingo naudojimo, įskaitant laikymą, paskleidimą ir įterpimą į dirvą, kad būtų prarandama kuo mažiau dirvai labai svarbaus azoto) taikymas praktikoje.</w:t>
      </w:r>
    </w:p>
    <w:p w14:paraId="1C964527" w14:textId="77777777" w:rsidR="000C67D4" w:rsidRPr="00141872" w:rsidRDefault="000C67D4" w:rsidP="00EB6B53">
      <w:pPr>
        <w:spacing w:after="120" w:line="240" w:lineRule="auto"/>
        <w:jc w:val="center"/>
        <w:rPr>
          <w:rFonts w:ascii="Times New Roman" w:hAnsi="Times New Roman" w:cs="Times New Roman"/>
          <w:i/>
          <w:sz w:val="24"/>
          <w:szCs w:val="24"/>
        </w:rPr>
      </w:pPr>
      <w:r>
        <w:rPr>
          <w:rFonts w:ascii="Times New Roman" w:hAnsi="Times New Roman" w:cs="Times New Roman"/>
          <w:b/>
          <w:sz w:val="24"/>
          <w:szCs w:val="24"/>
        </w:rPr>
        <w:t>27</w:t>
      </w:r>
      <w:r w:rsidRPr="00141872">
        <w:rPr>
          <w:rFonts w:ascii="Times New Roman" w:hAnsi="Times New Roman" w:cs="Times New Roman"/>
          <w:b/>
          <w:sz w:val="24"/>
          <w:szCs w:val="24"/>
        </w:rPr>
        <w:t xml:space="preserve"> pav.</w:t>
      </w:r>
      <w:r w:rsidRPr="00141872">
        <w:rPr>
          <w:rFonts w:ascii="Times New Roman" w:hAnsi="Times New Roman" w:cs="Times New Roman"/>
          <w:sz w:val="24"/>
          <w:szCs w:val="24"/>
        </w:rPr>
        <w:t xml:space="preserve"> </w:t>
      </w:r>
      <w:r w:rsidRPr="00141872">
        <w:rPr>
          <w:rFonts w:ascii="Times New Roman" w:hAnsi="Times New Roman" w:cs="Times New Roman"/>
          <w:i/>
          <w:sz w:val="24"/>
          <w:szCs w:val="24"/>
        </w:rPr>
        <w:t>Lietuvoje išmetamo sieros dioksido (SO</w:t>
      </w:r>
      <w:r w:rsidRPr="00141872">
        <w:rPr>
          <w:rFonts w:ascii="Times New Roman" w:hAnsi="Times New Roman" w:cs="Times New Roman"/>
          <w:i/>
          <w:sz w:val="24"/>
          <w:szCs w:val="24"/>
          <w:vertAlign w:val="subscript"/>
        </w:rPr>
        <w:t>2</w:t>
      </w:r>
      <w:r w:rsidRPr="00141872">
        <w:rPr>
          <w:rFonts w:ascii="Times New Roman" w:hAnsi="Times New Roman" w:cs="Times New Roman"/>
          <w:i/>
          <w:sz w:val="24"/>
          <w:szCs w:val="24"/>
        </w:rPr>
        <w:t xml:space="preserve">), azoto oksidų (NOx), </w:t>
      </w:r>
      <w:r w:rsidRPr="00141872">
        <w:rPr>
          <w:rFonts w:ascii="Times New Roman" w:hAnsi="Times New Roman" w:cs="Times New Roman"/>
          <w:bCs/>
          <w:i/>
          <w:sz w:val="24"/>
          <w:szCs w:val="24"/>
        </w:rPr>
        <w:t>kietųjų dalelių (KD</w:t>
      </w:r>
      <w:r w:rsidRPr="00141872">
        <w:rPr>
          <w:rFonts w:ascii="Times New Roman" w:hAnsi="Times New Roman" w:cs="Times New Roman"/>
          <w:bCs/>
          <w:i/>
          <w:sz w:val="24"/>
          <w:szCs w:val="24"/>
          <w:vertAlign w:val="subscript"/>
        </w:rPr>
        <w:t>2,5</w:t>
      </w:r>
      <w:r w:rsidRPr="00141872">
        <w:rPr>
          <w:rFonts w:ascii="Times New Roman" w:hAnsi="Times New Roman" w:cs="Times New Roman"/>
          <w:bCs/>
          <w:i/>
          <w:sz w:val="24"/>
          <w:szCs w:val="24"/>
        </w:rPr>
        <w:t xml:space="preserve">), nemetaninių lakiųjų organinių junginių (NMLOJ), amoniako (NH3) </w:t>
      </w:r>
      <w:r w:rsidRPr="00141872">
        <w:rPr>
          <w:rFonts w:ascii="Times New Roman" w:hAnsi="Times New Roman" w:cs="Times New Roman"/>
          <w:i/>
          <w:sz w:val="24"/>
          <w:szCs w:val="24"/>
        </w:rPr>
        <w:t xml:space="preserve">kiekis ir jo pokytis (sumažėjimas), palyginti su 2005 </w:t>
      </w:r>
      <w:r>
        <w:rPr>
          <w:rFonts w:ascii="Times New Roman" w:hAnsi="Times New Roman" w:cs="Times New Roman"/>
          <w:i/>
          <w:sz w:val="24"/>
          <w:szCs w:val="24"/>
        </w:rPr>
        <w:t>m.</w:t>
      </w:r>
      <w:r w:rsidRPr="00141872">
        <w:rPr>
          <w:rFonts w:ascii="Times New Roman" w:hAnsi="Times New Roman" w:cs="Times New Roman"/>
          <w:i/>
          <w:sz w:val="24"/>
          <w:szCs w:val="24"/>
        </w:rPr>
        <w:t xml:space="preserve"> išmestu kiekiu, proc.</w:t>
      </w:r>
    </w:p>
    <w:p w14:paraId="4BE7A8C8" w14:textId="77777777" w:rsidR="000C67D4" w:rsidRPr="00141872" w:rsidRDefault="000C67D4" w:rsidP="00EB6B53">
      <w:pPr>
        <w:spacing w:after="120" w:line="240" w:lineRule="auto"/>
        <w:jc w:val="center"/>
        <w:rPr>
          <w:rFonts w:ascii="Times New Roman" w:hAnsi="Times New Roman" w:cs="Times New Roman"/>
          <w:i/>
          <w:sz w:val="24"/>
          <w:szCs w:val="24"/>
        </w:rPr>
      </w:pPr>
      <w:r w:rsidRPr="00141872">
        <w:rPr>
          <w:rFonts w:ascii="Times New Roman" w:hAnsi="Times New Roman" w:cs="Times New Roman"/>
          <w:i/>
          <w:noProof/>
          <w:sz w:val="24"/>
          <w:szCs w:val="24"/>
          <w:lang w:eastAsia="lt-LT"/>
        </w:rPr>
        <w:drawing>
          <wp:inline distT="0" distB="0" distL="0" distR="0" wp14:anchorId="3CB57714" wp14:editId="18A60C17">
            <wp:extent cx="6355834" cy="2514600"/>
            <wp:effectExtent l="0" t="0" r="6985" b="0"/>
            <wp:docPr id="2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55834" cy="2514600"/>
                    </a:xfrm>
                    <a:prstGeom prst="rect">
                      <a:avLst/>
                    </a:prstGeom>
                    <a:noFill/>
                  </pic:spPr>
                </pic:pic>
              </a:graphicData>
            </a:graphic>
          </wp:inline>
        </w:drawing>
      </w:r>
    </w:p>
    <w:p w14:paraId="1142E2AA" w14:textId="77777777" w:rsidR="000C67D4" w:rsidRPr="00D118A3" w:rsidRDefault="000C67D4" w:rsidP="00EB6B53">
      <w:pPr>
        <w:spacing w:after="120" w:line="240" w:lineRule="auto"/>
        <w:jc w:val="center"/>
        <w:rPr>
          <w:rFonts w:ascii="Times New Roman" w:hAnsi="Times New Roman" w:cs="Times New Roman"/>
          <w:i/>
          <w:sz w:val="20"/>
          <w:szCs w:val="20"/>
        </w:rPr>
      </w:pPr>
      <w:r w:rsidRPr="00D118A3">
        <w:rPr>
          <w:rFonts w:ascii="Times New Roman" w:hAnsi="Times New Roman" w:cs="Times New Roman"/>
          <w:sz w:val="20"/>
          <w:szCs w:val="20"/>
        </w:rPr>
        <w:t>Duomenų šaltiniai: Aplinkos ministerija, Aplinkos apsaugos agentūra, JT Tolimųjų tarpvalstybinių oro teršalų pernašų konvencijos Teršalų apskaitos ir prognozių centr</w:t>
      </w:r>
      <w:r>
        <w:rPr>
          <w:rFonts w:ascii="Times New Roman" w:hAnsi="Times New Roman" w:cs="Times New Roman"/>
          <w:sz w:val="20"/>
          <w:szCs w:val="20"/>
        </w:rPr>
        <w:t>as</w:t>
      </w:r>
    </w:p>
    <w:p w14:paraId="4DFE5DB6" w14:textId="77777777" w:rsidR="000C67D4" w:rsidRPr="00141872" w:rsidRDefault="000C67D4" w:rsidP="00EB6B53">
      <w:pPr>
        <w:spacing w:after="120" w:line="240" w:lineRule="auto"/>
        <w:jc w:val="both"/>
        <w:rPr>
          <w:rFonts w:ascii="Times New Roman" w:hAnsi="Times New Roman" w:cs="Times New Roman"/>
          <w:sz w:val="24"/>
          <w:szCs w:val="24"/>
        </w:rPr>
      </w:pPr>
      <w:r w:rsidRPr="00141872">
        <w:rPr>
          <w:rFonts w:ascii="Times New Roman" w:hAnsi="Times New Roman" w:cs="Times New Roman"/>
          <w:sz w:val="24"/>
          <w:szCs w:val="24"/>
        </w:rPr>
        <w:t xml:space="preserve">Rodiklių 2018 m. faktiniai duomenys bus pateikti 2020 m. parengtoje nacionalinėje </w:t>
      </w:r>
      <w:r w:rsidRPr="00141872">
        <w:rPr>
          <w:rFonts w:ascii="Times New Roman" w:hAnsi="Times New Roman" w:cs="Times New Roman"/>
          <w:color w:val="333333"/>
          <w:sz w:val="24"/>
          <w:szCs w:val="24"/>
          <w:shd w:val="clear" w:color="auto" w:fill="FFFFFF"/>
        </w:rPr>
        <w:t xml:space="preserve">Išmetamų į </w:t>
      </w:r>
      <w:r w:rsidRPr="00141872">
        <w:rPr>
          <w:rFonts w:ascii="Times New Roman" w:hAnsi="Times New Roman" w:cs="Times New Roman"/>
          <w:sz w:val="24"/>
          <w:szCs w:val="24"/>
          <w:shd w:val="clear" w:color="auto" w:fill="FFFFFF"/>
        </w:rPr>
        <w:t>atmosferą teršalų apskaitos 1990–2018 m. informacinėje ataskaitoje</w:t>
      </w:r>
      <w:r w:rsidRPr="00141872">
        <w:rPr>
          <w:rFonts w:ascii="Times New Roman" w:hAnsi="Times New Roman" w:cs="Times New Roman"/>
          <w:sz w:val="24"/>
          <w:szCs w:val="24"/>
        </w:rPr>
        <w:t>. Ataskaita rengiama ES teisės aktų nustatyta tvarka ir terminais.</w:t>
      </w:r>
    </w:p>
    <w:p w14:paraId="325DF3AC" w14:textId="77777777" w:rsidR="000C67D4" w:rsidRPr="00141872" w:rsidRDefault="000C67D4" w:rsidP="00EB6B53">
      <w:pPr>
        <w:spacing w:after="120" w:line="240" w:lineRule="auto"/>
        <w:jc w:val="both"/>
        <w:rPr>
          <w:rFonts w:ascii="Times New Roman" w:hAnsi="Times New Roman" w:cs="Times New Roman"/>
          <w:sz w:val="24"/>
          <w:szCs w:val="24"/>
        </w:rPr>
      </w:pPr>
      <w:r w:rsidRPr="00141872">
        <w:rPr>
          <w:rFonts w:ascii="Times New Roman" w:hAnsi="Times New Roman" w:cs="Times New Roman"/>
          <w:sz w:val="24"/>
          <w:szCs w:val="24"/>
        </w:rPr>
        <w:lastRenderedPageBreak/>
        <w:t>Mažinti aplinkos oro taršą ir gerinti jo kokybę padeda ES ir kitomis lėšomis finansuojami projektai:</w:t>
      </w:r>
    </w:p>
    <w:p w14:paraId="5959DE2E" w14:textId="77777777" w:rsidR="000C67D4" w:rsidRPr="00141872" w:rsidRDefault="000C67D4" w:rsidP="00EB6B53">
      <w:pPr>
        <w:spacing w:after="120" w:line="240" w:lineRule="auto"/>
        <w:jc w:val="both"/>
        <w:rPr>
          <w:rFonts w:ascii="Times New Roman" w:hAnsi="Times New Roman" w:cs="Times New Roman"/>
          <w:sz w:val="24"/>
          <w:szCs w:val="24"/>
        </w:rPr>
      </w:pPr>
      <w:r w:rsidRPr="00141872">
        <w:rPr>
          <w:rFonts w:ascii="Times New Roman" w:hAnsi="Times New Roman" w:cs="Times New Roman"/>
          <w:sz w:val="24"/>
          <w:szCs w:val="24"/>
        </w:rPr>
        <w:t xml:space="preserve">– ES struktūrinių fondų lėšomis (skirta iš viso 15 mln. eurų) 2019 m. pradėta kompensuoti dalis išlaidų </w:t>
      </w:r>
      <w:r w:rsidRPr="00141872">
        <w:rPr>
          <w:rFonts w:ascii="Times New Roman" w:hAnsi="Times New Roman" w:cs="Times New Roman"/>
          <w:b/>
          <w:bCs/>
          <w:sz w:val="24"/>
          <w:szCs w:val="24"/>
          <w:shd w:val="clear" w:color="auto" w:fill="FFFFFF"/>
        </w:rPr>
        <w:t>gyventojų neefektyviems biokuro katilams pakeisti į naujus efektyvius šildymo įrenginius</w:t>
      </w:r>
      <w:r w:rsidRPr="00141872">
        <w:rPr>
          <w:rFonts w:ascii="Times New Roman" w:hAnsi="Times New Roman" w:cs="Times New Roman"/>
          <w:sz w:val="24"/>
          <w:szCs w:val="24"/>
        </w:rPr>
        <w:t>. Skaičiuota, kad šia galimybe iki 2023 m. pabaigos galės pasinaudoti 4,2 tūkst. šalies namų ūkių.</w:t>
      </w:r>
    </w:p>
    <w:p w14:paraId="67AD7C9A" w14:textId="77777777" w:rsidR="000C67D4" w:rsidRPr="00141872" w:rsidRDefault="000C67D4" w:rsidP="00F45EE6">
      <w:pPr>
        <w:numPr>
          <w:ilvl w:val="0"/>
          <w:numId w:val="13"/>
        </w:numPr>
        <w:tabs>
          <w:tab w:val="left" w:pos="284"/>
        </w:tabs>
        <w:autoSpaceDE w:val="0"/>
        <w:autoSpaceDN w:val="0"/>
        <w:adjustRightInd w:val="0"/>
        <w:spacing w:after="120" w:line="240" w:lineRule="auto"/>
        <w:ind w:left="0" w:firstLine="0"/>
        <w:jc w:val="both"/>
        <w:rPr>
          <w:rFonts w:ascii="Times New Roman" w:hAnsi="Times New Roman" w:cs="Times New Roman"/>
          <w:b/>
          <w:bCs/>
          <w:i/>
          <w:sz w:val="24"/>
          <w:szCs w:val="24"/>
        </w:rPr>
      </w:pPr>
      <w:r w:rsidRPr="00141872">
        <w:rPr>
          <w:rFonts w:ascii="Times New Roman" w:hAnsi="Times New Roman" w:cs="Times New Roman"/>
          <w:sz w:val="24"/>
          <w:szCs w:val="24"/>
        </w:rPr>
        <w:t xml:space="preserve">Lietuvos aplinkos apsaugos investicijų fondo programos lėšomis (2019 m. skirta 2,2 mln. eurų) 2019 m. finansuoti ūkio subjektų vykdomi aplinkos oro apsaugos projektai, skirti </w:t>
      </w:r>
      <w:r w:rsidRPr="00141872">
        <w:rPr>
          <w:rFonts w:ascii="Times New Roman" w:hAnsi="Times New Roman" w:cs="Times New Roman"/>
          <w:b/>
          <w:bCs/>
          <w:sz w:val="24"/>
          <w:szCs w:val="24"/>
        </w:rPr>
        <w:t>oro teršalų valymo įrenginiams diegti ir / ar kvapams mažinti, technologiniams įrenginiams, mažinantiems gamybinės ar kitos ūkinės veiklos metu į aplinkos orą išmetamą teršalų kiekį, diegti</w:t>
      </w:r>
      <w:r w:rsidRPr="00141872">
        <w:rPr>
          <w:rFonts w:ascii="Times New Roman" w:hAnsi="Times New Roman" w:cs="Times New Roman"/>
          <w:sz w:val="24"/>
          <w:szCs w:val="24"/>
        </w:rPr>
        <w:t>. Įgyvendinus ankstesniais metais ūkio subjektams finansuotus</w:t>
      </w:r>
      <w:r w:rsidRPr="00141872">
        <w:rPr>
          <w:rFonts w:ascii="Times New Roman" w:hAnsi="Times New Roman" w:cs="Times New Roman"/>
          <w:sz w:val="24"/>
          <w:szCs w:val="24"/>
          <w:bdr w:val="none" w:sz="0" w:space="0" w:color="auto" w:frame="1"/>
          <w:shd w:val="clear" w:color="auto" w:fill="FFFFFF"/>
        </w:rPr>
        <w:t xml:space="preserve"> 16 projektų, </w:t>
      </w:r>
      <w:r w:rsidRPr="00141872">
        <w:rPr>
          <w:rFonts w:ascii="Times New Roman" w:hAnsi="Times New Roman" w:cs="Times New Roman"/>
          <w:sz w:val="24"/>
          <w:szCs w:val="24"/>
        </w:rPr>
        <w:t xml:space="preserve">2019 m. </w:t>
      </w:r>
      <w:r w:rsidRPr="00141872">
        <w:rPr>
          <w:rFonts w:ascii="Times New Roman" w:hAnsi="Times New Roman" w:cs="Times New Roman"/>
          <w:sz w:val="24"/>
          <w:szCs w:val="24"/>
          <w:bdr w:val="none" w:sz="0" w:space="0" w:color="auto" w:frame="1"/>
          <w:shd w:val="clear" w:color="auto" w:fill="FFFFFF"/>
        </w:rPr>
        <w:t>4</w:t>
      </w:r>
      <w:r>
        <w:rPr>
          <w:rFonts w:ascii="Times New Roman" w:hAnsi="Times New Roman" w:cs="Times New Roman"/>
          <w:sz w:val="24"/>
          <w:szCs w:val="24"/>
          <w:bdr w:val="none" w:sz="0" w:space="0" w:color="auto" w:frame="1"/>
          <w:shd w:val="clear" w:color="auto" w:fill="FFFFFF"/>
        </w:rPr>
        <w:t xml:space="preserve"> </w:t>
      </w:r>
      <w:r w:rsidRPr="00141872">
        <w:rPr>
          <w:rFonts w:ascii="Times New Roman" w:hAnsi="Times New Roman" w:cs="Times New Roman"/>
          <w:sz w:val="24"/>
          <w:szCs w:val="24"/>
          <w:bdr w:val="none" w:sz="0" w:space="0" w:color="auto" w:frame="1"/>
          <w:shd w:val="clear" w:color="auto" w:fill="FFFFFF"/>
        </w:rPr>
        <w:t>171,21 t/m sumažėj</w:t>
      </w:r>
      <w:r>
        <w:rPr>
          <w:rFonts w:ascii="Times New Roman" w:hAnsi="Times New Roman" w:cs="Times New Roman"/>
          <w:sz w:val="24"/>
          <w:szCs w:val="24"/>
          <w:bdr w:val="none" w:sz="0" w:space="0" w:color="auto" w:frame="1"/>
          <w:shd w:val="clear" w:color="auto" w:fill="FFFFFF"/>
        </w:rPr>
        <w:t>o</w:t>
      </w:r>
      <w:r w:rsidRPr="00141872">
        <w:rPr>
          <w:rFonts w:ascii="Times New Roman" w:hAnsi="Times New Roman" w:cs="Times New Roman"/>
          <w:sz w:val="24"/>
          <w:szCs w:val="24"/>
          <w:bdr w:val="none" w:sz="0" w:space="0" w:color="auto" w:frame="1"/>
          <w:shd w:val="clear" w:color="auto" w:fill="FFFFFF"/>
        </w:rPr>
        <w:t xml:space="preserve"> išmetamų į aplinkos orą teršalų.</w:t>
      </w:r>
    </w:p>
    <w:p w14:paraId="0591FD63" w14:textId="77777777" w:rsidR="000C67D4" w:rsidRPr="00141872" w:rsidRDefault="000C67D4" w:rsidP="00F45EE6">
      <w:pPr>
        <w:numPr>
          <w:ilvl w:val="0"/>
          <w:numId w:val="13"/>
        </w:numPr>
        <w:tabs>
          <w:tab w:val="left" w:pos="284"/>
        </w:tabs>
        <w:autoSpaceDE w:val="0"/>
        <w:autoSpaceDN w:val="0"/>
        <w:adjustRightInd w:val="0"/>
        <w:spacing w:after="120" w:line="240" w:lineRule="auto"/>
        <w:ind w:left="0" w:firstLine="0"/>
        <w:jc w:val="both"/>
        <w:rPr>
          <w:rFonts w:ascii="Times New Roman" w:hAnsi="Times New Roman" w:cs="Times New Roman"/>
          <w:b/>
          <w:bCs/>
          <w:i/>
          <w:sz w:val="24"/>
          <w:szCs w:val="24"/>
        </w:rPr>
      </w:pPr>
      <w:r w:rsidRPr="00141872">
        <w:rPr>
          <w:rFonts w:ascii="Times New Roman" w:hAnsi="Times New Roman" w:cs="Times New Roman"/>
          <w:sz w:val="24"/>
          <w:szCs w:val="24"/>
        </w:rPr>
        <w:t xml:space="preserve">Klimato kaitos programos lėšomis įgyvendinami projektai, skirti energijos vartojimo efektyvumui didinti, aplinkos oro neteršiantiems atsinaujinantiems energijos ištekliams naudoti, aplinkai palankioms technologijoms diegti. </w:t>
      </w:r>
    </w:p>
    <w:p w14:paraId="4CB25F7C" w14:textId="77777777" w:rsidR="000C67D4" w:rsidRPr="00141872" w:rsidRDefault="000C67D4" w:rsidP="00EB6B53">
      <w:pPr>
        <w:pStyle w:val="prastasiniatinklio"/>
        <w:shd w:val="clear" w:color="auto" w:fill="FFFFFF"/>
        <w:spacing w:before="0" w:beforeAutospacing="0" w:after="120" w:afterAutospacing="0"/>
        <w:jc w:val="both"/>
        <w:rPr>
          <w:color w:val="000000"/>
          <w:shd w:val="clear" w:color="auto" w:fill="FFFFFF"/>
          <w:lang w:val="lt-LT"/>
        </w:rPr>
      </w:pPr>
      <w:r w:rsidRPr="00141872">
        <w:rPr>
          <w:color w:val="000000"/>
          <w:shd w:val="clear" w:color="auto" w:fill="FFFFFF"/>
          <w:lang w:val="lt-LT"/>
        </w:rPr>
        <w:t>Aplinkos oro tarša yra viena iš reikšmingiausių sveikatos ir aplinkos problemų, kuri brangiai kainuoja ekonomikai. Europos Komisijos 2019 m. paskelbtais vertinimais</w:t>
      </w:r>
      <w:r w:rsidRPr="00141872">
        <w:rPr>
          <w:rStyle w:val="Puslapioinaosnuoroda"/>
          <w:color w:val="000000"/>
          <w:shd w:val="clear" w:color="auto" w:fill="FFFFFF"/>
          <w:lang w:val="lt-LT"/>
        </w:rPr>
        <w:footnoteReference w:id="30"/>
      </w:r>
      <w:r w:rsidRPr="00141872">
        <w:rPr>
          <w:color w:val="000000"/>
          <w:shd w:val="clear" w:color="auto" w:fill="FFFFFF"/>
          <w:lang w:val="lt-LT"/>
        </w:rPr>
        <w:t>, teršalų kiekio mažinimo iki 2030 m. įsipareigojimų (tikslų) įgyvendinimo sąnaudas su kaupu atsvers nauda sveikatai ir žemės ūkiui.</w:t>
      </w:r>
    </w:p>
    <w:p w14:paraId="7205EB70" w14:textId="77777777" w:rsidR="000C67D4" w:rsidRPr="00141872" w:rsidRDefault="000C67D4" w:rsidP="00EB6B53">
      <w:pPr>
        <w:spacing w:after="120" w:line="240" w:lineRule="auto"/>
        <w:jc w:val="both"/>
        <w:rPr>
          <w:rFonts w:ascii="Times New Roman" w:hAnsi="Times New Roman" w:cs="Times New Roman"/>
          <w:b/>
          <w:bCs/>
          <w:i/>
          <w:sz w:val="24"/>
          <w:szCs w:val="24"/>
        </w:rPr>
      </w:pPr>
      <w:r w:rsidRPr="00141872">
        <w:rPr>
          <w:rFonts w:ascii="Times New Roman" w:hAnsi="Times New Roman" w:cs="Times New Roman"/>
          <w:b/>
          <w:bCs/>
          <w:i/>
          <w:sz w:val="24"/>
          <w:szCs w:val="24"/>
        </w:rPr>
        <w:t>Klimato kaitos valdymas</w:t>
      </w:r>
    </w:p>
    <w:p w14:paraId="68262E42" w14:textId="7F5EAC10" w:rsidR="000C67D4" w:rsidRPr="00141872" w:rsidRDefault="000C67D4" w:rsidP="00EB6B53">
      <w:pPr>
        <w:spacing w:after="120" w:line="240" w:lineRule="auto"/>
        <w:jc w:val="both"/>
        <w:rPr>
          <w:rFonts w:ascii="Times New Roman" w:hAnsi="Times New Roman" w:cs="Times New Roman"/>
          <w:sz w:val="24"/>
          <w:szCs w:val="24"/>
        </w:rPr>
      </w:pPr>
      <w:r w:rsidRPr="00141872">
        <w:rPr>
          <w:rFonts w:ascii="Times New Roman" w:hAnsi="Times New Roman" w:cs="Times New Roman"/>
          <w:sz w:val="24"/>
          <w:szCs w:val="24"/>
        </w:rPr>
        <w:t xml:space="preserve">Klimato kaita per pastarąjį amžių Lietuvoje vis labiau keitė aplinką, ekstremalių gamtos reiškinių pasikartojimo dažnumą ir </w:t>
      </w:r>
      <w:r w:rsidR="007A405D">
        <w:rPr>
          <w:rFonts w:ascii="Times New Roman" w:hAnsi="Times New Roman" w:cs="Times New Roman"/>
          <w:sz w:val="24"/>
          <w:szCs w:val="24"/>
        </w:rPr>
        <w:t>daro</w:t>
      </w:r>
      <w:r w:rsidR="007A405D" w:rsidRPr="00141872">
        <w:rPr>
          <w:rFonts w:ascii="Times New Roman" w:hAnsi="Times New Roman" w:cs="Times New Roman"/>
          <w:sz w:val="24"/>
          <w:szCs w:val="24"/>
        </w:rPr>
        <w:t xml:space="preserve">mą </w:t>
      </w:r>
      <w:r w:rsidRPr="00141872">
        <w:rPr>
          <w:rFonts w:ascii="Times New Roman" w:hAnsi="Times New Roman" w:cs="Times New Roman"/>
          <w:sz w:val="24"/>
          <w:szCs w:val="24"/>
        </w:rPr>
        <w:t>žalą. Lietuva priskiriama šiauriniam Europos regionui, kuriam prognozuojamas greitesnis nei vidutinis pasaulio temperatūros kilimas, dienų su sniego, ežerų ir upių ledo danga mažėjimas, žiemos audrų žalos didėjimas ir gyvūnijos migravimas šiauriau.</w:t>
      </w:r>
      <w:r w:rsidRPr="00141872">
        <w:rPr>
          <w:rStyle w:val="Puslapioinaosnuoroda"/>
          <w:rFonts w:ascii="Times New Roman" w:hAnsi="Times New Roman"/>
        </w:rPr>
        <w:footnoteReference w:id="31"/>
      </w:r>
      <w:r w:rsidRPr="00141872">
        <w:rPr>
          <w:rFonts w:ascii="Times New Roman" w:hAnsi="Times New Roman" w:cs="Times New Roman"/>
          <w:sz w:val="24"/>
          <w:szCs w:val="24"/>
        </w:rPr>
        <w:t xml:space="preserve"> </w:t>
      </w:r>
    </w:p>
    <w:p w14:paraId="1BC97C83" w14:textId="74201981" w:rsidR="000C67D4" w:rsidRPr="00141872" w:rsidRDefault="000C67D4" w:rsidP="00EB6B53">
      <w:pPr>
        <w:spacing w:after="120" w:line="240" w:lineRule="auto"/>
        <w:jc w:val="both"/>
        <w:rPr>
          <w:rFonts w:ascii="Times New Roman" w:hAnsi="Times New Roman" w:cs="Times New Roman"/>
          <w:sz w:val="24"/>
          <w:szCs w:val="24"/>
        </w:rPr>
      </w:pPr>
      <w:r w:rsidRPr="00141872">
        <w:rPr>
          <w:rFonts w:ascii="Times New Roman" w:hAnsi="Times New Roman" w:cs="Times New Roman"/>
          <w:sz w:val="24"/>
          <w:szCs w:val="24"/>
        </w:rPr>
        <w:t>Siekiant tinkamai prisitaikyti prie klimato kaitos pokyčių ir prisidėti prie 2015 m. pasirašyto Paryžiaus klimato kaitos susitarimo</w:t>
      </w:r>
      <w:r w:rsidR="007A405D">
        <w:rPr>
          <w:rFonts w:ascii="Times New Roman" w:hAnsi="Times New Roman" w:cs="Times New Roman"/>
          <w:sz w:val="24"/>
          <w:szCs w:val="24"/>
        </w:rPr>
        <w:t>,</w:t>
      </w:r>
      <w:r w:rsidRPr="00141872">
        <w:rPr>
          <w:rFonts w:ascii="Times New Roman" w:hAnsi="Times New Roman" w:cs="Times New Roman"/>
          <w:sz w:val="24"/>
          <w:szCs w:val="24"/>
        </w:rPr>
        <w:t xml:space="preserve"> ES </w:t>
      </w:r>
      <w:r>
        <w:rPr>
          <w:rFonts w:ascii="Times New Roman" w:hAnsi="Times New Roman" w:cs="Times New Roman"/>
          <w:sz w:val="24"/>
          <w:szCs w:val="24"/>
        </w:rPr>
        <w:t>e</w:t>
      </w:r>
      <w:r w:rsidRPr="00141872">
        <w:rPr>
          <w:rFonts w:ascii="Times New Roman" w:hAnsi="Times New Roman" w:cs="Times New Roman"/>
          <w:sz w:val="24"/>
          <w:szCs w:val="24"/>
        </w:rPr>
        <w:t>nergeti</w:t>
      </w:r>
      <w:r>
        <w:rPr>
          <w:rFonts w:ascii="Times New Roman" w:hAnsi="Times New Roman" w:cs="Times New Roman"/>
          <w:sz w:val="24"/>
          <w:szCs w:val="24"/>
        </w:rPr>
        <w:t>ko</w:t>
      </w:r>
      <w:r w:rsidRPr="00141872">
        <w:rPr>
          <w:rFonts w:ascii="Times New Roman" w:hAnsi="Times New Roman" w:cs="Times New Roman"/>
          <w:sz w:val="24"/>
          <w:szCs w:val="24"/>
        </w:rPr>
        <w:t>s sąjungos ir ES klimato kaitos ir energetikos tikslų iki 2030 m</w:t>
      </w:r>
      <w:r>
        <w:rPr>
          <w:rFonts w:ascii="Times New Roman" w:hAnsi="Times New Roman" w:cs="Times New Roman"/>
          <w:sz w:val="24"/>
          <w:szCs w:val="24"/>
        </w:rPr>
        <w:t>.</w:t>
      </w:r>
      <w:r w:rsidRPr="00141872">
        <w:rPr>
          <w:rFonts w:ascii="Times New Roman" w:hAnsi="Times New Roman" w:cs="Times New Roman"/>
          <w:sz w:val="24"/>
          <w:szCs w:val="24"/>
        </w:rPr>
        <w:t xml:space="preserve"> įgyvendinimo, 2019 </w:t>
      </w:r>
      <w:r>
        <w:rPr>
          <w:rFonts w:ascii="Times New Roman" w:hAnsi="Times New Roman" w:cs="Times New Roman"/>
          <w:sz w:val="24"/>
          <w:szCs w:val="24"/>
        </w:rPr>
        <w:t>m.</w:t>
      </w:r>
      <w:r w:rsidRPr="00141872">
        <w:rPr>
          <w:rFonts w:ascii="Times New Roman" w:hAnsi="Times New Roman" w:cs="Times New Roman"/>
          <w:sz w:val="24"/>
          <w:szCs w:val="24"/>
        </w:rPr>
        <w:t xml:space="preserve"> parengti pagrindiniai nacionaliniai klimato kaitos politikos planavimo dokumentai.</w:t>
      </w:r>
    </w:p>
    <w:p w14:paraId="1BBA5B99" w14:textId="76A66579" w:rsidR="000C67D4" w:rsidRPr="00141872" w:rsidRDefault="000C67D4" w:rsidP="00EB6B53">
      <w:pPr>
        <w:spacing w:after="120" w:line="240" w:lineRule="auto"/>
        <w:jc w:val="both"/>
        <w:rPr>
          <w:rFonts w:ascii="Times New Roman" w:hAnsi="Times New Roman" w:cs="Times New Roman"/>
          <w:sz w:val="24"/>
          <w:szCs w:val="24"/>
        </w:rPr>
      </w:pPr>
      <w:r w:rsidRPr="00141872">
        <w:rPr>
          <w:rFonts w:ascii="Times New Roman" w:hAnsi="Times New Roman" w:cs="Times New Roman"/>
          <w:sz w:val="24"/>
          <w:szCs w:val="24"/>
        </w:rPr>
        <w:t>Parengtas ir Seimui pateiktas</w:t>
      </w:r>
      <w:r w:rsidRPr="00141872">
        <w:rPr>
          <w:rFonts w:ascii="Times New Roman" w:hAnsi="Times New Roman" w:cs="Times New Roman"/>
          <w:b/>
          <w:color w:val="000000"/>
          <w:sz w:val="24"/>
          <w:szCs w:val="24"/>
        </w:rPr>
        <w:t xml:space="preserve"> Nacionalinės klimato kaitos valdymo politikos strategijos pakeitimo projektas</w:t>
      </w:r>
      <w:r w:rsidRPr="00141872">
        <w:rPr>
          <w:rFonts w:ascii="Times New Roman" w:hAnsi="Times New Roman" w:cs="Times New Roman"/>
          <w:color w:val="000000"/>
          <w:sz w:val="24"/>
          <w:szCs w:val="24"/>
        </w:rPr>
        <w:t>, kurį patvirtinus</w:t>
      </w:r>
      <w:r w:rsidRPr="00141872">
        <w:rPr>
          <w:rFonts w:ascii="Times New Roman" w:hAnsi="Times New Roman" w:cs="Times New Roman"/>
          <w:b/>
          <w:color w:val="000000"/>
          <w:sz w:val="24"/>
          <w:szCs w:val="24"/>
        </w:rPr>
        <w:t xml:space="preserve"> </w:t>
      </w:r>
      <w:r w:rsidRPr="00141872">
        <w:rPr>
          <w:rFonts w:ascii="Times New Roman" w:hAnsi="Times New Roman" w:cs="Times New Roman"/>
          <w:sz w:val="24"/>
          <w:szCs w:val="24"/>
        </w:rPr>
        <w:t>būtų suformuota ilgalaikius Paryžiaus klimato kaitos susitarimo tikslus ir ES ateities klimato kaitos politiką atitinkanti ilgalaikė Lietuvos klimato kaitos valdymo politikos vizija – iki 2050 m</w:t>
      </w:r>
      <w:r w:rsidR="007A405D">
        <w:rPr>
          <w:rFonts w:ascii="Times New Roman" w:hAnsi="Times New Roman" w:cs="Times New Roman"/>
          <w:sz w:val="24"/>
          <w:szCs w:val="24"/>
        </w:rPr>
        <w:t>.</w:t>
      </w:r>
      <w:r w:rsidRPr="00141872">
        <w:rPr>
          <w:rFonts w:ascii="Times New Roman" w:hAnsi="Times New Roman" w:cs="Times New Roman"/>
          <w:sz w:val="24"/>
          <w:szCs w:val="24"/>
        </w:rPr>
        <w:t xml:space="preserve"> pasiekti šalies ekonomikos neutralumą klimatui, užtikrinti šalies ūkio sektorių ir ekosistemų atsparumą klimato kaitos keliamiems aplinkos pokyčiams ir, taikant darnų finansavimą ir investavimą, išplėtoti mažo anglies dioksido kiekio </w:t>
      </w:r>
      <w:r w:rsidR="007A405D">
        <w:rPr>
          <w:rFonts w:ascii="Times New Roman" w:hAnsi="Times New Roman" w:cs="Times New Roman"/>
          <w:sz w:val="24"/>
          <w:szCs w:val="24"/>
        </w:rPr>
        <w:t xml:space="preserve">technologijomis grindžiamą, </w:t>
      </w:r>
      <w:r w:rsidRPr="00141872">
        <w:rPr>
          <w:rFonts w:ascii="Times New Roman" w:hAnsi="Times New Roman" w:cs="Times New Roman"/>
          <w:sz w:val="24"/>
          <w:szCs w:val="24"/>
        </w:rPr>
        <w:t>konkurencingą, socialiai teisingą ekonomiką, kurti naujas „žaliąsias“ darbo vietas, diegti ekoinovatyvi</w:t>
      </w:r>
      <w:r w:rsidR="00DB729C">
        <w:rPr>
          <w:rFonts w:ascii="Times New Roman" w:hAnsi="Times New Roman" w:cs="Times New Roman"/>
          <w:sz w:val="24"/>
          <w:szCs w:val="24"/>
        </w:rPr>
        <w:t>a</w:t>
      </w:r>
      <w:r w:rsidRPr="00141872">
        <w:rPr>
          <w:rFonts w:ascii="Times New Roman" w:hAnsi="Times New Roman" w:cs="Times New Roman"/>
          <w:sz w:val="24"/>
          <w:szCs w:val="24"/>
        </w:rPr>
        <w:t>s technologijas, pasiekti</w:t>
      </w:r>
      <w:r w:rsidR="007A405D">
        <w:rPr>
          <w:rFonts w:ascii="Times New Roman" w:hAnsi="Times New Roman" w:cs="Times New Roman"/>
          <w:sz w:val="24"/>
          <w:szCs w:val="24"/>
        </w:rPr>
        <w:t xml:space="preserve"> didesnio</w:t>
      </w:r>
      <w:r w:rsidRPr="00141872">
        <w:rPr>
          <w:rFonts w:ascii="Times New Roman" w:hAnsi="Times New Roman" w:cs="Times New Roman"/>
          <w:sz w:val="24"/>
          <w:szCs w:val="24"/>
        </w:rPr>
        <w:t xml:space="preserve"> energijos gamybos ir vartojimo </w:t>
      </w:r>
      <w:r w:rsidR="007A405D" w:rsidRPr="00141872">
        <w:rPr>
          <w:rFonts w:ascii="Times New Roman" w:hAnsi="Times New Roman" w:cs="Times New Roman"/>
          <w:sz w:val="24"/>
          <w:szCs w:val="24"/>
        </w:rPr>
        <w:t>efektyvum</w:t>
      </w:r>
      <w:r w:rsidR="007A405D">
        <w:rPr>
          <w:rFonts w:ascii="Times New Roman" w:hAnsi="Times New Roman" w:cs="Times New Roman"/>
          <w:sz w:val="24"/>
          <w:szCs w:val="24"/>
        </w:rPr>
        <w:t>o</w:t>
      </w:r>
      <w:r w:rsidR="007A405D" w:rsidRPr="00141872">
        <w:rPr>
          <w:rFonts w:ascii="Times New Roman" w:hAnsi="Times New Roman" w:cs="Times New Roman"/>
          <w:sz w:val="24"/>
          <w:szCs w:val="24"/>
        </w:rPr>
        <w:t xml:space="preserve"> </w:t>
      </w:r>
      <w:r w:rsidRPr="00141872">
        <w:rPr>
          <w:rFonts w:ascii="Times New Roman" w:hAnsi="Times New Roman" w:cs="Times New Roman"/>
          <w:sz w:val="24"/>
          <w:szCs w:val="24"/>
        </w:rPr>
        <w:t xml:space="preserve">ir </w:t>
      </w:r>
      <w:r w:rsidR="007A405D">
        <w:rPr>
          <w:rFonts w:ascii="Times New Roman" w:hAnsi="Times New Roman" w:cs="Times New Roman"/>
          <w:sz w:val="24"/>
          <w:szCs w:val="24"/>
        </w:rPr>
        <w:t xml:space="preserve">naudoti </w:t>
      </w:r>
      <w:r w:rsidR="007A405D" w:rsidRPr="00141872">
        <w:rPr>
          <w:rFonts w:ascii="Times New Roman" w:hAnsi="Times New Roman" w:cs="Times New Roman"/>
          <w:sz w:val="24"/>
          <w:szCs w:val="24"/>
        </w:rPr>
        <w:t>atsinaujinanči</w:t>
      </w:r>
      <w:r w:rsidR="007A405D">
        <w:rPr>
          <w:rFonts w:ascii="Times New Roman" w:hAnsi="Times New Roman" w:cs="Times New Roman"/>
          <w:sz w:val="24"/>
          <w:szCs w:val="24"/>
        </w:rPr>
        <w:t>us</w:t>
      </w:r>
      <w:r w:rsidR="007A405D" w:rsidRPr="00141872">
        <w:rPr>
          <w:rFonts w:ascii="Times New Roman" w:hAnsi="Times New Roman" w:cs="Times New Roman"/>
          <w:sz w:val="24"/>
          <w:szCs w:val="24"/>
        </w:rPr>
        <w:t xml:space="preserve"> </w:t>
      </w:r>
      <w:r w:rsidRPr="00141872">
        <w:rPr>
          <w:rFonts w:ascii="Times New Roman" w:hAnsi="Times New Roman" w:cs="Times New Roman"/>
          <w:sz w:val="24"/>
          <w:szCs w:val="24"/>
        </w:rPr>
        <w:t xml:space="preserve">energijos </w:t>
      </w:r>
      <w:r w:rsidR="007A405D" w:rsidRPr="00141872">
        <w:rPr>
          <w:rFonts w:ascii="Times New Roman" w:hAnsi="Times New Roman" w:cs="Times New Roman"/>
          <w:sz w:val="24"/>
          <w:szCs w:val="24"/>
        </w:rPr>
        <w:t>ištekli</w:t>
      </w:r>
      <w:r w:rsidR="007A405D">
        <w:rPr>
          <w:rFonts w:ascii="Times New Roman" w:hAnsi="Times New Roman" w:cs="Times New Roman"/>
          <w:sz w:val="24"/>
          <w:szCs w:val="24"/>
        </w:rPr>
        <w:t>us</w:t>
      </w:r>
      <w:r w:rsidRPr="00141872">
        <w:rPr>
          <w:rFonts w:ascii="Times New Roman" w:hAnsi="Times New Roman" w:cs="Times New Roman"/>
          <w:sz w:val="24"/>
          <w:szCs w:val="24"/>
        </w:rPr>
        <w:t xml:space="preserve"> visuose šalies ūkio (ekonomikos) sektoriuose.</w:t>
      </w:r>
    </w:p>
    <w:p w14:paraId="5758C44A" w14:textId="17FAF038" w:rsidR="000C67D4" w:rsidRPr="00141872" w:rsidRDefault="00DB729C" w:rsidP="00EB6B53">
      <w:pPr>
        <w:pStyle w:val="prastasiniatinklio"/>
        <w:spacing w:before="0" w:beforeAutospacing="0" w:after="120" w:afterAutospacing="0"/>
        <w:jc w:val="both"/>
        <w:rPr>
          <w:spacing w:val="2"/>
          <w:lang w:val="lt-LT"/>
        </w:rPr>
      </w:pPr>
      <w:r w:rsidRPr="00141872">
        <w:rPr>
          <w:lang w:val="lt-LT"/>
        </w:rPr>
        <w:t>Siek</w:t>
      </w:r>
      <w:r>
        <w:rPr>
          <w:lang w:val="lt-LT"/>
        </w:rPr>
        <w:t>dama</w:t>
      </w:r>
      <w:r w:rsidRPr="00141872">
        <w:rPr>
          <w:lang w:val="lt-LT"/>
        </w:rPr>
        <w:t xml:space="preserve"> </w:t>
      </w:r>
      <w:r w:rsidR="000C67D4" w:rsidRPr="00141872">
        <w:rPr>
          <w:lang w:val="lt-LT"/>
        </w:rPr>
        <w:t>įgyvendinti ES Energetinės sąjungos ir ES klimato kaitos ir energetikos tikslus iki 2030 m</w:t>
      </w:r>
      <w:r w:rsidR="007A405D">
        <w:rPr>
          <w:lang w:val="lt-LT"/>
        </w:rPr>
        <w:t>.</w:t>
      </w:r>
      <w:r w:rsidR="000C67D4" w:rsidRPr="00141872">
        <w:rPr>
          <w:lang w:val="lt-LT"/>
        </w:rPr>
        <w:t xml:space="preserve">, Vyriausybė pritarė </w:t>
      </w:r>
      <w:r w:rsidR="000C67D4" w:rsidRPr="00141872">
        <w:rPr>
          <w:b/>
          <w:spacing w:val="2"/>
          <w:lang w:val="lt-LT"/>
        </w:rPr>
        <w:t xml:space="preserve">Nacionaliniam energetikos ir klimato </w:t>
      </w:r>
      <w:r w:rsidR="000C67D4" w:rsidRPr="00D118A3">
        <w:rPr>
          <w:b/>
          <w:spacing w:val="2"/>
          <w:lang w:val="lt-LT"/>
        </w:rPr>
        <w:t>srities veiksmų</w:t>
      </w:r>
      <w:r w:rsidR="000C67D4" w:rsidRPr="00141872">
        <w:rPr>
          <w:b/>
          <w:spacing w:val="2"/>
          <w:lang w:val="lt-LT"/>
        </w:rPr>
        <w:t xml:space="preserve"> </w:t>
      </w:r>
      <w:r w:rsidR="000C67D4" w:rsidRPr="00804AAE">
        <w:rPr>
          <w:spacing w:val="2"/>
          <w:lang w:val="lt-LT"/>
        </w:rPr>
        <w:t>(toliau – NEKS)</w:t>
      </w:r>
      <w:r w:rsidR="000C67D4" w:rsidRPr="00141872">
        <w:rPr>
          <w:b/>
          <w:spacing w:val="2"/>
          <w:lang w:val="lt-LT"/>
        </w:rPr>
        <w:t xml:space="preserve"> 2021–2030</w:t>
      </w:r>
      <w:r w:rsidR="000C67D4">
        <w:rPr>
          <w:b/>
          <w:spacing w:val="2"/>
          <w:lang w:val="lt-LT"/>
        </w:rPr>
        <w:t> </w:t>
      </w:r>
      <w:r w:rsidR="000C67D4" w:rsidRPr="00141872">
        <w:rPr>
          <w:b/>
          <w:spacing w:val="2"/>
          <w:lang w:val="lt-LT"/>
        </w:rPr>
        <w:t>m. planui</w:t>
      </w:r>
      <w:r w:rsidR="000C67D4" w:rsidRPr="00141872">
        <w:rPr>
          <w:spacing w:val="2"/>
          <w:lang w:val="lt-LT"/>
        </w:rPr>
        <w:t xml:space="preserve">. </w:t>
      </w:r>
      <w:r w:rsidR="000C67D4" w:rsidRPr="00D118A3">
        <w:rPr>
          <w:spacing w:val="2"/>
          <w:lang w:val="lt-LT"/>
        </w:rPr>
        <w:t>NEKS plane</w:t>
      </w:r>
      <w:r w:rsidR="000C67D4" w:rsidRPr="00141872">
        <w:rPr>
          <w:spacing w:val="2"/>
          <w:lang w:val="lt-LT"/>
        </w:rPr>
        <w:t xml:space="preserve"> numatytos svarbiausios artimiausio dešimtmečio Lietuvos kryptys ir veiksmai mažinant poveikį klimatui. </w:t>
      </w:r>
    </w:p>
    <w:p w14:paraId="036F1E35" w14:textId="10DE5037" w:rsidR="000C67D4" w:rsidRDefault="000C67D4" w:rsidP="00EB6B53">
      <w:pPr>
        <w:shd w:val="clear" w:color="auto" w:fill="FFFFFF"/>
        <w:spacing w:after="12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pacing w:val="2"/>
          <w:sz w:val="24"/>
          <w:szCs w:val="24"/>
          <w:lang w:eastAsia="lt-LT"/>
        </w:rPr>
        <w:t xml:space="preserve">NEKS planas buvo pateiktas </w:t>
      </w:r>
      <w:r w:rsidRPr="00E86085">
        <w:rPr>
          <w:rFonts w:ascii="Times New Roman" w:eastAsia="Times New Roman" w:hAnsi="Times New Roman" w:cs="Times New Roman"/>
          <w:spacing w:val="2"/>
          <w:sz w:val="24"/>
          <w:szCs w:val="24"/>
          <w:lang w:eastAsia="lt-LT"/>
        </w:rPr>
        <w:t xml:space="preserve">Europos Komisijai, </w:t>
      </w:r>
      <w:r>
        <w:rPr>
          <w:rFonts w:ascii="Times New Roman" w:eastAsia="Times New Roman" w:hAnsi="Times New Roman" w:cs="Times New Roman"/>
          <w:sz w:val="24"/>
          <w:szCs w:val="24"/>
          <w:lang w:eastAsia="lt-LT"/>
        </w:rPr>
        <w:t>o ji</w:t>
      </w:r>
      <w:r w:rsidRPr="00E86085">
        <w:rPr>
          <w:rFonts w:ascii="Times New Roman" w:eastAsia="Times New Roman" w:hAnsi="Times New Roman" w:cs="Times New Roman"/>
          <w:sz w:val="24"/>
          <w:szCs w:val="24"/>
          <w:lang w:eastAsia="lt-LT"/>
        </w:rPr>
        <w:t xml:space="preserve"> iki 2020 m. birželio</w:t>
      </w:r>
      <w:r>
        <w:rPr>
          <w:rFonts w:ascii="Times New Roman" w:eastAsia="Times New Roman" w:hAnsi="Times New Roman" w:cs="Times New Roman"/>
          <w:sz w:val="24"/>
          <w:szCs w:val="24"/>
          <w:lang w:eastAsia="lt-LT"/>
        </w:rPr>
        <w:t xml:space="preserve"> </w:t>
      </w:r>
      <w:r w:rsidRPr="00E86085">
        <w:rPr>
          <w:rFonts w:ascii="Times New Roman" w:eastAsia="Times New Roman" w:hAnsi="Times New Roman" w:cs="Times New Roman"/>
          <w:sz w:val="24"/>
          <w:szCs w:val="24"/>
          <w:lang w:eastAsia="lt-LT"/>
        </w:rPr>
        <w:t>turėtų pateikti nacionalinių planų vertinimą.</w:t>
      </w:r>
    </w:p>
    <w:p w14:paraId="3BB8067A" w14:textId="1DDD4E83" w:rsidR="001D723F" w:rsidRDefault="001D723F" w:rsidP="00EB6B53">
      <w:pPr>
        <w:shd w:val="clear" w:color="auto" w:fill="FFFFFF"/>
        <w:spacing w:after="120" w:line="240" w:lineRule="auto"/>
        <w:jc w:val="both"/>
        <w:rPr>
          <w:rFonts w:ascii="Times New Roman" w:eastAsia="Times New Roman" w:hAnsi="Times New Roman" w:cs="Times New Roman"/>
          <w:sz w:val="24"/>
          <w:szCs w:val="24"/>
          <w:lang w:eastAsia="lt-LT"/>
        </w:rPr>
      </w:pPr>
    </w:p>
    <w:p w14:paraId="4E19C969" w14:textId="4E50A878" w:rsidR="001D723F" w:rsidRDefault="001D723F" w:rsidP="00EB6B53">
      <w:pPr>
        <w:shd w:val="clear" w:color="auto" w:fill="FFFFFF"/>
        <w:spacing w:after="120" w:line="240" w:lineRule="auto"/>
        <w:jc w:val="both"/>
        <w:rPr>
          <w:rFonts w:ascii="Times New Roman" w:eastAsia="Times New Roman" w:hAnsi="Times New Roman" w:cs="Times New Roman"/>
          <w:sz w:val="24"/>
          <w:szCs w:val="24"/>
          <w:lang w:eastAsia="lt-LT"/>
        </w:rPr>
      </w:pPr>
    </w:p>
    <w:p w14:paraId="075BEFF2" w14:textId="6D10BD0D" w:rsidR="001D723F" w:rsidRDefault="001D723F" w:rsidP="00EB6B53">
      <w:pPr>
        <w:shd w:val="clear" w:color="auto" w:fill="FFFFFF"/>
        <w:spacing w:after="120" w:line="240" w:lineRule="auto"/>
        <w:jc w:val="both"/>
        <w:rPr>
          <w:rFonts w:ascii="Times New Roman" w:eastAsia="Times New Roman" w:hAnsi="Times New Roman" w:cs="Times New Roman"/>
          <w:sz w:val="24"/>
          <w:szCs w:val="24"/>
          <w:lang w:eastAsia="lt-LT"/>
        </w:rPr>
      </w:pPr>
    </w:p>
    <w:p w14:paraId="36318705" w14:textId="77777777" w:rsidR="001D723F" w:rsidRDefault="001D723F" w:rsidP="00EB6B53">
      <w:pPr>
        <w:shd w:val="clear" w:color="auto" w:fill="FFFFFF"/>
        <w:spacing w:after="120" w:line="240" w:lineRule="auto"/>
        <w:jc w:val="both"/>
        <w:rPr>
          <w:rFonts w:ascii="Times New Roman" w:eastAsia="Times New Roman" w:hAnsi="Times New Roman" w:cs="Times New Roman"/>
          <w:sz w:val="24"/>
          <w:szCs w:val="24"/>
          <w:lang w:eastAsia="lt-LT"/>
        </w:rPr>
      </w:pPr>
    </w:p>
    <w:p w14:paraId="58E68A21" w14:textId="77777777" w:rsidR="000C67D4" w:rsidRPr="00DE7214" w:rsidRDefault="000C67D4" w:rsidP="00EB6B53">
      <w:pPr>
        <w:pStyle w:val="Betarp"/>
        <w:spacing w:after="120"/>
        <w:jc w:val="center"/>
        <w:rPr>
          <w:rFonts w:ascii="Times New Roman" w:hAnsi="Times New Roman" w:cs="Times New Roman"/>
          <w:b/>
          <w:sz w:val="24"/>
          <w:szCs w:val="24"/>
          <w:lang w:val="lt-LT"/>
        </w:rPr>
      </w:pPr>
      <w:r w:rsidRPr="00DE7214">
        <w:rPr>
          <w:rFonts w:ascii="Times New Roman" w:eastAsiaTheme="minorHAnsi" w:hAnsi="Times New Roman"/>
          <w:b/>
          <w:sz w:val="24"/>
          <w:szCs w:val="24"/>
          <w:lang w:val="lt-LT"/>
        </w:rPr>
        <w:lastRenderedPageBreak/>
        <w:t>28 pav</w:t>
      </w:r>
      <w:r w:rsidRPr="00DE7214">
        <w:rPr>
          <w:rFonts w:ascii="Times New Roman" w:hAnsi="Times New Roman" w:cs="Times New Roman"/>
          <w:b/>
          <w:sz w:val="24"/>
          <w:szCs w:val="24"/>
          <w:lang w:val="lt-LT"/>
        </w:rPr>
        <w:t xml:space="preserve">. </w:t>
      </w:r>
      <w:r w:rsidRPr="00DE7214">
        <w:rPr>
          <w:rFonts w:ascii="Times New Roman" w:hAnsi="Times New Roman" w:cs="Times New Roman"/>
          <w:bCs/>
          <w:i/>
          <w:iCs/>
          <w:sz w:val="24"/>
          <w:szCs w:val="24"/>
          <w:lang w:val="lt-LT"/>
        </w:rPr>
        <w:t>Svarbiausios kryptys, kuriomis siekiama mažinti poveikį klimatui</w:t>
      </w:r>
    </w:p>
    <w:p w14:paraId="1F4DFAA4" w14:textId="77777777" w:rsidR="000C67D4" w:rsidRDefault="000C67D4" w:rsidP="00EB6B53">
      <w:pPr>
        <w:shd w:val="clear" w:color="auto" w:fill="FFFFFF"/>
        <w:spacing w:after="120" w:line="240" w:lineRule="auto"/>
        <w:jc w:val="center"/>
        <w:rPr>
          <w:rFonts w:ascii="Times New Roman" w:eastAsia="Times New Roman" w:hAnsi="Times New Roman" w:cs="Times New Roman"/>
          <w:sz w:val="24"/>
          <w:szCs w:val="24"/>
          <w:lang w:eastAsia="lt-LT"/>
        </w:rPr>
      </w:pPr>
      <w:r w:rsidRPr="000F1F28">
        <w:rPr>
          <w:noProof/>
          <w:lang w:eastAsia="lt-LT"/>
        </w:rPr>
        <w:drawing>
          <wp:inline distT="0" distB="0" distL="0" distR="0" wp14:anchorId="352A8F52" wp14:editId="3CC902C6">
            <wp:extent cx="2831123" cy="2469286"/>
            <wp:effectExtent l="0" t="0" r="762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64866" cy="2498717"/>
                    </a:xfrm>
                    <a:prstGeom prst="rect">
                      <a:avLst/>
                    </a:prstGeom>
                    <a:noFill/>
                    <a:ln>
                      <a:noFill/>
                    </a:ln>
                  </pic:spPr>
                </pic:pic>
              </a:graphicData>
            </a:graphic>
          </wp:inline>
        </w:drawing>
      </w:r>
    </w:p>
    <w:p w14:paraId="0D953993" w14:textId="77777777" w:rsidR="000C67D4" w:rsidRPr="001F0541" w:rsidRDefault="000C67D4" w:rsidP="00EB6B53">
      <w:pPr>
        <w:shd w:val="clear" w:color="auto" w:fill="FFFFFF"/>
        <w:spacing w:after="120" w:line="240" w:lineRule="auto"/>
        <w:ind w:firstLine="589"/>
        <w:jc w:val="center"/>
        <w:rPr>
          <w:rFonts w:ascii="Times New Roman" w:eastAsia="Times New Roman" w:hAnsi="Times New Roman" w:cs="Times New Roman"/>
          <w:spacing w:val="2"/>
          <w:sz w:val="24"/>
          <w:szCs w:val="24"/>
          <w:shd w:val="clear" w:color="auto" w:fill="FFFFFF"/>
          <w:lang w:eastAsia="lt-LT"/>
        </w:rPr>
      </w:pPr>
      <w:r w:rsidRPr="00B33198">
        <w:rPr>
          <w:rFonts w:ascii="Times New Roman" w:hAnsi="Times New Roman" w:cs="Times New Roman"/>
          <w:sz w:val="20"/>
          <w:szCs w:val="24"/>
        </w:rPr>
        <w:t>Duomenų šaltinis</w:t>
      </w:r>
      <w:r>
        <w:rPr>
          <w:rFonts w:ascii="Times New Roman" w:hAnsi="Times New Roman" w:cs="Times New Roman"/>
          <w:sz w:val="20"/>
          <w:szCs w:val="24"/>
        </w:rPr>
        <w:t xml:space="preserve"> – Energetikos ministerija</w:t>
      </w:r>
    </w:p>
    <w:p w14:paraId="30CE87A2" w14:textId="77777777" w:rsidR="000C67D4" w:rsidRDefault="000C67D4" w:rsidP="00EB6B53">
      <w:pPr>
        <w:shd w:val="clear" w:color="auto" w:fill="FFFFFF"/>
        <w:spacing w:after="120" w:line="240" w:lineRule="auto"/>
        <w:jc w:val="both"/>
        <w:rPr>
          <w:rFonts w:ascii="Times New Roman" w:eastAsia="Times New Roman" w:hAnsi="Times New Roman" w:cs="Times New Roman"/>
          <w:spacing w:val="2"/>
          <w:sz w:val="24"/>
          <w:szCs w:val="24"/>
          <w:lang w:eastAsia="lt-LT"/>
        </w:rPr>
      </w:pPr>
      <w:r w:rsidRPr="00E86085">
        <w:rPr>
          <w:rFonts w:ascii="Times New Roman" w:eastAsia="Times New Roman" w:hAnsi="Times New Roman" w:cs="Times New Roman"/>
          <w:spacing w:val="2"/>
          <w:sz w:val="24"/>
          <w:szCs w:val="24"/>
          <w:lang w:eastAsia="lt-LT"/>
        </w:rPr>
        <w:t>Visoms ES šalims yra nustatyti konkretūs rodikliai, kuriuos lemia energetikos, ekonomikos ir gamtos sąlygų situacija. Iki 2030 m. Lietuva turi pasiekti, kad ŠESD emisijos sumažėtų 9 proc. (palyginti su 2005 m.), bent 1,5 karto (palyginti su 2017 m.) sumažinti energijos vartojimo intensyvumą, iki 45 proc. padidinti atsinaujinančių energijos išteklių dalį visoje energetikoje.</w:t>
      </w:r>
      <w:r>
        <w:rPr>
          <w:rFonts w:ascii="Times New Roman" w:eastAsia="Times New Roman" w:hAnsi="Times New Roman" w:cs="Times New Roman"/>
          <w:spacing w:val="2"/>
          <w:sz w:val="24"/>
          <w:szCs w:val="24"/>
          <w:lang w:eastAsia="lt-LT"/>
        </w:rPr>
        <w:t xml:space="preserve"> </w:t>
      </w:r>
      <w:r w:rsidRPr="00E86085">
        <w:rPr>
          <w:rFonts w:ascii="Times New Roman" w:eastAsia="Times New Roman" w:hAnsi="Times New Roman" w:cs="Times New Roman"/>
          <w:spacing w:val="2"/>
          <w:sz w:val="24"/>
          <w:szCs w:val="24"/>
          <w:lang w:eastAsia="lt-LT"/>
        </w:rPr>
        <w:t>NEKS plane numatyta, kad įgyvendinus visas numatytas priemones iki 2030 m. Lietuvos transporto sektoriuje ŠESD emisijos sumažės 8,1 proc., žemės ūkyje – 9,1 proc., pramonėje – 9,8 proc., o atliekų sektoriuje – net 52,4 proc.</w:t>
      </w:r>
    </w:p>
    <w:p w14:paraId="7E361369" w14:textId="77777777" w:rsidR="000C67D4" w:rsidRPr="00DE7214" w:rsidRDefault="000C67D4" w:rsidP="00EB6B53">
      <w:pPr>
        <w:pStyle w:val="Betarp"/>
        <w:spacing w:before="120"/>
        <w:jc w:val="center"/>
        <w:rPr>
          <w:rFonts w:ascii="Times New Roman" w:hAnsi="Times New Roman" w:cs="Times New Roman"/>
          <w:bCs/>
          <w:i/>
          <w:iCs/>
          <w:sz w:val="24"/>
          <w:szCs w:val="24"/>
          <w:lang w:val="lt-LT"/>
        </w:rPr>
      </w:pPr>
      <w:r w:rsidRPr="00DE7214">
        <w:rPr>
          <w:rFonts w:ascii="Times New Roman" w:eastAsiaTheme="minorHAnsi" w:hAnsi="Times New Roman"/>
          <w:b/>
          <w:sz w:val="24"/>
          <w:szCs w:val="24"/>
          <w:lang w:val="lt-LT"/>
        </w:rPr>
        <w:t>29 pav</w:t>
      </w:r>
      <w:r w:rsidRPr="00DE7214">
        <w:rPr>
          <w:rFonts w:ascii="Times New Roman" w:hAnsi="Times New Roman" w:cs="Times New Roman"/>
          <w:b/>
          <w:sz w:val="24"/>
          <w:szCs w:val="24"/>
          <w:lang w:val="lt-LT"/>
        </w:rPr>
        <w:t xml:space="preserve">. </w:t>
      </w:r>
      <w:r w:rsidRPr="00DE7214">
        <w:rPr>
          <w:rFonts w:ascii="Times New Roman" w:hAnsi="Times New Roman" w:cs="Times New Roman"/>
          <w:bCs/>
          <w:i/>
          <w:iCs/>
          <w:sz w:val="24"/>
          <w:szCs w:val="24"/>
          <w:lang w:val="lt-LT"/>
        </w:rPr>
        <w:t>Ambicingi ES ir Lietuvos energetikos ir klimato tikslai 2030 m.</w:t>
      </w:r>
    </w:p>
    <w:p w14:paraId="7B93A0DF" w14:textId="77777777" w:rsidR="000C67D4" w:rsidRPr="000071C1" w:rsidRDefault="000C67D4" w:rsidP="00EB6B53">
      <w:pPr>
        <w:pStyle w:val="Betarp"/>
        <w:spacing w:before="120"/>
        <w:jc w:val="center"/>
        <w:rPr>
          <w:rFonts w:ascii="Times New Roman" w:hAnsi="Times New Roman" w:cs="Times New Roman"/>
          <w:bCs/>
          <w:i/>
          <w:iCs/>
          <w:lang w:val="lt-LT"/>
        </w:rPr>
      </w:pPr>
    </w:p>
    <w:p w14:paraId="698F836B" w14:textId="77777777" w:rsidR="000C67D4" w:rsidRDefault="000C67D4" w:rsidP="00EB6B53">
      <w:pPr>
        <w:shd w:val="clear" w:color="auto" w:fill="FFFFFF"/>
        <w:spacing w:after="200" w:line="240" w:lineRule="auto"/>
        <w:jc w:val="both"/>
        <w:rPr>
          <w:rFonts w:ascii="Times New Roman" w:eastAsia="Times New Roman" w:hAnsi="Times New Roman" w:cs="Times New Roman"/>
          <w:spacing w:val="2"/>
          <w:sz w:val="24"/>
          <w:szCs w:val="24"/>
          <w:lang w:eastAsia="lt-LT"/>
        </w:rPr>
      </w:pPr>
      <w:r w:rsidRPr="00EF2CFD">
        <w:rPr>
          <w:noProof/>
          <w:lang w:eastAsia="lt-LT"/>
        </w:rPr>
        <w:drawing>
          <wp:inline distT="0" distB="0" distL="0" distR="0" wp14:anchorId="067C326F" wp14:editId="65A79142">
            <wp:extent cx="6091551" cy="2790825"/>
            <wp:effectExtent l="0" t="0" r="0" b="6350"/>
            <wp:docPr id="79702360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1551" cy="2790825"/>
                    </a:xfrm>
                    <a:prstGeom prst="rect">
                      <a:avLst/>
                    </a:prstGeom>
                    <a:noFill/>
                    <a:ln>
                      <a:noFill/>
                    </a:ln>
                  </pic:spPr>
                </pic:pic>
              </a:graphicData>
            </a:graphic>
          </wp:inline>
        </w:drawing>
      </w:r>
    </w:p>
    <w:p w14:paraId="41B19C2D" w14:textId="77777777" w:rsidR="000C67D4" w:rsidRPr="00772840" w:rsidRDefault="000C67D4" w:rsidP="00EB6B53">
      <w:pPr>
        <w:spacing w:line="240" w:lineRule="auto"/>
        <w:jc w:val="center"/>
        <w:rPr>
          <w:rFonts w:ascii="Times New Roman" w:hAnsi="Times New Roman" w:cs="Times New Roman"/>
          <w:sz w:val="24"/>
          <w:szCs w:val="24"/>
        </w:rPr>
      </w:pPr>
      <w:r w:rsidRPr="00B33198">
        <w:rPr>
          <w:rFonts w:ascii="Times New Roman" w:hAnsi="Times New Roman" w:cs="Times New Roman"/>
          <w:sz w:val="20"/>
          <w:szCs w:val="24"/>
        </w:rPr>
        <w:t>Duomenų šaltinis</w:t>
      </w:r>
      <w:r>
        <w:rPr>
          <w:rFonts w:ascii="Times New Roman" w:hAnsi="Times New Roman" w:cs="Times New Roman"/>
          <w:sz w:val="20"/>
          <w:szCs w:val="24"/>
        </w:rPr>
        <w:t xml:space="preserve"> – Energetikos ministerija</w:t>
      </w:r>
    </w:p>
    <w:p w14:paraId="55C1514C" w14:textId="2847BF01" w:rsidR="000C67D4" w:rsidRPr="00F619CB" w:rsidRDefault="000C67D4" w:rsidP="00EB6B53">
      <w:pPr>
        <w:pStyle w:val="prastasiniatinklio"/>
        <w:spacing w:before="0" w:beforeAutospacing="0" w:after="120" w:afterAutospacing="0"/>
        <w:jc w:val="both"/>
        <w:rPr>
          <w:spacing w:val="2"/>
          <w:lang w:val="lt-LT"/>
        </w:rPr>
      </w:pPr>
      <w:r w:rsidRPr="00E71921">
        <w:rPr>
          <w:lang w:val="lt-LT"/>
        </w:rPr>
        <w:t>2019 m.</w:t>
      </w:r>
      <w:r w:rsidRPr="00F619CB">
        <w:rPr>
          <w:lang w:val="lt-LT"/>
        </w:rPr>
        <w:t xml:space="preserve"> </w:t>
      </w:r>
      <w:r>
        <w:rPr>
          <w:lang w:val="lt-LT"/>
        </w:rPr>
        <w:t>s</w:t>
      </w:r>
      <w:r w:rsidRPr="00F619CB">
        <w:rPr>
          <w:lang w:val="lt-LT"/>
        </w:rPr>
        <w:t xml:space="preserve">ukurtas ir pradėjo veikti </w:t>
      </w:r>
      <w:r w:rsidRPr="00E71921">
        <w:rPr>
          <w:b/>
          <w:bCs/>
          <w:lang w:val="lt-LT"/>
        </w:rPr>
        <w:t>Nacionalinis informacijos apie klimato kaitą portalas</w:t>
      </w:r>
      <w:r w:rsidRPr="00F619CB">
        <w:rPr>
          <w:lang w:val="lt-LT"/>
        </w:rPr>
        <w:t xml:space="preserve"> </w:t>
      </w:r>
      <w:hyperlink r:id="rId45" w:history="1">
        <w:r w:rsidRPr="00D95C5E">
          <w:rPr>
            <w:rStyle w:val="Hipersaitas"/>
            <w:color w:val="auto"/>
            <w:u w:val="none"/>
            <w:lang w:val="lt-LT"/>
          </w:rPr>
          <w:t>http://klimatokaita.lt</w:t>
        </w:r>
      </w:hyperlink>
      <w:r>
        <w:rPr>
          <w:rStyle w:val="Hipersaitas"/>
          <w:color w:val="auto"/>
          <w:u w:val="none"/>
          <w:lang w:val="lt-LT"/>
        </w:rPr>
        <w:t>,</w:t>
      </w:r>
      <w:r w:rsidRPr="006F1BBF">
        <w:rPr>
          <w:lang w:val="lt-LT"/>
        </w:rPr>
        <w:t xml:space="preserve"> </w:t>
      </w:r>
      <w:r w:rsidRPr="00F619CB">
        <w:rPr>
          <w:lang w:val="lt-LT"/>
        </w:rPr>
        <w:t>skirtas klimato kaitos politikos formavim</w:t>
      </w:r>
      <w:r>
        <w:rPr>
          <w:lang w:val="lt-LT"/>
        </w:rPr>
        <w:t>ui</w:t>
      </w:r>
      <w:r w:rsidRPr="00F619CB">
        <w:rPr>
          <w:lang w:val="lt-LT"/>
        </w:rPr>
        <w:t xml:space="preserve"> ir įgyvendinim</w:t>
      </w:r>
      <w:r>
        <w:rPr>
          <w:lang w:val="lt-LT"/>
        </w:rPr>
        <w:t>ui</w:t>
      </w:r>
      <w:r w:rsidRPr="00F619CB">
        <w:rPr>
          <w:lang w:val="lt-LT"/>
        </w:rPr>
        <w:t xml:space="preserve"> koordinuoti (didinti valstybės ir savivaldybių institucijų, mokslo įstaigų, tyrimų centrų, ekonomikos ūkio subjektų, </w:t>
      </w:r>
      <w:r w:rsidR="006422ED">
        <w:rPr>
          <w:lang w:val="lt-LT"/>
        </w:rPr>
        <w:t>NVO</w:t>
      </w:r>
      <w:r w:rsidR="006422ED" w:rsidRPr="00F619CB">
        <w:rPr>
          <w:lang w:val="lt-LT"/>
        </w:rPr>
        <w:t xml:space="preserve"> </w:t>
      </w:r>
      <w:r w:rsidRPr="00F619CB">
        <w:rPr>
          <w:lang w:val="lt-LT"/>
        </w:rPr>
        <w:t>ir kitų organizacijų įsitraukimą ir bendradarbiavimą, užtikrinti efektyvų ir kokybišką visuomenės informavimą apie klimato kaitos švelninimo, prisitaikymo prie klimato kaitos politiką ir jos įgyvendinimą visuose Lietuvos (ūkio) ekonomikos sektoriuose).</w:t>
      </w:r>
      <w:r w:rsidR="004C7C12">
        <w:rPr>
          <w:lang w:val="lt-LT"/>
        </w:rPr>
        <w:t xml:space="preserve"> </w:t>
      </w:r>
    </w:p>
    <w:p w14:paraId="7458C079" w14:textId="63774D65" w:rsidR="000C67D4" w:rsidRPr="00141872" w:rsidRDefault="000C67D4" w:rsidP="00EB6B53">
      <w:pPr>
        <w:spacing w:after="120" w:line="240" w:lineRule="auto"/>
        <w:jc w:val="both"/>
        <w:rPr>
          <w:rFonts w:ascii="Times New Roman" w:hAnsi="Times New Roman" w:cs="Times New Roman"/>
          <w:sz w:val="24"/>
          <w:szCs w:val="24"/>
          <w:shd w:val="clear" w:color="auto" w:fill="FFFFFF"/>
        </w:rPr>
      </w:pPr>
      <w:r w:rsidRPr="00141872">
        <w:rPr>
          <w:rFonts w:ascii="Times New Roman" w:hAnsi="Times New Roman" w:cs="Times New Roman"/>
          <w:sz w:val="24"/>
          <w:szCs w:val="24"/>
        </w:rPr>
        <w:lastRenderedPageBreak/>
        <w:t>Lietuvoje taikomi akcizai benzinui, dyzelinui ir kitiems variklių degalams yra vieni mažiausių ES. Bendras netiesioginis energijos mokesčių tarifas yra vienas mažiausių ES</w:t>
      </w:r>
      <w:r w:rsidRPr="00141872">
        <w:rPr>
          <w:rStyle w:val="Puslapioinaosnuoroda"/>
          <w:rFonts w:ascii="Times New Roman" w:hAnsi="Times New Roman"/>
        </w:rPr>
        <w:footnoteReference w:id="32"/>
      </w:r>
      <w:r w:rsidRPr="00141872">
        <w:rPr>
          <w:rFonts w:ascii="Times New Roman" w:hAnsi="Times New Roman" w:cs="Times New Roman"/>
          <w:sz w:val="24"/>
          <w:szCs w:val="24"/>
        </w:rPr>
        <w:t>, todėl E</w:t>
      </w:r>
      <w:r>
        <w:rPr>
          <w:rFonts w:ascii="Times New Roman" w:hAnsi="Times New Roman" w:cs="Times New Roman"/>
          <w:sz w:val="24"/>
          <w:szCs w:val="24"/>
        </w:rPr>
        <w:t xml:space="preserve">uropos </w:t>
      </w:r>
      <w:r w:rsidRPr="00141872">
        <w:rPr>
          <w:rFonts w:ascii="Times New Roman" w:hAnsi="Times New Roman" w:cs="Times New Roman"/>
          <w:sz w:val="24"/>
          <w:szCs w:val="24"/>
        </w:rPr>
        <w:t>K</w:t>
      </w:r>
      <w:r>
        <w:rPr>
          <w:rFonts w:ascii="Times New Roman" w:hAnsi="Times New Roman" w:cs="Times New Roman"/>
          <w:sz w:val="24"/>
          <w:szCs w:val="24"/>
        </w:rPr>
        <w:t>omisija</w:t>
      </w:r>
      <w:r w:rsidRPr="00141872">
        <w:rPr>
          <w:rFonts w:ascii="Times New Roman" w:hAnsi="Times New Roman" w:cs="Times New Roman"/>
          <w:sz w:val="24"/>
          <w:szCs w:val="24"/>
        </w:rPr>
        <w:t xml:space="preserve"> rekomenduoja pradėti taikyti naujus į aplinkos apsaugą orientuotus mokesčius ir didinti esamus</w:t>
      </w:r>
      <w:r w:rsidRPr="00141872">
        <w:rPr>
          <w:rStyle w:val="Puslapioinaosnuoroda"/>
          <w:rFonts w:ascii="Times New Roman" w:hAnsi="Times New Roman"/>
        </w:rPr>
        <w:footnoteReference w:id="33"/>
      </w:r>
      <w:r w:rsidRPr="00141872">
        <w:rPr>
          <w:rFonts w:ascii="Times New Roman" w:hAnsi="Times New Roman" w:cs="Times New Roman"/>
          <w:sz w:val="24"/>
          <w:szCs w:val="24"/>
        </w:rPr>
        <w:t>. Atsižvelgiant į tai, 2019</w:t>
      </w:r>
      <w:r w:rsidR="00DB4201">
        <w:rPr>
          <w:rFonts w:ascii="Times New Roman" w:hAnsi="Times New Roman" w:cs="Times New Roman"/>
          <w:sz w:val="24"/>
          <w:szCs w:val="24"/>
        </w:rPr>
        <w:t> </w:t>
      </w:r>
      <w:r w:rsidRPr="00141872">
        <w:rPr>
          <w:rFonts w:ascii="Times New Roman" w:hAnsi="Times New Roman" w:cs="Times New Roman"/>
          <w:sz w:val="24"/>
          <w:szCs w:val="24"/>
        </w:rPr>
        <w:t xml:space="preserve">m. priimtas </w:t>
      </w:r>
      <w:r w:rsidRPr="00141872">
        <w:rPr>
          <w:rFonts w:ascii="Times New Roman" w:hAnsi="Times New Roman" w:cs="Times New Roman"/>
          <w:b/>
          <w:sz w:val="24"/>
          <w:szCs w:val="24"/>
        </w:rPr>
        <w:t>Motorinių transporto priemonių registracijos mokesčio įstatymas</w:t>
      </w:r>
      <w:r w:rsidRPr="00141872">
        <w:rPr>
          <w:rFonts w:ascii="Times New Roman" w:hAnsi="Times New Roman" w:cs="Times New Roman"/>
          <w:sz w:val="24"/>
          <w:szCs w:val="24"/>
        </w:rPr>
        <w:t xml:space="preserve">, kuris prisidės prie ES ir nacionalinių tikslų pasiekimo mažinant oro taršą ir išmetamų ŠESD kiekį transporto sektoriuje. </w:t>
      </w:r>
      <w:r w:rsidRPr="00141872">
        <w:rPr>
          <w:rFonts w:ascii="Times New Roman" w:hAnsi="Times New Roman" w:cs="Times New Roman"/>
          <w:sz w:val="24"/>
          <w:szCs w:val="24"/>
          <w:shd w:val="clear" w:color="auto" w:fill="FFFFFF"/>
        </w:rPr>
        <w:t xml:space="preserve">Mokesčio dydis, kuris taikomas pirmos registracijos </w:t>
      </w:r>
      <w:r>
        <w:rPr>
          <w:rFonts w:ascii="Times New Roman" w:hAnsi="Times New Roman" w:cs="Times New Roman"/>
          <w:sz w:val="24"/>
          <w:szCs w:val="24"/>
          <w:shd w:val="clear" w:color="auto" w:fill="FFFFFF"/>
        </w:rPr>
        <w:t xml:space="preserve">metu </w:t>
      </w:r>
      <w:r w:rsidRPr="00141872">
        <w:rPr>
          <w:rFonts w:ascii="Times New Roman" w:hAnsi="Times New Roman" w:cs="Times New Roman"/>
          <w:sz w:val="24"/>
          <w:szCs w:val="24"/>
          <w:shd w:val="clear" w:color="auto" w:fill="FFFFFF"/>
        </w:rPr>
        <w:t>ir kiekvieną kartą keičiantis transporto priemonės savininkui,</w:t>
      </w:r>
      <w:r w:rsidRPr="00141872">
        <w:rPr>
          <w:rFonts w:ascii="Times New Roman" w:hAnsi="Times New Roman" w:cs="Times New Roman"/>
          <w:sz w:val="24"/>
          <w:szCs w:val="24"/>
        </w:rPr>
        <w:t xml:space="preserve"> </w:t>
      </w:r>
      <w:r w:rsidRPr="00141872">
        <w:rPr>
          <w:rFonts w:ascii="Times New Roman" w:hAnsi="Times New Roman" w:cs="Times New Roman"/>
          <w:sz w:val="24"/>
          <w:szCs w:val="24"/>
          <w:shd w:val="clear" w:color="auto" w:fill="FFFFFF"/>
        </w:rPr>
        <w:t xml:space="preserve">priklausys nuo transporto priemonės naudojamų degalų rūšies (dyzelinas, benzinas, dujos) ir išmetamo </w:t>
      </w:r>
      <w:r w:rsidRPr="00141872">
        <w:rPr>
          <w:rFonts w:ascii="Times New Roman" w:hAnsi="Times New Roman" w:cs="Times New Roman"/>
          <w:sz w:val="24"/>
          <w:szCs w:val="24"/>
        </w:rPr>
        <w:t>CO</w:t>
      </w:r>
      <w:r w:rsidRPr="00141872">
        <w:rPr>
          <w:rFonts w:ascii="Times New Roman" w:hAnsi="Times New Roman" w:cs="Times New Roman"/>
          <w:sz w:val="24"/>
          <w:szCs w:val="24"/>
          <w:vertAlign w:val="subscript"/>
        </w:rPr>
        <w:t xml:space="preserve">2 </w:t>
      </w:r>
      <w:r w:rsidRPr="00141872">
        <w:rPr>
          <w:rFonts w:ascii="Times New Roman" w:hAnsi="Times New Roman" w:cs="Times New Roman"/>
          <w:sz w:val="24"/>
          <w:szCs w:val="24"/>
          <w:shd w:val="clear" w:color="auto" w:fill="FFFFFF"/>
        </w:rPr>
        <w:t xml:space="preserve">kiekio. </w:t>
      </w:r>
    </w:p>
    <w:p w14:paraId="0BDCE96E" w14:textId="72E11932" w:rsidR="000C67D4" w:rsidRPr="00141872" w:rsidRDefault="000C67D4" w:rsidP="00EB6B53">
      <w:pPr>
        <w:spacing w:after="120" w:line="240" w:lineRule="auto"/>
        <w:jc w:val="both"/>
        <w:rPr>
          <w:rFonts w:ascii="Times New Roman" w:hAnsi="Times New Roman" w:cs="Times New Roman"/>
          <w:sz w:val="24"/>
          <w:szCs w:val="24"/>
        </w:rPr>
      </w:pPr>
      <w:r w:rsidRPr="00141872">
        <w:rPr>
          <w:rFonts w:ascii="Times New Roman" w:hAnsi="Times New Roman" w:cs="Times New Roman"/>
          <w:sz w:val="24"/>
          <w:szCs w:val="24"/>
        </w:rPr>
        <w:t xml:space="preserve">2019 m. pradėtos teikti </w:t>
      </w:r>
      <w:r w:rsidRPr="00141872">
        <w:rPr>
          <w:rFonts w:ascii="Times New Roman" w:hAnsi="Times New Roman" w:cs="Times New Roman"/>
          <w:b/>
          <w:sz w:val="24"/>
          <w:szCs w:val="24"/>
        </w:rPr>
        <w:t>kompensacinės išmokos įsigyjant mažataršius automobilius</w:t>
      </w:r>
      <w:r w:rsidRPr="00141872">
        <w:rPr>
          <w:rFonts w:ascii="Times New Roman" w:hAnsi="Times New Roman" w:cs="Times New Roman"/>
          <w:sz w:val="24"/>
          <w:szCs w:val="24"/>
        </w:rPr>
        <w:t xml:space="preserve">, kompensuojant </w:t>
      </w:r>
      <w:r w:rsidR="00DB4201">
        <w:rPr>
          <w:rFonts w:ascii="Times New Roman" w:hAnsi="Times New Roman" w:cs="Times New Roman"/>
          <w:sz w:val="24"/>
          <w:szCs w:val="24"/>
        </w:rPr>
        <w:br/>
      </w:r>
      <w:r w:rsidRPr="00141872">
        <w:rPr>
          <w:rFonts w:ascii="Times New Roman" w:hAnsi="Times New Roman" w:cs="Times New Roman"/>
          <w:sz w:val="24"/>
          <w:szCs w:val="24"/>
        </w:rPr>
        <w:t>1</w:t>
      </w:r>
      <w:r>
        <w:rPr>
          <w:rFonts w:ascii="Times New Roman" w:hAnsi="Times New Roman" w:cs="Times New Roman"/>
          <w:sz w:val="24"/>
          <w:szCs w:val="24"/>
        </w:rPr>
        <w:t xml:space="preserve"> </w:t>
      </w:r>
      <w:r w:rsidRPr="00141872">
        <w:rPr>
          <w:rFonts w:ascii="Times New Roman" w:hAnsi="Times New Roman" w:cs="Times New Roman"/>
          <w:sz w:val="24"/>
          <w:szCs w:val="24"/>
        </w:rPr>
        <w:t>000 eurų fiziniams asmenims, įsigyjantiems mažiau taršias judumo priemones (kompensacija netaikoma įsigyjant dyzelinu varomą automobilį). Šia galimybe nuo 2019-11-04 iki 2019-12-31 pasinaudojo 225</w:t>
      </w:r>
      <w:r>
        <w:rPr>
          <w:rFonts w:ascii="Times New Roman" w:hAnsi="Times New Roman" w:cs="Times New Roman"/>
          <w:sz w:val="24"/>
          <w:szCs w:val="24"/>
        </w:rPr>
        <w:t> </w:t>
      </w:r>
      <w:r w:rsidRPr="00141872">
        <w:rPr>
          <w:rFonts w:ascii="Times New Roman" w:hAnsi="Times New Roman" w:cs="Times New Roman"/>
          <w:sz w:val="24"/>
          <w:szCs w:val="24"/>
        </w:rPr>
        <w:t>asmenys.</w:t>
      </w:r>
    </w:p>
    <w:p w14:paraId="34F3E406" w14:textId="77777777" w:rsidR="000C67D4" w:rsidRPr="00141872" w:rsidRDefault="000C67D4" w:rsidP="00EB6B53">
      <w:pPr>
        <w:pStyle w:val="prastasiniatinklio"/>
        <w:spacing w:before="0" w:beforeAutospacing="0" w:after="120" w:afterAutospacing="0"/>
        <w:jc w:val="both"/>
        <w:rPr>
          <w:spacing w:val="2"/>
          <w:lang w:val="lt-LT"/>
        </w:rPr>
      </w:pPr>
      <w:r w:rsidRPr="00141872">
        <w:rPr>
          <w:lang w:val="lt-LT"/>
        </w:rPr>
        <w:t xml:space="preserve">Sumažinus išmetamų ŠESD kiekį, turėtų sumažėti ir aplinkos oro teršalų išmetimas, </w:t>
      </w:r>
      <w:r>
        <w:rPr>
          <w:lang w:val="lt-LT"/>
        </w:rPr>
        <w:t>o tai</w:t>
      </w:r>
      <w:r w:rsidRPr="00141872">
        <w:rPr>
          <w:lang w:val="lt-LT"/>
        </w:rPr>
        <w:t xml:space="preserve"> </w:t>
      </w:r>
      <w:r>
        <w:rPr>
          <w:lang w:val="lt-LT"/>
        </w:rPr>
        <w:t>lemtų</w:t>
      </w:r>
      <w:r w:rsidRPr="00141872">
        <w:rPr>
          <w:lang w:val="lt-LT"/>
        </w:rPr>
        <w:t xml:space="preserve"> geresnę aplinkos oro kokybę ir mažesnį žmonių sergamumą, ypač kvėpavimo takų ligomis.</w:t>
      </w:r>
    </w:p>
    <w:p w14:paraId="0B7F8377" w14:textId="77777777" w:rsidR="000C67D4" w:rsidRPr="00141872" w:rsidRDefault="000C67D4" w:rsidP="00EB6B53">
      <w:pPr>
        <w:pStyle w:val="prastasiniatinklio"/>
        <w:spacing w:before="0" w:beforeAutospacing="0" w:after="120" w:afterAutospacing="0"/>
        <w:jc w:val="center"/>
        <w:rPr>
          <w:i/>
          <w:spacing w:val="2"/>
          <w:lang w:val="lt-LT"/>
        </w:rPr>
      </w:pPr>
      <w:r>
        <w:rPr>
          <w:b/>
          <w:spacing w:val="2"/>
          <w:lang w:val="lt-LT"/>
        </w:rPr>
        <w:t>30</w:t>
      </w:r>
      <w:r w:rsidRPr="00141872">
        <w:rPr>
          <w:b/>
          <w:spacing w:val="2"/>
          <w:lang w:val="lt-LT"/>
        </w:rPr>
        <w:t xml:space="preserve"> pav.</w:t>
      </w:r>
      <w:r w:rsidRPr="00141872">
        <w:rPr>
          <w:spacing w:val="2"/>
          <w:lang w:val="lt-LT"/>
        </w:rPr>
        <w:t xml:space="preserve"> </w:t>
      </w:r>
      <w:r w:rsidRPr="00141872">
        <w:rPr>
          <w:i/>
          <w:spacing w:val="2"/>
          <w:lang w:val="lt-LT"/>
        </w:rPr>
        <w:t>Bendras metinis išmetamų šiltnamio efektą sukeliančių dujų kiekis, mln. tonų CO</w:t>
      </w:r>
      <w:r w:rsidRPr="00D95C5E">
        <w:rPr>
          <w:i/>
          <w:spacing w:val="2"/>
          <w:vertAlign w:val="subscript"/>
          <w:lang w:val="lt-LT"/>
        </w:rPr>
        <w:t>2</w:t>
      </w:r>
      <w:r w:rsidRPr="00141872">
        <w:rPr>
          <w:i/>
          <w:spacing w:val="2"/>
          <w:lang w:val="lt-LT"/>
        </w:rPr>
        <w:t xml:space="preserve"> ekvivalentu</w:t>
      </w:r>
    </w:p>
    <w:p w14:paraId="35E31212" w14:textId="77777777" w:rsidR="000C67D4" w:rsidRPr="00141872" w:rsidRDefault="000C67D4" w:rsidP="00EB6B53">
      <w:pPr>
        <w:pStyle w:val="prastasiniatinklio"/>
        <w:spacing w:before="0" w:beforeAutospacing="0" w:after="120" w:afterAutospacing="0"/>
        <w:jc w:val="center"/>
        <w:rPr>
          <w:spacing w:val="2"/>
          <w:lang w:val="lt-LT"/>
        </w:rPr>
      </w:pPr>
      <w:r w:rsidRPr="00141872">
        <w:rPr>
          <w:noProof/>
          <w:lang w:val="lt-LT" w:eastAsia="lt-LT"/>
        </w:rPr>
        <w:drawing>
          <wp:inline distT="0" distB="0" distL="0" distR="0" wp14:anchorId="687C6F02" wp14:editId="08BB9E5C">
            <wp:extent cx="3749040" cy="1219200"/>
            <wp:effectExtent l="0" t="0" r="3810" b="0"/>
            <wp:docPr id="240"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3390BF6" w14:textId="77777777" w:rsidR="000C67D4" w:rsidRPr="00141872" w:rsidRDefault="000C67D4" w:rsidP="00EB6B53">
      <w:pPr>
        <w:pStyle w:val="prastasiniatinklio"/>
        <w:spacing w:before="0" w:beforeAutospacing="0" w:after="120" w:afterAutospacing="0"/>
        <w:jc w:val="center"/>
        <w:rPr>
          <w:spacing w:val="2"/>
          <w:sz w:val="20"/>
          <w:szCs w:val="20"/>
          <w:lang w:val="lt-LT"/>
        </w:rPr>
      </w:pPr>
      <w:r w:rsidRPr="00141872">
        <w:rPr>
          <w:sz w:val="20"/>
          <w:szCs w:val="20"/>
          <w:lang w:val="lt-LT"/>
        </w:rPr>
        <w:t>Duomenų šaltiniai: Aplinkos ministerija, Aplinkos apsaugos agentūra, Valstybinė miškų tarnyba</w:t>
      </w:r>
    </w:p>
    <w:p w14:paraId="1E8CCAE4" w14:textId="40907685" w:rsidR="000C67D4" w:rsidRPr="001F0541" w:rsidRDefault="000C67D4" w:rsidP="00EB6B53">
      <w:pPr>
        <w:spacing w:after="120" w:line="240" w:lineRule="auto"/>
        <w:jc w:val="both"/>
        <w:rPr>
          <w:rFonts w:ascii="Times New Roman" w:hAnsi="Times New Roman" w:cs="Times New Roman"/>
          <w:sz w:val="20"/>
          <w:szCs w:val="20"/>
        </w:rPr>
      </w:pPr>
      <w:r w:rsidRPr="001F0541">
        <w:rPr>
          <w:rFonts w:ascii="Times New Roman" w:hAnsi="Times New Roman" w:cs="Times New Roman"/>
          <w:sz w:val="20"/>
          <w:szCs w:val="20"/>
        </w:rPr>
        <w:t xml:space="preserve">Rodiklio 2018 m. faktiniai duomenys bus pateikti </w:t>
      </w:r>
      <w:r w:rsidR="00DB4201" w:rsidRPr="001F0541">
        <w:rPr>
          <w:rFonts w:ascii="Times New Roman" w:hAnsi="Times New Roman" w:cs="Times New Roman"/>
          <w:sz w:val="20"/>
          <w:szCs w:val="20"/>
        </w:rPr>
        <w:t xml:space="preserve">2020 m. </w:t>
      </w:r>
      <w:r w:rsidRPr="001F0541">
        <w:rPr>
          <w:rFonts w:ascii="Times New Roman" w:hAnsi="Times New Roman" w:cs="Times New Roman"/>
          <w:sz w:val="20"/>
          <w:szCs w:val="20"/>
        </w:rPr>
        <w:t xml:space="preserve">nacionalinėje ŠESD apskaitos ataskaitoje. Ataskaita rengiama </w:t>
      </w:r>
      <w:r>
        <w:rPr>
          <w:rFonts w:ascii="Times New Roman" w:hAnsi="Times New Roman" w:cs="Times New Roman"/>
          <w:sz w:val="20"/>
          <w:szCs w:val="20"/>
        </w:rPr>
        <w:br/>
      </w:r>
      <w:r w:rsidRPr="001F0541">
        <w:rPr>
          <w:rFonts w:ascii="Times New Roman" w:hAnsi="Times New Roman" w:cs="Times New Roman"/>
          <w:sz w:val="20"/>
          <w:szCs w:val="20"/>
        </w:rPr>
        <w:t>ES teisės aktų nustatyta tvarka ir terminais.</w:t>
      </w:r>
    </w:p>
    <w:p w14:paraId="1A503D3C" w14:textId="011FA0C4" w:rsidR="000C67D4" w:rsidRPr="00141872" w:rsidRDefault="000C67D4" w:rsidP="00EB6B53">
      <w:pPr>
        <w:spacing w:after="120" w:line="240" w:lineRule="auto"/>
        <w:jc w:val="both"/>
        <w:rPr>
          <w:rFonts w:ascii="Times New Roman" w:hAnsi="Times New Roman" w:cs="Times New Roman"/>
          <w:sz w:val="24"/>
          <w:szCs w:val="24"/>
        </w:rPr>
      </w:pPr>
      <w:r w:rsidRPr="00141872">
        <w:rPr>
          <w:rFonts w:ascii="Times New Roman" w:hAnsi="Times New Roman" w:cs="Times New Roman"/>
          <w:sz w:val="24"/>
          <w:szCs w:val="24"/>
        </w:rPr>
        <w:t>2019 m. gautais duomenimis</w:t>
      </w:r>
      <w:r w:rsidRPr="00141872">
        <w:rPr>
          <w:rStyle w:val="Puslapioinaosnuoroda"/>
          <w:rFonts w:ascii="Times New Roman" w:hAnsi="Times New Roman"/>
        </w:rPr>
        <w:footnoteReference w:id="34"/>
      </w:r>
      <w:r w:rsidRPr="00141872">
        <w:rPr>
          <w:rFonts w:ascii="Times New Roman" w:hAnsi="Times New Roman" w:cs="Times New Roman"/>
          <w:sz w:val="24"/>
          <w:szCs w:val="24"/>
        </w:rPr>
        <w:t>, Lietuvoje 2017 m.</w:t>
      </w:r>
      <w:r>
        <w:rPr>
          <w:rFonts w:ascii="Times New Roman" w:hAnsi="Times New Roman" w:cs="Times New Roman"/>
          <w:sz w:val="24"/>
          <w:szCs w:val="24"/>
        </w:rPr>
        <w:t>,</w:t>
      </w:r>
      <w:r w:rsidRPr="00141872">
        <w:rPr>
          <w:rFonts w:ascii="Times New Roman" w:hAnsi="Times New Roman" w:cs="Times New Roman"/>
          <w:sz w:val="24"/>
          <w:szCs w:val="24"/>
        </w:rPr>
        <w:t xml:space="preserve"> palygin</w:t>
      </w:r>
      <w:r>
        <w:rPr>
          <w:rFonts w:ascii="Times New Roman" w:hAnsi="Times New Roman" w:cs="Times New Roman"/>
          <w:sz w:val="24"/>
          <w:szCs w:val="24"/>
        </w:rPr>
        <w:t>ti</w:t>
      </w:r>
      <w:r w:rsidRPr="00141872">
        <w:rPr>
          <w:rFonts w:ascii="Times New Roman" w:hAnsi="Times New Roman" w:cs="Times New Roman"/>
          <w:sz w:val="24"/>
          <w:szCs w:val="24"/>
        </w:rPr>
        <w:t xml:space="preserve"> su 2016 m.</w:t>
      </w:r>
      <w:r>
        <w:rPr>
          <w:rFonts w:ascii="Times New Roman" w:hAnsi="Times New Roman" w:cs="Times New Roman"/>
          <w:sz w:val="24"/>
          <w:szCs w:val="24"/>
        </w:rPr>
        <w:t>,</w:t>
      </w:r>
      <w:r w:rsidRPr="00141872">
        <w:rPr>
          <w:rFonts w:ascii="Times New Roman" w:hAnsi="Times New Roman" w:cs="Times New Roman"/>
          <w:sz w:val="24"/>
          <w:szCs w:val="24"/>
        </w:rPr>
        <w:t xml:space="preserve"> į atmosferą išmesta 1 proc. daugiau išmetamų ŠESD kiekio skaičiuojant CO</w:t>
      </w:r>
      <w:r w:rsidRPr="00141872">
        <w:rPr>
          <w:rFonts w:ascii="Times New Roman" w:hAnsi="Times New Roman" w:cs="Times New Roman"/>
          <w:sz w:val="24"/>
          <w:szCs w:val="24"/>
          <w:vertAlign w:val="subscript"/>
        </w:rPr>
        <w:t>2</w:t>
      </w:r>
      <w:r w:rsidRPr="00141872">
        <w:rPr>
          <w:rFonts w:ascii="Times New Roman" w:hAnsi="Times New Roman" w:cs="Times New Roman"/>
          <w:sz w:val="24"/>
          <w:szCs w:val="24"/>
        </w:rPr>
        <w:t xml:space="preserve"> ekvivalentu (neįskaitant žemės naudojimo, žemės naudojimo paskirties keitimo ir miškininkystės sektoriaus). </w:t>
      </w:r>
    </w:p>
    <w:p w14:paraId="1349E750" w14:textId="77777777" w:rsidR="000C67D4" w:rsidRPr="00141872" w:rsidRDefault="000C67D4" w:rsidP="00EB6B53">
      <w:pPr>
        <w:spacing w:after="120" w:line="240" w:lineRule="auto"/>
        <w:jc w:val="center"/>
        <w:rPr>
          <w:rFonts w:ascii="Times New Roman" w:hAnsi="Times New Roman" w:cs="Times New Roman"/>
          <w:sz w:val="24"/>
          <w:szCs w:val="24"/>
        </w:rPr>
      </w:pPr>
      <w:r>
        <w:rPr>
          <w:rFonts w:ascii="Times New Roman" w:hAnsi="Times New Roman" w:cs="Times New Roman"/>
          <w:b/>
          <w:sz w:val="24"/>
          <w:szCs w:val="24"/>
        </w:rPr>
        <w:t>31</w:t>
      </w:r>
      <w:r w:rsidRPr="00141872">
        <w:rPr>
          <w:rFonts w:ascii="Times New Roman" w:hAnsi="Times New Roman" w:cs="Times New Roman"/>
          <w:b/>
          <w:sz w:val="24"/>
          <w:szCs w:val="24"/>
        </w:rPr>
        <w:t xml:space="preserve"> pav.</w:t>
      </w:r>
      <w:r w:rsidRPr="00141872">
        <w:rPr>
          <w:rFonts w:ascii="Times New Roman" w:hAnsi="Times New Roman" w:cs="Times New Roman"/>
          <w:sz w:val="24"/>
          <w:szCs w:val="24"/>
        </w:rPr>
        <w:t xml:space="preserve"> </w:t>
      </w:r>
      <w:r w:rsidRPr="00141872">
        <w:rPr>
          <w:rFonts w:ascii="Times New Roman" w:hAnsi="Times New Roman" w:cs="Times New Roman"/>
          <w:i/>
          <w:sz w:val="24"/>
          <w:szCs w:val="24"/>
        </w:rPr>
        <w:t>Išmetamų šiltnamio efektą sukeliančių dujų kiekis ES prekybos apyvartiniais taršos leidimais sistemoje nedalyvaujančiuose sektoriuose, mln. tonų CO</w:t>
      </w:r>
      <w:r w:rsidRPr="00D95C5E">
        <w:rPr>
          <w:rFonts w:ascii="Times New Roman" w:hAnsi="Times New Roman" w:cs="Times New Roman"/>
          <w:i/>
          <w:sz w:val="24"/>
          <w:szCs w:val="24"/>
          <w:vertAlign w:val="subscript"/>
        </w:rPr>
        <w:t>2</w:t>
      </w:r>
      <w:r w:rsidRPr="00141872">
        <w:rPr>
          <w:rFonts w:ascii="Times New Roman" w:hAnsi="Times New Roman" w:cs="Times New Roman"/>
          <w:i/>
          <w:sz w:val="24"/>
          <w:szCs w:val="24"/>
        </w:rPr>
        <w:t xml:space="preserve"> ekvivalentu</w:t>
      </w:r>
    </w:p>
    <w:p w14:paraId="153BAA9A" w14:textId="77777777" w:rsidR="000C67D4" w:rsidRPr="00141872" w:rsidRDefault="000C67D4" w:rsidP="00EB6B53">
      <w:pPr>
        <w:spacing w:after="120" w:line="240" w:lineRule="auto"/>
        <w:jc w:val="center"/>
        <w:rPr>
          <w:rFonts w:ascii="Times New Roman" w:hAnsi="Times New Roman" w:cs="Times New Roman"/>
          <w:sz w:val="24"/>
          <w:szCs w:val="24"/>
        </w:rPr>
      </w:pPr>
      <w:r w:rsidRPr="00141872">
        <w:rPr>
          <w:noProof/>
          <w:lang w:eastAsia="lt-LT"/>
        </w:rPr>
        <w:drawing>
          <wp:inline distT="0" distB="0" distL="0" distR="0" wp14:anchorId="20B6E1DA" wp14:editId="2303250A">
            <wp:extent cx="3688080" cy="1173480"/>
            <wp:effectExtent l="0" t="0" r="7620" b="7620"/>
            <wp:docPr id="241"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D0C94D0" w14:textId="77777777" w:rsidR="000C67D4" w:rsidRPr="001F0541" w:rsidRDefault="000C67D4" w:rsidP="00EB6B53">
      <w:pPr>
        <w:spacing w:after="120" w:line="240" w:lineRule="auto"/>
        <w:jc w:val="center"/>
        <w:rPr>
          <w:rFonts w:ascii="Times New Roman" w:hAnsi="Times New Roman" w:cs="Times New Roman"/>
          <w:sz w:val="20"/>
          <w:szCs w:val="20"/>
        </w:rPr>
      </w:pPr>
      <w:r w:rsidRPr="001F0541">
        <w:rPr>
          <w:rFonts w:ascii="Times New Roman" w:hAnsi="Times New Roman" w:cs="Times New Roman"/>
          <w:sz w:val="20"/>
          <w:szCs w:val="20"/>
        </w:rPr>
        <w:t>Duomenų šaltinis – Europos aplinkos agentūra</w:t>
      </w:r>
    </w:p>
    <w:p w14:paraId="56B5B23F" w14:textId="77777777" w:rsidR="000C67D4" w:rsidRPr="001F0541" w:rsidRDefault="000C67D4" w:rsidP="00EB6B53">
      <w:pPr>
        <w:spacing w:after="120" w:line="240" w:lineRule="auto"/>
        <w:jc w:val="both"/>
        <w:rPr>
          <w:rFonts w:ascii="Times New Roman" w:hAnsi="Times New Roman" w:cs="Times New Roman"/>
          <w:sz w:val="20"/>
          <w:szCs w:val="20"/>
        </w:rPr>
      </w:pPr>
      <w:r w:rsidRPr="001F0541">
        <w:rPr>
          <w:rFonts w:ascii="Times New Roman" w:hAnsi="Times New Roman" w:cs="Times New Roman"/>
          <w:sz w:val="20"/>
          <w:szCs w:val="20"/>
        </w:rPr>
        <w:t xml:space="preserve">Rodiklio 2018 m. faktiniai duomenys bus pateikti nacionalinėje ŠESD apskaitos 2020 m. ataskaitoje. Ataskaita rengiama </w:t>
      </w:r>
      <w:r>
        <w:rPr>
          <w:rFonts w:ascii="Times New Roman" w:hAnsi="Times New Roman" w:cs="Times New Roman"/>
          <w:sz w:val="20"/>
          <w:szCs w:val="20"/>
        </w:rPr>
        <w:br/>
      </w:r>
      <w:r w:rsidRPr="001F0541">
        <w:rPr>
          <w:rFonts w:ascii="Times New Roman" w:hAnsi="Times New Roman" w:cs="Times New Roman"/>
          <w:sz w:val="20"/>
          <w:szCs w:val="20"/>
        </w:rPr>
        <w:t>ES teisės aktų nustatyta tvarka ir terminais.</w:t>
      </w:r>
    </w:p>
    <w:p w14:paraId="13840E0E" w14:textId="4830A00B" w:rsidR="000C67D4" w:rsidRDefault="000C67D4" w:rsidP="00EB6B53">
      <w:pPr>
        <w:spacing w:after="120" w:line="240" w:lineRule="auto"/>
        <w:jc w:val="both"/>
        <w:rPr>
          <w:rFonts w:ascii="Times New Roman" w:hAnsi="Times New Roman" w:cs="Times New Roman"/>
          <w:sz w:val="24"/>
          <w:szCs w:val="24"/>
        </w:rPr>
      </w:pPr>
      <w:r w:rsidRPr="00141872">
        <w:rPr>
          <w:rFonts w:ascii="Times New Roman" w:hAnsi="Times New Roman" w:cs="Times New Roman"/>
          <w:sz w:val="24"/>
          <w:szCs w:val="24"/>
        </w:rPr>
        <w:t>Teigiama</w:t>
      </w:r>
      <w:r>
        <w:rPr>
          <w:rFonts w:ascii="Times New Roman" w:hAnsi="Times New Roman" w:cs="Times New Roman"/>
          <w:sz w:val="24"/>
          <w:szCs w:val="24"/>
        </w:rPr>
        <w:t xml:space="preserve"> yra</w:t>
      </w:r>
      <w:r w:rsidRPr="00141872">
        <w:rPr>
          <w:rFonts w:ascii="Times New Roman" w:hAnsi="Times New Roman" w:cs="Times New Roman"/>
          <w:sz w:val="24"/>
          <w:szCs w:val="24"/>
        </w:rPr>
        <w:t xml:space="preserve"> tai, kad šis augimas mažesnis nei planuota. Labiausiai išmetamų ŠESD kiekis išaugo chemijos pramonės gamyboje – 16 proc. </w:t>
      </w:r>
      <w:r>
        <w:rPr>
          <w:rFonts w:ascii="Times New Roman" w:hAnsi="Times New Roman" w:cs="Times New Roman"/>
          <w:sz w:val="24"/>
          <w:szCs w:val="24"/>
        </w:rPr>
        <w:t>(</w:t>
      </w:r>
      <w:r w:rsidRPr="00141872">
        <w:rPr>
          <w:rFonts w:ascii="Times New Roman" w:hAnsi="Times New Roman" w:cs="Times New Roman"/>
          <w:sz w:val="24"/>
          <w:szCs w:val="24"/>
        </w:rPr>
        <w:t xml:space="preserve">dėl </w:t>
      </w:r>
      <w:r w:rsidR="00DB4201" w:rsidRPr="00141872">
        <w:rPr>
          <w:rFonts w:ascii="Times New Roman" w:hAnsi="Times New Roman" w:cs="Times New Roman"/>
          <w:sz w:val="24"/>
          <w:szCs w:val="24"/>
        </w:rPr>
        <w:t>padidėjusi</w:t>
      </w:r>
      <w:r w:rsidR="00DB4201">
        <w:rPr>
          <w:rFonts w:ascii="Times New Roman" w:hAnsi="Times New Roman" w:cs="Times New Roman"/>
          <w:sz w:val="24"/>
          <w:szCs w:val="24"/>
        </w:rPr>
        <w:t>os</w:t>
      </w:r>
      <w:r w:rsidR="00DB4201" w:rsidRPr="00141872">
        <w:rPr>
          <w:rFonts w:ascii="Times New Roman" w:hAnsi="Times New Roman" w:cs="Times New Roman"/>
          <w:sz w:val="24"/>
          <w:szCs w:val="24"/>
        </w:rPr>
        <w:t xml:space="preserve"> </w:t>
      </w:r>
      <w:r w:rsidRPr="00141872">
        <w:rPr>
          <w:rFonts w:ascii="Times New Roman" w:hAnsi="Times New Roman" w:cs="Times New Roman"/>
          <w:sz w:val="24"/>
          <w:szCs w:val="24"/>
        </w:rPr>
        <w:t xml:space="preserve">amoniako gamybos </w:t>
      </w:r>
      <w:r w:rsidR="00DB4201" w:rsidRPr="00141872">
        <w:rPr>
          <w:rFonts w:ascii="Times New Roman" w:hAnsi="Times New Roman" w:cs="Times New Roman"/>
          <w:sz w:val="24"/>
          <w:szCs w:val="24"/>
        </w:rPr>
        <w:t>apim</w:t>
      </w:r>
      <w:r w:rsidR="00DB4201">
        <w:rPr>
          <w:rFonts w:ascii="Times New Roman" w:hAnsi="Times New Roman" w:cs="Times New Roman"/>
          <w:sz w:val="24"/>
          <w:szCs w:val="24"/>
        </w:rPr>
        <w:t>ties</w:t>
      </w:r>
      <w:r>
        <w:rPr>
          <w:rFonts w:ascii="Times New Roman" w:hAnsi="Times New Roman" w:cs="Times New Roman"/>
          <w:sz w:val="24"/>
          <w:szCs w:val="24"/>
        </w:rPr>
        <w:t>)</w:t>
      </w:r>
      <w:r w:rsidRPr="00141872">
        <w:rPr>
          <w:rFonts w:ascii="Times New Roman" w:hAnsi="Times New Roman" w:cs="Times New Roman"/>
          <w:color w:val="FF0000"/>
          <w:sz w:val="24"/>
          <w:szCs w:val="24"/>
        </w:rPr>
        <w:t xml:space="preserve"> </w:t>
      </w:r>
      <w:r w:rsidRPr="00141872">
        <w:rPr>
          <w:rFonts w:ascii="Times New Roman" w:hAnsi="Times New Roman" w:cs="Times New Roman"/>
          <w:sz w:val="24"/>
          <w:szCs w:val="24"/>
        </w:rPr>
        <w:t xml:space="preserve">ir transporto sektoriuje – apie 5 proc. </w:t>
      </w:r>
      <w:r>
        <w:rPr>
          <w:rFonts w:ascii="Times New Roman" w:hAnsi="Times New Roman" w:cs="Times New Roman"/>
          <w:sz w:val="24"/>
          <w:szCs w:val="24"/>
        </w:rPr>
        <w:t>(</w:t>
      </w:r>
      <w:r w:rsidRPr="00141872">
        <w:rPr>
          <w:rFonts w:ascii="Times New Roman" w:hAnsi="Times New Roman" w:cs="Times New Roman"/>
          <w:sz w:val="24"/>
          <w:szCs w:val="24"/>
        </w:rPr>
        <w:t>dėl išaugusio dyzelino kiekio sunaudojimo kelių transporte</w:t>
      </w:r>
      <w:r>
        <w:rPr>
          <w:rFonts w:ascii="Times New Roman" w:hAnsi="Times New Roman" w:cs="Times New Roman"/>
          <w:sz w:val="24"/>
          <w:szCs w:val="24"/>
        </w:rPr>
        <w:t>)</w:t>
      </w:r>
      <w:r w:rsidRPr="00D95C5E">
        <w:rPr>
          <w:rFonts w:ascii="Times New Roman" w:hAnsi="Times New Roman" w:cs="Times New Roman"/>
          <w:sz w:val="24"/>
          <w:szCs w:val="24"/>
        </w:rPr>
        <w:t>.</w:t>
      </w:r>
      <w:r w:rsidRPr="00141872">
        <w:rPr>
          <w:rFonts w:ascii="Times New Roman" w:hAnsi="Times New Roman" w:cs="Times New Roman"/>
          <w:color w:val="FF0000"/>
          <w:sz w:val="24"/>
          <w:szCs w:val="24"/>
        </w:rPr>
        <w:t xml:space="preserve"> </w:t>
      </w:r>
      <w:r w:rsidRPr="00141872">
        <w:rPr>
          <w:rFonts w:ascii="Times New Roman" w:hAnsi="Times New Roman" w:cs="Times New Roman"/>
          <w:sz w:val="24"/>
          <w:szCs w:val="24"/>
        </w:rPr>
        <w:t xml:space="preserve">Kituose sektoriuose išmestas </w:t>
      </w:r>
      <w:r w:rsidRPr="00141872">
        <w:rPr>
          <w:rFonts w:ascii="Times New Roman" w:hAnsi="Times New Roman" w:cs="Times New Roman"/>
          <w:sz w:val="24"/>
          <w:szCs w:val="24"/>
        </w:rPr>
        <w:lastRenderedPageBreak/>
        <w:t>ŠESD kiekis išliko beveik toks pat ar</w:t>
      </w:r>
      <w:r>
        <w:rPr>
          <w:rFonts w:ascii="Times New Roman" w:hAnsi="Times New Roman" w:cs="Times New Roman"/>
          <w:sz w:val="24"/>
          <w:szCs w:val="24"/>
        </w:rPr>
        <w:t>ba</w:t>
      </w:r>
      <w:r w:rsidRPr="00141872">
        <w:rPr>
          <w:rFonts w:ascii="Times New Roman" w:hAnsi="Times New Roman" w:cs="Times New Roman"/>
          <w:sz w:val="24"/>
          <w:szCs w:val="24"/>
        </w:rPr>
        <w:t xml:space="preserve"> sumažėjo. Daugiausiai ŠESD susidarė energetikos sektoriuje – 28</w:t>
      </w:r>
      <w:r w:rsidR="00DB4201">
        <w:rPr>
          <w:rFonts w:ascii="Times New Roman" w:hAnsi="Times New Roman" w:cs="Times New Roman"/>
          <w:sz w:val="24"/>
          <w:szCs w:val="24"/>
        </w:rPr>
        <w:t> </w:t>
      </w:r>
      <w:r w:rsidRPr="00141872">
        <w:rPr>
          <w:rFonts w:ascii="Times New Roman" w:hAnsi="Times New Roman" w:cs="Times New Roman"/>
          <w:sz w:val="24"/>
          <w:szCs w:val="24"/>
        </w:rPr>
        <w:t>proc., transporto sektoriuje – 28 proc., žemės ūkio sektoriuje – 21,6 proc., pramonės sektoriuje – 17,6</w:t>
      </w:r>
      <w:r w:rsidR="00DB4201">
        <w:rPr>
          <w:rFonts w:ascii="Times New Roman" w:hAnsi="Times New Roman" w:cs="Times New Roman"/>
          <w:sz w:val="24"/>
          <w:szCs w:val="24"/>
        </w:rPr>
        <w:t> </w:t>
      </w:r>
      <w:r w:rsidRPr="00141872">
        <w:rPr>
          <w:rFonts w:ascii="Times New Roman" w:hAnsi="Times New Roman" w:cs="Times New Roman"/>
          <w:sz w:val="24"/>
          <w:szCs w:val="24"/>
        </w:rPr>
        <w:t xml:space="preserve">proc., atliekų sektoriuje – 5,1 proc. </w:t>
      </w:r>
      <w:r w:rsidR="00DB729C">
        <w:rPr>
          <w:rFonts w:ascii="Times New Roman" w:hAnsi="Times New Roman" w:cs="Times New Roman"/>
          <w:sz w:val="24"/>
          <w:szCs w:val="24"/>
        </w:rPr>
        <w:t>viso</w:t>
      </w:r>
      <w:r w:rsidR="00DB729C" w:rsidRPr="00141872">
        <w:rPr>
          <w:rFonts w:ascii="Times New Roman" w:hAnsi="Times New Roman" w:cs="Times New Roman"/>
          <w:sz w:val="24"/>
          <w:szCs w:val="24"/>
        </w:rPr>
        <w:t xml:space="preserve"> </w:t>
      </w:r>
      <w:r w:rsidRPr="00141872">
        <w:rPr>
          <w:rFonts w:ascii="Times New Roman" w:hAnsi="Times New Roman" w:cs="Times New Roman"/>
          <w:sz w:val="24"/>
          <w:szCs w:val="24"/>
        </w:rPr>
        <w:t>išmesto ŠESD kiekio.</w:t>
      </w:r>
    </w:p>
    <w:p w14:paraId="4C1BE988" w14:textId="0A4B6B3E" w:rsidR="000C67D4" w:rsidRPr="00141872" w:rsidRDefault="000C67D4" w:rsidP="00EB6B53">
      <w:pPr>
        <w:spacing w:after="120" w:line="240" w:lineRule="auto"/>
        <w:jc w:val="both"/>
        <w:rPr>
          <w:rFonts w:ascii="Times New Roman" w:hAnsi="Times New Roman" w:cs="Times New Roman"/>
          <w:sz w:val="24"/>
          <w:szCs w:val="24"/>
        </w:rPr>
      </w:pPr>
      <w:r w:rsidRPr="00141872">
        <w:rPr>
          <w:rFonts w:ascii="Times New Roman" w:hAnsi="Times New Roman" w:cs="Times New Roman"/>
          <w:sz w:val="24"/>
          <w:szCs w:val="24"/>
        </w:rPr>
        <w:t>2017 m. Lietuvoje ES prekybos apyvartiniais taršos leidimais sistemoje nedalyvaujantys sektoriai į atmosferą išmetė 1,5 proc. daugiau ŠESD nei 2016 m.</w:t>
      </w:r>
      <w:r w:rsidR="00DB729C">
        <w:rPr>
          <w:rFonts w:ascii="Times New Roman" w:hAnsi="Times New Roman" w:cs="Times New Roman"/>
          <w:sz w:val="24"/>
          <w:szCs w:val="24"/>
        </w:rPr>
        <w:t>,</w:t>
      </w:r>
      <w:r w:rsidRPr="00141872">
        <w:rPr>
          <w:rFonts w:ascii="Times New Roman" w:hAnsi="Times New Roman" w:cs="Times New Roman"/>
          <w:sz w:val="24"/>
          <w:szCs w:val="24"/>
        </w:rPr>
        <w:t xml:space="preserve"> ir tai sudarė beveik 70 proc. viso išmesto ŠESD kiekio. Pagrindinė didėjimo priežastis – padidėjęs transporto degalų (daugiausia – dyzelinio) suvartojimas. </w:t>
      </w:r>
    </w:p>
    <w:p w14:paraId="65DAD3F4" w14:textId="77777777" w:rsidR="000C67D4" w:rsidRPr="00141872" w:rsidRDefault="000C67D4" w:rsidP="00EB6B53">
      <w:pPr>
        <w:spacing w:after="120" w:line="240" w:lineRule="auto"/>
        <w:jc w:val="both"/>
        <w:rPr>
          <w:rFonts w:ascii="Times New Roman" w:hAnsi="Times New Roman" w:cs="Times New Roman"/>
          <w:sz w:val="24"/>
          <w:szCs w:val="24"/>
        </w:rPr>
      </w:pPr>
      <w:r w:rsidRPr="00141872">
        <w:rPr>
          <w:rFonts w:ascii="Times New Roman" w:hAnsi="Times New Roman" w:cs="Times New Roman"/>
          <w:sz w:val="24"/>
          <w:szCs w:val="24"/>
        </w:rPr>
        <w:t xml:space="preserve">2019 m. paskirstyta 134 mln. eurų </w:t>
      </w:r>
      <w:r w:rsidRPr="00141872">
        <w:rPr>
          <w:rFonts w:ascii="Times New Roman" w:hAnsi="Times New Roman" w:cs="Times New Roman"/>
          <w:b/>
          <w:sz w:val="24"/>
          <w:szCs w:val="24"/>
        </w:rPr>
        <w:t>Klimato kaitos programos lėšų</w:t>
      </w:r>
      <w:r w:rsidRPr="00141872">
        <w:rPr>
          <w:rFonts w:ascii="Times New Roman" w:hAnsi="Times New Roman" w:cs="Times New Roman"/>
          <w:sz w:val="24"/>
          <w:szCs w:val="24"/>
        </w:rPr>
        <w:t xml:space="preserve"> (iš jų: 80 mln. eurų </w:t>
      </w:r>
      <w:r>
        <w:rPr>
          <w:rFonts w:ascii="Times New Roman" w:hAnsi="Times New Roman" w:cs="Times New Roman"/>
          <w:sz w:val="24"/>
          <w:szCs w:val="24"/>
        </w:rPr>
        <w:t xml:space="preserve">– </w:t>
      </w:r>
      <w:r w:rsidRPr="00141872">
        <w:rPr>
          <w:rFonts w:ascii="Times New Roman" w:hAnsi="Times New Roman" w:cs="Times New Roman"/>
          <w:sz w:val="24"/>
          <w:szCs w:val="24"/>
        </w:rPr>
        <w:t>2019 m. gautos pajamos už aukciono būdu parduotus apyvartinius taršos leidimus, 54 mln. eurų – ankstesniais metais nepaskirstytas gautų pajamų likutis). Didžioji dalis lėšų (79 mln. eurų) skirta atsinaujinančių energijos išteklių naudojim</w:t>
      </w:r>
      <w:r>
        <w:rPr>
          <w:rFonts w:ascii="Times New Roman" w:hAnsi="Times New Roman" w:cs="Times New Roman"/>
          <w:sz w:val="24"/>
          <w:szCs w:val="24"/>
        </w:rPr>
        <w:t>ui</w:t>
      </w:r>
      <w:r w:rsidRPr="00141872">
        <w:rPr>
          <w:rFonts w:ascii="Times New Roman" w:hAnsi="Times New Roman" w:cs="Times New Roman"/>
          <w:sz w:val="24"/>
          <w:szCs w:val="24"/>
        </w:rPr>
        <w:t xml:space="preserve"> skatin</w:t>
      </w:r>
      <w:r>
        <w:rPr>
          <w:rFonts w:ascii="Times New Roman" w:hAnsi="Times New Roman" w:cs="Times New Roman"/>
          <w:sz w:val="24"/>
          <w:szCs w:val="24"/>
        </w:rPr>
        <w:t>t</w:t>
      </w:r>
      <w:r w:rsidRPr="00141872">
        <w:rPr>
          <w:rFonts w:ascii="Times New Roman" w:hAnsi="Times New Roman" w:cs="Times New Roman"/>
          <w:sz w:val="24"/>
          <w:szCs w:val="24"/>
        </w:rPr>
        <w:t>i, aplinkai palanki</w:t>
      </w:r>
      <w:r>
        <w:rPr>
          <w:rFonts w:ascii="Times New Roman" w:hAnsi="Times New Roman" w:cs="Times New Roman"/>
          <w:sz w:val="24"/>
          <w:szCs w:val="24"/>
        </w:rPr>
        <w:t>oms</w:t>
      </w:r>
      <w:r w:rsidRPr="00141872">
        <w:rPr>
          <w:rFonts w:ascii="Times New Roman" w:hAnsi="Times New Roman" w:cs="Times New Roman"/>
          <w:sz w:val="24"/>
          <w:szCs w:val="24"/>
        </w:rPr>
        <w:t xml:space="preserve"> technologij</w:t>
      </w:r>
      <w:r>
        <w:rPr>
          <w:rFonts w:ascii="Times New Roman" w:hAnsi="Times New Roman" w:cs="Times New Roman"/>
          <w:sz w:val="24"/>
          <w:szCs w:val="24"/>
        </w:rPr>
        <w:t>oms</w:t>
      </w:r>
      <w:r w:rsidRPr="00141872">
        <w:rPr>
          <w:rFonts w:ascii="Times New Roman" w:hAnsi="Times New Roman" w:cs="Times New Roman"/>
          <w:sz w:val="24"/>
          <w:szCs w:val="24"/>
        </w:rPr>
        <w:t xml:space="preserve"> dieg</w:t>
      </w:r>
      <w:r>
        <w:rPr>
          <w:rFonts w:ascii="Times New Roman" w:hAnsi="Times New Roman" w:cs="Times New Roman"/>
          <w:sz w:val="24"/>
          <w:szCs w:val="24"/>
        </w:rPr>
        <w:t>t</w:t>
      </w:r>
      <w:r w:rsidRPr="00141872">
        <w:rPr>
          <w:rFonts w:ascii="Times New Roman" w:hAnsi="Times New Roman" w:cs="Times New Roman"/>
          <w:sz w:val="24"/>
          <w:szCs w:val="24"/>
        </w:rPr>
        <w:t xml:space="preserve">i. Kitos lėšos skirtos energijos vartojimo ir gamybos efektyvumui didinti, valdymo priemonėms įgyvendinti. 2019 m. pradėtos įgyvendinti naujos finansavimo iniciatyvos: </w:t>
      </w:r>
    </w:p>
    <w:p w14:paraId="170237C5" w14:textId="77777777" w:rsidR="000C67D4" w:rsidRPr="00141872" w:rsidRDefault="000C67D4" w:rsidP="00EB6B53">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w:t>
      </w:r>
      <w:r w:rsidRPr="00141872">
        <w:rPr>
          <w:rFonts w:ascii="Times New Roman" w:hAnsi="Times New Roman" w:cs="Times New Roman"/>
          <w:sz w:val="24"/>
          <w:szCs w:val="24"/>
        </w:rPr>
        <w:t xml:space="preserve"> mažiau taršių judumo priemonių fiziniams asmenims skatinimas (iš viso priemonei skirta 30 mln. eurų, 2019 m. kvietimui – 5 mln. eurų);</w:t>
      </w:r>
    </w:p>
    <w:p w14:paraId="4B224B45" w14:textId="77777777" w:rsidR="000C67D4" w:rsidRPr="00141872" w:rsidRDefault="000C67D4" w:rsidP="00EB6B53">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w:t>
      </w:r>
      <w:r w:rsidRPr="00141872">
        <w:rPr>
          <w:rFonts w:ascii="Times New Roman" w:hAnsi="Times New Roman" w:cs="Times New Roman"/>
          <w:sz w:val="24"/>
          <w:szCs w:val="24"/>
        </w:rPr>
        <w:t xml:space="preserve"> daugiabučių namų vidaus šildymo ir karšto vandens sistemų modernizavimas – mažoji renovacija (2019</w:t>
      </w:r>
      <w:r>
        <w:rPr>
          <w:rFonts w:ascii="Times New Roman" w:hAnsi="Times New Roman" w:cs="Times New Roman"/>
          <w:sz w:val="24"/>
          <w:szCs w:val="24"/>
        </w:rPr>
        <w:t> </w:t>
      </w:r>
      <w:r w:rsidRPr="00141872">
        <w:rPr>
          <w:rFonts w:ascii="Times New Roman" w:hAnsi="Times New Roman" w:cs="Times New Roman"/>
          <w:sz w:val="24"/>
          <w:szCs w:val="24"/>
        </w:rPr>
        <w:t>m. kvietimui skirta 5 mln. eurų);</w:t>
      </w:r>
    </w:p>
    <w:p w14:paraId="7DAE7393" w14:textId="0C78A60F" w:rsidR="000C67D4" w:rsidRDefault="000C67D4" w:rsidP="00EB6B53">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w:t>
      </w:r>
      <w:r w:rsidRPr="00141872">
        <w:rPr>
          <w:rFonts w:ascii="Times New Roman" w:hAnsi="Times New Roman" w:cs="Times New Roman"/>
          <w:sz w:val="24"/>
          <w:szCs w:val="24"/>
        </w:rPr>
        <w:t xml:space="preserve"> esamos įrangos modernizavimas pritaikant šilumos akumuliavimui, absorbcinių šilumos siurblių diegimas ir (ar) atsinaujinančių energijos išteklių (saulės energijos elementai) panaudojimas centralizuoto šilumos tiekimo sektoriuje siekiant didinti energinį efektyvumą, esamų įrenginių, naudojančių atsinaujinančius išteklius, apkrovimą ir atsinaujinančių energijos išteklių dalį (2019 m. kvietimui skirta 7</w:t>
      </w:r>
      <w:r w:rsidR="00DB4201">
        <w:rPr>
          <w:rFonts w:ascii="Times New Roman" w:hAnsi="Times New Roman" w:cs="Times New Roman"/>
          <w:sz w:val="24"/>
          <w:szCs w:val="24"/>
        </w:rPr>
        <w:t> </w:t>
      </w:r>
      <w:r w:rsidRPr="00141872">
        <w:rPr>
          <w:rFonts w:ascii="Times New Roman" w:hAnsi="Times New Roman" w:cs="Times New Roman"/>
          <w:sz w:val="24"/>
          <w:szCs w:val="24"/>
        </w:rPr>
        <w:t>mln. eurų).</w:t>
      </w:r>
    </w:p>
    <w:p w14:paraId="2894C29E" w14:textId="77777777" w:rsidR="000C67D4" w:rsidRDefault="000C67D4" w:rsidP="00EB6B53">
      <w:pPr>
        <w:spacing w:after="120" w:line="240" w:lineRule="auto"/>
        <w:jc w:val="both"/>
        <w:rPr>
          <w:rFonts w:ascii="Times New Roman" w:hAnsi="Times New Roman" w:cs="Times New Roman"/>
          <w:sz w:val="24"/>
          <w:szCs w:val="24"/>
        </w:rPr>
      </w:pPr>
    </w:p>
    <w:p w14:paraId="6DFAF6BF" w14:textId="77777777" w:rsidR="000C67D4" w:rsidRPr="00C364BE" w:rsidRDefault="000C67D4" w:rsidP="00EB6B53">
      <w:pPr>
        <w:shd w:val="clear" w:color="auto" w:fill="D9D9D9" w:themeFill="background1" w:themeFillShade="D9"/>
        <w:spacing w:after="120" w:line="240" w:lineRule="auto"/>
        <w:jc w:val="both"/>
        <w:rPr>
          <w:rFonts w:ascii="Times New Roman" w:hAnsi="Times New Roman" w:cs="Times New Roman"/>
          <w:b/>
          <w:sz w:val="24"/>
          <w:szCs w:val="24"/>
        </w:rPr>
      </w:pPr>
      <w:r w:rsidRPr="00D65E5D">
        <w:rPr>
          <w:rFonts w:ascii="Times New Roman" w:hAnsi="Times New Roman" w:cs="Times New Roman"/>
          <w:b/>
          <w:sz w:val="24"/>
          <w:szCs w:val="24"/>
        </w:rPr>
        <w:t>Ekosistemų būklės gerinimas</w:t>
      </w:r>
    </w:p>
    <w:p w14:paraId="4FD8E4F0" w14:textId="5F60D10A" w:rsidR="000C67D4" w:rsidRPr="00141872" w:rsidRDefault="000C67D4" w:rsidP="00EB6B53">
      <w:pPr>
        <w:spacing w:line="240" w:lineRule="auto"/>
        <w:jc w:val="both"/>
        <w:rPr>
          <w:rFonts w:ascii="Times New Roman" w:hAnsi="Times New Roman" w:cs="Times New Roman"/>
          <w:sz w:val="24"/>
          <w:szCs w:val="24"/>
        </w:rPr>
      </w:pPr>
      <w:r w:rsidRPr="00141872">
        <w:rPr>
          <w:rFonts w:ascii="Times New Roman" w:hAnsi="Times New Roman" w:cs="Times New Roman"/>
          <w:sz w:val="24"/>
          <w:szCs w:val="24"/>
        </w:rPr>
        <w:t xml:space="preserve">Pasaulio ekonomikos forumo 2020 m. </w:t>
      </w:r>
      <w:r>
        <w:rPr>
          <w:rFonts w:ascii="Times New Roman" w:hAnsi="Times New Roman" w:cs="Times New Roman"/>
          <w:sz w:val="24"/>
          <w:szCs w:val="24"/>
        </w:rPr>
        <w:t>p</w:t>
      </w:r>
      <w:r w:rsidRPr="00141872">
        <w:rPr>
          <w:rFonts w:ascii="Times New Roman" w:hAnsi="Times New Roman" w:cs="Times New Roman"/>
          <w:sz w:val="24"/>
          <w:szCs w:val="24"/>
        </w:rPr>
        <w:t xml:space="preserve">asaulinių rizikų ataskaitoje </w:t>
      </w:r>
      <w:r w:rsidR="00DB4201" w:rsidRPr="00141872">
        <w:rPr>
          <w:rFonts w:ascii="Times New Roman" w:hAnsi="Times New Roman" w:cs="Times New Roman"/>
          <w:sz w:val="24"/>
          <w:szCs w:val="24"/>
        </w:rPr>
        <w:t xml:space="preserve">tarp 5 didžiausių pasaulinių pavojų tiek pagal poveikio tikimybę, tiek pagal riziką </w:t>
      </w:r>
      <w:r w:rsidR="00DB4201">
        <w:rPr>
          <w:rFonts w:ascii="Times New Roman" w:hAnsi="Times New Roman" w:cs="Times New Roman"/>
          <w:sz w:val="24"/>
          <w:szCs w:val="24"/>
        </w:rPr>
        <w:t>nurody</w:t>
      </w:r>
      <w:r w:rsidR="00DB4201" w:rsidRPr="00141872">
        <w:rPr>
          <w:rFonts w:ascii="Times New Roman" w:hAnsi="Times New Roman" w:cs="Times New Roman"/>
          <w:sz w:val="24"/>
          <w:szCs w:val="24"/>
        </w:rPr>
        <w:t xml:space="preserve">ti </w:t>
      </w:r>
      <w:r w:rsidRPr="00141872">
        <w:rPr>
          <w:rFonts w:ascii="Times New Roman" w:hAnsi="Times New Roman" w:cs="Times New Roman"/>
          <w:sz w:val="24"/>
          <w:szCs w:val="24"/>
        </w:rPr>
        <w:t>biologinės įvairovės ir ekosistemų nykimas</w:t>
      </w:r>
      <w:r w:rsidRPr="00141872">
        <w:rPr>
          <w:rStyle w:val="Puslapioinaosnuoroda"/>
          <w:rFonts w:ascii="Times New Roman" w:hAnsi="Times New Roman" w:cs="Times New Roman"/>
          <w:sz w:val="24"/>
          <w:szCs w:val="24"/>
        </w:rPr>
        <w:footnoteReference w:id="35"/>
      </w:r>
      <w:r w:rsidRPr="00141872">
        <w:rPr>
          <w:rFonts w:ascii="Times New Roman" w:hAnsi="Times New Roman" w:cs="Times New Roman"/>
          <w:sz w:val="24"/>
          <w:szCs w:val="24"/>
        </w:rPr>
        <w:t xml:space="preserve">. Europos </w:t>
      </w:r>
      <w:r>
        <w:rPr>
          <w:rFonts w:ascii="Times New Roman" w:hAnsi="Times New Roman" w:cs="Times New Roman"/>
          <w:sz w:val="24"/>
          <w:szCs w:val="24"/>
        </w:rPr>
        <w:t>a</w:t>
      </w:r>
      <w:r w:rsidRPr="00141872">
        <w:rPr>
          <w:rFonts w:ascii="Times New Roman" w:hAnsi="Times New Roman" w:cs="Times New Roman"/>
          <w:sz w:val="24"/>
          <w:szCs w:val="24"/>
        </w:rPr>
        <w:t>plinkos agentūros duomenimis, 1980–2017 m. dėl žalos</w:t>
      </w:r>
      <w:r>
        <w:rPr>
          <w:rFonts w:ascii="Times New Roman" w:hAnsi="Times New Roman" w:cs="Times New Roman"/>
          <w:sz w:val="24"/>
          <w:szCs w:val="24"/>
        </w:rPr>
        <w:t>,</w:t>
      </w:r>
      <w:r w:rsidRPr="009D2235">
        <w:rPr>
          <w:rFonts w:ascii="Times New Roman" w:hAnsi="Times New Roman" w:cs="Times New Roman"/>
          <w:sz w:val="24"/>
          <w:szCs w:val="24"/>
        </w:rPr>
        <w:t xml:space="preserve"> </w:t>
      </w:r>
      <w:r>
        <w:rPr>
          <w:rFonts w:ascii="Times New Roman" w:hAnsi="Times New Roman" w:cs="Times New Roman"/>
          <w:sz w:val="24"/>
          <w:szCs w:val="24"/>
        </w:rPr>
        <w:t xml:space="preserve">kurią </w:t>
      </w:r>
      <w:r w:rsidRPr="00141872">
        <w:rPr>
          <w:rFonts w:ascii="Times New Roman" w:hAnsi="Times New Roman" w:cs="Times New Roman"/>
          <w:sz w:val="24"/>
          <w:szCs w:val="24"/>
        </w:rPr>
        <w:t>padar</w:t>
      </w:r>
      <w:r>
        <w:rPr>
          <w:rFonts w:ascii="Times New Roman" w:hAnsi="Times New Roman" w:cs="Times New Roman"/>
          <w:sz w:val="24"/>
          <w:szCs w:val="24"/>
        </w:rPr>
        <w:t>ė</w:t>
      </w:r>
      <w:r w:rsidRPr="00141872">
        <w:rPr>
          <w:rFonts w:ascii="Times New Roman" w:hAnsi="Times New Roman" w:cs="Times New Roman"/>
          <w:sz w:val="24"/>
          <w:szCs w:val="24"/>
        </w:rPr>
        <w:t xml:space="preserve"> su klimato kaita susij</w:t>
      </w:r>
      <w:r>
        <w:rPr>
          <w:rFonts w:ascii="Times New Roman" w:hAnsi="Times New Roman" w:cs="Times New Roman"/>
          <w:sz w:val="24"/>
          <w:szCs w:val="24"/>
        </w:rPr>
        <w:t>ę</w:t>
      </w:r>
      <w:r w:rsidRPr="00141872" w:rsidDel="009D2235">
        <w:rPr>
          <w:rFonts w:ascii="Times New Roman" w:hAnsi="Times New Roman" w:cs="Times New Roman"/>
          <w:sz w:val="24"/>
          <w:szCs w:val="24"/>
        </w:rPr>
        <w:t xml:space="preserve"> </w:t>
      </w:r>
      <w:r w:rsidRPr="00141872">
        <w:rPr>
          <w:rFonts w:ascii="Times New Roman" w:hAnsi="Times New Roman" w:cs="Times New Roman"/>
          <w:sz w:val="24"/>
          <w:szCs w:val="24"/>
        </w:rPr>
        <w:t>gamtos reiškini</w:t>
      </w:r>
      <w:r>
        <w:rPr>
          <w:rFonts w:ascii="Times New Roman" w:hAnsi="Times New Roman" w:cs="Times New Roman"/>
          <w:sz w:val="24"/>
          <w:szCs w:val="24"/>
        </w:rPr>
        <w:t>ai,</w:t>
      </w:r>
      <w:r w:rsidRPr="00141872">
        <w:rPr>
          <w:rFonts w:ascii="Times New Roman" w:hAnsi="Times New Roman" w:cs="Times New Roman"/>
          <w:sz w:val="24"/>
          <w:szCs w:val="24"/>
        </w:rPr>
        <w:t xml:space="preserve"> Lietuva prarado apie 976 mln. eurų</w:t>
      </w:r>
      <w:r>
        <w:rPr>
          <w:rFonts w:ascii="Times New Roman" w:hAnsi="Times New Roman" w:cs="Times New Roman"/>
          <w:sz w:val="24"/>
          <w:szCs w:val="24"/>
        </w:rPr>
        <w:t>,</w:t>
      </w:r>
      <w:r w:rsidRPr="00141872">
        <w:rPr>
          <w:rFonts w:ascii="Times New Roman" w:hAnsi="Times New Roman" w:cs="Times New Roman"/>
          <w:sz w:val="24"/>
          <w:szCs w:val="24"/>
        </w:rPr>
        <w:t xml:space="preserve"> arba 288 eurų vienam gyventojui, mirčių skaičius – 69</w:t>
      </w:r>
      <w:r w:rsidRPr="00141872">
        <w:rPr>
          <w:rStyle w:val="Puslapioinaosnuoroda"/>
          <w:rFonts w:ascii="Times New Roman" w:hAnsi="Times New Roman" w:cs="Times New Roman"/>
          <w:sz w:val="24"/>
          <w:szCs w:val="24"/>
        </w:rPr>
        <w:footnoteReference w:id="36"/>
      </w:r>
      <w:r w:rsidRPr="00141872">
        <w:rPr>
          <w:rFonts w:ascii="Times New Roman" w:hAnsi="Times New Roman" w:cs="Times New Roman"/>
          <w:sz w:val="24"/>
          <w:szCs w:val="24"/>
        </w:rPr>
        <w:t>. Todėl svarbu užtikrinti ekosistemų apsaugą ir jų darnų naudojimą, taip pat kur tinkama jas atkurti, kad ekosistemos būtų atsparios ir galėtų toliau teikti būtinas ekosistemines paslaugas (geriamą</w:t>
      </w:r>
      <w:r>
        <w:rPr>
          <w:rFonts w:ascii="Times New Roman" w:hAnsi="Times New Roman" w:cs="Times New Roman"/>
          <w:sz w:val="24"/>
          <w:szCs w:val="24"/>
        </w:rPr>
        <w:t>jį</w:t>
      </w:r>
      <w:r w:rsidRPr="00141872">
        <w:rPr>
          <w:rFonts w:ascii="Times New Roman" w:hAnsi="Times New Roman" w:cs="Times New Roman"/>
          <w:sz w:val="24"/>
          <w:szCs w:val="24"/>
        </w:rPr>
        <w:t xml:space="preserve"> vandenį, švarų orą, maistą, sugerti CO</w:t>
      </w:r>
      <w:r w:rsidRPr="00141872">
        <w:rPr>
          <w:rFonts w:ascii="Times New Roman" w:hAnsi="Times New Roman" w:cs="Times New Roman"/>
          <w:sz w:val="24"/>
          <w:szCs w:val="24"/>
          <w:vertAlign w:val="subscript"/>
        </w:rPr>
        <w:t>2</w:t>
      </w:r>
      <w:r w:rsidRPr="00141872">
        <w:rPr>
          <w:rFonts w:ascii="Times New Roman" w:hAnsi="Times New Roman" w:cs="Times New Roman"/>
          <w:sz w:val="24"/>
          <w:szCs w:val="24"/>
        </w:rPr>
        <w:t xml:space="preserve">, reguliuoti potvynius ir kt.). Tai padės išvengti rizikos visuomenei ir ekonomikai. </w:t>
      </w:r>
    </w:p>
    <w:p w14:paraId="4ED3A63A" w14:textId="77777777" w:rsidR="000C67D4" w:rsidRPr="00141872" w:rsidRDefault="000C67D4" w:rsidP="00EB6B53">
      <w:pPr>
        <w:spacing w:after="0" w:line="240" w:lineRule="auto"/>
        <w:jc w:val="both"/>
        <w:rPr>
          <w:rFonts w:ascii="Times New Roman" w:hAnsi="Times New Roman" w:cs="Times New Roman"/>
          <w:sz w:val="24"/>
          <w:szCs w:val="24"/>
        </w:rPr>
      </w:pPr>
      <w:r w:rsidRPr="00141872">
        <w:rPr>
          <w:rFonts w:ascii="Times New Roman" w:hAnsi="Times New Roman" w:cs="Times New Roman"/>
          <w:sz w:val="24"/>
          <w:szCs w:val="24"/>
        </w:rPr>
        <w:t>Europos Komisijos vertinimu</w:t>
      </w:r>
      <w:r w:rsidRPr="00141872">
        <w:rPr>
          <w:rStyle w:val="Puslapioinaosnuoroda"/>
          <w:rFonts w:ascii="Times New Roman" w:hAnsi="Times New Roman" w:cs="Times New Roman"/>
          <w:sz w:val="24"/>
          <w:szCs w:val="24"/>
        </w:rPr>
        <w:footnoteReference w:id="37"/>
      </w:r>
      <w:r w:rsidRPr="00141872">
        <w:rPr>
          <w:rFonts w:ascii="Times New Roman" w:hAnsi="Times New Roman" w:cs="Times New Roman"/>
          <w:sz w:val="24"/>
          <w:szCs w:val="24"/>
        </w:rPr>
        <w:t>, 2016 m. sausį – 2019 m. kovą Lietuva</w:t>
      </w:r>
      <w:r>
        <w:rPr>
          <w:rFonts w:ascii="Times New Roman" w:hAnsi="Times New Roman" w:cs="Times New Roman"/>
          <w:sz w:val="24"/>
          <w:szCs w:val="24"/>
        </w:rPr>
        <w:t>,</w:t>
      </w:r>
      <w:r w:rsidRPr="00D65E5D">
        <w:rPr>
          <w:rFonts w:ascii="Times New Roman" w:hAnsi="Times New Roman" w:cs="Times New Roman"/>
          <w:sz w:val="24"/>
          <w:szCs w:val="24"/>
        </w:rPr>
        <w:t xml:space="preserve"> </w:t>
      </w:r>
      <w:r w:rsidRPr="00141872">
        <w:rPr>
          <w:rFonts w:ascii="Times New Roman" w:hAnsi="Times New Roman" w:cs="Times New Roman"/>
          <w:sz w:val="24"/>
          <w:szCs w:val="24"/>
        </w:rPr>
        <w:t>palygin</w:t>
      </w:r>
      <w:r>
        <w:rPr>
          <w:rFonts w:ascii="Times New Roman" w:hAnsi="Times New Roman" w:cs="Times New Roman"/>
          <w:sz w:val="24"/>
          <w:szCs w:val="24"/>
        </w:rPr>
        <w:t>ti</w:t>
      </w:r>
      <w:r w:rsidRPr="00141872">
        <w:rPr>
          <w:rFonts w:ascii="Times New Roman" w:hAnsi="Times New Roman" w:cs="Times New Roman"/>
          <w:sz w:val="24"/>
          <w:szCs w:val="24"/>
        </w:rPr>
        <w:t xml:space="preserve"> su kitomis ES </w:t>
      </w:r>
      <w:r>
        <w:rPr>
          <w:rFonts w:ascii="Times New Roman" w:hAnsi="Times New Roman" w:cs="Times New Roman"/>
          <w:sz w:val="24"/>
          <w:szCs w:val="24"/>
        </w:rPr>
        <w:t>valstybėmis narėmis,</w:t>
      </w:r>
      <w:r w:rsidRPr="00141872">
        <w:rPr>
          <w:rFonts w:ascii="Times New Roman" w:hAnsi="Times New Roman" w:cs="Times New Roman"/>
          <w:sz w:val="24"/>
          <w:szCs w:val="24"/>
        </w:rPr>
        <w:t xml:space="preserve"> padarė </w:t>
      </w:r>
      <w:r>
        <w:rPr>
          <w:rFonts w:ascii="Times New Roman" w:hAnsi="Times New Roman" w:cs="Times New Roman"/>
          <w:sz w:val="24"/>
          <w:szCs w:val="24"/>
        </w:rPr>
        <w:t>nemenk</w:t>
      </w:r>
      <w:r w:rsidRPr="00141872">
        <w:rPr>
          <w:rFonts w:ascii="Times New Roman" w:hAnsi="Times New Roman" w:cs="Times New Roman"/>
          <w:sz w:val="24"/>
          <w:szCs w:val="24"/>
        </w:rPr>
        <w:t xml:space="preserve">ą pažangą kartografuojant, vertinant ir integruojant į sprendimų priėmimą ekosistemas ir jų teikiamas paslaugas. 2019 </w:t>
      </w:r>
      <w:r>
        <w:rPr>
          <w:rFonts w:ascii="Times New Roman" w:hAnsi="Times New Roman" w:cs="Times New Roman"/>
          <w:sz w:val="24"/>
          <w:szCs w:val="24"/>
        </w:rPr>
        <w:t>m.</w:t>
      </w:r>
      <w:r w:rsidRPr="00141872">
        <w:rPr>
          <w:rFonts w:ascii="Times New Roman" w:hAnsi="Times New Roman" w:cs="Times New Roman"/>
          <w:sz w:val="24"/>
          <w:szCs w:val="24"/>
        </w:rPr>
        <w:t xml:space="preserve"> padaryta dar didesnė pažanga:</w:t>
      </w:r>
    </w:p>
    <w:p w14:paraId="289CCD26" w14:textId="77777777" w:rsidR="000C67D4" w:rsidRPr="00141872" w:rsidRDefault="000C67D4" w:rsidP="00F45EE6">
      <w:pPr>
        <w:pStyle w:val="Sraopastraipa"/>
        <w:numPr>
          <w:ilvl w:val="0"/>
          <w:numId w:val="14"/>
        </w:numPr>
        <w:tabs>
          <w:tab w:val="left" w:pos="284"/>
        </w:tabs>
        <w:spacing w:line="240" w:lineRule="auto"/>
        <w:ind w:left="0" w:firstLine="0"/>
        <w:jc w:val="both"/>
        <w:rPr>
          <w:rFonts w:ascii="Times New Roman" w:hAnsi="Times New Roman" w:cs="Times New Roman"/>
          <w:b/>
          <w:bCs/>
          <w:i/>
          <w:iCs/>
          <w:sz w:val="24"/>
          <w:szCs w:val="24"/>
        </w:rPr>
      </w:pPr>
      <w:r>
        <w:rPr>
          <w:rFonts w:ascii="Times New Roman" w:hAnsi="Times New Roman" w:cs="Times New Roman"/>
          <w:b/>
          <w:bCs/>
          <w:sz w:val="24"/>
          <w:szCs w:val="24"/>
        </w:rPr>
        <w:t>nustaty</w:t>
      </w:r>
      <w:r w:rsidRPr="00141872">
        <w:rPr>
          <w:rFonts w:ascii="Times New Roman" w:hAnsi="Times New Roman" w:cs="Times New Roman"/>
          <w:b/>
          <w:bCs/>
          <w:sz w:val="24"/>
          <w:szCs w:val="24"/>
        </w:rPr>
        <w:t xml:space="preserve">ti 7 prioritetiniai viešojo administravimo ir ūkio sektoriai, viešosios politikos sritys, į kuriuos pirmiausia siekiama </w:t>
      </w:r>
      <w:r>
        <w:rPr>
          <w:rFonts w:ascii="Times New Roman" w:hAnsi="Times New Roman" w:cs="Times New Roman"/>
          <w:b/>
          <w:bCs/>
          <w:sz w:val="24"/>
          <w:szCs w:val="24"/>
        </w:rPr>
        <w:t>įtrauk</w:t>
      </w:r>
      <w:r w:rsidRPr="00141872">
        <w:rPr>
          <w:rFonts w:ascii="Times New Roman" w:hAnsi="Times New Roman" w:cs="Times New Roman"/>
          <w:b/>
          <w:bCs/>
          <w:sz w:val="24"/>
          <w:szCs w:val="24"/>
        </w:rPr>
        <w:t>ti ekosistemų ir jų teikiamų paslaugų vertinimo aspektus:</w:t>
      </w:r>
      <w:r w:rsidRPr="00141872">
        <w:rPr>
          <w:rFonts w:ascii="Times New Roman" w:hAnsi="Times New Roman" w:cs="Times New Roman"/>
          <w:sz w:val="24"/>
          <w:szCs w:val="24"/>
        </w:rPr>
        <w:t xml:space="preserve"> biologinės įvairovės ir kraštovaizdžio apsauga, želdynų apsauga ir tvarkymas, miškų ūkis, žemės ūkis, teritorijų planavimas, vandens sektorius, taip pat poveikio aplinkai vertinimas ir strateginis pasekmių aplinkai vertinimas. Ekosisteminių paslaugų vertinimo integravimas į šiuos sektorius galėtų atnešti didžiausią aplinkosauginę, socioekonominę naudą, nes padidintų sprendimų šiose viešosios politikos srityse efektyvumą, ekonomiškumą ir tvarumą</w:t>
      </w:r>
      <w:r>
        <w:rPr>
          <w:rFonts w:ascii="Times New Roman" w:hAnsi="Times New Roman" w:cs="Times New Roman"/>
          <w:sz w:val="24"/>
          <w:szCs w:val="24"/>
        </w:rPr>
        <w:t>,</w:t>
      </w:r>
      <w:r w:rsidRPr="00141872">
        <w:rPr>
          <w:rFonts w:ascii="Times New Roman" w:hAnsi="Times New Roman" w:cs="Times New Roman"/>
          <w:sz w:val="24"/>
          <w:szCs w:val="24"/>
        </w:rPr>
        <w:t xml:space="preserve"> pagerintų ekosistemų ir jų teikiamų paslaugų būklę Lietuvoje (o kai kuriais atvejais ir už jos ribų), kartu užtikrin</w:t>
      </w:r>
      <w:r>
        <w:rPr>
          <w:rFonts w:ascii="Times New Roman" w:hAnsi="Times New Roman" w:cs="Times New Roman"/>
          <w:sz w:val="24"/>
          <w:szCs w:val="24"/>
        </w:rPr>
        <w:t>tų</w:t>
      </w:r>
      <w:r w:rsidRPr="00141872">
        <w:rPr>
          <w:rFonts w:ascii="Times New Roman" w:hAnsi="Times New Roman" w:cs="Times New Roman"/>
          <w:sz w:val="24"/>
          <w:szCs w:val="24"/>
        </w:rPr>
        <w:t xml:space="preserve"> ir individo bei visuomenės gerovę;</w:t>
      </w:r>
    </w:p>
    <w:p w14:paraId="2276E89F" w14:textId="5A7375B8" w:rsidR="000C67D4" w:rsidRPr="00141872" w:rsidRDefault="000C67D4" w:rsidP="00F45EE6">
      <w:pPr>
        <w:pStyle w:val="Sraopastraipa"/>
        <w:numPr>
          <w:ilvl w:val="0"/>
          <w:numId w:val="14"/>
        </w:numPr>
        <w:tabs>
          <w:tab w:val="left" w:pos="284"/>
        </w:tabs>
        <w:spacing w:line="240" w:lineRule="auto"/>
        <w:ind w:left="0" w:firstLine="0"/>
        <w:jc w:val="both"/>
        <w:textAlignment w:val="baseline"/>
        <w:rPr>
          <w:rFonts w:ascii="Times New Roman" w:eastAsia="Times New Roman" w:hAnsi="Times New Roman" w:cs="Times New Roman"/>
          <w:sz w:val="24"/>
          <w:szCs w:val="24"/>
          <w:lang w:eastAsia="en-GB"/>
        </w:rPr>
      </w:pPr>
      <w:r w:rsidRPr="00141872">
        <w:rPr>
          <w:rFonts w:ascii="Times New Roman" w:eastAsia="Times New Roman" w:hAnsi="Times New Roman" w:cs="Times New Roman"/>
          <w:b/>
          <w:bCs/>
          <w:sz w:val="24"/>
          <w:szCs w:val="24"/>
          <w:lang w:eastAsia="en-GB"/>
        </w:rPr>
        <w:t xml:space="preserve">vertinamos ekosisteminės paslaugos, jų paklausa, pasiūla ir potencialas: </w:t>
      </w:r>
      <w:r w:rsidRPr="00141872">
        <w:rPr>
          <w:rFonts w:ascii="Times New Roman" w:eastAsia="Times New Roman" w:hAnsi="Times New Roman" w:cs="Times New Roman"/>
          <w:sz w:val="24"/>
          <w:szCs w:val="24"/>
          <w:lang w:eastAsia="en-GB"/>
        </w:rPr>
        <w:t>2017–2021 m. Mykolo Romerio universiteto vykdomas Lietuvos nacionalini</w:t>
      </w:r>
      <w:r>
        <w:rPr>
          <w:rFonts w:ascii="Times New Roman" w:eastAsia="Times New Roman" w:hAnsi="Times New Roman" w:cs="Times New Roman"/>
          <w:sz w:val="24"/>
          <w:szCs w:val="24"/>
          <w:lang w:eastAsia="en-GB"/>
        </w:rPr>
        <w:t>o</w:t>
      </w:r>
      <w:r w:rsidRPr="00141872">
        <w:rPr>
          <w:rFonts w:ascii="Times New Roman" w:eastAsia="Times New Roman" w:hAnsi="Times New Roman" w:cs="Times New Roman"/>
          <w:sz w:val="24"/>
          <w:szCs w:val="24"/>
          <w:lang w:eastAsia="en-GB"/>
        </w:rPr>
        <w:t xml:space="preserve"> ekosisteminių paslaugų vertinim</w:t>
      </w:r>
      <w:r>
        <w:rPr>
          <w:rFonts w:ascii="Times New Roman" w:eastAsia="Times New Roman" w:hAnsi="Times New Roman" w:cs="Times New Roman"/>
          <w:sz w:val="24"/>
          <w:szCs w:val="24"/>
          <w:lang w:eastAsia="en-GB"/>
        </w:rPr>
        <w:t>o</w:t>
      </w:r>
      <w:r w:rsidRPr="00141872">
        <w:rPr>
          <w:rFonts w:ascii="Times New Roman" w:eastAsia="Times New Roman" w:hAnsi="Times New Roman" w:cs="Times New Roman"/>
          <w:sz w:val="24"/>
          <w:szCs w:val="24"/>
          <w:lang w:eastAsia="en-GB"/>
        </w:rPr>
        <w:t xml:space="preserve"> ir kartografavim</w:t>
      </w:r>
      <w:r>
        <w:rPr>
          <w:rFonts w:ascii="Times New Roman" w:eastAsia="Times New Roman" w:hAnsi="Times New Roman" w:cs="Times New Roman"/>
          <w:sz w:val="24"/>
          <w:szCs w:val="24"/>
          <w:lang w:eastAsia="en-GB"/>
        </w:rPr>
        <w:t xml:space="preserve">o </w:t>
      </w:r>
      <w:r>
        <w:rPr>
          <w:rFonts w:ascii="Times New Roman" w:eastAsia="Times New Roman" w:hAnsi="Times New Roman" w:cs="Times New Roman"/>
          <w:sz w:val="24"/>
          <w:szCs w:val="24"/>
          <w:lang w:eastAsia="en-GB"/>
        </w:rPr>
        <w:lastRenderedPageBreak/>
        <w:t xml:space="preserve">(angl. </w:t>
      </w:r>
      <w:r w:rsidRPr="00D95C5E">
        <w:rPr>
          <w:rStyle w:val="st"/>
          <w:rFonts w:ascii="Times New Roman" w:hAnsi="Times New Roman" w:cs="Times New Roman"/>
          <w:i/>
          <w:iCs/>
          <w:sz w:val="24"/>
          <w:szCs w:val="24"/>
        </w:rPr>
        <w:t>Lithuanian National Ecosystem Services Assessment and Mapping</w:t>
      </w:r>
      <w:r w:rsidRPr="00141872">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(toliau – </w:t>
      </w:r>
      <w:r w:rsidRPr="00141872">
        <w:rPr>
          <w:rFonts w:ascii="Times New Roman" w:eastAsia="Times New Roman" w:hAnsi="Times New Roman" w:cs="Times New Roman"/>
          <w:sz w:val="24"/>
          <w:szCs w:val="24"/>
          <w:lang w:eastAsia="en-GB"/>
        </w:rPr>
        <w:t>LINESAM</w:t>
      </w:r>
      <w:r>
        <w:rPr>
          <w:rFonts w:ascii="Times New Roman" w:eastAsia="Times New Roman" w:hAnsi="Times New Roman" w:cs="Times New Roman"/>
          <w:sz w:val="24"/>
          <w:szCs w:val="24"/>
          <w:lang w:eastAsia="en-GB"/>
        </w:rPr>
        <w:t>)</w:t>
      </w:r>
      <w:r w:rsidRPr="00141872">
        <w:rPr>
          <w:rFonts w:ascii="Times New Roman" w:eastAsia="Times New Roman" w:hAnsi="Times New Roman" w:cs="Times New Roman"/>
          <w:sz w:val="24"/>
          <w:szCs w:val="24"/>
          <w:lang w:eastAsia="en-GB"/>
        </w:rPr>
        <w:t xml:space="preserve"> projektas, kur</w:t>
      </w:r>
      <w:r>
        <w:rPr>
          <w:rFonts w:ascii="Times New Roman" w:eastAsia="Times New Roman" w:hAnsi="Times New Roman" w:cs="Times New Roman"/>
          <w:sz w:val="24"/>
          <w:szCs w:val="24"/>
          <w:lang w:eastAsia="en-GB"/>
        </w:rPr>
        <w:t>į įgyvendinant</w:t>
      </w:r>
      <w:r w:rsidRPr="00141872">
        <w:rPr>
          <w:rFonts w:ascii="Times New Roman" w:eastAsia="Times New Roman" w:hAnsi="Times New Roman" w:cs="Times New Roman"/>
          <w:sz w:val="24"/>
          <w:szCs w:val="24"/>
          <w:lang w:eastAsia="en-GB"/>
        </w:rPr>
        <w:t>, be kitų veiklų, planuojama įvertinti 32 ekosistemines paslaugas (sausumos ir jūrinėse ekosistemose), jų paklausą, pasiūlą ir potencialą Lietuvoje. 2019 m. rugs</w:t>
      </w:r>
      <w:r w:rsidR="00DB729C">
        <w:rPr>
          <w:rFonts w:ascii="Times New Roman" w:eastAsia="Times New Roman" w:hAnsi="Times New Roman" w:cs="Times New Roman"/>
          <w:sz w:val="24"/>
          <w:szCs w:val="24"/>
          <w:lang w:eastAsia="en-GB"/>
        </w:rPr>
        <w:t>ėj</w:t>
      </w:r>
      <w:r>
        <w:rPr>
          <w:rFonts w:ascii="Times New Roman" w:eastAsia="Times New Roman" w:hAnsi="Times New Roman" w:cs="Times New Roman"/>
          <w:sz w:val="24"/>
          <w:szCs w:val="24"/>
          <w:lang w:eastAsia="en-GB"/>
        </w:rPr>
        <w:t>į</w:t>
      </w:r>
      <w:r w:rsidRPr="00141872">
        <w:rPr>
          <w:rFonts w:ascii="Times New Roman" w:eastAsia="Times New Roman" w:hAnsi="Times New Roman" w:cs="Times New Roman"/>
          <w:sz w:val="24"/>
          <w:szCs w:val="24"/>
          <w:lang w:eastAsia="en-GB"/>
        </w:rPr>
        <w:t xml:space="preserve"> LINESAM </w:t>
      </w:r>
      <w:r>
        <w:rPr>
          <w:rFonts w:ascii="Times New Roman" w:eastAsia="Times New Roman" w:hAnsi="Times New Roman" w:cs="Times New Roman"/>
          <w:sz w:val="24"/>
          <w:szCs w:val="24"/>
          <w:lang w:eastAsia="en-GB"/>
        </w:rPr>
        <w:t>g</w:t>
      </w:r>
      <w:r w:rsidRPr="00141872">
        <w:rPr>
          <w:rFonts w:ascii="Times New Roman" w:eastAsia="Times New Roman" w:hAnsi="Times New Roman" w:cs="Times New Roman"/>
          <w:sz w:val="24"/>
          <w:szCs w:val="24"/>
          <w:lang w:eastAsia="en-GB"/>
        </w:rPr>
        <w:t>eoportale</w:t>
      </w:r>
      <w:r w:rsidRPr="00141872">
        <w:rPr>
          <w:rStyle w:val="Puslapioinaosnuoroda"/>
          <w:rFonts w:ascii="Times New Roman" w:hAnsi="Times New Roman" w:cs="Times New Roman"/>
          <w:sz w:val="24"/>
          <w:szCs w:val="24"/>
          <w:lang w:eastAsia="en-GB"/>
        </w:rPr>
        <w:footnoteReference w:id="38"/>
      </w:r>
      <w:r w:rsidRPr="00141872">
        <w:rPr>
          <w:rFonts w:ascii="Times New Roman" w:eastAsia="Times New Roman" w:hAnsi="Times New Roman" w:cs="Times New Roman"/>
          <w:sz w:val="24"/>
          <w:szCs w:val="24"/>
          <w:lang w:eastAsia="en-GB"/>
        </w:rPr>
        <w:t xml:space="preserve"> atnaujinti ekosisteminių paslaugų žemėlapių sluoksniai </w:t>
      </w:r>
      <w:r>
        <w:rPr>
          <w:rFonts w:ascii="Times New Roman" w:eastAsia="Times New Roman" w:hAnsi="Times New Roman" w:cs="Times New Roman"/>
          <w:sz w:val="24"/>
          <w:szCs w:val="24"/>
          <w:lang w:eastAsia="en-GB"/>
        </w:rPr>
        <w:t>ir</w:t>
      </w:r>
      <w:r w:rsidRPr="00141872">
        <w:rPr>
          <w:rFonts w:ascii="Times New Roman" w:eastAsia="Times New Roman" w:hAnsi="Times New Roman" w:cs="Times New Roman"/>
          <w:sz w:val="24"/>
          <w:szCs w:val="24"/>
          <w:lang w:eastAsia="en-GB"/>
        </w:rPr>
        <w:t xml:space="preserve"> </w:t>
      </w:r>
      <w:r w:rsidR="00FA087C">
        <w:rPr>
          <w:rFonts w:ascii="Times New Roman" w:eastAsia="Times New Roman" w:hAnsi="Times New Roman" w:cs="Times New Roman"/>
          <w:sz w:val="24"/>
          <w:szCs w:val="24"/>
          <w:lang w:eastAsia="en-GB"/>
        </w:rPr>
        <w:t>į</w:t>
      </w:r>
      <w:r w:rsidR="00FA087C" w:rsidRPr="00141872">
        <w:rPr>
          <w:rFonts w:ascii="Times New Roman" w:eastAsia="Times New Roman" w:hAnsi="Times New Roman" w:cs="Times New Roman"/>
          <w:sz w:val="24"/>
          <w:szCs w:val="24"/>
          <w:lang w:eastAsia="en-GB"/>
        </w:rPr>
        <w:t xml:space="preserve">kelti </w:t>
      </w:r>
      <w:r w:rsidRPr="00141872">
        <w:rPr>
          <w:rFonts w:ascii="Times New Roman" w:eastAsia="Times New Roman" w:hAnsi="Times New Roman" w:cs="Times New Roman"/>
          <w:sz w:val="24"/>
          <w:szCs w:val="24"/>
          <w:lang w:eastAsia="en-GB"/>
        </w:rPr>
        <w:t xml:space="preserve">nauji – rekreacijos paklausos ir pasiūlos, klimato reguliavimo, kraštovaizdžio fragmentacijos, požeminio ir paviršinio geriamojo vandens pasiūlos ir kt. Šiuo metu LINESAM </w:t>
      </w:r>
      <w:r>
        <w:rPr>
          <w:rFonts w:ascii="Times New Roman" w:eastAsia="Times New Roman" w:hAnsi="Times New Roman" w:cs="Times New Roman"/>
          <w:sz w:val="24"/>
          <w:szCs w:val="24"/>
          <w:lang w:eastAsia="en-GB"/>
        </w:rPr>
        <w:t>g</w:t>
      </w:r>
      <w:r w:rsidRPr="00141872">
        <w:rPr>
          <w:rFonts w:ascii="Times New Roman" w:eastAsia="Times New Roman" w:hAnsi="Times New Roman" w:cs="Times New Roman"/>
          <w:sz w:val="24"/>
          <w:szCs w:val="24"/>
          <w:lang w:eastAsia="en-GB"/>
        </w:rPr>
        <w:t xml:space="preserve">eoportale jau įkelti 55 ekosisteminių paslaugų sluoksniai. Iš jau įvertintų paslaugų galima paminėti pakrantės apsaugos ekosisteminę paslaugą, kurios paklausa yra didžiausia (žemai esančiose) pajūrio miestų teritorijose. Tuo tarpu didesnė šios paslaugos pasiūla, </w:t>
      </w:r>
      <w:r w:rsidR="00FA087C">
        <w:rPr>
          <w:rFonts w:ascii="Times New Roman" w:eastAsia="Times New Roman" w:hAnsi="Times New Roman" w:cs="Times New Roman"/>
          <w:sz w:val="24"/>
          <w:szCs w:val="24"/>
          <w:lang w:eastAsia="en-GB"/>
        </w:rPr>
        <w:t>remiantis</w:t>
      </w:r>
      <w:r w:rsidR="00FA087C" w:rsidRPr="00141872">
        <w:rPr>
          <w:rFonts w:ascii="Times New Roman" w:eastAsia="Times New Roman" w:hAnsi="Times New Roman" w:cs="Times New Roman"/>
          <w:sz w:val="24"/>
          <w:szCs w:val="24"/>
          <w:lang w:eastAsia="en-GB"/>
        </w:rPr>
        <w:t xml:space="preserve"> </w:t>
      </w:r>
      <w:r w:rsidRPr="00141872">
        <w:rPr>
          <w:rFonts w:ascii="Times New Roman" w:eastAsia="Times New Roman" w:hAnsi="Times New Roman" w:cs="Times New Roman"/>
          <w:sz w:val="24"/>
          <w:szCs w:val="24"/>
          <w:lang w:eastAsia="en-GB"/>
        </w:rPr>
        <w:t xml:space="preserve">LINESAM </w:t>
      </w:r>
      <w:r w:rsidR="00FA087C" w:rsidRPr="00141872">
        <w:rPr>
          <w:rFonts w:ascii="Times New Roman" w:eastAsia="Times New Roman" w:hAnsi="Times New Roman" w:cs="Times New Roman"/>
          <w:sz w:val="24"/>
          <w:szCs w:val="24"/>
          <w:lang w:eastAsia="en-GB"/>
        </w:rPr>
        <w:t>tyrim</w:t>
      </w:r>
      <w:r w:rsidR="00FA087C">
        <w:rPr>
          <w:rFonts w:ascii="Times New Roman" w:eastAsia="Times New Roman" w:hAnsi="Times New Roman" w:cs="Times New Roman"/>
          <w:sz w:val="24"/>
          <w:szCs w:val="24"/>
          <w:lang w:eastAsia="en-GB"/>
        </w:rPr>
        <w:t>u</w:t>
      </w:r>
      <w:r w:rsidRPr="00141872">
        <w:rPr>
          <w:rFonts w:ascii="Times New Roman" w:eastAsia="Times New Roman" w:hAnsi="Times New Roman" w:cs="Times New Roman"/>
          <w:sz w:val="24"/>
          <w:szCs w:val="24"/>
          <w:lang w:eastAsia="en-GB"/>
        </w:rPr>
        <w:t>, yra tose pakrantės vietose, kur jūros dugne aptinkamos uolienų ar riedulių formacijos, o pakrantėje – kopos.</w:t>
      </w:r>
    </w:p>
    <w:p w14:paraId="46C6EFFB" w14:textId="1A77FEB2" w:rsidR="000C67D4" w:rsidRPr="00141872" w:rsidRDefault="000C67D4" w:rsidP="00EB6B53">
      <w:pPr>
        <w:spacing w:line="240" w:lineRule="auto"/>
        <w:jc w:val="both"/>
        <w:rPr>
          <w:rFonts w:ascii="Times New Roman" w:hAnsi="Times New Roman" w:cs="Times New Roman"/>
          <w:sz w:val="24"/>
          <w:szCs w:val="24"/>
        </w:rPr>
      </w:pPr>
      <w:r w:rsidRPr="00141872">
        <w:rPr>
          <w:rFonts w:ascii="Times New Roman" w:hAnsi="Times New Roman" w:cs="Times New Roman"/>
          <w:sz w:val="24"/>
          <w:szCs w:val="24"/>
        </w:rPr>
        <w:t xml:space="preserve">2019 m. priimtas </w:t>
      </w:r>
      <w:r w:rsidRPr="00141872">
        <w:rPr>
          <w:rFonts w:ascii="Times New Roman" w:hAnsi="Times New Roman" w:cs="Times New Roman"/>
          <w:b/>
          <w:sz w:val="24"/>
          <w:szCs w:val="24"/>
        </w:rPr>
        <w:t>Žemės gelmių įstatymo</w:t>
      </w:r>
      <w:r w:rsidRPr="00141872">
        <w:rPr>
          <w:rFonts w:ascii="Times New Roman" w:hAnsi="Times New Roman" w:cs="Times New Roman"/>
          <w:sz w:val="24"/>
          <w:szCs w:val="24"/>
        </w:rPr>
        <w:t xml:space="preserve"> </w:t>
      </w:r>
      <w:r w:rsidRPr="00141872">
        <w:rPr>
          <w:rFonts w:ascii="Times New Roman" w:hAnsi="Times New Roman" w:cs="Times New Roman"/>
          <w:b/>
          <w:sz w:val="24"/>
          <w:szCs w:val="24"/>
        </w:rPr>
        <w:t>pakeitimas</w:t>
      </w:r>
      <w:r w:rsidRPr="00141872">
        <w:rPr>
          <w:rFonts w:ascii="Times New Roman" w:hAnsi="Times New Roman" w:cs="Times New Roman"/>
          <w:sz w:val="24"/>
          <w:szCs w:val="24"/>
        </w:rPr>
        <w:t xml:space="preserve"> (nauja redakcija), kuris įsigalios nuo 2020 m. liepos 1 d. Įstatymu į</w:t>
      </w:r>
      <w:r w:rsidRPr="00141872">
        <w:rPr>
          <w:rFonts w:ascii="Times New Roman" w:hAnsi="Times New Roman" w:cs="Times New Roman"/>
          <w:sz w:val="24"/>
          <w:szCs w:val="24"/>
          <w:shd w:val="clear" w:color="auto" w:fill="FFFFFF"/>
        </w:rPr>
        <w:t>tvirtinami aiškūs leidimų tirti žemės gelmes ir leidimų naudoti žemės gelmių išteklius ir (arba) ertmes išdavimo, tikslinimo, sustabdymo ir panaikinimo pagrindai ir procedūros</w:t>
      </w:r>
      <w:r w:rsidRPr="00141872">
        <w:rPr>
          <w:rFonts w:ascii="Times New Roman" w:hAnsi="Times New Roman" w:cs="Times New Roman"/>
          <w:sz w:val="24"/>
          <w:szCs w:val="24"/>
        </w:rPr>
        <w:t xml:space="preserve">, institucijų, formuojančių ir įgyvendinančių žemės gelmių apsaugos ir išteklių naudojimo srities valstybės politiką, funkcijos ir jų </w:t>
      </w:r>
      <w:r w:rsidR="00FA087C">
        <w:rPr>
          <w:rFonts w:ascii="Times New Roman" w:hAnsi="Times New Roman" w:cs="Times New Roman"/>
          <w:sz w:val="24"/>
          <w:szCs w:val="24"/>
        </w:rPr>
        <w:t>atliki</w:t>
      </w:r>
      <w:r w:rsidR="00FA087C" w:rsidRPr="00141872">
        <w:rPr>
          <w:rFonts w:ascii="Times New Roman" w:hAnsi="Times New Roman" w:cs="Times New Roman"/>
          <w:sz w:val="24"/>
          <w:szCs w:val="24"/>
        </w:rPr>
        <w:t xml:space="preserve">mo </w:t>
      </w:r>
      <w:r w:rsidRPr="00141872">
        <w:rPr>
          <w:rFonts w:ascii="Times New Roman" w:hAnsi="Times New Roman" w:cs="Times New Roman"/>
          <w:sz w:val="24"/>
          <w:szCs w:val="24"/>
        </w:rPr>
        <w:t>kontrolė, nustatyti kvalifikaciniai reikalavimai asmenims</w:t>
      </w:r>
      <w:r>
        <w:rPr>
          <w:rFonts w:ascii="Times New Roman" w:hAnsi="Times New Roman" w:cs="Times New Roman"/>
          <w:sz w:val="24"/>
          <w:szCs w:val="24"/>
        </w:rPr>
        <w:t>,</w:t>
      </w:r>
      <w:r w:rsidRPr="00141872">
        <w:rPr>
          <w:rFonts w:ascii="Times New Roman" w:hAnsi="Times New Roman" w:cs="Times New Roman"/>
          <w:sz w:val="24"/>
          <w:szCs w:val="24"/>
        </w:rPr>
        <w:t xml:space="preserve"> siekiantiems gauti leidimus tirti žemės gelmes</w:t>
      </w:r>
      <w:r>
        <w:rPr>
          <w:rFonts w:ascii="Times New Roman" w:hAnsi="Times New Roman" w:cs="Times New Roman"/>
          <w:sz w:val="24"/>
          <w:szCs w:val="24"/>
        </w:rPr>
        <w:t>,</w:t>
      </w:r>
      <w:r w:rsidRPr="00141872">
        <w:rPr>
          <w:rFonts w:ascii="Times New Roman" w:hAnsi="Times New Roman" w:cs="Times New Roman"/>
          <w:sz w:val="24"/>
          <w:szCs w:val="24"/>
        </w:rPr>
        <w:t xml:space="preserve"> ir kt. Tai padės efektyviau valdyti žemės gelmių išteklius.</w:t>
      </w:r>
    </w:p>
    <w:p w14:paraId="58F15051" w14:textId="0872A6E5" w:rsidR="000C67D4" w:rsidRPr="00141872" w:rsidRDefault="000C67D4" w:rsidP="00EB6B53">
      <w:pPr>
        <w:spacing w:line="240" w:lineRule="auto"/>
        <w:jc w:val="both"/>
        <w:rPr>
          <w:rFonts w:ascii="Times New Roman" w:hAnsi="Times New Roman" w:cs="Times New Roman"/>
          <w:sz w:val="24"/>
          <w:szCs w:val="24"/>
        </w:rPr>
      </w:pPr>
      <w:r w:rsidRPr="00141872">
        <w:rPr>
          <w:rFonts w:ascii="Times New Roman" w:hAnsi="Times New Roman" w:cs="Times New Roman"/>
          <w:sz w:val="24"/>
          <w:szCs w:val="24"/>
        </w:rPr>
        <w:t xml:space="preserve">Parengtas ir Seimui pateiktas </w:t>
      </w:r>
      <w:r w:rsidRPr="00141872">
        <w:rPr>
          <w:rFonts w:ascii="Times New Roman" w:hAnsi="Times New Roman" w:cs="Times New Roman"/>
          <w:b/>
          <w:sz w:val="24"/>
          <w:szCs w:val="24"/>
        </w:rPr>
        <w:t>Miškų įstatymo pakeitimo įstatymo projektas</w:t>
      </w:r>
      <w:r w:rsidRPr="00141872">
        <w:rPr>
          <w:rFonts w:ascii="Times New Roman" w:hAnsi="Times New Roman" w:cs="Times New Roman"/>
          <w:sz w:val="24"/>
          <w:szCs w:val="24"/>
        </w:rPr>
        <w:t>, kuriuo numatoma mažinti plynųjų miškų kirtimų, juos pirmiausia ribojant biologiniu požiūriu vertingiausiuose miškuose, ypač esančiuose saugomose teritorijose, siūloma išlaikyti optimal</w:t>
      </w:r>
      <w:r>
        <w:rPr>
          <w:rFonts w:ascii="Times New Roman" w:hAnsi="Times New Roman" w:cs="Times New Roman"/>
          <w:sz w:val="24"/>
          <w:szCs w:val="24"/>
        </w:rPr>
        <w:t>ų</w:t>
      </w:r>
      <w:r w:rsidRPr="00141872">
        <w:rPr>
          <w:rFonts w:ascii="Times New Roman" w:hAnsi="Times New Roman" w:cs="Times New Roman"/>
          <w:sz w:val="24"/>
          <w:szCs w:val="24"/>
        </w:rPr>
        <w:t xml:space="preserve"> sukauptos medienos ir jos prieaugio panaudojimą nenustatant perteklinių apribojimų </w:t>
      </w:r>
      <w:r>
        <w:rPr>
          <w:rFonts w:ascii="Times New Roman" w:hAnsi="Times New Roman" w:cs="Times New Roman"/>
          <w:sz w:val="24"/>
          <w:szCs w:val="24"/>
        </w:rPr>
        <w:t>kit</w:t>
      </w:r>
      <w:r w:rsidRPr="00141872">
        <w:rPr>
          <w:rFonts w:ascii="Times New Roman" w:hAnsi="Times New Roman" w:cs="Times New Roman"/>
          <w:sz w:val="24"/>
          <w:szCs w:val="24"/>
        </w:rPr>
        <w:t xml:space="preserve">uose šalies miškuose ir sudarant prielaidas racionaliai naudoti miško išteklius, numatoma nustatyti kompensavimo privačių miškų savininkams už nustatytus veiklos apribojimus miškuose, esančiuose ne saugomose teritorijose, tvarką, </w:t>
      </w:r>
      <w:r>
        <w:rPr>
          <w:rFonts w:ascii="Times New Roman" w:hAnsi="Times New Roman" w:cs="Times New Roman"/>
          <w:sz w:val="24"/>
          <w:szCs w:val="24"/>
        </w:rPr>
        <w:t xml:space="preserve">taip pat </w:t>
      </w:r>
      <w:r w:rsidRPr="00141872">
        <w:rPr>
          <w:rFonts w:ascii="Times New Roman" w:hAnsi="Times New Roman" w:cs="Times New Roman"/>
          <w:sz w:val="24"/>
          <w:szCs w:val="24"/>
        </w:rPr>
        <w:t>leisti paversti miško žemę kitomis naudmenomis tais atvejais, kai tai būtina E</w:t>
      </w:r>
      <w:r>
        <w:rPr>
          <w:rFonts w:ascii="Times New Roman" w:hAnsi="Times New Roman" w:cs="Times New Roman"/>
          <w:sz w:val="24"/>
          <w:szCs w:val="24"/>
        </w:rPr>
        <w:t xml:space="preserve">uropos </w:t>
      </w:r>
      <w:r w:rsidRPr="00141872">
        <w:rPr>
          <w:rFonts w:ascii="Times New Roman" w:hAnsi="Times New Roman" w:cs="Times New Roman"/>
          <w:sz w:val="24"/>
          <w:szCs w:val="24"/>
        </w:rPr>
        <w:t>B</w:t>
      </w:r>
      <w:r>
        <w:rPr>
          <w:rFonts w:ascii="Times New Roman" w:hAnsi="Times New Roman" w:cs="Times New Roman"/>
          <w:sz w:val="24"/>
          <w:szCs w:val="24"/>
        </w:rPr>
        <w:t>endrijos</w:t>
      </w:r>
      <w:r w:rsidRPr="00141872">
        <w:rPr>
          <w:rFonts w:ascii="Times New Roman" w:hAnsi="Times New Roman" w:cs="Times New Roman"/>
          <w:sz w:val="24"/>
          <w:szCs w:val="24"/>
        </w:rPr>
        <w:t xml:space="preserve"> svarbos natūralioms buveinėms saugomose teritorijose atkurti. Šie pasiūlymai </w:t>
      </w:r>
      <w:r w:rsidRPr="00141872">
        <w:rPr>
          <w:rFonts w:ascii="Times New Roman" w:hAnsi="Times New Roman" w:cs="Times New Roman"/>
          <w:sz w:val="24"/>
          <w:szCs w:val="24"/>
          <w:lang w:eastAsia="lt-LT"/>
        </w:rPr>
        <w:t xml:space="preserve">padės </w:t>
      </w:r>
      <w:r w:rsidRPr="00141872">
        <w:rPr>
          <w:rFonts w:ascii="Times New Roman" w:hAnsi="Times New Roman" w:cs="Times New Roman"/>
          <w:bCs/>
          <w:sz w:val="24"/>
          <w:szCs w:val="24"/>
          <w:lang w:eastAsia="lt-LT"/>
        </w:rPr>
        <w:t>geriau išsaugoti visuomenei svarbias miško ekosistemų paslaugas, racionaliau ir tikslingiau panaudoti bendrosioms miškų ūkio reikmėms tenkinti skirtas tikslines valstybės biudžeto lėšas.</w:t>
      </w:r>
    </w:p>
    <w:p w14:paraId="3CA30EFD" w14:textId="77777777" w:rsidR="000C67D4" w:rsidRPr="00141872" w:rsidRDefault="000C67D4" w:rsidP="00EB6B53">
      <w:pPr>
        <w:spacing w:line="240" w:lineRule="auto"/>
        <w:jc w:val="both"/>
        <w:rPr>
          <w:rFonts w:ascii="Times New Roman" w:hAnsi="Times New Roman" w:cs="Times New Roman"/>
          <w:spacing w:val="2"/>
          <w:sz w:val="24"/>
          <w:szCs w:val="24"/>
          <w:shd w:val="clear" w:color="auto" w:fill="FFFFFF"/>
        </w:rPr>
      </w:pPr>
      <w:r w:rsidRPr="00141872">
        <w:rPr>
          <w:rFonts w:ascii="Times New Roman" w:hAnsi="Times New Roman" w:cs="Times New Roman"/>
          <w:sz w:val="24"/>
          <w:szCs w:val="24"/>
        </w:rPr>
        <w:t xml:space="preserve">Parengtas ir Seimui pateiktas naujos redakcijos </w:t>
      </w:r>
      <w:r w:rsidRPr="00141872">
        <w:rPr>
          <w:rFonts w:ascii="Times New Roman" w:hAnsi="Times New Roman" w:cs="Times New Roman"/>
          <w:b/>
          <w:sz w:val="24"/>
          <w:szCs w:val="24"/>
        </w:rPr>
        <w:t>Želdynų įstatymo projektas</w:t>
      </w:r>
      <w:r w:rsidRPr="00141872">
        <w:rPr>
          <w:rFonts w:ascii="Times New Roman" w:hAnsi="Times New Roman" w:cs="Times New Roman"/>
          <w:sz w:val="24"/>
          <w:szCs w:val="24"/>
        </w:rPr>
        <w:t xml:space="preserve">. </w:t>
      </w:r>
      <w:r w:rsidRPr="00141872">
        <w:rPr>
          <w:rFonts w:ascii="Times New Roman" w:hAnsi="Times New Roman" w:cs="Times New Roman"/>
          <w:spacing w:val="2"/>
          <w:sz w:val="24"/>
          <w:szCs w:val="24"/>
          <w:shd w:val="clear" w:color="auto" w:fill="FFFFFF"/>
        </w:rPr>
        <w:t>Naujos redakcijos įstatymas leistų nustatyti aiškesnį želdynų apsaugos, priežiūros ir tvarkymo teisinį reguliavimą, sudarytų visuomenei daugiau galimybių dalyvauti priimant sprendimus dėl želdynų kūrimo ir užtikrintų geresnį jos informavimą apie numatomus jų priežiūros ir tvarkymo darbus, įtvirtintų profesinės kvalifikacijos reikalavimus želdynų projektavimo bei priežiūros ir tvarkymo darbus atliekantiems asmenims, būtų įteisinta galimybė savivaldybėms bendradarbiauti su bendruomenėmis įrengiant ir tvarkant viešuosius želdynus, atkuriant viešuosius želdinius ir juos saugant.</w:t>
      </w:r>
    </w:p>
    <w:p w14:paraId="5682D866" w14:textId="77777777" w:rsidR="000C67D4" w:rsidRPr="00141872" w:rsidRDefault="000C67D4" w:rsidP="00EB6B53">
      <w:pPr>
        <w:spacing w:line="240" w:lineRule="auto"/>
        <w:jc w:val="both"/>
        <w:rPr>
          <w:rFonts w:ascii="Times New Roman" w:hAnsi="Times New Roman" w:cs="Times New Roman"/>
          <w:spacing w:val="2"/>
          <w:sz w:val="24"/>
          <w:szCs w:val="24"/>
          <w:shd w:val="clear" w:color="auto" w:fill="FFFFFF"/>
        </w:rPr>
      </w:pPr>
      <w:r w:rsidRPr="00141872">
        <w:rPr>
          <w:rFonts w:ascii="Times New Roman" w:hAnsi="Times New Roman" w:cs="Times New Roman"/>
          <w:spacing w:val="2"/>
          <w:sz w:val="24"/>
          <w:szCs w:val="24"/>
          <w:shd w:val="clear" w:color="auto" w:fill="FFFFFF"/>
        </w:rPr>
        <w:t>Informacij</w:t>
      </w:r>
      <w:r>
        <w:rPr>
          <w:rFonts w:ascii="Times New Roman" w:hAnsi="Times New Roman" w:cs="Times New Roman"/>
          <w:spacing w:val="2"/>
          <w:sz w:val="24"/>
          <w:szCs w:val="24"/>
          <w:shd w:val="clear" w:color="auto" w:fill="FFFFFF"/>
        </w:rPr>
        <w:t>ą</w:t>
      </w:r>
      <w:r w:rsidRPr="00141872">
        <w:rPr>
          <w:rFonts w:ascii="Times New Roman" w:hAnsi="Times New Roman" w:cs="Times New Roman"/>
          <w:spacing w:val="2"/>
          <w:sz w:val="24"/>
          <w:szCs w:val="24"/>
          <w:shd w:val="clear" w:color="auto" w:fill="FFFFFF"/>
        </w:rPr>
        <w:t xml:space="preserve"> apie rodiklių „</w:t>
      </w:r>
      <w:r w:rsidRPr="00141872">
        <w:rPr>
          <w:rFonts w:ascii="Times New Roman" w:hAnsi="Times New Roman" w:cs="Times New Roman"/>
          <w:i/>
          <w:spacing w:val="2"/>
          <w:sz w:val="24"/>
          <w:szCs w:val="24"/>
          <w:shd w:val="clear" w:color="auto" w:fill="FFFFFF"/>
        </w:rPr>
        <w:t>Nualintų ekosistemų funkcijų kokybės pagerėjimas, proc.</w:t>
      </w:r>
      <w:r w:rsidRPr="00141872">
        <w:rPr>
          <w:rFonts w:ascii="Times New Roman" w:hAnsi="Times New Roman" w:cs="Times New Roman"/>
          <w:spacing w:val="2"/>
          <w:sz w:val="24"/>
          <w:szCs w:val="24"/>
          <w:shd w:val="clear" w:color="auto" w:fill="FFFFFF"/>
        </w:rPr>
        <w:t>“ ir „</w:t>
      </w:r>
      <w:r w:rsidRPr="00141872">
        <w:rPr>
          <w:rFonts w:ascii="Times New Roman" w:hAnsi="Times New Roman" w:cs="Times New Roman"/>
          <w:i/>
          <w:spacing w:val="2"/>
          <w:sz w:val="24"/>
          <w:szCs w:val="24"/>
          <w:shd w:val="clear" w:color="auto" w:fill="FFFFFF"/>
        </w:rPr>
        <w:t>Sumažėjusios viešosios išlaidos, susijusios su apsisaugojimu nuo gamtinių ir klimato kaitos grėsmių ir gyvenimo kokybės išsaugojimu, palyginti su standartiniu įvykių scenarijumi</w:t>
      </w:r>
      <w:r w:rsidRPr="00141872">
        <w:rPr>
          <w:rFonts w:ascii="Times New Roman" w:hAnsi="Times New Roman" w:cs="Times New Roman"/>
          <w:spacing w:val="2"/>
          <w:sz w:val="24"/>
          <w:szCs w:val="24"/>
          <w:shd w:val="clear" w:color="auto" w:fill="FFFFFF"/>
        </w:rPr>
        <w:t>“ faktines reikšmes bus galima pateikti tik 2021 m.</w:t>
      </w:r>
      <w:r>
        <w:rPr>
          <w:rFonts w:ascii="Times New Roman" w:hAnsi="Times New Roman" w:cs="Times New Roman"/>
          <w:spacing w:val="2"/>
          <w:sz w:val="24"/>
          <w:szCs w:val="24"/>
          <w:shd w:val="clear" w:color="auto" w:fill="FFFFFF"/>
        </w:rPr>
        <w:t xml:space="preserve">, </w:t>
      </w:r>
      <w:r w:rsidRPr="00141872">
        <w:rPr>
          <w:rFonts w:ascii="Times New Roman" w:hAnsi="Times New Roman" w:cs="Times New Roman"/>
          <w:spacing w:val="2"/>
          <w:sz w:val="24"/>
          <w:szCs w:val="24"/>
          <w:shd w:val="clear" w:color="auto" w:fill="FFFFFF"/>
        </w:rPr>
        <w:t>užbaigus LINESAM ir A</w:t>
      </w:r>
      <w:r>
        <w:rPr>
          <w:rFonts w:ascii="Times New Roman" w:hAnsi="Times New Roman" w:cs="Times New Roman"/>
          <w:spacing w:val="2"/>
          <w:sz w:val="24"/>
          <w:szCs w:val="24"/>
          <w:shd w:val="clear" w:color="auto" w:fill="FFFFFF"/>
        </w:rPr>
        <w:t>plinkos ministerijos</w:t>
      </w:r>
      <w:r w:rsidRPr="00141872">
        <w:rPr>
          <w:rFonts w:ascii="Times New Roman" w:hAnsi="Times New Roman" w:cs="Times New Roman"/>
          <w:spacing w:val="2"/>
          <w:sz w:val="24"/>
          <w:szCs w:val="24"/>
          <w:shd w:val="clear" w:color="auto" w:fill="FFFFFF"/>
        </w:rPr>
        <w:t xml:space="preserve"> vykdomus projektus</w:t>
      </w:r>
      <w:r>
        <w:rPr>
          <w:rFonts w:ascii="Times New Roman" w:hAnsi="Times New Roman" w:cs="Times New Roman"/>
          <w:spacing w:val="2"/>
          <w:sz w:val="24"/>
          <w:szCs w:val="24"/>
          <w:shd w:val="clear" w:color="auto" w:fill="FFFFFF"/>
        </w:rPr>
        <w:t>.</w:t>
      </w:r>
      <w:r w:rsidRPr="00141872">
        <w:rPr>
          <w:rFonts w:ascii="Times New Roman" w:hAnsi="Times New Roman" w:cs="Times New Roman"/>
          <w:spacing w:val="2"/>
          <w:sz w:val="24"/>
          <w:szCs w:val="24"/>
          <w:shd w:val="clear" w:color="auto" w:fill="FFFFFF"/>
        </w:rPr>
        <w:t xml:space="preserve"> </w:t>
      </w:r>
    </w:p>
    <w:p w14:paraId="74B4AEBF" w14:textId="45F8D166" w:rsidR="000C67D4" w:rsidRPr="00141872" w:rsidRDefault="000C67D4" w:rsidP="00EB6B53">
      <w:pPr>
        <w:spacing w:line="240" w:lineRule="auto"/>
        <w:jc w:val="both"/>
        <w:rPr>
          <w:rFonts w:ascii="Times New Roman" w:hAnsi="Times New Roman" w:cs="Times New Roman"/>
          <w:sz w:val="24"/>
          <w:szCs w:val="24"/>
        </w:rPr>
      </w:pPr>
      <w:r w:rsidRPr="00141872">
        <w:rPr>
          <w:rFonts w:ascii="Times New Roman" w:hAnsi="Times New Roman" w:cs="Times New Roman"/>
          <w:sz w:val="24"/>
          <w:szCs w:val="24"/>
        </w:rPr>
        <w:t>Aplinkos ministerijos atliktos apklausos duomenimis, Lietuvos gyventojų, teigiančių, kad yra gerai informuoti apie aplinkos išteklius</w:t>
      </w:r>
      <w:r>
        <w:rPr>
          <w:rFonts w:ascii="Times New Roman" w:hAnsi="Times New Roman" w:cs="Times New Roman"/>
          <w:sz w:val="24"/>
          <w:szCs w:val="24"/>
        </w:rPr>
        <w:t>,</w:t>
      </w:r>
      <w:r w:rsidRPr="00141872">
        <w:rPr>
          <w:rFonts w:ascii="Times New Roman" w:hAnsi="Times New Roman" w:cs="Times New Roman"/>
          <w:sz w:val="24"/>
          <w:szCs w:val="24"/>
        </w:rPr>
        <w:t xml:space="preserve"> dalis </w:t>
      </w:r>
      <w:r w:rsidR="00FA087C" w:rsidRPr="00141872">
        <w:rPr>
          <w:rFonts w:ascii="Times New Roman" w:hAnsi="Times New Roman" w:cs="Times New Roman"/>
          <w:sz w:val="24"/>
          <w:szCs w:val="24"/>
        </w:rPr>
        <w:t>2019 m.</w:t>
      </w:r>
      <w:r w:rsidR="00FA087C">
        <w:rPr>
          <w:rFonts w:ascii="Times New Roman" w:hAnsi="Times New Roman" w:cs="Times New Roman"/>
          <w:sz w:val="24"/>
          <w:szCs w:val="24"/>
        </w:rPr>
        <w:t xml:space="preserve"> </w:t>
      </w:r>
      <w:r w:rsidRPr="00141872">
        <w:rPr>
          <w:rFonts w:ascii="Times New Roman" w:hAnsi="Times New Roman" w:cs="Times New Roman"/>
          <w:sz w:val="24"/>
          <w:szCs w:val="24"/>
        </w:rPr>
        <w:t xml:space="preserve">padidėjo 11 </w:t>
      </w:r>
      <w:r>
        <w:rPr>
          <w:rFonts w:ascii="Times New Roman" w:hAnsi="Times New Roman" w:cs="Times New Roman"/>
          <w:sz w:val="24"/>
          <w:szCs w:val="24"/>
        </w:rPr>
        <w:t>proc.</w:t>
      </w:r>
      <w:r w:rsidRPr="00141872">
        <w:rPr>
          <w:rFonts w:ascii="Times New Roman" w:hAnsi="Times New Roman" w:cs="Times New Roman"/>
          <w:sz w:val="24"/>
          <w:szCs w:val="24"/>
        </w:rPr>
        <w:t xml:space="preserve"> punktų </w:t>
      </w:r>
      <w:r>
        <w:rPr>
          <w:rFonts w:ascii="Times New Roman" w:hAnsi="Times New Roman" w:cs="Times New Roman"/>
          <w:sz w:val="24"/>
          <w:szCs w:val="24"/>
        </w:rPr>
        <w:t xml:space="preserve">– </w:t>
      </w:r>
      <w:r w:rsidRPr="00141872">
        <w:rPr>
          <w:rFonts w:ascii="Times New Roman" w:hAnsi="Times New Roman" w:cs="Times New Roman"/>
          <w:sz w:val="24"/>
          <w:szCs w:val="24"/>
        </w:rPr>
        <w:t xml:space="preserve">iki 61 proc. </w:t>
      </w:r>
    </w:p>
    <w:p w14:paraId="52A0D297" w14:textId="77777777" w:rsidR="000C67D4" w:rsidRPr="00141872" w:rsidRDefault="000C67D4" w:rsidP="00EB6B53">
      <w:pPr>
        <w:spacing w:line="240" w:lineRule="auto"/>
        <w:jc w:val="both"/>
        <w:rPr>
          <w:rFonts w:ascii="Times New Roman" w:hAnsi="Times New Roman" w:cs="Times New Roman"/>
          <w:sz w:val="24"/>
          <w:szCs w:val="24"/>
        </w:rPr>
      </w:pPr>
      <w:r w:rsidRPr="00141872">
        <w:rPr>
          <w:rFonts w:ascii="Times New Roman" w:hAnsi="Times New Roman" w:cs="Times New Roman"/>
          <w:sz w:val="24"/>
          <w:szCs w:val="24"/>
        </w:rPr>
        <w:t xml:space="preserve">Europos Komisijos užsakymu atliktos apklausos duomenys konkrečiu aplinkosaugos klausimu rodo panašią </w:t>
      </w:r>
      <w:r>
        <w:rPr>
          <w:rFonts w:ascii="Times New Roman" w:hAnsi="Times New Roman" w:cs="Times New Roman"/>
          <w:sz w:val="24"/>
          <w:szCs w:val="24"/>
        </w:rPr>
        <w:t>padėtį;</w:t>
      </w:r>
      <w:r w:rsidRPr="00141872">
        <w:rPr>
          <w:rFonts w:ascii="Times New Roman" w:hAnsi="Times New Roman" w:cs="Times New Roman"/>
          <w:sz w:val="24"/>
          <w:szCs w:val="24"/>
        </w:rPr>
        <w:t xml:space="preserve"> Lietuvos gyventojų informuotumas yra didesnis nei vidutiniškai ES </w:t>
      </w:r>
      <w:r>
        <w:rPr>
          <w:rFonts w:ascii="Times New Roman" w:hAnsi="Times New Roman" w:cs="Times New Roman"/>
          <w:sz w:val="24"/>
          <w:szCs w:val="24"/>
        </w:rPr>
        <w:t>valstybės</w:t>
      </w:r>
      <w:r w:rsidRPr="00141872">
        <w:rPr>
          <w:rFonts w:ascii="Times New Roman" w:hAnsi="Times New Roman" w:cs="Times New Roman"/>
          <w:sz w:val="24"/>
          <w:szCs w:val="24"/>
        </w:rPr>
        <w:t>e</w:t>
      </w:r>
      <w:r>
        <w:rPr>
          <w:rFonts w:ascii="Times New Roman" w:hAnsi="Times New Roman" w:cs="Times New Roman"/>
          <w:sz w:val="24"/>
          <w:szCs w:val="24"/>
        </w:rPr>
        <w:t xml:space="preserve"> narėse</w:t>
      </w:r>
      <w:r w:rsidRPr="00141872">
        <w:rPr>
          <w:rFonts w:ascii="Times New Roman" w:hAnsi="Times New Roman" w:cs="Times New Roman"/>
          <w:sz w:val="24"/>
          <w:szCs w:val="24"/>
        </w:rPr>
        <w:t>. Eurobarometro 2019 m. rugsėjį atliktos apklausos apie ES piliečių požiūrį į oro kokybę duomenimis</w:t>
      </w:r>
      <w:r w:rsidRPr="00141872">
        <w:rPr>
          <w:rStyle w:val="Puslapioinaosnuoroda"/>
          <w:rFonts w:ascii="Times New Roman" w:hAnsi="Times New Roman" w:cs="Times New Roman"/>
          <w:sz w:val="24"/>
          <w:szCs w:val="24"/>
        </w:rPr>
        <w:footnoteReference w:id="39"/>
      </w:r>
      <w:r w:rsidRPr="00141872">
        <w:rPr>
          <w:rFonts w:ascii="Times New Roman" w:hAnsi="Times New Roman" w:cs="Times New Roman"/>
          <w:sz w:val="24"/>
          <w:szCs w:val="24"/>
        </w:rPr>
        <w:t>, Lietuvos respondentų, teigiančių, kad jie yra gerai informuoti apie oro kokybę</w:t>
      </w:r>
      <w:r>
        <w:rPr>
          <w:rFonts w:ascii="Times New Roman" w:hAnsi="Times New Roman" w:cs="Times New Roman"/>
          <w:sz w:val="24"/>
          <w:szCs w:val="24"/>
        </w:rPr>
        <w:t>,</w:t>
      </w:r>
      <w:r w:rsidRPr="00141872">
        <w:rPr>
          <w:rFonts w:ascii="Times New Roman" w:hAnsi="Times New Roman" w:cs="Times New Roman"/>
          <w:sz w:val="24"/>
          <w:szCs w:val="24"/>
        </w:rPr>
        <w:t xml:space="preserve"> buvo 53 proc. (ES28 – 39</w:t>
      </w:r>
      <w:r>
        <w:rPr>
          <w:rFonts w:ascii="Times New Roman" w:hAnsi="Times New Roman" w:cs="Times New Roman"/>
          <w:sz w:val="24"/>
          <w:szCs w:val="24"/>
        </w:rPr>
        <w:t> </w:t>
      </w:r>
      <w:r w:rsidRPr="00141872">
        <w:rPr>
          <w:rFonts w:ascii="Times New Roman" w:hAnsi="Times New Roman" w:cs="Times New Roman"/>
          <w:sz w:val="24"/>
          <w:szCs w:val="24"/>
        </w:rPr>
        <w:t xml:space="preserve">proc.), labai gerai – 6 proc. (ES28 – 6 proc.), t. y. iš viso 59 proc., o ES vidurkis – 45 proc. Nepakankamai informuotų buvo 37 proc. (ES28 – 42 proc.), iš viso neinformuotų – 4 proc. (ES28 – 12 proc.). </w:t>
      </w:r>
    </w:p>
    <w:p w14:paraId="7EBBD8C6" w14:textId="77777777" w:rsidR="000C67D4" w:rsidRPr="00141872" w:rsidRDefault="000C67D4" w:rsidP="00EB6B53">
      <w:pPr>
        <w:spacing w:after="120" w:line="240" w:lineRule="auto"/>
        <w:jc w:val="center"/>
        <w:rPr>
          <w:rFonts w:ascii="Times New Roman" w:hAnsi="Times New Roman" w:cs="Times New Roman"/>
          <w:b/>
          <w:i/>
          <w:sz w:val="24"/>
          <w:szCs w:val="24"/>
        </w:rPr>
      </w:pPr>
      <w:r>
        <w:rPr>
          <w:rFonts w:ascii="Times New Roman" w:hAnsi="Times New Roman" w:cs="Times New Roman"/>
          <w:b/>
          <w:sz w:val="24"/>
          <w:szCs w:val="24"/>
        </w:rPr>
        <w:lastRenderedPageBreak/>
        <w:t>32</w:t>
      </w:r>
      <w:r w:rsidRPr="00141872">
        <w:rPr>
          <w:rFonts w:ascii="Times New Roman" w:hAnsi="Times New Roman" w:cs="Times New Roman"/>
          <w:b/>
          <w:sz w:val="24"/>
          <w:szCs w:val="24"/>
        </w:rPr>
        <w:t xml:space="preserve"> pav.</w:t>
      </w:r>
      <w:r w:rsidRPr="00141872">
        <w:rPr>
          <w:rFonts w:ascii="Times New Roman" w:hAnsi="Times New Roman" w:cs="Times New Roman"/>
          <w:b/>
          <w:i/>
          <w:sz w:val="24"/>
          <w:szCs w:val="24"/>
        </w:rPr>
        <w:t xml:space="preserve"> </w:t>
      </w:r>
      <w:r w:rsidRPr="00141872">
        <w:rPr>
          <w:rFonts w:ascii="Times New Roman" w:hAnsi="Times New Roman" w:cs="Times New Roman"/>
          <w:i/>
          <w:sz w:val="24"/>
          <w:szCs w:val="24"/>
        </w:rPr>
        <w:t>Gerai informuotų apie aplinkos</w:t>
      </w:r>
      <w:r w:rsidRPr="00141872">
        <w:rPr>
          <w:rFonts w:ascii="Times New Roman" w:hAnsi="Times New Roman" w:cs="Times New Roman"/>
          <w:i/>
          <w:color w:val="FF0000"/>
          <w:sz w:val="24"/>
          <w:szCs w:val="24"/>
        </w:rPr>
        <w:t xml:space="preserve"> </w:t>
      </w:r>
      <w:r w:rsidRPr="00141872">
        <w:rPr>
          <w:rFonts w:ascii="Times New Roman" w:hAnsi="Times New Roman" w:cs="Times New Roman"/>
          <w:i/>
          <w:sz w:val="24"/>
          <w:szCs w:val="24"/>
        </w:rPr>
        <w:t>išteklius šalies gyventojų dalis, proc.</w:t>
      </w:r>
    </w:p>
    <w:p w14:paraId="07780FAE" w14:textId="77777777" w:rsidR="000C67D4" w:rsidRPr="00141872" w:rsidRDefault="000C67D4" w:rsidP="00EB6B53">
      <w:pPr>
        <w:spacing w:after="0" w:line="240" w:lineRule="auto"/>
        <w:jc w:val="center"/>
        <w:rPr>
          <w:rFonts w:ascii="Times New Roman" w:hAnsi="Times New Roman" w:cs="Times New Roman"/>
          <w:b/>
          <w:i/>
          <w:sz w:val="24"/>
          <w:szCs w:val="24"/>
        </w:rPr>
      </w:pPr>
      <w:r w:rsidRPr="00141872">
        <w:rPr>
          <w:noProof/>
          <w:lang w:eastAsia="lt-LT"/>
        </w:rPr>
        <w:drawing>
          <wp:inline distT="0" distB="0" distL="0" distR="0" wp14:anchorId="4AB0B6FD" wp14:editId="7868F740">
            <wp:extent cx="3657600" cy="15240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3FE417B" w14:textId="77777777" w:rsidR="000C67D4" w:rsidRPr="00D95C5E" w:rsidRDefault="000C67D4" w:rsidP="00EB6B53">
      <w:pPr>
        <w:spacing w:line="240" w:lineRule="auto"/>
        <w:jc w:val="center"/>
        <w:rPr>
          <w:rFonts w:ascii="Times New Roman" w:hAnsi="Times New Roman" w:cs="Times New Roman"/>
          <w:b/>
          <w:i/>
          <w:sz w:val="20"/>
          <w:szCs w:val="20"/>
        </w:rPr>
      </w:pPr>
      <w:r w:rsidRPr="00D95C5E">
        <w:rPr>
          <w:rFonts w:ascii="Times New Roman" w:hAnsi="Times New Roman" w:cs="Times New Roman"/>
          <w:sz w:val="20"/>
          <w:szCs w:val="20"/>
        </w:rPr>
        <w:t>Duomenų šaltinis – Aplinkos ministerija</w:t>
      </w:r>
    </w:p>
    <w:p w14:paraId="6C22D928" w14:textId="77777777" w:rsidR="000C67D4" w:rsidRPr="00141872" w:rsidRDefault="000C67D4" w:rsidP="00EB6B53">
      <w:pPr>
        <w:spacing w:line="240" w:lineRule="auto"/>
        <w:jc w:val="both"/>
        <w:rPr>
          <w:sz w:val="23"/>
          <w:szCs w:val="23"/>
        </w:rPr>
      </w:pPr>
      <w:r w:rsidRPr="00141872">
        <w:rPr>
          <w:rFonts w:ascii="Times New Roman" w:hAnsi="Times New Roman" w:cs="Times New Roman"/>
          <w:sz w:val="24"/>
          <w:szCs w:val="24"/>
        </w:rPr>
        <w:t xml:space="preserve">Didinti gyventojų informuotumą apie aplinką ir ekologinį sąmoningumą padeda vykdomi visuomenės informavimo ir švietimo apie aplinką ir darnų vystymąsi projektai. Siekiama, kad pasitelkiant įvairias medijas gerai informuotų apie aplinkos išteklius šalies gyventojų dalis 2020 m. padidėtų iki 63 proc. </w:t>
      </w:r>
    </w:p>
    <w:p w14:paraId="0FF1CCB2" w14:textId="77777777" w:rsidR="000C67D4" w:rsidRPr="00141872" w:rsidRDefault="000C67D4" w:rsidP="00EB6B53">
      <w:pPr>
        <w:spacing w:after="0" w:line="240" w:lineRule="auto"/>
        <w:jc w:val="center"/>
        <w:rPr>
          <w:rFonts w:ascii="Times New Roman" w:hAnsi="Times New Roman" w:cs="Times New Roman"/>
          <w:i/>
          <w:sz w:val="24"/>
          <w:szCs w:val="24"/>
        </w:rPr>
      </w:pPr>
      <w:r>
        <w:rPr>
          <w:rFonts w:ascii="Times New Roman" w:hAnsi="Times New Roman" w:cs="Times New Roman"/>
          <w:b/>
          <w:sz w:val="24"/>
          <w:szCs w:val="24"/>
        </w:rPr>
        <w:t>33</w:t>
      </w:r>
      <w:r w:rsidRPr="00141872">
        <w:rPr>
          <w:rFonts w:ascii="Times New Roman" w:hAnsi="Times New Roman" w:cs="Times New Roman"/>
          <w:b/>
          <w:sz w:val="24"/>
          <w:szCs w:val="24"/>
        </w:rPr>
        <w:t xml:space="preserve"> pav.</w:t>
      </w:r>
      <w:r w:rsidRPr="00141872">
        <w:rPr>
          <w:rFonts w:ascii="Times New Roman" w:hAnsi="Times New Roman" w:cs="Times New Roman"/>
          <w:i/>
          <w:sz w:val="24"/>
          <w:szCs w:val="24"/>
        </w:rPr>
        <w:t xml:space="preserve"> Gyventojų, pakankamai prisidedančių prie tausaus išteklių naudojimo, dalis, proc.</w:t>
      </w:r>
    </w:p>
    <w:p w14:paraId="4A467133" w14:textId="77777777" w:rsidR="000C67D4" w:rsidRPr="00141872" w:rsidRDefault="000C67D4" w:rsidP="00EB6B53">
      <w:pPr>
        <w:spacing w:after="0" w:line="240" w:lineRule="auto"/>
        <w:jc w:val="center"/>
        <w:rPr>
          <w:rFonts w:ascii="Times New Roman" w:hAnsi="Times New Roman" w:cs="Times New Roman"/>
          <w:i/>
          <w:sz w:val="24"/>
          <w:szCs w:val="24"/>
        </w:rPr>
      </w:pPr>
      <w:r w:rsidRPr="00141872">
        <w:rPr>
          <w:rFonts w:ascii="Times New Roman" w:hAnsi="Times New Roman" w:cs="Times New Roman"/>
          <w:i/>
          <w:noProof/>
          <w:sz w:val="24"/>
          <w:szCs w:val="24"/>
          <w:lang w:eastAsia="lt-LT"/>
        </w:rPr>
        <w:drawing>
          <wp:inline distT="0" distB="0" distL="0" distR="0" wp14:anchorId="6DE24F4E" wp14:editId="1E094352">
            <wp:extent cx="4453798" cy="2026920"/>
            <wp:effectExtent l="0" t="0" r="4445" b="0"/>
            <wp:docPr id="2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62223" cy="2030754"/>
                    </a:xfrm>
                    <a:prstGeom prst="rect">
                      <a:avLst/>
                    </a:prstGeom>
                    <a:noFill/>
                  </pic:spPr>
                </pic:pic>
              </a:graphicData>
            </a:graphic>
          </wp:inline>
        </w:drawing>
      </w:r>
    </w:p>
    <w:p w14:paraId="0B7195A3" w14:textId="77777777" w:rsidR="000C67D4" w:rsidRPr="00D95C5E" w:rsidRDefault="000C67D4" w:rsidP="00EB6B53">
      <w:pPr>
        <w:spacing w:line="240" w:lineRule="auto"/>
        <w:jc w:val="center"/>
        <w:rPr>
          <w:rFonts w:ascii="Times New Roman" w:hAnsi="Times New Roman" w:cs="Times New Roman"/>
          <w:i/>
          <w:sz w:val="20"/>
          <w:szCs w:val="20"/>
        </w:rPr>
      </w:pPr>
      <w:r w:rsidRPr="00D95C5E">
        <w:rPr>
          <w:rFonts w:ascii="Times New Roman" w:hAnsi="Times New Roman" w:cs="Times New Roman"/>
          <w:sz w:val="20"/>
          <w:szCs w:val="20"/>
        </w:rPr>
        <w:t>Duomenų šaltinis – Europos Komisija</w:t>
      </w:r>
    </w:p>
    <w:p w14:paraId="1F86351B" w14:textId="77777777" w:rsidR="000C67D4" w:rsidRPr="00141872" w:rsidRDefault="000C67D4" w:rsidP="00EB6B53">
      <w:pPr>
        <w:spacing w:line="240" w:lineRule="auto"/>
        <w:jc w:val="both"/>
        <w:rPr>
          <w:rFonts w:ascii="Times New Roman" w:hAnsi="Times New Roman" w:cs="Times New Roman"/>
          <w:sz w:val="24"/>
          <w:szCs w:val="24"/>
        </w:rPr>
      </w:pPr>
      <w:r w:rsidRPr="00141872">
        <w:rPr>
          <w:rFonts w:ascii="Times New Roman" w:hAnsi="Times New Roman" w:cs="Times New Roman"/>
          <w:sz w:val="24"/>
          <w:szCs w:val="24"/>
        </w:rPr>
        <w:t>Remiantis Eurobarometro 2019 m. balandį atliktos apklausos apie klimato kaitą duomenimis</w:t>
      </w:r>
      <w:r w:rsidRPr="00141872">
        <w:rPr>
          <w:rStyle w:val="Puslapioinaosnuoroda"/>
          <w:rFonts w:ascii="Times New Roman" w:hAnsi="Times New Roman" w:cs="Times New Roman"/>
          <w:sz w:val="24"/>
          <w:szCs w:val="24"/>
        </w:rPr>
        <w:footnoteReference w:id="40"/>
      </w:r>
      <w:r w:rsidRPr="00141872">
        <w:rPr>
          <w:rFonts w:ascii="Times New Roman" w:hAnsi="Times New Roman" w:cs="Times New Roman"/>
          <w:sz w:val="24"/>
          <w:szCs w:val="24"/>
        </w:rPr>
        <w:t>, Lietuvos respondentų, kurie, įsigydami namų ūkio prietaisą, atsižvelgia į mažesnį energijos suvartojimą, dalis nuo 2017 m. padidėjo 21 proc</w:t>
      </w:r>
      <w:r>
        <w:rPr>
          <w:rFonts w:ascii="Times New Roman" w:hAnsi="Times New Roman" w:cs="Times New Roman"/>
          <w:sz w:val="24"/>
          <w:szCs w:val="24"/>
        </w:rPr>
        <w:t>.</w:t>
      </w:r>
      <w:r w:rsidRPr="00141872">
        <w:rPr>
          <w:rFonts w:ascii="Times New Roman" w:hAnsi="Times New Roman" w:cs="Times New Roman"/>
          <w:sz w:val="24"/>
          <w:szCs w:val="24"/>
        </w:rPr>
        <w:t xml:space="preserve"> punktu, iki 50 proc.</w:t>
      </w:r>
      <w:r>
        <w:rPr>
          <w:rFonts w:ascii="Times New Roman" w:hAnsi="Times New Roman" w:cs="Times New Roman"/>
          <w:sz w:val="24"/>
          <w:szCs w:val="24"/>
        </w:rPr>
        <w:t>,</w:t>
      </w:r>
      <w:r w:rsidRPr="00141872">
        <w:rPr>
          <w:rFonts w:ascii="Times New Roman" w:hAnsi="Times New Roman" w:cs="Times New Roman"/>
          <w:sz w:val="24"/>
          <w:szCs w:val="24"/>
        </w:rPr>
        <w:t xml:space="preserve"> ir viršija ES 48 proc. vidurkį. Be to, daugiau nei trys ketvir</w:t>
      </w:r>
      <w:r>
        <w:rPr>
          <w:rFonts w:ascii="Times New Roman" w:hAnsi="Times New Roman" w:cs="Times New Roman"/>
          <w:sz w:val="24"/>
          <w:szCs w:val="24"/>
        </w:rPr>
        <w:t>tadal</w:t>
      </w:r>
      <w:r w:rsidRPr="00141872">
        <w:rPr>
          <w:rFonts w:ascii="Times New Roman" w:hAnsi="Times New Roman" w:cs="Times New Roman"/>
          <w:sz w:val="24"/>
          <w:szCs w:val="24"/>
        </w:rPr>
        <w:t xml:space="preserve">iai respondentų (78 proc., daugiau nei ES 75 proc. vidurkis) bando sumažinti savo atliekų kiekį ir nuolatos rūšiuoja jas perdirbimui. </w:t>
      </w:r>
    </w:p>
    <w:p w14:paraId="7AB00AB2" w14:textId="77777777" w:rsidR="000C67D4" w:rsidRPr="00141872" w:rsidRDefault="000C67D4" w:rsidP="00EB6B53">
      <w:pPr>
        <w:spacing w:line="240" w:lineRule="auto"/>
        <w:jc w:val="both"/>
        <w:rPr>
          <w:rFonts w:ascii="Times New Roman" w:hAnsi="Times New Roman" w:cs="Times New Roman"/>
          <w:b/>
          <w:i/>
          <w:sz w:val="24"/>
          <w:szCs w:val="24"/>
        </w:rPr>
      </w:pPr>
      <w:r w:rsidRPr="00141872">
        <w:rPr>
          <w:rFonts w:ascii="Times New Roman" w:hAnsi="Times New Roman" w:cs="Times New Roman"/>
          <w:b/>
          <w:i/>
          <w:sz w:val="24"/>
          <w:szCs w:val="24"/>
        </w:rPr>
        <w:t>Darnus teritorijų ir infrastruktūros vystymas</w:t>
      </w:r>
    </w:p>
    <w:p w14:paraId="4E975037" w14:textId="7EC98418" w:rsidR="000C67D4" w:rsidRPr="00141872" w:rsidRDefault="000C67D4" w:rsidP="00EB6B53">
      <w:pPr>
        <w:pStyle w:val="prastasiniatinklio"/>
        <w:spacing w:before="0" w:beforeAutospacing="0" w:after="0" w:afterAutospacing="0"/>
        <w:jc w:val="both"/>
        <w:rPr>
          <w:spacing w:val="2"/>
          <w:lang w:val="lt-LT"/>
        </w:rPr>
      </w:pPr>
      <w:r w:rsidRPr="00141872">
        <w:rPr>
          <w:lang w:val="lt-LT"/>
        </w:rPr>
        <w:t xml:space="preserve">2019 m. priimtas </w:t>
      </w:r>
      <w:r w:rsidRPr="00141872">
        <w:rPr>
          <w:b/>
          <w:lang w:val="lt-LT"/>
        </w:rPr>
        <w:t>Specialiųjų žemės naudojimo sąlygų įstatymas</w:t>
      </w:r>
      <w:r w:rsidRPr="00141872">
        <w:rPr>
          <w:lang w:val="lt-LT"/>
        </w:rPr>
        <w:t xml:space="preserve">. </w:t>
      </w:r>
      <w:r w:rsidRPr="00141872">
        <w:rPr>
          <w:spacing w:val="2"/>
          <w:lang w:val="lt-LT"/>
        </w:rPr>
        <w:t xml:space="preserve">Ligšiolinis specialiųjų žemės naudojimo sąlygų teisinis reguliavimas buvo dvejopas – jos buvo nustatomos tiek įstatymais, tiek Vyriausybės nutarimais, tad skirtingais teisės aktais nustatytas šių sąlygų turinys galėjo skirtis. </w:t>
      </w:r>
      <w:r>
        <w:rPr>
          <w:spacing w:val="2"/>
          <w:lang w:val="lt-LT"/>
        </w:rPr>
        <w:t>Priėmus šį</w:t>
      </w:r>
      <w:r w:rsidRPr="00141872">
        <w:rPr>
          <w:spacing w:val="2"/>
          <w:lang w:val="lt-LT"/>
        </w:rPr>
        <w:t xml:space="preserve"> įstatym</w:t>
      </w:r>
      <w:r>
        <w:rPr>
          <w:spacing w:val="2"/>
          <w:lang w:val="lt-LT"/>
        </w:rPr>
        <w:t>ą</w:t>
      </w:r>
      <w:r w:rsidR="00FA087C">
        <w:rPr>
          <w:spacing w:val="2"/>
          <w:lang w:val="lt-LT"/>
        </w:rPr>
        <w:t>,</w:t>
      </w:r>
      <w:r w:rsidRPr="00141872">
        <w:rPr>
          <w:spacing w:val="2"/>
          <w:lang w:val="lt-LT"/>
        </w:rPr>
        <w:t xml:space="preserve"> visuomenė bus informuojama apie teritorijas, nustatomas tenkinant viešąjį interesą, sutrumpės specialiųjų žemės naudojimo sąlygų taikymo pradžiai nustatytas laikas – bus sukurtos palankesnės sąlygos verslui. Nurodžius, kada turi būti gautas žemės savininko, valstybinės ar savivaldybės žemės patikėtinio sutikimas, bus išvengta ligi šiol dažnai vykusių teisminių ginčų.</w:t>
      </w:r>
    </w:p>
    <w:p w14:paraId="1DED2A12" w14:textId="77777777" w:rsidR="000C67D4" w:rsidRPr="00141872" w:rsidRDefault="000C67D4" w:rsidP="00EB6B53">
      <w:pPr>
        <w:spacing w:line="240" w:lineRule="auto"/>
        <w:jc w:val="both"/>
        <w:rPr>
          <w:rFonts w:ascii="Times New Roman" w:hAnsi="Times New Roman" w:cs="Times New Roman"/>
          <w:sz w:val="24"/>
          <w:szCs w:val="24"/>
        </w:rPr>
      </w:pPr>
      <w:r w:rsidRPr="00141872">
        <w:rPr>
          <w:rFonts w:ascii="Times New Roman" w:hAnsi="Times New Roman" w:cs="Times New Roman"/>
          <w:sz w:val="24"/>
          <w:szCs w:val="24"/>
        </w:rPr>
        <w:t xml:space="preserve">2019 </w:t>
      </w:r>
      <w:r>
        <w:rPr>
          <w:rFonts w:ascii="Times New Roman" w:hAnsi="Times New Roman" w:cs="Times New Roman"/>
          <w:sz w:val="24"/>
          <w:szCs w:val="24"/>
        </w:rPr>
        <w:t xml:space="preserve">m. </w:t>
      </w:r>
      <w:r w:rsidRPr="00141872">
        <w:rPr>
          <w:rFonts w:ascii="Times New Roman" w:hAnsi="Times New Roman" w:cs="Times New Roman"/>
          <w:sz w:val="24"/>
          <w:szCs w:val="24"/>
        </w:rPr>
        <w:t xml:space="preserve">pradėta kurti </w:t>
      </w:r>
      <w:r>
        <w:rPr>
          <w:rFonts w:ascii="Times New Roman" w:hAnsi="Times New Roman" w:cs="Times New Roman"/>
          <w:b/>
          <w:sz w:val="24"/>
          <w:szCs w:val="24"/>
        </w:rPr>
        <w:t>bendr</w:t>
      </w:r>
      <w:r w:rsidRPr="00141872">
        <w:rPr>
          <w:rFonts w:ascii="Times New Roman" w:hAnsi="Times New Roman" w:cs="Times New Roman"/>
          <w:b/>
          <w:sz w:val="24"/>
          <w:szCs w:val="24"/>
        </w:rPr>
        <w:t xml:space="preserve">a teritorijų, </w:t>
      </w:r>
      <w:r w:rsidRPr="00141872">
        <w:rPr>
          <w:rFonts w:ascii="Times New Roman" w:hAnsi="Times New Roman" w:cs="Times New Roman"/>
          <w:b/>
          <w:bCs/>
          <w:sz w:val="24"/>
          <w:szCs w:val="24"/>
        </w:rPr>
        <w:t>kurioms taikomi ūkinės ir (ar) kitos veiklos apribojimai (taikomos specialiosios žemės naudojimo sąlygos)</w:t>
      </w:r>
      <w:r>
        <w:rPr>
          <w:rFonts w:ascii="Times New Roman" w:hAnsi="Times New Roman" w:cs="Times New Roman"/>
          <w:b/>
          <w:bCs/>
          <w:sz w:val="24"/>
          <w:szCs w:val="24"/>
        </w:rPr>
        <w:t>,</w:t>
      </w:r>
      <w:r w:rsidRPr="00141872">
        <w:rPr>
          <w:rFonts w:ascii="Times New Roman" w:hAnsi="Times New Roman" w:cs="Times New Roman"/>
          <w:b/>
          <w:sz w:val="24"/>
          <w:szCs w:val="24"/>
        </w:rPr>
        <w:t xml:space="preserve"> registravimo ir jų duomenų tvarkymo sistema</w:t>
      </w:r>
      <w:r w:rsidRPr="00141872">
        <w:rPr>
          <w:rFonts w:ascii="Times New Roman" w:hAnsi="Times New Roman" w:cs="Times New Roman"/>
          <w:sz w:val="24"/>
          <w:szCs w:val="24"/>
        </w:rPr>
        <w:t xml:space="preserve">, </w:t>
      </w:r>
      <w:r>
        <w:rPr>
          <w:rFonts w:ascii="Times New Roman" w:hAnsi="Times New Roman" w:cs="Times New Roman"/>
          <w:sz w:val="24"/>
          <w:szCs w:val="24"/>
        </w:rPr>
        <w:t>j</w:t>
      </w:r>
      <w:r w:rsidRPr="00141872">
        <w:rPr>
          <w:rFonts w:ascii="Times New Roman" w:hAnsi="Times New Roman" w:cs="Times New Roman"/>
          <w:sz w:val="24"/>
          <w:szCs w:val="24"/>
        </w:rPr>
        <w:t>i leis kokybiškiau ir greičiau suteikti viešąsias ir administracines paslaugas, susijusias su veiklos leidimu minėtose teritorijose. Ši</w:t>
      </w:r>
      <w:r>
        <w:rPr>
          <w:rFonts w:ascii="Times New Roman" w:hAnsi="Times New Roman" w:cs="Times New Roman"/>
          <w:sz w:val="24"/>
          <w:szCs w:val="24"/>
        </w:rPr>
        <w:t xml:space="preserve"> </w:t>
      </w:r>
      <w:r w:rsidRPr="00141872">
        <w:rPr>
          <w:rFonts w:ascii="Times New Roman" w:hAnsi="Times New Roman" w:cs="Times New Roman"/>
          <w:sz w:val="24"/>
          <w:szCs w:val="24"/>
        </w:rPr>
        <w:t>sistem</w:t>
      </w:r>
      <w:r>
        <w:rPr>
          <w:rFonts w:ascii="Times New Roman" w:hAnsi="Times New Roman" w:cs="Times New Roman"/>
          <w:sz w:val="24"/>
          <w:szCs w:val="24"/>
        </w:rPr>
        <w:t>a</w:t>
      </w:r>
      <w:r w:rsidRPr="00141872">
        <w:rPr>
          <w:rFonts w:ascii="Times New Roman" w:hAnsi="Times New Roman" w:cs="Times New Roman"/>
          <w:sz w:val="24"/>
          <w:szCs w:val="24"/>
        </w:rPr>
        <w:t xml:space="preserve"> bus baigta</w:t>
      </w:r>
      <w:r>
        <w:rPr>
          <w:rFonts w:ascii="Times New Roman" w:hAnsi="Times New Roman" w:cs="Times New Roman"/>
          <w:sz w:val="24"/>
          <w:szCs w:val="24"/>
        </w:rPr>
        <w:t xml:space="preserve"> kurti</w:t>
      </w:r>
      <w:r w:rsidRPr="00141872">
        <w:rPr>
          <w:rFonts w:ascii="Times New Roman" w:hAnsi="Times New Roman" w:cs="Times New Roman"/>
          <w:sz w:val="24"/>
          <w:szCs w:val="24"/>
        </w:rPr>
        <w:t xml:space="preserve"> 2022 m.</w:t>
      </w:r>
    </w:p>
    <w:p w14:paraId="2E73B115" w14:textId="0C789B32" w:rsidR="000C67D4" w:rsidRPr="00141872" w:rsidRDefault="000C67D4" w:rsidP="00EB6B53">
      <w:pPr>
        <w:spacing w:line="240" w:lineRule="auto"/>
        <w:jc w:val="both"/>
        <w:rPr>
          <w:rFonts w:ascii="Times New Roman" w:hAnsi="Times New Roman" w:cs="Times New Roman"/>
          <w:sz w:val="24"/>
          <w:szCs w:val="24"/>
        </w:rPr>
      </w:pPr>
      <w:r w:rsidRPr="00141872">
        <w:rPr>
          <w:rFonts w:ascii="Times New Roman" w:hAnsi="Times New Roman" w:cs="Times New Roman"/>
          <w:sz w:val="24"/>
          <w:szCs w:val="24"/>
        </w:rPr>
        <w:t xml:space="preserve">Seimui pateiktas </w:t>
      </w:r>
      <w:r w:rsidRPr="00141872">
        <w:rPr>
          <w:rFonts w:ascii="Times New Roman" w:hAnsi="Times New Roman" w:cs="Times New Roman"/>
          <w:b/>
          <w:sz w:val="24"/>
          <w:szCs w:val="24"/>
        </w:rPr>
        <w:t>Savivaldybių infrastruktūros plėtros įstatymo projektas</w:t>
      </w:r>
      <w:r w:rsidRPr="00141872">
        <w:rPr>
          <w:rFonts w:ascii="Times New Roman" w:hAnsi="Times New Roman" w:cs="Times New Roman"/>
          <w:sz w:val="24"/>
          <w:szCs w:val="24"/>
        </w:rPr>
        <w:t>,</w:t>
      </w:r>
      <w:r>
        <w:rPr>
          <w:rFonts w:ascii="Times New Roman" w:hAnsi="Times New Roman" w:cs="Times New Roman"/>
          <w:sz w:val="24"/>
          <w:szCs w:val="24"/>
        </w:rPr>
        <w:t xml:space="preserve"> kuriame</w:t>
      </w:r>
      <w:r w:rsidRPr="00141872">
        <w:rPr>
          <w:rFonts w:ascii="Times New Roman" w:hAnsi="Times New Roman" w:cs="Times New Roman"/>
          <w:sz w:val="24"/>
          <w:szCs w:val="24"/>
        </w:rPr>
        <w:t xml:space="preserve"> numat</w:t>
      </w:r>
      <w:r>
        <w:rPr>
          <w:rFonts w:ascii="Times New Roman" w:hAnsi="Times New Roman" w:cs="Times New Roman"/>
          <w:sz w:val="24"/>
          <w:szCs w:val="24"/>
        </w:rPr>
        <w:t>oma</w:t>
      </w:r>
      <w:r w:rsidRPr="00141872">
        <w:rPr>
          <w:rFonts w:ascii="Times New Roman" w:hAnsi="Times New Roman" w:cs="Times New Roman"/>
          <w:sz w:val="24"/>
          <w:szCs w:val="24"/>
        </w:rPr>
        <w:t xml:space="preserve"> </w:t>
      </w:r>
      <w:r w:rsidRPr="00141872">
        <w:rPr>
          <w:rFonts w:ascii="Times New Roman" w:hAnsi="Times New Roman" w:cs="Times New Roman"/>
          <w:spacing w:val="2"/>
          <w:sz w:val="24"/>
          <w:szCs w:val="24"/>
        </w:rPr>
        <w:t xml:space="preserve">aiški </w:t>
      </w:r>
      <w:r w:rsidRPr="00141872">
        <w:rPr>
          <w:rFonts w:ascii="Times New Roman" w:hAnsi="Times New Roman" w:cs="Times New Roman"/>
          <w:sz w:val="24"/>
          <w:szCs w:val="24"/>
        </w:rPr>
        <w:t xml:space="preserve">savivaldybių infrastruktūros </w:t>
      </w:r>
      <w:r w:rsidRPr="00141872">
        <w:rPr>
          <w:rFonts w:ascii="Times New Roman" w:hAnsi="Times New Roman" w:cs="Times New Roman"/>
          <w:spacing w:val="2"/>
          <w:sz w:val="24"/>
          <w:szCs w:val="24"/>
        </w:rPr>
        <w:t>plėtros teisinio reguliavimo sistem</w:t>
      </w:r>
      <w:r>
        <w:rPr>
          <w:rFonts w:ascii="Times New Roman" w:hAnsi="Times New Roman" w:cs="Times New Roman"/>
          <w:spacing w:val="2"/>
          <w:sz w:val="24"/>
          <w:szCs w:val="24"/>
        </w:rPr>
        <w:t>a</w:t>
      </w:r>
      <w:r w:rsidRPr="00141872">
        <w:rPr>
          <w:rFonts w:ascii="Times New Roman" w:hAnsi="Times New Roman" w:cs="Times New Roman"/>
          <w:spacing w:val="2"/>
          <w:sz w:val="24"/>
          <w:szCs w:val="24"/>
        </w:rPr>
        <w:t xml:space="preserve">, </w:t>
      </w:r>
      <w:r w:rsidR="00DB729C" w:rsidRPr="00141872">
        <w:rPr>
          <w:rFonts w:ascii="Times New Roman" w:hAnsi="Times New Roman" w:cs="Times New Roman"/>
          <w:spacing w:val="2"/>
          <w:sz w:val="24"/>
          <w:szCs w:val="24"/>
        </w:rPr>
        <w:t>leis</w:t>
      </w:r>
      <w:r w:rsidR="00DB729C">
        <w:rPr>
          <w:rFonts w:ascii="Times New Roman" w:hAnsi="Times New Roman" w:cs="Times New Roman"/>
          <w:spacing w:val="2"/>
          <w:sz w:val="24"/>
          <w:szCs w:val="24"/>
        </w:rPr>
        <w:t>ianti</w:t>
      </w:r>
      <w:r w:rsidR="00DB729C" w:rsidRPr="00141872">
        <w:rPr>
          <w:rFonts w:ascii="Times New Roman" w:hAnsi="Times New Roman" w:cs="Times New Roman"/>
          <w:spacing w:val="2"/>
          <w:sz w:val="24"/>
          <w:szCs w:val="24"/>
        </w:rPr>
        <w:t xml:space="preserve"> </w:t>
      </w:r>
      <w:r w:rsidRPr="00141872">
        <w:rPr>
          <w:rFonts w:ascii="Times New Roman" w:hAnsi="Times New Roman" w:cs="Times New Roman"/>
          <w:spacing w:val="2"/>
          <w:sz w:val="24"/>
          <w:szCs w:val="24"/>
        </w:rPr>
        <w:t xml:space="preserve">įveikti chaotišką infrastruktūros </w:t>
      </w:r>
      <w:r w:rsidRPr="00141872">
        <w:rPr>
          <w:rFonts w:ascii="Times New Roman" w:hAnsi="Times New Roman" w:cs="Times New Roman"/>
          <w:spacing w:val="2"/>
          <w:sz w:val="24"/>
          <w:szCs w:val="24"/>
        </w:rPr>
        <w:lastRenderedPageBreak/>
        <w:t>plėtojimą savivaldybėse, optimizuoti</w:t>
      </w:r>
      <w:r w:rsidRPr="00141872">
        <w:rPr>
          <w:rFonts w:ascii="Times New Roman" w:hAnsi="Times New Roman" w:cs="Times New Roman"/>
          <w:sz w:val="24"/>
          <w:szCs w:val="24"/>
        </w:rPr>
        <w:t xml:space="preserve"> perteklinės infrastruktūros išlaikymą</w:t>
      </w:r>
      <w:r w:rsidRPr="00141872">
        <w:rPr>
          <w:rFonts w:ascii="Times New Roman" w:hAnsi="Times New Roman" w:cs="Times New Roman"/>
          <w:spacing w:val="2"/>
          <w:sz w:val="24"/>
          <w:szCs w:val="24"/>
        </w:rPr>
        <w:t xml:space="preserve">, bus sudarytos teisinės prielaidos </w:t>
      </w:r>
      <w:r w:rsidRPr="00141872">
        <w:rPr>
          <w:rFonts w:ascii="Times New Roman" w:hAnsi="Times New Roman" w:cs="Times New Roman"/>
          <w:sz w:val="24"/>
          <w:szCs w:val="24"/>
        </w:rPr>
        <w:t>sukurti Topografijos ir inžinerinės infrastruktūros informacinę sistemą, kuri taupys inžinerinių tinklų įrengimo laiką ir kaštus.</w:t>
      </w:r>
    </w:p>
    <w:p w14:paraId="275D437A" w14:textId="77777777" w:rsidR="000C67D4" w:rsidRPr="00141872" w:rsidRDefault="000C67D4" w:rsidP="00EB6B53">
      <w:pPr>
        <w:spacing w:line="240" w:lineRule="auto"/>
        <w:jc w:val="both"/>
        <w:rPr>
          <w:rFonts w:ascii="Times New Roman" w:hAnsi="Times New Roman" w:cs="Times New Roman"/>
          <w:sz w:val="24"/>
          <w:szCs w:val="24"/>
        </w:rPr>
      </w:pPr>
      <w:r w:rsidRPr="00141872">
        <w:rPr>
          <w:rFonts w:ascii="Times New Roman" w:hAnsi="Times New Roman" w:cs="Times New Roman"/>
          <w:sz w:val="24"/>
          <w:szCs w:val="24"/>
        </w:rPr>
        <w:t xml:space="preserve">2019 m. patvirtintos </w:t>
      </w:r>
      <w:r w:rsidRPr="00141872">
        <w:rPr>
          <w:rFonts w:ascii="Times New Roman" w:hAnsi="Times New Roman" w:cs="Times New Roman"/>
          <w:b/>
          <w:sz w:val="24"/>
          <w:szCs w:val="24"/>
        </w:rPr>
        <w:t>Lietuvos urbanistinės politikos pagrindinės kryptys</w:t>
      </w:r>
      <w:r w:rsidRPr="00141872">
        <w:rPr>
          <w:rFonts w:ascii="Times New Roman" w:hAnsi="Times New Roman" w:cs="Times New Roman"/>
          <w:sz w:val="24"/>
          <w:szCs w:val="24"/>
        </w:rPr>
        <w:t xml:space="preserve">, kurios bus integruotos į Lietuvos Respublikos teritorijos bendrojo plano koncepcijos sprendinius, </w:t>
      </w:r>
      <w:r w:rsidRPr="00141872">
        <w:rPr>
          <w:rFonts w:ascii="Times New Roman" w:hAnsi="Times New Roman" w:cs="Times New Roman"/>
          <w:b/>
          <w:sz w:val="24"/>
          <w:szCs w:val="24"/>
        </w:rPr>
        <w:t>ir jų įgyvendinimo rekomendacijos</w:t>
      </w:r>
      <w:r w:rsidRPr="00141872">
        <w:rPr>
          <w:rFonts w:ascii="Times New Roman" w:hAnsi="Times New Roman" w:cs="Times New Roman"/>
          <w:sz w:val="24"/>
          <w:szCs w:val="24"/>
        </w:rPr>
        <w:t xml:space="preserve">, nusakančios darnaus vystymosi tikslų taikymą planuojant ir vystant įtraukias, saugias, atsparias ir tvarias urbanizuotas ir urbanizuojamas teritorijas. </w:t>
      </w:r>
    </w:p>
    <w:p w14:paraId="3FF278C9" w14:textId="09E690C1" w:rsidR="000C67D4" w:rsidRPr="00141872" w:rsidRDefault="000C67D4" w:rsidP="00EB6B53">
      <w:pPr>
        <w:pStyle w:val="prastasiniatinklio"/>
        <w:spacing w:before="0" w:beforeAutospacing="0" w:after="160" w:afterAutospacing="0"/>
        <w:jc w:val="both"/>
        <w:rPr>
          <w:lang w:val="lt-LT"/>
        </w:rPr>
      </w:pPr>
      <w:r w:rsidRPr="00141872">
        <w:rPr>
          <w:lang w:val="lt-LT"/>
        </w:rPr>
        <w:t>2019 m. Seimui pateiktos</w:t>
      </w:r>
      <w:r w:rsidRPr="00141872">
        <w:rPr>
          <w:b/>
          <w:lang w:val="lt-LT"/>
        </w:rPr>
        <w:t xml:space="preserve"> </w:t>
      </w:r>
      <w:r w:rsidR="00FA087C" w:rsidRPr="00141872">
        <w:rPr>
          <w:b/>
          <w:lang w:val="lt-LT"/>
        </w:rPr>
        <w:t xml:space="preserve">dvi </w:t>
      </w:r>
      <w:r w:rsidRPr="00141872">
        <w:rPr>
          <w:b/>
          <w:lang w:val="lt-LT"/>
        </w:rPr>
        <w:t>naujojo Lietuvos Respublikos teritorijos bendrojo plano koncepcijos alternatyvos ir strateginio poveikio aplinkai ataskaita</w:t>
      </w:r>
      <w:r w:rsidRPr="00141872">
        <w:rPr>
          <w:lang w:val="lt-LT"/>
        </w:rPr>
        <w:t xml:space="preserve">. </w:t>
      </w:r>
      <w:r w:rsidRPr="00141872">
        <w:rPr>
          <w:spacing w:val="2"/>
          <w:shd w:val="clear" w:color="auto" w:fill="FFFFFF"/>
          <w:lang w:val="lt-LT"/>
        </w:rPr>
        <w:t xml:space="preserve">Pirmoji alternatyva remiasi tolygiu visų dešimties šalies regionų teritorijos vystymu. Jai įgyvendinti iš esmės nereikėtų didesnių teisinių ar administracinių pokyčių, tačiau dėl nevienodos starto pozicijos regionai per ilgesnį laiką taptų ekonomiškai priklausomi ir išlaikomi. Antroji alternatyva, kuriai pritaria Vyriausybė, numato iš esmės naujus principus pertvarkant šalies regioninę politiką. Tai tikslinis sisteminis investicijų </w:t>
      </w:r>
      <w:r>
        <w:rPr>
          <w:spacing w:val="2"/>
          <w:shd w:val="clear" w:color="auto" w:fill="FFFFFF"/>
          <w:lang w:val="lt-LT"/>
        </w:rPr>
        <w:t>sutelk</w:t>
      </w:r>
      <w:r w:rsidRPr="00141872">
        <w:rPr>
          <w:spacing w:val="2"/>
          <w:shd w:val="clear" w:color="auto" w:fill="FFFFFF"/>
          <w:lang w:val="lt-LT"/>
        </w:rPr>
        <w:t xml:space="preserve">imas į sritis ir teritorijas, įvertinant jų pranašumus ir specifiką. Stiprinant regionų savitumą ir savarankiškumą, būtų sudaromos sąlygos jiems bendradarbiauti. Ši alternatyva geriau atitinka šalies vidaus poreikius tarptautiniu požiūriu, numato konkrečias teritorijas atsinaujinančios energetikos sektoriaus plėtrai tiek šalies viduje, tiek ir su kaimyninėmis valstybėmis. </w:t>
      </w:r>
      <w:r w:rsidRPr="00141872">
        <w:rPr>
          <w:lang w:val="lt-LT"/>
        </w:rPr>
        <w:t xml:space="preserve">Seimui patvirtinus vieną iš koncepcijos alternatyvų, Vyriausybė tvirtins konkrečius sprendinius. Tai </w:t>
      </w:r>
      <w:r w:rsidRPr="00141872">
        <w:rPr>
          <w:spacing w:val="2"/>
          <w:shd w:val="clear" w:color="auto" w:fill="FFFFFF"/>
          <w:lang w:val="lt-LT"/>
        </w:rPr>
        <w:t xml:space="preserve">šalies ateičiai svarbus strateginis dokumentas, kuris nustatys miestų ir regionų plėtros kryptis bei prioritetus. </w:t>
      </w:r>
    </w:p>
    <w:p w14:paraId="54108C36" w14:textId="77777777" w:rsidR="000C67D4" w:rsidRPr="00141872" w:rsidRDefault="000C67D4" w:rsidP="00EB6B53">
      <w:pPr>
        <w:spacing w:after="120" w:line="240" w:lineRule="auto"/>
        <w:jc w:val="center"/>
        <w:rPr>
          <w:rFonts w:ascii="Times New Roman" w:hAnsi="Times New Roman" w:cs="Times New Roman"/>
          <w:sz w:val="24"/>
          <w:szCs w:val="24"/>
        </w:rPr>
      </w:pPr>
      <w:r>
        <w:rPr>
          <w:rFonts w:ascii="Times New Roman" w:hAnsi="Times New Roman" w:cs="Times New Roman"/>
          <w:b/>
          <w:sz w:val="24"/>
          <w:szCs w:val="24"/>
        </w:rPr>
        <w:t>34</w:t>
      </w:r>
      <w:r w:rsidRPr="00141872">
        <w:rPr>
          <w:rFonts w:ascii="Times New Roman" w:hAnsi="Times New Roman" w:cs="Times New Roman"/>
          <w:b/>
          <w:sz w:val="24"/>
          <w:szCs w:val="24"/>
        </w:rPr>
        <w:t xml:space="preserve"> pav.</w:t>
      </w:r>
      <w:r w:rsidRPr="00141872">
        <w:rPr>
          <w:rFonts w:ascii="Times New Roman" w:hAnsi="Times New Roman" w:cs="Times New Roman"/>
          <w:sz w:val="24"/>
          <w:szCs w:val="24"/>
        </w:rPr>
        <w:t xml:space="preserve"> </w:t>
      </w:r>
      <w:r w:rsidRPr="00141872">
        <w:rPr>
          <w:rFonts w:ascii="Times New Roman" w:hAnsi="Times New Roman" w:cs="Times New Roman"/>
          <w:i/>
          <w:sz w:val="24"/>
          <w:szCs w:val="24"/>
        </w:rPr>
        <w:t>Per informacines sistemas nuotoliniu būdu pateiktų prašymų, susijusių su teritorijų planavimu ir statyba, dalis, proc.</w:t>
      </w:r>
    </w:p>
    <w:p w14:paraId="19DFE19D" w14:textId="77777777" w:rsidR="000C67D4" w:rsidRPr="00141872" w:rsidRDefault="000C67D4" w:rsidP="00EB6B53">
      <w:pPr>
        <w:spacing w:after="0" w:line="240" w:lineRule="auto"/>
        <w:jc w:val="center"/>
        <w:rPr>
          <w:rFonts w:ascii="Times New Roman" w:hAnsi="Times New Roman" w:cs="Times New Roman"/>
          <w:sz w:val="24"/>
          <w:szCs w:val="24"/>
        </w:rPr>
      </w:pPr>
      <w:r w:rsidRPr="00141872">
        <w:rPr>
          <w:noProof/>
          <w:lang w:eastAsia="lt-LT"/>
        </w:rPr>
        <w:drawing>
          <wp:inline distT="0" distB="0" distL="0" distR="0" wp14:anchorId="64686E7D" wp14:editId="1563991D">
            <wp:extent cx="3862754" cy="1383324"/>
            <wp:effectExtent l="0" t="0" r="4445" b="7620"/>
            <wp:docPr id="243"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CDF1063" w14:textId="6D4BE971" w:rsidR="000C67D4" w:rsidRPr="00E71921" w:rsidRDefault="000C67D4" w:rsidP="00EB6B53">
      <w:pPr>
        <w:spacing w:line="240" w:lineRule="auto"/>
        <w:jc w:val="center"/>
        <w:rPr>
          <w:rFonts w:ascii="Times New Roman" w:hAnsi="Times New Roman" w:cs="Times New Roman"/>
          <w:sz w:val="20"/>
          <w:szCs w:val="20"/>
        </w:rPr>
      </w:pPr>
      <w:r w:rsidRPr="00122F3C">
        <w:rPr>
          <w:rFonts w:ascii="Times New Roman" w:eastAsia="Times New Roman" w:hAnsi="Times New Roman" w:cs="Times New Roman"/>
          <w:sz w:val="20"/>
          <w:szCs w:val="20"/>
        </w:rPr>
        <w:t>Duomenų šaltini</w:t>
      </w:r>
      <w:r w:rsidR="00DB729C">
        <w:rPr>
          <w:rFonts w:ascii="Times New Roman" w:eastAsia="Times New Roman" w:hAnsi="Times New Roman" w:cs="Times New Roman"/>
          <w:sz w:val="20"/>
          <w:szCs w:val="20"/>
        </w:rPr>
        <w:t>s –</w:t>
      </w:r>
      <w:r>
        <w:rPr>
          <w:rFonts w:ascii="Times New Roman" w:eastAsia="Times New Roman" w:hAnsi="Times New Roman" w:cs="Times New Roman"/>
          <w:sz w:val="20"/>
          <w:szCs w:val="20"/>
        </w:rPr>
        <w:t xml:space="preserve"> </w:t>
      </w:r>
      <w:r w:rsidRPr="00E71921">
        <w:rPr>
          <w:rFonts w:ascii="Times New Roman" w:hAnsi="Times New Roman" w:cs="Times New Roman"/>
          <w:sz w:val="20"/>
          <w:szCs w:val="20"/>
        </w:rPr>
        <w:t>Valstybinė teritorijų planavimo ir statybos inspekcija prie Aplinkos ministerijos</w:t>
      </w:r>
    </w:p>
    <w:p w14:paraId="54848353" w14:textId="77777777" w:rsidR="000C67D4" w:rsidRPr="00141872" w:rsidRDefault="000C67D4" w:rsidP="00EB6B53">
      <w:pPr>
        <w:spacing w:line="240" w:lineRule="auto"/>
        <w:jc w:val="both"/>
        <w:rPr>
          <w:rFonts w:ascii="Times New Roman" w:hAnsi="Times New Roman" w:cs="Times New Roman"/>
          <w:sz w:val="24"/>
          <w:szCs w:val="24"/>
        </w:rPr>
      </w:pPr>
      <w:r w:rsidRPr="00141872">
        <w:rPr>
          <w:rFonts w:ascii="Times New Roman" w:hAnsi="Times New Roman" w:cs="Times New Roman"/>
          <w:sz w:val="24"/>
          <w:szCs w:val="24"/>
        </w:rPr>
        <w:t>Prie prašymų, susijusių su paslaugomis teritorijų planavimo ir statybos srityse ir pateiktų nuotoliniu būdu, dalies didėjimo prisidėjo 2019 m. vykdytas aktyvus elektroninių paslaugų teritorijų planavimo ir statybos srityse populiarinimas, informacinių sistemų tobulinimas ir plėtra. Kuriamas</w:t>
      </w:r>
      <w:r w:rsidRPr="00141872">
        <w:rPr>
          <w:rFonts w:ascii="Times New Roman" w:hAnsi="Times New Roman" w:cs="Times New Roman"/>
          <w:sz w:val="24"/>
          <w:szCs w:val="24"/>
          <w:shd w:val="clear" w:color="auto" w:fill="FFFFFF"/>
        </w:rPr>
        <w:t xml:space="preserve"> centralizuotos prieigos portalas „Topografijos, inžinerinės infrastruktūros, teritorijų planavimo ir statybos el. vartai“, per kurį centralizuotai bus teikiamos 5 informacinių sistemų teritorijų planavimo el. paslaugos.</w:t>
      </w:r>
    </w:p>
    <w:p w14:paraId="7AAEED6D" w14:textId="77777777" w:rsidR="000C67D4" w:rsidRPr="00141872" w:rsidRDefault="000C67D4" w:rsidP="00EB6B53">
      <w:pPr>
        <w:spacing w:after="120" w:line="240" w:lineRule="auto"/>
        <w:jc w:val="center"/>
        <w:rPr>
          <w:rFonts w:ascii="Times New Roman" w:hAnsi="Times New Roman" w:cs="Times New Roman"/>
          <w:sz w:val="24"/>
          <w:szCs w:val="24"/>
        </w:rPr>
      </w:pPr>
      <w:r>
        <w:rPr>
          <w:rFonts w:ascii="Times New Roman" w:hAnsi="Times New Roman" w:cs="Times New Roman"/>
          <w:b/>
          <w:sz w:val="24"/>
          <w:szCs w:val="24"/>
        </w:rPr>
        <w:t>35</w:t>
      </w:r>
      <w:r w:rsidRPr="00141872">
        <w:rPr>
          <w:rFonts w:ascii="Times New Roman" w:hAnsi="Times New Roman" w:cs="Times New Roman"/>
          <w:b/>
          <w:sz w:val="24"/>
          <w:szCs w:val="24"/>
        </w:rPr>
        <w:t xml:space="preserve"> pav.</w:t>
      </w:r>
      <w:r w:rsidRPr="00141872">
        <w:rPr>
          <w:rFonts w:ascii="Times New Roman" w:hAnsi="Times New Roman" w:cs="Times New Roman"/>
          <w:sz w:val="24"/>
          <w:szCs w:val="24"/>
        </w:rPr>
        <w:t xml:space="preserve"> </w:t>
      </w:r>
      <w:r w:rsidRPr="00141872">
        <w:rPr>
          <w:rFonts w:ascii="Times New Roman" w:hAnsi="Times New Roman" w:cs="Times New Roman"/>
          <w:i/>
          <w:sz w:val="24"/>
          <w:szCs w:val="24"/>
        </w:rPr>
        <w:t>Pagrįstų skundų dalis nuo visų skundų, pateiktų statybos ir teritorijų planavimo srityje, palyginti su 2016 m</w:t>
      </w:r>
      <w:r>
        <w:rPr>
          <w:rFonts w:ascii="Times New Roman" w:hAnsi="Times New Roman" w:cs="Times New Roman"/>
          <w:i/>
          <w:sz w:val="24"/>
          <w:szCs w:val="24"/>
        </w:rPr>
        <w:t>.</w:t>
      </w:r>
      <w:r w:rsidRPr="00141872">
        <w:rPr>
          <w:rFonts w:ascii="Times New Roman" w:hAnsi="Times New Roman" w:cs="Times New Roman"/>
          <w:i/>
          <w:sz w:val="24"/>
          <w:szCs w:val="24"/>
        </w:rPr>
        <w:t xml:space="preserve"> duomenimis, proc.</w:t>
      </w:r>
    </w:p>
    <w:p w14:paraId="23D76C7B" w14:textId="77777777" w:rsidR="000C67D4" w:rsidRPr="00141872" w:rsidRDefault="000C67D4" w:rsidP="00EB6B53">
      <w:pPr>
        <w:spacing w:after="0" w:line="240" w:lineRule="auto"/>
        <w:jc w:val="center"/>
        <w:rPr>
          <w:rFonts w:ascii="Times New Roman" w:hAnsi="Times New Roman" w:cs="Times New Roman"/>
          <w:sz w:val="24"/>
          <w:szCs w:val="24"/>
        </w:rPr>
      </w:pPr>
      <w:r w:rsidRPr="00141872">
        <w:rPr>
          <w:noProof/>
          <w:lang w:eastAsia="lt-LT"/>
        </w:rPr>
        <w:drawing>
          <wp:inline distT="0" distB="0" distL="0" distR="0" wp14:anchorId="28F5B000" wp14:editId="746DA7E5">
            <wp:extent cx="3440723" cy="1242646"/>
            <wp:effectExtent l="0" t="0" r="7620" b="15240"/>
            <wp:docPr id="24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A696428" w14:textId="18713A67" w:rsidR="000C67D4" w:rsidRPr="00D95C5E" w:rsidRDefault="000C67D4" w:rsidP="00EB6B53">
      <w:pPr>
        <w:spacing w:line="240" w:lineRule="auto"/>
        <w:jc w:val="center"/>
        <w:rPr>
          <w:rFonts w:ascii="Times New Roman" w:hAnsi="Times New Roman" w:cs="Times New Roman"/>
          <w:sz w:val="20"/>
          <w:szCs w:val="20"/>
        </w:rPr>
      </w:pPr>
      <w:r w:rsidRPr="00122F3C">
        <w:rPr>
          <w:rFonts w:ascii="Times New Roman" w:eastAsia="Times New Roman" w:hAnsi="Times New Roman" w:cs="Times New Roman"/>
          <w:sz w:val="20"/>
          <w:szCs w:val="20"/>
        </w:rPr>
        <w:t xml:space="preserve">Duomenų </w:t>
      </w:r>
      <w:r w:rsidR="00DB729C" w:rsidRPr="00122F3C">
        <w:rPr>
          <w:rFonts w:ascii="Times New Roman" w:eastAsia="Times New Roman" w:hAnsi="Times New Roman" w:cs="Times New Roman"/>
          <w:sz w:val="20"/>
          <w:szCs w:val="20"/>
        </w:rPr>
        <w:t>šaltini</w:t>
      </w:r>
      <w:r w:rsidR="00DB729C">
        <w:rPr>
          <w:rFonts w:ascii="Times New Roman" w:eastAsia="Times New Roman" w:hAnsi="Times New Roman" w:cs="Times New Roman"/>
          <w:sz w:val="20"/>
          <w:szCs w:val="20"/>
        </w:rPr>
        <w:t>s –</w:t>
      </w:r>
      <w:r w:rsidRPr="00141872">
        <w:rPr>
          <w:rFonts w:ascii="Times New Roman" w:hAnsi="Times New Roman" w:cs="Times New Roman"/>
        </w:rPr>
        <w:t xml:space="preserve"> </w:t>
      </w:r>
      <w:r w:rsidRPr="00D95C5E">
        <w:rPr>
          <w:rFonts w:ascii="Times New Roman" w:hAnsi="Times New Roman" w:cs="Times New Roman"/>
          <w:sz w:val="20"/>
          <w:szCs w:val="20"/>
        </w:rPr>
        <w:t>Valstybinė teritorijų planavimo ir statybos inspekcija prie Aplinkos ministerijos</w:t>
      </w:r>
    </w:p>
    <w:p w14:paraId="58341238" w14:textId="4ADA30EC" w:rsidR="000C67D4" w:rsidRPr="00141872" w:rsidRDefault="000C67D4" w:rsidP="00EB6B53">
      <w:pPr>
        <w:spacing w:line="240" w:lineRule="auto"/>
        <w:jc w:val="both"/>
        <w:rPr>
          <w:rFonts w:ascii="Times New Roman" w:hAnsi="Times New Roman" w:cs="Times New Roman"/>
          <w:sz w:val="24"/>
          <w:szCs w:val="24"/>
        </w:rPr>
      </w:pPr>
      <w:r w:rsidRPr="00141872">
        <w:rPr>
          <w:rFonts w:ascii="Times New Roman" w:hAnsi="Times New Roman" w:cs="Times New Roman"/>
          <w:sz w:val="24"/>
          <w:szCs w:val="24"/>
        </w:rPr>
        <w:t>2019 m. pagrįstų skundų, pateiktų statybos ir teritorijų planavimo srityje, palygin</w:t>
      </w:r>
      <w:r>
        <w:rPr>
          <w:rFonts w:ascii="Times New Roman" w:hAnsi="Times New Roman" w:cs="Times New Roman"/>
          <w:sz w:val="24"/>
          <w:szCs w:val="24"/>
        </w:rPr>
        <w:t>ti</w:t>
      </w:r>
      <w:r w:rsidRPr="00141872">
        <w:rPr>
          <w:rFonts w:ascii="Times New Roman" w:hAnsi="Times New Roman" w:cs="Times New Roman"/>
          <w:sz w:val="24"/>
          <w:szCs w:val="24"/>
        </w:rPr>
        <w:t xml:space="preserve"> su 2016 m. duomenimis, sumažėjo 5,59 proc. Planuojama, kad 2020 m. įgyvendinus plataus masto visuomenės švietimo ir informavimo kampaniją „Statykime kartu“ ir atv</w:t>
      </w:r>
      <w:r>
        <w:rPr>
          <w:rFonts w:ascii="Times New Roman" w:hAnsi="Times New Roman" w:cs="Times New Roman"/>
          <w:sz w:val="24"/>
          <w:szCs w:val="24"/>
        </w:rPr>
        <w:t>ėrus</w:t>
      </w:r>
      <w:r w:rsidRPr="00141872">
        <w:rPr>
          <w:rFonts w:ascii="Times New Roman" w:hAnsi="Times New Roman" w:cs="Times New Roman"/>
          <w:sz w:val="24"/>
          <w:szCs w:val="24"/>
        </w:rPr>
        <w:t xml:space="preserve"> duomen</w:t>
      </w:r>
      <w:r>
        <w:rPr>
          <w:rFonts w:ascii="Times New Roman" w:hAnsi="Times New Roman" w:cs="Times New Roman"/>
          <w:sz w:val="24"/>
          <w:szCs w:val="24"/>
        </w:rPr>
        <w:t>is</w:t>
      </w:r>
      <w:r w:rsidRPr="00141872">
        <w:rPr>
          <w:rFonts w:ascii="Times New Roman" w:hAnsi="Times New Roman" w:cs="Times New Roman"/>
          <w:sz w:val="24"/>
          <w:szCs w:val="24"/>
        </w:rPr>
        <w:t xml:space="preserve"> informacinėje sistemoje „Infostatyba“, </w:t>
      </w:r>
      <w:r w:rsidRPr="00141872">
        <w:rPr>
          <w:rFonts w:ascii="Times New Roman" w:hAnsi="Times New Roman" w:cs="Times New Roman"/>
          <w:sz w:val="24"/>
          <w:szCs w:val="24"/>
        </w:rPr>
        <w:lastRenderedPageBreak/>
        <w:t xml:space="preserve">pagrįstų skundų skaičius statybos ir teritorijų planavimo srityje vidutiniu ir ilguoju </w:t>
      </w:r>
      <w:r w:rsidR="00DB729C" w:rsidRPr="00141872">
        <w:rPr>
          <w:rFonts w:ascii="Times New Roman" w:hAnsi="Times New Roman" w:cs="Times New Roman"/>
          <w:sz w:val="24"/>
          <w:szCs w:val="24"/>
        </w:rPr>
        <w:t>laikotarpi</w:t>
      </w:r>
      <w:r w:rsidR="00DB729C">
        <w:rPr>
          <w:rFonts w:ascii="Times New Roman" w:hAnsi="Times New Roman" w:cs="Times New Roman"/>
          <w:sz w:val="24"/>
          <w:szCs w:val="24"/>
        </w:rPr>
        <w:t>ais</w:t>
      </w:r>
      <w:r w:rsidR="00DB729C" w:rsidRPr="00141872">
        <w:rPr>
          <w:rFonts w:ascii="Times New Roman" w:hAnsi="Times New Roman" w:cs="Times New Roman"/>
          <w:sz w:val="24"/>
          <w:szCs w:val="24"/>
        </w:rPr>
        <w:t xml:space="preserve"> </w:t>
      </w:r>
      <w:r w:rsidRPr="00141872">
        <w:rPr>
          <w:rFonts w:ascii="Times New Roman" w:hAnsi="Times New Roman" w:cs="Times New Roman"/>
          <w:sz w:val="24"/>
          <w:szCs w:val="24"/>
        </w:rPr>
        <w:t xml:space="preserve">nuosekliai </w:t>
      </w:r>
      <w:r>
        <w:rPr>
          <w:rFonts w:ascii="Times New Roman" w:hAnsi="Times New Roman" w:cs="Times New Roman"/>
          <w:sz w:val="24"/>
          <w:szCs w:val="24"/>
        </w:rPr>
        <w:t>didė</w:t>
      </w:r>
      <w:r w:rsidRPr="00141872">
        <w:rPr>
          <w:rFonts w:ascii="Times New Roman" w:hAnsi="Times New Roman" w:cs="Times New Roman"/>
          <w:sz w:val="24"/>
          <w:szCs w:val="24"/>
        </w:rPr>
        <w:t>s. Teigiamos įtakos turės ir Valstybinės teritorijų planavimo ir statybos inspekcijos (toliau – VTPSI) interneto svetainėje kuriamas patogus įrankis, leisiantis gyventojams suvedus aktualią informaciją pasitikrinti</w:t>
      </w:r>
      <w:r>
        <w:rPr>
          <w:rFonts w:ascii="Times New Roman" w:hAnsi="Times New Roman" w:cs="Times New Roman"/>
          <w:sz w:val="24"/>
          <w:szCs w:val="24"/>
        </w:rPr>
        <w:t>,</w:t>
      </w:r>
      <w:r w:rsidRPr="00141872">
        <w:rPr>
          <w:rFonts w:ascii="Times New Roman" w:hAnsi="Times New Roman" w:cs="Times New Roman"/>
          <w:sz w:val="24"/>
          <w:szCs w:val="24"/>
        </w:rPr>
        <w:t xml:space="preserve"> ar jo skundas statybos valstybinės priežiūros klausimais bus nagrinėjamas VTPSI.</w:t>
      </w:r>
    </w:p>
    <w:p w14:paraId="60ABD751" w14:textId="77777777" w:rsidR="000C67D4" w:rsidRPr="00141872" w:rsidRDefault="000C67D4" w:rsidP="00EB6B53">
      <w:pPr>
        <w:spacing w:after="120" w:line="240" w:lineRule="auto"/>
        <w:jc w:val="center"/>
        <w:rPr>
          <w:rFonts w:ascii="Times New Roman" w:hAnsi="Times New Roman" w:cs="Times New Roman"/>
          <w:sz w:val="24"/>
          <w:szCs w:val="24"/>
        </w:rPr>
      </w:pPr>
      <w:r>
        <w:rPr>
          <w:rFonts w:ascii="Times New Roman" w:hAnsi="Times New Roman" w:cs="Times New Roman"/>
          <w:b/>
          <w:sz w:val="24"/>
          <w:szCs w:val="24"/>
        </w:rPr>
        <w:t>36</w:t>
      </w:r>
      <w:r w:rsidRPr="00141872">
        <w:rPr>
          <w:rFonts w:ascii="Times New Roman" w:hAnsi="Times New Roman" w:cs="Times New Roman"/>
          <w:b/>
          <w:sz w:val="24"/>
          <w:szCs w:val="24"/>
        </w:rPr>
        <w:t xml:space="preserve"> pav.</w:t>
      </w:r>
      <w:r w:rsidRPr="00141872">
        <w:rPr>
          <w:rFonts w:ascii="Times New Roman" w:hAnsi="Times New Roman" w:cs="Times New Roman"/>
          <w:sz w:val="24"/>
          <w:szCs w:val="24"/>
        </w:rPr>
        <w:t xml:space="preserve"> </w:t>
      </w:r>
      <w:r w:rsidRPr="00141872">
        <w:rPr>
          <w:rFonts w:ascii="Times New Roman" w:hAnsi="Times New Roman" w:cs="Times New Roman"/>
          <w:i/>
          <w:sz w:val="24"/>
          <w:szCs w:val="24"/>
        </w:rPr>
        <w:t>Savavališkų statybų skaičius, vnt.</w:t>
      </w:r>
    </w:p>
    <w:p w14:paraId="3B702A9F" w14:textId="77777777" w:rsidR="000C67D4" w:rsidRPr="00141872" w:rsidRDefault="000C67D4" w:rsidP="00EB6B53">
      <w:pPr>
        <w:spacing w:after="0" w:line="240" w:lineRule="auto"/>
        <w:jc w:val="center"/>
        <w:rPr>
          <w:rFonts w:ascii="Times New Roman" w:hAnsi="Times New Roman" w:cs="Times New Roman"/>
          <w:sz w:val="24"/>
          <w:szCs w:val="24"/>
        </w:rPr>
      </w:pPr>
      <w:r w:rsidRPr="00141872">
        <w:rPr>
          <w:noProof/>
          <w:lang w:eastAsia="lt-LT"/>
        </w:rPr>
        <w:drawing>
          <wp:inline distT="0" distB="0" distL="0" distR="0" wp14:anchorId="2DCEE95D" wp14:editId="75DB6149">
            <wp:extent cx="3440723" cy="1125415"/>
            <wp:effectExtent l="0" t="0" r="7620" b="17780"/>
            <wp:docPr id="79702359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91FFAB0" w14:textId="2F93ADB8" w:rsidR="000C67D4" w:rsidRPr="00D95C5E" w:rsidRDefault="000C67D4" w:rsidP="00EB6B53">
      <w:pPr>
        <w:spacing w:line="240" w:lineRule="auto"/>
        <w:jc w:val="center"/>
        <w:rPr>
          <w:rFonts w:ascii="Times New Roman" w:hAnsi="Times New Roman" w:cs="Times New Roman"/>
          <w:sz w:val="20"/>
          <w:szCs w:val="20"/>
        </w:rPr>
      </w:pPr>
      <w:r w:rsidRPr="00122F3C">
        <w:rPr>
          <w:rFonts w:ascii="Times New Roman" w:eastAsia="Times New Roman" w:hAnsi="Times New Roman" w:cs="Times New Roman"/>
          <w:sz w:val="20"/>
          <w:szCs w:val="20"/>
        </w:rPr>
        <w:t>Duomenų šaltini</w:t>
      </w:r>
      <w:r w:rsidR="00FA087C">
        <w:rPr>
          <w:rFonts w:ascii="Times New Roman" w:eastAsia="Times New Roman" w:hAnsi="Times New Roman" w:cs="Times New Roman"/>
          <w:sz w:val="20"/>
          <w:szCs w:val="20"/>
        </w:rPr>
        <w:t>s –</w:t>
      </w:r>
      <w:r w:rsidRPr="00141872">
        <w:rPr>
          <w:rFonts w:ascii="Times New Roman" w:hAnsi="Times New Roman" w:cs="Times New Roman"/>
        </w:rPr>
        <w:t xml:space="preserve"> </w:t>
      </w:r>
      <w:r w:rsidRPr="00D95C5E">
        <w:rPr>
          <w:rFonts w:ascii="Times New Roman" w:hAnsi="Times New Roman" w:cs="Times New Roman"/>
          <w:sz w:val="20"/>
          <w:szCs w:val="20"/>
        </w:rPr>
        <w:t>Valstybinė teritorijų planavimo ir statybos inspekcija prie Aplinkos ministerijos</w:t>
      </w:r>
    </w:p>
    <w:p w14:paraId="3AE1257A" w14:textId="77777777" w:rsidR="000C67D4" w:rsidRPr="00141872" w:rsidRDefault="000C67D4" w:rsidP="00EB6B53">
      <w:pPr>
        <w:spacing w:line="240" w:lineRule="auto"/>
        <w:jc w:val="both"/>
        <w:rPr>
          <w:rFonts w:ascii="Times New Roman" w:hAnsi="Times New Roman" w:cs="Times New Roman"/>
          <w:sz w:val="24"/>
          <w:szCs w:val="24"/>
        </w:rPr>
      </w:pPr>
      <w:r w:rsidRPr="00141872">
        <w:rPr>
          <w:rFonts w:ascii="Times New Roman" w:hAnsi="Times New Roman" w:cs="Times New Roman"/>
          <w:sz w:val="24"/>
          <w:szCs w:val="24"/>
        </w:rPr>
        <w:t xml:space="preserve">VTPSI vykdomi visuomenės švietimo ir informavimo, gyventojų sąmoningumo ugdymo projektai, aktyvi informacijos sklaida radijuje, internete, socialiniuose tinkluose ir regioninėje spaudoje lemia </w:t>
      </w:r>
      <w:r>
        <w:rPr>
          <w:rFonts w:ascii="Times New Roman" w:hAnsi="Times New Roman" w:cs="Times New Roman"/>
          <w:sz w:val="24"/>
          <w:szCs w:val="24"/>
        </w:rPr>
        <w:t>šiurkšč</w:t>
      </w:r>
      <w:r w:rsidRPr="00141872">
        <w:rPr>
          <w:rFonts w:ascii="Times New Roman" w:hAnsi="Times New Roman" w:cs="Times New Roman"/>
          <w:sz w:val="24"/>
          <w:szCs w:val="24"/>
        </w:rPr>
        <w:t>ių statybos pažeidimų mažėjimą. Be to, nuo 2019 m. statybą leidžiančių dokumentų duomenys skelbiami statybos leidimų ir statybos valstybinės priežiūros informacinėje sistemoje „Infostatyba“ – visuomenei sudarytos sąlygos stebėti statybos procesą ir įsitraukti į sprendimų priėmimą.</w:t>
      </w:r>
    </w:p>
    <w:p w14:paraId="6A67969B" w14:textId="77777777" w:rsidR="000C67D4" w:rsidRPr="00141872" w:rsidRDefault="000C67D4" w:rsidP="00EB6B53">
      <w:pPr>
        <w:spacing w:after="120" w:line="240" w:lineRule="auto"/>
        <w:jc w:val="center"/>
        <w:rPr>
          <w:rFonts w:ascii="Times New Roman" w:hAnsi="Times New Roman" w:cs="Times New Roman"/>
          <w:sz w:val="24"/>
          <w:szCs w:val="24"/>
        </w:rPr>
      </w:pPr>
      <w:r>
        <w:rPr>
          <w:rFonts w:ascii="Times New Roman" w:hAnsi="Times New Roman" w:cs="Times New Roman"/>
          <w:b/>
          <w:sz w:val="24"/>
          <w:szCs w:val="24"/>
        </w:rPr>
        <w:t>37</w:t>
      </w:r>
      <w:r w:rsidRPr="00141872">
        <w:rPr>
          <w:rFonts w:ascii="Times New Roman" w:hAnsi="Times New Roman" w:cs="Times New Roman"/>
          <w:b/>
          <w:sz w:val="24"/>
          <w:szCs w:val="24"/>
        </w:rPr>
        <w:t xml:space="preserve"> pav.</w:t>
      </w:r>
      <w:r w:rsidRPr="00141872">
        <w:rPr>
          <w:rFonts w:ascii="Times New Roman" w:hAnsi="Times New Roman" w:cs="Times New Roman"/>
          <w:sz w:val="24"/>
          <w:szCs w:val="24"/>
        </w:rPr>
        <w:t xml:space="preserve"> </w:t>
      </w:r>
      <w:r w:rsidRPr="00141872">
        <w:rPr>
          <w:rFonts w:ascii="Times New Roman" w:hAnsi="Times New Roman" w:cs="Times New Roman"/>
          <w:i/>
          <w:sz w:val="24"/>
          <w:szCs w:val="24"/>
        </w:rPr>
        <w:t>Gyventojų tankis 5 didžiausių Lietuvos miestų užstatytose teritorijose, gyv. sk./ha</w:t>
      </w:r>
    </w:p>
    <w:p w14:paraId="2309979F" w14:textId="77777777" w:rsidR="000C67D4" w:rsidRPr="00141872" w:rsidRDefault="000C67D4" w:rsidP="00EB6B53">
      <w:pPr>
        <w:spacing w:after="0" w:line="240" w:lineRule="auto"/>
        <w:jc w:val="center"/>
        <w:rPr>
          <w:rFonts w:ascii="Times New Roman" w:hAnsi="Times New Roman" w:cs="Times New Roman"/>
          <w:sz w:val="24"/>
          <w:szCs w:val="24"/>
        </w:rPr>
      </w:pPr>
      <w:r w:rsidRPr="00141872">
        <w:rPr>
          <w:noProof/>
          <w:lang w:eastAsia="lt-LT"/>
        </w:rPr>
        <w:drawing>
          <wp:inline distT="0" distB="0" distL="0" distR="0" wp14:anchorId="7C3018D0" wp14:editId="5C34E7F6">
            <wp:extent cx="3528646" cy="1307123"/>
            <wp:effectExtent l="0" t="0" r="15240" b="7620"/>
            <wp:docPr id="79702360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20A6409" w14:textId="77777777" w:rsidR="000C67D4" w:rsidRPr="00D95C5E" w:rsidRDefault="000C67D4" w:rsidP="00EB6B53">
      <w:pPr>
        <w:spacing w:line="240" w:lineRule="auto"/>
        <w:jc w:val="center"/>
        <w:rPr>
          <w:rFonts w:ascii="Times New Roman" w:hAnsi="Times New Roman" w:cs="Times New Roman"/>
          <w:sz w:val="20"/>
          <w:szCs w:val="20"/>
        </w:rPr>
      </w:pPr>
      <w:r w:rsidRPr="00D95C5E">
        <w:rPr>
          <w:rFonts w:ascii="Times New Roman" w:hAnsi="Times New Roman" w:cs="Times New Roman"/>
          <w:sz w:val="20"/>
          <w:szCs w:val="20"/>
        </w:rPr>
        <w:t>Duomenų šaltiniai: Aplinkos ministerija, Lietuvos statistikos departamentas</w:t>
      </w:r>
    </w:p>
    <w:p w14:paraId="23AC8CBB" w14:textId="77777777" w:rsidR="000C67D4" w:rsidRPr="00141872" w:rsidRDefault="000C67D4" w:rsidP="00EB6B53">
      <w:pPr>
        <w:spacing w:line="240" w:lineRule="auto"/>
        <w:jc w:val="both"/>
        <w:rPr>
          <w:rFonts w:ascii="Times New Roman" w:hAnsi="Times New Roman" w:cs="Times New Roman"/>
          <w:sz w:val="24"/>
          <w:szCs w:val="24"/>
        </w:rPr>
      </w:pPr>
      <w:r w:rsidRPr="00141872">
        <w:rPr>
          <w:rFonts w:ascii="Times New Roman" w:hAnsi="Times New Roman" w:cs="Times New Roman"/>
          <w:sz w:val="24"/>
          <w:szCs w:val="24"/>
          <w:shd w:val="clear" w:color="auto" w:fill="FFFFFF"/>
        </w:rPr>
        <w:t>Nors Vilniaus mieste 2019 m. gyventojų skaičius padidėjo, bet kituose 4 didžiuosiuose Lietuvos miestuose mažėjo, todėl gyventojų tankis 5</w:t>
      </w:r>
      <w:r>
        <w:rPr>
          <w:rFonts w:ascii="Times New Roman" w:hAnsi="Times New Roman" w:cs="Times New Roman"/>
          <w:sz w:val="24"/>
          <w:szCs w:val="24"/>
          <w:shd w:val="clear" w:color="auto" w:fill="FFFFFF"/>
        </w:rPr>
        <w:t>-iuose</w:t>
      </w:r>
      <w:r w:rsidRPr="00141872">
        <w:rPr>
          <w:rFonts w:ascii="Times New Roman" w:hAnsi="Times New Roman" w:cs="Times New Roman"/>
          <w:sz w:val="24"/>
          <w:szCs w:val="24"/>
          <w:shd w:val="clear" w:color="auto" w:fill="FFFFFF"/>
        </w:rPr>
        <w:t xml:space="preserve"> didžiuosiuose Lietuvos miestuose išlieka toks pat k</w:t>
      </w:r>
      <w:r>
        <w:rPr>
          <w:rFonts w:ascii="Times New Roman" w:hAnsi="Times New Roman" w:cs="Times New Roman"/>
          <w:sz w:val="24"/>
          <w:szCs w:val="24"/>
          <w:shd w:val="clear" w:color="auto" w:fill="FFFFFF"/>
        </w:rPr>
        <w:t>aip</w:t>
      </w:r>
      <w:r w:rsidRPr="00141872">
        <w:rPr>
          <w:rFonts w:ascii="Times New Roman" w:hAnsi="Times New Roman" w:cs="Times New Roman"/>
          <w:sz w:val="24"/>
          <w:szCs w:val="24"/>
          <w:shd w:val="clear" w:color="auto" w:fill="FFFFFF"/>
        </w:rPr>
        <w:t xml:space="preserve"> 2018 m. Esamas gyventojų tankis didžiųjų miestų užstatytose teritorijose yra vos didesnis už minimalų rekomenduojamą gyventojų tankį didmiestyje (30 gyv./ha), kurio reikia, kad atsipirktų kuriama techninė ir socialinė infrastruktūra. Šio tankio mažėjimas didina miestų infrastruktūros eksploatavimo kaštus. Rekomenduojamas maksimalus gyventojų tankis didmiesčiuose siekia 150 gyv./ha, viešasis transportas tampa nuostolingas esant mažiau nei 90 gyv./ha.</w:t>
      </w:r>
    </w:p>
    <w:p w14:paraId="2D9FA525" w14:textId="77777777" w:rsidR="000C67D4" w:rsidRPr="006A6CBE" w:rsidRDefault="000C67D4" w:rsidP="00EB6B53">
      <w:pPr>
        <w:spacing w:line="240" w:lineRule="auto"/>
        <w:jc w:val="both"/>
        <w:rPr>
          <w:rFonts w:ascii="Times New Roman" w:hAnsi="Times New Roman" w:cs="Times New Roman"/>
          <w:sz w:val="24"/>
          <w:szCs w:val="24"/>
        </w:rPr>
      </w:pPr>
      <w:r w:rsidRPr="00141872">
        <w:rPr>
          <w:rFonts w:ascii="Times New Roman" w:hAnsi="Times New Roman" w:cs="Times New Roman"/>
          <w:sz w:val="24"/>
          <w:szCs w:val="24"/>
        </w:rPr>
        <w:t>Situaciją pagerintų Savivaldybių infrastruktūros plėtros įstatymo priėmimas, L</w:t>
      </w:r>
      <w:r>
        <w:rPr>
          <w:rFonts w:ascii="Times New Roman" w:hAnsi="Times New Roman" w:cs="Times New Roman"/>
          <w:sz w:val="24"/>
          <w:szCs w:val="24"/>
        </w:rPr>
        <w:t xml:space="preserve">ietuvos </w:t>
      </w:r>
      <w:r w:rsidRPr="00141872">
        <w:rPr>
          <w:rFonts w:ascii="Times New Roman" w:hAnsi="Times New Roman" w:cs="Times New Roman"/>
          <w:sz w:val="24"/>
          <w:szCs w:val="24"/>
        </w:rPr>
        <w:t>R</w:t>
      </w:r>
      <w:r>
        <w:rPr>
          <w:rFonts w:ascii="Times New Roman" w:hAnsi="Times New Roman" w:cs="Times New Roman"/>
          <w:sz w:val="24"/>
          <w:szCs w:val="24"/>
        </w:rPr>
        <w:t>espublikos</w:t>
      </w:r>
      <w:r w:rsidRPr="00141872">
        <w:rPr>
          <w:rFonts w:ascii="Times New Roman" w:hAnsi="Times New Roman" w:cs="Times New Roman"/>
          <w:sz w:val="24"/>
          <w:szCs w:val="24"/>
        </w:rPr>
        <w:t xml:space="preserve"> teritorijos bendrojo plano patvirtinimas, informacinių sistemų teritorijų planavimui ir statyboms tobulinimas ir plėtra. Ši</w:t>
      </w:r>
      <w:r>
        <w:rPr>
          <w:rFonts w:ascii="Times New Roman" w:hAnsi="Times New Roman" w:cs="Times New Roman"/>
          <w:sz w:val="24"/>
          <w:szCs w:val="24"/>
        </w:rPr>
        <w:t>os priemonės</w:t>
      </w:r>
      <w:r w:rsidRPr="00141872">
        <w:rPr>
          <w:rFonts w:ascii="Times New Roman" w:hAnsi="Times New Roman" w:cs="Times New Roman"/>
          <w:sz w:val="24"/>
          <w:szCs w:val="24"/>
        </w:rPr>
        <w:t xml:space="preserve"> leistų </w:t>
      </w:r>
      <w:r>
        <w:rPr>
          <w:rFonts w:ascii="Times New Roman" w:hAnsi="Times New Roman" w:cs="Times New Roman"/>
          <w:sz w:val="24"/>
          <w:szCs w:val="24"/>
        </w:rPr>
        <w:t>ger</w:t>
      </w:r>
      <w:r w:rsidRPr="00141872">
        <w:rPr>
          <w:rFonts w:ascii="Times New Roman" w:hAnsi="Times New Roman" w:cs="Times New Roman"/>
          <w:sz w:val="24"/>
          <w:szCs w:val="24"/>
        </w:rPr>
        <w:t>iau valdyti miestų infrastruktūros plėtrą ir išlaikymą.</w:t>
      </w:r>
      <w:bookmarkStart w:id="28" w:name="_Hlk3473140"/>
    </w:p>
    <w:bookmarkEnd w:id="28"/>
    <w:p w14:paraId="5D596174" w14:textId="70DB891A" w:rsidR="00D009ED" w:rsidRPr="001E2B2A" w:rsidRDefault="00D009ED" w:rsidP="00EB6B53">
      <w:pPr>
        <w:tabs>
          <w:tab w:val="left" w:pos="709"/>
        </w:tabs>
        <w:spacing w:after="120" w:line="240" w:lineRule="auto"/>
        <w:jc w:val="both"/>
        <w:rPr>
          <w:rFonts w:ascii="Times New Roman" w:hAnsi="Times New Roman" w:cs="Times New Roman"/>
          <w:sz w:val="24"/>
          <w:szCs w:val="24"/>
        </w:rPr>
      </w:pPr>
    </w:p>
    <w:p w14:paraId="33916B2C" w14:textId="3FAD3424" w:rsidR="001E2B2A" w:rsidRPr="001E2B2A" w:rsidRDefault="001E2B2A" w:rsidP="00EB6B53">
      <w:pPr>
        <w:spacing w:after="120" w:line="240" w:lineRule="auto"/>
        <w:jc w:val="both"/>
        <w:rPr>
          <w:rFonts w:ascii="Times New Roman" w:hAnsi="Times New Roman" w:cs="Times New Roman"/>
          <w:sz w:val="24"/>
          <w:szCs w:val="24"/>
        </w:rPr>
      </w:pPr>
    </w:p>
    <w:p w14:paraId="35F27325" w14:textId="77777777" w:rsidR="000D075F" w:rsidRDefault="000D075F" w:rsidP="00EB6B53">
      <w:pPr>
        <w:spacing w:after="120" w:line="240" w:lineRule="auto"/>
      </w:pPr>
      <w:r>
        <w:br w:type="page"/>
      </w:r>
    </w:p>
    <w:p w14:paraId="31382636" w14:textId="5AA6424D" w:rsidR="00D84040" w:rsidRPr="007C6981" w:rsidRDefault="00D84040" w:rsidP="00EB6B53">
      <w:pPr>
        <w:pStyle w:val="Antrat2"/>
        <w:shd w:val="clear" w:color="auto" w:fill="BDD6EE" w:themeFill="accent5" w:themeFillTint="66"/>
        <w:spacing w:before="0" w:after="120" w:line="240" w:lineRule="auto"/>
        <w:jc w:val="both"/>
        <w:rPr>
          <w:rFonts w:ascii="Times New Roman" w:hAnsi="Times New Roman" w:cs="Times New Roman"/>
          <w:b/>
          <w:color w:val="auto"/>
          <w:sz w:val="32"/>
          <w:szCs w:val="32"/>
        </w:rPr>
      </w:pPr>
      <w:bookmarkStart w:id="29" w:name="_Toc531605452"/>
      <w:bookmarkStart w:id="30" w:name="_Toc35853299"/>
      <w:r w:rsidRPr="007C6981">
        <w:rPr>
          <w:rFonts w:ascii="Times New Roman" w:hAnsi="Times New Roman" w:cs="Times New Roman"/>
          <w:b/>
          <w:color w:val="auto"/>
          <w:sz w:val="32"/>
          <w:szCs w:val="32"/>
        </w:rPr>
        <w:lastRenderedPageBreak/>
        <w:t xml:space="preserve">2 </w:t>
      </w:r>
      <w:r w:rsidR="005D7E25" w:rsidRPr="007C6981">
        <w:rPr>
          <w:rFonts w:ascii="Times New Roman" w:hAnsi="Times New Roman" w:cs="Times New Roman"/>
          <w:b/>
          <w:color w:val="auto"/>
          <w:sz w:val="32"/>
          <w:szCs w:val="32"/>
        </w:rPr>
        <w:t>PRIORITETAS</w:t>
      </w:r>
      <w:r w:rsidR="00BA22A5">
        <w:rPr>
          <w:rFonts w:ascii="Times New Roman" w:hAnsi="Times New Roman" w:cs="Times New Roman"/>
          <w:b/>
          <w:color w:val="auto"/>
          <w:sz w:val="32"/>
          <w:szCs w:val="32"/>
        </w:rPr>
        <w:t>.</w:t>
      </w:r>
      <w:r w:rsidRPr="007C6981">
        <w:rPr>
          <w:rFonts w:ascii="Times New Roman" w:hAnsi="Times New Roman" w:cs="Times New Roman"/>
          <w:b/>
          <w:color w:val="auto"/>
          <w:sz w:val="32"/>
          <w:szCs w:val="32"/>
        </w:rPr>
        <w:t xml:space="preserve"> Švietimo, kultūros ir mokslo paslaugų kokybės bei efektyvumo didinimas</w:t>
      </w:r>
      <w:bookmarkEnd w:id="29"/>
      <w:bookmarkEnd w:id="30"/>
      <w:r w:rsidRPr="007C6981">
        <w:rPr>
          <w:rFonts w:ascii="Times New Roman" w:hAnsi="Times New Roman" w:cs="Times New Roman"/>
          <w:b/>
          <w:color w:val="auto"/>
          <w:sz w:val="32"/>
          <w:szCs w:val="32"/>
        </w:rPr>
        <w:t xml:space="preserve"> </w:t>
      </w:r>
    </w:p>
    <w:p w14:paraId="7D975C0A" w14:textId="7A6C6F5A" w:rsidR="000C479A" w:rsidRPr="008F378F" w:rsidRDefault="000C479A" w:rsidP="008F378F">
      <w:pPr>
        <w:spacing w:after="120" w:line="240" w:lineRule="auto"/>
        <w:jc w:val="both"/>
        <w:rPr>
          <w:rFonts w:ascii="Times New Roman" w:hAnsi="Times New Roman" w:cs="Times New Roman"/>
          <w:sz w:val="24"/>
          <w:szCs w:val="24"/>
          <w:lang w:eastAsia="lt-LT"/>
        </w:rPr>
      </w:pPr>
      <w:r w:rsidRPr="00160B87">
        <w:rPr>
          <w:rFonts w:ascii="Times New Roman" w:hAnsi="Times New Roman" w:cs="Times New Roman"/>
          <w:sz w:val="24"/>
          <w:szCs w:val="24"/>
        </w:rPr>
        <w:t xml:space="preserve"> </w:t>
      </w:r>
    </w:p>
    <w:p w14:paraId="32B2D907" w14:textId="77777777" w:rsidR="000C479A" w:rsidRPr="00F6607B" w:rsidRDefault="000C479A" w:rsidP="00EB6B53">
      <w:pPr>
        <w:spacing w:after="120" w:line="240" w:lineRule="auto"/>
        <w:jc w:val="both"/>
        <w:rPr>
          <w:rFonts w:ascii="Times New Roman" w:hAnsi="Times New Roman" w:cs="Times New Roman"/>
          <w:b/>
          <w:sz w:val="28"/>
          <w:szCs w:val="28"/>
        </w:rPr>
      </w:pPr>
      <w:bookmarkStart w:id="31" w:name="_Toc531605453"/>
      <w:r w:rsidRPr="00F5336C">
        <w:rPr>
          <w:rFonts w:ascii="Times New Roman" w:hAnsi="Times New Roman" w:cs="Times New Roman"/>
          <w:b/>
          <w:color w:val="002060"/>
          <w:sz w:val="28"/>
          <w:szCs w:val="28"/>
        </w:rPr>
        <w:t>2.1 kryptis. Darnios ir kūrybingos asmenybės ugdymas kultūros, meno ir švietimo priemonėmis, kuriant darnią pilietinę visuomenę ir veiksmingą darbo rinką</w:t>
      </w:r>
      <w:bookmarkEnd w:id="31"/>
      <w:r w:rsidRPr="00F5336C">
        <w:rPr>
          <w:rFonts w:ascii="Times New Roman" w:hAnsi="Times New Roman" w:cs="Times New Roman"/>
          <w:b/>
          <w:color w:val="002060"/>
          <w:sz w:val="28"/>
          <w:szCs w:val="28"/>
        </w:rPr>
        <w:t xml:space="preserve"> </w:t>
      </w:r>
    </w:p>
    <w:p w14:paraId="123CC2E1" w14:textId="77777777" w:rsidR="000C479A" w:rsidRPr="0016531E" w:rsidRDefault="000C479A" w:rsidP="00EB6B53">
      <w:pPr>
        <w:pStyle w:val="Betarp"/>
        <w:spacing w:after="120"/>
        <w:rPr>
          <w:sz w:val="10"/>
          <w:szCs w:val="10"/>
          <w:lang w:val="lt-LT"/>
        </w:rPr>
      </w:pPr>
    </w:p>
    <w:p w14:paraId="400CE357" w14:textId="77777777" w:rsidR="000C479A" w:rsidRPr="00DC73F9" w:rsidRDefault="000C479A" w:rsidP="00EB6B53">
      <w:pPr>
        <w:pStyle w:val="Betarp"/>
        <w:spacing w:after="120"/>
        <w:jc w:val="both"/>
        <w:rPr>
          <w:rFonts w:ascii="Times New Roman" w:hAnsi="Times New Roman" w:cs="Times New Roman"/>
          <w:b/>
          <w:i/>
          <w:sz w:val="24"/>
          <w:szCs w:val="24"/>
          <w:lang w:val="lt-LT"/>
        </w:rPr>
      </w:pPr>
      <w:bookmarkStart w:id="32" w:name="_Hlk3475574"/>
      <w:r w:rsidRPr="00DC73F9">
        <w:rPr>
          <w:rFonts w:ascii="Times New Roman" w:hAnsi="Times New Roman" w:cs="Times New Roman"/>
          <w:b/>
          <w:i/>
          <w:sz w:val="24"/>
          <w:szCs w:val="24"/>
          <w:lang w:val="lt-LT"/>
        </w:rPr>
        <w:t xml:space="preserve">Mokinių pasiekimų gerinimas </w:t>
      </w:r>
    </w:p>
    <w:bookmarkEnd w:id="32"/>
    <w:p w14:paraId="497A63E3" w14:textId="77777777" w:rsidR="000C479A" w:rsidRPr="00455222" w:rsidRDefault="000C479A" w:rsidP="00EB6B53">
      <w:pPr>
        <w:spacing w:after="120" w:line="240" w:lineRule="auto"/>
        <w:jc w:val="both"/>
        <w:rPr>
          <w:rFonts w:ascii="Times New Roman" w:hAnsi="Times New Roman" w:cs="Times New Roman"/>
          <w:sz w:val="24"/>
          <w:szCs w:val="24"/>
        </w:rPr>
      </w:pPr>
      <w:r w:rsidRPr="00455222">
        <w:rPr>
          <w:rFonts w:ascii="Times New Roman" w:hAnsi="Times New Roman" w:cs="Times New Roman"/>
          <w:bCs/>
          <w:sz w:val="24"/>
          <w:szCs w:val="24"/>
        </w:rPr>
        <w:t xml:space="preserve">2019 m. pradėti </w:t>
      </w:r>
      <w:r>
        <w:rPr>
          <w:rFonts w:ascii="Times New Roman" w:hAnsi="Times New Roman" w:cs="Times New Roman"/>
          <w:bCs/>
          <w:sz w:val="24"/>
          <w:szCs w:val="24"/>
        </w:rPr>
        <w:t xml:space="preserve">ugdymo turinio atnaujinimo </w:t>
      </w:r>
      <w:r w:rsidRPr="00455222">
        <w:rPr>
          <w:rFonts w:ascii="Times New Roman" w:hAnsi="Times New Roman" w:cs="Times New Roman"/>
          <w:bCs/>
          <w:sz w:val="24"/>
          <w:szCs w:val="24"/>
        </w:rPr>
        <w:t xml:space="preserve">darbai. Patvirtintos Bendrųjų programų atnaujinimo gairės. </w:t>
      </w:r>
      <w:r w:rsidRPr="00455222">
        <w:rPr>
          <w:rFonts w:ascii="Times New Roman" w:hAnsi="Times New Roman" w:cs="Times New Roman"/>
          <w:sz w:val="24"/>
          <w:szCs w:val="24"/>
        </w:rPr>
        <w:t>Pradinio ir pagrindinio ugdymo mokyklos buvo aprūpinamos gamtos ir technologi</w:t>
      </w:r>
      <w:r>
        <w:rPr>
          <w:rFonts w:ascii="Times New Roman" w:hAnsi="Times New Roman" w:cs="Times New Roman"/>
          <w:sz w:val="24"/>
          <w:szCs w:val="24"/>
        </w:rPr>
        <w:t>jos</w:t>
      </w:r>
      <w:r w:rsidRPr="00455222">
        <w:rPr>
          <w:rFonts w:ascii="Times New Roman" w:hAnsi="Times New Roman" w:cs="Times New Roman"/>
          <w:sz w:val="24"/>
          <w:szCs w:val="24"/>
        </w:rPr>
        <w:t xml:space="preserve"> mokslų priemonėmis</w:t>
      </w:r>
      <w:r>
        <w:rPr>
          <w:rFonts w:ascii="Times New Roman" w:hAnsi="Times New Roman" w:cs="Times New Roman"/>
          <w:sz w:val="24"/>
          <w:szCs w:val="24"/>
        </w:rPr>
        <w:t xml:space="preserve"> (jas </w:t>
      </w:r>
      <w:r w:rsidRPr="00455222">
        <w:rPr>
          <w:rFonts w:ascii="Times New Roman" w:hAnsi="Times New Roman" w:cs="Times New Roman"/>
          <w:sz w:val="24"/>
          <w:szCs w:val="24"/>
        </w:rPr>
        <w:t>gavo 62 proc. Lietuvos bendrojo ugdymo mokyklų:</w:t>
      </w:r>
      <w:r>
        <w:rPr>
          <w:rFonts w:ascii="Times New Roman" w:hAnsi="Times New Roman" w:cs="Times New Roman"/>
          <w:sz w:val="24"/>
          <w:szCs w:val="24"/>
        </w:rPr>
        <w:t xml:space="preserve"> </w:t>
      </w:r>
      <w:r w:rsidRPr="00455222">
        <w:rPr>
          <w:rFonts w:ascii="Times New Roman" w:hAnsi="Times New Roman" w:cs="Times New Roman"/>
          <w:sz w:val="24"/>
          <w:szCs w:val="24"/>
        </w:rPr>
        <w:t xml:space="preserve">672 mokyklos, vykdančios pradinio ugdymo programą </w:t>
      </w:r>
      <w:r>
        <w:rPr>
          <w:rFonts w:ascii="Times New Roman" w:hAnsi="Times New Roman" w:cs="Times New Roman"/>
          <w:sz w:val="24"/>
          <w:szCs w:val="24"/>
        </w:rPr>
        <w:t>(</w:t>
      </w:r>
      <w:r w:rsidRPr="00455222">
        <w:rPr>
          <w:rFonts w:ascii="Times New Roman" w:hAnsi="Times New Roman" w:cs="Times New Roman"/>
          <w:sz w:val="24"/>
          <w:szCs w:val="24"/>
        </w:rPr>
        <w:t>1–4 klasės</w:t>
      </w:r>
      <w:r>
        <w:rPr>
          <w:rFonts w:ascii="Times New Roman" w:hAnsi="Times New Roman" w:cs="Times New Roman"/>
          <w:sz w:val="24"/>
          <w:szCs w:val="24"/>
        </w:rPr>
        <w:t>)</w:t>
      </w:r>
      <w:r w:rsidRPr="00455222">
        <w:rPr>
          <w:rFonts w:ascii="Times New Roman" w:hAnsi="Times New Roman" w:cs="Times New Roman"/>
          <w:sz w:val="24"/>
          <w:szCs w:val="24"/>
        </w:rPr>
        <w:t xml:space="preserve">, gavo visas planuotas mokymo priemones; 533 mokykloms, vykdančioms pagrindinio ugdymo programą </w:t>
      </w:r>
      <w:r>
        <w:rPr>
          <w:rFonts w:ascii="Times New Roman" w:hAnsi="Times New Roman" w:cs="Times New Roman"/>
          <w:sz w:val="24"/>
          <w:szCs w:val="24"/>
        </w:rPr>
        <w:t>(</w:t>
      </w:r>
      <w:r w:rsidRPr="00455222">
        <w:rPr>
          <w:rFonts w:ascii="Times New Roman" w:hAnsi="Times New Roman" w:cs="Times New Roman"/>
          <w:sz w:val="24"/>
          <w:szCs w:val="24"/>
        </w:rPr>
        <w:t>5–8 klasės</w:t>
      </w:r>
      <w:r>
        <w:rPr>
          <w:rFonts w:ascii="Times New Roman" w:hAnsi="Times New Roman" w:cs="Times New Roman"/>
          <w:sz w:val="24"/>
          <w:szCs w:val="24"/>
        </w:rPr>
        <w:t>)</w:t>
      </w:r>
      <w:r w:rsidRPr="00455222">
        <w:rPr>
          <w:rFonts w:ascii="Times New Roman" w:hAnsi="Times New Roman" w:cs="Times New Roman"/>
          <w:sz w:val="24"/>
          <w:szCs w:val="24"/>
        </w:rPr>
        <w:t xml:space="preserve">, </w:t>
      </w:r>
      <w:r>
        <w:rPr>
          <w:rFonts w:ascii="Times New Roman" w:hAnsi="Times New Roman" w:cs="Times New Roman"/>
          <w:sz w:val="24"/>
          <w:szCs w:val="24"/>
        </w:rPr>
        <w:t>tiekiamos</w:t>
      </w:r>
      <w:r w:rsidRPr="00455222">
        <w:rPr>
          <w:rFonts w:ascii="Times New Roman" w:hAnsi="Times New Roman" w:cs="Times New Roman"/>
          <w:sz w:val="24"/>
          <w:szCs w:val="24"/>
        </w:rPr>
        <w:t xml:space="preserve"> numatyt</w:t>
      </w:r>
      <w:r>
        <w:rPr>
          <w:rFonts w:ascii="Times New Roman" w:hAnsi="Times New Roman" w:cs="Times New Roman"/>
          <w:sz w:val="24"/>
          <w:szCs w:val="24"/>
        </w:rPr>
        <w:t>os</w:t>
      </w:r>
      <w:r w:rsidRPr="00455222">
        <w:rPr>
          <w:rFonts w:ascii="Times New Roman" w:hAnsi="Times New Roman" w:cs="Times New Roman"/>
          <w:sz w:val="24"/>
          <w:szCs w:val="24"/>
        </w:rPr>
        <w:t xml:space="preserve"> ir nupirkt</w:t>
      </w:r>
      <w:r>
        <w:rPr>
          <w:rFonts w:ascii="Times New Roman" w:hAnsi="Times New Roman" w:cs="Times New Roman"/>
          <w:sz w:val="24"/>
          <w:szCs w:val="24"/>
        </w:rPr>
        <w:t>os</w:t>
      </w:r>
      <w:r w:rsidRPr="00455222">
        <w:rPr>
          <w:rFonts w:ascii="Times New Roman" w:hAnsi="Times New Roman" w:cs="Times New Roman"/>
          <w:sz w:val="24"/>
          <w:szCs w:val="24"/>
        </w:rPr>
        <w:t xml:space="preserve"> priemon</w:t>
      </w:r>
      <w:r>
        <w:rPr>
          <w:rFonts w:ascii="Times New Roman" w:hAnsi="Times New Roman" w:cs="Times New Roman"/>
          <w:sz w:val="24"/>
          <w:szCs w:val="24"/>
        </w:rPr>
        <w:t>ės)</w:t>
      </w:r>
      <w:r w:rsidRPr="00455222">
        <w:rPr>
          <w:rFonts w:ascii="Times New Roman" w:hAnsi="Times New Roman" w:cs="Times New Roman"/>
          <w:sz w:val="24"/>
          <w:szCs w:val="24"/>
        </w:rPr>
        <w:t xml:space="preserve">, </w:t>
      </w:r>
      <w:r>
        <w:rPr>
          <w:rFonts w:ascii="Times New Roman" w:hAnsi="Times New Roman" w:cs="Times New Roman"/>
          <w:sz w:val="24"/>
          <w:szCs w:val="24"/>
        </w:rPr>
        <w:t xml:space="preserve">taip pat </w:t>
      </w:r>
      <w:r w:rsidRPr="00455222">
        <w:rPr>
          <w:rFonts w:ascii="Times New Roman" w:hAnsi="Times New Roman" w:cs="Times New Roman"/>
          <w:sz w:val="24"/>
          <w:szCs w:val="24"/>
        </w:rPr>
        <w:t>organizuoja</w:t>
      </w:r>
      <w:r>
        <w:rPr>
          <w:rFonts w:ascii="Times New Roman" w:hAnsi="Times New Roman" w:cs="Times New Roman"/>
          <w:sz w:val="24"/>
          <w:szCs w:val="24"/>
        </w:rPr>
        <w:t>ma</w:t>
      </w:r>
      <w:r w:rsidRPr="00455222">
        <w:rPr>
          <w:rFonts w:ascii="Times New Roman" w:hAnsi="Times New Roman" w:cs="Times New Roman"/>
          <w:sz w:val="24"/>
          <w:szCs w:val="24"/>
        </w:rPr>
        <w:t xml:space="preserve"> metodin</w:t>
      </w:r>
      <w:r>
        <w:rPr>
          <w:rFonts w:ascii="Times New Roman" w:hAnsi="Times New Roman" w:cs="Times New Roman"/>
          <w:sz w:val="24"/>
          <w:szCs w:val="24"/>
        </w:rPr>
        <w:t>ė</w:t>
      </w:r>
      <w:r w:rsidRPr="00455222">
        <w:rPr>
          <w:rFonts w:ascii="Times New Roman" w:hAnsi="Times New Roman" w:cs="Times New Roman"/>
          <w:sz w:val="24"/>
          <w:szCs w:val="24"/>
        </w:rPr>
        <w:t xml:space="preserve"> pagalb</w:t>
      </w:r>
      <w:r>
        <w:rPr>
          <w:rFonts w:ascii="Times New Roman" w:hAnsi="Times New Roman" w:cs="Times New Roman"/>
          <w:sz w:val="24"/>
          <w:szCs w:val="24"/>
        </w:rPr>
        <w:t>a</w:t>
      </w:r>
      <w:r w:rsidRPr="00455222">
        <w:rPr>
          <w:rFonts w:ascii="Times New Roman" w:hAnsi="Times New Roman" w:cs="Times New Roman"/>
          <w:sz w:val="24"/>
          <w:szCs w:val="24"/>
        </w:rPr>
        <w:t xml:space="preserve"> mokytojams, kaip jomis naudotis. </w:t>
      </w:r>
    </w:p>
    <w:p w14:paraId="7756C8CA" w14:textId="77777777" w:rsidR="000C479A" w:rsidRPr="00160B87" w:rsidRDefault="000C479A" w:rsidP="00EB6B53">
      <w:pPr>
        <w:spacing w:after="120" w:line="240" w:lineRule="auto"/>
        <w:jc w:val="both"/>
        <w:rPr>
          <w:rFonts w:ascii="Times New Roman" w:hAnsi="Times New Roman" w:cs="Times New Roman"/>
          <w:bCs/>
          <w:sz w:val="24"/>
          <w:szCs w:val="24"/>
          <w:lang w:eastAsia="lt-LT"/>
        </w:rPr>
      </w:pPr>
      <w:r w:rsidRPr="00160B87">
        <w:rPr>
          <w:rFonts w:ascii="Times New Roman" w:hAnsi="Times New Roman" w:cs="Times New Roman"/>
          <w:bCs/>
          <w:sz w:val="24"/>
          <w:szCs w:val="24"/>
          <w:lang w:eastAsia="lt-LT"/>
        </w:rPr>
        <w:t xml:space="preserve">Prie mokinių pasiekimų gerinimo, tikimasi, prisidės ir 2019 m. pradėta kurti į skirtingų ugdymosi poreikių </w:t>
      </w:r>
      <w:r>
        <w:rPr>
          <w:rFonts w:ascii="Times New Roman" w:hAnsi="Times New Roman" w:cs="Times New Roman"/>
          <w:bCs/>
          <w:sz w:val="24"/>
          <w:szCs w:val="24"/>
          <w:lang w:eastAsia="lt-LT"/>
        </w:rPr>
        <w:t xml:space="preserve">turinčius </w:t>
      </w:r>
      <w:r w:rsidRPr="00160B87">
        <w:rPr>
          <w:rFonts w:ascii="Times New Roman" w:hAnsi="Times New Roman" w:cs="Times New Roman"/>
          <w:bCs/>
          <w:sz w:val="24"/>
          <w:szCs w:val="24"/>
          <w:lang w:eastAsia="lt-LT"/>
        </w:rPr>
        <w:t xml:space="preserve">asmenis orientuota mokinio pasiekimų vertinimo sistema. Individualios pažangos vertinimas geriau </w:t>
      </w:r>
      <w:r>
        <w:rPr>
          <w:rFonts w:ascii="Times New Roman" w:hAnsi="Times New Roman" w:cs="Times New Roman"/>
          <w:bCs/>
          <w:sz w:val="24"/>
          <w:szCs w:val="24"/>
          <w:lang w:eastAsia="lt-LT"/>
        </w:rPr>
        <w:t>tenkins</w:t>
      </w:r>
      <w:r w:rsidRPr="00160B87">
        <w:rPr>
          <w:rFonts w:ascii="Times New Roman" w:hAnsi="Times New Roman" w:cs="Times New Roman"/>
          <w:bCs/>
          <w:sz w:val="24"/>
          <w:szCs w:val="24"/>
          <w:lang w:eastAsia="lt-LT"/>
        </w:rPr>
        <w:t xml:space="preserve"> mokymosi poreikius, leis laiku pastebėti ir suteikti reikiamą mokymosi pagalbą. </w:t>
      </w:r>
    </w:p>
    <w:p w14:paraId="5761D89B" w14:textId="77777777" w:rsidR="000C479A" w:rsidRPr="00713DE8" w:rsidRDefault="000C479A" w:rsidP="00EB6B53">
      <w:pPr>
        <w:pStyle w:val="Lentelsturinys"/>
        <w:spacing w:after="120"/>
        <w:jc w:val="both"/>
        <w:rPr>
          <w:b/>
          <w:bCs/>
        </w:rPr>
      </w:pPr>
      <w:r>
        <w:t>S</w:t>
      </w:r>
      <w:r w:rsidRPr="00160B87">
        <w:t>iekiant subal</w:t>
      </w:r>
      <w:r>
        <w:t>an</w:t>
      </w:r>
      <w:r w:rsidRPr="00160B87">
        <w:t>suoti ir užtikrinti profesinio orientavimo paslaugų teikimą visoms suinteresuotoms grupėms</w:t>
      </w:r>
      <w:r>
        <w:t>,</w:t>
      </w:r>
      <w:r w:rsidRPr="00160B87">
        <w:t xml:space="preserve"> 2019 m. pradėta atnaujinti profesinio orientavimo sistema. </w:t>
      </w:r>
    </w:p>
    <w:p w14:paraId="5FBF8973" w14:textId="5A56E7E5" w:rsidR="000C479A" w:rsidRPr="005525F7" w:rsidRDefault="000C479A" w:rsidP="00EB6B53">
      <w:pPr>
        <w:spacing w:after="120" w:line="240" w:lineRule="auto"/>
        <w:jc w:val="center"/>
        <w:rPr>
          <w:rFonts w:ascii="Times New Roman" w:hAnsi="Times New Roman" w:cs="Times New Roman"/>
          <w:i/>
          <w:iCs/>
          <w:color w:val="FF0000"/>
          <w:sz w:val="24"/>
          <w:szCs w:val="24"/>
        </w:rPr>
      </w:pPr>
      <w:r w:rsidRPr="00454B90">
        <w:rPr>
          <w:rFonts w:ascii="Times New Roman" w:hAnsi="Times New Roman" w:cs="Times New Roman"/>
          <w:b/>
          <w:bCs/>
          <w:sz w:val="24"/>
          <w:szCs w:val="24"/>
        </w:rPr>
        <w:t>3</w:t>
      </w:r>
      <w:r w:rsidR="00E8092A">
        <w:rPr>
          <w:rFonts w:ascii="Times New Roman" w:hAnsi="Times New Roman" w:cs="Times New Roman"/>
          <w:b/>
          <w:bCs/>
          <w:sz w:val="24"/>
          <w:szCs w:val="24"/>
        </w:rPr>
        <w:t>8</w:t>
      </w:r>
      <w:r w:rsidRPr="00454B90">
        <w:rPr>
          <w:rFonts w:ascii="Times New Roman" w:hAnsi="Times New Roman" w:cs="Times New Roman"/>
          <w:b/>
          <w:bCs/>
          <w:sz w:val="24"/>
          <w:szCs w:val="24"/>
        </w:rPr>
        <w:t xml:space="preserve"> pav</w:t>
      </w:r>
      <w:r w:rsidRPr="00454B90">
        <w:rPr>
          <w:rFonts w:ascii="Times New Roman" w:hAnsi="Times New Roman" w:cs="Times New Roman"/>
          <w:b/>
          <w:bCs/>
          <w:i/>
          <w:iCs/>
          <w:sz w:val="24"/>
          <w:szCs w:val="24"/>
        </w:rPr>
        <w:t>.</w:t>
      </w:r>
      <w:r w:rsidRPr="005525F7">
        <w:rPr>
          <w:rFonts w:ascii="Times New Roman" w:hAnsi="Times New Roman" w:cs="Times New Roman"/>
          <w:b/>
          <w:bCs/>
          <w:i/>
          <w:iCs/>
          <w:sz w:val="24"/>
          <w:szCs w:val="24"/>
        </w:rPr>
        <w:t xml:space="preserve"> </w:t>
      </w:r>
      <w:r w:rsidRPr="005525F7">
        <w:rPr>
          <w:rFonts w:ascii="Times New Roman" w:hAnsi="Times New Roman" w:cs="Times New Roman"/>
          <w:i/>
          <w:iCs/>
          <w:sz w:val="24"/>
          <w:szCs w:val="24"/>
        </w:rPr>
        <w:t xml:space="preserve">Mokinių, kurių pasiekimų lygmuo bent 3 (iš 6) pagal </w:t>
      </w:r>
      <w:r w:rsidRPr="00454B90">
        <w:rPr>
          <w:rFonts w:ascii="Times New Roman" w:hAnsi="Times New Roman" w:cs="Times New Roman"/>
          <w:i/>
          <w:iCs/>
          <w:sz w:val="24"/>
          <w:szCs w:val="24"/>
        </w:rPr>
        <w:t>PISA,</w:t>
      </w:r>
      <w:r w:rsidRPr="005525F7">
        <w:rPr>
          <w:rFonts w:ascii="Times New Roman" w:hAnsi="Times New Roman" w:cs="Times New Roman"/>
          <w:i/>
          <w:iCs/>
          <w:sz w:val="24"/>
          <w:szCs w:val="24"/>
        </w:rPr>
        <w:t xml:space="preserve"> dalis</w:t>
      </w:r>
      <w:r>
        <w:rPr>
          <w:rFonts w:ascii="Times New Roman" w:hAnsi="Times New Roman" w:cs="Times New Roman"/>
          <w:i/>
          <w:iCs/>
          <w:sz w:val="24"/>
          <w:szCs w:val="24"/>
        </w:rPr>
        <w:t>,</w:t>
      </w:r>
      <w:r w:rsidRPr="005525F7">
        <w:rPr>
          <w:rFonts w:ascii="Times New Roman" w:hAnsi="Times New Roman" w:cs="Times New Roman"/>
          <w:i/>
          <w:iCs/>
          <w:sz w:val="24"/>
          <w:szCs w:val="24"/>
        </w:rPr>
        <w:t xml:space="preserve"> proc. (žemiausias procentas iš 3</w:t>
      </w:r>
      <w:r>
        <w:rPr>
          <w:rFonts w:ascii="Times New Roman" w:hAnsi="Times New Roman" w:cs="Times New Roman"/>
          <w:i/>
          <w:iCs/>
          <w:sz w:val="24"/>
          <w:szCs w:val="24"/>
        </w:rPr>
        <w:t> </w:t>
      </w:r>
      <w:r w:rsidRPr="005525F7">
        <w:rPr>
          <w:rFonts w:ascii="Times New Roman" w:hAnsi="Times New Roman" w:cs="Times New Roman"/>
          <w:i/>
          <w:iCs/>
          <w:sz w:val="24"/>
          <w:szCs w:val="24"/>
        </w:rPr>
        <w:t>dalykinių sričių)</w:t>
      </w:r>
    </w:p>
    <w:p w14:paraId="5208E422" w14:textId="77777777" w:rsidR="000C479A" w:rsidRPr="00160B87" w:rsidRDefault="000C479A" w:rsidP="00EB6B53">
      <w:pPr>
        <w:spacing w:line="240" w:lineRule="auto"/>
        <w:jc w:val="center"/>
        <w:rPr>
          <w:b/>
          <w:color w:val="000000"/>
          <w:sz w:val="20"/>
          <w:szCs w:val="24"/>
          <w:highlight w:val="yellow"/>
        </w:rPr>
      </w:pPr>
      <w:r w:rsidRPr="00160B87">
        <w:rPr>
          <w:noProof/>
          <w:szCs w:val="24"/>
          <w:lang w:eastAsia="lt-LT"/>
        </w:rPr>
        <w:drawing>
          <wp:inline distT="0" distB="0" distL="0" distR="0" wp14:anchorId="3B7980C8" wp14:editId="3F4E3BDE">
            <wp:extent cx="5715000" cy="1447800"/>
            <wp:effectExtent l="0" t="0" r="0" b="0"/>
            <wp:docPr id="30"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A24C0A6" w14:textId="021B92B3" w:rsidR="000C479A" w:rsidRPr="005525F7" w:rsidRDefault="000C479A" w:rsidP="00EB6B53">
      <w:pPr>
        <w:spacing w:line="240" w:lineRule="auto"/>
        <w:ind w:left="360"/>
        <w:jc w:val="center"/>
        <w:rPr>
          <w:rFonts w:ascii="Times New Roman" w:hAnsi="Times New Roman" w:cs="Times New Roman"/>
          <w:iCs/>
          <w:sz w:val="20"/>
          <w:szCs w:val="20"/>
        </w:rPr>
      </w:pPr>
      <w:r w:rsidRPr="005525F7">
        <w:rPr>
          <w:rFonts w:ascii="Times New Roman" w:hAnsi="Times New Roman" w:cs="Times New Roman"/>
          <w:iCs/>
          <w:sz w:val="20"/>
          <w:szCs w:val="20"/>
        </w:rPr>
        <w:t xml:space="preserve">Duomenų šaltinis </w:t>
      </w:r>
      <w:r>
        <w:rPr>
          <w:rFonts w:ascii="Times New Roman" w:hAnsi="Times New Roman" w:cs="Times New Roman"/>
          <w:iCs/>
          <w:sz w:val="20"/>
          <w:szCs w:val="20"/>
        </w:rPr>
        <w:t xml:space="preserve">– </w:t>
      </w:r>
      <w:r w:rsidRPr="00454B90">
        <w:rPr>
          <w:rFonts w:ascii="Times New Roman" w:hAnsi="Times New Roman" w:cs="Times New Roman"/>
          <w:iCs/>
          <w:sz w:val="20"/>
          <w:szCs w:val="20"/>
        </w:rPr>
        <w:t>Ekonominio bendradarbiavimo ir plėtros organizacijos</w:t>
      </w:r>
      <w:r w:rsidRPr="005525F7">
        <w:rPr>
          <w:rFonts w:ascii="Times New Roman" w:hAnsi="Times New Roman" w:cs="Times New Roman"/>
          <w:iCs/>
          <w:sz w:val="20"/>
          <w:szCs w:val="20"/>
        </w:rPr>
        <w:t xml:space="preserve"> </w:t>
      </w:r>
      <w:r w:rsidR="00D7294E">
        <w:rPr>
          <w:rFonts w:ascii="Times New Roman" w:hAnsi="Times New Roman" w:cs="Times New Roman"/>
          <w:iCs/>
          <w:sz w:val="20"/>
          <w:szCs w:val="20"/>
        </w:rPr>
        <w:t xml:space="preserve">(toliau – EBPO) </w:t>
      </w:r>
      <w:r w:rsidRPr="005525F7">
        <w:rPr>
          <w:rFonts w:ascii="Times New Roman" w:hAnsi="Times New Roman" w:cs="Times New Roman"/>
          <w:iCs/>
          <w:sz w:val="20"/>
          <w:szCs w:val="20"/>
        </w:rPr>
        <w:t>Tarptautinis penkiolikmečių PISA tyrimas</w:t>
      </w:r>
    </w:p>
    <w:p w14:paraId="0638495E" w14:textId="49CFA933" w:rsidR="00C22A4F" w:rsidRPr="00C22A4F" w:rsidRDefault="000C479A" w:rsidP="00C22A4F">
      <w:pPr>
        <w:spacing w:after="120" w:line="240" w:lineRule="auto"/>
        <w:jc w:val="both"/>
        <w:rPr>
          <w:rFonts w:ascii="Times New Roman" w:hAnsi="Times New Roman" w:cs="Times New Roman"/>
          <w:sz w:val="24"/>
          <w:szCs w:val="24"/>
        </w:rPr>
      </w:pPr>
      <w:r w:rsidRPr="007B430F">
        <w:rPr>
          <w:rFonts w:ascii="Times New Roman" w:hAnsi="Times New Roman" w:cs="Times New Roman"/>
          <w:sz w:val="24"/>
          <w:szCs w:val="24"/>
        </w:rPr>
        <w:t xml:space="preserve">Bent 3 (iš 6) PISA tyrimo pasiekimų lygmenį 2018 m. </w:t>
      </w:r>
      <w:r w:rsidRPr="00F85515">
        <w:rPr>
          <w:rFonts w:ascii="Times New Roman" w:hAnsi="Times New Roman" w:cs="Times New Roman"/>
          <w:b/>
          <w:bCs/>
          <w:sz w:val="24"/>
          <w:szCs w:val="24"/>
        </w:rPr>
        <w:t xml:space="preserve">Lietuvoje pasiekė pusė </w:t>
      </w:r>
      <w:r>
        <w:rPr>
          <w:rFonts w:ascii="Times New Roman" w:hAnsi="Times New Roman" w:cs="Times New Roman"/>
          <w:b/>
          <w:bCs/>
          <w:sz w:val="24"/>
          <w:szCs w:val="24"/>
        </w:rPr>
        <w:t>penkiolik</w:t>
      </w:r>
      <w:r w:rsidRPr="00F85515">
        <w:rPr>
          <w:rFonts w:ascii="Times New Roman" w:hAnsi="Times New Roman" w:cs="Times New Roman"/>
          <w:b/>
          <w:bCs/>
          <w:sz w:val="24"/>
          <w:szCs w:val="24"/>
        </w:rPr>
        <w:t>mečių: matematinio raštingumo srityje – 50,2</w:t>
      </w:r>
      <w:r w:rsidR="00BF0A7B">
        <w:rPr>
          <w:rFonts w:ascii="Times New Roman" w:hAnsi="Times New Roman" w:cs="Times New Roman"/>
          <w:b/>
          <w:bCs/>
          <w:sz w:val="24"/>
          <w:szCs w:val="24"/>
        </w:rPr>
        <w:t xml:space="preserve"> proc.</w:t>
      </w:r>
      <w:r w:rsidRPr="00F85515">
        <w:rPr>
          <w:rFonts w:ascii="Times New Roman" w:hAnsi="Times New Roman" w:cs="Times New Roman"/>
          <w:b/>
          <w:bCs/>
          <w:sz w:val="24"/>
          <w:szCs w:val="24"/>
        </w:rPr>
        <w:t>, skaitymo gebėjimų ir gamtamokslinio raštingumo – 49,5</w:t>
      </w:r>
      <w:r>
        <w:rPr>
          <w:rFonts w:ascii="Times New Roman" w:hAnsi="Times New Roman" w:cs="Times New Roman"/>
          <w:b/>
          <w:bCs/>
          <w:sz w:val="24"/>
          <w:szCs w:val="24"/>
        </w:rPr>
        <w:t> </w:t>
      </w:r>
      <w:r w:rsidRPr="00F85515">
        <w:rPr>
          <w:rFonts w:ascii="Times New Roman" w:hAnsi="Times New Roman" w:cs="Times New Roman"/>
          <w:b/>
          <w:bCs/>
          <w:sz w:val="24"/>
          <w:szCs w:val="24"/>
        </w:rPr>
        <w:t>proc.</w:t>
      </w:r>
      <w:r w:rsidRPr="007B430F">
        <w:rPr>
          <w:rFonts w:ascii="Times New Roman" w:hAnsi="Times New Roman" w:cs="Times New Roman"/>
          <w:sz w:val="24"/>
          <w:szCs w:val="24"/>
        </w:rPr>
        <w:t xml:space="preserve"> Nuo ankstesnio (2015 m.) tyrimo ciklo </w:t>
      </w:r>
      <w:r w:rsidRPr="00F85515">
        <w:rPr>
          <w:rFonts w:ascii="Times New Roman" w:hAnsi="Times New Roman" w:cs="Times New Roman"/>
          <w:b/>
          <w:bCs/>
          <w:sz w:val="24"/>
          <w:szCs w:val="24"/>
        </w:rPr>
        <w:t>padaryta pažanga buvo didesnė nei numatyta</w:t>
      </w:r>
      <w:r w:rsidRPr="007B430F">
        <w:rPr>
          <w:rFonts w:ascii="Times New Roman" w:hAnsi="Times New Roman" w:cs="Times New Roman"/>
          <w:sz w:val="24"/>
          <w:szCs w:val="24"/>
        </w:rPr>
        <w:t xml:space="preserve"> ir 2018 m. rezultatu pasiektas Vyriausybės 2020 m. siekis, kad visose tiriamų gebėjimų srityse bent 3</w:t>
      </w:r>
      <w:r>
        <w:rPr>
          <w:rFonts w:ascii="Times New Roman" w:hAnsi="Times New Roman" w:cs="Times New Roman"/>
          <w:sz w:val="24"/>
          <w:szCs w:val="24"/>
        </w:rPr>
        <w:t> </w:t>
      </w:r>
      <w:r w:rsidRPr="007B430F">
        <w:rPr>
          <w:rFonts w:ascii="Times New Roman" w:hAnsi="Times New Roman" w:cs="Times New Roman"/>
          <w:sz w:val="24"/>
          <w:szCs w:val="24"/>
        </w:rPr>
        <w:t>pasiekimų lygmenį pasiektų ne mažiau kaip 49 proc. mokinių</w:t>
      </w:r>
      <w:r>
        <w:rPr>
          <w:rFonts w:ascii="Times New Roman" w:hAnsi="Times New Roman" w:cs="Times New Roman"/>
          <w:sz w:val="24"/>
          <w:szCs w:val="24"/>
        </w:rPr>
        <w:t>.</w:t>
      </w:r>
      <w:r w:rsidRPr="007B430F">
        <w:rPr>
          <w:rFonts w:ascii="Times New Roman" w:hAnsi="Times New Roman" w:cs="Times New Roman"/>
          <w:sz w:val="24"/>
          <w:szCs w:val="24"/>
        </w:rPr>
        <w:t xml:space="preserve"> </w:t>
      </w:r>
    </w:p>
    <w:p w14:paraId="660F338D" w14:textId="2C993622" w:rsidR="000C479A" w:rsidRPr="005525F7" w:rsidRDefault="00E8092A" w:rsidP="00EB6B53">
      <w:pPr>
        <w:spacing w:line="240" w:lineRule="auto"/>
        <w:jc w:val="center"/>
        <w:rPr>
          <w:rFonts w:ascii="Times New Roman" w:hAnsi="Times New Roman" w:cs="Times New Roman"/>
          <w:i/>
          <w:iCs/>
          <w:color w:val="FF0000"/>
          <w:sz w:val="24"/>
          <w:szCs w:val="24"/>
        </w:rPr>
      </w:pPr>
      <w:r>
        <w:rPr>
          <w:rFonts w:ascii="Times New Roman" w:hAnsi="Times New Roman" w:cs="Times New Roman"/>
          <w:b/>
          <w:bCs/>
          <w:sz w:val="24"/>
          <w:szCs w:val="24"/>
        </w:rPr>
        <w:t>39</w:t>
      </w:r>
      <w:r w:rsidR="000C479A" w:rsidRPr="005525F7">
        <w:rPr>
          <w:rFonts w:ascii="Times New Roman" w:hAnsi="Times New Roman" w:cs="Times New Roman"/>
          <w:b/>
          <w:bCs/>
          <w:sz w:val="24"/>
          <w:szCs w:val="24"/>
        </w:rPr>
        <w:t xml:space="preserve"> pav.</w:t>
      </w:r>
      <w:r w:rsidR="000C479A" w:rsidRPr="005525F7">
        <w:rPr>
          <w:rFonts w:ascii="Times New Roman" w:hAnsi="Times New Roman" w:cs="Times New Roman"/>
          <w:b/>
          <w:bCs/>
          <w:i/>
          <w:iCs/>
          <w:sz w:val="24"/>
          <w:szCs w:val="24"/>
        </w:rPr>
        <w:t xml:space="preserve"> </w:t>
      </w:r>
      <w:r w:rsidR="000C479A" w:rsidRPr="005525F7">
        <w:rPr>
          <w:rFonts w:ascii="Times New Roman" w:hAnsi="Times New Roman" w:cs="Times New Roman"/>
          <w:i/>
          <w:iCs/>
          <w:sz w:val="24"/>
          <w:szCs w:val="24"/>
        </w:rPr>
        <w:t>Mokinių, besimokančių kaimo ir miesto (Vilniaus) vietovėse, pasiekimų (skaitymo gebėjimų) skirtumo taškai</w:t>
      </w:r>
    </w:p>
    <w:p w14:paraId="70399265" w14:textId="77777777" w:rsidR="000C479A" w:rsidRDefault="000C479A" w:rsidP="00EB6B53">
      <w:pPr>
        <w:spacing w:line="240" w:lineRule="auto"/>
        <w:jc w:val="center"/>
        <w:rPr>
          <w:rFonts w:ascii="Times New Roman" w:hAnsi="Times New Roman" w:cs="Times New Roman"/>
          <w:sz w:val="20"/>
          <w:szCs w:val="20"/>
        </w:rPr>
      </w:pPr>
      <w:r w:rsidRPr="00160B87">
        <w:rPr>
          <w:noProof/>
          <w:szCs w:val="24"/>
          <w:lang w:eastAsia="lt-LT"/>
        </w:rPr>
        <w:drawing>
          <wp:inline distT="0" distB="0" distL="0" distR="0" wp14:anchorId="375B8ADE" wp14:editId="4DEB2A9C">
            <wp:extent cx="5219700" cy="1424940"/>
            <wp:effectExtent l="0" t="0" r="0" b="3810"/>
            <wp:docPr id="254" name="Diagra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BB2154A" w14:textId="4F7C3978" w:rsidR="000C479A" w:rsidRPr="00955E11" w:rsidRDefault="000C479A" w:rsidP="00EB6B53">
      <w:pPr>
        <w:spacing w:line="240" w:lineRule="auto"/>
        <w:jc w:val="center"/>
        <w:rPr>
          <w:b/>
          <w:iCs/>
        </w:rPr>
      </w:pPr>
      <w:r w:rsidRPr="00955E11">
        <w:rPr>
          <w:rFonts w:ascii="Times New Roman" w:hAnsi="Times New Roman" w:cs="Times New Roman"/>
          <w:iCs/>
          <w:sz w:val="20"/>
          <w:szCs w:val="20"/>
        </w:rPr>
        <w:lastRenderedPageBreak/>
        <w:t xml:space="preserve">Duomenų šaltinis </w:t>
      </w:r>
      <w:r>
        <w:rPr>
          <w:rFonts w:ascii="Times New Roman" w:hAnsi="Times New Roman" w:cs="Times New Roman"/>
          <w:iCs/>
          <w:sz w:val="20"/>
          <w:szCs w:val="20"/>
        </w:rPr>
        <w:t xml:space="preserve">– </w:t>
      </w:r>
      <w:r w:rsidR="00D7294E">
        <w:rPr>
          <w:rFonts w:ascii="Times New Roman" w:hAnsi="Times New Roman" w:cs="Times New Roman"/>
          <w:iCs/>
          <w:sz w:val="20"/>
          <w:szCs w:val="20"/>
        </w:rPr>
        <w:t>EBPO</w:t>
      </w:r>
      <w:r w:rsidRPr="00955E11">
        <w:rPr>
          <w:rFonts w:ascii="Times New Roman" w:hAnsi="Times New Roman" w:cs="Times New Roman"/>
          <w:iCs/>
          <w:sz w:val="20"/>
          <w:szCs w:val="20"/>
        </w:rPr>
        <w:t xml:space="preserve"> Tarptautinis penkiolikmečių PISA tyrimas</w:t>
      </w:r>
    </w:p>
    <w:p w14:paraId="30C4AB72" w14:textId="6BB59153" w:rsidR="00182A4B" w:rsidRDefault="00182A4B" w:rsidP="00DE7214">
      <w:pPr>
        <w:spacing w:line="240" w:lineRule="auto"/>
        <w:ind w:right="-1"/>
        <w:jc w:val="both"/>
        <w:rPr>
          <w:rFonts w:ascii="Times New Roman" w:hAnsi="Times New Roman" w:cs="Times New Roman"/>
          <w:sz w:val="24"/>
          <w:szCs w:val="24"/>
        </w:rPr>
      </w:pPr>
      <w:r w:rsidRPr="00182A4B">
        <w:rPr>
          <w:rFonts w:ascii="Times New Roman" w:hAnsi="Times New Roman" w:cs="Times New Roman"/>
          <w:b/>
          <w:bCs/>
          <w:sz w:val="24"/>
          <w:szCs w:val="24"/>
        </w:rPr>
        <w:t>S</w:t>
      </w:r>
      <w:r w:rsidRPr="00F85515">
        <w:rPr>
          <w:rFonts w:ascii="Times New Roman" w:hAnsi="Times New Roman" w:cs="Times New Roman"/>
          <w:b/>
          <w:bCs/>
          <w:sz w:val="24"/>
          <w:szCs w:val="24"/>
        </w:rPr>
        <w:t>kirtumas tarp miesto (Vilniaus) ir kaimo mokinių pasiekimų pas mus toliau didėja</w:t>
      </w:r>
      <w:r w:rsidRPr="007B430F">
        <w:rPr>
          <w:rFonts w:ascii="Times New Roman" w:hAnsi="Times New Roman" w:cs="Times New Roman"/>
          <w:sz w:val="24"/>
          <w:szCs w:val="24"/>
        </w:rPr>
        <w:t xml:space="preserve"> (nuo 2012 iki 2015 m. miesto ir kaimo mokinių pasiekimų skirtumas padidėjo 13 taškų, o nuo 2015 iki 2018 m. </w:t>
      </w:r>
      <w:r>
        <w:rPr>
          <w:rFonts w:ascii="Times New Roman" w:hAnsi="Times New Roman" w:cs="Times New Roman"/>
          <w:sz w:val="24"/>
          <w:szCs w:val="24"/>
        </w:rPr>
        <w:t xml:space="preserve">– </w:t>
      </w:r>
      <w:r w:rsidRPr="007B430F">
        <w:rPr>
          <w:rFonts w:ascii="Times New Roman" w:hAnsi="Times New Roman" w:cs="Times New Roman"/>
          <w:sz w:val="24"/>
          <w:szCs w:val="24"/>
        </w:rPr>
        <w:t>dar 5</w:t>
      </w:r>
      <w:r w:rsidR="00D7294E">
        <w:rPr>
          <w:rFonts w:ascii="Times New Roman" w:hAnsi="Times New Roman" w:cs="Times New Roman"/>
          <w:sz w:val="24"/>
          <w:szCs w:val="24"/>
        </w:rPr>
        <w:t> </w:t>
      </w:r>
      <w:r w:rsidRPr="007B430F">
        <w:rPr>
          <w:rFonts w:ascii="Times New Roman" w:hAnsi="Times New Roman" w:cs="Times New Roman"/>
          <w:sz w:val="24"/>
          <w:szCs w:val="24"/>
        </w:rPr>
        <w:t xml:space="preserve">taškais): 2018 m. atotrūkis skaitymo gebėjimų srityje siekė net 77, gamtamokslinio raštingumo srityje – 72, matematinio </w:t>
      </w:r>
      <w:r>
        <w:rPr>
          <w:rFonts w:ascii="Times New Roman" w:hAnsi="Times New Roman" w:cs="Times New Roman"/>
          <w:sz w:val="24"/>
          <w:szCs w:val="24"/>
        </w:rPr>
        <w:t>raštingumo </w:t>
      </w:r>
      <w:r w:rsidRPr="007B430F">
        <w:rPr>
          <w:rFonts w:ascii="Times New Roman" w:hAnsi="Times New Roman" w:cs="Times New Roman"/>
          <w:sz w:val="24"/>
          <w:szCs w:val="24"/>
        </w:rPr>
        <w:t>– 75</w:t>
      </w:r>
      <w:r>
        <w:rPr>
          <w:rFonts w:ascii="Times New Roman" w:hAnsi="Times New Roman" w:cs="Times New Roman"/>
          <w:sz w:val="24"/>
          <w:szCs w:val="24"/>
        </w:rPr>
        <w:t xml:space="preserve"> taškus</w:t>
      </w:r>
      <w:r w:rsidRPr="007B430F">
        <w:rPr>
          <w:rFonts w:ascii="Times New Roman" w:hAnsi="Times New Roman" w:cs="Times New Roman"/>
          <w:sz w:val="24"/>
          <w:szCs w:val="24"/>
        </w:rPr>
        <w:t xml:space="preserve">. </w:t>
      </w:r>
      <w:r>
        <w:rPr>
          <w:rFonts w:ascii="Times New Roman" w:hAnsi="Times New Roman" w:cs="Times New Roman"/>
          <w:sz w:val="24"/>
          <w:szCs w:val="24"/>
        </w:rPr>
        <w:t>Tai</w:t>
      </w:r>
      <w:r w:rsidRPr="00160B87">
        <w:rPr>
          <w:rFonts w:ascii="Times New Roman" w:hAnsi="Times New Roman" w:cs="Times New Roman"/>
          <w:sz w:val="24"/>
          <w:szCs w:val="24"/>
        </w:rPr>
        <w:t xml:space="preserve"> rodo, kad kaimo vietovėse gyvena</w:t>
      </w:r>
      <w:r>
        <w:rPr>
          <w:rFonts w:ascii="Times New Roman" w:hAnsi="Times New Roman" w:cs="Times New Roman"/>
          <w:sz w:val="24"/>
          <w:szCs w:val="24"/>
        </w:rPr>
        <w:t>ntys mokiniai daugiau veikiami</w:t>
      </w:r>
      <w:r w:rsidRPr="00160B87">
        <w:rPr>
          <w:rFonts w:ascii="Times New Roman" w:hAnsi="Times New Roman" w:cs="Times New Roman"/>
          <w:sz w:val="24"/>
          <w:szCs w:val="24"/>
        </w:rPr>
        <w:t xml:space="preserve"> žemesnės socialinės, ekonominės</w:t>
      </w:r>
      <w:r>
        <w:rPr>
          <w:rFonts w:ascii="Times New Roman" w:hAnsi="Times New Roman" w:cs="Times New Roman"/>
          <w:sz w:val="24"/>
          <w:szCs w:val="24"/>
        </w:rPr>
        <w:t xml:space="preserve"> ir</w:t>
      </w:r>
      <w:r w:rsidRPr="00160B87">
        <w:rPr>
          <w:rFonts w:ascii="Times New Roman" w:hAnsi="Times New Roman" w:cs="Times New Roman"/>
          <w:sz w:val="24"/>
          <w:szCs w:val="24"/>
        </w:rPr>
        <w:t xml:space="preserve"> kultūrinės aplinkos.</w:t>
      </w:r>
    </w:p>
    <w:p w14:paraId="29E7A79A" w14:textId="7034B305" w:rsidR="000C479A" w:rsidRDefault="000C479A" w:rsidP="00EB6B53">
      <w:pPr>
        <w:spacing w:after="0" w:line="240" w:lineRule="auto"/>
        <w:ind w:right="-1"/>
        <w:jc w:val="both"/>
        <w:rPr>
          <w:rFonts w:ascii="Times New Roman" w:hAnsi="Times New Roman" w:cs="Times New Roman"/>
          <w:sz w:val="24"/>
          <w:szCs w:val="24"/>
        </w:rPr>
      </w:pPr>
      <w:r w:rsidRPr="007B430F">
        <w:rPr>
          <w:rFonts w:ascii="Times New Roman" w:hAnsi="Times New Roman" w:cs="Times New Roman"/>
          <w:sz w:val="24"/>
          <w:szCs w:val="24"/>
        </w:rPr>
        <w:t xml:space="preserve">Taip pat pagal </w:t>
      </w:r>
      <w:r>
        <w:rPr>
          <w:rFonts w:ascii="Times New Roman" w:hAnsi="Times New Roman" w:cs="Times New Roman"/>
          <w:sz w:val="24"/>
          <w:szCs w:val="24"/>
        </w:rPr>
        <w:t>PISA</w:t>
      </w:r>
      <w:r w:rsidRPr="007B430F">
        <w:rPr>
          <w:rFonts w:ascii="Times New Roman" w:hAnsi="Times New Roman" w:cs="Times New Roman"/>
          <w:sz w:val="24"/>
          <w:szCs w:val="24"/>
        </w:rPr>
        <w:t xml:space="preserve"> tyrimą iki 2018 m. nepasiekta planuot</w:t>
      </w:r>
      <w:r>
        <w:rPr>
          <w:rFonts w:ascii="Times New Roman" w:hAnsi="Times New Roman" w:cs="Times New Roman"/>
          <w:sz w:val="24"/>
          <w:szCs w:val="24"/>
        </w:rPr>
        <w:t>a</w:t>
      </w:r>
      <w:r w:rsidRPr="007B430F">
        <w:rPr>
          <w:rFonts w:ascii="Times New Roman" w:hAnsi="Times New Roman" w:cs="Times New Roman"/>
          <w:sz w:val="24"/>
          <w:szCs w:val="24"/>
        </w:rPr>
        <w:t xml:space="preserve"> pažang</w:t>
      </w:r>
      <w:r>
        <w:rPr>
          <w:rFonts w:ascii="Times New Roman" w:hAnsi="Times New Roman" w:cs="Times New Roman"/>
          <w:sz w:val="24"/>
          <w:szCs w:val="24"/>
        </w:rPr>
        <w:t>a</w:t>
      </w:r>
      <w:r w:rsidRPr="007B430F">
        <w:rPr>
          <w:rFonts w:ascii="Times New Roman" w:hAnsi="Times New Roman" w:cs="Times New Roman"/>
          <w:sz w:val="24"/>
          <w:szCs w:val="24"/>
        </w:rPr>
        <w:t xml:space="preserve"> mažinant žemų pasiekimų mokinių dal</w:t>
      </w:r>
      <w:r>
        <w:rPr>
          <w:rFonts w:ascii="Times New Roman" w:hAnsi="Times New Roman" w:cs="Times New Roman"/>
          <w:sz w:val="24"/>
          <w:szCs w:val="24"/>
        </w:rPr>
        <w:t>į</w:t>
      </w:r>
      <w:r w:rsidRPr="007B430F">
        <w:rPr>
          <w:rFonts w:ascii="Times New Roman" w:hAnsi="Times New Roman" w:cs="Times New Roman"/>
          <w:sz w:val="24"/>
          <w:szCs w:val="24"/>
        </w:rPr>
        <w:t xml:space="preserve">. </w:t>
      </w:r>
      <w:r>
        <w:rPr>
          <w:rFonts w:ascii="Times New Roman" w:hAnsi="Times New Roman" w:cs="Times New Roman"/>
          <w:sz w:val="24"/>
          <w:szCs w:val="24"/>
        </w:rPr>
        <w:t>Šiame</w:t>
      </w:r>
      <w:r w:rsidRPr="007B430F">
        <w:rPr>
          <w:rFonts w:ascii="Times New Roman" w:hAnsi="Times New Roman" w:cs="Times New Roman"/>
          <w:sz w:val="24"/>
          <w:szCs w:val="24"/>
        </w:rPr>
        <w:t xml:space="preserve"> tyrime 2 pasiekimų lygmuo laikomas baziniu lygmeniu, kad būtų galima produktyviai dalyvauti visuomenės gyvenime. 2018 m. 2 pasiekimų lygmens mūsų šalyje nepasiekė skaitymo gebėjimų srityje – 24,3 proc. </w:t>
      </w:r>
      <w:r>
        <w:rPr>
          <w:rFonts w:ascii="Times New Roman" w:hAnsi="Times New Roman" w:cs="Times New Roman"/>
          <w:sz w:val="24"/>
          <w:szCs w:val="24"/>
        </w:rPr>
        <w:t>penkiolik</w:t>
      </w:r>
      <w:r w:rsidRPr="007B430F">
        <w:rPr>
          <w:rFonts w:ascii="Times New Roman" w:hAnsi="Times New Roman" w:cs="Times New Roman"/>
          <w:sz w:val="24"/>
          <w:szCs w:val="24"/>
        </w:rPr>
        <w:t xml:space="preserve">mečių, matematinio raštingumo – 25,7 proc., gamtamokslinio raštingumo – 22,2 proc.; </w:t>
      </w:r>
      <w:r>
        <w:rPr>
          <w:rFonts w:ascii="Times New Roman" w:hAnsi="Times New Roman" w:cs="Times New Roman"/>
          <w:sz w:val="24"/>
          <w:szCs w:val="24"/>
        </w:rPr>
        <w:t>palyginti</w:t>
      </w:r>
      <w:r w:rsidRPr="007B430F">
        <w:rPr>
          <w:rFonts w:ascii="Times New Roman" w:hAnsi="Times New Roman" w:cs="Times New Roman"/>
          <w:sz w:val="24"/>
          <w:szCs w:val="24"/>
        </w:rPr>
        <w:t xml:space="preserve"> su 2015 m., padėtis labiausiai pagerėjo gamtamokslinio raštingumo srityje. </w:t>
      </w:r>
    </w:p>
    <w:p w14:paraId="37159231" w14:textId="77777777" w:rsidR="000C479A" w:rsidRDefault="000C479A" w:rsidP="00EB6B53">
      <w:pPr>
        <w:spacing w:after="0" w:line="240" w:lineRule="auto"/>
        <w:ind w:right="-1"/>
        <w:jc w:val="center"/>
        <w:rPr>
          <w:rFonts w:ascii="Times New Roman" w:hAnsi="Times New Roman" w:cs="Times New Roman"/>
          <w:b/>
          <w:bCs/>
          <w:sz w:val="24"/>
          <w:szCs w:val="24"/>
        </w:rPr>
      </w:pPr>
    </w:p>
    <w:p w14:paraId="51963412" w14:textId="045B48BD" w:rsidR="000C479A" w:rsidRPr="005525F7" w:rsidRDefault="000C479A" w:rsidP="00DE7214">
      <w:pPr>
        <w:spacing w:line="240" w:lineRule="auto"/>
        <w:ind w:right="142"/>
        <w:jc w:val="center"/>
        <w:rPr>
          <w:rFonts w:ascii="Times New Roman" w:hAnsi="Times New Roman" w:cs="Times New Roman"/>
          <w:i/>
          <w:iCs/>
          <w:sz w:val="24"/>
          <w:szCs w:val="24"/>
          <w:lang w:eastAsia="lt-LT"/>
        </w:rPr>
      </w:pPr>
      <w:r w:rsidRPr="002B61D2">
        <w:rPr>
          <w:rFonts w:ascii="Times New Roman" w:hAnsi="Times New Roman" w:cs="Times New Roman"/>
          <w:b/>
          <w:bCs/>
          <w:sz w:val="24"/>
          <w:szCs w:val="24"/>
        </w:rPr>
        <w:t>4</w:t>
      </w:r>
      <w:r w:rsidR="00E8092A">
        <w:rPr>
          <w:rFonts w:ascii="Times New Roman" w:hAnsi="Times New Roman" w:cs="Times New Roman"/>
          <w:b/>
          <w:bCs/>
          <w:sz w:val="24"/>
          <w:szCs w:val="24"/>
        </w:rPr>
        <w:t>0</w:t>
      </w:r>
      <w:r w:rsidRPr="002B61D2">
        <w:rPr>
          <w:rFonts w:ascii="Times New Roman" w:hAnsi="Times New Roman" w:cs="Times New Roman"/>
          <w:b/>
          <w:bCs/>
          <w:sz w:val="24"/>
          <w:szCs w:val="24"/>
        </w:rPr>
        <w:t xml:space="preserve"> pav.</w:t>
      </w:r>
      <w:r w:rsidRPr="005525F7">
        <w:rPr>
          <w:rFonts w:ascii="Times New Roman" w:hAnsi="Times New Roman" w:cs="Times New Roman"/>
          <w:b/>
          <w:bCs/>
          <w:i/>
          <w:iCs/>
          <w:sz w:val="24"/>
          <w:szCs w:val="24"/>
        </w:rPr>
        <w:t xml:space="preserve"> </w:t>
      </w:r>
      <w:r w:rsidRPr="005525F7">
        <w:rPr>
          <w:rFonts w:ascii="Times New Roman" w:hAnsi="Times New Roman" w:cs="Times New Roman"/>
          <w:i/>
          <w:iCs/>
          <w:sz w:val="24"/>
          <w:szCs w:val="24"/>
          <w:lang w:eastAsia="lt-LT"/>
        </w:rPr>
        <w:t>Mokinių, nepasiekiančių 2 (iš 6) PISA pasiekimų lygmens, dalis, proc. (aukščiausias procentas iš 3 dalykinių sričių)</w:t>
      </w:r>
    </w:p>
    <w:p w14:paraId="0A588151" w14:textId="77777777" w:rsidR="000C479A" w:rsidRPr="007B430F" w:rsidRDefault="000C479A" w:rsidP="00EB6B53">
      <w:pPr>
        <w:spacing w:line="240" w:lineRule="auto"/>
        <w:jc w:val="center"/>
        <w:rPr>
          <w:rFonts w:ascii="Times New Roman" w:hAnsi="Times New Roman" w:cs="Times New Roman"/>
          <w:i/>
        </w:rPr>
      </w:pPr>
      <w:r w:rsidRPr="007B430F">
        <w:rPr>
          <w:rFonts w:ascii="Times New Roman" w:hAnsi="Times New Roman" w:cs="Times New Roman"/>
          <w:noProof/>
          <w:szCs w:val="24"/>
          <w:lang w:eastAsia="lt-LT"/>
        </w:rPr>
        <w:drawing>
          <wp:inline distT="0" distB="0" distL="0" distR="0" wp14:anchorId="51CE72D8" wp14:editId="7818AFF1">
            <wp:extent cx="5715000" cy="1447800"/>
            <wp:effectExtent l="0" t="0" r="0" b="0"/>
            <wp:docPr id="797023607"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065ADB0" w14:textId="03B13F1F" w:rsidR="000C479A" w:rsidRPr="00955E11" w:rsidRDefault="000C479A" w:rsidP="00EB6B53">
      <w:pPr>
        <w:spacing w:line="240" w:lineRule="auto"/>
        <w:ind w:firstLine="357"/>
        <w:jc w:val="center"/>
        <w:rPr>
          <w:rFonts w:ascii="Times New Roman" w:hAnsi="Times New Roman" w:cs="Times New Roman"/>
          <w:iCs/>
          <w:sz w:val="20"/>
          <w:szCs w:val="20"/>
        </w:rPr>
      </w:pPr>
      <w:r w:rsidRPr="00955E11">
        <w:rPr>
          <w:rFonts w:ascii="Times New Roman" w:hAnsi="Times New Roman" w:cs="Times New Roman"/>
          <w:iCs/>
          <w:sz w:val="20"/>
          <w:szCs w:val="20"/>
        </w:rPr>
        <w:t xml:space="preserve">Duomenų šaltinis </w:t>
      </w:r>
      <w:r>
        <w:rPr>
          <w:rFonts w:ascii="Times New Roman" w:hAnsi="Times New Roman" w:cs="Times New Roman"/>
          <w:iCs/>
          <w:sz w:val="20"/>
          <w:szCs w:val="20"/>
        </w:rPr>
        <w:t xml:space="preserve">– </w:t>
      </w:r>
      <w:r w:rsidR="00D7294E">
        <w:rPr>
          <w:rFonts w:ascii="Times New Roman" w:hAnsi="Times New Roman" w:cs="Times New Roman"/>
          <w:iCs/>
          <w:sz w:val="20"/>
          <w:szCs w:val="20"/>
        </w:rPr>
        <w:t>EBPO</w:t>
      </w:r>
      <w:r w:rsidRPr="00955E11">
        <w:rPr>
          <w:rFonts w:ascii="Times New Roman" w:hAnsi="Times New Roman" w:cs="Times New Roman"/>
          <w:iCs/>
          <w:sz w:val="20"/>
          <w:szCs w:val="20"/>
        </w:rPr>
        <w:t xml:space="preserve"> Tarptautinis penkiolikmečių PISA tyrimas</w:t>
      </w:r>
    </w:p>
    <w:p w14:paraId="57C4E153" w14:textId="77777777" w:rsidR="000C479A" w:rsidRDefault="000C479A" w:rsidP="00EB6B53">
      <w:pPr>
        <w:spacing w:after="0" w:line="240" w:lineRule="auto"/>
        <w:ind w:right="-1"/>
        <w:jc w:val="both"/>
        <w:rPr>
          <w:rFonts w:ascii="Times New Roman" w:hAnsi="Times New Roman" w:cs="Times New Roman"/>
          <w:bCs/>
          <w:sz w:val="24"/>
          <w:szCs w:val="24"/>
        </w:rPr>
      </w:pPr>
      <w:r w:rsidRPr="007B430F">
        <w:rPr>
          <w:rFonts w:ascii="Times New Roman" w:hAnsi="Times New Roman" w:cs="Times New Roman"/>
          <w:sz w:val="24"/>
          <w:szCs w:val="24"/>
        </w:rPr>
        <w:t xml:space="preserve">PISA tyrimas matuoja baigiančių privalomąjį ugdymą mokinių gebėjimus taikyti sukauptas žinias. Siekiant, kad Lietuvos mokinių pasiekimai stabiliai gerėtų, 2019 m. pradėti viso ugdymo turinio atnaujinimo darbai: į ugdymą (nuo priešmokyklinio iki vidurinio) bus integruotos darnaus vystymosi, kūrybingumo, emocinio intelekto, bendradarbiavimo, sveikos gyvensenos nuostatos, taip pat verslumo, finansinio raštingumo, modernaus skaitymo ir rašymo samprata. </w:t>
      </w:r>
      <w:r w:rsidRPr="007B430F">
        <w:rPr>
          <w:rFonts w:ascii="Times New Roman" w:hAnsi="Times New Roman" w:cs="Times New Roman"/>
          <w:bCs/>
          <w:sz w:val="24"/>
          <w:szCs w:val="24"/>
        </w:rPr>
        <w:t>Prie pasiekimų gerinimo, tikimasi, prisidės</w:t>
      </w:r>
      <w:r>
        <w:rPr>
          <w:rFonts w:ascii="Times New Roman" w:hAnsi="Times New Roman" w:cs="Times New Roman"/>
          <w:bCs/>
          <w:sz w:val="24"/>
          <w:szCs w:val="24"/>
        </w:rPr>
        <w:t xml:space="preserve"> </w:t>
      </w:r>
      <w:r w:rsidRPr="00DF2A0A">
        <w:rPr>
          <w:rFonts w:ascii="Times New Roman" w:hAnsi="Times New Roman" w:cs="Times New Roman"/>
          <w:bCs/>
          <w:sz w:val="24"/>
          <w:szCs w:val="24"/>
        </w:rPr>
        <w:t xml:space="preserve">pradėta kurti į skirtingų ugdymosi poreikių </w:t>
      </w:r>
      <w:r>
        <w:rPr>
          <w:rFonts w:ascii="Times New Roman" w:hAnsi="Times New Roman" w:cs="Times New Roman"/>
          <w:bCs/>
          <w:sz w:val="24"/>
          <w:szCs w:val="24"/>
        </w:rPr>
        <w:t xml:space="preserve">turinčius </w:t>
      </w:r>
      <w:r w:rsidRPr="00DF2A0A">
        <w:rPr>
          <w:rFonts w:ascii="Times New Roman" w:hAnsi="Times New Roman" w:cs="Times New Roman"/>
          <w:bCs/>
          <w:sz w:val="24"/>
          <w:szCs w:val="24"/>
        </w:rPr>
        <w:t>asmenis orientuota mokinių pasiekimų vertinimo sistema</w:t>
      </w:r>
      <w:r>
        <w:rPr>
          <w:rFonts w:ascii="Times New Roman" w:hAnsi="Times New Roman" w:cs="Times New Roman"/>
          <w:bCs/>
          <w:sz w:val="24"/>
          <w:szCs w:val="24"/>
        </w:rPr>
        <w:t xml:space="preserve"> ir </w:t>
      </w:r>
      <w:r w:rsidRPr="007B430F">
        <w:rPr>
          <w:rFonts w:ascii="Times New Roman" w:hAnsi="Times New Roman" w:cs="Times New Roman"/>
          <w:bCs/>
          <w:sz w:val="24"/>
          <w:szCs w:val="24"/>
        </w:rPr>
        <w:t>2019 m.</w:t>
      </w:r>
      <w:r>
        <w:rPr>
          <w:rFonts w:ascii="Times New Roman" w:hAnsi="Times New Roman" w:cs="Times New Roman"/>
          <w:bCs/>
          <w:sz w:val="24"/>
          <w:szCs w:val="24"/>
        </w:rPr>
        <w:t xml:space="preserve"> atlikti darbai:</w:t>
      </w:r>
    </w:p>
    <w:p w14:paraId="37050352" w14:textId="41CF3A2A" w:rsidR="000C479A" w:rsidRPr="00DE7214" w:rsidRDefault="006422ED" w:rsidP="00DE7214">
      <w:pPr>
        <w:spacing w:after="0" w:line="240" w:lineRule="auto"/>
        <w:ind w:right="-1" w:firstLine="567"/>
        <w:jc w:val="both"/>
        <w:rPr>
          <w:rFonts w:ascii="Times New Roman" w:hAnsi="Times New Roman" w:cs="Times New Roman"/>
          <w:color w:val="000000"/>
          <w:sz w:val="24"/>
          <w:szCs w:val="24"/>
        </w:rPr>
      </w:pPr>
      <w:r>
        <w:rPr>
          <w:rFonts w:ascii="Times New Roman" w:hAnsi="Times New Roman" w:cs="Times New Roman"/>
          <w:bCs/>
          <w:sz w:val="24"/>
          <w:szCs w:val="24"/>
        </w:rPr>
        <w:t xml:space="preserve">– </w:t>
      </w:r>
      <w:r w:rsidR="000C479A" w:rsidRPr="00DE7214">
        <w:rPr>
          <w:rFonts w:ascii="Times New Roman" w:hAnsi="Times New Roman" w:cs="Times New Roman"/>
          <w:bCs/>
          <w:sz w:val="24"/>
          <w:szCs w:val="24"/>
        </w:rPr>
        <w:t>s</w:t>
      </w:r>
      <w:r w:rsidR="000C479A" w:rsidRPr="00DE7214">
        <w:rPr>
          <w:rFonts w:ascii="Times New Roman" w:hAnsi="Times New Roman" w:cs="Times New Roman"/>
          <w:color w:val="000000"/>
          <w:sz w:val="24"/>
          <w:szCs w:val="24"/>
        </w:rPr>
        <w:t>ukurtas kaupiamojo vertinimo modelis.</w:t>
      </w:r>
      <w:r w:rsidR="000C479A" w:rsidRPr="00DE7214">
        <w:rPr>
          <w:rFonts w:ascii="Times New Roman" w:hAnsi="Times New Roman" w:cs="Times New Roman"/>
          <w:bCs/>
          <w:sz w:val="24"/>
          <w:szCs w:val="24"/>
        </w:rPr>
        <w:t xml:space="preserve"> </w:t>
      </w:r>
      <w:r w:rsidR="000C479A" w:rsidRPr="00DE7214">
        <w:rPr>
          <w:rFonts w:ascii="Times New Roman" w:hAnsi="Times New Roman" w:cs="Times New Roman"/>
          <w:color w:val="000000"/>
          <w:sz w:val="24"/>
          <w:szCs w:val="24"/>
        </w:rPr>
        <w:t xml:space="preserve">Svarbiausias naujos vertinimo sampratos uždavinys – tarpusavyje suderinti ugdymo tikslus, uždavinius, mokymosi turinį, ugdomąją veiklą ir rezultatų vertinimą. Be to, bus atsisakoma pagrindinio ugdymo pasiekimų patikrinimo ir brandos egzaminų programų. Vertinant mokinių pasiekimus, bus vadovaujamasi </w:t>
      </w:r>
      <w:r w:rsidR="00D7294E" w:rsidRPr="00DE7214">
        <w:rPr>
          <w:rFonts w:ascii="Times New Roman" w:hAnsi="Times New Roman" w:cs="Times New Roman"/>
          <w:color w:val="000000"/>
          <w:sz w:val="24"/>
          <w:szCs w:val="24"/>
        </w:rPr>
        <w:t>b</w:t>
      </w:r>
      <w:r w:rsidR="000C479A" w:rsidRPr="00DE7214">
        <w:rPr>
          <w:rFonts w:ascii="Times New Roman" w:hAnsi="Times New Roman" w:cs="Times New Roman"/>
          <w:color w:val="000000"/>
          <w:sz w:val="24"/>
          <w:szCs w:val="24"/>
        </w:rPr>
        <w:t>endrosiomis programomis; </w:t>
      </w:r>
    </w:p>
    <w:p w14:paraId="565D44AB" w14:textId="1EEFC26A" w:rsidR="000C479A" w:rsidRPr="00DE7214" w:rsidRDefault="006422ED" w:rsidP="00DE7214">
      <w:pPr>
        <w:spacing w:line="240" w:lineRule="auto"/>
        <w:ind w:right="-1"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000C479A" w:rsidRPr="00DE7214">
        <w:rPr>
          <w:rFonts w:ascii="Times New Roman" w:hAnsi="Times New Roman" w:cs="Times New Roman"/>
          <w:bCs/>
          <w:sz w:val="24"/>
          <w:szCs w:val="24"/>
        </w:rPr>
        <w:t>parengtos 4 pedagogų kvalifikacijos tobulinimo programos, skirtos mokinių individualiai pažangai vertinti.</w:t>
      </w:r>
      <w:r w:rsidR="000C479A" w:rsidRPr="00DE7214">
        <w:rPr>
          <w:rFonts w:ascii="Times New Roman" w:hAnsi="Times New Roman" w:cs="Times New Roman"/>
          <w:sz w:val="24"/>
          <w:szCs w:val="24"/>
        </w:rPr>
        <w:t xml:space="preserve"> </w:t>
      </w:r>
    </w:p>
    <w:p w14:paraId="532032D4" w14:textId="37E14D91" w:rsidR="000C479A" w:rsidRPr="007B430F" w:rsidRDefault="000C479A" w:rsidP="00DE7214">
      <w:pPr>
        <w:spacing w:line="240" w:lineRule="auto"/>
        <w:ind w:right="-1"/>
        <w:jc w:val="both"/>
        <w:rPr>
          <w:rFonts w:ascii="Times New Roman" w:hAnsi="Times New Roman" w:cs="Times New Roman"/>
          <w:sz w:val="24"/>
          <w:szCs w:val="24"/>
        </w:rPr>
      </w:pPr>
      <w:r>
        <w:rPr>
          <w:rFonts w:ascii="Times New Roman" w:hAnsi="Times New Roman" w:cs="Times New Roman"/>
          <w:sz w:val="24"/>
          <w:szCs w:val="24"/>
        </w:rPr>
        <w:t>S</w:t>
      </w:r>
      <w:r w:rsidRPr="007B430F">
        <w:rPr>
          <w:rFonts w:ascii="Times New Roman" w:hAnsi="Times New Roman" w:cs="Times New Roman"/>
          <w:sz w:val="24"/>
          <w:szCs w:val="24"/>
        </w:rPr>
        <w:t>iekiama, kad nuo pat ugdymo pradžios ikimokyklinėse įstaigose vaikai būtų mokomi pažangiais metodais. 2019 m. parengtos metodinės medžiagos ikimokyklinio ir</w:t>
      </w:r>
      <w:r>
        <w:rPr>
          <w:rFonts w:ascii="Times New Roman" w:hAnsi="Times New Roman" w:cs="Times New Roman"/>
          <w:sz w:val="24"/>
          <w:szCs w:val="24"/>
        </w:rPr>
        <w:t xml:space="preserve"> </w:t>
      </w:r>
      <w:r w:rsidRPr="007B430F">
        <w:rPr>
          <w:rFonts w:ascii="Times New Roman" w:hAnsi="Times New Roman" w:cs="Times New Roman"/>
          <w:sz w:val="24"/>
          <w:szCs w:val="24"/>
        </w:rPr>
        <w:t xml:space="preserve">priešmokyklinio ugdymo pedagogams koncepcijos, kaip įtraukti darnaus vystymosi, kūrybingumo, informacinių technologijų </w:t>
      </w:r>
      <w:r w:rsidR="00D7294E">
        <w:rPr>
          <w:rFonts w:ascii="Times New Roman" w:hAnsi="Times New Roman" w:cs="Times New Roman"/>
          <w:sz w:val="24"/>
          <w:szCs w:val="24"/>
        </w:rPr>
        <w:t xml:space="preserve">(toliau – IT) </w:t>
      </w:r>
      <w:r w:rsidRPr="007B430F">
        <w:rPr>
          <w:rFonts w:ascii="Times New Roman" w:hAnsi="Times New Roman" w:cs="Times New Roman"/>
          <w:sz w:val="24"/>
          <w:szCs w:val="24"/>
        </w:rPr>
        <w:t xml:space="preserve">ir STEAM ugdymo elementus į ikimokyklinį ir priešmokyklinį ugdymą. 2020 m. bus parengti metodinių priemonių rinkiniai ikimokyklinio amžiaus (nuo gimimo iki </w:t>
      </w:r>
      <w:r w:rsidRPr="00F376FD">
        <w:rPr>
          <w:rFonts w:ascii="Times New Roman" w:hAnsi="Times New Roman" w:cs="Times New Roman"/>
          <w:sz w:val="24"/>
          <w:szCs w:val="24"/>
        </w:rPr>
        <w:t>6 m</w:t>
      </w:r>
      <w:r>
        <w:rPr>
          <w:rFonts w:ascii="Times New Roman" w:hAnsi="Times New Roman" w:cs="Times New Roman"/>
          <w:sz w:val="24"/>
          <w:szCs w:val="24"/>
        </w:rPr>
        <w:t>etų</w:t>
      </w:r>
      <w:r w:rsidRPr="00C53F29">
        <w:rPr>
          <w:rFonts w:ascii="Times New Roman" w:hAnsi="Times New Roman" w:cs="Times New Roman"/>
          <w:sz w:val="24"/>
          <w:szCs w:val="24"/>
        </w:rPr>
        <w:t>)</w:t>
      </w:r>
      <w:r w:rsidRPr="007B430F">
        <w:rPr>
          <w:rFonts w:ascii="Times New Roman" w:hAnsi="Times New Roman" w:cs="Times New Roman"/>
          <w:sz w:val="24"/>
          <w:szCs w:val="24"/>
        </w:rPr>
        <w:t xml:space="preserve"> ir priešmokyklinio amžiaus (nuo 5 iki 7 m</w:t>
      </w:r>
      <w:r>
        <w:rPr>
          <w:rFonts w:ascii="Times New Roman" w:hAnsi="Times New Roman" w:cs="Times New Roman"/>
          <w:sz w:val="24"/>
          <w:szCs w:val="24"/>
        </w:rPr>
        <w:t>etų</w:t>
      </w:r>
      <w:r w:rsidRPr="007B430F">
        <w:rPr>
          <w:rFonts w:ascii="Times New Roman" w:hAnsi="Times New Roman" w:cs="Times New Roman"/>
          <w:sz w:val="24"/>
          <w:szCs w:val="24"/>
        </w:rPr>
        <w:t>) vaikų ugdymui, o 2021 m. rekomendacijos bus diegiamos praktikoje.</w:t>
      </w:r>
      <w:r w:rsidR="004C7C12">
        <w:rPr>
          <w:rFonts w:ascii="Times New Roman" w:hAnsi="Times New Roman" w:cs="Times New Roman"/>
          <w:sz w:val="24"/>
          <w:szCs w:val="24"/>
        </w:rPr>
        <w:t xml:space="preserve"> </w:t>
      </w:r>
    </w:p>
    <w:p w14:paraId="154ADFA3" w14:textId="59697A08" w:rsidR="000C479A" w:rsidRPr="007B430F" w:rsidRDefault="000C479A" w:rsidP="00DE7214">
      <w:pPr>
        <w:spacing w:line="240" w:lineRule="auto"/>
        <w:ind w:right="-1"/>
        <w:jc w:val="both"/>
        <w:rPr>
          <w:rFonts w:ascii="Times New Roman" w:hAnsi="Times New Roman" w:cs="Times New Roman"/>
          <w:sz w:val="24"/>
          <w:szCs w:val="24"/>
        </w:rPr>
      </w:pPr>
      <w:r w:rsidRPr="007B430F">
        <w:rPr>
          <w:rFonts w:ascii="Times New Roman" w:hAnsi="Times New Roman" w:cs="Times New Roman"/>
          <w:sz w:val="24"/>
          <w:szCs w:val="24"/>
        </w:rPr>
        <w:t>PISA tyrimo rezultatus didele dalimi lemia mokinių patirtis dirbant gamtos mokslų laboratorijose, taip pat skaitmeniniai įgūdžiai (tyrime dalyvaujama naudojantis kompiuteriu). 2019</w:t>
      </w:r>
      <w:r>
        <w:rPr>
          <w:rFonts w:ascii="Times New Roman" w:hAnsi="Times New Roman" w:cs="Times New Roman"/>
          <w:sz w:val="24"/>
          <w:szCs w:val="24"/>
        </w:rPr>
        <w:t xml:space="preserve"> </w:t>
      </w:r>
      <w:r w:rsidRPr="007B430F">
        <w:rPr>
          <w:rFonts w:ascii="Times New Roman" w:hAnsi="Times New Roman" w:cs="Times New Roman"/>
          <w:sz w:val="24"/>
          <w:szCs w:val="24"/>
        </w:rPr>
        <w:t xml:space="preserve">m. pradinio ir pagrindinio ugdymo programos I dalį įgyvendinančios mokyklos pagal planą aprūpintos reikiamomis </w:t>
      </w:r>
      <w:r w:rsidR="00D7294E">
        <w:rPr>
          <w:rFonts w:ascii="Times New Roman" w:hAnsi="Times New Roman" w:cs="Times New Roman"/>
          <w:sz w:val="24"/>
          <w:szCs w:val="24"/>
        </w:rPr>
        <w:t>IT</w:t>
      </w:r>
      <w:r w:rsidRPr="007B430F">
        <w:rPr>
          <w:rFonts w:ascii="Times New Roman" w:hAnsi="Times New Roman" w:cs="Times New Roman"/>
          <w:sz w:val="24"/>
          <w:szCs w:val="24"/>
        </w:rPr>
        <w:t xml:space="preserve"> ir kitomis mokymosi priemonėmis, gamtos mokslų laboratorijomis ir galimybėmis saugiai jungtis prie interneto tinklų. Gamtos ir technologi</w:t>
      </w:r>
      <w:r>
        <w:rPr>
          <w:rFonts w:ascii="Times New Roman" w:hAnsi="Times New Roman" w:cs="Times New Roman"/>
          <w:sz w:val="24"/>
          <w:szCs w:val="24"/>
        </w:rPr>
        <w:t>jos</w:t>
      </w:r>
      <w:r w:rsidRPr="007B430F">
        <w:rPr>
          <w:rFonts w:ascii="Times New Roman" w:hAnsi="Times New Roman" w:cs="Times New Roman"/>
          <w:sz w:val="24"/>
          <w:szCs w:val="24"/>
        </w:rPr>
        <w:t xml:space="preserve"> mokslų priemones 2017–2019 m. jau gavo 62 proc. Lietuvos bendrojo </w:t>
      </w:r>
      <w:r w:rsidRPr="007B430F">
        <w:rPr>
          <w:rFonts w:ascii="Times New Roman" w:hAnsi="Times New Roman" w:cs="Times New Roman"/>
          <w:sz w:val="24"/>
          <w:szCs w:val="24"/>
        </w:rPr>
        <w:lastRenderedPageBreak/>
        <w:t>ugdymo mokyklų</w:t>
      </w:r>
      <w:r>
        <w:rPr>
          <w:rFonts w:ascii="Times New Roman" w:hAnsi="Times New Roman" w:cs="Times New Roman"/>
          <w:sz w:val="24"/>
          <w:szCs w:val="24"/>
        </w:rPr>
        <w:t>,</w:t>
      </w:r>
      <w:r w:rsidRPr="007B430F">
        <w:rPr>
          <w:rFonts w:ascii="Times New Roman" w:hAnsi="Times New Roman" w:cs="Times New Roman"/>
          <w:sz w:val="24"/>
          <w:szCs w:val="24"/>
        </w:rPr>
        <w:t xml:space="preserve"> </w:t>
      </w:r>
      <w:r>
        <w:rPr>
          <w:rFonts w:ascii="Times New Roman" w:hAnsi="Times New Roman" w:cs="Times New Roman"/>
          <w:sz w:val="24"/>
          <w:szCs w:val="24"/>
        </w:rPr>
        <w:t>o</w:t>
      </w:r>
      <w:r w:rsidRPr="007B430F">
        <w:rPr>
          <w:rFonts w:ascii="Times New Roman" w:hAnsi="Times New Roman" w:cs="Times New Roman"/>
          <w:sz w:val="24"/>
          <w:szCs w:val="24"/>
        </w:rPr>
        <w:t>rganizuota ir metodinė pagalba mokytojams, naudojantiems gautas priemones. Įrengi</w:t>
      </w:r>
      <w:r>
        <w:rPr>
          <w:rFonts w:ascii="Times New Roman" w:hAnsi="Times New Roman" w:cs="Times New Roman"/>
          <w:sz w:val="24"/>
          <w:szCs w:val="24"/>
        </w:rPr>
        <w:t>ama</w:t>
      </w:r>
      <w:r w:rsidRPr="007B430F">
        <w:rPr>
          <w:rFonts w:ascii="Times New Roman" w:hAnsi="Times New Roman" w:cs="Times New Roman"/>
          <w:sz w:val="24"/>
          <w:szCs w:val="24"/>
        </w:rPr>
        <w:t xml:space="preserve"> 2 000 belaidžio interneto zonų mokyklose.</w:t>
      </w:r>
    </w:p>
    <w:p w14:paraId="747223EA" w14:textId="77777777" w:rsidR="000C479A" w:rsidRDefault="000C479A" w:rsidP="00EB6B53">
      <w:pPr>
        <w:spacing w:line="240" w:lineRule="auto"/>
        <w:jc w:val="both"/>
        <w:rPr>
          <w:rFonts w:ascii="Times New Roman" w:hAnsi="Times New Roman" w:cs="Times New Roman"/>
          <w:sz w:val="24"/>
          <w:szCs w:val="24"/>
        </w:rPr>
      </w:pPr>
      <w:r w:rsidRPr="007B430F">
        <w:rPr>
          <w:rFonts w:ascii="Times New Roman" w:hAnsi="Times New Roman" w:cs="Times New Roman"/>
          <w:sz w:val="24"/>
          <w:szCs w:val="24"/>
        </w:rPr>
        <w:t>2019 m. siekiant įgalinti ir motyvuoti mokytojus, psichologus atpažinti mokinių gebėjimus ir atpažinus juos tinkamai ugdyti, vykdytas</w:t>
      </w:r>
      <w:r>
        <w:rPr>
          <w:rFonts w:ascii="Times New Roman" w:hAnsi="Times New Roman" w:cs="Times New Roman"/>
          <w:sz w:val="24"/>
          <w:szCs w:val="24"/>
        </w:rPr>
        <w:t xml:space="preserve"> </w:t>
      </w:r>
      <w:r w:rsidRPr="00454B90">
        <w:rPr>
          <w:rFonts w:ascii="Times New Roman" w:hAnsi="Times New Roman" w:cs="Times New Roman"/>
          <w:sz w:val="24"/>
          <w:szCs w:val="24"/>
        </w:rPr>
        <w:t>ES</w:t>
      </w:r>
      <w:r>
        <w:rPr>
          <w:rFonts w:ascii="Times New Roman" w:hAnsi="Times New Roman" w:cs="Times New Roman"/>
          <w:sz w:val="24"/>
          <w:szCs w:val="24"/>
        </w:rPr>
        <w:t xml:space="preserve"> finansuotas</w:t>
      </w:r>
      <w:r w:rsidRPr="007B430F">
        <w:rPr>
          <w:rFonts w:ascii="Times New Roman" w:hAnsi="Times New Roman" w:cs="Times New Roman"/>
          <w:sz w:val="24"/>
          <w:szCs w:val="24"/>
        </w:rPr>
        <w:t xml:space="preserve"> projektas „Mokinių akademinių gebėjimų atpažinimo ir jų ugdymo kokybės plėtra“</w:t>
      </w:r>
      <w:r w:rsidRPr="007B430F">
        <w:rPr>
          <w:rStyle w:val="Puslapioinaosnuoroda"/>
          <w:rFonts w:ascii="Times New Roman" w:hAnsi="Times New Roman" w:cs="Times New Roman"/>
          <w:sz w:val="24"/>
          <w:szCs w:val="24"/>
        </w:rPr>
        <w:footnoteReference w:id="41"/>
      </w:r>
      <w:r w:rsidRPr="007B430F">
        <w:rPr>
          <w:rFonts w:ascii="Times New Roman" w:hAnsi="Times New Roman" w:cs="Times New Roman"/>
          <w:sz w:val="24"/>
          <w:szCs w:val="24"/>
        </w:rPr>
        <w:t>. Jo metu sukurti ir išbandyti specialieji moduliai aukštesniųjų gebėjimų turintiems vaikams – 3–4 ir 5–8 klasių mokiniams. Sukurti moduliai orientuoti į vaikų analitinio ir kūrybinio mąstymo ugdymą pateikiant sudėtingesnę medžiagą ir užduotis.</w:t>
      </w:r>
    </w:p>
    <w:p w14:paraId="59D8AE95" w14:textId="77777777" w:rsidR="000C479A" w:rsidRPr="00DC73F9" w:rsidRDefault="000C479A" w:rsidP="00EB6B53">
      <w:pPr>
        <w:spacing w:after="120" w:line="240" w:lineRule="auto"/>
        <w:jc w:val="both"/>
        <w:rPr>
          <w:rFonts w:ascii="Times New Roman" w:hAnsi="Times New Roman" w:cs="Times New Roman"/>
          <w:b/>
          <w:i/>
          <w:sz w:val="24"/>
          <w:szCs w:val="24"/>
        </w:rPr>
      </w:pPr>
      <w:r w:rsidRPr="00DC73F9">
        <w:rPr>
          <w:rFonts w:ascii="Times New Roman" w:hAnsi="Times New Roman" w:cs="Times New Roman"/>
          <w:b/>
          <w:i/>
          <w:sz w:val="24"/>
          <w:szCs w:val="24"/>
        </w:rPr>
        <w:t>Profesinio mokymo plėtra</w:t>
      </w:r>
    </w:p>
    <w:p w14:paraId="68AE7D97" w14:textId="77777777" w:rsidR="000C479A" w:rsidRPr="003C7AB2" w:rsidRDefault="000C479A" w:rsidP="00EB6B53">
      <w:pPr>
        <w:spacing w:line="240" w:lineRule="auto"/>
        <w:jc w:val="both"/>
        <w:rPr>
          <w:rFonts w:ascii="Times New Roman" w:hAnsi="Times New Roman" w:cs="Times New Roman"/>
          <w:sz w:val="24"/>
          <w:szCs w:val="24"/>
        </w:rPr>
      </w:pPr>
      <w:r w:rsidRPr="003C7AB2">
        <w:rPr>
          <w:rFonts w:ascii="Times New Roman" w:hAnsi="Times New Roman" w:cs="Times New Roman"/>
          <w:sz w:val="24"/>
          <w:szCs w:val="24"/>
        </w:rPr>
        <w:t xml:space="preserve">2018 m. </w:t>
      </w:r>
      <w:r>
        <w:rPr>
          <w:rFonts w:ascii="Times New Roman" w:hAnsi="Times New Roman" w:cs="Times New Roman"/>
          <w:sz w:val="24"/>
          <w:szCs w:val="24"/>
        </w:rPr>
        <w:t>vykdyti ir 2019 m. toliau tęsti darbai (parengti ar atnaujinti p</w:t>
      </w:r>
      <w:r w:rsidRPr="006575CE">
        <w:rPr>
          <w:rFonts w:ascii="Times New Roman" w:hAnsi="Times New Roman" w:cs="Times New Roman"/>
          <w:sz w:val="24"/>
          <w:szCs w:val="24"/>
        </w:rPr>
        <w:t>rofesin</w:t>
      </w:r>
      <w:r>
        <w:rPr>
          <w:rFonts w:ascii="Times New Roman" w:hAnsi="Times New Roman" w:cs="Times New Roman"/>
          <w:sz w:val="24"/>
          <w:szCs w:val="24"/>
        </w:rPr>
        <w:t>iai</w:t>
      </w:r>
      <w:r w:rsidRPr="006575CE">
        <w:rPr>
          <w:rFonts w:ascii="Times New Roman" w:hAnsi="Times New Roman" w:cs="Times New Roman"/>
          <w:sz w:val="24"/>
          <w:szCs w:val="24"/>
        </w:rPr>
        <w:t xml:space="preserve"> standart</w:t>
      </w:r>
      <w:r>
        <w:rPr>
          <w:rFonts w:ascii="Times New Roman" w:hAnsi="Times New Roman" w:cs="Times New Roman"/>
          <w:sz w:val="24"/>
          <w:szCs w:val="24"/>
        </w:rPr>
        <w:t>ai</w:t>
      </w:r>
      <w:r w:rsidRPr="006575CE">
        <w:rPr>
          <w:rFonts w:ascii="Times New Roman" w:hAnsi="Times New Roman" w:cs="Times New Roman"/>
          <w:sz w:val="24"/>
          <w:szCs w:val="24"/>
        </w:rPr>
        <w:t xml:space="preserve"> ir modulin</w:t>
      </w:r>
      <w:r>
        <w:rPr>
          <w:rFonts w:ascii="Times New Roman" w:hAnsi="Times New Roman" w:cs="Times New Roman"/>
          <w:sz w:val="24"/>
          <w:szCs w:val="24"/>
        </w:rPr>
        <w:t>ės</w:t>
      </w:r>
      <w:r w:rsidRPr="006575CE">
        <w:rPr>
          <w:rFonts w:ascii="Times New Roman" w:hAnsi="Times New Roman" w:cs="Times New Roman"/>
          <w:sz w:val="24"/>
          <w:szCs w:val="24"/>
        </w:rPr>
        <w:t xml:space="preserve"> profesinio mokymo program</w:t>
      </w:r>
      <w:r>
        <w:rPr>
          <w:rFonts w:ascii="Times New Roman" w:hAnsi="Times New Roman" w:cs="Times New Roman"/>
          <w:sz w:val="24"/>
          <w:szCs w:val="24"/>
        </w:rPr>
        <w:t>os, sukurtos ir įdiegtos s</w:t>
      </w:r>
      <w:r w:rsidRPr="006575CE">
        <w:rPr>
          <w:rFonts w:ascii="Times New Roman" w:hAnsi="Times New Roman" w:cs="Times New Roman"/>
          <w:sz w:val="24"/>
          <w:szCs w:val="24"/>
        </w:rPr>
        <w:t>ektorinių praktinio mokymo centrų įveiklinimo priemon</w:t>
      </w:r>
      <w:r>
        <w:rPr>
          <w:rFonts w:ascii="Times New Roman" w:hAnsi="Times New Roman" w:cs="Times New Roman"/>
          <w:sz w:val="24"/>
          <w:szCs w:val="24"/>
        </w:rPr>
        <w:t>ės</w:t>
      </w:r>
      <w:r w:rsidRPr="006575CE">
        <w:rPr>
          <w:rFonts w:ascii="Times New Roman" w:hAnsi="Times New Roman" w:cs="Times New Roman"/>
          <w:sz w:val="24"/>
          <w:szCs w:val="24"/>
        </w:rPr>
        <w:t>, skirt</w:t>
      </w:r>
      <w:r>
        <w:rPr>
          <w:rFonts w:ascii="Times New Roman" w:hAnsi="Times New Roman" w:cs="Times New Roman"/>
          <w:sz w:val="24"/>
          <w:szCs w:val="24"/>
        </w:rPr>
        <w:t>os</w:t>
      </w:r>
      <w:r w:rsidRPr="006575CE">
        <w:rPr>
          <w:rFonts w:ascii="Times New Roman" w:hAnsi="Times New Roman" w:cs="Times New Roman"/>
          <w:sz w:val="24"/>
          <w:szCs w:val="24"/>
        </w:rPr>
        <w:t xml:space="preserve"> pameistrystės plėtrai, </w:t>
      </w:r>
      <w:r>
        <w:rPr>
          <w:rFonts w:ascii="Times New Roman" w:hAnsi="Times New Roman" w:cs="Times New Roman"/>
          <w:sz w:val="24"/>
          <w:szCs w:val="24"/>
        </w:rPr>
        <w:t>kuriama</w:t>
      </w:r>
      <w:r w:rsidRPr="006575CE">
        <w:rPr>
          <w:rFonts w:ascii="Times New Roman" w:hAnsi="Times New Roman" w:cs="Times New Roman"/>
          <w:sz w:val="24"/>
          <w:szCs w:val="24"/>
        </w:rPr>
        <w:t xml:space="preserve"> </w:t>
      </w:r>
      <w:r>
        <w:rPr>
          <w:rFonts w:ascii="Times New Roman" w:hAnsi="Times New Roman" w:cs="Times New Roman"/>
          <w:sz w:val="24"/>
          <w:szCs w:val="24"/>
        </w:rPr>
        <w:t>f</w:t>
      </w:r>
      <w:r w:rsidRPr="006575CE">
        <w:rPr>
          <w:rFonts w:ascii="Times New Roman" w:hAnsi="Times New Roman" w:cs="Times New Roman"/>
          <w:sz w:val="24"/>
          <w:szCs w:val="24"/>
        </w:rPr>
        <w:t>ormaliojo profesinio mokymo programas vykdančių mokyklų veiklos kokybės įsivertinimo ir išorinio vertinimo sistem</w:t>
      </w:r>
      <w:r>
        <w:rPr>
          <w:rFonts w:ascii="Times New Roman" w:hAnsi="Times New Roman" w:cs="Times New Roman"/>
          <w:sz w:val="24"/>
          <w:szCs w:val="24"/>
        </w:rPr>
        <w:t xml:space="preserve">a ir kt.) leidžia stebėti pažangą profesinio mokymo srityje. </w:t>
      </w:r>
    </w:p>
    <w:p w14:paraId="0915068A" w14:textId="15C25CA2" w:rsidR="000C479A" w:rsidRPr="00955E11" w:rsidRDefault="000C479A" w:rsidP="00EB6B53">
      <w:pPr>
        <w:spacing w:line="240" w:lineRule="auto"/>
        <w:jc w:val="center"/>
        <w:rPr>
          <w:rFonts w:ascii="Times New Roman" w:hAnsi="Times New Roman" w:cs="Times New Roman"/>
          <w:i/>
          <w:iCs/>
          <w:sz w:val="24"/>
          <w:szCs w:val="24"/>
        </w:rPr>
      </w:pPr>
      <w:r>
        <w:rPr>
          <w:rFonts w:ascii="Times New Roman" w:hAnsi="Times New Roman" w:cs="Times New Roman"/>
          <w:b/>
          <w:bCs/>
          <w:sz w:val="24"/>
          <w:szCs w:val="24"/>
        </w:rPr>
        <w:t>4</w:t>
      </w:r>
      <w:r w:rsidR="00E8092A">
        <w:rPr>
          <w:rFonts w:ascii="Times New Roman" w:hAnsi="Times New Roman" w:cs="Times New Roman"/>
          <w:b/>
          <w:bCs/>
          <w:sz w:val="24"/>
          <w:szCs w:val="24"/>
        </w:rPr>
        <w:t>1</w:t>
      </w:r>
      <w:r w:rsidRPr="00160B87">
        <w:rPr>
          <w:rFonts w:ascii="Times New Roman" w:hAnsi="Times New Roman" w:cs="Times New Roman"/>
          <w:b/>
          <w:bCs/>
          <w:sz w:val="24"/>
          <w:szCs w:val="24"/>
        </w:rPr>
        <w:t xml:space="preserve"> pav. </w:t>
      </w:r>
      <w:r w:rsidRPr="00955E11">
        <w:rPr>
          <w:rFonts w:ascii="Times New Roman" w:hAnsi="Times New Roman" w:cs="Times New Roman"/>
          <w:i/>
          <w:iCs/>
          <w:sz w:val="24"/>
          <w:szCs w:val="24"/>
        </w:rPr>
        <w:t>Profesinio mokymo įstaigų absolventų, registruotų teritorinėse darbo biržose po metų nuo baigimo</w:t>
      </w:r>
      <w:r>
        <w:rPr>
          <w:rFonts w:ascii="Times New Roman" w:hAnsi="Times New Roman" w:cs="Times New Roman"/>
          <w:i/>
          <w:iCs/>
          <w:sz w:val="24"/>
          <w:szCs w:val="24"/>
        </w:rPr>
        <w:t>,</w:t>
      </w:r>
      <w:r w:rsidRPr="00955E11">
        <w:rPr>
          <w:rFonts w:ascii="Times New Roman" w:hAnsi="Times New Roman" w:cs="Times New Roman"/>
          <w:i/>
          <w:iCs/>
          <w:sz w:val="24"/>
          <w:szCs w:val="24"/>
        </w:rPr>
        <w:t xml:space="preserve"> dalis, proc.</w:t>
      </w:r>
    </w:p>
    <w:p w14:paraId="06A89934" w14:textId="77777777" w:rsidR="000C479A" w:rsidRPr="00160B87" w:rsidRDefault="000C479A" w:rsidP="00EB6B53">
      <w:pPr>
        <w:spacing w:line="240" w:lineRule="auto"/>
        <w:jc w:val="center"/>
        <w:rPr>
          <w:i/>
        </w:rPr>
      </w:pPr>
      <w:r w:rsidRPr="00160B87">
        <w:rPr>
          <w:noProof/>
          <w:szCs w:val="24"/>
          <w:lang w:eastAsia="lt-LT"/>
        </w:rPr>
        <w:drawing>
          <wp:inline distT="0" distB="0" distL="0" distR="0" wp14:anchorId="6622AAD5" wp14:editId="5B009800">
            <wp:extent cx="5318760" cy="1592580"/>
            <wp:effectExtent l="0" t="0" r="15240" b="7620"/>
            <wp:docPr id="797023610" name="Diagrama 7970236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D0A14CB" w14:textId="77777777" w:rsidR="000C479A" w:rsidRPr="00955E11" w:rsidRDefault="000C479A" w:rsidP="00EB6B53">
      <w:pPr>
        <w:spacing w:line="240" w:lineRule="auto"/>
        <w:jc w:val="center"/>
        <w:rPr>
          <w:rFonts w:ascii="Times New Roman" w:hAnsi="Times New Roman" w:cs="Times New Roman"/>
          <w:iCs/>
          <w:sz w:val="28"/>
          <w:szCs w:val="28"/>
        </w:rPr>
      </w:pPr>
      <w:r w:rsidRPr="00955E11">
        <w:rPr>
          <w:rFonts w:ascii="Times New Roman" w:hAnsi="Times New Roman" w:cs="Times New Roman"/>
          <w:iCs/>
          <w:sz w:val="20"/>
          <w:szCs w:val="20"/>
        </w:rPr>
        <w:t xml:space="preserve">Duomenų šaltinis </w:t>
      </w:r>
      <w:r>
        <w:rPr>
          <w:rFonts w:ascii="Times New Roman" w:hAnsi="Times New Roman" w:cs="Times New Roman"/>
          <w:iCs/>
          <w:sz w:val="20"/>
          <w:szCs w:val="20"/>
        </w:rPr>
        <w:t xml:space="preserve">– </w:t>
      </w:r>
      <w:r w:rsidRPr="00955E11">
        <w:rPr>
          <w:rFonts w:ascii="Times New Roman" w:hAnsi="Times New Roman" w:cs="Times New Roman"/>
          <w:iCs/>
          <w:sz w:val="20"/>
          <w:szCs w:val="20"/>
        </w:rPr>
        <w:t>Užimtumo tarnyba</w:t>
      </w:r>
    </w:p>
    <w:p w14:paraId="56CC6C5D" w14:textId="77777777" w:rsidR="000C479A" w:rsidRPr="00AB7DC1" w:rsidRDefault="000C479A" w:rsidP="00EB6B53">
      <w:pPr>
        <w:spacing w:line="240" w:lineRule="auto"/>
        <w:jc w:val="both"/>
        <w:rPr>
          <w:rFonts w:ascii="Times New Roman" w:hAnsi="Times New Roman" w:cs="Times New Roman"/>
          <w:sz w:val="24"/>
          <w:szCs w:val="24"/>
        </w:rPr>
      </w:pPr>
      <w:r>
        <w:rPr>
          <w:rFonts w:ascii="Times New Roman" w:hAnsi="Times New Roman" w:cs="Times New Roman"/>
          <w:bCs/>
          <w:sz w:val="24"/>
          <w:szCs w:val="20"/>
        </w:rPr>
        <w:t>Kaip ir buvo planuota, s</w:t>
      </w:r>
      <w:r w:rsidRPr="00160B87">
        <w:rPr>
          <w:rFonts w:ascii="Times New Roman" w:hAnsi="Times New Roman" w:cs="Times New Roman"/>
          <w:bCs/>
          <w:sz w:val="24"/>
          <w:szCs w:val="20"/>
        </w:rPr>
        <w:t>umažė</w:t>
      </w:r>
      <w:r>
        <w:rPr>
          <w:rFonts w:ascii="Times New Roman" w:hAnsi="Times New Roman" w:cs="Times New Roman"/>
          <w:bCs/>
          <w:sz w:val="24"/>
          <w:szCs w:val="20"/>
        </w:rPr>
        <w:t>jo profesinio mokymo absolventų,</w:t>
      </w:r>
      <w:r w:rsidRPr="00160B87">
        <w:rPr>
          <w:rFonts w:ascii="Times New Roman" w:hAnsi="Times New Roman" w:cs="Times New Roman"/>
          <w:bCs/>
          <w:sz w:val="24"/>
          <w:szCs w:val="20"/>
        </w:rPr>
        <w:t xml:space="preserve"> po metų nuo baigimo registruotų teritorinėse darbo biržose. 2018 m. tokių asmenų buvo 7 proc. </w:t>
      </w:r>
      <w:r>
        <w:rPr>
          <w:rFonts w:ascii="Times New Roman" w:hAnsi="Times New Roman" w:cs="Times New Roman"/>
          <w:bCs/>
          <w:sz w:val="24"/>
          <w:szCs w:val="20"/>
        </w:rPr>
        <w:t xml:space="preserve">(ataskaitos rengimo metu naujesnių duomenų nėra; </w:t>
      </w:r>
      <w:r w:rsidRPr="00160B87">
        <w:rPr>
          <w:rFonts w:ascii="Times New Roman" w:hAnsi="Times New Roman" w:cs="Times New Roman"/>
          <w:sz w:val="24"/>
          <w:szCs w:val="24"/>
        </w:rPr>
        <w:t xml:space="preserve">2019 m. duomenys bus pateikti </w:t>
      </w:r>
      <w:r>
        <w:rPr>
          <w:rFonts w:ascii="Times New Roman" w:hAnsi="Times New Roman" w:cs="Times New Roman"/>
          <w:sz w:val="24"/>
          <w:szCs w:val="24"/>
        </w:rPr>
        <w:t>2020 m. balandžio</w:t>
      </w:r>
      <w:r w:rsidRPr="00160B87">
        <w:rPr>
          <w:rFonts w:ascii="Times New Roman" w:hAnsi="Times New Roman" w:cs="Times New Roman"/>
          <w:sz w:val="24"/>
          <w:szCs w:val="24"/>
        </w:rPr>
        <w:t xml:space="preserve"> pabaigoje</w:t>
      </w:r>
      <w:r>
        <w:rPr>
          <w:rFonts w:ascii="Times New Roman" w:hAnsi="Times New Roman" w:cs="Times New Roman"/>
          <w:sz w:val="24"/>
          <w:szCs w:val="24"/>
        </w:rPr>
        <w:t>)</w:t>
      </w:r>
      <w:r w:rsidRPr="00160B87">
        <w:rPr>
          <w:rFonts w:ascii="Times New Roman" w:hAnsi="Times New Roman" w:cs="Times New Roman"/>
          <w:sz w:val="24"/>
          <w:szCs w:val="24"/>
        </w:rPr>
        <w:t xml:space="preserve">. </w:t>
      </w:r>
    </w:p>
    <w:p w14:paraId="7B660399" w14:textId="2ED69769" w:rsidR="000C479A" w:rsidRPr="0019090A" w:rsidRDefault="000C479A" w:rsidP="00EB6B53">
      <w:pPr>
        <w:spacing w:line="240" w:lineRule="auto"/>
        <w:jc w:val="center"/>
        <w:rPr>
          <w:i/>
          <w:iCs/>
          <w:sz w:val="24"/>
          <w:szCs w:val="24"/>
        </w:rPr>
      </w:pPr>
      <w:r>
        <w:rPr>
          <w:rFonts w:ascii="Times New Roman" w:hAnsi="Times New Roman" w:cs="Times New Roman"/>
          <w:b/>
          <w:bCs/>
          <w:sz w:val="24"/>
          <w:szCs w:val="24"/>
        </w:rPr>
        <w:t>4</w:t>
      </w:r>
      <w:r w:rsidR="00E8092A">
        <w:rPr>
          <w:rFonts w:ascii="Times New Roman" w:hAnsi="Times New Roman" w:cs="Times New Roman"/>
          <w:b/>
          <w:bCs/>
          <w:sz w:val="24"/>
          <w:szCs w:val="24"/>
        </w:rPr>
        <w:t>2</w:t>
      </w:r>
      <w:r w:rsidRPr="00160B87">
        <w:rPr>
          <w:rFonts w:ascii="Times New Roman" w:hAnsi="Times New Roman" w:cs="Times New Roman"/>
          <w:b/>
          <w:bCs/>
          <w:sz w:val="24"/>
          <w:szCs w:val="24"/>
        </w:rPr>
        <w:t xml:space="preserve"> pav. </w:t>
      </w:r>
      <w:r w:rsidRPr="0019090A">
        <w:rPr>
          <w:rFonts w:ascii="Times New Roman" w:hAnsi="Times New Roman" w:cs="Times New Roman"/>
          <w:i/>
          <w:iCs/>
          <w:sz w:val="24"/>
          <w:szCs w:val="24"/>
        </w:rPr>
        <w:t>Profesinėse mokyklose pameistrystės forma vykdomų mokymo programų dalis, proc.</w:t>
      </w:r>
    </w:p>
    <w:p w14:paraId="13A5004B" w14:textId="77777777" w:rsidR="000C479A" w:rsidRPr="00160B87" w:rsidRDefault="000C479A" w:rsidP="00EB6B53">
      <w:pPr>
        <w:spacing w:line="240" w:lineRule="auto"/>
        <w:jc w:val="center"/>
        <w:rPr>
          <w:i/>
          <w:sz w:val="20"/>
          <w:szCs w:val="20"/>
        </w:rPr>
      </w:pPr>
      <w:r w:rsidRPr="00160B87">
        <w:rPr>
          <w:noProof/>
          <w:szCs w:val="24"/>
          <w:lang w:eastAsia="lt-LT"/>
        </w:rPr>
        <w:drawing>
          <wp:inline distT="0" distB="0" distL="0" distR="0" wp14:anchorId="40D4240C" wp14:editId="2577B75A">
            <wp:extent cx="5715000" cy="1924050"/>
            <wp:effectExtent l="0" t="0" r="0" b="0"/>
            <wp:docPr id="797023612" name="Diagrama 7970236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C08EC87" w14:textId="77777777" w:rsidR="000C479A" w:rsidRPr="00577D9C" w:rsidRDefault="000C479A" w:rsidP="00EB6B53">
      <w:pPr>
        <w:spacing w:line="240" w:lineRule="auto"/>
        <w:jc w:val="center"/>
        <w:rPr>
          <w:iCs/>
          <w:sz w:val="20"/>
          <w:szCs w:val="20"/>
        </w:rPr>
      </w:pPr>
      <w:r w:rsidRPr="00577D9C">
        <w:rPr>
          <w:rFonts w:ascii="Times New Roman" w:hAnsi="Times New Roman" w:cs="Times New Roman"/>
          <w:iCs/>
          <w:sz w:val="20"/>
          <w:szCs w:val="20"/>
        </w:rPr>
        <w:t xml:space="preserve">Duomenų šaltinis </w:t>
      </w:r>
      <w:r>
        <w:rPr>
          <w:rFonts w:ascii="Times New Roman" w:hAnsi="Times New Roman" w:cs="Times New Roman"/>
          <w:iCs/>
          <w:sz w:val="20"/>
          <w:szCs w:val="20"/>
        </w:rPr>
        <w:t xml:space="preserve">– </w:t>
      </w:r>
      <w:r w:rsidRPr="00577D9C">
        <w:rPr>
          <w:rFonts w:ascii="Times New Roman" w:hAnsi="Times New Roman" w:cs="Times New Roman"/>
          <w:iCs/>
          <w:sz w:val="20"/>
          <w:szCs w:val="20"/>
        </w:rPr>
        <w:t>Švietimo, mokslo ir sporto ministerija</w:t>
      </w:r>
    </w:p>
    <w:p w14:paraId="3D66C21F" w14:textId="77777777" w:rsidR="000C479A" w:rsidRDefault="000C479A" w:rsidP="00EB6B53">
      <w:pPr>
        <w:spacing w:after="0" w:line="240" w:lineRule="auto"/>
        <w:jc w:val="both"/>
        <w:rPr>
          <w:rFonts w:ascii="Times New Roman" w:hAnsi="Times New Roman" w:cs="Times New Roman"/>
          <w:sz w:val="24"/>
          <w:szCs w:val="24"/>
          <w:lang w:eastAsia="lt-LT"/>
        </w:rPr>
      </w:pPr>
      <w:r w:rsidRPr="00160B87">
        <w:rPr>
          <w:rFonts w:ascii="Times New Roman" w:hAnsi="Times New Roman" w:cs="Times New Roman"/>
          <w:bCs/>
          <w:sz w:val="24"/>
          <w:szCs w:val="20"/>
        </w:rPr>
        <w:t xml:space="preserve">2019 m. pameistrystės forma buvo vykdoma 10 proc. profesinio mokymo programų. </w:t>
      </w:r>
      <w:r>
        <w:rPr>
          <w:rFonts w:ascii="Times New Roman" w:hAnsi="Times New Roman" w:cs="Times New Roman"/>
          <w:bCs/>
          <w:sz w:val="24"/>
          <w:szCs w:val="20"/>
        </w:rPr>
        <w:t>Kadangi tai</w:t>
      </w:r>
      <w:r w:rsidRPr="00160B87">
        <w:rPr>
          <w:rFonts w:ascii="Times New Roman" w:hAnsi="Times New Roman" w:cs="Times New Roman"/>
          <w:bCs/>
          <w:sz w:val="24"/>
          <w:szCs w:val="20"/>
        </w:rPr>
        <w:t xml:space="preserve"> mažiau nei 2018</w:t>
      </w:r>
      <w:r>
        <w:rPr>
          <w:rFonts w:ascii="Times New Roman" w:hAnsi="Times New Roman" w:cs="Times New Roman"/>
          <w:bCs/>
          <w:sz w:val="24"/>
          <w:szCs w:val="20"/>
        </w:rPr>
        <w:t> </w:t>
      </w:r>
      <w:r w:rsidRPr="00160B87">
        <w:rPr>
          <w:rFonts w:ascii="Times New Roman" w:hAnsi="Times New Roman" w:cs="Times New Roman"/>
          <w:bCs/>
          <w:sz w:val="24"/>
          <w:szCs w:val="20"/>
        </w:rPr>
        <w:t>m. ir nesiekia planuotos reikšmės</w:t>
      </w:r>
      <w:r>
        <w:rPr>
          <w:rFonts w:ascii="Times New Roman" w:hAnsi="Times New Roman" w:cs="Times New Roman"/>
          <w:bCs/>
          <w:sz w:val="24"/>
          <w:szCs w:val="20"/>
        </w:rPr>
        <w:t>,</w:t>
      </w:r>
      <w:r w:rsidRPr="00160B87">
        <w:rPr>
          <w:rFonts w:ascii="Times New Roman" w:hAnsi="Times New Roman" w:cs="Times New Roman"/>
          <w:bCs/>
          <w:sz w:val="24"/>
          <w:szCs w:val="20"/>
        </w:rPr>
        <w:t xml:space="preserve"> </w:t>
      </w:r>
      <w:r>
        <w:rPr>
          <w:rFonts w:ascii="Times New Roman" w:hAnsi="Times New Roman" w:cs="Times New Roman"/>
          <w:bCs/>
          <w:sz w:val="24"/>
          <w:szCs w:val="20"/>
        </w:rPr>
        <w:t xml:space="preserve">pameistrystės plėtrai numatomos skatinamosios priemonės: </w:t>
      </w:r>
      <w:r>
        <w:rPr>
          <w:rFonts w:ascii="Times New Roman" w:hAnsi="Times New Roman" w:cs="Times New Roman"/>
          <w:sz w:val="24"/>
          <w:szCs w:val="24"/>
        </w:rPr>
        <w:lastRenderedPageBreak/>
        <w:t>k</w:t>
      </w:r>
      <w:r w:rsidRPr="00160B87">
        <w:rPr>
          <w:rFonts w:ascii="Times New Roman" w:hAnsi="Times New Roman" w:cs="Times New Roman"/>
          <w:sz w:val="24"/>
          <w:szCs w:val="24"/>
        </w:rPr>
        <w:t>uri</w:t>
      </w:r>
      <w:r>
        <w:rPr>
          <w:rFonts w:ascii="Times New Roman" w:hAnsi="Times New Roman" w:cs="Times New Roman"/>
          <w:sz w:val="24"/>
          <w:szCs w:val="24"/>
        </w:rPr>
        <w:t>a</w:t>
      </w:r>
      <w:r w:rsidRPr="00160B87">
        <w:rPr>
          <w:rFonts w:ascii="Times New Roman" w:hAnsi="Times New Roman" w:cs="Times New Roman"/>
          <w:sz w:val="24"/>
          <w:szCs w:val="24"/>
        </w:rPr>
        <w:t xml:space="preserve">mas </w:t>
      </w:r>
      <w:r w:rsidRPr="00160B87">
        <w:rPr>
          <w:rFonts w:ascii="Times New Roman" w:hAnsi="Times New Roman" w:cs="Times New Roman"/>
          <w:sz w:val="24"/>
          <w:szCs w:val="24"/>
          <w:lang w:eastAsia="lt-LT"/>
        </w:rPr>
        <w:t>nuolatinis skaidrus mechanizmas,</w:t>
      </w:r>
      <w:r>
        <w:rPr>
          <w:rFonts w:ascii="Times New Roman" w:hAnsi="Times New Roman" w:cs="Times New Roman"/>
          <w:sz w:val="24"/>
          <w:szCs w:val="24"/>
          <w:lang w:eastAsia="lt-LT"/>
        </w:rPr>
        <w:t xml:space="preserve"> pasinaudojant ES </w:t>
      </w:r>
      <w:r w:rsidRPr="00454B90">
        <w:rPr>
          <w:rFonts w:ascii="Times New Roman" w:hAnsi="Times New Roman" w:cs="Times New Roman"/>
          <w:sz w:val="24"/>
          <w:szCs w:val="24"/>
          <w:lang w:eastAsia="lt-LT"/>
        </w:rPr>
        <w:t>SF</w:t>
      </w:r>
      <w:r>
        <w:rPr>
          <w:rFonts w:ascii="Times New Roman" w:hAnsi="Times New Roman" w:cs="Times New Roman"/>
          <w:sz w:val="24"/>
          <w:szCs w:val="24"/>
          <w:lang w:eastAsia="lt-LT"/>
        </w:rPr>
        <w:t xml:space="preserve"> lėšomis,</w:t>
      </w:r>
      <w:r w:rsidRPr="00160B87">
        <w:rPr>
          <w:rFonts w:ascii="Times New Roman" w:hAnsi="Times New Roman" w:cs="Times New Roman"/>
          <w:sz w:val="24"/>
          <w:szCs w:val="24"/>
          <w:lang w:eastAsia="lt-LT"/>
        </w:rPr>
        <w:t xml:space="preserve"> leidžiantis kompensuoti įmonių išlaidas, patiriamas vykdant profesinį mokymą pameistrystės forma</w:t>
      </w:r>
      <w:r>
        <w:rPr>
          <w:rFonts w:ascii="Times New Roman" w:hAnsi="Times New Roman" w:cs="Times New Roman"/>
          <w:sz w:val="24"/>
          <w:szCs w:val="24"/>
          <w:lang w:eastAsia="lt-LT"/>
        </w:rPr>
        <w:t>;</w:t>
      </w:r>
      <w:r w:rsidRPr="00563278">
        <w:rPr>
          <w:rFonts w:ascii="Times New Roman" w:hAnsi="Times New Roman" w:cs="Times New Roman"/>
          <w:sz w:val="24"/>
          <w:szCs w:val="24"/>
          <w:lang w:eastAsia="lt-LT"/>
        </w:rPr>
        <w:t xml:space="preserve"> </w:t>
      </w:r>
      <w:r>
        <w:rPr>
          <w:rFonts w:ascii="Times New Roman" w:hAnsi="Times New Roman" w:cs="Times New Roman"/>
          <w:sz w:val="24"/>
          <w:szCs w:val="24"/>
        </w:rPr>
        <w:t>p</w:t>
      </w:r>
      <w:r w:rsidRPr="00160B87">
        <w:rPr>
          <w:rFonts w:ascii="Times New Roman" w:hAnsi="Times New Roman" w:cs="Times New Roman"/>
          <w:sz w:val="24"/>
          <w:szCs w:val="24"/>
        </w:rPr>
        <w:t>atvirtintas Profesinio mokymo organizavimo pameistrystės forma tvarkos aprašas</w:t>
      </w:r>
      <w:r w:rsidRPr="00160B87">
        <w:rPr>
          <w:rStyle w:val="Puslapioinaosnuoroda"/>
          <w:rFonts w:ascii="Times New Roman" w:hAnsi="Times New Roman" w:cs="Times New Roman"/>
          <w:sz w:val="24"/>
          <w:szCs w:val="24"/>
        </w:rPr>
        <w:footnoteReference w:id="42"/>
      </w:r>
      <w:r w:rsidRPr="00160B87">
        <w:rPr>
          <w:rFonts w:ascii="Times New Roman" w:hAnsi="Times New Roman" w:cs="Times New Roman"/>
          <w:sz w:val="24"/>
          <w:szCs w:val="24"/>
        </w:rPr>
        <w:t xml:space="preserve">. </w:t>
      </w:r>
      <w:r>
        <w:rPr>
          <w:rFonts w:ascii="Times New Roman" w:hAnsi="Times New Roman" w:cs="Times New Roman"/>
          <w:sz w:val="24"/>
          <w:szCs w:val="24"/>
        </w:rPr>
        <w:t>Šiomis priemonėmis</w:t>
      </w:r>
      <w:r w:rsidRPr="00160B87">
        <w:rPr>
          <w:rFonts w:ascii="Times New Roman" w:hAnsi="Times New Roman" w:cs="Times New Roman"/>
          <w:sz w:val="24"/>
          <w:szCs w:val="24"/>
        </w:rPr>
        <w:t xml:space="preserve"> siekiama sudaryti sąlygas </w:t>
      </w:r>
      <w:r>
        <w:rPr>
          <w:rFonts w:ascii="Times New Roman" w:hAnsi="Times New Roman" w:cs="Times New Roman"/>
          <w:sz w:val="24"/>
          <w:szCs w:val="24"/>
        </w:rPr>
        <w:t>pameistrystės plėtrai ir</w:t>
      </w:r>
      <w:r w:rsidRPr="00160B87">
        <w:rPr>
          <w:rFonts w:ascii="Times New Roman" w:hAnsi="Times New Roman" w:cs="Times New Roman"/>
          <w:sz w:val="24"/>
          <w:szCs w:val="24"/>
        </w:rPr>
        <w:t xml:space="preserve"> praktin</w:t>
      </w:r>
      <w:r>
        <w:rPr>
          <w:rFonts w:ascii="Times New Roman" w:hAnsi="Times New Roman" w:cs="Times New Roman"/>
          <w:sz w:val="24"/>
          <w:szCs w:val="24"/>
        </w:rPr>
        <w:t>iam</w:t>
      </w:r>
      <w:r w:rsidRPr="00160B87">
        <w:rPr>
          <w:rFonts w:ascii="Times New Roman" w:hAnsi="Times New Roman" w:cs="Times New Roman"/>
          <w:sz w:val="24"/>
          <w:szCs w:val="24"/>
        </w:rPr>
        <w:t xml:space="preserve"> profesin</w:t>
      </w:r>
      <w:r>
        <w:rPr>
          <w:rFonts w:ascii="Times New Roman" w:hAnsi="Times New Roman" w:cs="Times New Roman"/>
          <w:sz w:val="24"/>
          <w:szCs w:val="24"/>
        </w:rPr>
        <w:t>iam</w:t>
      </w:r>
      <w:r w:rsidRPr="00160B87">
        <w:rPr>
          <w:rFonts w:ascii="Times New Roman" w:hAnsi="Times New Roman" w:cs="Times New Roman"/>
          <w:sz w:val="24"/>
          <w:szCs w:val="24"/>
        </w:rPr>
        <w:t xml:space="preserve"> mokym</w:t>
      </w:r>
      <w:r>
        <w:rPr>
          <w:rFonts w:ascii="Times New Roman" w:hAnsi="Times New Roman" w:cs="Times New Roman"/>
          <w:sz w:val="24"/>
          <w:szCs w:val="24"/>
        </w:rPr>
        <w:t>ui</w:t>
      </w:r>
      <w:r w:rsidRPr="00160B87">
        <w:rPr>
          <w:rFonts w:ascii="Times New Roman" w:hAnsi="Times New Roman" w:cs="Times New Roman"/>
          <w:sz w:val="24"/>
          <w:szCs w:val="24"/>
        </w:rPr>
        <w:t xml:space="preserve"> darbo vietoje, tikintis, kad daugės mokinių, profesinę kvalifikaciją įgyjančių pameistrystės forma</w:t>
      </w:r>
      <w:r>
        <w:rPr>
          <w:rFonts w:ascii="Times New Roman" w:hAnsi="Times New Roman" w:cs="Times New Roman"/>
          <w:sz w:val="24"/>
          <w:szCs w:val="24"/>
        </w:rPr>
        <w:t xml:space="preserve">, ir taip </w:t>
      </w:r>
      <w:r w:rsidRPr="00160B87">
        <w:rPr>
          <w:rFonts w:ascii="Times New Roman" w:hAnsi="Times New Roman" w:cs="Times New Roman"/>
          <w:sz w:val="24"/>
          <w:szCs w:val="24"/>
        </w:rPr>
        <w:t xml:space="preserve">didinant rengiamų kvalifikuotų darbuotojų kompetencijų atitiktį darbo rinkos poreikiams </w:t>
      </w:r>
      <w:r>
        <w:rPr>
          <w:rFonts w:ascii="Times New Roman" w:hAnsi="Times New Roman" w:cs="Times New Roman"/>
          <w:sz w:val="24"/>
          <w:szCs w:val="24"/>
        </w:rPr>
        <w:t>bei</w:t>
      </w:r>
      <w:r w:rsidRPr="00160B87">
        <w:rPr>
          <w:rFonts w:ascii="Times New Roman" w:hAnsi="Times New Roman" w:cs="Times New Roman"/>
          <w:sz w:val="24"/>
          <w:szCs w:val="24"/>
        </w:rPr>
        <w:t xml:space="preserve"> sklandesnį jų perėjimą iš mokymosi į darbą</w:t>
      </w:r>
      <w:r>
        <w:rPr>
          <w:rFonts w:ascii="Times New Roman" w:hAnsi="Times New Roman" w:cs="Times New Roman"/>
          <w:sz w:val="24"/>
          <w:szCs w:val="24"/>
        </w:rPr>
        <w:t>.</w:t>
      </w:r>
      <w:r w:rsidRPr="00160B87">
        <w:rPr>
          <w:rFonts w:ascii="Times New Roman" w:hAnsi="Times New Roman" w:cs="Times New Roman"/>
          <w:sz w:val="24"/>
          <w:szCs w:val="24"/>
        </w:rPr>
        <w:t xml:space="preserve"> </w:t>
      </w:r>
    </w:p>
    <w:p w14:paraId="2A31F941" w14:textId="77777777" w:rsidR="000C479A" w:rsidRPr="0019090A" w:rsidRDefault="000C479A" w:rsidP="00EB6B53">
      <w:pPr>
        <w:spacing w:after="0" w:line="240" w:lineRule="auto"/>
        <w:jc w:val="both"/>
        <w:rPr>
          <w:rFonts w:ascii="Times New Roman" w:hAnsi="Times New Roman" w:cs="Times New Roman"/>
          <w:sz w:val="24"/>
          <w:szCs w:val="24"/>
          <w:lang w:eastAsia="lt-LT"/>
        </w:rPr>
      </w:pPr>
    </w:p>
    <w:p w14:paraId="5A33EBDB" w14:textId="0C576B81" w:rsidR="000C479A" w:rsidRPr="00C702D7" w:rsidRDefault="000C479A" w:rsidP="00EB6B53">
      <w:pPr>
        <w:spacing w:line="240" w:lineRule="auto"/>
        <w:jc w:val="center"/>
        <w:rPr>
          <w:rFonts w:ascii="Times New Roman" w:hAnsi="Times New Roman" w:cs="Times New Roman"/>
          <w:i/>
          <w:iCs/>
          <w:color w:val="00B050"/>
          <w:sz w:val="24"/>
          <w:szCs w:val="24"/>
        </w:rPr>
      </w:pPr>
      <w:r>
        <w:rPr>
          <w:rFonts w:ascii="Times New Roman" w:hAnsi="Times New Roman" w:cs="Times New Roman"/>
          <w:b/>
          <w:bCs/>
          <w:sz w:val="24"/>
          <w:szCs w:val="24"/>
        </w:rPr>
        <w:t>4</w:t>
      </w:r>
      <w:r w:rsidR="00E8092A">
        <w:rPr>
          <w:rFonts w:ascii="Times New Roman" w:hAnsi="Times New Roman" w:cs="Times New Roman"/>
          <w:b/>
          <w:bCs/>
          <w:sz w:val="24"/>
          <w:szCs w:val="24"/>
        </w:rPr>
        <w:t>3</w:t>
      </w:r>
      <w:r w:rsidRPr="00C702D7">
        <w:rPr>
          <w:rFonts w:ascii="Times New Roman" w:hAnsi="Times New Roman" w:cs="Times New Roman"/>
          <w:b/>
          <w:bCs/>
          <w:sz w:val="24"/>
          <w:szCs w:val="24"/>
        </w:rPr>
        <w:t xml:space="preserve"> pav.</w:t>
      </w:r>
      <w:r w:rsidRPr="00C702D7">
        <w:rPr>
          <w:rFonts w:ascii="Times New Roman" w:hAnsi="Times New Roman" w:cs="Times New Roman"/>
          <w:b/>
          <w:bCs/>
          <w:i/>
          <w:iCs/>
          <w:sz w:val="24"/>
          <w:szCs w:val="24"/>
        </w:rPr>
        <w:t xml:space="preserve"> </w:t>
      </w:r>
      <w:r w:rsidRPr="00C702D7">
        <w:rPr>
          <w:rFonts w:ascii="Times New Roman" w:hAnsi="Times New Roman" w:cs="Times New Roman"/>
          <w:i/>
          <w:iCs/>
          <w:sz w:val="24"/>
          <w:szCs w:val="24"/>
        </w:rPr>
        <w:t>Mokinių, kurie mokėsi pagal parengtas arba atnaujintas modulines profesinio mokymo programas, dalis, proc.</w:t>
      </w:r>
    </w:p>
    <w:p w14:paraId="14EC2812" w14:textId="77777777" w:rsidR="000C479A" w:rsidRPr="00160B87" w:rsidRDefault="000C479A" w:rsidP="00EB6B53">
      <w:pPr>
        <w:spacing w:line="240" w:lineRule="auto"/>
        <w:jc w:val="center"/>
        <w:rPr>
          <w:sz w:val="20"/>
          <w:szCs w:val="20"/>
        </w:rPr>
      </w:pPr>
      <w:r w:rsidRPr="00160B87">
        <w:rPr>
          <w:noProof/>
          <w:szCs w:val="24"/>
          <w:lang w:eastAsia="lt-LT"/>
        </w:rPr>
        <w:drawing>
          <wp:inline distT="0" distB="0" distL="0" distR="0" wp14:anchorId="7CC1CD1C" wp14:editId="31E6AE13">
            <wp:extent cx="5715000" cy="1924050"/>
            <wp:effectExtent l="0" t="0" r="0" b="0"/>
            <wp:docPr id="29" name="Diagrama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2CA0983" w14:textId="77777777" w:rsidR="000C479A" w:rsidRPr="00C702D7" w:rsidRDefault="000C479A" w:rsidP="00EB6B53">
      <w:pPr>
        <w:spacing w:line="240" w:lineRule="auto"/>
        <w:jc w:val="center"/>
        <w:rPr>
          <w:iCs/>
          <w:sz w:val="20"/>
          <w:szCs w:val="20"/>
        </w:rPr>
      </w:pPr>
      <w:r w:rsidRPr="00C702D7">
        <w:rPr>
          <w:rFonts w:ascii="Times New Roman" w:hAnsi="Times New Roman" w:cs="Times New Roman"/>
          <w:iCs/>
          <w:sz w:val="20"/>
          <w:szCs w:val="20"/>
        </w:rPr>
        <w:t xml:space="preserve">Duomenų šaltinis </w:t>
      </w:r>
      <w:r>
        <w:rPr>
          <w:rFonts w:ascii="Times New Roman" w:hAnsi="Times New Roman" w:cs="Times New Roman"/>
          <w:iCs/>
          <w:sz w:val="20"/>
          <w:szCs w:val="20"/>
        </w:rPr>
        <w:t xml:space="preserve">– </w:t>
      </w:r>
      <w:r w:rsidRPr="00C702D7">
        <w:rPr>
          <w:rFonts w:ascii="Times New Roman" w:hAnsi="Times New Roman" w:cs="Times New Roman"/>
          <w:iCs/>
          <w:sz w:val="20"/>
          <w:szCs w:val="20"/>
        </w:rPr>
        <w:t>Švietimo, mokslo ir sporto ministerija</w:t>
      </w:r>
    </w:p>
    <w:p w14:paraId="5BDBD1A9" w14:textId="77777777" w:rsidR="000C479A" w:rsidRDefault="000C479A" w:rsidP="00EB6B53">
      <w:pPr>
        <w:spacing w:after="0" w:line="240" w:lineRule="auto"/>
        <w:jc w:val="both"/>
        <w:rPr>
          <w:rFonts w:ascii="Times New Roman" w:eastAsia="Times New Roman" w:hAnsi="Times New Roman" w:cs="Times New Roman"/>
          <w:sz w:val="24"/>
          <w:szCs w:val="24"/>
          <w:lang w:eastAsia="lt-LT"/>
        </w:rPr>
      </w:pPr>
      <w:r w:rsidRPr="00336942">
        <w:rPr>
          <w:rFonts w:ascii="Times New Roman" w:hAnsi="Times New Roman" w:cs="Times New Roman"/>
          <w:sz w:val="24"/>
          <w:szCs w:val="24"/>
        </w:rPr>
        <w:t>Mokinių, kurie mokosi pagal modulines profesinio mokymo programas, daugėja sparčiau</w:t>
      </w:r>
      <w:r>
        <w:rPr>
          <w:rFonts w:ascii="Times New Roman" w:hAnsi="Times New Roman" w:cs="Times New Roman"/>
          <w:sz w:val="24"/>
          <w:szCs w:val="24"/>
        </w:rPr>
        <w:t>,</w:t>
      </w:r>
      <w:r w:rsidRPr="00336942">
        <w:rPr>
          <w:rFonts w:ascii="Times New Roman" w:hAnsi="Times New Roman" w:cs="Times New Roman"/>
          <w:sz w:val="24"/>
          <w:szCs w:val="24"/>
        </w:rPr>
        <w:t xml:space="preserve"> nei buvo numatyta. 2019 m. pagal tokias programas mokėsi 65,6 proc. mokinių; tai beveik dvigubai daugiau</w:t>
      </w:r>
      <w:r>
        <w:rPr>
          <w:rFonts w:ascii="Times New Roman" w:hAnsi="Times New Roman" w:cs="Times New Roman"/>
          <w:sz w:val="24"/>
          <w:szCs w:val="24"/>
        </w:rPr>
        <w:t>,</w:t>
      </w:r>
      <w:r w:rsidRPr="00336942">
        <w:rPr>
          <w:rFonts w:ascii="Times New Roman" w:hAnsi="Times New Roman" w:cs="Times New Roman"/>
          <w:sz w:val="24"/>
          <w:szCs w:val="24"/>
        </w:rPr>
        <w:t xml:space="preserve"> nei </w:t>
      </w:r>
      <w:r>
        <w:rPr>
          <w:rFonts w:ascii="Times New Roman" w:hAnsi="Times New Roman" w:cs="Times New Roman"/>
          <w:sz w:val="24"/>
          <w:szCs w:val="24"/>
        </w:rPr>
        <w:t>planuota</w:t>
      </w:r>
      <w:r w:rsidRPr="00336942">
        <w:rPr>
          <w:rFonts w:ascii="Times New Roman" w:hAnsi="Times New Roman" w:cs="Times New Roman"/>
          <w:sz w:val="24"/>
          <w:szCs w:val="24"/>
        </w:rPr>
        <w:t xml:space="preserve"> (</w:t>
      </w:r>
      <w:r w:rsidRPr="00336942">
        <w:rPr>
          <w:rFonts w:ascii="Times New Roman" w:eastAsia="Times New Roman" w:hAnsi="Times New Roman" w:cs="Times New Roman"/>
          <w:sz w:val="24"/>
          <w:szCs w:val="24"/>
          <w:lang w:eastAsia="lt-LT"/>
        </w:rPr>
        <w:t>per 2019 m</w:t>
      </w:r>
      <w:r>
        <w:rPr>
          <w:rFonts w:ascii="Times New Roman" w:eastAsia="Times New Roman" w:hAnsi="Times New Roman" w:cs="Times New Roman"/>
          <w:sz w:val="24"/>
          <w:szCs w:val="24"/>
          <w:lang w:eastAsia="lt-LT"/>
        </w:rPr>
        <w:t>.</w:t>
      </w:r>
      <w:r w:rsidRPr="00336942">
        <w:rPr>
          <w:rFonts w:ascii="Times New Roman" w:eastAsia="Times New Roman" w:hAnsi="Times New Roman" w:cs="Times New Roman"/>
          <w:sz w:val="24"/>
          <w:szCs w:val="24"/>
          <w:lang w:eastAsia="lt-LT"/>
        </w:rPr>
        <w:t xml:space="preserve"> Studijų, mokymo programų ir kvalifikacijų registre įregistruota 341 modulinė profesinio mokymo programa</w:t>
      </w:r>
      <w:r>
        <w:rPr>
          <w:rFonts w:ascii="Times New Roman" w:eastAsia="Times New Roman" w:hAnsi="Times New Roman" w:cs="Times New Roman"/>
          <w:sz w:val="24"/>
          <w:szCs w:val="24"/>
          <w:lang w:eastAsia="lt-LT"/>
        </w:rPr>
        <w:t>;</w:t>
      </w:r>
      <w:r w:rsidRPr="00336942">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m</w:t>
      </w:r>
      <w:r w:rsidRPr="00336942">
        <w:rPr>
          <w:rFonts w:ascii="Times New Roman" w:eastAsia="Times New Roman" w:hAnsi="Times New Roman" w:cs="Times New Roman"/>
          <w:sz w:val="24"/>
          <w:szCs w:val="24"/>
          <w:lang w:eastAsia="lt-LT"/>
        </w:rPr>
        <w:t>odulinės profesinio mokymo programos parengtos 72 skirtingoms kvalifikacijoms įgyti</w:t>
      </w:r>
      <w:r>
        <w:rPr>
          <w:rFonts w:ascii="Times New Roman" w:eastAsia="Times New Roman" w:hAnsi="Times New Roman" w:cs="Times New Roman"/>
          <w:sz w:val="24"/>
          <w:szCs w:val="24"/>
          <w:lang w:eastAsia="lt-LT"/>
        </w:rPr>
        <w:t xml:space="preserve">; </w:t>
      </w:r>
      <w:r w:rsidRPr="00336942">
        <w:rPr>
          <w:rFonts w:ascii="Times New Roman" w:eastAsia="Times New Roman" w:hAnsi="Times New Roman" w:cs="Times New Roman"/>
          <w:sz w:val="24"/>
          <w:szCs w:val="24"/>
          <w:lang w:eastAsia="lt-LT"/>
        </w:rPr>
        <w:t>2018 m.</w:t>
      </w:r>
      <w:r>
        <w:rPr>
          <w:rFonts w:ascii="Times New Roman" w:eastAsia="Times New Roman" w:hAnsi="Times New Roman" w:cs="Times New Roman"/>
          <w:sz w:val="24"/>
          <w:szCs w:val="24"/>
          <w:lang w:eastAsia="lt-LT"/>
        </w:rPr>
        <w:t xml:space="preserve"> </w:t>
      </w:r>
      <w:r w:rsidRPr="00336942">
        <w:rPr>
          <w:rFonts w:ascii="Times New Roman" w:eastAsia="Times New Roman" w:hAnsi="Times New Roman" w:cs="Times New Roman"/>
          <w:sz w:val="24"/>
          <w:szCs w:val="24"/>
          <w:lang w:eastAsia="lt-LT"/>
        </w:rPr>
        <w:t>parengta 11 profesinio mokymo programų, pradėta</w:t>
      </w:r>
      <w:r>
        <w:rPr>
          <w:rFonts w:ascii="Times New Roman" w:eastAsia="Times New Roman" w:hAnsi="Times New Roman" w:cs="Times New Roman"/>
          <w:sz w:val="24"/>
          <w:szCs w:val="24"/>
          <w:lang w:eastAsia="lt-LT"/>
        </w:rPr>
        <w:t xml:space="preserve"> atnaujinti</w:t>
      </w:r>
      <w:r w:rsidRPr="00336942">
        <w:rPr>
          <w:rFonts w:ascii="Times New Roman" w:eastAsia="Times New Roman" w:hAnsi="Times New Roman" w:cs="Times New Roman"/>
          <w:sz w:val="24"/>
          <w:szCs w:val="24"/>
          <w:lang w:eastAsia="lt-LT"/>
        </w:rPr>
        <w:t xml:space="preserve"> 17 modulinių profesinio mokymo programų ir </w:t>
      </w:r>
      <w:r>
        <w:rPr>
          <w:rFonts w:ascii="Times New Roman" w:eastAsia="Times New Roman" w:hAnsi="Times New Roman" w:cs="Times New Roman"/>
          <w:sz w:val="24"/>
          <w:szCs w:val="24"/>
          <w:lang w:eastAsia="lt-LT"/>
        </w:rPr>
        <w:t xml:space="preserve">rengti </w:t>
      </w:r>
      <w:r w:rsidRPr="00336942">
        <w:rPr>
          <w:rFonts w:ascii="Times New Roman" w:eastAsia="Times New Roman" w:hAnsi="Times New Roman" w:cs="Times New Roman"/>
          <w:sz w:val="24"/>
          <w:szCs w:val="24"/>
          <w:lang w:eastAsia="lt-LT"/>
        </w:rPr>
        <w:t>43 nauj</w:t>
      </w:r>
      <w:r>
        <w:rPr>
          <w:rFonts w:ascii="Times New Roman" w:eastAsia="Times New Roman" w:hAnsi="Times New Roman" w:cs="Times New Roman"/>
          <w:sz w:val="24"/>
          <w:szCs w:val="24"/>
          <w:lang w:eastAsia="lt-LT"/>
        </w:rPr>
        <w:t>as</w:t>
      </w:r>
      <w:r w:rsidRPr="00336942">
        <w:rPr>
          <w:rFonts w:ascii="Times New Roman" w:eastAsia="Times New Roman" w:hAnsi="Times New Roman" w:cs="Times New Roman"/>
          <w:sz w:val="24"/>
          <w:szCs w:val="24"/>
          <w:lang w:eastAsia="lt-LT"/>
        </w:rPr>
        <w:t xml:space="preserve"> modulin</w:t>
      </w:r>
      <w:r>
        <w:rPr>
          <w:rFonts w:ascii="Times New Roman" w:eastAsia="Times New Roman" w:hAnsi="Times New Roman" w:cs="Times New Roman"/>
          <w:sz w:val="24"/>
          <w:szCs w:val="24"/>
          <w:lang w:eastAsia="lt-LT"/>
        </w:rPr>
        <w:t>es</w:t>
      </w:r>
      <w:r w:rsidRPr="00336942">
        <w:rPr>
          <w:rFonts w:ascii="Times New Roman" w:eastAsia="Times New Roman" w:hAnsi="Times New Roman" w:cs="Times New Roman"/>
          <w:sz w:val="24"/>
          <w:szCs w:val="24"/>
          <w:lang w:eastAsia="lt-LT"/>
        </w:rPr>
        <w:t xml:space="preserve"> profesinio mokymo program</w:t>
      </w:r>
      <w:r>
        <w:rPr>
          <w:rFonts w:ascii="Times New Roman" w:eastAsia="Times New Roman" w:hAnsi="Times New Roman" w:cs="Times New Roman"/>
          <w:sz w:val="24"/>
          <w:szCs w:val="24"/>
          <w:lang w:eastAsia="lt-LT"/>
        </w:rPr>
        <w:t>as</w:t>
      </w:r>
      <w:r w:rsidRPr="00336942">
        <w:rPr>
          <w:rFonts w:ascii="Times New Roman" w:eastAsia="Times New Roman" w:hAnsi="Times New Roman" w:cs="Times New Roman"/>
          <w:sz w:val="24"/>
          <w:szCs w:val="24"/>
          <w:lang w:eastAsia="lt-LT"/>
        </w:rPr>
        <w:t>).</w:t>
      </w:r>
    </w:p>
    <w:p w14:paraId="1B072FE4" w14:textId="77777777" w:rsidR="000C479A" w:rsidRPr="00336942" w:rsidRDefault="000C479A" w:rsidP="00EB6B53">
      <w:pPr>
        <w:spacing w:after="0" w:line="240" w:lineRule="auto"/>
        <w:jc w:val="both"/>
        <w:rPr>
          <w:rFonts w:ascii="Times New Roman" w:eastAsia="Times New Roman" w:hAnsi="Times New Roman" w:cs="Times New Roman"/>
          <w:color w:val="000000"/>
          <w:sz w:val="24"/>
          <w:szCs w:val="24"/>
          <w:lang w:eastAsia="lt-LT"/>
        </w:rPr>
      </w:pPr>
    </w:p>
    <w:p w14:paraId="7DC4FC17" w14:textId="77777777" w:rsidR="000C479A" w:rsidRPr="00160B87" w:rsidRDefault="000C479A" w:rsidP="00EB6B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r w:rsidRPr="00160B87">
        <w:rPr>
          <w:rFonts w:ascii="Times New Roman" w:hAnsi="Times New Roman" w:cs="Times New Roman"/>
          <w:sz w:val="24"/>
          <w:szCs w:val="24"/>
        </w:rPr>
        <w:t xml:space="preserve">adovaujantis Profesinio mokymo įstatymu ir </w:t>
      </w:r>
      <w:r w:rsidRPr="006A5593">
        <w:rPr>
          <w:rFonts w:ascii="Times New Roman" w:hAnsi="Times New Roman" w:cs="Times New Roman"/>
          <w:sz w:val="24"/>
          <w:szCs w:val="24"/>
        </w:rPr>
        <w:t xml:space="preserve">švietimo, mokslo ir sporto ministro </w:t>
      </w:r>
      <w:r w:rsidRPr="004E2EB8">
        <w:rPr>
          <w:rFonts w:ascii="Times New Roman" w:hAnsi="Times New Roman" w:cs="Times New Roman"/>
          <w:sz w:val="24"/>
          <w:szCs w:val="24"/>
        </w:rPr>
        <w:t xml:space="preserve">2018 m. lapkričio 22 d. </w:t>
      </w:r>
      <w:r w:rsidRPr="006A5593">
        <w:rPr>
          <w:rFonts w:ascii="Times New Roman" w:hAnsi="Times New Roman" w:cs="Times New Roman"/>
          <w:sz w:val="24"/>
          <w:szCs w:val="24"/>
        </w:rPr>
        <w:t xml:space="preserve">įsakymu </w:t>
      </w:r>
      <w:r w:rsidRPr="004E2EB8">
        <w:rPr>
          <w:rFonts w:ascii="Times New Roman" w:hAnsi="Times New Roman" w:cs="Times New Roman"/>
          <w:sz w:val="24"/>
          <w:szCs w:val="24"/>
        </w:rPr>
        <w:t>Nr. V-295</w:t>
      </w:r>
      <w:r w:rsidRPr="00160B87">
        <w:rPr>
          <w:rFonts w:ascii="Times New Roman" w:hAnsi="Times New Roman" w:cs="Times New Roman"/>
          <w:sz w:val="24"/>
          <w:szCs w:val="24"/>
        </w:rPr>
        <w:t xml:space="preserve">, nuo 2019 m. rugsėjo 1 d. </w:t>
      </w:r>
      <w:r>
        <w:rPr>
          <w:rFonts w:ascii="Times New Roman" w:hAnsi="Times New Roman" w:cs="Times New Roman"/>
          <w:sz w:val="24"/>
          <w:szCs w:val="24"/>
        </w:rPr>
        <w:t xml:space="preserve">priėmimą numatyta </w:t>
      </w:r>
      <w:r w:rsidRPr="00160B87">
        <w:rPr>
          <w:rFonts w:ascii="Times New Roman" w:hAnsi="Times New Roman" w:cs="Times New Roman"/>
          <w:sz w:val="24"/>
          <w:szCs w:val="24"/>
        </w:rPr>
        <w:t>vykd</w:t>
      </w:r>
      <w:r>
        <w:rPr>
          <w:rFonts w:ascii="Times New Roman" w:hAnsi="Times New Roman" w:cs="Times New Roman"/>
          <w:sz w:val="24"/>
          <w:szCs w:val="24"/>
        </w:rPr>
        <w:t>yti</w:t>
      </w:r>
      <w:r w:rsidRPr="00160B87">
        <w:rPr>
          <w:rFonts w:ascii="Times New Roman" w:hAnsi="Times New Roman" w:cs="Times New Roman"/>
          <w:sz w:val="24"/>
          <w:szCs w:val="24"/>
        </w:rPr>
        <w:t xml:space="preserve"> tik į modulines profesinio mokymo programas. </w:t>
      </w:r>
    </w:p>
    <w:p w14:paraId="0907FC63" w14:textId="77777777" w:rsidR="000C479A" w:rsidRPr="00160B87" w:rsidRDefault="000C479A" w:rsidP="00EB6B53">
      <w:pPr>
        <w:pStyle w:val="Betarp"/>
        <w:rPr>
          <w:lang w:val="lt-LT"/>
        </w:rPr>
      </w:pPr>
    </w:p>
    <w:p w14:paraId="126A2986" w14:textId="77777777" w:rsidR="000C479A" w:rsidRPr="006216AD" w:rsidRDefault="000C479A" w:rsidP="00DE7214">
      <w:pPr>
        <w:spacing w:line="240" w:lineRule="auto"/>
        <w:jc w:val="both"/>
        <w:rPr>
          <w:rFonts w:ascii="Times New Roman" w:hAnsi="Times New Roman" w:cs="Times New Roman"/>
          <w:sz w:val="24"/>
          <w:szCs w:val="24"/>
        </w:rPr>
      </w:pPr>
      <w:r w:rsidRPr="00160B87">
        <w:rPr>
          <w:rFonts w:ascii="Times New Roman" w:hAnsi="Times New Roman" w:cs="Times New Roman"/>
          <w:sz w:val="24"/>
          <w:szCs w:val="24"/>
        </w:rPr>
        <w:t>Įgyvendina</w:t>
      </w:r>
      <w:r>
        <w:rPr>
          <w:rFonts w:ascii="Times New Roman" w:hAnsi="Times New Roman" w:cs="Times New Roman"/>
          <w:sz w:val="24"/>
          <w:szCs w:val="24"/>
        </w:rPr>
        <w:t>mi</w:t>
      </w:r>
      <w:r w:rsidRPr="00160B87">
        <w:rPr>
          <w:rFonts w:ascii="Times New Roman" w:hAnsi="Times New Roman" w:cs="Times New Roman"/>
          <w:sz w:val="24"/>
          <w:szCs w:val="24"/>
        </w:rPr>
        <w:t xml:space="preserve"> </w:t>
      </w:r>
      <w:r>
        <w:rPr>
          <w:rFonts w:ascii="Times New Roman" w:hAnsi="Times New Roman" w:cs="Times New Roman"/>
          <w:sz w:val="24"/>
          <w:szCs w:val="24"/>
        </w:rPr>
        <w:t>2.1</w:t>
      </w:r>
      <w:r w:rsidRPr="00160B87">
        <w:rPr>
          <w:rFonts w:ascii="Times New Roman" w:hAnsi="Times New Roman" w:cs="Times New Roman"/>
          <w:sz w:val="24"/>
          <w:szCs w:val="24"/>
        </w:rPr>
        <w:t xml:space="preserve"> krypties</w:t>
      </w:r>
      <w:r>
        <w:rPr>
          <w:rFonts w:ascii="Times New Roman" w:hAnsi="Times New Roman" w:cs="Times New Roman"/>
          <w:sz w:val="24"/>
          <w:szCs w:val="24"/>
        </w:rPr>
        <w:t xml:space="preserve"> </w:t>
      </w:r>
      <w:r w:rsidRPr="00160B87">
        <w:rPr>
          <w:rFonts w:ascii="Times New Roman" w:hAnsi="Times New Roman" w:cs="Times New Roman"/>
          <w:sz w:val="24"/>
          <w:szCs w:val="24"/>
        </w:rPr>
        <w:t>darb</w:t>
      </w:r>
      <w:r>
        <w:rPr>
          <w:rFonts w:ascii="Times New Roman" w:hAnsi="Times New Roman" w:cs="Times New Roman"/>
          <w:sz w:val="24"/>
          <w:szCs w:val="24"/>
        </w:rPr>
        <w:t>ai, skirti</w:t>
      </w:r>
      <w:r w:rsidRPr="00160B87">
        <w:rPr>
          <w:rFonts w:ascii="Times New Roman" w:hAnsi="Times New Roman" w:cs="Times New Roman"/>
          <w:sz w:val="24"/>
          <w:szCs w:val="24"/>
        </w:rPr>
        <w:t xml:space="preserve"> </w:t>
      </w:r>
      <w:r>
        <w:rPr>
          <w:rFonts w:ascii="Times New Roman" w:hAnsi="Times New Roman" w:cs="Times New Roman"/>
          <w:sz w:val="24"/>
          <w:szCs w:val="24"/>
        </w:rPr>
        <w:t>mokinių pasiekimams gerinti ir profesiniam mokymui plėtoti,</w:t>
      </w:r>
      <w:r w:rsidRPr="00160B87">
        <w:rPr>
          <w:rFonts w:ascii="Times New Roman" w:hAnsi="Times New Roman" w:cs="Times New Roman"/>
          <w:sz w:val="24"/>
          <w:szCs w:val="24"/>
        </w:rPr>
        <w:t xml:space="preserve"> prisideda prie </w:t>
      </w:r>
      <w:r w:rsidRPr="00160B87">
        <w:rPr>
          <w:rFonts w:ascii="Times New Roman" w:hAnsi="Times New Roman" w:cs="Times New Roman"/>
          <w:b/>
          <w:sz w:val="24"/>
          <w:szCs w:val="24"/>
        </w:rPr>
        <w:t>2019–202</w:t>
      </w:r>
      <w:r>
        <w:rPr>
          <w:rFonts w:ascii="Times New Roman" w:hAnsi="Times New Roman" w:cs="Times New Roman"/>
          <w:b/>
          <w:sz w:val="24"/>
          <w:szCs w:val="24"/>
        </w:rPr>
        <w:t>0 m. ES Tarybos rekomendacijų</w:t>
      </w:r>
      <w:r w:rsidRPr="00160B87">
        <w:rPr>
          <w:rFonts w:ascii="Times New Roman" w:hAnsi="Times New Roman" w:cs="Times New Roman"/>
          <w:b/>
          <w:sz w:val="24"/>
          <w:szCs w:val="24"/>
        </w:rPr>
        <w:t xml:space="preserve"> Lietuvai įgyvendinimo priemonių plano</w:t>
      </w:r>
      <w:r w:rsidRPr="00160B87">
        <w:rPr>
          <w:rFonts w:ascii="Times New Roman" w:hAnsi="Times New Roman" w:cs="Times New Roman"/>
          <w:sz w:val="24"/>
          <w:szCs w:val="24"/>
        </w:rPr>
        <w:t xml:space="preserve"> vykdymo. Patvirtinus </w:t>
      </w:r>
      <w:r>
        <w:rPr>
          <w:rFonts w:ascii="Times New Roman" w:hAnsi="Times New Roman" w:cs="Times New Roman"/>
          <w:sz w:val="24"/>
          <w:szCs w:val="24"/>
        </w:rPr>
        <w:t>B</w:t>
      </w:r>
      <w:r w:rsidRPr="00160B87">
        <w:rPr>
          <w:rFonts w:ascii="Times New Roman" w:hAnsi="Times New Roman" w:cs="Times New Roman"/>
          <w:sz w:val="24"/>
          <w:szCs w:val="24"/>
        </w:rPr>
        <w:t xml:space="preserve">endrųjų programų atnaujinimo gaires, pradedamas atnaujinti ugdymo turinys labiau </w:t>
      </w:r>
      <w:r>
        <w:rPr>
          <w:rFonts w:ascii="Times New Roman" w:hAnsi="Times New Roman" w:cs="Times New Roman"/>
          <w:sz w:val="24"/>
          <w:szCs w:val="24"/>
        </w:rPr>
        <w:t>atitiks</w:t>
      </w:r>
      <w:r w:rsidRPr="00160B87">
        <w:rPr>
          <w:rFonts w:ascii="Times New Roman" w:hAnsi="Times New Roman" w:cs="Times New Roman"/>
          <w:sz w:val="24"/>
          <w:szCs w:val="24"/>
        </w:rPr>
        <w:t xml:space="preserve"> mokinių poreikius ir galimybes, bus papildytas dalykų įtraukimo pavyzdžiais, neformaliuoju būdu įgytomis kompetencijomis, </w:t>
      </w:r>
      <w:r>
        <w:rPr>
          <w:rFonts w:ascii="Times New Roman" w:hAnsi="Times New Roman" w:cs="Times New Roman"/>
          <w:sz w:val="24"/>
          <w:szCs w:val="24"/>
        </w:rPr>
        <w:t xml:space="preserve">taip pat </w:t>
      </w:r>
      <w:r w:rsidRPr="00160B87">
        <w:rPr>
          <w:rFonts w:ascii="Times New Roman" w:hAnsi="Times New Roman" w:cs="Times New Roman"/>
          <w:sz w:val="24"/>
          <w:szCs w:val="24"/>
        </w:rPr>
        <w:t>bus orientuotas į globalius pokyčius</w:t>
      </w:r>
      <w:r>
        <w:rPr>
          <w:rFonts w:ascii="Times New Roman" w:hAnsi="Times New Roman" w:cs="Times New Roman"/>
          <w:sz w:val="24"/>
          <w:szCs w:val="24"/>
        </w:rPr>
        <w:t xml:space="preserve"> ir</w:t>
      </w:r>
      <w:r w:rsidRPr="00160B87">
        <w:rPr>
          <w:rFonts w:ascii="Times New Roman" w:hAnsi="Times New Roman" w:cs="Times New Roman"/>
          <w:sz w:val="24"/>
          <w:szCs w:val="24"/>
        </w:rPr>
        <w:t xml:space="preserve"> visuomenės poreikius. Tai sudarys palankias sąlygas gerinti švietimo ir ugdymo kokybę </w:t>
      </w:r>
      <w:r>
        <w:rPr>
          <w:rFonts w:ascii="Times New Roman" w:hAnsi="Times New Roman" w:cs="Times New Roman"/>
          <w:sz w:val="24"/>
          <w:szCs w:val="24"/>
        </w:rPr>
        <w:t>bei</w:t>
      </w:r>
      <w:r w:rsidRPr="00160B87">
        <w:rPr>
          <w:rFonts w:ascii="Times New Roman" w:hAnsi="Times New Roman" w:cs="Times New Roman"/>
          <w:sz w:val="24"/>
          <w:szCs w:val="24"/>
        </w:rPr>
        <w:t xml:space="preserve"> </w:t>
      </w:r>
      <w:r w:rsidRPr="006216AD">
        <w:rPr>
          <w:rFonts w:ascii="Times New Roman" w:hAnsi="Times New Roman" w:cs="Times New Roman"/>
          <w:sz w:val="24"/>
          <w:szCs w:val="24"/>
        </w:rPr>
        <w:t>mokinių pasiekimus.</w:t>
      </w:r>
    </w:p>
    <w:p w14:paraId="0DC7BF11" w14:textId="77777777" w:rsidR="000C479A" w:rsidRPr="006216AD" w:rsidRDefault="000C479A" w:rsidP="00EB6B53">
      <w:pPr>
        <w:pStyle w:val="Betarp"/>
        <w:spacing w:after="120"/>
        <w:jc w:val="both"/>
        <w:rPr>
          <w:rFonts w:ascii="Times New Roman" w:hAnsi="Times New Roman" w:cs="Times New Roman"/>
          <w:sz w:val="24"/>
          <w:szCs w:val="24"/>
          <w:lang w:val="lt-LT"/>
        </w:rPr>
      </w:pPr>
      <w:r w:rsidRPr="006216AD">
        <w:rPr>
          <w:rFonts w:ascii="Times New Roman" w:hAnsi="Times New Roman" w:cs="Times New Roman"/>
          <w:sz w:val="24"/>
          <w:szCs w:val="24"/>
          <w:lang w:val="lt-LT"/>
        </w:rPr>
        <w:t xml:space="preserve">Pradėta atnaujinti profesinio orientavimo sistema sudarys palankias sąlygas gerinti suaugusiųjų švietimo kokybę, </w:t>
      </w:r>
      <w:r>
        <w:rPr>
          <w:rFonts w:ascii="Times New Roman" w:hAnsi="Times New Roman" w:cs="Times New Roman"/>
          <w:sz w:val="24"/>
          <w:szCs w:val="24"/>
          <w:lang w:val="lt-LT"/>
        </w:rPr>
        <w:t>atsižvelgiant į</w:t>
      </w:r>
      <w:r w:rsidRPr="006216AD">
        <w:rPr>
          <w:rFonts w:ascii="Times New Roman" w:hAnsi="Times New Roman" w:cs="Times New Roman"/>
          <w:sz w:val="24"/>
          <w:szCs w:val="24"/>
          <w:lang w:val="lt-LT"/>
        </w:rPr>
        <w:t xml:space="preserve"> šalies demografines tendencijas </w:t>
      </w:r>
      <w:r>
        <w:rPr>
          <w:rFonts w:ascii="Times New Roman" w:hAnsi="Times New Roman" w:cs="Times New Roman"/>
          <w:sz w:val="24"/>
          <w:szCs w:val="24"/>
          <w:lang w:val="lt-LT"/>
        </w:rPr>
        <w:t xml:space="preserve">ir </w:t>
      </w:r>
      <w:r w:rsidRPr="006216AD">
        <w:rPr>
          <w:rFonts w:ascii="Times New Roman" w:hAnsi="Times New Roman" w:cs="Times New Roman"/>
          <w:sz w:val="24"/>
          <w:szCs w:val="24"/>
          <w:lang w:val="lt-LT"/>
        </w:rPr>
        <w:t>siekiant išlaikyti vyresnio amžiaus žmones darbo rinkoje, taip pat sudarys neįgaliųjų profesinio švietimo ir įsitraukimo į darbo rinką sąlygas.</w:t>
      </w:r>
    </w:p>
    <w:p w14:paraId="42F9AA4B" w14:textId="77777777" w:rsidR="000C479A" w:rsidRPr="00825ED2" w:rsidRDefault="000C479A" w:rsidP="00EB6B53">
      <w:pPr>
        <w:pStyle w:val="Betarp"/>
        <w:spacing w:after="120"/>
        <w:jc w:val="both"/>
        <w:rPr>
          <w:rFonts w:ascii="Times New Roman" w:hAnsi="Times New Roman" w:cs="Times New Roman"/>
          <w:b/>
          <w:i/>
          <w:sz w:val="24"/>
          <w:szCs w:val="24"/>
          <w:lang w:val="lt-LT"/>
        </w:rPr>
      </w:pPr>
      <w:r w:rsidRPr="00DC73F9">
        <w:rPr>
          <w:rFonts w:ascii="Times New Roman" w:hAnsi="Times New Roman" w:cs="Times New Roman"/>
          <w:b/>
          <w:i/>
          <w:sz w:val="24"/>
          <w:szCs w:val="24"/>
          <w:lang w:val="lt-LT"/>
        </w:rPr>
        <w:t>Visuomenės dalyvavimas kultūros ir meno veikloje</w:t>
      </w:r>
    </w:p>
    <w:p w14:paraId="7F06E525" w14:textId="77777777" w:rsidR="000C479A" w:rsidRDefault="000C479A" w:rsidP="00EB6B53">
      <w:pPr>
        <w:spacing w:after="120" w:line="240" w:lineRule="auto"/>
        <w:jc w:val="both"/>
        <w:rPr>
          <w:rFonts w:ascii="Times New Roman" w:hAnsi="Times New Roman" w:cs="Times New Roman"/>
          <w:bCs/>
          <w:sz w:val="24"/>
          <w:szCs w:val="24"/>
        </w:rPr>
      </w:pPr>
      <w:r>
        <w:rPr>
          <w:rFonts w:ascii="Times New Roman" w:hAnsi="Times New Roman" w:cs="Times New Roman"/>
          <w:bCs/>
          <w:sz w:val="24"/>
          <w:szCs w:val="24"/>
        </w:rPr>
        <w:t>S</w:t>
      </w:r>
      <w:r w:rsidRPr="00C9492B">
        <w:rPr>
          <w:rFonts w:ascii="Times New Roman" w:hAnsi="Times New Roman" w:cs="Times New Roman"/>
          <w:bCs/>
          <w:sz w:val="24"/>
          <w:szCs w:val="24"/>
        </w:rPr>
        <w:t>katina</w:t>
      </w:r>
      <w:r>
        <w:rPr>
          <w:rFonts w:ascii="Times New Roman" w:hAnsi="Times New Roman" w:cs="Times New Roman"/>
          <w:bCs/>
          <w:sz w:val="24"/>
          <w:szCs w:val="24"/>
        </w:rPr>
        <w:t>nt</w:t>
      </w:r>
      <w:r w:rsidRPr="00C9492B">
        <w:rPr>
          <w:rFonts w:ascii="Times New Roman" w:hAnsi="Times New Roman" w:cs="Times New Roman"/>
          <w:bCs/>
          <w:sz w:val="24"/>
          <w:szCs w:val="24"/>
        </w:rPr>
        <w:t xml:space="preserve"> visuomen</w:t>
      </w:r>
      <w:r>
        <w:rPr>
          <w:rFonts w:ascii="Times New Roman" w:hAnsi="Times New Roman" w:cs="Times New Roman"/>
          <w:bCs/>
          <w:sz w:val="24"/>
          <w:szCs w:val="24"/>
        </w:rPr>
        <w:t>ę aktyviai</w:t>
      </w:r>
      <w:r w:rsidRPr="00C9492B">
        <w:rPr>
          <w:rFonts w:ascii="Times New Roman" w:hAnsi="Times New Roman" w:cs="Times New Roman"/>
          <w:bCs/>
          <w:sz w:val="24"/>
          <w:szCs w:val="24"/>
        </w:rPr>
        <w:t xml:space="preserve"> dalyva</w:t>
      </w:r>
      <w:r>
        <w:rPr>
          <w:rFonts w:ascii="Times New Roman" w:hAnsi="Times New Roman" w:cs="Times New Roman"/>
          <w:bCs/>
          <w:sz w:val="24"/>
          <w:szCs w:val="24"/>
        </w:rPr>
        <w:t>uti</w:t>
      </w:r>
      <w:r w:rsidRPr="00C9492B">
        <w:rPr>
          <w:rFonts w:ascii="Times New Roman" w:hAnsi="Times New Roman" w:cs="Times New Roman"/>
          <w:bCs/>
          <w:sz w:val="24"/>
          <w:szCs w:val="24"/>
        </w:rPr>
        <w:t xml:space="preserve"> kultūros ir meno veiklose</w:t>
      </w:r>
      <w:r>
        <w:rPr>
          <w:rFonts w:ascii="Times New Roman" w:hAnsi="Times New Roman" w:cs="Times New Roman"/>
          <w:bCs/>
          <w:sz w:val="24"/>
          <w:szCs w:val="24"/>
        </w:rPr>
        <w:t>,</w:t>
      </w:r>
      <w:r w:rsidRPr="00C9492B">
        <w:rPr>
          <w:rFonts w:ascii="Times New Roman" w:hAnsi="Times New Roman" w:cs="Times New Roman"/>
          <w:bCs/>
          <w:sz w:val="24"/>
          <w:szCs w:val="24"/>
        </w:rPr>
        <w:t xml:space="preserve"> </w:t>
      </w:r>
      <w:r>
        <w:rPr>
          <w:rFonts w:ascii="Times New Roman" w:hAnsi="Times New Roman" w:cs="Times New Roman"/>
          <w:bCs/>
          <w:sz w:val="24"/>
          <w:szCs w:val="24"/>
        </w:rPr>
        <w:t>siekiant skirti daugiau</w:t>
      </w:r>
      <w:r w:rsidRPr="00C9492B">
        <w:rPr>
          <w:rFonts w:ascii="Times New Roman" w:hAnsi="Times New Roman" w:cs="Times New Roman"/>
          <w:bCs/>
          <w:sz w:val="24"/>
          <w:szCs w:val="24"/>
        </w:rPr>
        <w:t xml:space="preserve"> dėmes</w:t>
      </w:r>
      <w:r>
        <w:rPr>
          <w:rFonts w:ascii="Times New Roman" w:hAnsi="Times New Roman" w:cs="Times New Roman"/>
          <w:bCs/>
          <w:sz w:val="24"/>
          <w:szCs w:val="24"/>
        </w:rPr>
        <w:t>io</w:t>
      </w:r>
      <w:r w:rsidRPr="00C9492B">
        <w:rPr>
          <w:rFonts w:ascii="Times New Roman" w:hAnsi="Times New Roman" w:cs="Times New Roman"/>
          <w:bCs/>
          <w:sz w:val="24"/>
          <w:szCs w:val="24"/>
        </w:rPr>
        <w:t xml:space="preserve"> kūrybingos asmenybės ugdymui kultūros ir meno priemonėmis</w:t>
      </w:r>
      <w:r>
        <w:rPr>
          <w:rFonts w:ascii="Times New Roman" w:hAnsi="Times New Roman" w:cs="Times New Roman"/>
          <w:bCs/>
          <w:sz w:val="24"/>
          <w:szCs w:val="24"/>
        </w:rPr>
        <w:t>, 2019 m. toliau buvo</w:t>
      </w:r>
      <w:r w:rsidRPr="00C9492B">
        <w:rPr>
          <w:rFonts w:ascii="Times New Roman" w:hAnsi="Times New Roman" w:cs="Times New Roman"/>
          <w:bCs/>
          <w:sz w:val="24"/>
          <w:szCs w:val="24"/>
        </w:rPr>
        <w:t xml:space="preserve"> gerinamos kultūros ir meno paslaugų įvairovei būtinos sąlygos, diegiamos sociokultūrinės naujovės, aktyvi</w:t>
      </w:r>
      <w:r>
        <w:rPr>
          <w:rFonts w:ascii="Times New Roman" w:hAnsi="Times New Roman" w:cs="Times New Roman"/>
          <w:bCs/>
          <w:sz w:val="24"/>
          <w:szCs w:val="24"/>
        </w:rPr>
        <w:t>au plėtojamas</w:t>
      </w:r>
      <w:r w:rsidRPr="00C9492B">
        <w:rPr>
          <w:rFonts w:ascii="Times New Roman" w:hAnsi="Times New Roman" w:cs="Times New Roman"/>
          <w:bCs/>
          <w:sz w:val="24"/>
          <w:szCs w:val="24"/>
        </w:rPr>
        <w:t xml:space="preserve"> bendradarbiavimas</w:t>
      </w:r>
      <w:r>
        <w:rPr>
          <w:rFonts w:ascii="Times New Roman" w:hAnsi="Times New Roman" w:cs="Times New Roman"/>
          <w:bCs/>
          <w:sz w:val="24"/>
          <w:szCs w:val="24"/>
        </w:rPr>
        <w:t xml:space="preserve"> tarp sektorių</w:t>
      </w:r>
      <w:r w:rsidRPr="00C9492B">
        <w:rPr>
          <w:rFonts w:ascii="Times New Roman" w:hAnsi="Times New Roman" w:cs="Times New Roman"/>
          <w:bCs/>
          <w:sz w:val="24"/>
          <w:szCs w:val="24"/>
        </w:rPr>
        <w:t>, skatinama domė</w:t>
      </w:r>
      <w:r>
        <w:rPr>
          <w:rFonts w:ascii="Times New Roman" w:hAnsi="Times New Roman" w:cs="Times New Roman"/>
          <w:bCs/>
          <w:sz w:val="24"/>
          <w:szCs w:val="24"/>
        </w:rPr>
        <w:t>tis</w:t>
      </w:r>
      <w:r w:rsidRPr="00C9492B">
        <w:rPr>
          <w:rFonts w:ascii="Times New Roman" w:hAnsi="Times New Roman" w:cs="Times New Roman"/>
          <w:bCs/>
          <w:sz w:val="24"/>
          <w:szCs w:val="24"/>
        </w:rPr>
        <w:t xml:space="preserve"> tautinių mažumų istorija. Ypač svarbus kultūros </w:t>
      </w:r>
      <w:r w:rsidRPr="00C9492B">
        <w:rPr>
          <w:rFonts w:ascii="Times New Roman" w:hAnsi="Times New Roman" w:cs="Times New Roman"/>
          <w:bCs/>
          <w:sz w:val="24"/>
          <w:szCs w:val="24"/>
        </w:rPr>
        <w:lastRenderedPageBreak/>
        <w:t xml:space="preserve">paklausos ugdymas, visų pirma </w:t>
      </w:r>
      <w:r>
        <w:rPr>
          <w:rFonts w:ascii="Times New Roman" w:hAnsi="Times New Roman" w:cs="Times New Roman"/>
          <w:bCs/>
          <w:sz w:val="24"/>
          <w:szCs w:val="24"/>
        </w:rPr>
        <w:t xml:space="preserve">tarp </w:t>
      </w:r>
      <w:r w:rsidRPr="00C9492B">
        <w:rPr>
          <w:rFonts w:ascii="Times New Roman" w:hAnsi="Times New Roman" w:cs="Times New Roman"/>
          <w:bCs/>
          <w:sz w:val="24"/>
          <w:szCs w:val="24"/>
        </w:rPr>
        <w:t xml:space="preserve">vaikų ir jaunimo, siekiant dalyvavimą kultūroje paversti sąmoningu pasirinkimu. </w:t>
      </w:r>
    </w:p>
    <w:p w14:paraId="4691BDD8" w14:textId="77777777" w:rsidR="000C479A" w:rsidRDefault="000C479A" w:rsidP="00EB6B53">
      <w:pPr>
        <w:spacing w:after="120" w:line="240" w:lineRule="auto"/>
        <w:jc w:val="both"/>
        <w:rPr>
          <w:rFonts w:ascii="Times New Roman" w:hAnsi="Times New Roman" w:cs="Times New Roman"/>
          <w:bCs/>
          <w:sz w:val="24"/>
          <w:szCs w:val="24"/>
        </w:rPr>
      </w:pPr>
      <w:r w:rsidRPr="007E3859">
        <w:rPr>
          <w:rFonts w:ascii="Times New Roman" w:hAnsi="Times New Roman" w:cs="Times New Roman"/>
          <w:bCs/>
          <w:sz w:val="24"/>
          <w:szCs w:val="24"/>
        </w:rPr>
        <w:t xml:space="preserve">Atsižvelgiant į </w:t>
      </w:r>
      <w:r w:rsidRPr="007E3859">
        <w:rPr>
          <w:rFonts w:ascii="Times New Roman" w:hAnsi="Times New Roman" w:cs="Times New Roman"/>
          <w:sz w:val="24"/>
          <w:szCs w:val="24"/>
        </w:rPr>
        <w:t>2017 m. atlikto tyrimo</w:t>
      </w:r>
      <w:r>
        <w:rPr>
          <w:rStyle w:val="Puslapioinaosnuoroda"/>
          <w:rFonts w:ascii="Times New Roman" w:hAnsi="Times New Roman" w:cs="Times New Roman"/>
          <w:sz w:val="24"/>
          <w:szCs w:val="24"/>
        </w:rPr>
        <w:footnoteReference w:id="43"/>
      </w:r>
      <w:r w:rsidRPr="007E3859">
        <w:rPr>
          <w:rFonts w:ascii="Times New Roman" w:hAnsi="Times New Roman" w:cs="Times New Roman"/>
          <w:sz w:val="24"/>
          <w:szCs w:val="24"/>
        </w:rPr>
        <w:t xml:space="preserve"> „Gyventojų dalyvavimas kultūroje ir pasitenkinimas kultūros paslaugomis“ rezultatus, kurie parodė, kad dalyvavimas ir ketinimas dalyvauti kultūrinėje meninėje veikloje šalyje auga, ypač regionuose (mažuose miesteliuose ir kaimuose), galima daryti prielaidą, kad vykdomos iniciatyvos</w:t>
      </w:r>
      <w:r>
        <w:rPr>
          <w:rFonts w:ascii="Times New Roman" w:hAnsi="Times New Roman" w:cs="Times New Roman"/>
          <w:sz w:val="24"/>
          <w:szCs w:val="24"/>
        </w:rPr>
        <w:t xml:space="preserve">, tokios kaip </w:t>
      </w:r>
      <w:r w:rsidRPr="007E3859">
        <w:rPr>
          <w:rFonts w:ascii="Times New Roman" w:hAnsi="Times New Roman" w:cs="Times New Roman"/>
          <w:sz w:val="24"/>
          <w:szCs w:val="24"/>
        </w:rPr>
        <w:t>nemokamas muziejų lankymas, tolygios kultūrinės raidos modelio įgyvendinimas regionuose</w:t>
      </w:r>
      <w:r>
        <w:rPr>
          <w:rFonts w:ascii="Times New Roman" w:hAnsi="Times New Roman" w:cs="Times New Roman"/>
          <w:sz w:val="24"/>
          <w:szCs w:val="24"/>
        </w:rPr>
        <w:t xml:space="preserve"> ar</w:t>
      </w:r>
      <w:r w:rsidRPr="007E3859">
        <w:rPr>
          <w:rFonts w:ascii="Times New Roman" w:hAnsi="Times New Roman" w:cs="Times New Roman"/>
          <w:sz w:val="24"/>
          <w:szCs w:val="24"/>
        </w:rPr>
        <w:t xml:space="preserve"> kultūros pasas</w:t>
      </w:r>
      <w:r>
        <w:rPr>
          <w:rFonts w:ascii="Times New Roman" w:hAnsi="Times New Roman" w:cs="Times New Roman"/>
          <w:sz w:val="24"/>
          <w:szCs w:val="24"/>
        </w:rPr>
        <w:t>,</w:t>
      </w:r>
      <w:r w:rsidRPr="007E3859">
        <w:rPr>
          <w:rFonts w:ascii="Times New Roman" w:hAnsi="Times New Roman" w:cs="Times New Roman"/>
          <w:sz w:val="24"/>
          <w:szCs w:val="24"/>
        </w:rPr>
        <w:t xml:space="preserve"> prisideda prie aktyvesnio visuomenės dalyvavimo kultūrinėje meninėje veikloje ir </w:t>
      </w:r>
      <w:r w:rsidRPr="004E2EB8">
        <w:rPr>
          <w:rFonts w:ascii="Times New Roman" w:hAnsi="Times New Roman" w:cs="Times New Roman"/>
          <w:iCs/>
          <w:sz w:val="24"/>
          <w:szCs w:val="24"/>
        </w:rPr>
        <w:t>2020 m.</w:t>
      </w:r>
      <w:r w:rsidRPr="007E3859">
        <w:rPr>
          <w:rFonts w:ascii="Times New Roman" w:hAnsi="Times New Roman" w:cs="Times New Roman"/>
          <w:iCs/>
        </w:rPr>
        <w:t xml:space="preserve"> </w:t>
      </w:r>
      <w:r w:rsidRPr="007E3859">
        <w:rPr>
          <w:rFonts w:ascii="Times New Roman" w:hAnsi="Times New Roman" w:cs="Times New Roman"/>
          <w:iCs/>
          <w:sz w:val="24"/>
          <w:szCs w:val="24"/>
        </w:rPr>
        <w:t>numatytas tikslas (58,3 proc.) turėtų būti pasiektas.</w:t>
      </w:r>
    </w:p>
    <w:p w14:paraId="602CD59E" w14:textId="4558543F" w:rsidR="000C479A" w:rsidRPr="006E7BE6" w:rsidRDefault="000C479A" w:rsidP="00EB6B53">
      <w:pPr>
        <w:pStyle w:val="Betarp"/>
        <w:spacing w:after="120"/>
        <w:jc w:val="center"/>
        <w:rPr>
          <w:rFonts w:ascii="Times New Roman" w:hAnsi="Times New Roman" w:cs="Times New Roman"/>
          <w:i/>
          <w:sz w:val="24"/>
          <w:szCs w:val="24"/>
          <w:lang w:val="lt-LT"/>
        </w:rPr>
      </w:pPr>
      <w:r>
        <w:rPr>
          <w:rFonts w:ascii="Times New Roman" w:hAnsi="Times New Roman" w:cs="Times New Roman"/>
          <w:b/>
          <w:sz w:val="24"/>
          <w:szCs w:val="24"/>
          <w:lang w:val="lt-LT"/>
        </w:rPr>
        <w:t>4</w:t>
      </w:r>
      <w:r w:rsidR="00E8092A">
        <w:rPr>
          <w:rFonts w:ascii="Times New Roman" w:hAnsi="Times New Roman" w:cs="Times New Roman"/>
          <w:b/>
          <w:sz w:val="24"/>
          <w:szCs w:val="24"/>
          <w:lang w:val="lt-LT"/>
        </w:rPr>
        <w:t>4</w:t>
      </w:r>
      <w:r>
        <w:rPr>
          <w:rFonts w:ascii="Times New Roman" w:hAnsi="Times New Roman" w:cs="Times New Roman"/>
          <w:b/>
          <w:sz w:val="24"/>
          <w:szCs w:val="24"/>
          <w:lang w:val="lt-LT"/>
        </w:rPr>
        <w:t xml:space="preserve"> pav. </w:t>
      </w:r>
      <w:r w:rsidRPr="006E7BE6">
        <w:rPr>
          <w:rFonts w:ascii="Times New Roman" w:hAnsi="Times New Roman" w:cs="Times New Roman"/>
          <w:i/>
          <w:sz w:val="24"/>
          <w:szCs w:val="24"/>
          <w:lang w:val="lt-LT"/>
        </w:rPr>
        <w:t>Visuomenės narių, kurie linkę</w:t>
      </w:r>
      <w:r w:rsidRPr="006E7BE6">
        <w:rPr>
          <w:rFonts w:ascii="Times New Roman" w:hAnsi="Times New Roman" w:cs="Times New Roman"/>
          <w:i/>
          <w:sz w:val="24"/>
          <w:szCs w:val="24"/>
          <w:vertAlign w:val="superscript"/>
          <w:lang w:val="lt-LT"/>
        </w:rPr>
        <w:footnoteReference w:id="44"/>
      </w:r>
      <w:r w:rsidRPr="006E7BE6">
        <w:rPr>
          <w:rFonts w:ascii="Times New Roman" w:hAnsi="Times New Roman" w:cs="Times New Roman"/>
          <w:i/>
          <w:sz w:val="24"/>
          <w:szCs w:val="24"/>
          <w:lang w:val="lt-LT"/>
        </w:rPr>
        <w:t xml:space="preserve"> dalyvauti kultūrinėje meninėje veikloje, dalis</w:t>
      </w:r>
      <w:r>
        <w:rPr>
          <w:rFonts w:ascii="Times New Roman" w:hAnsi="Times New Roman" w:cs="Times New Roman"/>
          <w:i/>
          <w:sz w:val="24"/>
          <w:szCs w:val="24"/>
          <w:lang w:val="lt-LT"/>
        </w:rPr>
        <w:t xml:space="preserve">, </w:t>
      </w:r>
      <w:r w:rsidRPr="006E7BE6">
        <w:rPr>
          <w:rFonts w:ascii="Times New Roman" w:hAnsi="Times New Roman" w:cs="Times New Roman"/>
          <w:i/>
          <w:sz w:val="24"/>
          <w:szCs w:val="24"/>
          <w:lang w:val="lt-LT"/>
        </w:rPr>
        <w:t>proc.</w:t>
      </w:r>
    </w:p>
    <w:p w14:paraId="330BF98C" w14:textId="77777777" w:rsidR="000C479A" w:rsidRDefault="000C479A" w:rsidP="00EB6B53">
      <w:pPr>
        <w:pStyle w:val="Betarp"/>
        <w:spacing w:after="120"/>
        <w:jc w:val="center"/>
        <w:rPr>
          <w:bCs/>
          <w:i/>
          <w:color w:val="808080" w:themeColor="background1" w:themeShade="80"/>
        </w:rPr>
      </w:pPr>
      <w:r>
        <w:rPr>
          <w:noProof/>
          <w:lang w:val="lt-LT" w:eastAsia="lt-LT"/>
        </w:rPr>
        <w:drawing>
          <wp:inline distT="0" distB="0" distL="0" distR="0" wp14:anchorId="79B0CEF6" wp14:editId="0F00BF30">
            <wp:extent cx="5810250" cy="1257300"/>
            <wp:effectExtent l="0" t="0" r="0" b="0"/>
            <wp:docPr id="220" name="Chart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D713FF5" w14:textId="77777777" w:rsidR="000C479A" w:rsidRPr="004E2EB8" w:rsidRDefault="000C479A" w:rsidP="00EB6B53">
      <w:pPr>
        <w:pStyle w:val="Betarp"/>
        <w:spacing w:after="120"/>
        <w:jc w:val="center"/>
        <w:rPr>
          <w:rFonts w:ascii="Times New Roman" w:hAnsi="Times New Roman" w:cs="Times New Roman"/>
          <w:iCs/>
          <w:sz w:val="20"/>
          <w:szCs w:val="20"/>
          <w:lang w:val="lt-LT"/>
        </w:rPr>
      </w:pPr>
      <w:r w:rsidRPr="004E2EB8">
        <w:rPr>
          <w:rFonts w:ascii="Times New Roman" w:hAnsi="Times New Roman" w:cs="Times New Roman"/>
          <w:iCs/>
          <w:sz w:val="20"/>
          <w:szCs w:val="20"/>
          <w:lang w:val="lt-LT"/>
        </w:rPr>
        <w:t>Duomenų šaltinis – 2017 m. atliktas tyrimas „Gyventojų dalyvavimas kultūroje ir pasitenkinimas kultūros paslaugomis“</w:t>
      </w:r>
    </w:p>
    <w:p w14:paraId="2CAF7A83" w14:textId="77777777" w:rsidR="000C479A" w:rsidRPr="00825ED2" w:rsidRDefault="000C479A" w:rsidP="00EB6B53">
      <w:pPr>
        <w:spacing w:after="120" w:line="240" w:lineRule="auto"/>
        <w:jc w:val="both"/>
        <w:rPr>
          <w:rFonts w:ascii="Times New Roman" w:hAnsi="Times New Roman" w:cs="Times New Roman"/>
          <w:bCs/>
          <w:iCs/>
          <w:sz w:val="24"/>
          <w:szCs w:val="24"/>
        </w:rPr>
      </w:pPr>
      <w:r w:rsidRPr="006E7BE6">
        <w:rPr>
          <w:rFonts w:ascii="Times New Roman" w:hAnsi="Times New Roman" w:cs="Times New Roman"/>
          <w:bCs/>
          <w:iCs/>
          <w:sz w:val="24"/>
          <w:szCs w:val="24"/>
        </w:rPr>
        <w:t xml:space="preserve">Numatoma, kad tokios iniciatyvos kaip kultūros pasas, nemokamas muziejų lankymas, kurios </w:t>
      </w:r>
      <w:r>
        <w:rPr>
          <w:rFonts w:ascii="Times New Roman" w:hAnsi="Times New Roman" w:cs="Times New Roman"/>
          <w:bCs/>
          <w:iCs/>
          <w:sz w:val="24"/>
          <w:szCs w:val="24"/>
        </w:rPr>
        <w:t xml:space="preserve">visa apimtimi </w:t>
      </w:r>
      <w:r w:rsidRPr="006E7BE6">
        <w:rPr>
          <w:rFonts w:ascii="Times New Roman" w:hAnsi="Times New Roman" w:cs="Times New Roman"/>
          <w:bCs/>
          <w:iCs/>
          <w:sz w:val="24"/>
          <w:szCs w:val="24"/>
        </w:rPr>
        <w:t>pradedamos įgyvendinti nuo 2019 m., reikšmingai prisidės prie aktyvesnio visuomenės dalyvavimo kultūrinėje meninėje veikloje. To ypač tikimasi tolesnėje perspektyvoje kultūra ir menu ugdant jaunąją kartą.</w:t>
      </w:r>
    </w:p>
    <w:p w14:paraId="62FBCBA1" w14:textId="77777777" w:rsidR="000C479A" w:rsidRPr="00165176" w:rsidRDefault="000C479A" w:rsidP="00EB6B53">
      <w:pPr>
        <w:spacing w:after="120" w:line="240" w:lineRule="auto"/>
        <w:jc w:val="both"/>
        <w:rPr>
          <w:rFonts w:ascii="Times New Roman" w:hAnsi="Times New Roman" w:cs="Times New Roman"/>
          <w:b/>
          <w:i/>
          <w:iCs/>
          <w:sz w:val="24"/>
          <w:szCs w:val="24"/>
        </w:rPr>
      </w:pPr>
      <w:r w:rsidRPr="00165176">
        <w:rPr>
          <w:rFonts w:ascii="Times New Roman" w:hAnsi="Times New Roman" w:cs="Times New Roman"/>
          <w:b/>
          <w:i/>
          <w:iCs/>
          <w:sz w:val="24"/>
          <w:szCs w:val="24"/>
        </w:rPr>
        <w:t>Nemokamas muziejų lankymas</w:t>
      </w:r>
    </w:p>
    <w:p w14:paraId="70BFC9BC" w14:textId="77777777" w:rsidR="000C479A" w:rsidRDefault="000C479A" w:rsidP="00EB6B53">
      <w:pPr>
        <w:spacing w:after="120" w:line="240" w:lineRule="auto"/>
        <w:jc w:val="both"/>
        <w:rPr>
          <w:rFonts w:ascii="Times New Roman" w:hAnsi="Times New Roman" w:cs="Times New Roman"/>
          <w:sz w:val="24"/>
          <w:szCs w:val="24"/>
        </w:rPr>
      </w:pPr>
      <w:r w:rsidRPr="00F12FF2">
        <w:rPr>
          <w:rFonts w:ascii="Times New Roman" w:hAnsi="Times New Roman" w:cs="Times New Roman"/>
          <w:sz w:val="24"/>
          <w:szCs w:val="24"/>
        </w:rPr>
        <w:t xml:space="preserve">2019 m. </w:t>
      </w:r>
      <w:r>
        <w:rPr>
          <w:rFonts w:ascii="Times New Roman" w:hAnsi="Times New Roman" w:cs="Times New Roman"/>
          <w:sz w:val="24"/>
          <w:szCs w:val="24"/>
        </w:rPr>
        <w:t>buvo toliau įgyvendinamas</w:t>
      </w:r>
      <w:r w:rsidRPr="00F12FF2">
        <w:rPr>
          <w:rFonts w:ascii="Times New Roman" w:hAnsi="Times New Roman" w:cs="Times New Roman"/>
          <w:sz w:val="24"/>
          <w:szCs w:val="24"/>
        </w:rPr>
        <w:t xml:space="preserve"> </w:t>
      </w:r>
      <w:r>
        <w:rPr>
          <w:rFonts w:ascii="Times New Roman" w:hAnsi="Times New Roman" w:cs="Times New Roman"/>
          <w:sz w:val="24"/>
          <w:szCs w:val="24"/>
        </w:rPr>
        <w:t>N</w:t>
      </w:r>
      <w:r w:rsidRPr="00F12FF2">
        <w:rPr>
          <w:rFonts w:ascii="Times New Roman" w:hAnsi="Times New Roman" w:cs="Times New Roman"/>
          <w:sz w:val="24"/>
          <w:szCs w:val="24"/>
        </w:rPr>
        <w:t>emokamo muziejų lankymo modeli</w:t>
      </w:r>
      <w:r>
        <w:rPr>
          <w:rFonts w:ascii="Times New Roman" w:hAnsi="Times New Roman" w:cs="Times New Roman"/>
          <w:sz w:val="24"/>
          <w:szCs w:val="24"/>
        </w:rPr>
        <w:t>s</w:t>
      </w:r>
      <w:r w:rsidRPr="00F12FF2">
        <w:rPr>
          <w:rFonts w:ascii="Times New Roman" w:hAnsi="Times New Roman" w:cs="Times New Roman"/>
          <w:sz w:val="24"/>
          <w:szCs w:val="24"/>
        </w:rPr>
        <w:t>. Kiekvieną paskutinį mėnesio sekmadienį visi lankytojai nacionalinių ir respublikinių muziejų, kurių savininko teises ir pareigas įgyvendina Kultūros ministerija, nuolatinėse ekspozicijose darbo valandomis galėjo lankytis nemokamai. Per 2019 m. tokių lankytojų sulaukta 415</w:t>
      </w:r>
      <w:r>
        <w:rPr>
          <w:rFonts w:ascii="Times New Roman" w:hAnsi="Times New Roman" w:cs="Times New Roman"/>
          <w:sz w:val="24"/>
          <w:szCs w:val="24"/>
        </w:rPr>
        <w:t xml:space="preserve"> </w:t>
      </w:r>
      <w:r w:rsidRPr="00F12FF2">
        <w:rPr>
          <w:rFonts w:ascii="Times New Roman" w:hAnsi="Times New Roman" w:cs="Times New Roman"/>
          <w:sz w:val="24"/>
          <w:szCs w:val="24"/>
        </w:rPr>
        <w:t xml:space="preserve">026. </w:t>
      </w:r>
      <w:r w:rsidRPr="00EB17E3">
        <w:rPr>
          <w:rFonts w:ascii="Times New Roman" w:hAnsi="Times New Roman" w:cs="Times New Roman"/>
          <w:sz w:val="24"/>
          <w:szCs w:val="24"/>
        </w:rPr>
        <w:t>Populiariausi nemokamo lankymo sekmadieniais buvo 3</w:t>
      </w:r>
      <w:r>
        <w:rPr>
          <w:rFonts w:ascii="Times New Roman" w:hAnsi="Times New Roman" w:cs="Times New Roman"/>
          <w:sz w:val="24"/>
          <w:szCs w:val="24"/>
        </w:rPr>
        <w:t> </w:t>
      </w:r>
      <w:r w:rsidRPr="00EB17E3">
        <w:rPr>
          <w:rFonts w:ascii="Times New Roman" w:hAnsi="Times New Roman" w:cs="Times New Roman"/>
          <w:sz w:val="24"/>
          <w:szCs w:val="24"/>
        </w:rPr>
        <w:t>muziejai</w:t>
      </w:r>
      <w:r>
        <w:rPr>
          <w:rFonts w:ascii="Times New Roman" w:hAnsi="Times New Roman" w:cs="Times New Roman"/>
          <w:sz w:val="24"/>
          <w:szCs w:val="24"/>
        </w:rPr>
        <w:t xml:space="preserve">: </w:t>
      </w:r>
      <w:r w:rsidRPr="00EB17E3">
        <w:rPr>
          <w:rFonts w:ascii="Times New Roman" w:hAnsi="Times New Roman" w:cs="Times New Roman"/>
          <w:sz w:val="24"/>
          <w:szCs w:val="24"/>
        </w:rPr>
        <w:t xml:space="preserve">Nacionalinis muziejus Lietuvos Didžiosios kunigaikštystės valdovų rūmai, Lietuvos nacionalinis muziejus, Trakų istorijos muziejus. Muziejų atliktų lankytojų apklausų duomenimis, </w:t>
      </w:r>
      <w:r>
        <w:rPr>
          <w:rFonts w:ascii="Times New Roman" w:hAnsi="Times New Roman" w:cs="Times New Roman"/>
          <w:sz w:val="24"/>
          <w:szCs w:val="24"/>
        </w:rPr>
        <w:t xml:space="preserve">pagal </w:t>
      </w:r>
      <w:r w:rsidRPr="00EB17E3">
        <w:rPr>
          <w:rFonts w:ascii="Times New Roman" w:hAnsi="Times New Roman" w:cs="Times New Roman"/>
          <w:sz w:val="24"/>
          <w:szCs w:val="24"/>
        </w:rPr>
        <w:t>apsilankymų muziejuose dažnum</w:t>
      </w:r>
      <w:r>
        <w:rPr>
          <w:rFonts w:ascii="Times New Roman" w:hAnsi="Times New Roman" w:cs="Times New Roman"/>
          <w:sz w:val="24"/>
          <w:szCs w:val="24"/>
        </w:rPr>
        <w:t>ą</w:t>
      </w:r>
      <w:r w:rsidRPr="00EB17E3">
        <w:rPr>
          <w:rFonts w:ascii="Times New Roman" w:hAnsi="Times New Roman" w:cs="Times New Roman"/>
          <w:sz w:val="24"/>
          <w:szCs w:val="24"/>
        </w:rPr>
        <w:t xml:space="preserve"> išsiskyrė grupė</w:t>
      </w:r>
      <w:r>
        <w:rPr>
          <w:rFonts w:ascii="Times New Roman" w:hAnsi="Times New Roman" w:cs="Times New Roman"/>
          <w:sz w:val="24"/>
          <w:szCs w:val="24"/>
        </w:rPr>
        <w:t xml:space="preserve"> žmonių</w:t>
      </w:r>
      <w:r w:rsidRPr="00EB17E3">
        <w:rPr>
          <w:rFonts w:ascii="Times New Roman" w:hAnsi="Times New Roman" w:cs="Times New Roman"/>
          <w:sz w:val="24"/>
          <w:szCs w:val="24"/>
        </w:rPr>
        <w:t>, kuri</w:t>
      </w:r>
      <w:r>
        <w:rPr>
          <w:rFonts w:ascii="Times New Roman" w:hAnsi="Times New Roman" w:cs="Times New Roman"/>
          <w:sz w:val="24"/>
          <w:szCs w:val="24"/>
        </w:rPr>
        <w:t>e</w:t>
      </w:r>
      <w:r w:rsidRPr="00EB17E3">
        <w:rPr>
          <w:rFonts w:ascii="Times New Roman" w:hAnsi="Times New Roman" w:cs="Times New Roman"/>
          <w:sz w:val="24"/>
          <w:szCs w:val="24"/>
        </w:rPr>
        <w:t xml:space="preserve"> muziejuose lankosi 1</w:t>
      </w:r>
      <w:r>
        <w:rPr>
          <w:rFonts w:ascii="Times New Roman" w:hAnsi="Times New Roman" w:cs="Times New Roman"/>
          <w:sz w:val="24"/>
          <w:szCs w:val="24"/>
        </w:rPr>
        <w:t>–</w:t>
      </w:r>
      <w:r w:rsidRPr="00EB17E3">
        <w:rPr>
          <w:rFonts w:ascii="Times New Roman" w:hAnsi="Times New Roman" w:cs="Times New Roman"/>
          <w:sz w:val="24"/>
          <w:szCs w:val="24"/>
        </w:rPr>
        <w:t xml:space="preserve">3 kartus per metus, o daugiau nei pusė respondentų pažymėjo, kad </w:t>
      </w:r>
      <w:r>
        <w:rPr>
          <w:rFonts w:ascii="Times New Roman" w:hAnsi="Times New Roman" w:cs="Times New Roman"/>
          <w:sz w:val="24"/>
          <w:szCs w:val="24"/>
        </w:rPr>
        <w:t xml:space="preserve">juos apsilankyti muziejuose paskatino galimybė patekti </w:t>
      </w:r>
      <w:r w:rsidRPr="00EB17E3">
        <w:rPr>
          <w:rFonts w:ascii="Times New Roman" w:hAnsi="Times New Roman" w:cs="Times New Roman"/>
          <w:sz w:val="24"/>
          <w:szCs w:val="24"/>
        </w:rPr>
        <w:t>nemokama</w:t>
      </w:r>
      <w:r>
        <w:rPr>
          <w:rFonts w:ascii="Times New Roman" w:hAnsi="Times New Roman" w:cs="Times New Roman"/>
          <w:sz w:val="24"/>
          <w:szCs w:val="24"/>
        </w:rPr>
        <w:t>i</w:t>
      </w:r>
      <w:r w:rsidRPr="00EB17E3">
        <w:rPr>
          <w:rFonts w:ascii="Times New Roman" w:hAnsi="Times New Roman" w:cs="Times New Roman"/>
          <w:sz w:val="24"/>
          <w:szCs w:val="24"/>
        </w:rPr>
        <w:t>. Apklausos rezultatai taip pat parodė, kad vidutiniškai apie 60 proc. lankytojų sudarė šeimos, o apie 32 proc. muziejus aplankė su draugais.</w:t>
      </w:r>
      <w:r>
        <w:rPr>
          <w:rFonts w:ascii="Times New Roman" w:hAnsi="Times New Roman" w:cs="Times New Roman"/>
          <w:sz w:val="24"/>
          <w:szCs w:val="24"/>
        </w:rPr>
        <w:t xml:space="preserve"> N</w:t>
      </w:r>
      <w:r w:rsidRPr="00516C0A">
        <w:rPr>
          <w:rFonts w:ascii="Times New Roman" w:hAnsi="Times New Roman" w:cs="Times New Roman"/>
          <w:sz w:val="24"/>
          <w:szCs w:val="24"/>
        </w:rPr>
        <w:t xml:space="preserve">et 95 proc. </w:t>
      </w:r>
      <w:r>
        <w:rPr>
          <w:rFonts w:ascii="Times New Roman" w:hAnsi="Times New Roman" w:cs="Times New Roman"/>
          <w:sz w:val="24"/>
          <w:szCs w:val="24"/>
        </w:rPr>
        <w:t>apklaustųjų</w:t>
      </w:r>
      <w:r w:rsidRPr="00516C0A">
        <w:rPr>
          <w:rFonts w:ascii="Times New Roman" w:hAnsi="Times New Roman" w:cs="Times New Roman"/>
          <w:sz w:val="24"/>
          <w:szCs w:val="24"/>
        </w:rPr>
        <w:t xml:space="preserve"> liko patenkinti apsilankymu muziejuose, o 98 proc. teigė, kad ir ateityje planuoja </w:t>
      </w:r>
      <w:r>
        <w:rPr>
          <w:rFonts w:ascii="Times New Roman" w:hAnsi="Times New Roman" w:cs="Times New Roman"/>
          <w:sz w:val="24"/>
          <w:szCs w:val="24"/>
        </w:rPr>
        <w:t xml:space="preserve">juose </w:t>
      </w:r>
      <w:r w:rsidRPr="00516C0A">
        <w:rPr>
          <w:rFonts w:ascii="Times New Roman" w:hAnsi="Times New Roman" w:cs="Times New Roman"/>
          <w:sz w:val="24"/>
          <w:szCs w:val="24"/>
        </w:rPr>
        <w:t>lankytis.</w:t>
      </w:r>
    </w:p>
    <w:p w14:paraId="08AB20DE" w14:textId="77777777" w:rsidR="000C479A" w:rsidRPr="009D78FC" w:rsidRDefault="000C479A" w:rsidP="00EB6B53">
      <w:pPr>
        <w:spacing w:after="120" w:line="240" w:lineRule="auto"/>
        <w:jc w:val="both"/>
        <w:rPr>
          <w:rFonts w:ascii="Times New Roman" w:hAnsi="Times New Roman" w:cs="Times New Roman"/>
          <w:b/>
          <w:sz w:val="24"/>
          <w:szCs w:val="24"/>
        </w:rPr>
      </w:pPr>
      <w:r w:rsidRPr="009D78FC">
        <w:rPr>
          <w:rFonts w:ascii="Times New Roman" w:hAnsi="Times New Roman" w:cs="Times New Roman"/>
          <w:sz w:val="24"/>
          <w:szCs w:val="24"/>
        </w:rPr>
        <w:t>Pažymėtina, kad galimybė nemokamai lankyti nacionalinių ir respublikinių muziejų nuolatines ekspozicijas ypač svarbi mažas pajamas gaunantiems gyventojams, kurie dėl ribotų finansinių galimybių negali pakankamai gerai pažinti krašto istorijos, kultūros ir gamtos paveldo, ugdyti savo ir šeimos narių kultūrinių kompetencijų. Galimybė nemokamai lankytis muziejuose stiprina Lietuvos piliečių kultūrinę tapatybę</w:t>
      </w:r>
      <w:r>
        <w:rPr>
          <w:rFonts w:ascii="Times New Roman" w:hAnsi="Times New Roman" w:cs="Times New Roman"/>
          <w:sz w:val="24"/>
          <w:szCs w:val="24"/>
        </w:rPr>
        <w:t>,</w:t>
      </w:r>
      <w:r w:rsidRPr="009D78FC">
        <w:rPr>
          <w:rFonts w:ascii="Times New Roman" w:hAnsi="Times New Roman" w:cs="Times New Roman"/>
          <w:sz w:val="24"/>
          <w:szCs w:val="24"/>
        </w:rPr>
        <w:t xml:space="preserve"> ugdo visuomenės savarankiško kultūros pažinimo ir patyrimo įpročius.</w:t>
      </w:r>
    </w:p>
    <w:p w14:paraId="2818A9F5" w14:textId="212791F2" w:rsidR="000C479A" w:rsidRPr="00825ED2" w:rsidRDefault="000C479A" w:rsidP="00EB6B53">
      <w:pPr>
        <w:spacing w:after="120" w:line="240" w:lineRule="auto"/>
        <w:jc w:val="both"/>
        <w:rPr>
          <w:rFonts w:ascii="Times New Roman" w:hAnsi="Times New Roman" w:cs="Times New Roman"/>
          <w:b/>
          <w:sz w:val="24"/>
          <w:szCs w:val="24"/>
        </w:rPr>
      </w:pPr>
      <w:r w:rsidRPr="006E7F01">
        <w:rPr>
          <w:rFonts w:ascii="Times New Roman" w:hAnsi="Times New Roman" w:cs="Times New Roman"/>
          <w:sz w:val="24"/>
          <w:szCs w:val="24"/>
        </w:rPr>
        <w:t xml:space="preserve">2019 m. bendru sutarimu su nacionalinių ir respublikinių muziejų vadovais priimtas sprendimas sudaryti galimybes </w:t>
      </w:r>
      <w:r>
        <w:rPr>
          <w:rFonts w:ascii="Times New Roman" w:hAnsi="Times New Roman" w:cs="Times New Roman"/>
          <w:sz w:val="24"/>
          <w:szCs w:val="24"/>
        </w:rPr>
        <w:t>š</w:t>
      </w:r>
      <w:r w:rsidRPr="006E7F01">
        <w:rPr>
          <w:rFonts w:ascii="Times New Roman" w:hAnsi="Times New Roman" w:cs="Times New Roman"/>
          <w:sz w:val="24"/>
          <w:szCs w:val="24"/>
        </w:rPr>
        <w:t xml:space="preserve">eimos kortelės turėtojams (gausioms ir neįgalius vaikus prižiūrinčioms šeimos, </w:t>
      </w:r>
      <w:r>
        <w:rPr>
          <w:rFonts w:ascii="Times New Roman" w:hAnsi="Times New Roman" w:cs="Times New Roman"/>
          <w:sz w:val="24"/>
          <w:szCs w:val="24"/>
        </w:rPr>
        <w:t>nepriklausomai</w:t>
      </w:r>
      <w:r w:rsidRPr="006E7F01">
        <w:rPr>
          <w:rFonts w:ascii="Times New Roman" w:hAnsi="Times New Roman" w:cs="Times New Roman"/>
          <w:sz w:val="24"/>
          <w:szCs w:val="24"/>
        </w:rPr>
        <w:t xml:space="preserve"> </w:t>
      </w:r>
      <w:r>
        <w:rPr>
          <w:rFonts w:ascii="Times New Roman" w:hAnsi="Times New Roman" w:cs="Times New Roman"/>
          <w:sz w:val="24"/>
          <w:szCs w:val="24"/>
        </w:rPr>
        <w:t xml:space="preserve">nuo </w:t>
      </w:r>
      <w:r w:rsidRPr="006E7F01">
        <w:rPr>
          <w:rFonts w:ascii="Times New Roman" w:hAnsi="Times New Roman" w:cs="Times New Roman"/>
          <w:sz w:val="24"/>
          <w:szCs w:val="24"/>
        </w:rPr>
        <w:t>vaikų amžiaus) muziejų, kurių savininko teises ir pareigas įgyvendina Kultūros ministerija, nuolatinėse ekspozicijose lankytis nemokamai bet kuriuo metu. Šeimos kortelių turėtojai jau gali nemokamai lankytis Lietuvos jūrų muziejuje, Lietuvos liaudies buities muziejuje</w:t>
      </w:r>
      <w:r w:rsidR="006422ED">
        <w:rPr>
          <w:rFonts w:ascii="Times New Roman" w:hAnsi="Times New Roman" w:cs="Times New Roman"/>
          <w:sz w:val="24"/>
          <w:szCs w:val="24"/>
        </w:rPr>
        <w:t xml:space="preserve">, </w:t>
      </w:r>
      <w:r w:rsidRPr="006E7F01">
        <w:rPr>
          <w:rFonts w:ascii="Times New Roman" w:hAnsi="Times New Roman" w:cs="Times New Roman"/>
          <w:sz w:val="24"/>
          <w:szCs w:val="24"/>
        </w:rPr>
        <w:t xml:space="preserve">Nacionaliniame M. K. Čiurlionio dailės muziejuje, </w:t>
      </w:r>
      <w:r w:rsidRPr="003D3B8F">
        <w:rPr>
          <w:rFonts w:ascii="Times New Roman" w:hAnsi="Times New Roman" w:cs="Times New Roman"/>
          <w:sz w:val="24"/>
          <w:szCs w:val="24"/>
        </w:rPr>
        <w:t xml:space="preserve">Maironio lietuvių literatūros muziejuje, Lietuvos teatro, muzikos ir kino muziejuje ir Valstybinio </w:t>
      </w:r>
      <w:r w:rsidRPr="003D3B8F">
        <w:rPr>
          <w:rFonts w:ascii="Times New Roman" w:hAnsi="Times New Roman" w:cs="Times New Roman"/>
          <w:sz w:val="24"/>
          <w:szCs w:val="24"/>
        </w:rPr>
        <w:lastRenderedPageBreak/>
        <w:t>Kernavės kultūrinio rezervato direkcijos muziejuje</w:t>
      </w:r>
      <w:r>
        <w:rPr>
          <w:rFonts w:ascii="Times New Roman" w:hAnsi="Times New Roman" w:cs="Times New Roman"/>
          <w:sz w:val="24"/>
          <w:szCs w:val="24"/>
        </w:rPr>
        <w:t>. S</w:t>
      </w:r>
      <w:r w:rsidRPr="006E7F01">
        <w:rPr>
          <w:rFonts w:ascii="Times New Roman" w:hAnsi="Times New Roman" w:cs="Times New Roman"/>
          <w:sz w:val="24"/>
          <w:szCs w:val="24"/>
        </w:rPr>
        <w:t xml:space="preserve">varstomos ir kitų muziejų prisijungimo prie Šeimos kortelės programos galimybės. </w:t>
      </w:r>
    </w:p>
    <w:p w14:paraId="5B4A518E" w14:textId="77777777" w:rsidR="009954FA" w:rsidRDefault="000C479A" w:rsidP="00EB6B53">
      <w:pPr>
        <w:spacing w:after="120" w:line="240" w:lineRule="auto"/>
        <w:jc w:val="both"/>
        <w:rPr>
          <w:rFonts w:ascii="Times New Roman" w:hAnsi="Times New Roman" w:cs="Times New Roman"/>
          <w:b/>
          <w:i/>
          <w:iCs/>
          <w:sz w:val="24"/>
          <w:szCs w:val="24"/>
        </w:rPr>
      </w:pPr>
      <w:r>
        <w:rPr>
          <w:rFonts w:ascii="Times New Roman" w:hAnsi="Times New Roman" w:cs="Times New Roman"/>
          <w:b/>
          <w:i/>
          <w:iCs/>
          <w:sz w:val="24"/>
          <w:szCs w:val="24"/>
        </w:rPr>
        <w:t>K</w:t>
      </w:r>
      <w:r w:rsidRPr="00EE50A1">
        <w:rPr>
          <w:rFonts w:ascii="Times New Roman" w:hAnsi="Times New Roman" w:cs="Times New Roman"/>
          <w:b/>
          <w:i/>
          <w:iCs/>
          <w:sz w:val="24"/>
          <w:szCs w:val="24"/>
        </w:rPr>
        <w:t>ultūros pasas</w:t>
      </w:r>
    </w:p>
    <w:p w14:paraId="1ECA0FFB" w14:textId="2E10F316" w:rsidR="000C479A" w:rsidRPr="009954FA" w:rsidRDefault="000C479A" w:rsidP="00EB6B53">
      <w:pPr>
        <w:spacing w:after="120" w:line="240" w:lineRule="auto"/>
        <w:jc w:val="both"/>
        <w:rPr>
          <w:rFonts w:ascii="Times New Roman" w:hAnsi="Times New Roman" w:cs="Times New Roman"/>
          <w:b/>
          <w:i/>
          <w:iCs/>
          <w:sz w:val="24"/>
          <w:szCs w:val="24"/>
        </w:rPr>
      </w:pPr>
      <w:r w:rsidRPr="00C9492B">
        <w:rPr>
          <w:rFonts w:ascii="Times New Roman" w:hAnsi="Times New Roman" w:cs="Times New Roman"/>
          <w:sz w:val="24"/>
          <w:szCs w:val="24"/>
        </w:rPr>
        <w:t xml:space="preserve">2019 m. </w:t>
      </w:r>
      <w:r>
        <w:rPr>
          <w:rFonts w:ascii="Times New Roman" w:hAnsi="Times New Roman" w:cs="Times New Roman"/>
          <w:sz w:val="24"/>
          <w:szCs w:val="24"/>
        </w:rPr>
        <w:t xml:space="preserve">toliau įgyvendintas </w:t>
      </w:r>
      <w:r w:rsidRPr="00C9492B">
        <w:rPr>
          <w:rFonts w:ascii="Times New Roman" w:hAnsi="Times New Roman" w:cs="Times New Roman"/>
          <w:sz w:val="24"/>
          <w:szCs w:val="24"/>
        </w:rPr>
        <w:t>Kultūros paso projekt</w:t>
      </w:r>
      <w:r>
        <w:rPr>
          <w:rFonts w:ascii="Times New Roman" w:hAnsi="Times New Roman" w:cs="Times New Roman"/>
          <w:sz w:val="24"/>
          <w:szCs w:val="24"/>
        </w:rPr>
        <w:t>as,</w:t>
      </w:r>
      <w:r w:rsidRPr="006205C4">
        <w:rPr>
          <w:rFonts w:ascii="Times New Roman" w:hAnsi="Times New Roman" w:cs="Times New Roman"/>
          <w:i/>
          <w:iCs/>
        </w:rPr>
        <w:t xml:space="preserve"> </w:t>
      </w:r>
      <w:r>
        <w:rPr>
          <w:rFonts w:ascii="Times New Roman" w:hAnsi="Times New Roman" w:cs="Times New Roman"/>
          <w:sz w:val="24"/>
          <w:szCs w:val="24"/>
        </w:rPr>
        <w:t xml:space="preserve">kuriuo </w:t>
      </w:r>
      <w:r w:rsidRPr="00C9492B">
        <w:rPr>
          <w:rFonts w:ascii="Times New Roman" w:hAnsi="Times New Roman" w:cs="Times New Roman"/>
          <w:sz w:val="24"/>
          <w:szCs w:val="24"/>
        </w:rPr>
        <w:t xml:space="preserve">plečiamas visuomenės narių, kurie </w:t>
      </w:r>
      <w:r>
        <w:rPr>
          <w:rFonts w:ascii="Times New Roman" w:hAnsi="Times New Roman" w:cs="Times New Roman"/>
          <w:sz w:val="24"/>
          <w:szCs w:val="24"/>
        </w:rPr>
        <w:t xml:space="preserve">ateityje </w:t>
      </w:r>
      <w:r w:rsidRPr="00C9492B">
        <w:rPr>
          <w:rFonts w:ascii="Times New Roman" w:hAnsi="Times New Roman" w:cs="Times New Roman"/>
          <w:sz w:val="24"/>
          <w:szCs w:val="24"/>
        </w:rPr>
        <w:t>rinksis aukštos kokybės kultūros ir meno paslaugas, ratas</w:t>
      </w:r>
      <w:r>
        <w:rPr>
          <w:rFonts w:ascii="Times New Roman" w:hAnsi="Times New Roman" w:cs="Times New Roman"/>
          <w:sz w:val="24"/>
          <w:szCs w:val="24"/>
        </w:rPr>
        <w:t>, taip pat</w:t>
      </w:r>
      <w:r w:rsidRPr="00C9492B">
        <w:rPr>
          <w:rFonts w:ascii="Times New Roman" w:hAnsi="Times New Roman" w:cs="Times New Roman"/>
          <w:sz w:val="24"/>
          <w:szCs w:val="24"/>
        </w:rPr>
        <w:t xml:space="preserve"> stiprin</w:t>
      </w:r>
      <w:r>
        <w:rPr>
          <w:rFonts w:ascii="Times New Roman" w:hAnsi="Times New Roman" w:cs="Times New Roman"/>
          <w:sz w:val="24"/>
          <w:szCs w:val="24"/>
        </w:rPr>
        <w:t>amas bendruomeniškumas ir</w:t>
      </w:r>
      <w:r w:rsidRPr="00C9492B">
        <w:rPr>
          <w:rFonts w:ascii="Times New Roman" w:hAnsi="Times New Roman" w:cs="Times New Roman"/>
          <w:sz w:val="24"/>
          <w:szCs w:val="24"/>
        </w:rPr>
        <w:t xml:space="preserve"> visuomenės kultūrinė tapatybė</w:t>
      </w:r>
      <w:r>
        <w:rPr>
          <w:rFonts w:ascii="Times New Roman" w:hAnsi="Times New Roman" w:cs="Times New Roman"/>
          <w:sz w:val="24"/>
          <w:szCs w:val="24"/>
        </w:rPr>
        <w:t>,</w:t>
      </w:r>
      <w:r w:rsidRPr="00C9492B">
        <w:rPr>
          <w:rFonts w:ascii="Times New Roman" w:hAnsi="Times New Roman" w:cs="Times New Roman"/>
          <w:sz w:val="24"/>
          <w:szCs w:val="24"/>
        </w:rPr>
        <w:t xml:space="preserve"> kūrybingumas </w:t>
      </w:r>
      <w:r>
        <w:rPr>
          <w:rFonts w:ascii="Times New Roman" w:hAnsi="Times New Roman" w:cs="Times New Roman"/>
          <w:sz w:val="24"/>
          <w:szCs w:val="24"/>
        </w:rPr>
        <w:t>bei</w:t>
      </w:r>
      <w:r w:rsidRPr="00C9492B">
        <w:rPr>
          <w:rFonts w:ascii="Times New Roman" w:hAnsi="Times New Roman" w:cs="Times New Roman"/>
          <w:sz w:val="24"/>
          <w:szCs w:val="24"/>
        </w:rPr>
        <w:t xml:space="preserve"> kritinis mąstymas</w:t>
      </w:r>
      <w:r>
        <w:rPr>
          <w:rFonts w:ascii="Times New Roman" w:hAnsi="Times New Roman" w:cs="Times New Roman"/>
          <w:sz w:val="24"/>
          <w:szCs w:val="24"/>
        </w:rPr>
        <w:t>.</w:t>
      </w:r>
    </w:p>
    <w:p w14:paraId="48D3C47C" w14:textId="77777777" w:rsidR="000C479A" w:rsidRPr="00611859" w:rsidRDefault="000C479A" w:rsidP="00EB6B53">
      <w:pPr>
        <w:spacing w:after="120" w:line="240" w:lineRule="auto"/>
        <w:jc w:val="both"/>
        <w:rPr>
          <w:rFonts w:ascii="Times New Roman" w:hAnsi="Times New Roman" w:cs="Times New Roman"/>
          <w:sz w:val="24"/>
          <w:szCs w:val="24"/>
        </w:rPr>
      </w:pPr>
      <w:r w:rsidRPr="00611859">
        <w:rPr>
          <w:rFonts w:ascii="Times New Roman" w:hAnsi="Times New Roman" w:cs="Times New Roman"/>
          <w:sz w:val="24"/>
          <w:szCs w:val="24"/>
        </w:rPr>
        <w:t>Kultūros paso projektas pradėtas įgyvendinti 2018 m. spal</w:t>
      </w:r>
      <w:r>
        <w:rPr>
          <w:rFonts w:ascii="Times New Roman" w:hAnsi="Times New Roman" w:cs="Times New Roman"/>
          <w:sz w:val="24"/>
          <w:szCs w:val="24"/>
        </w:rPr>
        <w:t>į.</w:t>
      </w:r>
      <w:r w:rsidRPr="00611859">
        <w:rPr>
          <w:rFonts w:ascii="Times New Roman" w:hAnsi="Times New Roman" w:cs="Times New Roman"/>
          <w:sz w:val="24"/>
          <w:szCs w:val="24"/>
        </w:rPr>
        <w:t xml:space="preserve"> </w:t>
      </w:r>
      <w:r>
        <w:rPr>
          <w:rFonts w:ascii="Times New Roman" w:hAnsi="Times New Roman" w:cs="Times New Roman"/>
          <w:sz w:val="24"/>
          <w:szCs w:val="24"/>
        </w:rPr>
        <w:t>J</w:t>
      </w:r>
      <w:r w:rsidRPr="00611859">
        <w:rPr>
          <w:rFonts w:ascii="Times New Roman" w:hAnsi="Times New Roman" w:cs="Times New Roman"/>
          <w:sz w:val="24"/>
          <w:szCs w:val="24"/>
        </w:rPr>
        <w:t>o teikiamomis kultūros paslaugomis nuo 2018</w:t>
      </w:r>
      <w:r>
        <w:rPr>
          <w:rFonts w:ascii="Times New Roman" w:hAnsi="Times New Roman" w:cs="Times New Roman"/>
          <w:sz w:val="24"/>
          <w:szCs w:val="24"/>
        </w:rPr>
        <w:t> </w:t>
      </w:r>
      <w:r w:rsidRPr="00611859">
        <w:rPr>
          <w:rFonts w:ascii="Times New Roman" w:hAnsi="Times New Roman" w:cs="Times New Roman"/>
          <w:sz w:val="24"/>
          <w:szCs w:val="24"/>
        </w:rPr>
        <w:t>m. spalio galėjo naudotis tik pradinukai</w:t>
      </w:r>
      <w:r>
        <w:rPr>
          <w:rFonts w:ascii="Times New Roman" w:hAnsi="Times New Roman" w:cs="Times New Roman"/>
          <w:sz w:val="24"/>
          <w:szCs w:val="24"/>
        </w:rPr>
        <w:t>, t. y. daugiau kaip 30 proc. visų mokinių.</w:t>
      </w:r>
      <w:r w:rsidRPr="00611859">
        <w:rPr>
          <w:rFonts w:ascii="Times New Roman" w:hAnsi="Times New Roman" w:cs="Times New Roman"/>
          <w:sz w:val="24"/>
          <w:szCs w:val="24"/>
        </w:rPr>
        <w:t xml:space="preserve"> Nuo 2019 m. galimybė </w:t>
      </w:r>
      <w:r>
        <w:rPr>
          <w:rFonts w:ascii="Times New Roman" w:hAnsi="Times New Roman" w:cs="Times New Roman"/>
          <w:sz w:val="24"/>
          <w:szCs w:val="24"/>
        </w:rPr>
        <w:t>naudotis k</w:t>
      </w:r>
      <w:r w:rsidRPr="00611859">
        <w:rPr>
          <w:rFonts w:ascii="Times New Roman" w:hAnsi="Times New Roman" w:cs="Times New Roman"/>
          <w:sz w:val="24"/>
          <w:szCs w:val="24"/>
        </w:rPr>
        <w:t xml:space="preserve">ultūros pasu ir taip ugdyti kultūros pažinimo įpročius </w:t>
      </w:r>
      <w:r>
        <w:rPr>
          <w:rFonts w:ascii="Times New Roman" w:hAnsi="Times New Roman" w:cs="Times New Roman"/>
          <w:sz w:val="24"/>
          <w:szCs w:val="24"/>
        </w:rPr>
        <w:t xml:space="preserve">suteikta </w:t>
      </w:r>
      <w:r w:rsidRPr="00611859">
        <w:rPr>
          <w:rFonts w:ascii="Times New Roman" w:hAnsi="Times New Roman" w:cs="Times New Roman"/>
          <w:sz w:val="24"/>
          <w:szCs w:val="24"/>
        </w:rPr>
        <w:t>visiems 1–12 klasių mokiniams</w:t>
      </w:r>
      <w:r>
        <w:rPr>
          <w:rFonts w:ascii="Times New Roman" w:hAnsi="Times New Roman" w:cs="Times New Roman"/>
          <w:sz w:val="24"/>
          <w:szCs w:val="24"/>
        </w:rPr>
        <w:t xml:space="preserve"> – </w:t>
      </w:r>
      <w:r w:rsidRPr="00611859">
        <w:rPr>
          <w:rFonts w:ascii="Times New Roman" w:hAnsi="Times New Roman" w:cs="Times New Roman"/>
          <w:sz w:val="24"/>
          <w:szCs w:val="24"/>
        </w:rPr>
        <w:t xml:space="preserve">kiekvienam mokiniui </w:t>
      </w:r>
      <w:r>
        <w:rPr>
          <w:rFonts w:ascii="Times New Roman" w:hAnsi="Times New Roman" w:cs="Times New Roman"/>
          <w:sz w:val="24"/>
          <w:szCs w:val="24"/>
        </w:rPr>
        <w:t>skirta</w:t>
      </w:r>
      <w:r w:rsidRPr="00611859">
        <w:rPr>
          <w:rFonts w:ascii="Times New Roman" w:hAnsi="Times New Roman" w:cs="Times New Roman"/>
          <w:sz w:val="24"/>
          <w:szCs w:val="24"/>
        </w:rPr>
        <w:t xml:space="preserve"> 15 eurų sum</w:t>
      </w:r>
      <w:r>
        <w:rPr>
          <w:rFonts w:ascii="Times New Roman" w:hAnsi="Times New Roman" w:cs="Times New Roman"/>
          <w:sz w:val="24"/>
          <w:szCs w:val="24"/>
        </w:rPr>
        <w:t>a</w:t>
      </w:r>
      <w:r w:rsidRPr="00611859">
        <w:rPr>
          <w:rFonts w:ascii="Times New Roman" w:hAnsi="Times New Roman" w:cs="Times New Roman"/>
          <w:sz w:val="24"/>
          <w:szCs w:val="24"/>
        </w:rPr>
        <w:t xml:space="preserve"> kultūros paslaugoms įsigyti. </w:t>
      </w:r>
    </w:p>
    <w:p w14:paraId="7F259AA4" w14:textId="0D05E193" w:rsidR="000C479A" w:rsidRPr="00A15726" w:rsidRDefault="000C479A" w:rsidP="00EB6B53">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2019 m. p</w:t>
      </w:r>
      <w:r w:rsidRPr="00B94CAF">
        <w:rPr>
          <w:rFonts w:ascii="Times New Roman" w:hAnsi="Times New Roman" w:cs="Times New Roman"/>
          <w:sz w:val="24"/>
          <w:szCs w:val="24"/>
        </w:rPr>
        <w:t xml:space="preserve">rie Kultūros paso </w:t>
      </w:r>
      <w:r>
        <w:rPr>
          <w:rFonts w:ascii="Times New Roman" w:hAnsi="Times New Roman" w:cs="Times New Roman"/>
          <w:sz w:val="24"/>
          <w:szCs w:val="24"/>
        </w:rPr>
        <w:t xml:space="preserve">projekto </w:t>
      </w:r>
      <w:r w:rsidRPr="00B94CAF">
        <w:rPr>
          <w:rFonts w:ascii="Times New Roman" w:hAnsi="Times New Roman" w:cs="Times New Roman"/>
          <w:sz w:val="24"/>
          <w:szCs w:val="24"/>
        </w:rPr>
        <w:t xml:space="preserve">prisijungė ir bent kartą </w:t>
      </w:r>
      <w:r>
        <w:rPr>
          <w:rFonts w:ascii="Times New Roman" w:hAnsi="Times New Roman" w:cs="Times New Roman"/>
          <w:sz w:val="24"/>
          <w:szCs w:val="24"/>
        </w:rPr>
        <w:t xml:space="preserve">jo teikiamomis paslaugomis </w:t>
      </w:r>
      <w:r w:rsidRPr="00B94CAF">
        <w:rPr>
          <w:rFonts w:ascii="Times New Roman" w:hAnsi="Times New Roman" w:cs="Times New Roman"/>
          <w:sz w:val="24"/>
          <w:szCs w:val="24"/>
        </w:rPr>
        <w:t>pasinaudojo 1</w:t>
      </w:r>
      <w:r>
        <w:rPr>
          <w:rFonts w:ascii="Times New Roman" w:hAnsi="Times New Roman" w:cs="Times New Roman"/>
          <w:sz w:val="24"/>
          <w:szCs w:val="24"/>
        </w:rPr>
        <w:t xml:space="preserve"> </w:t>
      </w:r>
      <w:r w:rsidRPr="00B94CAF">
        <w:rPr>
          <w:rFonts w:ascii="Times New Roman" w:hAnsi="Times New Roman" w:cs="Times New Roman"/>
          <w:sz w:val="24"/>
          <w:szCs w:val="24"/>
        </w:rPr>
        <w:t>013 mokykl</w:t>
      </w:r>
      <w:r>
        <w:rPr>
          <w:rFonts w:ascii="Times New Roman" w:hAnsi="Times New Roman" w:cs="Times New Roman"/>
          <w:sz w:val="24"/>
          <w:szCs w:val="24"/>
        </w:rPr>
        <w:t>ų</w:t>
      </w:r>
      <w:r w:rsidRPr="00B94CAF">
        <w:rPr>
          <w:rFonts w:ascii="Times New Roman" w:hAnsi="Times New Roman" w:cs="Times New Roman"/>
          <w:sz w:val="24"/>
          <w:szCs w:val="24"/>
        </w:rPr>
        <w:t xml:space="preserve"> (90 </w:t>
      </w:r>
      <w:r>
        <w:rPr>
          <w:rFonts w:ascii="Times New Roman" w:hAnsi="Times New Roman" w:cs="Times New Roman"/>
          <w:sz w:val="24"/>
          <w:szCs w:val="24"/>
        </w:rPr>
        <w:t>proc. visų Lietuvos mokyklų</w:t>
      </w:r>
      <w:r w:rsidRPr="00B94CAF">
        <w:rPr>
          <w:rFonts w:ascii="Times New Roman" w:hAnsi="Times New Roman" w:cs="Times New Roman"/>
          <w:sz w:val="24"/>
          <w:szCs w:val="24"/>
        </w:rPr>
        <w:t xml:space="preserve">). </w:t>
      </w:r>
      <w:r>
        <w:rPr>
          <w:rFonts w:ascii="Times New Roman" w:hAnsi="Times New Roman" w:cs="Times New Roman"/>
          <w:sz w:val="24"/>
          <w:szCs w:val="24"/>
        </w:rPr>
        <w:t>2</w:t>
      </w:r>
      <w:r w:rsidRPr="00B94CAF">
        <w:rPr>
          <w:rFonts w:ascii="Times New Roman" w:hAnsi="Times New Roman" w:cs="Times New Roman"/>
          <w:sz w:val="24"/>
          <w:szCs w:val="24"/>
        </w:rPr>
        <w:t>019 m. visoje šalyje suteikta 20</w:t>
      </w:r>
      <w:r>
        <w:rPr>
          <w:rFonts w:ascii="Times New Roman" w:hAnsi="Times New Roman" w:cs="Times New Roman"/>
          <w:sz w:val="24"/>
          <w:szCs w:val="24"/>
        </w:rPr>
        <w:t xml:space="preserve"> </w:t>
      </w:r>
      <w:r w:rsidRPr="00B94CAF">
        <w:rPr>
          <w:rFonts w:ascii="Times New Roman" w:hAnsi="Times New Roman" w:cs="Times New Roman"/>
          <w:sz w:val="24"/>
          <w:szCs w:val="24"/>
        </w:rPr>
        <w:t xml:space="preserve">780 </w:t>
      </w:r>
      <w:r>
        <w:rPr>
          <w:rFonts w:ascii="Times New Roman" w:hAnsi="Times New Roman" w:cs="Times New Roman"/>
          <w:sz w:val="24"/>
          <w:szCs w:val="24"/>
        </w:rPr>
        <w:t>k</w:t>
      </w:r>
      <w:r w:rsidRPr="00B94CAF">
        <w:rPr>
          <w:rFonts w:ascii="Times New Roman" w:hAnsi="Times New Roman" w:cs="Times New Roman"/>
          <w:sz w:val="24"/>
          <w:szCs w:val="24"/>
        </w:rPr>
        <w:t xml:space="preserve">ultūros paso paslaugų. Šiuo metu </w:t>
      </w:r>
      <w:r>
        <w:rPr>
          <w:rFonts w:ascii="Times New Roman" w:hAnsi="Times New Roman" w:cs="Times New Roman"/>
          <w:sz w:val="24"/>
          <w:szCs w:val="24"/>
        </w:rPr>
        <w:t>k</w:t>
      </w:r>
      <w:r w:rsidRPr="00B94CAF">
        <w:rPr>
          <w:rFonts w:ascii="Times New Roman" w:hAnsi="Times New Roman" w:cs="Times New Roman"/>
          <w:sz w:val="24"/>
          <w:szCs w:val="24"/>
        </w:rPr>
        <w:t xml:space="preserve">ultūros paso </w:t>
      </w:r>
      <w:r w:rsidR="006422ED">
        <w:rPr>
          <w:rFonts w:ascii="Times New Roman" w:hAnsi="Times New Roman" w:cs="Times New Roman"/>
          <w:sz w:val="24"/>
          <w:szCs w:val="24"/>
        </w:rPr>
        <w:t xml:space="preserve">paslaugų </w:t>
      </w:r>
      <w:r w:rsidRPr="00B94CAF">
        <w:rPr>
          <w:rFonts w:ascii="Times New Roman" w:hAnsi="Times New Roman" w:cs="Times New Roman"/>
          <w:sz w:val="24"/>
          <w:szCs w:val="24"/>
        </w:rPr>
        <w:t>rinkinį sudaro 2</w:t>
      </w:r>
      <w:r>
        <w:rPr>
          <w:rFonts w:ascii="Times New Roman" w:hAnsi="Times New Roman" w:cs="Times New Roman"/>
          <w:sz w:val="24"/>
          <w:szCs w:val="24"/>
        </w:rPr>
        <w:t xml:space="preserve"> </w:t>
      </w:r>
      <w:r w:rsidRPr="00B94CAF">
        <w:rPr>
          <w:rFonts w:ascii="Times New Roman" w:hAnsi="Times New Roman" w:cs="Times New Roman"/>
          <w:sz w:val="24"/>
          <w:szCs w:val="24"/>
        </w:rPr>
        <w:t>053 paslaugos</w:t>
      </w:r>
      <w:r>
        <w:rPr>
          <w:rFonts w:ascii="Times New Roman" w:hAnsi="Times New Roman" w:cs="Times New Roman"/>
          <w:sz w:val="24"/>
          <w:szCs w:val="24"/>
        </w:rPr>
        <w:t xml:space="preserve">, o jas </w:t>
      </w:r>
      <w:r w:rsidRPr="00B94CAF">
        <w:rPr>
          <w:rFonts w:ascii="Times New Roman" w:hAnsi="Times New Roman" w:cs="Times New Roman"/>
          <w:sz w:val="24"/>
          <w:szCs w:val="24"/>
        </w:rPr>
        <w:t xml:space="preserve">teikia </w:t>
      </w:r>
      <w:r>
        <w:rPr>
          <w:rFonts w:ascii="Times New Roman" w:hAnsi="Times New Roman" w:cs="Times New Roman"/>
          <w:sz w:val="24"/>
          <w:szCs w:val="24"/>
        </w:rPr>
        <w:t xml:space="preserve">daugiau kaip </w:t>
      </w:r>
      <w:r w:rsidRPr="00B94CAF">
        <w:rPr>
          <w:rFonts w:ascii="Times New Roman" w:hAnsi="Times New Roman" w:cs="Times New Roman"/>
          <w:sz w:val="24"/>
          <w:szCs w:val="24"/>
        </w:rPr>
        <w:t>600 paslaugų teikėjų.</w:t>
      </w:r>
    </w:p>
    <w:p w14:paraId="60AA7E5C" w14:textId="77777777" w:rsidR="000C479A" w:rsidRPr="00825ED2" w:rsidRDefault="000C479A" w:rsidP="00EB6B53">
      <w:pPr>
        <w:spacing w:after="120" w:line="240" w:lineRule="auto"/>
        <w:jc w:val="both"/>
        <w:rPr>
          <w:rFonts w:ascii="Times New Roman" w:hAnsi="Times New Roman" w:cs="Times New Roman"/>
          <w:b/>
          <w:i/>
          <w:iCs/>
          <w:sz w:val="24"/>
          <w:szCs w:val="24"/>
        </w:rPr>
      </w:pPr>
      <w:r w:rsidRPr="00EE50A1">
        <w:rPr>
          <w:rFonts w:ascii="Times New Roman" w:hAnsi="Times New Roman" w:cs="Times New Roman"/>
          <w:b/>
          <w:i/>
          <w:iCs/>
          <w:sz w:val="24"/>
          <w:szCs w:val="24"/>
        </w:rPr>
        <w:t>Ugdymas kultūra ir menu</w:t>
      </w:r>
    </w:p>
    <w:p w14:paraId="07BE8823" w14:textId="77777777" w:rsidR="000C479A" w:rsidRPr="00FE5609" w:rsidRDefault="000C479A" w:rsidP="00EB6B53">
      <w:pPr>
        <w:spacing w:after="120" w:line="240" w:lineRule="auto"/>
        <w:jc w:val="both"/>
        <w:rPr>
          <w:rFonts w:ascii="Times New Roman" w:hAnsi="Times New Roman" w:cs="Times New Roman"/>
          <w:sz w:val="24"/>
          <w:szCs w:val="24"/>
        </w:rPr>
      </w:pPr>
      <w:r w:rsidRPr="00FE5609">
        <w:rPr>
          <w:rFonts w:ascii="Times New Roman" w:hAnsi="Times New Roman" w:cs="Times New Roman"/>
          <w:sz w:val="24"/>
          <w:szCs w:val="24"/>
        </w:rPr>
        <w:t xml:space="preserve">2019 m. įsteigta Kultūrinės edukacijos taryba, kuri savo veikla prisideda prie nuoseklios ir sistemingos kultūrinės edukacijos politikos formavimo ir įgyvendinimo užtikrinimo, svarsto ir teikia </w:t>
      </w:r>
      <w:r>
        <w:rPr>
          <w:rFonts w:ascii="Times New Roman" w:hAnsi="Times New Roman" w:cs="Times New Roman"/>
          <w:sz w:val="24"/>
          <w:szCs w:val="24"/>
        </w:rPr>
        <w:t>pa</w:t>
      </w:r>
      <w:r w:rsidRPr="00FE5609">
        <w:rPr>
          <w:rFonts w:ascii="Times New Roman" w:hAnsi="Times New Roman" w:cs="Times New Roman"/>
          <w:sz w:val="24"/>
          <w:szCs w:val="24"/>
        </w:rPr>
        <w:t>siūlymus dėl ugdymo kultūra ir menu priemonių įgyvendinimo. 2019 m. gruod</w:t>
      </w:r>
      <w:r>
        <w:rPr>
          <w:rFonts w:ascii="Times New Roman" w:hAnsi="Times New Roman" w:cs="Times New Roman"/>
          <w:sz w:val="24"/>
          <w:szCs w:val="24"/>
        </w:rPr>
        <w:t>į</w:t>
      </w:r>
      <w:r w:rsidRPr="00FE5609">
        <w:rPr>
          <w:rFonts w:ascii="Times New Roman" w:hAnsi="Times New Roman" w:cs="Times New Roman"/>
          <w:sz w:val="24"/>
          <w:szCs w:val="24"/>
        </w:rPr>
        <w:t xml:space="preserve"> įteiktos dvi Kultūros edukacijos premijos, skirtos už geriausiai parengtus ir vykdytus kultūrinės edukacijos projektus, skirt</w:t>
      </w:r>
      <w:r>
        <w:rPr>
          <w:rFonts w:ascii="Times New Roman" w:hAnsi="Times New Roman" w:cs="Times New Roman"/>
          <w:sz w:val="24"/>
          <w:szCs w:val="24"/>
        </w:rPr>
        <w:t>u</w:t>
      </w:r>
      <w:r w:rsidRPr="00FE5609">
        <w:rPr>
          <w:rFonts w:ascii="Times New Roman" w:hAnsi="Times New Roman" w:cs="Times New Roman"/>
          <w:sz w:val="24"/>
          <w:szCs w:val="24"/>
        </w:rPr>
        <w:t>s 0–13 metų vaikams ir 14–29 metų jaunimui. Taip pat inicijuotas kultūros edukacijos tyrimo atlikimas (šiuo metu rengiama tyrimo techninė specifikacija).</w:t>
      </w:r>
    </w:p>
    <w:p w14:paraId="33794BBB" w14:textId="77777777" w:rsidR="000C479A" w:rsidRPr="00825ED2" w:rsidRDefault="000C479A" w:rsidP="00EB6B53">
      <w:pPr>
        <w:spacing w:after="120" w:line="240" w:lineRule="auto"/>
        <w:jc w:val="both"/>
        <w:rPr>
          <w:rFonts w:ascii="Times New Roman" w:hAnsi="Times New Roman" w:cs="Times New Roman"/>
          <w:sz w:val="24"/>
          <w:szCs w:val="24"/>
        </w:rPr>
      </w:pPr>
      <w:r w:rsidRPr="00FE5609">
        <w:rPr>
          <w:rFonts w:ascii="Times New Roman" w:hAnsi="Times New Roman" w:cs="Times New Roman"/>
          <w:sz w:val="24"/>
          <w:szCs w:val="24"/>
        </w:rPr>
        <w:t xml:space="preserve">2019 m. Kultūros rėmimo fondo lėšomis </w:t>
      </w:r>
      <w:r>
        <w:rPr>
          <w:rFonts w:ascii="Times New Roman" w:hAnsi="Times New Roman" w:cs="Times New Roman"/>
          <w:sz w:val="24"/>
          <w:szCs w:val="24"/>
        </w:rPr>
        <w:t xml:space="preserve">ir toliau buvo </w:t>
      </w:r>
      <w:r w:rsidRPr="00FE5609">
        <w:rPr>
          <w:rFonts w:ascii="Times New Roman" w:hAnsi="Times New Roman" w:cs="Times New Roman"/>
          <w:sz w:val="24"/>
          <w:szCs w:val="24"/>
        </w:rPr>
        <w:t>finansuo</w:t>
      </w:r>
      <w:r>
        <w:rPr>
          <w:rFonts w:ascii="Times New Roman" w:hAnsi="Times New Roman" w:cs="Times New Roman"/>
          <w:sz w:val="24"/>
          <w:szCs w:val="24"/>
        </w:rPr>
        <w:t>jamos</w:t>
      </w:r>
      <w:r w:rsidRPr="00FE5609">
        <w:rPr>
          <w:rFonts w:ascii="Times New Roman" w:hAnsi="Times New Roman" w:cs="Times New Roman"/>
          <w:sz w:val="24"/>
          <w:szCs w:val="24"/>
        </w:rPr>
        <w:t xml:space="preserve"> kultūros edukacijos bei vaikų ir jaunimo kultūros skatinimo iniciatyvos visoje Lietuvoje – iš viso finansuotos 82 tokios iniciatyvos. Pažymėtina, kad kultūros edukacijos veiklos vykdomos </w:t>
      </w:r>
      <w:r>
        <w:rPr>
          <w:rFonts w:ascii="Times New Roman" w:hAnsi="Times New Roman" w:cs="Times New Roman"/>
          <w:sz w:val="24"/>
          <w:szCs w:val="24"/>
        </w:rPr>
        <w:t xml:space="preserve">įgyvendinant </w:t>
      </w:r>
      <w:r w:rsidRPr="00FE5609">
        <w:rPr>
          <w:rFonts w:ascii="Times New Roman" w:hAnsi="Times New Roman" w:cs="Times New Roman"/>
          <w:sz w:val="24"/>
          <w:szCs w:val="24"/>
        </w:rPr>
        <w:t>ir kit</w:t>
      </w:r>
      <w:r>
        <w:rPr>
          <w:rFonts w:ascii="Times New Roman" w:hAnsi="Times New Roman" w:cs="Times New Roman"/>
          <w:sz w:val="24"/>
          <w:szCs w:val="24"/>
        </w:rPr>
        <w:t>us</w:t>
      </w:r>
      <w:r w:rsidRPr="00FE5609">
        <w:rPr>
          <w:rFonts w:ascii="Times New Roman" w:hAnsi="Times New Roman" w:cs="Times New Roman"/>
          <w:sz w:val="24"/>
          <w:szCs w:val="24"/>
        </w:rPr>
        <w:t xml:space="preserve"> Kultūros rėmimo fondo lėšomis finansuojam</w:t>
      </w:r>
      <w:r>
        <w:rPr>
          <w:rFonts w:ascii="Times New Roman" w:hAnsi="Times New Roman" w:cs="Times New Roman"/>
          <w:sz w:val="24"/>
          <w:szCs w:val="24"/>
        </w:rPr>
        <w:t>us</w:t>
      </w:r>
      <w:r w:rsidRPr="00FE5609">
        <w:rPr>
          <w:rFonts w:ascii="Times New Roman" w:hAnsi="Times New Roman" w:cs="Times New Roman"/>
          <w:sz w:val="24"/>
          <w:szCs w:val="24"/>
        </w:rPr>
        <w:t xml:space="preserve"> projekt</w:t>
      </w:r>
      <w:r>
        <w:rPr>
          <w:rFonts w:ascii="Times New Roman" w:hAnsi="Times New Roman" w:cs="Times New Roman"/>
          <w:sz w:val="24"/>
          <w:szCs w:val="24"/>
        </w:rPr>
        <w:t>us</w:t>
      </w:r>
      <w:r w:rsidRPr="00FE5609">
        <w:rPr>
          <w:rFonts w:ascii="Times New Roman" w:hAnsi="Times New Roman" w:cs="Times New Roman"/>
          <w:sz w:val="24"/>
          <w:szCs w:val="24"/>
        </w:rPr>
        <w:t>. Švietimo, mokslo ir sporto ministerija 2019 m. finansavo neformaliojo vaikų švietimo projektus, kurių konkursuose aktyviai dalyvavo ir kultūrinės edukacijos projektų rengėjai.</w:t>
      </w:r>
    </w:p>
    <w:p w14:paraId="4F5B146F" w14:textId="77777777" w:rsidR="000C479A" w:rsidRPr="00EE50A1" w:rsidRDefault="000C479A" w:rsidP="00EB6B53">
      <w:pPr>
        <w:spacing w:after="120" w:line="240" w:lineRule="auto"/>
        <w:jc w:val="both"/>
        <w:rPr>
          <w:rFonts w:ascii="Times New Roman" w:hAnsi="Times New Roman" w:cs="Times New Roman"/>
          <w:b/>
          <w:i/>
          <w:iCs/>
          <w:sz w:val="24"/>
          <w:szCs w:val="24"/>
        </w:rPr>
      </w:pPr>
      <w:r w:rsidRPr="00EE50A1">
        <w:rPr>
          <w:rFonts w:ascii="Times New Roman" w:hAnsi="Times New Roman" w:cs="Times New Roman"/>
          <w:b/>
          <w:i/>
          <w:iCs/>
          <w:sz w:val="24"/>
          <w:szCs w:val="24"/>
        </w:rPr>
        <w:t>Jaunųjų menininkų rezidencijos</w:t>
      </w:r>
    </w:p>
    <w:p w14:paraId="742BB572" w14:textId="77777777" w:rsidR="000C479A" w:rsidRPr="001504AB" w:rsidRDefault="000C479A" w:rsidP="00EB6B53">
      <w:pPr>
        <w:spacing w:after="120" w:line="240" w:lineRule="auto"/>
        <w:jc w:val="both"/>
        <w:rPr>
          <w:rFonts w:ascii="Times New Roman" w:hAnsi="Times New Roman" w:cs="Times New Roman"/>
          <w:sz w:val="24"/>
          <w:szCs w:val="24"/>
        </w:rPr>
      </w:pPr>
      <w:r w:rsidRPr="001504AB">
        <w:rPr>
          <w:rFonts w:ascii="Times New Roman" w:hAnsi="Times New Roman" w:cs="Times New Roman"/>
          <w:sz w:val="24"/>
          <w:szCs w:val="24"/>
        </w:rPr>
        <w:t>2019 m. įgyvendinant Profesionaliojo scenos meno veiklos nacionalinę programą, įgyvendintos šios jaunųjų menininkų rezidencijos:</w:t>
      </w:r>
    </w:p>
    <w:p w14:paraId="4BDCCF6C" w14:textId="39F27E27" w:rsidR="000C479A" w:rsidRPr="00DE7214" w:rsidRDefault="006422ED" w:rsidP="00DE7214">
      <w:pPr>
        <w:tabs>
          <w:tab w:val="left" w:pos="484"/>
          <w:tab w:val="left" w:pos="851"/>
        </w:tabs>
        <w:spacing w:after="120" w:line="240" w:lineRule="auto"/>
        <w:ind w:firstLine="567"/>
        <w:jc w:val="both"/>
        <w:rPr>
          <w:rFonts w:ascii="Times New Roman" w:hAnsi="Times New Roman" w:cs="Times New Roman"/>
          <w:sz w:val="24"/>
          <w:szCs w:val="24"/>
        </w:rPr>
      </w:pPr>
      <w:r>
        <w:rPr>
          <w:rFonts w:ascii="Times New Roman" w:hAnsi="Times New Roman" w:cs="Times New Roman"/>
          <w:bCs/>
          <w:i/>
          <w:iCs/>
          <w:sz w:val="24"/>
          <w:szCs w:val="24"/>
        </w:rPr>
        <w:t xml:space="preserve">– </w:t>
      </w:r>
      <w:r w:rsidR="000C479A" w:rsidRPr="00DE7214">
        <w:rPr>
          <w:rFonts w:ascii="Times New Roman" w:hAnsi="Times New Roman" w:cs="Times New Roman"/>
          <w:bCs/>
          <w:i/>
          <w:iCs/>
          <w:sz w:val="24"/>
          <w:szCs w:val="24"/>
        </w:rPr>
        <w:t>Lietuvos nacionalinis dramos teatras</w:t>
      </w:r>
      <w:r w:rsidR="000C479A" w:rsidRPr="00DE7214">
        <w:rPr>
          <w:rFonts w:ascii="Times New Roman" w:hAnsi="Times New Roman" w:cs="Times New Roman"/>
          <w:sz w:val="24"/>
          <w:szCs w:val="24"/>
        </w:rPr>
        <w:t xml:space="preserve"> vykdė Jaunųjų kūrėjų programą – tęstinį projektą, skirtą jaunųjų kūrėjų iniciatyvoms pristatyti. Šiuo projektu buvo realizuoti trys meniniai projektai: „Orfeo. Miesto šviesos“, „Shell-ter“, „Borderline Queen. Kerštas“. Šiuos spektaklius pamatė 604 žiūrovai.</w:t>
      </w:r>
    </w:p>
    <w:p w14:paraId="710E498F" w14:textId="6B55C1F9" w:rsidR="000C479A" w:rsidRPr="00DE7214" w:rsidRDefault="006422ED" w:rsidP="00DE7214">
      <w:pPr>
        <w:tabs>
          <w:tab w:val="left" w:pos="484"/>
          <w:tab w:val="left" w:pos="851"/>
        </w:tabs>
        <w:spacing w:after="120" w:line="240" w:lineRule="auto"/>
        <w:ind w:firstLine="567"/>
        <w:jc w:val="both"/>
        <w:rPr>
          <w:rFonts w:ascii="Times New Roman" w:hAnsi="Times New Roman" w:cs="Times New Roman"/>
          <w:sz w:val="24"/>
          <w:szCs w:val="24"/>
        </w:rPr>
      </w:pPr>
      <w:r>
        <w:rPr>
          <w:rFonts w:ascii="Times New Roman" w:hAnsi="Times New Roman" w:cs="Times New Roman"/>
          <w:bCs/>
          <w:i/>
          <w:iCs/>
          <w:sz w:val="24"/>
          <w:szCs w:val="24"/>
        </w:rPr>
        <w:t xml:space="preserve">– </w:t>
      </w:r>
      <w:r w:rsidR="000C479A" w:rsidRPr="00DE7214">
        <w:rPr>
          <w:rFonts w:ascii="Times New Roman" w:hAnsi="Times New Roman" w:cs="Times New Roman"/>
          <w:bCs/>
          <w:i/>
          <w:iCs/>
          <w:sz w:val="24"/>
          <w:szCs w:val="24"/>
        </w:rPr>
        <w:t>Lietuvos nacionalinis operos ir baleto teatras</w:t>
      </w:r>
      <w:r w:rsidR="000C479A" w:rsidRPr="00DE7214">
        <w:rPr>
          <w:rFonts w:ascii="Times New Roman" w:hAnsi="Times New Roman" w:cs="Times New Roman"/>
          <w:sz w:val="24"/>
          <w:szCs w:val="24"/>
        </w:rPr>
        <w:t xml:space="preserve"> vykdė projektą „Operos ir baleto inkubatorius“. Jaunųjų kūrėjų projektai pirmą kartą buvo pristatyti šiuolaikinio meno mugėje „ArtVilnius“. Kūrybos procese dalyvavo iš viso apie 50 jaunųjų kūrėjų, o kūrybinius projektus pamatė apie 1 400 žiūrovų.</w:t>
      </w:r>
    </w:p>
    <w:p w14:paraId="4C28DF4C" w14:textId="2E963787" w:rsidR="000C479A" w:rsidRPr="00DE7214" w:rsidRDefault="006422ED" w:rsidP="00DE7214">
      <w:pPr>
        <w:tabs>
          <w:tab w:val="left" w:pos="484"/>
          <w:tab w:val="left" w:pos="851"/>
        </w:tabs>
        <w:spacing w:after="120" w:line="240" w:lineRule="auto"/>
        <w:ind w:firstLine="567"/>
        <w:jc w:val="both"/>
        <w:rPr>
          <w:rFonts w:ascii="Times New Roman" w:hAnsi="Times New Roman" w:cs="Times New Roman"/>
          <w:sz w:val="24"/>
          <w:szCs w:val="24"/>
        </w:rPr>
      </w:pPr>
      <w:r>
        <w:rPr>
          <w:rFonts w:ascii="Times New Roman" w:hAnsi="Times New Roman" w:cs="Times New Roman"/>
          <w:bCs/>
          <w:i/>
          <w:iCs/>
          <w:sz w:val="24"/>
          <w:szCs w:val="24"/>
        </w:rPr>
        <w:t xml:space="preserve">– </w:t>
      </w:r>
      <w:r w:rsidR="000C479A" w:rsidRPr="00DE7214">
        <w:rPr>
          <w:rFonts w:ascii="Times New Roman" w:hAnsi="Times New Roman" w:cs="Times New Roman"/>
          <w:bCs/>
          <w:i/>
          <w:iCs/>
          <w:sz w:val="24"/>
          <w:szCs w:val="24"/>
        </w:rPr>
        <w:t>Klaipėdos valstybinis muzikinis teatras</w:t>
      </w:r>
      <w:r w:rsidR="000C479A" w:rsidRPr="00DE7214">
        <w:rPr>
          <w:rFonts w:ascii="Times New Roman" w:hAnsi="Times New Roman" w:cs="Times New Roman"/>
          <w:b/>
          <w:sz w:val="24"/>
          <w:szCs w:val="24"/>
        </w:rPr>
        <w:t xml:space="preserve"> </w:t>
      </w:r>
      <w:r w:rsidR="000C479A" w:rsidRPr="00DE7214">
        <w:rPr>
          <w:rFonts w:ascii="Times New Roman" w:hAnsi="Times New Roman" w:cs="Times New Roman"/>
          <w:sz w:val="24"/>
          <w:szCs w:val="24"/>
        </w:rPr>
        <w:t>įgyvendino tarptautinį menininkų rezidencijų projektą „Išbandyk profesiją“. Projekto metu jauniesiems kūrėjams buvo suteikta galimybė surengti teatralizuotą E. Balsio dainų programą „Aš – senas jūrininkas“. Rezidencijos veiklose dalyvavo 23 jaunieji menininkai iš Lietuvos ir Estijos, o jų parengtą programą pamatė 3 188 žiūrovai.</w:t>
      </w:r>
      <w:r w:rsidR="004C7C12" w:rsidRPr="00DE7214">
        <w:rPr>
          <w:rFonts w:ascii="Times New Roman" w:hAnsi="Times New Roman" w:cs="Times New Roman"/>
          <w:sz w:val="24"/>
          <w:szCs w:val="24"/>
        </w:rPr>
        <w:t xml:space="preserve"> </w:t>
      </w:r>
    </w:p>
    <w:p w14:paraId="570B3343" w14:textId="77777777" w:rsidR="000C479A" w:rsidRPr="001504AB" w:rsidRDefault="000C479A" w:rsidP="00EB6B53">
      <w:pPr>
        <w:spacing w:after="120" w:line="240" w:lineRule="auto"/>
        <w:jc w:val="both"/>
        <w:rPr>
          <w:rFonts w:ascii="Times New Roman" w:hAnsi="Times New Roman" w:cs="Times New Roman"/>
          <w:sz w:val="24"/>
          <w:szCs w:val="24"/>
        </w:rPr>
      </w:pPr>
      <w:r w:rsidRPr="001504AB">
        <w:rPr>
          <w:rFonts w:ascii="Times New Roman" w:hAnsi="Times New Roman" w:cs="Times New Roman"/>
          <w:sz w:val="24"/>
          <w:szCs w:val="24"/>
        </w:rPr>
        <w:t>Pažymėtina, kad įgyvendinant šiuos projektus siekiama į scenos meno įstaigų kūrybinę veiklą įtraukti jaunus menininkus, taip skatin</w:t>
      </w:r>
      <w:r>
        <w:rPr>
          <w:rFonts w:ascii="Times New Roman" w:hAnsi="Times New Roman" w:cs="Times New Roman"/>
          <w:sz w:val="24"/>
          <w:szCs w:val="24"/>
        </w:rPr>
        <w:t>ti</w:t>
      </w:r>
      <w:r w:rsidRPr="001504AB">
        <w:rPr>
          <w:rFonts w:ascii="Times New Roman" w:hAnsi="Times New Roman" w:cs="Times New Roman"/>
          <w:sz w:val="24"/>
          <w:szCs w:val="24"/>
        </w:rPr>
        <w:t xml:space="preserve"> scenos meno kūrinių įvairovę ir bendrą gamybą. </w:t>
      </w:r>
      <w:r>
        <w:rPr>
          <w:rFonts w:ascii="Times New Roman" w:hAnsi="Times New Roman" w:cs="Times New Roman"/>
          <w:sz w:val="24"/>
          <w:szCs w:val="24"/>
        </w:rPr>
        <w:t>P</w:t>
      </w:r>
      <w:r w:rsidRPr="001504AB">
        <w:rPr>
          <w:rFonts w:ascii="Times New Roman" w:hAnsi="Times New Roman" w:cs="Times New Roman"/>
          <w:sz w:val="24"/>
          <w:szCs w:val="24"/>
        </w:rPr>
        <w:t>rojektai sudarė galimybes jauniesiems kūrėjams</w:t>
      </w:r>
      <w:r>
        <w:rPr>
          <w:rFonts w:ascii="Times New Roman" w:hAnsi="Times New Roman" w:cs="Times New Roman"/>
          <w:sz w:val="24"/>
          <w:szCs w:val="24"/>
        </w:rPr>
        <w:t>, vadovaujamiems Lietuvos ir užsienio pedagogų,</w:t>
      </w:r>
      <w:r w:rsidRPr="001504AB">
        <w:rPr>
          <w:rFonts w:ascii="Times New Roman" w:hAnsi="Times New Roman" w:cs="Times New Roman"/>
          <w:sz w:val="24"/>
          <w:szCs w:val="24"/>
        </w:rPr>
        <w:t xml:space="preserve"> tobulinti savo profesinę kvalifikaciją</w:t>
      </w:r>
      <w:r>
        <w:rPr>
          <w:rFonts w:ascii="Times New Roman" w:hAnsi="Times New Roman" w:cs="Times New Roman"/>
          <w:sz w:val="24"/>
          <w:szCs w:val="24"/>
        </w:rPr>
        <w:t xml:space="preserve"> ir vystyti karjerą</w:t>
      </w:r>
      <w:r w:rsidRPr="001504AB">
        <w:rPr>
          <w:rFonts w:ascii="Times New Roman" w:hAnsi="Times New Roman" w:cs="Times New Roman"/>
          <w:sz w:val="24"/>
          <w:szCs w:val="24"/>
        </w:rPr>
        <w:t xml:space="preserve">, </w:t>
      </w:r>
      <w:r>
        <w:rPr>
          <w:rFonts w:ascii="Times New Roman" w:hAnsi="Times New Roman" w:cs="Times New Roman"/>
          <w:sz w:val="24"/>
          <w:szCs w:val="24"/>
        </w:rPr>
        <w:t xml:space="preserve">o jų </w:t>
      </w:r>
      <w:r w:rsidRPr="001504AB">
        <w:rPr>
          <w:rFonts w:ascii="Times New Roman" w:hAnsi="Times New Roman" w:cs="Times New Roman"/>
          <w:sz w:val="24"/>
          <w:szCs w:val="24"/>
        </w:rPr>
        <w:t>kūryb</w:t>
      </w:r>
      <w:r>
        <w:rPr>
          <w:rFonts w:ascii="Times New Roman" w:hAnsi="Times New Roman" w:cs="Times New Roman"/>
          <w:sz w:val="24"/>
          <w:szCs w:val="24"/>
        </w:rPr>
        <w:t>ą</w:t>
      </w:r>
      <w:r w:rsidRPr="001504AB">
        <w:rPr>
          <w:rFonts w:ascii="Times New Roman" w:hAnsi="Times New Roman" w:cs="Times New Roman"/>
          <w:sz w:val="24"/>
          <w:szCs w:val="24"/>
        </w:rPr>
        <w:t xml:space="preserve"> </w:t>
      </w:r>
      <w:r>
        <w:rPr>
          <w:rFonts w:ascii="Times New Roman" w:hAnsi="Times New Roman" w:cs="Times New Roman"/>
          <w:sz w:val="24"/>
          <w:szCs w:val="24"/>
        </w:rPr>
        <w:t>padarė matomą</w:t>
      </w:r>
      <w:r w:rsidRPr="001504AB">
        <w:rPr>
          <w:rFonts w:ascii="Times New Roman" w:hAnsi="Times New Roman" w:cs="Times New Roman"/>
          <w:sz w:val="24"/>
          <w:szCs w:val="24"/>
        </w:rPr>
        <w:t xml:space="preserve"> viešoje erdvėje</w:t>
      </w:r>
      <w:r>
        <w:rPr>
          <w:rFonts w:ascii="Times New Roman" w:hAnsi="Times New Roman" w:cs="Times New Roman"/>
          <w:sz w:val="24"/>
          <w:szCs w:val="24"/>
        </w:rPr>
        <w:t>.</w:t>
      </w:r>
      <w:r w:rsidRPr="001504AB">
        <w:rPr>
          <w:rFonts w:ascii="Times New Roman" w:hAnsi="Times New Roman" w:cs="Times New Roman"/>
          <w:sz w:val="24"/>
          <w:szCs w:val="24"/>
        </w:rPr>
        <w:t xml:space="preserve"> </w:t>
      </w:r>
    </w:p>
    <w:p w14:paraId="63BA6435" w14:textId="77777777" w:rsidR="000C479A" w:rsidRPr="00954F29" w:rsidRDefault="000C479A" w:rsidP="00EB6B53">
      <w:pPr>
        <w:spacing w:after="120" w:line="240" w:lineRule="auto"/>
        <w:jc w:val="both"/>
        <w:rPr>
          <w:rFonts w:ascii="Times New Roman" w:hAnsi="Times New Roman" w:cs="Times New Roman"/>
          <w:b/>
          <w:i/>
          <w:iCs/>
          <w:sz w:val="24"/>
          <w:szCs w:val="24"/>
        </w:rPr>
      </w:pPr>
      <w:r w:rsidRPr="00954F29">
        <w:rPr>
          <w:rFonts w:ascii="Times New Roman" w:hAnsi="Times New Roman" w:cs="Times New Roman"/>
          <w:b/>
          <w:i/>
          <w:iCs/>
          <w:sz w:val="24"/>
          <w:szCs w:val="24"/>
        </w:rPr>
        <w:t>Tautinių mažumų istorijos Lietuvoje reprezentavimas</w:t>
      </w:r>
    </w:p>
    <w:p w14:paraId="00A3416A" w14:textId="77777777" w:rsidR="000C479A" w:rsidRPr="009940E5" w:rsidRDefault="000C479A" w:rsidP="00EB6B53">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K</w:t>
      </w:r>
      <w:r w:rsidRPr="00C9492B">
        <w:rPr>
          <w:rFonts w:ascii="Times New Roman" w:hAnsi="Times New Roman" w:cs="Times New Roman"/>
          <w:sz w:val="24"/>
          <w:szCs w:val="24"/>
        </w:rPr>
        <w:t xml:space="preserve">ultūros ministro </w:t>
      </w:r>
      <w:r>
        <w:rPr>
          <w:rFonts w:ascii="Times New Roman" w:hAnsi="Times New Roman" w:cs="Times New Roman"/>
          <w:sz w:val="24"/>
          <w:szCs w:val="24"/>
        </w:rPr>
        <w:t xml:space="preserve">2019 m. rugsėjo 26 d. </w:t>
      </w:r>
      <w:r w:rsidRPr="00C9492B">
        <w:rPr>
          <w:rFonts w:ascii="Times New Roman" w:hAnsi="Times New Roman" w:cs="Times New Roman"/>
          <w:sz w:val="24"/>
          <w:szCs w:val="24"/>
        </w:rPr>
        <w:t>įsakymu Nr. ĮV-610 patvirtint</w:t>
      </w:r>
      <w:r>
        <w:rPr>
          <w:rFonts w:ascii="Times New Roman" w:hAnsi="Times New Roman" w:cs="Times New Roman"/>
          <w:sz w:val="24"/>
          <w:szCs w:val="24"/>
        </w:rPr>
        <w:t>os</w:t>
      </w:r>
      <w:r w:rsidRPr="00C9492B">
        <w:rPr>
          <w:rFonts w:ascii="Times New Roman" w:hAnsi="Times New Roman" w:cs="Times New Roman"/>
          <w:sz w:val="24"/>
          <w:szCs w:val="24"/>
        </w:rPr>
        <w:t xml:space="preserve"> Tautinių mažumų istorijos Lietuvoje reprezentavimo koncepci</w:t>
      </w:r>
      <w:r>
        <w:rPr>
          <w:rFonts w:ascii="Times New Roman" w:hAnsi="Times New Roman" w:cs="Times New Roman"/>
          <w:sz w:val="24"/>
          <w:szCs w:val="24"/>
        </w:rPr>
        <w:t>jos</w:t>
      </w:r>
      <w:r w:rsidRPr="00C9492B">
        <w:rPr>
          <w:rFonts w:ascii="Times New Roman" w:hAnsi="Times New Roman" w:cs="Times New Roman"/>
          <w:sz w:val="24"/>
          <w:szCs w:val="24"/>
        </w:rPr>
        <w:t xml:space="preserve"> tikslas – pristatyti visuomenei Lietuvos tautinių mažumų istoriją kaip kultūriškai, konfesiškai ir kalbiškai svarbią ir aktualią integralios, dinamiškos Lietuvos tapatybės dalį. </w:t>
      </w:r>
      <w:r w:rsidRPr="009940E5">
        <w:rPr>
          <w:rFonts w:ascii="Times New Roman" w:hAnsi="Times New Roman" w:cs="Times New Roman"/>
          <w:sz w:val="24"/>
          <w:szCs w:val="24"/>
        </w:rPr>
        <w:t xml:space="preserve">Koncepcijoje išdėstytas nuostatas siūloma įtraukti į valstybės rengiamų kultūros, švietimo, jaunimo reikalų, ekonomikos ir inovacijų bei kitų susijusių sričių naujai rengiamus strateginius dokumentus. </w:t>
      </w:r>
    </w:p>
    <w:p w14:paraId="1211322A" w14:textId="77777777" w:rsidR="000C479A" w:rsidRPr="001504AB" w:rsidRDefault="000C479A" w:rsidP="00EB6B53">
      <w:pPr>
        <w:spacing w:after="120" w:line="240" w:lineRule="auto"/>
        <w:jc w:val="both"/>
        <w:rPr>
          <w:rFonts w:ascii="Times New Roman" w:hAnsi="Times New Roman" w:cs="Times New Roman"/>
          <w:i/>
          <w:sz w:val="24"/>
          <w:szCs w:val="24"/>
        </w:rPr>
      </w:pPr>
      <w:r w:rsidRPr="001504AB">
        <w:rPr>
          <w:rFonts w:ascii="Times New Roman" w:hAnsi="Times New Roman" w:cs="Times New Roman"/>
          <w:sz w:val="24"/>
          <w:szCs w:val="24"/>
        </w:rPr>
        <w:t>Tikimasi, kad</w:t>
      </w:r>
      <w:r>
        <w:rPr>
          <w:rFonts w:ascii="Times New Roman" w:hAnsi="Times New Roman" w:cs="Times New Roman"/>
          <w:sz w:val="24"/>
          <w:szCs w:val="24"/>
        </w:rPr>
        <w:t>,</w:t>
      </w:r>
      <w:r w:rsidRPr="001504AB">
        <w:rPr>
          <w:rFonts w:ascii="Times New Roman" w:hAnsi="Times New Roman" w:cs="Times New Roman"/>
          <w:sz w:val="24"/>
          <w:szCs w:val="24"/>
        </w:rPr>
        <w:t xml:space="preserve"> įgyvendinant Tautinių mažumų istorijos Lietuvoje reprezentavimo koncepciją, išaugs Lietuvos ir užsienio visuomenės domėjimasis Lietuvos tautinių mažumų istorija, kultūra, kalbomis ir tradicijomis. Taip pat bus sustiprinta Lietuvos piliečių kultūrinė tapatybė, tautinių mažumų </w:t>
      </w:r>
      <w:r w:rsidRPr="00454B90">
        <w:rPr>
          <w:rFonts w:ascii="Times New Roman" w:hAnsi="Times New Roman" w:cs="Times New Roman"/>
          <w:sz w:val="24"/>
          <w:szCs w:val="24"/>
        </w:rPr>
        <w:t>NVO</w:t>
      </w:r>
      <w:r>
        <w:rPr>
          <w:rFonts w:ascii="Times New Roman" w:hAnsi="Times New Roman" w:cs="Times New Roman"/>
          <w:sz w:val="24"/>
          <w:szCs w:val="24"/>
        </w:rPr>
        <w:t xml:space="preserve"> bei </w:t>
      </w:r>
      <w:r w:rsidRPr="001504AB">
        <w:rPr>
          <w:rFonts w:ascii="Times New Roman" w:hAnsi="Times New Roman" w:cs="Times New Roman"/>
          <w:sz w:val="24"/>
          <w:szCs w:val="24"/>
        </w:rPr>
        <w:t>kultūros ir švietimo įstaig</w:t>
      </w:r>
      <w:r>
        <w:rPr>
          <w:rFonts w:ascii="Times New Roman" w:hAnsi="Times New Roman" w:cs="Times New Roman"/>
          <w:sz w:val="24"/>
          <w:szCs w:val="24"/>
        </w:rPr>
        <w:t>os</w:t>
      </w:r>
      <w:r w:rsidRPr="001504AB">
        <w:rPr>
          <w:rFonts w:ascii="Times New Roman" w:hAnsi="Times New Roman" w:cs="Times New Roman"/>
          <w:sz w:val="24"/>
          <w:szCs w:val="24"/>
        </w:rPr>
        <w:t xml:space="preserve"> </w:t>
      </w:r>
      <w:r>
        <w:rPr>
          <w:rFonts w:ascii="Times New Roman" w:hAnsi="Times New Roman" w:cs="Times New Roman"/>
          <w:sz w:val="24"/>
          <w:szCs w:val="24"/>
        </w:rPr>
        <w:t>labiau įsitrauks</w:t>
      </w:r>
      <w:r w:rsidRPr="001504AB">
        <w:rPr>
          <w:rFonts w:ascii="Times New Roman" w:hAnsi="Times New Roman" w:cs="Times New Roman"/>
          <w:sz w:val="24"/>
          <w:szCs w:val="24"/>
        </w:rPr>
        <w:t xml:space="preserve"> į visuomenės ugdymą tautinių mažumų istorij</w:t>
      </w:r>
      <w:r>
        <w:rPr>
          <w:rFonts w:ascii="Times New Roman" w:hAnsi="Times New Roman" w:cs="Times New Roman"/>
          <w:sz w:val="24"/>
          <w:szCs w:val="24"/>
        </w:rPr>
        <w:t>os klausimais</w:t>
      </w:r>
      <w:r w:rsidRPr="001504AB">
        <w:rPr>
          <w:rFonts w:ascii="Times New Roman" w:hAnsi="Times New Roman" w:cs="Times New Roman"/>
          <w:sz w:val="24"/>
          <w:szCs w:val="24"/>
        </w:rPr>
        <w:t>, mažės diskriminacija ir tautinės nesantaikos kurstymas</w:t>
      </w:r>
      <w:r>
        <w:rPr>
          <w:rFonts w:ascii="Times New Roman" w:hAnsi="Times New Roman" w:cs="Times New Roman"/>
          <w:sz w:val="24"/>
          <w:szCs w:val="24"/>
        </w:rPr>
        <w:t>,</w:t>
      </w:r>
      <w:r w:rsidRPr="001504AB">
        <w:rPr>
          <w:rFonts w:ascii="Times New Roman" w:hAnsi="Times New Roman" w:cs="Times New Roman"/>
          <w:sz w:val="24"/>
          <w:szCs w:val="24"/>
        </w:rPr>
        <w:t xml:space="preserve"> visuomenės požiūris į tautines mažumas</w:t>
      </w:r>
      <w:r>
        <w:rPr>
          <w:rFonts w:ascii="Times New Roman" w:hAnsi="Times New Roman" w:cs="Times New Roman"/>
          <w:sz w:val="24"/>
          <w:szCs w:val="24"/>
        </w:rPr>
        <w:t xml:space="preserve"> pasidarys palankesnis ir pozityvesnis</w:t>
      </w:r>
      <w:r w:rsidRPr="001504AB">
        <w:rPr>
          <w:rFonts w:ascii="Times New Roman" w:hAnsi="Times New Roman" w:cs="Times New Roman"/>
          <w:sz w:val="24"/>
          <w:szCs w:val="24"/>
        </w:rPr>
        <w:t xml:space="preserve">. </w:t>
      </w:r>
    </w:p>
    <w:p w14:paraId="38BE20A5" w14:textId="77777777" w:rsidR="000C479A" w:rsidRPr="00D94228" w:rsidRDefault="000C479A" w:rsidP="00EB6B53">
      <w:pPr>
        <w:spacing w:after="120" w:line="240" w:lineRule="auto"/>
        <w:jc w:val="both"/>
        <w:rPr>
          <w:rFonts w:ascii="Times New Roman" w:hAnsi="Times New Roman" w:cs="Times New Roman"/>
          <w:sz w:val="24"/>
          <w:szCs w:val="24"/>
        </w:rPr>
      </w:pPr>
      <w:r w:rsidRPr="001504AB">
        <w:rPr>
          <w:rFonts w:ascii="Times New Roman" w:hAnsi="Times New Roman" w:cs="Times New Roman"/>
          <w:sz w:val="24"/>
          <w:szCs w:val="24"/>
        </w:rPr>
        <w:t xml:space="preserve">Šiuo metu baigiamas rengti Tautinių mažumų istorijos Lietuvoje reprezentavimo </w:t>
      </w:r>
      <w:r>
        <w:rPr>
          <w:rFonts w:ascii="Times New Roman" w:hAnsi="Times New Roman" w:cs="Times New Roman"/>
          <w:sz w:val="24"/>
          <w:szCs w:val="24"/>
        </w:rPr>
        <w:t xml:space="preserve">koncepcijos įgyvendinimo </w:t>
      </w:r>
      <w:r w:rsidRPr="001504AB">
        <w:rPr>
          <w:rFonts w:ascii="Times New Roman" w:hAnsi="Times New Roman" w:cs="Times New Roman"/>
          <w:sz w:val="24"/>
          <w:szCs w:val="24"/>
        </w:rPr>
        <w:t xml:space="preserve">veiksmų planas, numatysiantis konkrečius </w:t>
      </w:r>
      <w:r>
        <w:rPr>
          <w:rFonts w:ascii="Times New Roman" w:hAnsi="Times New Roman" w:cs="Times New Roman"/>
          <w:sz w:val="24"/>
          <w:szCs w:val="24"/>
        </w:rPr>
        <w:t>šią koncepciją įgyvendinančius</w:t>
      </w:r>
      <w:r w:rsidRPr="001504AB">
        <w:rPr>
          <w:rFonts w:ascii="Times New Roman" w:hAnsi="Times New Roman" w:cs="Times New Roman"/>
          <w:sz w:val="24"/>
          <w:szCs w:val="24"/>
        </w:rPr>
        <w:t xml:space="preserve"> veiksmus 2020–2022 metams, </w:t>
      </w:r>
      <w:r>
        <w:rPr>
          <w:rFonts w:ascii="Times New Roman" w:hAnsi="Times New Roman" w:cs="Times New Roman"/>
          <w:sz w:val="24"/>
          <w:szCs w:val="24"/>
        </w:rPr>
        <w:t>kurių tikslas –</w:t>
      </w:r>
      <w:r w:rsidRPr="001504AB">
        <w:rPr>
          <w:rFonts w:ascii="Times New Roman" w:hAnsi="Times New Roman" w:cs="Times New Roman"/>
          <w:sz w:val="24"/>
          <w:szCs w:val="24"/>
        </w:rPr>
        <w:t xml:space="preserve"> aktyvinti ir stiprinti savivaldybių ir tautinių mažumų NVO bendradarbiavimą bei iniciatyvas, pristatant tautinių mažumų istoriją, kultūrinį paveldą.</w:t>
      </w:r>
      <w:r>
        <w:rPr>
          <w:rFonts w:ascii="Times New Roman" w:hAnsi="Times New Roman" w:cs="Times New Roman"/>
          <w:b/>
          <w:sz w:val="28"/>
          <w:szCs w:val="28"/>
        </w:rPr>
        <w:br w:type="page"/>
      </w:r>
    </w:p>
    <w:p w14:paraId="70F71F6F" w14:textId="77777777" w:rsidR="000C479A" w:rsidRPr="00F5336C" w:rsidRDefault="000C479A" w:rsidP="00EB6B53">
      <w:pPr>
        <w:spacing w:after="120" w:line="240" w:lineRule="auto"/>
        <w:jc w:val="both"/>
        <w:rPr>
          <w:rFonts w:ascii="Times New Roman" w:hAnsi="Times New Roman" w:cs="Times New Roman"/>
          <w:b/>
          <w:color w:val="002060"/>
          <w:sz w:val="28"/>
          <w:szCs w:val="28"/>
        </w:rPr>
      </w:pPr>
      <w:bookmarkStart w:id="33" w:name="_Toc531605454"/>
      <w:r w:rsidRPr="00F5336C">
        <w:rPr>
          <w:rFonts w:ascii="Times New Roman" w:hAnsi="Times New Roman" w:cs="Times New Roman"/>
          <w:b/>
          <w:color w:val="002060"/>
          <w:sz w:val="28"/>
          <w:szCs w:val="28"/>
        </w:rPr>
        <w:lastRenderedPageBreak/>
        <w:t>2.2 kryptis. Švietimo prieinamumo ir tarptautinio konkurencingumo didinimas</w:t>
      </w:r>
      <w:bookmarkEnd w:id="33"/>
      <w:r w:rsidRPr="00F5336C">
        <w:rPr>
          <w:rFonts w:ascii="Times New Roman" w:hAnsi="Times New Roman" w:cs="Times New Roman"/>
          <w:b/>
          <w:color w:val="002060"/>
          <w:sz w:val="28"/>
          <w:szCs w:val="28"/>
        </w:rPr>
        <w:t xml:space="preserve"> </w:t>
      </w:r>
    </w:p>
    <w:p w14:paraId="537DE467" w14:textId="77777777" w:rsidR="000C479A" w:rsidRPr="00DC73F9" w:rsidRDefault="000C479A" w:rsidP="00EB6B53">
      <w:pPr>
        <w:spacing w:after="120" w:line="240" w:lineRule="auto"/>
        <w:jc w:val="both"/>
        <w:rPr>
          <w:rFonts w:ascii="Times New Roman" w:hAnsi="Times New Roman" w:cs="Times New Roman"/>
          <w:b/>
          <w:bCs/>
          <w:i/>
          <w:sz w:val="24"/>
          <w:szCs w:val="24"/>
          <w:lang w:eastAsia="lt-LT"/>
        </w:rPr>
      </w:pPr>
      <w:r w:rsidRPr="00DC73F9">
        <w:rPr>
          <w:rFonts w:ascii="Times New Roman" w:hAnsi="Times New Roman" w:cs="Times New Roman"/>
          <w:b/>
          <w:bCs/>
          <w:i/>
          <w:sz w:val="24"/>
          <w:szCs w:val="24"/>
          <w:lang w:eastAsia="lt-LT"/>
        </w:rPr>
        <w:t xml:space="preserve">Mokymosi ankstinimas </w:t>
      </w:r>
    </w:p>
    <w:p w14:paraId="1FB01FA8" w14:textId="295EC102" w:rsidR="000C479A" w:rsidRPr="0009533C" w:rsidRDefault="000C479A" w:rsidP="00EB6B53">
      <w:pPr>
        <w:spacing w:after="120" w:line="240" w:lineRule="auto"/>
        <w:jc w:val="both"/>
        <w:rPr>
          <w:rFonts w:ascii="Times New Roman" w:eastAsia="Times New Roman" w:hAnsi="Times New Roman" w:cs="Times New Roman"/>
          <w:color w:val="000000"/>
          <w:sz w:val="24"/>
          <w:szCs w:val="24"/>
          <w:lang w:eastAsia="lt-LT"/>
        </w:rPr>
      </w:pPr>
      <w:r w:rsidRPr="00A5472F">
        <w:rPr>
          <w:rFonts w:ascii="Times New Roman" w:eastAsia="Times New Roman" w:hAnsi="Times New Roman" w:cs="Times New Roman"/>
          <w:color w:val="000000"/>
          <w:sz w:val="24"/>
          <w:szCs w:val="24"/>
          <w:lang w:eastAsia="lt-LT"/>
        </w:rPr>
        <w:t>Siekiant spręsti ikimokyklinio ugdymo prieinamumo problemą sostinės regione, 2017–2019</w:t>
      </w:r>
      <w:r w:rsidR="004C7C12">
        <w:rPr>
          <w:rFonts w:ascii="Times New Roman" w:eastAsia="Times New Roman" w:hAnsi="Times New Roman" w:cs="Times New Roman"/>
          <w:color w:val="000000"/>
          <w:sz w:val="24"/>
          <w:szCs w:val="24"/>
          <w:lang w:eastAsia="lt-LT"/>
        </w:rPr>
        <w:t xml:space="preserve"> </w:t>
      </w:r>
      <w:r w:rsidRPr="00A5472F">
        <w:rPr>
          <w:rFonts w:ascii="Times New Roman" w:eastAsia="Times New Roman" w:hAnsi="Times New Roman" w:cs="Times New Roman"/>
          <w:color w:val="000000"/>
          <w:sz w:val="24"/>
          <w:szCs w:val="24"/>
          <w:lang w:eastAsia="lt-LT"/>
        </w:rPr>
        <w:t xml:space="preserve">m. </w:t>
      </w:r>
      <w:r>
        <w:rPr>
          <w:rFonts w:ascii="Times New Roman" w:eastAsia="Times New Roman" w:hAnsi="Times New Roman" w:cs="Times New Roman"/>
          <w:color w:val="000000"/>
          <w:sz w:val="24"/>
          <w:szCs w:val="24"/>
          <w:lang w:eastAsia="lt-LT"/>
        </w:rPr>
        <w:t>atidarytos 34 papildomos ikimokyklinio ugdymo grupės:</w:t>
      </w:r>
      <w:r w:rsidRPr="00A5472F">
        <w:rPr>
          <w:rFonts w:ascii="Times New Roman" w:eastAsia="Times New Roman" w:hAnsi="Times New Roman" w:cs="Times New Roman"/>
          <w:color w:val="000000"/>
          <w:sz w:val="24"/>
          <w:szCs w:val="24"/>
          <w:lang w:eastAsia="lt-LT"/>
        </w:rPr>
        <w:t xml:space="preserve"> </w:t>
      </w:r>
      <w:r>
        <w:rPr>
          <w:rFonts w:ascii="Times New Roman" w:eastAsia="Times New Roman" w:hAnsi="Times New Roman" w:cs="Times New Roman"/>
          <w:color w:val="000000"/>
          <w:sz w:val="24"/>
          <w:szCs w:val="24"/>
          <w:lang w:eastAsia="lt-LT"/>
        </w:rPr>
        <w:t xml:space="preserve">ES fondų lėšomis Vilniuje atidarytos 24 ikimokyklinio ugdymo grupės, Šalčininkų rajone – 2. Valstybės biudžeto lėšomis Vilniaus ir Šalčininkų rajonuose </w:t>
      </w:r>
      <w:r w:rsidRPr="00A5472F">
        <w:rPr>
          <w:rFonts w:ascii="Times New Roman" w:eastAsia="Times New Roman" w:hAnsi="Times New Roman" w:cs="Times New Roman"/>
          <w:color w:val="000000"/>
          <w:sz w:val="24"/>
          <w:szCs w:val="24"/>
          <w:lang w:eastAsia="lt-LT"/>
        </w:rPr>
        <w:t>2017–2019</w:t>
      </w:r>
      <w:r w:rsidR="007C32A3">
        <w:rPr>
          <w:rFonts w:ascii="Times New Roman" w:eastAsia="Times New Roman" w:hAnsi="Times New Roman" w:cs="Times New Roman"/>
          <w:color w:val="000000"/>
          <w:sz w:val="24"/>
          <w:szCs w:val="24"/>
          <w:lang w:eastAsia="lt-LT"/>
        </w:rPr>
        <w:t xml:space="preserve"> </w:t>
      </w:r>
      <w:r w:rsidRPr="00A5472F">
        <w:rPr>
          <w:rFonts w:ascii="Times New Roman" w:eastAsia="Times New Roman" w:hAnsi="Times New Roman" w:cs="Times New Roman"/>
          <w:color w:val="000000"/>
          <w:sz w:val="24"/>
          <w:szCs w:val="24"/>
          <w:lang w:eastAsia="lt-LT"/>
        </w:rPr>
        <w:t>m.</w:t>
      </w:r>
      <w:r>
        <w:rPr>
          <w:rFonts w:ascii="Times New Roman" w:eastAsia="Times New Roman" w:hAnsi="Times New Roman" w:cs="Times New Roman"/>
          <w:color w:val="000000"/>
          <w:sz w:val="24"/>
          <w:szCs w:val="24"/>
          <w:lang w:eastAsia="lt-LT"/>
        </w:rPr>
        <w:t xml:space="preserve"> </w:t>
      </w:r>
      <w:r w:rsidRPr="00A5472F">
        <w:rPr>
          <w:rFonts w:ascii="Times New Roman" w:eastAsia="Times New Roman" w:hAnsi="Times New Roman" w:cs="Times New Roman"/>
          <w:color w:val="000000"/>
          <w:sz w:val="24"/>
          <w:szCs w:val="24"/>
          <w:lang w:eastAsia="lt-LT"/>
        </w:rPr>
        <w:t xml:space="preserve">atidarytos </w:t>
      </w:r>
      <w:r>
        <w:rPr>
          <w:rFonts w:ascii="Times New Roman" w:eastAsia="Times New Roman" w:hAnsi="Times New Roman" w:cs="Times New Roman"/>
          <w:color w:val="000000"/>
          <w:sz w:val="24"/>
          <w:szCs w:val="24"/>
          <w:lang w:eastAsia="lt-LT"/>
        </w:rPr>
        <w:t xml:space="preserve">8 ikimokyklinio ugdymo grupės. </w:t>
      </w:r>
      <w:r>
        <w:rPr>
          <w:rFonts w:ascii="Times New Roman" w:hAnsi="Times New Roman" w:cs="Times New Roman"/>
          <w:sz w:val="24"/>
          <w:szCs w:val="24"/>
        </w:rPr>
        <w:t>D</w:t>
      </w:r>
      <w:r w:rsidRPr="00A11C83">
        <w:rPr>
          <w:rFonts w:ascii="Times New Roman" w:hAnsi="Times New Roman" w:cs="Times New Roman"/>
          <w:sz w:val="24"/>
          <w:szCs w:val="24"/>
        </w:rPr>
        <w:t>ar 22 grup</w:t>
      </w:r>
      <w:r>
        <w:rPr>
          <w:rFonts w:ascii="Times New Roman" w:hAnsi="Times New Roman" w:cs="Times New Roman"/>
          <w:sz w:val="24"/>
          <w:szCs w:val="24"/>
        </w:rPr>
        <w:t>es</w:t>
      </w:r>
      <w:r w:rsidRPr="00A11C83">
        <w:rPr>
          <w:rFonts w:ascii="Times New Roman" w:hAnsi="Times New Roman" w:cs="Times New Roman"/>
          <w:sz w:val="24"/>
          <w:szCs w:val="24"/>
        </w:rPr>
        <w:t xml:space="preserve"> </w:t>
      </w:r>
      <w:r>
        <w:rPr>
          <w:rFonts w:ascii="Times New Roman" w:hAnsi="Times New Roman" w:cs="Times New Roman"/>
          <w:sz w:val="24"/>
          <w:szCs w:val="24"/>
        </w:rPr>
        <w:t xml:space="preserve">numatoma </w:t>
      </w:r>
      <w:r w:rsidRPr="00A11C83">
        <w:rPr>
          <w:rFonts w:ascii="Times New Roman" w:hAnsi="Times New Roman" w:cs="Times New Roman"/>
          <w:sz w:val="24"/>
          <w:szCs w:val="24"/>
        </w:rPr>
        <w:t>atidary</w:t>
      </w:r>
      <w:r>
        <w:rPr>
          <w:rFonts w:ascii="Times New Roman" w:hAnsi="Times New Roman" w:cs="Times New Roman"/>
          <w:sz w:val="24"/>
          <w:szCs w:val="24"/>
        </w:rPr>
        <w:t>ti</w:t>
      </w:r>
      <w:r w:rsidRPr="00A11C83">
        <w:rPr>
          <w:rFonts w:ascii="Times New Roman" w:hAnsi="Times New Roman" w:cs="Times New Roman"/>
          <w:sz w:val="24"/>
          <w:szCs w:val="24"/>
        </w:rPr>
        <w:t xml:space="preserve"> 2020–2021 m.</w:t>
      </w:r>
      <w:r>
        <w:rPr>
          <w:rFonts w:ascii="Times New Roman" w:hAnsi="Times New Roman" w:cs="Times New Roman"/>
          <w:sz w:val="24"/>
          <w:szCs w:val="24"/>
        </w:rPr>
        <w:t xml:space="preserve"> Iš</w:t>
      </w:r>
      <w:r w:rsidR="007C32A3">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lt-LT"/>
        </w:rPr>
        <w:t xml:space="preserve">ES fondų lėšų </w:t>
      </w:r>
      <w:r w:rsidRPr="00A5472F">
        <w:rPr>
          <w:rFonts w:ascii="Times New Roman" w:eastAsia="Times New Roman" w:hAnsi="Times New Roman" w:cs="Times New Roman"/>
          <w:sz w:val="24"/>
          <w:szCs w:val="24"/>
        </w:rPr>
        <w:t xml:space="preserve">šiuo metu </w:t>
      </w:r>
      <w:r>
        <w:rPr>
          <w:rFonts w:ascii="Times New Roman" w:eastAsia="Times New Roman" w:hAnsi="Times New Roman" w:cs="Times New Roman"/>
          <w:sz w:val="24"/>
          <w:szCs w:val="24"/>
        </w:rPr>
        <w:t xml:space="preserve">taip pat yra </w:t>
      </w:r>
      <w:r w:rsidRPr="00A5472F">
        <w:rPr>
          <w:rFonts w:ascii="Times New Roman" w:eastAsia="Times New Roman" w:hAnsi="Times New Roman" w:cs="Times New Roman"/>
          <w:sz w:val="24"/>
          <w:szCs w:val="24"/>
        </w:rPr>
        <w:t>vykdomi 48 regioniniai projektai, skirti vaikų darželi</w:t>
      </w:r>
      <w:r>
        <w:rPr>
          <w:rFonts w:ascii="Times New Roman" w:eastAsia="Times New Roman" w:hAnsi="Times New Roman" w:cs="Times New Roman"/>
          <w:sz w:val="24"/>
          <w:szCs w:val="24"/>
        </w:rPr>
        <w:t>ams</w:t>
      </w:r>
      <w:r w:rsidRPr="00A5472F">
        <w:rPr>
          <w:rFonts w:ascii="Times New Roman" w:eastAsia="Times New Roman" w:hAnsi="Times New Roman" w:cs="Times New Roman"/>
          <w:sz w:val="24"/>
          <w:szCs w:val="24"/>
        </w:rPr>
        <w:t xml:space="preserve"> moderniz</w:t>
      </w:r>
      <w:r>
        <w:rPr>
          <w:rFonts w:ascii="Times New Roman" w:eastAsia="Times New Roman" w:hAnsi="Times New Roman" w:cs="Times New Roman"/>
          <w:sz w:val="24"/>
          <w:szCs w:val="24"/>
        </w:rPr>
        <w:t>uoti</w:t>
      </w:r>
      <w:r w:rsidRPr="0009533C">
        <w:rPr>
          <w:rFonts w:ascii="Times New Roman" w:eastAsia="Times New Roman" w:hAnsi="Times New Roman" w:cs="Times New Roman"/>
          <w:sz w:val="24"/>
          <w:szCs w:val="24"/>
        </w:rPr>
        <w:t>.</w:t>
      </w:r>
    </w:p>
    <w:p w14:paraId="42BB3A83" w14:textId="133FE267" w:rsidR="000C479A" w:rsidRPr="007C2C5A" w:rsidRDefault="000C479A" w:rsidP="00EB6B53">
      <w:pPr>
        <w:spacing w:line="240" w:lineRule="auto"/>
        <w:jc w:val="center"/>
        <w:rPr>
          <w:rFonts w:ascii="Times New Roman" w:hAnsi="Times New Roman" w:cs="Times New Roman"/>
          <w:i/>
          <w:iCs/>
          <w:sz w:val="24"/>
          <w:szCs w:val="24"/>
        </w:rPr>
      </w:pPr>
      <w:r>
        <w:rPr>
          <w:rFonts w:ascii="Times New Roman" w:hAnsi="Times New Roman" w:cs="Times New Roman"/>
          <w:b/>
          <w:bCs/>
          <w:sz w:val="24"/>
          <w:szCs w:val="24"/>
        </w:rPr>
        <w:t>4</w:t>
      </w:r>
      <w:r w:rsidR="00E8092A">
        <w:rPr>
          <w:rFonts w:ascii="Times New Roman" w:hAnsi="Times New Roman" w:cs="Times New Roman"/>
          <w:b/>
          <w:bCs/>
          <w:sz w:val="24"/>
          <w:szCs w:val="24"/>
        </w:rPr>
        <w:t>5</w:t>
      </w:r>
      <w:r w:rsidRPr="00160B87">
        <w:rPr>
          <w:rFonts w:ascii="Times New Roman" w:hAnsi="Times New Roman" w:cs="Times New Roman"/>
          <w:b/>
          <w:bCs/>
          <w:sz w:val="24"/>
          <w:szCs w:val="24"/>
        </w:rPr>
        <w:t xml:space="preserve"> pav. </w:t>
      </w:r>
      <w:r w:rsidRPr="007C2C5A">
        <w:rPr>
          <w:rFonts w:ascii="Times New Roman" w:hAnsi="Times New Roman" w:cs="Times New Roman"/>
          <w:i/>
          <w:iCs/>
          <w:sz w:val="24"/>
          <w:szCs w:val="24"/>
        </w:rPr>
        <w:t>Švietimo įstaigas lankančių 4–6 metų vaikų dalis, proc.</w:t>
      </w:r>
      <w:r>
        <w:rPr>
          <w:rFonts w:ascii="Times New Roman" w:hAnsi="Times New Roman" w:cs="Times New Roman"/>
          <w:i/>
          <w:iCs/>
          <w:sz w:val="24"/>
          <w:szCs w:val="24"/>
        </w:rPr>
        <w:t>*</w:t>
      </w:r>
    </w:p>
    <w:p w14:paraId="23C07C33" w14:textId="77777777" w:rsidR="000C479A" w:rsidRPr="00160B87" w:rsidRDefault="000C479A" w:rsidP="00EB6B53">
      <w:pPr>
        <w:spacing w:line="240" w:lineRule="auto"/>
        <w:jc w:val="center"/>
        <w:rPr>
          <w:szCs w:val="24"/>
        </w:rPr>
      </w:pPr>
      <w:r w:rsidRPr="00160B87">
        <w:rPr>
          <w:noProof/>
          <w:szCs w:val="24"/>
          <w:lang w:eastAsia="lt-LT"/>
        </w:rPr>
        <w:drawing>
          <wp:inline distT="0" distB="0" distL="0" distR="0" wp14:anchorId="2AB345D1" wp14:editId="3A8A314D">
            <wp:extent cx="6036945" cy="1677035"/>
            <wp:effectExtent l="0" t="0" r="1905" b="18415"/>
            <wp:docPr id="79702361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A696461" w14:textId="77777777" w:rsidR="000C479A" w:rsidRPr="007C2C5A" w:rsidRDefault="000C479A" w:rsidP="00EB6B53">
      <w:pPr>
        <w:spacing w:line="240" w:lineRule="auto"/>
        <w:ind w:left="284" w:hanging="284"/>
        <w:jc w:val="center"/>
        <w:rPr>
          <w:rFonts w:ascii="Times New Roman" w:hAnsi="Times New Roman" w:cs="Times New Roman"/>
          <w:iCs/>
          <w:sz w:val="20"/>
          <w:szCs w:val="20"/>
        </w:rPr>
      </w:pPr>
      <w:r w:rsidRPr="007C2C5A">
        <w:rPr>
          <w:rFonts w:ascii="Times New Roman" w:hAnsi="Times New Roman" w:cs="Times New Roman"/>
          <w:iCs/>
          <w:sz w:val="20"/>
          <w:szCs w:val="20"/>
        </w:rPr>
        <w:t xml:space="preserve">Duomenų šaltinis </w:t>
      </w:r>
      <w:r>
        <w:rPr>
          <w:rFonts w:ascii="Times New Roman" w:hAnsi="Times New Roman" w:cs="Times New Roman"/>
          <w:iCs/>
          <w:sz w:val="20"/>
          <w:szCs w:val="20"/>
        </w:rPr>
        <w:t xml:space="preserve">– </w:t>
      </w:r>
      <w:r w:rsidRPr="007C2C5A">
        <w:rPr>
          <w:rFonts w:ascii="Times New Roman" w:hAnsi="Times New Roman" w:cs="Times New Roman"/>
          <w:iCs/>
          <w:sz w:val="20"/>
          <w:szCs w:val="20"/>
        </w:rPr>
        <w:t>Švietimo valdymo informacinė sistema</w:t>
      </w:r>
    </w:p>
    <w:p w14:paraId="283CAB64" w14:textId="77777777" w:rsidR="000C479A" w:rsidRPr="007C2C5A" w:rsidRDefault="000C479A" w:rsidP="00EB6B53">
      <w:pPr>
        <w:spacing w:after="120" w:line="240" w:lineRule="auto"/>
        <w:ind w:firstLine="284"/>
        <w:jc w:val="both"/>
        <w:rPr>
          <w:rFonts w:ascii="Times New Roman" w:hAnsi="Times New Roman" w:cs="Times New Roman"/>
          <w:sz w:val="20"/>
          <w:szCs w:val="20"/>
        </w:rPr>
      </w:pPr>
      <w:r>
        <w:rPr>
          <w:rFonts w:ascii="Times New Roman" w:hAnsi="Times New Roman" w:cs="Times New Roman"/>
          <w:sz w:val="20"/>
          <w:szCs w:val="20"/>
        </w:rPr>
        <w:t xml:space="preserve">* </w:t>
      </w:r>
      <w:r w:rsidRPr="007C2C5A">
        <w:rPr>
          <w:rFonts w:ascii="Times New Roman" w:hAnsi="Times New Roman" w:cs="Times New Roman"/>
          <w:sz w:val="20"/>
          <w:szCs w:val="20"/>
        </w:rPr>
        <w:t>2019 m. duomenys šiuo metu yra renkami, tikslinami ir bus pateikti 2020 m. kov</w:t>
      </w:r>
      <w:r>
        <w:rPr>
          <w:rFonts w:ascii="Times New Roman" w:hAnsi="Times New Roman" w:cs="Times New Roman"/>
          <w:sz w:val="20"/>
          <w:szCs w:val="20"/>
        </w:rPr>
        <w:t>ą</w:t>
      </w:r>
      <w:r w:rsidRPr="007C2C5A">
        <w:rPr>
          <w:rFonts w:ascii="Times New Roman" w:hAnsi="Times New Roman" w:cs="Times New Roman"/>
          <w:sz w:val="20"/>
          <w:szCs w:val="20"/>
        </w:rPr>
        <w:t>–baland</w:t>
      </w:r>
      <w:r>
        <w:rPr>
          <w:rFonts w:ascii="Times New Roman" w:hAnsi="Times New Roman" w:cs="Times New Roman"/>
          <w:sz w:val="20"/>
          <w:szCs w:val="20"/>
        </w:rPr>
        <w:t>į</w:t>
      </w:r>
      <w:r w:rsidRPr="007C2C5A">
        <w:rPr>
          <w:rFonts w:ascii="Times New Roman" w:hAnsi="Times New Roman" w:cs="Times New Roman"/>
          <w:sz w:val="20"/>
          <w:szCs w:val="20"/>
        </w:rPr>
        <w:t>.</w:t>
      </w:r>
    </w:p>
    <w:p w14:paraId="3A87E01D" w14:textId="436BA6D4" w:rsidR="000C479A" w:rsidRPr="00003CB1" w:rsidRDefault="000C479A" w:rsidP="00DE7214">
      <w:pPr>
        <w:spacing w:line="240" w:lineRule="auto"/>
        <w:jc w:val="both"/>
        <w:rPr>
          <w:rFonts w:ascii="Times New Roman" w:hAnsi="Times New Roman" w:cs="Times New Roman"/>
          <w:sz w:val="24"/>
          <w:szCs w:val="24"/>
        </w:rPr>
      </w:pPr>
      <w:r w:rsidRPr="000712BF">
        <w:rPr>
          <w:rFonts w:ascii="Times New Roman" w:eastAsia="Times New Roman" w:hAnsi="Times New Roman" w:cs="Times New Roman"/>
          <w:sz w:val="24"/>
          <w:szCs w:val="24"/>
          <w:lang w:eastAsia="lt-LT"/>
        </w:rPr>
        <w:t>Nuo 2018 m. atsisakyta</w:t>
      </w:r>
      <w:r w:rsidR="007C32A3">
        <w:rPr>
          <w:rFonts w:ascii="Times New Roman" w:eastAsia="Times New Roman" w:hAnsi="Times New Roman" w:cs="Times New Roman"/>
          <w:sz w:val="24"/>
          <w:szCs w:val="24"/>
          <w:lang w:eastAsia="lt-LT"/>
        </w:rPr>
        <w:t xml:space="preserve"> </w:t>
      </w:r>
      <w:r w:rsidRPr="000712BF">
        <w:rPr>
          <w:rFonts w:ascii="Times New Roman" w:eastAsia="Times New Roman" w:hAnsi="Times New Roman" w:cs="Times New Roman"/>
          <w:sz w:val="24"/>
          <w:szCs w:val="24"/>
          <w:lang w:eastAsia="lt-LT"/>
        </w:rPr>
        <w:t>privalomo vaiko brandumo vertinimo,</w:t>
      </w:r>
      <w:r>
        <w:rPr>
          <w:rFonts w:ascii="Times New Roman" w:eastAsia="Times New Roman" w:hAnsi="Times New Roman" w:cs="Times New Roman"/>
          <w:sz w:val="24"/>
          <w:szCs w:val="24"/>
          <w:lang w:eastAsia="lt-LT"/>
        </w:rPr>
        <w:t xml:space="preserve"> pagal kurį</w:t>
      </w:r>
      <w:r w:rsidRPr="000712BF">
        <w:rPr>
          <w:rFonts w:ascii="Times New Roman" w:eastAsia="Times New Roman" w:hAnsi="Times New Roman" w:cs="Times New Roman"/>
          <w:sz w:val="24"/>
          <w:szCs w:val="24"/>
          <w:lang w:eastAsia="lt-LT"/>
        </w:rPr>
        <w:t xml:space="preserve"> priešmokyklinio ugdymo programą norėta pradėti </w:t>
      </w:r>
      <w:r>
        <w:rPr>
          <w:rFonts w:ascii="Times New Roman" w:eastAsia="Times New Roman" w:hAnsi="Times New Roman" w:cs="Times New Roman"/>
          <w:sz w:val="24"/>
          <w:szCs w:val="24"/>
          <w:lang w:eastAsia="lt-LT"/>
        </w:rPr>
        <w:t>vykdyti</w:t>
      </w:r>
      <w:r w:rsidRPr="000712BF">
        <w:rPr>
          <w:rFonts w:ascii="Times New Roman" w:eastAsia="Times New Roman" w:hAnsi="Times New Roman" w:cs="Times New Roman"/>
          <w:sz w:val="24"/>
          <w:szCs w:val="24"/>
          <w:lang w:eastAsia="lt-LT"/>
        </w:rPr>
        <w:t xml:space="preserve"> vien</w:t>
      </w:r>
      <w:r>
        <w:rPr>
          <w:rFonts w:ascii="Times New Roman" w:eastAsia="Times New Roman" w:hAnsi="Times New Roman" w:cs="Times New Roman"/>
          <w:sz w:val="24"/>
          <w:szCs w:val="24"/>
          <w:lang w:eastAsia="lt-LT"/>
        </w:rPr>
        <w:t>ais</w:t>
      </w:r>
      <w:r w:rsidRPr="000712BF">
        <w:rPr>
          <w:rFonts w:ascii="Times New Roman" w:eastAsia="Times New Roman" w:hAnsi="Times New Roman" w:cs="Times New Roman"/>
          <w:sz w:val="24"/>
          <w:szCs w:val="24"/>
          <w:lang w:eastAsia="lt-LT"/>
        </w:rPr>
        <w:t xml:space="preserve"> metais anksčiau (t. y. ne nuo 6, o nuo 5 m</w:t>
      </w:r>
      <w:r>
        <w:rPr>
          <w:rFonts w:ascii="Times New Roman" w:eastAsia="Times New Roman" w:hAnsi="Times New Roman" w:cs="Times New Roman"/>
          <w:sz w:val="24"/>
          <w:szCs w:val="24"/>
          <w:lang w:eastAsia="lt-LT"/>
        </w:rPr>
        <w:t>etų</w:t>
      </w:r>
      <w:r w:rsidRPr="000712BF">
        <w:rPr>
          <w:rFonts w:ascii="Times New Roman" w:eastAsia="Times New Roman" w:hAnsi="Times New Roman" w:cs="Times New Roman"/>
          <w:sz w:val="24"/>
          <w:szCs w:val="24"/>
          <w:lang w:eastAsia="lt-LT"/>
        </w:rPr>
        <w:t xml:space="preserve"> (tai ypač aktualu gimusiems pirmoje metų pusėje), o į pirmą klasę </w:t>
      </w:r>
      <w:r>
        <w:rPr>
          <w:rFonts w:ascii="Times New Roman" w:eastAsia="Times New Roman" w:hAnsi="Times New Roman" w:cs="Times New Roman"/>
          <w:sz w:val="24"/>
          <w:szCs w:val="24"/>
          <w:lang w:eastAsia="lt-LT"/>
        </w:rPr>
        <w:t>priimti</w:t>
      </w:r>
      <w:r w:rsidRPr="000712BF">
        <w:rPr>
          <w:rFonts w:ascii="Times New Roman" w:eastAsia="Times New Roman" w:hAnsi="Times New Roman" w:cs="Times New Roman"/>
          <w:sz w:val="24"/>
          <w:szCs w:val="24"/>
          <w:lang w:eastAsia="lt-LT"/>
        </w:rPr>
        <w:t xml:space="preserve"> ne nuo 7, o nuo 6 m</w:t>
      </w:r>
      <w:r>
        <w:rPr>
          <w:rFonts w:ascii="Times New Roman" w:eastAsia="Times New Roman" w:hAnsi="Times New Roman" w:cs="Times New Roman"/>
          <w:sz w:val="24"/>
          <w:szCs w:val="24"/>
          <w:lang w:eastAsia="lt-LT"/>
        </w:rPr>
        <w:t>etų</w:t>
      </w:r>
      <w:r w:rsidRPr="000712BF">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w:t>
      </w:r>
      <w:r w:rsidR="007C32A3">
        <w:rPr>
          <w:rFonts w:ascii="Times New Roman" w:hAnsi="Times New Roman" w:cs="Times New Roman"/>
          <w:sz w:val="24"/>
          <w:szCs w:val="24"/>
        </w:rPr>
        <w:t xml:space="preserve"> </w:t>
      </w:r>
    </w:p>
    <w:p w14:paraId="09AD88A3" w14:textId="13EBFC38" w:rsidR="000C479A" w:rsidRDefault="000C479A" w:rsidP="00EB6B53">
      <w:pPr>
        <w:spacing w:after="120" w:line="240" w:lineRule="auto"/>
        <w:jc w:val="both"/>
        <w:rPr>
          <w:rFonts w:ascii="Times New Roman" w:hAnsi="Times New Roman" w:cs="Times New Roman"/>
          <w:sz w:val="24"/>
          <w:szCs w:val="24"/>
        </w:rPr>
      </w:pPr>
      <w:r w:rsidRPr="00003CB1">
        <w:rPr>
          <w:rFonts w:ascii="Times New Roman" w:hAnsi="Times New Roman" w:cs="Times New Roman"/>
          <w:sz w:val="24"/>
          <w:szCs w:val="24"/>
        </w:rPr>
        <w:t>2016 m. rugsėjį įteisinus privalomą priešmokyklinį ugdymą, švietimo įstai</w:t>
      </w:r>
      <w:r w:rsidRPr="00804D1E">
        <w:rPr>
          <w:rFonts w:ascii="Times New Roman" w:hAnsi="Times New Roman" w:cs="Times New Roman"/>
          <w:sz w:val="24"/>
          <w:szCs w:val="24"/>
        </w:rPr>
        <w:t>gas turėtų lankyti visi 6 metų vaikai. Pastaruosius tr</w:t>
      </w:r>
      <w:r>
        <w:rPr>
          <w:rFonts w:ascii="Times New Roman" w:hAnsi="Times New Roman" w:cs="Times New Roman"/>
          <w:sz w:val="24"/>
          <w:szCs w:val="24"/>
        </w:rPr>
        <w:t>ejus</w:t>
      </w:r>
      <w:r w:rsidRPr="00804D1E">
        <w:rPr>
          <w:rFonts w:ascii="Times New Roman" w:hAnsi="Times New Roman" w:cs="Times New Roman"/>
          <w:sz w:val="24"/>
          <w:szCs w:val="24"/>
        </w:rPr>
        <w:t xml:space="preserve"> metus augo 6 metų vaikų, ugdomų pagal pradinio ugdymo programą, skaičius ir </w:t>
      </w:r>
      <w:r>
        <w:rPr>
          <w:rFonts w:ascii="Times New Roman" w:hAnsi="Times New Roman" w:cs="Times New Roman"/>
          <w:sz w:val="24"/>
          <w:szCs w:val="24"/>
        </w:rPr>
        <w:t xml:space="preserve">procentinė </w:t>
      </w:r>
      <w:r w:rsidRPr="00804D1E">
        <w:rPr>
          <w:rFonts w:ascii="Times New Roman" w:hAnsi="Times New Roman" w:cs="Times New Roman"/>
          <w:sz w:val="24"/>
          <w:szCs w:val="24"/>
        </w:rPr>
        <w:t xml:space="preserve">dalis. 2019 m., </w:t>
      </w:r>
      <w:r>
        <w:rPr>
          <w:rFonts w:ascii="Times New Roman" w:hAnsi="Times New Roman" w:cs="Times New Roman"/>
          <w:sz w:val="24"/>
          <w:szCs w:val="24"/>
        </w:rPr>
        <w:t>palyginti</w:t>
      </w:r>
      <w:r w:rsidRPr="00804D1E">
        <w:rPr>
          <w:rFonts w:ascii="Times New Roman" w:hAnsi="Times New Roman" w:cs="Times New Roman"/>
          <w:sz w:val="24"/>
          <w:szCs w:val="24"/>
        </w:rPr>
        <w:t xml:space="preserve"> su 2018 m., šešiamečių pradinių klasių mokinių skaičius padidėjo daugiau kaip </w:t>
      </w:r>
      <w:r w:rsidR="003450DF">
        <w:rPr>
          <w:rFonts w:ascii="Times New Roman" w:hAnsi="Times New Roman" w:cs="Times New Roman"/>
          <w:sz w:val="24"/>
          <w:szCs w:val="24"/>
        </w:rPr>
        <w:t>2</w:t>
      </w:r>
      <w:r w:rsidRPr="00804D1E">
        <w:rPr>
          <w:rFonts w:ascii="Times New Roman" w:hAnsi="Times New Roman" w:cs="Times New Roman"/>
          <w:sz w:val="24"/>
          <w:szCs w:val="24"/>
        </w:rPr>
        <w:t xml:space="preserve"> kartus – nuo 957 iki 2</w:t>
      </w:r>
      <w:r>
        <w:rPr>
          <w:rFonts w:ascii="Times New Roman" w:hAnsi="Times New Roman" w:cs="Times New Roman"/>
          <w:sz w:val="24"/>
          <w:szCs w:val="24"/>
        </w:rPr>
        <w:t xml:space="preserve"> </w:t>
      </w:r>
      <w:r w:rsidRPr="00804D1E">
        <w:rPr>
          <w:rFonts w:ascii="Times New Roman" w:hAnsi="Times New Roman" w:cs="Times New Roman"/>
          <w:sz w:val="24"/>
          <w:szCs w:val="24"/>
        </w:rPr>
        <w:t>219 vaikų, o jų dalis išaugo 4,8 proc. punkto</w:t>
      </w:r>
      <w:r w:rsidRPr="004236BA">
        <w:rPr>
          <w:rStyle w:val="Puslapioinaosnuoroda"/>
          <w:rFonts w:ascii="Times New Roman" w:hAnsi="Times New Roman" w:cs="Times New Roman"/>
          <w:sz w:val="24"/>
          <w:szCs w:val="24"/>
        </w:rPr>
        <w:footnoteReference w:id="45"/>
      </w:r>
      <w:r w:rsidRPr="00804D1E">
        <w:rPr>
          <w:rFonts w:ascii="Times New Roman" w:hAnsi="Times New Roman" w:cs="Times New Roman"/>
          <w:sz w:val="24"/>
          <w:szCs w:val="24"/>
        </w:rPr>
        <w:t>.</w:t>
      </w:r>
    </w:p>
    <w:p w14:paraId="615F8F5C" w14:textId="77777777" w:rsidR="000C479A" w:rsidRPr="003D5FF2" w:rsidRDefault="000C479A" w:rsidP="00EB6B53">
      <w:pPr>
        <w:pStyle w:val="Betarp"/>
        <w:spacing w:after="120"/>
        <w:jc w:val="both"/>
        <w:rPr>
          <w:rFonts w:ascii="Times New Roman" w:hAnsi="Times New Roman"/>
          <w:b/>
          <w:i/>
          <w:color w:val="000000"/>
          <w:sz w:val="20"/>
          <w:lang w:val="lt-LT"/>
        </w:rPr>
      </w:pPr>
      <w:r w:rsidRPr="00DC73F9">
        <w:rPr>
          <w:rFonts w:ascii="Times New Roman" w:hAnsi="Times New Roman" w:cs="Times New Roman"/>
          <w:b/>
          <w:bCs/>
          <w:i/>
          <w:sz w:val="24"/>
          <w:szCs w:val="24"/>
          <w:lang w:val="lt-LT" w:eastAsia="lt-LT"/>
        </w:rPr>
        <w:t>Neformaliojo švietimo plėtra</w:t>
      </w:r>
    </w:p>
    <w:p w14:paraId="2A0B9477" w14:textId="77777777" w:rsidR="000C479A" w:rsidRPr="0009533C" w:rsidRDefault="000C479A" w:rsidP="00EB6B53">
      <w:pPr>
        <w:spacing w:after="120" w:line="240" w:lineRule="auto"/>
        <w:jc w:val="both"/>
        <w:rPr>
          <w:rFonts w:ascii="Times New Roman" w:hAnsi="Times New Roman" w:cs="Times New Roman"/>
          <w:b/>
          <w:bCs/>
          <w:sz w:val="24"/>
          <w:szCs w:val="24"/>
          <w:lang w:eastAsia="lt-LT"/>
        </w:rPr>
      </w:pPr>
      <w:r w:rsidRPr="0009533C">
        <w:rPr>
          <w:rFonts w:ascii="Times New Roman" w:eastAsia="Times New Roman" w:hAnsi="Times New Roman" w:cs="Times New Roman"/>
          <w:color w:val="000000"/>
          <w:sz w:val="24"/>
          <w:szCs w:val="24"/>
          <w:lang w:eastAsia="lt-LT"/>
        </w:rPr>
        <w:t xml:space="preserve">2019 m. toliau buvo </w:t>
      </w:r>
      <w:r w:rsidRPr="0009533C">
        <w:rPr>
          <w:rFonts w:ascii="Times New Roman" w:hAnsi="Times New Roman" w:cs="Times New Roman"/>
          <w:bCs/>
          <w:sz w:val="24"/>
          <w:szCs w:val="24"/>
          <w:lang w:eastAsia="lt-LT"/>
        </w:rPr>
        <w:t>didinama neformaliojo vaikų švietimo įvairovė, prieinamumas ir gerinama jo kokybė.</w:t>
      </w:r>
      <w:r w:rsidRPr="0009533C">
        <w:rPr>
          <w:rFonts w:ascii="Times New Roman" w:hAnsi="Times New Roman" w:cs="Times New Roman"/>
          <w:b/>
          <w:bCs/>
          <w:sz w:val="24"/>
          <w:szCs w:val="24"/>
          <w:lang w:eastAsia="lt-LT"/>
        </w:rPr>
        <w:t xml:space="preserve"> </w:t>
      </w:r>
      <w:r>
        <w:rPr>
          <w:rFonts w:ascii="Times New Roman" w:hAnsi="Times New Roman" w:cs="Times New Roman"/>
          <w:sz w:val="24"/>
          <w:szCs w:val="24"/>
          <w:lang w:eastAsia="lt-LT"/>
        </w:rPr>
        <w:t>N</w:t>
      </w:r>
      <w:r w:rsidRPr="0009533C">
        <w:rPr>
          <w:rFonts w:ascii="Times New Roman" w:hAnsi="Times New Roman" w:cs="Times New Roman"/>
          <w:sz w:val="24"/>
          <w:szCs w:val="24"/>
          <w:lang w:eastAsia="lt-LT"/>
        </w:rPr>
        <w:t xml:space="preserve">eformaliojo vaikų švietimo galimybėmis mokykloje ar kitur </w:t>
      </w:r>
      <w:r>
        <w:rPr>
          <w:rFonts w:ascii="Times New Roman" w:hAnsi="Times New Roman" w:cs="Times New Roman"/>
          <w:sz w:val="24"/>
          <w:szCs w:val="24"/>
          <w:lang w:eastAsia="lt-LT"/>
        </w:rPr>
        <w:t>be</w:t>
      </w:r>
      <w:r w:rsidRPr="0009533C">
        <w:rPr>
          <w:rFonts w:ascii="Times New Roman" w:hAnsi="Times New Roman" w:cs="Times New Roman"/>
          <w:sz w:val="24"/>
          <w:szCs w:val="24"/>
          <w:lang w:eastAsia="lt-LT"/>
        </w:rPr>
        <w:t>sinaudojančių mokinių buvo daugiau kaip trys penktadaliai ir per metus jų padaugėjo beveik 3 proc. punktais.</w:t>
      </w:r>
    </w:p>
    <w:p w14:paraId="194B5D1E" w14:textId="77777777" w:rsidR="000C479A" w:rsidRPr="00160B87" w:rsidRDefault="000C479A" w:rsidP="00EB6B53">
      <w:pPr>
        <w:spacing w:line="240" w:lineRule="auto"/>
        <w:jc w:val="both"/>
        <w:rPr>
          <w:rFonts w:ascii="Times New Roman" w:hAnsi="Times New Roman" w:cs="Times New Roman"/>
          <w:sz w:val="24"/>
          <w:szCs w:val="24"/>
        </w:rPr>
      </w:pPr>
      <w:r w:rsidRPr="00160B87">
        <w:rPr>
          <w:rFonts w:ascii="Times New Roman" w:hAnsi="Times New Roman" w:cs="Times New Roman"/>
          <w:sz w:val="24"/>
          <w:szCs w:val="24"/>
          <w:lang w:eastAsia="lt-LT"/>
        </w:rPr>
        <w:t xml:space="preserve">Neformaliojo vaikų švietimo prieinamumą gerina </w:t>
      </w:r>
      <w:r w:rsidRPr="00160B87">
        <w:rPr>
          <w:rFonts w:ascii="Times New Roman" w:hAnsi="Times New Roman" w:cs="Times New Roman"/>
          <w:sz w:val="24"/>
          <w:szCs w:val="24"/>
        </w:rPr>
        <w:t>užtikrinamas finansavimas (skiriamos tikslinės lėšos, t.</w:t>
      </w:r>
      <w:r>
        <w:rPr>
          <w:rFonts w:ascii="Times New Roman" w:hAnsi="Times New Roman" w:cs="Times New Roman"/>
          <w:sz w:val="24"/>
          <w:szCs w:val="24"/>
        </w:rPr>
        <w:t> </w:t>
      </w:r>
      <w:r w:rsidRPr="00160B87">
        <w:rPr>
          <w:rFonts w:ascii="Times New Roman" w:hAnsi="Times New Roman" w:cs="Times New Roman"/>
          <w:sz w:val="24"/>
          <w:szCs w:val="24"/>
        </w:rPr>
        <w:t xml:space="preserve">y. neformaliojo vaikų švietimo krepšelis) ir </w:t>
      </w:r>
      <w:r>
        <w:rPr>
          <w:rFonts w:ascii="Times New Roman" w:hAnsi="Times New Roman" w:cs="Times New Roman"/>
          <w:sz w:val="24"/>
          <w:szCs w:val="24"/>
        </w:rPr>
        <w:t xml:space="preserve">auganti </w:t>
      </w:r>
      <w:r w:rsidRPr="00160B87">
        <w:rPr>
          <w:rFonts w:ascii="Times New Roman" w:hAnsi="Times New Roman" w:cs="Times New Roman"/>
          <w:sz w:val="24"/>
          <w:szCs w:val="24"/>
        </w:rPr>
        <w:t xml:space="preserve">kokybė. </w:t>
      </w:r>
      <w:r w:rsidRPr="00160B87">
        <w:rPr>
          <w:rFonts w:ascii="Times New Roman" w:hAnsi="Times New Roman" w:cs="Times New Roman"/>
          <w:sz w:val="24"/>
          <w:szCs w:val="24"/>
          <w:lang w:eastAsia="lt-LT"/>
        </w:rPr>
        <w:t xml:space="preserve">Kasmet gerėja neformaliojo vaikų švietimo </w:t>
      </w:r>
      <w:r w:rsidRPr="00160B87">
        <w:rPr>
          <w:rFonts w:ascii="Times New Roman" w:hAnsi="Times New Roman" w:cs="Times New Roman"/>
          <w:sz w:val="24"/>
          <w:szCs w:val="24"/>
          <w:lang w:eastAsia="lt-LT"/>
        </w:rPr>
        <w:lastRenderedPageBreak/>
        <w:t xml:space="preserve">prieinamumas, tačiau atsiliekama nuo planuotų siekinių. </w:t>
      </w:r>
      <w:r w:rsidRPr="00160B87">
        <w:rPr>
          <w:rFonts w:ascii="Times New Roman" w:hAnsi="Times New Roman" w:cs="Times New Roman"/>
          <w:sz w:val="24"/>
          <w:szCs w:val="24"/>
        </w:rPr>
        <w:t>Neužt</w:t>
      </w:r>
      <w:r>
        <w:rPr>
          <w:rFonts w:ascii="Times New Roman" w:hAnsi="Times New Roman" w:cs="Times New Roman"/>
          <w:sz w:val="24"/>
          <w:szCs w:val="24"/>
        </w:rPr>
        <w:t>i</w:t>
      </w:r>
      <w:r w:rsidRPr="00160B87">
        <w:rPr>
          <w:rFonts w:ascii="Times New Roman" w:hAnsi="Times New Roman" w:cs="Times New Roman"/>
          <w:sz w:val="24"/>
          <w:szCs w:val="24"/>
        </w:rPr>
        <w:t xml:space="preserve">krinus stabilaus </w:t>
      </w:r>
      <w:r>
        <w:rPr>
          <w:rFonts w:ascii="Times New Roman" w:hAnsi="Times New Roman" w:cs="Times New Roman"/>
          <w:sz w:val="24"/>
          <w:szCs w:val="24"/>
        </w:rPr>
        <w:t xml:space="preserve">mechanizmo, kaip didinti </w:t>
      </w:r>
      <w:r w:rsidRPr="00160B87">
        <w:rPr>
          <w:rFonts w:ascii="Times New Roman" w:hAnsi="Times New Roman" w:cs="Times New Roman"/>
          <w:bCs/>
          <w:sz w:val="24"/>
          <w:szCs w:val="24"/>
          <w:lang w:eastAsia="lt-LT"/>
        </w:rPr>
        <w:t xml:space="preserve">neformaliojo </w:t>
      </w:r>
      <w:r>
        <w:rPr>
          <w:rFonts w:ascii="Times New Roman" w:hAnsi="Times New Roman" w:cs="Times New Roman"/>
          <w:bCs/>
          <w:sz w:val="24"/>
          <w:szCs w:val="24"/>
          <w:lang w:eastAsia="lt-LT"/>
        </w:rPr>
        <w:t xml:space="preserve">vaikų </w:t>
      </w:r>
      <w:r w:rsidRPr="00160B87">
        <w:rPr>
          <w:rFonts w:ascii="Times New Roman" w:hAnsi="Times New Roman" w:cs="Times New Roman"/>
          <w:bCs/>
          <w:sz w:val="24"/>
          <w:szCs w:val="24"/>
          <w:lang w:eastAsia="lt-LT"/>
        </w:rPr>
        <w:t>švietimo</w:t>
      </w:r>
      <w:r w:rsidRPr="00160B87">
        <w:rPr>
          <w:rFonts w:ascii="Times New Roman" w:hAnsi="Times New Roman" w:cs="Times New Roman"/>
          <w:sz w:val="24"/>
          <w:szCs w:val="24"/>
        </w:rPr>
        <w:t xml:space="preserve"> fina</w:t>
      </w:r>
      <w:r>
        <w:rPr>
          <w:rFonts w:ascii="Times New Roman" w:hAnsi="Times New Roman" w:cs="Times New Roman"/>
          <w:sz w:val="24"/>
          <w:szCs w:val="24"/>
        </w:rPr>
        <w:t>ns</w:t>
      </w:r>
      <w:r w:rsidRPr="00160B87">
        <w:rPr>
          <w:rFonts w:ascii="Times New Roman" w:hAnsi="Times New Roman" w:cs="Times New Roman"/>
          <w:sz w:val="24"/>
          <w:szCs w:val="24"/>
        </w:rPr>
        <w:t>avim</w:t>
      </w:r>
      <w:r>
        <w:rPr>
          <w:rFonts w:ascii="Times New Roman" w:hAnsi="Times New Roman" w:cs="Times New Roman"/>
          <w:sz w:val="24"/>
          <w:szCs w:val="24"/>
        </w:rPr>
        <w:t>ą, užsibrėžti Vyriausybės program</w:t>
      </w:r>
      <w:r w:rsidRPr="00160B87">
        <w:rPr>
          <w:rFonts w:ascii="Times New Roman" w:hAnsi="Times New Roman" w:cs="Times New Roman"/>
          <w:sz w:val="24"/>
          <w:szCs w:val="24"/>
        </w:rPr>
        <w:t>o</w:t>
      </w:r>
      <w:r>
        <w:rPr>
          <w:rFonts w:ascii="Times New Roman" w:hAnsi="Times New Roman" w:cs="Times New Roman"/>
          <w:sz w:val="24"/>
          <w:szCs w:val="24"/>
        </w:rPr>
        <w:t>s</w:t>
      </w:r>
      <w:r w:rsidRPr="00160B87">
        <w:rPr>
          <w:rFonts w:ascii="Times New Roman" w:hAnsi="Times New Roman" w:cs="Times New Roman"/>
          <w:sz w:val="24"/>
          <w:szCs w:val="24"/>
        </w:rPr>
        <w:t xml:space="preserve"> tikslai nebus pasiekti.</w:t>
      </w:r>
    </w:p>
    <w:p w14:paraId="7B40111A" w14:textId="257F56E4" w:rsidR="000C479A" w:rsidRPr="00160B87" w:rsidRDefault="000C479A" w:rsidP="00EB6B53">
      <w:pPr>
        <w:spacing w:line="240" w:lineRule="auto"/>
        <w:jc w:val="center"/>
        <w:rPr>
          <w:rFonts w:ascii="Times New Roman" w:hAnsi="Times New Roman" w:cs="Times New Roman"/>
          <w:color w:val="FF0000"/>
          <w:sz w:val="24"/>
          <w:szCs w:val="24"/>
        </w:rPr>
      </w:pPr>
      <w:r>
        <w:rPr>
          <w:rFonts w:ascii="Times New Roman" w:hAnsi="Times New Roman" w:cs="Times New Roman"/>
          <w:b/>
          <w:bCs/>
          <w:color w:val="000000" w:themeColor="text1"/>
          <w:sz w:val="24"/>
          <w:szCs w:val="24"/>
        </w:rPr>
        <w:t>4</w:t>
      </w:r>
      <w:r w:rsidR="00E01A6B">
        <w:rPr>
          <w:rFonts w:ascii="Times New Roman" w:hAnsi="Times New Roman" w:cs="Times New Roman"/>
          <w:b/>
          <w:bCs/>
          <w:color w:val="000000" w:themeColor="text1"/>
          <w:sz w:val="24"/>
          <w:szCs w:val="24"/>
        </w:rPr>
        <w:t>6</w:t>
      </w:r>
      <w:r w:rsidRPr="00160B87">
        <w:rPr>
          <w:rFonts w:ascii="Times New Roman" w:hAnsi="Times New Roman" w:cs="Times New Roman"/>
          <w:b/>
          <w:bCs/>
          <w:color w:val="000000" w:themeColor="text1"/>
          <w:sz w:val="24"/>
          <w:szCs w:val="24"/>
        </w:rPr>
        <w:t xml:space="preserve"> pav. </w:t>
      </w:r>
      <w:r w:rsidRPr="00DF4A95">
        <w:rPr>
          <w:rFonts w:ascii="Times New Roman" w:hAnsi="Times New Roman" w:cs="Times New Roman"/>
          <w:i/>
          <w:iCs/>
          <w:sz w:val="24"/>
          <w:szCs w:val="24"/>
        </w:rPr>
        <w:t>Neformaliojo vaikų švietimo prieinamumas, proc.</w:t>
      </w:r>
    </w:p>
    <w:p w14:paraId="63DCFE0A" w14:textId="77777777" w:rsidR="000C479A" w:rsidRPr="00160B87" w:rsidRDefault="000C479A" w:rsidP="00EB6B53">
      <w:pPr>
        <w:spacing w:line="240" w:lineRule="auto"/>
        <w:jc w:val="center"/>
        <w:rPr>
          <w:szCs w:val="24"/>
        </w:rPr>
      </w:pPr>
      <w:r w:rsidRPr="00160B87">
        <w:rPr>
          <w:noProof/>
          <w:szCs w:val="24"/>
          <w:lang w:eastAsia="lt-LT"/>
        </w:rPr>
        <w:drawing>
          <wp:inline distT="0" distB="0" distL="0" distR="0" wp14:anchorId="629230A9" wp14:editId="1D61AD7F">
            <wp:extent cx="5532120" cy="1493520"/>
            <wp:effectExtent l="0" t="0" r="11430" b="11430"/>
            <wp:docPr id="32"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00ABF8B" w14:textId="77777777" w:rsidR="000C479A" w:rsidRPr="00DF4A95" w:rsidRDefault="000C479A" w:rsidP="00EB6B53">
      <w:pPr>
        <w:spacing w:line="240" w:lineRule="auto"/>
        <w:ind w:left="284" w:hanging="284"/>
        <w:jc w:val="center"/>
        <w:rPr>
          <w:rFonts w:ascii="Times New Roman" w:hAnsi="Times New Roman" w:cs="Times New Roman"/>
          <w:iCs/>
          <w:sz w:val="20"/>
          <w:szCs w:val="20"/>
        </w:rPr>
      </w:pPr>
      <w:r w:rsidRPr="00DF4A95">
        <w:rPr>
          <w:rFonts w:ascii="Times New Roman" w:hAnsi="Times New Roman" w:cs="Times New Roman"/>
          <w:iCs/>
          <w:sz w:val="20"/>
          <w:szCs w:val="20"/>
        </w:rPr>
        <w:t xml:space="preserve">Duomenų šaltinis </w:t>
      </w:r>
      <w:r>
        <w:rPr>
          <w:rFonts w:ascii="Times New Roman" w:hAnsi="Times New Roman" w:cs="Times New Roman"/>
          <w:iCs/>
          <w:sz w:val="20"/>
          <w:szCs w:val="20"/>
        </w:rPr>
        <w:t xml:space="preserve">– </w:t>
      </w:r>
      <w:r w:rsidRPr="00DF4A95">
        <w:rPr>
          <w:rFonts w:ascii="Times New Roman" w:hAnsi="Times New Roman" w:cs="Times New Roman"/>
          <w:iCs/>
          <w:sz w:val="20"/>
          <w:szCs w:val="20"/>
        </w:rPr>
        <w:t>Švietimo valdymo informacinė sistema</w:t>
      </w:r>
    </w:p>
    <w:p w14:paraId="2762FF47" w14:textId="77777777" w:rsidR="000C479A" w:rsidRDefault="000C479A" w:rsidP="00EB6B53">
      <w:pPr>
        <w:pStyle w:val="Lentelsturinys"/>
        <w:spacing w:after="120"/>
        <w:jc w:val="both"/>
      </w:pPr>
      <w:r w:rsidRPr="00160B87">
        <w:t>Užtikrinant neformaliojo vaikų švietimo programų plėtrą (</w:t>
      </w:r>
      <w:r>
        <w:rPr>
          <w:bCs/>
        </w:rPr>
        <w:t>pirmenybė teikiama</w:t>
      </w:r>
      <w:r w:rsidRPr="00160B87">
        <w:t xml:space="preserve"> </w:t>
      </w:r>
      <w:r w:rsidRPr="00160B87">
        <w:rPr>
          <w:bCs/>
        </w:rPr>
        <w:t>STEAM</w:t>
      </w:r>
      <w:r w:rsidRPr="00160B87">
        <w:t xml:space="preserve"> krypties programo</w:t>
      </w:r>
      <w:r>
        <w:t>m</w:t>
      </w:r>
      <w:r w:rsidRPr="00160B87">
        <w:t>s ir tų krypčių programo</w:t>
      </w:r>
      <w:r>
        <w:t>m</w:t>
      </w:r>
      <w:r w:rsidRPr="00160B87">
        <w:t xml:space="preserve">s, kurių nėra savivaldybėje ar jų yra santykinai mažai) ir mažinant švietimo netolygumus regionuose, siekta teisės aktuose numatyti pirmumą gauti </w:t>
      </w:r>
      <w:r w:rsidRPr="00160B87">
        <w:rPr>
          <w:rFonts w:cs="Times New Roman"/>
          <w:bCs/>
          <w:lang w:eastAsia="lt-LT"/>
        </w:rPr>
        <w:t xml:space="preserve">neformaliojo </w:t>
      </w:r>
      <w:r>
        <w:rPr>
          <w:rFonts w:cs="Times New Roman"/>
          <w:bCs/>
          <w:lang w:eastAsia="lt-LT"/>
        </w:rPr>
        <w:t xml:space="preserve">vaikų </w:t>
      </w:r>
      <w:r w:rsidRPr="00160B87">
        <w:rPr>
          <w:rFonts w:cs="Times New Roman"/>
          <w:bCs/>
          <w:lang w:eastAsia="lt-LT"/>
        </w:rPr>
        <w:t>švietimo</w:t>
      </w:r>
      <w:r w:rsidRPr="00160B87">
        <w:t xml:space="preserve"> lėšas mažiau galimybių turintiems vaikams (</w:t>
      </w:r>
      <w:r>
        <w:t xml:space="preserve">turintiems </w:t>
      </w:r>
      <w:r w:rsidRPr="00160B87">
        <w:t xml:space="preserve">specialiųjų ugdymosi poreikių ir </w:t>
      </w:r>
      <w:r>
        <w:t xml:space="preserve">gaunantiems </w:t>
      </w:r>
      <w:r w:rsidRPr="00160B87">
        <w:t>socialinę paramą). </w:t>
      </w:r>
      <w:r>
        <w:t xml:space="preserve">Atsižvelgiant į tai, </w:t>
      </w:r>
      <w:r w:rsidRPr="00160B87">
        <w:t xml:space="preserve">2019 m. atnaujintas </w:t>
      </w:r>
      <w:r>
        <w:rPr>
          <w:rFonts w:cs="Times New Roman"/>
          <w:bCs/>
          <w:lang w:eastAsia="lt-LT"/>
        </w:rPr>
        <w:t>N</w:t>
      </w:r>
      <w:r w:rsidRPr="00160B87">
        <w:rPr>
          <w:rFonts w:cs="Times New Roman"/>
          <w:bCs/>
          <w:lang w:eastAsia="lt-LT"/>
        </w:rPr>
        <w:t xml:space="preserve">eformaliojo </w:t>
      </w:r>
      <w:r>
        <w:rPr>
          <w:rFonts w:cs="Times New Roman"/>
          <w:bCs/>
          <w:lang w:eastAsia="lt-LT"/>
        </w:rPr>
        <w:t xml:space="preserve">vaikų </w:t>
      </w:r>
      <w:r w:rsidRPr="00160B87">
        <w:rPr>
          <w:rFonts w:cs="Times New Roman"/>
          <w:bCs/>
          <w:lang w:eastAsia="lt-LT"/>
        </w:rPr>
        <w:t>švietimo</w:t>
      </w:r>
      <w:r w:rsidRPr="00160B87">
        <w:t xml:space="preserve"> lėšų skyrimo ir panaudojimo tvarkos aprašas</w:t>
      </w:r>
      <w:r w:rsidRPr="00160B87">
        <w:rPr>
          <w:rStyle w:val="Puslapioinaosnuoroda"/>
        </w:rPr>
        <w:footnoteReference w:id="46"/>
      </w:r>
      <w:r w:rsidRPr="00160B87">
        <w:t>.</w:t>
      </w:r>
    </w:p>
    <w:p w14:paraId="1BE82116" w14:textId="77777777" w:rsidR="000C479A" w:rsidRDefault="000C479A" w:rsidP="00EB6B53">
      <w:pPr>
        <w:pStyle w:val="Sraopastraipa"/>
        <w:spacing w:line="240" w:lineRule="auto"/>
        <w:ind w:left="22"/>
        <w:contextualSpacing w:val="0"/>
        <w:jc w:val="both"/>
        <w:rPr>
          <w:rFonts w:ascii="Times New Roman" w:hAnsi="Times New Roman" w:cs="Times New Roman"/>
          <w:sz w:val="24"/>
          <w:szCs w:val="24"/>
        </w:rPr>
      </w:pPr>
      <w:r>
        <w:rPr>
          <w:rFonts w:ascii="Times New Roman" w:hAnsi="Times New Roman" w:cs="Times New Roman"/>
          <w:sz w:val="24"/>
          <w:szCs w:val="24"/>
        </w:rPr>
        <w:t>N</w:t>
      </w:r>
      <w:r w:rsidRPr="00160B87">
        <w:rPr>
          <w:rFonts w:ascii="Times New Roman" w:hAnsi="Times New Roman" w:cs="Times New Roman"/>
          <w:sz w:val="24"/>
          <w:szCs w:val="24"/>
        </w:rPr>
        <w:t xml:space="preserve">uo 2018 m. 6 savivaldybėse </w:t>
      </w:r>
      <w:r>
        <w:rPr>
          <w:rFonts w:ascii="Times New Roman" w:hAnsi="Times New Roman" w:cs="Times New Roman"/>
          <w:sz w:val="24"/>
          <w:szCs w:val="24"/>
        </w:rPr>
        <w:t>pradėta išbandyti</w:t>
      </w:r>
      <w:r w:rsidRPr="00160B87">
        <w:rPr>
          <w:rFonts w:ascii="Times New Roman" w:hAnsi="Times New Roman" w:cs="Times New Roman"/>
          <w:sz w:val="24"/>
          <w:szCs w:val="24"/>
        </w:rPr>
        <w:t xml:space="preserve"> eksperimentinė neformaliojo vaikų švietimo ir jo teikėjų veiklos kokybės užtikrinimo metodik</w:t>
      </w:r>
      <w:r>
        <w:rPr>
          <w:rFonts w:ascii="Times New Roman" w:hAnsi="Times New Roman" w:cs="Times New Roman"/>
          <w:sz w:val="24"/>
          <w:szCs w:val="24"/>
        </w:rPr>
        <w:t>a</w:t>
      </w:r>
      <w:r w:rsidRPr="00160B87">
        <w:rPr>
          <w:rFonts w:ascii="Times New Roman" w:hAnsi="Times New Roman" w:cs="Times New Roman"/>
          <w:sz w:val="24"/>
          <w:szCs w:val="24"/>
        </w:rPr>
        <w:t>. Patobulint</w:t>
      </w:r>
      <w:r>
        <w:rPr>
          <w:rFonts w:ascii="Times New Roman" w:hAnsi="Times New Roman" w:cs="Times New Roman"/>
          <w:sz w:val="24"/>
          <w:szCs w:val="24"/>
        </w:rPr>
        <w:t>ą</w:t>
      </w:r>
      <w:r w:rsidRPr="00160B87">
        <w:rPr>
          <w:rFonts w:ascii="Times New Roman" w:hAnsi="Times New Roman" w:cs="Times New Roman"/>
          <w:sz w:val="24"/>
          <w:szCs w:val="24"/>
        </w:rPr>
        <w:t xml:space="preserve"> eksperimentin</w:t>
      </w:r>
      <w:r>
        <w:rPr>
          <w:rFonts w:ascii="Times New Roman" w:hAnsi="Times New Roman" w:cs="Times New Roman"/>
          <w:sz w:val="24"/>
          <w:szCs w:val="24"/>
        </w:rPr>
        <w:t>ę</w:t>
      </w:r>
      <w:r w:rsidRPr="00160B87">
        <w:rPr>
          <w:rFonts w:ascii="Times New Roman" w:hAnsi="Times New Roman" w:cs="Times New Roman"/>
          <w:sz w:val="24"/>
          <w:szCs w:val="24"/>
        </w:rPr>
        <w:t xml:space="preserve"> metodik</w:t>
      </w:r>
      <w:r>
        <w:rPr>
          <w:rFonts w:ascii="Times New Roman" w:hAnsi="Times New Roman" w:cs="Times New Roman"/>
          <w:sz w:val="24"/>
          <w:szCs w:val="24"/>
        </w:rPr>
        <w:t>ą</w:t>
      </w:r>
      <w:r w:rsidRPr="00160B87">
        <w:rPr>
          <w:rFonts w:ascii="Times New Roman" w:hAnsi="Times New Roman" w:cs="Times New Roman"/>
          <w:sz w:val="24"/>
          <w:szCs w:val="24"/>
        </w:rPr>
        <w:t xml:space="preserve"> rekomenduo</w:t>
      </w:r>
      <w:r>
        <w:rPr>
          <w:rFonts w:ascii="Times New Roman" w:hAnsi="Times New Roman" w:cs="Times New Roman"/>
          <w:sz w:val="24"/>
          <w:szCs w:val="24"/>
        </w:rPr>
        <w:t>ta</w:t>
      </w:r>
      <w:r w:rsidRPr="00160B87">
        <w:rPr>
          <w:rFonts w:ascii="Times New Roman" w:hAnsi="Times New Roman" w:cs="Times New Roman"/>
          <w:sz w:val="24"/>
          <w:szCs w:val="24"/>
        </w:rPr>
        <w:t xml:space="preserve"> taikyti visose šalies savivaldybėse. Tikėtina, kad neformaliojo vaikų švietimo kokybės užtikrinimo metodiką </w:t>
      </w:r>
      <w:r>
        <w:rPr>
          <w:rFonts w:ascii="Times New Roman" w:hAnsi="Times New Roman" w:cs="Times New Roman"/>
          <w:sz w:val="24"/>
          <w:szCs w:val="24"/>
        </w:rPr>
        <w:t>taikančių</w:t>
      </w:r>
      <w:r w:rsidRPr="00160B87">
        <w:rPr>
          <w:rFonts w:ascii="Times New Roman" w:hAnsi="Times New Roman" w:cs="Times New Roman"/>
          <w:sz w:val="24"/>
          <w:szCs w:val="24"/>
        </w:rPr>
        <w:t xml:space="preserve"> savivaldybių </w:t>
      </w:r>
      <w:r>
        <w:rPr>
          <w:rFonts w:ascii="Times New Roman" w:hAnsi="Times New Roman" w:cs="Times New Roman"/>
          <w:sz w:val="24"/>
          <w:szCs w:val="24"/>
        </w:rPr>
        <w:t>ateityje turėtų padaugėti</w:t>
      </w:r>
      <w:r w:rsidRPr="00160B87">
        <w:rPr>
          <w:rFonts w:ascii="Times New Roman" w:hAnsi="Times New Roman" w:cs="Times New Roman"/>
          <w:sz w:val="24"/>
          <w:szCs w:val="24"/>
        </w:rPr>
        <w:t>.</w:t>
      </w:r>
    </w:p>
    <w:p w14:paraId="3349F7C0" w14:textId="77777777" w:rsidR="000C479A" w:rsidRPr="00160B87" w:rsidRDefault="000C479A" w:rsidP="00EB6B53">
      <w:pPr>
        <w:pStyle w:val="Lentelsturinys"/>
        <w:spacing w:after="120"/>
        <w:jc w:val="both"/>
        <w:rPr>
          <w:bCs/>
          <w:color w:val="000000"/>
        </w:rPr>
      </w:pPr>
      <w:r w:rsidRPr="00160B87">
        <w:rPr>
          <w:bCs/>
          <w:color w:val="000000"/>
        </w:rPr>
        <w:t>Įgyvendinant v</w:t>
      </w:r>
      <w:r w:rsidRPr="00160B87">
        <w:rPr>
          <w:lang w:eastAsia="lt-LT"/>
        </w:rPr>
        <w:t xml:space="preserve">alstybinių ir nevalstybinių neformaliojo vaikų švietimo erdvių modernizavimo </w:t>
      </w:r>
      <w:r w:rsidRPr="00160B87">
        <w:rPr>
          <w:bCs/>
          <w:color w:val="000000"/>
        </w:rPr>
        <w:t xml:space="preserve">ES fondų </w:t>
      </w:r>
      <w:r>
        <w:rPr>
          <w:bCs/>
          <w:color w:val="000000"/>
        </w:rPr>
        <w:t xml:space="preserve">lėšomis </w:t>
      </w:r>
      <w:r w:rsidRPr="00160B87">
        <w:rPr>
          <w:bCs/>
          <w:color w:val="000000"/>
        </w:rPr>
        <w:t>projektus, 2019–2020 m. suplanuota atnaujinti</w:t>
      </w:r>
      <w:r>
        <w:rPr>
          <w:bCs/>
          <w:color w:val="000000"/>
        </w:rPr>
        <w:t>:</w:t>
      </w:r>
      <w:r w:rsidRPr="00160B87">
        <w:rPr>
          <w:bCs/>
          <w:color w:val="000000"/>
        </w:rPr>
        <w:t xml:space="preserve"> 65 neformaliojo ugdymo įstaigas arba </w:t>
      </w:r>
      <w:r w:rsidRPr="00160B87">
        <w:rPr>
          <w:color w:val="000000"/>
        </w:rPr>
        <w:t>nevalstybines neformaliojo švietimo erdves (i</w:t>
      </w:r>
      <w:r w:rsidRPr="00160B87">
        <w:rPr>
          <w:bCs/>
          <w:color w:val="000000"/>
        </w:rPr>
        <w:t>š jų 29 jau atnaujintos); 36 edukacines erdves valstybinėse ir nevalstybinėse bendrojo ugdymo mokyklose.</w:t>
      </w:r>
    </w:p>
    <w:p w14:paraId="37B2416A" w14:textId="77777777" w:rsidR="000C479A" w:rsidRDefault="000C479A" w:rsidP="00EB6B53">
      <w:pPr>
        <w:spacing w:after="120" w:line="240" w:lineRule="auto"/>
        <w:jc w:val="both"/>
        <w:rPr>
          <w:rFonts w:ascii="Times New Roman" w:hAnsi="Times New Roman" w:cs="Times New Roman"/>
          <w:sz w:val="24"/>
          <w:szCs w:val="24"/>
        </w:rPr>
      </w:pPr>
      <w:r w:rsidRPr="00160B87">
        <w:rPr>
          <w:rFonts w:ascii="Times New Roman" w:hAnsi="Times New Roman" w:cs="Times New Roman"/>
          <w:sz w:val="24"/>
          <w:szCs w:val="24"/>
        </w:rPr>
        <w:t>2019 m. pasirašytos metodinių STEAM</w:t>
      </w:r>
      <w:r w:rsidRPr="00160B87">
        <w:rPr>
          <w:rStyle w:val="Puslapioinaosnuoroda"/>
          <w:rFonts w:ascii="Times New Roman" w:hAnsi="Times New Roman" w:cs="Times New Roman"/>
          <w:sz w:val="24"/>
          <w:szCs w:val="24"/>
        </w:rPr>
        <w:footnoteReference w:id="47"/>
      </w:r>
      <w:r w:rsidRPr="00160B87">
        <w:rPr>
          <w:rFonts w:ascii="Times New Roman" w:hAnsi="Times New Roman" w:cs="Times New Roman"/>
          <w:sz w:val="24"/>
          <w:szCs w:val="24"/>
        </w:rPr>
        <w:t xml:space="preserve"> atviros prieigos centrų kūrimo sutartys. Nacionaliniai STEAM centrai – Vilniuje, Kaune ir Klaipėdoje – veiks ir kaip metodiniai, konsultaciniai centrai. Jie rengs regioniniams STEAM centrams bei mokykloms priemonių paketus, pamokų modelius, priemonių rinkinius, nuotolinių mokymų medžiagą, priims mokinius ir teiks pagalbą regioniniams STEAM atviros prieigos centrams.</w:t>
      </w:r>
      <w:r>
        <w:rPr>
          <w:rFonts w:ascii="Times New Roman" w:hAnsi="Times New Roman" w:cs="Times New Roman"/>
          <w:sz w:val="24"/>
          <w:szCs w:val="24"/>
        </w:rPr>
        <w:t xml:space="preserve"> </w:t>
      </w:r>
      <w:r w:rsidRPr="00160B87">
        <w:rPr>
          <w:rFonts w:ascii="Times New Roman" w:hAnsi="Times New Roman" w:cs="Times New Roman"/>
          <w:sz w:val="24"/>
          <w:szCs w:val="24"/>
        </w:rPr>
        <w:t>2019 m. kov</w:t>
      </w:r>
      <w:r>
        <w:rPr>
          <w:rFonts w:ascii="Times New Roman" w:hAnsi="Times New Roman" w:cs="Times New Roman"/>
          <w:sz w:val="24"/>
          <w:szCs w:val="24"/>
        </w:rPr>
        <w:t>ą</w:t>
      </w:r>
      <w:r w:rsidRPr="00160B87">
        <w:rPr>
          <w:rFonts w:ascii="Times New Roman" w:hAnsi="Times New Roman" w:cs="Times New Roman"/>
          <w:sz w:val="24"/>
          <w:szCs w:val="24"/>
        </w:rPr>
        <w:t xml:space="preserve"> pasirašytos finansavimo sutartys dėl 7 regioninių STEAM atviros prieigos centrų kūrimo. Šie centrai veiklą pradės 2021 m. pradžioje. Juose bus kuriamos standartizuotos gamtos mokslų, inžinerijos, robotikos, IT laboratorijos ir specializuotos laboratorijos. Standartizuotose laboratorijose mokiniai galės atlikti tiriamuosius darbus pagal bendrųjų programų reikalavimus ir aukštesnius savo gebėjimus, skirtingus poreikius.</w:t>
      </w:r>
    </w:p>
    <w:p w14:paraId="4C844FFB" w14:textId="77777777" w:rsidR="000C479A" w:rsidRPr="003D5FF2" w:rsidRDefault="000C479A" w:rsidP="00EB6B53">
      <w:pPr>
        <w:spacing w:after="120" w:line="240" w:lineRule="auto"/>
        <w:jc w:val="both"/>
        <w:rPr>
          <w:rFonts w:ascii="Times New Roman" w:hAnsi="Times New Roman" w:cs="Times New Roman"/>
          <w:b/>
          <w:i/>
          <w:sz w:val="24"/>
          <w:szCs w:val="24"/>
        </w:rPr>
      </w:pPr>
      <w:r w:rsidRPr="00DC73F9">
        <w:rPr>
          <w:rFonts w:ascii="Times New Roman" w:hAnsi="Times New Roman" w:cs="Times New Roman"/>
          <w:b/>
          <w:i/>
          <w:sz w:val="24"/>
          <w:szCs w:val="24"/>
        </w:rPr>
        <w:t xml:space="preserve">Mokymosi visą gyvenimą plėtra </w:t>
      </w:r>
    </w:p>
    <w:p w14:paraId="0AFD2D2C" w14:textId="5F37A4B8" w:rsidR="000C479A" w:rsidRPr="00160B87" w:rsidRDefault="000C479A" w:rsidP="00EB6B53">
      <w:pPr>
        <w:spacing w:after="120" w:line="240" w:lineRule="auto"/>
        <w:ind w:left="22"/>
        <w:jc w:val="both"/>
        <w:rPr>
          <w:rFonts w:ascii="Times New Roman" w:hAnsi="Times New Roman" w:cs="Times New Roman"/>
          <w:sz w:val="24"/>
          <w:szCs w:val="24"/>
        </w:rPr>
      </w:pPr>
      <w:r w:rsidRPr="00160B87">
        <w:rPr>
          <w:rFonts w:ascii="Times New Roman" w:hAnsi="Times New Roman" w:cs="Times New Roman"/>
          <w:sz w:val="24"/>
          <w:szCs w:val="24"/>
        </w:rPr>
        <w:t>Pastaraisiais 2017–201</w:t>
      </w:r>
      <w:r>
        <w:rPr>
          <w:rFonts w:ascii="Times New Roman" w:hAnsi="Times New Roman" w:cs="Times New Roman"/>
          <w:sz w:val="24"/>
          <w:szCs w:val="24"/>
        </w:rPr>
        <w:t>9</w:t>
      </w:r>
      <w:r w:rsidRPr="00160B87">
        <w:rPr>
          <w:rFonts w:ascii="Times New Roman" w:hAnsi="Times New Roman" w:cs="Times New Roman"/>
          <w:sz w:val="24"/>
          <w:szCs w:val="24"/>
        </w:rPr>
        <w:t xml:space="preserve"> m</w:t>
      </w:r>
      <w:r>
        <w:rPr>
          <w:rFonts w:ascii="Times New Roman" w:hAnsi="Times New Roman" w:cs="Times New Roman"/>
          <w:sz w:val="24"/>
          <w:szCs w:val="24"/>
        </w:rPr>
        <w:t>.</w:t>
      </w:r>
      <w:r w:rsidRPr="00160B87">
        <w:rPr>
          <w:rFonts w:ascii="Times New Roman" w:hAnsi="Times New Roman" w:cs="Times New Roman"/>
          <w:sz w:val="24"/>
          <w:szCs w:val="24"/>
        </w:rPr>
        <w:t xml:space="preserve"> planuotos pažangos skatinant mokymąsi visą gyvenimą pasiekti nepavyko, padėtis kiek pagerėjo, tačiau nepakankamai. </w:t>
      </w:r>
      <w:r>
        <w:rPr>
          <w:rFonts w:ascii="Times New Roman" w:hAnsi="Times New Roman" w:cs="Times New Roman"/>
          <w:sz w:val="24"/>
          <w:szCs w:val="24"/>
        </w:rPr>
        <w:t>Palyginti</w:t>
      </w:r>
      <w:r w:rsidRPr="00160B87">
        <w:rPr>
          <w:rFonts w:ascii="Times New Roman" w:hAnsi="Times New Roman" w:cs="Times New Roman"/>
          <w:sz w:val="24"/>
          <w:szCs w:val="24"/>
        </w:rPr>
        <w:t xml:space="preserve"> su ES </w:t>
      </w:r>
      <w:r>
        <w:rPr>
          <w:rFonts w:ascii="Times New Roman" w:hAnsi="Times New Roman" w:cs="Times New Roman"/>
          <w:sz w:val="24"/>
          <w:szCs w:val="24"/>
        </w:rPr>
        <w:t>valstybių narių</w:t>
      </w:r>
      <w:r w:rsidRPr="00160B87">
        <w:rPr>
          <w:rFonts w:ascii="Times New Roman" w:hAnsi="Times New Roman" w:cs="Times New Roman"/>
          <w:sz w:val="24"/>
          <w:szCs w:val="24"/>
        </w:rPr>
        <w:t xml:space="preserve"> vidurkiu, padėtis beveik nekito: </w:t>
      </w:r>
      <w:r>
        <w:rPr>
          <w:rFonts w:ascii="Times New Roman" w:hAnsi="Times New Roman" w:cs="Times New Roman"/>
          <w:sz w:val="24"/>
          <w:szCs w:val="24"/>
        </w:rPr>
        <w:t xml:space="preserve">preliminariais naujausiais </w:t>
      </w:r>
      <w:r w:rsidRPr="003922C5">
        <w:rPr>
          <w:rFonts w:ascii="Times New Roman" w:hAnsi="Times New Roman" w:cs="Times New Roman"/>
          <w:sz w:val="24"/>
          <w:szCs w:val="24"/>
        </w:rPr>
        <w:t>Eurostato</w:t>
      </w:r>
      <w:r w:rsidRPr="00F376FD">
        <w:rPr>
          <w:rFonts w:ascii="Times New Roman" w:hAnsi="Times New Roman" w:cs="Times New Roman"/>
          <w:sz w:val="24"/>
          <w:szCs w:val="24"/>
        </w:rPr>
        <w:t xml:space="preserve"> </w:t>
      </w:r>
      <w:r>
        <w:rPr>
          <w:rFonts w:ascii="Times New Roman" w:hAnsi="Times New Roman" w:cs="Times New Roman"/>
          <w:sz w:val="24"/>
          <w:szCs w:val="24"/>
        </w:rPr>
        <w:t xml:space="preserve">duomenimis, </w:t>
      </w:r>
      <w:r w:rsidRPr="00160B87">
        <w:rPr>
          <w:rFonts w:ascii="Times New Roman" w:hAnsi="Times New Roman" w:cs="Times New Roman"/>
          <w:sz w:val="24"/>
          <w:szCs w:val="24"/>
        </w:rPr>
        <w:t>201</w:t>
      </w:r>
      <w:r>
        <w:rPr>
          <w:rFonts w:ascii="Times New Roman" w:hAnsi="Times New Roman" w:cs="Times New Roman"/>
          <w:sz w:val="24"/>
          <w:szCs w:val="24"/>
        </w:rPr>
        <w:t>9</w:t>
      </w:r>
      <w:r w:rsidRPr="00160B87">
        <w:rPr>
          <w:rFonts w:ascii="Times New Roman" w:hAnsi="Times New Roman" w:cs="Times New Roman"/>
          <w:sz w:val="24"/>
          <w:szCs w:val="24"/>
        </w:rPr>
        <w:t xml:space="preserve"> m., kaip ir 201</w:t>
      </w:r>
      <w:r>
        <w:rPr>
          <w:rFonts w:ascii="Times New Roman" w:hAnsi="Times New Roman" w:cs="Times New Roman"/>
          <w:sz w:val="24"/>
          <w:szCs w:val="24"/>
        </w:rPr>
        <w:t>8</w:t>
      </w:r>
      <w:r w:rsidRPr="00160B87">
        <w:rPr>
          <w:rFonts w:ascii="Times New Roman" w:hAnsi="Times New Roman" w:cs="Times New Roman"/>
          <w:sz w:val="24"/>
          <w:szCs w:val="24"/>
        </w:rPr>
        <w:t xml:space="preserve"> m., ES mokėsi</w:t>
      </w:r>
      <w:r>
        <w:rPr>
          <w:rFonts w:ascii="Times New Roman" w:hAnsi="Times New Roman" w:cs="Times New Roman"/>
          <w:sz w:val="24"/>
          <w:szCs w:val="24"/>
        </w:rPr>
        <w:t xml:space="preserve"> </w:t>
      </w:r>
      <w:r w:rsidRPr="00160B87">
        <w:rPr>
          <w:rFonts w:ascii="Times New Roman" w:hAnsi="Times New Roman" w:cs="Times New Roman"/>
          <w:sz w:val="24"/>
          <w:szCs w:val="24"/>
        </w:rPr>
        <w:t>vidutiniškai</w:t>
      </w:r>
      <w:r>
        <w:rPr>
          <w:rFonts w:ascii="Times New Roman" w:hAnsi="Times New Roman" w:cs="Times New Roman"/>
          <w:sz w:val="24"/>
          <w:szCs w:val="24"/>
        </w:rPr>
        <w:t xml:space="preserve"> apie 1,6 karto</w:t>
      </w:r>
      <w:r w:rsidRPr="00160B87">
        <w:rPr>
          <w:rFonts w:ascii="Times New Roman" w:hAnsi="Times New Roman" w:cs="Times New Roman"/>
          <w:sz w:val="24"/>
          <w:szCs w:val="24"/>
        </w:rPr>
        <w:t xml:space="preserve"> daugiau 25–64 metų gyventojų nei Lietuvoje. </w:t>
      </w:r>
      <w:r>
        <w:rPr>
          <w:rFonts w:ascii="Times New Roman" w:hAnsi="Times New Roman" w:cs="Times New Roman"/>
          <w:sz w:val="24"/>
          <w:szCs w:val="24"/>
        </w:rPr>
        <w:t xml:space="preserve">Lėtai </w:t>
      </w:r>
      <w:r w:rsidRPr="00160B87">
        <w:rPr>
          <w:rFonts w:ascii="Times New Roman" w:hAnsi="Times New Roman" w:cs="Times New Roman"/>
          <w:sz w:val="24"/>
          <w:szCs w:val="24"/>
        </w:rPr>
        <w:t xml:space="preserve">augantis mokymosi visą gyvenimą mastas rodo, kad gali kilti sunkumų įgyvendinti ne tik </w:t>
      </w:r>
      <w:r>
        <w:rPr>
          <w:rFonts w:ascii="Times New Roman" w:hAnsi="Times New Roman" w:cs="Times New Roman"/>
          <w:sz w:val="24"/>
          <w:szCs w:val="24"/>
        </w:rPr>
        <w:t>Vyriausybės</w:t>
      </w:r>
      <w:r w:rsidRPr="00160B87">
        <w:rPr>
          <w:rFonts w:ascii="Times New Roman" w:hAnsi="Times New Roman" w:cs="Times New Roman"/>
          <w:sz w:val="24"/>
          <w:szCs w:val="24"/>
        </w:rPr>
        <w:t xml:space="preserve"> programos uždavinius, bet ir </w:t>
      </w:r>
      <w:r w:rsidRPr="003922C5">
        <w:rPr>
          <w:rFonts w:ascii="Times New Roman" w:hAnsi="Times New Roman" w:cs="Times New Roman"/>
          <w:iCs/>
          <w:sz w:val="24"/>
          <w:szCs w:val="24"/>
          <w:lang w:eastAsia="lt-LT"/>
        </w:rPr>
        <w:t>Valstybinėje švietimo 2013–2022 metų strategijoje</w:t>
      </w:r>
      <w:r w:rsidRPr="00160B87">
        <w:rPr>
          <w:rFonts w:ascii="Times New Roman" w:hAnsi="Times New Roman" w:cs="Times New Roman"/>
          <w:sz w:val="24"/>
          <w:szCs w:val="24"/>
          <w:lang w:eastAsia="lt-LT"/>
        </w:rPr>
        <w:t xml:space="preserve"> numatytus šio rodiklio siekinius (2017 m. – 8 proc., 2022 m. – 12</w:t>
      </w:r>
      <w:r>
        <w:rPr>
          <w:rFonts w:ascii="Times New Roman" w:hAnsi="Times New Roman" w:cs="Times New Roman"/>
          <w:sz w:val="24"/>
          <w:szCs w:val="24"/>
          <w:lang w:eastAsia="lt-LT"/>
        </w:rPr>
        <w:t> </w:t>
      </w:r>
      <w:r w:rsidRPr="00160B87">
        <w:rPr>
          <w:rFonts w:ascii="Times New Roman" w:hAnsi="Times New Roman" w:cs="Times New Roman"/>
          <w:sz w:val="24"/>
          <w:szCs w:val="24"/>
          <w:lang w:eastAsia="lt-LT"/>
        </w:rPr>
        <w:t>proc.).</w:t>
      </w:r>
      <w:r w:rsidRPr="00160B87">
        <w:rPr>
          <w:rFonts w:ascii="Times New Roman" w:hAnsi="Times New Roman" w:cs="Times New Roman"/>
          <w:sz w:val="24"/>
          <w:szCs w:val="24"/>
        </w:rPr>
        <w:t xml:space="preserve"> </w:t>
      </w:r>
    </w:p>
    <w:p w14:paraId="2DBAB46C" w14:textId="0F7A17C4" w:rsidR="000C479A" w:rsidRPr="00D34030" w:rsidRDefault="000C479A" w:rsidP="00EB6B53">
      <w:pPr>
        <w:spacing w:after="120" w:line="240" w:lineRule="auto"/>
        <w:jc w:val="center"/>
        <w:rPr>
          <w:rFonts w:ascii="Times New Roman" w:hAnsi="Times New Roman" w:cs="Times New Roman"/>
          <w:b/>
          <w:bCs/>
          <w:i/>
          <w:iCs/>
          <w:color w:val="000000" w:themeColor="text1"/>
          <w:sz w:val="24"/>
          <w:szCs w:val="24"/>
        </w:rPr>
      </w:pPr>
      <w:r>
        <w:rPr>
          <w:rFonts w:ascii="Times New Roman" w:hAnsi="Times New Roman" w:cs="Times New Roman"/>
          <w:b/>
          <w:bCs/>
          <w:color w:val="000000" w:themeColor="text1"/>
          <w:sz w:val="24"/>
          <w:szCs w:val="24"/>
        </w:rPr>
        <w:lastRenderedPageBreak/>
        <w:t>4</w:t>
      </w:r>
      <w:r w:rsidR="00E01A6B">
        <w:rPr>
          <w:rFonts w:ascii="Times New Roman" w:hAnsi="Times New Roman" w:cs="Times New Roman"/>
          <w:b/>
          <w:bCs/>
          <w:color w:val="000000" w:themeColor="text1"/>
          <w:sz w:val="24"/>
          <w:szCs w:val="24"/>
        </w:rPr>
        <w:t>7</w:t>
      </w:r>
      <w:r w:rsidRPr="00160B87">
        <w:rPr>
          <w:rFonts w:ascii="Times New Roman" w:hAnsi="Times New Roman" w:cs="Times New Roman"/>
          <w:b/>
          <w:bCs/>
          <w:color w:val="000000" w:themeColor="text1"/>
          <w:sz w:val="24"/>
          <w:szCs w:val="24"/>
        </w:rPr>
        <w:t xml:space="preserve"> pav. </w:t>
      </w:r>
      <w:r w:rsidRPr="00D34030">
        <w:rPr>
          <w:rFonts w:ascii="Times New Roman" w:hAnsi="Times New Roman" w:cs="Times New Roman"/>
          <w:i/>
          <w:iCs/>
          <w:sz w:val="24"/>
          <w:szCs w:val="24"/>
        </w:rPr>
        <w:t>25–64 metų gyventojų, per 4 paskutines savaites dalyvavusių švietimo ir profesinio mokymo veikloje, dalis, proc.</w:t>
      </w:r>
    </w:p>
    <w:p w14:paraId="6EA858FD" w14:textId="77777777" w:rsidR="000C479A" w:rsidRPr="00160B87" w:rsidRDefault="000C479A" w:rsidP="00EB6B53">
      <w:pPr>
        <w:spacing w:line="240" w:lineRule="auto"/>
        <w:jc w:val="center"/>
        <w:rPr>
          <w:szCs w:val="24"/>
        </w:rPr>
      </w:pPr>
      <w:r w:rsidRPr="00160B87">
        <w:rPr>
          <w:noProof/>
          <w:szCs w:val="24"/>
          <w:lang w:eastAsia="lt-LT"/>
        </w:rPr>
        <w:drawing>
          <wp:inline distT="0" distB="0" distL="0" distR="0" wp14:anchorId="47499C68" wp14:editId="6E020F41">
            <wp:extent cx="5097780" cy="1592580"/>
            <wp:effectExtent l="0" t="0" r="7620" b="7620"/>
            <wp:docPr id="3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B6AE63C" w14:textId="77777777" w:rsidR="000C479A" w:rsidRPr="00D34030" w:rsidRDefault="000C479A" w:rsidP="00EB6B53">
      <w:pPr>
        <w:pStyle w:val="Betarp"/>
        <w:spacing w:after="160"/>
        <w:jc w:val="center"/>
        <w:rPr>
          <w:rFonts w:ascii="Times New Roman" w:hAnsi="Times New Roman" w:cs="Times New Roman"/>
          <w:iCs/>
          <w:sz w:val="20"/>
          <w:szCs w:val="20"/>
          <w:lang w:val="lt-LT"/>
        </w:rPr>
      </w:pPr>
      <w:r w:rsidRPr="00D34030">
        <w:rPr>
          <w:rFonts w:ascii="Times New Roman" w:hAnsi="Times New Roman" w:cs="Times New Roman"/>
          <w:iCs/>
          <w:sz w:val="20"/>
          <w:szCs w:val="20"/>
          <w:lang w:val="lt-LT"/>
        </w:rPr>
        <w:t xml:space="preserve">Duomenų šaltinis </w:t>
      </w:r>
      <w:r>
        <w:rPr>
          <w:rFonts w:ascii="Times New Roman" w:hAnsi="Times New Roman" w:cs="Times New Roman"/>
          <w:iCs/>
          <w:sz w:val="20"/>
          <w:szCs w:val="20"/>
          <w:lang w:val="lt-LT"/>
        </w:rPr>
        <w:t xml:space="preserve">– </w:t>
      </w:r>
      <w:r w:rsidRPr="00D34030">
        <w:rPr>
          <w:rFonts w:ascii="Times New Roman" w:hAnsi="Times New Roman" w:cs="Times New Roman"/>
          <w:iCs/>
          <w:sz w:val="20"/>
          <w:szCs w:val="20"/>
          <w:lang w:val="lt-LT"/>
        </w:rPr>
        <w:t>Eurostat</w:t>
      </w:r>
      <w:r>
        <w:rPr>
          <w:rFonts w:ascii="Times New Roman" w:hAnsi="Times New Roman" w:cs="Times New Roman"/>
          <w:iCs/>
          <w:sz w:val="20"/>
          <w:szCs w:val="20"/>
          <w:lang w:val="lt-LT"/>
        </w:rPr>
        <w:t>as</w:t>
      </w:r>
    </w:p>
    <w:p w14:paraId="5F0F5D3E" w14:textId="77777777" w:rsidR="000C479A" w:rsidRPr="00160B87" w:rsidRDefault="000C479A" w:rsidP="00DE7214">
      <w:pPr>
        <w:spacing w:line="240" w:lineRule="auto"/>
        <w:jc w:val="both"/>
        <w:rPr>
          <w:rFonts w:ascii="Times New Roman" w:hAnsi="Times New Roman" w:cs="Times New Roman"/>
          <w:bCs/>
          <w:sz w:val="24"/>
          <w:szCs w:val="24"/>
          <w:lang w:eastAsia="lt-LT"/>
        </w:rPr>
      </w:pPr>
      <w:r w:rsidRPr="00160B87">
        <w:rPr>
          <w:rFonts w:ascii="Times New Roman" w:hAnsi="Times New Roman" w:cs="Times New Roman"/>
          <w:bCs/>
          <w:sz w:val="24"/>
          <w:szCs w:val="24"/>
          <w:lang w:eastAsia="lt-LT"/>
        </w:rPr>
        <w:t>Siekiant sudaryti veiksmingas sąlygas ir paskatas mokytis visą gyvenimą, į</w:t>
      </w:r>
      <w:r w:rsidRPr="00160B87">
        <w:rPr>
          <w:rFonts w:ascii="Times New Roman" w:hAnsi="Times New Roman" w:cs="Times New Roman"/>
          <w:sz w:val="24"/>
          <w:szCs w:val="24"/>
        </w:rPr>
        <w:t xml:space="preserve">gyvendinant </w:t>
      </w:r>
      <w:r w:rsidRPr="00454B90">
        <w:rPr>
          <w:rFonts w:ascii="Times New Roman" w:hAnsi="Times New Roman" w:cs="Times New Roman"/>
          <w:sz w:val="24"/>
          <w:szCs w:val="24"/>
        </w:rPr>
        <w:t>ESF</w:t>
      </w:r>
      <w:r w:rsidRPr="00160B87">
        <w:rPr>
          <w:rFonts w:ascii="Times New Roman" w:hAnsi="Times New Roman" w:cs="Times New Roman"/>
          <w:sz w:val="24"/>
          <w:szCs w:val="24"/>
        </w:rPr>
        <w:t xml:space="preserve"> lėšomis finansuojamą projektą </w:t>
      </w:r>
      <w:r w:rsidRPr="00160B87">
        <w:rPr>
          <w:rFonts w:ascii="Times New Roman" w:hAnsi="Times New Roman" w:cs="Times New Roman"/>
          <w:color w:val="000000"/>
          <w:sz w:val="24"/>
          <w:szCs w:val="24"/>
        </w:rPr>
        <w:t>„Formaliojo ir neformaliojo</w:t>
      </w:r>
      <w:r w:rsidRPr="00160B87">
        <w:rPr>
          <w:rFonts w:ascii="Times New Roman" w:hAnsi="Times New Roman" w:cs="Times New Roman"/>
          <w:b/>
          <w:color w:val="000000"/>
          <w:sz w:val="24"/>
          <w:szCs w:val="24"/>
        </w:rPr>
        <w:t xml:space="preserve"> </w:t>
      </w:r>
      <w:r w:rsidRPr="00160B87">
        <w:rPr>
          <w:rFonts w:ascii="Times New Roman" w:hAnsi="Times New Roman" w:cs="Times New Roman"/>
          <w:color w:val="000000"/>
          <w:sz w:val="24"/>
          <w:szCs w:val="24"/>
        </w:rPr>
        <w:t xml:space="preserve">mokymo paslaugų įvairioms besimokančiųjų grupėms teikimas“, finansuotas </w:t>
      </w:r>
      <w:r w:rsidRPr="00160B87">
        <w:rPr>
          <w:rFonts w:ascii="Times New Roman" w:hAnsi="Times New Roman" w:cs="Times New Roman"/>
          <w:sz w:val="24"/>
          <w:szCs w:val="24"/>
        </w:rPr>
        <w:t>neformaliojo suaugusiųjų švietimo programų vykdymas regionuose, asmenų, kurie atsakingi už suaugusiųjų švietimo koordinavimą savivaldos lyg</w:t>
      </w:r>
      <w:r>
        <w:rPr>
          <w:rFonts w:ascii="Times New Roman" w:hAnsi="Times New Roman" w:cs="Times New Roman"/>
          <w:sz w:val="24"/>
          <w:szCs w:val="24"/>
        </w:rPr>
        <w:t>iu</w:t>
      </w:r>
      <w:r w:rsidRPr="00160B87">
        <w:rPr>
          <w:rFonts w:ascii="Times New Roman" w:hAnsi="Times New Roman" w:cs="Times New Roman"/>
          <w:sz w:val="24"/>
          <w:szCs w:val="24"/>
        </w:rPr>
        <w:t>, kompetencijų stiprinimas, gerinta neformaliojo suaugusiųjų švietimo kokybė.</w:t>
      </w:r>
      <w:r>
        <w:rPr>
          <w:rFonts w:ascii="Times New Roman" w:hAnsi="Times New Roman" w:cs="Times New Roman"/>
          <w:sz w:val="24"/>
          <w:szCs w:val="24"/>
        </w:rPr>
        <w:t xml:space="preserve"> </w:t>
      </w:r>
      <w:r w:rsidRPr="009C7AEF">
        <w:rPr>
          <w:rFonts w:ascii="Times New Roman" w:hAnsi="Times New Roman" w:cs="Times New Roman"/>
          <w:sz w:val="24"/>
          <w:szCs w:val="24"/>
        </w:rPr>
        <w:t xml:space="preserve">2019 m. mokymuose dalyvavo daugiau </w:t>
      </w:r>
      <w:r>
        <w:rPr>
          <w:rFonts w:ascii="Times New Roman" w:hAnsi="Times New Roman" w:cs="Times New Roman"/>
          <w:sz w:val="24"/>
          <w:szCs w:val="24"/>
        </w:rPr>
        <w:t xml:space="preserve">kaip </w:t>
      </w:r>
      <w:r w:rsidRPr="009C7AEF">
        <w:rPr>
          <w:rFonts w:ascii="Times New Roman" w:hAnsi="Times New Roman" w:cs="Times New Roman"/>
          <w:sz w:val="24"/>
          <w:szCs w:val="24"/>
        </w:rPr>
        <w:t>1</w:t>
      </w:r>
      <w:r>
        <w:rPr>
          <w:rFonts w:ascii="Times New Roman" w:hAnsi="Times New Roman" w:cs="Times New Roman"/>
          <w:sz w:val="24"/>
          <w:szCs w:val="24"/>
        </w:rPr>
        <w:t xml:space="preserve"> </w:t>
      </w:r>
      <w:r w:rsidRPr="009C7AEF">
        <w:rPr>
          <w:rFonts w:ascii="Times New Roman" w:hAnsi="Times New Roman" w:cs="Times New Roman"/>
          <w:sz w:val="24"/>
          <w:szCs w:val="24"/>
        </w:rPr>
        <w:t>450 asmenų.</w:t>
      </w:r>
    </w:p>
    <w:p w14:paraId="6B78FE5E" w14:textId="77777777" w:rsidR="000C479A" w:rsidRPr="00160B87" w:rsidRDefault="000C479A" w:rsidP="00DE7214">
      <w:pPr>
        <w:pStyle w:val="Lentelsturinys"/>
        <w:spacing w:after="240"/>
        <w:jc w:val="both"/>
      </w:pPr>
      <w:r w:rsidRPr="00160B87">
        <w:t>Bendradarbiaujant su suinteresuotom</w:t>
      </w:r>
      <w:r>
        <w:t>is ministerijomis (Socialinės apsaugos ir darbo ministerija, Ekonomikos ir inovacijų ministerija, Vidaus reikalų ministerija</w:t>
      </w:r>
      <w:r w:rsidRPr="00160B87">
        <w:t xml:space="preserve"> ir kt.), parengtas pirminis atnaujinamos suaugusiųjų švietimo sistemos modelio projektas. </w:t>
      </w:r>
    </w:p>
    <w:p w14:paraId="1BC35D1A" w14:textId="77777777" w:rsidR="000C479A" w:rsidRDefault="000C479A" w:rsidP="00EB6B53">
      <w:pPr>
        <w:spacing w:after="120" w:line="240" w:lineRule="auto"/>
        <w:jc w:val="both"/>
        <w:rPr>
          <w:rFonts w:ascii="Times New Roman" w:hAnsi="Times New Roman" w:cs="Times New Roman"/>
          <w:sz w:val="24"/>
          <w:szCs w:val="24"/>
        </w:rPr>
      </w:pPr>
      <w:r w:rsidRPr="00160B87">
        <w:rPr>
          <w:rFonts w:ascii="Times New Roman" w:hAnsi="Times New Roman" w:cs="Times New Roman"/>
          <w:sz w:val="24"/>
          <w:szCs w:val="24"/>
        </w:rPr>
        <w:t>Skatinant mokymąsi visą gyvenimą, siekiama, kad neformaliu būdu įgytas kompetencijas būtų galima pripaž</w:t>
      </w:r>
      <w:r>
        <w:rPr>
          <w:rFonts w:ascii="Times New Roman" w:hAnsi="Times New Roman" w:cs="Times New Roman"/>
          <w:sz w:val="24"/>
          <w:szCs w:val="24"/>
        </w:rPr>
        <w:t>inti suteikiant profesinę kvalif</w:t>
      </w:r>
      <w:r w:rsidRPr="00160B87">
        <w:rPr>
          <w:rFonts w:ascii="Times New Roman" w:hAnsi="Times New Roman" w:cs="Times New Roman"/>
          <w:sz w:val="24"/>
          <w:szCs w:val="24"/>
        </w:rPr>
        <w:t xml:space="preserve">ikaciją. Šiuo metu kuriami įvairiais būdais įgytų kompetencijų vertinimo centrai. </w:t>
      </w:r>
    </w:p>
    <w:p w14:paraId="30D77926" w14:textId="2DE39C00" w:rsidR="000C479A" w:rsidRPr="00CE6C4B" w:rsidRDefault="000C479A" w:rsidP="00EB6B53">
      <w:pPr>
        <w:spacing w:line="240" w:lineRule="auto"/>
        <w:jc w:val="center"/>
        <w:rPr>
          <w:rFonts w:ascii="Times New Roman" w:hAnsi="Times New Roman" w:cs="Times New Roman"/>
          <w:b/>
          <w:bCs/>
          <w:i/>
          <w:iCs/>
          <w:color w:val="FF0000"/>
          <w:sz w:val="24"/>
          <w:szCs w:val="24"/>
        </w:rPr>
      </w:pPr>
      <w:r>
        <w:rPr>
          <w:rFonts w:ascii="Times New Roman" w:hAnsi="Times New Roman" w:cs="Times New Roman"/>
          <w:b/>
          <w:bCs/>
          <w:color w:val="000000" w:themeColor="text1"/>
          <w:sz w:val="24"/>
          <w:szCs w:val="24"/>
        </w:rPr>
        <w:t>4</w:t>
      </w:r>
      <w:r w:rsidR="00E01A6B">
        <w:rPr>
          <w:rFonts w:ascii="Times New Roman" w:hAnsi="Times New Roman" w:cs="Times New Roman"/>
          <w:b/>
          <w:bCs/>
          <w:color w:val="000000" w:themeColor="text1"/>
          <w:sz w:val="24"/>
          <w:szCs w:val="24"/>
        </w:rPr>
        <w:t>8</w:t>
      </w:r>
      <w:r w:rsidRPr="00160B87">
        <w:rPr>
          <w:rFonts w:ascii="Times New Roman" w:hAnsi="Times New Roman" w:cs="Times New Roman"/>
          <w:b/>
          <w:bCs/>
          <w:color w:val="000000" w:themeColor="text1"/>
          <w:sz w:val="24"/>
          <w:szCs w:val="24"/>
        </w:rPr>
        <w:t xml:space="preserve"> pav. </w:t>
      </w:r>
      <w:r w:rsidRPr="00CE6C4B">
        <w:rPr>
          <w:rFonts w:ascii="Times New Roman" w:hAnsi="Times New Roman" w:cs="Times New Roman"/>
          <w:i/>
          <w:iCs/>
          <w:sz w:val="24"/>
          <w:szCs w:val="24"/>
          <w:lang w:eastAsia="lt-LT"/>
        </w:rPr>
        <w:t>Pripažintų kvalifikacijų skaičius per metus 10 tūkst. gyventojų</w:t>
      </w:r>
    </w:p>
    <w:p w14:paraId="554F8450" w14:textId="77777777" w:rsidR="000C479A" w:rsidRPr="00160B87" w:rsidRDefault="000C479A" w:rsidP="00EB6B53">
      <w:pPr>
        <w:spacing w:line="240" w:lineRule="auto"/>
        <w:jc w:val="center"/>
        <w:rPr>
          <w:szCs w:val="24"/>
        </w:rPr>
      </w:pPr>
      <w:r w:rsidRPr="00160B87">
        <w:rPr>
          <w:noProof/>
          <w:szCs w:val="24"/>
          <w:lang w:eastAsia="lt-LT"/>
        </w:rPr>
        <w:drawing>
          <wp:inline distT="0" distB="0" distL="0" distR="0" wp14:anchorId="601029C5" wp14:editId="671F5FD4">
            <wp:extent cx="5341620" cy="1348740"/>
            <wp:effectExtent l="0" t="0" r="11430" b="3810"/>
            <wp:docPr id="38"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693E546" w14:textId="77777777" w:rsidR="000C479A" w:rsidRPr="00342E17" w:rsidRDefault="000C479A" w:rsidP="00EB6B53">
      <w:pPr>
        <w:spacing w:line="240" w:lineRule="auto"/>
        <w:ind w:left="284" w:hanging="284"/>
        <w:jc w:val="center"/>
        <w:rPr>
          <w:rFonts w:ascii="Times New Roman" w:hAnsi="Times New Roman" w:cs="Times New Roman"/>
          <w:iCs/>
          <w:sz w:val="20"/>
          <w:szCs w:val="20"/>
        </w:rPr>
      </w:pPr>
      <w:r w:rsidRPr="00342E17">
        <w:rPr>
          <w:rFonts w:ascii="Times New Roman" w:hAnsi="Times New Roman" w:cs="Times New Roman"/>
          <w:iCs/>
          <w:sz w:val="20"/>
          <w:szCs w:val="20"/>
        </w:rPr>
        <w:t xml:space="preserve">Duomenų šaltinis </w:t>
      </w:r>
      <w:r>
        <w:rPr>
          <w:rFonts w:ascii="Times New Roman" w:hAnsi="Times New Roman" w:cs="Times New Roman"/>
          <w:iCs/>
          <w:sz w:val="20"/>
          <w:szCs w:val="20"/>
        </w:rPr>
        <w:t xml:space="preserve">– </w:t>
      </w:r>
      <w:r w:rsidRPr="00342E17">
        <w:rPr>
          <w:rFonts w:ascii="Times New Roman" w:hAnsi="Times New Roman" w:cs="Times New Roman"/>
          <w:iCs/>
          <w:sz w:val="20"/>
          <w:szCs w:val="20"/>
        </w:rPr>
        <w:t>Švietimo, mokslo ir sporto ministerija</w:t>
      </w:r>
    </w:p>
    <w:p w14:paraId="52CFA411" w14:textId="77777777" w:rsidR="000C479A" w:rsidRPr="00AC1F8F" w:rsidRDefault="000C479A" w:rsidP="00EB6B53">
      <w:pPr>
        <w:pStyle w:val="Betarp"/>
        <w:spacing w:after="160"/>
        <w:ind w:left="22"/>
        <w:jc w:val="both"/>
        <w:rPr>
          <w:rFonts w:ascii="Times New Roman" w:hAnsi="Times New Roman" w:cs="Times New Roman"/>
          <w:sz w:val="24"/>
          <w:szCs w:val="24"/>
          <w:lang w:val="lt-LT"/>
        </w:rPr>
      </w:pPr>
      <w:r w:rsidRPr="00160B87">
        <w:rPr>
          <w:rFonts w:ascii="Times New Roman" w:hAnsi="Times New Roman" w:cs="Times New Roman"/>
          <w:sz w:val="24"/>
          <w:szCs w:val="24"/>
          <w:lang w:val="lt-LT"/>
        </w:rPr>
        <w:t>Nuo 2018</w:t>
      </w:r>
      <w:r>
        <w:rPr>
          <w:rFonts w:ascii="Times New Roman" w:hAnsi="Times New Roman" w:cs="Times New Roman"/>
          <w:sz w:val="24"/>
          <w:szCs w:val="24"/>
          <w:lang w:val="lt-LT"/>
        </w:rPr>
        <w:t xml:space="preserve"> </w:t>
      </w:r>
      <w:r w:rsidRPr="00160B87">
        <w:rPr>
          <w:rFonts w:ascii="Times New Roman" w:hAnsi="Times New Roman" w:cs="Times New Roman"/>
          <w:sz w:val="24"/>
          <w:szCs w:val="24"/>
          <w:lang w:val="lt-LT"/>
        </w:rPr>
        <w:t>iki 2019 m. labiau nei ankstesniais metais pad</w:t>
      </w:r>
      <w:r>
        <w:rPr>
          <w:rFonts w:ascii="Times New Roman" w:hAnsi="Times New Roman" w:cs="Times New Roman"/>
          <w:sz w:val="24"/>
          <w:szCs w:val="24"/>
          <w:lang w:val="lt-LT"/>
        </w:rPr>
        <w:t>idėjo</w:t>
      </w:r>
      <w:r w:rsidRPr="00160B87">
        <w:rPr>
          <w:rFonts w:ascii="Times New Roman" w:hAnsi="Times New Roman" w:cs="Times New Roman"/>
          <w:sz w:val="24"/>
          <w:szCs w:val="24"/>
          <w:lang w:val="lt-LT"/>
        </w:rPr>
        <w:t xml:space="preserve"> pripažintų kvalifikacijų rodiklio reikšmė. Pažangą paskatino patobulintas įvairiais būdais įgytų kompetencijų vertinimo ir įskaitymo kaip kvalifikacijos dalies reglamentavimas</w:t>
      </w:r>
      <w:r>
        <w:rPr>
          <w:rFonts w:ascii="Times New Roman" w:hAnsi="Times New Roman" w:cs="Times New Roman"/>
          <w:sz w:val="24"/>
          <w:szCs w:val="24"/>
          <w:lang w:val="lt-LT"/>
        </w:rPr>
        <w:t>,</w:t>
      </w:r>
      <w:r w:rsidRPr="00160B87">
        <w:rPr>
          <w:rFonts w:ascii="Times New Roman" w:hAnsi="Times New Roman" w:cs="Times New Roman"/>
          <w:sz w:val="24"/>
          <w:szCs w:val="24"/>
          <w:lang w:val="lt-LT"/>
        </w:rPr>
        <w:t xml:space="preserve"> </w:t>
      </w:r>
      <w:r>
        <w:rPr>
          <w:rFonts w:ascii="Times New Roman" w:hAnsi="Times New Roman" w:cs="Times New Roman"/>
          <w:sz w:val="24"/>
          <w:szCs w:val="24"/>
          <w:lang w:val="lt-LT"/>
        </w:rPr>
        <w:t xml:space="preserve">taip pat </w:t>
      </w:r>
      <w:r w:rsidRPr="00160B87">
        <w:rPr>
          <w:rFonts w:ascii="Times New Roman" w:hAnsi="Times New Roman" w:cs="Times New Roman"/>
          <w:sz w:val="24"/>
          <w:szCs w:val="24"/>
          <w:lang w:val="lt-LT"/>
        </w:rPr>
        <w:t xml:space="preserve">kompetencijų vertinimo ir pripažinimo sistemų diegimas aukštosiose mokyklose. </w:t>
      </w:r>
    </w:p>
    <w:p w14:paraId="02D600C3" w14:textId="77777777" w:rsidR="000C479A" w:rsidRDefault="000C479A" w:rsidP="00EB6B53">
      <w:pPr>
        <w:spacing w:after="120" w:line="240" w:lineRule="auto"/>
        <w:jc w:val="both"/>
        <w:rPr>
          <w:rFonts w:ascii="Times New Roman" w:hAnsi="Times New Roman" w:cs="Times New Roman"/>
          <w:b/>
          <w:i/>
          <w:sz w:val="24"/>
          <w:szCs w:val="24"/>
        </w:rPr>
      </w:pPr>
      <w:r>
        <w:rPr>
          <w:rFonts w:ascii="Times New Roman" w:hAnsi="Times New Roman" w:cs="Times New Roman"/>
          <w:b/>
          <w:i/>
          <w:sz w:val="24"/>
          <w:szCs w:val="24"/>
        </w:rPr>
        <w:t>Mokyklų tinklo pertvarka ir j</w:t>
      </w:r>
      <w:r w:rsidRPr="00DC73F9">
        <w:rPr>
          <w:rFonts w:ascii="Times New Roman" w:hAnsi="Times New Roman" w:cs="Times New Roman"/>
          <w:b/>
          <w:i/>
          <w:sz w:val="24"/>
          <w:szCs w:val="24"/>
        </w:rPr>
        <w:t>ungtin</w:t>
      </w:r>
      <w:r>
        <w:rPr>
          <w:rFonts w:ascii="Times New Roman" w:hAnsi="Times New Roman" w:cs="Times New Roman"/>
          <w:b/>
          <w:i/>
          <w:sz w:val="24"/>
          <w:szCs w:val="24"/>
        </w:rPr>
        <w:t>ių</w:t>
      </w:r>
      <w:r w:rsidRPr="00DC73F9">
        <w:rPr>
          <w:rFonts w:ascii="Times New Roman" w:hAnsi="Times New Roman" w:cs="Times New Roman"/>
          <w:b/>
          <w:i/>
          <w:sz w:val="24"/>
          <w:szCs w:val="24"/>
        </w:rPr>
        <w:t xml:space="preserve"> mokykl</w:t>
      </w:r>
      <w:r>
        <w:rPr>
          <w:rFonts w:ascii="Times New Roman" w:hAnsi="Times New Roman" w:cs="Times New Roman"/>
          <w:b/>
          <w:i/>
          <w:sz w:val="24"/>
          <w:szCs w:val="24"/>
        </w:rPr>
        <w:t>ų tinklo plėtra</w:t>
      </w:r>
    </w:p>
    <w:p w14:paraId="66E7F17C" w14:textId="77777777" w:rsidR="000C479A" w:rsidRPr="000F6B68" w:rsidRDefault="000C479A" w:rsidP="00EB6B53">
      <w:pPr>
        <w:autoSpaceDE w:val="0"/>
        <w:autoSpaceDN w:val="0"/>
        <w:adjustRightInd w:val="0"/>
        <w:spacing w:after="120" w:line="240" w:lineRule="auto"/>
        <w:jc w:val="both"/>
        <w:rPr>
          <w:rFonts w:ascii="Times New Roman" w:hAnsi="Times New Roman" w:cs="Times New Roman"/>
          <w:color w:val="FF0000"/>
          <w:sz w:val="24"/>
          <w:szCs w:val="24"/>
        </w:rPr>
      </w:pPr>
      <w:r w:rsidRPr="0009533C">
        <w:rPr>
          <w:rFonts w:ascii="Times New Roman" w:hAnsi="Times New Roman" w:cs="Times New Roman"/>
          <w:sz w:val="24"/>
          <w:szCs w:val="24"/>
        </w:rPr>
        <w:t xml:space="preserve">Vykdyti mokyklų tinklo optimizavimo darbai: 2019 m. mokyklų, kuriose mokosi iki 120 mokinių, </w:t>
      </w:r>
      <w:r>
        <w:rPr>
          <w:rFonts w:ascii="Times New Roman" w:hAnsi="Times New Roman" w:cs="Times New Roman"/>
          <w:sz w:val="24"/>
          <w:szCs w:val="24"/>
        </w:rPr>
        <w:t xml:space="preserve">palyginti </w:t>
      </w:r>
      <w:r w:rsidRPr="0009533C">
        <w:rPr>
          <w:rFonts w:ascii="Times New Roman" w:hAnsi="Times New Roman" w:cs="Times New Roman"/>
          <w:sz w:val="24"/>
          <w:szCs w:val="24"/>
        </w:rPr>
        <w:t>su 2016–2017 m., sumažėjo beveik ketvirtadaliu.</w:t>
      </w:r>
      <w:r w:rsidRPr="000F6B68">
        <w:rPr>
          <w:rFonts w:ascii="Times New Roman" w:hAnsi="Times New Roman" w:cs="Times New Roman"/>
          <w:sz w:val="24"/>
          <w:szCs w:val="24"/>
        </w:rPr>
        <w:t xml:space="preserve"> </w:t>
      </w:r>
      <w:r>
        <w:rPr>
          <w:rFonts w:ascii="Times New Roman" w:hAnsi="Times New Roman" w:cs="Times New Roman"/>
          <w:sz w:val="24"/>
          <w:szCs w:val="24"/>
        </w:rPr>
        <w:t>Vis dėlto š</w:t>
      </w:r>
      <w:r w:rsidRPr="00160B87">
        <w:rPr>
          <w:rFonts w:ascii="Times New Roman" w:hAnsi="Times New Roman" w:cs="Times New Roman"/>
          <w:sz w:val="24"/>
          <w:szCs w:val="24"/>
        </w:rPr>
        <w:t>į rodiklį</w:t>
      </w:r>
      <w:r>
        <w:rPr>
          <w:rFonts w:ascii="Times New Roman" w:hAnsi="Times New Roman" w:cs="Times New Roman"/>
          <w:sz w:val="24"/>
          <w:szCs w:val="24"/>
        </w:rPr>
        <w:t xml:space="preserve"> pagal planą</w:t>
      </w:r>
      <w:r w:rsidRPr="00160B87">
        <w:rPr>
          <w:rFonts w:ascii="Times New Roman" w:hAnsi="Times New Roman" w:cs="Times New Roman"/>
          <w:sz w:val="24"/>
          <w:szCs w:val="24"/>
        </w:rPr>
        <w:t xml:space="preserve"> įgyvendinti sunku, nes dėl </w:t>
      </w:r>
      <w:r>
        <w:rPr>
          <w:rFonts w:ascii="Times New Roman" w:hAnsi="Times New Roman" w:cs="Times New Roman"/>
          <w:sz w:val="24"/>
          <w:szCs w:val="24"/>
        </w:rPr>
        <w:t xml:space="preserve">bendro </w:t>
      </w:r>
      <w:r w:rsidRPr="00160B87">
        <w:rPr>
          <w:rFonts w:ascii="Times New Roman" w:hAnsi="Times New Roman" w:cs="Times New Roman"/>
          <w:sz w:val="24"/>
          <w:szCs w:val="24"/>
        </w:rPr>
        <w:t>mokinių skaičiaus mažėjimo tokių mokyklų</w:t>
      </w:r>
      <w:r>
        <w:rPr>
          <w:rFonts w:ascii="Times New Roman" w:hAnsi="Times New Roman" w:cs="Times New Roman"/>
          <w:sz w:val="24"/>
          <w:szCs w:val="24"/>
        </w:rPr>
        <w:t>, kuriose mokosi mažiau nei 120 mokinių,</w:t>
      </w:r>
      <w:r w:rsidRPr="00160B87">
        <w:rPr>
          <w:rFonts w:ascii="Times New Roman" w:hAnsi="Times New Roman" w:cs="Times New Roman"/>
          <w:sz w:val="24"/>
          <w:szCs w:val="24"/>
        </w:rPr>
        <w:t xml:space="preserve"> kaimo vietovėse daugėja. 2019 m. dėl savivaldybių rinkim</w:t>
      </w:r>
      <w:r>
        <w:rPr>
          <w:rFonts w:ascii="Times New Roman" w:hAnsi="Times New Roman" w:cs="Times New Roman"/>
          <w:sz w:val="24"/>
          <w:szCs w:val="24"/>
        </w:rPr>
        <w:t>ų</w:t>
      </w:r>
      <w:r w:rsidRPr="00160B87">
        <w:rPr>
          <w:rFonts w:ascii="Times New Roman" w:hAnsi="Times New Roman" w:cs="Times New Roman"/>
          <w:sz w:val="24"/>
          <w:szCs w:val="24"/>
        </w:rPr>
        <w:t xml:space="preserve"> laikotarpio sprendimai</w:t>
      </w:r>
      <w:r>
        <w:rPr>
          <w:rFonts w:ascii="Times New Roman" w:hAnsi="Times New Roman" w:cs="Times New Roman"/>
          <w:sz w:val="24"/>
          <w:szCs w:val="24"/>
        </w:rPr>
        <w:t xml:space="preserve"> dėl mažų mokyklų reorganizavimo</w:t>
      </w:r>
      <w:r w:rsidRPr="00160B87">
        <w:rPr>
          <w:rFonts w:ascii="Times New Roman" w:hAnsi="Times New Roman" w:cs="Times New Roman"/>
          <w:sz w:val="24"/>
          <w:szCs w:val="24"/>
        </w:rPr>
        <w:t xml:space="preserve"> </w:t>
      </w:r>
      <w:r>
        <w:rPr>
          <w:rFonts w:ascii="Times New Roman" w:hAnsi="Times New Roman" w:cs="Times New Roman"/>
          <w:sz w:val="24"/>
          <w:szCs w:val="24"/>
        </w:rPr>
        <w:t>buvo atidėti</w:t>
      </w:r>
      <w:r w:rsidRPr="00160B87">
        <w:rPr>
          <w:rFonts w:ascii="Times New Roman" w:hAnsi="Times New Roman" w:cs="Times New Roman"/>
          <w:sz w:val="24"/>
          <w:szCs w:val="24"/>
        </w:rPr>
        <w:t>. 2020 m. daugelis savivaldybių planu</w:t>
      </w:r>
      <w:r>
        <w:rPr>
          <w:rFonts w:ascii="Times New Roman" w:hAnsi="Times New Roman" w:cs="Times New Roman"/>
          <w:sz w:val="24"/>
          <w:szCs w:val="24"/>
        </w:rPr>
        <w:t>oja pertvarkyti mažas mokyklas.</w:t>
      </w:r>
    </w:p>
    <w:p w14:paraId="2A4EA148" w14:textId="3CB08C26" w:rsidR="009954FA" w:rsidRPr="00927F84" w:rsidRDefault="00927F84" w:rsidP="00927F84">
      <w:pPr>
        <w:spacing w:after="120" w:line="240" w:lineRule="auto"/>
        <w:jc w:val="both"/>
        <w:rPr>
          <w:rFonts w:ascii="Times New Roman" w:hAnsi="Times New Roman" w:cs="Times New Roman"/>
          <w:sz w:val="24"/>
          <w:szCs w:val="24"/>
        </w:rPr>
      </w:pPr>
      <w:r w:rsidRPr="00160B87">
        <w:rPr>
          <w:rFonts w:ascii="Times New Roman" w:hAnsi="Times New Roman" w:cs="Times New Roman"/>
          <w:bCs/>
          <w:sz w:val="24"/>
          <w:szCs w:val="24"/>
          <w:lang w:eastAsia="lt-LT"/>
        </w:rPr>
        <w:t>Įgyvendinant</w:t>
      </w:r>
      <w:r w:rsidRPr="00160B87">
        <w:rPr>
          <w:rFonts w:ascii="Times New Roman" w:hAnsi="Times New Roman" w:cs="Times New Roman"/>
          <w:b/>
          <w:bCs/>
          <w:sz w:val="24"/>
          <w:szCs w:val="24"/>
          <w:lang w:eastAsia="lt-LT"/>
        </w:rPr>
        <w:t xml:space="preserve"> </w:t>
      </w:r>
      <w:r w:rsidRPr="00160B87">
        <w:rPr>
          <w:rFonts w:ascii="Times New Roman" w:hAnsi="Times New Roman" w:cs="Times New Roman"/>
          <w:sz w:val="24"/>
          <w:szCs w:val="24"/>
          <w:lang w:eastAsia="lt-LT"/>
        </w:rPr>
        <w:t xml:space="preserve">Bendrojo ugdymo mokyklų finansinių ir žmogiškųjų išteklių optimizavimo planą, </w:t>
      </w:r>
      <w:r w:rsidRPr="00160B87">
        <w:rPr>
          <w:rFonts w:ascii="Times New Roman" w:hAnsi="Times New Roman" w:cs="Times New Roman"/>
          <w:sz w:val="24"/>
          <w:szCs w:val="24"/>
        </w:rPr>
        <w:t>nuo 2019</w:t>
      </w:r>
      <w:r>
        <w:rPr>
          <w:rFonts w:ascii="Times New Roman" w:hAnsi="Times New Roman" w:cs="Times New Roman"/>
          <w:sz w:val="24"/>
          <w:szCs w:val="24"/>
        </w:rPr>
        <w:t> </w:t>
      </w:r>
      <w:r w:rsidRPr="00160B87">
        <w:rPr>
          <w:rFonts w:ascii="Times New Roman" w:hAnsi="Times New Roman" w:cs="Times New Roman"/>
          <w:sz w:val="24"/>
          <w:szCs w:val="24"/>
        </w:rPr>
        <w:t xml:space="preserve">m. rugsėjo 1 d. pradėta įgyvendinti griežtesnė nepilnų III ir IV gimnazijų klasių (kuriose mokinių skaičius nesiekia 12) ugdymo finansavimo iš valstybės biudžeto tvarka (pakeitus Mokymo lėšų </w:t>
      </w:r>
      <w:r w:rsidRPr="00160B87">
        <w:rPr>
          <w:rFonts w:ascii="Times New Roman" w:hAnsi="Times New Roman" w:cs="Times New Roman"/>
          <w:sz w:val="24"/>
          <w:szCs w:val="24"/>
        </w:rPr>
        <w:lastRenderedPageBreak/>
        <w:t xml:space="preserve">apskaičiavimo, paskirstymo ir naudojimo tvarkos aprašą). Nepilnai IV gimnazijos klasei valstybės biudžeto lėšos ugdymui </w:t>
      </w:r>
      <w:r>
        <w:rPr>
          <w:rFonts w:ascii="Times New Roman" w:hAnsi="Times New Roman" w:cs="Times New Roman"/>
          <w:sz w:val="24"/>
          <w:szCs w:val="24"/>
        </w:rPr>
        <w:t xml:space="preserve">skiriamos </w:t>
      </w:r>
      <w:r w:rsidRPr="00160B87">
        <w:rPr>
          <w:rFonts w:ascii="Times New Roman" w:hAnsi="Times New Roman" w:cs="Times New Roman"/>
          <w:sz w:val="24"/>
          <w:szCs w:val="24"/>
        </w:rPr>
        <w:t>tik tuo atveju, jei</w:t>
      </w:r>
      <w:r>
        <w:rPr>
          <w:rFonts w:ascii="Times New Roman" w:hAnsi="Times New Roman" w:cs="Times New Roman"/>
          <w:sz w:val="24"/>
          <w:szCs w:val="24"/>
        </w:rPr>
        <w:t>gu</w:t>
      </w:r>
      <w:r w:rsidRPr="00160B87">
        <w:rPr>
          <w:rFonts w:ascii="Times New Roman" w:hAnsi="Times New Roman" w:cs="Times New Roman"/>
          <w:sz w:val="24"/>
          <w:szCs w:val="24"/>
        </w:rPr>
        <w:t xml:space="preserve"> mokykloje nesudaromos III gimnazijos klasės.</w:t>
      </w:r>
    </w:p>
    <w:p w14:paraId="49A55358" w14:textId="77777777" w:rsidR="00AC0827" w:rsidRDefault="00E01A6B" w:rsidP="00DE7214">
      <w:pPr>
        <w:spacing w:after="0" w:line="240" w:lineRule="auto"/>
        <w:jc w:val="center"/>
        <w:rPr>
          <w:rFonts w:ascii="Times New Roman" w:hAnsi="Times New Roman" w:cs="Times New Roman"/>
          <w:i/>
          <w:iCs/>
          <w:color w:val="000000" w:themeColor="text1"/>
          <w:sz w:val="24"/>
          <w:szCs w:val="24"/>
        </w:rPr>
      </w:pPr>
      <w:r>
        <w:rPr>
          <w:rFonts w:ascii="Times New Roman" w:hAnsi="Times New Roman" w:cs="Times New Roman"/>
          <w:b/>
          <w:bCs/>
          <w:color w:val="000000" w:themeColor="text1"/>
          <w:sz w:val="24"/>
          <w:szCs w:val="24"/>
        </w:rPr>
        <w:t>49</w:t>
      </w:r>
      <w:r w:rsidR="000C479A" w:rsidRPr="00160B87">
        <w:rPr>
          <w:rFonts w:ascii="Times New Roman" w:hAnsi="Times New Roman" w:cs="Times New Roman"/>
          <w:b/>
          <w:bCs/>
          <w:color w:val="000000" w:themeColor="text1"/>
          <w:sz w:val="24"/>
          <w:szCs w:val="24"/>
        </w:rPr>
        <w:t xml:space="preserve"> pav. </w:t>
      </w:r>
      <w:r w:rsidR="000C479A" w:rsidRPr="003D5FF2">
        <w:rPr>
          <w:rFonts w:ascii="Times New Roman" w:hAnsi="Times New Roman" w:cs="Times New Roman"/>
          <w:i/>
          <w:iCs/>
          <w:color w:val="000000" w:themeColor="text1"/>
          <w:sz w:val="24"/>
          <w:szCs w:val="24"/>
        </w:rPr>
        <w:t>Bendrojo ugdymo mokyklų, turinčių mažiau kaip 120 mokinių, sumažėjimas</w:t>
      </w:r>
    </w:p>
    <w:p w14:paraId="6B28082D" w14:textId="667B21BF" w:rsidR="000C479A" w:rsidRPr="00160B87" w:rsidRDefault="000C479A">
      <w:pPr>
        <w:spacing w:line="240" w:lineRule="auto"/>
        <w:jc w:val="center"/>
        <w:rPr>
          <w:rFonts w:ascii="Times New Roman" w:hAnsi="Times New Roman" w:cs="Times New Roman"/>
          <w:sz w:val="24"/>
          <w:szCs w:val="24"/>
        </w:rPr>
      </w:pPr>
      <w:r w:rsidRPr="003D5FF2">
        <w:rPr>
          <w:rFonts w:ascii="Times New Roman" w:hAnsi="Times New Roman" w:cs="Times New Roman"/>
          <w:i/>
          <w:iCs/>
          <w:color w:val="000000" w:themeColor="text1"/>
          <w:sz w:val="24"/>
          <w:szCs w:val="24"/>
        </w:rPr>
        <w:t xml:space="preserve"> (</w:t>
      </w:r>
      <w:r>
        <w:rPr>
          <w:rFonts w:ascii="Times New Roman" w:hAnsi="Times New Roman" w:cs="Times New Roman"/>
          <w:i/>
          <w:iCs/>
          <w:color w:val="000000" w:themeColor="text1"/>
          <w:sz w:val="24"/>
          <w:szCs w:val="24"/>
        </w:rPr>
        <w:t>palyginti</w:t>
      </w:r>
      <w:r w:rsidRPr="003D5FF2">
        <w:rPr>
          <w:rFonts w:ascii="Times New Roman" w:hAnsi="Times New Roman" w:cs="Times New Roman"/>
          <w:i/>
          <w:iCs/>
          <w:color w:val="000000" w:themeColor="text1"/>
          <w:sz w:val="24"/>
          <w:szCs w:val="24"/>
        </w:rPr>
        <w:t xml:space="preserve"> su 2016–2017 m.), proc</w:t>
      </w:r>
      <w:r w:rsidRPr="003D5FF2">
        <w:rPr>
          <w:rFonts w:ascii="Times New Roman" w:hAnsi="Times New Roman" w:cs="Times New Roman"/>
          <w:i/>
          <w:iCs/>
          <w:sz w:val="24"/>
          <w:szCs w:val="24"/>
        </w:rPr>
        <w:t>.</w:t>
      </w:r>
    </w:p>
    <w:p w14:paraId="79CE86ED" w14:textId="77777777" w:rsidR="000C479A" w:rsidRPr="00160B87" w:rsidRDefault="000C479A" w:rsidP="00EB6B53">
      <w:pPr>
        <w:spacing w:line="240" w:lineRule="auto"/>
        <w:jc w:val="center"/>
        <w:rPr>
          <w:szCs w:val="24"/>
        </w:rPr>
      </w:pPr>
      <w:r w:rsidRPr="00160B87">
        <w:rPr>
          <w:noProof/>
          <w:szCs w:val="24"/>
          <w:lang w:eastAsia="lt-LT"/>
        </w:rPr>
        <w:drawing>
          <wp:inline distT="0" distB="0" distL="0" distR="0" wp14:anchorId="39AC2C1F" wp14:editId="1D256E84">
            <wp:extent cx="5707380" cy="1074420"/>
            <wp:effectExtent l="0" t="0" r="7620" b="11430"/>
            <wp:docPr id="41"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31B378D" w14:textId="77777777" w:rsidR="000C479A" w:rsidRPr="003D5FF2" w:rsidRDefault="000C479A" w:rsidP="00EB6B53">
      <w:pPr>
        <w:spacing w:line="240" w:lineRule="auto"/>
        <w:jc w:val="center"/>
        <w:rPr>
          <w:rFonts w:ascii="Times New Roman" w:hAnsi="Times New Roman" w:cs="Times New Roman"/>
          <w:iCs/>
          <w:sz w:val="20"/>
          <w:szCs w:val="20"/>
        </w:rPr>
      </w:pPr>
      <w:r w:rsidRPr="003D5FF2">
        <w:rPr>
          <w:rFonts w:ascii="Times New Roman" w:hAnsi="Times New Roman" w:cs="Times New Roman"/>
          <w:iCs/>
          <w:sz w:val="20"/>
          <w:szCs w:val="20"/>
        </w:rPr>
        <w:t xml:space="preserve">Duomenų šaltinis </w:t>
      </w:r>
      <w:r>
        <w:rPr>
          <w:rFonts w:ascii="Times New Roman" w:hAnsi="Times New Roman" w:cs="Times New Roman"/>
          <w:iCs/>
          <w:sz w:val="20"/>
          <w:szCs w:val="20"/>
        </w:rPr>
        <w:t xml:space="preserve">– </w:t>
      </w:r>
      <w:r w:rsidRPr="003D5FF2">
        <w:rPr>
          <w:rFonts w:ascii="Times New Roman" w:hAnsi="Times New Roman" w:cs="Times New Roman"/>
          <w:iCs/>
          <w:sz w:val="20"/>
          <w:szCs w:val="20"/>
        </w:rPr>
        <w:t>Švietimo valdymo informacinė sistema</w:t>
      </w:r>
    </w:p>
    <w:p w14:paraId="0A08B88E" w14:textId="77777777" w:rsidR="000C479A" w:rsidRPr="000F6B68" w:rsidRDefault="000C479A" w:rsidP="00EB6B53">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Optimizuojant mokyklų tinklą, kuriamos jungtinės mokyklos. Jos aprūpinamos geltonaisiais autobusais – taip savivaldybėms padedama spręsti mokinių vežiojimo klausimus. </w:t>
      </w:r>
    </w:p>
    <w:p w14:paraId="0B9CCE32" w14:textId="5562D888" w:rsidR="000C479A" w:rsidRPr="00160B87" w:rsidRDefault="000C479A" w:rsidP="00EB6B53">
      <w:pPr>
        <w:spacing w:line="240" w:lineRule="auto"/>
        <w:jc w:val="center"/>
        <w:rPr>
          <w:rFonts w:ascii="Times New Roman" w:hAnsi="Times New Roman" w:cs="Times New Roman"/>
          <w:color w:val="FF0000"/>
          <w:sz w:val="24"/>
          <w:szCs w:val="24"/>
        </w:rPr>
      </w:pPr>
      <w:r>
        <w:rPr>
          <w:rFonts w:ascii="Times New Roman" w:hAnsi="Times New Roman" w:cs="Times New Roman"/>
          <w:b/>
          <w:bCs/>
          <w:color w:val="000000" w:themeColor="text1"/>
          <w:sz w:val="24"/>
          <w:szCs w:val="24"/>
        </w:rPr>
        <w:t>5</w:t>
      </w:r>
      <w:r w:rsidR="00E01A6B">
        <w:rPr>
          <w:rFonts w:ascii="Times New Roman" w:hAnsi="Times New Roman" w:cs="Times New Roman"/>
          <w:b/>
          <w:bCs/>
          <w:color w:val="000000" w:themeColor="text1"/>
          <w:sz w:val="24"/>
          <w:szCs w:val="24"/>
        </w:rPr>
        <w:t>0</w:t>
      </w:r>
      <w:r w:rsidRPr="00160B87">
        <w:rPr>
          <w:rFonts w:ascii="Times New Roman" w:hAnsi="Times New Roman" w:cs="Times New Roman"/>
          <w:b/>
          <w:bCs/>
          <w:color w:val="000000" w:themeColor="text1"/>
          <w:sz w:val="24"/>
          <w:szCs w:val="24"/>
        </w:rPr>
        <w:t xml:space="preserve"> pav. </w:t>
      </w:r>
      <w:r w:rsidRPr="000F6B68">
        <w:rPr>
          <w:rFonts w:ascii="Times New Roman" w:hAnsi="Times New Roman" w:cs="Times New Roman"/>
          <w:i/>
          <w:iCs/>
          <w:sz w:val="24"/>
          <w:szCs w:val="24"/>
          <w:lang w:eastAsia="lt-LT"/>
        </w:rPr>
        <w:t>Jungtinėms mokykloms nupirktų mokyklinių autobusų skaičius</w:t>
      </w:r>
    </w:p>
    <w:p w14:paraId="199F06E5" w14:textId="77777777" w:rsidR="000C479A" w:rsidRPr="00160B87" w:rsidRDefault="000C479A" w:rsidP="00EB6B53">
      <w:pPr>
        <w:spacing w:line="240" w:lineRule="auto"/>
        <w:jc w:val="center"/>
        <w:rPr>
          <w:szCs w:val="24"/>
        </w:rPr>
      </w:pPr>
      <w:r w:rsidRPr="00160B87">
        <w:rPr>
          <w:noProof/>
          <w:szCs w:val="24"/>
          <w:lang w:eastAsia="lt-LT"/>
        </w:rPr>
        <w:drawing>
          <wp:inline distT="0" distB="0" distL="0" distR="0" wp14:anchorId="400D7BD8" wp14:editId="6054E8A8">
            <wp:extent cx="5783580" cy="1325880"/>
            <wp:effectExtent l="0" t="0" r="7620" b="7620"/>
            <wp:docPr id="35"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4D8318C" w14:textId="77777777" w:rsidR="000C479A" w:rsidRPr="003922C5" w:rsidRDefault="000C479A" w:rsidP="00EB6B53">
      <w:pPr>
        <w:spacing w:line="240" w:lineRule="auto"/>
        <w:ind w:left="284" w:hanging="284"/>
        <w:jc w:val="center"/>
        <w:rPr>
          <w:rFonts w:ascii="Times New Roman" w:hAnsi="Times New Roman" w:cs="Times New Roman"/>
          <w:sz w:val="20"/>
          <w:szCs w:val="20"/>
        </w:rPr>
      </w:pPr>
      <w:r w:rsidRPr="003922C5">
        <w:rPr>
          <w:rFonts w:ascii="Times New Roman" w:hAnsi="Times New Roman" w:cs="Times New Roman"/>
          <w:sz w:val="20"/>
          <w:szCs w:val="20"/>
        </w:rPr>
        <w:t>Duomenų šaltinis – Švietimo, mokslo ir sporto ministerija</w:t>
      </w:r>
    </w:p>
    <w:p w14:paraId="74F17DBB" w14:textId="77777777" w:rsidR="000C479A" w:rsidRPr="00160B87" w:rsidRDefault="000C479A" w:rsidP="00EB6B53">
      <w:pPr>
        <w:spacing w:after="120" w:line="240" w:lineRule="auto"/>
        <w:jc w:val="both"/>
        <w:rPr>
          <w:rFonts w:ascii="Times New Roman" w:hAnsi="Times New Roman" w:cs="Times New Roman"/>
          <w:sz w:val="24"/>
          <w:szCs w:val="24"/>
        </w:rPr>
      </w:pPr>
      <w:r w:rsidRPr="00160B87">
        <w:rPr>
          <w:rFonts w:ascii="Times New Roman" w:hAnsi="Times New Roman" w:cs="Times New Roman"/>
          <w:sz w:val="24"/>
          <w:szCs w:val="24"/>
        </w:rPr>
        <w:t>2019 m. jungtinėms mokykloms nupirkti 47 mokykliniai autobusai. Per trejus metus nupirktų autobusų skaičius (253) viršijo siek</w:t>
      </w:r>
      <w:r>
        <w:rPr>
          <w:rFonts w:ascii="Times New Roman" w:hAnsi="Times New Roman" w:cs="Times New Roman"/>
          <w:sz w:val="24"/>
          <w:szCs w:val="24"/>
        </w:rPr>
        <w:t>iamą</w:t>
      </w:r>
      <w:r w:rsidRPr="00160B87">
        <w:rPr>
          <w:rFonts w:ascii="Times New Roman" w:hAnsi="Times New Roman" w:cs="Times New Roman"/>
          <w:sz w:val="24"/>
          <w:szCs w:val="24"/>
        </w:rPr>
        <w:t xml:space="preserve"> rodiklio reikšmę. 2020 m. jungtinėms mokykloms</w:t>
      </w:r>
      <w:r w:rsidRPr="00C55BBF">
        <w:rPr>
          <w:rFonts w:ascii="Times New Roman" w:hAnsi="Times New Roman" w:cs="Times New Roman"/>
          <w:sz w:val="24"/>
          <w:szCs w:val="24"/>
        </w:rPr>
        <w:t xml:space="preserve"> </w:t>
      </w:r>
      <w:r>
        <w:rPr>
          <w:rFonts w:ascii="Times New Roman" w:hAnsi="Times New Roman" w:cs="Times New Roman"/>
          <w:sz w:val="24"/>
          <w:szCs w:val="24"/>
        </w:rPr>
        <w:t>planuojama nupirkti 54 </w:t>
      </w:r>
      <w:r w:rsidRPr="00160B87">
        <w:rPr>
          <w:rFonts w:ascii="Times New Roman" w:hAnsi="Times New Roman" w:cs="Times New Roman"/>
          <w:sz w:val="24"/>
          <w:szCs w:val="24"/>
        </w:rPr>
        <w:t>autobusus.</w:t>
      </w:r>
    </w:p>
    <w:p w14:paraId="6F715FC6" w14:textId="77777777" w:rsidR="000C479A" w:rsidRPr="00593C82" w:rsidRDefault="000C479A" w:rsidP="00EB6B53">
      <w:pPr>
        <w:spacing w:after="120" w:line="240" w:lineRule="auto"/>
        <w:jc w:val="both"/>
        <w:rPr>
          <w:rFonts w:ascii="Times New Roman" w:eastAsia="Times New Roman" w:hAnsi="Times New Roman" w:cs="Times New Roman"/>
          <w:sz w:val="24"/>
          <w:szCs w:val="24"/>
          <w:lang w:eastAsia="lt-LT"/>
        </w:rPr>
      </w:pPr>
      <w:r w:rsidRPr="00ED1851">
        <w:rPr>
          <w:rFonts w:ascii="Times New Roman" w:eastAsia="Times New Roman" w:hAnsi="Times New Roman" w:cs="Times New Roman"/>
          <w:sz w:val="24"/>
          <w:szCs w:val="24"/>
          <w:lang w:eastAsia="lt-LT"/>
        </w:rPr>
        <w:t>2020 m</w:t>
      </w:r>
      <w:r>
        <w:rPr>
          <w:rFonts w:ascii="Times New Roman" w:eastAsia="Times New Roman" w:hAnsi="Times New Roman" w:cs="Times New Roman"/>
          <w:sz w:val="24"/>
          <w:szCs w:val="24"/>
          <w:lang w:eastAsia="lt-LT"/>
        </w:rPr>
        <w:t>.</w:t>
      </w:r>
      <w:r w:rsidRPr="00ED1851">
        <w:rPr>
          <w:rFonts w:ascii="Times New Roman" w:eastAsia="Times New Roman" w:hAnsi="Times New Roman" w:cs="Times New Roman"/>
          <w:sz w:val="24"/>
          <w:szCs w:val="24"/>
          <w:lang w:eastAsia="lt-LT"/>
        </w:rPr>
        <w:t xml:space="preserve"> geltonaisiais autobusais vežiojami 1</w:t>
      </w:r>
      <w:r>
        <w:rPr>
          <w:rFonts w:ascii="Times New Roman" w:eastAsia="Times New Roman" w:hAnsi="Times New Roman" w:cs="Times New Roman"/>
          <w:sz w:val="24"/>
          <w:szCs w:val="24"/>
          <w:lang w:eastAsia="lt-LT"/>
        </w:rPr>
        <w:t xml:space="preserve"> </w:t>
      </w:r>
      <w:r w:rsidRPr="00ED1851">
        <w:rPr>
          <w:rFonts w:ascii="Times New Roman" w:eastAsia="Times New Roman" w:hAnsi="Times New Roman" w:cs="Times New Roman"/>
          <w:sz w:val="24"/>
          <w:szCs w:val="24"/>
          <w:lang w:eastAsia="lt-LT"/>
        </w:rPr>
        <w:t xml:space="preserve">176 mokiniai, pagerėjo jų vežiojimo sąlygos </w:t>
      </w:r>
      <w:r>
        <w:rPr>
          <w:rFonts w:ascii="Times New Roman" w:eastAsia="Times New Roman" w:hAnsi="Times New Roman" w:cs="Times New Roman"/>
          <w:sz w:val="24"/>
          <w:szCs w:val="24"/>
          <w:lang w:eastAsia="lt-LT"/>
        </w:rPr>
        <w:t>ir</w:t>
      </w:r>
      <w:r w:rsidRPr="00ED1851">
        <w:rPr>
          <w:rFonts w:ascii="Times New Roman" w:eastAsia="Times New Roman" w:hAnsi="Times New Roman" w:cs="Times New Roman"/>
          <w:sz w:val="24"/>
          <w:szCs w:val="24"/>
          <w:lang w:eastAsia="lt-LT"/>
        </w:rPr>
        <w:t xml:space="preserve"> sumažėjo jų kelionės į mokyklą ir iš jos trukmė. Mokyklų tinklo pokyčiai savivaldybėse padėjo sumažinti jungtinių klasių skaičių ir pagerinti mokinių ugdymo sąlygas. 2019–2020 m. m., </w:t>
      </w:r>
      <w:r>
        <w:rPr>
          <w:rFonts w:ascii="Times New Roman" w:eastAsia="Times New Roman" w:hAnsi="Times New Roman" w:cs="Times New Roman"/>
          <w:sz w:val="24"/>
          <w:szCs w:val="24"/>
          <w:lang w:eastAsia="lt-LT"/>
        </w:rPr>
        <w:t>palyginti</w:t>
      </w:r>
      <w:r w:rsidRPr="00ED1851">
        <w:rPr>
          <w:rFonts w:ascii="Times New Roman" w:eastAsia="Times New Roman" w:hAnsi="Times New Roman" w:cs="Times New Roman"/>
          <w:sz w:val="24"/>
          <w:szCs w:val="24"/>
          <w:lang w:eastAsia="lt-LT"/>
        </w:rPr>
        <w:t xml:space="preserve"> su 2018–2019 m. m., 1–4 jungtinių klasių skaičius sumažėjo 79 klasėmis, 5–8 jungtinių klasių skaičius – 56 klasėmis.</w:t>
      </w:r>
    </w:p>
    <w:p w14:paraId="6B741E0C" w14:textId="77777777" w:rsidR="000C479A" w:rsidRPr="00C76EEB" w:rsidRDefault="000C479A" w:rsidP="00EB6B53">
      <w:pPr>
        <w:pStyle w:val="Betarp"/>
        <w:spacing w:after="120"/>
        <w:jc w:val="both"/>
        <w:rPr>
          <w:rFonts w:ascii="Times New Roman" w:hAnsi="Times New Roman" w:cs="Times New Roman"/>
          <w:b/>
          <w:i/>
          <w:sz w:val="24"/>
          <w:szCs w:val="24"/>
          <w:lang w:val="lt-LT"/>
        </w:rPr>
      </w:pPr>
      <w:bookmarkStart w:id="34" w:name="_Hlk34055757"/>
      <w:r w:rsidRPr="00C76EEB">
        <w:rPr>
          <w:rFonts w:ascii="Times New Roman" w:hAnsi="Times New Roman" w:cs="Times New Roman"/>
          <w:b/>
          <w:i/>
          <w:sz w:val="24"/>
          <w:szCs w:val="24"/>
          <w:lang w:val="lt-LT"/>
        </w:rPr>
        <w:t>Profesinio mokymo įstaigų tinklo pertvarka</w:t>
      </w:r>
    </w:p>
    <w:p w14:paraId="60B19A95" w14:textId="22778372" w:rsidR="000C479A" w:rsidRPr="00FB0FB1" w:rsidRDefault="000C479A" w:rsidP="00EB6B53">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Toliau tęsiami pradėti </w:t>
      </w:r>
      <w:r w:rsidRPr="00505554">
        <w:rPr>
          <w:rFonts w:ascii="Times New Roman" w:hAnsi="Times New Roman" w:cs="Times New Roman"/>
          <w:sz w:val="24"/>
          <w:szCs w:val="24"/>
        </w:rPr>
        <w:t xml:space="preserve">profesinio mokymo įstaigų </w:t>
      </w:r>
      <w:r>
        <w:rPr>
          <w:rFonts w:ascii="Times New Roman" w:hAnsi="Times New Roman" w:cs="Times New Roman"/>
          <w:sz w:val="24"/>
          <w:szCs w:val="24"/>
        </w:rPr>
        <w:t>p</w:t>
      </w:r>
      <w:r w:rsidRPr="00505554">
        <w:rPr>
          <w:rFonts w:ascii="Times New Roman" w:hAnsi="Times New Roman" w:cs="Times New Roman"/>
          <w:sz w:val="24"/>
          <w:szCs w:val="24"/>
        </w:rPr>
        <w:t>ertvark</w:t>
      </w:r>
      <w:r>
        <w:rPr>
          <w:rFonts w:ascii="Times New Roman" w:hAnsi="Times New Roman" w:cs="Times New Roman"/>
          <w:sz w:val="24"/>
          <w:szCs w:val="24"/>
        </w:rPr>
        <w:t>ymo</w:t>
      </w:r>
      <w:r w:rsidRPr="00505554">
        <w:rPr>
          <w:rFonts w:ascii="Times New Roman" w:hAnsi="Times New Roman" w:cs="Times New Roman"/>
          <w:sz w:val="24"/>
          <w:szCs w:val="24"/>
        </w:rPr>
        <w:t xml:space="preserve"> </w:t>
      </w:r>
      <w:r>
        <w:rPr>
          <w:rFonts w:ascii="Times New Roman" w:hAnsi="Times New Roman" w:cs="Times New Roman"/>
          <w:sz w:val="24"/>
          <w:szCs w:val="24"/>
        </w:rPr>
        <w:t>ir modernizavimo darbai</w:t>
      </w:r>
      <w:r w:rsidRPr="00505554">
        <w:rPr>
          <w:rFonts w:ascii="Times New Roman" w:hAnsi="Times New Roman" w:cs="Times New Roman"/>
          <w:sz w:val="24"/>
          <w:szCs w:val="24"/>
        </w:rPr>
        <w:t>, siekia</w:t>
      </w:r>
      <w:r>
        <w:rPr>
          <w:rFonts w:ascii="Times New Roman" w:hAnsi="Times New Roman" w:cs="Times New Roman"/>
          <w:sz w:val="24"/>
          <w:szCs w:val="24"/>
        </w:rPr>
        <w:t xml:space="preserve">nt efektyvaus šių mokymo įstaigų tinklo ir mokymo paslaugų atitikties regionų ir darbdavių poreikiams. </w:t>
      </w:r>
      <w:r w:rsidRPr="00FB0FB1">
        <w:rPr>
          <w:rFonts w:ascii="Times New Roman" w:hAnsi="Times New Roman" w:cs="Times New Roman"/>
          <w:sz w:val="24"/>
          <w:szCs w:val="24"/>
        </w:rPr>
        <w:t>2019</w:t>
      </w:r>
      <w:r>
        <w:rPr>
          <w:rFonts w:ascii="Times New Roman" w:hAnsi="Times New Roman" w:cs="Times New Roman"/>
          <w:sz w:val="24"/>
          <w:szCs w:val="24"/>
        </w:rPr>
        <w:t> </w:t>
      </w:r>
      <w:r w:rsidRPr="00FB0FB1">
        <w:rPr>
          <w:rFonts w:ascii="Times New Roman" w:hAnsi="Times New Roman" w:cs="Times New Roman"/>
          <w:sz w:val="24"/>
          <w:szCs w:val="24"/>
        </w:rPr>
        <w:t>m</w:t>
      </w:r>
      <w:r>
        <w:rPr>
          <w:rFonts w:ascii="Times New Roman" w:hAnsi="Times New Roman" w:cs="Times New Roman"/>
          <w:sz w:val="24"/>
          <w:szCs w:val="24"/>
        </w:rPr>
        <w:t>.</w:t>
      </w:r>
      <w:r w:rsidRPr="00FB0FB1">
        <w:rPr>
          <w:rFonts w:ascii="Times New Roman" w:hAnsi="Times New Roman" w:cs="Times New Roman"/>
          <w:sz w:val="24"/>
          <w:szCs w:val="24"/>
        </w:rPr>
        <w:t xml:space="preserve"> reorganizuotos 5 profesinio mokymo įstaig</w:t>
      </w:r>
      <w:r>
        <w:rPr>
          <w:rFonts w:ascii="Times New Roman" w:hAnsi="Times New Roman" w:cs="Times New Roman"/>
          <w:sz w:val="24"/>
          <w:szCs w:val="24"/>
        </w:rPr>
        <w:t>o</w:t>
      </w:r>
      <w:r w:rsidRPr="00FB0FB1">
        <w:rPr>
          <w:rFonts w:ascii="Times New Roman" w:hAnsi="Times New Roman" w:cs="Times New Roman"/>
          <w:sz w:val="24"/>
          <w:szCs w:val="24"/>
        </w:rPr>
        <w:t xml:space="preserve">s </w:t>
      </w:r>
      <w:r w:rsidR="00AC0827">
        <w:rPr>
          <w:rFonts w:ascii="Times New Roman" w:hAnsi="Times New Roman" w:cs="Times New Roman"/>
          <w:sz w:val="24"/>
          <w:szCs w:val="24"/>
        </w:rPr>
        <w:t xml:space="preserve">– prijungimo būdu </w:t>
      </w:r>
      <w:r w:rsidRPr="00FB0FB1">
        <w:rPr>
          <w:rFonts w:ascii="Times New Roman" w:hAnsi="Times New Roman" w:cs="Times New Roman"/>
          <w:sz w:val="24"/>
          <w:szCs w:val="24"/>
        </w:rPr>
        <w:t>ir 2 įstaigos</w:t>
      </w:r>
      <w:r w:rsidR="007C32A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B0FB1">
        <w:rPr>
          <w:rFonts w:ascii="Times New Roman" w:hAnsi="Times New Roman" w:cs="Times New Roman"/>
          <w:sz w:val="24"/>
          <w:szCs w:val="24"/>
        </w:rPr>
        <w:t>sujungimo būdu</w:t>
      </w:r>
      <w:r w:rsidR="007C32A3">
        <w:rPr>
          <w:rFonts w:ascii="Times New Roman" w:hAnsi="Times New Roman" w:cs="Times New Roman"/>
          <w:sz w:val="24"/>
          <w:szCs w:val="24"/>
        </w:rPr>
        <w:t xml:space="preserve"> </w:t>
      </w:r>
      <w:r w:rsidRPr="00FB0FB1">
        <w:rPr>
          <w:rFonts w:ascii="Times New Roman" w:hAnsi="Times New Roman" w:cs="Times New Roman"/>
          <w:sz w:val="24"/>
          <w:szCs w:val="24"/>
        </w:rPr>
        <w:t>įkuriant</w:t>
      </w:r>
      <w:r w:rsidR="007C32A3">
        <w:rPr>
          <w:rFonts w:ascii="Times New Roman" w:hAnsi="Times New Roman" w:cs="Times New Roman"/>
          <w:sz w:val="24"/>
          <w:szCs w:val="24"/>
        </w:rPr>
        <w:t xml:space="preserve"> </w:t>
      </w:r>
      <w:r w:rsidRPr="00FB0FB1">
        <w:rPr>
          <w:rFonts w:ascii="Times New Roman" w:hAnsi="Times New Roman" w:cs="Times New Roman"/>
          <w:sz w:val="24"/>
          <w:szCs w:val="24"/>
        </w:rPr>
        <w:t>naują juridinį vienetą. 2019 m</w:t>
      </w:r>
      <w:r>
        <w:rPr>
          <w:rFonts w:ascii="Times New Roman" w:hAnsi="Times New Roman" w:cs="Times New Roman"/>
          <w:sz w:val="24"/>
          <w:szCs w:val="24"/>
        </w:rPr>
        <w:t>.</w:t>
      </w:r>
      <w:r w:rsidRPr="00FB0FB1">
        <w:rPr>
          <w:rFonts w:ascii="Times New Roman" w:hAnsi="Times New Roman" w:cs="Times New Roman"/>
          <w:sz w:val="24"/>
          <w:szCs w:val="24"/>
        </w:rPr>
        <w:t xml:space="preserve"> rugsėjo 1 d. iš 67 liko 61 profesinio mokymo įstaiga (2018</w:t>
      </w:r>
      <w:r>
        <w:rPr>
          <w:rFonts w:ascii="Times New Roman" w:hAnsi="Times New Roman" w:cs="Times New Roman"/>
          <w:sz w:val="24"/>
          <w:szCs w:val="24"/>
        </w:rPr>
        <w:t> </w:t>
      </w:r>
      <w:r w:rsidRPr="00FB0FB1">
        <w:rPr>
          <w:rFonts w:ascii="Times New Roman" w:hAnsi="Times New Roman" w:cs="Times New Roman"/>
          <w:sz w:val="24"/>
          <w:szCs w:val="24"/>
        </w:rPr>
        <w:t>m. rugsėjo 1 d. buvo 70)</w:t>
      </w:r>
      <w:r>
        <w:rPr>
          <w:rFonts w:ascii="Times New Roman" w:hAnsi="Times New Roman" w:cs="Times New Roman"/>
          <w:sz w:val="24"/>
          <w:szCs w:val="24"/>
        </w:rPr>
        <w:t>.</w:t>
      </w:r>
    </w:p>
    <w:p w14:paraId="18843972" w14:textId="69BBF9CF" w:rsidR="000C479A" w:rsidRPr="00973037" w:rsidRDefault="000C479A" w:rsidP="00EB6B53">
      <w:pPr>
        <w:spacing w:after="120" w:line="240" w:lineRule="auto"/>
        <w:jc w:val="both"/>
        <w:rPr>
          <w:rFonts w:ascii="Times New Roman" w:hAnsi="Times New Roman" w:cs="Times New Roman"/>
          <w:b/>
          <w:bCs/>
          <w:i/>
          <w:sz w:val="24"/>
          <w:szCs w:val="24"/>
          <w:lang w:eastAsia="lt-LT"/>
        </w:rPr>
      </w:pPr>
      <w:r>
        <w:rPr>
          <w:rFonts w:ascii="Times New Roman" w:hAnsi="Times New Roman" w:cs="Times New Roman"/>
          <w:sz w:val="24"/>
          <w:szCs w:val="24"/>
        </w:rPr>
        <w:t xml:space="preserve">Vykdomos priemonės </w:t>
      </w:r>
      <w:r w:rsidRPr="00160B87">
        <w:rPr>
          <w:rFonts w:ascii="Times New Roman" w:hAnsi="Times New Roman" w:cs="Times New Roman"/>
          <w:sz w:val="24"/>
          <w:szCs w:val="24"/>
        </w:rPr>
        <w:t>prisideda prie</w:t>
      </w:r>
      <w:r w:rsidRPr="00160B87">
        <w:rPr>
          <w:rFonts w:ascii="Times New Roman" w:hAnsi="Times New Roman" w:cs="Times New Roman"/>
          <w:b/>
          <w:sz w:val="24"/>
          <w:szCs w:val="24"/>
        </w:rPr>
        <w:t xml:space="preserve"> 2019–202</w:t>
      </w:r>
      <w:r>
        <w:rPr>
          <w:rFonts w:ascii="Times New Roman" w:hAnsi="Times New Roman" w:cs="Times New Roman"/>
          <w:b/>
          <w:sz w:val="24"/>
          <w:szCs w:val="24"/>
        </w:rPr>
        <w:t>0 m. ES Tarybos rekomendacijų</w:t>
      </w:r>
      <w:r w:rsidRPr="00160B87">
        <w:rPr>
          <w:rFonts w:ascii="Times New Roman" w:hAnsi="Times New Roman" w:cs="Times New Roman"/>
          <w:b/>
          <w:sz w:val="24"/>
          <w:szCs w:val="24"/>
        </w:rPr>
        <w:t xml:space="preserve"> Lietuvai įgyvendinimo priemonių plano</w:t>
      </w:r>
      <w:r w:rsidRPr="00160B87">
        <w:rPr>
          <w:rFonts w:ascii="Times New Roman" w:hAnsi="Times New Roman" w:cs="Times New Roman"/>
          <w:sz w:val="24"/>
          <w:szCs w:val="24"/>
        </w:rPr>
        <w:t xml:space="preserve"> vykdymo. </w:t>
      </w:r>
      <w:bookmarkStart w:id="35" w:name="_Hlk33706956"/>
      <w:r w:rsidRPr="00160B87">
        <w:rPr>
          <w:rFonts w:ascii="Times New Roman" w:hAnsi="Times New Roman" w:cs="Times New Roman"/>
          <w:sz w:val="24"/>
          <w:szCs w:val="24"/>
        </w:rPr>
        <w:t>Pertvarkant ir modernizuojant profesinio mokymo įstaigų tinklą, siekiama</w:t>
      </w:r>
      <w:r w:rsidR="007C32A3">
        <w:rPr>
          <w:rFonts w:ascii="Times New Roman" w:hAnsi="Times New Roman" w:cs="Times New Roman"/>
          <w:sz w:val="24"/>
          <w:szCs w:val="24"/>
        </w:rPr>
        <w:t xml:space="preserve"> </w:t>
      </w:r>
      <w:r w:rsidRPr="00160B87">
        <w:rPr>
          <w:rFonts w:ascii="Times New Roman" w:hAnsi="Times New Roman" w:cs="Times New Roman"/>
          <w:sz w:val="24"/>
          <w:szCs w:val="24"/>
        </w:rPr>
        <w:t>rengti specialistus, kurių reikia šalies darbo rinkai. Taip bus racional</w:t>
      </w:r>
      <w:r>
        <w:rPr>
          <w:rFonts w:ascii="Times New Roman" w:hAnsi="Times New Roman" w:cs="Times New Roman"/>
          <w:sz w:val="24"/>
          <w:szCs w:val="24"/>
        </w:rPr>
        <w:t>iau naudojamos</w:t>
      </w:r>
      <w:r w:rsidRPr="00160B87">
        <w:rPr>
          <w:rFonts w:ascii="Times New Roman" w:hAnsi="Times New Roman" w:cs="Times New Roman"/>
          <w:sz w:val="24"/>
          <w:szCs w:val="24"/>
        </w:rPr>
        <w:t xml:space="preserve"> profesiniam mokymui skiriam</w:t>
      </w:r>
      <w:r>
        <w:rPr>
          <w:rFonts w:ascii="Times New Roman" w:hAnsi="Times New Roman" w:cs="Times New Roman"/>
          <w:sz w:val="24"/>
          <w:szCs w:val="24"/>
        </w:rPr>
        <w:t>os</w:t>
      </w:r>
      <w:r w:rsidRPr="00160B87">
        <w:rPr>
          <w:rFonts w:ascii="Times New Roman" w:hAnsi="Times New Roman" w:cs="Times New Roman"/>
          <w:sz w:val="24"/>
          <w:szCs w:val="24"/>
        </w:rPr>
        <w:t xml:space="preserve"> lėš</w:t>
      </w:r>
      <w:r>
        <w:rPr>
          <w:rFonts w:ascii="Times New Roman" w:hAnsi="Times New Roman" w:cs="Times New Roman"/>
          <w:sz w:val="24"/>
          <w:szCs w:val="24"/>
        </w:rPr>
        <w:t>os</w:t>
      </w:r>
      <w:r w:rsidRPr="00160B87">
        <w:rPr>
          <w:rFonts w:ascii="Times New Roman" w:hAnsi="Times New Roman" w:cs="Times New Roman"/>
          <w:sz w:val="24"/>
          <w:szCs w:val="24"/>
        </w:rPr>
        <w:t xml:space="preserve"> ir </w:t>
      </w:r>
      <w:r>
        <w:rPr>
          <w:rFonts w:ascii="Times New Roman" w:hAnsi="Times New Roman" w:cs="Times New Roman"/>
          <w:sz w:val="24"/>
          <w:szCs w:val="24"/>
        </w:rPr>
        <w:t xml:space="preserve">rengiami </w:t>
      </w:r>
      <w:r w:rsidRPr="00160B87">
        <w:rPr>
          <w:rFonts w:ascii="Times New Roman" w:hAnsi="Times New Roman" w:cs="Times New Roman"/>
          <w:sz w:val="24"/>
          <w:szCs w:val="24"/>
        </w:rPr>
        <w:t>darbdavių poreikius atitinkan</w:t>
      </w:r>
      <w:r>
        <w:rPr>
          <w:rFonts w:ascii="Times New Roman" w:hAnsi="Times New Roman" w:cs="Times New Roman"/>
          <w:sz w:val="24"/>
          <w:szCs w:val="24"/>
        </w:rPr>
        <w:t>tys</w:t>
      </w:r>
      <w:r w:rsidRPr="00160B87">
        <w:rPr>
          <w:rFonts w:ascii="Times New Roman" w:hAnsi="Times New Roman" w:cs="Times New Roman"/>
          <w:sz w:val="24"/>
          <w:szCs w:val="24"/>
        </w:rPr>
        <w:t xml:space="preserve"> darbuotoj</w:t>
      </w:r>
      <w:r>
        <w:rPr>
          <w:rFonts w:ascii="Times New Roman" w:hAnsi="Times New Roman" w:cs="Times New Roman"/>
          <w:sz w:val="24"/>
          <w:szCs w:val="24"/>
        </w:rPr>
        <w:t>ai</w:t>
      </w:r>
      <w:r w:rsidRPr="00160B87">
        <w:rPr>
          <w:rFonts w:ascii="Times New Roman" w:hAnsi="Times New Roman" w:cs="Times New Roman"/>
          <w:sz w:val="24"/>
          <w:szCs w:val="24"/>
        </w:rPr>
        <w:t>. Siekiant užtikrinti aukštos kokybės mokymą, bus specializuotos ir panaikintos dubliuojamos programos.</w:t>
      </w:r>
      <w:bookmarkEnd w:id="35"/>
    </w:p>
    <w:bookmarkEnd w:id="34"/>
    <w:p w14:paraId="239C92CC" w14:textId="77777777" w:rsidR="000C479A" w:rsidRPr="00CE6C4B" w:rsidRDefault="000C479A" w:rsidP="00EB6B53">
      <w:pPr>
        <w:spacing w:line="240" w:lineRule="auto"/>
        <w:rPr>
          <w:rFonts w:ascii="Times New Roman" w:hAnsi="Times New Roman" w:cs="Times New Roman"/>
          <w:b/>
          <w:i/>
          <w:iCs/>
          <w:sz w:val="24"/>
          <w:szCs w:val="24"/>
          <w:lang w:eastAsia="lt-LT"/>
        </w:rPr>
      </w:pPr>
      <w:r w:rsidRPr="00CE6C4B">
        <w:rPr>
          <w:rFonts w:ascii="Times New Roman" w:hAnsi="Times New Roman" w:cs="Times New Roman"/>
          <w:b/>
          <w:i/>
          <w:iCs/>
          <w:sz w:val="24"/>
          <w:szCs w:val="24"/>
          <w:lang w:eastAsia="lt-LT"/>
        </w:rPr>
        <w:t xml:space="preserve">Lietuvos aukštojo mokslo kokybės </w:t>
      </w:r>
      <w:r>
        <w:rPr>
          <w:rFonts w:ascii="Times New Roman" w:hAnsi="Times New Roman" w:cs="Times New Roman"/>
          <w:b/>
          <w:i/>
          <w:iCs/>
          <w:sz w:val="24"/>
          <w:szCs w:val="24"/>
          <w:lang w:eastAsia="lt-LT"/>
        </w:rPr>
        <w:t>gerinimas</w:t>
      </w:r>
    </w:p>
    <w:p w14:paraId="48B8616B" w14:textId="77777777" w:rsidR="000C479A" w:rsidRPr="00160B87" w:rsidRDefault="000C479A" w:rsidP="00EB6B53">
      <w:pPr>
        <w:pStyle w:val="Betarp"/>
        <w:spacing w:after="120"/>
        <w:jc w:val="both"/>
        <w:rPr>
          <w:rFonts w:ascii="Times New Roman" w:hAnsi="Times New Roman" w:cs="Times New Roman"/>
          <w:sz w:val="24"/>
          <w:szCs w:val="24"/>
          <w:lang w:val="lt-LT"/>
        </w:rPr>
      </w:pPr>
      <w:r w:rsidRPr="00160B87">
        <w:rPr>
          <w:rFonts w:ascii="Times New Roman" w:hAnsi="Times New Roman" w:cs="Times New Roman"/>
          <w:sz w:val="24"/>
          <w:szCs w:val="24"/>
          <w:lang w:val="lt-LT"/>
        </w:rPr>
        <w:t>2019 m. QS pasaulio universitetų reitingo 500-uke</w:t>
      </w:r>
      <w:r>
        <w:rPr>
          <w:rFonts w:ascii="Times New Roman" w:hAnsi="Times New Roman" w:cs="Times New Roman"/>
          <w:sz w:val="24"/>
          <w:szCs w:val="24"/>
          <w:lang w:val="lt-LT"/>
        </w:rPr>
        <w:t xml:space="preserve"> </w:t>
      </w:r>
      <w:r w:rsidRPr="00160B87">
        <w:rPr>
          <w:rFonts w:ascii="Times New Roman" w:hAnsi="Times New Roman" w:cs="Times New Roman"/>
          <w:sz w:val="24"/>
          <w:szCs w:val="24"/>
          <w:lang w:val="lt-LT"/>
        </w:rPr>
        <w:t>yra Vilniaus universitetas</w:t>
      </w:r>
      <w:r>
        <w:rPr>
          <w:rFonts w:ascii="Times New Roman" w:hAnsi="Times New Roman" w:cs="Times New Roman"/>
          <w:sz w:val="24"/>
          <w:szCs w:val="24"/>
          <w:lang w:val="lt-LT"/>
        </w:rPr>
        <w:t>,</w:t>
      </w:r>
      <w:r w:rsidRPr="00160B87">
        <w:rPr>
          <w:rFonts w:ascii="Times New Roman" w:hAnsi="Times New Roman" w:cs="Times New Roman"/>
          <w:sz w:val="24"/>
          <w:szCs w:val="24"/>
          <w:lang w:val="lt-LT"/>
        </w:rPr>
        <w:t xml:space="preserve"> </w:t>
      </w:r>
      <w:r>
        <w:rPr>
          <w:rFonts w:ascii="Times New Roman" w:hAnsi="Times New Roman" w:cs="Times New Roman"/>
          <w:sz w:val="24"/>
          <w:szCs w:val="24"/>
          <w:lang w:val="lt-LT"/>
        </w:rPr>
        <w:t>t</w:t>
      </w:r>
      <w:r w:rsidRPr="00160B87">
        <w:rPr>
          <w:rFonts w:ascii="Times New Roman" w:hAnsi="Times New Roman" w:cs="Times New Roman"/>
          <w:sz w:val="24"/>
          <w:szCs w:val="24"/>
          <w:lang w:val="lt-LT"/>
        </w:rPr>
        <w:t xml:space="preserve">ačiau jis užėmė žemesnę (488) vietą nei 2018 m. (401–410). </w:t>
      </w:r>
      <w:r>
        <w:rPr>
          <w:rFonts w:ascii="Times New Roman" w:hAnsi="Times New Roman" w:cs="Times New Roman"/>
          <w:sz w:val="24"/>
          <w:szCs w:val="24"/>
          <w:lang w:val="lt-LT"/>
        </w:rPr>
        <w:t>Į</w:t>
      </w:r>
      <w:r w:rsidRPr="00160B87">
        <w:rPr>
          <w:rFonts w:ascii="Times New Roman" w:hAnsi="Times New Roman" w:cs="Times New Roman"/>
          <w:sz w:val="24"/>
          <w:szCs w:val="24"/>
          <w:lang w:val="lt-LT"/>
        </w:rPr>
        <w:t xml:space="preserve"> reitingą pateko dar trys Lietuvos universitetai: Vilniaus Gedimino technikos universitetas (581–590 vieta), Kauno technologijos universitetas (751–800) ir Vytauto Didžiojo </w:t>
      </w:r>
      <w:r w:rsidRPr="00160B87">
        <w:rPr>
          <w:rFonts w:ascii="Times New Roman" w:hAnsi="Times New Roman" w:cs="Times New Roman"/>
          <w:sz w:val="24"/>
          <w:szCs w:val="24"/>
          <w:lang w:val="lt-LT"/>
        </w:rPr>
        <w:lastRenderedPageBreak/>
        <w:t>universitetas (801–1</w:t>
      </w:r>
      <w:r>
        <w:rPr>
          <w:rFonts w:ascii="Times New Roman" w:hAnsi="Times New Roman" w:cs="Times New Roman"/>
          <w:sz w:val="24"/>
          <w:szCs w:val="24"/>
          <w:lang w:val="lt-LT"/>
        </w:rPr>
        <w:t xml:space="preserve"> </w:t>
      </w:r>
      <w:r w:rsidRPr="00160B87">
        <w:rPr>
          <w:rFonts w:ascii="Times New Roman" w:hAnsi="Times New Roman" w:cs="Times New Roman"/>
          <w:sz w:val="24"/>
          <w:szCs w:val="24"/>
          <w:lang w:val="lt-LT"/>
        </w:rPr>
        <w:t>000). Tokia padėtis atitinka planuotą rodiklio reikšmę 2019 m., tačiau 2020 m. siekiniui</w:t>
      </w:r>
      <w:r>
        <w:rPr>
          <w:rFonts w:ascii="Times New Roman" w:hAnsi="Times New Roman" w:cs="Times New Roman"/>
          <w:sz w:val="24"/>
          <w:szCs w:val="24"/>
          <w:lang w:val="lt-LT"/>
        </w:rPr>
        <w:t xml:space="preserve"> </w:t>
      </w:r>
      <w:r w:rsidRPr="00455AD7">
        <w:rPr>
          <w:rFonts w:ascii="Times New Roman" w:hAnsi="Times New Roman" w:cs="Times New Roman"/>
          <w:sz w:val="24"/>
          <w:szCs w:val="24"/>
          <w:lang w:val="lt-LT"/>
        </w:rPr>
        <w:t>(</w:t>
      </w:r>
      <w:r w:rsidRPr="003922C5">
        <w:rPr>
          <w:rFonts w:ascii="Times New Roman" w:hAnsi="Times New Roman" w:cs="Times New Roman"/>
          <w:sz w:val="24"/>
          <w:szCs w:val="24"/>
          <w:lang w:val="lt-LT"/>
        </w:rPr>
        <w:t>2 universitetai QS pasaulio universitetų reitingo 500-uke)</w:t>
      </w:r>
      <w:r w:rsidRPr="00160B87">
        <w:rPr>
          <w:rFonts w:ascii="Times New Roman" w:hAnsi="Times New Roman" w:cs="Times New Roman"/>
          <w:sz w:val="24"/>
          <w:szCs w:val="24"/>
          <w:lang w:val="lt-LT"/>
        </w:rPr>
        <w:t xml:space="preserve"> </w:t>
      </w:r>
      <w:r>
        <w:rPr>
          <w:rFonts w:ascii="Times New Roman" w:hAnsi="Times New Roman" w:cs="Times New Roman"/>
          <w:sz w:val="24"/>
          <w:szCs w:val="24"/>
          <w:lang w:val="lt-LT"/>
        </w:rPr>
        <w:t>įgyvendinti</w:t>
      </w:r>
      <w:r w:rsidRPr="00160B87">
        <w:rPr>
          <w:rFonts w:ascii="Times New Roman" w:hAnsi="Times New Roman" w:cs="Times New Roman"/>
          <w:sz w:val="24"/>
          <w:szCs w:val="24"/>
          <w:lang w:val="lt-LT"/>
        </w:rPr>
        <w:t xml:space="preserve"> reikalinga </w:t>
      </w:r>
      <w:r>
        <w:rPr>
          <w:rFonts w:ascii="Times New Roman" w:hAnsi="Times New Roman" w:cs="Times New Roman"/>
          <w:sz w:val="24"/>
          <w:szCs w:val="24"/>
          <w:lang w:val="lt-LT"/>
        </w:rPr>
        <w:t xml:space="preserve">didesnė </w:t>
      </w:r>
      <w:r w:rsidRPr="00160B87">
        <w:rPr>
          <w:rFonts w:ascii="Times New Roman" w:hAnsi="Times New Roman" w:cs="Times New Roman"/>
          <w:sz w:val="24"/>
          <w:szCs w:val="24"/>
          <w:lang w:val="lt-LT"/>
        </w:rPr>
        <w:t>pažanga. Į QS pasaulio universitetų reitingo 500-uką galėtų pretenduoti Vilniaus Gedimino technikos universitetas, kuris tam tikrais šio reitingo rodikliais net lenkia Vilniaus universitetą. Pavyzdžiui, pagal dalykų reitingą 2019 m. Vilniaus Gedimino technikos universitetas pateko į 51–100, o V</w:t>
      </w:r>
      <w:r>
        <w:rPr>
          <w:rFonts w:ascii="Times New Roman" w:hAnsi="Times New Roman" w:cs="Times New Roman"/>
          <w:sz w:val="24"/>
          <w:szCs w:val="24"/>
          <w:lang w:val="lt-LT"/>
        </w:rPr>
        <w:t>ilniaus universitetas</w:t>
      </w:r>
      <w:r w:rsidRPr="00160B87">
        <w:rPr>
          <w:rFonts w:ascii="Times New Roman" w:hAnsi="Times New Roman" w:cs="Times New Roman"/>
          <w:sz w:val="24"/>
          <w:szCs w:val="24"/>
          <w:lang w:val="lt-LT"/>
        </w:rPr>
        <w:t xml:space="preserve"> tik į 201–250 vietų grupę.</w:t>
      </w:r>
    </w:p>
    <w:p w14:paraId="647E2062" w14:textId="77777777" w:rsidR="000C479A" w:rsidRPr="00160B87" w:rsidRDefault="000C479A" w:rsidP="00EB6B53">
      <w:pPr>
        <w:pStyle w:val="Betarp"/>
        <w:spacing w:after="120"/>
        <w:jc w:val="both"/>
        <w:rPr>
          <w:rFonts w:ascii="Times New Roman" w:hAnsi="Times New Roman" w:cs="Times New Roman"/>
          <w:color w:val="000000"/>
          <w:sz w:val="24"/>
          <w:szCs w:val="24"/>
          <w:lang w:val="lt-LT"/>
        </w:rPr>
      </w:pPr>
      <w:r w:rsidRPr="00160B87">
        <w:rPr>
          <w:rFonts w:ascii="Times New Roman" w:hAnsi="Times New Roman" w:cs="Times New Roman"/>
          <w:sz w:val="24"/>
          <w:szCs w:val="24"/>
          <w:lang w:val="lt-LT"/>
        </w:rPr>
        <w:t xml:space="preserve">Kol kas nepasiektas </w:t>
      </w:r>
      <w:r w:rsidRPr="003922C5">
        <w:rPr>
          <w:rFonts w:ascii="Times New Roman" w:hAnsi="Times New Roman" w:cs="Times New Roman"/>
          <w:iCs/>
          <w:sz w:val="24"/>
          <w:szCs w:val="24"/>
          <w:lang w:val="lt-LT" w:eastAsia="lt-LT"/>
        </w:rPr>
        <w:t>Valstybinės švietimo 2013–2022 metų strategijos</w:t>
      </w:r>
      <w:r w:rsidRPr="00160B87">
        <w:rPr>
          <w:rFonts w:ascii="Times New Roman" w:hAnsi="Times New Roman" w:cs="Times New Roman"/>
          <w:i/>
          <w:iCs/>
          <w:sz w:val="24"/>
          <w:szCs w:val="24"/>
          <w:lang w:val="lt-LT" w:eastAsia="lt-LT"/>
        </w:rPr>
        <w:t xml:space="preserve"> </w:t>
      </w:r>
      <w:r w:rsidRPr="00160B87">
        <w:rPr>
          <w:rFonts w:ascii="Times New Roman" w:hAnsi="Times New Roman" w:cs="Times New Roman"/>
          <w:sz w:val="24"/>
          <w:szCs w:val="24"/>
          <w:lang w:val="lt-LT" w:eastAsia="lt-LT"/>
        </w:rPr>
        <w:t>siekinys</w:t>
      </w:r>
      <w:r>
        <w:rPr>
          <w:rFonts w:ascii="Times New Roman" w:hAnsi="Times New Roman" w:cs="Times New Roman"/>
          <w:sz w:val="24"/>
          <w:szCs w:val="24"/>
          <w:lang w:val="lt-LT" w:eastAsia="lt-LT"/>
        </w:rPr>
        <w:t>, kad</w:t>
      </w:r>
      <w:r w:rsidRPr="00160B87">
        <w:rPr>
          <w:rFonts w:ascii="Times New Roman" w:hAnsi="Times New Roman" w:cs="Times New Roman"/>
          <w:sz w:val="24"/>
          <w:szCs w:val="24"/>
          <w:lang w:val="lt-LT" w:eastAsia="lt-LT"/>
        </w:rPr>
        <w:t xml:space="preserve"> bent viena Lietuvos aukšt</w:t>
      </w:r>
      <w:r>
        <w:rPr>
          <w:rFonts w:ascii="Times New Roman" w:hAnsi="Times New Roman" w:cs="Times New Roman"/>
          <w:sz w:val="24"/>
          <w:szCs w:val="24"/>
          <w:lang w:val="lt-LT" w:eastAsia="lt-LT"/>
        </w:rPr>
        <w:t>oji</w:t>
      </w:r>
      <w:r w:rsidRPr="00160B87">
        <w:rPr>
          <w:rFonts w:ascii="Times New Roman" w:hAnsi="Times New Roman" w:cs="Times New Roman"/>
          <w:sz w:val="24"/>
          <w:szCs w:val="24"/>
          <w:lang w:val="lt-LT" w:eastAsia="lt-LT"/>
        </w:rPr>
        <w:t xml:space="preserve"> mokykla patekt</w:t>
      </w:r>
      <w:r>
        <w:rPr>
          <w:rFonts w:ascii="Times New Roman" w:hAnsi="Times New Roman" w:cs="Times New Roman"/>
          <w:sz w:val="24"/>
          <w:szCs w:val="24"/>
          <w:lang w:val="lt-LT" w:eastAsia="lt-LT"/>
        </w:rPr>
        <w:t>ų</w:t>
      </w:r>
      <w:r w:rsidRPr="00160B87">
        <w:rPr>
          <w:rFonts w:ascii="Times New Roman" w:hAnsi="Times New Roman" w:cs="Times New Roman"/>
          <w:sz w:val="24"/>
          <w:szCs w:val="24"/>
          <w:lang w:val="lt-LT" w:eastAsia="lt-LT"/>
        </w:rPr>
        <w:t xml:space="preserve"> </w:t>
      </w:r>
      <w:r w:rsidRPr="00160B87">
        <w:rPr>
          <w:rFonts w:ascii="Times New Roman" w:hAnsi="Times New Roman" w:cs="Times New Roman"/>
          <w:sz w:val="24"/>
          <w:szCs w:val="24"/>
          <w:lang w:val="lt-LT"/>
        </w:rPr>
        <w:t>į akademinio pasaulio universitetų reitingo (ARWU) 500-</w:t>
      </w:r>
      <w:r>
        <w:rPr>
          <w:rFonts w:ascii="Times New Roman" w:hAnsi="Times New Roman" w:cs="Times New Roman"/>
          <w:sz w:val="24"/>
          <w:szCs w:val="24"/>
          <w:lang w:val="lt-LT"/>
        </w:rPr>
        <w:t>u</w:t>
      </w:r>
      <w:r w:rsidRPr="00160B87">
        <w:rPr>
          <w:rFonts w:ascii="Times New Roman" w:hAnsi="Times New Roman" w:cs="Times New Roman"/>
          <w:sz w:val="24"/>
          <w:szCs w:val="24"/>
          <w:lang w:val="lt-LT"/>
        </w:rPr>
        <w:t>ką.</w:t>
      </w:r>
      <w:r w:rsidRPr="00160B87">
        <w:rPr>
          <w:rFonts w:ascii="Times New Roman" w:hAnsi="Times New Roman" w:cs="Times New Roman"/>
          <w:sz w:val="24"/>
          <w:szCs w:val="24"/>
          <w:lang w:val="lt-LT" w:eastAsia="lt-LT"/>
        </w:rPr>
        <w:t xml:space="preserve"> Vis dėlto padaryta tam tikra pažanga: </w:t>
      </w:r>
      <w:r w:rsidRPr="00160B87">
        <w:rPr>
          <w:rFonts w:ascii="Times New Roman" w:hAnsi="Times New Roman" w:cs="Times New Roman"/>
          <w:color w:val="000000"/>
          <w:sz w:val="24"/>
          <w:szCs w:val="24"/>
          <w:lang w:val="lt-LT"/>
        </w:rPr>
        <w:t xml:space="preserve">Vilniaus universitetas 2019 m. pateko į ARWU 601–700 vietų grupę (2018 m. 601–700, 2017 m. 701–800). </w:t>
      </w:r>
    </w:p>
    <w:p w14:paraId="55AD39A0" w14:textId="77777777" w:rsidR="000C479A" w:rsidRDefault="000C479A" w:rsidP="00EB6B53">
      <w:pPr>
        <w:spacing w:after="120" w:line="240" w:lineRule="auto"/>
        <w:jc w:val="both"/>
        <w:rPr>
          <w:rFonts w:ascii="Times New Roman" w:hAnsi="Times New Roman" w:cs="Times New Roman"/>
          <w:sz w:val="24"/>
          <w:szCs w:val="24"/>
          <w:lang w:eastAsia="lt-LT"/>
        </w:rPr>
      </w:pPr>
      <w:r w:rsidRPr="00160B87">
        <w:rPr>
          <w:rFonts w:ascii="Times New Roman" w:hAnsi="Times New Roman" w:cs="Times New Roman"/>
          <w:bCs/>
          <w:sz w:val="24"/>
          <w:szCs w:val="24"/>
          <w:lang w:eastAsia="lt-LT"/>
        </w:rPr>
        <w:t xml:space="preserve">Siekiant </w:t>
      </w:r>
      <w:r>
        <w:rPr>
          <w:rFonts w:ascii="Times New Roman" w:hAnsi="Times New Roman" w:cs="Times New Roman"/>
          <w:bCs/>
          <w:sz w:val="24"/>
          <w:szCs w:val="24"/>
          <w:lang w:eastAsia="lt-LT"/>
        </w:rPr>
        <w:t>gerinti</w:t>
      </w:r>
      <w:r w:rsidRPr="00160B87">
        <w:rPr>
          <w:rFonts w:ascii="Times New Roman" w:hAnsi="Times New Roman" w:cs="Times New Roman"/>
          <w:bCs/>
          <w:sz w:val="24"/>
          <w:szCs w:val="24"/>
          <w:lang w:eastAsia="lt-LT"/>
        </w:rPr>
        <w:t xml:space="preserve"> Lietuvos aukštojo mokslo kokybę</w:t>
      </w:r>
      <w:r>
        <w:rPr>
          <w:rFonts w:ascii="Times New Roman" w:hAnsi="Times New Roman" w:cs="Times New Roman"/>
          <w:bCs/>
          <w:sz w:val="24"/>
          <w:szCs w:val="24"/>
          <w:lang w:eastAsia="lt-LT"/>
        </w:rPr>
        <w:t>,</w:t>
      </w:r>
      <w:r w:rsidRPr="00160B87">
        <w:rPr>
          <w:rFonts w:ascii="Times New Roman" w:hAnsi="Times New Roman" w:cs="Times New Roman"/>
          <w:bCs/>
          <w:sz w:val="24"/>
          <w:szCs w:val="24"/>
          <w:lang w:eastAsia="lt-LT"/>
        </w:rPr>
        <w:t xml:space="preserve"> įgyvendinami </w:t>
      </w:r>
      <w:r w:rsidRPr="00160B87">
        <w:rPr>
          <w:rFonts w:ascii="Times New Roman" w:hAnsi="Times New Roman" w:cs="Times New Roman"/>
          <w:sz w:val="24"/>
          <w:szCs w:val="24"/>
          <w:lang w:eastAsia="lt-LT"/>
        </w:rPr>
        <w:t>Seimo ir Vyriausybės sprendimai dėl mokslo ir studijų institucijų optimizavimo.</w:t>
      </w:r>
    </w:p>
    <w:p w14:paraId="718889C9" w14:textId="77777777" w:rsidR="000C479A" w:rsidRPr="003404D5" w:rsidRDefault="000C479A" w:rsidP="00EB6B53">
      <w:pPr>
        <w:spacing w:after="120" w:line="240" w:lineRule="auto"/>
        <w:jc w:val="both"/>
        <w:rPr>
          <w:rFonts w:ascii="Times New Roman" w:hAnsi="Times New Roman" w:cs="Times New Roman"/>
          <w:sz w:val="24"/>
          <w:szCs w:val="24"/>
        </w:rPr>
      </w:pPr>
      <w:r w:rsidRPr="00160B87">
        <w:rPr>
          <w:rFonts w:ascii="Times New Roman" w:hAnsi="Times New Roman" w:cs="Times New Roman"/>
          <w:sz w:val="24"/>
          <w:szCs w:val="24"/>
        </w:rPr>
        <w:t>2019 m. sausio 1 d. pasibaigė Lietuvos edukologijos universiteto ir Aleksandro Stulginskio universiteto reorganizavimas prijungimo prie Vytauto Didžiojo universiteto būdu.</w:t>
      </w:r>
      <w:r w:rsidRPr="00160B87">
        <w:rPr>
          <w:rFonts w:ascii="Times New Roman" w:eastAsia="Times New Roman" w:hAnsi="Times New Roman" w:cs="Times New Roman"/>
          <w:sz w:val="24"/>
          <w:szCs w:val="24"/>
          <w:lang w:eastAsia="lt-LT"/>
        </w:rPr>
        <w:t xml:space="preserve"> </w:t>
      </w:r>
      <w:r w:rsidRPr="00160B87">
        <w:rPr>
          <w:rFonts w:ascii="Times New Roman" w:hAnsi="Times New Roman" w:cs="Times New Roman"/>
          <w:sz w:val="24"/>
          <w:szCs w:val="24"/>
        </w:rPr>
        <w:t xml:space="preserve">Trys universitetai oficialiai tapo konsoliduotu Vytauto Didžiojo universitetu, kuris yra plačios aprėpties ir vykdo mokslinius tyrimus bei studijas humanitarinių, socialinių, fizinių, menų, biomedicinos, technologijos ir žemės ūkio mokslų srityse. </w:t>
      </w:r>
      <w:r>
        <w:rPr>
          <w:rFonts w:ascii="Times New Roman" w:hAnsi="Times New Roman" w:cs="Times New Roman"/>
          <w:sz w:val="24"/>
          <w:szCs w:val="24"/>
        </w:rPr>
        <w:t>Per i</w:t>
      </w:r>
      <w:r w:rsidRPr="00160B87">
        <w:rPr>
          <w:rFonts w:ascii="Times New Roman" w:hAnsi="Times New Roman" w:cs="Times New Roman"/>
          <w:sz w:val="24"/>
          <w:szCs w:val="24"/>
        </w:rPr>
        <w:t>ntegracij</w:t>
      </w:r>
      <w:r>
        <w:rPr>
          <w:rFonts w:ascii="Times New Roman" w:hAnsi="Times New Roman" w:cs="Times New Roman"/>
          <w:sz w:val="24"/>
          <w:szCs w:val="24"/>
        </w:rPr>
        <w:t>ą</w:t>
      </w:r>
      <w:r w:rsidRPr="00160B87">
        <w:rPr>
          <w:rFonts w:ascii="Times New Roman" w:hAnsi="Times New Roman" w:cs="Times New Roman"/>
          <w:sz w:val="24"/>
          <w:szCs w:val="24"/>
        </w:rPr>
        <w:t xml:space="preserve"> siekia</w:t>
      </w:r>
      <w:r>
        <w:rPr>
          <w:rFonts w:ascii="Times New Roman" w:hAnsi="Times New Roman" w:cs="Times New Roman"/>
          <w:sz w:val="24"/>
          <w:szCs w:val="24"/>
        </w:rPr>
        <w:t>ma</w:t>
      </w:r>
      <w:r w:rsidRPr="00160B87">
        <w:rPr>
          <w:rFonts w:ascii="Times New Roman" w:hAnsi="Times New Roman" w:cs="Times New Roman"/>
          <w:sz w:val="24"/>
          <w:szCs w:val="24"/>
        </w:rPr>
        <w:t xml:space="preserve"> užtikrinti aukštą studijų ir mokslo kokybę, mažinti studijų programų dubliavimą, skatinti tarpdisciplininius tyrimus bei efektyviai naudoti mokslo ir studijų infrastruktūrą. </w:t>
      </w:r>
    </w:p>
    <w:p w14:paraId="1E1ADBFB" w14:textId="77777777" w:rsidR="000C479A" w:rsidRDefault="000C479A" w:rsidP="00EB6B53">
      <w:pPr>
        <w:spacing w:after="120" w:line="240" w:lineRule="auto"/>
        <w:jc w:val="both"/>
        <w:rPr>
          <w:rFonts w:ascii="Times New Roman" w:hAnsi="Times New Roman" w:cs="Times New Roman"/>
          <w:b/>
          <w:bCs/>
          <w:i/>
          <w:sz w:val="24"/>
          <w:szCs w:val="24"/>
          <w:lang w:eastAsia="lt-LT"/>
        </w:rPr>
      </w:pPr>
      <w:r w:rsidRPr="00DC73F9">
        <w:rPr>
          <w:rFonts w:ascii="Times New Roman" w:hAnsi="Times New Roman" w:cs="Times New Roman"/>
          <w:b/>
          <w:bCs/>
          <w:i/>
          <w:sz w:val="24"/>
          <w:szCs w:val="24"/>
          <w:lang w:eastAsia="lt-LT"/>
        </w:rPr>
        <w:t>Užsienio lietuvių ir užsieniečių integracija į Lietuvos švietimo sistemą</w:t>
      </w:r>
    </w:p>
    <w:p w14:paraId="0775FEAF" w14:textId="77777777" w:rsidR="000C479A" w:rsidRPr="00EB349E" w:rsidRDefault="000C479A" w:rsidP="00EB6B53">
      <w:pPr>
        <w:spacing w:after="120" w:line="240" w:lineRule="auto"/>
        <w:jc w:val="both"/>
        <w:rPr>
          <w:rFonts w:ascii="Times New Roman" w:hAnsi="Times New Roman" w:cs="Times New Roman"/>
          <w:sz w:val="24"/>
          <w:szCs w:val="24"/>
          <w:lang w:eastAsia="lt-LT"/>
        </w:rPr>
      </w:pPr>
      <w:bookmarkStart w:id="36" w:name="_Hlk34147826"/>
      <w:r w:rsidRPr="00160B87">
        <w:rPr>
          <w:rFonts w:ascii="Times New Roman" w:eastAsiaTheme="minorEastAsia" w:hAnsi="Times New Roman" w:cs="Times New Roman"/>
          <w:sz w:val="24"/>
          <w:szCs w:val="24"/>
        </w:rPr>
        <w:t>201</w:t>
      </w:r>
      <w:r>
        <w:rPr>
          <w:rFonts w:ascii="Times New Roman" w:eastAsiaTheme="minorEastAsia" w:hAnsi="Times New Roman" w:cs="Times New Roman"/>
          <w:sz w:val="24"/>
          <w:szCs w:val="24"/>
        </w:rPr>
        <w:t>9</w:t>
      </w:r>
      <w:r w:rsidRPr="00160B87">
        <w:rPr>
          <w:rFonts w:ascii="Times New Roman" w:eastAsiaTheme="minorEastAsia" w:hAnsi="Times New Roman" w:cs="Times New Roman"/>
          <w:sz w:val="24"/>
          <w:szCs w:val="24"/>
        </w:rPr>
        <w:t xml:space="preserve"> m. pagalbą integravimuisi į švietimo sistemą gavo </w:t>
      </w:r>
      <w:r>
        <w:rPr>
          <w:rFonts w:ascii="Times New Roman" w:eastAsiaTheme="minorEastAsia" w:hAnsi="Times New Roman" w:cs="Times New Roman"/>
          <w:sz w:val="24"/>
          <w:szCs w:val="24"/>
        </w:rPr>
        <w:t>88,7</w:t>
      </w:r>
      <w:r w:rsidRPr="00160B87">
        <w:rPr>
          <w:rFonts w:ascii="Times New Roman" w:eastAsiaTheme="minorEastAsia" w:hAnsi="Times New Roman" w:cs="Times New Roman"/>
          <w:sz w:val="24"/>
          <w:szCs w:val="24"/>
        </w:rPr>
        <w:t xml:space="preserve"> proc. </w:t>
      </w:r>
      <w:r>
        <w:rPr>
          <w:rFonts w:ascii="Times New Roman" w:eastAsiaTheme="minorEastAsia" w:hAnsi="Times New Roman" w:cs="Times New Roman"/>
          <w:sz w:val="24"/>
          <w:szCs w:val="24"/>
        </w:rPr>
        <w:t>asmenų, kurie sugrįžę į Lietuvą kreipėsi jos prašydami</w:t>
      </w:r>
      <w:r w:rsidRPr="00160B87">
        <w:rPr>
          <w:rFonts w:ascii="Times New Roman" w:eastAsiaTheme="minorEastAsia" w:hAnsi="Times New Roman" w:cs="Times New Roman"/>
          <w:sz w:val="24"/>
          <w:szCs w:val="24"/>
        </w:rPr>
        <w:t xml:space="preserve">. Rodiklio reikšmė smarkiai viršijo numatytą </w:t>
      </w:r>
      <w:r>
        <w:rPr>
          <w:rFonts w:ascii="Times New Roman" w:eastAsiaTheme="minorEastAsia" w:hAnsi="Times New Roman" w:cs="Times New Roman"/>
          <w:sz w:val="24"/>
          <w:szCs w:val="24"/>
        </w:rPr>
        <w:t>2019 m.</w:t>
      </w:r>
      <w:r w:rsidRPr="00160B87">
        <w:rPr>
          <w:rFonts w:ascii="Times New Roman" w:eastAsiaTheme="minorEastAsia" w:hAnsi="Times New Roman" w:cs="Times New Roman"/>
          <w:sz w:val="24"/>
          <w:szCs w:val="24"/>
        </w:rPr>
        <w:t xml:space="preserve"> ir netgi 2020 m</w:t>
      </w:r>
      <w:r>
        <w:rPr>
          <w:rFonts w:ascii="Times New Roman" w:eastAsiaTheme="minorEastAsia" w:hAnsi="Times New Roman" w:cs="Times New Roman"/>
          <w:sz w:val="24"/>
          <w:szCs w:val="24"/>
        </w:rPr>
        <w:t>.</w:t>
      </w:r>
      <w:r w:rsidRPr="00160B8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Vyriausybės siekį. To priežastis – </w:t>
      </w:r>
      <w:r w:rsidRPr="00160B87">
        <w:rPr>
          <w:rFonts w:ascii="Times New Roman" w:eastAsiaTheme="minorEastAsia" w:hAnsi="Times New Roman" w:cs="Times New Roman"/>
          <w:sz w:val="24"/>
          <w:szCs w:val="24"/>
        </w:rPr>
        <w:t>2018 m. atlikus tyrimą sukurta nauja rodiklio skaičiavimo metodika</w:t>
      </w:r>
      <w:r>
        <w:rPr>
          <w:rStyle w:val="Puslapioinaosnuoroda"/>
          <w:rFonts w:ascii="Times New Roman" w:eastAsiaTheme="minorEastAsia" w:hAnsi="Times New Roman" w:cs="Times New Roman"/>
          <w:sz w:val="24"/>
          <w:szCs w:val="24"/>
        </w:rPr>
        <w:footnoteReference w:id="48"/>
      </w:r>
      <w:r w:rsidRPr="00160B87">
        <w:rPr>
          <w:rFonts w:ascii="Times New Roman" w:eastAsiaTheme="minorEastAsia" w:hAnsi="Times New Roman" w:cs="Times New Roman"/>
          <w:sz w:val="24"/>
          <w:szCs w:val="24"/>
        </w:rPr>
        <w:t xml:space="preserve">. Pagal šią metodiką ir 2016 m. reikšmė (74,3 proc.) yra keliskart didesnė nei </w:t>
      </w:r>
      <w:r>
        <w:rPr>
          <w:rFonts w:ascii="Times New Roman" w:eastAsiaTheme="minorEastAsia" w:hAnsi="Times New Roman" w:cs="Times New Roman"/>
          <w:sz w:val="24"/>
          <w:szCs w:val="24"/>
        </w:rPr>
        <w:t>Vyriausybės</w:t>
      </w:r>
      <w:r w:rsidRPr="00160B87">
        <w:rPr>
          <w:rFonts w:ascii="Times New Roman" w:eastAsiaTheme="minorEastAsia" w:hAnsi="Times New Roman" w:cs="Times New Roman"/>
          <w:sz w:val="24"/>
          <w:szCs w:val="24"/>
        </w:rPr>
        <w:t xml:space="preserve"> programos įgyvendinimo plane fiksuota padėtis 2016 m</w:t>
      </w:r>
      <w:r>
        <w:rPr>
          <w:rFonts w:ascii="Times New Roman" w:eastAsiaTheme="minorEastAsia" w:hAnsi="Times New Roman" w:cs="Times New Roman"/>
          <w:sz w:val="24"/>
          <w:szCs w:val="24"/>
        </w:rPr>
        <w:t>.</w:t>
      </w:r>
      <w:r w:rsidRPr="00160B87">
        <w:rPr>
          <w:rFonts w:ascii="Times New Roman" w:eastAsiaTheme="minorEastAsia" w:hAnsi="Times New Roman" w:cs="Times New Roman"/>
          <w:sz w:val="24"/>
          <w:szCs w:val="24"/>
        </w:rPr>
        <w:t xml:space="preserve"> (20 proc.; pagal tai numatyta siektina pažanga). </w:t>
      </w:r>
      <w:r>
        <w:rPr>
          <w:rFonts w:ascii="Times New Roman" w:eastAsiaTheme="minorEastAsia" w:hAnsi="Times New Roman" w:cs="Times New Roman"/>
          <w:sz w:val="24"/>
          <w:szCs w:val="24"/>
        </w:rPr>
        <w:t>Siekiant t</w:t>
      </w:r>
      <w:r w:rsidRPr="00160B87">
        <w:rPr>
          <w:rFonts w:ascii="Times New Roman" w:eastAsiaTheme="minorEastAsia" w:hAnsi="Times New Roman" w:cs="Times New Roman"/>
          <w:sz w:val="24"/>
          <w:szCs w:val="24"/>
        </w:rPr>
        <w:t>olesn</w:t>
      </w:r>
      <w:r>
        <w:rPr>
          <w:rFonts w:ascii="Times New Roman" w:eastAsiaTheme="minorEastAsia" w:hAnsi="Times New Roman" w:cs="Times New Roman"/>
          <w:sz w:val="24"/>
          <w:szCs w:val="24"/>
        </w:rPr>
        <w:t>ės</w:t>
      </w:r>
      <w:r w:rsidRPr="00160B87">
        <w:rPr>
          <w:rFonts w:ascii="Times New Roman" w:eastAsiaTheme="minorEastAsia" w:hAnsi="Times New Roman" w:cs="Times New Roman"/>
          <w:sz w:val="24"/>
          <w:szCs w:val="24"/>
        </w:rPr>
        <w:t xml:space="preserve"> pažang</w:t>
      </w:r>
      <w:r>
        <w:rPr>
          <w:rFonts w:ascii="Times New Roman" w:eastAsiaTheme="minorEastAsia" w:hAnsi="Times New Roman" w:cs="Times New Roman"/>
          <w:sz w:val="24"/>
          <w:szCs w:val="24"/>
        </w:rPr>
        <w:t>os</w:t>
      </w:r>
      <w:r w:rsidRPr="00160B87">
        <w:rPr>
          <w:rFonts w:ascii="Times New Roman" w:eastAsiaTheme="minorEastAsia" w:hAnsi="Times New Roman" w:cs="Times New Roman"/>
          <w:sz w:val="24"/>
          <w:szCs w:val="24"/>
        </w:rPr>
        <w:t xml:space="preserve"> numa</w:t>
      </w:r>
      <w:r>
        <w:rPr>
          <w:rFonts w:ascii="Times New Roman" w:eastAsiaTheme="minorEastAsia" w:hAnsi="Times New Roman" w:cs="Times New Roman"/>
          <w:sz w:val="24"/>
          <w:szCs w:val="24"/>
        </w:rPr>
        <w:t>toma</w:t>
      </w:r>
      <w:r w:rsidRPr="00160B8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tobulinti </w:t>
      </w:r>
      <w:r w:rsidRPr="00160B87">
        <w:rPr>
          <w:rFonts w:ascii="Times New Roman" w:eastAsiaTheme="minorEastAsia" w:hAnsi="Times New Roman" w:cs="Times New Roman"/>
          <w:sz w:val="24"/>
          <w:szCs w:val="24"/>
        </w:rPr>
        <w:t>š</w:t>
      </w:r>
      <w:r w:rsidRPr="00160B87">
        <w:rPr>
          <w:rFonts w:ascii="Times New Roman" w:hAnsi="Times New Roman" w:cs="Times New Roman"/>
          <w:sz w:val="24"/>
          <w:szCs w:val="24"/>
          <w:lang w:eastAsia="lt-LT"/>
        </w:rPr>
        <w:t>vietimo paslaug</w:t>
      </w:r>
      <w:r>
        <w:rPr>
          <w:rFonts w:ascii="Times New Roman" w:hAnsi="Times New Roman" w:cs="Times New Roman"/>
          <w:sz w:val="24"/>
          <w:szCs w:val="24"/>
          <w:lang w:eastAsia="lt-LT"/>
        </w:rPr>
        <w:t>as</w:t>
      </w:r>
      <w:r w:rsidRPr="00160B87">
        <w:rPr>
          <w:rFonts w:ascii="Times New Roman" w:hAnsi="Times New Roman" w:cs="Times New Roman"/>
          <w:sz w:val="24"/>
          <w:szCs w:val="24"/>
          <w:lang w:eastAsia="lt-LT"/>
        </w:rPr>
        <w:t xml:space="preserve"> sugrįžusiems asmenim</w:t>
      </w:r>
      <w:r>
        <w:rPr>
          <w:rFonts w:ascii="Times New Roman" w:hAnsi="Times New Roman" w:cs="Times New Roman"/>
          <w:sz w:val="24"/>
          <w:szCs w:val="24"/>
          <w:lang w:eastAsia="lt-LT"/>
        </w:rPr>
        <w:t>s</w:t>
      </w:r>
      <w:r w:rsidRPr="00160B87">
        <w:rPr>
          <w:rFonts w:ascii="Times New Roman" w:hAnsi="Times New Roman" w:cs="Times New Roman"/>
          <w:sz w:val="24"/>
          <w:szCs w:val="24"/>
          <w:lang w:eastAsia="lt-LT"/>
        </w:rPr>
        <w:t xml:space="preserve">, </w:t>
      </w:r>
      <w:r>
        <w:rPr>
          <w:rFonts w:ascii="Times New Roman" w:hAnsi="Times New Roman" w:cs="Times New Roman"/>
          <w:sz w:val="24"/>
          <w:szCs w:val="24"/>
          <w:lang w:eastAsia="lt-LT"/>
        </w:rPr>
        <w:t xml:space="preserve">atsižvelgiant į </w:t>
      </w:r>
      <w:r w:rsidRPr="00160B87">
        <w:rPr>
          <w:rFonts w:ascii="Times New Roman" w:hAnsi="Times New Roman" w:cs="Times New Roman"/>
          <w:sz w:val="24"/>
          <w:szCs w:val="24"/>
          <w:lang w:eastAsia="lt-LT"/>
        </w:rPr>
        <w:t>2018 m. atlikto padėties tyrimo rezultat</w:t>
      </w:r>
      <w:r>
        <w:rPr>
          <w:rFonts w:ascii="Times New Roman" w:hAnsi="Times New Roman" w:cs="Times New Roman"/>
          <w:sz w:val="24"/>
          <w:szCs w:val="24"/>
          <w:lang w:eastAsia="lt-LT"/>
        </w:rPr>
        <w:t>u</w:t>
      </w:r>
      <w:r w:rsidRPr="00160B87">
        <w:rPr>
          <w:rFonts w:ascii="Times New Roman" w:hAnsi="Times New Roman" w:cs="Times New Roman"/>
          <w:sz w:val="24"/>
          <w:szCs w:val="24"/>
          <w:lang w:eastAsia="lt-LT"/>
        </w:rPr>
        <w:t>s.</w:t>
      </w:r>
    </w:p>
    <w:bookmarkEnd w:id="36"/>
    <w:p w14:paraId="54B83286" w14:textId="6EF4252B" w:rsidR="000C479A" w:rsidRPr="00342E17" w:rsidRDefault="000C479A" w:rsidP="00EB6B53">
      <w:pPr>
        <w:spacing w:after="120" w:line="240" w:lineRule="auto"/>
        <w:jc w:val="both"/>
        <w:rPr>
          <w:rFonts w:ascii="Times New Roman" w:hAnsi="Times New Roman" w:cs="Times New Roman"/>
          <w:b/>
          <w:bCs/>
          <w:i/>
          <w:sz w:val="24"/>
          <w:szCs w:val="24"/>
          <w:lang w:eastAsia="lt-LT"/>
        </w:rPr>
      </w:pPr>
      <w:r w:rsidRPr="00160B87">
        <w:rPr>
          <w:rFonts w:ascii="Times New Roman" w:hAnsi="Times New Roman" w:cs="Times New Roman"/>
          <w:sz w:val="24"/>
          <w:szCs w:val="24"/>
        </w:rPr>
        <w:t xml:space="preserve">Siekiant užsienio lietuvių integracijos į Lietuvos švietimo sistemą, atlikti tyrimai: </w:t>
      </w:r>
      <w:r w:rsidR="00AC0827">
        <w:rPr>
          <w:rFonts w:ascii="Times New Roman" w:hAnsi="Times New Roman" w:cs="Times New Roman"/>
          <w:sz w:val="24"/>
          <w:szCs w:val="24"/>
        </w:rPr>
        <w:t>„</w:t>
      </w:r>
      <w:r w:rsidRPr="00160B87">
        <w:rPr>
          <w:rFonts w:ascii="Times New Roman" w:hAnsi="Times New Roman" w:cs="Times New Roman"/>
          <w:sz w:val="24"/>
          <w:szCs w:val="24"/>
        </w:rPr>
        <w:t>Švietimo paslaugų sugrįžusiems asmenims poreikio savivaldybėse tyrimas</w:t>
      </w:r>
      <w:r w:rsidR="00AC0827">
        <w:rPr>
          <w:rFonts w:ascii="Times New Roman" w:hAnsi="Times New Roman" w:cs="Times New Roman"/>
          <w:sz w:val="24"/>
          <w:szCs w:val="24"/>
        </w:rPr>
        <w:t>“</w:t>
      </w:r>
      <w:r w:rsidRPr="00160B87">
        <w:rPr>
          <w:rStyle w:val="Puslapioinaosnuoroda"/>
          <w:rFonts w:ascii="Times New Roman" w:hAnsi="Times New Roman" w:cs="Times New Roman"/>
          <w:sz w:val="24"/>
          <w:szCs w:val="24"/>
        </w:rPr>
        <w:footnoteReference w:id="49"/>
      </w:r>
      <w:r w:rsidRPr="00160B87">
        <w:rPr>
          <w:rFonts w:ascii="Times New Roman" w:hAnsi="Times New Roman" w:cs="Times New Roman"/>
          <w:sz w:val="24"/>
          <w:szCs w:val="24"/>
        </w:rPr>
        <w:t xml:space="preserve"> ir </w:t>
      </w:r>
      <w:r w:rsidR="00AC0827">
        <w:rPr>
          <w:rFonts w:ascii="Times New Roman" w:hAnsi="Times New Roman" w:cs="Times New Roman"/>
          <w:sz w:val="24"/>
          <w:szCs w:val="24"/>
        </w:rPr>
        <w:t>„</w:t>
      </w:r>
      <w:r w:rsidRPr="00160B87">
        <w:rPr>
          <w:rFonts w:ascii="Times New Roman" w:hAnsi="Times New Roman" w:cs="Times New Roman"/>
          <w:sz w:val="24"/>
          <w:szCs w:val="24"/>
        </w:rPr>
        <w:t>Išvykusių į užsienį asmenų nuotolinio mokymosi Lietuvos mokyklose ir tokio mokymo galimybių tyrimas</w:t>
      </w:r>
      <w:r w:rsidR="00AC0827">
        <w:rPr>
          <w:rFonts w:ascii="Times New Roman" w:hAnsi="Times New Roman" w:cs="Times New Roman"/>
          <w:sz w:val="24"/>
          <w:szCs w:val="24"/>
        </w:rPr>
        <w:t>“</w:t>
      </w:r>
      <w:r w:rsidRPr="00160B87">
        <w:rPr>
          <w:rStyle w:val="Puslapioinaosnuoroda"/>
          <w:rFonts w:ascii="Times New Roman" w:hAnsi="Times New Roman" w:cs="Times New Roman"/>
          <w:sz w:val="24"/>
          <w:szCs w:val="24"/>
        </w:rPr>
        <w:footnoteReference w:id="50"/>
      </w:r>
      <w:r w:rsidRPr="00160B87">
        <w:rPr>
          <w:rFonts w:ascii="Times New Roman" w:hAnsi="Times New Roman" w:cs="Times New Roman"/>
          <w:sz w:val="24"/>
          <w:szCs w:val="24"/>
        </w:rPr>
        <w:t xml:space="preserve">. </w:t>
      </w:r>
    </w:p>
    <w:p w14:paraId="39772C4D" w14:textId="77777777" w:rsidR="000C479A" w:rsidRPr="00160B87" w:rsidRDefault="000C479A" w:rsidP="00EB6B53">
      <w:pPr>
        <w:spacing w:after="120" w:line="240" w:lineRule="auto"/>
        <w:jc w:val="both"/>
        <w:rPr>
          <w:rFonts w:ascii="Times New Roman" w:hAnsi="Times New Roman" w:cs="Times New Roman"/>
          <w:sz w:val="24"/>
          <w:szCs w:val="24"/>
        </w:rPr>
      </w:pPr>
      <w:r w:rsidRPr="00160B87">
        <w:rPr>
          <w:rFonts w:ascii="Times New Roman" w:hAnsi="Times New Roman" w:cs="Times New Roman"/>
          <w:sz w:val="24"/>
          <w:szCs w:val="24"/>
        </w:rPr>
        <w:t>Atsižvelgiant į tyrimų rekomendacijas, Švietimo valdymo informacinė sistema pritaikyta sugrįžusių į Lietuvą ir išvykstančių į užsienį asmenų stebėsenai; skirta lėšų Mokinių registro pakeitimams</w:t>
      </w:r>
      <w:r w:rsidRPr="00160B87">
        <w:rPr>
          <w:rStyle w:val="Puslapioinaosnuoroda"/>
          <w:rFonts w:ascii="Times New Roman" w:hAnsi="Times New Roman" w:cs="Times New Roman"/>
          <w:sz w:val="24"/>
          <w:szCs w:val="24"/>
        </w:rPr>
        <w:footnoteReference w:id="51"/>
      </w:r>
      <w:r w:rsidRPr="00160B87">
        <w:rPr>
          <w:rFonts w:ascii="Times New Roman" w:hAnsi="Times New Roman" w:cs="Times New Roman"/>
          <w:sz w:val="24"/>
          <w:szCs w:val="24"/>
        </w:rPr>
        <w:t xml:space="preserve">, sukuriant galimybes </w:t>
      </w:r>
      <w:r>
        <w:rPr>
          <w:rFonts w:ascii="Times New Roman" w:hAnsi="Times New Roman" w:cs="Times New Roman"/>
          <w:sz w:val="24"/>
          <w:szCs w:val="24"/>
        </w:rPr>
        <w:t>į</w:t>
      </w:r>
      <w:r w:rsidRPr="00160B87">
        <w:rPr>
          <w:rFonts w:ascii="Times New Roman" w:hAnsi="Times New Roman" w:cs="Times New Roman"/>
          <w:sz w:val="24"/>
          <w:szCs w:val="24"/>
        </w:rPr>
        <w:t>vertinti sugrįžusiems asmenims teikiamą pagalbą, taip pat užtikrintas 30 proc. didesnis klasės krepšelio finansavimas</w:t>
      </w:r>
      <w:r w:rsidRPr="00160B87">
        <w:rPr>
          <w:rStyle w:val="Puslapioinaosnuoroda"/>
          <w:rFonts w:ascii="Times New Roman" w:hAnsi="Times New Roman" w:cs="Times New Roman"/>
          <w:sz w:val="24"/>
          <w:szCs w:val="24"/>
        </w:rPr>
        <w:footnoteReference w:id="52"/>
      </w:r>
      <w:r w:rsidRPr="00160B87">
        <w:rPr>
          <w:rFonts w:ascii="Times New Roman" w:hAnsi="Times New Roman" w:cs="Times New Roman"/>
          <w:sz w:val="24"/>
          <w:szCs w:val="24"/>
        </w:rPr>
        <w:t xml:space="preserve">. </w:t>
      </w:r>
    </w:p>
    <w:p w14:paraId="2BEB55D9" w14:textId="77777777" w:rsidR="000C479A" w:rsidRPr="00160B87" w:rsidRDefault="000C479A" w:rsidP="00EB6B53">
      <w:pPr>
        <w:pStyle w:val="Lentelsturinys"/>
        <w:spacing w:after="120"/>
        <w:jc w:val="both"/>
      </w:pPr>
      <w:r w:rsidRPr="00160B87">
        <w:t>Pa</w:t>
      </w:r>
      <w:r>
        <w:t>rengtos</w:t>
      </w:r>
      <w:r w:rsidRPr="00160B87">
        <w:t xml:space="preserve"> rekomendacijos savivaldybių administracijų švietimo padaliniams ir mokykloms dėl sugrįžtančių </w:t>
      </w:r>
      <w:r w:rsidRPr="00160B87">
        <w:lastRenderedPageBreak/>
        <w:t>į Lietuvą asmenų švietimo ir integracijos</w:t>
      </w:r>
      <w:r w:rsidRPr="00160B87">
        <w:rPr>
          <w:rStyle w:val="Puslapioinaosnuoroda"/>
        </w:rPr>
        <w:footnoteReference w:id="53"/>
      </w:r>
      <w:r w:rsidRPr="00160B87">
        <w:t>, kuriose pateikiama informacija mokykloms dėl sugrįžtančių asmenų priėmimo, poreikių nustatymo, ugdymo, vertinimo, papildomo finansavimo, mokytojų kvalifikacijos tobulinimo, informavimo ir konsultavimo.</w:t>
      </w:r>
    </w:p>
    <w:p w14:paraId="7E49316E" w14:textId="77777777" w:rsidR="000C479A" w:rsidRPr="00160B87" w:rsidRDefault="000C479A" w:rsidP="00EB6B53">
      <w:pPr>
        <w:pStyle w:val="Lentelsturinys"/>
        <w:spacing w:after="120"/>
        <w:jc w:val="both"/>
      </w:pPr>
      <w:r w:rsidRPr="00160B87">
        <w:t>Patvirtinta Lituanistinio švietimo integruota programa</w:t>
      </w:r>
      <w:r w:rsidRPr="00160B87">
        <w:rPr>
          <w:rStyle w:val="Puslapioinaosnuoroda"/>
        </w:rPr>
        <w:footnoteReference w:id="54"/>
      </w:r>
      <w:r w:rsidRPr="00160B87">
        <w:t xml:space="preserve">, skirta pasirengti </w:t>
      </w:r>
      <w:r>
        <w:t xml:space="preserve">vaikų </w:t>
      </w:r>
      <w:r w:rsidRPr="00160B87">
        <w:t>sugrįžimui į Lietuvą ir sugrįžusių vaikų mokymui tradiciniu ir nuotoliniu būd</w:t>
      </w:r>
      <w:r>
        <w:t>ais</w:t>
      </w:r>
      <w:r w:rsidRPr="00160B87">
        <w:t>.</w:t>
      </w:r>
    </w:p>
    <w:p w14:paraId="58FA53BA" w14:textId="77777777" w:rsidR="000C479A" w:rsidRPr="00B1555A" w:rsidRDefault="000C479A" w:rsidP="00EB6B53">
      <w:pPr>
        <w:spacing w:after="120" w:line="240" w:lineRule="auto"/>
        <w:jc w:val="both"/>
        <w:rPr>
          <w:rFonts w:ascii="Times New Roman" w:hAnsi="Times New Roman" w:cs="Times New Roman"/>
          <w:sz w:val="24"/>
          <w:szCs w:val="24"/>
        </w:rPr>
      </w:pPr>
      <w:r w:rsidRPr="00160B87">
        <w:rPr>
          <w:rFonts w:ascii="Times New Roman" w:hAnsi="Times New Roman" w:cs="Times New Roman"/>
          <w:sz w:val="24"/>
          <w:szCs w:val="24"/>
        </w:rPr>
        <w:t xml:space="preserve">Lietuvos ir užsienio lituanistinėms </w:t>
      </w:r>
      <w:r w:rsidRPr="00B1555A">
        <w:rPr>
          <w:rFonts w:ascii="Times New Roman" w:hAnsi="Times New Roman" w:cs="Times New Roman"/>
          <w:sz w:val="24"/>
          <w:szCs w:val="24"/>
        </w:rPr>
        <w:t>mokykloms išplatinta švietimo problemos analizė „Sugrįžtame į Lietuvą: mokyklos vaidmuo“</w:t>
      </w:r>
      <w:r w:rsidRPr="00B1555A">
        <w:rPr>
          <w:rStyle w:val="Puslapioinaosnuoroda"/>
          <w:rFonts w:ascii="Times New Roman" w:hAnsi="Times New Roman" w:cs="Times New Roman"/>
          <w:sz w:val="24"/>
          <w:szCs w:val="24"/>
        </w:rPr>
        <w:footnoteReference w:id="55"/>
      </w:r>
      <w:r w:rsidRPr="00B1555A">
        <w:rPr>
          <w:rFonts w:ascii="Times New Roman" w:hAnsi="Times New Roman" w:cs="Times New Roman"/>
          <w:color w:val="538135" w:themeColor="accent6" w:themeShade="BF"/>
          <w:sz w:val="24"/>
          <w:szCs w:val="24"/>
        </w:rPr>
        <w:t xml:space="preserve">, </w:t>
      </w:r>
      <w:r w:rsidRPr="00B1555A">
        <w:rPr>
          <w:rFonts w:ascii="Times New Roman" w:hAnsi="Times New Roman" w:cs="Times New Roman"/>
          <w:sz w:val="24"/>
          <w:szCs w:val="24"/>
        </w:rPr>
        <w:t xml:space="preserve">kurioje remiantis </w:t>
      </w:r>
      <w:r>
        <w:rPr>
          <w:rFonts w:ascii="Times New Roman" w:hAnsi="Times New Roman" w:cs="Times New Roman"/>
          <w:sz w:val="24"/>
          <w:szCs w:val="24"/>
        </w:rPr>
        <w:t>pirmiau</w:t>
      </w:r>
      <w:r w:rsidRPr="00B1555A">
        <w:rPr>
          <w:rFonts w:ascii="Times New Roman" w:hAnsi="Times New Roman" w:cs="Times New Roman"/>
          <w:sz w:val="24"/>
          <w:szCs w:val="24"/>
        </w:rPr>
        <w:t xml:space="preserve"> minėtais tyrimais</w:t>
      </w:r>
      <w:r w:rsidRPr="00B1555A">
        <w:rPr>
          <w:rStyle w:val="Puslapioinaosnuoroda"/>
          <w:rFonts w:ascii="Times New Roman" w:hAnsi="Times New Roman" w:cs="Times New Roman"/>
          <w:sz w:val="24"/>
          <w:szCs w:val="24"/>
        </w:rPr>
        <w:footnoteReference w:id="56"/>
      </w:r>
      <w:r w:rsidRPr="00B1555A">
        <w:rPr>
          <w:rFonts w:ascii="Times New Roman" w:hAnsi="Times New Roman" w:cs="Times New Roman"/>
          <w:sz w:val="24"/>
          <w:szCs w:val="24"/>
        </w:rPr>
        <w:t xml:space="preserve"> paaiškinami pagrindiniai sugrįžusių į Lietuvą vaikų ir mokinių patiriami sunkumai ir su jais susiję švietimo paslaugų poreikiai, pateikiamos rekomendacijos, kaip tobulinti sugrįžtantiems į Lietuvą vaikams teikiamas švietimo paslaugas. </w:t>
      </w:r>
      <w:r w:rsidRPr="00644671">
        <w:rPr>
          <w:rFonts w:ascii="Times New Roman" w:hAnsi="Times New Roman" w:cs="Times New Roman"/>
          <w:sz w:val="24"/>
          <w:szCs w:val="24"/>
        </w:rPr>
        <w:t>Švietimo, mokslo ir sporto ministerija nuolat teikia informaciją ir konsultacijas el. paštu ir telefonu sugrįžimo į mokyklas ir integracijos klausimais</w:t>
      </w:r>
      <w:r w:rsidRPr="00644671">
        <w:rPr>
          <w:rStyle w:val="Puslapioinaosnuoroda"/>
          <w:rFonts w:ascii="Times New Roman" w:hAnsi="Times New Roman" w:cs="Times New Roman"/>
          <w:sz w:val="24"/>
          <w:szCs w:val="24"/>
        </w:rPr>
        <w:footnoteReference w:id="57"/>
      </w:r>
      <w:r w:rsidRPr="00644671">
        <w:rPr>
          <w:rFonts w:ascii="Times New Roman" w:hAnsi="Times New Roman" w:cs="Times New Roman"/>
          <w:sz w:val="24"/>
          <w:szCs w:val="24"/>
        </w:rPr>
        <w:t>.</w:t>
      </w:r>
    </w:p>
    <w:p w14:paraId="166AEFB3" w14:textId="12967733" w:rsidR="000C479A" w:rsidRPr="00160B87" w:rsidRDefault="000C479A" w:rsidP="00EB6B53">
      <w:pPr>
        <w:spacing w:after="120" w:line="240" w:lineRule="auto"/>
        <w:jc w:val="center"/>
        <w:rPr>
          <w:sz w:val="24"/>
          <w:szCs w:val="24"/>
          <w:lang w:eastAsia="lt-LT"/>
        </w:rPr>
      </w:pPr>
      <w:r>
        <w:rPr>
          <w:rFonts w:ascii="Times New Roman" w:hAnsi="Times New Roman" w:cs="Times New Roman"/>
          <w:b/>
          <w:bCs/>
          <w:color w:val="000000" w:themeColor="text1"/>
          <w:sz w:val="24"/>
          <w:szCs w:val="24"/>
        </w:rPr>
        <w:t>5</w:t>
      </w:r>
      <w:r w:rsidR="00E01A6B">
        <w:rPr>
          <w:rFonts w:ascii="Times New Roman" w:hAnsi="Times New Roman" w:cs="Times New Roman"/>
          <w:b/>
          <w:bCs/>
          <w:color w:val="000000" w:themeColor="text1"/>
          <w:sz w:val="24"/>
          <w:szCs w:val="24"/>
        </w:rPr>
        <w:t>1</w:t>
      </w:r>
      <w:r w:rsidRPr="00160B87">
        <w:rPr>
          <w:rFonts w:ascii="Times New Roman" w:hAnsi="Times New Roman" w:cs="Times New Roman"/>
          <w:b/>
          <w:bCs/>
          <w:color w:val="000000" w:themeColor="text1"/>
          <w:sz w:val="24"/>
          <w:szCs w:val="24"/>
        </w:rPr>
        <w:t xml:space="preserve"> pav. </w:t>
      </w:r>
      <w:r w:rsidRPr="00342E17">
        <w:rPr>
          <w:rFonts w:ascii="Times New Roman" w:hAnsi="Times New Roman" w:cs="Times New Roman"/>
          <w:i/>
          <w:iCs/>
          <w:sz w:val="24"/>
          <w:szCs w:val="24"/>
          <w:lang w:eastAsia="lt-LT"/>
        </w:rPr>
        <w:t>Užsienio lietuvių, Lietuvos mokyklose besimokančių nuotoliniu būdu, skaičiaus padidėjimas, proc.</w:t>
      </w:r>
    </w:p>
    <w:p w14:paraId="1F7A5370" w14:textId="77777777" w:rsidR="000C479A" w:rsidRPr="00160B87" w:rsidRDefault="000C479A" w:rsidP="00EB6B53">
      <w:pPr>
        <w:spacing w:after="120" w:line="240" w:lineRule="auto"/>
        <w:jc w:val="center"/>
        <w:rPr>
          <w:szCs w:val="24"/>
        </w:rPr>
      </w:pPr>
      <w:r w:rsidRPr="00160B87">
        <w:rPr>
          <w:noProof/>
          <w:szCs w:val="24"/>
          <w:lang w:eastAsia="lt-LT"/>
        </w:rPr>
        <w:drawing>
          <wp:inline distT="0" distB="0" distL="0" distR="0" wp14:anchorId="346E510B" wp14:editId="0727EEF0">
            <wp:extent cx="5524500" cy="1341120"/>
            <wp:effectExtent l="0" t="0" r="0" b="11430"/>
            <wp:docPr id="40"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2DFA603" w14:textId="77777777" w:rsidR="000C479A" w:rsidRPr="00342E17" w:rsidRDefault="000C479A" w:rsidP="00EB6B53">
      <w:pPr>
        <w:spacing w:after="120" w:line="240" w:lineRule="auto"/>
        <w:jc w:val="center"/>
        <w:rPr>
          <w:rFonts w:ascii="Times New Roman" w:hAnsi="Times New Roman" w:cs="Times New Roman"/>
          <w:iCs/>
          <w:sz w:val="20"/>
          <w:szCs w:val="20"/>
        </w:rPr>
      </w:pPr>
      <w:r w:rsidRPr="00342E17">
        <w:rPr>
          <w:rFonts w:ascii="Times New Roman" w:hAnsi="Times New Roman" w:cs="Times New Roman"/>
          <w:iCs/>
          <w:sz w:val="20"/>
          <w:szCs w:val="20"/>
        </w:rPr>
        <w:t xml:space="preserve">Duomenų šaltinis </w:t>
      </w:r>
      <w:r>
        <w:rPr>
          <w:rFonts w:ascii="Times New Roman" w:hAnsi="Times New Roman" w:cs="Times New Roman"/>
          <w:iCs/>
          <w:sz w:val="20"/>
          <w:szCs w:val="20"/>
        </w:rPr>
        <w:t xml:space="preserve">– </w:t>
      </w:r>
      <w:r w:rsidRPr="00342E17">
        <w:rPr>
          <w:rFonts w:ascii="Times New Roman" w:hAnsi="Times New Roman" w:cs="Times New Roman"/>
          <w:iCs/>
          <w:sz w:val="20"/>
          <w:szCs w:val="20"/>
        </w:rPr>
        <w:t>Švietimo valdymo informacinė sistema</w:t>
      </w:r>
    </w:p>
    <w:p w14:paraId="48F08F04" w14:textId="77777777" w:rsidR="000C479A" w:rsidRPr="00ED77CA" w:rsidRDefault="000C479A" w:rsidP="00EB6B53">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D</w:t>
      </w:r>
      <w:r w:rsidRPr="0097489F">
        <w:rPr>
          <w:rFonts w:ascii="Times New Roman" w:hAnsi="Times New Roman" w:cs="Times New Roman"/>
          <w:sz w:val="24"/>
          <w:szCs w:val="24"/>
        </w:rPr>
        <w:t xml:space="preserve">augėja šeimų, kurios renkasi nuotolinį mokymą. Priežastys įvairios: planuoja grįžti į Lietuvą, </w:t>
      </w:r>
      <w:r>
        <w:rPr>
          <w:rFonts w:ascii="Times New Roman" w:hAnsi="Times New Roman" w:cs="Times New Roman"/>
          <w:sz w:val="24"/>
          <w:szCs w:val="24"/>
        </w:rPr>
        <w:t xml:space="preserve">nori palaikyti </w:t>
      </w:r>
      <w:r w:rsidRPr="0097489F">
        <w:rPr>
          <w:rFonts w:ascii="Times New Roman" w:hAnsi="Times New Roman" w:cs="Times New Roman"/>
          <w:sz w:val="24"/>
          <w:szCs w:val="24"/>
        </w:rPr>
        <w:t>lietuvių kalbos žinių lyg</w:t>
      </w:r>
      <w:r>
        <w:rPr>
          <w:rFonts w:ascii="Times New Roman" w:hAnsi="Times New Roman" w:cs="Times New Roman"/>
          <w:sz w:val="24"/>
          <w:szCs w:val="24"/>
        </w:rPr>
        <w:t>į</w:t>
      </w:r>
      <w:r w:rsidRPr="0097489F">
        <w:rPr>
          <w:rFonts w:ascii="Times New Roman" w:hAnsi="Times New Roman" w:cs="Times New Roman"/>
          <w:sz w:val="24"/>
          <w:szCs w:val="24"/>
        </w:rPr>
        <w:t xml:space="preserve">, puoselėja lietuvybę, ruošiasi studijuoti Lietuvoje ir </w:t>
      </w:r>
      <w:r>
        <w:rPr>
          <w:rFonts w:ascii="Times New Roman" w:hAnsi="Times New Roman" w:cs="Times New Roman"/>
          <w:sz w:val="24"/>
          <w:szCs w:val="24"/>
        </w:rPr>
        <w:t>kt</w:t>
      </w:r>
      <w:r w:rsidRPr="0097489F">
        <w:rPr>
          <w:rFonts w:ascii="Times New Roman" w:hAnsi="Times New Roman" w:cs="Times New Roman"/>
          <w:sz w:val="24"/>
          <w:szCs w:val="24"/>
        </w:rPr>
        <w:t xml:space="preserve">. Taip pat </w:t>
      </w:r>
      <w:r>
        <w:rPr>
          <w:rFonts w:ascii="Times New Roman" w:hAnsi="Times New Roman" w:cs="Times New Roman"/>
          <w:sz w:val="24"/>
          <w:szCs w:val="24"/>
        </w:rPr>
        <w:t xml:space="preserve">daugėja </w:t>
      </w:r>
      <w:r w:rsidRPr="0097489F">
        <w:rPr>
          <w:rFonts w:ascii="Times New Roman" w:hAnsi="Times New Roman" w:cs="Times New Roman"/>
          <w:sz w:val="24"/>
          <w:szCs w:val="24"/>
        </w:rPr>
        <w:t xml:space="preserve">nuotolinį mokymą teikiančių švietimo įstaigų </w:t>
      </w:r>
      <w:r w:rsidRPr="00ED77CA">
        <w:rPr>
          <w:rFonts w:ascii="Times New Roman" w:hAnsi="Times New Roman" w:cs="Times New Roman"/>
          <w:sz w:val="24"/>
          <w:szCs w:val="24"/>
        </w:rPr>
        <w:t xml:space="preserve">Lietuvoje: 2019 m. plečiant nuotolinį mokymą vykdančių mokyklų tinklą, Kauno suaugusiųjų ir jaunimo mokymo centrui leista organizuoti šį mokymą mokiniams, laikinai ar nuolat gyventi išvykusiems į užsienį. Siekiant nuotolinio mokymo kokybės ir prieinamumo, rengiamos mokymo priemonės, pritaikytos </w:t>
      </w:r>
      <w:r>
        <w:rPr>
          <w:rFonts w:ascii="Times New Roman" w:hAnsi="Times New Roman" w:cs="Times New Roman"/>
          <w:sz w:val="24"/>
          <w:szCs w:val="24"/>
        </w:rPr>
        <w:t xml:space="preserve">asmenims, kurių </w:t>
      </w:r>
      <w:r w:rsidRPr="00ED77CA">
        <w:rPr>
          <w:rFonts w:ascii="Times New Roman" w:hAnsi="Times New Roman" w:cs="Times New Roman"/>
          <w:sz w:val="24"/>
          <w:szCs w:val="24"/>
        </w:rPr>
        <w:t xml:space="preserve">lietuvių kalbos </w:t>
      </w:r>
      <w:r>
        <w:rPr>
          <w:rFonts w:ascii="Times New Roman" w:hAnsi="Times New Roman" w:cs="Times New Roman"/>
          <w:sz w:val="24"/>
          <w:szCs w:val="24"/>
        </w:rPr>
        <w:t>mokėjimo</w:t>
      </w:r>
      <w:r w:rsidRPr="00ED77CA">
        <w:rPr>
          <w:rFonts w:ascii="Times New Roman" w:hAnsi="Times New Roman" w:cs="Times New Roman"/>
          <w:sz w:val="24"/>
          <w:szCs w:val="24"/>
        </w:rPr>
        <w:t xml:space="preserve"> lygi</w:t>
      </w:r>
      <w:r>
        <w:rPr>
          <w:rFonts w:ascii="Times New Roman" w:hAnsi="Times New Roman" w:cs="Times New Roman"/>
          <w:sz w:val="24"/>
          <w:szCs w:val="24"/>
        </w:rPr>
        <w:t>ai skirtingi</w:t>
      </w:r>
      <w:r w:rsidRPr="00ED77CA">
        <w:rPr>
          <w:rFonts w:ascii="Times New Roman" w:hAnsi="Times New Roman" w:cs="Times New Roman"/>
          <w:sz w:val="24"/>
          <w:szCs w:val="24"/>
        </w:rPr>
        <w:t>. Tikėtina, kad nuotolinio mokymo paklausa dar labiau didės.</w:t>
      </w:r>
    </w:p>
    <w:p w14:paraId="32C6EE6C" w14:textId="6B6B5E14" w:rsidR="00927F84" w:rsidRDefault="00927F84" w:rsidP="00927F84">
      <w:pPr>
        <w:pStyle w:val="Lentelsturinys"/>
        <w:spacing w:after="120"/>
        <w:jc w:val="both"/>
      </w:pPr>
      <w:r w:rsidRPr="00160B87">
        <w:t>Sukurti Lietuvių kalbos testa</w:t>
      </w:r>
      <w:r>
        <w:t>vimo aprašai, kuriais šiuo metu</w:t>
      </w:r>
      <w:r w:rsidRPr="00160B87">
        <w:t xml:space="preserve"> naudojasi lituanistinės mokyklos</w:t>
      </w:r>
      <w:r w:rsidRPr="00160B87">
        <w:rPr>
          <w:rStyle w:val="Puslapioinaosnuoroda"/>
        </w:rPr>
        <w:footnoteReference w:id="58"/>
      </w:r>
      <w:r w:rsidRPr="00160B87">
        <w:t>. 2017 m.</w:t>
      </w:r>
      <w:r>
        <w:t>,</w:t>
      </w:r>
      <w:r w:rsidRPr="00160B87">
        <w:t xml:space="preserve"> bendradarbiaujant su Vilniaus universitetu</w:t>
      </w:r>
      <w:r>
        <w:t>,</w:t>
      </w:r>
      <w:r w:rsidRPr="00160B87">
        <w:t xml:space="preserve"> parengti </w:t>
      </w:r>
      <w:r>
        <w:t>l</w:t>
      </w:r>
      <w:r w:rsidRPr="00160B87">
        <w:t>ietuvių kalbos mokėjimo lygio (A1–B1) testai</w:t>
      </w:r>
      <w:r>
        <w:t>;</w:t>
      </w:r>
      <w:r w:rsidRPr="00160B87">
        <w:t xml:space="preserve"> </w:t>
      </w:r>
      <w:r>
        <w:t>jie</w:t>
      </w:r>
      <w:r w:rsidRPr="00160B87">
        <w:t xml:space="preserve"> </w:t>
      </w:r>
      <w:r w:rsidRPr="00C52244">
        <w:t>organizuoti</w:t>
      </w:r>
      <w:r w:rsidRPr="00160B87">
        <w:t xml:space="preserve"> J</w:t>
      </w:r>
      <w:r w:rsidR="003450DF">
        <w:t>ungtinių Amerikos Valstijų (toliau – JAV)</w:t>
      </w:r>
      <w:r w:rsidRPr="00160B87">
        <w:t xml:space="preserve"> ir Europos lituanistinėse mokyklose (18 lituanistinių mokyklų 7 šalyse). 2018</w:t>
      </w:r>
      <w:r>
        <w:t> </w:t>
      </w:r>
      <w:r w:rsidRPr="00160B87">
        <w:t>m. pradėtas įgyvendinti Lietuvos ir ES lėšomis finansuojamas projektas „Įvairiais būdais įgytų kompetencijų ir kvalifikacijų vertinimo ir pripažinimo sistemos tobulinimas“, kurio viena iš veiklų – „Asmens bendrųjų gebėjimų (bendravimo lietuvių kalba) testavimo sistemos sukūrimas“. 2019 m. spal</w:t>
      </w:r>
      <w:r>
        <w:t>į</w:t>
      </w:r>
      <w:r w:rsidRPr="00160B87">
        <w:t xml:space="preserve"> 18</w:t>
      </w:r>
      <w:r>
        <w:t> </w:t>
      </w:r>
      <w:r w:rsidRPr="00160B87">
        <w:t xml:space="preserve">lituanistinių mokyklų dalyvavo bandomajame testavime. 2020 m. pavasarį numatomi pirmieji </w:t>
      </w:r>
      <w:r w:rsidRPr="00160B87">
        <w:lastRenderedPageBreak/>
        <w:t>sertifikuoti testai. </w:t>
      </w:r>
    </w:p>
    <w:p w14:paraId="4FAB62B2" w14:textId="6BF8709F" w:rsidR="000C479A" w:rsidRPr="00160B87" w:rsidRDefault="000C479A" w:rsidP="00EB6B53">
      <w:pPr>
        <w:spacing w:after="120" w:line="240" w:lineRule="auto"/>
        <w:jc w:val="center"/>
        <w:rPr>
          <w:rFonts w:ascii="Times New Roman" w:hAnsi="Times New Roman" w:cs="Times New Roman"/>
          <w:b/>
          <w:bCs/>
          <w:color w:val="FF0000"/>
          <w:sz w:val="24"/>
          <w:szCs w:val="24"/>
        </w:rPr>
      </w:pPr>
      <w:r>
        <w:rPr>
          <w:rFonts w:ascii="Times New Roman" w:hAnsi="Times New Roman" w:cs="Times New Roman"/>
          <w:b/>
          <w:bCs/>
          <w:color w:val="000000" w:themeColor="text1"/>
          <w:sz w:val="24"/>
          <w:szCs w:val="24"/>
        </w:rPr>
        <w:t>5</w:t>
      </w:r>
      <w:r w:rsidR="00E01A6B">
        <w:rPr>
          <w:rFonts w:ascii="Times New Roman" w:hAnsi="Times New Roman" w:cs="Times New Roman"/>
          <w:b/>
          <w:bCs/>
          <w:color w:val="000000" w:themeColor="text1"/>
          <w:sz w:val="24"/>
          <w:szCs w:val="24"/>
        </w:rPr>
        <w:t>2</w:t>
      </w:r>
      <w:r w:rsidRPr="00160B87">
        <w:rPr>
          <w:rFonts w:ascii="Times New Roman" w:hAnsi="Times New Roman" w:cs="Times New Roman"/>
          <w:b/>
          <w:bCs/>
          <w:color w:val="000000" w:themeColor="text1"/>
          <w:sz w:val="24"/>
          <w:szCs w:val="24"/>
        </w:rPr>
        <w:t xml:space="preserve"> pav. </w:t>
      </w:r>
      <w:r w:rsidRPr="00342E17">
        <w:rPr>
          <w:rFonts w:ascii="Times New Roman" w:hAnsi="Times New Roman" w:cs="Times New Roman"/>
          <w:i/>
          <w:iCs/>
          <w:sz w:val="24"/>
          <w:szCs w:val="24"/>
          <w:lang w:eastAsia="lt-LT"/>
        </w:rPr>
        <w:t>Lituanistinių mokyklų, naudojančių lietuvių kalbos testavimo sistemą, dalis, proc</w:t>
      </w:r>
      <w:r w:rsidRPr="00160B87">
        <w:rPr>
          <w:rFonts w:ascii="Times New Roman" w:hAnsi="Times New Roman" w:cs="Times New Roman"/>
          <w:sz w:val="24"/>
          <w:szCs w:val="24"/>
          <w:lang w:eastAsia="lt-LT"/>
        </w:rPr>
        <w:t>.</w:t>
      </w:r>
    </w:p>
    <w:p w14:paraId="7CF6231F" w14:textId="77777777" w:rsidR="000C479A" w:rsidRPr="00160B87" w:rsidRDefault="000C479A" w:rsidP="00EB6B53">
      <w:pPr>
        <w:spacing w:after="120" w:line="240" w:lineRule="auto"/>
        <w:jc w:val="center"/>
        <w:rPr>
          <w:szCs w:val="24"/>
        </w:rPr>
      </w:pPr>
      <w:r w:rsidRPr="00160B87">
        <w:rPr>
          <w:noProof/>
          <w:szCs w:val="24"/>
          <w:lang w:eastAsia="lt-LT"/>
        </w:rPr>
        <w:drawing>
          <wp:inline distT="0" distB="0" distL="0" distR="0" wp14:anchorId="22061BCC" wp14:editId="5F6513D6">
            <wp:extent cx="5783580" cy="1440180"/>
            <wp:effectExtent l="0" t="0" r="7620" b="7620"/>
            <wp:docPr id="42"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9AE6203" w14:textId="77777777" w:rsidR="000C479A" w:rsidRPr="00342E17" w:rsidRDefault="000C479A" w:rsidP="00EB6B53">
      <w:pPr>
        <w:spacing w:after="120" w:line="240" w:lineRule="auto"/>
        <w:jc w:val="center"/>
        <w:rPr>
          <w:rFonts w:ascii="Times New Roman" w:eastAsiaTheme="minorEastAsia" w:hAnsi="Times New Roman" w:cs="Times New Roman"/>
          <w:iCs/>
          <w:sz w:val="24"/>
          <w:szCs w:val="24"/>
        </w:rPr>
      </w:pPr>
      <w:r w:rsidRPr="00342E17">
        <w:rPr>
          <w:rFonts w:ascii="Times New Roman" w:hAnsi="Times New Roman" w:cs="Times New Roman"/>
          <w:iCs/>
          <w:sz w:val="20"/>
          <w:szCs w:val="20"/>
        </w:rPr>
        <w:t xml:space="preserve">Duomenų šaltinis </w:t>
      </w:r>
      <w:r>
        <w:rPr>
          <w:rFonts w:ascii="Times New Roman" w:hAnsi="Times New Roman" w:cs="Times New Roman"/>
          <w:iCs/>
          <w:sz w:val="20"/>
          <w:szCs w:val="20"/>
        </w:rPr>
        <w:t xml:space="preserve">– </w:t>
      </w:r>
      <w:r w:rsidRPr="00342E17">
        <w:rPr>
          <w:rFonts w:ascii="Times New Roman" w:hAnsi="Times New Roman" w:cs="Times New Roman"/>
          <w:iCs/>
          <w:sz w:val="20"/>
          <w:szCs w:val="20"/>
        </w:rPr>
        <w:t>Švietimo, mokslo ir sporto ministerija</w:t>
      </w:r>
    </w:p>
    <w:p w14:paraId="5A257D16" w14:textId="77777777" w:rsidR="000C479A" w:rsidRPr="003404D5" w:rsidRDefault="000C479A" w:rsidP="00EB6B53">
      <w:pPr>
        <w:spacing w:line="240" w:lineRule="auto"/>
        <w:jc w:val="both"/>
        <w:rPr>
          <w:rFonts w:ascii="Times New Roman" w:hAnsi="Times New Roman" w:cs="Times New Roman"/>
          <w:sz w:val="24"/>
          <w:szCs w:val="24"/>
        </w:rPr>
      </w:pPr>
      <w:r>
        <w:rPr>
          <w:rFonts w:ascii="Times New Roman" w:hAnsi="Times New Roman" w:cs="Times New Roman"/>
          <w:sz w:val="24"/>
          <w:szCs w:val="24"/>
        </w:rPr>
        <w:t>Siekiant pritraukti užsienio studentus, veikia interneto tinklalapis, kuriame vienoje vietoje pateikiama visa užsienio studentui aktuali informacija (</w:t>
      </w:r>
      <w:hyperlink r:id="rId69" w:tgtFrame="_blank" w:history="1">
        <w:r w:rsidRPr="00DE7214">
          <w:rPr>
            <w:rStyle w:val="Hipersaitas"/>
            <w:rFonts w:ascii="Times New Roman" w:hAnsi="Times New Roman" w:cs="Times New Roman"/>
            <w:color w:val="auto"/>
            <w:sz w:val="24"/>
            <w:szCs w:val="24"/>
            <w:u w:val="none"/>
          </w:rPr>
          <w:t>http://studyin.lt/</w:t>
        </w:r>
      </w:hyperlink>
      <w:r>
        <w:rPr>
          <w:rFonts w:ascii="Times New Roman" w:hAnsi="Times New Roman" w:cs="Times New Roman"/>
          <w:sz w:val="24"/>
          <w:szCs w:val="24"/>
        </w:rPr>
        <w:t>). Užsieniečiai Lietuvoje gali pretenduoti į valstybės finansuojamas trečiosios pakopos studijas. 2019 m. įsigaliojo Mokslo ir studijų įstatymo pakeitimai dėl užsieniečių teisės dirbti studijų metu: užsienietis studijų ar mokymosi laikotarpiu turi teisę dirbti ne daugiau kaip 20 valandų per savaitę, išskyrus švietimo įstaigos ar mokslo ir studijų institucijos nustatytą vasaros atostogų, studijų arba mokymosi laikotarpiu numatytos praktikos laikotarpį. Šiame įstatyme nustatytas darbo laiko apribojimas netaikomas užsieniečiams, studijuojantiems doktorantūroje (46 straipsnio 4 dalis). Švietimo mainų paramos fondas įgyvendinant ESF projektą dalyvauja tarptautinėse studijų mugėse (pirmenybinės šalys: Kinija, Kazachstanas, Turkija, Ukraina, Baltarusija).</w:t>
      </w:r>
    </w:p>
    <w:p w14:paraId="6B3C9AD2" w14:textId="2D54471F" w:rsidR="000C479A" w:rsidRPr="003D5FF2" w:rsidRDefault="000C479A" w:rsidP="00EB6B53">
      <w:pPr>
        <w:spacing w:line="240" w:lineRule="auto"/>
        <w:jc w:val="center"/>
        <w:rPr>
          <w:rFonts w:ascii="Times New Roman" w:hAnsi="Times New Roman" w:cs="Times New Roman"/>
          <w:i/>
          <w:iCs/>
          <w:color w:val="FF0000"/>
          <w:sz w:val="24"/>
          <w:szCs w:val="24"/>
        </w:rPr>
      </w:pPr>
      <w:r>
        <w:rPr>
          <w:rFonts w:ascii="Times New Roman" w:hAnsi="Times New Roman" w:cs="Times New Roman"/>
          <w:b/>
          <w:bCs/>
          <w:color w:val="000000" w:themeColor="text1"/>
          <w:sz w:val="24"/>
          <w:szCs w:val="24"/>
        </w:rPr>
        <w:t>5</w:t>
      </w:r>
      <w:r w:rsidR="00E01A6B">
        <w:rPr>
          <w:rFonts w:ascii="Times New Roman" w:hAnsi="Times New Roman" w:cs="Times New Roman"/>
          <w:b/>
          <w:bCs/>
          <w:color w:val="000000" w:themeColor="text1"/>
          <w:sz w:val="24"/>
          <w:szCs w:val="24"/>
        </w:rPr>
        <w:t>3</w:t>
      </w:r>
      <w:r w:rsidRPr="00160B87">
        <w:rPr>
          <w:rFonts w:ascii="Times New Roman" w:hAnsi="Times New Roman" w:cs="Times New Roman"/>
          <w:b/>
          <w:bCs/>
          <w:color w:val="000000" w:themeColor="text1"/>
          <w:sz w:val="24"/>
          <w:szCs w:val="24"/>
        </w:rPr>
        <w:t xml:space="preserve"> pav. </w:t>
      </w:r>
      <w:r w:rsidRPr="003D5FF2">
        <w:rPr>
          <w:rFonts w:ascii="Times New Roman" w:hAnsi="Times New Roman" w:cs="Times New Roman"/>
          <w:i/>
          <w:iCs/>
          <w:sz w:val="24"/>
          <w:szCs w:val="24"/>
        </w:rPr>
        <w:t>Kolegijose ir universitetuose visą studijų programą studijuojančių užsienio piliečių dalis, proc.</w:t>
      </w:r>
    </w:p>
    <w:p w14:paraId="0F0C555D" w14:textId="77777777" w:rsidR="000C479A" w:rsidRPr="00160B87" w:rsidRDefault="000C479A" w:rsidP="00EB6B53">
      <w:pPr>
        <w:spacing w:line="240" w:lineRule="auto"/>
        <w:jc w:val="center"/>
        <w:rPr>
          <w:szCs w:val="24"/>
        </w:rPr>
      </w:pPr>
      <w:r w:rsidRPr="00160B87">
        <w:rPr>
          <w:noProof/>
          <w:szCs w:val="24"/>
          <w:lang w:eastAsia="lt-LT"/>
        </w:rPr>
        <w:drawing>
          <wp:inline distT="0" distB="0" distL="0" distR="0" wp14:anchorId="43B6D175" wp14:editId="578E51BD">
            <wp:extent cx="5044440" cy="1569720"/>
            <wp:effectExtent l="0" t="0" r="3810" b="11430"/>
            <wp:docPr id="34"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73399FD" w14:textId="77777777" w:rsidR="000C479A" w:rsidRPr="003D5FF2" w:rsidRDefault="000C479A" w:rsidP="00EB6B53">
      <w:pPr>
        <w:spacing w:line="240" w:lineRule="auto"/>
        <w:ind w:left="360"/>
        <w:jc w:val="center"/>
        <w:rPr>
          <w:rFonts w:ascii="Times New Roman" w:hAnsi="Times New Roman" w:cs="Times New Roman"/>
          <w:bCs/>
          <w:iCs/>
          <w:sz w:val="24"/>
          <w:szCs w:val="24"/>
        </w:rPr>
      </w:pPr>
      <w:r w:rsidRPr="003D5FF2">
        <w:rPr>
          <w:rFonts w:ascii="Times New Roman" w:hAnsi="Times New Roman" w:cs="Times New Roman"/>
          <w:iCs/>
          <w:sz w:val="20"/>
          <w:szCs w:val="20"/>
        </w:rPr>
        <w:t xml:space="preserve">Duomenų šaltinis </w:t>
      </w:r>
      <w:r>
        <w:rPr>
          <w:rFonts w:ascii="Times New Roman" w:hAnsi="Times New Roman" w:cs="Times New Roman"/>
          <w:iCs/>
          <w:sz w:val="20"/>
          <w:szCs w:val="20"/>
        </w:rPr>
        <w:t xml:space="preserve">– </w:t>
      </w:r>
      <w:r w:rsidRPr="003D5FF2">
        <w:rPr>
          <w:rFonts w:ascii="Times New Roman" w:hAnsi="Times New Roman" w:cs="Times New Roman"/>
          <w:iCs/>
          <w:sz w:val="20"/>
          <w:szCs w:val="20"/>
        </w:rPr>
        <w:t>Švietimo valdymo informacinė sistema</w:t>
      </w:r>
    </w:p>
    <w:p w14:paraId="41A76A82" w14:textId="77777777" w:rsidR="000C479A" w:rsidRPr="004C2A47" w:rsidRDefault="000C479A" w:rsidP="00EB6B53">
      <w:pPr>
        <w:spacing w:after="120" w:line="240" w:lineRule="auto"/>
        <w:jc w:val="both"/>
        <w:rPr>
          <w:rFonts w:ascii="Times New Roman" w:hAnsi="Times New Roman" w:cs="Times New Roman"/>
          <w:sz w:val="24"/>
          <w:szCs w:val="24"/>
        </w:rPr>
      </w:pPr>
      <w:r>
        <w:rPr>
          <w:rFonts w:ascii="Times New Roman" w:hAnsi="Times New Roman" w:cs="Times New Roman"/>
          <w:b/>
          <w:sz w:val="28"/>
          <w:szCs w:val="28"/>
        </w:rPr>
        <w:br w:type="page"/>
      </w:r>
      <w:r w:rsidRPr="00F5336C">
        <w:rPr>
          <w:rFonts w:ascii="Times New Roman" w:hAnsi="Times New Roman" w:cs="Times New Roman"/>
          <w:b/>
          <w:color w:val="002060"/>
          <w:sz w:val="28"/>
          <w:szCs w:val="28"/>
        </w:rPr>
        <w:lastRenderedPageBreak/>
        <w:t>2.3</w:t>
      </w:r>
      <w:bookmarkStart w:id="37" w:name="_Toc531605455"/>
      <w:r w:rsidRPr="00F5336C">
        <w:rPr>
          <w:rFonts w:ascii="Times New Roman" w:hAnsi="Times New Roman" w:cs="Times New Roman"/>
          <w:b/>
          <w:color w:val="002060"/>
          <w:sz w:val="28"/>
          <w:szCs w:val="28"/>
        </w:rPr>
        <w:t xml:space="preserve"> kryptis. Kultūros, švietimo ir mokslo institucijų tinklo, valdymo, karjeros ir finansavimo sistemų pertvarka</w:t>
      </w:r>
      <w:bookmarkEnd w:id="37"/>
      <w:r w:rsidRPr="00F5336C">
        <w:rPr>
          <w:rFonts w:ascii="Times New Roman" w:hAnsi="Times New Roman" w:cs="Times New Roman"/>
          <w:b/>
          <w:color w:val="002060"/>
          <w:sz w:val="28"/>
          <w:szCs w:val="28"/>
        </w:rPr>
        <w:t xml:space="preserve"> </w:t>
      </w:r>
    </w:p>
    <w:p w14:paraId="4EADD0C5" w14:textId="77777777" w:rsidR="000C479A" w:rsidRDefault="000C479A" w:rsidP="00EB6B53">
      <w:pPr>
        <w:pStyle w:val="Betarp20"/>
        <w:spacing w:after="120"/>
      </w:pPr>
    </w:p>
    <w:p w14:paraId="7D2F03B5" w14:textId="77777777" w:rsidR="000C479A" w:rsidRPr="0017558C" w:rsidRDefault="000C479A" w:rsidP="00EB6B53">
      <w:pPr>
        <w:shd w:val="clear" w:color="auto" w:fill="D9D9D9" w:themeFill="background1" w:themeFillShade="D9"/>
        <w:spacing w:after="120" w:line="240" w:lineRule="auto"/>
        <w:jc w:val="both"/>
        <w:rPr>
          <w:rFonts w:ascii="Times New Roman" w:hAnsi="Times New Roman" w:cs="Times New Roman"/>
          <w:sz w:val="24"/>
          <w:szCs w:val="24"/>
        </w:rPr>
      </w:pPr>
      <w:r w:rsidRPr="0017558C">
        <w:rPr>
          <w:rFonts w:ascii="Times New Roman" w:hAnsi="Times New Roman" w:cs="Times New Roman"/>
          <w:b/>
          <w:sz w:val="24"/>
          <w:szCs w:val="24"/>
        </w:rPr>
        <w:t>Kultūros</w:t>
      </w:r>
      <w:r>
        <w:rPr>
          <w:rFonts w:ascii="Times New Roman" w:hAnsi="Times New Roman" w:cs="Times New Roman"/>
          <w:b/>
          <w:sz w:val="24"/>
          <w:szCs w:val="24"/>
        </w:rPr>
        <w:t xml:space="preserve"> </w:t>
      </w:r>
      <w:r w:rsidRPr="0017558C">
        <w:rPr>
          <w:rFonts w:ascii="Times New Roman" w:hAnsi="Times New Roman" w:cs="Times New Roman"/>
          <w:b/>
          <w:sz w:val="24"/>
          <w:szCs w:val="24"/>
        </w:rPr>
        <w:t>institucijų valdymo, karjeros ir finansavimo sistem</w:t>
      </w:r>
      <w:r>
        <w:rPr>
          <w:rFonts w:ascii="Times New Roman" w:hAnsi="Times New Roman" w:cs="Times New Roman"/>
          <w:b/>
          <w:sz w:val="24"/>
          <w:szCs w:val="24"/>
        </w:rPr>
        <w:t>os</w:t>
      </w:r>
      <w:r w:rsidRPr="0017558C">
        <w:rPr>
          <w:rFonts w:ascii="Times New Roman" w:hAnsi="Times New Roman" w:cs="Times New Roman"/>
          <w:b/>
          <w:sz w:val="24"/>
          <w:szCs w:val="24"/>
        </w:rPr>
        <w:t xml:space="preserve"> pertvarka</w:t>
      </w:r>
    </w:p>
    <w:p w14:paraId="0FAE3769" w14:textId="77777777" w:rsidR="000C479A" w:rsidRDefault="000C479A" w:rsidP="00EB6B53">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S</w:t>
      </w:r>
      <w:r w:rsidRPr="00C9492B">
        <w:rPr>
          <w:rFonts w:ascii="Times New Roman" w:hAnsi="Times New Roman" w:cs="Times New Roman"/>
          <w:sz w:val="24"/>
          <w:szCs w:val="24"/>
        </w:rPr>
        <w:t>iekia</w:t>
      </w:r>
      <w:r>
        <w:rPr>
          <w:rFonts w:ascii="Times New Roman" w:hAnsi="Times New Roman" w:cs="Times New Roman"/>
          <w:sz w:val="24"/>
          <w:szCs w:val="24"/>
        </w:rPr>
        <w:t>nt</w:t>
      </w:r>
      <w:r w:rsidRPr="00C9492B">
        <w:rPr>
          <w:rFonts w:ascii="Times New Roman" w:hAnsi="Times New Roman" w:cs="Times New Roman"/>
          <w:sz w:val="24"/>
          <w:szCs w:val="24"/>
        </w:rPr>
        <w:t xml:space="preserve"> gerinti kultūros paslaugų kokybę, prieinamumą ir dalyvavimo kultūroje sąlygas</w:t>
      </w:r>
      <w:r>
        <w:rPr>
          <w:rFonts w:ascii="Times New Roman" w:hAnsi="Times New Roman" w:cs="Times New Roman"/>
          <w:sz w:val="24"/>
          <w:szCs w:val="24"/>
        </w:rPr>
        <w:t>,</w:t>
      </w:r>
      <w:r w:rsidRPr="007D7F67">
        <w:rPr>
          <w:rFonts w:ascii="Times New Roman" w:hAnsi="Times New Roman" w:cs="Times New Roman"/>
          <w:sz w:val="24"/>
          <w:szCs w:val="24"/>
        </w:rPr>
        <w:t xml:space="preserve"> </w:t>
      </w:r>
      <w:r>
        <w:rPr>
          <w:rFonts w:ascii="Times New Roman" w:hAnsi="Times New Roman" w:cs="Times New Roman"/>
          <w:sz w:val="24"/>
          <w:szCs w:val="24"/>
        </w:rPr>
        <w:t xml:space="preserve">svarbu įtvirtinti </w:t>
      </w:r>
      <w:r w:rsidRPr="00C9492B">
        <w:rPr>
          <w:rFonts w:ascii="Times New Roman" w:hAnsi="Times New Roman" w:cs="Times New Roman"/>
          <w:sz w:val="24"/>
          <w:szCs w:val="24"/>
        </w:rPr>
        <w:t>strategin</w:t>
      </w:r>
      <w:r>
        <w:rPr>
          <w:rFonts w:ascii="Times New Roman" w:hAnsi="Times New Roman" w:cs="Times New Roman"/>
          <w:sz w:val="24"/>
          <w:szCs w:val="24"/>
        </w:rPr>
        <w:t>į</w:t>
      </w:r>
      <w:r w:rsidRPr="00C9492B">
        <w:rPr>
          <w:rFonts w:ascii="Times New Roman" w:hAnsi="Times New Roman" w:cs="Times New Roman"/>
          <w:sz w:val="24"/>
          <w:szCs w:val="24"/>
        </w:rPr>
        <w:t xml:space="preserve"> kultūros vaidmen</w:t>
      </w:r>
      <w:r>
        <w:rPr>
          <w:rFonts w:ascii="Times New Roman" w:hAnsi="Times New Roman" w:cs="Times New Roman"/>
          <w:sz w:val="24"/>
          <w:szCs w:val="24"/>
        </w:rPr>
        <w:t>į</w:t>
      </w:r>
      <w:r w:rsidRPr="00C9492B">
        <w:rPr>
          <w:rFonts w:ascii="Times New Roman" w:hAnsi="Times New Roman" w:cs="Times New Roman"/>
          <w:sz w:val="24"/>
          <w:szCs w:val="24"/>
        </w:rPr>
        <w:t xml:space="preserve"> valstybės politikoje, tobulin</w:t>
      </w:r>
      <w:r>
        <w:rPr>
          <w:rFonts w:ascii="Times New Roman" w:hAnsi="Times New Roman" w:cs="Times New Roman"/>
          <w:sz w:val="24"/>
          <w:szCs w:val="24"/>
        </w:rPr>
        <w:t>ti</w:t>
      </w:r>
      <w:r w:rsidRPr="00C9492B">
        <w:rPr>
          <w:rFonts w:ascii="Times New Roman" w:hAnsi="Times New Roman" w:cs="Times New Roman"/>
          <w:sz w:val="24"/>
          <w:szCs w:val="24"/>
        </w:rPr>
        <w:t xml:space="preserve"> Lietuvos kultūros politikos įgyvendinimą ir administravimą, įrodymais grįstą valdymą kultūros srityje bei užtikrin</w:t>
      </w:r>
      <w:r>
        <w:rPr>
          <w:rFonts w:ascii="Times New Roman" w:hAnsi="Times New Roman" w:cs="Times New Roman"/>
          <w:sz w:val="24"/>
          <w:szCs w:val="24"/>
        </w:rPr>
        <w:t>ti</w:t>
      </w:r>
      <w:r w:rsidRPr="00C9492B">
        <w:rPr>
          <w:rFonts w:ascii="Times New Roman" w:hAnsi="Times New Roman" w:cs="Times New Roman"/>
          <w:sz w:val="24"/>
          <w:szCs w:val="24"/>
        </w:rPr>
        <w:t xml:space="preserve"> tvarias finansavimo sąlygas. </w:t>
      </w:r>
    </w:p>
    <w:p w14:paraId="299065FA" w14:textId="77777777" w:rsidR="000C479A" w:rsidRPr="00C9492B" w:rsidRDefault="000C479A" w:rsidP="00EB6B53">
      <w:pPr>
        <w:spacing w:after="120" w:line="240" w:lineRule="auto"/>
        <w:jc w:val="both"/>
        <w:rPr>
          <w:rFonts w:ascii="Times New Roman" w:hAnsi="Times New Roman" w:cs="Times New Roman"/>
          <w:sz w:val="24"/>
          <w:szCs w:val="24"/>
        </w:rPr>
      </w:pPr>
      <w:r w:rsidRPr="007E3859">
        <w:rPr>
          <w:rFonts w:ascii="Times New Roman" w:hAnsi="Times New Roman" w:cs="Times New Roman"/>
          <w:sz w:val="24"/>
          <w:szCs w:val="24"/>
        </w:rPr>
        <w:t>2017 m. atlikto tyrimo</w:t>
      </w:r>
      <w:r>
        <w:rPr>
          <w:rStyle w:val="Puslapioinaosnuoroda"/>
          <w:rFonts w:ascii="Times New Roman" w:hAnsi="Times New Roman" w:cs="Times New Roman"/>
          <w:sz w:val="24"/>
          <w:szCs w:val="24"/>
        </w:rPr>
        <w:footnoteReference w:id="59"/>
      </w:r>
      <w:r w:rsidRPr="007E3859">
        <w:rPr>
          <w:rFonts w:ascii="Times New Roman" w:hAnsi="Times New Roman" w:cs="Times New Roman"/>
          <w:sz w:val="24"/>
          <w:szCs w:val="24"/>
        </w:rPr>
        <w:t xml:space="preserve"> „Gyventojų dalyvavimas kultūroje ir pasitenkinimas kultūros paslaugomis“ </w:t>
      </w:r>
      <w:r>
        <w:rPr>
          <w:rFonts w:ascii="Times New Roman" w:hAnsi="Times New Roman" w:cs="Times New Roman"/>
          <w:sz w:val="24"/>
          <w:szCs w:val="24"/>
        </w:rPr>
        <w:t>duomenimis,</w:t>
      </w:r>
      <w:r w:rsidRPr="007E3859">
        <w:rPr>
          <w:rFonts w:ascii="Times New Roman" w:hAnsi="Times New Roman" w:cs="Times New Roman"/>
          <w:sz w:val="24"/>
          <w:szCs w:val="24"/>
        </w:rPr>
        <w:t xml:space="preserve"> </w:t>
      </w:r>
      <w:r>
        <w:rPr>
          <w:rFonts w:ascii="Times New Roman" w:hAnsi="Times New Roman" w:cs="Times New Roman"/>
          <w:sz w:val="24"/>
          <w:szCs w:val="24"/>
        </w:rPr>
        <w:t>itin pagerėjus</w:t>
      </w:r>
      <w:r w:rsidRPr="007E3859">
        <w:rPr>
          <w:rFonts w:ascii="Times New Roman" w:hAnsi="Times New Roman" w:cs="Times New Roman"/>
          <w:sz w:val="24"/>
          <w:szCs w:val="24"/>
        </w:rPr>
        <w:t xml:space="preserve"> kultūros paslaugų kokyb</w:t>
      </w:r>
      <w:r>
        <w:rPr>
          <w:rFonts w:ascii="Times New Roman" w:hAnsi="Times New Roman" w:cs="Times New Roman"/>
          <w:sz w:val="24"/>
          <w:szCs w:val="24"/>
        </w:rPr>
        <w:t>ei</w:t>
      </w:r>
      <w:r w:rsidRPr="007E3859">
        <w:rPr>
          <w:rFonts w:ascii="Times New Roman" w:hAnsi="Times New Roman" w:cs="Times New Roman"/>
          <w:sz w:val="24"/>
          <w:szCs w:val="24"/>
        </w:rPr>
        <w:t xml:space="preserve"> 2014 m. situacija stabilizavosi, t. y. didžioji dalis gyventojų kultūros paslaugų kokybę vertina kaip nepakitusią; kultūros paslaugų kokybės pagerėjimą ar pablogėjimą nurodo gerokai mažesnės gyventojų grupės. </w:t>
      </w:r>
      <w:r>
        <w:rPr>
          <w:rFonts w:ascii="Times New Roman" w:hAnsi="Times New Roman" w:cs="Times New Roman"/>
          <w:sz w:val="24"/>
          <w:szCs w:val="24"/>
        </w:rPr>
        <w:t>K</w:t>
      </w:r>
      <w:r w:rsidRPr="007E3859">
        <w:rPr>
          <w:rFonts w:ascii="Times New Roman" w:hAnsi="Times New Roman" w:cs="Times New Roman"/>
          <w:sz w:val="24"/>
          <w:szCs w:val="24"/>
        </w:rPr>
        <w:t xml:space="preserve">ryptingai </w:t>
      </w:r>
      <w:r>
        <w:rPr>
          <w:rFonts w:ascii="Times New Roman" w:hAnsi="Times New Roman" w:cs="Times New Roman"/>
          <w:sz w:val="24"/>
          <w:szCs w:val="24"/>
        </w:rPr>
        <w:t>skatinama</w:t>
      </w:r>
      <w:r w:rsidRPr="007E3859">
        <w:rPr>
          <w:rFonts w:ascii="Times New Roman" w:hAnsi="Times New Roman" w:cs="Times New Roman"/>
          <w:sz w:val="24"/>
          <w:szCs w:val="24"/>
        </w:rPr>
        <w:t xml:space="preserve"> kokybiškų kultūros paslaugų plėtr</w:t>
      </w:r>
      <w:r>
        <w:rPr>
          <w:rFonts w:ascii="Times New Roman" w:hAnsi="Times New Roman" w:cs="Times New Roman"/>
          <w:sz w:val="24"/>
          <w:szCs w:val="24"/>
        </w:rPr>
        <w:t>a</w:t>
      </w:r>
      <w:r w:rsidRPr="007E3859">
        <w:rPr>
          <w:rFonts w:ascii="Times New Roman" w:hAnsi="Times New Roman" w:cs="Times New Roman"/>
          <w:sz w:val="24"/>
          <w:szCs w:val="24"/>
        </w:rPr>
        <w:t>, taip pat kultūros paslaugų kokybės atotrūkio tarp centro ir periferijos visoje Lietuvos teritorijoje mažinimas bei Lietuvos kultūros įstaigų tinklo infrastruktūros nuoseklus modernizavimas</w:t>
      </w:r>
      <w:r>
        <w:rPr>
          <w:rFonts w:ascii="Times New Roman" w:hAnsi="Times New Roman" w:cs="Times New Roman"/>
          <w:sz w:val="24"/>
          <w:szCs w:val="24"/>
        </w:rPr>
        <w:t xml:space="preserve"> </w:t>
      </w:r>
      <w:r w:rsidRPr="007E3859">
        <w:rPr>
          <w:rFonts w:ascii="Times New Roman" w:hAnsi="Times New Roman" w:cs="Times New Roman"/>
          <w:sz w:val="24"/>
          <w:szCs w:val="24"/>
        </w:rPr>
        <w:t>prisidės išlaikant itin aukštą gyventojų pasitenkinimo kultūros paslaugomis kokybės vertinimą</w:t>
      </w:r>
      <w:r>
        <w:rPr>
          <w:rFonts w:ascii="Times New Roman" w:hAnsi="Times New Roman" w:cs="Times New Roman"/>
          <w:sz w:val="24"/>
          <w:szCs w:val="24"/>
        </w:rPr>
        <w:t xml:space="preserve"> ir</w:t>
      </w:r>
      <w:r w:rsidRPr="007E3859">
        <w:rPr>
          <w:rFonts w:ascii="Times New Roman" w:hAnsi="Times New Roman" w:cs="Times New Roman"/>
          <w:sz w:val="24"/>
          <w:szCs w:val="24"/>
        </w:rPr>
        <w:t xml:space="preserve"> 2020 m. numatytas tikslas (92,8 proc.) turėtų būti pasiektas</w:t>
      </w:r>
      <w:r>
        <w:rPr>
          <w:rFonts w:ascii="Times New Roman" w:hAnsi="Times New Roman" w:cs="Times New Roman"/>
          <w:sz w:val="24"/>
          <w:szCs w:val="24"/>
        </w:rPr>
        <w:t>.</w:t>
      </w:r>
      <w:r w:rsidRPr="007E3859">
        <w:rPr>
          <w:rFonts w:ascii="Times New Roman" w:hAnsi="Times New Roman" w:cs="Times New Roman"/>
          <w:sz w:val="24"/>
          <w:szCs w:val="24"/>
        </w:rPr>
        <w:t xml:space="preserve"> </w:t>
      </w:r>
    </w:p>
    <w:p w14:paraId="23A4EF74" w14:textId="4DD4A78B" w:rsidR="000C479A" w:rsidRDefault="000C479A" w:rsidP="00EB6B53">
      <w:pPr>
        <w:suppressAutoHyphens/>
        <w:autoSpaceDN w:val="0"/>
        <w:spacing w:after="120" w:line="240" w:lineRule="auto"/>
        <w:jc w:val="center"/>
        <w:textAlignment w:val="baseline"/>
        <w:rPr>
          <w:rFonts w:ascii="Times New Roman" w:eastAsia="Calibri" w:hAnsi="Times New Roman" w:cs="Times New Roman"/>
          <w:i/>
          <w:sz w:val="24"/>
          <w:szCs w:val="24"/>
        </w:rPr>
      </w:pPr>
      <w:r>
        <w:rPr>
          <w:rFonts w:ascii="Times New Roman" w:eastAsia="Calibri" w:hAnsi="Times New Roman" w:cs="Times New Roman"/>
          <w:b/>
          <w:i/>
          <w:sz w:val="24"/>
          <w:szCs w:val="24"/>
        </w:rPr>
        <w:t>5</w:t>
      </w:r>
      <w:r w:rsidR="00E01A6B">
        <w:rPr>
          <w:rFonts w:ascii="Times New Roman" w:eastAsia="Calibri" w:hAnsi="Times New Roman" w:cs="Times New Roman"/>
          <w:b/>
          <w:i/>
          <w:sz w:val="24"/>
          <w:szCs w:val="24"/>
        </w:rPr>
        <w:t>4</w:t>
      </w:r>
      <w:r w:rsidRPr="00C9492B">
        <w:rPr>
          <w:rFonts w:ascii="Times New Roman" w:eastAsia="Calibri" w:hAnsi="Times New Roman" w:cs="Times New Roman"/>
          <w:b/>
          <w:i/>
          <w:sz w:val="24"/>
          <w:szCs w:val="24"/>
        </w:rPr>
        <w:t xml:space="preserve"> </w:t>
      </w:r>
      <w:r>
        <w:rPr>
          <w:rFonts w:ascii="Times New Roman" w:eastAsia="Calibri" w:hAnsi="Times New Roman" w:cs="Times New Roman"/>
          <w:b/>
          <w:i/>
          <w:sz w:val="24"/>
          <w:szCs w:val="24"/>
        </w:rPr>
        <w:t>pav</w:t>
      </w:r>
      <w:r w:rsidRPr="00C9492B">
        <w:rPr>
          <w:rFonts w:ascii="Times New Roman" w:eastAsia="Calibri" w:hAnsi="Times New Roman" w:cs="Times New Roman"/>
          <w:b/>
          <w:i/>
          <w:sz w:val="24"/>
          <w:szCs w:val="24"/>
        </w:rPr>
        <w:t>.</w:t>
      </w:r>
      <w:r w:rsidRPr="00C9492B">
        <w:rPr>
          <w:rFonts w:ascii="Times New Roman" w:eastAsia="Calibri" w:hAnsi="Times New Roman" w:cs="Times New Roman"/>
          <w:b/>
          <w:sz w:val="24"/>
          <w:szCs w:val="24"/>
        </w:rPr>
        <w:t xml:space="preserve"> </w:t>
      </w:r>
      <w:r w:rsidRPr="00C9492B">
        <w:rPr>
          <w:rFonts w:ascii="Times New Roman" w:eastAsia="Calibri" w:hAnsi="Times New Roman" w:cs="Times New Roman"/>
          <w:i/>
          <w:sz w:val="24"/>
          <w:szCs w:val="24"/>
        </w:rPr>
        <w:t>Gyventojų pasitenkinimas kultūros paslaugų kokybe, proc.</w:t>
      </w:r>
    </w:p>
    <w:p w14:paraId="0983017F" w14:textId="77777777" w:rsidR="000C479A" w:rsidRPr="00972C80" w:rsidRDefault="000C479A" w:rsidP="00EB6B53">
      <w:pPr>
        <w:suppressAutoHyphens/>
        <w:autoSpaceDN w:val="0"/>
        <w:spacing w:after="120" w:line="240" w:lineRule="auto"/>
        <w:jc w:val="center"/>
        <w:textAlignment w:val="baseline"/>
        <w:rPr>
          <w:rFonts w:ascii="Times New Roman" w:eastAsia="Calibri" w:hAnsi="Times New Roman" w:cs="Times New Roman"/>
          <w:b/>
          <w:sz w:val="24"/>
          <w:szCs w:val="24"/>
        </w:rPr>
      </w:pPr>
      <w:r>
        <w:rPr>
          <w:bCs/>
          <w:i/>
          <w:iCs/>
          <w:noProof/>
          <w:lang w:eastAsia="lt-LT"/>
        </w:rPr>
        <mc:AlternateContent>
          <mc:Choice Requires="wps">
            <w:drawing>
              <wp:anchor distT="0" distB="0" distL="114300" distR="114300" simplePos="0" relativeHeight="251760640" behindDoc="0" locked="0" layoutInCell="1" allowOverlap="1" wp14:anchorId="09E2B081" wp14:editId="589A0D78">
                <wp:simplePos x="0" y="0"/>
                <wp:positionH relativeFrom="column">
                  <wp:posOffset>3600450</wp:posOffset>
                </wp:positionH>
                <wp:positionV relativeFrom="paragraph">
                  <wp:posOffset>721995</wp:posOffset>
                </wp:positionV>
                <wp:extent cx="861060" cy="45720"/>
                <wp:effectExtent l="0" t="0" r="34290" b="30480"/>
                <wp:wrapNone/>
                <wp:docPr id="224" name="Straight Connector 4"/>
                <wp:cNvGraphicFramePr/>
                <a:graphic xmlns:a="http://schemas.openxmlformats.org/drawingml/2006/main">
                  <a:graphicData uri="http://schemas.microsoft.com/office/word/2010/wordprocessingShape">
                    <wps:wsp>
                      <wps:cNvCnPr/>
                      <wps:spPr>
                        <a:xfrm flipV="1">
                          <a:off x="0" y="0"/>
                          <a:ext cx="861060" cy="45720"/>
                        </a:xfrm>
                        <a:prstGeom prst="line">
                          <a:avLst/>
                        </a:prstGeom>
                        <a:noFill/>
                        <a:ln w="6350" cap="flat" cmpd="sng" algn="ctr">
                          <a:solidFill>
                            <a:srgbClr val="4472C4"/>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8B2FE4" id="Straight Connector 4" o:spid="_x0000_s1026" style="position:absolute;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5pt,56.85pt" to="351.3pt,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6bY1gEAAIQDAAAOAAAAZHJzL2Uyb0RvYy54bWysU01v2zAMvQ/YfxB0b+y4bloYcXpI0F2G&#10;LUDX3RlZsgXoC5QWJ/9+lJIF3XYb5oNAUtKj3uPz+vlkDTtKjNq7ni8XNWfSCT9oN/b87dvL3RNn&#10;MYEbwHgne36WkT9vPn5Yz6GTjZ+8GSQyAnGxm0PPp5RCV1VRTNJCXPggHW0qjxYSpThWA8JM6NZU&#10;TV2vqtnjENALGSNVd5dNvin4SkmRvioVZWKm5/S2VFYs6yGv1WYN3YgQJi2uz4B/eIUF7ajpDWoH&#10;CdgP1H9BWS3QR6/SQnhbeaW0kIUDsVnWf7B5nSDIwoXEieEmU/x/sOLLcY9MDz1vmpYzB5aG9JoQ&#10;9DgltvXOkYQeWZuVmkPs6MLW7fGaxbDHTPuk0DJldPhOJihCEDV2KjqfbzrLU2KCik+rZb2iaQja&#10;ah8emzKG6oKS0QLG9El6y3LQc6NdVgE6OH6OiTrT0V9Hctn5F21MmaRxbO756v4howP5SRlIFNpA&#10;DKMbOQMzklFFwoIYvdFDvp1xIo6HrUF2BDJL2z4228Kauv12LLfeQZwu58yY44uPrE5kZqMtUazz&#10;l8t03bgML4sdrwyylBfxcnTww7loWuWMRl2uXW2ZvfQ+p/j9z7P5CQAA//8DAFBLAwQUAAYACAAA&#10;ACEAUOoSu+AAAAALAQAADwAAAGRycy9kb3ducmV2LnhtbEyPwU7DMBBE70j8g7VIXBC1G0pCQ5wK&#10;ISFOVFB64OgmSxLVXgfbbcPfs5zguDOj2TfVanJWHDHEwZOG+UyBQGp8O1CnYfv+dH0HIiZDrbGe&#10;UMM3RljV52eVKVt/ojc8blInuIRiaTT0KY2llLHp0Zk48yMSe58+OJP4DJ1sgzlxubMyUyqXzgzE&#10;H3oz4mOPzX5zcBrCqx3Ux/pqu/wKzy9kcbGXcqH15cX0cA8i4ZT+wvCLz+hQM9POH6iNwmq4zQve&#10;ktiY3xQgOFGoLAexYyVTS5B1Jf9vqH8AAAD//wMAUEsBAi0AFAAGAAgAAAAhALaDOJL+AAAA4QEA&#10;ABMAAAAAAAAAAAAAAAAAAAAAAFtDb250ZW50X1R5cGVzXS54bWxQSwECLQAUAAYACAAAACEAOP0h&#10;/9YAAACUAQAACwAAAAAAAAAAAAAAAAAvAQAAX3JlbHMvLnJlbHNQSwECLQAUAAYACAAAACEAS8um&#10;2NYBAACEAwAADgAAAAAAAAAAAAAAAAAuAgAAZHJzL2Uyb0RvYy54bWxQSwECLQAUAAYACAAAACEA&#10;UOoSu+AAAAALAQAADwAAAAAAAAAAAAAAAAAwBAAAZHJzL2Rvd25yZXYueG1sUEsFBgAAAAAEAAQA&#10;8wAAAD0FAAAAAA==&#10;" strokecolor="#4472c4" strokeweight=".5pt">
                <v:stroke dashstyle="longDash" joinstyle="miter"/>
              </v:line>
            </w:pict>
          </mc:Fallback>
        </mc:AlternateContent>
      </w:r>
      <w:r>
        <w:rPr>
          <w:noProof/>
          <w:lang w:eastAsia="lt-LT"/>
        </w:rPr>
        <w:drawing>
          <wp:inline distT="0" distB="0" distL="0" distR="0" wp14:anchorId="29038ECF" wp14:editId="088A695A">
            <wp:extent cx="3787140" cy="1615440"/>
            <wp:effectExtent l="0" t="0" r="3810" b="3810"/>
            <wp:docPr id="226"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01DD1C23" w14:textId="77777777" w:rsidR="000C479A" w:rsidRPr="00D0620D" w:rsidRDefault="000C479A" w:rsidP="00EB6B53">
      <w:pPr>
        <w:pStyle w:val="Betarp"/>
        <w:spacing w:after="120"/>
        <w:jc w:val="center"/>
        <w:rPr>
          <w:rFonts w:ascii="Times New Roman" w:hAnsi="Times New Roman" w:cs="Times New Roman"/>
          <w:iCs/>
          <w:sz w:val="20"/>
          <w:szCs w:val="20"/>
          <w:lang w:val="lt-LT"/>
        </w:rPr>
      </w:pPr>
      <w:r w:rsidRPr="00D0620D">
        <w:rPr>
          <w:rFonts w:ascii="Times New Roman" w:hAnsi="Times New Roman" w:cs="Times New Roman"/>
          <w:iCs/>
          <w:sz w:val="20"/>
          <w:szCs w:val="20"/>
          <w:lang w:val="lt-LT"/>
        </w:rPr>
        <w:t>Duomenų šaltinis – 2017 m. atliktas tyrimas „Gyventojų dalyvavimas kultūroje ir pasitenkinimas kultūros paslaugomis“</w:t>
      </w:r>
    </w:p>
    <w:p w14:paraId="1A8D2AA2" w14:textId="77777777" w:rsidR="000C479A" w:rsidRDefault="000C479A" w:rsidP="00EB6B53">
      <w:pPr>
        <w:spacing w:after="120" w:line="240" w:lineRule="auto"/>
        <w:jc w:val="both"/>
        <w:rPr>
          <w:rFonts w:ascii="Times New Roman" w:hAnsi="Times New Roman" w:cs="Times New Roman"/>
        </w:rPr>
      </w:pPr>
    </w:p>
    <w:p w14:paraId="34A93A02" w14:textId="77777777" w:rsidR="000C479A" w:rsidRPr="00F41AA2" w:rsidRDefault="000C479A" w:rsidP="00EB6B53">
      <w:pPr>
        <w:spacing w:after="120" w:line="240" w:lineRule="auto"/>
        <w:jc w:val="both"/>
        <w:rPr>
          <w:rFonts w:ascii="Times New Roman" w:hAnsi="Times New Roman" w:cs="Times New Roman"/>
          <w:b/>
          <w:i/>
          <w:iCs/>
          <w:sz w:val="24"/>
          <w:szCs w:val="24"/>
        </w:rPr>
      </w:pPr>
      <w:r w:rsidRPr="00F41AA2">
        <w:rPr>
          <w:rFonts w:ascii="Times New Roman" w:hAnsi="Times New Roman" w:cs="Times New Roman"/>
          <w:b/>
          <w:bCs/>
          <w:i/>
          <w:iCs/>
          <w:sz w:val="24"/>
          <w:szCs w:val="24"/>
        </w:rPr>
        <w:t>Strateginio kultūros vaidmens valstybės politikoje</w:t>
      </w:r>
      <w:r w:rsidRPr="00F41AA2" w:rsidDel="00167BF7">
        <w:rPr>
          <w:rFonts w:ascii="Times New Roman" w:hAnsi="Times New Roman" w:cs="Times New Roman"/>
          <w:b/>
          <w:bCs/>
          <w:i/>
          <w:iCs/>
          <w:sz w:val="24"/>
          <w:szCs w:val="24"/>
        </w:rPr>
        <w:t xml:space="preserve"> </w:t>
      </w:r>
      <w:r w:rsidRPr="00F41AA2">
        <w:rPr>
          <w:rFonts w:ascii="Times New Roman" w:hAnsi="Times New Roman" w:cs="Times New Roman"/>
          <w:b/>
          <w:bCs/>
          <w:i/>
          <w:iCs/>
          <w:sz w:val="24"/>
          <w:szCs w:val="24"/>
        </w:rPr>
        <w:t>stiprinimas</w:t>
      </w:r>
      <w:r w:rsidRPr="00F41AA2">
        <w:rPr>
          <w:rFonts w:ascii="Times New Roman" w:hAnsi="Times New Roman" w:cs="Times New Roman"/>
          <w:b/>
          <w:i/>
          <w:iCs/>
          <w:sz w:val="24"/>
          <w:szCs w:val="24"/>
        </w:rPr>
        <w:t xml:space="preserve"> </w:t>
      </w:r>
    </w:p>
    <w:p w14:paraId="5B232F33" w14:textId="77777777" w:rsidR="000C479A" w:rsidRDefault="000C479A" w:rsidP="00EB6B53">
      <w:pPr>
        <w:spacing w:after="120" w:line="240" w:lineRule="auto"/>
        <w:jc w:val="both"/>
        <w:rPr>
          <w:rFonts w:ascii="Times New Roman" w:hAnsi="Times New Roman" w:cs="Times New Roman"/>
          <w:sz w:val="24"/>
          <w:szCs w:val="24"/>
        </w:rPr>
      </w:pPr>
      <w:r w:rsidRPr="007807B4">
        <w:rPr>
          <w:rFonts w:ascii="Times New Roman" w:hAnsi="Times New Roman" w:cs="Times New Roman"/>
          <w:bCs/>
          <w:sz w:val="24"/>
          <w:szCs w:val="24"/>
        </w:rPr>
        <w:t xml:space="preserve">2019 m. parengtas ir Seimui pateiktas </w:t>
      </w:r>
      <w:r w:rsidRPr="00167BF7">
        <w:rPr>
          <w:rFonts w:ascii="Times New Roman" w:hAnsi="Times New Roman" w:cs="Times New Roman"/>
          <w:b/>
          <w:bCs/>
          <w:sz w:val="24"/>
          <w:szCs w:val="24"/>
        </w:rPr>
        <w:t>Kultūros politikos pagrindų įstatymo projektas</w:t>
      </w:r>
      <w:r w:rsidRPr="007807B4">
        <w:rPr>
          <w:rFonts w:ascii="Times New Roman" w:hAnsi="Times New Roman" w:cs="Times New Roman"/>
          <w:sz w:val="24"/>
          <w:szCs w:val="24"/>
        </w:rPr>
        <w:t>,</w:t>
      </w:r>
      <w:r>
        <w:rPr>
          <w:rFonts w:ascii="Times New Roman" w:hAnsi="Times New Roman" w:cs="Times New Roman"/>
          <w:sz w:val="24"/>
          <w:szCs w:val="24"/>
        </w:rPr>
        <w:t xml:space="preserve"> jo</w:t>
      </w:r>
      <w:r w:rsidRPr="007807B4">
        <w:rPr>
          <w:rFonts w:ascii="Times New Roman" w:hAnsi="Times New Roman" w:cs="Times New Roman"/>
          <w:sz w:val="24"/>
          <w:szCs w:val="24"/>
        </w:rPr>
        <w:t xml:space="preserve"> svarstymas numatytas 2020 m. Seimo pavasario sesijoje. Įstatymo projektu siekiama sukurti horizontalų kultūros srities teisinio reguliavimo mechanizmą, nustat</w:t>
      </w:r>
      <w:r>
        <w:rPr>
          <w:rFonts w:ascii="Times New Roman" w:hAnsi="Times New Roman" w:cs="Times New Roman"/>
          <w:sz w:val="24"/>
          <w:szCs w:val="24"/>
        </w:rPr>
        <w:t>ant</w:t>
      </w:r>
      <w:r w:rsidRPr="007807B4">
        <w:rPr>
          <w:rFonts w:ascii="Times New Roman" w:hAnsi="Times New Roman" w:cs="Times New Roman"/>
          <w:sz w:val="24"/>
          <w:szCs w:val="24"/>
        </w:rPr>
        <w:t xml:space="preserve"> tarptautinio bendradarbiavimo kultūros srityje tiksl</w:t>
      </w:r>
      <w:r>
        <w:rPr>
          <w:rFonts w:ascii="Times New Roman" w:hAnsi="Times New Roman" w:cs="Times New Roman"/>
          <w:sz w:val="24"/>
          <w:szCs w:val="24"/>
        </w:rPr>
        <w:t>us</w:t>
      </w:r>
      <w:r w:rsidRPr="007807B4">
        <w:rPr>
          <w:rFonts w:ascii="Times New Roman" w:hAnsi="Times New Roman" w:cs="Times New Roman"/>
          <w:sz w:val="24"/>
          <w:szCs w:val="24"/>
        </w:rPr>
        <w:t xml:space="preserve"> ir bendradarbiavimą vykdan</w:t>
      </w:r>
      <w:r>
        <w:rPr>
          <w:rFonts w:ascii="Times New Roman" w:hAnsi="Times New Roman" w:cs="Times New Roman"/>
          <w:sz w:val="24"/>
          <w:szCs w:val="24"/>
        </w:rPr>
        <w:t>čius</w:t>
      </w:r>
      <w:r w:rsidRPr="007807B4">
        <w:rPr>
          <w:rFonts w:ascii="Times New Roman" w:hAnsi="Times New Roman" w:cs="Times New Roman"/>
          <w:sz w:val="24"/>
          <w:szCs w:val="24"/>
        </w:rPr>
        <w:t xml:space="preserve"> subjekt</w:t>
      </w:r>
      <w:r>
        <w:rPr>
          <w:rFonts w:ascii="Times New Roman" w:hAnsi="Times New Roman" w:cs="Times New Roman"/>
          <w:sz w:val="24"/>
          <w:szCs w:val="24"/>
        </w:rPr>
        <w:t>us</w:t>
      </w:r>
      <w:r w:rsidRPr="007807B4">
        <w:rPr>
          <w:rFonts w:ascii="Times New Roman" w:hAnsi="Times New Roman" w:cs="Times New Roman"/>
          <w:sz w:val="24"/>
          <w:szCs w:val="24"/>
        </w:rPr>
        <w:t>, apibrėžia</w:t>
      </w:r>
      <w:r>
        <w:rPr>
          <w:rFonts w:ascii="Times New Roman" w:hAnsi="Times New Roman" w:cs="Times New Roman"/>
          <w:sz w:val="24"/>
          <w:szCs w:val="24"/>
        </w:rPr>
        <w:t>nt</w:t>
      </w:r>
      <w:r w:rsidRPr="007807B4">
        <w:rPr>
          <w:rFonts w:ascii="Times New Roman" w:hAnsi="Times New Roman" w:cs="Times New Roman"/>
          <w:sz w:val="24"/>
          <w:szCs w:val="24"/>
        </w:rPr>
        <w:t xml:space="preserve"> </w:t>
      </w:r>
      <w:r>
        <w:rPr>
          <w:rFonts w:ascii="Times New Roman" w:hAnsi="Times New Roman" w:cs="Times New Roman"/>
          <w:sz w:val="24"/>
          <w:szCs w:val="24"/>
        </w:rPr>
        <w:t>NVO</w:t>
      </w:r>
      <w:r w:rsidRPr="007807B4">
        <w:rPr>
          <w:rFonts w:ascii="Times New Roman" w:hAnsi="Times New Roman" w:cs="Times New Roman"/>
          <w:sz w:val="24"/>
          <w:szCs w:val="24"/>
        </w:rPr>
        <w:t xml:space="preserve"> kultūros politikoje. Įstatymas turėtų užtikrinti valstybės, regioninės ir savivaldybių </w:t>
      </w:r>
      <w:r>
        <w:rPr>
          <w:rFonts w:ascii="Times New Roman" w:hAnsi="Times New Roman" w:cs="Times New Roman"/>
          <w:sz w:val="24"/>
          <w:szCs w:val="24"/>
        </w:rPr>
        <w:t xml:space="preserve">bendros </w:t>
      </w:r>
      <w:r w:rsidRPr="007807B4">
        <w:rPr>
          <w:rFonts w:ascii="Times New Roman" w:hAnsi="Times New Roman" w:cs="Times New Roman"/>
          <w:sz w:val="24"/>
          <w:szCs w:val="24"/>
        </w:rPr>
        <w:t xml:space="preserve">kultūros politikos </w:t>
      </w:r>
      <w:r w:rsidRPr="00BD3A4C">
        <w:rPr>
          <w:rFonts w:ascii="Times New Roman" w:hAnsi="Times New Roman" w:cs="Times New Roman"/>
          <w:sz w:val="24"/>
          <w:szCs w:val="24"/>
        </w:rPr>
        <w:t xml:space="preserve">formavimą bei įgyvendinimą. </w:t>
      </w:r>
    </w:p>
    <w:p w14:paraId="6FD69483" w14:textId="110503FA" w:rsidR="000C479A" w:rsidRPr="00BD3A4C" w:rsidRDefault="000C479A" w:rsidP="00EB6B53">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2019 </w:t>
      </w:r>
      <w:r w:rsidRPr="00BD3A4C">
        <w:rPr>
          <w:rFonts w:ascii="Times New Roman" w:hAnsi="Times New Roman" w:cs="Times New Roman"/>
          <w:sz w:val="24"/>
          <w:szCs w:val="24"/>
        </w:rPr>
        <w:t>m. birželį Vyriausybės patvirtint</w:t>
      </w:r>
      <w:r>
        <w:rPr>
          <w:rFonts w:ascii="Times New Roman" w:hAnsi="Times New Roman" w:cs="Times New Roman"/>
          <w:sz w:val="24"/>
          <w:szCs w:val="24"/>
        </w:rPr>
        <w:t>os</w:t>
      </w:r>
      <w:r w:rsidRPr="00BD3A4C">
        <w:rPr>
          <w:rFonts w:ascii="Times New Roman" w:hAnsi="Times New Roman" w:cs="Times New Roman"/>
          <w:sz w:val="24"/>
          <w:szCs w:val="24"/>
        </w:rPr>
        <w:t xml:space="preserve"> </w:t>
      </w:r>
      <w:r w:rsidRPr="00BD3A4C">
        <w:rPr>
          <w:rFonts w:ascii="Times New Roman" w:hAnsi="Times New Roman" w:cs="Times New Roman"/>
          <w:b/>
          <w:bCs/>
          <w:sz w:val="24"/>
          <w:szCs w:val="24"/>
        </w:rPr>
        <w:t>Lietuvos kultūros politikos strategij</w:t>
      </w:r>
      <w:r w:rsidRPr="00EC1912">
        <w:rPr>
          <w:rFonts w:ascii="Times New Roman" w:hAnsi="Times New Roman" w:cs="Times New Roman"/>
          <w:b/>
          <w:sz w:val="24"/>
          <w:szCs w:val="24"/>
        </w:rPr>
        <w:t>os</w:t>
      </w:r>
      <w:r w:rsidRPr="00BD3A4C">
        <w:rPr>
          <w:rFonts w:ascii="Times New Roman" w:hAnsi="Times New Roman" w:cs="Times New Roman"/>
          <w:sz w:val="24"/>
          <w:szCs w:val="24"/>
        </w:rPr>
        <w:t xml:space="preserve"> </w:t>
      </w:r>
      <w:r>
        <w:rPr>
          <w:rFonts w:ascii="Times New Roman" w:hAnsi="Times New Roman" w:cs="Times New Roman"/>
          <w:sz w:val="24"/>
          <w:szCs w:val="24"/>
        </w:rPr>
        <w:t>esminis</w:t>
      </w:r>
      <w:r w:rsidRPr="00BD3A4C">
        <w:rPr>
          <w:rFonts w:ascii="Times New Roman" w:hAnsi="Times New Roman" w:cs="Times New Roman"/>
          <w:sz w:val="24"/>
          <w:szCs w:val="24"/>
        </w:rPr>
        <w:t xml:space="preserve"> siekis – užtikrinti reikšmingą kultūros indėlį kuriant darnią Lietuvos visuomenę, orų nacionalinį ir europietiškąjį tapatumą, socialinę ir ekonominę gyventojų gerovę, tarptautinį valstybės prestižą ir konkurencingumą. Remiantis </w:t>
      </w:r>
      <w:r>
        <w:rPr>
          <w:rFonts w:ascii="Times New Roman" w:hAnsi="Times New Roman" w:cs="Times New Roman"/>
          <w:sz w:val="24"/>
          <w:szCs w:val="24"/>
        </w:rPr>
        <w:t>šios</w:t>
      </w:r>
      <w:r w:rsidRPr="00BD3A4C">
        <w:rPr>
          <w:rFonts w:ascii="Times New Roman" w:hAnsi="Times New Roman" w:cs="Times New Roman"/>
          <w:sz w:val="24"/>
          <w:szCs w:val="24"/>
        </w:rPr>
        <w:t xml:space="preserve"> strategijos nuostatomis</w:t>
      </w:r>
      <w:r>
        <w:rPr>
          <w:rFonts w:ascii="Times New Roman" w:hAnsi="Times New Roman" w:cs="Times New Roman"/>
          <w:sz w:val="24"/>
          <w:szCs w:val="24"/>
        </w:rPr>
        <w:t>,</w:t>
      </w:r>
      <w:r w:rsidRPr="00BD3A4C">
        <w:rPr>
          <w:rFonts w:ascii="Times New Roman" w:hAnsi="Times New Roman" w:cs="Times New Roman"/>
          <w:sz w:val="24"/>
          <w:szCs w:val="24"/>
        </w:rPr>
        <w:t xml:space="preserve"> kultūros politikos prioritet</w:t>
      </w:r>
      <w:r>
        <w:rPr>
          <w:rFonts w:ascii="Times New Roman" w:hAnsi="Times New Roman" w:cs="Times New Roman"/>
          <w:sz w:val="24"/>
          <w:szCs w:val="24"/>
        </w:rPr>
        <w:t>ai</w:t>
      </w:r>
      <w:r w:rsidRPr="00BD3A4C">
        <w:rPr>
          <w:rFonts w:ascii="Times New Roman" w:hAnsi="Times New Roman" w:cs="Times New Roman"/>
          <w:sz w:val="24"/>
          <w:szCs w:val="24"/>
        </w:rPr>
        <w:t xml:space="preserve"> įtrauki</w:t>
      </w:r>
      <w:r>
        <w:rPr>
          <w:rFonts w:ascii="Times New Roman" w:hAnsi="Times New Roman" w:cs="Times New Roman"/>
          <w:sz w:val="24"/>
          <w:szCs w:val="24"/>
        </w:rPr>
        <w:t>ami</w:t>
      </w:r>
      <w:r w:rsidRPr="00BD3A4C">
        <w:rPr>
          <w:rFonts w:ascii="Times New Roman" w:hAnsi="Times New Roman" w:cs="Times New Roman"/>
          <w:sz w:val="24"/>
          <w:szCs w:val="24"/>
        </w:rPr>
        <w:t xml:space="preserve"> į rengiamus valstybės </w:t>
      </w:r>
      <w:r>
        <w:rPr>
          <w:rFonts w:ascii="Times New Roman" w:hAnsi="Times New Roman" w:cs="Times New Roman"/>
          <w:sz w:val="24"/>
          <w:szCs w:val="24"/>
        </w:rPr>
        <w:t xml:space="preserve">strateginio </w:t>
      </w:r>
      <w:r w:rsidRPr="00BD3A4C">
        <w:rPr>
          <w:rFonts w:ascii="Times New Roman" w:hAnsi="Times New Roman" w:cs="Times New Roman"/>
          <w:sz w:val="24"/>
          <w:szCs w:val="24"/>
        </w:rPr>
        <w:t>planavimo dokumentus (</w:t>
      </w:r>
      <w:r>
        <w:rPr>
          <w:rFonts w:ascii="Times New Roman" w:hAnsi="Times New Roman" w:cs="Times New Roman"/>
          <w:sz w:val="24"/>
          <w:szCs w:val="24"/>
        </w:rPr>
        <w:t>Nacionalinį pažangos planą</w:t>
      </w:r>
      <w:r w:rsidRPr="00BD3A4C">
        <w:rPr>
          <w:rFonts w:ascii="Times New Roman" w:hAnsi="Times New Roman" w:cs="Times New Roman"/>
          <w:sz w:val="24"/>
          <w:szCs w:val="24"/>
        </w:rPr>
        <w:t xml:space="preserve">, Lietuvos teritorijos bendrąjį planą, 2021–2027 m. ES finansinio </w:t>
      </w:r>
      <w:r>
        <w:rPr>
          <w:rFonts w:ascii="Times New Roman" w:hAnsi="Times New Roman" w:cs="Times New Roman"/>
          <w:sz w:val="24"/>
          <w:szCs w:val="24"/>
        </w:rPr>
        <w:t>laikotarpio</w:t>
      </w:r>
      <w:r w:rsidRPr="00BD3A4C">
        <w:rPr>
          <w:rFonts w:ascii="Times New Roman" w:hAnsi="Times New Roman" w:cs="Times New Roman"/>
          <w:sz w:val="24"/>
          <w:szCs w:val="24"/>
        </w:rPr>
        <w:t xml:space="preserve"> planavimo dokumentus).</w:t>
      </w:r>
      <w:r w:rsidR="00DA0369">
        <w:rPr>
          <w:rFonts w:ascii="Times New Roman" w:hAnsi="Times New Roman" w:cs="Times New Roman"/>
          <w:sz w:val="24"/>
          <w:szCs w:val="24"/>
        </w:rPr>
        <w:t xml:space="preserve"> </w:t>
      </w:r>
    </w:p>
    <w:p w14:paraId="160C4F64" w14:textId="77777777" w:rsidR="000C479A" w:rsidRPr="00167BF7" w:rsidRDefault="000C479A" w:rsidP="00EB6B53">
      <w:pPr>
        <w:suppressAutoHyphens/>
        <w:autoSpaceDN w:val="0"/>
        <w:spacing w:after="120" w:line="240" w:lineRule="auto"/>
        <w:jc w:val="both"/>
        <w:textAlignment w:val="baseline"/>
        <w:rPr>
          <w:rFonts w:ascii="Times New Roman" w:hAnsi="Times New Roman" w:cs="Times New Roman"/>
          <w:sz w:val="24"/>
          <w:szCs w:val="24"/>
        </w:rPr>
      </w:pPr>
      <w:r w:rsidRPr="00167BF7">
        <w:rPr>
          <w:rFonts w:ascii="Times New Roman" w:hAnsi="Times New Roman" w:cs="Times New Roman"/>
          <w:sz w:val="24"/>
          <w:szCs w:val="24"/>
        </w:rPr>
        <w:t xml:space="preserve">2018 m. priimtas </w:t>
      </w:r>
      <w:r w:rsidRPr="00167BF7">
        <w:rPr>
          <w:rFonts w:ascii="Times New Roman" w:hAnsi="Times New Roman" w:cs="Times New Roman"/>
          <w:b/>
          <w:bCs/>
          <w:sz w:val="24"/>
          <w:szCs w:val="24"/>
        </w:rPr>
        <w:t>Mecenavimo įstatymas</w:t>
      </w:r>
      <w:r w:rsidRPr="00167BF7">
        <w:rPr>
          <w:rFonts w:ascii="Times New Roman" w:hAnsi="Times New Roman" w:cs="Times New Roman"/>
          <w:sz w:val="24"/>
          <w:szCs w:val="24"/>
        </w:rPr>
        <w:t xml:space="preserve"> sudaro prielaidas formuoti mecenavimo kultūrą, skatinti privačias kultūros ir meno plėtr</w:t>
      </w:r>
      <w:r>
        <w:rPr>
          <w:rFonts w:ascii="Times New Roman" w:hAnsi="Times New Roman" w:cs="Times New Roman"/>
          <w:sz w:val="24"/>
          <w:szCs w:val="24"/>
        </w:rPr>
        <w:t>os iniciatyvas</w:t>
      </w:r>
      <w:r w:rsidRPr="00167BF7">
        <w:rPr>
          <w:rFonts w:ascii="Times New Roman" w:hAnsi="Times New Roman" w:cs="Times New Roman"/>
          <w:sz w:val="24"/>
          <w:szCs w:val="24"/>
        </w:rPr>
        <w:t>, sudaryti palankias sąlygas remti visuomenei svarbius kultūros, meno, kitų sričių projektus.</w:t>
      </w:r>
    </w:p>
    <w:p w14:paraId="780086B9" w14:textId="6A1DA283" w:rsidR="00F457F9" w:rsidRPr="00167BF7" w:rsidRDefault="00F457F9" w:rsidP="00F457F9">
      <w:pPr>
        <w:suppressAutoHyphens/>
        <w:autoSpaceDN w:val="0"/>
        <w:spacing w:after="120" w:line="240" w:lineRule="auto"/>
        <w:jc w:val="both"/>
        <w:textAlignment w:val="baseline"/>
        <w:rPr>
          <w:rFonts w:ascii="Times New Roman" w:hAnsi="Times New Roman" w:cs="Times New Roman"/>
          <w:sz w:val="24"/>
          <w:szCs w:val="24"/>
        </w:rPr>
      </w:pPr>
      <w:bookmarkStart w:id="38" w:name="_Hlk35257148"/>
      <w:r w:rsidRPr="00905D24">
        <w:rPr>
          <w:rFonts w:ascii="Times New Roman" w:hAnsi="Times New Roman" w:cs="Times New Roman"/>
          <w:sz w:val="24"/>
          <w:szCs w:val="24"/>
        </w:rPr>
        <w:lastRenderedPageBreak/>
        <w:t xml:space="preserve">Įvertinusios Mecenavimo tarybos rekomendacijas, Vilniaus miesto ir Trakų rajono savivaldybių tarybos 2020 m. pradžioje suteikė savivaldybių mecenatų statusus 6 fiziniams ir juridiniams asmenims </w:t>
      </w:r>
      <w:r>
        <w:rPr>
          <w:rFonts w:ascii="Times New Roman" w:hAnsi="Times New Roman" w:cs="Times New Roman"/>
          <w:sz w:val="24"/>
          <w:szCs w:val="24"/>
        </w:rPr>
        <w:t>(2018 m. buvo vienas</w:t>
      </w:r>
      <w:r w:rsidRPr="00BD3A4C">
        <w:rPr>
          <w:rFonts w:ascii="Times New Roman" w:eastAsia="Calibri" w:hAnsi="Times New Roman" w:cs="Times New Roman"/>
          <w:i/>
          <w:sz w:val="24"/>
          <w:szCs w:val="24"/>
        </w:rPr>
        <w:t xml:space="preserve"> </w:t>
      </w:r>
      <w:r>
        <w:rPr>
          <w:rFonts w:ascii="Times New Roman" w:eastAsia="Calibri" w:hAnsi="Times New Roman" w:cs="Times New Roman"/>
          <w:iCs/>
          <w:sz w:val="24"/>
          <w:szCs w:val="24"/>
        </w:rPr>
        <w:t>k</w:t>
      </w:r>
      <w:r w:rsidRPr="00BD3A4C">
        <w:rPr>
          <w:rFonts w:ascii="Times New Roman" w:eastAsia="Calibri" w:hAnsi="Times New Roman" w:cs="Times New Roman"/>
          <w:iCs/>
          <w:sz w:val="24"/>
          <w:szCs w:val="24"/>
        </w:rPr>
        <w:t>ultūros projekt</w:t>
      </w:r>
      <w:r>
        <w:rPr>
          <w:rFonts w:ascii="Times New Roman" w:eastAsia="Calibri" w:hAnsi="Times New Roman" w:cs="Times New Roman"/>
          <w:iCs/>
          <w:sz w:val="24"/>
          <w:szCs w:val="24"/>
        </w:rPr>
        <w:t>ų</w:t>
      </w:r>
      <w:r w:rsidRPr="00BD3A4C">
        <w:rPr>
          <w:rFonts w:ascii="Times New Roman" w:eastAsia="Calibri" w:hAnsi="Times New Roman" w:cs="Times New Roman"/>
          <w:iCs/>
          <w:sz w:val="24"/>
          <w:szCs w:val="24"/>
        </w:rPr>
        <w:t xml:space="preserve"> mecenat</w:t>
      </w:r>
      <w:r>
        <w:rPr>
          <w:rFonts w:ascii="Times New Roman" w:eastAsia="Calibri" w:hAnsi="Times New Roman" w:cs="Times New Roman"/>
          <w:iCs/>
          <w:sz w:val="24"/>
          <w:szCs w:val="24"/>
        </w:rPr>
        <w:t>as)</w:t>
      </w:r>
      <w:r w:rsidRPr="00167BF7">
        <w:rPr>
          <w:rFonts w:ascii="Times New Roman" w:hAnsi="Times New Roman" w:cs="Times New Roman"/>
          <w:sz w:val="24"/>
          <w:szCs w:val="24"/>
        </w:rPr>
        <w:t>. Visi mecenuojamieji projektai yra švietimo srities – apimantys infrastruktūros objektų sukūrimą, jų atnaujinimą (modernizavimą), vietos bendruomenių stiprinimą, socialinės atskirties mažinimą.</w:t>
      </w:r>
    </w:p>
    <w:bookmarkEnd w:id="38"/>
    <w:p w14:paraId="69EEAAF3" w14:textId="77777777" w:rsidR="000C479A" w:rsidRPr="004D72D2" w:rsidRDefault="000C479A" w:rsidP="00EB6B53">
      <w:pPr>
        <w:spacing w:after="120" w:line="240" w:lineRule="auto"/>
        <w:jc w:val="both"/>
        <w:rPr>
          <w:rFonts w:ascii="Times New Roman" w:hAnsi="Times New Roman" w:cs="Times New Roman"/>
          <w:b/>
          <w:i/>
          <w:iCs/>
          <w:color w:val="7030A0"/>
          <w:sz w:val="20"/>
          <w:szCs w:val="20"/>
        </w:rPr>
      </w:pPr>
      <w:r>
        <w:rPr>
          <w:rFonts w:ascii="Times New Roman" w:hAnsi="Times New Roman" w:cs="Times New Roman"/>
          <w:b/>
          <w:i/>
          <w:iCs/>
          <w:sz w:val="24"/>
          <w:szCs w:val="24"/>
        </w:rPr>
        <w:t>Tvarių finansavimo sąlygų užtikrinimas</w:t>
      </w:r>
    </w:p>
    <w:p w14:paraId="04212417" w14:textId="3F1DAAF7" w:rsidR="000C479A" w:rsidRPr="00D06D26" w:rsidRDefault="000C479A" w:rsidP="00EB6B53">
      <w:pPr>
        <w:suppressAutoHyphens/>
        <w:autoSpaceDN w:val="0"/>
        <w:spacing w:after="120" w:line="240" w:lineRule="auto"/>
        <w:jc w:val="both"/>
        <w:textAlignment w:val="baseline"/>
        <w:rPr>
          <w:rFonts w:ascii="Times New Roman" w:eastAsia="Calibri" w:hAnsi="Times New Roman" w:cs="Times New Roman"/>
          <w:i/>
          <w:sz w:val="24"/>
          <w:szCs w:val="24"/>
        </w:rPr>
      </w:pPr>
      <w:r w:rsidRPr="00B85D56">
        <w:rPr>
          <w:rFonts w:ascii="Times New Roman" w:hAnsi="Times New Roman"/>
          <w:b/>
          <w:bCs/>
          <w:sz w:val="24"/>
          <w:szCs w:val="24"/>
        </w:rPr>
        <w:t>Valstybės biudžeto asignavimai</w:t>
      </w:r>
      <w:r w:rsidRPr="00D06D26">
        <w:rPr>
          <w:rFonts w:ascii="Times New Roman" w:hAnsi="Times New Roman"/>
          <w:sz w:val="24"/>
          <w:szCs w:val="24"/>
        </w:rPr>
        <w:t xml:space="preserve">, skiriami Kultūros ministerijai, </w:t>
      </w:r>
      <w:r w:rsidRPr="00B85D56">
        <w:rPr>
          <w:rFonts w:ascii="Times New Roman" w:hAnsi="Times New Roman"/>
          <w:b/>
          <w:bCs/>
          <w:sz w:val="24"/>
          <w:szCs w:val="24"/>
        </w:rPr>
        <w:t xml:space="preserve">2020 m. </w:t>
      </w:r>
      <w:r>
        <w:rPr>
          <w:rFonts w:ascii="Times New Roman" w:hAnsi="Times New Roman"/>
          <w:b/>
          <w:bCs/>
          <w:sz w:val="24"/>
          <w:szCs w:val="24"/>
        </w:rPr>
        <w:t>pa</w:t>
      </w:r>
      <w:r w:rsidRPr="00B85D56">
        <w:rPr>
          <w:rFonts w:ascii="Times New Roman" w:hAnsi="Times New Roman"/>
          <w:b/>
          <w:bCs/>
          <w:sz w:val="24"/>
          <w:szCs w:val="24"/>
        </w:rPr>
        <w:t>didėjo</w:t>
      </w:r>
      <w:r w:rsidRPr="00D06D26">
        <w:rPr>
          <w:rFonts w:ascii="Times New Roman" w:hAnsi="Times New Roman"/>
          <w:sz w:val="24"/>
          <w:szCs w:val="24"/>
        </w:rPr>
        <w:t xml:space="preserve"> 86 mln. eurų </w:t>
      </w:r>
      <w:r>
        <w:rPr>
          <w:rFonts w:ascii="Times New Roman" w:hAnsi="Times New Roman"/>
          <w:sz w:val="24"/>
          <w:szCs w:val="24"/>
        </w:rPr>
        <w:t xml:space="preserve">(67 proc.) palyginti </w:t>
      </w:r>
      <w:r w:rsidRPr="00D06D26">
        <w:rPr>
          <w:rFonts w:ascii="Times New Roman" w:hAnsi="Times New Roman"/>
          <w:sz w:val="24"/>
          <w:szCs w:val="24"/>
        </w:rPr>
        <w:t>su 2016 m. (2016 m. – 128 mln. eurų, 2017 m. – 140 mln. eurų, 2018 m. – 168 mln. eurų, 2019</w:t>
      </w:r>
      <w:r>
        <w:rPr>
          <w:rFonts w:ascii="Times New Roman" w:hAnsi="Times New Roman"/>
          <w:sz w:val="24"/>
          <w:szCs w:val="24"/>
        </w:rPr>
        <w:t> </w:t>
      </w:r>
      <w:r w:rsidRPr="00D06D26">
        <w:rPr>
          <w:rFonts w:ascii="Times New Roman" w:hAnsi="Times New Roman"/>
          <w:sz w:val="24"/>
          <w:szCs w:val="24"/>
        </w:rPr>
        <w:t>m.</w:t>
      </w:r>
      <w:r>
        <w:rPr>
          <w:rFonts w:ascii="Times New Roman" w:hAnsi="Times New Roman"/>
          <w:sz w:val="24"/>
          <w:szCs w:val="24"/>
        </w:rPr>
        <w:t> </w:t>
      </w:r>
      <w:r w:rsidRPr="00D06D26">
        <w:rPr>
          <w:rFonts w:ascii="Times New Roman" w:hAnsi="Times New Roman"/>
          <w:sz w:val="24"/>
          <w:szCs w:val="24"/>
        </w:rPr>
        <w:t xml:space="preserve">– 208 mln. eurų, 2020 m. – 214 mln. eurų). </w:t>
      </w:r>
      <w:r>
        <w:rPr>
          <w:rFonts w:ascii="Times New Roman" w:hAnsi="Times New Roman"/>
          <w:sz w:val="24"/>
          <w:szCs w:val="24"/>
        </w:rPr>
        <w:t>Tačiau verta pažymėta, kad f</w:t>
      </w:r>
      <w:r w:rsidRPr="00D06D26">
        <w:rPr>
          <w:rFonts w:ascii="Times New Roman" w:hAnsi="Times New Roman"/>
          <w:sz w:val="24"/>
          <w:szCs w:val="24"/>
        </w:rPr>
        <w:t xml:space="preserve">inansavimas didėjo </w:t>
      </w:r>
      <w:r>
        <w:rPr>
          <w:rFonts w:ascii="Times New Roman" w:hAnsi="Times New Roman"/>
          <w:sz w:val="24"/>
          <w:szCs w:val="24"/>
        </w:rPr>
        <w:t xml:space="preserve">daugiausia </w:t>
      </w:r>
      <w:r w:rsidRPr="00D06D26">
        <w:rPr>
          <w:rFonts w:ascii="Times New Roman" w:hAnsi="Times New Roman"/>
          <w:sz w:val="24"/>
          <w:szCs w:val="24"/>
        </w:rPr>
        <w:t xml:space="preserve">dėl </w:t>
      </w:r>
      <w:r>
        <w:rPr>
          <w:rFonts w:ascii="Times New Roman" w:hAnsi="Times New Roman"/>
          <w:sz w:val="24"/>
          <w:szCs w:val="24"/>
        </w:rPr>
        <w:t xml:space="preserve">pastaraisiais metais </w:t>
      </w:r>
      <w:r w:rsidRPr="00D06D26">
        <w:rPr>
          <w:rFonts w:ascii="Times New Roman" w:hAnsi="Times New Roman"/>
          <w:sz w:val="24"/>
          <w:szCs w:val="24"/>
        </w:rPr>
        <w:t xml:space="preserve">skirtų didesnių ES lėšų, kurias numatoma panaudoti įsibėgėjant kultūros infrastruktūros projektų aktualizavimui </w:t>
      </w:r>
      <w:r>
        <w:rPr>
          <w:rFonts w:ascii="Times New Roman" w:hAnsi="Times New Roman"/>
          <w:sz w:val="24"/>
          <w:szCs w:val="24"/>
        </w:rPr>
        <w:t>ir</w:t>
      </w:r>
      <w:r w:rsidRPr="00D06D26">
        <w:rPr>
          <w:rFonts w:ascii="Times New Roman" w:hAnsi="Times New Roman"/>
          <w:sz w:val="24"/>
          <w:szCs w:val="24"/>
        </w:rPr>
        <w:t xml:space="preserve"> modernizavimui. </w:t>
      </w:r>
      <w:r w:rsidR="00CD1158">
        <w:rPr>
          <w:rFonts w:ascii="Times New Roman" w:hAnsi="Times New Roman"/>
          <w:sz w:val="24"/>
          <w:szCs w:val="24"/>
        </w:rPr>
        <w:t>F</w:t>
      </w:r>
      <w:r>
        <w:rPr>
          <w:rFonts w:ascii="Times New Roman" w:hAnsi="Times New Roman"/>
          <w:sz w:val="24"/>
          <w:szCs w:val="24"/>
        </w:rPr>
        <w:t xml:space="preserve">inansavimas didėjo ir </w:t>
      </w:r>
      <w:r w:rsidRPr="00D06D26">
        <w:rPr>
          <w:rFonts w:ascii="Times New Roman" w:hAnsi="Times New Roman"/>
          <w:sz w:val="24"/>
          <w:szCs w:val="24"/>
        </w:rPr>
        <w:t>dėl naujų iniciatyvų, skatinančių kultūros prieinamumą ir plėtrą (nemokamas muziejų lankymas, didesnis finansavimas knyg</w:t>
      </w:r>
      <w:r>
        <w:rPr>
          <w:rFonts w:ascii="Times New Roman" w:hAnsi="Times New Roman"/>
          <w:sz w:val="24"/>
          <w:szCs w:val="24"/>
        </w:rPr>
        <w:t>oms</w:t>
      </w:r>
      <w:r w:rsidRPr="00D06D26">
        <w:rPr>
          <w:rFonts w:ascii="Times New Roman" w:hAnsi="Times New Roman"/>
          <w:sz w:val="24"/>
          <w:szCs w:val="24"/>
        </w:rPr>
        <w:t xml:space="preserve"> įsig</w:t>
      </w:r>
      <w:r>
        <w:rPr>
          <w:rFonts w:ascii="Times New Roman" w:hAnsi="Times New Roman"/>
          <w:sz w:val="24"/>
          <w:szCs w:val="24"/>
        </w:rPr>
        <w:t>yti</w:t>
      </w:r>
      <w:r w:rsidRPr="00D06D26">
        <w:rPr>
          <w:rFonts w:ascii="Times New Roman" w:hAnsi="Times New Roman"/>
          <w:sz w:val="24"/>
          <w:szCs w:val="24"/>
        </w:rPr>
        <w:t xml:space="preserve"> bibliotekose, iniciatyvos „Tautiška giesmė</w:t>
      </w:r>
      <w:r>
        <w:rPr>
          <w:rFonts w:ascii="Times New Roman" w:hAnsi="Times New Roman"/>
          <w:sz w:val="24"/>
          <w:szCs w:val="24"/>
        </w:rPr>
        <w:t>“</w:t>
      </w:r>
      <w:r w:rsidRPr="00D06D26">
        <w:rPr>
          <w:rFonts w:ascii="Times New Roman" w:hAnsi="Times New Roman"/>
          <w:sz w:val="24"/>
          <w:szCs w:val="24"/>
        </w:rPr>
        <w:t xml:space="preserve"> aplink pasaulį“ tęstinum</w:t>
      </w:r>
      <w:r>
        <w:rPr>
          <w:rFonts w:ascii="Times New Roman" w:hAnsi="Times New Roman"/>
          <w:sz w:val="24"/>
          <w:szCs w:val="24"/>
        </w:rPr>
        <w:t>ui</w:t>
      </w:r>
      <w:r w:rsidRPr="00D06D26">
        <w:rPr>
          <w:rFonts w:ascii="Times New Roman" w:hAnsi="Times New Roman"/>
          <w:sz w:val="24"/>
          <w:szCs w:val="24"/>
        </w:rPr>
        <w:t xml:space="preserve"> užtikrin</w:t>
      </w:r>
      <w:r>
        <w:rPr>
          <w:rFonts w:ascii="Times New Roman" w:hAnsi="Times New Roman"/>
          <w:sz w:val="24"/>
          <w:szCs w:val="24"/>
        </w:rPr>
        <w:t>ti</w:t>
      </w:r>
      <w:r w:rsidRPr="00D06D26">
        <w:rPr>
          <w:rFonts w:ascii="Times New Roman" w:hAnsi="Times New Roman"/>
          <w:sz w:val="24"/>
          <w:szCs w:val="24"/>
        </w:rPr>
        <w:t>, kultūros ir meno specialistų, pagal sutartis teikiančių paslaugas užsienio lietuvių organizacijose ir kultūros įstaigose, darbo organizavimo funkcij</w:t>
      </w:r>
      <w:r>
        <w:rPr>
          <w:rFonts w:ascii="Times New Roman" w:hAnsi="Times New Roman"/>
          <w:sz w:val="24"/>
          <w:szCs w:val="24"/>
        </w:rPr>
        <w:t>ai</w:t>
      </w:r>
      <w:r w:rsidRPr="00D06D26">
        <w:rPr>
          <w:rFonts w:ascii="Times New Roman" w:hAnsi="Times New Roman"/>
          <w:sz w:val="24"/>
          <w:szCs w:val="24"/>
        </w:rPr>
        <w:t xml:space="preserve"> per</w:t>
      </w:r>
      <w:r>
        <w:rPr>
          <w:rFonts w:ascii="Times New Roman" w:hAnsi="Times New Roman"/>
          <w:sz w:val="24"/>
          <w:szCs w:val="24"/>
        </w:rPr>
        <w:t>imti</w:t>
      </w:r>
      <w:r w:rsidRPr="00D06D26">
        <w:rPr>
          <w:rFonts w:ascii="Times New Roman" w:hAnsi="Times New Roman"/>
          <w:sz w:val="24"/>
          <w:szCs w:val="24"/>
        </w:rPr>
        <w:t xml:space="preserve"> ir kt.), </w:t>
      </w:r>
      <w:r>
        <w:rPr>
          <w:rFonts w:ascii="Times New Roman" w:hAnsi="Times New Roman"/>
          <w:sz w:val="24"/>
          <w:szCs w:val="24"/>
        </w:rPr>
        <w:t>grąžinant</w:t>
      </w:r>
      <w:r w:rsidRPr="00D06D26">
        <w:rPr>
          <w:rFonts w:ascii="Times New Roman" w:hAnsi="Times New Roman"/>
          <w:sz w:val="24"/>
          <w:szCs w:val="24"/>
        </w:rPr>
        <w:t xml:space="preserve"> 2019 m. sumažintą Kultūros ministerijai pavaldžių įstaigų bazinį finansavimą</w:t>
      </w:r>
      <w:r>
        <w:rPr>
          <w:rFonts w:ascii="Times New Roman" w:hAnsi="Times New Roman"/>
          <w:sz w:val="24"/>
          <w:szCs w:val="24"/>
        </w:rPr>
        <w:t xml:space="preserve"> ir</w:t>
      </w:r>
      <w:r w:rsidRPr="00D06D26">
        <w:rPr>
          <w:rFonts w:ascii="Times New Roman" w:hAnsi="Times New Roman"/>
          <w:sz w:val="24"/>
          <w:szCs w:val="24"/>
        </w:rPr>
        <w:t xml:space="preserve"> nuosekliai siekiant didinti kultūros ir meno darbuotojų darbo užmokestį – šiems tikslams įgyvendinti Vyriausybė tikslingai skyrė papildom</w:t>
      </w:r>
      <w:r>
        <w:rPr>
          <w:rFonts w:ascii="Times New Roman" w:hAnsi="Times New Roman"/>
          <w:sz w:val="24"/>
          <w:szCs w:val="24"/>
        </w:rPr>
        <w:t>ų</w:t>
      </w:r>
      <w:r w:rsidRPr="00D06D26">
        <w:rPr>
          <w:rFonts w:ascii="Times New Roman" w:hAnsi="Times New Roman"/>
          <w:sz w:val="24"/>
          <w:szCs w:val="24"/>
        </w:rPr>
        <w:t xml:space="preserve"> lėš</w:t>
      </w:r>
      <w:r>
        <w:rPr>
          <w:rFonts w:ascii="Times New Roman" w:hAnsi="Times New Roman"/>
          <w:sz w:val="24"/>
          <w:szCs w:val="24"/>
        </w:rPr>
        <w:t>ų</w:t>
      </w:r>
      <w:r w:rsidRPr="00D06D26">
        <w:rPr>
          <w:rFonts w:ascii="Times New Roman" w:hAnsi="Times New Roman"/>
          <w:sz w:val="24"/>
          <w:szCs w:val="24"/>
        </w:rPr>
        <w:t>.</w:t>
      </w:r>
    </w:p>
    <w:p w14:paraId="06724AD8" w14:textId="2D998551" w:rsidR="000C479A" w:rsidRDefault="000C479A" w:rsidP="00EB6B53">
      <w:pPr>
        <w:suppressAutoHyphens/>
        <w:autoSpaceDN w:val="0"/>
        <w:spacing w:after="120" w:line="240" w:lineRule="auto"/>
        <w:jc w:val="center"/>
        <w:textAlignment w:val="baseline"/>
        <w:rPr>
          <w:rFonts w:ascii="Times New Roman" w:eastAsia="Calibri" w:hAnsi="Times New Roman" w:cs="Times New Roman"/>
          <w:i/>
          <w:sz w:val="24"/>
          <w:szCs w:val="24"/>
        </w:rPr>
      </w:pPr>
      <w:r w:rsidRPr="00DE7214">
        <w:rPr>
          <w:rFonts w:ascii="Times New Roman" w:eastAsia="Calibri" w:hAnsi="Times New Roman" w:cs="Times New Roman"/>
          <w:b/>
          <w:sz w:val="24"/>
          <w:szCs w:val="24"/>
        </w:rPr>
        <w:t>5</w:t>
      </w:r>
      <w:r w:rsidR="00E01A6B" w:rsidRPr="00DE7214">
        <w:rPr>
          <w:rFonts w:ascii="Times New Roman" w:eastAsia="Calibri" w:hAnsi="Times New Roman" w:cs="Times New Roman"/>
          <w:b/>
          <w:sz w:val="24"/>
          <w:szCs w:val="24"/>
        </w:rPr>
        <w:t>5</w:t>
      </w:r>
      <w:r w:rsidRPr="00DE7214">
        <w:rPr>
          <w:rFonts w:ascii="Times New Roman" w:eastAsia="Calibri" w:hAnsi="Times New Roman" w:cs="Times New Roman"/>
          <w:b/>
          <w:sz w:val="24"/>
          <w:szCs w:val="24"/>
        </w:rPr>
        <w:t xml:space="preserve"> pav.</w:t>
      </w:r>
      <w:r w:rsidRPr="009304FC">
        <w:rPr>
          <w:rFonts w:ascii="Times New Roman" w:eastAsia="Calibri" w:hAnsi="Times New Roman" w:cs="Times New Roman"/>
          <w:b/>
          <w:sz w:val="24"/>
          <w:szCs w:val="24"/>
        </w:rPr>
        <w:t xml:space="preserve"> </w:t>
      </w:r>
      <w:r w:rsidRPr="00454B90">
        <w:rPr>
          <w:rFonts w:ascii="Times New Roman" w:eastAsia="Calibri" w:hAnsi="Times New Roman" w:cs="Times New Roman"/>
          <w:i/>
          <w:sz w:val="24"/>
          <w:szCs w:val="24"/>
        </w:rPr>
        <w:t>BVP</w:t>
      </w:r>
      <w:r w:rsidRPr="009304FC">
        <w:rPr>
          <w:rFonts w:ascii="Times New Roman" w:eastAsia="Calibri" w:hAnsi="Times New Roman" w:cs="Times New Roman"/>
          <w:i/>
          <w:sz w:val="24"/>
          <w:szCs w:val="24"/>
        </w:rPr>
        <w:t xml:space="preserve"> lėšos, skiriamos kultūrai, proc.</w:t>
      </w:r>
    </w:p>
    <w:p w14:paraId="69ADF4B1" w14:textId="77777777" w:rsidR="000C479A" w:rsidRPr="003734FF" w:rsidRDefault="000C479A" w:rsidP="00EB6B53">
      <w:pPr>
        <w:suppressAutoHyphens/>
        <w:autoSpaceDN w:val="0"/>
        <w:spacing w:after="120" w:line="240" w:lineRule="auto"/>
        <w:jc w:val="center"/>
        <w:textAlignment w:val="baseline"/>
        <w:rPr>
          <w:rFonts w:ascii="Times New Roman" w:eastAsia="Calibri" w:hAnsi="Times New Roman" w:cs="Times New Roman"/>
          <w:i/>
          <w:sz w:val="24"/>
          <w:szCs w:val="24"/>
        </w:rPr>
      </w:pPr>
      <w:r>
        <w:rPr>
          <w:noProof/>
          <w:lang w:eastAsia="lt-LT"/>
        </w:rPr>
        <w:drawing>
          <wp:inline distT="0" distB="0" distL="0" distR="0" wp14:anchorId="40F8667B" wp14:editId="14804CC9">
            <wp:extent cx="5532120" cy="1912620"/>
            <wp:effectExtent l="0" t="0" r="11430" b="11430"/>
            <wp:docPr id="228" name="Chart 16">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1911B4B" w14:textId="77777777" w:rsidR="000C479A" w:rsidRPr="00D0620D" w:rsidRDefault="000C479A" w:rsidP="00EB6B53">
      <w:pPr>
        <w:spacing w:after="120" w:line="240" w:lineRule="auto"/>
        <w:jc w:val="center"/>
        <w:rPr>
          <w:rFonts w:ascii="Times New Roman" w:eastAsia="Times New Roman" w:hAnsi="Times New Roman" w:cs="Times New Roman"/>
          <w:sz w:val="20"/>
          <w:szCs w:val="20"/>
        </w:rPr>
      </w:pPr>
      <w:r w:rsidRPr="00D0620D">
        <w:rPr>
          <w:rFonts w:ascii="Times New Roman" w:eastAsia="Times New Roman" w:hAnsi="Times New Roman" w:cs="Times New Roman"/>
          <w:sz w:val="20"/>
          <w:szCs w:val="20"/>
        </w:rPr>
        <w:t xml:space="preserve">Duomenų šaltinis – </w:t>
      </w:r>
      <w:r>
        <w:rPr>
          <w:rFonts w:ascii="Times New Roman" w:eastAsia="Times New Roman" w:hAnsi="Times New Roman" w:cs="Times New Roman"/>
          <w:sz w:val="20"/>
          <w:szCs w:val="20"/>
        </w:rPr>
        <w:t>o</w:t>
      </w:r>
      <w:r w:rsidRPr="00D0620D">
        <w:rPr>
          <w:rFonts w:ascii="Times New Roman" w:eastAsia="Times New Roman" w:hAnsi="Times New Roman" w:cs="Times New Roman"/>
          <w:sz w:val="20"/>
          <w:szCs w:val="20"/>
        </w:rPr>
        <w:t>ficialūs Eurostat</w:t>
      </w:r>
      <w:r>
        <w:rPr>
          <w:rFonts w:ascii="Times New Roman" w:eastAsia="Times New Roman" w:hAnsi="Times New Roman" w:cs="Times New Roman"/>
          <w:sz w:val="20"/>
          <w:szCs w:val="20"/>
        </w:rPr>
        <w:t>o</w:t>
      </w:r>
      <w:r w:rsidRPr="00D0620D">
        <w:rPr>
          <w:rFonts w:ascii="Times New Roman" w:eastAsia="Times New Roman" w:hAnsi="Times New Roman" w:cs="Times New Roman"/>
          <w:sz w:val="20"/>
          <w:szCs w:val="20"/>
        </w:rPr>
        <w:t xml:space="preserve"> duomenys</w:t>
      </w:r>
    </w:p>
    <w:p w14:paraId="46D0E2CA" w14:textId="77777777" w:rsidR="000C479A" w:rsidRPr="00AC0043" w:rsidRDefault="000C479A" w:rsidP="00EB6B53">
      <w:pPr>
        <w:spacing w:after="120" w:line="240" w:lineRule="auto"/>
        <w:jc w:val="both"/>
        <w:rPr>
          <w:rFonts w:ascii="Times New Roman" w:eastAsia="Times New Roman" w:hAnsi="Times New Roman" w:cs="Times New Roman"/>
          <w:i/>
          <w:iCs/>
        </w:rPr>
      </w:pPr>
      <w:r w:rsidRPr="00AC0043">
        <w:rPr>
          <w:rFonts w:ascii="Times New Roman" w:eastAsia="Times New Roman" w:hAnsi="Times New Roman" w:cs="Times New Roman"/>
          <w:i/>
        </w:rPr>
        <w:t>201</w:t>
      </w:r>
      <w:r>
        <w:rPr>
          <w:rFonts w:ascii="Times New Roman" w:eastAsia="Times New Roman" w:hAnsi="Times New Roman" w:cs="Times New Roman"/>
          <w:i/>
        </w:rPr>
        <w:t>8</w:t>
      </w:r>
      <w:r w:rsidRPr="00AC0043">
        <w:rPr>
          <w:rFonts w:ascii="Times New Roman" w:eastAsia="Times New Roman" w:hAnsi="Times New Roman" w:cs="Times New Roman"/>
          <w:i/>
        </w:rPr>
        <w:t xml:space="preserve"> m. Lietuvoje kultūrai buvo skiriama 0,7 proc. BVP lėšų nuo visų valdžios išlaidų, o Latvijoje – 1,1 proc., Estijoje</w:t>
      </w:r>
      <w:r>
        <w:rPr>
          <w:rFonts w:ascii="Times New Roman" w:eastAsia="Times New Roman" w:hAnsi="Times New Roman" w:cs="Times New Roman"/>
          <w:i/>
        </w:rPr>
        <w:t> </w:t>
      </w:r>
      <w:r w:rsidRPr="00AC0043">
        <w:rPr>
          <w:rFonts w:ascii="Times New Roman" w:eastAsia="Times New Roman" w:hAnsi="Times New Roman" w:cs="Times New Roman"/>
          <w:i/>
        </w:rPr>
        <w:t xml:space="preserve">– </w:t>
      </w:r>
      <w:r>
        <w:rPr>
          <w:rFonts w:ascii="Times New Roman" w:eastAsia="Times New Roman" w:hAnsi="Times New Roman" w:cs="Times New Roman"/>
          <w:i/>
        </w:rPr>
        <w:t>0,9</w:t>
      </w:r>
      <w:r w:rsidRPr="00AC0043">
        <w:rPr>
          <w:rFonts w:ascii="Times New Roman" w:eastAsia="Times New Roman" w:hAnsi="Times New Roman" w:cs="Times New Roman"/>
          <w:i/>
        </w:rPr>
        <w:t xml:space="preserve"> proc. ES </w:t>
      </w:r>
      <w:r>
        <w:rPr>
          <w:rFonts w:ascii="Times New Roman" w:eastAsia="Times New Roman" w:hAnsi="Times New Roman" w:cs="Times New Roman"/>
          <w:i/>
        </w:rPr>
        <w:t>valstybių</w:t>
      </w:r>
      <w:r w:rsidRPr="00AC0043">
        <w:rPr>
          <w:rFonts w:ascii="Times New Roman" w:eastAsia="Times New Roman" w:hAnsi="Times New Roman" w:cs="Times New Roman"/>
          <w:i/>
        </w:rPr>
        <w:t xml:space="preserve"> narių valdžios išlaidų kultūros paslaugoms vidurkis (BVP dalis) – 0,4 proc.</w:t>
      </w:r>
      <w:r w:rsidRPr="00AC0043">
        <w:rPr>
          <w:rFonts w:ascii="Times New Roman" w:eastAsia="Times New Roman" w:hAnsi="Times New Roman" w:cs="Times New Roman"/>
          <w:i/>
          <w:vertAlign w:val="superscript"/>
        </w:rPr>
        <w:footnoteReference w:id="60"/>
      </w:r>
    </w:p>
    <w:p w14:paraId="5699315A" w14:textId="7034AC4E" w:rsidR="000C479A" w:rsidRPr="00B85D56" w:rsidRDefault="000C479A" w:rsidP="00EB6B53">
      <w:pPr>
        <w:keepNext/>
        <w:keepLines/>
        <w:spacing w:after="120" w:line="240" w:lineRule="auto"/>
        <w:jc w:val="both"/>
        <w:rPr>
          <w:rFonts w:ascii="Times New Roman" w:eastAsia="Times New Roman" w:hAnsi="Times New Roman" w:cs="Times New Roman"/>
          <w:iCs/>
          <w:sz w:val="24"/>
          <w:szCs w:val="24"/>
        </w:rPr>
      </w:pPr>
      <w:r w:rsidRPr="00B85D56">
        <w:rPr>
          <w:rFonts w:ascii="Times New Roman" w:eastAsia="Times New Roman" w:hAnsi="Times New Roman" w:cs="Times New Roman"/>
          <w:iCs/>
          <w:sz w:val="24"/>
          <w:szCs w:val="24"/>
        </w:rPr>
        <w:t xml:space="preserve">Kultūros funkcijoms įgyvendinti 2018 m. centrinė valdžia Lietuvoje skyrė daugiau nei savivalda (atitinkamai 0,4 proc. ir 0,3 proc. BVP). Pagal tai Lietuva </w:t>
      </w:r>
      <w:r>
        <w:rPr>
          <w:rFonts w:ascii="Times New Roman" w:eastAsia="Times New Roman" w:hAnsi="Times New Roman" w:cs="Times New Roman"/>
          <w:iCs/>
          <w:sz w:val="24"/>
          <w:szCs w:val="24"/>
        </w:rPr>
        <w:t>reikšmingai</w:t>
      </w:r>
      <w:r w:rsidRPr="00B85D56">
        <w:rPr>
          <w:rFonts w:ascii="Times New Roman" w:eastAsia="Times New Roman" w:hAnsi="Times New Roman" w:cs="Times New Roman"/>
          <w:iCs/>
          <w:sz w:val="24"/>
          <w:szCs w:val="24"/>
        </w:rPr>
        <w:t xml:space="preserve"> atsilieka nuo Latvijos (0,4 proc. ir 0,7 proc., iš viso 1,1 proc. BVP).</w:t>
      </w:r>
    </w:p>
    <w:p w14:paraId="4E073EF5" w14:textId="77777777" w:rsidR="000C479A" w:rsidRPr="00B85D56" w:rsidRDefault="000C479A" w:rsidP="00EB6B53">
      <w:pPr>
        <w:keepNext/>
        <w:keepLines/>
        <w:spacing w:after="120" w:line="240" w:lineRule="auto"/>
        <w:jc w:val="both"/>
        <w:rPr>
          <w:rFonts w:ascii="Times New Roman" w:eastAsia="Times New Roman" w:hAnsi="Times New Roman" w:cs="Times New Roman"/>
          <w:iCs/>
          <w:sz w:val="24"/>
          <w:szCs w:val="24"/>
        </w:rPr>
      </w:pPr>
      <w:r w:rsidRPr="00B85D56">
        <w:rPr>
          <w:rFonts w:ascii="Times New Roman" w:eastAsia="Times New Roman" w:hAnsi="Times New Roman" w:cs="Times New Roman"/>
          <w:iCs/>
          <w:sz w:val="24"/>
          <w:szCs w:val="24"/>
        </w:rPr>
        <w:t>Dar nėra oficialių duomenų apie BVP lėšų, skiriamų kultūrai Lietuvoje</w:t>
      </w:r>
      <w:r>
        <w:rPr>
          <w:rFonts w:ascii="Times New Roman" w:eastAsia="Times New Roman" w:hAnsi="Times New Roman" w:cs="Times New Roman"/>
          <w:iCs/>
          <w:sz w:val="24"/>
          <w:szCs w:val="24"/>
        </w:rPr>
        <w:t>,</w:t>
      </w:r>
      <w:r w:rsidRPr="00B85D56">
        <w:rPr>
          <w:rFonts w:ascii="Times New Roman" w:eastAsia="Times New Roman" w:hAnsi="Times New Roman" w:cs="Times New Roman"/>
          <w:iCs/>
          <w:sz w:val="24"/>
          <w:szCs w:val="24"/>
        </w:rPr>
        <w:t xml:space="preserve"> dalį 2019 m. (oficialūs 2019 m. statistikos duomenys turėtų būti paskelbti 2020 m. pab</w:t>
      </w:r>
      <w:r>
        <w:rPr>
          <w:rFonts w:ascii="Times New Roman" w:eastAsia="Times New Roman" w:hAnsi="Times New Roman" w:cs="Times New Roman"/>
          <w:iCs/>
          <w:sz w:val="24"/>
          <w:szCs w:val="24"/>
        </w:rPr>
        <w:t xml:space="preserve">aigoje </w:t>
      </w:r>
      <w:r w:rsidRPr="00B85D56">
        <w:rPr>
          <w:rFonts w:ascii="Times New Roman" w:eastAsia="Times New Roman" w:hAnsi="Times New Roman" w:cs="Times New Roman"/>
          <w:iCs/>
          <w:sz w:val="24"/>
          <w:szCs w:val="24"/>
        </w:rPr>
        <w:t>–</w:t>
      </w:r>
      <w:r>
        <w:rPr>
          <w:rFonts w:ascii="Times New Roman" w:eastAsia="Times New Roman" w:hAnsi="Times New Roman" w:cs="Times New Roman"/>
          <w:iCs/>
          <w:sz w:val="24"/>
          <w:szCs w:val="24"/>
        </w:rPr>
        <w:t xml:space="preserve"> </w:t>
      </w:r>
      <w:r w:rsidRPr="00B85D56">
        <w:rPr>
          <w:rFonts w:ascii="Times New Roman" w:eastAsia="Times New Roman" w:hAnsi="Times New Roman" w:cs="Times New Roman"/>
          <w:iCs/>
          <w:sz w:val="24"/>
          <w:szCs w:val="24"/>
        </w:rPr>
        <w:t>2021 m. pradž</w:t>
      </w:r>
      <w:r>
        <w:rPr>
          <w:rFonts w:ascii="Times New Roman" w:eastAsia="Times New Roman" w:hAnsi="Times New Roman" w:cs="Times New Roman"/>
          <w:iCs/>
          <w:sz w:val="24"/>
          <w:szCs w:val="24"/>
        </w:rPr>
        <w:t>ioje</w:t>
      </w:r>
      <w:r w:rsidRPr="00B85D56">
        <w:rPr>
          <w:rFonts w:ascii="Times New Roman" w:eastAsia="Times New Roman" w:hAnsi="Times New Roman" w:cs="Times New Roman"/>
          <w:iCs/>
          <w:sz w:val="24"/>
          <w:szCs w:val="24"/>
        </w:rPr>
        <w:t>).</w:t>
      </w:r>
    </w:p>
    <w:p w14:paraId="0707211D" w14:textId="77777777" w:rsidR="000C479A" w:rsidRPr="00B85D56" w:rsidRDefault="000C479A" w:rsidP="00EB6B53">
      <w:pPr>
        <w:keepNext/>
        <w:keepLines/>
        <w:spacing w:after="120" w:line="240" w:lineRule="auto"/>
        <w:jc w:val="both"/>
        <w:rPr>
          <w:rFonts w:ascii="Times New Roman" w:eastAsia="Times New Roman" w:hAnsi="Times New Roman" w:cs="Times New Roman"/>
          <w:iCs/>
          <w:sz w:val="24"/>
          <w:szCs w:val="24"/>
        </w:rPr>
      </w:pPr>
      <w:r w:rsidRPr="00B85D56">
        <w:rPr>
          <w:rFonts w:ascii="Times New Roman" w:eastAsia="Times New Roman" w:hAnsi="Times New Roman" w:cs="Times New Roman"/>
          <w:iCs/>
          <w:sz w:val="24"/>
          <w:szCs w:val="24"/>
        </w:rPr>
        <w:t xml:space="preserve">Atsižvelgiant į didėjantį finansinių intervencijų poreikį, numatomą ES lėšų investavimą kultūros sektoriuje </w:t>
      </w:r>
      <w:r>
        <w:rPr>
          <w:rFonts w:ascii="Times New Roman" w:eastAsia="Times New Roman" w:hAnsi="Times New Roman" w:cs="Times New Roman"/>
          <w:iCs/>
          <w:sz w:val="24"/>
          <w:szCs w:val="24"/>
        </w:rPr>
        <w:t>ir</w:t>
      </w:r>
      <w:r w:rsidRPr="00B85D56">
        <w:rPr>
          <w:rFonts w:ascii="Times New Roman" w:eastAsia="Times New Roman" w:hAnsi="Times New Roman" w:cs="Times New Roman"/>
          <w:iCs/>
          <w:sz w:val="24"/>
          <w:szCs w:val="24"/>
        </w:rPr>
        <w:t xml:space="preserve"> šalies ekonomines tendencijas, prognozuojam</w:t>
      </w:r>
      <w:r>
        <w:rPr>
          <w:rFonts w:ascii="Times New Roman" w:eastAsia="Times New Roman" w:hAnsi="Times New Roman" w:cs="Times New Roman"/>
          <w:iCs/>
          <w:sz w:val="24"/>
          <w:szCs w:val="24"/>
        </w:rPr>
        <w:t>a, kad</w:t>
      </w:r>
      <w:r w:rsidRPr="00B85D56">
        <w:rPr>
          <w:rFonts w:ascii="Times New Roman" w:eastAsia="Times New Roman" w:hAnsi="Times New Roman" w:cs="Times New Roman"/>
          <w:iCs/>
          <w:sz w:val="24"/>
          <w:szCs w:val="24"/>
        </w:rPr>
        <w:t xml:space="preserve"> kultūrai skiriam</w:t>
      </w:r>
      <w:r>
        <w:rPr>
          <w:rFonts w:ascii="Times New Roman" w:eastAsia="Times New Roman" w:hAnsi="Times New Roman" w:cs="Times New Roman"/>
          <w:iCs/>
          <w:sz w:val="24"/>
          <w:szCs w:val="24"/>
        </w:rPr>
        <w:t>a</w:t>
      </w:r>
      <w:r w:rsidRPr="00B85D56">
        <w:rPr>
          <w:rFonts w:ascii="Times New Roman" w:eastAsia="Times New Roman" w:hAnsi="Times New Roman" w:cs="Times New Roman"/>
          <w:iCs/>
          <w:sz w:val="24"/>
          <w:szCs w:val="24"/>
        </w:rPr>
        <w:t xml:space="preserve"> BVP lėšų dali</w:t>
      </w:r>
      <w:r>
        <w:rPr>
          <w:rFonts w:ascii="Times New Roman" w:eastAsia="Times New Roman" w:hAnsi="Times New Roman" w:cs="Times New Roman"/>
          <w:iCs/>
          <w:sz w:val="24"/>
          <w:szCs w:val="24"/>
        </w:rPr>
        <w:t>s</w:t>
      </w:r>
      <w:r w:rsidRPr="00B85D56">
        <w:rPr>
          <w:rFonts w:ascii="Times New Roman" w:eastAsia="Times New Roman" w:hAnsi="Times New Roman" w:cs="Times New Roman"/>
          <w:iCs/>
          <w:sz w:val="24"/>
          <w:szCs w:val="24"/>
        </w:rPr>
        <w:t xml:space="preserve"> aug</w:t>
      </w:r>
      <w:r>
        <w:rPr>
          <w:rFonts w:ascii="Times New Roman" w:eastAsia="Times New Roman" w:hAnsi="Times New Roman" w:cs="Times New Roman"/>
          <w:iCs/>
          <w:sz w:val="24"/>
          <w:szCs w:val="24"/>
        </w:rPr>
        <w:t>s</w:t>
      </w:r>
      <w:r w:rsidRPr="00B85D56">
        <w:rPr>
          <w:rFonts w:ascii="Times New Roman" w:eastAsia="Times New Roman" w:hAnsi="Times New Roman" w:cs="Times New Roman"/>
          <w:iCs/>
          <w:sz w:val="24"/>
          <w:szCs w:val="24"/>
        </w:rPr>
        <w:t>, tačiau abejotina, ar bus pasiektas numatytas 1,2 proc. BVP 2020 m. Tam reikalingas ir didesnis savivaldos dėmesys kultūros paslaug</w:t>
      </w:r>
      <w:r>
        <w:rPr>
          <w:rFonts w:ascii="Times New Roman" w:eastAsia="Times New Roman" w:hAnsi="Times New Roman" w:cs="Times New Roman"/>
          <w:iCs/>
          <w:sz w:val="24"/>
          <w:szCs w:val="24"/>
        </w:rPr>
        <w:t>ų finansavimui</w:t>
      </w:r>
      <w:r w:rsidRPr="00B85D56">
        <w:rPr>
          <w:rFonts w:ascii="Times New Roman" w:eastAsia="Times New Roman" w:hAnsi="Times New Roman" w:cs="Times New Roman"/>
          <w:iCs/>
          <w:sz w:val="24"/>
          <w:szCs w:val="24"/>
        </w:rPr>
        <w:t xml:space="preserve"> – kultūra yra savarankiška savivaldos funkcija.</w:t>
      </w:r>
    </w:p>
    <w:p w14:paraId="378DFC6C" w14:textId="77777777" w:rsidR="000C479A" w:rsidRDefault="000C479A" w:rsidP="00EB6B53">
      <w:pPr>
        <w:spacing w:after="120" w:line="240" w:lineRule="auto"/>
        <w:jc w:val="both"/>
        <w:rPr>
          <w:rFonts w:ascii="Times New Roman" w:hAnsi="Times New Roman" w:cs="Times New Roman"/>
          <w:b/>
          <w:i/>
          <w:iCs/>
          <w:sz w:val="24"/>
          <w:szCs w:val="24"/>
        </w:rPr>
      </w:pPr>
      <w:r w:rsidRPr="00230565">
        <w:rPr>
          <w:rFonts w:ascii="Times New Roman" w:hAnsi="Times New Roman" w:cs="Times New Roman"/>
          <w:bCs/>
          <w:sz w:val="24"/>
          <w:szCs w:val="24"/>
        </w:rPr>
        <w:t xml:space="preserve">Nors </w:t>
      </w:r>
      <w:r>
        <w:rPr>
          <w:rFonts w:ascii="Times New Roman" w:hAnsi="Times New Roman" w:cs="Times New Roman"/>
          <w:bCs/>
          <w:sz w:val="24"/>
          <w:szCs w:val="24"/>
        </w:rPr>
        <w:t>kultūrai skirti v</w:t>
      </w:r>
      <w:r w:rsidRPr="00230565">
        <w:rPr>
          <w:rFonts w:ascii="Times New Roman" w:hAnsi="Times New Roman" w:cs="Times New Roman"/>
          <w:bCs/>
          <w:sz w:val="24"/>
          <w:szCs w:val="24"/>
        </w:rPr>
        <w:t>alstybės biudžeto asignavimai didėja, tačiau</w:t>
      </w:r>
      <w:r w:rsidRPr="00230565">
        <w:rPr>
          <w:rFonts w:ascii="Times New Roman" w:hAnsi="Times New Roman" w:cs="Times New Roman"/>
          <w:b/>
          <w:i/>
          <w:iCs/>
          <w:sz w:val="24"/>
          <w:szCs w:val="24"/>
        </w:rPr>
        <w:t xml:space="preserve"> </w:t>
      </w:r>
      <w:r w:rsidRPr="00230565">
        <w:rPr>
          <w:rFonts w:ascii="Times New Roman" w:hAnsi="Times New Roman" w:cs="Times New Roman"/>
          <w:b/>
          <w:sz w:val="24"/>
          <w:szCs w:val="24"/>
        </w:rPr>
        <w:t xml:space="preserve">nepakankamas kultūros </w:t>
      </w:r>
      <w:r w:rsidRPr="000D4D4A">
        <w:rPr>
          <w:rFonts w:ascii="Times New Roman" w:hAnsi="Times New Roman"/>
          <w:b/>
          <w:sz w:val="24"/>
        </w:rPr>
        <w:t>darbuotojų darbo užmokestis</w:t>
      </w:r>
      <w:r w:rsidRPr="00230565">
        <w:rPr>
          <w:rFonts w:ascii="Times New Roman" w:hAnsi="Times New Roman" w:cs="Times New Roman"/>
          <w:b/>
          <w:sz w:val="24"/>
          <w:szCs w:val="24"/>
        </w:rPr>
        <w:t xml:space="preserve"> </w:t>
      </w:r>
      <w:r>
        <w:rPr>
          <w:rFonts w:ascii="Times New Roman" w:hAnsi="Times New Roman" w:cs="Times New Roman"/>
          <w:b/>
          <w:sz w:val="24"/>
          <w:szCs w:val="24"/>
        </w:rPr>
        <w:t>tebėra</w:t>
      </w:r>
      <w:r w:rsidRPr="00230565">
        <w:rPr>
          <w:rFonts w:ascii="Times New Roman" w:hAnsi="Times New Roman" w:cs="Times New Roman"/>
          <w:b/>
          <w:sz w:val="24"/>
          <w:szCs w:val="24"/>
        </w:rPr>
        <w:t xml:space="preserve"> vien</w:t>
      </w:r>
      <w:r>
        <w:rPr>
          <w:rFonts w:ascii="Times New Roman" w:hAnsi="Times New Roman" w:cs="Times New Roman"/>
          <w:b/>
          <w:sz w:val="24"/>
          <w:szCs w:val="24"/>
        </w:rPr>
        <w:t>as</w:t>
      </w:r>
      <w:r w:rsidRPr="00230565">
        <w:rPr>
          <w:rFonts w:ascii="Times New Roman" w:hAnsi="Times New Roman" w:cs="Times New Roman"/>
          <w:b/>
          <w:sz w:val="24"/>
          <w:szCs w:val="24"/>
        </w:rPr>
        <w:t xml:space="preserve"> didžiausių iššūkių</w:t>
      </w:r>
      <w:r>
        <w:rPr>
          <w:rFonts w:ascii="Times New Roman" w:hAnsi="Times New Roman" w:cs="Times New Roman"/>
          <w:b/>
          <w:sz w:val="24"/>
          <w:szCs w:val="24"/>
        </w:rPr>
        <w:t>.</w:t>
      </w:r>
      <w:r>
        <w:rPr>
          <w:rFonts w:ascii="Times New Roman" w:hAnsi="Times New Roman" w:cs="Times New Roman"/>
          <w:b/>
          <w:i/>
          <w:iCs/>
          <w:sz w:val="24"/>
          <w:szCs w:val="24"/>
        </w:rPr>
        <w:t xml:space="preserve"> </w:t>
      </w:r>
    </w:p>
    <w:p w14:paraId="5D199F7D" w14:textId="78A90DE7" w:rsidR="000C479A" w:rsidRPr="00230565" w:rsidRDefault="000C479A" w:rsidP="00EB6B53">
      <w:pPr>
        <w:spacing w:after="120" w:line="240" w:lineRule="auto"/>
        <w:jc w:val="both"/>
        <w:rPr>
          <w:rFonts w:ascii="Times New Roman" w:hAnsi="Times New Roman" w:cs="Times New Roman"/>
          <w:sz w:val="24"/>
          <w:szCs w:val="24"/>
        </w:rPr>
      </w:pPr>
      <w:r w:rsidRPr="00230565">
        <w:rPr>
          <w:rFonts w:ascii="Times New Roman" w:hAnsi="Times New Roman" w:cs="Times New Roman"/>
          <w:sz w:val="24"/>
          <w:szCs w:val="24"/>
        </w:rPr>
        <w:t>Lietuvoje kultūros s</w:t>
      </w:r>
      <w:r w:rsidR="00332F93">
        <w:rPr>
          <w:rFonts w:ascii="Times New Roman" w:hAnsi="Times New Roman" w:cs="Times New Roman"/>
          <w:sz w:val="24"/>
          <w:szCs w:val="24"/>
        </w:rPr>
        <w:t>ektoriuje</w:t>
      </w:r>
      <w:r w:rsidRPr="00230565">
        <w:rPr>
          <w:rFonts w:ascii="Times New Roman" w:hAnsi="Times New Roman" w:cs="Times New Roman"/>
          <w:sz w:val="24"/>
          <w:szCs w:val="24"/>
        </w:rPr>
        <w:t xml:space="preserve"> dirba apie 23 tūkst. darbuotojų, iš jų apie 14,1 tūkst. – viešajame sektoriuje. 2019 m. I</w:t>
      </w:r>
      <w:r w:rsidR="00332F93">
        <w:rPr>
          <w:rFonts w:ascii="Times New Roman" w:hAnsi="Times New Roman" w:cs="Times New Roman"/>
          <w:sz w:val="24"/>
          <w:szCs w:val="24"/>
        </w:rPr>
        <w:t>V</w:t>
      </w:r>
      <w:r w:rsidRPr="00230565">
        <w:rPr>
          <w:rFonts w:ascii="Times New Roman" w:hAnsi="Times New Roman" w:cs="Times New Roman"/>
          <w:sz w:val="24"/>
          <w:szCs w:val="24"/>
        </w:rPr>
        <w:t xml:space="preserve"> ketv. </w:t>
      </w:r>
      <w:r w:rsidR="00332F93">
        <w:rPr>
          <w:rFonts w:ascii="Times New Roman" w:hAnsi="Times New Roman" w:cs="Times New Roman"/>
          <w:sz w:val="24"/>
          <w:szCs w:val="24"/>
        </w:rPr>
        <w:t xml:space="preserve">duomenimis, </w:t>
      </w:r>
      <w:r w:rsidRPr="00230565">
        <w:rPr>
          <w:rFonts w:ascii="Times New Roman" w:hAnsi="Times New Roman" w:cs="Times New Roman"/>
          <w:sz w:val="24"/>
          <w:szCs w:val="24"/>
        </w:rPr>
        <w:t xml:space="preserve">viešojo sektoriaus kultūros darbuotojų </w:t>
      </w:r>
      <w:r>
        <w:rPr>
          <w:rFonts w:ascii="Times New Roman" w:hAnsi="Times New Roman" w:cs="Times New Roman"/>
          <w:sz w:val="24"/>
          <w:szCs w:val="24"/>
        </w:rPr>
        <w:t>VDU</w:t>
      </w:r>
      <w:r w:rsidRPr="00230565">
        <w:rPr>
          <w:rFonts w:ascii="Times New Roman" w:hAnsi="Times New Roman" w:cs="Times New Roman"/>
          <w:sz w:val="24"/>
          <w:szCs w:val="24"/>
        </w:rPr>
        <w:t xml:space="preserve"> sudarė </w:t>
      </w:r>
      <w:r>
        <w:rPr>
          <w:rFonts w:ascii="Times New Roman" w:hAnsi="Times New Roman" w:cs="Times New Roman"/>
          <w:sz w:val="24"/>
          <w:szCs w:val="24"/>
        </w:rPr>
        <w:t xml:space="preserve">tik </w:t>
      </w:r>
      <w:r w:rsidRPr="00230565">
        <w:rPr>
          <w:rFonts w:ascii="Times New Roman" w:hAnsi="Times New Roman" w:cs="Times New Roman"/>
          <w:sz w:val="24"/>
          <w:szCs w:val="24"/>
        </w:rPr>
        <w:t xml:space="preserve">76 proc. šalies </w:t>
      </w:r>
      <w:r w:rsidRPr="00230565">
        <w:rPr>
          <w:rFonts w:ascii="Times New Roman" w:hAnsi="Times New Roman" w:cs="Times New Roman"/>
          <w:sz w:val="24"/>
          <w:szCs w:val="24"/>
        </w:rPr>
        <w:lastRenderedPageBreak/>
        <w:t>viešojo sektoriaus VDU</w:t>
      </w:r>
      <w:r w:rsidRPr="00DE7214">
        <w:rPr>
          <w:rFonts w:ascii="Times New Roman" w:hAnsi="Times New Roman" w:cs="Times New Roman"/>
          <w:sz w:val="24"/>
          <w:szCs w:val="24"/>
          <w:vertAlign w:val="superscript"/>
        </w:rPr>
        <w:footnoteReference w:id="61"/>
      </w:r>
      <w:r w:rsidRPr="00790CB1">
        <w:rPr>
          <w:rFonts w:ascii="Times New Roman" w:hAnsi="Times New Roman" w:cs="Times New Roman"/>
          <w:sz w:val="24"/>
          <w:szCs w:val="24"/>
        </w:rPr>
        <w:t>.</w:t>
      </w:r>
      <w:r>
        <w:rPr>
          <w:rFonts w:ascii="Times New Roman" w:hAnsi="Times New Roman" w:cs="Times New Roman"/>
          <w:sz w:val="24"/>
          <w:szCs w:val="24"/>
        </w:rPr>
        <w:t xml:space="preserve"> </w:t>
      </w:r>
      <w:r w:rsidRPr="00DC3C28">
        <w:rPr>
          <w:rFonts w:ascii="Times New Roman" w:hAnsi="Times New Roman" w:cs="Times New Roman"/>
          <w:sz w:val="24"/>
          <w:szCs w:val="24"/>
        </w:rPr>
        <w:t>2019 m. valstybė ir savivaldybės, įgyvendin</w:t>
      </w:r>
      <w:r>
        <w:rPr>
          <w:rFonts w:ascii="Times New Roman" w:hAnsi="Times New Roman" w:cs="Times New Roman"/>
          <w:sz w:val="24"/>
          <w:szCs w:val="24"/>
        </w:rPr>
        <w:t>damos</w:t>
      </w:r>
      <w:r w:rsidRPr="00DC3C28">
        <w:rPr>
          <w:rFonts w:ascii="Times New Roman" w:hAnsi="Times New Roman" w:cs="Times New Roman"/>
          <w:sz w:val="24"/>
          <w:szCs w:val="24"/>
        </w:rPr>
        <w:t xml:space="preserve"> </w:t>
      </w:r>
      <w:r>
        <w:rPr>
          <w:rFonts w:ascii="Times New Roman" w:hAnsi="Times New Roman" w:cs="Times New Roman"/>
          <w:sz w:val="24"/>
          <w:szCs w:val="24"/>
        </w:rPr>
        <w:t xml:space="preserve">2018 m. spalio 4 d. </w:t>
      </w:r>
      <w:r w:rsidRPr="00DC3C28">
        <w:rPr>
          <w:rFonts w:ascii="Times New Roman" w:hAnsi="Times New Roman" w:cs="Times New Roman"/>
          <w:sz w:val="24"/>
          <w:szCs w:val="24"/>
        </w:rPr>
        <w:t>Memorandumą</w:t>
      </w:r>
      <w:r>
        <w:t xml:space="preserve"> </w:t>
      </w:r>
      <w:r w:rsidRPr="00DC3C28">
        <w:rPr>
          <w:rFonts w:ascii="Times New Roman" w:hAnsi="Times New Roman" w:cs="Times New Roman"/>
          <w:sz w:val="24"/>
          <w:szCs w:val="24"/>
        </w:rPr>
        <w:t xml:space="preserve">dėl bendradarbiavimo siekiant didinti savivaldybių kultūros įstaigų kultūros ir meno darbuotojų darbo apmokėjimą, tikslingai skyrė 8,6 mln. eurų kultūros ir meno darbuotojų </w:t>
      </w:r>
      <w:r>
        <w:rPr>
          <w:rFonts w:ascii="Times New Roman" w:hAnsi="Times New Roman" w:cs="Times New Roman"/>
          <w:sz w:val="24"/>
          <w:szCs w:val="24"/>
        </w:rPr>
        <w:t>darbo užmokesčiui</w:t>
      </w:r>
      <w:r w:rsidRPr="00DC3C28">
        <w:rPr>
          <w:rFonts w:ascii="Times New Roman" w:hAnsi="Times New Roman" w:cs="Times New Roman"/>
          <w:sz w:val="24"/>
          <w:szCs w:val="24"/>
        </w:rPr>
        <w:t xml:space="preserve"> didinti</w:t>
      </w:r>
      <w:r>
        <w:rPr>
          <w:rFonts w:ascii="Times New Roman" w:hAnsi="Times New Roman" w:cs="Times New Roman"/>
          <w:sz w:val="24"/>
          <w:szCs w:val="24"/>
        </w:rPr>
        <w:t xml:space="preserve"> (iš jų savivaldos indėlis – 2,9 mln. eurų)</w:t>
      </w:r>
      <w:r w:rsidRPr="00DC3C28">
        <w:rPr>
          <w:rFonts w:ascii="Times New Roman" w:hAnsi="Times New Roman" w:cs="Times New Roman"/>
          <w:sz w:val="24"/>
          <w:szCs w:val="24"/>
        </w:rPr>
        <w:t>.</w:t>
      </w:r>
      <w:r>
        <w:rPr>
          <w:rFonts w:ascii="Times New Roman" w:hAnsi="Times New Roman" w:cs="Times New Roman"/>
          <w:sz w:val="24"/>
          <w:szCs w:val="24"/>
        </w:rPr>
        <w:t xml:space="preserve"> </w:t>
      </w:r>
    </w:p>
    <w:p w14:paraId="3B085999" w14:textId="77777777" w:rsidR="000C479A" w:rsidRPr="00FD29FE" w:rsidRDefault="000C479A" w:rsidP="00EB6B53">
      <w:pPr>
        <w:spacing w:after="120" w:line="240" w:lineRule="auto"/>
        <w:jc w:val="both"/>
        <w:rPr>
          <w:rFonts w:ascii="Times New Roman" w:hAnsi="Times New Roman" w:cs="Times New Roman"/>
          <w:sz w:val="24"/>
          <w:szCs w:val="24"/>
        </w:rPr>
      </w:pPr>
      <w:r w:rsidRPr="00FD29FE">
        <w:rPr>
          <w:rFonts w:ascii="Times New Roman" w:hAnsi="Times New Roman" w:cs="Times New Roman"/>
          <w:sz w:val="24"/>
          <w:szCs w:val="24"/>
        </w:rPr>
        <w:t xml:space="preserve">2020 m. valstybės biudžete tikslingai numatyta 14 mln. eurų, siekiant kultūros ir meno darbuotojų darbo užmokestį vidutiniškai padidinti 10 proc. Dar </w:t>
      </w:r>
      <w:r>
        <w:rPr>
          <w:rFonts w:ascii="Times New Roman" w:hAnsi="Times New Roman" w:cs="Times New Roman"/>
          <w:sz w:val="24"/>
          <w:szCs w:val="24"/>
        </w:rPr>
        <w:t xml:space="preserve">kiek daugiau nei </w:t>
      </w:r>
      <w:r w:rsidRPr="00FD29FE">
        <w:rPr>
          <w:rFonts w:ascii="Times New Roman" w:hAnsi="Times New Roman" w:cs="Times New Roman"/>
          <w:sz w:val="24"/>
          <w:szCs w:val="24"/>
        </w:rPr>
        <w:t xml:space="preserve">2 mln. eurų tikimasi pritraukti iš savivaldybių, šioms prisidedant prie savivaldybių kultūros ir meno darbuotojų darbo užmokesčio didinimo. Tačiau </w:t>
      </w:r>
      <w:r w:rsidRPr="00C3374F">
        <w:rPr>
          <w:rFonts w:ascii="Times New Roman" w:hAnsi="Times New Roman" w:cs="Times New Roman"/>
          <w:b/>
          <w:bCs/>
          <w:sz w:val="24"/>
          <w:szCs w:val="24"/>
        </w:rPr>
        <w:t xml:space="preserve">kultūros ir meno darbuotojų </w:t>
      </w:r>
      <w:r>
        <w:rPr>
          <w:rFonts w:ascii="Times New Roman" w:hAnsi="Times New Roman" w:cs="Times New Roman"/>
          <w:b/>
          <w:bCs/>
          <w:sz w:val="24"/>
          <w:szCs w:val="24"/>
        </w:rPr>
        <w:t>VDU</w:t>
      </w:r>
      <w:r w:rsidRPr="00C3374F">
        <w:rPr>
          <w:rFonts w:ascii="Times New Roman" w:hAnsi="Times New Roman" w:cs="Times New Roman"/>
          <w:b/>
          <w:bCs/>
          <w:sz w:val="24"/>
          <w:szCs w:val="24"/>
        </w:rPr>
        <w:t xml:space="preserve"> atotrūkis nuo šalies VDU </w:t>
      </w:r>
      <w:r>
        <w:rPr>
          <w:rFonts w:ascii="Times New Roman" w:hAnsi="Times New Roman" w:cs="Times New Roman"/>
          <w:b/>
          <w:bCs/>
          <w:sz w:val="24"/>
          <w:szCs w:val="24"/>
        </w:rPr>
        <w:t>tebėra didelis</w:t>
      </w:r>
      <w:r w:rsidRPr="00FD29FE">
        <w:rPr>
          <w:rFonts w:ascii="Times New Roman" w:hAnsi="Times New Roman" w:cs="Times New Roman"/>
          <w:sz w:val="24"/>
          <w:szCs w:val="24"/>
        </w:rPr>
        <w:t xml:space="preserve">, todėl </w:t>
      </w:r>
      <w:r>
        <w:rPr>
          <w:rFonts w:ascii="Times New Roman" w:hAnsi="Times New Roman" w:cs="Times New Roman"/>
          <w:sz w:val="24"/>
          <w:szCs w:val="24"/>
        </w:rPr>
        <w:t xml:space="preserve">ir </w:t>
      </w:r>
      <w:r w:rsidRPr="00FD29FE">
        <w:rPr>
          <w:rFonts w:ascii="Times New Roman" w:hAnsi="Times New Roman" w:cs="Times New Roman"/>
          <w:sz w:val="24"/>
          <w:szCs w:val="24"/>
        </w:rPr>
        <w:t xml:space="preserve">toliau </w:t>
      </w:r>
      <w:r>
        <w:rPr>
          <w:rFonts w:ascii="Times New Roman" w:hAnsi="Times New Roman" w:cs="Times New Roman"/>
          <w:sz w:val="24"/>
          <w:szCs w:val="24"/>
        </w:rPr>
        <w:t>bus n</w:t>
      </w:r>
      <w:r w:rsidRPr="00FD29FE">
        <w:rPr>
          <w:rFonts w:ascii="Times New Roman" w:hAnsi="Times New Roman" w:cs="Times New Roman"/>
          <w:sz w:val="24"/>
          <w:szCs w:val="24"/>
        </w:rPr>
        <w:t>uosekliai siekiama spar</w:t>
      </w:r>
      <w:r>
        <w:rPr>
          <w:rFonts w:ascii="Times New Roman" w:hAnsi="Times New Roman" w:cs="Times New Roman"/>
          <w:sz w:val="24"/>
          <w:szCs w:val="24"/>
        </w:rPr>
        <w:t>čiau didinti</w:t>
      </w:r>
      <w:r w:rsidRPr="00FD29FE">
        <w:rPr>
          <w:rFonts w:ascii="Times New Roman" w:hAnsi="Times New Roman" w:cs="Times New Roman"/>
          <w:sz w:val="24"/>
          <w:szCs w:val="24"/>
        </w:rPr>
        <w:t xml:space="preserve"> kultūros ir meno darbuotojų darbo užmokes</w:t>
      </w:r>
      <w:r>
        <w:rPr>
          <w:rFonts w:ascii="Times New Roman" w:hAnsi="Times New Roman" w:cs="Times New Roman"/>
          <w:sz w:val="24"/>
          <w:szCs w:val="24"/>
        </w:rPr>
        <w:t>tį</w:t>
      </w:r>
      <w:r w:rsidRPr="00FD29FE">
        <w:rPr>
          <w:rFonts w:ascii="Times New Roman" w:hAnsi="Times New Roman" w:cs="Times New Roman"/>
          <w:sz w:val="24"/>
          <w:szCs w:val="24"/>
        </w:rPr>
        <w:t>.</w:t>
      </w:r>
    </w:p>
    <w:p w14:paraId="4A621E98" w14:textId="77777777" w:rsidR="000C479A" w:rsidRDefault="000C479A" w:rsidP="00EB6B53">
      <w:pPr>
        <w:spacing w:after="120" w:line="240" w:lineRule="auto"/>
        <w:jc w:val="both"/>
        <w:rPr>
          <w:rFonts w:ascii="Times New Roman" w:hAnsi="Times New Roman" w:cs="Times New Roman"/>
          <w:sz w:val="24"/>
          <w:szCs w:val="24"/>
        </w:rPr>
      </w:pPr>
      <w:r w:rsidRPr="00230565">
        <w:rPr>
          <w:rFonts w:ascii="Times New Roman" w:hAnsi="Times New Roman" w:cs="Times New Roman"/>
          <w:sz w:val="24"/>
          <w:szCs w:val="24"/>
        </w:rPr>
        <w:t xml:space="preserve">Kultūros ministerijai pavaldžios ir nacionalinės kultūros įstaigos susiduria su dideliu kvalifikuotų darbuotojų trūkumu dėl pralaimimos konkurencijos su privačiu sektoriumi bei kitų ES </w:t>
      </w:r>
      <w:r>
        <w:rPr>
          <w:rFonts w:ascii="Times New Roman" w:hAnsi="Times New Roman" w:cs="Times New Roman"/>
          <w:sz w:val="24"/>
          <w:szCs w:val="24"/>
        </w:rPr>
        <w:t>valstybių narių</w:t>
      </w:r>
      <w:r w:rsidRPr="00230565">
        <w:rPr>
          <w:rFonts w:ascii="Times New Roman" w:hAnsi="Times New Roman" w:cs="Times New Roman"/>
          <w:sz w:val="24"/>
          <w:szCs w:val="24"/>
        </w:rPr>
        <w:t xml:space="preserve"> kultūros sektoriaus siūlomu 5</w:t>
      </w:r>
      <w:r>
        <w:rPr>
          <w:rFonts w:ascii="Times New Roman" w:hAnsi="Times New Roman" w:cs="Times New Roman"/>
          <w:sz w:val="24"/>
          <w:szCs w:val="24"/>
        </w:rPr>
        <w:t>–</w:t>
      </w:r>
      <w:r w:rsidRPr="00230565">
        <w:rPr>
          <w:rFonts w:ascii="Times New Roman" w:hAnsi="Times New Roman" w:cs="Times New Roman"/>
          <w:sz w:val="24"/>
          <w:szCs w:val="24"/>
        </w:rPr>
        <w:t>6 kartus didesniu darbo užmokesčiu</w:t>
      </w:r>
      <w:r w:rsidRPr="00237FC0">
        <w:rPr>
          <w:rStyle w:val="Puslapioinaosnuoroda"/>
          <w:rFonts w:ascii="Times New Roman" w:hAnsi="Times New Roman" w:cs="Times New Roman"/>
          <w:sz w:val="24"/>
          <w:szCs w:val="24"/>
        </w:rPr>
        <w:footnoteReference w:id="62"/>
      </w:r>
      <w:r w:rsidRPr="00230565">
        <w:rPr>
          <w:rFonts w:ascii="Times New Roman" w:hAnsi="Times New Roman" w:cs="Times New Roman"/>
          <w:sz w:val="24"/>
          <w:szCs w:val="24"/>
        </w:rPr>
        <w:t xml:space="preserve">. Veikiant globalioje rinkoje, būtina išlaikyti konkurencingus atlyginimus kaimyninių </w:t>
      </w:r>
      <w:r>
        <w:rPr>
          <w:rFonts w:ascii="Times New Roman" w:hAnsi="Times New Roman" w:cs="Times New Roman"/>
          <w:sz w:val="24"/>
          <w:szCs w:val="24"/>
        </w:rPr>
        <w:t>ir</w:t>
      </w:r>
      <w:r w:rsidRPr="00230565">
        <w:rPr>
          <w:rFonts w:ascii="Times New Roman" w:hAnsi="Times New Roman" w:cs="Times New Roman"/>
          <w:sz w:val="24"/>
          <w:szCs w:val="24"/>
        </w:rPr>
        <w:t xml:space="preserve"> kitų ES </w:t>
      </w:r>
      <w:r>
        <w:rPr>
          <w:rFonts w:ascii="Times New Roman" w:hAnsi="Times New Roman" w:cs="Times New Roman"/>
          <w:sz w:val="24"/>
          <w:szCs w:val="24"/>
        </w:rPr>
        <w:t>valstybių narių</w:t>
      </w:r>
      <w:r w:rsidRPr="00230565">
        <w:rPr>
          <w:rFonts w:ascii="Times New Roman" w:hAnsi="Times New Roman" w:cs="Times New Roman"/>
          <w:sz w:val="24"/>
          <w:szCs w:val="24"/>
        </w:rPr>
        <w:t xml:space="preserve"> atžvilgiu.</w:t>
      </w:r>
    </w:p>
    <w:p w14:paraId="313C8928" w14:textId="77777777" w:rsidR="000C479A" w:rsidRPr="004D72D2" w:rsidRDefault="000C479A" w:rsidP="00EB6B53">
      <w:pPr>
        <w:spacing w:after="120" w:line="240" w:lineRule="auto"/>
        <w:jc w:val="both"/>
        <w:rPr>
          <w:rFonts w:ascii="Times New Roman" w:hAnsi="Times New Roman" w:cs="Times New Roman"/>
          <w:b/>
          <w:bCs/>
          <w:i/>
          <w:iCs/>
          <w:sz w:val="24"/>
          <w:szCs w:val="24"/>
        </w:rPr>
      </w:pPr>
      <w:r w:rsidRPr="004D72D2">
        <w:rPr>
          <w:rFonts w:ascii="Times New Roman" w:hAnsi="Times New Roman" w:cs="Times New Roman"/>
          <w:b/>
          <w:bCs/>
          <w:i/>
          <w:iCs/>
          <w:sz w:val="24"/>
          <w:szCs w:val="24"/>
        </w:rPr>
        <w:t>Kultūros darbuotojų kvalifikacijos tobulinimas</w:t>
      </w:r>
    </w:p>
    <w:p w14:paraId="7A66987F" w14:textId="77777777" w:rsidR="000C479A" w:rsidRPr="003D6580" w:rsidRDefault="000C479A" w:rsidP="00EB6B53">
      <w:pPr>
        <w:spacing w:after="120" w:line="240" w:lineRule="auto"/>
        <w:jc w:val="both"/>
        <w:rPr>
          <w:rFonts w:ascii="Times New Roman" w:hAnsi="Times New Roman" w:cs="Times New Roman"/>
          <w:b/>
          <w:bCs/>
          <w:sz w:val="24"/>
          <w:szCs w:val="24"/>
        </w:rPr>
      </w:pPr>
      <w:r w:rsidRPr="0052690A">
        <w:rPr>
          <w:rFonts w:ascii="Times New Roman" w:hAnsi="Times New Roman" w:cs="Times New Roman"/>
          <w:bCs/>
          <w:sz w:val="24"/>
          <w:szCs w:val="24"/>
        </w:rPr>
        <w:t xml:space="preserve">2019 m. Kultūros rėmimo fondo lėšomis buvo finansuojama programa „Kvalifikacijos kėlimas“, kurios tikslas – užtikrinti kultūros darbuotojų kvalifikacijos kėlimą, siekiant </w:t>
      </w:r>
      <w:r>
        <w:rPr>
          <w:rFonts w:ascii="Times New Roman" w:hAnsi="Times New Roman" w:cs="Times New Roman"/>
          <w:bCs/>
          <w:sz w:val="24"/>
          <w:szCs w:val="24"/>
        </w:rPr>
        <w:t>gerinti</w:t>
      </w:r>
      <w:r w:rsidRPr="0052690A">
        <w:rPr>
          <w:rFonts w:ascii="Times New Roman" w:hAnsi="Times New Roman" w:cs="Times New Roman"/>
          <w:bCs/>
          <w:sz w:val="24"/>
          <w:szCs w:val="24"/>
        </w:rPr>
        <w:t xml:space="preserve"> kultūros paslaugų ir produktų kokybę bei </w:t>
      </w:r>
      <w:r>
        <w:rPr>
          <w:rFonts w:ascii="Times New Roman" w:hAnsi="Times New Roman" w:cs="Times New Roman"/>
          <w:bCs/>
          <w:sz w:val="24"/>
          <w:szCs w:val="24"/>
        </w:rPr>
        <w:t xml:space="preserve">didinti </w:t>
      </w:r>
      <w:r w:rsidRPr="0052690A">
        <w:rPr>
          <w:rFonts w:ascii="Times New Roman" w:hAnsi="Times New Roman" w:cs="Times New Roman"/>
          <w:bCs/>
          <w:sz w:val="24"/>
          <w:szCs w:val="24"/>
        </w:rPr>
        <w:t xml:space="preserve">kultūros prieinamumą visuomenei. </w:t>
      </w:r>
      <w:r>
        <w:rPr>
          <w:rFonts w:ascii="Times New Roman" w:hAnsi="Times New Roman" w:cs="Times New Roman"/>
          <w:bCs/>
          <w:sz w:val="24"/>
          <w:szCs w:val="24"/>
        </w:rPr>
        <w:t>Pagal programą</w:t>
      </w:r>
      <w:r w:rsidRPr="0052690A">
        <w:rPr>
          <w:rFonts w:ascii="Times New Roman" w:hAnsi="Times New Roman" w:cs="Times New Roman"/>
          <w:bCs/>
          <w:sz w:val="24"/>
          <w:szCs w:val="24"/>
        </w:rPr>
        <w:t xml:space="preserve"> 2019 m. finansuota 14 kultūros ir meno projektų, </w:t>
      </w:r>
      <w:r>
        <w:rPr>
          <w:rFonts w:ascii="Times New Roman" w:hAnsi="Times New Roman" w:cs="Times New Roman"/>
          <w:bCs/>
          <w:sz w:val="24"/>
          <w:szCs w:val="24"/>
        </w:rPr>
        <w:t>o juos</w:t>
      </w:r>
      <w:r w:rsidRPr="0052690A">
        <w:rPr>
          <w:rFonts w:ascii="Times New Roman" w:hAnsi="Times New Roman" w:cs="Times New Roman"/>
          <w:bCs/>
          <w:sz w:val="24"/>
          <w:szCs w:val="24"/>
        </w:rPr>
        <w:t xml:space="preserve"> įgyvendinant kvalifikaciją </w:t>
      </w:r>
      <w:r>
        <w:rPr>
          <w:rFonts w:ascii="Times New Roman" w:hAnsi="Times New Roman" w:cs="Times New Roman"/>
          <w:bCs/>
          <w:sz w:val="24"/>
          <w:szCs w:val="24"/>
        </w:rPr>
        <w:t>pa</w:t>
      </w:r>
      <w:r w:rsidRPr="00153253">
        <w:rPr>
          <w:rFonts w:ascii="Times New Roman" w:hAnsi="Times New Roman" w:cs="Times New Roman"/>
          <w:bCs/>
          <w:sz w:val="24"/>
          <w:szCs w:val="24"/>
        </w:rPr>
        <w:t>tobulino</w:t>
      </w:r>
      <w:r w:rsidRPr="0052690A">
        <w:rPr>
          <w:rFonts w:ascii="Times New Roman" w:hAnsi="Times New Roman" w:cs="Times New Roman"/>
          <w:bCs/>
          <w:sz w:val="24"/>
          <w:szCs w:val="24"/>
        </w:rPr>
        <w:t xml:space="preserve"> 1</w:t>
      </w:r>
      <w:r>
        <w:rPr>
          <w:rFonts w:ascii="Times New Roman" w:hAnsi="Times New Roman" w:cs="Times New Roman"/>
          <w:bCs/>
          <w:sz w:val="24"/>
          <w:szCs w:val="24"/>
        </w:rPr>
        <w:t xml:space="preserve"> </w:t>
      </w:r>
      <w:r w:rsidRPr="0052690A">
        <w:rPr>
          <w:rFonts w:ascii="Times New Roman" w:hAnsi="Times New Roman" w:cs="Times New Roman"/>
          <w:bCs/>
          <w:sz w:val="24"/>
          <w:szCs w:val="24"/>
        </w:rPr>
        <w:t xml:space="preserve">205 bibliotekų, muziejų ir archyvų darbuotojai bei jaunieji menininkai. </w:t>
      </w:r>
    </w:p>
    <w:p w14:paraId="4CF53F97" w14:textId="77777777" w:rsidR="000C479A" w:rsidRDefault="000C479A" w:rsidP="00EB6B53">
      <w:pPr>
        <w:spacing w:after="120" w:line="240" w:lineRule="auto"/>
        <w:jc w:val="both"/>
        <w:rPr>
          <w:rFonts w:ascii="Times New Roman" w:hAnsi="Times New Roman" w:cs="Times New Roman"/>
          <w:bCs/>
          <w:sz w:val="24"/>
          <w:szCs w:val="24"/>
        </w:rPr>
      </w:pPr>
      <w:r w:rsidRPr="00FD29FE">
        <w:rPr>
          <w:rFonts w:ascii="Times New Roman" w:hAnsi="Times New Roman" w:cs="Times New Roman"/>
          <w:bCs/>
          <w:sz w:val="24"/>
          <w:szCs w:val="24"/>
        </w:rPr>
        <w:t>Kultūros darbuotojų bendrųjų ir specialiųjų kompetencijų (gebėjimų) tobulinimo principai numatyti Lietuvos kultūros politikos strategijoje</w:t>
      </w:r>
      <w:r>
        <w:rPr>
          <w:rFonts w:ascii="Times New Roman" w:hAnsi="Times New Roman" w:cs="Times New Roman"/>
          <w:bCs/>
          <w:sz w:val="24"/>
          <w:szCs w:val="24"/>
        </w:rPr>
        <w:t>.</w:t>
      </w:r>
      <w:r w:rsidRPr="00FD29FE">
        <w:rPr>
          <w:rFonts w:ascii="Times New Roman" w:hAnsi="Times New Roman" w:cs="Times New Roman"/>
          <w:bCs/>
          <w:sz w:val="24"/>
          <w:szCs w:val="24"/>
        </w:rPr>
        <w:t xml:space="preserve"> </w:t>
      </w:r>
      <w:r>
        <w:rPr>
          <w:rFonts w:ascii="Times New Roman" w:hAnsi="Times New Roman" w:cs="Times New Roman"/>
          <w:bCs/>
          <w:sz w:val="24"/>
          <w:szCs w:val="24"/>
        </w:rPr>
        <w:t>2019 m. parengtas</w:t>
      </w:r>
      <w:r>
        <w:t xml:space="preserve"> </w:t>
      </w:r>
      <w:r w:rsidRPr="001476F3">
        <w:rPr>
          <w:rFonts w:ascii="Times New Roman" w:hAnsi="Times New Roman" w:cs="Times New Roman"/>
          <w:bCs/>
          <w:sz w:val="24"/>
          <w:szCs w:val="24"/>
        </w:rPr>
        <w:t>Kultūros darbuotojų bendrųjų ir specialiųjų kompetencijų (gebėjimų) tobulinimo program</w:t>
      </w:r>
      <w:r>
        <w:rPr>
          <w:rFonts w:ascii="Times New Roman" w:hAnsi="Times New Roman" w:cs="Times New Roman"/>
          <w:bCs/>
          <w:sz w:val="24"/>
          <w:szCs w:val="24"/>
        </w:rPr>
        <w:t xml:space="preserve">os projektas, numatyta </w:t>
      </w:r>
      <w:r w:rsidRPr="00FD29FE">
        <w:rPr>
          <w:rFonts w:ascii="Times New Roman" w:hAnsi="Times New Roman" w:cs="Times New Roman"/>
          <w:sz w:val="24"/>
          <w:szCs w:val="24"/>
        </w:rPr>
        <w:t xml:space="preserve">2020 m. pradžioje </w:t>
      </w:r>
      <w:r>
        <w:rPr>
          <w:rFonts w:ascii="Times New Roman" w:hAnsi="Times New Roman" w:cs="Times New Roman"/>
          <w:sz w:val="24"/>
          <w:szCs w:val="24"/>
        </w:rPr>
        <w:t xml:space="preserve">jį </w:t>
      </w:r>
      <w:r w:rsidRPr="00FD29FE">
        <w:rPr>
          <w:rFonts w:ascii="Times New Roman" w:hAnsi="Times New Roman" w:cs="Times New Roman"/>
          <w:bCs/>
          <w:sz w:val="24"/>
          <w:szCs w:val="24"/>
        </w:rPr>
        <w:t xml:space="preserve">patvirtinti ir pradėti įgyvendinti. </w:t>
      </w:r>
      <w:r>
        <w:rPr>
          <w:rFonts w:ascii="Times New Roman" w:hAnsi="Times New Roman" w:cs="Times New Roman"/>
          <w:bCs/>
          <w:sz w:val="24"/>
          <w:szCs w:val="24"/>
        </w:rPr>
        <w:t>Į</w:t>
      </w:r>
      <w:r w:rsidRPr="00FD29FE">
        <w:rPr>
          <w:rFonts w:ascii="Times New Roman" w:hAnsi="Times New Roman" w:cs="Times New Roman"/>
          <w:bCs/>
          <w:sz w:val="24"/>
          <w:szCs w:val="24"/>
        </w:rPr>
        <w:t>gyvendinant programą bus</w:t>
      </w:r>
      <w:r w:rsidRPr="00FD29FE">
        <w:rPr>
          <w:sz w:val="24"/>
          <w:szCs w:val="24"/>
        </w:rPr>
        <w:t xml:space="preserve"> </w:t>
      </w:r>
      <w:r w:rsidRPr="00FD29FE">
        <w:rPr>
          <w:rFonts w:ascii="Times New Roman" w:hAnsi="Times New Roman" w:cs="Times New Roman"/>
          <w:bCs/>
          <w:sz w:val="24"/>
          <w:szCs w:val="24"/>
        </w:rPr>
        <w:t xml:space="preserve">pagerinta kultūros sektoriaus darbo vietų kokybė, patrauklumas, nuosekliai </w:t>
      </w:r>
      <w:r>
        <w:rPr>
          <w:rFonts w:ascii="Times New Roman" w:hAnsi="Times New Roman" w:cs="Times New Roman"/>
          <w:bCs/>
          <w:sz w:val="24"/>
          <w:szCs w:val="24"/>
        </w:rPr>
        <w:t>tobulinamos</w:t>
      </w:r>
      <w:r w:rsidRPr="00FD29FE">
        <w:rPr>
          <w:rFonts w:ascii="Times New Roman" w:hAnsi="Times New Roman" w:cs="Times New Roman"/>
          <w:bCs/>
          <w:sz w:val="24"/>
          <w:szCs w:val="24"/>
        </w:rPr>
        <w:t xml:space="preserve"> visų sektoriaus specialistų kompetencijos, o kartu – kuriamos kokybiškesnės, labiau į visuomenės poreikius orientuotos kultūros paslaugos.</w:t>
      </w:r>
    </w:p>
    <w:p w14:paraId="77955CA4" w14:textId="77777777" w:rsidR="000C479A" w:rsidRPr="004D72D2" w:rsidRDefault="000C479A" w:rsidP="00EB6B53">
      <w:pPr>
        <w:spacing w:after="120" w:line="240" w:lineRule="auto"/>
        <w:jc w:val="both"/>
        <w:rPr>
          <w:rFonts w:ascii="Times New Roman" w:hAnsi="Times New Roman" w:cs="Times New Roman"/>
          <w:b/>
          <w:i/>
          <w:iCs/>
          <w:sz w:val="24"/>
          <w:szCs w:val="24"/>
        </w:rPr>
      </w:pPr>
      <w:r w:rsidRPr="004D72D2">
        <w:rPr>
          <w:rFonts w:ascii="Times New Roman" w:hAnsi="Times New Roman" w:cs="Times New Roman"/>
          <w:b/>
          <w:i/>
          <w:iCs/>
          <w:sz w:val="24"/>
          <w:szCs w:val="24"/>
        </w:rPr>
        <w:t xml:space="preserve">Kultūros įstaigų valdymo tobulinimas </w:t>
      </w:r>
    </w:p>
    <w:p w14:paraId="38100926" w14:textId="77777777" w:rsidR="000C479A" w:rsidRPr="00437581" w:rsidRDefault="000C479A" w:rsidP="00EB6B53">
      <w:pPr>
        <w:spacing w:after="120" w:line="240" w:lineRule="auto"/>
        <w:jc w:val="both"/>
        <w:rPr>
          <w:rFonts w:ascii="Times New Roman" w:hAnsi="Times New Roman" w:cs="Times New Roman"/>
          <w:sz w:val="24"/>
          <w:szCs w:val="24"/>
        </w:rPr>
      </w:pPr>
      <w:r w:rsidRPr="00437581">
        <w:rPr>
          <w:rFonts w:ascii="Times New Roman" w:hAnsi="Times New Roman" w:cs="Times New Roman"/>
          <w:sz w:val="24"/>
          <w:szCs w:val="24"/>
        </w:rPr>
        <w:t xml:space="preserve">Kultūros ministro valdymo sritims priskirtos įstaigos toliau dalyvauja viešojo sektoriaus įstaigų buhalterinės apskaitos ir personalo administravimo funkcijų konsolidavimo procese. </w:t>
      </w:r>
      <w:r>
        <w:rPr>
          <w:rFonts w:ascii="Times New Roman" w:hAnsi="Times New Roman" w:cs="Times New Roman"/>
          <w:sz w:val="24"/>
          <w:szCs w:val="24"/>
        </w:rPr>
        <w:t>N</w:t>
      </w:r>
      <w:r w:rsidRPr="00437581">
        <w:rPr>
          <w:rFonts w:ascii="Times New Roman" w:hAnsi="Times New Roman" w:cs="Times New Roman"/>
          <w:sz w:val="24"/>
          <w:szCs w:val="24"/>
        </w:rPr>
        <w:t>uo 2018</w:t>
      </w:r>
      <w:r>
        <w:rPr>
          <w:rFonts w:ascii="Times New Roman" w:hAnsi="Times New Roman" w:cs="Times New Roman"/>
          <w:sz w:val="24"/>
          <w:szCs w:val="24"/>
        </w:rPr>
        <w:t xml:space="preserve"> m. liepos šios funkcijos</w:t>
      </w:r>
      <w:r w:rsidRPr="00437581">
        <w:rPr>
          <w:rFonts w:ascii="Times New Roman" w:hAnsi="Times New Roman" w:cs="Times New Roman"/>
          <w:sz w:val="24"/>
          <w:szCs w:val="24"/>
        </w:rPr>
        <w:t xml:space="preserve"> buvo konsoliduotos Kultūros ministerijoje ir dar 15 kultūros ministro valdymo srityje esančių įstaigų. </w:t>
      </w:r>
      <w:r>
        <w:rPr>
          <w:rFonts w:ascii="Times New Roman" w:hAnsi="Times New Roman" w:cs="Times New Roman"/>
          <w:sz w:val="24"/>
          <w:szCs w:val="24"/>
        </w:rPr>
        <w:t>N</w:t>
      </w:r>
      <w:r w:rsidRPr="00437581">
        <w:rPr>
          <w:rFonts w:ascii="Times New Roman" w:hAnsi="Times New Roman" w:cs="Times New Roman"/>
          <w:sz w:val="24"/>
          <w:szCs w:val="24"/>
        </w:rPr>
        <w:t>uo 2020</w:t>
      </w:r>
      <w:r>
        <w:rPr>
          <w:rFonts w:ascii="Times New Roman" w:hAnsi="Times New Roman" w:cs="Times New Roman"/>
          <w:sz w:val="24"/>
          <w:szCs w:val="24"/>
        </w:rPr>
        <w:t xml:space="preserve"> m.</w:t>
      </w:r>
      <w:r>
        <w:rPr>
          <w:rStyle w:val="Puslapioinaosnuoroda"/>
          <w:rFonts w:ascii="Times New Roman" w:hAnsi="Times New Roman" w:cs="Times New Roman"/>
          <w:sz w:val="24"/>
          <w:szCs w:val="24"/>
        </w:rPr>
        <w:footnoteReference w:id="63"/>
      </w:r>
      <w:r>
        <w:rPr>
          <w:rFonts w:ascii="Times New Roman" w:hAnsi="Times New Roman" w:cs="Times New Roman"/>
          <w:sz w:val="24"/>
          <w:szCs w:val="24"/>
        </w:rPr>
        <w:t xml:space="preserve"> gegužės r</w:t>
      </w:r>
      <w:r w:rsidRPr="00437581">
        <w:rPr>
          <w:rFonts w:ascii="Times New Roman" w:hAnsi="Times New Roman" w:cs="Times New Roman"/>
          <w:sz w:val="24"/>
          <w:szCs w:val="24"/>
        </w:rPr>
        <w:t>engiamasi konsoliduoti dar 29 kultūros ministro valdymo srities įstaigų personalo administravimo, o nuo 2021</w:t>
      </w:r>
      <w:r>
        <w:rPr>
          <w:rFonts w:ascii="Times New Roman" w:hAnsi="Times New Roman" w:cs="Times New Roman"/>
          <w:sz w:val="24"/>
          <w:szCs w:val="24"/>
        </w:rPr>
        <w:t xml:space="preserve"> m. –</w:t>
      </w:r>
      <w:r w:rsidRPr="00437581">
        <w:rPr>
          <w:rFonts w:ascii="Times New Roman" w:hAnsi="Times New Roman" w:cs="Times New Roman"/>
          <w:sz w:val="24"/>
          <w:szCs w:val="24"/>
        </w:rPr>
        <w:t xml:space="preserve"> 43 kultūros ministro valdymo srities įstaigų buhalterinės apskaitos tvarkymo funkcijas. </w:t>
      </w:r>
    </w:p>
    <w:p w14:paraId="5A3BBD29" w14:textId="66B01C71" w:rsidR="000C479A" w:rsidRPr="00437581" w:rsidRDefault="000C479A" w:rsidP="00EB6B53">
      <w:pPr>
        <w:spacing w:after="120" w:line="240" w:lineRule="auto"/>
        <w:jc w:val="both"/>
        <w:rPr>
          <w:rFonts w:ascii="Times New Roman" w:hAnsi="Times New Roman"/>
          <w:sz w:val="24"/>
          <w:szCs w:val="24"/>
        </w:rPr>
      </w:pPr>
      <w:r>
        <w:rPr>
          <w:rFonts w:ascii="Times New Roman" w:hAnsi="Times New Roman"/>
          <w:sz w:val="24"/>
          <w:szCs w:val="24"/>
        </w:rPr>
        <w:t>Remiantis 2019 m.</w:t>
      </w:r>
      <w:r>
        <w:rPr>
          <w:rStyle w:val="Puslapioinaosnuoroda"/>
          <w:rFonts w:ascii="Times New Roman" w:hAnsi="Times New Roman"/>
          <w:sz w:val="24"/>
          <w:szCs w:val="24"/>
        </w:rPr>
        <w:footnoteReference w:id="64"/>
      </w:r>
      <w:r>
        <w:rPr>
          <w:rFonts w:ascii="Times New Roman" w:hAnsi="Times New Roman"/>
          <w:sz w:val="24"/>
          <w:szCs w:val="24"/>
        </w:rPr>
        <w:t xml:space="preserve"> </w:t>
      </w:r>
      <w:r w:rsidRPr="00437581">
        <w:rPr>
          <w:rFonts w:ascii="Times New Roman" w:hAnsi="Times New Roman"/>
          <w:sz w:val="24"/>
          <w:szCs w:val="24"/>
        </w:rPr>
        <w:t>patvirtint</w:t>
      </w:r>
      <w:r>
        <w:rPr>
          <w:rFonts w:ascii="Times New Roman" w:hAnsi="Times New Roman"/>
          <w:sz w:val="24"/>
          <w:szCs w:val="24"/>
        </w:rPr>
        <w:t>u</w:t>
      </w:r>
      <w:r w:rsidRPr="00437581">
        <w:rPr>
          <w:rFonts w:ascii="Times New Roman" w:hAnsi="Times New Roman"/>
          <w:sz w:val="24"/>
          <w:szCs w:val="24"/>
        </w:rPr>
        <w:t xml:space="preserve"> Viening</w:t>
      </w:r>
      <w:r>
        <w:rPr>
          <w:rFonts w:ascii="Times New Roman" w:hAnsi="Times New Roman"/>
          <w:sz w:val="24"/>
          <w:szCs w:val="24"/>
        </w:rPr>
        <w:t>u</w:t>
      </w:r>
      <w:r w:rsidRPr="00437581">
        <w:rPr>
          <w:rFonts w:ascii="Times New Roman" w:hAnsi="Times New Roman"/>
          <w:sz w:val="24"/>
          <w:szCs w:val="24"/>
        </w:rPr>
        <w:t xml:space="preserve"> kultūros ministro valdymo sričių biudžetinių įstaigų veiklos vertinimo kriterijų rinkin</w:t>
      </w:r>
      <w:r>
        <w:rPr>
          <w:rFonts w:ascii="Times New Roman" w:hAnsi="Times New Roman"/>
          <w:sz w:val="24"/>
          <w:szCs w:val="24"/>
        </w:rPr>
        <w:t>iu</w:t>
      </w:r>
      <w:r w:rsidRPr="00437581">
        <w:rPr>
          <w:rFonts w:ascii="Times New Roman" w:hAnsi="Times New Roman"/>
          <w:sz w:val="24"/>
          <w:szCs w:val="24"/>
        </w:rPr>
        <w:t>, atnaujintos kultūros ministro valdymo srities biudžetinių įstaigų veiklos plano ir ataskaitų formos.</w:t>
      </w:r>
      <w:r>
        <w:rPr>
          <w:rFonts w:ascii="Times New Roman" w:hAnsi="Times New Roman"/>
          <w:sz w:val="24"/>
          <w:szCs w:val="24"/>
        </w:rPr>
        <w:t xml:space="preserve"> </w:t>
      </w:r>
      <w:r w:rsidRPr="00437581">
        <w:rPr>
          <w:rFonts w:ascii="Times New Roman" w:hAnsi="Times New Roman"/>
          <w:sz w:val="24"/>
          <w:szCs w:val="24"/>
        </w:rPr>
        <w:t>2020 m. numatom</w:t>
      </w:r>
      <w:r>
        <w:rPr>
          <w:rFonts w:ascii="Times New Roman" w:hAnsi="Times New Roman"/>
          <w:sz w:val="24"/>
          <w:szCs w:val="24"/>
        </w:rPr>
        <w:t xml:space="preserve">a </w:t>
      </w:r>
      <w:r w:rsidRPr="00437581">
        <w:rPr>
          <w:rFonts w:ascii="Times New Roman" w:hAnsi="Times New Roman"/>
          <w:sz w:val="24"/>
          <w:szCs w:val="24"/>
        </w:rPr>
        <w:t>pradėti vertinti įstaigų veiklą</w:t>
      </w:r>
      <w:r>
        <w:rPr>
          <w:rFonts w:ascii="Times New Roman" w:hAnsi="Times New Roman"/>
          <w:sz w:val="24"/>
          <w:szCs w:val="24"/>
        </w:rPr>
        <w:t xml:space="preserve"> ir</w:t>
      </w:r>
      <w:r w:rsidRPr="00437581">
        <w:rPr>
          <w:rFonts w:ascii="Times New Roman" w:hAnsi="Times New Roman"/>
          <w:sz w:val="24"/>
          <w:szCs w:val="24"/>
        </w:rPr>
        <w:t xml:space="preserve"> jos efektyvumą remiantis patvirtin</w:t>
      </w:r>
      <w:r>
        <w:rPr>
          <w:rFonts w:ascii="Times New Roman" w:hAnsi="Times New Roman"/>
          <w:sz w:val="24"/>
          <w:szCs w:val="24"/>
        </w:rPr>
        <w:t>t</w:t>
      </w:r>
      <w:r w:rsidRPr="00437581">
        <w:rPr>
          <w:rFonts w:ascii="Times New Roman" w:hAnsi="Times New Roman"/>
          <w:sz w:val="24"/>
          <w:szCs w:val="24"/>
        </w:rPr>
        <w:t xml:space="preserve">u </w:t>
      </w:r>
      <w:r>
        <w:rPr>
          <w:rFonts w:ascii="Times New Roman" w:hAnsi="Times New Roman"/>
          <w:sz w:val="24"/>
          <w:szCs w:val="24"/>
        </w:rPr>
        <w:t>bendruoju</w:t>
      </w:r>
      <w:r w:rsidRPr="00437581">
        <w:rPr>
          <w:rFonts w:ascii="Times New Roman" w:hAnsi="Times New Roman"/>
          <w:sz w:val="24"/>
          <w:szCs w:val="24"/>
        </w:rPr>
        <w:t xml:space="preserve"> veiklos vertinimo kriterijų rinkiniu</w:t>
      </w:r>
      <w:r>
        <w:rPr>
          <w:rFonts w:ascii="Times New Roman" w:hAnsi="Times New Roman"/>
          <w:sz w:val="24"/>
          <w:szCs w:val="24"/>
        </w:rPr>
        <w:t xml:space="preserve"> –</w:t>
      </w:r>
      <w:r w:rsidRPr="00437581">
        <w:rPr>
          <w:rFonts w:ascii="Times New Roman" w:hAnsi="Times New Roman"/>
          <w:sz w:val="24"/>
          <w:szCs w:val="24"/>
        </w:rPr>
        <w:t xml:space="preserve"> vien</w:t>
      </w:r>
      <w:r>
        <w:rPr>
          <w:rFonts w:ascii="Times New Roman" w:hAnsi="Times New Roman"/>
          <w:sz w:val="24"/>
          <w:szCs w:val="24"/>
        </w:rPr>
        <w:t>odais</w:t>
      </w:r>
      <w:r w:rsidRPr="00437581">
        <w:rPr>
          <w:rFonts w:ascii="Times New Roman" w:hAnsi="Times New Roman"/>
          <w:sz w:val="24"/>
          <w:szCs w:val="24"/>
        </w:rPr>
        <w:t xml:space="preserve"> bendrųjų funkcijų </w:t>
      </w:r>
      <w:r>
        <w:rPr>
          <w:rFonts w:ascii="Times New Roman" w:hAnsi="Times New Roman"/>
          <w:sz w:val="24"/>
          <w:szCs w:val="24"/>
        </w:rPr>
        <w:t>ir</w:t>
      </w:r>
      <w:r w:rsidRPr="00437581">
        <w:rPr>
          <w:rFonts w:ascii="Times New Roman" w:hAnsi="Times New Roman"/>
          <w:sz w:val="24"/>
          <w:szCs w:val="24"/>
        </w:rPr>
        <w:t xml:space="preserve"> atskir</w:t>
      </w:r>
      <w:r w:rsidR="009A6114">
        <w:rPr>
          <w:rFonts w:ascii="Times New Roman" w:hAnsi="Times New Roman"/>
          <w:sz w:val="24"/>
          <w:szCs w:val="24"/>
        </w:rPr>
        <w:t>oms</w:t>
      </w:r>
      <w:r w:rsidRPr="00437581">
        <w:rPr>
          <w:rFonts w:ascii="Times New Roman" w:hAnsi="Times New Roman"/>
          <w:sz w:val="24"/>
          <w:szCs w:val="24"/>
        </w:rPr>
        <w:t xml:space="preserve"> s</w:t>
      </w:r>
      <w:r w:rsidR="009A6114">
        <w:rPr>
          <w:rFonts w:ascii="Times New Roman" w:hAnsi="Times New Roman"/>
          <w:sz w:val="24"/>
          <w:szCs w:val="24"/>
        </w:rPr>
        <w:t>ritims</w:t>
      </w:r>
      <w:r w:rsidRPr="00437581">
        <w:rPr>
          <w:rFonts w:ascii="Times New Roman" w:hAnsi="Times New Roman"/>
          <w:sz w:val="24"/>
          <w:szCs w:val="24"/>
        </w:rPr>
        <w:t xml:space="preserve"> pritaikytais specialiųjų funkcijų vertinimo kriterijais. Vertinimus numatoma atlikti kasmet, o remiantis jų išvadomis – teikti </w:t>
      </w:r>
      <w:r>
        <w:rPr>
          <w:rFonts w:ascii="Times New Roman" w:hAnsi="Times New Roman"/>
          <w:sz w:val="24"/>
          <w:szCs w:val="24"/>
        </w:rPr>
        <w:t>pa</w:t>
      </w:r>
      <w:r w:rsidRPr="00437581">
        <w:rPr>
          <w:rFonts w:ascii="Times New Roman" w:hAnsi="Times New Roman"/>
          <w:sz w:val="24"/>
          <w:szCs w:val="24"/>
        </w:rPr>
        <w:t>siūlymus ir rekomendacijas dėl įstaigų veiklos prioritetinių veiklų nustatymo, efektyvumo didinimo bei biudžeto formavimo.</w:t>
      </w:r>
    </w:p>
    <w:p w14:paraId="40D4BD3D" w14:textId="77777777" w:rsidR="000C479A" w:rsidRPr="00493B3C" w:rsidRDefault="000C479A" w:rsidP="00EB6B53">
      <w:pPr>
        <w:spacing w:after="120" w:line="240" w:lineRule="auto"/>
        <w:rPr>
          <w:rFonts w:ascii="Times New Roman" w:hAnsi="Times New Roman" w:cs="Times New Roman"/>
          <w:bCs/>
          <w:i/>
          <w:iCs/>
          <w:sz w:val="24"/>
          <w:szCs w:val="24"/>
        </w:rPr>
      </w:pPr>
      <w:r w:rsidRPr="00C32011">
        <w:rPr>
          <w:rFonts w:ascii="Times New Roman" w:hAnsi="Times New Roman" w:cs="Times New Roman"/>
          <w:bCs/>
          <w:i/>
          <w:iCs/>
          <w:sz w:val="24"/>
          <w:szCs w:val="24"/>
        </w:rPr>
        <w:t>Programinio-konkursinio finansavimo modelio atnaujinimas Lietuvos kultūros taryboje</w:t>
      </w:r>
    </w:p>
    <w:p w14:paraId="3C6CA3DA" w14:textId="2FC31FBA" w:rsidR="000C479A" w:rsidRDefault="000C479A" w:rsidP="00EB6B53">
      <w:pPr>
        <w:spacing w:after="120" w:line="240" w:lineRule="auto"/>
        <w:jc w:val="both"/>
        <w:rPr>
          <w:rFonts w:ascii="Times New Roman" w:hAnsi="Times New Roman"/>
          <w:sz w:val="24"/>
          <w:szCs w:val="24"/>
        </w:rPr>
      </w:pPr>
      <w:r w:rsidRPr="00D62753">
        <w:rPr>
          <w:rFonts w:ascii="Times New Roman" w:hAnsi="Times New Roman"/>
          <w:sz w:val="24"/>
          <w:szCs w:val="24"/>
        </w:rPr>
        <w:t xml:space="preserve">Siekiant užtikrinti tolygią kultūros ir meno raidą Lietuvoje, 2018 m. įsteigta 10 regioninių kultūros tarybų, kurios veikia teritoriniu apskričių principu, kaip kultūros ekspertai konkrečioje apskrityje, taip pat turi galimybę siūlyti sprendimus dėl konkrečioms apskritims skiriamų Kultūros rėmimo fondo lėšų. Šių tarybų </w:t>
      </w:r>
      <w:r w:rsidRPr="00D62753">
        <w:rPr>
          <w:rFonts w:ascii="Times New Roman" w:hAnsi="Times New Roman"/>
          <w:sz w:val="24"/>
          <w:szCs w:val="24"/>
        </w:rPr>
        <w:lastRenderedPageBreak/>
        <w:t>siūlymu 2019 m. nustatyti regionų raidos prioritetai kiekvienoje Lietuvos apskrityje</w:t>
      </w:r>
      <w:r>
        <w:rPr>
          <w:rFonts w:ascii="Times New Roman" w:hAnsi="Times New Roman"/>
          <w:sz w:val="24"/>
          <w:szCs w:val="24"/>
        </w:rPr>
        <w:t xml:space="preserve">. Tikimasi, kad jie </w:t>
      </w:r>
      <w:r w:rsidRPr="00D62753">
        <w:rPr>
          <w:rFonts w:ascii="Times New Roman" w:hAnsi="Times New Roman"/>
          <w:sz w:val="24"/>
          <w:szCs w:val="24"/>
        </w:rPr>
        <w:t>padės regioninėms kultūros taryboms dar aktyviau dalyvauti formuojant regionų kultūros politiką.</w:t>
      </w:r>
      <w:r w:rsidR="00DA0369">
        <w:rPr>
          <w:rFonts w:ascii="Times New Roman" w:hAnsi="Times New Roman"/>
          <w:sz w:val="24"/>
          <w:szCs w:val="24"/>
        </w:rPr>
        <w:t xml:space="preserve"> </w:t>
      </w:r>
    </w:p>
    <w:p w14:paraId="2ED6C21B" w14:textId="6BA4F1EB" w:rsidR="000C479A" w:rsidRDefault="000C479A" w:rsidP="00EB6B53">
      <w:pPr>
        <w:suppressAutoHyphens/>
        <w:autoSpaceDN w:val="0"/>
        <w:spacing w:after="120" w:line="240" w:lineRule="auto"/>
        <w:jc w:val="both"/>
        <w:textAlignment w:val="baseline"/>
        <w:rPr>
          <w:rFonts w:ascii="Times New Roman" w:hAnsi="Times New Roman" w:cs="Times New Roman"/>
          <w:sz w:val="24"/>
          <w:szCs w:val="24"/>
        </w:rPr>
      </w:pPr>
      <w:r w:rsidRPr="00D62753">
        <w:rPr>
          <w:rFonts w:ascii="Times New Roman" w:hAnsi="Times New Roman" w:cs="Times New Roman"/>
          <w:sz w:val="24"/>
          <w:szCs w:val="24"/>
        </w:rPr>
        <w:t>2019 m. Kultūros rėmimo fondo lėšomis finansuoti 485 projektai pritraukė</w:t>
      </w:r>
      <w:r w:rsidR="00C63B4F">
        <w:rPr>
          <w:rFonts w:ascii="Times New Roman" w:hAnsi="Times New Roman" w:cs="Times New Roman"/>
          <w:sz w:val="24"/>
          <w:szCs w:val="24"/>
        </w:rPr>
        <w:t xml:space="preserve"> per</w:t>
      </w:r>
      <w:r w:rsidRPr="00D62753">
        <w:rPr>
          <w:rFonts w:ascii="Times New Roman" w:hAnsi="Times New Roman" w:cs="Times New Roman"/>
          <w:sz w:val="24"/>
          <w:szCs w:val="24"/>
        </w:rPr>
        <w:t xml:space="preserve"> 1,3</w:t>
      </w:r>
      <w:r w:rsidR="00C63B4F" w:rsidRPr="00DE7214">
        <w:rPr>
          <w:rFonts w:ascii="Times New Roman" w:hAnsi="Times New Roman" w:cs="Times New Roman"/>
          <w:sz w:val="24"/>
          <w:szCs w:val="24"/>
        </w:rPr>
        <w:t>5</w:t>
      </w:r>
      <w:r w:rsidRPr="00D62753">
        <w:rPr>
          <w:rFonts w:ascii="Times New Roman" w:hAnsi="Times New Roman" w:cs="Times New Roman"/>
          <w:sz w:val="24"/>
          <w:szCs w:val="24"/>
        </w:rPr>
        <w:t xml:space="preserve"> mln. profesional</w:t>
      </w:r>
      <w:r>
        <w:rPr>
          <w:rFonts w:ascii="Times New Roman" w:hAnsi="Times New Roman" w:cs="Times New Roman"/>
          <w:sz w:val="24"/>
          <w:szCs w:val="24"/>
        </w:rPr>
        <w:t>iojo</w:t>
      </w:r>
      <w:r w:rsidRPr="00D62753">
        <w:rPr>
          <w:rFonts w:ascii="Times New Roman" w:hAnsi="Times New Roman" w:cs="Times New Roman"/>
          <w:sz w:val="24"/>
          <w:szCs w:val="24"/>
        </w:rPr>
        <w:t xml:space="preserve"> meno </w:t>
      </w:r>
      <w:r>
        <w:rPr>
          <w:rFonts w:ascii="Times New Roman" w:hAnsi="Times New Roman" w:cs="Times New Roman"/>
          <w:sz w:val="24"/>
          <w:szCs w:val="24"/>
        </w:rPr>
        <w:t xml:space="preserve">renginių </w:t>
      </w:r>
      <w:r w:rsidRPr="00D62753">
        <w:rPr>
          <w:rFonts w:ascii="Times New Roman" w:hAnsi="Times New Roman" w:cs="Times New Roman"/>
          <w:sz w:val="24"/>
          <w:szCs w:val="24"/>
        </w:rPr>
        <w:t xml:space="preserve">lankytojų regionuose, t. y. kitose negu Vilnius, Kaunas ir Klaipėda Lietuvos vietovėse. </w:t>
      </w:r>
      <w:r>
        <w:rPr>
          <w:rFonts w:ascii="Times New Roman" w:hAnsi="Times New Roman" w:cs="Times New Roman"/>
          <w:sz w:val="24"/>
          <w:szCs w:val="24"/>
        </w:rPr>
        <w:t>2019</w:t>
      </w:r>
      <w:r w:rsidR="00790CB1">
        <w:rPr>
          <w:rFonts w:ascii="Times New Roman" w:hAnsi="Times New Roman" w:cs="Times New Roman"/>
          <w:sz w:val="24"/>
          <w:szCs w:val="24"/>
        </w:rPr>
        <w:t> </w:t>
      </w:r>
      <w:r>
        <w:rPr>
          <w:rFonts w:ascii="Times New Roman" w:hAnsi="Times New Roman" w:cs="Times New Roman"/>
          <w:sz w:val="24"/>
          <w:szCs w:val="24"/>
        </w:rPr>
        <w:t xml:space="preserve">m. fiksuotas lankytojų skaičius </w:t>
      </w:r>
      <w:r w:rsidRPr="00D0620D">
        <w:rPr>
          <w:rFonts w:ascii="Times New Roman" w:hAnsi="Times New Roman" w:cs="Times New Roman"/>
          <w:sz w:val="24"/>
          <w:szCs w:val="24"/>
        </w:rPr>
        <w:t>yra ma</w:t>
      </w:r>
      <w:r>
        <w:rPr>
          <w:rFonts w:ascii="Times New Roman" w:hAnsi="Times New Roman" w:cs="Times New Roman"/>
          <w:sz w:val="24"/>
          <w:szCs w:val="24"/>
        </w:rPr>
        <w:t xml:space="preserve">žesnis nei </w:t>
      </w:r>
      <w:r w:rsidRPr="00D0620D">
        <w:rPr>
          <w:rFonts w:ascii="Times New Roman" w:hAnsi="Times New Roman" w:cs="Times New Roman"/>
          <w:sz w:val="24"/>
          <w:szCs w:val="24"/>
        </w:rPr>
        <w:t>2018 m.</w:t>
      </w:r>
      <w:r>
        <w:rPr>
          <w:rFonts w:ascii="Times New Roman" w:hAnsi="Times New Roman" w:cs="Times New Roman"/>
          <w:sz w:val="24"/>
          <w:szCs w:val="24"/>
        </w:rPr>
        <w:t>,</w:t>
      </w:r>
      <w:r w:rsidRPr="00D0620D">
        <w:rPr>
          <w:rFonts w:ascii="Times New Roman" w:hAnsi="Times New Roman" w:cs="Times New Roman"/>
          <w:sz w:val="24"/>
          <w:szCs w:val="24"/>
        </w:rPr>
        <w:t xml:space="preserve"> nes pasikeitė </w:t>
      </w:r>
      <w:r w:rsidRPr="00940608">
        <w:rPr>
          <w:rFonts w:ascii="Times New Roman" w:hAnsi="Times New Roman" w:cs="Times New Roman"/>
          <w:bCs/>
          <w:sz w:val="24"/>
          <w:szCs w:val="24"/>
        </w:rPr>
        <w:t>duomenų rinkimo metodologij</w:t>
      </w:r>
      <w:r>
        <w:rPr>
          <w:rFonts w:ascii="Times New Roman" w:hAnsi="Times New Roman" w:cs="Times New Roman"/>
          <w:bCs/>
          <w:sz w:val="24"/>
          <w:szCs w:val="24"/>
        </w:rPr>
        <w:t>a: n</w:t>
      </w:r>
      <w:r w:rsidRPr="00940608">
        <w:rPr>
          <w:rFonts w:ascii="Times New Roman" w:hAnsi="Times New Roman" w:cs="Times New Roman"/>
          <w:bCs/>
          <w:sz w:val="24"/>
          <w:szCs w:val="24"/>
        </w:rPr>
        <w:t>uo 2019 m. regiono sąvoka apibrėžiama kaip vietovė Lietuvoje, neįtraukiant Vilniaus, Kauno ir Klaipėdos miestų (iki tol buvo neįtraukiamas tik Vilniaus miestas</w:t>
      </w:r>
      <w:r>
        <w:rPr>
          <w:rFonts w:ascii="Times New Roman" w:hAnsi="Times New Roman" w:cs="Times New Roman"/>
          <w:bCs/>
          <w:sz w:val="24"/>
          <w:szCs w:val="24"/>
        </w:rPr>
        <w:t>)</w:t>
      </w:r>
      <w:r w:rsidRPr="00D0620D">
        <w:rPr>
          <w:rFonts w:ascii="Times New Roman" w:hAnsi="Times New Roman" w:cs="Times New Roman"/>
          <w:sz w:val="24"/>
          <w:szCs w:val="24"/>
        </w:rPr>
        <w:t xml:space="preserve">. </w:t>
      </w:r>
      <w:r>
        <w:rPr>
          <w:rFonts w:ascii="Times New Roman" w:hAnsi="Times New Roman" w:cs="Times New Roman"/>
          <w:sz w:val="24"/>
          <w:szCs w:val="24"/>
        </w:rPr>
        <w:t>A</w:t>
      </w:r>
      <w:r w:rsidRPr="00D0620D">
        <w:rPr>
          <w:rFonts w:ascii="Times New Roman" w:hAnsi="Times New Roman" w:cs="Times New Roman"/>
          <w:sz w:val="24"/>
          <w:szCs w:val="24"/>
        </w:rPr>
        <w:t>tsižvelg</w:t>
      </w:r>
      <w:r>
        <w:rPr>
          <w:rFonts w:ascii="Times New Roman" w:hAnsi="Times New Roman" w:cs="Times New Roman"/>
          <w:sz w:val="24"/>
          <w:szCs w:val="24"/>
        </w:rPr>
        <w:t>iant</w:t>
      </w:r>
      <w:r w:rsidRPr="00D0620D">
        <w:rPr>
          <w:rFonts w:ascii="Times New Roman" w:hAnsi="Times New Roman" w:cs="Times New Roman"/>
          <w:sz w:val="24"/>
          <w:szCs w:val="24"/>
        </w:rPr>
        <w:t xml:space="preserve"> į tai, galima teigti, jog daromi kultūros politikos pokyčiai regionuose duoda laukiamus rezultatus. </w:t>
      </w:r>
    </w:p>
    <w:p w14:paraId="7FE14C76" w14:textId="398D57C6" w:rsidR="000C479A" w:rsidRDefault="000C479A" w:rsidP="00EB6B53">
      <w:pPr>
        <w:suppressAutoHyphens/>
        <w:autoSpaceDN w:val="0"/>
        <w:spacing w:after="120" w:line="240" w:lineRule="auto"/>
        <w:jc w:val="center"/>
        <w:textAlignment w:val="baseline"/>
        <w:rPr>
          <w:rFonts w:ascii="Times New Roman" w:eastAsia="Calibri" w:hAnsi="Times New Roman" w:cs="Times New Roman"/>
          <w:i/>
          <w:sz w:val="24"/>
          <w:szCs w:val="24"/>
        </w:rPr>
      </w:pPr>
      <w:r w:rsidRPr="00DE7214">
        <w:rPr>
          <w:rFonts w:ascii="Times New Roman" w:eastAsia="Calibri" w:hAnsi="Times New Roman" w:cs="Times New Roman"/>
          <w:b/>
          <w:sz w:val="24"/>
          <w:szCs w:val="24"/>
        </w:rPr>
        <w:t>5</w:t>
      </w:r>
      <w:r w:rsidR="00E01A6B" w:rsidRPr="00DE7214">
        <w:rPr>
          <w:rFonts w:ascii="Times New Roman" w:eastAsia="Calibri" w:hAnsi="Times New Roman" w:cs="Times New Roman"/>
          <w:b/>
          <w:sz w:val="24"/>
          <w:szCs w:val="24"/>
        </w:rPr>
        <w:t>6</w:t>
      </w:r>
      <w:r w:rsidRPr="00DE7214">
        <w:rPr>
          <w:rFonts w:ascii="Times New Roman" w:eastAsia="Calibri" w:hAnsi="Times New Roman" w:cs="Times New Roman"/>
          <w:b/>
          <w:sz w:val="24"/>
          <w:szCs w:val="24"/>
        </w:rPr>
        <w:t xml:space="preserve"> pav.</w:t>
      </w:r>
      <w:r w:rsidRPr="007623D1">
        <w:rPr>
          <w:rFonts w:ascii="Times New Roman" w:eastAsia="Calibri" w:hAnsi="Times New Roman" w:cs="Times New Roman"/>
          <w:b/>
          <w:sz w:val="24"/>
          <w:szCs w:val="24"/>
        </w:rPr>
        <w:t xml:space="preserve"> </w:t>
      </w:r>
      <w:r w:rsidRPr="007623D1">
        <w:rPr>
          <w:rFonts w:ascii="Times New Roman" w:eastAsia="Calibri" w:hAnsi="Times New Roman" w:cs="Times New Roman"/>
          <w:i/>
          <w:sz w:val="24"/>
          <w:szCs w:val="24"/>
        </w:rPr>
        <w:t>Gyventojų, apsilankiusių profesion</w:t>
      </w:r>
      <w:r>
        <w:rPr>
          <w:rFonts w:ascii="Times New Roman" w:eastAsia="Calibri" w:hAnsi="Times New Roman" w:cs="Times New Roman"/>
          <w:i/>
          <w:sz w:val="24"/>
          <w:szCs w:val="24"/>
        </w:rPr>
        <w:t>a</w:t>
      </w:r>
      <w:r w:rsidRPr="007623D1">
        <w:rPr>
          <w:rFonts w:ascii="Times New Roman" w:eastAsia="Calibri" w:hAnsi="Times New Roman" w:cs="Times New Roman"/>
          <w:i/>
          <w:sz w:val="24"/>
          <w:szCs w:val="24"/>
        </w:rPr>
        <w:t>l</w:t>
      </w:r>
      <w:r>
        <w:rPr>
          <w:rFonts w:ascii="Times New Roman" w:eastAsia="Calibri" w:hAnsi="Times New Roman" w:cs="Times New Roman"/>
          <w:i/>
          <w:sz w:val="24"/>
          <w:szCs w:val="24"/>
        </w:rPr>
        <w:t>iojo</w:t>
      </w:r>
      <w:r w:rsidRPr="007623D1">
        <w:rPr>
          <w:rFonts w:ascii="Times New Roman" w:eastAsia="Calibri" w:hAnsi="Times New Roman" w:cs="Times New Roman"/>
          <w:i/>
          <w:sz w:val="24"/>
          <w:szCs w:val="24"/>
        </w:rPr>
        <w:t xml:space="preserve"> meno renginiuose regionuose, skaičius</w:t>
      </w:r>
      <w:r w:rsidR="00FE034E">
        <w:rPr>
          <w:rFonts w:ascii="Times New Roman" w:eastAsia="Calibri" w:hAnsi="Times New Roman" w:cs="Times New Roman"/>
          <w:i/>
          <w:sz w:val="24"/>
          <w:szCs w:val="24"/>
        </w:rPr>
        <w:t>,</w:t>
      </w:r>
      <w:r w:rsidRPr="007623D1">
        <w:rPr>
          <w:rFonts w:ascii="Times New Roman" w:eastAsia="Calibri" w:hAnsi="Times New Roman" w:cs="Times New Roman"/>
          <w:i/>
          <w:sz w:val="24"/>
          <w:szCs w:val="24"/>
        </w:rPr>
        <w:t xml:space="preserve"> tūkst. žm</w:t>
      </w:r>
      <w:r>
        <w:rPr>
          <w:rFonts w:ascii="Times New Roman" w:eastAsia="Calibri" w:hAnsi="Times New Roman" w:cs="Times New Roman"/>
          <w:i/>
          <w:sz w:val="24"/>
          <w:szCs w:val="24"/>
        </w:rPr>
        <w:t>onių</w:t>
      </w:r>
    </w:p>
    <w:p w14:paraId="013F5617" w14:textId="77777777" w:rsidR="000C479A" w:rsidRDefault="000C479A" w:rsidP="00EB6B53">
      <w:pPr>
        <w:suppressAutoHyphens/>
        <w:autoSpaceDN w:val="0"/>
        <w:spacing w:after="120" w:line="240" w:lineRule="auto"/>
        <w:jc w:val="center"/>
        <w:textAlignment w:val="baseline"/>
        <w:rPr>
          <w:rFonts w:ascii="Times New Roman" w:eastAsia="Calibri" w:hAnsi="Times New Roman" w:cs="Times New Roman"/>
          <w:i/>
          <w:sz w:val="24"/>
          <w:szCs w:val="24"/>
        </w:rPr>
      </w:pPr>
      <w:r>
        <w:rPr>
          <w:noProof/>
          <w:lang w:eastAsia="lt-LT"/>
        </w:rPr>
        <w:drawing>
          <wp:inline distT="0" distB="0" distL="0" distR="0" wp14:anchorId="190E752B" wp14:editId="25B10E5F">
            <wp:extent cx="5189220" cy="1417320"/>
            <wp:effectExtent l="0" t="0" r="11430" b="11430"/>
            <wp:docPr id="229" name="Chart 17">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5D65059" w14:textId="77777777" w:rsidR="000C479A" w:rsidRPr="00D0620D" w:rsidRDefault="000C479A" w:rsidP="00EB6B53">
      <w:pPr>
        <w:spacing w:after="120" w:line="240" w:lineRule="auto"/>
        <w:jc w:val="center"/>
        <w:rPr>
          <w:rFonts w:ascii="Times New Roman" w:hAnsi="Times New Roman" w:cs="Times New Roman"/>
          <w:iCs/>
          <w:sz w:val="20"/>
          <w:szCs w:val="20"/>
        </w:rPr>
      </w:pPr>
      <w:r w:rsidRPr="00D0620D">
        <w:rPr>
          <w:rFonts w:ascii="Times New Roman" w:hAnsi="Times New Roman" w:cs="Times New Roman"/>
          <w:iCs/>
          <w:sz w:val="20"/>
          <w:szCs w:val="20"/>
        </w:rPr>
        <w:t>Duomenų šaltinis – Lietuvos kultūros tarybos administraciniai duomenys</w:t>
      </w:r>
    </w:p>
    <w:p w14:paraId="39D555AD" w14:textId="77777777" w:rsidR="000C479A" w:rsidRDefault="000C479A" w:rsidP="00EB6B53">
      <w:pPr>
        <w:spacing w:after="120" w:line="240" w:lineRule="auto"/>
        <w:jc w:val="both"/>
        <w:rPr>
          <w:rFonts w:ascii="Times New Roman" w:hAnsi="Times New Roman" w:cs="Times New Roman"/>
          <w:bCs/>
          <w:color w:val="000000"/>
          <w:sz w:val="24"/>
          <w:szCs w:val="24"/>
        </w:rPr>
      </w:pPr>
    </w:p>
    <w:p w14:paraId="4844B014" w14:textId="77777777" w:rsidR="000C479A" w:rsidRPr="00F05C4C" w:rsidRDefault="000C479A" w:rsidP="00EB6B53">
      <w:pPr>
        <w:shd w:val="clear" w:color="auto" w:fill="D9D9D9" w:themeFill="background1" w:themeFillShade="D9"/>
        <w:spacing w:after="120" w:line="240" w:lineRule="auto"/>
        <w:jc w:val="both"/>
        <w:rPr>
          <w:rFonts w:ascii="Times New Roman" w:hAnsi="Times New Roman" w:cs="Times New Roman"/>
          <w:b/>
          <w:bCs/>
          <w:sz w:val="24"/>
          <w:szCs w:val="24"/>
        </w:rPr>
      </w:pPr>
      <w:r w:rsidRPr="00F05C4C">
        <w:rPr>
          <w:rFonts w:ascii="Times New Roman" w:hAnsi="Times New Roman" w:cs="Times New Roman"/>
          <w:b/>
          <w:sz w:val="24"/>
          <w:szCs w:val="24"/>
        </w:rPr>
        <w:t xml:space="preserve">Švietimo ir mokslo valdymo, karjeros ir finansavimo sistemų pertvarka </w:t>
      </w:r>
    </w:p>
    <w:p w14:paraId="0E23CE21" w14:textId="77777777" w:rsidR="000C479A" w:rsidRPr="0039105A" w:rsidRDefault="000C479A" w:rsidP="00EB6B53">
      <w:pPr>
        <w:spacing w:after="0" w:line="240" w:lineRule="auto"/>
        <w:jc w:val="both"/>
        <w:rPr>
          <w:rFonts w:ascii="Times New Roman" w:hAnsi="Times New Roman" w:cs="Times New Roman"/>
          <w:b/>
          <w:i/>
          <w:iCs/>
          <w:sz w:val="24"/>
          <w:szCs w:val="24"/>
          <w:lang w:eastAsia="lt-LT"/>
        </w:rPr>
      </w:pPr>
      <w:r w:rsidRPr="0039105A">
        <w:rPr>
          <w:rFonts w:ascii="Times New Roman" w:hAnsi="Times New Roman" w:cs="Times New Roman"/>
          <w:b/>
          <w:i/>
          <w:iCs/>
          <w:sz w:val="24"/>
          <w:szCs w:val="24"/>
          <w:lang w:eastAsia="lt-LT"/>
        </w:rPr>
        <w:t>Mokytojų ir dėstytojų darbo apmokėjimo</w:t>
      </w:r>
      <w:r>
        <w:rPr>
          <w:rFonts w:ascii="Times New Roman" w:hAnsi="Times New Roman" w:cs="Times New Roman"/>
          <w:b/>
          <w:i/>
          <w:iCs/>
          <w:sz w:val="24"/>
          <w:szCs w:val="24"/>
          <w:lang w:eastAsia="lt-LT"/>
        </w:rPr>
        <w:t xml:space="preserve"> ir rengimo</w:t>
      </w:r>
      <w:r w:rsidRPr="0039105A">
        <w:rPr>
          <w:rFonts w:ascii="Times New Roman" w:hAnsi="Times New Roman" w:cs="Times New Roman"/>
          <w:b/>
          <w:i/>
          <w:iCs/>
          <w:sz w:val="24"/>
          <w:szCs w:val="24"/>
          <w:lang w:eastAsia="lt-LT"/>
        </w:rPr>
        <w:t xml:space="preserve"> sistemos pertvarka</w:t>
      </w:r>
    </w:p>
    <w:p w14:paraId="4347D6D4" w14:textId="77777777" w:rsidR="00BC571C" w:rsidRDefault="000C479A" w:rsidP="00EB6B53">
      <w:pPr>
        <w:spacing w:after="120" w:line="240" w:lineRule="auto"/>
        <w:jc w:val="both"/>
        <w:rPr>
          <w:rFonts w:ascii="Times New Roman" w:hAnsi="Times New Roman" w:cs="Times New Roman"/>
          <w:sz w:val="24"/>
          <w:szCs w:val="24"/>
        </w:rPr>
      </w:pPr>
      <w:r w:rsidRPr="00B223DE">
        <w:rPr>
          <w:rFonts w:ascii="Times New Roman" w:hAnsi="Times New Roman" w:cs="Times New Roman"/>
          <w:sz w:val="24"/>
          <w:szCs w:val="24"/>
        </w:rPr>
        <w:t xml:space="preserve">2020 m. </w:t>
      </w:r>
      <w:r>
        <w:rPr>
          <w:rFonts w:ascii="Times New Roman" w:hAnsi="Times New Roman" w:cs="Times New Roman"/>
          <w:sz w:val="24"/>
          <w:szCs w:val="24"/>
        </w:rPr>
        <w:t xml:space="preserve">baigta </w:t>
      </w:r>
      <w:r w:rsidRPr="00B223DE">
        <w:rPr>
          <w:rFonts w:ascii="Times New Roman" w:hAnsi="Times New Roman" w:cs="Times New Roman"/>
          <w:sz w:val="24"/>
          <w:szCs w:val="24"/>
        </w:rPr>
        <w:t>mokytojų darbo apmokėjimo pertvark</w:t>
      </w:r>
      <w:r>
        <w:rPr>
          <w:rFonts w:ascii="Times New Roman" w:hAnsi="Times New Roman" w:cs="Times New Roman"/>
          <w:sz w:val="24"/>
          <w:szCs w:val="24"/>
        </w:rPr>
        <w:t>a</w:t>
      </w:r>
      <w:r w:rsidRPr="00B223DE">
        <w:rPr>
          <w:rFonts w:ascii="Times New Roman" w:hAnsi="Times New Roman" w:cs="Times New Roman"/>
          <w:sz w:val="24"/>
          <w:szCs w:val="24"/>
        </w:rPr>
        <w:t>. Etatinis mokytojų darbo apmokėjimas buvo diegiamas dviem etapais: nuo 2018 m. rugsėjo 1 d. ir nuo 2019 m. rugsėjo 1 d. pridedant po 3 papildomai apmokamas nekontaktines valandas (iš viso 6 valandas) ir taip formuojant mokytojo etatą</w:t>
      </w:r>
      <w:r>
        <w:rPr>
          <w:rFonts w:ascii="Times New Roman" w:hAnsi="Times New Roman" w:cs="Times New Roman"/>
          <w:sz w:val="24"/>
          <w:szCs w:val="24"/>
        </w:rPr>
        <w:t>, kurį sudaro</w:t>
      </w:r>
      <w:r w:rsidRPr="00B223DE">
        <w:rPr>
          <w:rFonts w:ascii="Times New Roman" w:hAnsi="Times New Roman" w:cs="Times New Roman"/>
          <w:sz w:val="24"/>
          <w:szCs w:val="24"/>
        </w:rPr>
        <w:t xml:space="preserve"> 36</w:t>
      </w:r>
      <w:r>
        <w:rPr>
          <w:rFonts w:ascii="Times New Roman" w:hAnsi="Times New Roman" w:cs="Times New Roman"/>
          <w:sz w:val="24"/>
          <w:szCs w:val="24"/>
        </w:rPr>
        <w:t> </w:t>
      </w:r>
      <w:r w:rsidRPr="00B223DE">
        <w:rPr>
          <w:rFonts w:ascii="Times New Roman" w:hAnsi="Times New Roman" w:cs="Times New Roman"/>
          <w:sz w:val="24"/>
          <w:szCs w:val="24"/>
        </w:rPr>
        <w:t xml:space="preserve">valandų darbo krūvio norma per savaitę. </w:t>
      </w:r>
      <w:r>
        <w:rPr>
          <w:rFonts w:ascii="Times New Roman" w:hAnsi="Times New Roman" w:cs="Times New Roman"/>
          <w:sz w:val="24"/>
          <w:szCs w:val="24"/>
        </w:rPr>
        <w:t xml:space="preserve">Siekiant geriau patenkinti </w:t>
      </w:r>
      <w:r w:rsidRPr="00B223DE">
        <w:rPr>
          <w:rFonts w:ascii="Times New Roman" w:hAnsi="Times New Roman" w:cs="Times New Roman"/>
          <w:sz w:val="24"/>
          <w:szCs w:val="24"/>
        </w:rPr>
        <w:t>švietimo bendruomenės poreikius</w:t>
      </w:r>
      <w:r>
        <w:rPr>
          <w:rFonts w:ascii="Times New Roman" w:hAnsi="Times New Roman" w:cs="Times New Roman"/>
          <w:sz w:val="24"/>
          <w:szCs w:val="24"/>
        </w:rPr>
        <w:t>,</w:t>
      </w:r>
      <w:r w:rsidRPr="00B223DE">
        <w:rPr>
          <w:rFonts w:ascii="Times New Roman" w:hAnsi="Times New Roman" w:cs="Times New Roman"/>
          <w:sz w:val="24"/>
          <w:szCs w:val="24"/>
        </w:rPr>
        <w:t xml:space="preserve"> </w:t>
      </w:r>
      <w:r>
        <w:rPr>
          <w:rFonts w:ascii="Times New Roman" w:hAnsi="Times New Roman" w:cs="Times New Roman"/>
          <w:sz w:val="24"/>
          <w:szCs w:val="24"/>
        </w:rPr>
        <w:t>a</w:t>
      </w:r>
      <w:r w:rsidRPr="00B223DE">
        <w:rPr>
          <w:rFonts w:ascii="Times New Roman" w:hAnsi="Times New Roman" w:cs="Times New Roman"/>
          <w:sz w:val="24"/>
          <w:szCs w:val="24"/>
        </w:rPr>
        <w:t>titinkamai pakeisti</w:t>
      </w:r>
      <w:r>
        <w:rPr>
          <w:rFonts w:ascii="Times New Roman" w:hAnsi="Times New Roman" w:cs="Times New Roman"/>
          <w:sz w:val="24"/>
          <w:szCs w:val="24"/>
        </w:rPr>
        <w:t xml:space="preserve"> (patobulinti)</w:t>
      </w:r>
      <w:r w:rsidRPr="00B223DE">
        <w:rPr>
          <w:rFonts w:ascii="Times New Roman" w:hAnsi="Times New Roman" w:cs="Times New Roman"/>
          <w:sz w:val="24"/>
          <w:szCs w:val="24"/>
        </w:rPr>
        <w:t xml:space="preserve"> mokytojų darbo apmokėjimą reglamentuojantys teisės aktai</w:t>
      </w:r>
      <w:r>
        <w:rPr>
          <w:rFonts w:ascii="Times New Roman" w:hAnsi="Times New Roman" w:cs="Times New Roman"/>
          <w:sz w:val="24"/>
          <w:szCs w:val="24"/>
        </w:rPr>
        <w:t>.</w:t>
      </w:r>
      <w:r w:rsidRPr="00B223DE">
        <w:rPr>
          <w:rFonts w:ascii="Times New Roman" w:hAnsi="Times New Roman" w:cs="Times New Roman"/>
          <w:sz w:val="24"/>
          <w:szCs w:val="24"/>
        </w:rPr>
        <w:t xml:space="preserve"> Nuo 2019 m. rugsėjo 1 d. etatinis mokytojų darbo apmokėjimas įgyvendinamas visa apimtimi. 2020 m. valstybės biudžete šiam tikslui numatyta iš viso 95 mln. </w:t>
      </w:r>
      <w:r>
        <w:rPr>
          <w:rFonts w:ascii="Times New Roman" w:hAnsi="Times New Roman" w:cs="Times New Roman"/>
          <w:sz w:val="24"/>
          <w:szCs w:val="24"/>
        </w:rPr>
        <w:t>eurų. P</w:t>
      </w:r>
      <w:r w:rsidRPr="00B223DE">
        <w:rPr>
          <w:rFonts w:ascii="Times New Roman" w:hAnsi="Times New Roman" w:cs="Times New Roman"/>
          <w:sz w:val="24"/>
          <w:szCs w:val="24"/>
        </w:rPr>
        <w:t>lanuota, kad mokytojų, iki reformos dirbusių 30</w:t>
      </w:r>
      <w:r>
        <w:rPr>
          <w:rFonts w:ascii="Times New Roman" w:hAnsi="Times New Roman" w:cs="Times New Roman"/>
          <w:sz w:val="24"/>
          <w:szCs w:val="24"/>
        </w:rPr>
        <w:t> </w:t>
      </w:r>
      <w:r w:rsidRPr="00B223DE">
        <w:rPr>
          <w:rFonts w:ascii="Times New Roman" w:hAnsi="Times New Roman" w:cs="Times New Roman"/>
          <w:sz w:val="24"/>
          <w:szCs w:val="24"/>
        </w:rPr>
        <w:t>pedagoginio darbo valandų per savaitę, darbo užmokestis, suformavus etatą, padidės 20 proc</w:t>
      </w:r>
      <w:r>
        <w:rPr>
          <w:rFonts w:ascii="Times New Roman" w:hAnsi="Times New Roman" w:cs="Times New Roman"/>
          <w:sz w:val="24"/>
          <w:szCs w:val="24"/>
        </w:rPr>
        <w:t>.</w:t>
      </w:r>
      <w:r w:rsidRPr="00B223DE">
        <w:rPr>
          <w:rFonts w:ascii="Times New Roman" w:hAnsi="Times New Roman" w:cs="Times New Roman"/>
          <w:sz w:val="24"/>
          <w:szCs w:val="24"/>
        </w:rPr>
        <w:t>, o vidutinis mokytojo atlyginimas pakils iki 1</w:t>
      </w:r>
      <w:r>
        <w:rPr>
          <w:rFonts w:ascii="Times New Roman" w:hAnsi="Times New Roman" w:cs="Times New Roman"/>
          <w:sz w:val="24"/>
          <w:szCs w:val="24"/>
        </w:rPr>
        <w:t xml:space="preserve"> </w:t>
      </w:r>
      <w:r w:rsidRPr="00B223DE">
        <w:rPr>
          <w:rFonts w:ascii="Times New Roman" w:hAnsi="Times New Roman" w:cs="Times New Roman"/>
          <w:sz w:val="24"/>
          <w:szCs w:val="24"/>
        </w:rPr>
        <w:t xml:space="preserve">000 </w:t>
      </w:r>
      <w:r>
        <w:rPr>
          <w:rFonts w:ascii="Times New Roman" w:hAnsi="Times New Roman" w:cs="Times New Roman"/>
          <w:sz w:val="24"/>
          <w:szCs w:val="24"/>
        </w:rPr>
        <w:t>eurų</w:t>
      </w:r>
      <w:r w:rsidRPr="00B223DE">
        <w:rPr>
          <w:rFonts w:ascii="Times New Roman" w:hAnsi="Times New Roman" w:cs="Times New Roman"/>
          <w:sz w:val="24"/>
          <w:szCs w:val="24"/>
        </w:rPr>
        <w:t xml:space="preserve">. </w:t>
      </w:r>
    </w:p>
    <w:p w14:paraId="49F918BF" w14:textId="3CD21859" w:rsidR="000C479A" w:rsidRPr="00870DF1" w:rsidRDefault="000C479A" w:rsidP="00EB6B53">
      <w:pPr>
        <w:spacing w:line="240" w:lineRule="auto"/>
        <w:jc w:val="center"/>
        <w:rPr>
          <w:rFonts w:ascii="Times New Roman" w:hAnsi="Times New Roman" w:cs="Times New Roman"/>
          <w:i/>
          <w:iCs/>
          <w:sz w:val="24"/>
          <w:szCs w:val="24"/>
        </w:rPr>
      </w:pPr>
      <w:r>
        <w:rPr>
          <w:rFonts w:ascii="Times New Roman" w:hAnsi="Times New Roman" w:cs="Times New Roman"/>
          <w:b/>
          <w:bCs/>
          <w:color w:val="000000" w:themeColor="text1"/>
          <w:sz w:val="24"/>
          <w:szCs w:val="24"/>
        </w:rPr>
        <w:t>5</w:t>
      </w:r>
      <w:r w:rsidR="00E01A6B">
        <w:rPr>
          <w:rFonts w:ascii="Times New Roman" w:hAnsi="Times New Roman" w:cs="Times New Roman"/>
          <w:b/>
          <w:bCs/>
          <w:color w:val="000000" w:themeColor="text1"/>
          <w:sz w:val="24"/>
          <w:szCs w:val="24"/>
        </w:rPr>
        <w:t>7</w:t>
      </w:r>
      <w:r w:rsidRPr="00160B87">
        <w:rPr>
          <w:rFonts w:ascii="Times New Roman" w:hAnsi="Times New Roman" w:cs="Times New Roman"/>
          <w:b/>
          <w:bCs/>
          <w:color w:val="000000" w:themeColor="text1"/>
          <w:sz w:val="24"/>
          <w:szCs w:val="24"/>
        </w:rPr>
        <w:t xml:space="preserve"> pav.</w:t>
      </w:r>
      <w:r w:rsidRPr="00870DF1">
        <w:rPr>
          <w:rFonts w:ascii="Times New Roman" w:hAnsi="Times New Roman" w:cs="Times New Roman"/>
          <w:b/>
          <w:bCs/>
          <w:i/>
          <w:iCs/>
          <w:color w:val="000000" w:themeColor="text1"/>
          <w:sz w:val="24"/>
          <w:szCs w:val="24"/>
        </w:rPr>
        <w:t xml:space="preserve"> </w:t>
      </w:r>
      <w:r w:rsidRPr="00870DF1">
        <w:rPr>
          <w:rFonts w:ascii="Times New Roman" w:hAnsi="Times New Roman" w:cs="Times New Roman"/>
          <w:i/>
          <w:iCs/>
          <w:color w:val="000000" w:themeColor="text1"/>
          <w:sz w:val="24"/>
          <w:szCs w:val="24"/>
        </w:rPr>
        <w:t xml:space="preserve">Vidutinis mokytojų darbo užmokestis*, bruto, </w:t>
      </w:r>
      <w:r>
        <w:rPr>
          <w:rFonts w:ascii="Times New Roman" w:hAnsi="Times New Roman" w:cs="Times New Roman"/>
          <w:i/>
          <w:iCs/>
          <w:color w:val="000000" w:themeColor="text1"/>
          <w:sz w:val="24"/>
          <w:szCs w:val="24"/>
        </w:rPr>
        <w:t>eurais</w:t>
      </w:r>
    </w:p>
    <w:p w14:paraId="74373EB6" w14:textId="77777777" w:rsidR="000C479A" w:rsidRPr="00160B87" w:rsidRDefault="000C479A" w:rsidP="00EB6B53">
      <w:pPr>
        <w:spacing w:line="240" w:lineRule="auto"/>
        <w:ind w:left="284" w:hanging="284"/>
        <w:jc w:val="center"/>
        <w:rPr>
          <w:i/>
          <w:sz w:val="20"/>
          <w:szCs w:val="24"/>
        </w:rPr>
      </w:pPr>
      <w:r w:rsidRPr="00160B87">
        <w:rPr>
          <w:noProof/>
          <w:lang w:eastAsia="lt-LT"/>
        </w:rPr>
        <w:drawing>
          <wp:inline distT="0" distB="0" distL="0" distR="0" wp14:anchorId="6BF8E1DB" wp14:editId="45FD7E20">
            <wp:extent cx="5059680" cy="1645920"/>
            <wp:effectExtent l="0" t="0" r="7620" b="11430"/>
            <wp:docPr id="50" name="Diagrama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66DB878" w14:textId="77777777" w:rsidR="000C479A" w:rsidRPr="00160B87" w:rsidRDefault="000C479A" w:rsidP="00EB6B53">
      <w:pPr>
        <w:spacing w:after="0" w:line="240" w:lineRule="auto"/>
        <w:ind w:left="284" w:firstLine="850"/>
        <w:rPr>
          <w:rFonts w:ascii="Times New Roman" w:hAnsi="Times New Roman" w:cs="Times New Roman"/>
          <w:sz w:val="20"/>
          <w:szCs w:val="24"/>
        </w:rPr>
      </w:pPr>
      <w:r w:rsidRPr="00160B87">
        <w:rPr>
          <w:rFonts w:ascii="Times New Roman" w:hAnsi="Times New Roman" w:cs="Times New Roman"/>
          <w:sz w:val="20"/>
          <w:szCs w:val="24"/>
        </w:rPr>
        <w:t xml:space="preserve">* Fakto reikšmė – kiekvienų metų III ketvirčio duomenys. </w:t>
      </w:r>
    </w:p>
    <w:p w14:paraId="3A4A79E2" w14:textId="0F076698" w:rsidR="000C479A" w:rsidRPr="00160B87" w:rsidRDefault="000C479A" w:rsidP="00EB6B53">
      <w:pPr>
        <w:spacing w:line="240" w:lineRule="auto"/>
        <w:ind w:left="284" w:firstLine="850"/>
        <w:rPr>
          <w:rFonts w:ascii="Times New Roman" w:hAnsi="Times New Roman" w:cs="Times New Roman"/>
          <w:color w:val="FF0000"/>
          <w:sz w:val="20"/>
          <w:szCs w:val="24"/>
        </w:rPr>
      </w:pPr>
      <w:r w:rsidRPr="00160B87">
        <w:rPr>
          <w:rFonts w:ascii="Times New Roman" w:hAnsi="Times New Roman" w:cs="Times New Roman"/>
          <w:sz w:val="20"/>
          <w:szCs w:val="24"/>
        </w:rPr>
        <w:t>**</w:t>
      </w:r>
      <w:r w:rsidR="00790CB1">
        <w:rPr>
          <w:rFonts w:ascii="Times New Roman" w:hAnsi="Times New Roman" w:cs="Times New Roman"/>
          <w:sz w:val="20"/>
          <w:szCs w:val="24"/>
        </w:rPr>
        <w:t xml:space="preserve"> </w:t>
      </w:r>
      <w:r w:rsidRPr="00160B87">
        <w:rPr>
          <w:rFonts w:ascii="Times New Roman" w:hAnsi="Times New Roman" w:cs="Times New Roman"/>
          <w:sz w:val="20"/>
          <w:szCs w:val="24"/>
        </w:rPr>
        <w:t>Tolesnis mokytojų atlyginimų augimas priklausys nuo šalies finansinių galimybių ir Vyriausybės sprendimų.</w:t>
      </w:r>
    </w:p>
    <w:p w14:paraId="5632A5F9" w14:textId="29F78B3E" w:rsidR="000C479A" w:rsidRPr="00870DF1" w:rsidRDefault="000C479A" w:rsidP="00EB6B53">
      <w:pPr>
        <w:spacing w:line="240" w:lineRule="auto"/>
        <w:ind w:left="284" w:hanging="284"/>
        <w:jc w:val="center"/>
        <w:rPr>
          <w:rFonts w:ascii="Times New Roman" w:hAnsi="Times New Roman" w:cs="Times New Roman"/>
          <w:iCs/>
          <w:sz w:val="20"/>
          <w:szCs w:val="20"/>
        </w:rPr>
      </w:pPr>
      <w:r w:rsidRPr="00870DF1">
        <w:rPr>
          <w:rFonts w:ascii="Times New Roman" w:hAnsi="Times New Roman" w:cs="Times New Roman"/>
          <w:iCs/>
          <w:sz w:val="20"/>
          <w:szCs w:val="20"/>
        </w:rPr>
        <w:t xml:space="preserve">Duomenų šaltinis </w:t>
      </w:r>
      <w:r w:rsidR="00790CB1">
        <w:rPr>
          <w:rFonts w:ascii="Times New Roman" w:hAnsi="Times New Roman" w:cs="Times New Roman"/>
          <w:iCs/>
          <w:sz w:val="20"/>
          <w:szCs w:val="20"/>
        </w:rPr>
        <w:t xml:space="preserve">– </w:t>
      </w:r>
      <w:r w:rsidRPr="00870DF1">
        <w:rPr>
          <w:rFonts w:ascii="Times New Roman" w:hAnsi="Times New Roman" w:cs="Times New Roman"/>
          <w:iCs/>
          <w:sz w:val="20"/>
          <w:szCs w:val="20"/>
        </w:rPr>
        <w:t>Lietuvos statistikos departamentas</w:t>
      </w:r>
    </w:p>
    <w:p w14:paraId="32F789C9" w14:textId="77777777" w:rsidR="00BC571C" w:rsidRPr="00790CB1" w:rsidRDefault="00BC571C" w:rsidP="00BC571C">
      <w:pPr>
        <w:spacing w:after="120" w:line="240" w:lineRule="auto"/>
        <w:jc w:val="both"/>
        <w:rPr>
          <w:rFonts w:ascii="Times New Roman" w:hAnsi="Times New Roman" w:cs="Times New Roman"/>
          <w:sz w:val="24"/>
          <w:szCs w:val="20"/>
        </w:rPr>
      </w:pPr>
      <w:r w:rsidRPr="00790CB1">
        <w:rPr>
          <w:rFonts w:ascii="Times New Roman" w:hAnsi="Times New Roman" w:cs="Times New Roman"/>
          <w:sz w:val="24"/>
          <w:szCs w:val="24"/>
        </w:rPr>
        <w:t xml:space="preserve">Mokytojų darbo užmokesčio augimas viršijo planuotą: Lietuvos statistikos departamento duomenimis, mokytojų </w:t>
      </w:r>
      <w:r w:rsidRPr="00DE7214">
        <w:rPr>
          <w:rFonts w:ascii="Times New Roman" w:hAnsi="Times New Roman" w:cs="Times New Roman"/>
          <w:sz w:val="24"/>
          <w:szCs w:val="24"/>
        </w:rPr>
        <w:t>neto</w:t>
      </w:r>
      <w:r w:rsidRPr="00790CB1">
        <w:rPr>
          <w:rFonts w:ascii="Times New Roman" w:hAnsi="Times New Roman" w:cs="Times New Roman"/>
          <w:sz w:val="24"/>
          <w:szCs w:val="24"/>
        </w:rPr>
        <w:t xml:space="preserve"> VDU 2019 m. III ketv. buvo 928 eurai; 2018 m. III ketv. – 739,1 euro; padidėjimas </w:t>
      </w:r>
      <w:r w:rsidRPr="00DE7214">
        <w:rPr>
          <w:rFonts w:ascii="Times New Roman" w:hAnsi="Times New Roman" w:cs="Times New Roman"/>
          <w:sz w:val="24"/>
          <w:szCs w:val="24"/>
        </w:rPr>
        <w:t>neto</w:t>
      </w:r>
      <w:r w:rsidRPr="00790CB1">
        <w:rPr>
          <w:rFonts w:ascii="Times New Roman" w:hAnsi="Times New Roman" w:cs="Times New Roman"/>
          <w:sz w:val="24"/>
          <w:szCs w:val="24"/>
        </w:rPr>
        <w:t xml:space="preserve"> VDU – 188,9 euro, arba 25,6 proc. (</w:t>
      </w:r>
      <w:r w:rsidRPr="00DE7214">
        <w:rPr>
          <w:rFonts w:ascii="Times New Roman" w:hAnsi="Times New Roman" w:cs="Times New Roman"/>
          <w:sz w:val="24"/>
          <w:szCs w:val="24"/>
        </w:rPr>
        <w:t xml:space="preserve">bruto </w:t>
      </w:r>
      <w:r w:rsidRPr="00790CB1">
        <w:rPr>
          <w:rFonts w:ascii="Times New Roman" w:hAnsi="Times New Roman" w:cs="Times New Roman"/>
          <w:sz w:val="24"/>
          <w:szCs w:val="24"/>
        </w:rPr>
        <w:t xml:space="preserve">VDU – 528,7 euro, arba 55,5 proc., tačiau </w:t>
      </w:r>
      <w:r w:rsidRPr="00DE7214">
        <w:rPr>
          <w:rFonts w:ascii="Times New Roman" w:hAnsi="Times New Roman" w:cs="Times New Roman"/>
          <w:sz w:val="24"/>
          <w:szCs w:val="24"/>
        </w:rPr>
        <w:t>bruto</w:t>
      </w:r>
      <w:r w:rsidRPr="00790CB1">
        <w:rPr>
          <w:rFonts w:ascii="Times New Roman" w:hAnsi="Times New Roman" w:cs="Times New Roman"/>
          <w:sz w:val="24"/>
          <w:szCs w:val="24"/>
        </w:rPr>
        <w:t xml:space="preserve"> VDU didėjo dėl </w:t>
      </w:r>
      <w:r w:rsidRPr="00790CB1">
        <w:rPr>
          <w:rFonts w:ascii="Times New Roman" w:hAnsi="Times New Roman" w:cs="Times New Roman"/>
          <w:sz w:val="24"/>
          <w:szCs w:val="24"/>
        </w:rPr>
        <w:lastRenderedPageBreak/>
        <w:t xml:space="preserve">mokesčių reformos, todėl geriau padėtį atspindi </w:t>
      </w:r>
      <w:r w:rsidRPr="00DE7214">
        <w:rPr>
          <w:rFonts w:ascii="Times New Roman" w:hAnsi="Times New Roman" w:cs="Times New Roman"/>
          <w:sz w:val="24"/>
          <w:szCs w:val="24"/>
        </w:rPr>
        <w:t>neto</w:t>
      </w:r>
      <w:r w:rsidRPr="00790CB1">
        <w:rPr>
          <w:rFonts w:ascii="Times New Roman" w:hAnsi="Times New Roman" w:cs="Times New Roman"/>
          <w:sz w:val="24"/>
          <w:szCs w:val="24"/>
        </w:rPr>
        <w:t xml:space="preserve"> VDU).</w:t>
      </w:r>
      <w:r w:rsidRPr="00790CB1">
        <w:rPr>
          <w:rFonts w:ascii="Times New Roman" w:hAnsi="Times New Roman" w:cs="Times New Roman"/>
          <w:sz w:val="24"/>
          <w:szCs w:val="20"/>
        </w:rPr>
        <w:t xml:space="preserve"> Mokytojų užmokestis viršija VDU šalyje ir didėja sparčiau. 2018 m. mokytojų darbo užmokestis (bruto) buvo 2 proc. didesnis už VDU šalyje (neskaičiuojant individualiųjų įmonių), o 2019 m. – 12 proc.</w:t>
      </w:r>
    </w:p>
    <w:p w14:paraId="7016173F" w14:textId="178663DF" w:rsidR="000C479A" w:rsidRDefault="000C479A" w:rsidP="00EB6B53">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Nepaisant to,</w:t>
      </w:r>
      <w:r w:rsidRPr="00160B87">
        <w:rPr>
          <w:rFonts w:ascii="Times New Roman" w:hAnsi="Times New Roman" w:cs="Times New Roman"/>
          <w:sz w:val="24"/>
          <w:szCs w:val="24"/>
        </w:rPr>
        <w:t xml:space="preserve"> 30–49 metų mokytojų dalis šalyje mažėja, todėl tolstama tiek nuo </w:t>
      </w:r>
      <w:r>
        <w:rPr>
          <w:rFonts w:ascii="Times New Roman" w:hAnsi="Times New Roman" w:cs="Times New Roman"/>
          <w:sz w:val="24"/>
          <w:szCs w:val="24"/>
        </w:rPr>
        <w:t>Vyriausybės</w:t>
      </w:r>
      <w:r w:rsidRPr="00160B87">
        <w:rPr>
          <w:rFonts w:ascii="Times New Roman" w:hAnsi="Times New Roman" w:cs="Times New Roman"/>
          <w:sz w:val="24"/>
          <w:szCs w:val="24"/>
        </w:rPr>
        <w:t xml:space="preserve"> išsikeltų, tiek </w:t>
      </w:r>
      <w:r w:rsidRPr="00DE7214">
        <w:rPr>
          <w:rFonts w:ascii="Times New Roman" w:hAnsi="Times New Roman" w:cs="Times New Roman"/>
          <w:sz w:val="24"/>
          <w:szCs w:val="24"/>
        </w:rPr>
        <w:t>Valstybinės švietimo 2013–2022 metų strategijos</w:t>
      </w:r>
      <w:r w:rsidRPr="00160B87">
        <w:rPr>
          <w:rFonts w:ascii="Times New Roman" w:hAnsi="Times New Roman" w:cs="Times New Roman"/>
          <w:sz w:val="24"/>
          <w:szCs w:val="24"/>
        </w:rPr>
        <w:t xml:space="preserve"> siekinių. Stojančiųjų į pedagogines studijas taip pat mažėja</w:t>
      </w:r>
      <w:r>
        <w:rPr>
          <w:rFonts w:ascii="Times New Roman" w:hAnsi="Times New Roman" w:cs="Times New Roman"/>
          <w:sz w:val="24"/>
          <w:szCs w:val="24"/>
        </w:rPr>
        <w:t>:</w:t>
      </w:r>
      <w:r w:rsidRPr="00160B87">
        <w:rPr>
          <w:rFonts w:ascii="Times New Roman" w:hAnsi="Times New Roman" w:cs="Times New Roman"/>
          <w:sz w:val="24"/>
          <w:szCs w:val="24"/>
        </w:rPr>
        <w:t xml:space="preserve"> 2019 m. sumažėjo net 34 proc., </w:t>
      </w:r>
      <w:r>
        <w:rPr>
          <w:rFonts w:ascii="Times New Roman" w:hAnsi="Times New Roman" w:cs="Times New Roman"/>
          <w:sz w:val="24"/>
          <w:szCs w:val="24"/>
        </w:rPr>
        <w:t xml:space="preserve">palyginti </w:t>
      </w:r>
      <w:r w:rsidRPr="00160B87">
        <w:rPr>
          <w:rFonts w:ascii="Times New Roman" w:hAnsi="Times New Roman" w:cs="Times New Roman"/>
          <w:sz w:val="24"/>
          <w:szCs w:val="24"/>
        </w:rPr>
        <w:t xml:space="preserve">su 2018 m. </w:t>
      </w:r>
      <w:r w:rsidRPr="00454B90">
        <w:rPr>
          <w:rFonts w:ascii="Times New Roman" w:hAnsi="Times New Roman" w:cs="Times New Roman"/>
          <w:sz w:val="24"/>
          <w:szCs w:val="24"/>
        </w:rPr>
        <w:t>LAMA BPO</w:t>
      </w:r>
      <w:r w:rsidR="009C43CC">
        <w:rPr>
          <w:rStyle w:val="Puslapioinaosnuoroda"/>
          <w:rFonts w:ascii="Times New Roman" w:hAnsi="Times New Roman" w:cs="Times New Roman"/>
          <w:sz w:val="24"/>
          <w:szCs w:val="24"/>
        </w:rPr>
        <w:footnoteReference w:id="65"/>
      </w:r>
      <w:r w:rsidRPr="00160B87">
        <w:rPr>
          <w:rFonts w:ascii="Times New Roman" w:hAnsi="Times New Roman" w:cs="Times New Roman"/>
          <w:sz w:val="24"/>
          <w:szCs w:val="24"/>
        </w:rPr>
        <w:t xml:space="preserve"> duomenimis, pedagogo kvalifikaciją teikiančiose studijų programose 2019 m. pasirašytos 429 studijų sutartys (2018 m. – 651), iš jų 249 – </w:t>
      </w:r>
      <w:r>
        <w:rPr>
          <w:rFonts w:ascii="Times New Roman" w:hAnsi="Times New Roman" w:cs="Times New Roman"/>
          <w:sz w:val="24"/>
          <w:szCs w:val="24"/>
        </w:rPr>
        <w:t>sutartys dėl studijų</w:t>
      </w:r>
      <w:r w:rsidRPr="00160B87">
        <w:rPr>
          <w:rFonts w:ascii="Times New Roman" w:hAnsi="Times New Roman" w:cs="Times New Roman"/>
          <w:sz w:val="24"/>
          <w:szCs w:val="24"/>
        </w:rPr>
        <w:t xml:space="preserve"> valstybės finansuojam</w:t>
      </w:r>
      <w:r>
        <w:rPr>
          <w:rFonts w:ascii="Times New Roman" w:hAnsi="Times New Roman" w:cs="Times New Roman"/>
          <w:sz w:val="24"/>
          <w:szCs w:val="24"/>
        </w:rPr>
        <w:t>ose</w:t>
      </w:r>
      <w:r w:rsidRPr="00160B87">
        <w:rPr>
          <w:rFonts w:ascii="Times New Roman" w:hAnsi="Times New Roman" w:cs="Times New Roman"/>
          <w:sz w:val="24"/>
          <w:szCs w:val="24"/>
        </w:rPr>
        <w:t xml:space="preserve"> viet</w:t>
      </w:r>
      <w:r>
        <w:rPr>
          <w:rFonts w:ascii="Times New Roman" w:hAnsi="Times New Roman" w:cs="Times New Roman"/>
          <w:sz w:val="24"/>
          <w:szCs w:val="24"/>
        </w:rPr>
        <w:t>ose</w:t>
      </w:r>
      <w:r w:rsidRPr="00160B87">
        <w:rPr>
          <w:rFonts w:ascii="Times New Roman" w:hAnsi="Times New Roman" w:cs="Times New Roman"/>
          <w:sz w:val="24"/>
          <w:szCs w:val="24"/>
        </w:rPr>
        <w:t xml:space="preserve"> (2018 m. – 236). </w:t>
      </w:r>
    </w:p>
    <w:p w14:paraId="1A86CB44" w14:textId="77777777" w:rsidR="000C479A" w:rsidRPr="00160B87" w:rsidRDefault="000C479A" w:rsidP="00EB6B53">
      <w:pPr>
        <w:spacing w:after="120" w:line="240" w:lineRule="auto"/>
        <w:jc w:val="both"/>
        <w:rPr>
          <w:rFonts w:ascii="Times New Roman" w:hAnsi="Times New Roman" w:cs="Times New Roman"/>
          <w:sz w:val="24"/>
          <w:szCs w:val="24"/>
        </w:rPr>
      </w:pPr>
      <w:r w:rsidRPr="00AA4CF6">
        <w:rPr>
          <w:rFonts w:ascii="Times New Roman" w:hAnsi="Times New Roman" w:cs="Times New Roman"/>
          <w:color w:val="000000"/>
          <w:sz w:val="24"/>
          <w:szCs w:val="24"/>
          <w:lang w:eastAsia="lt-LT"/>
        </w:rPr>
        <w:t xml:space="preserve">Sprendžiant pedagogų trūkumo ir nepakankamo suaugusiųjų švietimo programose dalyvaujančių asmenų </w:t>
      </w:r>
      <w:r>
        <w:rPr>
          <w:rFonts w:ascii="Times New Roman" w:hAnsi="Times New Roman" w:cs="Times New Roman"/>
          <w:color w:val="000000"/>
          <w:sz w:val="24"/>
          <w:szCs w:val="24"/>
          <w:lang w:eastAsia="lt-LT"/>
        </w:rPr>
        <w:t xml:space="preserve">skaičiaus </w:t>
      </w:r>
      <w:r w:rsidRPr="00AA4CF6">
        <w:rPr>
          <w:rFonts w:ascii="Times New Roman" w:hAnsi="Times New Roman" w:cs="Times New Roman"/>
          <w:color w:val="000000"/>
          <w:sz w:val="24"/>
          <w:szCs w:val="24"/>
          <w:lang w:eastAsia="lt-LT"/>
        </w:rPr>
        <w:t xml:space="preserve">problemą, </w:t>
      </w:r>
      <w:r>
        <w:rPr>
          <w:rFonts w:ascii="Times New Roman" w:hAnsi="Times New Roman" w:cs="Times New Roman"/>
          <w:color w:val="000000"/>
          <w:sz w:val="24"/>
          <w:szCs w:val="24"/>
          <w:lang w:eastAsia="lt-LT"/>
        </w:rPr>
        <w:t>v</w:t>
      </w:r>
      <w:r w:rsidRPr="00AA4CF6">
        <w:rPr>
          <w:rFonts w:ascii="Times New Roman" w:hAnsi="Times New Roman" w:cs="Times New Roman"/>
          <w:color w:val="000000"/>
          <w:sz w:val="24"/>
          <w:szCs w:val="24"/>
          <w:lang w:eastAsia="lt-LT"/>
        </w:rPr>
        <w:t xml:space="preserve">ykdomos ESF projektinės priemonės, kurių tikslas </w:t>
      </w:r>
      <w:r>
        <w:rPr>
          <w:rFonts w:ascii="Times New Roman" w:hAnsi="Times New Roman" w:cs="Times New Roman"/>
          <w:color w:val="000000"/>
          <w:sz w:val="24"/>
          <w:szCs w:val="24"/>
          <w:lang w:eastAsia="lt-LT"/>
        </w:rPr>
        <w:t>–</w:t>
      </w:r>
      <w:r w:rsidRPr="00AA4CF6">
        <w:rPr>
          <w:rFonts w:ascii="Times New Roman" w:hAnsi="Times New Roman" w:cs="Times New Roman"/>
          <w:color w:val="000000"/>
          <w:sz w:val="24"/>
          <w:szCs w:val="24"/>
          <w:lang w:eastAsia="lt-LT"/>
        </w:rPr>
        <w:t xml:space="preserve"> sudaryti sąlygas dirbantiems mokytojams įgyti papildomos dalyk</w:t>
      </w:r>
      <w:r>
        <w:rPr>
          <w:rFonts w:ascii="Times New Roman" w:hAnsi="Times New Roman" w:cs="Times New Roman"/>
          <w:color w:val="000000"/>
          <w:sz w:val="24"/>
          <w:szCs w:val="24"/>
          <w:lang w:eastAsia="lt-LT"/>
        </w:rPr>
        <w:t>o</w:t>
      </w:r>
      <w:r w:rsidRPr="00AA4CF6">
        <w:rPr>
          <w:rFonts w:ascii="Times New Roman" w:hAnsi="Times New Roman" w:cs="Times New Roman"/>
          <w:color w:val="000000"/>
          <w:sz w:val="24"/>
          <w:szCs w:val="24"/>
          <w:lang w:eastAsia="lt-LT"/>
        </w:rPr>
        <w:t xml:space="preserve"> ar ugdymo srities kompetencijas, o asmenims iš kitų sektorių, turintiems aukštąjį išsilavinimą ir pageidaujantiems dirbti švietimo įstaigose</w:t>
      </w:r>
      <w:r>
        <w:rPr>
          <w:rFonts w:ascii="Times New Roman" w:hAnsi="Times New Roman" w:cs="Times New Roman"/>
          <w:color w:val="000000"/>
          <w:sz w:val="24"/>
          <w:szCs w:val="24"/>
          <w:lang w:eastAsia="lt-LT"/>
        </w:rPr>
        <w:t>,</w:t>
      </w:r>
      <w:r w:rsidRPr="00AA4CF6">
        <w:rPr>
          <w:rFonts w:ascii="Times New Roman" w:hAnsi="Times New Roman" w:cs="Times New Roman"/>
          <w:color w:val="000000"/>
          <w:sz w:val="24"/>
          <w:szCs w:val="24"/>
          <w:lang w:eastAsia="lt-LT"/>
        </w:rPr>
        <w:t xml:space="preserve"> </w:t>
      </w:r>
      <w:r>
        <w:rPr>
          <w:rFonts w:ascii="Times New Roman" w:hAnsi="Times New Roman" w:cs="Times New Roman"/>
          <w:color w:val="000000"/>
          <w:sz w:val="24"/>
          <w:szCs w:val="24"/>
          <w:lang w:eastAsia="lt-LT"/>
        </w:rPr>
        <w:t>–</w:t>
      </w:r>
      <w:r w:rsidRPr="00AA4CF6">
        <w:rPr>
          <w:rFonts w:ascii="Times New Roman" w:hAnsi="Times New Roman" w:cs="Times New Roman"/>
          <w:color w:val="000000"/>
          <w:sz w:val="24"/>
          <w:szCs w:val="24"/>
          <w:lang w:eastAsia="lt-LT"/>
        </w:rPr>
        <w:t xml:space="preserve"> įgyti pedagogo kvalifikaciją. Priemones įgyvendina projekto partner</w:t>
      </w:r>
      <w:r>
        <w:rPr>
          <w:rFonts w:ascii="Times New Roman" w:hAnsi="Times New Roman" w:cs="Times New Roman"/>
          <w:color w:val="000000"/>
          <w:sz w:val="24"/>
          <w:szCs w:val="24"/>
          <w:lang w:eastAsia="lt-LT"/>
        </w:rPr>
        <w:t>ės</w:t>
      </w:r>
      <w:r w:rsidRPr="00AA4CF6">
        <w:rPr>
          <w:rFonts w:ascii="Times New Roman" w:hAnsi="Times New Roman" w:cs="Times New Roman"/>
          <w:color w:val="000000"/>
          <w:sz w:val="24"/>
          <w:szCs w:val="24"/>
          <w:lang w:eastAsia="lt-LT"/>
        </w:rPr>
        <w:t xml:space="preserve"> </w:t>
      </w:r>
      <w:r>
        <w:rPr>
          <w:rFonts w:ascii="Times New Roman" w:hAnsi="Times New Roman" w:cs="Times New Roman"/>
          <w:color w:val="000000"/>
          <w:sz w:val="24"/>
          <w:szCs w:val="24"/>
          <w:lang w:eastAsia="lt-LT"/>
        </w:rPr>
        <w:t>(</w:t>
      </w:r>
      <w:r w:rsidRPr="00AA4CF6">
        <w:rPr>
          <w:rFonts w:ascii="Times New Roman" w:hAnsi="Times New Roman" w:cs="Times New Roman"/>
          <w:color w:val="000000"/>
          <w:sz w:val="24"/>
          <w:szCs w:val="24"/>
          <w:lang w:eastAsia="lt-LT"/>
        </w:rPr>
        <w:t>aukštosios mokyklos</w:t>
      </w:r>
      <w:r>
        <w:rPr>
          <w:rFonts w:ascii="Times New Roman" w:hAnsi="Times New Roman" w:cs="Times New Roman"/>
          <w:color w:val="000000"/>
          <w:sz w:val="24"/>
          <w:szCs w:val="24"/>
          <w:lang w:eastAsia="lt-LT"/>
        </w:rPr>
        <w:t>)</w:t>
      </w:r>
      <w:r w:rsidRPr="00AA4CF6">
        <w:rPr>
          <w:rFonts w:ascii="Times New Roman" w:hAnsi="Times New Roman" w:cs="Times New Roman"/>
          <w:color w:val="000000"/>
          <w:sz w:val="24"/>
          <w:szCs w:val="24"/>
          <w:lang w:eastAsia="lt-LT"/>
        </w:rPr>
        <w:t xml:space="preserve"> kartu su pareiškėj</w:t>
      </w:r>
      <w:r>
        <w:rPr>
          <w:rFonts w:ascii="Times New Roman" w:hAnsi="Times New Roman" w:cs="Times New Roman"/>
          <w:color w:val="000000"/>
          <w:sz w:val="24"/>
          <w:szCs w:val="24"/>
          <w:lang w:eastAsia="lt-LT"/>
        </w:rPr>
        <w:t>a</w:t>
      </w:r>
      <w:r w:rsidRPr="00AA4CF6">
        <w:rPr>
          <w:rFonts w:ascii="Times New Roman" w:hAnsi="Times New Roman" w:cs="Times New Roman"/>
          <w:color w:val="000000"/>
          <w:sz w:val="24"/>
          <w:szCs w:val="24"/>
          <w:lang w:eastAsia="lt-LT"/>
        </w:rPr>
        <w:t xml:space="preserve"> </w:t>
      </w:r>
      <w:r>
        <w:rPr>
          <w:rFonts w:ascii="Times New Roman" w:hAnsi="Times New Roman" w:cs="Times New Roman"/>
          <w:color w:val="000000"/>
          <w:sz w:val="24"/>
          <w:szCs w:val="24"/>
          <w:lang w:eastAsia="lt-LT"/>
        </w:rPr>
        <w:t>(Nacionaline švietimo agentūra)</w:t>
      </w:r>
      <w:r w:rsidRPr="00AA4CF6">
        <w:rPr>
          <w:rFonts w:ascii="Times New Roman" w:hAnsi="Times New Roman" w:cs="Times New Roman"/>
          <w:color w:val="000000"/>
          <w:sz w:val="24"/>
          <w:szCs w:val="24"/>
          <w:lang w:eastAsia="lt-LT"/>
        </w:rPr>
        <w:t>. Numatomas sprendžiamos problemos rezultatas yra investicinis – pad</w:t>
      </w:r>
      <w:r>
        <w:rPr>
          <w:rFonts w:ascii="Times New Roman" w:hAnsi="Times New Roman" w:cs="Times New Roman"/>
          <w:color w:val="000000"/>
          <w:sz w:val="24"/>
          <w:szCs w:val="24"/>
          <w:lang w:eastAsia="lt-LT"/>
        </w:rPr>
        <w:t>augės</w:t>
      </w:r>
      <w:r w:rsidRPr="00AA4CF6">
        <w:rPr>
          <w:rFonts w:ascii="Times New Roman" w:hAnsi="Times New Roman" w:cs="Times New Roman"/>
          <w:color w:val="000000"/>
          <w:sz w:val="24"/>
          <w:szCs w:val="24"/>
          <w:lang w:eastAsia="lt-LT"/>
        </w:rPr>
        <w:t xml:space="preserve"> mokytojų, gebančių prisitaikyti prie besikeičiančio ugdymo turinio, </w:t>
      </w:r>
      <w:r>
        <w:rPr>
          <w:rFonts w:ascii="Times New Roman" w:hAnsi="Times New Roman" w:cs="Times New Roman"/>
          <w:color w:val="000000"/>
          <w:sz w:val="24"/>
          <w:szCs w:val="24"/>
          <w:lang w:eastAsia="lt-LT"/>
        </w:rPr>
        <w:t>ir</w:t>
      </w:r>
      <w:r w:rsidRPr="00AA4CF6">
        <w:rPr>
          <w:rFonts w:ascii="Times New Roman" w:hAnsi="Times New Roman" w:cs="Times New Roman"/>
          <w:color w:val="000000"/>
          <w:sz w:val="24"/>
          <w:szCs w:val="24"/>
          <w:lang w:eastAsia="lt-LT"/>
        </w:rPr>
        <w:t xml:space="preserve"> bus sudarytos prielaidos padidinti pedagogų darbo krūvį kai kuriose savivaldybėse ir (ar) mokyklose. </w:t>
      </w:r>
      <w:r w:rsidRPr="00AA4CF6">
        <w:rPr>
          <w:rFonts w:ascii="Times New Roman" w:hAnsi="Times New Roman" w:cs="Times New Roman"/>
          <w:color w:val="000000"/>
          <w:sz w:val="24"/>
          <w:szCs w:val="24"/>
        </w:rPr>
        <w:t>Numatyta, kad per 2018</w:t>
      </w:r>
      <w:r>
        <w:rPr>
          <w:rFonts w:ascii="Times New Roman" w:hAnsi="Times New Roman" w:cs="Times New Roman"/>
          <w:color w:val="000000"/>
          <w:sz w:val="24"/>
          <w:szCs w:val="24"/>
        </w:rPr>
        <w:t>–</w:t>
      </w:r>
      <w:r w:rsidRPr="00AA4CF6">
        <w:rPr>
          <w:rFonts w:ascii="Times New Roman" w:hAnsi="Times New Roman" w:cs="Times New Roman"/>
          <w:color w:val="000000"/>
          <w:sz w:val="24"/>
          <w:szCs w:val="24"/>
        </w:rPr>
        <w:t>2021 m. dalyk</w:t>
      </w:r>
      <w:r>
        <w:rPr>
          <w:rFonts w:ascii="Times New Roman" w:hAnsi="Times New Roman" w:cs="Times New Roman"/>
          <w:color w:val="000000"/>
          <w:sz w:val="24"/>
          <w:szCs w:val="24"/>
        </w:rPr>
        <w:t>o</w:t>
      </w:r>
      <w:r w:rsidRPr="00AA4CF6">
        <w:rPr>
          <w:rFonts w:ascii="Times New Roman" w:hAnsi="Times New Roman" w:cs="Times New Roman"/>
          <w:color w:val="000000"/>
          <w:sz w:val="24"/>
          <w:szCs w:val="24"/>
        </w:rPr>
        <w:t>, ugdymo sri</w:t>
      </w:r>
      <w:r>
        <w:rPr>
          <w:rFonts w:ascii="Times New Roman" w:hAnsi="Times New Roman" w:cs="Times New Roman"/>
          <w:color w:val="000000"/>
          <w:sz w:val="24"/>
          <w:szCs w:val="24"/>
        </w:rPr>
        <w:t>čių</w:t>
      </w:r>
      <w:r w:rsidRPr="00AA4CF6">
        <w:rPr>
          <w:rFonts w:ascii="Times New Roman" w:hAnsi="Times New Roman" w:cs="Times New Roman"/>
          <w:color w:val="000000"/>
          <w:sz w:val="24"/>
          <w:szCs w:val="24"/>
        </w:rPr>
        <w:t xml:space="preserve"> kompetencijas ar pedagogo kvalifikaciją įg</w:t>
      </w:r>
      <w:r>
        <w:rPr>
          <w:rFonts w:ascii="Times New Roman" w:hAnsi="Times New Roman" w:cs="Times New Roman"/>
          <w:color w:val="000000"/>
          <w:sz w:val="24"/>
          <w:szCs w:val="24"/>
        </w:rPr>
        <w:t>i</w:t>
      </w:r>
      <w:r w:rsidRPr="00AA4CF6">
        <w:rPr>
          <w:rFonts w:ascii="Times New Roman" w:hAnsi="Times New Roman" w:cs="Times New Roman"/>
          <w:color w:val="000000"/>
          <w:sz w:val="24"/>
          <w:szCs w:val="24"/>
        </w:rPr>
        <w:t>s 821 asm</w:t>
      </w:r>
      <w:r>
        <w:rPr>
          <w:rFonts w:ascii="Times New Roman" w:hAnsi="Times New Roman" w:cs="Times New Roman"/>
          <w:color w:val="000000"/>
          <w:sz w:val="24"/>
          <w:szCs w:val="24"/>
        </w:rPr>
        <w:t>uo</w:t>
      </w:r>
      <w:r w:rsidRPr="00AA4CF6">
        <w:rPr>
          <w:rFonts w:ascii="Times New Roman" w:hAnsi="Times New Roman" w:cs="Times New Roman"/>
          <w:color w:val="000000"/>
          <w:sz w:val="24"/>
          <w:szCs w:val="24"/>
        </w:rPr>
        <w:t xml:space="preserve">. </w:t>
      </w:r>
    </w:p>
    <w:p w14:paraId="4030C173" w14:textId="1ADF779C" w:rsidR="000C479A" w:rsidRPr="00160B87" w:rsidRDefault="000C479A" w:rsidP="00EB6B53">
      <w:pPr>
        <w:spacing w:after="120" w:line="240" w:lineRule="auto"/>
        <w:jc w:val="center"/>
        <w:rPr>
          <w:rFonts w:ascii="Times New Roman" w:hAnsi="Times New Roman" w:cs="Times New Roman"/>
          <w:b/>
          <w:bCs/>
          <w:color w:val="000000" w:themeColor="text1"/>
          <w:sz w:val="24"/>
          <w:szCs w:val="24"/>
          <w:lang w:eastAsia="lt-LT"/>
        </w:rPr>
      </w:pPr>
      <w:r>
        <w:rPr>
          <w:rFonts w:ascii="Times New Roman" w:hAnsi="Times New Roman" w:cs="Times New Roman"/>
          <w:b/>
          <w:bCs/>
          <w:color w:val="000000"/>
          <w:sz w:val="24"/>
          <w:szCs w:val="24"/>
        </w:rPr>
        <w:t>5</w:t>
      </w:r>
      <w:r w:rsidR="00E01A6B">
        <w:rPr>
          <w:rFonts w:ascii="Times New Roman" w:hAnsi="Times New Roman" w:cs="Times New Roman"/>
          <w:b/>
          <w:bCs/>
          <w:color w:val="000000"/>
          <w:sz w:val="24"/>
          <w:szCs w:val="24"/>
        </w:rPr>
        <w:t>8</w:t>
      </w:r>
      <w:r w:rsidRPr="00160B87">
        <w:rPr>
          <w:rFonts w:ascii="Times New Roman" w:hAnsi="Times New Roman" w:cs="Times New Roman"/>
          <w:b/>
          <w:bCs/>
          <w:color w:val="000000"/>
          <w:sz w:val="24"/>
          <w:szCs w:val="24"/>
        </w:rPr>
        <w:t xml:space="preserve"> pav. </w:t>
      </w:r>
      <w:r w:rsidRPr="002F6E11">
        <w:rPr>
          <w:rFonts w:ascii="Times New Roman" w:hAnsi="Times New Roman" w:cs="Times New Roman"/>
          <w:i/>
          <w:iCs/>
          <w:color w:val="000000" w:themeColor="text1"/>
          <w:spacing w:val="-4"/>
          <w:sz w:val="24"/>
          <w:szCs w:val="24"/>
          <w:lang w:eastAsia="lt-LT"/>
        </w:rPr>
        <w:t>30–49 metų mokytojų ir dėstytojų dalis, proc.</w:t>
      </w:r>
    </w:p>
    <w:p w14:paraId="297A3923" w14:textId="77777777" w:rsidR="000C479A" w:rsidRPr="00160B87" w:rsidRDefault="000C479A" w:rsidP="00EB6B53">
      <w:pPr>
        <w:spacing w:line="240" w:lineRule="auto"/>
        <w:jc w:val="center"/>
        <w:rPr>
          <w:rFonts w:ascii="Times New Roman" w:hAnsi="Times New Roman" w:cs="Times New Roman"/>
          <w:b/>
          <w:sz w:val="28"/>
          <w:szCs w:val="28"/>
        </w:rPr>
      </w:pPr>
      <w:r w:rsidRPr="00160B87">
        <w:rPr>
          <w:noProof/>
          <w:lang w:eastAsia="lt-LT"/>
        </w:rPr>
        <w:drawing>
          <wp:inline distT="0" distB="0" distL="0" distR="0" wp14:anchorId="28DC7D4C" wp14:editId="2DBFA720">
            <wp:extent cx="4762500" cy="1463040"/>
            <wp:effectExtent l="0" t="0" r="0" b="3810"/>
            <wp:docPr id="48" name="Diagrama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0EEBDD1" w14:textId="77777777" w:rsidR="000C479A" w:rsidRPr="002F6E11" w:rsidRDefault="000C479A" w:rsidP="00EB6B53">
      <w:pPr>
        <w:spacing w:line="240" w:lineRule="auto"/>
        <w:jc w:val="center"/>
        <w:rPr>
          <w:rFonts w:ascii="Times New Roman" w:hAnsi="Times New Roman" w:cs="Times New Roman"/>
          <w:color w:val="000000" w:themeColor="text1"/>
          <w:sz w:val="20"/>
          <w:szCs w:val="20"/>
        </w:rPr>
      </w:pPr>
      <w:r w:rsidRPr="00160B87">
        <w:rPr>
          <w:rFonts w:ascii="Times New Roman" w:hAnsi="Times New Roman" w:cs="Times New Roman"/>
          <w:color w:val="000000" w:themeColor="text1"/>
          <w:sz w:val="20"/>
          <w:szCs w:val="20"/>
        </w:rPr>
        <w:t>2019–2020 m. m. duomenys preliminarūs.</w:t>
      </w:r>
      <w:r>
        <w:rPr>
          <w:rFonts w:ascii="Times New Roman" w:hAnsi="Times New Roman" w:cs="Times New Roman"/>
          <w:color w:val="000000" w:themeColor="text1"/>
          <w:sz w:val="20"/>
          <w:szCs w:val="20"/>
        </w:rPr>
        <w:t xml:space="preserve"> </w:t>
      </w:r>
      <w:r w:rsidRPr="002F6E11">
        <w:rPr>
          <w:rFonts w:ascii="Times New Roman" w:hAnsi="Times New Roman" w:cs="Times New Roman"/>
          <w:iCs/>
          <w:color w:val="000000" w:themeColor="text1"/>
          <w:sz w:val="20"/>
          <w:szCs w:val="20"/>
        </w:rPr>
        <w:t xml:space="preserve">Duomenų šaltinis </w:t>
      </w:r>
      <w:r>
        <w:rPr>
          <w:rFonts w:ascii="Times New Roman" w:hAnsi="Times New Roman" w:cs="Times New Roman"/>
          <w:iCs/>
          <w:color w:val="000000" w:themeColor="text1"/>
          <w:sz w:val="20"/>
          <w:szCs w:val="20"/>
        </w:rPr>
        <w:t xml:space="preserve">– </w:t>
      </w:r>
      <w:r w:rsidRPr="002F6E11">
        <w:rPr>
          <w:rFonts w:ascii="Times New Roman" w:hAnsi="Times New Roman" w:cs="Times New Roman"/>
          <w:iCs/>
          <w:color w:val="000000" w:themeColor="text1"/>
          <w:sz w:val="20"/>
          <w:szCs w:val="20"/>
        </w:rPr>
        <w:t>Švietimo valdymo informacin</w:t>
      </w:r>
      <w:r>
        <w:rPr>
          <w:rFonts w:ascii="Times New Roman" w:hAnsi="Times New Roman" w:cs="Times New Roman"/>
          <w:iCs/>
          <w:color w:val="000000" w:themeColor="text1"/>
          <w:sz w:val="20"/>
          <w:szCs w:val="20"/>
        </w:rPr>
        <w:t>ė</w:t>
      </w:r>
      <w:r w:rsidRPr="002F6E11">
        <w:rPr>
          <w:rFonts w:ascii="Times New Roman" w:hAnsi="Times New Roman" w:cs="Times New Roman"/>
          <w:iCs/>
          <w:color w:val="000000" w:themeColor="text1"/>
          <w:sz w:val="20"/>
          <w:szCs w:val="20"/>
        </w:rPr>
        <w:t xml:space="preserve"> sistema</w:t>
      </w:r>
    </w:p>
    <w:p w14:paraId="71F4ED6A" w14:textId="2B6A4534" w:rsidR="000C479A" w:rsidRPr="00B223DE" w:rsidRDefault="000C479A" w:rsidP="00EB6B53">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S</w:t>
      </w:r>
      <w:r w:rsidRPr="00B223DE">
        <w:rPr>
          <w:rFonts w:ascii="Times New Roman" w:hAnsi="Times New Roman" w:cs="Times New Roman"/>
          <w:sz w:val="24"/>
          <w:szCs w:val="24"/>
        </w:rPr>
        <w:t xml:space="preserve">iekiant gerinti mokytojų darbo sąlygas, </w:t>
      </w:r>
      <w:r>
        <w:rPr>
          <w:rFonts w:ascii="Times New Roman" w:hAnsi="Times New Roman" w:cs="Times New Roman"/>
          <w:sz w:val="24"/>
          <w:szCs w:val="24"/>
        </w:rPr>
        <w:t xml:space="preserve">numatoma </w:t>
      </w:r>
      <w:r w:rsidRPr="00B223DE">
        <w:rPr>
          <w:rFonts w:ascii="Times New Roman" w:hAnsi="Times New Roman" w:cs="Times New Roman"/>
          <w:sz w:val="24"/>
          <w:szCs w:val="24"/>
        </w:rPr>
        <w:t>2020 m. mokytojų darbo užmokestį didinti. Planuojama, kad nuo 2020 m. rugsėjo 1 d. mokytojų (bendrojo ugdymo, neformaliojo švietimo ir profesinio mokymo) pareiginė alga bus vidutiniškai 10 proc. didesnė nei 2019 m., o ikimokyklinio ir priešmokyklinio ugdymo mokytojų pareiginė alga susilygins su bendrojo ugdymo mokytojų alga ir bus daugiau kaip 30</w:t>
      </w:r>
      <w:r>
        <w:rPr>
          <w:rFonts w:ascii="Times New Roman" w:hAnsi="Times New Roman" w:cs="Times New Roman"/>
          <w:sz w:val="24"/>
          <w:szCs w:val="24"/>
        </w:rPr>
        <w:t> </w:t>
      </w:r>
      <w:r w:rsidRPr="00B223DE">
        <w:rPr>
          <w:rFonts w:ascii="Times New Roman" w:hAnsi="Times New Roman" w:cs="Times New Roman"/>
          <w:sz w:val="24"/>
          <w:szCs w:val="24"/>
        </w:rPr>
        <w:t>proc. didesnė nei 2019 m. Be to, nuo 2020 m. sausio 1 d. panaikinti mokytojų pareiginės algos koeficientų intervalai, o didžiausias koeficientas nuo mažiausio skiriasi 40,5 proc. (mokytojo eksperto, turinčio daugiau kaip 25 m</w:t>
      </w:r>
      <w:r>
        <w:rPr>
          <w:rFonts w:ascii="Times New Roman" w:hAnsi="Times New Roman" w:cs="Times New Roman"/>
          <w:sz w:val="24"/>
          <w:szCs w:val="24"/>
        </w:rPr>
        <w:t>etų</w:t>
      </w:r>
      <w:r w:rsidRPr="00B223DE">
        <w:rPr>
          <w:rFonts w:ascii="Times New Roman" w:hAnsi="Times New Roman" w:cs="Times New Roman"/>
          <w:sz w:val="24"/>
          <w:szCs w:val="24"/>
        </w:rPr>
        <w:t xml:space="preserve"> pedagoginio darbo stažą</w:t>
      </w:r>
      <w:r w:rsidR="00790CB1">
        <w:rPr>
          <w:rFonts w:ascii="Times New Roman" w:hAnsi="Times New Roman" w:cs="Times New Roman"/>
          <w:sz w:val="24"/>
          <w:szCs w:val="24"/>
        </w:rPr>
        <w:t>,</w:t>
      </w:r>
      <w:r w:rsidRPr="00B223DE">
        <w:rPr>
          <w:rFonts w:ascii="Times New Roman" w:hAnsi="Times New Roman" w:cs="Times New Roman"/>
          <w:sz w:val="24"/>
          <w:szCs w:val="24"/>
        </w:rPr>
        <w:t xml:space="preserve"> koeficientas (baziniais dydžiais) yra 9,02, o mokytojo, kuriam nesuteikta kvalifikacinė kategorija ir kurio darbo stažas yra iki 2 metų, koeficientas – 6,42).</w:t>
      </w:r>
    </w:p>
    <w:p w14:paraId="5C44EA53" w14:textId="39CBAB8B" w:rsidR="000C479A" w:rsidRPr="00F07987" w:rsidRDefault="000C479A" w:rsidP="00EB6B53">
      <w:pPr>
        <w:spacing w:after="120" w:line="240" w:lineRule="auto"/>
        <w:jc w:val="both"/>
        <w:rPr>
          <w:rFonts w:ascii="Times New Roman" w:hAnsi="Times New Roman" w:cs="Times New Roman"/>
          <w:sz w:val="24"/>
          <w:szCs w:val="24"/>
        </w:rPr>
      </w:pPr>
      <w:r w:rsidRPr="00870DF1">
        <w:rPr>
          <w:rFonts w:ascii="Times New Roman" w:hAnsi="Times New Roman" w:cs="Times New Roman"/>
          <w:sz w:val="24"/>
          <w:szCs w:val="24"/>
        </w:rPr>
        <w:t xml:space="preserve">Nuo 2018 m. vykdant švietimo ir mokslo sistemos struktūrinę reformą, siekiama dėstytojams ir mokslininkams sudaryti palankias darbo sąlygas, užtikrinti stabilų jų darbo užmokesčio augimą. Tai vykdoma palaipsniui, atlyginimus didinant etapais: 2018 m. dėstytojų, mokslo darbuotojų ir kitų tyrėjų darbo užmokestis padidintas vidutiniškai 20 proc. (skirta 23 mln. </w:t>
      </w:r>
      <w:r>
        <w:rPr>
          <w:rFonts w:ascii="Times New Roman" w:hAnsi="Times New Roman" w:cs="Times New Roman"/>
          <w:sz w:val="24"/>
          <w:szCs w:val="24"/>
        </w:rPr>
        <w:t>eurų</w:t>
      </w:r>
      <w:r w:rsidRPr="00870DF1">
        <w:rPr>
          <w:rFonts w:ascii="Times New Roman" w:hAnsi="Times New Roman" w:cs="Times New Roman"/>
          <w:sz w:val="24"/>
          <w:szCs w:val="24"/>
        </w:rPr>
        <w:t>), 2019 m. –</w:t>
      </w:r>
      <w:r w:rsidR="00DA0369">
        <w:rPr>
          <w:rFonts w:ascii="Times New Roman" w:hAnsi="Times New Roman" w:cs="Times New Roman"/>
          <w:sz w:val="24"/>
          <w:szCs w:val="24"/>
        </w:rPr>
        <w:t xml:space="preserve"> </w:t>
      </w:r>
      <w:r w:rsidRPr="00870DF1">
        <w:rPr>
          <w:rFonts w:ascii="Times New Roman" w:hAnsi="Times New Roman" w:cs="Times New Roman"/>
          <w:sz w:val="24"/>
          <w:szCs w:val="24"/>
        </w:rPr>
        <w:t xml:space="preserve">dar 16 proc. (papildomai skirta dar 23,1 mln. </w:t>
      </w:r>
      <w:r>
        <w:rPr>
          <w:rFonts w:ascii="Times New Roman" w:hAnsi="Times New Roman" w:cs="Times New Roman"/>
          <w:sz w:val="24"/>
          <w:szCs w:val="24"/>
        </w:rPr>
        <w:t>eurų</w:t>
      </w:r>
      <w:r w:rsidRPr="00870DF1">
        <w:rPr>
          <w:rFonts w:ascii="Times New Roman" w:hAnsi="Times New Roman" w:cs="Times New Roman"/>
          <w:sz w:val="24"/>
          <w:szCs w:val="24"/>
        </w:rPr>
        <w:t xml:space="preserve">). </w:t>
      </w:r>
      <w:r w:rsidRPr="00F07987">
        <w:rPr>
          <w:rFonts w:ascii="Times New Roman" w:hAnsi="Times New Roman" w:cs="Times New Roman"/>
          <w:sz w:val="24"/>
          <w:szCs w:val="24"/>
        </w:rPr>
        <w:t>Dėstytojų darbo užmokes</w:t>
      </w:r>
      <w:r>
        <w:rPr>
          <w:rFonts w:ascii="Times New Roman" w:hAnsi="Times New Roman" w:cs="Times New Roman"/>
          <w:sz w:val="24"/>
          <w:szCs w:val="24"/>
        </w:rPr>
        <w:t>tis bus toliau</w:t>
      </w:r>
      <w:r w:rsidRPr="00F07987">
        <w:rPr>
          <w:rFonts w:ascii="Times New Roman" w:hAnsi="Times New Roman" w:cs="Times New Roman"/>
          <w:sz w:val="24"/>
          <w:szCs w:val="24"/>
        </w:rPr>
        <w:t xml:space="preserve"> didin</w:t>
      </w:r>
      <w:r w:rsidR="00790CB1">
        <w:rPr>
          <w:rFonts w:ascii="Times New Roman" w:hAnsi="Times New Roman" w:cs="Times New Roman"/>
          <w:sz w:val="24"/>
          <w:szCs w:val="24"/>
        </w:rPr>
        <w:t>a</w:t>
      </w:r>
      <w:r w:rsidRPr="00F07987">
        <w:rPr>
          <w:rFonts w:ascii="Times New Roman" w:hAnsi="Times New Roman" w:cs="Times New Roman"/>
          <w:sz w:val="24"/>
          <w:szCs w:val="24"/>
        </w:rPr>
        <w:t>mas ir 2020 m. Planuojama, kad nuo 2020 m. rugsėjo 1 d. dėstytojų, mokslo darbuotojų ir kitų tyrėjų darbo užmokestis bus vidutiniškai 10</w:t>
      </w:r>
      <w:r>
        <w:rPr>
          <w:rFonts w:ascii="Times New Roman" w:hAnsi="Times New Roman" w:cs="Times New Roman"/>
          <w:sz w:val="24"/>
          <w:szCs w:val="24"/>
        </w:rPr>
        <w:t> </w:t>
      </w:r>
      <w:r w:rsidRPr="00F07987">
        <w:rPr>
          <w:rFonts w:ascii="Times New Roman" w:hAnsi="Times New Roman" w:cs="Times New Roman"/>
          <w:sz w:val="24"/>
          <w:szCs w:val="24"/>
        </w:rPr>
        <w:t>proc. didesnis, palyginti su nustatytu 2019 m</w:t>
      </w:r>
      <w:r>
        <w:rPr>
          <w:rFonts w:ascii="Times New Roman" w:hAnsi="Times New Roman" w:cs="Times New Roman"/>
          <w:sz w:val="24"/>
          <w:szCs w:val="24"/>
        </w:rPr>
        <w:t>.</w:t>
      </w:r>
      <w:r w:rsidRPr="00F07987">
        <w:rPr>
          <w:rFonts w:ascii="Times New Roman" w:hAnsi="Times New Roman" w:cs="Times New Roman"/>
          <w:sz w:val="24"/>
          <w:szCs w:val="24"/>
        </w:rPr>
        <w:t xml:space="preserve"> (papildomai skirta 4,6 mln. </w:t>
      </w:r>
      <w:r>
        <w:rPr>
          <w:rFonts w:ascii="Times New Roman" w:hAnsi="Times New Roman" w:cs="Times New Roman"/>
          <w:sz w:val="24"/>
          <w:szCs w:val="24"/>
        </w:rPr>
        <w:t>eurų</w:t>
      </w:r>
      <w:r w:rsidRPr="00F07987">
        <w:rPr>
          <w:rFonts w:ascii="Times New Roman" w:hAnsi="Times New Roman" w:cs="Times New Roman"/>
          <w:sz w:val="24"/>
          <w:szCs w:val="24"/>
        </w:rPr>
        <w:t>). Bendras vidutinis dėstytojų, mokslo darbuotojų ir kitų tyrėjų darbo užmokesčio padidinimas per tr</w:t>
      </w:r>
      <w:r>
        <w:rPr>
          <w:rFonts w:ascii="Times New Roman" w:hAnsi="Times New Roman" w:cs="Times New Roman"/>
          <w:sz w:val="24"/>
          <w:szCs w:val="24"/>
        </w:rPr>
        <w:t>ejus</w:t>
      </w:r>
      <w:r w:rsidRPr="00F07987">
        <w:rPr>
          <w:rFonts w:ascii="Times New Roman" w:hAnsi="Times New Roman" w:cs="Times New Roman"/>
          <w:sz w:val="24"/>
          <w:szCs w:val="24"/>
        </w:rPr>
        <w:t xml:space="preserve"> metus (palyginti su 2017 m.) sudarys apie 50 pro</w:t>
      </w:r>
      <w:r>
        <w:rPr>
          <w:rFonts w:ascii="Times New Roman" w:hAnsi="Times New Roman" w:cs="Times New Roman"/>
          <w:sz w:val="24"/>
          <w:szCs w:val="24"/>
        </w:rPr>
        <w:t>c</w:t>
      </w:r>
      <w:r w:rsidRPr="00F07987">
        <w:rPr>
          <w:rFonts w:ascii="Times New Roman" w:hAnsi="Times New Roman" w:cs="Times New Roman"/>
          <w:sz w:val="24"/>
          <w:szCs w:val="24"/>
        </w:rPr>
        <w:t>.</w:t>
      </w:r>
    </w:p>
    <w:p w14:paraId="5ADE64DE" w14:textId="57D97FF5" w:rsidR="000C479A" w:rsidRDefault="000C479A" w:rsidP="00EB6B53">
      <w:pPr>
        <w:pStyle w:val="Lentelsturinys"/>
        <w:spacing w:after="120"/>
        <w:jc w:val="both"/>
      </w:pPr>
      <w:r>
        <w:t xml:space="preserve">Kad </w:t>
      </w:r>
      <w:r w:rsidRPr="00CD31C3">
        <w:t>mokslininko karjer</w:t>
      </w:r>
      <w:r>
        <w:t>a</w:t>
      </w:r>
      <w:r w:rsidRPr="00CD31C3">
        <w:t xml:space="preserve"> </w:t>
      </w:r>
      <w:r>
        <w:t xml:space="preserve">būtų </w:t>
      </w:r>
      <w:r w:rsidRPr="00CD31C3">
        <w:t>patraukl</w:t>
      </w:r>
      <w:r>
        <w:t>esnė</w:t>
      </w:r>
      <w:r w:rsidRPr="00CD31C3">
        <w:t>, nuo 2019 m. sausio 1 d. 83 proc. padidinta doktorantams teikiama parama.</w:t>
      </w:r>
      <w:r w:rsidR="006F742D">
        <w:t xml:space="preserve"> Taip pat, tęsiama</w:t>
      </w:r>
      <w:r w:rsidR="006F742D" w:rsidRPr="006F742D">
        <w:t xml:space="preserve"> programa „Kitas 100“, skirta gabiausių jaunuolių studijoms geriausiuose </w:t>
      </w:r>
      <w:r w:rsidR="006F742D" w:rsidRPr="006F742D">
        <w:lastRenderedPageBreak/>
        <w:t>užsienio universitetuose apmokėti. 2018 m. pagal šią programą finansavimą studijoms gavo 15, 2019 m. – dar 19 jaunuolių.</w:t>
      </w:r>
    </w:p>
    <w:p w14:paraId="20D07603" w14:textId="77777777" w:rsidR="000C479A" w:rsidRPr="00B62B9E" w:rsidRDefault="000C479A" w:rsidP="00EB6B53">
      <w:pPr>
        <w:spacing w:after="120" w:line="240" w:lineRule="auto"/>
        <w:jc w:val="both"/>
        <w:rPr>
          <w:rFonts w:ascii="Times New Roman" w:hAnsi="Times New Roman" w:cs="Times New Roman"/>
          <w:b/>
          <w:i/>
          <w:iCs/>
          <w:sz w:val="24"/>
          <w:szCs w:val="24"/>
          <w:lang w:eastAsia="lt-LT"/>
        </w:rPr>
      </w:pPr>
      <w:r w:rsidRPr="00B62B9E">
        <w:rPr>
          <w:rFonts w:ascii="Times New Roman" w:hAnsi="Times New Roman" w:cs="Times New Roman"/>
          <w:b/>
          <w:i/>
          <w:iCs/>
          <w:sz w:val="24"/>
          <w:szCs w:val="24"/>
          <w:lang w:eastAsia="lt-LT"/>
        </w:rPr>
        <w:t>Stebėsenos ir veiklos vertinimo sistemos kūrimas</w:t>
      </w:r>
    </w:p>
    <w:p w14:paraId="784C1100" w14:textId="5580C7CA" w:rsidR="000C479A" w:rsidRPr="00160B87" w:rsidRDefault="000C479A" w:rsidP="00EB6B53">
      <w:pPr>
        <w:spacing w:after="120" w:line="240" w:lineRule="auto"/>
        <w:jc w:val="both"/>
        <w:rPr>
          <w:rFonts w:ascii="Times New Roman" w:hAnsi="Times New Roman" w:cs="Times New Roman"/>
          <w:bCs/>
          <w:sz w:val="24"/>
          <w:szCs w:val="24"/>
          <w:lang w:eastAsia="lt-LT"/>
        </w:rPr>
      </w:pPr>
      <w:r>
        <w:rPr>
          <w:rFonts w:ascii="Times New Roman" w:hAnsi="Times New Roman" w:cs="Times New Roman"/>
          <w:bCs/>
          <w:sz w:val="24"/>
          <w:szCs w:val="24"/>
          <w:lang w:eastAsia="lt-LT"/>
        </w:rPr>
        <w:t>T</w:t>
      </w:r>
      <w:r w:rsidRPr="00CD31C3">
        <w:rPr>
          <w:rFonts w:ascii="Times New Roman" w:hAnsi="Times New Roman" w:cs="Times New Roman"/>
          <w:bCs/>
          <w:sz w:val="24"/>
          <w:szCs w:val="24"/>
          <w:lang w:eastAsia="lt-LT"/>
        </w:rPr>
        <w:t xml:space="preserve">obulinant visos švietimo sistemos stebėsenos ir veiklos vertinimo sistemą, </w:t>
      </w:r>
      <w:r w:rsidRPr="00CD31C3">
        <w:rPr>
          <w:rFonts w:ascii="Times New Roman" w:hAnsi="Times New Roman" w:cs="Times New Roman"/>
          <w:color w:val="000000"/>
          <w:sz w:val="24"/>
          <w:szCs w:val="24"/>
        </w:rPr>
        <w:t xml:space="preserve">pradėta </w:t>
      </w:r>
      <w:r w:rsidRPr="00B223DE">
        <w:rPr>
          <w:rFonts w:ascii="Times New Roman" w:hAnsi="Times New Roman" w:cs="Times New Roman"/>
          <w:sz w:val="24"/>
          <w:szCs w:val="24"/>
        </w:rPr>
        <w:t xml:space="preserve">kurti </w:t>
      </w:r>
      <w:r w:rsidRPr="00CD31C3">
        <w:rPr>
          <w:rFonts w:ascii="Times New Roman" w:hAnsi="Times New Roman" w:cs="Times New Roman"/>
          <w:color w:val="000000"/>
          <w:sz w:val="24"/>
          <w:szCs w:val="24"/>
        </w:rPr>
        <w:t>profesinio mokymo</w:t>
      </w:r>
      <w:r w:rsidRPr="00160B87">
        <w:rPr>
          <w:rFonts w:ascii="Times New Roman" w:hAnsi="Times New Roman" w:cs="Times New Roman"/>
          <w:color w:val="000000"/>
          <w:sz w:val="24"/>
          <w:szCs w:val="24"/>
        </w:rPr>
        <w:t xml:space="preserve"> įstaigų ir kitų profesinio mokymo teikėjų, įgyvendinančių formalias profesinio mokymo programas, išorinio vertinimo sistema. Planinis išorinis visų profesinio mokymo įstaigų</w:t>
      </w:r>
      <w:r w:rsidR="00DA036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vertinimas numatytas </w:t>
      </w:r>
      <w:r w:rsidRPr="00160B87">
        <w:rPr>
          <w:rFonts w:ascii="Times New Roman" w:hAnsi="Times New Roman" w:cs="Times New Roman"/>
          <w:color w:val="000000"/>
          <w:sz w:val="24"/>
          <w:szCs w:val="24"/>
        </w:rPr>
        <w:t>2020 m. II ketv.</w:t>
      </w:r>
      <w:r w:rsidRPr="00160B87">
        <w:rPr>
          <w:rFonts w:ascii="Times New Roman" w:hAnsi="Times New Roman" w:cs="Times New Roman"/>
          <w:bCs/>
          <w:sz w:val="24"/>
          <w:szCs w:val="24"/>
          <w:lang w:eastAsia="lt-LT"/>
        </w:rPr>
        <w:t xml:space="preserve"> </w:t>
      </w:r>
      <w:r w:rsidRPr="00160B87">
        <w:rPr>
          <w:rFonts w:ascii="Times New Roman" w:hAnsi="Times New Roman" w:cs="Times New Roman"/>
          <w:sz w:val="24"/>
          <w:szCs w:val="24"/>
        </w:rPr>
        <w:t>Taip pat kuriama ikimokyklinio ir priešmokyklinio ugdymo kokybės vertinimo (išorės ir vidaus) sistema įgyvendinant ES SF projektą „Neformaliojo vaikų švietimo, ikimokyklinio, priešmokyklinio ir bendrojo ugdymo vertinimo, įsivertinimo tobulinimas ir plėtotė“. Planuojama projekto įgyvendinimo laikotarpiu parengti ikimokyklinio ir priešmokyklinio ugdymo programas vykdančių mokyklų veiklos kokybės įsivertinimo ir išorinio vertinimo metodikas. Galutin</w:t>
      </w:r>
      <w:r>
        <w:rPr>
          <w:rFonts w:ascii="Times New Roman" w:hAnsi="Times New Roman" w:cs="Times New Roman"/>
          <w:sz w:val="24"/>
          <w:szCs w:val="24"/>
        </w:rPr>
        <w:t>į</w:t>
      </w:r>
      <w:r w:rsidRPr="00160B87">
        <w:rPr>
          <w:rFonts w:ascii="Times New Roman" w:hAnsi="Times New Roman" w:cs="Times New Roman"/>
          <w:sz w:val="24"/>
          <w:szCs w:val="24"/>
        </w:rPr>
        <w:t xml:space="preserve"> </w:t>
      </w:r>
      <w:r>
        <w:rPr>
          <w:rFonts w:ascii="Times New Roman" w:hAnsi="Times New Roman" w:cs="Times New Roman"/>
          <w:sz w:val="24"/>
          <w:szCs w:val="24"/>
        </w:rPr>
        <w:t xml:space="preserve">išbandytų </w:t>
      </w:r>
      <w:r w:rsidRPr="00160B87">
        <w:rPr>
          <w:rFonts w:ascii="Times New Roman" w:hAnsi="Times New Roman" w:cs="Times New Roman"/>
          <w:sz w:val="24"/>
          <w:szCs w:val="24"/>
        </w:rPr>
        <w:t>metodikų variant</w:t>
      </w:r>
      <w:r>
        <w:rPr>
          <w:rFonts w:ascii="Times New Roman" w:hAnsi="Times New Roman" w:cs="Times New Roman"/>
          <w:sz w:val="24"/>
          <w:szCs w:val="24"/>
        </w:rPr>
        <w:t>ą</w:t>
      </w:r>
      <w:r w:rsidRPr="00160B87">
        <w:rPr>
          <w:rFonts w:ascii="Times New Roman" w:hAnsi="Times New Roman" w:cs="Times New Roman"/>
          <w:sz w:val="24"/>
          <w:szCs w:val="24"/>
        </w:rPr>
        <w:t xml:space="preserve"> planuojama</w:t>
      </w:r>
      <w:r>
        <w:rPr>
          <w:rFonts w:ascii="Times New Roman" w:hAnsi="Times New Roman" w:cs="Times New Roman"/>
          <w:sz w:val="24"/>
          <w:szCs w:val="24"/>
        </w:rPr>
        <w:t xml:space="preserve"> pateikti</w:t>
      </w:r>
      <w:r w:rsidRPr="00160B87">
        <w:rPr>
          <w:rFonts w:ascii="Times New Roman" w:hAnsi="Times New Roman" w:cs="Times New Roman"/>
          <w:sz w:val="24"/>
          <w:szCs w:val="24"/>
        </w:rPr>
        <w:t xml:space="preserve"> 2021 m. </w:t>
      </w:r>
    </w:p>
    <w:p w14:paraId="19352AE2" w14:textId="77777777" w:rsidR="000C479A" w:rsidRPr="00160B87" w:rsidRDefault="000C479A" w:rsidP="00EB6B53">
      <w:pPr>
        <w:spacing w:after="120" w:line="240" w:lineRule="auto"/>
        <w:jc w:val="both"/>
        <w:rPr>
          <w:rFonts w:ascii="Times New Roman" w:hAnsi="Times New Roman" w:cs="Times New Roman"/>
          <w:sz w:val="24"/>
          <w:szCs w:val="24"/>
        </w:rPr>
      </w:pPr>
      <w:r w:rsidRPr="00160B87">
        <w:rPr>
          <w:rFonts w:ascii="Times New Roman" w:hAnsi="Times New Roman" w:cs="Times New Roman"/>
          <w:sz w:val="24"/>
          <w:szCs w:val="24"/>
        </w:rPr>
        <w:t xml:space="preserve">Kuriama ikimokyklinio ir priešmokyklinio ugdymo kokybės vertinimo (išorės ir vidaus) sistema sudarys efektyvias sąlygas tobulinti mokyklų veiklą (taikydama konkrečius rodiklius, mokykla galės įvertinti įvairių veiklos sričių kokybę), skatins siekti </w:t>
      </w:r>
      <w:r>
        <w:rPr>
          <w:rFonts w:ascii="Times New Roman" w:hAnsi="Times New Roman" w:cs="Times New Roman"/>
          <w:sz w:val="24"/>
          <w:szCs w:val="24"/>
        </w:rPr>
        <w:t>kokybiškesnio</w:t>
      </w:r>
      <w:r w:rsidRPr="00160B87">
        <w:rPr>
          <w:rFonts w:ascii="Times New Roman" w:hAnsi="Times New Roman" w:cs="Times New Roman"/>
          <w:sz w:val="24"/>
          <w:szCs w:val="24"/>
        </w:rPr>
        <w:t xml:space="preserve"> ugdymo ir geresnių mokinių pasiekimų.</w:t>
      </w:r>
    </w:p>
    <w:p w14:paraId="27BAD993" w14:textId="77777777" w:rsidR="000C479A" w:rsidRPr="002F6E11" w:rsidRDefault="000C479A" w:rsidP="00EB6B53">
      <w:pPr>
        <w:tabs>
          <w:tab w:val="left" w:pos="567"/>
        </w:tabs>
        <w:spacing w:after="120" w:line="240" w:lineRule="auto"/>
        <w:jc w:val="both"/>
        <w:rPr>
          <w:rFonts w:ascii="Times New Roman" w:hAnsi="Times New Roman" w:cs="Times New Roman"/>
          <w:sz w:val="24"/>
          <w:szCs w:val="24"/>
        </w:rPr>
      </w:pPr>
      <w:r w:rsidRPr="00160B87">
        <w:rPr>
          <w:rFonts w:ascii="Times New Roman" w:hAnsi="Times New Roman" w:cs="Times New Roman"/>
          <w:sz w:val="24"/>
          <w:szCs w:val="24"/>
        </w:rPr>
        <w:t>2019 m. p</w:t>
      </w:r>
      <w:r>
        <w:rPr>
          <w:rFonts w:ascii="Times New Roman" w:hAnsi="Times New Roman" w:cs="Times New Roman"/>
          <w:sz w:val="24"/>
          <w:szCs w:val="24"/>
        </w:rPr>
        <w:t>atvir</w:t>
      </w:r>
      <w:r w:rsidRPr="00160B87">
        <w:rPr>
          <w:rFonts w:ascii="Times New Roman" w:hAnsi="Times New Roman" w:cs="Times New Roman"/>
          <w:sz w:val="24"/>
          <w:szCs w:val="24"/>
        </w:rPr>
        <w:t>tintas Aukštųjų mokyklų ir užsienio valstybių aukštųjų mokyklų filialų išorinio vertinimo ir akreditavimo tvarkos aprašas, vertinamosios sritys ir rodikliai</w:t>
      </w:r>
      <w:r w:rsidRPr="00160B87">
        <w:rPr>
          <w:rStyle w:val="Puslapioinaosnuoroda"/>
          <w:rFonts w:ascii="Times New Roman" w:hAnsi="Times New Roman" w:cs="Times New Roman"/>
          <w:sz w:val="24"/>
          <w:szCs w:val="24"/>
        </w:rPr>
        <w:footnoteReference w:id="66"/>
      </w:r>
      <w:r w:rsidRPr="00160B87">
        <w:rPr>
          <w:rFonts w:ascii="Times New Roman" w:hAnsi="Times New Roman" w:cs="Times New Roman"/>
          <w:sz w:val="24"/>
          <w:szCs w:val="24"/>
        </w:rPr>
        <w:t>.</w:t>
      </w:r>
      <w:r w:rsidRPr="00160B87">
        <w:rPr>
          <w:rFonts w:ascii="Times New Roman" w:hAnsi="Times New Roman" w:cs="Times New Roman"/>
          <w:bCs/>
          <w:sz w:val="24"/>
          <w:szCs w:val="24"/>
        </w:rPr>
        <w:t xml:space="preserve"> </w:t>
      </w:r>
    </w:p>
    <w:p w14:paraId="46399C17" w14:textId="77777777" w:rsidR="000C479A" w:rsidRPr="00160B87" w:rsidRDefault="000C479A" w:rsidP="00EB6B53">
      <w:pPr>
        <w:spacing w:after="0" w:line="240" w:lineRule="auto"/>
        <w:ind w:left="22"/>
        <w:jc w:val="both"/>
        <w:rPr>
          <w:rFonts w:ascii="Times New Roman" w:hAnsi="Times New Roman" w:cs="Times New Roman"/>
          <w:sz w:val="24"/>
          <w:szCs w:val="20"/>
        </w:rPr>
      </w:pPr>
      <w:r w:rsidRPr="00160B87">
        <w:rPr>
          <w:rFonts w:ascii="Times New Roman" w:hAnsi="Times New Roman" w:cs="Times New Roman"/>
          <w:sz w:val="24"/>
          <w:szCs w:val="20"/>
        </w:rPr>
        <w:t xml:space="preserve">2019 m. 10-yje bendrojo ugdymo mokyklų atliktas išorinis visuminis vertinimas ir 53 mokyklose – rizikos vertinimas. </w:t>
      </w:r>
    </w:p>
    <w:p w14:paraId="2B260755" w14:textId="3387300B" w:rsidR="000C479A" w:rsidRPr="00160B87" w:rsidRDefault="00E01A6B" w:rsidP="00EB6B53">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000000" w:themeColor="text1"/>
          <w:sz w:val="24"/>
          <w:szCs w:val="24"/>
        </w:rPr>
        <w:t>59</w:t>
      </w:r>
      <w:r w:rsidR="000C479A" w:rsidRPr="00160B87">
        <w:rPr>
          <w:rFonts w:ascii="Times New Roman" w:hAnsi="Times New Roman" w:cs="Times New Roman"/>
          <w:b/>
          <w:bCs/>
          <w:color w:val="000000" w:themeColor="text1"/>
          <w:sz w:val="24"/>
          <w:szCs w:val="24"/>
        </w:rPr>
        <w:t xml:space="preserve"> pav. </w:t>
      </w:r>
      <w:r w:rsidR="000C479A" w:rsidRPr="00F07987">
        <w:rPr>
          <w:rFonts w:ascii="Times New Roman" w:hAnsi="Times New Roman" w:cs="Times New Roman"/>
          <w:i/>
          <w:iCs/>
          <w:sz w:val="24"/>
          <w:szCs w:val="24"/>
          <w:lang w:eastAsia="lt-LT"/>
        </w:rPr>
        <w:t>Bendrojo ugdymo mokyklų, kurio</w:t>
      </w:r>
      <w:r w:rsidR="000C479A">
        <w:rPr>
          <w:rFonts w:ascii="Times New Roman" w:hAnsi="Times New Roman" w:cs="Times New Roman"/>
          <w:i/>
          <w:iCs/>
          <w:sz w:val="24"/>
          <w:szCs w:val="24"/>
          <w:lang w:eastAsia="lt-LT"/>
        </w:rPr>
        <w:t>se</w:t>
      </w:r>
      <w:r w:rsidR="000C479A" w:rsidRPr="00F07987">
        <w:rPr>
          <w:rFonts w:ascii="Times New Roman" w:hAnsi="Times New Roman" w:cs="Times New Roman"/>
          <w:i/>
          <w:iCs/>
          <w:sz w:val="24"/>
          <w:szCs w:val="24"/>
          <w:lang w:eastAsia="lt-LT"/>
        </w:rPr>
        <w:t xml:space="preserve"> atliktas išorinis vertinimas, dalis, proc.</w:t>
      </w:r>
    </w:p>
    <w:p w14:paraId="6CF40DB6" w14:textId="77777777" w:rsidR="000C479A" w:rsidRPr="00160B87" w:rsidRDefault="000C479A" w:rsidP="00EB6B53">
      <w:pPr>
        <w:autoSpaceDE w:val="0"/>
        <w:autoSpaceDN w:val="0"/>
        <w:adjustRightInd w:val="0"/>
        <w:spacing w:after="0" w:line="240" w:lineRule="auto"/>
        <w:jc w:val="center"/>
        <w:rPr>
          <w:rFonts w:ascii="Times New Roman" w:hAnsi="Times New Roman" w:cs="Times New Roman"/>
          <w:b/>
          <w:sz w:val="28"/>
          <w:szCs w:val="28"/>
        </w:rPr>
      </w:pPr>
      <w:r w:rsidRPr="00160B87">
        <w:rPr>
          <w:noProof/>
          <w:lang w:eastAsia="lt-LT"/>
        </w:rPr>
        <w:drawing>
          <wp:inline distT="0" distB="0" distL="0" distR="0" wp14:anchorId="2C7B3A49" wp14:editId="0E77DD30">
            <wp:extent cx="4785360" cy="1577340"/>
            <wp:effectExtent l="0" t="0" r="15240" b="3810"/>
            <wp:docPr id="54" name="Diagrama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9BEE40B" w14:textId="77777777" w:rsidR="000C479A" w:rsidRPr="00F07987" w:rsidRDefault="000C479A" w:rsidP="00EB6B53">
      <w:pPr>
        <w:spacing w:line="240" w:lineRule="auto"/>
        <w:jc w:val="center"/>
        <w:rPr>
          <w:rFonts w:ascii="Times New Roman" w:hAnsi="Times New Roman" w:cs="Times New Roman"/>
          <w:iCs/>
          <w:sz w:val="20"/>
          <w:szCs w:val="20"/>
        </w:rPr>
      </w:pPr>
      <w:r w:rsidRPr="00F07987">
        <w:rPr>
          <w:rFonts w:ascii="Times New Roman" w:hAnsi="Times New Roman" w:cs="Times New Roman"/>
          <w:iCs/>
          <w:sz w:val="20"/>
          <w:szCs w:val="20"/>
        </w:rPr>
        <w:t xml:space="preserve">Duomenų šaltinis </w:t>
      </w:r>
      <w:r>
        <w:rPr>
          <w:rFonts w:ascii="Times New Roman" w:hAnsi="Times New Roman" w:cs="Times New Roman"/>
          <w:iCs/>
          <w:sz w:val="20"/>
          <w:szCs w:val="20"/>
        </w:rPr>
        <w:t xml:space="preserve">– </w:t>
      </w:r>
      <w:r w:rsidRPr="00F07987">
        <w:rPr>
          <w:rFonts w:ascii="Times New Roman" w:hAnsi="Times New Roman" w:cs="Times New Roman"/>
          <w:iCs/>
          <w:sz w:val="20"/>
          <w:szCs w:val="20"/>
        </w:rPr>
        <w:t>Nacionalinė švietimo agentūra</w:t>
      </w:r>
    </w:p>
    <w:p w14:paraId="5B3F6D9C" w14:textId="77777777" w:rsidR="000C479A" w:rsidRPr="00160B87" w:rsidRDefault="000C479A" w:rsidP="00EB6B53">
      <w:pPr>
        <w:spacing w:after="120" w:line="240" w:lineRule="auto"/>
        <w:ind w:left="22"/>
        <w:jc w:val="both"/>
        <w:rPr>
          <w:rFonts w:ascii="Times New Roman" w:hAnsi="Times New Roman" w:cs="Times New Roman"/>
          <w:sz w:val="24"/>
          <w:szCs w:val="20"/>
        </w:rPr>
      </w:pPr>
      <w:r w:rsidRPr="00160B87">
        <w:rPr>
          <w:rFonts w:ascii="Times New Roman" w:hAnsi="Times New Roman" w:cs="Times New Roman"/>
          <w:sz w:val="24"/>
          <w:szCs w:val="20"/>
        </w:rPr>
        <w:t>Iš 2019 m. veikiančių bendrojo ugdymo mokyklų visuminiu vertinimu nė karto nebuvo vertintos 322</w:t>
      </w:r>
      <w:r>
        <w:rPr>
          <w:rFonts w:ascii="Times New Roman" w:hAnsi="Times New Roman" w:cs="Times New Roman"/>
          <w:sz w:val="24"/>
          <w:szCs w:val="20"/>
        </w:rPr>
        <w:t> </w:t>
      </w:r>
      <w:r w:rsidRPr="00160B87">
        <w:rPr>
          <w:rFonts w:ascii="Times New Roman" w:hAnsi="Times New Roman" w:cs="Times New Roman"/>
          <w:sz w:val="24"/>
          <w:szCs w:val="20"/>
        </w:rPr>
        <w:t>mokyklos. Savivaldybės buvo pateikusios prašymus 2019 m. visuminį vertinimą atlikti 91 mokykloje, 2020 m. prašoma įvertinti 67 mokyklas. Planuotos pažangos ir savivaldybių poreikio neatitinkančio išorinio vertinimo masto priežastis – nepakankamas finansavimas.</w:t>
      </w:r>
    </w:p>
    <w:p w14:paraId="2B5CDDED" w14:textId="77777777" w:rsidR="000C479A" w:rsidRPr="00B0205B" w:rsidRDefault="000C479A" w:rsidP="00EB6B53">
      <w:pPr>
        <w:spacing w:after="120" w:line="240" w:lineRule="auto"/>
        <w:jc w:val="both"/>
        <w:rPr>
          <w:rFonts w:ascii="Times New Roman" w:hAnsi="Times New Roman" w:cs="Times New Roman"/>
          <w:bCs/>
          <w:sz w:val="24"/>
          <w:szCs w:val="24"/>
          <w:lang w:eastAsia="lt-LT"/>
        </w:rPr>
      </w:pPr>
      <w:r w:rsidRPr="00B0205B">
        <w:rPr>
          <w:rFonts w:ascii="Times New Roman" w:hAnsi="Times New Roman" w:cs="Times New Roman"/>
          <w:bCs/>
          <w:sz w:val="24"/>
          <w:szCs w:val="24"/>
          <w:lang w:eastAsia="lt-LT"/>
        </w:rPr>
        <w:t xml:space="preserve">Stebėsenos ir veiklos vertinimo sistemos kūrimas </w:t>
      </w:r>
      <w:r w:rsidRPr="00B0205B">
        <w:rPr>
          <w:rFonts w:ascii="Times New Roman" w:hAnsi="Times New Roman" w:cs="Times New Roman"/>
          <w:bCs/>
          <w:sz w:val="24"/>
          <w:szCs w:val="24"/>
        </w:rPr>
        <w:t xml:space="preserve">prisideda prie </w:t>
      </w:r>
      <w:r w:rsidRPr="00DE7214">
        <w:rPr>
          <w:rFonts w:ascii="Times New Roman" w:hAnsi="Times New Roman" w:cs="Times New Roman"/>
          <w:b/>
          <w:bCs/>
          <w:sz w:val="24"/>
          <w:szCs w:val="24"/>
        </w:rPr>
        <w:t>2019–2020 m. ES Tarybos rekomendacijos Lietuvai įgyvendinimo priemonių plano</w:t>
      </w:r>
      <w:r w:rsidRPr="00B0205B">
        <w:rPr>
          <w:rFonts w:ascii="Times New Roman" w:hAnsi="Times New Roman" w:cs="Times New Roman"/>
          <w:bCs/>
          <w:sz w:val="24"/>
          <w:szCs w:val="24"/>
        </w:rPr>
        <w:t xml:space="preserve"> vykdymo. </w:t>
      </w:r>
    </w:p>
    <w:p w14:paraId="24BAA84A" w14:textId="77777777" w:rsidR="000C479A" w:rsidRPr="00B0205B" w:rsidRDefault="000C479A" w:rsidP="00EB6B53">
      <w:pPr>
        <w:spacing w:after="120" w:line="240" w:lineRule="auto"/>
        <w:jc w:val="both"/>
        <w:rPr>
          <w:rFonts w:ascii="Times New Roman" w:hAnsi="Times New Roman" w:cs="Times New Roman"/>
          <w:b/>
          <w:bCs/>
          <w:i/>
          <w:iCs/>
          <w:sz w:val="24"/>
          <w:szCs w:val="24"/>
        </w:rPr>
      </w:pPr>
      <w:r w:rsidRPr="00B0205B">
        <w:rPr>
          <w:rFonts w:ascii="Times New Roman" w:hAnsi="Times New Roman" w:cs="Times New Roman"/>
          <w:b/>
          <w:bCs/>
          <w:i/>
          <w:iCs/>
          <w:sz w:val="24"/>
          <w:szCs w:val="24"/>
        </w:rPr>
        <w:t>Studijų finansavimo pertvarka</w:t>
      </w:r>
    </w:p>
    <w:p w14:paraId="27D6D489" w14:textId="08228BFB" w:rsidR="000C479A" w:rsidRDefault="000C479A" w:rsidP="00EB6B53">
      <w:pPr>
        <w:spacing w:after="120" w:line="240" w:lineRule="auto"/>
        <w:jc w:val="both"/>
        <w:rPr>
          <w:rFonts w:ascii="Times New Roman" w:hAnsi="Times New Roman" w:cs="Times New Roman"/>
          <w:sz w:val="24"/>
          <w:szCs w:val="24"/>
        </w:rPr>
      </w:pPr>
      <w:r w:rsidRPr="00B0205B">
        <w:rPr>
          <w:rFonts w:ascii="Times New Roman" w:hAnsi="Times New Roman" w:cs="Times New Roman"/>
          <w:sz w:val="24"/>
          <w:szCs w:val="24"/>
        </w:rPr>
        <w:t xml:space="preserve">Siekiant pertvarkyti studijų bazinį finansavimą (skiriamą studijų kainai padengti), Seimui pateiktas </w:t>
      </w:r>
      <w:r>
        <w:rPr>
          <w:rFonts w:ascii="Times New Roman" w:hAnsi="Times New Roman" w:cs="Times New Roman"/>
          <w:sz w:val="24"/>
          <w:szCs w:val="24"/>
        </w:rPr>
        <w:t>M</w:t>
      </w:r>
      <w:r w:rsidRPr="00B0205B">
        <w:rPr>
          <w:rFonts w:ascii="Times New Roman" w:hAnsi="Times New Roman" w:cs="Times New Roman"/>
          <w:sz w:val="24"/>
          <w:szCs w:val="24"/>
        </w:rPr>
        <w:t>okslo ir studijų įstatymo pakeitimo įstatymo projektas. Numatyta: įtvirtinti nemokamas bakalauro studijas; įvesti valstybinių aukštųjų mokyklų finansavimą, skirtą veiklos pažangai skatinti, kuris būtų skiriamas pagal sutarčių su valstybinėmis aukštosiomis mokyklomis vykdymo rezultatus; pertvarkyti lėšų skyrimą studijoms finansuoti ir numatyti leistiną studentų „nubyrėjimo“ ribą, kada finansavimas nebūtų mažinamas. Šiuo metu yra priimtas sprendimas n</w:t>
      </w:r>
      <w:r w:rsidRPr="00B0205B">
        <w:rPr>
          <w:rFonts w:ascii="Times New Roman" w:hAnsi="Times New Roman" w:cs="Times New Roman"/>
          <w:sz w:val="24"/>
          <w:szCs w:val="24"/>
          <w:lang w:eastAsia="lt-LT"/>
        </w:rPr>
        <w:t xml:space="preserve">emokamą aukštąjį mokslą bakalauro studijose </w:t>
      </w:r>
      <w:r w:rsidRPr="00B0205B">
        <w:rPr>
          <w:rFonts w:ascii="Times New Roman" w:hAnsi="Times New Roman" w:cs="Times New Roman"/>
          <w:sz w:val="24"/>
          <w:szCs w:val="24"/>
        </w:rPr>
        <w:t>įgyvendinti nuo 2020</w:t>
      </w:r>
      <w:r>
        <w:rPr>
          <w:rFonts w:ascii="Times New Roman" w:hAnsi="Times New Roman" w:cs="Times New Roman"/>
          <w:sz w:val="24"/>
          <w:szCs w:val="24"/>
        </w:rPr>
        <w:t> </w:t>
      </w:r>
      <w:r w:rsidRPr="00B0205B">
        <w:rPr>
          <w:rFonts w:ascii="Times New Roman" w:hAnsi="Times New Roman" w:cs="Times New Roman"/>
          <w:sz w:val="24"/>
          <w:szCs w:val="24"/>
        </w:rPr>
        <w:t xml:space="preserve">m. priimamiems studentams. </w:t>
      </w:r>
      <w:r w:rsidRPr="00B0205B">
        <w:rPr>
          <w:rFonts w:ascii="Times New Roman" w:hAnsi="Times New Roman" w:cs="Times New Roman"/>
          <w:color w:val="000000"/>
          <w:sz w:val="24"/>
          <w:szCs w:val="24"/>
        </w:rPr>
        <w:t xml:space="preserve">Iš 2020 m. valstybės biudžeto tam skiriama 4 mln. </w:t>
      </w:r>
      <w:r>
        <w:rPr>
          <w:rFonts w:ascii="Times New Roman" w:hAnsi="Times New Roman" w:cs="Times New Roman"/>
          <w:color w:val="000000"/>
          <w:sz w:val="24"/>
          <w:szCs w:val="24"/>
        </w:rPr>
        <w:t>eurų</w:t>
      </w:r>
      <w:r w:rsidRPr="00160B87">
        <w:rPr>
          <w:color w:val="000000"/>
        </w:rPr>
        <w:t xml:space="preserve">. </w:t>
      </w:r>
      <w:r w:rsidRPr="00531555">
        <w:rPr>
          <w:rFonts w:ascii="Times New Roman" w:hAnsi="Times New Roman" w:cs="Times New Roman"/>
          <w:sz w:val="24"/>
          <w:szCs w:val="24"/>
        </w:rPr>
        <w:t>Planuojama, kad priimtųjų į valstybės finansuojamas vietas skaičius 2020 m. padidės 20 proc.</w:t>
      </w:r>
    </w:p>
    <w:p w14:paraId="77A44157" w14:textId="77777777" w:rsidR="000C479A" w:rsidRPr="00160B87" w:rsidRDefault="000C479A" w:rsidP="00EB6B53">
      <w:pPr>
        <w:spacing w:after="120" w:line="240" w:lineRule="auto"/>
        <w:jc w:val="both"/>
        <w:rPr>
          <w:rFonts w:ascii="Times New Roman" w:hAnsi="Times New Roman" w:cs="Times New Roman"/>
          <w:sz w:val="24"/>
          <w:szCs w:val="24"/>
        </w:rPr>
      </w:pPr>
      <w:r w:rsidRPr="00160B87">
        <w:rPr>
          <w:rFonts w:ascii="Times New Roman" w:hAnsi="Times New Roman" w:cs="Times New Roman"/>
          <w:sz w:val="24"/>
          <w:szCs w:val="24"/>
        </w:rPr>
        <w:lastRenderedPageBreak/>
        <w:t xml:space="preserve">Studijų bazinio finansavimo (skiriamo studijų kainai padengti) pertvarkymas leis studijų laikotarpiu pastangas sutelkti ne studentų skaičiui išsaugoti, bet studijų kokybei gerinti. Neliks paskatų iškreipti aukštųjų mokyklų studijų kokybės užtikrinimo </w:t>
      </w:r>
      <w:r>
        <w:rPr>
          <w:rFonts w:ascii="Times New Roman" w:hAnsi="Times New Roman" w:cs="Times New Roman"/>
          <w:sz w:val="24"/>
          <w:szCs w:val="24"/>
        </w:rPr>
        <w:t xml:space="preserve">vidinių </w:t>
      </w:r>
      <w:r w:rsidRPr="00160B87">
        <w:rPr>
          <w:rFonts w:ascii="Times New Roman" w:hAnsi="Times New Roman" w:cs="Times New Roman"/>
          <w:sz w:val="24"/>
          <w:szCs w:val="24"/>
        </w:rPr>
        <w:t xml:space="preserve">sistemų. </w:t>
      </w:r>
      <w:r>
        <w:rPr>
          <w:rFonts w:ascii="Times New Roman" w:hAnsi="Times New Roman" w:cs="Times New Roman"/>
          <w:sz w:val="24"/>
          <w:szCs w:val="24"/>
        </w:rPr>
        <w:t>V</w:t>
      </w:r>
      <w:r w:rsidRPr="00160B87">
        <w:rPr>
          <w:rFonts w:ascii="Times New Roman" w:hAnsi="Times New Roman" w:cs="Times New Roman"/>
          <w:sz w:val="24"/>
          <w:szCs w:val="24"/>
        </w:rPr>
        <w:t>alstybinių aukštųjų mokyklų veiklos pažang</w:t>
      </w:r>
      <w:r>
        <w:rPr>
          <w:rFonts w:ascii="Times New Roman" w:hAnsi="Times New Roman" w:cs="Times New Roman"/>
          <w:sz w:val="24"/>
          <w:szCs w:val="24"/>
        </w:rPr>
        <w:t>os finansavimas</w:t>
      </w:r>
      <w:r w:rsidRPr="00160B87">
        <w:rPr>
          <w:rFonts w:ascii="Times New Roman" w:hAnsi="Times New Roman" w:cs="Times New Roman"/>
          <w:sz w:val="24"/>
          <w:szCs w:val="24"/>
        </w:rPr>
        <w:t xml:space="preserve"> papildom</w:t>
      </w:r>
      <w:r>
        <w:rPr>
          <w:rFonts w:ascii="Times New Roman" w:hAnsi="Times New Roman" w:cs="Times New Roman"/>
          <w:sz w:val="24"/>
          <w:szCs w:val="24"/>
        </w:rPr>
        <w:t>ai</w:t>
      </w:r>
      <w:r w:rsidRPr="00160B87">
        <w:rPr>
          <w:rFonts w:ascii="Times New Roman" w:hAnsi="Times New Roman" w:cs="Times New Roman"/>
          <w:sz w:val="24"/>
          <w:szCs w:val="24"/>
        </w:rPr>
        <w:t xml:space="preserve"> motyv</w:t>
      </w:r>
      <w:r>
        <w:rPr>
          <w:rFonts w:ascii="Times New Roman" w:hAnsi="Times New Roman" w:cs="Times New Roman"/>
          <w:sz w:val="24"/>
          <w:szCs w:val="24"/>
        </w:rPr>
        <w:t>uos</w:t>
      </w:r>
      <w:r w:rsidRPr="00160B87">
        <w:rPr>
          <w:rFonts w:ascii="Times New Roman" w:hAnsi="Times New Roman" w:cs="Times New Roman"/>
          <w:sz w:val="24"/>
          <w:szCs w:val="24"/>
        </w:rPr>
        <w:t xml:space="preserve"> gerinti studijų kokybę ir stiprinti mokslinę kompetenciją, leis derinti aukštųjų mokyklų veiklą su nacionaliniais aukštojo mokslo plėtros tikslais.</w:t>
      </w:r>
    </w:p>
    <w:p w14:paraId="736BA1EF" w14:textId="77777777" w:rsidR="000C479A" w:rsidRPr="002C549D" w:rsidRDefault="000C479A" w:rsidP="00EB6B53">
      <w:pPr>
        <w:pStyle w:val="Betarp"/>
        <w:spacing w:after="120"/>
        <w:jc w:val="both"/>
        <w:rPr>
          <w:rFonts w:ascii="Times New Roman" w:hAnsi="Times New Roman" w:cs="Times New Roman"/>
          <w:sz w:val="24"/>
          <w:szCs w:val="24"/>
          <w:lang w:val="lt-LT"/>
        </w:rPr>
      </w:pPr>
    </w:p>
    <w:p w14:paraId="03304D6E" w14:textId="77777777" w:rsidR="000C479A" w:rsidRDefault="000C479A" w:rsidP="00EB6B53">
      <w:pPr>
        <w:spacing w:after="120" w:line="240" w:lineRule="auto"/>
        <w:rPr>
          <w:rFonts w:ascii="Times New Roman" w:hAnsi="Times New Roman" w:cs="Times New Roman"/>
          <w:b/>
          <w:color w:val="002060"/>
          <w:sz w:val="28"/>
          <w:szCs w:val="28"/>
        </w:rPr>
      </w:pPr>
      <w:r>
        <w:rPr>
          <w:rFonts w:ascii="Times New Roman" w:hAnsi="Times New Roman" w:cs="Times New Roman"/>
          <w:b/>
          <w:color w:val="002060"/>
          <w:sz w:val="28"/>
          <w:szCs w:val="28"/>
        </w:rPr>
        <w:br w:type="page"/>
      </w:r>
    </w:p>
    <w:p w14:paraId="6F173552" w14:textId="77777777" w:rsidR="000C479A" w:rsidRPr="00F5336C" w:rsidRDefault="000C479A" w:rsidP="00EB6B53">
      <w:pPr>
        <w:spacing w:after="120" w:line="240" w:lineRule="auto"/>
        <w:rPr>
          <w:rFonts w:ascii="Times New Roman" w:hAnsi="Times New Roman" w:cs="Times New Roman"/>
          <w:b/>
          <w:color w:val="002060"/>
          <w:sz w:val="28"/>
          <w:szCs w:val="28"/>
        </w:rPr>
      </w:pPr>
      <w:r w:rsidRPr="00F5336C">
        <w:rPr>
          <w:rFonts w:ascii="Times New Roman" w:hAnsi="Times New Roman" w:cs="Times New Roman"/>
          <w:b/>
          <w:color w:val="002060"/>
          <w:sz w:val="28"/>
          <w:szCs w:val="28"/>
        </w:rPr>
        <w:lastRenderedPageBreak/>
        <w:t xml:space="preserve">2.4 kryptis. Kultūros paslaugų prieinamumo didinimas visoje Lietuvoje </w:t>
      </w:r>
    </w:p>
    <w:p w14:paraId="68658C1E" w14:textId="77777777" w:rsidR="000C479A" w:rsidRPr="000D6536" w:rsidRDefault="000C479A" w:rsidP="00EB6B53">
      <w:pPr>
        <w:pStyle w:val="Betarp"/>
        <w:spacing w:after="120"/>
        <w:rPr>
          <w:lang w:val="lt-LT"/>
        </w:rPr>
      </w:pPr>
    </w:p>
    <w:p w14:paraId="1ABD3916" w14:textId="77777777" w:rsidR="000C479A" w:rsidRDefault="000C479A" w:rsidP="00EB6B53">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S</w:t>
      </w:r>
      <w:r w:rsidRPr="00C9492B">
        <w:rPr>
          <w:rFonts w:ascii="Times New Roman" w:hAnsi="Times New Roman" w:cs="Times New Roman"/>
          <w:sz w:val="24"/>
          <w:szCs w:val="24"/>
        </w:rPr>
        <w:t>iekia</w:t>
      </w:r>
      <w:r>
        <w:rPr>
          <w:rFonts w:ascii="Times New Roman" w:hAnsi="Times New Roman" w:cs="Times New Roman"/>
          <w:sz w:val="24"/>
          <w:szCs w:val="24"/>
        </w:rPr>
        <w:t>nt</w:t>
      </w:r>
      <w:r w:rsidRPr="00C9492B">
        <w:rPr>
          <w:rFonts w:ascii="Times New Roman" w:hAnsi="Times New Roman" w:cs="Times New Roman"/>
          <w:sz w:val="24"/>
          <w:szCs w:val="24"/>
        </w:rPr>
        <w:t xml:space="preserve"> gerinti kultūros paslaugų kokybę </w:t>
      </w:r>
      <w:r>
        <w:rPr>
          <w:rFonts w:ascii="Times New Roman" w:hAnsi="Times New Roman" w:cs="Times New Roman"/>
          <w:sz w:val="24"/>
          <w:szCs w:val="24"/>
        </w:rPr>
        <w:t>ir</w:t>
      </w:r>
      <w:r w:rsidRPr="00C9492B">
        <w:rPr>
          <w:rFonts w:ascii="Times New Roman" w:hAnsi="Times New Roman" w:cs="Times New Roman"/>
          <w:sz w:val="24"/>
          <w:szCs w:val="24"/>
        </w:rPr>
        <w:t xml:space="preserve"> didinti jų prieinamumą regionuose </w:t>
      </w:r>
      <w:r>
        <w:rPr>
          <w:rFonts w:ascii="Times New Roman" w:hAnsi="Times New Roman" w:cs="Times New Roman"/>
          <w:sz w:val="24"/>
          <w:szCs w:val="24"/>
        </w:rPr>
        <w:t>bei</w:t>
      </w:r>
      <w:r w:rsidRPr="00C9492B">
        <w:rPr>
          <w:rFonts w:ascii="Times New Roman" w:hAnsi="Times New Roman" w:cs="Times New Roman"/>
          <w:sz w:val="24"/>
          <w:szCs w:val="24"/>
        </w:rPr>
        <w:t xml:space="preserve"> socialiai pažeidžiamoms grupėms</w:t>
      </w:r>
      <w:r>
        <w:rPr>
          <w:rFonts w:ascii="Times New Roman" w:hAnsi="Times New Roman" w:cs="Times New Roman"/>
          <w:sz w:val="24"/>
          <w:szCs w:val="24"/>
        </w:rPr>
        <w:t xml:space="preserve">, daug dėmesio skiriama </w:t>
      </w:r>
      <w:r w:rsidRPr="00C9492B">
        <w:rPr>
          <w:rFonts w:ascii="Times New Roman" w:hAnsi="Times New Roman" w:cs="Times New Roman"/>
          <w:sz w:val="24"/>
          <w:szCs w:val="24"/>
        </w:rPr>
        <w:t>kultūros paslaugų mobilum</w:t>
      </w:r>
      <w:r>
        <w:rPr>
          <w:rFonts w:ascii="Times New Roman" w:hAnsi="Times New Roman" w:cs="Times New Roman"/>
          <w:sz w:val="24"/>
          <w:szCs w:val="24"/>
        </w:rPr>
        <w:t>ui</w:t>
      </w:r>
      <w:r w:rsidRPr="00C9492B">
        <w:rPr>
          <w:rFonts w:ascii="Times New Roman" w:hAnsi="Times New Roman" w:cs="Times New Roman"/>
          <w:sz w:val="24"/>
          <w:szCs w:val="24"/>
        </w:rPr>
        <w:t xml:space="preserve">, naujų kultūrinės veiklos iniciatyvų, įtraukiančių vietos bendruomenes ir </w:t>
      </w:r>
      <w:r>
        <w:rPr>
          <w:rFonts w:ascii="Times New Roman" w:hAnsi="Times New Roman" w:cs="Times New Roman"/>
          <w:sz w:val="24"/>
          <w:szCs w:val="24"/>
        </w:rPr>
        <w:t>atitinkančių</w:t>
      </w:r>
      <w:r w:rsidRPr="00C9492B">
        <w:rPr>
          <w:rFonts w:ascii="Times New Roman" w:hAnsi="Times New Roman" w:cs="Times New Roman"/>
          <w:sz w:val="24"/>
          <w:szCs w:val="24"/>
        </w:rPr>
        <w:t xml:space="preserve"> vietinių gyventojų poreikius</w:t>
      </w:r>
      <w:r>
        <w:rPr>
          <w:rFonts w:ascii="Times New Roman" w:hAnsi="Times New Roman" w:cs="Times New Roman"/>
          <w:sz w:val="24"/>
          <w:szCs w:val="24"/>
        </w:rPr>
        <w:t>,</w:t>
      </w:r>
      <w:r w:rsidRPr="00C9492B">
        <w:rPr>
          <w:rFonts w:ascii="Times New Roman" w:hAnsi="Times New Roman" w:cs="Times New Roman"/>
          <w:sz w:val="24"/>
          <w:szCs w:val="24"/>
        </w:rPr>
        <w:t xml:space="preserve"> kūrim</w:t>
      </w:r>
      <w:r>
        <w:rPr>
          <w:rFonts w:ascii="Times New Roman" w:hAnsi="Times New Roman" w:cs="Times New Roman"/>
          <w:sz w:val="24"/>
          <w:szCs w:val="24"/>
        </w:rPr>
        <w:t xml:space="preserve">ui, </w:t>
      </w:r>
      <w:r w:rsidRPr="00C9492B">
        <w:rPr>
          <w:rFonts w:ascii="Times New Roman" w:hAnsi="Times New Roman" w:cs="Times New Roman"/>
          <w:sz w:val="24"/>
          <w:szCs w:val="24"/>
        </w:rPr>
        <w:t>kultūros infrastruktūr</w:t>
      </w:r>
      <w:r>
        <w:rPr>
          <w:rFonts w:ascii="Times New Roman" w:hAnsi="Times New Roman" w:cs="Times New Roman"/>
          <w:sz w:val="24"/>
          <w:szCs w:val="24"/>
        </w:rPr>
        <w:t>os modernizavimui</w:t>
      </w:r>
      <w:r w:rsidRPr="00C9492B">
        <w:rPr>
          <w:rFonts w:ascii="Times New Roman" w:hAnsi="Times New Roman" w:cs="Times New Roman"/>
          <w:sz w:val="24"/>
          <w:szCs w:val="24"/>
        </w:rPr>
        <w:t xml:space="preserve">. Svarbu, kad infrastruktūros gerinimas būtų grindžiamas kultūros paslaugų kokybės ir patrauklumo didinimu, </w:t>
      </w:r>
      <w:r>
        <w:rPr>
          <w:rFonts w:ascii="Times New Roman" w:hAnsi="Times New Roman" w:cs="Times New Roman"/>
          <w:sz w:val="24"/>
          <w:szCs w:val="24"/>
        </w:rPr>
        <w:t>investuojama ten, kur</w:t>
      </w:r>
      <w:r w:rsidRPr="00C9492B">
        <w:rPr>
          <w:rFonts w:ascii="Times New Roman" w:hAnsi="Times New Roman" w:cs="Times New Roman"/>
          <w:sz w:val="24"/>
          <w:szCs w:val="24"/>
        </w:rPr>
        <w:t xml:space="preserve"> sukuria</w:t>
      </w:r>
      <w:r>
        <w:rPr>
          <w:rFonts w:ascii="Times New Roman" w:hAnsi="Times New Roman" w:cs="Times New Roman"/>
          <w:sz w:val="24"/>
          <w:szCs w:val="24"/>
        </w:rPr>
        <w:t>ma</w:t>
      </w:r>
      <w:r w:rsidRPr="00C9492B">
        <w:rPr>
          <w:rFonts w:ascii="Times New Roman" w:hAnsi="Times New Roman" w:cs="Times New Roman"/>
          <w:sz w:val="24"/>
          <w:szCs w:val="24"/>
        </w:rPr>
        <w:t xml:space="preserve"> maksimali naud</w:t>
      </w:r>
      <w:r>
        <w:rPr>
          <w:rFonts w:ascii="Times New Roman" w:hAnsi="Times New Roman" w:cs="Times New Roman"/>
          <w:sz w:val="24"/>
          <w:szCs w:val="24"/>
        </w:rPr>
        <w:t>a</w:t>
      </w:r>
      <w:r w:rsidRPr="00C9492B">
        <w:rPr>
          <w:rFonts w:ascii="Times New Roman" w:hAnsi="Times New Roman" w:cs="Times New Roman"/>
          <w:sz w:val="24"/>
          <w:szCs w:val="24"/>
        </w:rPr>
        <w:t xml:space="preserve"> visuomenei, atitinka</w:t>
      </w:r>
      <w:r>
        <w:rPr>
          <w:rFonts w:ascii="Times New Roman" w:hAnsi="Times New Roman" w:cs="Times New Roman"/>
          <w:sz w:val="24"/>
          <w:szCs w:val="24"/>
        </w:rPr>
        <w:t>nti</w:t>
      </w:r>
      <w:r w:rsidRPr="00C9492B">
        <w:rPr>
          <w:rFonts w:ascii="Times New Roman" w:hAnsi="Times New Roman" w:cs="Times New Roman"/>
          <w:sz w:val="24"/>
          <w:szCs w:val="24"/>
        </w:rPr>
        <w:t xml:space="preserve"> tikslinių grupių lūkesčius ir poreikius.</w:t>
      </w:r>
    </w:p>
    <w:p w14:paraId="6843C0D4" w14:textId="77777777" w:rsidR="000C479A" w:rsidRDefault="000C479A" w:rsidP="00EB6B53">
      <w:pPr>
        <w:spacing w:after="120" w:line="240" w:lineRule="auto"/>
        <w:jc w:val="both"/>
        <w:rPr>
          <w:rFonts w:ascii="Times New Roman" w:hAnsi="Times New Roman" w:cs="Times New Roman"/>
          <w:sz w:val="24"/>
          <w:szCs w:val="24"/>
        </w:rPr>
      </w:pPr>
      <w:r w:rsidRPr="007E3859">
        <w:rPr>
          <w:rFonts w:ascii="Times New Roman" w:hAnsi="Times New Roman" w:cs="Times New Roman"/>
          <w:sz w:val="24"/>
          <w:szCs w:val="24"/>
        </w:rPr>
        <w:t>2017 m. atlikto tyrimo</w:t>
      </w:r>
      <w:r>
        <w:rPr>
          <w:rStyle w:val="Puslapioinaosnuoroda"/>
          <w:rFonts w:ascii="Times New Roman" w:hAnsi="Times New Roman" w:cs="Times New Roman"/>
          <w:sz w:val="24"/>
          <w:szCs w:val="24"/>
        </w:rPr>
        <w:footnoteReference w:id="67"/>
      </w:r>
      <w:r w:rsidRPr="007E3859">
        <w:rPr>
          <w:rFonts w:ascii="Times New Roman" w:hAnsi="Times New Roman" w:cs="Times New Roman"/>
          <w:sz w:val="24"/>
          <w:szCs w:val="24"/>
        </w:rPr>
        <w:t xml:space="preserve"> „Gyventojų dalyvavimas kultūroje ir pasitenkinimas kultūros paslaugomis“ </w:t>
      </w:r>
      <w:r>
        <w:rPr>
          <w:rFonts w:ascii="Times New Roman" w:hAnsi="Times New Roman" w:cs="Times New Roman"/>
          <w:sz w:val="24"/>
          <w:szCs w:val="24"/>
        </w:rPr>
        <w:t>duomenimis</w:t>
      </w:r>
      <w:r w:rsidRPr="007E3859">
        <w:rPr>
          <w:rFonts w:ascii="Times New Roman" w:hAnsi="Times New Roman" w:cs="Times New Roman"/>
          <w:sz w:val="24"/>
          <w:szCs w:val="24"/>
        </w:rPr>
        <w:t xml:space="preserve">, </w:t>
      </w:r>
      <w:r w:rsidRPr="004D5ECD">
        <w:rPr>
          <w:rFonts w:ascii="Times New Roman" w:hAnsi="Times New Roman" w:cs="Times New Roman"/>
          <w:sz w:val="24"/>
          <w:szCs w:val="24"/>
        </w:rPr>
        <w:t>nors vieną kultūros produktą vartoja visi Lietuvos gyventojai (99,8 proc.). Pastebimas kultūros vartojimo persikėlimas į virtualią erdvę, išaugęs scenos meno paslaugų (3,9 proc.) ir filmų produkcijos (5,7 proc.) vartojimas</w:t>
      </w:r>
      <w:r>
        <w:rPr>
          <w:rFonts w:ascii="Times New Roman" w:hAnsi="Times New Roman" w:cs="Times New Roman"/>
          <w:sz w:val="24"/>
          <w:szCs w:val="24"/>
        </w:rPr>
        <w:t>,</w:t>
      </w:r>
      <w:r w:rsidRPr="004D5ECD">
        <w:rPr>
          <w:rFonts w:ascii="Times New Roman" w:hAnsi="Times New Roman" w:cs="Times New Roman"/>
          <w:sz w:val="24"/>
          <w:szCs w:val="24"/>
        </w:rPr>
        <w:t xml:space="preserve"> lyginant 2017 m. atlikto tyrimo duomenis su 2014 m., iš esmės nepakito viešųjų bibliotekų ir ne</w:t>
      </w:r>
      <w:r>
        <w:rPr>
          <w:rFonts w:ascii="Times New Roman" w:hAnsi="Times New Roman" w:cs="Times New Roman"/>
          <w:sz w:val="24"/>
          <w:szCs w:val="24"/>
        </w:rPr>
        <w:t>reikšmingai</w:t>
      </w:r>
      <w:r w:rsidRPr="004D5ECD">
        <w:rPr>
          <w:rFonts w:ascii="Times New Roman" w:hAnsi="Times New Roman" w:cs="Times New Roman"/>
          <w:sz w:val="24"/>
          <w:szCs w:val="24"/>
        </w:rPr>
        <w:t xml:space="preserve"> sumažėjo vaizduojamųjų menų paslaugų vartojimas. Nors</w:t>
      </w:r>
      <w:r>
        <w:rPr>
          <w:rFonts w:ascii="Times New Roman" w:hAnsi="Times New Roman" w:cs="Times New Roman"/>
          <w:sz w:val="24"/>
          <w:szCs w:val="24"/>
        </w:rPr>
        <w:t>,</w:t>
      </w:r>
      <w:r w:rsidRPr="004D5ECD">
        <w:rPr>
          <w:rFonts w:ascii="Times New Roman" w:hAnsi="Times New Roman" w:cs="Times New Roman"/>
          <w:sz w:val="24"/>
          <w:szCs w:val="24"/>
        </w:rPr>
        <w:t xml:space="preserve"> gyventojų vertinimu</w:t>
      </w:r>
      <w:r>
        <w:rPr>
          <w:rFonts w:ascii="Times New Roman" w:hAnsi="Times New Roman" w:cs="Times New Roman"/>
          <w:sz w:val="24"/>
          <w:szCs w:val="24"/>
        </w:rPr>
        <w:t>,</w:t>
      </w:r>
      <w:r w:rsidRPr="004D5ECD">
        <w:rPr>
          <w:rFonts w:ascii="Times New Roman" w:hAnsi="Times New Roman" w:cs="Times New Roman"/>
          <w:sz w:val="24"/>
          <w:szCs w:val="24"/>
        </w:rPr>
        <w:t xml:space="preserve"> scenos meno paslaugos sunkiau prieinamos, tačiau jų vartojimas yra </w:t>
      </w:r>
      <w:r>
        <w:rPr>
          <w:rFonts w:ascii="Times New Roman" w:hAnsi="Times New Roman" w:cs="Times New Roman"/>
          <w:sz w:val="24"/>
          <w:szCs w:val="24"/>
        </w:rPr>
        <w:t>santykinai</w:t>
      </w:r>
      <w:r w:rsidRPr="004D5ECD">
        <w:rPr>
          <w:rFonts w:ascii="Times New Roman" w:hAnsi="Times New Roman" w:cs="Times New Roman"/>
          <w:sz w:val="24"/>
          <w:szCs w:val="24"/>
        </w:rPr>
        <w:t xml:space="preserve"> aukštas. Kitokia tendencija pastebima dėl kino filmų – jų tiek prieinamumas, tiek vartojimas reikšmingai auga.</w:t>
      </w:r>
      <w:r>
        <w:rPr>
          <w:rFonts w:ascii="Times New Roman" w:hAnsi="Times New Roman" w:cs="Times New Roman"/>
          <w:sz w:val="24"/>
          <w:szCs w:val="24"/>
        </w:rPr>
        <w:t xml:space="preserve"> </w:t>
      </w:r>
      <w:r w:rsidRPr="004D5ECD">
        <w:rPr>
          <w:rFonts w:ascii="Times New Roman" w:hAnsi="Times New Roman" w:cs="Times New Roman"/>
          <w:sz w:val="24"/>
          <w:szCs w:val="24"/>
        </w:rPr>
        <w:t>Įvertinus pradėtas taikyti ir numatomas taikyti intervencijas (kultūros paslaugų mobilumas, paslaugų tolygumo ir kokybės užtikrinimas, ypač savivaldyb</w:t>
      </w:r>
      <w:r>
        <w:rPr>
          <w:rFonts w:ascii="Times New Roman" w:hAnsi="Times New Roman" w:cs="Times New Roman"/>
          <w:sz w:val="24"/>
          <w:szCs w:val="24"/>
        </w:rPr>
        <w:t>ėse</w:t>
      </w:r>
      <w:r w:rsidRPr="004D5ECD">
        <w:rPr>
          <w:rFonts w:ascii="Times New Roman" w:hAnsi="Times New Roman" w:cs="Times New Roman"/>
          <w:sz w:val="24"/>
          <w:szCs w:val="24"/>
        </w:rPr>
        <w:t xml:space="preserve">, paslaugų bei infrastruktūros modernizavimas ir aktualizavimas bei kt.), tikimasi, kad kultūros paslaugų prieinamumas didės ir atitinkamai kultūros paslaugų vartojimo numatyti tikslai 2020 m. turėtų būti pasiekti. </w:t>
      </w:r>
    </w:p>
    <w:p w14:paraId="0A497BEE" w14:textId="77777777" w:rsidR="000C479A" w:rsidRPr="0041424B" w:rsidRDefault="000C479A" w:rsidP="00EB6B53">
      <w:pPr>
        <w:spacing w:after="120" w:line="240" w:lineRule="auto"/>
        <w:jc w:val="both"/>
        <w:rPr>
          <w:rFonts w:ascii="Times New Roman" w:hAnsi="Times New Roman" w:cs="Times New Roman"/>
          <w:b/>
          <w:i/>
          <w:iCs/>
          <w:sz w:val="24"/>
          <w:szCs w:val="24"/>
        </w:rPr>
      </w:pPr>
      <w:r w:rsidRPr="0041424B">
        <w:rPr>
          <w:rFonts w:ascii="Times New Roman" w:hAnsi="Times New Roman" w:cs="Times New Roman"/>
          <w:b/>
          <w:i/>
          <w:iCs/>
          <w:sz w:val="24"/>
          <w:szCs w:val="24"/>
        </w:rPr>
        <w:t xml:space="preserve">Lietuvos kultūros infrastruktūros modernizavimas </w:t>
      </w:r>
    </w:p>
    <w:p w14:paraId="4024170D" w14:textId="77777777" w:rsidR="000C479A" w:rsidRDefault="000C479A" w:rsidP="00EB6B53">
      <w:pPr>
        <w:spacing w:after="120" w:line="240" w:lineRule="auto"/>
        <w:jc w:val="both"/>
        <w:rPr>
          <w:rFonts w:ascii="Times New Roman" w:hAnsi="Times New Roman" w:cs="Times New Roman"/>
          <w:sz w:val="24"/>
          <w:szCs w:val="24"/>
        </w:rPr>
      </w:pPr>
      <w:r w:rsidRPr="00C9492B">
        <w:rPr>
          <w:rFonts w:ascii="Times New Roman" w:hAnsi="Times New Roman" w:cs="Times New Roman"/>
          <w:sz w:val="24"/>
          <w:szCs w:val="24"/>
        </w:rPr>
        <w:t>Modernizuo</w:t>
      </w:r>
      <w:r>
        <w:rPr>
          <w:rFonts w:ascii="Times New Roman" w:hAnsi="Times New Roman" w:cs="Times New Roman"/>
          <w:sz w:val="24"/>
          <w:szCs w:val="24"/>
        </w:rPr>
        <w:t>jant</w:t>
      </w:r>
      <w:r w:rsidRPr="00C9492B">
        <w:rPr>
          <w:rFonts w:ascii="Times New Roman" w:hAnsi="Times New Roman" w:cs="Times New Roman"/>
          <w:sz w:val="24"/>
          <w:szCs w:val="24"/>
        </w:rPr>
        <w:t xml:space="preserve"> Lietuvos kultūros </w:t>
      </w:r>
      <w:r>
        <w:rPr>
          <w:rFonts w:ascii="Times New Roman" w:hAnsi="Times New Roman" w:cs="Times New Roman"/>
          <w:sz w:val="24"/>
          <w:szCs w:val="24"/>
        </w:rPr>
        <w:t>paslaugų i</w:t>
      </w:r>
      <w:r w:rsidRPr="00C9492B">
        <w:rPr>
          <w:rFonts w:ascii="Times New Roman" w:hAnsi="Times New Roman" w:cs="Times New Roman"/>
          <w:sz w:val="24"/>
          <w:szCs w:val="24"/>
        </w:rPr>
        <w:t>nfrastruktūrą (renovuojant ir aktualizuojant kultūros įstaigas)</w:t>
      </w:r>
      <w:r>
        <w:rPr>
          <w:rFonts w:ascii="Times New Roman" w:hAnsi="Times New Roman" w:cs="Times New Roman"/>
          <w:sz w:val="24"/>
          <w:szCs w:val="24"/>
        </w:rPr>
        <w:t>,</w:t>
      </w:r>
      <w:r w:rsidRPr="00C9492B">
        <w:rPr>
          <w:rFonts w:ascii="Times New Roman" w:hAnsi="Times New Roman" w:cs="Times New Roman"/>
          <w:sz w:val="24"/>
          <w:szCs w:val="24"/>
        </w:rPr>
        <w:t xml:space="preserve"> siekiam</w:t>
      </w:r>
      <w:r>
        <w:rPr>
          <w:rFonts w:ascii="Times New Roman" w:hAnsi="Times New Roman" w:cs="Times New Roman"/>
          <w:sz w:val="24"/>
          <w:szCs w:val="24"/>
        </w:rPr>
        <w:t>a</w:t>
      </w:r>
      <w:r w:rsidRPr="00C9492B">
        <w:rPr>
          <w:rFonts w:ascii="Times New Roman" w:hAnsi="Times New Roman" w:cs="Times New Roman"/>
          <w:sz w:val="24"/>
          <w:szCs w:val="24"/>
        </w:rPr>
        <w:t xml:space="preserve"> gerinti kultūros paslaugų kokybę, prieinamumą ir dalyvavimo kultūroje sąlygas.</w:t>
      </w:r>
    </w:p>
    <w:p w14:paraId="43953367" w14:textId="77777777" w:rsidR="000C479A" w:rsidRPr="0081048B" w:rsidRDefault="000C479A" w:rsidP="00EB6B53">
      <w:pPr>
        <w:spacing w:after="120" w:line="240" w:lineRule="auto"/>
        <w:jc w:val="both"/>
        <w:rPr>
          <w:rFonts w:ascii="Times New Roman" w:hAnsi="Times New Roman" w:cs="Times New Roman"/>
          <w:sz w:val="24"/>
          <w:szCs w:val="24"/>
        </w:rPr>
      </w:pPr>
      <w:r w:rsidRPr="0081048B">
        <w:rPr>
          <w:rFonts w:ascii="Times New Roman" w:hAnsi="Times New Roman" w:cs="Times New Roman"/>
          <w:sz w:val="24"/>
          <w:szCs w:val="24"/>
        </w:rPr>
        <w:t>Nuo 2017 m. iš viso valstybės biudžeto lėšomis įgyvendinti</w:t>
      </w:r>
      <w:r>
        <w:rPr>
          <w:rFonts w:ascii="Times New Roman" w:hAnsi="Times New Roman" w:cs="Times New Roman"/>
          <w:sz w:val="24"/>
          <w:szCs w:val="24"/>
        </w:rPr>
        <w:t xml:space="preserve"> </w:t>
      </w:r>
      <w:r w:rsidRPr="0081048B">
        <w:rPr>
          <w:rFonts w:ascii="Times New Roman" w:hAnsi="Times New Roman" w:cs="Times New Roman"/>
          <w:sz w:val="24"/>
          <w:szCs w:val="24"/>
        </w:rPr>
        <w:t>/</w:t>
      </w:r>
      <w:r>
        <w:rPr>
          <w:rFonts w:ascii="Times New Roman" w:hAnsi="Times New Roman" w:cs="Times New Roman"/>
          <w:sz w:val="24"/>
          <w:szCs w:val="24"/>
        </w:rPr>
        <w:t xml:space="preserve"> </w:t>
      </w:r>
      <w:r w:rsidRPr="0081048B">
        <w:rPr>
          <w:rFonts w:ascii="Times New Roman" w:hAnsi="Times New Roman" w:cs="Times New Roman"/>
          <w:sz w:val="24"/>
          <w:szCs w:val="24"/>
        </w:rPr>
        <w:t xml:space="preserve">užbaigti 62 investicijų projektai, </w:t>
      </w:r>
      <w:r>
        <w:rPr>
          <w:rFonts w:ascii="Times New Roman" w:hAnsi="Times New Roman" w:cs="Times New Roman"/>
          <w:sz w:val="24"/>
          <w:szCs w:val="24"/>
        </w:rPr>
        <w:t>į juos</w:t>
      </w:r>
      <w:r w:rsidRPr="0081048B">
        <w:rPr>
          <w:rFonts w:ascii="Times New Roman" w:hAnsi="Times New Roman" w:cs="Times New Roman"/>
          <w:sz w:val="24"/>
          <w:szCs w:val="24"/>
        </w:rPr>
        <w:t xml:space="preserve"> investuota 214,2 mln. eurų (nuo įgyvendinimo pradžios). Atkreiptinas dėmesys, kad pusė </w:t>
      </w:r>
      <w:r>
        <w:rPr>
          <w:rFonts w:ascii="Times New Roman" w:hAnsi="Times New Roman" w:cs="Times New Roman"/>
          <w:sz w:val="24"/>
          <w:szCs w:val="24"/>
        </w:rPr>
        <w:t>nurodytų</w:t>
      </w:r>
      <w:r w:rsidRPr="0081048B">
        <w:rPr>
          <w:rFonts w:ascii="Times New Roman" w:hAnsi="Times New Roman" w:cs="Times New Roman"/>
          <w:sz w:val="24"/>
          <w:szCs w:val="24"/>
        </w:rPr>
        <w:t xml:space="preserve"> lėšų buvo skirta Valdovų rūm</w:t>
      </w:r>
      <w:r>
        <w:rPr>
          <w:rFonts w:ascii="Times New Roman" w:hAnsi="Times New Roman" w:cs="Times New Roman"/>
          <w:sz w:val="24"/>
          <w:szCs w:val="24"/>
        </w:rPr>
        <w:t>ams atstatyti</w:t>
      </w:r>
      <w:r w:rsidRPr="0081048B">
        <w:rPr>
          <w:rFonts w:ascii="Times New Roman" w:hAnsi="Times New Roman" w:cs="Times New Roman"/>
          <w:sz w:val="24"/>
          <w:szCs w:val="24"/>
        </w:rPr>
        <w:t xml:space="preserve"> (107 mln. eurų).</w:t>
      </w:r>
    </w:p>
    <w:p w14:paraId="4DE1BC8D" w14:textId="77777777" w:rsidR="000C479A" w:rsidRPr="0081048B" w:rsidRDefault="000C479A" w:rsidP="00EB6B53">
      <w:pPr>
        <w:spacing w:after="120" w:line="240" w:lineRule="auto"/>
        <w:jc w:val="both"/>
        <w:rPr>
          <w:rFonts w:ascii="Times New Roman" w:hAnsi="Times New Roman" w:cs="Times New Roman"/>
          <w:sz w:val="24"/>
          <w:szCs w:val="24"/>
        </w:rPr>
      </w:pPr>
      <w:r w:rsidRPr="0081048B">
        <w:rPr>
          <w:rFonts w:ascii="Times New Roman" w:hAnsi="Times New Roman" w:cs="Times New Roman"/>
          <w:sz w:val="24"/>
          <w:szCs w:val="24"/>
        </w:rPr>
        <w:t xml:space="preserve">Nuo 2017 m. iš viso 2014–2020 m. laikotarpio ES lėšomis įgyvendinti 23 projektai, </w:t>
      </w:r>
      <w:r>
        <w:rPr>
          <w:rFonts w:ascii="Times New Roman" w:hAnsi="Times New Roman" w:cs="Times New Roman"/>
          <w:sz w:val="24"/>
          <w:szCs w:val="24"/>
        </w:rPr>
        <w:t>į juos</w:t>
      </w:r>
      <w:r w:rsidRPr="0081048B">
        <w:rPr>
          <w:rFonts w:ascii="Times New Roman" w:hAnsi="Times New Roman" w:cs="Times New Roman"/>
          <w:sz w:val="24"/>
          <w:szCs w:val="24"/>
        </w:rPr>
        <w:t xml:space="preserve"> investuota 5,9</w:t>
      </w:r>
      <w:r>
        <w:rPr>
          <w:rFonts w:ascii="Times New Roman" w:hAnsi="Times New Roman" w:cs="Times New Roman"/>
          <w:sz w:val="24"/>
          <w:szCs w:val="24"/>
        </w:rPr>
        <w:t> </w:t>
      </w:r>
      <w:r w:rsidRPr="0081048B">
        <w:rPr>
          <w:rFonts w:ascii="Times New Roman" w:hAnsi="Times New Roman" w:cs="Times New Roman"/>
          <w:sz w:val="24"/>
          <w:szCs w:val="24"/>
        </w:rPr>
        <w:t>mln. ES lėšų (be valstybės ir savivaldybių biudžetų dedamosios).</w:t>
      </w:r>
    </w:p>
    <w:p w14:paraId="680B47A9" w14:textId="77777777" w:rsidR="000C479A" w:rsidRPr="00D467DB" w:rsidRDefault="000C479A" w:rsidP="00EB6B53">
      <w:pPr>
        <w:spacing w:after="120" w:line="240" w:lineRule="auto"/>
        <w:jc w:val="both"/>
        <w:rPr>
          <w:rFonts w:ascii="Times New Roman" w:hAnsi="Times New Roman" w:cs="Times New Roman"/>
          <w:i/>
          <w:iCs/>
          <w:sz w:val="24"/>
          <w:szCs w:val="24"/>
        </w:rPr>
      </w:pPr>
      <w:r w:rsidRPr="00D467DB">
        <w:rPr>
          <w:rFonts w:ascii="Times New Roman" w:hAnsi="Times New Roman" w:cs="Times New Roman"/>
          <w:i/>
          <w:iCs/>
          <w:sz w:val="24"/>
          <w:szCs w:val="24"/>
        </w:rPr>
        <w:t>Šalies mastu 2017–2019 m. svarbiausi atnaujinti</w:t>
      </w:r>
      <w:r>
        <w:rPr>
          <w:rFonts w:ascii="Times New Roman" w:hAnsi="Times New Roman" w:cs="Times New Roman"/>
          <w:i/>
          <w:iCs/>
          <w:sz w:val="24"/>
          <w:szCs w:val="24"/>
        </w:rPr>
        <w:t xml:space="preserve"> </w:t>
      </w:r>
      <w:r w:rsidRPr="00D467DB">
        <w:rPr>
          <w:rFonts w:ascii="Times New Roman" w:hAnsi="Times New Roman" w:cs="Times New Roman"/>
          <w:i/>
          <w:iCs/>
          <w:sz w:val="24"/>
          <w:szCs w:val="24"/>
        </w:rPr>
        <w:t>/</w:t>
      </w:r>
      <w:r>
        <w:rPr>
          <w:rFonts w:ascii="Times New Roman" w:hAnsi="Times New Roman" w:cs="Times New Roman"/>
          <w:i/>
          <w:iCs/>
          <w:sz w:val="24"/>
          <w:szCs w:val="24"/>
        </w:rPr>
        <w:t xml:space="preserve"> </w:t>
      </w:r>
      <w:r w:rsidRPr="00D467DB">
        <w:rPr>
          <w:rFonts w:ascii="Times New Roman" w:hAnsi="Times New Roman" w:cs="Times New Roman"/>
          <w:i/>
          <w:iCs/>
          <w:sz w:val="24"/>
          <w:szCs w:val="24"/>
        </w:rPr>
        <w:t>rekonstruoti kultūros objektai:</w:t>
      </w:r>
    </w:p>
    <w:p w14:paraId="13C90174" w14:textId="15104457" w:rsidR="000C479A" w:rsidRPr="00DE7214" w:rsidRDefault="007E0EFB" w:rsidP="00DE7214">
      <w:pPr>
        <w:tabs>
          <w:tab w:val="left" w:pos="567"/>
          <w:tab w:val="left" w:pos="70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C479A" w:rsidRPr="00DE7214">
        <w:rPr>
          <w:rFonts w:ascii="Times New Roman" w:hAnsi="Times New Roman" w:cs="Times New Roman"/>
          <w:sz w:val="24"/>
          <w:szCs w:val="24"/>
        </w:rPr>
        <w:t>Lietuvos Didžiosios Kunigaikštystės valdovų rūmai, atstatymas pradėtas 1994 m. (projekto vertė – 106,5 mln. eurų);</w:t>
      </w:r>
    </w:p>
    <w:p w14:paraId="21497790" w14:textId="487D777C" w:rsidR="000C479A" w:rsidRPr="00DE7214" w:rsidRDefault="007E0EFB" w:rsidP="00DE7214">
      <w:pPr>
        <w:tabs>
          <w:tab w:val="left" w:pos="567"/>
          <w:tab w:val="left" w:pos="70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C479A" w:rsidRPr="00DE7214">
        <w:rPr>
          <w:rFonts w:ascii="Times New Roman" w:hAnsi="Times New Roman" w:cs="Times New Roman"/>
          <w:sz w:val="24"/>
          <w:szCs w:val="24"/>
        </w:rPr>
        <w:t>Lietuvos nacionalinė Martyno Mažvydo biblioteka, rekonstrukcija pradėta 2006 m. (projekto vertė</w:t>
      </w:r>
      <w:r>
        <w:rPr>
          <w:rFonts w:ascii="Times New Roman" w:hAnsi="Times New Roman" w:cs="Times New Roman"/>
          <w:sz w:val="24"/>
          <w:szCs w:val="24"/>
        </w:rPr>
        <w:t> </w:t>
      </w:r>
      <w:r w:rsidR="000C479A" w:rsidRPr="00DE7214">
        <w:rPr>
          <w:rFonts w:ascii="Times New Roman" w:hAnsi="Times New Roman" w:cs="Times New Roman"/>
          <w:sz w:val="24"/>
          <w:szCs w:val="24"/>
        </w:rPr>
        <w:t>– 25,9 mln. eurų);</w:t>
      </w:r>
    </w:p>
    <w:p w14:paraId="1A7CA08A" w14:textId="7A5C780F" w:rsidR="000C479A" w:rsidRPr="00DE7214" w:rsidRDefault="007E0EFB" w:rsidP="00DE7214">
      <w:pPr>
        <w:tabs>
          <w:tab w:val="left" w:pos="567"/>
          <w:tab w:val="left" w:pos="70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C479A" w:rsidRPr="00DE7214">
        <w:rPr>
          <w:rFonts w:ascii="Times New Roman" w:hAnsi="Times New Roman" w:cs="Times New Roman"/>
          <w:sz w:val="24"/>
          <w:szCs w:val="24"/>
        </w:rPr>
        <w:t>Valstybinis jaunimo teatras, rekonstrukcija pradėta 2007 m. (projekto vertė – 5,6 mln. eurų);</w:t>
      </w:r>
    </w:p>
    <w:p w14:paraId="3A277DB7" w14:textId="105DA77E" w:rsidR="000C479A" w:rsidRPr="00DE7214" w:rsidRDefault="007E0EFB" w:rsidP="00DE7214">
      <w:pPr>
        <w:tabs>
          <w:tab w:val="left" w:pos="567"/>
          <w:tab w:val="left" w:pos="70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C479A" w:rsidRPr="00DE7214">
        <w:rPr>
          <w:rFonts w:ascii="Times New Roman" w:hAnsi="Times New Roman" w:cs="Times New Roman"/>
          <w:sz w:val="24"/>
          <w:szCs w:val="24"/>
        </w:rPr>
        <w:t>Vilniaus apskrities A</w:t>
      </w:r>
      <w:r>
        <w:rPr>
          <w:rFonts w:ascii="Times New Roman" w:hAnsi="Times New Roman" w:cs="Times New Roman"/>
          <w:sz w:val="24"/>
          <w:szCs w:val="24"/>
        </w:rPr>
        <w:t>domo</w:t>
      </w:r>
      <w:r w:rsidR="000C479A" w:rsidRPr="00DE7214">
        <w:rPr>
          <w:rFonts w:ascii="Times New Roman" w:hAnsi="Times New Roman" w:cs="Times New Roman"/>
          <w:sz w:val="24"/>
          <w:szCs w:val="24"/>
        </w:rPr>
        <w:t xml:space="preserve"> Mickevičiaus viešosios bibliotekos rytinis korpusas (projekto vertė – 4,4 mln. eurų);</w:t>
      </w:r>
    </w:p>
    <w:p w14:paraId="180E9612" w14:textId="452D6D2A" w:rsidR="000C479A" w:rsidRDefault="007E0EFB" w:rsidP="00DE7214">
      <w:pPr>
        <w:tabs>
          <w:tab w:val="left" w:pos="567"/>
          <w:tab w:val="left" w:pos="70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C479A" w:rsidRPr="00DE7214">
        <w:rPr>
          <w:rFonts w:ascii="Times New Roman" w:hAnsi="Times New Roman" w:cs="Times New Roman"/>
          <w:sz w:val="24"/>
          <w:szCs w:val="24"/>
        </w:rPr>
        <w:t>Lietuvos nacionalinės filharmonijos salė (projekto vertė – 3 mln. eurų).</w:t>
      </w:r>
    </w:p>
    <w:p w14:paraId="5C63818D" w14:textId="77777777" w:rsidR="007E0EFB" w:rsidRPr="00DE7214" w:rsidRDefault="007E0EFB" w:rsidP="00012DC0">
      <w:pPr>
        <w:tabs>
          <w:tab w:val="left" w:pos="567"/>
          <w:tab w:val="left" w:pos="709"/>
        </w:tabs>
        <w:spacing w:after="0" w:line="240" w:lineRule="auto"/>
        <w:jc w:val="both"/>
        <w:rPr>
          <w:rFonts w:ascii="Times New Roman" w:hAnsi="Times New Roman" w:cs="Times New Roman"/>
          <w:sz w:val="24"/>
          <w:szCs w:val="24"/>
        </w:rPr>
      </w:pPr>
    </w:p>
    <w:p w14:paraId="029FFA0C" w14:textId="193C30BD" w:rsidR="000C479A" w:rsidRDefault="000C479A" w:rsidP="00EB6B53">
      <w:pPr>
        <w:spacing w:after="120" w:line="240" w:lineRule="auto"/>
        <w:jc w:val="both"/>
        <w:rPr>
          <w:rFonts w:ascii="Times New Roman" w:hAnsi="Times New Roman" w:cs="Times New Roman"/>
          <w:i/>
          <w:iCs/>
        </w:rPr>
      </w:pPr>
      <w:r w:rsidRPr="00147618">
        <w:rPr>
          <w:rFonts w:ascii="Times New Roman" w:hAnsi="Times New Roman" w:cs="Times New Roman"/>
          <w:i/>
          <w:iCs/>
        </w:rPr>
        <w:t xml:space="preserve">Stebint </w:t>
      </w:r>
      <w:r w:rsidRPr="00147618">
        <w:rPr>
          <w:rFonts w:ascii="Times New Roman" w:hAnsi="Times New Roman" w:cs="Times New Roman"/>
          <w:bCs/>
          <w:i/>
          <w:iCs/>
        </w:rPr>
        <w:t xml:space="preserve">Valstybės investicijų programos ir kitų programų </w:t>
      </w:r>
      <w:r w:rsidRPr="00147618">
        <w:rPr>
          <w:rFonts w:ascii="Times New Roman" w:hAnsi="Times New Roman" w:cs="Times New Roman"/>
          <w:i/>
          <w:iCs/>
        </w:rPr>
        <w:t>lėšomis sukurtos ir</w:t>
      </w:r>
      <w:r>
        <w:rPr>
          <w:rFonts w:ascii="Times New Roman" w:hAnsi="Times New Roman" w:cs="Times New Roman"/>
          <w:i/>
          <w:iCs/>
        </w:rPr>
        <w:t xml:space="preserve"> (</w:t>
      </w:r>
      <w:r w:rsidRPr="00147618">
        <w:rPr>
          <w:rFonts w:ascii="Times New Roman" w:hAnsi="Times New Roman" w:cs="Times New Roman"/>
          <w:i/>
          <w:iCs/>
        </w:rPr>
        <w:t>ar</w:t>
      </w:r>
      <w:r>
        <w:rPr>
          <w:rFonts w:ascii="Times New Roman" w:hAnsi="Times New Roman" w:cs="Times New Roman"/>
          <w:i/>
          <w:iCs/>
        </w:rPr>
        <w:t>)</w:t>
      </w:r>
      <w:r w:rsidRPr="00147618">
        <w:rPr>
          <w:rFonts w:ascii="Times New Roman" w:hAnsi="Times New Roman" w:cs="Times New Roman"/>
          <w:i/>
          <w:iCs/>
        </w:rPr>
        <w:t xml:space="preserve"> atnaujintos kultūros infrastruktūros pokyčius ir tendencijas, siekiama įvertinti lėšų poreikį, </w:t>
      </w:r>
      <w:r>
        <w:rPr>
          <w:rFonts w:ascii="Times New Roman" w:hAnsi="Times New Roman" w:cs="Times New Roman"/>
          <w:i/>
          <w:iCs/>
        </w:rPr>
        <w:t xml:space="preserve">laiku </w:t>
      </w:r>
      <w:r w:rsidRPr="00147618">
        <w:rPr>
          <w:rFonts w:ascii="Times New Roman" w:hAnsi="Times New Roman" w:cs="Times New Roman"/>
          <w:i/>
          <w:iCs/>
        </w:rPr>
        <w:t xml:space="preserve">priimti sprendimus dėl lėšų perskirstymo tarp kultūros investicijų projektų, </w:t>
      </w:r>
      <w:r>
        <w:rPr>
          <w:rFonts w:ascii="Times New Roman" w:hAnsi="Times New Roman" w:cs="Times New Roman"/>
          <w:i/>
          <w:iCs/>
        </w:rPr>
        <w:t>investuoti ten</w:t>
      </w:r>
      <w:r w:rsidRPr="00147618">
        <w:rPr>
          <w:rFonts w:ascii="Times New Roman" w:hAnsi="Times New Roman" w:cs="Times New Roman"/>
          <w:i/>
          <w:iCs/>
        </w:rPr>
        <w:t xml:space="preserve">, kur </w:t>
      </w:r>
      <w:r>
        <w:rPr>
          <w:rFonts w:ascii="Times New Roman" w:hAnsi="Times New Roman" w:cs="Times New Roman"/>
          <w:i/>
          <w:iCs/>
        </w:rPr>
        <w:t>šios investicijos</w:t>
      </w:r>
      <w:r w:rsidRPr="00147618">
        <w:rPr>
          <w:rFonts w:ascii="Times New Roman" w:hAnsi="Times New Roman" w:cs="Times New Roman"/>
          <w:i/>
          <w:iCs/>
        </w:rPr>
        <w:t xml:space="preserve"> sukuria maksimalią naudą visuomenei. Pasiekta faktinė vertinimo kriterijaus reikšmė mažesnė</w:t>
      </w:r>
      <w:r>
        <w:rPr>
          <w:rFonts w:ascii="Times New Roman" w:hAnsi="Times New Roman" w:cs="Times New Roman"/>
          <w:i/>
          <w:iCs/>
        </w:rPr>
        <w:t>,</w:t>
      </w:r>
      <w:r w:rsidRPr="00147618">
        <w:rPr>
          <w:rFonts w:ascii="Times New Roman" w:hAnsi="Times New Roman" w:cs="Times New Roman"/>
          <w:i/>
          <w:iCs/>
        </w:rPr>
        <w:t xml:space="preserve"> nei buvo planuota</w:t>
      </w:r>
      <w:r>
        <w:rPr>
          <w:rFonts w:ascii="Times New Roman" w:hAnsi="Times New Roman" w:cs="Times New Roman"/>
          <w:i/>
          <w:iCs/>
        </w:rPr>
        <w:t>,</w:t>
      </w:r>
      <w:r w:rsidRPr="00147618">
        <w:rPr>
          <w:rFonts w:ascii="Times New Roman" w:hAnsi="Times New Roman" w:cs="Times New Roman"/>
          <w:i/>
          <w:iCs/>
        </w:rPr>
        <w:t xml:space="preserve"> </w:t>
      </w:r>
      <w:r>
        <w:rPr>
          <w:rFonts w:ascii="Times New Roman" w:hAnsi="Times New Roman" w:cs="Times New Roman"/>
          <w:i/>
          <w:iCs/>
        </w:rPr>
        <w:t>nes vėluojama įgyvendinti</w:t>
      </w:r>
      <w:r w:rsidRPr="00147618">
        <w:rPr>
          <w:rFonts w:ascii="Times New Roman" w:hAnsi="Times New Roman" w:cs="Times New Roman"/>
          <w:i/>
          <w:iCs/>
        </w:rPr>
        <w:t xml:space="preserve"> ES lėšomis finansuojam</w:t>
      </w:r>
      <w:r>
        <w:rPr>
          <w:rFonts w:ascii="Times New Roman" w:hAnsi="Times New Roman" w:cs="Times New Roman"/>
          <w:i/>
          <w:iCs/>
        </w:rPr>
        <w:t>us</w:t>
      </w:r>
      <w:r w:rsidRPr="00147618">
        <w:rPr>
          <w:rFonts w:ascii="Times New Roman" w:hAnsi="Times New Roman" w:cs="Times New Roman"/>
          <w:i/>
          <w:iCs/>
        </w:rPr>
        <w:t xml:space="preserve"> projekt</w:t>
      </w:r>
      <w:r>
        <w:rPr>
          <w:rFonts w:ascii="Times New Roman" w:hAnsi="Times New Roman" w:cs="Times New Roman"/>
          <w:i/>
          <w:iCs/>
        </w:rPr>
        <w:t>us</w:t>
      </w:r>
      <w:r w:rsidRPr="00147618">
        <w:rPr>
          <w:rFonts w:ascii="Times New Roman" w:hAnsi="Times New Roman" w:cs="Times New Roman"/>
          <w:i/>
          <w:iCs/>
        </w:rPr>
        <w:t xml:space="preserve">: </w:t>
      </w:r>
      <w:r>
        <w:rPr>
          <w:rFonts w:ascii="Times New Roman" w:hAnsi="Times New Roman" w:cs="Times New Roman"/>
          <w:i/>
          <w:iCs/>
        </w:rPr>
        <w:t xml:space="preserve">tai lemia </w:t>
      </w:r>
      <w:r w:rsidRPr="00147618">
        <w:rPr>
          <w:rFonts w:ascii="Times New Roman" w:hAnsi="Times New Roman" w:cs="Times New Roman"/>
          <w:i/>
          <w:iCs/>
        </w:rPr>
        <w:t>kompleksinių investicijų vėlavimas</w:t>
      </w:r>
      <w:r>
        <w:rPr>
          <w:rFonts w:ascii="Times New Roman" w:hAnsi="Times New Roman" w:cs="Times New Roman"/>
          <w:i/>
          <w:iCs/>
        </w:rPr>
        <w:t xml:space="preserve"> (ilgos procedūros </w:t>
      </w:r>
      <w:r w:rsidRPr="007D67BC">
        <w:rPr>
          <w:rFonts w:ascii="Times New Roman" w:hAnsi="Times New Roman" w:cs="Times New Roman"/>
          <w:i/>
          <w:iCs/>
        </w:rPr>
        <w:t xml:space="preserve">siekiant gauti finansavimą pastatų energinio efektyvumo </w:t>
      </w:r>
      <w:r>
        <w:rPr>
          <w:rFonts w:ascii="Times New Roman" w:hAnsi="Times New Roman" w:cs="Times New Roman"/>
          <w:i/>
          <w:iCs/>
        </w:rPr>
        <w:t>priemonėms įgyvendinti)</w:t>
      </w:r>
      <w:r w:rsidRPr="00147618">
        <w:rPr>
          <w:rFonts w:ascii="Times New Roman" w:hAnsi="Times New Roman" w:cs="Times New Roman"/>
          <w:i/>
          <w:iCs/>
        </w:rPr>
        <w:t xml:space="preserve">, užsitęsusios </w:t>
      </w:r>
      <w:r>
        <w:rPr>
          <w:rFonts w:ascii="Times New Roman" w:hAnsi="Times New Roman" w:cs="Times New Roman"/>
          <w:i/>
          <w:iCs/>
        </w:rPr>
        <w:t>techninės dokumentacijos rengimo</w:t>
      </w:r>
      <w:r w:rsidRPr="00147618">
        <w:rPr>
          <w:rFonts w:ascii="Times New Roman" w:hAnsi="Times New Roman" w:cs="Times New Roman"/>
          <w:i/>
          <w:iCs/>
        </w:rPr>
        <w:t xml:space="preserve"> </w:t>
      </w:r>
      <w:r>
        <w:rPr>
          <w:rFonts w:ascii="Times New Roman" w:hAnsi="Times New Roman" w:cs="Times New Roman"/>
          <w:i/>
          <w:iCs/>
        </w:rPr>
        <w:t xml:space="preserve">ir </w:t>
      </w:r>
      <w:r w:rsidRPr="00147618">
        <w:rPr>
          <w:rFonts w:ascii="Times New Roman" w:hAnsi="Times New Roman" w:cs="Times New Roman"/>
          <w:i/>
          <w:iCs/>
        </w:rPr>
        <w:t>viešųjų pirkimų procedūros</w:t>
      </w:r>
      <w:r>
        <w:rPr>
          <w:rFonts w:ascii="Times New Roman" w:hAnsi="Times New Roman" w:cs="Times New Roman"/>
          <w:i/>
          <w:iCs/>
        </w:rPr>
        <w:t xml:space="preserve">, </w:t>
      </w:r>
      <w:r w:rsidR="007E0EFB">
        <w:rPr>
          <w:rFonts w:ascii="Times New Roman" w:hAnsi="Times New Roman" w:cs="Times New Roman"/>
          <w:i/>
          <w:iCs/>
        </w:rPr>
        <w:t xml:space="preserve">– </w:t>
      </w:r>
      <w:r>
        <w:rPr>
          <w:rFonts w:ascii="Times New Roman" w:hAnsi="Times New Roman" w:cs="Times New Roman"/>
          <w:i/>
          <w:iCs/>
        </w:rPr>
        <w:t xml:space="preserve">ir tai </w:t>
      </w:r>
      <w:r w:rsidRPr="00147618">
        <w:rPr>
          <w:rFonts w:ascii="Times New Roman" w:hAnsi="Times New Roman" w:cs="Times New Roman"/>
          <w:i/>
          <w:iCs/>
        </w:rPr>
        <w:t>nuo Kultūros ministerijos nepriklausančios aplinkybės.</w:t>
      </w:r>
    </w:p>
    <w:p w14:paraId="4E48591A" w14:textId="77777777" w:rsidR="000C479A" w:rsidRPr="00F01AA6" w:rsidRDefault="000C479A" w:rsidP="00EB6B53">
      <w:pPr>
        <w:spacing w:after="120" w:line="240" w:lineRule="auto"/>
        <w:jc w:val="both"/>
        <w:rPr>
          <w:rFonts w:ascii="Times New Roman" w:hAnsi="Times New Roman" w:cs="Times New Roman"/>
          <w:i/>
        </w:rPr>
      </w:pPr>
    </w:p>
    <w:p w14:paraId="488F23DF" w14:textId="2983BA8E" w:rsidR="000C479A" w:rsidRPr="00147618" w:rsidRDefault="000C479A" w:rsidP="00EB6B53">
      <w:pPr>
        <w:suppressAutoHyphens/>
        <w:autoSpaceDN w:val="0"/>
        <w:spacing w:after="120" w:line="240" w:lineRule="auto"/>
        <w:jc w:val="center"/>
        <w:textAlignment w:val="baseline"/>
        <w:rPr>
          <w:rFonts w:ascii="Times New Roman" w:eastAsia="Calibri" w:hAnsi="Times New Roman" w:cs="Times New Roman"/>
          <w:i/>
          <w:sz w:val="24"/>
          <w:szCs w:val="24"/>
        </w:rPr>
      </w:pPr>
      <w:bookmarkStart w:id="39" w:name="_Hlk33017313"/>
      <w:r w:rsidRPr="00DE7214">
        <w:rPr>
          <w:rFonts w:ascii="Times New Roman" w:eastAsia="Calibri" w:hAnsi="Times New Roman" w:cs="Times New Roman"/>
          <w:b/>
          <w:sz w:val="24"/>
          <w:szCs w:val="24"/>
        </w:rPr>
        <w:t>6</w:t>
      </w:r>
      <w:r w:rsidR="00E01A6B" w:rsidRPr="00DE7214">
        <w:rPr>
          <w:rFonts w:ascii="Times New Roman" w:eastAsia="Calibri" w:hAnsi="Times New Roman" w:cs="Times New Roman"/>
          <w:b/>
          <w:sz w:val="24"/>
          <w:szCs w:val="24"/>
        </w:rPr>
        <w:t>0</w:t>
      </w:r>
      <w:r w:rsidRPr="00DE7214">
        <w:rPr>
          <w:rFonts w:ascii="Times New Roman" w:eastAsia="Calibri" w:hAnsi="Times New Roman" w:cs="Times New Roman"/>
          <w:b/>
          <w:sz w:val="24"/>
          <w:szCs w:val="24"/>
        </w:rPr>
        <w:t xml:space="preserve"> pav.</w:t>
      </w:r>
      <w:r w:rsidRPr="00C9492B">
        <w:rPr>
          <w:rFonts w:ascii="Times New Roman" w:eastAsia="Calibri" w:hAnsi="Times New Roman" w:cs="Times New Roman"/>
          <w:b/>
          <w:sz w:val="24"/>
          <w:szCs w:val="24"/>
        </w:rPr>
        <w:t xml:space="preserve"> </w:t>
      </w:r>
      <w:r w:rsidRPr="00C9492B">
        <w:rPr>
          <w:rFonts w:ascii="Times New Roman" w:eastAsia="Calibri" w:hAnsi="Times New Roman" w:cs="Times New Roman"/>
          <w:i/>
          <w:sz w:val="24"/>
          <w:szCs w:val="24"/>
        </w:rPr>
        <w:t>Sukurtos ir</w:t>
      </w:r>
      <w:r>
        <w:rPr>
          <w:rFonts w:ascii="Times New Roman" w:eastAsia="Calibri" w:hAnsi="Times New Roman" w:cs="Times New Roman"/>
          <w:i/>
          <w:sz w:val="24"/>
          <w:szCs w:val="24"/>
        </w:rPr>
        <w:t xml:space="preserve"> (ar)</w:t>
      </w:r>
      <w:r w:rsidRPr="00C9492B">
        <w:rPr>
          <w:rFonts w:ascii="Times New Roman" w:eastAsia="Calibri" w:hAnsi="Times New Roman" w:cs="Times New Roman"/>
          <w:i/>
          <w:sz w:val="24"/>
          <w:szCs w:val="24"/>
        </w:rPr>
        <w:t xml:space="preserve"> renovuotos kultūros infrastruktūros dalis nuo renovuotinų kultūros </w:t>
      </w:r>
      <w:r w:rsidRPr="00147618">
        <w:rPr>
          <w:rFonts w:ascii="Times New Roman" w:eastAsia="Calibri" w:hAnsi="Times New Roman" w:cs="Times New Roman"/>
          <w:i/>
          <w:sz w:val="24"/>
          <w:szCs w:val="24"/>
        </w:rPr>
        <w:t>infrastruktūros objektų, įtrauktų į Kultūros ministerijos finansuojamas programas, kaupiamieji proc.</w:t>
      </w:r>
    </w:p>
    <w:p w14:paraId="3660024C" w14:textId="77777777" w:rsidR="000C479A" w:rsidRDefault="000C479A" w:rsidP="00EB6B53">
      <w:pPr>
        <w:spacing w:after="120" w:line="240" w:lineRule="auto"/>
        <w:jc w:val="center"/>
        <w:rPr>
          <w:rFonts w:ascii="Times New Roman" w:hAnsi="Times New Roman" w:cs="Times New Roman"/>
          <w:b/>
          <w:sz w:val="24"/>
          <w:szCs w:val="24"/>
        </w:rPr>
      </w:pPr>
      <w:r w:rsidRPr="00147618">
        <w:rPr>
          <w:rFonts w:eastAsia="Calibri"/>
          <w:noProof/>
          <w:lang w:eastAsia="lt-LT"/>
        </w:rPr>
        <w:drawing>
          <wp:inline distT="0" distB="0" distL="0" distR="0" wp14:anchorId="276D25AC" wp14:editId="214B09E8">
            <wp:extent cx="5715000" cy="1748790"/>
            <wp:effectExtent l="0" t="0" r="0" b="3810"/>
            <wp:docPr id="230" name="Objekta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C44E0BF" w14:textId="77777777" w:rsidR="000C479A" w:rsidRPr="00792014" w:rsidRDefault="000C479A" w:rsidP="00EB6B53">
      <w:pPr>
        <w:spacing w:after="120" w:line="240" w:lineRule="auto"/>
        <w:jc w:val="center"/>
        <w:rPr>
          <w:rFonts w:ascii="Times New Roman" w:hAnsi="Times New Roman" w:cs="Times New Roman"/>
          <w:iCs/>
          <w:sz w:val="20"/>
          <w:szCs w:val="20"/>
        </w:rPr>
      </w:pPr>
      <w:r w:rsidRPr="00792014">
        <w:rPr>
          <w:rFonts w:ascii="Times New Roman" w:hAnsi="Times New Roman" w:cs="Times New Roman"/>
          <w:iCs/>
          <w:sz w:val="20"/>
          <w:szCs w:val="20"/>
        </w:rPr>
        <w:t>Duomenų šaltinis – Kultūros ministerijos administraciniai duomenys</w:t>
      </w:r>
    </w:p>
    <w:bookmarkEnd w:id="39"/>
    <w:p w14:paraId="196ECFA3" w14:textId="77777777" w:rsidR="000C479A" w:rsidRDefault="000C479A" w:rsidP="00EB6B53">
      <w:pPr>
        <w:spacing w:after="120" w:line="240" w:lineRule="auto"/>
        <w:jc w:val="both"/>
        <w:rPr>
          <w:rFonts w:ascii="Times New Roman" w:hAnsi="Times New Roman" w:cs="Times New Roman"/>
          <w:bCs/>
          <w:i/>
          <w:sz w:val="24"/>
          <w:szCs w:val="24"/>
        </w:rPr>
      </w:pPr>
      <w:r w:rsidRPr="00EB26DD">
        <w:rPr>
          <w:rFonts w:ascii="Times New Roman" w:hAnsi="Times New Roman" w:cs="Times New Roman"/>
          <w:i/>
          <w:sz w:val="24"/>
          <w:szCs w:val="24"/>
        </w:rPr>
        <w:t>K</w:t>
      </w:r>
      <w:r w:rsidRPr="00EB26DD">
        <w:rPr>
          <w:rFonts w:ascii="Times New Roman" w:hAnsi="Times New Roman" w:cs="Times New Roman"/>
          <w:bCs/>
          <w:i/>
          <w:sz w:val="24"/>
          <w:szCs w:val="24"/>
        </w:rPr>
        <w:t>ultūros infrastruktūros modernizavimas regionuose, taikant kompleksinį finansavimą</w:t>
      </w:r>
    </w:p>
    <w:p w14:paraId="4B20684C" w14:textId="77777777" w:rsidR="000C479A" w:rsidRPr="00E6221F" w:rsidRDefault="000C479A" w:rsidP="00EB6B53">
      <w:pPr>
        <w:tabs>
          <w:tab w:val="left" w:pos="34"/>
          <w:tab w:val="left" w:pos="459"/>
        </w:tabs>
        <w:spacing w:after="120" w:line="240" w:lineRule="auto"/>
        <w:jc w:val="both"/>
        <w:rPr>
          <w:rFonts w:ascii="Times New Roman" w:hAnsi="Times New Roman" w:cs="Times New Roman"/>
          <w:sz w:val="24"/>
          <w:szCs w:val="24"/>
        </w:rPr>
      </w:pPr>
      <w:r w:rsidRPr="00E6221F">
        <w:rPr>
          <w:rFonts w:ascii="Times New Roman" w:hAnsi="Times New Roman" w:cs="Times New Roman"/>
          <w:sz w:val="24"/>
          <w:szCs w:val="24"/>
        </w:rPr>
        <w:t xml:space="preserve">Kultūros infrastruktūros modernizavimas yra būtina sąlyga, siekiant gerinti kultūros paslaugų kokybę </w:t>
      </w:r>
      <w:r>
        <w:rPr>
          <w:rFonts w:ascii="Times New Roman" w:hAnsi="Times New Roman" w:cs="Times New Roman"/>
          <w:sz w:val="24"/>
          <w:szCs w:val="24"/>
        </w:rPr>
        <w:t>ir</w:t>
      </w:r>
      <w:r w:rsidRPr="00E6221F">
        <w:rPr>
          <w:rFonts w:ascii="Times New Roman" w:hAnsi="Times New Roman" w:cs="Times New Roman"/>
          <w:sz w:val="24"/>
          <w:szCs w:val="24"/>
        </w:rPr>
        <w:t xml:space="preserve"> užtikrinti tinkamą jų prieinamumą. Tiek valstybės, tiek savivaldybių kultūros įstaigų infrastruktūros modernizavimas nuo 2016 m. vykdomas Valstybės investicijų programos </w:t>
      </w:r>
      <w:r>
        <w:rPr>
          <w:rFonts w:ascii="Times New Roman" w:hAnsi="Times New Roman" w:cs="Times New Roman"/>
          <w:sz w:val="24"/>
          <w:szCs w:val="24"/>
        </w:rPr>
        <w:t xml:space="preserve">ir ES </w:t>
      </w:r>
      <w:r w:rsidRPr="00E6221F">
        <w:rPr>
          <w:rFonts w:ascii="Times New Roman" w:hAnsi="Times New Roman" w:cs="Times New Roman"/>
          <w:sz w:val="24"/>
          <w:szCs w:val="24"/>
        </w:rPr>
        <w:t xml:space="preserve">lėšomis. </w:t>
      </w:r>
    </w:p>
    <w:p w14:paraId="354DFB69" w14:textId="77777777" w:rsidR="000C479A" w:rsidRPr="00E6221F" w:rsidRDefault="000C479A" w:rsidP="00EB6B53">
      <w:pPr>
        <w:spacing w:after="120" w:line="240" w:lineRule="auto"/>
        <w:jc w:val="both"/>
        <w:rPr>
          <w:rFonts w:ascii="Times New Roman" w:hAnsi="Times New Roman" w:cs="Times New Roman"/>
          <w:sz w:val="24"/>
          <w:szCs w:val="24"/>
        </w:rPr>
      </w:pPr>
      <w:r w:rsidRPr="00E6221F">
        <w:rPr>
          <w:rFonts w:ascii="Times New Roman" w:hAnsi="Times New Roman" w:cs="Times New Roman"/>
          <w:sz w:val="24"/>
          <w:szCs w:val="24"/>
        </w:rPr>
        <w:t>Bendromis Valstybės investicijų programos ir ES lėšomis regionuose iki 2021 m. planuojam</w:t>
      </w:r>
      <w:r>
        <w:rPr>
          <w:rFonts w:ascii="Times New Roman" w:hAnsi="Times New Roman" w:cs="Times New Roman"/>
          <w:sz w:val="24"/>
          <w:szCs w:val="24"/>
        </w:rPr>
        <w:t>a</w:t>
      </w:r>
      <w:r w:rsidRPr="00E6221F">
        <w:rPr>
          <w:rFonts w:ascii="Times New Roman" w:hAnsi="Times New Roman" w:cs="Times New Roman"/>
          <w:sz w:val="24"/>
          <w:szCs w:val="24"/>
        </w:rPr>
        <w:t xml:space="preserve"> užbaigti 15</w:t>
      </w:r>
      <w:r>
        <w:rPr>
          <w:rFonts w:ascii="Times New Roman" w:hAnsi="Times New Roman" w:cs="Times New Roman"/>
          <w:sz w:val="24"/>
          <w:szCs w:val="24"/>
        </w:rPr>
        <w:t> </w:t>
      </w:r>
      <w:r w:rsidRPr="00E6221F">
        <w:rPr>
          <w:rFonts w:ascii="Times New Roman" w:hAnsi="Times New Roman" w:cs="Times New Roman"/>
          <w:sz w:val="24"/>
          <w:szCs w:val="24"/>
        </w:rPr>
        <w:t>projektų –</w:t>
      </w:r>
      <w:r>
        <w:rPr>
          <w:rFonts w:ascii="Times New Roman" w:hAnsi="Times New Roman" w:cs="Times New Roman"/>
          <w:sz w:val="24"/>
          <w:szCs w:val="24"/>
        </w:rPr>
        <w:t xml:space="preserve"> </w:t>
      </w:r>
      <w:r w:rsidRPr="00E6221F">
        <w:rPr>
          <w:rFonts w:ascii="Times New Roman" w:hAnsi="Times New Roman" w:cs="Times New Roman"/>
          <w:sz w:val="24"/>
          <w:szCs w:val="24"/>
        </w:rPr>
        <w:t>kompleksinėmis investicijomis užbaigti arba tęsti modernizavimo darbus tiek, kad infrastruktūra būtų tinkama naudo</w:t>
      </w:r>
      <w:r>
        <w:rPr>
          <w:rFonts w:ascii="Times New Roman" w:hAnsi="Times New Roman" w:cs="Times New Roman"/>
          <w:sz w:val="24"/>
          <w:szCs w:val="24"/>
        </w:rPr>
        <w:t>ti</w:t>
      </w:r>
      <w:r w:rsidRPr="00E6221F">
        <w:rPr>
          <w:rFonts w:ascii="Times New Roman" w:hAnsi="Times New Roman" w:cs="Times New Roman"/>
          <w:sz w:val="24"/>
          <w:szCs w:val="24"/>
        </w:rPr>
        <w:t xml:space="preserve">. </w:t>
      </w:r>
      <w:r w:rsidRPr="00E6221F">
        <w:rPr>
          <w:rFonts w:ascii="Times New Roman" w:hAnsi="Times New Roman" w:cs="Times New Roman"/>
          <w:bCs/>
          <w:iCs/>
          <w:sz w:val="24"/>
          <w:szCs w:val="24"/>
        </w:rPr>
        <w:t xml:space="preserve">Kompleksinėmis investicijomis į infrastruktūrą regionuose bus investuota apie 18,8 mln. eurų, iš jų 7,2 mln. eurų sudarys ES lėšos. Pažymėtina, kad 10 iš 15 kompleksinėmis investicijomis finansuojamų projektų iš Valstybės investicijų programos buvo finansuojami 10 ir daugiau metų. </w:t>
      </w:r>
    </w:p>
    <w:p w14:paraId="0BB2AFC8" w14:textId="77777777" w:rsidR="000C479A" w:rsidRPr="00E6221F" w:rsidRDefault="000C479A" w:rsidP="00EB6B53">
      <w:pPr>
        <w:spacing w:after="120" w:line="240" w:lineRule="auto"/>
        <w:jc w:val="both"/>
        <w:rPr>
          <w:rFonts w:ascii="Times New Roman" w:hAnsi="Times New Roman" w:cs="Times New Roman"/>
          <w:bCs/>
          <w:iCs/>
          <w:sz w:val="24"/>
          <w:szCs w:val="24"/>
        </w:rPr>
      </w:pPr>
      <w:r w:rsidRPr="00E6221F">
        <w:rPr>
          <w:rFonts w:ascii="Times New Roman" w:hAnsi="Times New Roman" w:cs="Times New Roman"/>
          <w:bCs/>
          <w:iCs/>
          <w:sz w:val="24"/>
          <w:szCs w:val="24"/>
        </w:rPr>
        <w:t>Iki 2019 m. pabaigos įgyvendinti 9 kultūros infrastruktūros modernizavimo projektai regionuose: atnaujinta Akmenės viešoji biblioteka, Kėdainių rajono savivaldybės viešosios bibliotekos Vaikų skyrius, Šalčininkų kultūros centras ir viešoji biblioteka, Alytaus kultūros ir komunikacijų centras, Jonavos, Joniškio, Jurbarko ir Prienų kultūros centrai, Prienų rajono krašto muziejus. Toliau įgyvendinami 6 kultūros infrastruktūros modernizavimo projektai regionuose, taikant kompleksinį finansavimą. 15</w:t>
      </w:r>
      <w:r>
        <w:rPr>
          <w:rFonts w:ascii="Times New Roman" w:hAnsi="Times New Roman" w:cs="Times New Roman"/>
          <w:bCs/>
          <w:iCs/>
          <w:sz w:val="24"/>
          <w:szCs w:val="24"/>
        </w:rPr>
        <w:t>-ai</w:t>
      </w:r>
      <w:r w:rsidRPr="00E6221F">
        <w:rPr>
          <w:rFonts w:ascii="Times New Roman" w:hAnsi="Times New Roman" w:cs="Times New Roman"/>
          <w:bCs/>
          <w:iCs/>
          <w:sz w:val="24"/>
          <w:szCs w:val="24"/>
        </w:rPr>
        <w:t xml:space="preserve"> projektų įgyvendin</w:t>
      </w:r>
      <w:r>
        <w:rPr>
          <w:rFonts w:ascii="Times New Roman" w:hAnsi="Times New Roman" w:cs="Times New Roman"/>
          <w:bCs/>
          <w:iCs/>
          <w:sz w:val="24"/>
          <w:szCs w:val="24"/>
        </w:rPr>
        <w:t>ti</w:t>
      </w:r>
      <w:r w:rsidRPr="00E6221F">
        <w:rPr>
          <w:rFonts w:ascii="Times New Roman" w:hAnsi="Times New Roman" w:cs="Times New Roman"/>
          <w:bCs/>
          <w:iCs/>
          <w:sz w:val="24"/>
          <w:szCs w:val="24"/>
        </w:rPr>
        <w:t xml:space="preserve"> jau panaudota 17,3 mln. eurų</w:t>
      </w:r>
      <w:r>
        <w:rPr>
          <w:rFonts w:ascii="Times New Roman" w:hAnsi="Times New Roman" w:cs="Times New Roman"/>
          <w:bCs/>
          <w:iCs/>
          <w:sz w:val="24"/>
          <w:szCs w:val="24"/>
        </w:rPr>
        <w:t xml:space="preserve"> (tai </w:t>
      </w:r>
      <w:r w:rsidRPr="00E6221F">
        <w:rPr>
          <w:rFonts w:ascii="Times New Roman" w:hAnsi="Times New Roman" w:cs="Times New Roman"/>
          <w:bCs/>
          <w:iCs/>
          <w:sz w:val="24"/>
          <w:szCs w:val="24"/>
        </w:rPr>
        <w:t>sudaro 92 proc. bendros jų vertės</w:t>
      </w:r>
      <w:r>
        <w:rPr>
          <w:rFonts w:ascii="Times New Roman" w:hAnsi="Times New Roman" w:cs="Times New Roman"/>
          <w:bCs/>
          <w:iCs/>
          <w:sz w:val="24"/>
          <w:szCs w:val="24"/>
        </w:rPr>
        <w:t>)</w:t>
      </w:r>
      <w:r w:rsidRPr="00E6221F">
        <w:rPr>
          <w:rFonts w:ascii="Times New Roman" w:hAnsi="Times New Roman" w:cs="Times New Roman"/>
          <w:bCs/>
          <w:iCs/>
          <w:sz w:val="24"/>
          <w:szCs w:val="24"/>
        </w:rPr>
        <w:t>.</w:t>
      </w:r>
    </w:p>
    <w:p w14:paraId="610E4DD1" w14:textId="77777777" w:rsidR="000C479A" w:rsidRDefault="000C479A" w:rsidP="00EB6B53">
      <w:pPr>
        <w:spacing w:after="120" w:line="240" w:lineRule="auto"/>
        <w:jc w:val="both"/>
        <w:rPr>
          <w:rFonts w:ascii="Times New Roman" w:hAnsi="Times New Roman" w:cs="Times New Roman"/>
          <w:bCs/>
          <w:i/>
          <w:sz w:val="24"/>
          <w:szCs w:val="24"/>
        </w:rPr>
      </w:pPr>
      <w:r w:rsidRPr="00B00C2E">
        <w:rPr>
          <w:rFonts w:ascii="Times New Roman" w:hAnsi="Times New Roman" w:cs="Times New Roman"/>
          <w:bCs/>
          <w:i/>
          <w:sz w:val="24"/>
          <w:szCs w:val="24"/>
        </w:rPr>
        <w:t>Kultūros paveldo infrastruktūros aktualizavimas, pritaikant visuomenės reikmėms</w:t>
      </w:r>
    </w:p>
    <w:p w14:paraId="7CCC33AC" w14:textId="77777777" w:rsidR="000C479A" w:rsidRPr="004E2098" w:rsidRDefault="000C479A" w:rsidP="00EB6B53">
      <w:pPr>
        <w:spacing w:after="120" w:line="240" w:lineRule="auto"/>
        <w:jc w:val="both"/>
        <w:rPr>
          <w:rFonts w:ascii="Times New Roman" w:hAnsi="Times New Roman" w:cs="Times New Roman"/>
          <w:b/>
          <w:sz w:val="24"/>
          <w:szCs w:val="24"/>
        </w:rPr>
      </w:pPr>
      <w:r w:rsidRPr="004E2098">
        <w:rPr>
          <w:rFonts w:ascii="Times New Roman" w:hAnsi="Times New Roman" w:cs="Times New Roman"/>
          <w:color w:val="000000"/>
          <w:sz w:val="24"/>
          <w:szCs w:val="24"/>
        </w:rPr>
        <w:t xml:space="preserve">Kultūros paveldo srities infrastruktūros aktualizavimo projektai vykdomi </w:t>
      </w:r>
      <w:r>
        <w:rPr>
          <w:rFonts w:ascii="Times New Roman" w:hAnsi="Times New Roman" w:cs="Times New Roman"/>
          <w:color w:val="000000"/>
          <w:sz w:val="24"/>
          <w:szCs w:val="24"/>
        </w:rPr>
        <w:t xml:space="preserve">įgyvendinant </w:t>
      </w:r>
      <w:r w:rsidRPr="004E2098">
        <w:rPr>
          <w:rFonts w:ascii="Times New Roman" w:hAnsi="Times New Roman" w:cs="Times New Roman"/>
          <w:color w:val="000000"/>
          <w:sz w:val="24"/>
          <w:szCs w:val="24"/>
        </w:rPr>
        <w:t>valstybinio planavimo, regioninio planavimo, konkursin</w:t>
      </w:r>
      <w:r>
        <w:rPr>
          <w:rFonts w:ascii="Times New Roman" w:hAnsi="Times New Roman" w:cs="Times New Roman"/>
          <w:color w:val="000000"/>
          <w:sz w:val="24"/>
          <w:szCs w:val="24"/>
        </w:rPr>
        <w:t>es</w:t>
      </w:r>
      <w:r w:rsidRPr="004E2098">
        <w:rPr>
          <w:rFonts w:ascii="Times New Roman" w:hAnsi="Times New Roman" w:cs="Times New Roman"/>
          <w:color w:val="000000"/>
          <w:sz w:val="24"/>
          <w:szCs w:val="24"/>
        </w:rPr>
        <w:t xml:space="preserve"> </w:t>
      </w:r>
      <w:r>
        <w:rPr>
          <w:rFonts w:ascii="Times New Roman" w:hAnsi="Times New Roman" w:cs="Times New Roman"/>
          <w:color w:val="000000"/>
          <w:sz w:val="24"/>
          <w:szCs w:val="24"/>
        </w:rPr>
        <w:t>ir</w:t>
      </w:r>
      <w:r w:rsidRPr="004E2098">
        <w:rPr>
          <w:rFonts w:ascii="Times New Roman" w:hAnsi="Times New Roman" w:cs="Times New Roman"/>
          <w:color w:val="000000"/>
          <w:sz w:val="24"/>
          <w:szCs w:val="24"/>
        </w:rPr>
        <w:t xml:space="preserve"> finansų inžinerijos finansavimo priemon</w:t>
      </w:r>
      <w:r>
        <w:rPr>
          <w:rFonts w:ascii="Times New Roman" w:hAnsi="Times New Roman" w:cs="Times New Roman"/>
          <w:color w:val="000000"/>
          <w:sz w:val="24"/>
          <w:szCs w:val="24"/>
        </w:rPr>
        <w:t>es</w:t>
      </w:r>
      <w:r w:rsidRPr="004E2098">
        <w:rPr>
          <w:rFonts w:ascii="Times New Roman" w:hAnsi="Times New Roman" w:cs="Times New Roman"/>
          <w:color w:val="000000"/>
          <w:sz w:val="24"/>
          <w:szCs w:val="24"/>
        </w:rPr>
        <w:t xml:space="preserve">. </w:t>
      </w:r>
    </w:p>
    <w:p w14:paraId="40E74B24" w14:textId="77777777" w:rsidR="000C479A" w:rsidRPr="004E2098" w:rsidRDefault="000C479A" w:rsidP="00EB6B53">
      <w:pPr>
        <w:spacing w:after="120" w:line="240" w:lineRule="auto"/>
        <w:jc w:val="both"/>
        <w:rPr>
          <w:rFonts w:ascii="Times New Roman" w:hAnsi="Times New Roman" w:cs="Times New Roman"/>
          <w:bCs/>
          <w:iCs/>
          <w:sz w:val="24"/>
          <w:szCs w:val="24"/>
        </w:rPr>
      </w:pPr>
      <w:r w:rsidRPr="004E2098">
        <w:rPr>
          <w:rFonts w:ascii="Times New Roman" w:hAnsi="Times New Roman" w:cs="Times New Roman"/>
          <w:bCs/>
          <w:iCs/>
          <w:sz w:val="24"/>
          <w:szCs w:val="24"/>
        </w:rPr>
        <w:t>Iki 2019 m. pabaigos įgyvendinta 13 k</w:t>
      </w:r>
      <w:r w:rsidRPr="004E2098">
        <w:rPr>
          <w:rFonts w:ascii="Times New Roman" w:hAnsi="Times New Roman" w:cs="Times New Roman"/>
          <w:color w:val="000000"/>
          <w:sz w:val="24"/>
          <w:szCs w:val="24"/>
        </w:rPr>
        <w:t xml:space="preserve">ultūros paveldo srities infrastruktūros aktualizavimo </w:t>
      </w:r>
      <w:r w:rsidRPr="004E2098">
        <w:rPr>
          <w:rFonts w:ascii="Times New Roman" w:hAnsi="Times New Roman" w:cs="Times New Roman"/>
          <w:bCs/>
          <w:iCs/>
          <w:sz w:val="24"/>
          <w:szCs w:val="24"/>
        </w:rPr>
        <w:t xml:space="preserve">projektų – </w:t>
      </w:r>
      <w:r>
        <w:rPr>
          <w:rFonts w:ascii="Times New Roman" w:hAnsi="Times New Roman" w:cs="Times New Roman"/>
          <w:bCs/>
          <w:iCs/>
          <w:sz w:val="24"/>
          <w:szCs w:val="24"/>
        </w:rPr>
        <w:t>vienas</w:t>
      </w:r>
      <w:r w:rsidRPr="004E2098">
        <w:rPr>
          <w:rFonts w:ascii="Times New Roman" w:hAnsi="Times New Roman" w:cs="Times New Roman"/>
          <w:bCs/>
          <w:iCs/>
          <w:sz w:val="24"/>
          <w:szCs w:val="24"/>
        </w:rPr>
        <w:t xml:space="preserve"> valstybinio planavimo (VšĮ „Kauno arkikatedros projektai“ projektas „Kauno Šv. apaštalų Petro ir Povilo arkikatedros bazilikos remonto ir restauracijos darbai“), 11 regioninio planavimo („Žiežmarių sinagogos išsaugojimas ir pritaikymas visuomenės poreikiams“, „Sakralinio kultūros paveldo objekto (Palangoje) pritaikymas turizmo ir visuomenės reikmėms“, „Grafų Tiškevičių šeimos koplyčios-mauzoliejaus renovavimas ir pritaikymas edukacinei veiklai bei kultūriniam turizmui“, „Muziejinės ir edukacinės veiklos plėtra Burbiškio dvaro sodyboje atliekant tvarkybos ir atkūrimo darbus“, „Šalčininkų rajono kultūros paveldo objekto Jašiūnų dvaro sodybos rūmų restauravimas. III etapas“ ir kt.) ir </w:t>
      </w:r>
      <w:r>
        <w:rPr>
          <w:rFonts w:ascii="Times New Roman" w:hAnsi="Times New Roman" w:cs="Times New Roman"/>
          <w:bCs/>
          <w:iCs/>
          <w:sz w:val="24"/>
          <w:szCs w:val="24"/>
        </w:rPr>
        <w:t>vienas</w:t>
      </w:r>
      <w:r w:rsidRPr="004E2098">
        <w:rPr>
          <w:rFonts w:ascii="Times New Roman" w:hAnsi="Times New Roman" w:cs="Times New Roman"/>
          <w:bCs/>
          <w:iCs/>
          <w:sz w:val="24"/>
          <w:szCs w:val="24"/>
        </w:rPr>
        <w:t xml:space="preserve"> konkursin</w:t>
      </w:r>
      <w:r>
        <w:rPr>
          <w:rFonts w:ascii="Times New Roman" w:hAnsi="Times New Roman" w:cs="Times New Roman"/>
          <w:bCs/>
          <w:iCs/>
          <w:sz w:val="24"/>
          <w:szCs w:val="24"/>
        </w:rPr>
        <w:t>is</w:t>
      </w:r>
      <w:r w:rsidRPr="004E2098">
        <w:rPr>
          <w:rFonts w:ascii="Times New Roman" w:hAnsi="Times New Roman" w:cs="Times New Roman"/>
          <w:bCs/>
          <w:iCs/>
          <w:sz w:val="24"/>
          <w:szCs w:val="24"/>
        </w:rPr>
        <w:t xml:space="preserve"> („Kultūros paveldo objekto K. Donelaičio g. 19, Kaune, tvarkybos darbų II etapo atlikimas“).</w:t>
      </w:r>
      <w:r>
        <w:rPr>
          <w:rFonts w:ascii="Times New Roman" w:hAnsi="Times New Roman" w:cs="Times New Roman"/>
          <w:bCs/>
          <w:iCs/>
          <w:sz w:val="24"/>
          <w:szCs w:val="24"/>
        </w:rPr>
        <w:t xml:space="preserve"> </w:t>
      </w:r>
      <w:r w:rsidRPr="004E2098">
        <w:rPr>
          <w:rFonts w:ascii="Times New Roman" w:hAnsi="Times New Roman" w:cs="Times New Roman"/>
          <w:color w:val="000000"/>
          <w:sz w:val="24"/>
          <w:szCs w:val="24"/>
        </w:rPr>
        <w:t xml:space="preserve">ES lėšomis iki 2021 m. planuojama užbaigti ir įveiklinti visus suplanuotus 76 (regioninius ir valstybinius) kultūros paveldo aktualizavimo projektus, </w:t>
      </w:r>
      <w:r w:rsidRPr="004E2098">
        <w:rPr>
          <w:rFonts w:ascii="Times New Roman" w:hAnsi="Times New Roman" w:cs="Times New Roman"/>
          <w:sz w:val="24"/>
          <w:szCs w:val="24"/>
        </w:rPr>
        <w:t>investuojant per 85 mln. eurų ES lėšų.</w:t>
      </w:r>
      <w:r>
        <w:t xml:space="preserve"> </w:t>
      </w:r>
    </w:p>
    <w:p w14:paraId="043A6F16" w14:textId="73EF3F46" w:rsidR="000C479A" w:rsidRPr="003F2D6F" w:rsidRDefault="000C479A" w:rsidP="00EB6B53">
      <w:pPr>
        <w:spacing w:after="120" w:line="240" w:lineRule="auto"/>
        <w:jc w:val="both"/>
        <w:rPr>
          <w:rFonts w:ascii="Times New Roman" w:hAnsi="Times New Roman" w:cs="Times New Roman"/>
          <w:b/>
          <w:sz w:val="24"/>
          <w:szCs w:val="24"/>
        </w:rPr>
      </w:pPr>
      <w:r w:rsidRPr="00FE101F">
        <w:rPr>
          <w:rFonts w:ascii="Times New Roman" w:hAnsi="Times New Roman" w:cs="Times New Roman"/>
          <w:sz w:val="24"/>
          <w:szCs w:val="24"/>
        </w:rPr>
        <w:t>Įgyvendinant kultūros paveldo finansų inžinerijos finansavimo priemonę „Viešojo ir privataus kultūros paveldo pritaikymas visuomenės poreikiams“</w:t>
      </w:r>
      <w:r>
        <w:rPr>
          <w:rFonts w:ascii="Times New Roman" w:hAnsi="Times New Roman" w:cs="Times New Roman"/>
          <w:sz w:val="24"/>
          <w:szCs w:val="24"/>
        </w:rPr>
        <w:t>,</w:t>
      </w:r>
      <w:r w:rsidRPr="00FE101F">
        <w:rPr>
          <w:rFonts w:ascii="Times New Roman" w:hAnsi="Times New Roman" w:cs="Times New Roman"/>
          <w:sz w:val="24"/>
          <w:szCs w:val="24"/>
        </w:rPr>
        <w:t xml:space="preserve"> pasirašytos dvi paskolų sutartys su UAB „Plungės darna“</w:t>
      </w:r>
      <w:r>
        <w:rPr>
          <w:rFonts w:ascii="Times New Roman" w:hAnsi="Times New Roman" w:cs="Times New Roman"/>
          <w:sz w:val="24"/>
          <w:szCs w:val="24"/>
        </w:rPr>
        <w:t>:</w:t>
      </w:r>
      <w:r w:rsidRPr="00FE101F">
        <w:rPr>
          <w:rFonts w:ascii="Times New Roman" w:hAnsi="Times New Roman" w:cs="Times New Roman"/>
          <w:sz w:val="24"/>
          <w:szCs w:val="24"/>
        </w:rPr>
        <w:t xml:space="preserve"> 408 tūkst. </w:t>
      </w:r>
      <w:r>
        <w:rPr>
          <w:rFonts w:ascii="Times New Roman" w:hAnsi="Times New Roman" w:cs="Times New Roman"/>
          <w:sz w:val="24"/>
          <w:szCs w:val="24"/>
        </w:rPr>
        <w:t>e</w:t>
      </w:r>
      <w:r w:rsidRPr="00FE101F">
        <w:rPr>
          <w:rFonts w:ascii="Times New Roman" w:hAnsi="Times New Roman" w:cs="Times New Roman"/>
          <w:sz w:val="24"/>
          <w:szCs w:val="24"/>
        </w:rPr>
        <w:t>ur</w:t>
      </w:r>
      <w:r>
        <w:rPr>
          <w:rFonts w:ascii="Times New Roman" w:hAnsi="Times New Roman" w:cs="Times New Roman"/>
          <w:sz w:val="24"/>
          <w:szCs w:val="24"/>
        </w:rPr>
        <w:t xml:space="preserve">ų </w:t>
      </w:r>
      <w:r w:rsidRPr="00FE101F">
        <w:rPr>
          <w:rFonts w:ascii="Times New Roman" w:hAnsi="Times New Roman" w:cs="Times New Roman"/>
          <w:sz w:val="24"/>
          <w:szCs w:val="24"/>
        </w:rPr>
        <w:t>skirt</w:t>
      </w:r>
      <w:r>
        <w:rPr>
          <w:rFonts w:ascii="Times New Roman" w:hAnsi="Times New Roman" w:cs="Times New Roman"/>
          <w:sz w:val="24"/>
          <w:szCs w:val="24"/>
        </w:rPr>
        <w:t>a</w:t>
      </w:r>
      <w:r w:rsidRPr="00FE101F">
        <w:rPr>
          <w:rFonts w:ascii="Times New Roman" w:hAnsi="Times New Roman" w:cs="Times New Roman"/>
          <w:sz w:val="24"/>
          <w:szCs w:val="24"/>
        </w:rPr>
        <w:t xml:space="preserve"> pastato Mažeikiuose, Stoties g. 32</w:t>
      </w:r>
      <w:r w:rsidR="007E0EFB">
        <w:rPr>
          <w:rFonts w:ascii="Times New Roman" w:hAnsi="Times New Roman" w:cs="Times New Roman"/>
          <w:sz w:val="24"/>
          <w:szCs w:val="24"/>
        </w:rPr>
        <w:t>,</w:t>
      </w:r>
      <w:r w:rsidRPr="00FE101F">
        <w:rPr>
          <w:rFonts w:ascii="Times New Roman" w:hAnsi="Times New Roman" w:cs="Times New Roman"/>
          <w:sz w:val="24"/>
          <w:szCs w:val="24"/>
        </w:rPr>
        <w:t xml:space="preserve"> restauravimo, tvarkomiesiems statybos ir remonto </w:t>
      </w:r>
      <w:r w:rsidRPr="00FE101F">
        <w:rPr>
          <w:rFonts w:ascii="Times New Roman" w:hAnsi="Times New Roman" w:cs="Times New Roman"/>
          <w:sz w:val="24"/>
          <w:szCs w:val="24"/>
        </w:rPr>
        <w:lastRenderedPageBreak/>
        <w:t>darba</w:t>
      </w:r>
      <w:r>
        <w:rPr>
          <w:rFonts w:ascii="Times New Roman" w:hAnsi="Times New Roman" w:cs="Times New Roman"/>
          <w:sz w:val="24"/>
          <w:szCs w:val="24"/>
        </w:rPr>
        <w:t>m</w:t>
      </w:r>
      <w:r w:rsidRPr="00FE101F">
        <w:rPr>
          <w:rFonts w:ascii="Times New Roman" w:hAnsi="Times New Roman" w:cs="Times New Roman"/>
          <w:sz w:val="24"/>
          <w:szCs w:val="24"/>
        </w:rPr>
        <w:t>s</w:t>
      </w:r>
      <w:r>
        <w:rPr>
          <w:rFonts w:ascii="Times New Roman" w:hAnsi="Times New Roman" w:cs="Times New Roman"/>
          <w:sz w:val="24"/>
          <w:szCs w:val="24"/>
        </w:rPr>
        <w:t>;</w:t>
      </w:r>
      <w:r w:rsidRPr="00FE101F">
        <w:rPr>
          <w:rFonts w:ascii="Times New Roman" w:hAnsi="Times New Roman" w:cs="Times New Roman"/>
          <w:sz w:val="24"/>
          <w:szCs w:val="24"/>
        </w:rPr>
        <w:t xml:space="preserve"> 493,5 tūkst. </w:t>
      </w:r>
      <w:r>
        <w:rPr>
          <w:rFonts w:ascii="Times New Roman" w:hAnsi="Times New Roman" w:cs="Times New Roman"/>
          <w:sz w:val="24"/>
          <w:szCs w:val="24"/>
        </w:rPr>
        <w:t>e</w:t>
      </w:r>
      <w:r w:rsidRPr="00FE101F">
        <w:rPr>
          <w:rFonts w:ascii="Times New Roman" w:hAnsi="Times New Roman" w:cs="Times New Roman"/>
          <w:sz w:val="24"/>
          <w:szCs w:val="24"/>
        </w:rPr>
        <w:t>ur</w:t>
      </w:r>
      <w:r>
        <w:rPr>
          <w:rFonts w:ascii="Times New Roman" w:hAnsi="Times New Roman" w:cs="Times New Roman"/>
          <w:sz w:val="24"/>
          <w:szCs w:val="24"/>
        </w:rPr>
        <w:t xml:space="preserve">ų </w:t>
      </w:r>
      <w:r w:rsidRPr="00FE101F">
        <w:rPr>
          <w:rFonts w:ascii="Times New Roman" w:hAnsi="Times New Roman" w:cs="Times New Roman"/>
          <w:sz w:val="24"/>
          <w:szCs w:val="24"/>
        </w:rPr>
        <w:t>skirt</w:t>
      </w:r>
      <w:r>
        <w:rPr>
          <w:rFonts w:ascii="Times New Roman" w:hAnsi="Times New Roman" w:cs="Times New Roman"/>
          <w:sz w:val="24"/>
          <w:szCs w:val="24"/>
        </w:rPr>
        <w:t>a</w:t>
      </w:r>
      <w:r w:rsidRPr="00FE101F">
        <w:rPr>
          <w:rFonts w:ascii="Times New Roman" w:hAnsi="Times New Roman" w:cs="Times New Roman"/>
          <w:sz w:val="24"/>
          <w:szCs w:val="24"/>
        </w:rPr>
        <w:t xml:space="preserve"> Šateikių dvaro sodybos ponų namo</w:t>
      </w:r>
      <w:r>
        <w:rPr>
          <w:rFonts w:ascii="Times New Roman" w:hAnsi="Times New Roman" w:cs="Times New Roman"/>
          <w:sz w:val="24"/>
          <w:szCs w:val="24"/>
        </w:rPr>
        <w:t xml:space="preserve"> </w:t>
      </w:r>
      <w:r w:rsidRPr="00FE101F">
        <w:rPr>
          <w:rFonts w:ascii="Times New Roman" w:hAnsi="Times New Roman" w:cs="Times New Roman"/>
          <w:sz w:val="24"/>
          <w:szCs w:val="24"/>
        </w:rPr>
        <w:t>Šateikių sen., Šateikių k., Dvaro g. 5,</w:t>
      </w:r>
      <w:r w:rsidR="00DA0369">
        <w:rPr>
          <w:rFonts w:ascii="Times New Roman" w:hAnsi="Times New Roman" w:cs="Times New Roman"/>
          <w:sz w:val="24"/>
          <w:szCs w:val="24"/>
        </w:rPr>
        <w:t xml:space="preserve"> </w:t>
      </w:r>
      <w:r w:rsidRPr="00FE101F">
        <w:rPr>
          <w:rFonts w:ascii="Times New Roman" w:hAnsi="Times New Roman" w:cs="Times New Roman"/>
          <w:sz w:val="24"/>
          <w:szCs w:val="24"/>
        </w:rPr>
        <w:t>tvarkybos darbams (konservavimui, restauravimui, remontui).</w:t>
      </w:r>
    </w:p>
    <w:p w14:paraId="50C44BA6" w14:textId="77777777" w:rsidR="000C479A" w:rsidRDefault="000C479A" w:rsidP="00EB6B53">
      <w:pPr>
        <w:spacing w:after="120" w:line="240" w:lineRule="auto"/>
        <w:jc w:val="both"/>
        <w:rPr>
          <w:rFonts w:ascii="Times New Roman" w:hAnsi="Times New Roman" w:cs="Times New Roman"/>
          <w:bCs/>
          <w:i/>
          <w:iCs/>
          <w:sz w:val="24"/>
          <w:szCs w:val="24"/>
        </w:rPr>
      </w:pPr>
      <w:r w:rsidRPr="003F2D6F">
        <w:rPr>
          <w:rFonts w:ascii="Times New Roman" w:hAnsi="Times New Roman" w:cs="Times New Roman"/>
          <w:bCs/>
          <w:i/>
          <w:iCs/>
          <w:sz w:val="24"/>
          <w:szCs w:val="24"/>
        </w:rPr>
        <w:t>Nacionalinė koncertų salė „Tautos namai“</w:t>
      </w:r>
    </w:p>
    <w:p w14:paraId="1597030A" w14:textId="19C958C3" w:rsidR="000C479A" w:rsidRPr="00E83F92" w:rsidRDefault="000C479A" w:rsidP="00EB6B53">
      <w:pPr>
        <w:spacing w:after="120" w:line="240" w:lineRule="auto"/>
        <w:jc w:val="both"/>
        <w:rPr>
          <w:rFonts w:ascii="Times New Roman" w:hAnsi="Times New Roman" w:cs="Times New Roman"/>
          <w:sz w:val="24"/>
          <w:szCs w:val="24"/>
        </w:rPr>
      </w:pPr>
      <w:r w:rsidRPr="00E83F92">
        <w:rPr>
          <w:rFonts w:ascii="Times New Roman" w:hAnsi="Times New Roman" w:cs="Times New Roman"/>
          <w:sz w:val="24"/>
          <w:szCs w:val="24"/>
        </w:rPr>
        <w:t>Lietuvoje iki šiol nėra pastatyta n</w:t>
      </w:r>
      <w:r>
        <w:rPr>
          <w:rFonts w:ascii="Times New Roman" w:hAnsi="Times New Roman" w:cs="Times New Roman"/>
          <w:sz w:val="24"/>
          <w:szCs w:val="24"/>
        </w:rPr>
        <w:t>ė</w:t>
      </w:r>
      <w:r w:rsidRPr="00E83F92">
        <w:rPr>
          <w:rFonts w:ascii="Times New Roman" w:hAnsi="Times New Roman" w:cs="Times New Roman"/>
          <w:sz w:val="24"/>
          <w:szCs w:val="24"/>
        </w:rPr>
        <w:t xml:space="preserve"> viena simfoninei muzikai tinkanti koncertų salė, kuri atitiktų pasaulinius standartus, taikomus tokių objektų natūraliai akustikai, ir </w:t>
      </w:r>
      <w:r>
        <w:rPr>
          <w:rFonts w:ascii="Times New Roman" w:hAnsi="Times New Roman" w:cs="Times New Roman"/>
          <w:sz w:val="24"/>
          <w:szCs w:val="24"/>
        </w:rPr>
        <w:t>kurioje tilptų</w:t>
      </w:r>
      <w:r w:rsidRPr="00E83F92">
        <w:rPr>
          <w:rFonts w:ascii="Times New Roman" w:hAnsi="Times New Roman" w:cs="Times New Roman"/>
          <w:sz w:val="24"/>
          <w:szCs w:val="24"/>
        </w:rPr>
        <w:t xml:space="preserve"> bent 1</w:t>
      </w:r>
      <w:r>
        <w:rPr>
          <w:rFonts w:ascii="Times New Roman" w:hAnsi="Times New Roman" w:cs="Times New Roman"/>
          <w:sz w:val="24"/>
          <w:szCs w:val="24"/>
        </w:rPr>
        <w:t xml:space="preserve"> </w:t>
      </w:r>
      <w:r w:rsidRPr="00E83F92">
        <w:rPr>
          <w:rFonts w:ascii="Times New Roman" w:hAnsi="Times New Roman" w:cs="Times New Roman"/>
          <w:sz w:val="24"/>
          <w:szCs w:val="24"/>
        </w:rPr>
        <w:t>500 klausytojų. Dėl šių priežasčių profesionalūs Lietuvos muzikos kolektyvai neturi galimybių pristatyti Lietuvos publikai savo atli</w:t>
      </w:r>
      <w:r>
        <w:rPr>
          <w:rFonts w:ascii="Times New Roman" w:hAnsi="Times New Roman" w:cs="Times New Roman"/>
          <w:sz w:val="24"/>
          <w:szCs w:val="24"/>
        </w:rPr>
        <w:t>e</w:t>
      </w:r>
      <w:r w:rsidRPr="00E83F92">
        <w:rPr>
          <w:rFonts w:ascii="Times New Roman" w:hAnsi="Times New Roman" w:cs="Times New Roman"/>
          <w:sz w:val="24"/>
          <w:szCs w:val="24"/>
        </w:rPr>
        <w:t>k</w:t>
      </w:r>
      <w:r w:rsidR="009B5643">
        <w:rPr>
          <w:rFonts w:ascii="Times New Roman" w:hAnsi="Times New Roman" w:cs="Times New Roman"/>
          <w:sz w:val="24"/>
          <w:szCs w:val="24"/>
        </w:rPr>
        <w:t>a</w:t>
      </w:r>
      <w:r w:rsidRPr="00E83F92">
        <w:rPr>
          <w:rFonts w:ascii="Times New Roman" w:hAnsi="Times New Roman" w:cs="Times New Roman"/>
          <w:sz w:val="24"/>
          <w:szCs w:val="24"/>
        </w:rPr>
        <w:t>mo meno aukščiausiu lygiu, Lietuvos atlikėjai neturi sąlygų kokybiškai veiklai, o klausytojai neturi galimybės susipažinti su aukščiausi</w:t>
      </w:r>
      <w:r>
        <w:rPr>
          <w:rFonts w:ascii="Times New Roman" w:hAnsi="Times New Roman" w:cs="Times New Roman"/>
          <w:sz w:val="24"/>
          <w:szCs w:val="24"/>
        </w:rPr>
        <w:t>u</w:t>
      </w:r>
      <w:r w:rsidRPr="00E83F92">
        <w:rPr>
          <w:rFonts w:ascii="Times New Roman" w:hAnsi="Times New Roman" w:cs="Times New Roman"/>
          <w:sz w:val="24"/>
          <w:szCs w:val="24"/>
        </w:rPr>
        <w:t xml:space="preserve"> lygi</w:t>
      </w:r>
      <w:r>
        <w:rPr>
          <w:rFonts w:ascii="Times New Roman" w:hAnsi="Times New Roman" w:cs="Times New Roman"/>
          <w:sz w:val="24"/>
          <w:szCs w:val="24"/>
        </w:rPr>
        <w:t>u</w:t>
      </w:r>
      <w:r w:rsidRPr="00E83F92">
        <w:rPr>
          <w:rFonts w:ascii="Times New Roman" w:hAnsi="Times New Roman" w:cs="Times New Roman"/>
          <w:sz w:val="24"/>
          <w:szCs w:val="24"/>
        </w:rPr>
        <w:t xml:space="preserve"> </w:t>
      </w:r>
      <w:r>
        <w:rPr>
          <w:rFonts w:ascii="Times New Roman" w:hAnsi="Times New Roman" w:cs="Times New Roman"/>
          <w:sz w:val="24"/>
          <w:szCs w:val="24"/>
        </w:rPr>
        <w:t>atliekamais kūriniais</w:t>
      </w:r>
      <w:r w:rsidRPr="00E83F92">
        <w:rPr>
          <w:rFonts w:ascii="Times New Roman" w:hAnsi="Times New Roman" w:cs="Times New Roman"/>
          <w:sz w:val="24"/>
          <w:szCs w:val="24"/>
        </w:rPr>
        <w:t xml:space="preserve"> simfoninei muzikai pritaikytose natūralios akustikos erdvėse. 2018 m. atliktoje galimybių studijoje </w:t>
      </w:r>
      <w:r>
        <w:rPr>
          <w:rFonts w:ascii="Times New Roman" w:hAnsi="Times New Roman" w:cs="Times New Roman"/>
          <w:sz w:val="24"/>
          <w:szCs w:val="24"/>
        </w:rPr>
        <w:t xml:space="preserve">suformuota </w:t>
      </w:r>
      <w:r w:rsidRPr="00E83F92">
        <w:rPr>
          <w:rFonts w:ascii="Times New Roman" w:hAnsi="Times New Roman" w:cs="Times New Roman"/>
          <w:sz w:val="24"/>
          <w:szCs w:val="24"/>
        </w:rPr>
        <w:t xml:space="preserve">koncepcija, nurodanti projekto įgyvendinimo kryptį, tik patvirtino ir patikslino, kad sprendimas statyti Nacionalinę koncertų salę teisingas. </w:t>
      </w:r>
    </w:p>
    <w:p w14:paraId="5D5C410A" w14:textId="3C5B4A9B" w:rsidR="000C479A" w:rsidRPr="00E83F92" w:rsidRDefault="000C479A" w:rsidP="00EB6B53">
      <w:pPr>
        <w:spacing w:after="120" w:line="240" w:lineRule="auto"/>
        <w:jc w:val="both"/>
        <w:rPr>
          <w:rFonts w:ascii="Times New Roman" w:hAnsi="Times New Roman" w:cs="Times New Roman"/>
          <w:sz w:val="24"/>
          <w:szCs w:val="24"/>
        </w:rPr>
      </w:pPr>
      <w:r w:rsidRPr="00E83F92">
        <w:rPr>
          <w:rFonts w:ascii="Times New Roman" w:hAnsi="Times New Roman" w:cs="Times New Roman"/>
          <w:sz w:val="24"/>
          <w:szCs w:val="24"/>
        </w:rPr>
        <w:t>2019</w:t>
      </w:r>
      <w:r>
        <w:rPr>
          <w:rFonts w:ascii="Times New Roman" w:hAnsi="Times New Roman" w:cs="Times New Roman"/>
          <w:sz w:val="24"/>
          <w:szCs w:val="24"/>
        </w:rPr>
        <w:t xml:space="preserve"> m. rugsėjo 19 d.</w:t>
      </w:r>
      <w:r w:rsidRPr="00E83F92">
        <w:rPr>
          <w:rFonts w:ascii="Times New Roman" w:hAnsi="Times New Roman" w:cs="Times New Roman"/>
          <w:sz w:val="24"/>
          <w:szCs w:val="24"/>
        </w:rPr>
        <w:t xml:space="preserve"> paskelbta Nacionalinės koncertų salės „Tautos namai“ tarptautinio architektūrinio konkurso nugalėtoja</w:t>
      </w:r>
      <w:r>
        <w:rPr>
          <w:rFonts w:ascii="Times New Roman" w:hAnsi="Times New Roman" w:cs="Times New Roman"/>
          <w:sz w:val="24"/>
          <w:szCs w:val="24"/>
        </w:rPr>
        <w:t xml:space="preserve"> –</w:t>
      </w:r>
      <w:r w:rsidRPr="00E83F92">
        <w:rPr>
          <w:rFonts w:ascii="Times New Roman" w:hAnsi="Times New Roman" w:cs="Times New Roman"/>
          <w:sz w:val="24"/>
          <w:szCs w:val="24"/>
        </w:rPr>
        <w:t xml:space="preserve"> komandos iš Ispanijos „Arquivio architects“ pasiūlyta idėja. Tolesniam projekto įgyvendinimui Vilniaus miesto savivaldybė ir Kultūros ministerija suformavo projekto valdymo grupes. </w:t>
      </w:r>
    </w:p>
    <w:p w14:paraId="3738157E" w14:textId="77777777" w:rsidR="000C479A" w:rsidRPr="00E83F92" w:rsidRDefault="000C479A" w:rsidP="00EB6B53">
      <w:pPr>
        <w:spacing w:after="120" w:line="240" w:lineRule="auto"/>
        <w:jc w:val="both"/>
        <w:rPr>
          <w:rFonts w:ascii="Times New Roman" w:hAnsi="Times New Roman" w:cs="Times New Roman"/>
          <w:bCs/>
          <w:i/>
          <w:iCs/>
          <w:sz w:val="24"/>
          <w:szCs w:val="24"/>
        </w:rPr>
      </w:pPr>
      <w:r w:rsidRPr="00E83F92">
        <w:rPr>
          <w:rFonts w:ascii="Times New Roman" w:hAnsi="Times New Roman" w:cs="Times New Roman"/>
          <w:sz w:val="24"/>
          <w:szCs w:val="24"/>
        </w:rPr>
        <w:t>Šiuo metu tikslinama projektavimo užduotis, vyksta diskusijos su suinteresuotomis visuomenės grupėmis, kad planuojamas statyti pastatas maksimaliai atitiktų visuomenės poreikius. Projekt</w:t>
      </w:r>
      <w:r>
        <w:rPr>
          <w:rFonts w:ascii="Times New Roman" w:hAnsi="Times New Roman" w:cs="Times New Roman"/>
          <w:sz w:val="24"/>
          <w:szCs w:val="24"/>
        </w:rPr>
        <w:t>as</w:t>
      </w:r>
      <w:r w:rsidRPr="00E83F92">
        <w:rPr>
          <w:rFonts w:ascii="Times New Roman" w:hAnsi="Times New Roman" w:cs="Times New Roman"/>
          <w:sz w:val="24"/>
          <w:szCs w:val="24"/>
        </w:rPr>
        <w:t xml:space="preserve"> </w:t>
      </w:r>
      <w:r>
        <w:rPr>
          <w:rFonts w:ascii="Times New Roman" w:hAnsi="Times New Roman" w:cs="Times New Roman"/>
          <w:sz w:val="24"/>
          <w:szCs w:val="24"/>
        </w:rPr>
        <w:t>įtrauktas į</w:t>
      </w:r>
      <w:r w:rsidRPr="00E83F92">
        <w:rPr>
          <w:rFonts w:ascii="Times New Roman" w:hAnsi="Times New Roman" w:cs="Times New Roman"/>
          <w:sz w:val="24"/>
          <w:szCs w:val="24"/>
        </w:rPr>
        <w:t xml:space="preserve"> Valstybės investicijų program</w:t>
      </w:r>
      <w:r>
        <w:rPr>
          <w:rFonts w:ascii="Times New Roman" w:hAnsi="Times New Roman" w:cs="Times New Roman"/>
          <w:sz w:val="24"/>
          <w:szCs w:val="24"/>
        </w:rPr>
        <w:t>ą</w:t>
      </w:r>
      <w:r w:rsidRPr="00E83F92">
        <w:rPr>
          <w:rFonts w:ascii="Times New Roman" w:hAnsi="Times New Roman" w:cs="Times New Roman"/>
          <w:sz w:val="24"/>
          <w:szCs w:val="24"/>
        </w:rPr>
        <w:t>.</w:t>
      </w:r>
    </w:p>
    <w:p w14:paraId="7D9D5C16" w14:textId="77777777" w:rsidR="000C479A" w:rsidRPr="00720A9F" w:rsidRDefault="000C479A" w:rsidP="00EB6B53">
      <w:pPr>
        <w:spacing w:after="120" w:line="240" w:lineRule="auto"/>
        <w:jc w:val="both"/>
        <w:rPr>
          <w:rFonts w:ascii="Times New Roman" w:hAnsi="Times New Roman" w:cs="Times New Roman"/>
          <w:sz w:val="24"/>
          <w:szCs w:val="24"/>
          <w:highlight w:val="green"/>
        </w:rPr>
      </w:pPr>
      <w:bookmarkStart w:id="40" w:name="_Hlk33089436"/>
      <w:r w:rsidRPr="00720A9F">
        <w:rPr>
          <w:rFonts w:ascii="Times New Roman" w:hAnsi="Times New Roman" w:cs="Times New Roman"/>
          <w:bCs/>
          <w:i/>
          <w:sz w:val="24"/>
          <w:szCs w:val="24"/>
        </w:rPr>
        <w:t>Kultūros informacinių išteklių (įskaitant skaitmenines paslaugas) plėtra</w:t>
      </w:r>
    </w:p>
    <w:p w14:paraId="18E2A59D" w14:textId="77777777" w:rsidR="000C479A" w:rsidRPr="00870E74" w:rsidRDefault="000C479A" w:rsidP="00EB6B53">
      <w:pPr>
        <w:spacing w:after="120" w:line="240" w:lineRule="auto"/>
        <w:jc w:val="both"/>
        <w:rPr>
          <w:rFonts w:ascii="Times New Roman" w:hAnsi="Times New Roman" w:cs="Times New Roman"/>
          <w:b/>
          <w:bCs/>
          <w:sz w:val="24"/>
          <w:szCs w:val="24"/>
        </w:rPr>
      </w:pPr>
      <w:r w:rsidRPr="00870E74">
        <w:rPr>
          <w:rFonts w:ascii="Times New Roman" w:hAnsi="Times New Roman" w:cs="Times New Roman"/>
          <w:sz w:val="24"/>
          <w:szCs w:val="24"/>
        </w:rPr>
        <w:t xml:space="preserve">2018 m. pradėti įgyvendinti 7 didelės apimties skaitmeninio kultūros paveldo aktualinimo projektai, kurių metu bus modernizuotos virtualios kultūros paveldo ir kultūrinio turinio informacinės sistemos: </w:t>
      </w:r>
    </w:p>
    <w:p w14:paraId="49F847FC" w14:textId="1549DEA0" w:rsidR="000C479A" w:rsidRPr="00DE7214" w:rsidRDefault="007E0EFB" w:rsidP="00DE7214">
      <w:pPr>
        <w:spacing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C479A" w:rsidRPr="00DE7214">
        <w:rPr>
          <w:rFonts w:ascii="Times New Roman" w:hAnsi="Times New Roman" w:cs="Times New Roman"/>
          <w:sz w:val="24"/>
          <w:szCs w:val="24"/>
        </w:rPr>
        <w:t xml:space="preserve">siekiant išsaugoti ir skleisti modernų elektroninį turinį, vykdomas Elektroninio paveldo informacinės sistemos (VEPIS), kuri palaiko pagrindinius visos Lietuvos kultūros paveldo elektroninius vartus, portalą </w:t>
      </w:r>
      <w:hyperlink r:id="rId78" w:history="1">
        <w:r w:rsidR="000C479A" w:rsidRPr="00DE7214">
          <w:rPr>
            <w:rStyle w:val="Hipersaitas"/>
            <w:rFonts w:ascii="Times New Roman" w:hAnsi="Times New Roman" w:cs="Times New Roman"/>
            <w:sz w:val="24"/>
            <w:szCs w:val="24"/>
            <w:u w:val="none"/>
          </w:rPr>
          <w:t>www.epaveldas.lt</w:t>
        </w:r>
      </w:hyperlink>
      <w:r w:rsidR="000C479A" w:rsidRPr="00DE7214">
        <w:rPr>
          <w:rFonts w:ascii="Times New Roman" w:hAnsi="Times New Roman" w:cs="Times New Roman"/>
          <w:sz w:val="24"/>
          <w:szCs w:val="24"/>
        </w:rPr>
        <w:t xml:space="preserve">, modernizavimas ir minėto portalo plėtra </w:t>
      </w:r>
      <w:r w:rsidR="000C479A" w:rsidRPr="00DE7214">
        <w:rPr>
          <w:rFonts w:ascii="Times New Roman" w:hAnsi="Times New Roman" w:cs="Times New Roman"/>
          <w:i/>
          <w:sz w:val="24"/>
          <w:szCs w:val="24"/>
        </w:rPr>
        <w:t>(projekto vykdytoja – Lietuvos nacionalinė Martyno Mažvydo biblioteka)</w:t>
      </w:r>
      <w:r w:rsidR="000C479A" w:rsidRPr="00DE7214">
        <w:rPr>
          <w:rFonts w:ascii="Times New Roman" w:hAnsi="Times New Roman" w:cs="Times New Roman"/>
          <w:sz w:val="24"/>
          <w:szCs w:val="24"/>
        </w:rPr>
        <w:t xml:space="preserve">; </w:t>
      </w:r>
    </w:p>
    <w:p w14:paraId="54EE611E" w14:textId="499CFD0B" w:rsidR="000C479A" w:rsidRPr="00DE7214" w:rsidRDefault="007E0EFB" w:rsidP="00DE7214">
      <w:pPr>
        <w:spacing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C479A" w:rsidRPr="00DE7214">
        <w:rPr>
          <w:rFonts w:ascii="Times New Roman" w:hAnsi="Times New Roman" w:cs="Times New Roman"/>
          <w:sz w:val="24"/>
          <w:szCs w:val="24"/>
        </w:rPr>
        <w:t>siekiant plėtoti visuomenės poreikius atitinkančią virtualią kultūrinę erdvę, įgyvendinamas projektas „Modernaus elektroninio turinio išsaugojimas ir sklaida“, kurio metu modernizuojama Lietuvos integrali bibliotekų informacinė sistema (LIBIS), perkeliant LIBIS bibliotekų teikiamas el. paslaugas į centralizuotai valdomą debesų kompiuterijos infrastruktūrą, ir plėtojamas portalas </w:t>
      </w:r>
      <w:hyperlink r:id="rId79" w:anchor="pages/standart/document/search/searchWithRedirect.jsf?locale=lt_LT" w:tgtFrame="_blank" w:history="1">
        <w:r w:rsidR="000C479A" w:rsidRPr="00DE7214">
          <w:rPr>
            <w:rFonts w:ascii="Times New Roman" w:hAnsi="Times New Roman" w:cs="Times New Roman"/>
            <w:sz w:val="24"/>
            <w:szCs w:val="24"/>
          </w:rPr>
          <w:t>ibiblioteka.lt</w:t>
        </w:r>
      </w:hyperlink>
      <w:r w:rsidR="000C479A" w:rsidRPr="00DE7214">
        <w:rPr>
          <w:rFonts w:ascii="Times New Roman" w:hAnsi="Times New Roman" w:cs="Times New Roman"/>
          <w:sz w:val="24"/>
          <w:szCs w:val="24"/>
        </w:rPr>
        <w:t>, kuriant naujas ir modernizuojant esamas el. paslaugas</w:t>
      </w:r>
      <w:r w:rsidR="00DA0369">
        <w:rPr>
          <w:rFonts w:ascii="Times New Roman" w:hAnsi="Times New Roman" w:cs="Times New Roman"/>
          <w:sz w:val="24"/>
          <w:szCs w:val="24"/>
        </w:rPr>
        <w:t xml:space="preserve"> </w:t>
      </w:r>
      <w:r w:rsidR="000C479A" w:rsidRPr="00DE7214">
        <w:rPr>
          <w:rFonts w:ascii="Times New Roman" w:hAnsi="Times New Roman" w:cs="Times New Roman"/>
          <w:i/>
          <w:sz w:val="24"/>
          <w:szCs w:val="24"/>
        </w:rPr>
        <w:t>(projekto vykdytoja – Lietuvos nacionalinė Martyno Mažvydo biblioteka)</w:t>
      </w:r>
      <w:r w:rsidR="000C479A" w:rsidRPr="00DE7214">
        <w:rPr>
          <w:rFonts w:ascii="Times New Roman" w:hAnsi="Times New Roman" w:cs="Times New Roman"/>
          <w:sz w:val="24"/>
          <w:szCs w:val="24"/>
        </w:rPr>
        <w:t xml:space="preserve">; </w:t>
      </w:r>
    </w:p>
    <w:p w14:paraId="58109C2E" w14:textId="26A45AAD" w:rsidR="000C479A" w:rsidRPr="00DE7214" w:rsidRDefault="007E0EFB" w:rsidP="00DE7214">
      <w:pPr>
        <w:spacing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C479A" w:rsidRPr="00DE7214">
        <w:rPr>
          <w:rFonts w:ascii="Times New Roman" w:hAnsi="Times New Roman" w:cs="Times New Roman"/>
          <w:sz w:val="24"/>
          <w:szCs w:val="24"/>
        </w:rPr>
        <w:t xml:space="preserve">siekiant sukurti virtualų muziejų, įgyvendinamas Lietuvos integralios muziejų informacinės sistemos (LIMIS) plėtros, modernizavimo ir naujų el. paslaugų sukūrimo projektas „Virtualus muziejus“ – 2019 m. visuomenei ir verslui didesne apimtimi atverti LIMIS duomenų bazėse kaupiami duomenys, taip pat 2019 m. pradėti parengiamieji darbai siekiant portalo </w:t>
      </w:r>
      <w:hyperlink r:id="rId80" w:history="1">
        <w:r w:rsidR="000C479A" w:rsidRPr="00DE7214">
          <w:rPr>
            <w:rStyle w:val="Hipersaitas"/>
            <w:rFonts w:ascii="Times New Roman" w:hAnsi="Times New Roman" w:cs="Times New Roman"/>
            <w:sz w:val="24"/>
            <w:szCs w:val="24"/>
            <w:u w:val="none"/>
          </w:rPr>
          <w:t>www.muziejai.lt</w:t>
        </w:r>
      </w:hyperlink>
      <w:r w:rsidR="000C479A" w:rsidRPr="00DE7214">
        <w:rPr>
          <w:rFonts w:ascii="Times New Roman" w:hAnsi="Times New Roman" w:cs="Times New Roman"/>
          <w:sz w:val="24"/>
          <w:szCs w:val="24"/>
        </w:rPr>
        <w:t xml:space="preserve"> (veikia nuo 1999 m.) pagrindinius duomenis ir funkcionalumus perkelti į LIMIS viešąsias prieigas. Pažymėtina, kad projekto metu sukurtas skaitmeninis turinys integruojamas į nacionalinę ir tarptautinę kultūros paveldo virtualią erdvę </w:t>
      </w:r>
      <w:r w:rsidR="000C479A" w:rsidRPr="00DE7214">
        <w:rPr>
          <w:rFonts w:ascii="Times New Roman" w:hAnsi="Times New Roman" w:cs="Times New Roman"/>
          <w:i/>
          <w:sz w:val="24"/>
          <w:szCs w:val="24"/>
        </w:rPr>
        <w:t>(projekto vykdytojas – Lietuvos dailės muziejus)</w:t>
      </w:r>
      <w:r w:rsidR="000C479A" w:rsidRPr="00DE7214">
        <w:rPr>
          <w:rFonts w:ascii="Times New Roman" w:hAnsi="Times New Roman" w:cs="Times New Roman"/>
          <w:sz w:val="24"/>
          <w:szCs w:val="24"/>
        </w:rPr>
        <w:t>;</w:t>
      </w:r>
    </w:p>
    <w:p w14:paraId="10447A37" w14:textId="0A3763DC" w:rsidR="000C479A" w:rsidRPr="00DE7214" w:rsidRDefault="007E0EFB" w:rsidP="00DE7214">
      <w:pPr>
        <w:spacing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C479A" w:rsidRPr="00DE7214">
        <w:rPr>
          <w:rFonts w:ascii="Times New Roman" w:hAnsi="Times New Roman" w:cs="Times New Roman"/>
          <w:sz w:val="24"/>
          <w:szCs w:val="24"/>
        </w:rPr>
        <w:t xml:space="preserve">vykdoma Elektroninės archyvo informacinės sistemos (EAIS) modernizacija, siekiant sukurti EAIS paslaugą „Skaitmeninė skaitykla“ – 2019 m. įvykdyti visi projektui įgyvendinti reikalingi prekių ir paslaugų pirkimai, pradėti kultūros paveldo skaitmeninimo darbai </w:t>
      </w:r>
      <w:r w:rsidR="000C479A" w:rsidRPr="00DE7214">
        <w:rPr>
          <w:rFonts w:ascii="Times New Roman" w:hAnsi="Times New Roman" w:cs="Times New Roman"/>
          <w:i/>
          <w:sz w:val="24"/>
          <w:szCs w:val="24"/>
        </w:rPr>
        <w:t>(projekto vykdytoja – Lietuvos vyriausiojo archyvaro tarnyba)</w:t>
      </w:r>
      <w:r w:rsidR="000C479A" w:rsidRPr="00DE7214">
        <w:rPr>
          <w:rFonts w:ascii="Times New Roman" w:hAnsi="Times New Roman" w:cs="Times New Roman"/>
          <w:sz w:val="24"/>
          <w:szCs w:val="24"/>
        </w:rPr>
        <w:t xml:space="preserve">; </w:t>
      </w:r>
    </w:p>
    <w:p w14:paraId="2E1139DE" w14:textId="09FEAD91" w:rsidR="000C479A" w:rsidRPr="00DE7214" w:rsidRDefault="007E0EFB" w:rsidP="00DE7214">
      <w:pPr>
        <w:spacing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C479A" w:rsidRPr="00DE7214">
        <w:rPr>
          <w:rFonts w:ascii="Times New Roman" w:hAnsi="Times New Roman" w:cs="Times New Roman"/>
          <w:sz w:val="24"/>
          <w:szCs w:val="24"/>
        </w:rPr>
        <w:t>modernizuojama ir plėtojama informacinė sistema E. KINAS</w:t>
      </w:r>
      <w:r w:rsidR="000C479A" w:rsidRPr="00DE7214">
        <w:rPr>
          <w:rFonts w:ascii="Times New Roman" w:hAnsi="Times New Roman" w:cs="Times New Roman"/>
          <w:color w:val="000000"/>
          <w:sz w:val="24"/>
          <w:szCs w:val="24"/>
        </w:rPr>
        <w:t xml:space="preserve"> – 2019 m. </w:t>
      </w:r>
      <w:r w:rsidR="000C479A" w:rsidRPr="00DE7214">
        <w:rPr>
          <w:rFonts w:ascii="Times New Roman" w:hAnsi="Times New Roman" w:cs="Times New Roman"/>
          <w:sz w:val="24"/>
          <w:szCs w:val="24"/>
        </w:rPr>
        <w:t xml:space="preserve">pradėti vykdyti kino ir videojuostų parengimo skaitmeninimui, aprašų su metaduomenimis sudarymo, skaitmeninimo ir skaitmeninio restauravimo darbai </w:t>
      </w:r>
      <w:r w:rsidR="000C479A" w:rsidRPr="00DE7214">
        <w:rPr>
          <w:rFonts w:ascii="Times New Roman" w:hAnsi="Times New Roman" w:cs="Times New Roman"/>
          <w:i/>
          <w:sz w:val="24"/>
          <w:szCs w:val="24"/>
        </w:rPr>
        <w:t>(projekto vykdytoja</w:t>
      </w:r>
      <w:r w:rsidR="009B5643" w:rsidRPr="00DE7214">
        <w:rPr>
          <w:rFonts w:ascii="Times New Roman" w:hAnsi="Times New Roman" w:cs="Times New Roman"/>
          <w:i/>
          <w:sz w:val="24"/>
          <w:szCs w:val="24"/>
        </w:rPr>
        <w:t>s</w:t>
      </w:r>
      <w:r w:rsidR="000C479A" w:rsidRPr="00DE7214">
        <w:rPr>
          <w:rFonts w:ascii="Times New Roman" w:hAnsi="Times New Roman" w:cs="Times New Roman"/>
          <w:i/>
          <w:sz w:val="24"/>
          <w:szCs w:val="24"/>
        </w:rPr>
        <w:t xml:space="preserve"> – Lietuvos </w:t>
      </w:r>
      <w:r w:rsidR="009B5643" w:rsidRPr="00DE7214">
        <w:rPr>
          <w:rFonts w:ascii="Times New Roman" w:hAnsi="Times New Roman" w:cs="Times New Roman"/>
          <w:i/>
          <w:sz w:val="24"/>
          <w:szCs w:val="24"/>
        </w:rPr>
        <w:t>centrinis valstybės archyvas</w:t>
      </w:r>
      <w:r w:rsidR="000C479A" w:rsidRPr="00DE7214">
        <w:rPr>
          <w:rFonts w:ascii="Times New Roman" w:hAnsi="Times New Roman" w:cs="Times New Roman"/>
          <w:i/>
          <w:sz w:val="24"/>
          <w:szCs w:val="24"/>
        </w:rPr>
        <w:t>)</w:t>
      </w:r>
      <w:r w:rsidR="000C479A" w:rsidRPr="00DE7214">
        <w:rPr>
          <w:rFonts w:ascii="Times New Roman" w:hAnsi="Times New Roman" w:cs="Times New Roman"/>
          <w:sz w:val="24"/>
          <w:szCs w:val="24"/>
        </w:rPr>
        <w:t xml:space="preserve">; </w:t>
      </w:r>
    </w:p>
    <w:p w14:paraId="65E5C1BA" w14:textId="03BCFEAC" w:rsidR="000C479A" w:rsidRPr="00DE7214" w:rsidRDefault="007E0EFB" w:rsidP="00DE7214">
      <w:pPr>
        <w:spacing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C479A" w:rsidRPr="00DE7214">
        <w:rPr>
          <w:rFonts w:ascii="Times New Roman" w:hAnsi="Times New Roman" w:cs="Times New Roman"/>
          <w:sz w:val="24"/>
          <w:szCs w:val="24"/>
        </w:rPr>
        <w:t>siekiant sukurti naujos kartos el</w:t>
      </w:r>
      <w:r>
        <w:rPr>
          <w:rFonts w:ascii="Times New Roman" w:hAnsi="Times New Roman" w:cs="Times New Roman"/>
          <w:sz w:val="24"/>
          <w:szCs w:val="24"/>
        </w:rPr>
        <w:t>.</w:t>
      </w:r>
      <w:r w:rsidR="000C479A" w:rsidRPr="00DE7214">
        <w:rPr>
          <w:rFonts w:ascii="Times New Roman" w:hAnsi="Times New Roman" w:cs="Times New Roman"/>
          <w:sz w:val="24"/>
          <w:szCs w:val="24"/>
        </w:rPr>
        <w:t xml:space="preserve"> paslaugas Lietuvos radijo ir televizijos archyvo duomenų pagrindu (LRT Mediateka), 2019 m. atliktos E. KINAS ir VEPIS integravimo galimybių ir el. paslaugų kompiuterizavimo analizės, taip pat pradėti skaitmeninimo, programavimo, diegimo ir konfigūravimo darbai </w:t>
      </w:r>
      <w:r w:rsidR="000C479A" w:rsidRPr="00DE7214">
        <w:rPr>
          <w:rFonts w:ascii="Times New Roman" w:hAnsi="Times New Roman" w:cs="Times New Roman"/>
          <w:i/>
          <w:sz w:val="24"/>
          <w:szCs w:val="24"/>
        </w:rPr>
        <w:t>(projekto vykdytoja – VšĮ „Lietuvos nacionalinis radijas ir televizija“)</w:t>
      </w:r>
      <w:r w:rsidR="000C479A" w:rsidRPr="00DE7214">
        <w:rPr>
          <w:rFonts w:ascii="Times New Roman" w:hAnsi="Times New Roman" w:cs="Times New Roman"/>
          <w:sz w:val="24"/>
          <w:szCs w:val="24"/>
        </w:rPr>
        <w:t xml:space="preserve">; </w:t>
      </w:r>
    </w:p>
    <w:p w14:paraId="3A45F2BC" w14:textId="0482C5CF" w:rsidR="000C479A" w:rsidRPr="00DE7214" w:rsidRDefault="007E0EFB" w:rsidP="00DE7214">
      <w:pPr>
        <w:spacing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C0C33" w:rsidRPr="00DE7214">
        <w:rPr>
          <w:rFonts w:ascii="Times New Roman" w:hAnsi="Times New Roman" w:cs="Times New Roman"/>
          <w:sz w:val="24"/>
          <w:szCs w:val="24"/>
        </w:rPr>
        <w:t>įgyvendinant projektą</w:t>
      </w:r>
      <w:r w:rsidR="000C479A" w:rsidRPr="00DE7214">
        <w:rPr>
          <w:rFonts w:ascii="Times New Roman" w:hAnsi="Times New Roman" w:cs="Times New Roman"/>
          <w:sz w:val="24"/>
          <w:szCs w:val="24"/>
        </w:rPr>
        <w:t xml:space="preserve"> </w:t>
      </w:r>
      <w:r w:rsidR="005C0C33" w:rsidRPr="00DE7214">
        <w:rPr>
          <w:rFonts w:ascii="Times New Roman" w:hAnsi="Times New Roman" w:cs="Times New Roman"/>
          <w:sz w:val="24"/>
          <w:szCs w:val="24"/>
        </w:rPr>
        <w:t>„</w:t>
      </w:r>
      <w:r w:rsidR="000C479A" w:rsidRPr="00DE7214">
        <w:rPr>
          <w:rFonts w:ascii="Times New Roman" w:hAnsi="Times New Roman" w:cs="Times New Roman"/>
          <w:sz w:val="24"/>
          <w:szCs w:val="24"/>
        </w:rPr>
        <w:t>MoBiLait</w:t>
      </w:r>
      <w:r w:rsidR="005C0C33" w:rsidRPr="00DE7214">
        <w:rPr>
          <w:rFonts w:ascii="Times New Roman" w:hAnsi="Times New Roman" w:cs="Times New Roman"/>
          <w:sz w:val="24"/>
          <w:szCs w:val="24"/>
        </w:rPr>
        <w:t xml:space="preserve">: </w:t>
      </w:r>
      <w:r w:rsidR="000C479A" w:rsidRPr="00DE7214">
        <w:rPr>
          <w:rFonts w:ascii="Times New Roman" w:hAnsi="Times New Roman" w:cs="Times New Roman"/>
          <w:sz w:val="24"/>
          <w:szCs w:val="24"/>
        </w:rPr>
        <w:t>mokymosi galimybių atvėrimas žmonėms, negalintiems skaityti įprasto spausdinto teksto, per Lietuvos bibliotekų tinklą</w:t>
      </w:r>
      <w:r w:rsidR="005C0C33" w:rsidRPr="00DE7214">
        <w:rPr>
          <w:rFonts w:ascii="Times New Roman" w:hAnsi="Times New Roman" w:cs="Times New Roman"/>
          <w:sz w:val="24"/>
          <w:szCs w:val="24"/>
        </w:rPr>
        <w:t>“</w:t>
      </w:r>
      <w:r w:rsidR="000C479A" w:rsidRPr="00DE7214">
        <w:rPr>
          <w:rFonts w:ascii="Times New Roman" w:hAnsi="Times New Roman" w:cs="Times New Roman"/>
          <w:sz w:val="24"/>
          <w:szCs w:val="24"/>
        </w:rPr>
        <w:t xml:space="preserve">, 2019 m. suorganizuota 10 mokymų Lietuvos aklųjų bibliotekoje ir partnerių bibliotekose, pradėti rengti specialiojo formato leidiniai. Taip pat pradėtos vykdyti Elektroninių leidinių valdymo informacinės sistemos (ELVIS) modernizavimo viešųjų pirkimų procedūros. Numatoma įgyvendinant šį projektą atgaminti apie 600 leidinių, pritaikant juos neįgaliųjų reikmėms, ir užtikrinti tinkamą šių leidinių prieinamumą </w:t>
      </w:r>
      <w:r w:rsidR="000C479A" w:rsidRPr="00DE7214">
        <w:rPr>
          <w:rFonts w:ascii="Times New Roman" w:hAnsi="Times New Roman" w:cs="Times New Roman"/>
          <w:i/>
          <w:sz w:val="24"/>
          <w:szCs w:val="24"/>
        </w:rPr>
        <w:t>(projekto vykdytoja – Lietuvos aklųjų biblioteka)</w:t>
      </w:r>
      <w:r w:rsidR="000C479A" w:rsidRPr="00DE7214">
        <w:rPr>
          <w:rFonts w:ascii="Times New Roman" w:hAnsi="Times New Roman" w:cs="Times New Roman"/>
          <w:sz w:val="24"/>
          <w:szCs w:val="24"/>
        </w:rPr>
        <w:t>.</w:t>
      </w:r>
    </w:p>
    <w:p w14:paraId="287DDAEF" w14:textId="77777777" w:rsidR="000C479A" w:rsidRPr="00870E74" w:rsidRDefault="000C479A" w:rsidP="00EB6B53">
      <w:pPr>
        <w:pStyle w:val="Sraopastraipa"/>
        <w:spacing w:after="120" w:line="240" w:lineRule="auto"/>
        <w:ind w:left="0"/>
        <w:jc w:val="both"/>
        <w:rPr>
          <w:rFonts w:ascii="Times New Roman" w:hAnsi="Times New Roman" w:cs="Times New Roman"/>
          <w:b/>
          <w:bCs/>
          <w:sz w:val="24"/>
          <w:szCs w:val="24"/>
        </w:rPr>
      </w:pPr>
      <w:r w:rsidRPr="00870E74">
        <w:rPr>
          <w:rFonts w:ascii="Times New Roman" w:hAnsi="Times New Roman" w:cs="Times New Roman"/>
          <w:sz w:val="24"/>
          <w:szCs w:val="24"/>
        </w:rPr>
        <w:t>Šiuos projektus numatoma įgyvendinti iki 2021 m. pab</w:t>
      </w:r>
      <w:r>
        <w:rPr>
          <w:rFonts w:ascii="Times New Roman" w:hAnsi="Times New Roman" w:cs="Times New Roman"/>
          <w:sz w:val="24"/>
          <w:szCs w:val="24"/>
        </w:rPr>
        <w:t>aigos</w:t>
      </w:r>
      <w:r w:rsidRPr="00870E74">
        <w:rPr>
          <w:rFonts w:ascii="Times New Roman" w:hAnsi="Times New Roman" w:cs="Times New Roman"/>
          <w:sz w:val="24"/>
          <w:szCs w:val="24"/>
        </w:rPr>
        <w:t>.</w:t>
      </w:r>
    </w:p>
    <w:bookmarkEnd w:id="40"/>
    <w:p w14:paraId="7F44C4FB" w14:textId="77777777" w:rsidR="000C479A" w:rsidRPr="00A70E4D" w:rsidRDefault="000C479A" w:rsidP="00EB6B53">
      <w:pPr>
        <w:tabs>
          <w:tab w:val="left" w:pos="345"/>
        </w:tabs>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Pažymėtina, kad </w:t>
      </w:r>
      <w:r w:rsidRPr="00A70E4D">
        <w:rPr>
          <w:rFonts w:ascii="Times New Roman" w:hAnsi="Times New Roman" w:cs="Times New Roman"/>
          <w:sz w:val="24"/>
          <w:szCs w:val="24"/>
        </w:rPr>
        <w:t xml:space="preserve">2019 m. sukurta Nematerialaus kultūros paveldo vertybių sąvado informacinė sistema (projektą įgyvendino Lietuvos nacionalinis kultūros centras). Sukurtu sąvadu siekiama užtikrinti nematerialaus kultūros paveldo vertybių nustatymą ir apsaugą, sudaryti sąlygas rinkti, kaupti, sisteminti, saugoti ir teikti fiziniams </w:t>
      </w:r>
      <w:r>
        <w:rPr>
          <w:rFonts w:ascii="Times New Roman" w:hAnsi="Times New Roman" w:cs="Times New Roman"/>
          <w:sz w:val="24"/>
          <w:szCs w:val="24"/>
        </w:rPr>
        <w:t>bei</w:t>
      </w:r>
      <w:r w:rsidRPr="00A70E4D">
        <w:rPr>
          <w:rFonts w:ascii="Times New Roman" w:hAnsi="Times New Roman" w:cs="Times New Roman"/>
          <w:sz w:val="24"/>
          <w:szCs w:val="24"/>
        </w:rPr>
        <w:t xml:space="preserve"> juridiniams asmenims duomenis apie Lietuvoje išlikusias vertybes, sukurti vertybių kompiuterines tekstinių, vaizdo bei garso duomenų bazes, taip pat skleisti informaciją apie vertybes šalies ir tarptautiniu mastu bei kt.</w:t>
      </w:r>
    </w:p>
    <w:p w14:paraId="0C45E04D" w14:textId="77777777" w:rsidR="000C479A" w:rsidRPr="00B127EF" w:rsidRDefault="000C479A" w:rsidP="00EB6B53">
      <w:pPr>
        <w:spacing w:after="120" w:line="240" w:lineRule="auto"/>
        <w:jc w:val="both"/>
        <w:rPr>
          <w:rFonts w:ascii="Times New Roman" w:hAnsi="Times New Roman" w:cs="Times New Roman"/>
          <w:b/>
          <w:bCs/>
          <w:i/>
          <w:iCs/>
          <w:sz w:val="24"/>
          <w:szCs w:val="24"/>
          <w:shd w:val="clear" w:color="auto" w:fill="FFFFFF"/>
        </w:rPr>
      </w:pPr>
      <w:bookmarkStart w:id="41" w:name="_Hlk29554361"/>
      <w:r w:rsidRPr="00B127EF">
        <w:rPr>
          <w:rFonts w:ascii="Times New Roman" w:hAnsi="Times New Roman" w:cs="Times New Roman"/>
          <w:b/>
          <w:bCs/>
          <w:i/>
          <w:iCs/>
          <w:sz w:val="24"/>
          <w:szCs w:val="24"/>
          <w:shd w:val="clear" w:color="auto" w:fill="FFFFFF"/>
        </w:rPr>
        <w:t xml:space="preserve">Kultūros paveldo </w:t>
      </w:r>
      <w:r>
        <w:rPr>
          <w:rFonts w:ascii="Times New Roman" w:hAnsi="Times New Roman" w:cs="Times New Roman"/>
          <w:b/>
          <w:bCs/>
          <w:i/>
          <w:iCs/>
          <w:sz w:val="24"/>
          <w:szCs w:val="24"/>
          <w:shd w:val="clear" w:color="auto" w:fill="FFFFFF"/>
        </w:rPr>
        <w:t>aktualizavimas ir viešinimas</w:t>
      </w:r>
    </w:p>
    <w:p w14:paraId="6FBA9B0C" w14:textId="77777777" w:rsidR="000C479A" w:rsidRPr="00671740" w:rsidRDefault="000C479A" w:rsidP="00EB6B53">
      <w:pPr>
        <w:spacing w:after="120" w:line="240" w:lineRule="auto"/>
        <w:jc w:val="both"/>
        <w:rPr>
          <w:rFonts w:ascii="Times New Roman" w:hAnsi="Times New Roman" w:cs="Times New Roman"/>
          <w:i/>
          <w:iCs/>
          <w:sz w:val="24"/>
          <w:szCs w:val="24"/>
          <w:shd w:val="clear" w:color="auto" w:fill="FFFFFF"/>
        </w:rPr>
      </w:pPr>
      <w:r w:rsidRPr="00671740">
        <w:rPr>
          <w:rFonts w:ascii="Times New Roman" w:hAnsi="Times New Roman" w:cs="Times New Roman"/>
          <w:i/>
          <w:iCs/>
          <w:sz w:val="24"/>
          <w:szCs w:val="24"/>
          <w:shd w:val="clear" w:color="auto" w:fill="FFFFFF"/>
        </w:rPr>
        <w:t>Kultūros keliai</w:t>
      </w:r>
    </w:p>
    <w:bookmarkEnd w:id="41"/>
    <w:p w14:paraId="64DB1A96" w14:textId="452CFB11" w:rsidR="000C479A" w:rsidRDefault="000C479A" w:rsidP="00EB6B53">
      <w:pPr>
        <w:spacing w:after="120" w:line="240" w:lineRule="auto"/>
        <w:jc w:val="both"/>
        <w:rPr>
          <w:rFonts w:ascii="Times New Roman" w:hAnsi="Times New Roman" w:cs="Times New Roman"/>
          <w:sz w:val="24"/>
          <w:szCs w:val="24"/>
        </w:rPr>
      </w:pPr>
      <w:r w:rsidRPr="002138F5">
        <w:rPr>
          <w:rFonts w:ascii="Times New Roman" w:hAnsi="Times New Roman" w:cs="Times New Roman"/>
          <w:sz w:val="24"/>
          <w:szCs w:val="24"/>
        </w:rPr>
        <w:t>Kultūros ministr</w:t>
      </w:r>
      <w:r>
        <w:rPr>
          <w:rFonts w:ascii="Times New Roman" w:hAnsi="Times New Roman" w:cs="Times New Roman"/>
          <w:sz w:val="24"/>
          <w:szCs w:val="24"/>
        </w:rPr>
        <w:t>o</w:t>
      </w:r>
      <w:r w:rsidRPr="002138F5">
        <w:rPr>
          <w:rFonts w:ascii="Times New Roman" w:hAnsi="Times New Roman" w:cs="Times New Roman"/>
          <w:sz w:val="24"/>
          <w:szCs w:val="24"/>
        </w:rPr>
        <w:t xml:space="preserve"> </w:t>
      </w:r>
      <w:r>
        <w:rPr>
          <w:rFonts w:ascii="Times New Roman" w:hAnsi="Times New Roman" w:cs="Times New Roman"/>
          <w:sz w:val="24"/>
          <w:szCs w:val="24"/>
        </w:rPr>
        <w:t xml:space="preserve">ir </w:t>
      </w:r>
      <w:r w:rsidRPr="002138F5">
        <w:rPr>
          <w:rFonts w:ascii="Times New Roman" w:hAnsi="Times New Roman" w:cs="Times New Roman"/>
          <w:sz w:val="24"/>
          <w:szCs w:val="24"/>
        </w:rPr>
        <w:t>ekonomikos ir inovacijų ministr</w:t>
      </w:r>
      <w:r>
        <w:rPr>
          <w:rFonts w:ascii="Times New Roman" w:hAnsi="Times New Roman" w:cs="Times New Roman"/>
          <w:sz w:val="24"/>
          <w:szCs w:val="24"/>
        </w:rPr>
        <w:t>o</w:t>
      </w:r>
      <w:r w:rsidRPr="002138F5">
        <w:rPr>
          <w:rFonts w:ascii="Times New Roman" w:hAnsi="Times New Roman" w:cs="Times New Roman"/>
          <w:sz w:val="24"/>
          <w:szCs w:val="24"/>
        </w:rPr>
        <w:t xml:space="preserve"> 2019</w:t>
      </w:r>
      <w:r>
        <w:rPr>
          <w:rFonts w:ascii="Times New Roman" w:hAnsi="Times New Roman" w:cs="Times New Roman"/>
          <w:sz w:val="24"/>
          <w:szCs w:val="24"/>
        </w:rPr>
        <w:t xml:space="preserve"> m. </w:t>
      </w:r>
      <w:r w:rsidRPr="002138F5">
        <w:rPr>
          <w:rFonts w:ascii="Times New Roman" w:hAnsi="Times New Roman" w:cs="Times New Roman"/>
          <w:sz w:val="24"/>
          <w:szCs w:val="24"/>
        </w:rPr>
        <w:t>patvirtin</w:t>
      </w:r>
      <w:r>
        <w:rPr>
          <w:rFonts w:ascii="Times New Roman" w:hAnsi="Times New Roman" w:cs="Times New Roman"/>
          <w:sz w:val="24"/>
          <w:szCs w:val="24"/>
        </w:rPr>
        <w:t>toje</w:t>
      </w:r>
      <w:r w:rsidRPr="002138F5">
        <w:rPr>
          <w:rFonts w:ascii="Times New Roman" w:hAnsi="Times New Roman" w:cs="Times New Roman"/>
          <w:sz w:val="24"/>
          <w:szCs w:val="24"/>
        </w:rPr>
        <w:t xml:space="preserve"> Kultūros kelių vystymo Lietuvoje koncepcij</w:t>
      </w:r>
      <w:r>
        <w:rPr>
          <w:rFonts w:ascii="Times New Roman" w:hAnsi="Times New Roman" w:cs="Times New Roman"/>
          <w:sz w:val="24"/>
          <w:szCs w:val="24"/>
        </w:rPr>
        <w:t>oje</w:t>
      </w:r>
      <w:r w:rsidR="005C2021">
        <w:rPr>
          <w:rStyle w:val="Puslapioinaosnuoroda"/>
          <w:rFonts w:ascii="Times New Roman" w:hAnsi="Times New Roman" w:cs="Times New Roman"/>
          <w:sz w:val="24"/>
          <w:szCs w:val="24"/>
        </w:rPr>
        <w:footnoteReference w:id="68"/>
      </w:r>
      <w:r w:rsidRPr="002138F5">
        <w:rPr>
          <w:rFonts w:ascii="Times New Roman" w:hAnsi="Times New Roman" w:cs="Times New Roman"/>
          <w:sz w:val="24"/>
          <w:szCs w:val="24"/>
        </w:rPr>
        <w:t xml:space="preserve"> pateikta kultūros kelių vystymo šalyje situacijos analizė, jų sukuriama vertė, įgyvendinimo principai, tikslai ir laukiami rezultatai, nustatyti kultūros kelių lygmenys, kriterijai, apibrėžtas kultūros kelių administravimas Lietuvoje. </w:t>
      </w:r>
    </w:p>
    <w:p w14:paraId="4497D6D1" w14:textId="77777777" w:rsidR="000C479A" w:rsidRPr="002138F5" w:rsidRDefault="000C479A" w:rsidP="00EB6B53">
      <w:pPr>
        <w:spacing w:after="120" w:line="240" w:lineRule="auto"/>
        <w:jc w:val="both"/>
        <w:rPr>
          <w:rFonts w:ascii="Times New Roman" w:hAnsi="Times New Roman" w:cs="Times New Roman"/>
          <w:sz w:val="24"/>
          <w:szCs w:val="24"/>
        </w:rPr>
      </w:pPr>
      <w:r w:rsidRPr="002138F5">
        <w:rPr>
          <w:rFonts w:ascii="Times New Roman" w:hAnsi="Times New Roman" w:cs="Times New Roman"/>
          <w:sz w:val="24"/>
          <w:szCs w:val="24"/>
        </w:rPr>
        <w:t>Kultūros keliai – reikšminga regionų plėtr</w:t>
      </w:r>
      <w:r>
        <w:rPr>
          <w:rFonts w:ascii="Times New Roman" w:hAnsi="Times New Roman" w:cs="Times New Roman"/>
          <w:sz w:val="24"/>
          <w:szCs w:val="24"/>
        </w:rPr>
        <w:t>os iniciatyva</w:t>
      </w:r>
      <w:r w:rsidRPr="002138F5">
        <w:rPr>
          <w:rFonts w:ascii="Times New Roman" w:hAnsi="Times New Roman" w:cs="Times New Roman"/>
          <w:sz w:val="24"/>
          <w:szCs w:val="24"/>
        </w:rPr>
        <w:t xml:space="preserve">, </w:t>
      </w:r>
      <w:r>
        <w:rPr>
          <w:rFonts w:ascii="Times New Roman" w:hAnsi="Times New Roman" w:cs="Times New Roman"/>
          <w:sz w:val="24"/>
          <w:szCs w:val="24"/>
        </w:rPr>
        <w:t>skatinanti</w:t>
      </w:r>
      <w:r w:rsidRPr="002138F5">
        <w:rPr>
          <w:rFonts w:ascii="Times New Roman" w:hAnsi="Times New Roman" w:cs="Times New Roman"/>
          <w:sz w:val="24"/>
          <w:szCs w:val="24"/>
        </w:rPr>
        <w:t xml:space="preserve"> kultūrin</w:t>
      </w:r>
      <w:r>
        <w:rPr>
          <w:rFonts w:ascii="Times New Roman" w:hAnsi="Times New Roman" w:cs="Times New Roman"/>
          <w:sz w:val="24"/>
          <w:szCs w:val="24"/>
        </w:rPr>
        <w:t>į</w:t>
      </w:r>
      <w:r w:rsidRPr="002138F5">
        <w:rPr>
          <w:rFonts w:ascii="Times New Roman" w:hAnsi="Times New Roman" w:cs="Times New Roman"/>
          <w:sz w:val="24"/>
          <w:szCs w:val="24"/>
        </w:rPr>
        <w:t xml:space="preserve"> turizm</w:t>
      </w:r>
      <w:r>
        <w:rPr>
          <w:rFonts w:ascii="Times New Roman" w:hAnsi="Times New Roman" w:cs="Times New Roman"/>
          <w:sz w:val="24"/>
          <w:szCs w:val="24"/>
        </w:rPr>
        <w:t>ą</w:t>
      </w:r>
      <w:r w:rsidRPr="002138F5">
        <w:rPr>
          <w:rFonts w:ascii="Times New Roman" w:hAnsi="Times New Roman" w:cs="Times New Roman"/>
          <w:sz w:val="24"/>
          <w:szCs w:val="24"/>
        </w:rPr>
        <w:t>. Jie apima keliavimą siekiant pažinti kultūrinę aplinką (nuo architektūros ir kraštovaizdžio iki nematerialaus kultūros paveldo), maistą, įvykius, kultūros renginius, vaizduojamąjį ir scenos menus, kitus kūrybinių</w:t>
      </w:r>
      <w:r>
        <w:rPr>
          <w:rFonts w:ascii="Times New Roman" w:hAnsi="Times New Roman" w:cs="Times New Roman"/>
          <w:sz w:val="24"/>
          <w:szCs w:val="24"/>
        </w:rPr>
        <w:t xml:space="preserve"> ir</w:t>
      </w:r>
      <w:r w:rsidRPr="002138F5">
        <w:rPr>
          <w:rFonts w:ascii="Times New Roman" w:hAnsi="Times New Roman" w:cs="Times New Roman"/>
          <w:sz w:val="24"/>
          <w:szCs w:val="24"/>
        </w:rPr>
        <w:t xml:space="preserve"> kultūrinių pokyčių procesus. Kultūros kelių plėtojimu Lietuvoje siekiama prisidėti prie Lietuvos istorijos, materialaus ir nematerialaus kultūros paveldo, kaip neatsiejamo bendro Europos kultūros paveldo ir istorijos elemento, identifikavimo, apsaugos ir sklaidos. Taip pat šia iniciatyva siekiama didinti mūsų šalies atpažįstamumą ir žinomumą, prisidedama prie turizmo plėtros ir regionų tapatumo vystymo.</w:t>
      </w:r>
    </w:p>
    <w:p w14:paraId="1018E01A" w14:textId="77777777" w:rsidR="000C479A" w:rsidRPr="00671740" w:rsidRDefault="000C479A" w:rsidP="00EB6B53">
      <w:pPr>
        <w:spacing w:after="120" w:line="240" w:lineRule="auto"/>
        <w:jc w:val="both"/>
        <w:rPr>
          <w:rFonts w:ascii="Times New Roman" w:hAnsi="Times New Roman" w:cs="Times New Roman"/>
          <w:i/>
          <w:iCs/>
          <w:sz w:val="24"/>
          <w:szCs w:val="24"/>
        </w:rPr>
      </w:pPr>
      <w:r w:rsidRPr="00671740">
        <w:rPr>
          <w:rFonts w:ascii="Times New Roman" w:hAnsi="Times New Roman" w:cs="Times New Roman"/>
          <w:i/>
          <w:iCs/>
          <w:sz w:val="24"/>
          <w:szCs w:val="24"/>
        </w:rPr>
        <w:t>Kultūros paveldo pažinimas</w:t>
      </w:r>
      <w:r>
        <w:rPr>
          <w:rFonts w:ascii="Times New Roman" w:hAnsi="Times New Roman" w:cs="Times New Roman"/>
          <w:i/>
          <w:iCs/>
          <w:sz w:val="24"/>
          <w:szCs w:val="24"/>
        </w:rPr>
        <w:t xml:space="preserve"> ir edukacija</w:t>
      </w:r>
    </w:p>
    <w:p w14:paraId="255A068F" w14:textId="0834267F" w:rsidR="000C479A" w:rsidRPr="00C61300" w:rsidRDefault="000C479A" w:rsidP="00EB6B53">
      <w:pPr>
        <w:shd w:val="clear" w:color="auto" w:fill="FFFFFF" w:themeFill="background1"/>
        <w:spacing w:after="120" w:line="240" w:lineRule="auto"/>
        <w:jc w:val="both"/>
        <w:rPr>
          <w:rFonts w:ascii="Times New Roman" w:hAnsi="Times New Roman" w:cs="Times New Roman"/>
          <w:b/>
          <w:color w:val="7030A0"/>
          <w:sz w:val="24"/>
          <w:szCs w:val="24"/>
        </w:rPr>
      </w:pPr>
      <w:r w:rsidRPr="00C61300">
        <w:rPr>
          <w:rFonts w:ascii="Times New Roman" w:hAnsi="Times New Roman" w:cs="Times New Roman"/>
          <w:sz w:val="24"/>
          <w:szCs w:val="24"/>
        </w:rPr>
        <w:t>Kultūros rėmimo fondo lėšomis finansuojami projektai pagal programą „Kultūros paveldo projektai“. 2019</w:t>
      </w:r>
      <w:r>
        <w:rPr>
          <w:rFonts w:ascii="Times New Roman" w:hAnsi="Times New Roman" w:cs="Times New Roman"/>
          <w:sz w:val="24"/>
          <w:szCs w:val="24"/>
        </w:rPr>
        <w:t> </w:t>
      </w:r>
      <w:r w:rsidRPr="00C61300">
        <w:rPr>
          <w:rFonts w:ascii="Times New Roman" w:hAnsi="Times New Roman" w:cs="Times New Roman"/>
          <w:sz w:val="24"/>
          <w:szCs w:val="24"/>
        </w:rPr>
        <w:t>m. finansavimo laikotarpiu dalinis finansavimas skirtas 20 kultūros ir meno projektų</w:t>
      </w:r>
      <w:r>
        <w:rPr>
          <w:rFonts w:ascii="Times New Roman" w:hAnsi="Times New Roman" w:cs="Times New Roman"/>
          <w:sz w:val="24"/>
          <w:szCs w:val="24"/>
        </w:rPr>
        <w:t xml:space="preserve">. Jų </w:t>
      </w:r>
      <w:r w:rsidRPr="00C61300">
        <w:rPr>
          <w:rFonts w:ascii="Times New Roman" w:hAnsi="Times New Roman" w:cs="Times New Roman"/>
          <w:sz w:val="24"/>
          <w:szCs w:val="24"/>
        </w:rPr>
        <w:t>veiklose apsilankė</w:t>
      </w:r>
      <w:r>
        <w:rPr>
          <w:rFonts w:ascii="Times New Roman" w:hAnsi="Times New Roman" w:cs="Times New Roman"/>
          <w:sz w:val="24"/>
          <w:szCs w:val="24"/>
        </w:rPr>
        <w:t xml:space="preserve"> </w:t>
      </w:r>
      <w:r w:rsidRPr="00C61300">
        <w:rPr>
          <w:rFonts w:ascii="Times New Roman" w:hAnsi="Times New Roman" w:cs="Times New Roman"/>
          <w:sz w:val="24"/>
          <w:szCs w:val="24"/>
        </w:rPr>
        <w:t xml:space="preserve">per 52 tūkst. </w:t>
      </w:r>
      <w:r>
        <w:rPr>
          <w:rFonts w:ascii="Times New Roman" w:hAnsi="Times New Roman" w:cs="Times New Roman"/>
          <w:sz w:val="24"/>
          <w:szCs w:val="24"/>
        </w:rPr>
        <w:t>žmonių</w:t>
      </w:r>
      <w:r w:rsidRPr="00C61300">
        <w:rPr>
          <w:rFonts w:ascii="Times New Roman" w:hAnsi="Times New Roman" w:cs="Times New Roman"/>
          <w:sz w:val="24"/>
          <w:szCs w:val="24"/>
        </w:rPr>
        <w:t xml:space="preserve">, iš jų 36,7 tūkst. didžiuosiuose miestuose (Vilniuje, Kaune ir Klaipėdoje), o renginiai Lietuvos regionuose pritraukė per 15 tūkst. lankytojų. </w:t>
      </w:r>
      <w:r w:rsidR="007E0EFB">
        <w:rPr>
          <w:rFonts w:ascii="Times New Roman" w:hAnsi="Times New Roman" w:cs="Times New Roman"/>
          <w:sz w:val="24"/>
          <w:szCs w:val="24"/>
        </w:rPr>
        <w:t>K</w:t>
      </w:r>
      <w:r w:rsidRPr="00C61300">
        <w:rPr>
          <w:rFonts w:ascii="Times New Roman" w:hAnsi="Times New Roman" w:cs="Times New Roman"/>
          <w:sz w:val="24"/>
          <w:szCs w:val="24"/>
        </w:rPr>
        <w:t xml:space="preserve">ultūrinės edukacijos renginiai Vilniuje </w:t>
      </w:r>
      <w:r w:rsidR="007E0EFB">
        <w:rPr>
          <w:rFonts w:ascii="Times New Roman" w:hAnsi="Times New Roman" w:cs="Times New Roman"/>
          <w:sz w:val="24"/>
          <w:szCs w:val="24"/>
        </w:rPr>
        <w:t xml:space="preserve">pritraukė daugiausia lankytojų </w:t>
      </w:r>
      <w:r w:rsidRPr="00C61300">
        <w:rPr>
          <w:rFonts w:ascii="Times New Roman" w:hAnsi="Times New Roman" w:cs="Times New Roman"/>
          <w:sz w:val="24"/>
          <w:szCs w:val="24"/>
        </w:rPr>
        <w:t xml:space="preserve">– </w:t>
      </w:r>
      <w:r>
        <w:rPr>
          <w:rFonts w:ascii="Times New Roman" w:hAnsi="Times New Roman" w:cs="Times New Roman"/>
          <w:sz w:val="24"/>
          <w:szCs w:val="24"/>
        </w:rPr>
        <w:t xml:space="preserve">kiek daugiau nei </w:t>
      </w:r>
      <w:r w:rsidRPr="00C61300">
        <w:rPr>
          <w:rFonts w:ascii="Times New Roman" w:hAnsi="Times New Roman" w:cs="Times New Roman"/>
          <w:sz w:val="24"/>
          <w:szCs w:val="24"/>
        </w:rPr>
        <w:t>16</w:t>
      </w:r>
      <w:r>
        <w:rPr>
          <w:rFonts w:ascii="Times New Roman" w:hAnsi="Times New Roman" w:cs="Times New Roman"/>
          <w:sz w:val="24"/>
          <w:szCs w:val="24"/>
        </w:rPr>
        <w:t xml:space="preserve"> tūkst.</w:t>
      </w:r>
      <w:r w:rsidRPr="00C61300">
        <w:rPr>
          <w:rFonts w:ascii="Times New Roman" w:hAnsi="Times New Roman" w:cs="Times New Roman"/>
          <w:sz w:val="24"/>
          <w:szCs w:val="24"/>
        </w:rPr>
        <w:t xml:space="preserve"> asmen</w:t>
      </w:r>
      <w:r>
        <w:rPr>
          <w:rFonts w:ascii="Times New Roman" w:hAnsi="Times New Roman" w:cs="Times New Roman"/>
          <w:sz w:val="24"/>
          <w:szCs w:val="24"/>
        </w:rPr>
        <w:t>ų</w:t>
      </w:r>
      <w:r w:rsidRPr="00C61300">
        <w:rPr>
          <w:rFonts w:ascii="Times New Roman" w:hAnsi="Times New Roman" w:cs="Times New Roman"/>
          <w:sz w:val="24"/>
          <w:szCs w:val="24"/>
        </w:rPr>
        <w:t xml:space="preserve">, kurių dauguma yra tarpsritinių menų projekto „Kultūros paveldo tvarkybos ir technologijų parodos HERITAS katalogo leidyba“ skaitytojai. </w:t>
      </w:r>
      <w:r>
        <w:rPr>
          <w:rFonts w:ascii="Times New Roman" w:hAnsi="Times New Roman" w:cs="Times New Roman"/>
          <w:sz w:val="24"/>
          <w:szCs w:val="24"/>
        </w:rPr>
        <w:t>Palyginti su</w:t>
      </w:r>
      <w:r w:rsidRPr="00A024B9">
        <w:rPr>
          <w:rFonts w:ascii="Times New Roman" w:hAnsi="Times New Roman" w:cs="Times New Roman"/>
          <w:sz w:val="24"/>
          <w:szCs w:val="24"/>
        </w:rPr>
        <w:t xml:space="preserve"> 2018 m. </w:t>
      </w:r>
      <w:r>
        <w:rPr>
          <w:rFonts w:ascii="Times New Roman" w:hAnsi="Times New Roman" w:cs="Times New Roman"/>
          <w:sz w:val="24"/>
          <w:szCs w:val="24"/>
        </w:rPr>
        <w:t>(</w:t>
      </w:r>
      <w:r w:rsidRPr="00A024B9">
        <w:rPr>
          <w:rFonts w:ascii="Times New Roman" w:hAnsi="Times New Roman" w:cs="Times New Roman"/>
          <w:sz w:val="24"/>
          <w:szCs w:val="24"/>
        </w:rPr>
        <w:t>9</w:t>
      </w:r>
      <w:r>
        <w:rPr>
          <w:rFonts w:ascii="Times New Roman" w:hAnsi="Times New Roman" w:cs="Times New Roman"/>
          <w:sz w:val="24"/>
          <w:szCs w:val="24"/>
        </w:rPr>
        <w:t xml:space="preserve"> tūkst.</w:t>
      </w:r>
      <w:r w:rsidRPr="00A024B9">
        <w:rPr>
          <w:rFonts w:ascii="Times New Roman" w:hAnsi="Times New Roman" w:cs="Times New Roman"/>
          <w:sz w:val="24"/>
          <w:szCs w:val="24"/>
        </w:rPr>
        <w:t xml:space="preserve"> lankytoj</w:t>
      </w:r>
      <w:r>
        <w:rPr>
          <w:rFonts w:ascii="Times New Roman" w:hAnsi="Times New Roman" w:cs="Times New Roman"/>
          <w:sz w:val="24"/>
          <w:szCs w:val="24"/>
        </w:rPr>
        <w:t>ų)</w:t>
      </w:r>
      <w:r w:rsidRPr="00A024B9">
        <w:rPr>
          <w:rFonts w:ascii="Times New Roman" w:hAnsi="Times New Roman" w:cs="Times New Roman"/>
          <w:sz w:val="24"/>
          <w:szCs w:val="24"/>
        </w:rPr>
        <w:t xml:space="preserve">, programos „Kultūros paveldo projektai“ projektai </w:t>
      </w:r>
      <w:r>
        <w:rPr>
          <w:rFonts w:ascii="Times New Roman" w:hAnsi="Times New Roman" w:cs="Times New Roman"/>
          <w:sz w:val="24"/>
          <w:szCs w:val="24"/>
        </w:rPr>
        <w:t xml:space="preserve">2019 m. </w:t>
      </w:r>
      <w:r w:rsidRPr="00A024B9">
        <w:rPr>
          <w:rFonts w:ascii="Times New Roman" w:hAnsi="Times New Roman" w:cs="Times New Roman"/>
          <w:sz w:val="24"/>
          <w:szCs w:val="24"/>
        </w:rPr>
        <w:t>pritraukė 5 kartus daugiau lankytojų</w:t>
      </w:r>
      <w:r>
        <w:rPr>
          <w:rFonts w:ascii="Times New Roman" w:hAnsi="Times New Roman" w:cs="Times New Roman"/>
          <w:sz w:val="24"/>
          <w:szCs w:val="24"/>
        </w:rPr>
        <w:t>. Pažymėtina, kad t</w:t>
      </w:r>
      <w:r w:rsidRPr="00A024B9">
        <w:rPr>
          <w:rFonts w:ascii="Times New Roman" w:hAnsi="Times New Roman" w:cs="Times New Roman"/>
          <w:sz w:val="24"/>
          <w:szCs w:val="24"/>
        </w:rPr>
        <w:t xml:space="preserve">ai </w:t>
      </w:r>
      <w:r>
        <w:rPr>
          <w:rFonts w:ascii="Times New Roman" w:hAnsi="Times New Roman" w:cs="Times New Roman"/>
          <w:sz w:val="24"/>
          <w:szCs w:val="24"/>
        </w:rPr>
        <w:t xml:space="preserve">labai </w:t>
      </w:r>
      <w:r w:rsidRPr="00A024B9">
        <w:rPr>
          <w:rFonts w:ascii="Times New Roman" w:hAnsi="Times New Roman" w:cs="Times New Roman"/>
          <w:sz w:val="24"/>
          <w:szCs w:val="24"/>
        </w:rPr>
        <w:t>priklauso nuo finansuotų projektų įgyvendinamos leidybinės veiklos, kuria sukuriami produktai pasiekia didesnę auditoriją.</w:t>
      </w:r>
    </w:p>
    <w:p w14:paraId="09BA6FDF" w14:textId="77777777" w:rsidR="000C479A" w:rsidRPr="00C61300" w:rsidRDefault="000C479A" w:rsidP="00EB6B53">
      <w:pPr>
        <w:shd w:val="clear" w:color="auto" w:fill="FFFFFF" w:themeFill="background1"/>
        <w:spacing w:after="120" w:line="240" w:lineRule="auto"/>
        <w:jc w:val="both"/>
        <w:rPr>
          <w:rFonts w:ascii="Times New Roman" w:hAnsi="Times New Roman" w:cs="Times New Roman"/>
          <w:sz w:val="24"/>
          <w:szCs w:val="24"/>
        </w:rPr>
      </w:pPr>
      <w:r w:rsidRPr="00C61300">
        <w:rPr>
          <w:rFonts w:ascii="Times New Roman" w:hAnsi="Times New Roman" w:cs="Times New Roman"/>
          <w:sz w:val="24"/>
          <w:szCs w:val="24"/>
        </w:rPr>
        <w:t xml:space="preserve">Kultūros paveldo departamentas prie Kultūros ministerijos 2019 m. surengė Europos paveldo dienas Lietuvoje tema „Kultūros paveldas: pažink ir pramogauk“. Jų metu (rugsėjo 20–22 d.) įvairiose kultūros paveldo pažinimo veiklose dalyvavo 14 tūkst. žmonių. 2019 m. taip pat vyko Europos žydų kultūros dienos Lietuvoje (rugsėjo 2–9 d.), kuriose dalyvavo apie 4 tūkst. žmonių. </w:t>
      </w:r>
    </w:p>
    <w:p w14:paraId="50628245" w14:textId="77777777" w:rsidR="000C479A" w:rsidRPr="00671740" w:rsidRDefault="000C479A" w:rsidP="00EB6B53">
      <w:pPr>
        <w:shd w:val="clear" w:color="auto" w:fill="FFFFFF" w:themeFill="background1"/>
        <w:spacing w:after="120" w:line="240" w:lineRule="auto"/>
        <w:jc w:val="both"/>
        <w:rPr>
          <w:rFonts w:ascii="Times New Roman" w:hAnsi="Times New Roman" w:cs="Times New Roman"/>
          <w:i/>
          <w:iCs/>
          <w:sz w:val="24"/>
          <w:szCs w:val="24"/>
        </w:rPr>
      </w:pPr>
      <w:r w:rsidRPr="00671740">
        <w:rPr>
          <w:rFonts w:ascii="Times New Roman" w:hAnsi="Times New Roman" w:cs="Times New Roman"/>
          <w:i/>
          <w:iCs/>
          <w:sz w:val="24"/>
          <w:szCs w:val="24"/>
        </w:rPr>
        <w:t>Kultūros paveldo prevencinė priežiūra</w:t>
      </w:r>
    </w:p>
    <w:p w14:paraId="6E2C7D1C" w14:textId="44A28ACC" w:rsidR="000C479A" w:rsidRDefault="000C479A" w:rsidP="00EB6B53">
      <w:pPr>
        <w:shd w:val="clear" w:color="auto" w:fill="FFFFFF" w:themeFill="background1"/>
        <w:spacing w:after="120" w:line="240" w:lineRule="auto"/>
        <w:jc w:val="both"/>
        <w:rPr>
          <w:rFonts w:ascii="Times New Roman" w:hAnsi="Times New Roman" w:cs="Times New Roman"/>
          <w:sz w:val="24"/>
          <w:szCs w:val="24"/>
        </w:rPr>
      </w:pPr>
      <w:r w:rsidRPr="00561812">
        <w:rPr>
          <w:rFonts w:ascii="Times New Roman" w:hAnsi="Times New Roman" w:cs="Times New Roman"/>
          <w:sz w:val="24"/>
          <w:szCs w:val="24"/>
        </w:rPr>
        <w:t>2019 m. gruod</w:t>
      </w:r>
      <w:r>
        <w:rPr>
          <w:rFonts w:ascii="Times New Roman" w:hAnsi="Times New Roman" w:cs="Times New Roman"/>
          <w:sz w:val="24"/>
          <w:szCs w:val="24"/>
        </w:rPr>
        <w:t>į</w:t>
      </w:r>
      <w:r w:rsidRPr="00561812">
        <w:rPr>
          <w:rFonts w:ascii="Times New Roman" w:hAnsi="Times New Roman" w:cs="Times New Roman"/>
          <w:sz w:val="24"/>
          <w:szCs w:val="24"/>
        </w:rPr>
        <w:t xml:space="preserve"> Kultūros paveldo centras ir Centrinė projektų valdymo agentūra pasirašė projekto FIXUS finansavimo sutartį. Projektas finansuojamas iš </w:t>
      </w:r>
      <w:hyperlink r:id="rId81" w:history="1">
        <w:r w:rsidRPr="00561812">
          <w:rPr>
            <w:rStyle w:val="Antrat3Diagrama"/>
            <w:rFonts w:ascii="Times New Roman" w:hAnsi="Times New Roman" w:cs="Times New Roman"/>
            <w:color w:val="auto"/>
          </w:rPr>
          <w:t xml:space="preserve">Europos ekonominės erdvės </w:t>
        </w:r>
        <w:r w:rsidR="007E0EFB">
          <w:rPr>
            <w:rStyle w:val="Antrat3Diagrama"/>
            <w:rFonts w:ascii="Times New Roman" w:hAnsi="Times New Roman" w:cs="Times New Roman"/>
            <w:color w:val="auto"/>
          </w:rPr>
          <w:t xml:space="preserve">(toliau – EEE) </w:t>
        </w:r>
        <w:r w:rsidRPr="00561812">
          <w:rPr>
            <w:rStyle w:val="Antrat3Diagrama"/>
            <w:rFonts w:ascii="Times New Roman" w:hAnsi="Times New Roman" w:cs="Times New Roman"/>
            <w:color w:val="auto"/>
          </w:rPr>
          <w:t>finansinio mechanizmo kultūros programos 2014–2021 m</w:t>
        </w:r>
      </w:hyperlink>
      <w:r w:rsidRPr="00561812">
        <w:rPr>
          <w:rFonts w:ascii="Times New Roman" w:hAnsi="Times New Roman" w:cs="Times New Roman"/>
          <w:sz w:val="24"/>
          <w:szCs w:val="24"/>
        </w:rPr>
        <w:t xml:space="preserve">. lėšų. Projektu siekiama gerinti kultūros paveldo valdymą didinant prevencinę priežiūrą. Įgyvendinant projektą į kultūros paveldo apsaugos sistemą įvedama nauja </w:t>
      </w:r>
      <w:r w:rsidRPr="00561812">
        <w:rPr>
          <w:rFonts w:ascii="Times New Roman" w:hAnsi="Times New Roman" w:cs="Times New Roman"/>
          <w:sz w:val="24"/>
          <w:szCs w:val="24"/>
        </w:rPr>
        <w:lastRenderedPageBreak/>
        <w:t>paslauga – kultūros paveldo objektų prevencinė stebėsena ir priežiūra, taip pat numatomos objektų valdytojų sąmoningumo ir prevencinės priežiūros įgūdžių stiprinimo veiklos.</w:t>
      </w:r>
    </w:p>
    <w:p w14:paraId="3BC89887" w14:textId="77777777" w:rsidR="000C479A" w:rsidRPr="00FD6D50" w:rsidRDefault="000C479A" w:rsidP="00EB6B53">
      <w:pPr>
        <w:spacing w:after="120" w:line="240" w:lineRule="auto"/>
        <w:jc w:val="both"/>
        <w:rPr>
          <w:rFonts w:ascii="Times New Roman" w:hAnsi="Times New Roman" w:cs="Times New Roman"/>
          <w:sz w:val="24"/>
          <w:szCs w:val="24"/>
        </w:rPr>
      </w:pPr>
      <w:r>
        <w:rPr>
          <w:rFonts w:ascii="Times New Roman" w:hAnsi="Times New Roman" w:cs="Times New Roman"/>
          <w:bCs/>
          <w:sz w:val="24"/>
          <w:szCs w:val="24"/>
        </w:rPr>
        <w:t>Pagal</w:t>
      </w:r>
      <w:r w:rsidRPr="007E3859">
        <w:rPr>
          <w:rFonts w:ascii="Times New Roman" w:hAnsi="Times New Roman" w:cs="Times New Roman"/>
          <w:bCs/>
          <w:sz w:val="24"/>
          <w:szCs w:val="24"/>
        </w:rPr>
        <w:t xml:space="preserve"> </w:t>
      </w:r>
      <w:r w:rsidRPr="007E3859">
        <w:rPr>
          <w:rFonts w:ascii="Times New Roman" w:hAnsi="Times New Roman" w:cs="Times New Roman"/>
          <w:sz w:val="24"/>
          <w:szCs w:val="24"/>
        </w:rPr>
        <w:t>2017 m. atlikto tyrimo</w:t>
      </w:r>
      <w:r>
        <w:rPr>
          <w:rStyle w:val="Puslapioinaosnuoroda"/>
          <w:rFonts w:ascii="Times New Roman" w:hAnsi="Times New Roman" w:cs="Times New Roman"/>
          <w:sz w:val="24"/>
          <w:szCs w:val="24"/>
        </w:rPr>
        <w:footnoteReference w:id="69"/>
      </w:r>
      <w:r w:rsidRPr="007E3859">
        <w:rPr>
          <w:rFonts w:ascii="Times New Roman" w:hAnsi="Times New Roman" w:cs="Times New Roman"/>
          <w:sz w:val="24"/>
          <w:szCs w:val="24"/>
        </w:rPr>
        <w:t xml:space="preserve"> „Gyventojų dalyvavimas kultūroje ir pasitenkinimas kultūros paslaugomis“ rezultatus, </w:t>
      </w:r>
      <w:r>
        <w:rPr>
          <w:rFonts w:ascii="Times New Roman" w:hAnsi="Times New Roman" w:cs="Times New Roman"/>
          <w:sz w:val="24"/>
          <w:szCs w:val="24"/>
        </w:rPr>
        <w:t>pagerėjus</w:t>
      </w:r>
      <w:r w:rsidRPr="00FD6D50">
        <w:rPr>
          <w:rFonts w:ascii="Times New Roman" w:hAnsi="Times New Roman" w:cs="Times New Roman"/>
          <w:sz w:val="24"/>
          <w:szCs w:val="24"/>
        </w:rPr>
        <w:t xml:space="preserve"> kultūros paveldo apsaugos situacij</w:t>
      </w:r>
      <w:r>
        <w:rPr>
          <w:rFonts w:ascii="Times New Roman" w:hAnsi="Times New Roman" w:cs="Times New Roman"/>
          <w:sz w:val="24"/>
          <w:szCs w:val="24"/>
        </w:rPr>
        <w:t>ai</w:t>
      </w:r>
      <w:r w:rsidRPr="00FD6D50">
        <w:rPr>
          <w:rFonts w:ascii="Times New Roman" w:hAnsi="Times New Roman" w:cs="Times New Roman"/>
          <w:sz w:val="24"/>
          <w:szCs w:val="24"/>
        </w:rPr>
        <w:t xml:space="preserve">, vertinant ankstesnį laikotarpį, situacija stabilizavosi, t. y. didžioji dalis gyventojų kultūros paveldo apsaugos situaciją vertina kaip nepakitusią; kultūros paveldo apsaugos pagerėjimą ar pablogėjimą nurodo gerokai mažesnės gyventojų grupės. Šiame tyrime taip pat pažymima, kad pasitenkinimo kultūros paveldo apsaugos kokybe rodikliai labai priklauso nuo finansavimo šioms sritims pokyčių ir bendros ekonominės situacijos šalyje. Tobulinant esamą kultūros paveldo apsaugos sistemos teisinį reguliavimą, efektyvinant kultūros paveldo apsaugos valdyseną, stiprinant kultūros paveldo vertės suvokimą visuomenėje </w:t>
      </w:r>
      <w:r>
        <w:rPr>
          <w:rFonts w:ascii="Times New Roman" w:hAnsi="Times New Roman" w:cs="Times New Roman"/>
          <w:sz w:val="24"/>
          <w:szCs w:val="24"/>
        </w:rPr>
        <w:t>ir</w:t>
      </w:r>
      <w:r w:rsidRPr="00FD6D50">
        <w:rPr>
          <w:rFonts w:ascii="Times New Roman" w:hAnsi="Times New Roman" w:cs="Times New Roman"/>
          <w:sz w:val="24"/>
          <w:szCs w:val="24"/>
        </w:rPr>
        <w:t xml:space="preserve"> dialogo su paveldo bendruomene aktualizavimą, įgyvendinant įvairias iniciatyvas, tikim</w:t>
      </w:r>
      <w:r>
        <w:rPr>
          <w:rFonts w:ascii="Times New Roman" w:hAnsi="Times New Roman" w:cs="Times New Roman"/>
          <w:sz w:val="24"/>
          <w:szCs w:val="24"/>
        </w:rPr>
        <w:t>asi</w:t>
      </w:r>
      <w:r w:rsidRPr="00FD6D50">
        <w:rPr>
          <w:rFonts w:ascii="Times New Roman" w:hAnsi="Times New Roman" w:cs="Times New Roman"/>
          <w:sz w:val="24"/>
          <w:szCs w:val="24"/>
        </w:rPr>
        <w:t xml:space="preserve"> pagerinti kultūros paveldo paslaugų kokybę ir </w:t>
      </w:r>
      <w:r>
        <w:rPr>
          <w:rFonts w:ascii="Times New Roman" w:hAnsi="Times New Roman" w:cs="Times New Roman"/>
          <w:sz w:val="24"/>
          <w:szCs w:val="24"/>
        </w:rPr>
        <w:t>pasiekti</w:t>
      </w:r>
      <w:r w:rsidRPr="00FD6D50">
        <w:rPr>
          <w:rFonts w:ascii="Times New Roman" w:hAnsi="Times New Roman" w:cs="Times New Roman"/>
          <w:sz w:val="24"/>
          <w:szCs w:val="24"/>
        </w:rPr>
        <w:t xml:space="preserve"> 2020 m. numatyt</w:t>
      </w:r>
      <w:r>
        <w:rPr>
          <w:rFonts w:ascii="Times New Roman" w:hAnsi="Times New Roman" w:cs="Times New Roman"/>
          <w:sz w:val="24"/>
          <w:szCs w:val="24"/>
        </w:rPr>
        <w:t>ą</w:t>
      </w:r>
      <w:r w:rsidRPr="00FD6D50">
        <w:rPr>
          <w:rFonts w:ascii="Times New Roman" w:hAnsi="Times New Roman" w:cs="Times New Roman"/>
          <w:sz w:val="24"/>
          <w:szCs w:val="24"/>
        </w:rPr>
        <w:t xml:space="preserve"> tiksl</w:t>
      </w:r>
      <w:r>
        <w:rPr>
          <w:rFonts w:ascii="Times New Roman" w:hAnsi="Times New Roman" w:cs="Times New Roman"/>
          <w:sz w:val="24"/>
          <w:szCs w:val="24"/>
        </w:rPr>
        <w:t>ą</w:t>
      </w:r>
      <w:r w:rsidRPr="00FD6D50">
        <w:rPr>
          <w:rFonts w:ascii="Times New Roman" w:hAnsi="Times New Roman" w:cs="Times New Roman"/>
          <w:sz w:val="24"/>
          <w:szCs w:val="24"/>
        </w:rPr>
        <w:t xml:space="preserve"> (82,2 proc.).</w:t>
      </w:r>
    </w:p>
    <w:p w14:paraId="1990488A" w14:textId="22DB144B" w:rsidR="000C479A" w:rsidRDefault="000C479A" w:rsidP="00EB6B53">
      <w:pPr>
        <w:suppressAutoHyphens/>
        <w:autoSpaceDN w:val="0"/>
        <w:spacing w:after="120" w:line="240" w:lineRule="auto"/>
        <w:jc w:val="center"/>
        <w:textAlignment w:val="baseline"/>
        <w:rPr>
          <w:rFonts w:ascii="Times New Roman" w:eastAsia="Calibri" w:hAnsi="Times New Roman" w:cs="Times New Roman"/>
          <w:i/>
          <w:sz w:val="24"/>
          <w:szCs w:val="24"/>
        </w:rPr>
      </w:pPr>
      <w:r w:rsidRPr="00DE7214">
        <w:rPr>
          <w:rFonts w:ascii="Times New Roman" w:eastAsia="Calibri" w:hAnsi="Times New Roman" w:cs="Times New Roman"/>
          <w:b/>
          <w:sz w:val="24"/>
          <w:szCs w:val="24"/>
        </w:rPr>
        <w:t>6</w:t>
      </w:r>
      <w:r w:rsidR="00E01A6B" w:rsidRPr="00DE7214">
        <w:rPr>
          <w:rFonts w:ascii="Times New Roman" w:eastAsia="Calibri" w:hAnsi="Times New Roman" w:cs="Times New Roman"/>
          <w:b/>
          <w:sz w:val="24"/>
          <w:szCs w:val="24"/>
        </w:rPr>
        <w:t>1</w:t>
      </w:r>
      <w:r w:rsidRPr="00DE7214">
        <w:rPr>
          <w:rFonts w:ascii="Times New Roman" w:eastAsia="Calibri" w:hAnsi="Times New Roman" w:cs="Times New Roman"/>
          <w:b/>
          <w:sz w:val="24"/>
          <w:szCs w:val="24"/>
        </w:rPr>
        <w:t xml:space="preserve"> pav.</w:t>
      </w:r>
      <w:r w:rsidRPr="006634D7">
        <w:rPr>
          <w:rFonts w:ascii="Times New Roman" w:eastAsia="Calibri" w:hAnsi="Times New Roman" w:cs="Times New Roman"/>
          <w:b/>
          <w:sz w:val="24"/>
          <w:szCs w:val="24"/>
        </w:rPr>
        <w:t xml:space="preserve"> </w:t>
      </w:r>
      <w:r w:rsidRPr="00773E16">
        <w:rPr>
          <w:rFonts w:ascii="Times New Roman" w:eastAsia="Calibri" w:hAnsi="Times New Roman" w:cs="Times New Roman"/>
          <w:i/>
          <w:sz w:val="24"/>
          <w:szCs w:val="24"/>
        </w:rPr>
        <w:t>Gyventojų pasitenkinimas kultūros paveldo apsaugos paslaugų kokybe, proc.</w:t>
      </w:r>
    </w:p>
    <w:p w14:paraId="4F3B9346" w14:textId="77777777" w:rsidR="000C479A" w:rsidRPr="00FD6D50" w:rsidRDefault="000C479A" w:rsidP="00EB6B53">
      <w:pPr>
        <w:suppressAutoHyphens/>
        <w:autoSpaceDN w:val="0"/>
        <w:spacing w:after="120" w:line="240" w:lineRule="auto"/>
        <w:jc w:val="center"/>
        <w:textAlignment w:val="baseline"/>
        <w:rPr>
          <w:rFonts w:ascii="Times New Roman" w:eastAsia="Calibri" w:hAnsi="Times New Roman" w:cs="Times New Roman"/>
          <w:b/>
          <w:i/>
          <w:sz w:val="24"/>
          <w:szCs w:val="24"/>
        </w:rPr>
      </w:pPr>
      <w:r>
        <w:rPr>
          <w:noProof/>
          <w:lang w:eastAsia="lt-LT"/>
        </w:rPr>
        <w:drawing>
          <wp:inline distT="0" distB="0" distL="0" distR="0" wp14:anchorId="56C7DBA0" wp14:editId="4C417ADE">
            <wp:extent cx="4752975" cy="1490345"/>
            <wp:effectExtent l="0" t="0" r="9525" b="14605"/>
            <wp:docPr id="236" name="Chart 20">
              <a:extLst xmlns:a="http://schemas.openxmlformats.org/drawingml/2006/main">
                <a:ext uri="{FF2B5EF4-FFF2-40B4-BE49-F238E27FC236}">
                  <a16:creationId xmlns:a16="http://schemas.microsoft.com/office/drawing/2014/main" id="{B88F3ADC-BA1A-4A47-AF74-93B20E4CCC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3B8DC6A9" w14:textId="77777777" w:rsidR="000C479A" w:rsidRPr="00EC1912" w:rsidRDefault="000C479A" w:rsidP="00EB6B53">
      <w:pPr>
        <w:pStyle w:val="Betarp"/>
        <w:spacing w:after="120"/>
        <w:jc w:val="center"/>
        <w:rPr>
          <w:rFonts w:ascii="Times New Roman" w:hAnsi="Times New Roman" w:cs="Times New Roman"/>
          <w:iCs/>
          <w:sz w:val="20"/>
          <w:szCs w:val="20"/>
          <w:lang w:val="lt-LT"/>
        </w:rPr>
      </w:pPr>
      <w:r w:rsidRPr="00EC1912">
        <w:rPr>
          <w:rFonts w:ascii="Times New Roman" w:hAnsi="Times New Roman" w:cs="Times New Roman"/>
          <w:iCs/>
          <w:sz w:val="20"/>
          <w:szCs w:val="20"/>
          <w:lang w:val="lt-LT"/>
        </w:rPr>
        <w:t>Duomenų šaltinis – 2017 m. atliktas tyrimas „Gyventojų dalyvavimas kultūroje ir pasitenkinimas kultūros paslaugomis“</w:t>
      </w:r>
    </w:p>
    <w:p w14:paraId="490B2041" w14:textId="77777777" w:rsidR="000C479A" w:rsidRPr="00E90380" w:rsidRDefault="000C479A" w:rsidP="00EB6B53">
      <w:pPr>
        <w:spacing w:after="120" w:line="240" w:lineRule="auto"/>
        <w:jc w:val="both"/>
        <w:rPr>
          <w:rFonts w:ascii="Times New Roman" w:hAnsi="Times New Roman"/>
          <w:b/>
          <w:bCs/>
          <w:i/>
          <w:iCs/>
          <w:sz w:val="24"/>
          <w:szCs w:val="24"/>
        </w:rPr>
      </w:pPr>
      <w:r w:rsidRPr="0075044B">
        <w:rPr>
          <w:rFonts w:ascii="Times New Roman" w:hAnsi="Times New Roman"/>
          <w:b/>
          <w:bCs/>
          <w:i/>
          <w:iCs/>
          <w:sz w:val="24"/>
          <w:szCs w:val="24"/>
        </w:rPr>
        <w:t>Regionų kultūrinis atsinaujinimas</w:t>
      </w:r>
    </w:p>
    <w:p w14:paraId="4AE135CE" w14:textId="77777777" w:rsidR="000C479A" w:rsidRPr="004D5ECD" w:rsidRDefault="000C479A" w:rsidP="00EB6B53">
      <w:pPr>
        <w:spacing w:after="120" w:line="240" w:lineRule="auto"/>
        <w:jc w:val="both"/>
        <w:rPr>
          <w:rFonts w:ascii="Times New Roman" w:hAnsi="Times New Roman" w:cs="Times New Roman"/>
          <w:sz w:val="24"/>
          <w:szCs w:val="24"/>
        </w:rPr>
      </w:pPr>
      <w:r w:rsidRPr="00CF6657">
        <w:rPr>
          <w:rFonts w:ascii="Times New Roman" w:hAnsi="Times New Roman" w:cs="Times New Roman"/>
          <w:sz w:val="24"/>
          <w:szCs w:val="24"/>
        </w:rPr>
        <w:t xml:space="preserve">2019 m. su donorais ir suinteresuotomis institucijomis suderinta bei formaliai Finansinių mechanizmų valdybos patvirtinta </w:t>
      </w:r>
      <w:r w:rsidRPr="00454B90">
        <w:rPr>
          <w:rFonts w:ascii="Times New Roman" w:hAnsi="Times New Roman" w:cs="Times New Roman"/>
          <w:sz w:val="24"/>
          <w:szCs w:val="24"/>
        </w:rPr>
        <w:t>EEE</w:t>
      </w:r>
      <w:r w:rsidRPr="00CF6657">
        <w:rPr>
          <w:rFonts w:ascii="Times New Roman" w:hAnsi="Times New Roman" w:cs="Times New Roman"/>
          <w:sz w:val="24"/>
          <w:szCs w:val="24"/>
        </w:rPr>
        <w:t xml:space="preserve"> finansinio mechanizmo 2014–2021 m. finansavimo laikotarpio Kultūros programos koncepcija, kurioje numatyta regionų plėtra ir atsinaujinimas per kultūrinio bendradarbiavimo stiprinimą, kultūrinio verslumo skatinimą ir paveldo aktualizavimą įtraukiant vietos bendruomenes. Šiam tikslui iki 2024</w:t>
      </w:r>
      <w:r>
        <w:rPr>
          <w:rFonts w:ascii="Times New Roman" w:hAnsi="Times New Roman" w:cs="Times New Roman"/>
          <w:sz w:val="24"/>
          <w:szCs w:val="24"/>
        </w:rPr>
        <w:t xml:space="preserve"> m.</w:t>
      </w:r>
      <w:r w:rsidRPr="00CF6657">
        <w:rPr>
          <w:rFonts w:ascii="Times New Roman" w:hAnsi="Times New Roman" w:cs="Times New Roman"/>
          <w:sz w:val="24"/>
          <w:szCs w:val="24"/>
        </w:rPr>
        <w:t xml:space="preserve"> pavasario bus skirta 8,2 mln. eurų, iš jų 7 mln. eurų skirs Islandija, Lichtenšteinas ir Norvegija, </w:t>
      </w:r>
      <w:r>
        <w:rPr>
          <w:rFonts w:ascii="Times New Roman" w:hAnsi="Times New Roman" w:cs="Times New Roman"/>
          <w:sz w:val="24"/>
          <w:szCs w:val="24"/>
        </w:rPr>
        <w:t>kitą</w:t>
      </w:r>
      <w:r w:rsidRPr="00CF6657">
        <w:rPr>
          <w:rFonts w:ascii="Times New Roman" w:hAnsi="Times New Roman" w:cs="Times New Roman"/>
          <w:sz w:val="24"/>
          <w:szCs w:val="24"/>
        </w:rPr>
        <w:t xml:space="preserve"> dalį sudarys nacionalinio biudžeto lėšos. 2019 m. vasarą </w:t>
      </w:r>
      <w:r>
        <w:rPr>
          <w:rFonts w:ascii="Times New Roman" w:hAnsi="Times New Roman" w:cs="Times New Roman"/>
          <w:sz w:val="24"/>
          <w:szCs w:val="24"/>
        </w:rPr>
        <w:t xml:space="preserve">taip pat </w:t>
      </w:r>
      <w:r w:rsidRPr="00CF6657">
        <w:rPr>
          <w:rFonts w:ascii="Times New Roman" w:hAnsi="Times New Roman" w:cs="Times New Roman"/>
          <w:sz w:val="24"/>
          <w:szCs w:val="24"/>
        </w:rPr>
        <w:t>pasirašyta EEE finansinio mechanizmo Kultūros programos sutartis, programa Pakruojo sinagogoje pristatyta visuomenei. Pirmuosius atvirus kvietimus projektų finansavimui planuojama paskelbti 2020 m. pirmoje pusėje.</w:t>
      </w:r>
    </w:p>
    <w:p w14:paraId="3CD9F1A8" w14:textId="77777777" w:rsidR="000C479A" w:rsidRDefault="000C479A" w:rsidP="00EB6B53">
      <w:pPr>
        <w:spacing w:after="120" w:line="240" w:lineRule="auto"/>
        <w:jc w:val="both"/>
        <w:rPr>
          <w:rFonts w:ascii="Times New Roman" w:hAnsi="Times New Roman" w:cs="Times New Roman"/>
          <w:b/>
          <w:sz w:val="24"/>
          <w:szCs w:val="24"/>
        </w:rPr>
      </w:pPr>
    </w:p>
    <w:p w14:paraId="1018A15C" w14:textId="77777777" w:rsidR="000C479A" w:rsidRPr="000D6536" w:rsidRDefault="000C479A" w:rsidP="00EB6B53">
      <w:pPr>
        <w:pStyle w:val="Betarp"/>
        <w:spacing w:after="120"/>
        <w:rPr>
          <w:lang w:val="lt-LT"/>
        </w:rPr>
      </w:pPr>
    </w:p>
    <w:p w14:paraId="1BF30C68" w14:textId="77777777" w:rsidR="000C479A" w:rsidRDefault="000C479A" w:rsidP="00EB6B53">
      <w:pPr>
        <w:spacing w:after="120" w:line="240" w:lineRule="auto"/>
        <w:rPr>
          <w:rFonts w:ascii="Times New Roman" w:eastAsiaTheme="majorEastAsia" w:hAnsi="Times New Roman" w:cs="Times New Roman"/>
          <w:b/>
          <w:sz w:val="28"/>
          <w:szCs w:val="28"/>
        </w:rPr>
      </w:pPr>
      <w:r>
        <w:rPr>
          <w:rFonts w:ascii="Times New Roman" w:hAnsi="Times New Roman" w:cs="Times New Roman"/>
          <w:b/>
          <w:sz w:val="28"/>
          <w:szCs w:val="28"/>
        </w:rPr>
        <w:br w:type="page"/>
      </w:r>
    </w:p>
    <w:p w14:paraId="562FBE48" w14:textId="77777777" w:rsidR="000C479A" w:rsidRPr="00F5336C" w:rsidRDefault="000C479A" w:rsidP="00EB6B53">
      <w:pPr>
        <w:spacing w:after="120" w:line="240" w:lineRule="auto"/>
        <w:jc w:val="both"/>
        <w:rPr>
          <w:rFonts w:ascii="Times New Roman" w:hAnsi="Times New Roman" w:cs="Times New Roman"/>
          <w:b/>
          <w:color w:val="002060"/>
          <w:sz w:val="28"/>
          <w:szCs w:val="28"/>
        </w:rPr>
      </w:pPr>
      <w:bookmarkStart w:id="42" w:name="_Toc531605457"/>
      <w:r w:rsidRPr="00F5336C">
        <w:rPr>
          <w:rFonts w:ascii="Times New Roman" w:hAnsi="Times New Roman" w:cs="Times New Roman"/>
          <w:b/>
          <w:color w:val="002060"/>
          <w:sz w:val="28"/>
          <w:szCs w:val="28"/>
        </w:rPr>
        <w:lastRenderedPageBreak/>
        <w:t>2.5 kryptis. Aukštojo mokslo, mokslo ir kultūros, meno ir inovacijų sistemos darnos užtikrinimas</w:t>
      </w:r>
      <w:bookmarkEnd w:id="42"/>
      <w:r w:rsidRPr="00F5336C">
        <w:rPr>
          <w:rFonts w:ascii="Times New Roman" w:hAnsi="Times New Roman" w:cs="Times New Roman"/>
          <w:b/>
          <w:color w:val="002060"/>
          <w:sz w:val="28"/>
          <w:szCs w:val="28"/>
        </w:rPr>
        <w:t xml:space="preserve"> </w:t>
      </w:r>
    </w:p>
    <w:p w14:paraId="00A3BB75" w14:textId="77777777" w:rsidR="000C479A" w:rsidRDefault="000C479A" w:rsidP="00EB6B53">
      <w:pPr>
        <w:spacing w:after="0" w:line="240" w:lineRule="auto"/>
        <w:jc w:val="both"/>
        <w:rPr>
          <w:rFonts w:ascii="Times New Roman" w:hAnsi="Times New Roman" w:cs="Times New Roman"/>
          <w:bCs/>
          <w:sz w:val="24"/>
          <w:szCs w:val="24"/>
          <w:lang w:eastAsia="lt-LT"/>
        </w:rPr>
      </w:pPr>
    </w:p>
    <w:p w14:paraId="245B2F2D" w14:textId="53B59B38" w:rsidR="000C479A" w:rsidRPr="00160B87" w:rsidRDefault="000C479A" w:rsidP="00EB6B53">
      <w:pPr>
        <w:spacing w:after="120" w:line="240" w:lineRule="auto"/>
        <w:jc w:val="both"/>
        <w:rPr>
          <w:rFonts w:ascii="Times New Roman" w:hAnsi="Times New Roman" w:cs="Times New Roman"/>
          <w:sz w:val="24"/>
          <w:szCs w:val="24"/>
        </w:rPr>
      </w:pPr>
      <w:r w:rsidRPr="00160B87">
        <w:rPr>
          <w:rFonts w:ascii="Times New Roman" w:hAnsi="Times New Roman" w:cs="Times New Roman"/>
          <w:bCs/>
          <w:sz w:val="24"/>
          <w:szCs w:val="24"/>
          <w:lang w:eastAsia="lt-LT"/>
        </w:rPr>
        <w:t>Įgyvendinant mokslo ir inovacijų politiką,</w:t>
      </w:r>
      <w:r w:rsidRPr="00160B87">
        <w:rPr>
          <w:rFonts w:ascii="Times New Roman" w:hAnsi="Times New Roman" w:cs="Times New Roman"/>
          <w:b/>
          <w:bCs/>
          <w:sz w:val="24"/>
          <w:szCs w:val="24"/>
          <w:lang w:eastAsia="lt-LT"/>
        </w:rPr>
        <w:t xml:space="preserve"> </w:t>
      </w:r>
      <w:r w:rsidRPr="00160B87">
        <w:rPr>
          <w:rFonts w:ascii="Times New Roman" w:hAnsi="Times New Roman" w:cs="Times New Roman"/>
          <w:sz w:val="24"/>
          <w:szCs w:val="24"/>
        </w:rPr>
        <w:t>stiprinami mokslo ir studijų institucijų inovacijų ir technologijų perdavimo centrai, juose tiesiogiai sudaromos sąlygos efektyviai bendradarbiauti mokslui ir verslui.</w:t>
      </w:r>
      <w:r w:rsidRPr="00E17898">
        <w:rPr>
          <w:rFonts w:ascii="Times New Roman" w:hAnsi="Times New Roman" w:cs="Times New Roman"/>
          <w:sz w:val="24"/>
          <w:szCs w:val="24"/>
        </w:rPr>
        <w:t xml:space="preserve"> </w:t>
      </w:r>
      <w:r>
        <w:rPr>
          <w:rFonts w:ascii="Times New Roman" w:hAnsi="Times New Roman" w:cs="Times New Roman"/>
          <w:sz w:val="24"/>
          <w:szCs w:val="24"/>
        </w:rPr>
        <w:t>2019</w:t>
      </w:r>
      <w:r w:rsidR="004D4603">
        <w:rPr>
          <w:rFonts w:ascii="Times New Roman" w:hAnsi="Times New Roman" w:cs="Times New Roman"/>
          <w:sz w:val="24"/>
          <w:szCs w:val="24"/>
        </w:rPr>
        <w:t> </w:t>
      </w:r>
      <w:r>
        <w:rPr>
          <w:rFonts w:ascii="Times New Roman" w:hAnsi="Times New Roman" w:cs="Times New Roman"/>
          <w:sz w:val="24"/>
          <w:szCs w:val="24"/>
        </w:rPr>
        <w:t xml:space="preserve">m. Lietuva buvo keturių </w:t>
      </w:r>
      <w:r w:rsidRPr="00160B87">
        <w:rPr>
          <w:rFonts w:ascii="Times New Roman" w:hAnsi="Times New Roman" w:cs="Times New Roman"/>
          <w:sz w:val="24"/>
          <w:szCs w:val="24"/>
          <w:lang w:eastAsia="lt-LT"/>
        </w:rPr>
        <w:t>tarptautin</w:t>
      </w:r>
      <w:r>
        <w:rPr>
          <w:rFonts w:ascii="Times New Roman" w:hAnsi="Times New Roman" w:cs="Times New Roman"/>
          <w:sz w:val="24"/>
          <w:szCs w:val="24"/>
          <w:lang w:eastAsia="lt-LT"/>
        </w:rPr>
        <w:t>ių</w:t>
      </w:r>
      <w:r w:rsidRPr="00160B87">
        <w:rPr>
          <w:rFonts w:ascii="Times New Roman" w:hAnsi="Times New Roman" w:cs="Times New Roman"/>
          <w:sz w:val="24"/>
          <w:szCs w:val="24"/>
          <w:lang w:eastAsia="lt-LT"/>
        </w:rPr>
        <w:t xml:space="preserve"> mokslinių tyrimų infrastruktūr</w:t>
      </w:r>
      <w:r>
        <w:rPr>
          <w:rFonts w:ascii="Times New Roman" w:hAnsi="Times New Roman" w:cs="Times New Roman"/>
          <w:sz w:val="24"/>
          <w:szCs w:val="24"/>
          <w:lang w:eastAsia="lt-LT"/>
        </w:rPr>
        <w:t xml:space="preserve">ų </w:t>
      </w:r>
      <w:r w:rsidR="004D4603">
        <w:rPr>
          <w:rFonts w:ascii="Times New Roman" w:hAnsi="Times New Roman" w:cs="Times New Roman"/>
          <w:sz w:val="24"/>
          <w:szCs w:val="24"/>
          <w:lang w:eastAsia="lt-LT"/>
        </w:rPr>
        <w:t xml:space="preserve">(toliau – MTI) </w:t>
      </w:r>
      <w:r>
        <w:rPr>
          <w:rFonts w:ascii="Times New Roman" w:hAnsi="Times New Roman" w:cs="Times New Roman"/>
          <w:sz w:val="24"/>
          <w:szCs w:val="24"/>
          <w:lang w:eastAsia="lt-LT"/>
        </w:rPr>
        <w:t>narė (2018 m. – trijų).</w:t>
      </w:r>
    </w:p>
    <w:p w14:paraId="592DA99D" w14:textId="79109F50" w:rsidR="000C479A" w:rsidRDefault="000C479A" w:rsidP="00EB6B53">
      <w:pPr>
        <w:spacing w:after="120" w:line="240" w:lineRule="auto"/>
        <w:jc w:val="both"/>
        <w:rPr>
          <w:rFonts w:ascii="Times New Roman" w:hAnsi="Times New Roman" w:cs="Times New Roman"/>
          <w:sz w:val="24"/>
          <w:szCs w:val="24"/>
        </w:rPr>
      </w:pPr>
      <w:r w:rsidRPr="00160B87">
        <w:rPr>
          <w:rFonts w:ascii="Times New Roman" w:hAnsi="Times New Roman" w:cs="Times New Roman"/>
          <w:sz w:val="24"/>
          <w:szCs w:val="24"/>
          <w:lang w:eastAsia="lt-LT"/>
        </w:rPr>
        <w:t>Skatinama įsitrauk</w:t>
      </w:r>
      <w:r>
        <w:rPr>
          <w:rFonts w:ascii="Times New Roman" w:hAnsi="Times New Roman" w:cs="Times New Roman"/>
          <w:sz w:val="24"/>
          <w:szCs w:val="24"/>
          <w:lang w:eastAsia="lt-LT"/>
        </w:rPr>
        <w:t>ti</w:t>
      </w:r>
      <w:r w:rsidRPr="00160B87">
        <w:rPr>
          <w:rFonts w:ascii="Times New Roman" w:hAnsi="Times New Roman" w:cs="Times New Roman"/>
          <w:sz w:val="24"/>
          <w:szCs w:val="24"/>
          <w:lang w:eastAsia="lt-LT"/>
        </w:rPr>
        <w:t xml:space="preserve"> į tarptautines </w:t>
      </w:r>
      <w:r w:rsidR="004D4603">
        <w:rPr>
          <w:rFonts w:ascii="Times New Roman" w:hAnsi="Times New Roman" w:cs="Times New Roman"/>
          <w:sz w:val="24"/>
          <w:szCs w:val="24"/>
          <w:lang w:eastAsia="lt-LT"/>
        </w:rPr>
        <w:t>MTI</w:t>
      </w:r>
      <w:r>
        <w:rPr>
          <w:rFonts w:ascii="Times New Roman" w:hAnsi="Times New Roman" w:cs="Times New Roman"/>
          <w:sz w:val="24"/>
          <w:szCs w:val="24"/>
          <w:lang w:eastAsia="lt-LT"/>
        </w:rPr>
        <w:t xml:space="preserve"> </w:t>
      </w:r>
      <w:r>
        <w:rPr>
          <w:rFonts w:ascii="Times New Roman" w:hAnsi="Times New Roman" w:cs="Times New Roman"/>
          <w:sz w:val="24"/>
          <w:szCs w:val="24"/>
        </w:rPr>
        <w:t>(</w:t>
      </w:r>
      <w:r w:rsidRPr="00160B87">
        <w:rPr>
          <w:rFonts w:ascii="Times New Roman" w:hAnsi="Times New Roman" w:cs="Times New Roman"/>
          <w:sz w:val="24"/>
          <w:szCs w:val="24"/>
        </w:rPr>
        <w:t>ESS-ERIC, EMBC, MAX IV bei tarptautiniu mastu labiausiai pripažintas ir didžiausią pridėtinę vertę sukuriančias infrastruktūras – CERN</w:t>
      </w:r>
      <w:r>
        <w:rPr>
          <w:rStyle w:val="Puslapioinaosnuoroda"/>
          <w:rFonts w:ascii="Times New Roman" w:hAnsi="Times New Roman" w:cs="Times New Roman"/>
          <w:sz w:val="24"/>
          <w:szCs w:val="24"/>
        </w:rPr>
        <w:footnoteReference w:id="70"/>
      </w:r>
      <w:r w:rsidRPr="00160B87">
        <w:rPr>
          <w:rFonts w:ascii="Times New Roman" w:hAnsi="Times New Roman" w:cs="Times New Roman"/>
          <w:sz w:val="24"/>
          <w:szCs w:val="24"/>
        </w:rPr>
        <w:t xml:space="preserve"> ir EMBL</w:t>
      </w:r>
      <w:r>
        <w:rPr>
          <w:rStyle w:val="Puslapioinaosnuoroda"/>
          <w:rFonts w:ascii="Times New Roman" w:hAnsi="Times New Roman" w:cs="Times New Roman"/>
          <w:sz w:val="24"/>
          <w:szCs w:val="24"/>
        </w:rPr>
        <w:footnoteReference w:id="71"/>
      </w:r>
      <w:r>
        <w:rPr>
          <w:rFonts w:ascii="Times New Roman" w:hAnsi="Times New Roman" w:cs="Times New Roman"/>
          <w:sz w:val="24"/>
          <w:szCs w:val="24"/>
        </w:rPr>
        <w:t>)</w:t>
      </w:r>
      <w:r w:rsidRPr="00160B87">
        <w:rPr>
          <w:rFonts w:ascii="Times New Roman" w:hAnsi="Times New Roman" w:cs="Times New Roman"/>
          <w:sz w:val="24"/>
          <w:szCs w:val="24"/>
          <w:lang w:eastAsia="lt-LT"/>
        </w:rPr>
        <w:t>, suteikiančias didžiausią pridėtinę vertę Lietuvos mokslo plėtrai.</w:t>
      </w:r>
      <w:r>
        <w:rPr>
          <w:rFonts w:ascii="Times New Roman" w:hAnsi="Times New Roman" w:cs="Times New Roman"/>
          <w:sz w:val="24"/>
          <w:szCs w:val="24"/>
          <w:lang w:eastAsia="lt-LT"/>
        </w:rPr>
        <w:t xml:space="preserve"> </w:t>
      </w:r>
      <w:r w:rsidRPr="00160B87">
        <w:rPr>
          <w:rFonts w:ascii="Times New Roman" w:hAnsi="Times New Roman" w:cs="Times New Roman"/>
          <w:sz w:val="24"/>
          <w:szCs w:val="24"/>
          <w:lang w:eastAsia="lt-LT"/>
        </w:rPr>
        <w:t xml:space="preserve">2017–2019 m. tam </w:t>
      </w:r>
      <w:r w:rsidRPr="00160B87">
        <w:rPr>
          <w:rFonts w:ascii="Times New Roman" w:hAnsi="Times New Roman" w:cs="Times New Roman"/>
          <w:sz w:val="24"/>
          <w:szCs w:val="24"/>
        </w:rPr>
        <w:t xml:space="preserve">sukurtos finansavimo priemonės, projektų finansavimo sąlygų aprašai ir susiję teisės aktai. </w:t>
      </w:r>
      <w:r>
        <w:rPr>
          <w:rFonts w:ascii="Times New Roman" w:hAnsi="Times New Roman" w:cs="Times New Roman"/>
          <w:sz w:val="24"/>
          <w:szCs w:val="24"/>
        </w:rPr>
        <w:t>Prie</w:t>
      </w:r>
      <w:r w:rsidRPr="00160B87">
        <w:rPr>
          <w:rFonts w:ascii="Times New Roman" w:hAnsi="Times New Roman" w:cs="Times New Roman"/>
          <w:sz w:val="24"/>
          <w:szCs w:val="24"/>
        </w:rPr>
        <w:t xml:space="preserve"> daugel</w:t>
      </w:r>
      <w:r>
        <w:rPr>
          <w:rFonts w:ascii="Times New Roman" w:hAnsi="Times New Roman" w:cs="Times New Roman"/>
          <w:sz w:val="24"/>
          <w:szCs w:val="24"/>
        </w:rPr>
        <w:t>io</w:t>
      </w:r>
      <w:r w:rsidRPr="00160B87">
        <w:rPr>
          <w:rFonts w:ascii="Times New Roman" w:hAnsi="Times New Roman" w:cs="Times New Roman"/>
          <w:sz w:val="24"/>
          <w:szCs w:val="24"/>
        </w:rPr>
        <w:t xml:space="preserve"> MTI, </w:t>
      </w:r>
      <w:r>
        <w:rPr>
          <w:rFonts w:ascii="Times New Roman" w:hAnsi="Times New Roman" w:cs="Times New Roman"/>
          <w:sz w:val="24"/>
          <w:szCs w:val="24"/>
        </w:rPr>
        <w:t>prie</w:t>
      </w:r>
      <w:r w:rsidRPr="00160B87">
        <w:rPr>
          <w:rFonts w:ascii="Times New Roman" w:hAnsi="Times New Roman" w:cs="Times New Roman"/>
          <w:sz w:val="24"/>
          <w:szCs w:val="24"/>
        </w:rPr>
        <w:t xml:space="preserve"> kuri</w:t>
      </w:r>
      <w:r>
        <w:rPr>
          <w:rFonts w:ascii="Times New Roman" w:hAnsi="Times New Roman" w:cs="Times New Roman"/>
          <w:sz w:val="24"/>
          <w:szCs w:val="24"/>
        </w:rPr>
        <w:t>ų</w:t>
      </w:r>
      <w:r w:rsidRPr="00160B87">
        <w:rPr>
          <w:rFonts w:ascii="Times New Roman" w:hAnsi="Times New Roman" w:cs="Times New Roman"/>
          <w:sz w:val="24"/>
          <w:szCs w:val="24"/>
        </w:rPr>
        <w:t xml:space="preserve"> </w:t>
      </w:r>
      <w:r>
        <w:rPr>
          <w:rFonts w:ascii="Times New Roman" w:hAnsi="Times New Roman" w:cs="Times New Roman"/>
          <w:sz w:val="24"/>
          <w:szCs w:val="24"/>
        </w:rPr>
        <w:t>pri</w:t>
      </w:r>
      <w:r w:rsidRPr="00160B87">
        <w:rPr>
          <w:rFonts w:ascii="Times New Roman" w:hAnsi="Times New Roman" w:cs="Times New Roman"/>
          <w:sz w:val="24"/>
          <w:szCs w:val="24"/>
        </w:rPr>
        <w:t xml:space="preserve">sijungti numatyta finansavimą gavusiuose projektuose, jau </w:t>
      </w:r>
      <w:r>
        <w:rPr>
          <w:rFonts w:ascii="Times New Roman" w:hAnsi="Times New Roman" w:cs="Times New Roman"/>
          <w:sz w:val="24"/>
          <w:szCs w:val="24"/>
        </w:rPr>
        <w:t>pri</w:t>
      </w:r>
      <w:r w:rsidRPr="00160B87">
        <w:rPr>
          <w:rFonts w:ascii="Times New Roman" w:hAnsi="Times New Roman" w:cs="Times New Roman"/>
          <w:sz w:val="24"/>
          <w:szCs w:val="24"/>
        </w:rPr>
        <w:t>sijungta ir dalyvavimas jose yra užtikrintas.</w:t>
      </w:r>
    </w:p>
    <w:p w14:paraId="47D0D054" w14:textId="0DBCB674" w:rsidR="000C479A" w:rsidRPr="00160B87" w:rsidRDefault="000C479A" w:rsidP="00EB6B53">
      <w:pPr>
        <w:spacing w:after="120" w:line="240" w:lineRule="auto"/>
        <w:jc w:val="both"/>
        <w:rPr>
          <w:rFonts w:ascii="Times New Roman" w:hAnsi="Times New Roman" w:cs="Times New Roman"/>
          <w:sz w:val="24"/>
          <w:szCs w:val="24"/>
        </w:rPr>
      </w:pPr>
      <w:r w:rsidRPr="00160B87">
        <w:rPr>
          <w:rFonts w:ascii="Times New Roman" w:hAnsi="Times New Roman" w:cs="Times New Roman"/>
          <w:sz w:val="24"/>
          <w:szCs w:val="24"/>
        </w:rPr>
        <w:t xml:space="preserve">Netrukus bus baigtas </w:t>
      </w:r>
      <w:r>
        <w:rPr>
          <w:rFonts w:ascii="Times New Roman" w:hAnsi="Times New Roman" w:cs="Times New Roman"/>
          <w:sz w:val="24"/>
          <w:szCs w:val="24"/>
        </w:rPr>
        <w:t>įsitraukimo</w:t>
      </w:r>
      <w:r w:rsidRPr="00160B87">
        <w:rPr>
          <w:rFonts w:ascii="Times New Roman" w:hAnsi="Times New Roman" w:cs="Times New Roman"/>
          <w:sz w:val="24"/>
          <w:szCs w:val="24"/>
        </w:rPr>
        <w:t xml:space="preserve"> į tarptautines </w:t>
      </w:r>
      <w:r w:rsidR="004D4603">
        <w:rPr>
          <w:rFonts w:ascii="Times New Roman" w:hAnsi="Times New Roman" w:cs="Times New Roman"/>
          <w:sz w:val="24"/>
          <w:szCs w:val="24"/>
        </w:rPr>
        <w:t>MTI</w:t>
      </w:r>
      <w:r>
        <w:rPr>
          <w:rFonts w:ascii="Times New Roman" w:hAnsi="Times New Roman" w:cs="Times New Roman"/>
          <w:sz w:val="24"/>
          <w:szCs w:val="24"/>
        </w:rPr>
        <w:t xml:space="preserve"> procesas</w:t>
      </w:r>
      <w:r w:rsidRPr="00160B87">
        <w:rPr>
          <w:rFonts w:ascii="Times New Roman" w:hAnsi="Times New Roman" w:cs="Times New Roman"/>
          <w:sz w:val="24"/>
          <w:szCs w:val="24"/>
        </w:rPr>
        <w:t xml:space="preserve">: </w:t>
      </w:r>
      <w:r>
        <w:rPr>
          <w:rFonts w:ascii="Times New Roman" w:hAnsi="Times New Roman" w:cs="Times New Roman"/>
          <w:sz w:val="24"/>
          <w:szCs w:val="24"/>
        </w:rPr>
        <w:t xml:space="preserve">į </w:t>
      </w:r>
      <w:r w:rsidRPr="00160B87">
        <w:rPr>
          <w:rFonts w:ascii="Times New Roman" w:hAnsi="Times New Roman" w:cs="Times New Roman"/>
          <w:sz w:val="24"/>
          <w:szCs w:val="24"/>
        </w:rPr>
        <w:t xml:space="preserve">Integruotos struktūrinės biologijos infrastruktūrą Europos mokslinių tyrimų infrastruktūros konsorciume (Instruct-ERIC), Biobankų ir biomolekulinių išteklių infrastruktūrą Europos mokslinių tyrimų infrastruktūros konsorciume (BBMRI-ERIC) ir Ekstremalios šviesos infrastruktūrą Europos mokslinių tyrimų infrastruktūros konsorciume (ELI-ERIC). </w:t>
      </w:r>
      <w:r>
        <w:rPr>
          <w:rFonts w:ascii="Times New Roman" w:hAnsi="Times New Roman" w:cs="Times New Roman"/>
          <w:sz w:val="24"/>
          <w:szCs w:val="24"/>
        </w:rPr>
        <w:t>Dalyvavimas Instruct-ERIC, BBMRI-ERIC prisidės prie Lietuvos pažangos biotechnologijų srityje, o narystė ELI-ERIC leis dar labiau išplėsti tarptautiniu mastu žinomą Lietuvos lazerių technologijų sritį.</w:t>
      </w:r>
    </w:p>
    <w:p w14:paraId="30D4F20B" w14:textId="03373AE8" w:rsidR="000C479A" w:rsidRPr="00BA4D3D" w:rsidRDefault="00E01A6B" w:rsidP="00EB6B53">
      <w:pPr>
        <w:spacing w:after="120" w:line="240" w:lineRule="auto"/>
        <w:jc w:val="center"/>
        <w:rPr>
          <w:rFonts w:ascii="Times New Roman" w:hAnsi="Times New Roman" w:cs="Times New Roman"/>
          <w:i/>
          <w:iCs/>
          <w:color w:val="000000" w:themeColor="text1"/>
          <w:sz w:val="24"/>
          <w:szCs w:val="24"/>
          <w:highlight w:val="yellow"/>
        </w:rPr>
      </w:pPr>
      <w:r>
        <w:rPr>
          <w:rFonts w:ascii="Times New Roman" w:hAnsi="Times New Roman" w:cs="Times New Roman"/>
          <w:b/>
          <w:bCs/>
          <w:color w:val="000000" w:themeColor="text1"/>
          <w:sz w:val="24"/>
          <w:szCs w:val="24"/>
        </w:rPr>
        <w:t>62</w:t>
      </w:r>
      <w:r w:rsidR="000C479A" w:rsidRPr="00160B87">
        <w:rPr>
          <w:rFonts w:ascii="Times New Roman" w:hAnsi="Times New Roman" w:cs="Times New Roman"/>
          <w:b/>
          <w:bCs/>
          <w:color w:val="000000" w:themeColor="text1"/>
          <w:sz w:val="24"/>
          <w:szCs w:val="24"/>
        </w:rPr>
        <w:t xml:space="preserve"> pav. </w:t>
      </w:r>
      <w:r w:rsidR="000C479A" w:rsidRPr="00BA4D3D">
        <w:rPr>
          <w:rFonts w:ascii="Times New Roman" w:hAnsi="Times New Roman" w:cs="Times New Roman"/>
          <w:i/>
          <w:iCs/>
          <w:sz w:val="24"/>
          <w:szCs w:val="24"/>
          <w:lang w:eastAsia="lt-LT"/>
        </w:rPr>
        <w:t xml:space="preserve">Sąlyginių tyrėjų, dalyvaujančių </w:t>
      </w:r>
      <w:r w:rsidR="004D4603">
        <w:rPr>
          <w:rFonts w:ascii="Times New Roman" w:hAnsi="Times New Roman" w:cs="Times New Roman"/>
          <w:i/>
          <w:iCs/>
          <w:sz w:val="24"/>
          <w:szCs w:val="24"/>
          <w:lang w:eastAsia="lt-LT"/>
        </w:rPr>
        <w:t xml:space="preserve">mokslinių tyrimų ir eksperimentinės plėtros (toliau – </w:t>
      </w:r>
      <w:r w:rsidR="000C479A" w:rsidRPr="00454B90">
        <w:rPr>
          <w:rFonts w:ascii="Times New Roman" w:hAnsi="Times New Roman" w:cs="Times New Roman"/>
          <w:i/>
          <w:iCs/>
          <w:sz w:val="24"/>
          <w:szCs w:val="24"/>
          <w:lang w:eastAsia="lt-LT"/>
        </w:rPr>
        <w:t>MTEP</w:t>
      </w:r>
      <w:r w:rsidR="004D4603">
        <w:rPr>
          <w:rFonts w:ascii="Times New Roman" w:hAnsi="Times New Roman" w:cs="Times New Roman"/>
          <w:i/>
          <w:iCs/>
          <w:sz w:val="24"/>
          <w:szCs w:val="24"/>
          <w:lang w:eastAsia="lt-LT"/>
        </w:rPr>
        <w:t>)</w:t>
      </w:r>
      <w:r w:rsidR="000C479A" w:rsidRPr="00BA4D3D">
        <w:rPr>
          <w:rFonts w:ascii="Times New Roman" w:hAnsi="Times New Roman" w:cs="Times New Roman"/>
          <w:i/>
          <w:iCs/>
          <w:sz w:val="24"/>
          <w:szCs w:val="24"/>
          <w:lang w:eastAsia="lt-LT"/>
        </w:rPr>
        <w:t xml:space="preserve"> veikloje, dalis nuo visų užimtų gyventojų, proc.</w:t>
      </w:r>
    </w:p>
    <w:p w14:paraId="74566D6E" w14:textId="77777777" w:rsidR="000C479A" w:rsidRPr="00160B87" w:rsidRDefault="000C479A" w:rsidP="00EB6B53">
      <w:pPr>
        <w:spacing w:after="120" w:line="240" w:lineRule="auto"/>
        <w:jc w:val="center"/>
        <w:rPr>
          <w:rFonts w:ascii="Times New Roman" w:hAnsi="Times New Roman" w:cs="Times New Roman"/>
          <w:color w:val="0000FF"/>
          <w:sz w:val="24"/>
          <w:szCs w:val="24"/>
        </w:rPr>
      </w:pPr>
      <w:r w:rsidRPr="00160B87">
        <w:rPr>
          <w:noProof/>
          <w:lang w:eastAsia="lt-LT"/>
        </w:rPr>
        <w:drawing>
          <wp:inline distT="0" distB="0" distL="0" distR="0" wp14:anchorId="07136627" wp14:editId="0E428EEF">
            <wp:extent cx="5273040" cy="1341120"/>
            <wp:effectExtent l="0" t="0" r="3810" b="11430"/>
            <wp:docPr id="103" name="Diagrama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32B10235" w14:textId="77777777" w:rsidR="000C479A" w:rsidRPr="008915A3" w:rsidRDefault="000C479A" w:rsidP="00EB6B53">
      <w:pPr>
        <w:spacing w:after="120" w:line="240" w:lineRule="auto"/>
        <w:ind w:left="284" w:hanging="284"/>
        <w:jc w:val="center"/>
        <w:rPr>
          <w:rFonts w:ascii="Times New Roman" w:hAnsi="Times New Roman" w:cs="Times New Roman"/>
          <w:iCs/>
          <w:sz w:val="20"/>
          <w:szCs w:val="20"/>
        </w:rPr>
      </w:pPr>
      <w:r w:rsidRPr="008915A3">
        <w:rPr>
          <w:rFonts w:ascii="Times New Roman" w:hAnsi="Times New Roman" w:cs="Times New Roman"/>
          <w:iCs/>
          <w:sz w:val="20"/>
          <w:szCs w:val="20"/>
        </w:rPr>
        <w:t xml:space="preserve">Duomenų šaltinis </w:t>
      </w:r>
      <w:r>
        <w:rPr>
          <w:rFonts w:ascii="Times New Roman" w:hAnsi="Times New Roman" w:cs="Times New Roman"/>
          <w:iCs/>
          <w:sz w:val="20"/>
          <w:szCs w:val="20"/>
        </w:rPr>
        <w:t xml:space="preserve">– </w:t>
      </w:r>
      <w:r w:rsidRPr="008915A3">
        <w:rPr>
          <w:rFonts w:ascii="Times New Roman" w:hAnsi="Times New Roman" w:cs="Times New Roman"/>
          <w:iCs/>
          <w:sz w:val="20"/>
          <w:szCs w:val="20"/>
        </w:rPr>
        <w:t>Švietimo, mokslo ir sporto ministerija</w:t>
      </w:r>
    </w:p>
    <w:p w14:paraId="4BAE7ECC" w14:textId="77777777" w:rsidR="000C479A" w:rsidRPr="00160B87" w:rsidRDefault="000C479A" w:rsidP="00EB6B53">
      <w:pPr>
        <w:spacing w:after="120" w:line="240" w:lineRule="auto"/>
        <w:jc w:val="both"/>
        <w:rPr>
          <w:rFonts w:ascii="Times New Roman" w:hAnsi="Times New Roman" w:cs="Times New Roman"/>
          <w:bCs/>
          <w:sz w:val="24"/>
          <w:szCs w:val="24"/>
        </w:rPr>
      </w:pPr>
      <w:r w:rsidRPr="00160B87">
        <w:rPr>
          <w:rFonts w:ascii="Times New Roman" w:hAnsi="Times New Roman" w:cs="Times New Roman"/>
          <w:bCs/>
          <w:sz w:val="24"/>
          <w:szCs w:val="24"/>
          <w:lang w:eastAsia="lt-LT"/>
        </w:rPr>
        <w:t xml:space="preserve">Prie šio siekio, tikimasi, prisidės </w:t>
      </w:r>
      <w:r w:rsidRPr="00160B87">
        <w:rPr>
          <w:rFonts w:ascii="Times New Roman" w:hAnsi="Times New Roman" w:cs="Times New Roman"/>
          <w:sz w:val="24"/>
          <w:szCs w:val="24"/>
        </w:rPr>
        <w:t xml:space="preserve">2017–2020 m. sklandžiai įgyvendinami 9 mokslo ir studijų institucijų projektai, kurių metu stiprinami </w:t>
      </w:r>
      <w:r>
        <w:rPr>
          <w:rFonts w:ascii="Times New Roman" w:hAnsi="Times New Roman" w:cs="Times New Roman"/>
          <w:sz w:val="24"/>
          <w:szCs w:val="24"/>
        </w:rPr>
        <w:t>šių institucijų</w:t>
      </w:r>
      <w:r w:rsidRPr="00160B87">
        <w:rPr>
          <w:rFonts w:ascii="Times New Roman" w:hAnsi="Times New Roman" w:cs="Times New Roman"/>
          <w:sz w:val="24"/>
          <w:szCs w:val="24"/>
        </w:rPr>
        <w:t xml:space="preserve"> inovacijų ir technologijų perdavimo centrai</w:t>
      </w:r>
      <w:r>
        <w:rPr>
          <w:rFonts w:ascii="Times New Roman" w:hAnsi="Times New Roman" w:cs="Times New Roman"/>
          <w:sz w:val="24"/>
          <w:szCs w:val="24"/>
        </w:rPr>
        <w:t>.</w:t>
      </w:r>
    </w:p>
    <w:p w14:paraId="00434642" w14:textId="1BB03352" w:rsidR="000C479A" w:rsidRPr="00160B87" w:rsidRDefault="000C479A" w:rsidP="00EB6B53">
      <w:pPr>
        <w:spacing w:after="120" w:line="240" w:lineRule="auto"/>
        <w:jc w:val="both"/>
        <w:rPr>
          <w:rFonts w:ascii="Times New Roman" w:hAnsi="Times New Roman" w:cs="Times New Roman"/>
          <w:sz w:val="24"/>
          <w:szCs w:val="24"/>
        </w:rPr>
      </w:pPr>
      <w:r w:rsidRPr="00160B87">
        <w:rPr>
          <w:rFonts w:ascii="Times New Roman" w:hAnsi="Times New Roman" w:cs="Times New Roman"/>
          <w:sz w:val="24"/>
          <w:szCs w:val="24"/>
        </w:rPr>
        <w:t>2016–2019 m. Mokslo, inovacijų ir technologijų agentūra vykdė projektą „Mokslo ir tyrimų atvira prieiga</w:t>
      </w:r>
      <w:r>
        <w:rPr>
          <w:rFonts w:ascii="Times New Roman" w:hAnsi="Times New Roman" w:cs="Times New Roman"/>
          <w:sz w:val="24"/>
          <w:szCs w:val="24"/>
        </w:rPr>
        <w:t> </w:t>
      </w:r>
      <w:r w:rsidRPr="00160B87">
        <w:rPr>
          <w:rFonts w:ascii="Times New Roman" w:hAnsi="Times New Roman" w:cs="Times New Roman"/>
          <w:sz w:val="24"/>
          <w:szCs w:val="24"/>
        </w:rPr>
        <w:t>– MITAP II“, kuriam skirt</w:t>
      </w:r>
      <w:r>
        <w:rPr>
          <w:rFonts w:ascii="Times New Roman" w:hAnsi="Times New Roman" w:cs="Times New Roman"/>
          <w:sz w:val="24"/>
          <w:szCs w:val="24"/>
        </w:rPr>
        <w:t>i</w:t>
      </w:r>
      <w:r w:rsidRPr="00160B87">
        <w:rPr>
          <w:rFonts w:ascii="Times New Roman" w:hAnsi="Times New Roman" w:cs="Times New Roman"/>
          <w:sz w:val="24"/>
          <w:szCs w:val="24"/>
        </w:rPr>
        <w:t xml:space="preserve"> 2 151 847 </w:t>
      </w:r>
      <w:r>
        <w:rPr>
          <w:rFonts w:ascii="Times New Roman" w:hAnsi="Times New Roman" w:cs="Times New Roman"/>
          <w:sz w:val="24"/>
          <w:szCs w:val="24"/>
        </w:rPr>
        <w:t>eurai.</w:t>
      </w:r>
      <w:r w:rsidRPr="00160B87">
        <w:rPr>
          <w:rFonts w:ascii="Times New Roman" w:hAnsi="Times New Roman" w:cs="Times New Roman"/>
        </w:rPr>
        <w:t xml:space="preserve"> </w:t>
      </w:r>
      <w:r w:rsidRPr="00EC1912">
        <w:rPr>
          <w:rFonts w:ascii="Times New Roman" w:hAnsi="Times New Roman" w:cs="Times New Roman"/>
          <w:sz w:val="24"/>
          <w:szCs w:val="24"/>
        </w:rPr>
        <w:t>Projektu siekta</w:t>
      </w:r>
      <w:r w:rsidRPr="00160B87">
        <w:rPr>
          <w:rFonts w:ascii="Times New Roman" w:hAnsi="Times New Roman" w:cs="Times New Roman"/>
        </w:rPr>
        <w:t xml:space="preserve"> </w:t>
      </w:r>
      <w:r w:rsidRPr="00160B87">
        <w:rPr>
          <w:rFonts w:ascii="Times New Roman" w:hAnsi="Times New Roman" w:cs="Times New Roman"/>
          <w:sz w:val="24"/>
          <w:szCs w:val="24"/>
        </w:rPr>
        <w:t>skatinti atvirą prieigą prie mokslo ir studijų institucijų</w:t>
      </w:r>
      <w:r>
        <w:rPr>
          <w:rFonts w:ascii="Times New Roman" w:hAnsi="Times New Roman" w:cs="Times New Roman"/>
          <w:sz w:val="24"/>
          <w:szCs w:val="24"/>
        </w:rPr>
        <w:t xml:space="preserve"> gautų</w:t>
      </w:r>
      <w:r w:rsidRPr="00160B87">
        <w:rPr>
          <w:rFonts w:ascii="Times New Roman" w:hAnsi="Times New Roman" w:cs="Times New Roman"/>
          <w:sz w:val="24"/>
          <w:szCs w:val="24"/>
        </w:rPr>
        <w:t xml:space="preserve"> MTEP rezultatų ugdant mokslininkų ir tyrėjų gebėjimus komercinti MTEP rezultatus. </w:t>
      </w:r>
      <w:r>
        <w:rPr>
          <w:rFonts w:ascii="Times New Roman" w:hAnsi="Times New Roman" w:cs="Times New Roman"/>
          <w:sz w:val="24"/>
          <w:szCs w:val="24"/>
        </w:rPr>
        <w:t>Vykdant</w:t>
      </w:r>
      <w:r w:rsidRPr="00160B87">
        <w:rPr>
          <w:rFonts w:ascii="Times New Roman" w:hAnsi="Times New Roman" w:cs="Times New Roman"/>
          <w:sz w:val="24"/>
          <w:szCs w:val="24"/>
        </w:rPr>
        <w:t xml:space="preserve"> </w:t>
      </w:r>
      <w:r>
        <w:rPr>
          <w:rFonts w:ascii="Times New Roman" w:hAnsi="Times New Roman" w:cs="Times New Roman"/>
          <w:sz w:val="24"/>
          <w:szCs w:val="24"/>
        </w:rPr>
        <w:t xml:space="preserve">projektą </w:t>
      </w:r>
      <w:r w:rsidRPr="00160B87">
        <w:rPr>
          <w:rFonts w:ascii="Times New Roman" w:hAnsi="Times New Roman" w:cs="Times New Roman"/>
          <w:sz w:val="24"/>
          <w:szCs w:val="24"/>
        </w:rPr>
        <w:t>pasirašyta 16 bendradarbiavimo sutarčių, pateikta 12 bendrų para</w:t>
      </w:r>
      <w:r>
        <w:rPr>
          <w:rFonts w:ascii="Times New Roman" w:hAnsi="Times New Roman" w:cs="Times New Roman"/>
          <w:sz w:val="24"/>
          <w:szCs w:val="24"/>
        </w:rPr>
        <w:t>i</w:t>
      </w:r>
      <w:r w:rsidRPr="00160B87">
        <w:rPr>
          <w:rFonts w:ascii="Times New Roman" w:hAnsi="Times New Roman" w:cs="Times New Roman"/>
          <w:sz w:val="24"/>
          <w:szCs w:val="24"/>
        </w:rPr>
        <w:t xml:space="preserve">škų dalyvauti tarptautiniuose projektuose. </w:t>
      </w:r>
    </w:p>
    <w:p w14:paraId="2FEB05E7" w14:textId="1B23936D" w:rsidR="000C479A" w:rsidRPr="00160B87" w:rsidRDefault="000C479A" w:rsidP="00EB6B53">
      <w:pPr>
        <w:spacing w:after="120" w:line="240" w:lineRule="auto"/>
        <w:jc w:val="both"/>
        <w:rPr>
          <w:rFonts w:ascii="Times New Roman" w:hAnsi="Times New Roman" w:cs="Times New Roman"/>
          <w:sz w:val="24"/>
          <w:szCs w:val="24"/>
        </w:rPr>
      </w:pPr>
      <w:r w:rsidRPr="00160B87">
        <w:rPr>
          <w:rFonts w:ascii="Times New Roman" w:hAnsi="Times New Roman" w:cs="Times New Roman"/>
          <w:sz w:val="24"/>
          <w:szCs w:val="24"/>
        </w:rPr>
        <w:t xml:space="preserve">Europos Komisijos dotacijos pastaruoju metu žymiai </w:t>
      </w:r>
      <w:r>
        <w:rPr>
          <w:rFonts w:ascii="Times New Roman" w:hAnsi="Times New Roman" w:cs="Times New Roman"/>
          <w:sz w:val="24"/>
          <w:szCs w:val="24"/>
        </w:rPr>
        <w:t xml:space="preserve">augo </w:t>
      </w:r>
      <w:r w:rsidRPr="00160B87">
        <w:rPr>
          <w:rFonts w:ascii="Times New Roman" w:hAnsi="Times New Roman" w:cs="Times New Roman"/>
          <w:sz w:val="24"/>
          <w:szCs w:val="24"/>
        </w:rPr>
        <w:t xml:space="preserve">ir 2018 m. jau viršijo planuotą sumą. </w:t>
      </w:r>
      <w:r>
        <w:rPr>
          <w:rFonts w:ascii="Times New Roman" w:hAnsi="Times New Roman" w:cs="Times New Roman"/>
          <w:sz w:val="24"/>
          <w:szCs w:val="24"/>
        </w:rPr>
        <w:t>Taip pat didėjo</w:t>
      </w:r>
      <w:r w:rsidRPr="00160B87">
        <w:rPr>
          <w:rFonts w:ascii="Times New Roman" w:hAnsi="Times New Roman" w:cs="Times New Roman"/>
          <w:sz w:val="24"/>
          <w:szCs w:val="24"/>
        </w:rPr>
        <w:t xml:space="preserve"> mokslo ir studijų institucijų pajamos, gautos už dalyvavimą tarptautinėse programose. 2018 m. gauta 7,2 mln. </w:t>
      </w:r>
      <w:r>
        <w:rPr>
          <w:rFonts w:ascii="Times New Roman" w:hAnsi="Times New Roman" w:cs="Times New Roman"/>
          <w:sz w:val="24"/>
          <w:szCs w:val="24"/>
        </w:rPr>
        <w:t>eurų</w:t>
      </w:r>
      <w:r w:rsidRPr="00160B87">
        <w:rPr>
          <w:rFonts w:ascii="Times New Roman" w:hAnsi="Times New Roman" w:cs="Times New Roman"/>
          <w:sz w:val="24"/>
          <w:szCs w:val="24"/>
        </w:rPr>
        <w:t>; tai viršijo planuotą sumą. 2019 m. duomen</w:t>
      </w:r>
      <w:r>
        <w:rPr>
          <w:rFonts w:ascii="Times New Roman" w:hAnsi="Times New Roman" w:cs="Times New Roman"/>
          <w:sz w:val="24"/>
          <w:szCs w:val="24"/>
        </w:rPr>
        <w:t>ys</w:t>
      </w:r>
      <w:r w:rsidRPr="00160B87">
        <w:rPr>
          <w:rFonts w:ascii="Times New Roman" w:hAnsi="Times New Roman" w:cs="Times New Roman"/>
          <w:sz w:val="24"/>
          <w:szCs w:val="24"/>
        </w:rPr>
        <w:t xml:space="preserve"> </w:t>
      </w:r>
      <w:r>
        <w:rPr>
          <w:rFonts w:ascii="Times New Roman" w:hAnsi="Times New Roman" w:cs="Times New Roman"/>
          <w:sz w:val="24"/>
          <w:szCs w:val="24"/>
        </w:rPr>
        <w:t>bus žinomi</w:t>
      </w:r>
      <w:r w:rsidRPr="00160B87">
        <w:rPr>
          <w:rFonts w:ascii="Times New Roman" w:hAnsi="Times New Roman" w:cs="Times New Roman"/>
          <w:sz w:val="24"/>
          <w:szCs w:val="24"/>
        </w:rPr>
        <w:t xml:space="preserve"> 2020 m. lapkri</w:t>
      </w:r>
      <w:r>
        <w:rPr>
          <w:rFonts w:ascii="Times New Roman" w:hAnsi="Times New Roman" w:cs="Times New Roman"/>
          <w:sz w:val="24"/>
          <w:szCs w:val="24"/>
        </w:rPr>
        <w:t>tį</w:t>
      </w:r>
      <w:r w:rsidRPr="00160B87">
        <w:rPr>
          <w:rFonts w:ascii="Times New Roman" w:hAnsi="Times New Roman" w:cs="Times New Roman"/>
          <w:sz w:val="24"/>
          <w:szCs w:val="24"/>
        </w:rPr>
        <w:t>–gruod</w:t>
      </w:r>
      <w:r>
        <w:rPr>
          <w:rFonts w:ascii="Times New Roman" w:hAnsi="Times New Roman" w:cs="Times New Roman"/>
          <w:sz w:val="24"/>
          <w:szCs w:val="24"/>
        </w:rPr>
        <w:t>į</w:t>
      </w:r>
      <w:r w:rsidRPr="00160B87">
        <w:rPr>
          <w:rFonts w:ascii="Times New Roman" w:hAnsi="Times New Roman" w:cs="Times New Roman"/>
          <w:sz w:val="24"/>
          <w:szCs w:val="24"/>
        </w:rPr>
        <w:t>.</w:t>
      </w:r>
      <w:r>
        <w:rPr>
          <w:rFonts w:ascii="Times New Roman" w:hAnsi="Times New Roman" w:cs="Times New Roman"/>
          <w:sz w:val="24"/>
          <w:szCs w:val="24"/>
        </w:rPr>
        <w:t xml:space="preserve"> </w:t>
      </w:r>
      <w:r w:rsidRPr="00B706FE">
        <w:rPr>
          <w:rFonts w:ascii="Times New Roman" w:hAnsi="Times New Roman" w:cs="Times New Roman"/>
          <w:sz w:val="24"/>
          <w:szCs w:val="24"/>
        </w:rPr>
        <w:t>Tikėtina, kad augimui įtakos turėjo priemonės, skirtos skatinti dalyv</w:t>
      </w:r>
      <w:r>
        <w:rPr>
          <w:rFonts w:ascii="Times New Roman" w:hAnsi="Times New Roman" w:cs="Times New Roman"/>
          <w:sz w:val="24"/>
          <w:szCs w:val="24"/>
        </w:rPr>
        <w:t>auti</w:t>
      </w:r>
      <w:r w:rsidRPr="00B706FE">
        <w:rPr>
          <w:rFonts w:ascii="Times New Roman" w:hAnsi="Times New Roman" w:cs="Times New Roman"/>
          <w:sz w:val="24"/>
          <w:szCs w:val="24"/>
        </w:rPr>
        <w:t xml:space="preserve"> tarptautiniuose projektuose </w:t>
      </w:r>
      <w:r>
        <w:rPr>
          <w:rFonts w:ascii="Times New Roman" w:hAnsi="Times New Roman" w:cs="Times New Roman"/>
          <w:sz w:val="24"/>
          <w:szCs w:val="24"/>
        </w:rPr>
        <w:t>ir</w:t>
      </w:r>
      <w:r w:rsidRPr="00B706FE">
        <w:rPr>
          <w:rFonts w:ascii="Times New Roman" w:hAnsi="Times New Roman" w:cs="Times New Roman"/>
          <w:sz w:val="24"/>
          <w:szCs w:val="24"/>
        </w:rPr>
        <w:t xml:space="preserve"> infrastruktūrose, tarptautinei ryšių užmezgimo ir paraiškų rengimo kompetencijai vystyti,</w:t>
      </w:r>
      <w:r w:rsidRPr="00B706FE">
        <w:rPr>
          <w:rFonts w:ascii="Times New Roman" w:hAnsi="Times New Roman" w:cs="Times New Roman"/>
          <w:spacing w:val="2"/>
          <w:sz w:val="24"/>
          <w:szCs w:val="24"/>
          <w:shd w:val="clear" w:color="auto" w:fill="FFFFFF"/>
        </w:rPr>
        <w:t xml:space="preserve"> </w:t>
      </w:r>
      <w:r w:rsidRPr="00B706FE">
        <w:rPr>
          <w:rFonts w:ascii="Times New Roman" w:hAnsi="Times New Roman" w:cs="Times New Roman"/>
          <w:sz w:val="24"/>
          <w:szCs w:val="24"/>
        </w:rPr>
        <w:t xml:space="preserve">dalyvavimo tarptautinėse </w:t>
      </w:r>
      <w:r w:rsidR="004D4603">
        <w:rPr>
          <w:rFonts w:ascii="Times New Roman" w:hAnsi="Times New Roman" w:cs="Times New Roman"/>
          <w:sz w:val="24"/>
          <w:szCs w:val="24"/>
        </w:rPr>
        <w:t>mokslinių tyrimų, eksperimentinės plėtros ir inovacijų (</w:t>
      </w:r>
      <w:r w:rsidRPr="00454B90">
        <w:rPr>
          <w:rFonts w:ascii="Times New Roman" w:hAnsi="Times New Roman" w:cs="Times New Roman"/>
          <w:sz w:val="24"/>
          <w:szCs w:val="24"/>
        </w:rPr>
        <w:t>MTEPI</w:t>
      </w:r>
      <w:r w:rsidR="004D4603">
        <w:rPr>
          <w:rFonts w:ascii="Times New Roman" w:hAnsi="Times New Roman" w:cs="Times New Roman"/>
          <w:sz w:val="24"/>
          <w:szCs w:val="24"/>
        </w:rPr>
        <w:t>)</w:t>
      </w:r>
      <w:r w:rsidRPr="00B706FE">
        <w:rPr>
          <w:rFonts w:ascii="Times New Roman" w:hAnsi="Times New Roman" w:cs="Times New Roman"/>
          <w:sz w:val="24"/>
          <w:szCs w:val="24"/>
        </w:rPr>
        <w:t xml:space="preserve"> programose </w:t>
      </w:r>
      <w:r w:rsidRPr="00B706FE">
        <w:rPr>
          <w:rFonts w:ascii="Times New Roman" w:hAnsi="Times New Roman" w:cs="Times New Roman"/>
          <w:spacing w:val="2"/>
          <w:sz w:val="24"/>
          <w:szCs w:val="24"/>
          <w:shd w:val="clear" w:color="auto" w:fill="FFFFFF"/>
        </w:rPr>
        <w:t>gebėjimams stiprinti</w:t>
      </w:r>
      <w:r w:rsidRPr="00B706FE">
        <w:rPr>
          <w:rFonts w:ascii="Times New Roman" w:hAnsi="Times New Roman" w:cs="Times New Roman"/>
          <w:color w:val="444444"/>
          <w:spacing w:val="2"/>
          <w:sz w:val="24"/>
          <w:szCs w:val="24"/>
          <w:shd w:val="clear" w:color="auto" w:fill="FFFFFF"/>
        </w:rPr>
        <w:t xml:space="preserve">, </w:t>
      </w:r>
      <w:r w:rsidRPr="00B706FE">
        <w:rPr>
          <w:rFonts w:ascii="Times New Roman" w:hAnsi="Times New Roman" w:cs="Times New Roman"/>
          <w:sz w:val="24"/>
          <w:szCs w:val="24"/>
        </w:rPr>
        <w:t xml:space="preserve">įsteigtas </w:t>
      </w:r>
      <w:r w:rsidRPr="00B706FE">
        <w:rPr>
          <w:rFonts w:ascii="Times New Roman" w:hAnsi="Times New Roman" w:cs="Times New Roman"/>
          <w:sz w:val="24"/>
          <w:szCs w:val="24"/>
          <w:shd w:val="clear" w:color="auto" w:fill="FFFFFF"/>
        </w:rPr>
        <w:t>Lietuvos mokslo ir inovacijų ryšių ir kompetencijos </w:t>
      </w:r>
      <w:r w:rsidRPr="00B32834">
        <w:rPr>
          <w:rStyle w:val="Emfaz"/>
          <w:rFonts w:ascii="Times New Roman" w:hAnsi="Times New Roman" w:cs="Times New Roman"/>
          <w:bCs/>
          <w:i w:val="0"/>
          <w:sz w:val="24"/>
          <w:szCs w:val="24"/>
          <w:shd w:val="clear" w:color="auto" w:fill="FFFFFF"/>
        </w:rPr>
        <w:t>biuras</w:t>
      </w:r>
      <w:r w:rsidRPr="00B706FE">
        <w:rPr>
          <w:rFonts w:ascii="Times New Roman" w:hAnsi="Times New Roman" w:cs="Times New Roman"/>
          <w:sz w:val="24"/>
          <w:szCs w:val="24"/>
          <w:shd w:val="clear" w:color="auto" w:fill="FFFFFF"/>
        </w:rPr>
        <w:t xml:space="preserve"> Briuselyje </w:t>
      </w:r>
      <w:r w:rsidRPr="00B706FE">
        <w:rPr>
          <w:rFonts w:ascii="Times New Roman" w:hAnsi="Times New Roman" w:cs="Times New Roman"/>
          <w:color w:val="3C4043"/>
          <w:sz w:val="24"/>
          <w:szCs w:val="24"/>
          <w:shd w:val="clear" w:color="auto" w:fill="FFFFFF"/>
        </w:rPr>
        <w:t>(</w:t>
      </w:r>
      <w:r w:rsidRPr="00B706FE">
        <w:rPr>
          <w:rFonts w:ascii="Times New Roman" w:hAnsi="Times New Roman" w:cs="Times New Roman"/>
          <w:sz w:val="24"/>
          <w:szCs w:val="24"/>
        </w:rPr>
        <w:t>LINO biuras), pasikeitusi mokslo ir studijų institucijų vertinimo metodika.</w:t>
      </w:r>
    </w:p>
    <w:p w14:paraId="664E4409" w14:textId="0911125F" w:rsidR="000C479A" w:rsidRPr="00160B87" w:rsidRDefault="00E01A6B" w:rsidP="00EB6B53">
      <w:pPr>
        <w:spacing w:after="120" w:line="240" w:lineRule="auto"/>
        <w:jc w:val="center"/>
        <w:rPr>
          <w:rFonts w:ascii="Times New Roman" w:hAnsi="Times New Roman" w:cs="Times New Roman"/>
          <w:sz w:val="24"/>
          <w:szCs w:val="24"/>
          <w:lang w:eastAsia="lt-LT"/>
        </w:rPr>
      </w:pPr>
      <w:r>
        <w:rPr>
          <w:rFonts w:ascii="Times New Roman" w:hAnsi="Times New Roman" w:cs="Times New Roman"/>
          <w:b/>
          <w:bCs/>
          <w:color w:val="000000" w:themeColor="text1"/>
          <w:sz w:val="24"/>
          <w:szCs w:val="24"/>
        </w:rPr>
        <w:lastRenderedPageBreak/>
        <w:t>63</w:t>
      </w:r>
      <w:r w:rsidR="000C479A" w:rsidRPr="00160B87">
        <w:rPr>
          <w:rFonts w:ascii="Times New Roman" w:hAnsi="Times New Roman" w:cs="Times New Roman"/>
          <w:b/>
          <w:bCs/>
          <w:color w:val="000000" w:themeColor="text1"/>
          <w:sz w:val="24"/>
          <w:szCs w:val="24"/>
        </w:rPr>
        <w:t xml:space="preserve"> pav.</w:t>
      </w:r>
      <w:r w:rsidR="000C479A" w:rsidRPr="00B82EB6">
        <w:rPr>
          <w:rFonts w:ascii="Times New Roman" w:hAnsi="Times New Roman" w:cs="Times New Roman"/>
          <w:b/>
          <w:bCs/>
          <w:i/>
          <w:iCs/>
          <w:color w:val="000000" w:themeColor="text1"/>
          <w:sz w:val="24"/>
          <w:szCs w:val="24"/>
        </w:rPr>
        <w:t xml:space="preserve"> </w:t>
      </w:r>
      <w:r w:rsidR="000C479A" w:rsidRPr="00B82EB6">
        <w:rPr>
          <w:rFonts w:ascii="Times New Roman" w:hAnsi="Times New Roman" w:cs="Times New Roman"/>
          <w:i/>
          <w:iCs/>
          <w:sz w:val="24"/>
          <w:szCs w:val="24"/>
          <w:lang w:eastAsia="lt-LT"/>
        </w:rPr>
        <w:t xml:space="preserve">Europos Komisijos dotacija, skirta Lietuvos dalyviams, dalyvaujantiems programoje </w:t>
      </w:r>
      <w:r w:rsidR="004D4603">
        <w:rPr>
          <w:rFonts w:ascii="Times New Roman" w:hAnsi="Times New Roman" w:cs="Times New Roman"/>
          <w:i/>
          <w:iCs/>
          <w:sz w:val="24"/>
          <w:szCs w:val="24"/>
          <w:lang w:eastAsia="lt-LT"/>
        </w:rPr>
        <w:t xml:space="preserve"> </w:t>
      </w:r>
      <w:r w:rsidR="000C479A" w:rsidRPr="00B82EB6">
        <w:rPr>
          <w:rFonts w:ascii="Times New Roman" w:hAnsi="Times New Roman" w:cs="Times New Roman"/>
          <w:i/>
          <w:iCs/>
          <w:sz w:val="24"/>
          <w:szCs w:val="24"/>
          <w:lang w:eastAsia="lt-LT"/>
        </w:rPr>
        <w:t>„Horizontas 2020“</w:t>
      </w:r>
      <w:r w:rsidR="000F00AC">
        <w:rPr>
          <w:rFonts w:ascii="Times New Roman" w:hAnsi="Times New Roman" w:cs="Times New Roman"/>
          <w:i/>
          <w:iCs/>
          <w:sz w:val="24"/>
          <w:szCs w:val="24"/>
          <w:lang w:eastAsia="lt-LT"/>
        </w:rPr>
        <w:t xml:space="preserve">, </w:t>
      </w:r>
      <w:r w:rsidR="000C479A" w:rsidRPr="00B82EB6">
        <w:rPr>
          <w:rFonts w:ascii="Times New Roman" w:hAnsi="Times New Roman" w:cs="Times New Roman"/>
          <w:i/>
          <w:iCs/>
          <w:sz w:val="24"/>
          <w:szCs w:val="24"/>
          <w:lang w:eastAsia="lt-LT"/>
        </w:rPr>
        <w:t xml:space="preserve">mln. </w:t>
      </w:r>
      <w:r w:rsidR="000C479A">
        <w:rPr>
          <w:rFonts w:ascii="Times New Roman" w:hAnsi="Times New Roman" w:cs="Times New Roman"/>
          <w:i/>
          <w:iCs/>
          <w:sz w:val="24"/>
          <w:szCs w:val="24"/>
          <w:lang w:eastAsia="lt-LT"/>
        </w:rPr>
        <w:t>eurų</w:t>
      </w:r>
    </w:p>
    <w:p w14:paraId="639502AE" w14:textId="77777777" w:rsidR="000C479A" w:rsidRPr="00160B87" w:rsidRDefault="000C479A" w:rsidP="00EB6B53">
      <w:pPr>
        <w:spacing w:after="120" w:line="240" w:lineRule="auto"/>
        <w:ind w:left="284" w:hanging="284"/>
        <w:jc w:val="center"/>
        <w:rPr>
          <w:b/>
          <w:color w:val="000000"/>
          <w:sz w:val="20"/>
          <w:szCs w:val="24"/>
        </w:rPr>
      </w:pPr>
      <w:r w:rsidRPr="00160B87">
        <w:rPr>
          <w:noProof/>
          <w:lang w:eastAsia="lt-LT"/>
        </w:rPr>
        <w:drawing>
          <wp:inline distT="0" distB="0" distL="0" distR="0" wp14:anchorId="2A72131C" wp14:editId="7553DA0F">
            <wp:extent cx="4632960" cy="1402080"/>
            <wp:effectExtent l="0" t="0" r="15240" b="7620"/>
            <wp:docPr id="105" name="Diagrama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6694BF40" w14:textId="77777777" w:rsidR="000C479A" w:rsidRPr="0041263F" w:rsidRDefault="000C479A" w:rsidP="00EB6B53">
      <w:pPr>
        <w:spacing w:after="120" w:line="240" w:lineRule="auto"/>
        <w:ind w:left="284" w:hanging="284"/>
        <w:jc w:val="center"/>
        <w:rPr>
          <w:rFonts w:ascii="Times New Roman" w:hAnsi="Times New Roman" w:cs="Times New Roman"/>
          <w:iCs/>
          <w:sz w:val="20"/>
          <w:szCs w:val="20"/>
        </w:rPr>
      </w:pPr>
      <w:r w:rsidRPr="006C047D">
        <w:rPr>
          <w:rFonts w:ascii="Times New Roman" w:hAnsi="Times New Roman" w:cs="Times New Roman"/>
          <w:iCs/>
          <w:sz w:val="20"/>
          <w:szCs w:val="20"/>
        </w:rPr>
        <w:t>Duomenų šaltiniai: e-CORDA, E</w:t>
      </w:r>
      <w:r>
        <w:rPr>
          <w:rFonts w:ascii="Times New Roman" w:hAnsi="Times New Roman" w:cs="Times New Roman"/>
          <w:iCs/>
          <w:sz w:val="20"/>
          <w:szCs w:val="20"/>
        </w:rPr>
        <w:t>uropos Komisijos</w:t>
      </w:r>
      <w:r w:rsidRPr="006C047D">
        <w:rPr>
          <w:rFonts w:ascii="Times New Roman" w:hAnsi="Times New Roman" w:cs="Times New Roman"/>
          <w:iCs/>
          <w:sz w:val="20"/>
          <w:szCs w:val="20"/>
        </w:rPr>
        <w:t xml:space="preserve"> statistikos portalas</w:t>
      </w:r>
    </w:p>
    <w:p w14:paraId="7E7E0E61" w14:textId="182FA737" w:rsidR="000F00AC" w:rsidRPr="00160B87" w:rsidRDefault="00E01A6B" w:rsidP="000F00AC">
      <w:pPr>
        <w:spacing w:after="120" w:line="240" w:lineRule="auto"/>
        <w:jc w:val="center"/>
        <w:rPr>
          <w:rFonts w:ascii="Times New Roman" w:hAnsi="Times New Roman" w:cs="Times New Roman"/>
          <w:sz w:val="24"/>
          <w:szCs w:val="24"/>
          <w:lang w:eastAsia="lt-LT"/>
        </w:rPr>
      </w:pPr>
      <w:r>
        <w:rPr>
          <w:rFonts w:ascii="Times New Roman" w:hAnsi="Times New Roman" w:cs="Times New Roman"/>
          <w:b/>
          <w:bCs/>
          <w:color w:val="000000" w:themeColor="text1"/>
          <w:sz w:val="24"/>
          <w:szCs w:val="24"/>
        </w:rPr>
        <w:t>64</w:t>
      </w:r>
      <w:r w:rsidR="000C479A" w:rsidRPr="00160B87">
        <w:rPr>
          <w:rFonts w:ascii="Times New Roman" w:hAnsi="Times New Roman" w:cs="Times New Roman"/>
          <w:b/>
          <w:bCs/>
          <w:color w:val="000000" w:themeColor="text1"/>
          <w:sz w:val="24"/>
          <w:szCs w:val="24"/>
        </w:rPr>
        <w:t xml:space="preserve"> pav. </w:t>
      </w:r>
      <w:r w:rsidR="000C479A" w:rsidRPr="00B82EB6">
        <w:rPr>
          <w:rFonts w:ascii="Times New Roman" w:hAnsi="Times New Roman" w:cs="Times New Roman"/>
          <w:i/>
          <w:iCs/>
          <w:sz w:val="24"/>
          <w:szCs w:val="24"/>
        </w:rPr>
        <w:t>Mokslo ir studijų institucijų pajamos, gautos už dalyvavimą tarptautinėse programose</w:t>
      </w:r>
      <w:r w:rsidR="000F00AC">
        <w:rPr>
          <w:rFonts w:ascii="Times New Roman" w:hAnsi="Times New Roman" w:cs="Times New Roman"/>
          <w:i/>
          <w:iCs/>
          <w:sz w:val="24"/>
          <w:szCs w:val="24"/>
          <w:lang w:eastAsia="lt-LT"/>
        </w:rPr>
        <w:t xml:space="preserve">, </w:t>
      </w:r>
      <w:r w:rsidR="000F00AC" w:rsidRPr="00B82EB6">
        <w:rPr>
          <w:rFonts w:ascii="Times New Roman" w:hAnsi="Times New Roman" w:cs="Times New Roman"/>
          <w:i/>
          <w:iCs/>
          <w:sz w:val="24"/>
          <w:szCs w:val="24"/>
          <w:lang w:eastAsia="lt-LT"/>
        </w:rPr>
        <w:t xml:space="preserve">mln. </w:t>
      </w:r>
      <w:r w:rsidR="000F00AC">
        <w:rPr>
          <w:rFonts w:ascii="Times New Roman" w:hAnsi="Times New Roman" w:cs="Times New Roman"/>
          <w:i/>
          <w:iCs/>
          <w:sz w:val="24"/>
          <w:szCs w:val="24"/>
          <w:lang w:eastAsia="lt-LT"/>
        </w:rPr>
        <w:t>eurų</w:t>
      </w:r>
    </w:p>
    <w:p w14:paraId="7379E59F" w14:textId="5E59E1B7" w:rsidR="000C479A" w:rsidRPr="00160B87" w:rsidRDefault="000F00AC" w:rsidP="000F00AC">
      <w:pPr>
        <w:spacing w:after="120" w:line="240" w:lineRule="auto"/>
        <w:jc w:val="center"/>
        <w:rPr>
          <w:rFonts w:ascii="Times New Roman" w:hAnsi="Times New Roman" w:cs="Times New Roman"/>
          <w:b/>
          <w:bCs/>
          <w:sz w:val="24"/>
          <w:szCs w:val="24"/>
        </w:rPr>
      </w:pPr>
      <w:r w:rsidRPr="00B82EB6" w:rsidDel="000F00AC">
        <w:rPr>
          <w:rFonts w:ascii="Times New Roman" w:hAnsi="Times New Roman" w:cs="Times New Roman"/>
          <w:i/>
          <w:iCs/>
          <w:sz w:val="24"/>
          <w:szCs w:val="24"/>
        </w:rPr>
        <w:t xml:space="preserve"> </w:t>
      </w:r>
    </w:p>
    <w:p w14:paraId="266AE9C4" w14:textId="77777777" w:rsidR="000C479A" w:rsidRPr="00160B87" w:rsidRDefault="000C479A" w:rsidP="00EB6B53">
      <w:pPr>
        <w:spacing w:after="120" w:line="240" w:lineRule="auto"/>
        <w:jc w:val="center"/>
        <w:rPr>
          <w:rFonts w:ascii="Times New Roman" w:hAnsi="Times New Roman" w:cs="Times New Roman"/>
          <w:color w:val="0000FF"/>
          <w:sz w:val="24"/>
          <w:szCs w:val="24"/>
        </w:rPr>
      </w:pPr>
      <w:r w:rsidRPr="00160B87">
        <w:rPr>
          <w:noProof/>
          <w:lang w:eastAsia="lt-LT"/>
        </w:rPr>
        <w:drawing>
          <wp:inline distT="0" distB="0" distL="0" distR="0" wp14:anchorId="2CE156D4" wp14:editId="5BCCD3B6">
            <wp:extent cx="4602480" cy="1333500"/>
            <wp:effectExtent l="0" t="0" r="7620" b="0"/>
            <wp:docPr id="55" name="Diagrama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6E96D858" w14:textId="77777777" w:rsidR="000C479A" w:rsidRPr="00B82EB6" w:rsidRDefault="000C479A" w:rsidP="00EB6B53">
      <w:pPr>
        <w:spacing w:after="120" w:line="240" w:lineRule="auto"/>
        <w:ind w:left="284" w:hanging="284"/>
        <w:jc w:val="center"/>
        <w:rPr>
          <w:rFonts w:ascii="Times New Roman" w:hAnsi="Times New Roman" w:cs="Times New Roman"/>
          <w:iCs/>
          <w:sz w:val="20"/>
          <w:szCs w:val="20"/>
        </w:rPr>
      </w:pPr>
      <w:r w:rsidRPr="00B82EB6">
        <w:rPr>
          <w:rFonts w:ascii="Times New Roman" w:hAnsi="Times New Roman" w:cs="Times New Roman"/>
          <w:iCs/>
          <w:sz w:val="20"/>
          <w:szCs w:val="20"/>
        </w:rPr>
        <w:t xml:space="preserve">Duomenų šaltinis </w:t>
      </w:r>
      <w:r>
        <w:rPr>
          <w:rFonts w:ascii="Times New Roman" w:hAnsi="Times New Roman" w:cs="Times New Roman"/>
          <w:iCs/>
          <w:sz w:val="20"/>
          <w:szCs w:val="20"/>
        </w:rPr>
        <w:t xml:space="preserve">– </w:t>
      </w:r>
      <w:r w:rsidRPr="00B82EB6">
        <w:rPr>
          <w:rFonts w:ascii="Times New Roman" w:hAnsi="Times New Roman" w:cs="Times New Roman"/>
          <w:iCs/>
          <w:sz w:val="20"/>
          <w:szCs w:val="20"/>
        </w:rPr>
        <w:t>Lietuvos mokslo taryba</w:t>
      </w:r>
    </w:p>
    <w:p w14:paraId="2BF6A780" w14:textId="77777777" w:rsidR="000C479A" w:rsidRPr="009F4400" w:rsidRDefault="000C479A" w:rsidP="00EB6B53">
      <w:pPr>
        <w:spacing w:after="120" w:line="240" w:lineRule="auto"/>
        <w:jc w:val="both"/>
        <w:rPr>
          <w:rFonts w:ascii="Times New Roman" w:hAnsi="Times New Roman" w:cs="Times New Roman"/>
          <w:sz w:val="24"/>
          <w:szCs w:val="24"/>
        </w:rPr>
      </w:pPr>
      <w:r w:rsidRPr="00160B87">
        <w:rPr>
          <w:rFonts w:ascii="Times New Roman" w:hAnsi="Times New Roman" w:cs="Times New Roman"/>
          <w:sz w:val="24"/>
          <w:szCs w:val="24"/>
        </w:rPr>
        <w:t>Atsižvel</w:t>
      </w:r>
      <w:r>
        <w:rPr>
          <w:rFonts w:ascii="Times New Roman" w:hAnsi="Times New Roman" w:cs="Times New Roman"/>
          <w:sz w:val="24"/>
          <w:szCs w:val="24"/>
        </w:rPr>
        <w:t>giant į stiprėjančią tinklaveik</w:t>
      </w:r>
      <w:r w:rsidRPr="00160B87">
        <w:rPr>
          <w:rFonts w:ascii="Times New Roman" w:hAnsi="Times New Roman" w:cs="Times New Roman"/>
          <w:sz w:val="24"/>
          <w:szCs w:val="24"/>
        </w:rPr>
        <w:t>ą, svarbius Lietuvos mokslininkų atradimus</w:t>
      </w:r>
      <w:r>
        <w:rPr>
          <w:rFonts w:ascii="Times New Roman" w:hAnsi="Times New Roman" w:cs="Times New Roman"/>
          <w:sz w:val="24"/>
          <w:szCs w:val="24"/>
        </w:rPr>
        <w:t xml:space="preserve"> ir</w:t>
      </w:r>
      <w:r w:rsidRPr="00160B87">
        <w:rPr>
          <w:rFonts w:ascii="Times New Roman" w:hAnsi="Times New Roman" w:cs="Times New Roman"/>
          <w:sz w:val="24"/>
          <w:szCs w:val="24"/>
        </w:rPr>
        <w:t xml:space="preserve"> šio sektoriaus pažangą</w:t>
      </w:r>
      <w:r>
        <w:rPr>
          <w:rFonts w:ascii="Times New Roman" w:hAnsi="Times New Roman" w:cs="Times New Roman"/>
          <w:sz w:val="24"/>
          <w:szCs w:val="24"/>
        </w:rPr>
        <w:t>,</w:t>
      </w:r>
      <w:r w:rsidRPr="00160B87">
        <w:rPr>
          <w:rFonts w:ascii="Times New Roman" w:hAnsi="Times New Roman" w:cs="Times New Roman"/>
          <w:sz w:val="24"/>
          <w:szCs w:val="24"/>
        </w:rPr>
        <w:t xml:space="preserve"> tikėtasi, kad Europos inovacijų švieslentė</w:t>
      </w:r>
      <w:r>
        <w:rPr>
          <w:rFonts w:ascii="Times New Roman" w:hAnsi="Times New Roman" w:cs="Times New Roman"/>
          <w:sz w:val="24"/>
          <w:szCs w:val="24"/>
        </w:rPr>
        <w:t>je matomas labiausiai cituojamų mokslo straipsnių rodiklis kils staigiau, tačiau</w:t>
      </w:r>
      <w:r w:rsidRPr="00160B87">
        <w:rPr>
          <w:rFonts w:ascii="Times New Roman" w:hAnsi="Times New Roman" w:cs="Times New Roman"/>
          <w:sz w:val="24"/>
          <w:szCs w:val="24"/>
        </w:rPr>
        <w:t xml:space="preserve"> </w:t>
      </w:r>
      <w:r>
        <w:rPr>
          <w:rFonts w:ascii="Times New Roman" w:hAnsi="Times New Roman" w:cs="Times New Roman"/>
          <w:sz w:val="24"/>
          <w:szCs w:val="24"/>
        </w:rPr>
        <w:t xml:space="preserve">jo </w:t>
      </w:r>
      <w:r w:rsidRPr="00160B87">
        <w:rPr>
          <w:rFonts w:ascii="Times New Roman" w:hAnsi="Times New Roman" w:cs="Times New Roman"/>
          <w:sz w:val="24"/>
          <w:szCs w:val="24"/>
        </w:rPr>
        <w:t xml:space="preserve">reikšmė </w:t>
      </w:r>
      <w:r>
        <w:rPr>
          <w:rFonts w:ascii="Times New Roman" w:hAnsi="Times New Roman" w:cs="Times New Roman"/>
          <w:sz w:val="24"/>
          <w:szCs w:val="24"/>
        </w:rPr>
        <w:t xml:space="preserve">auga nedaug, nors ir </w:t>
      </w:r>
      <w:r w:rsidRPr="00160B87">
        <w:rPr>
          <w:rFonts w:ascii="Times New Roman" w:hAnsi="Times New Roman" w:cs="Times New Roman"/>
          <w:sz w:val="24"/>
          <w:szCs w:val="24"/>
        </w:rPr>
        <w:t>stabiliai.</w:t>
      </w:r>
    </w:p>
    <w:p w14:paraId="308492F9" w14:textId="74813666" w:rsidR="000C479A" w:rsidRPr="00DE7214" w:rsidRDefault="00E01A6B" w:rsidP="00EB6B53">
      <w:pPr>
        <w:spacing w:line="240" w:lineRule="auto"/>
        <w:jc w:val="center"/>
        <w:rPr>
          <w:rFonts w:ascii="Times New Roman" w:hAnsi="Times New Roman" w:cs="Times New Roman"/>
          <w:color w:val="000000" w:themeColor="text1"/>
          <w:sz w:val="24"/>
          <w:szCs w:val="24"/>
        </w:rPr>
      </w:pPr>
      <w:bookmarkStart w:id="43" w:name="_Hlk33091582"/>
      <w:r>
        <w:rPr>
          <w:rFonts w:ascii="Times New Roman" w:hAnsi="Times New Roman" w:cs="Times New Roman"/>
          <w:b/>
          <w:bCs/>
          <w:color w:val="000000" w:themeColor="text1"/>
          <w:sz w:val="24"/>
          <w:szCs w:val="24"/>
        </w:rPr>
        <w:t>65</w:t>
      </w:r>
      <w:r w:rsidR="000C479A" w:rsidRPr="00160B87">
        <w:rPr>
          <w:rFonts w:ascii="Times New Roman" w:hAnsi="Times New Roman" w:cs="Times New Roman"/>
          <w:b/>
          <w:bCs/>
          <w:color w:val="000000" w:themeColor="text1"/>
          <w:sz w:val="24"/>
          <w:szCs w:val="24"/>
        </w:rPr>
        <w:t xml:space="preserve"> pav. </w:t>
      </w:r>
      <w:r w:rsidR="000C479A" w:rsidRPr="00C46656">
        <w:rPr>
          <w:rFonts w:ascii="Times New Roman" w:hAnsi="Times New Roman" w:cs="Times New Roman"/>
          <w:i/>
          <w:iCs/>
          <w:color w:val="000000" w:themeColor="text1"/>
          <w:sz w:val="24"/>
          <w:szCs w:val="24"/>
        </w:rPr>
        <w:t>Mokslo straipsnių dalis tarp 10 proc. labiausiai cituojamų mokslo publikacijų, proc.</w:t>
      </w:r>
      <w:r w:rsidR="000C479A" w:rsidRPr="00DE7214">
        <w:rPr>
          <w:rFonts w:ascii="Times New Roman" w:hAnsi="Times New Roman" w:cs="Times New Roman"/>
          <w:i/>
          <w:iCs/>
          <w:color w:val="000000" w:themeColor="text1"/>
          <w:sz w:val="24"/>
          <w:szCs w:val="24"/>
        </w:rPr>
        <w:t>*</w:t>
      </w:r>
    </w:p>
    <w:p w14:paraId="69071A25" w14:textId="77777777" w:rsidR="000C479A" w:rsidRPr="00160B87" w:rsidRDefault="000C479A" w:rsidP="00EB6B53">
      <w:pPr>
        <w:spacing w:line="240" w:lineRule="auto"/>
        <w:jc w:val="center"/>
        <w:rPr>
          <w:rFonts w:ascii="Times New Roman" w:hAnsi="Times New Roman" w:cs="Times New Roman"/>
          <w:b/>
          <w:sz w:val="28"/>
          <w:szCs w:val="28"/>
        </w:rPr>
      </w:pPr>
      <w:r w:rsidRPr="00160B87">
        <w:rPr>
          <w:noProof/>
          <w:lang w:eastAsia="lt-LT"/>
        </w:rPr>
        <w:drawing>
          <wp:inline distT="0" distB="0" distL="0" distR="0" wp14:anchorId="5BE2DF02" wp14:editId="29922D2A">
            <wp:extent cx="4975860" cy="1051560"/>
            <wp:effectExtent l="0" t="0" r="15240" b="15240"/>
            <wp:docPr id="53" name="Diagrama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5082E66A" w14:textId="77777777" w:rsidR="000C479A" w:rsidRPr="00C46656" w:rsidRDefault="000C479A" w:rsidP="00EB6B53">
      <w:pPr>
        <w:spacing w:line="240" w:lineRule="auto"/>
        <w:jc w:val="center"/>
        <w:rPr>
          <w:rFonts w:ascii="Times New Roman" w:eastAsiaTheme="minorEastAsia" w:hAnsi="Times New Roman" w:cs="Times New Roman"/>
          <w:iCs/>
          <w:sz w:val="24"/>
          <w:szCs w:val="24"/>
        </w:rPr>
      </w:pPr>
      <w:r w:rsidRPr="00C46656">
        <w:rPr>
          <w:rFonts w:ascii="Times New Roman" w:hAnsi="Times New Roman" w:cs="Times New Roman"/>
          <w:iCs/>
          <w:sz w:val="20"/>
          <w:szCs w:val="20"/>
        </w:rPr>
        <w:t xml:space="preserve">Duomenų šaltinis </w:t>
      </w:r>
      <w:r>
        <w:rPr>
          <w:rFonts w:ascii="Times New Roman" w:hAnsi="Times New Roman" w:cs="Times New Roman"/>
          <w:iCs/>
          <w:sz w:val="20"/>
          <w:szCs w:val="20"/>
        </w:rPr>
        <w:t xml:space="preserve">– </w:t>
      </w:r>
      <w:r w:rsidRPr="00C46656">
        <w:rPr>
          <w:rFonts w:ascii="Times New Roman" w:hAnsi="Times New Roman" w:cs="Times New Roman"/>
          <w:iCs/>
          <w:sz w:val="20"/>
          <w:szCs w:val="20"/>
        </w:rPr>
        <w:t>Švietimo, mokslo ir sporto ministerija</w:t>
      </w:r>
    </w:p>
    <w:p w14:paraId="48CE5CB4" w14:textId="455CE7EE" w:rsidR="000C479A" w:rsidRPr="00EC1912" w:rsidRDefault="000C479A" w:rsidP="00EB6B53">
      <w:pPr>
        <w:pStyle w:val="Komentarotekstas"/>
        <w:ind w:firstLine="1134"/>
        <w:jc w:val="both"/>
        <w:rPr>
          <w:rFonts w:ascii="Times New Roman" w:hAnsi="Times New Roman" w:cs="Times New Roman"/>
        </w:rPr>
      </w:pPr>
      <w:r w:rsidRPr="00EC1912">
        <w:rPr>
          <w:rFonts w:ascii="Times New Roman" w:hAnsi="Times New Roman" w:cs="Times New Roman"/>
        </w:rPr>
        <w:t>*</w:t>
      </w:r>
      <w:r w:rsidR="004D4603">
        <w:rPr>
          <w:rFonts w:ascii="Times New Roman" w:hAnsi="Times New Roman" w:cs="Times New Roman"/>
        </w:rPr>
        <w:t xml:space="preserve"> </w:t>
      </w:r>
      <w:r w:rsidRPr="00EC1912">
        <w:rPr>
          <w:rFonts w:ascii="Times New Roman" w:hAnsi="Times New Roman" w:cs="Times New Roman"/>
        </w:rPr>
        <w:t>2019 m</w:t>
      </w:r>
      <w:r>
        <w:rPr>
          <w:rFonts w:ascii="Times New Roman" w:hAnsi="Times New Roman" w:cs="Times New Roman"/>
        </w:rPr>
        <w:t>.</w:t>
      </w:r>
      <w:r w:rsidRPr="00EC1912">
        <w:rPr>
          <w:rFonts w:ascii="Times New Roman" w:hAnsi="Times New Roman" w:cs="Times New Roman"/>
        </w:rPr>
        <w:t xml:space="preserve"> duomenys bus pateikti 2020 m. liep</w:t>
      </w:r>
      <w:r>
        <w:rPr>
          <w:rFonts w:ascii="Times New Roman" w:hAnsi="Times New Roman" w:cs="Times New Roman"/>
        </w:rPr>
        <w:t>ą</w:t>
      </w:r>
      <w:r w:rsidRPr="00EC1912">
        <w:rPr>
          <w:rFonts w:ascii="Times New Roman" w:hAnsi="Times New Roman" w:cs="Times New Roman"/>
        </w:rPr>
        <w:t xml:space="preserve">. </w:t>
      </w:r>
    </w:p>
    <w:p w14:paraId="2FC74A52" w14:textId="41D5D213" w:rsidR="000C479A" w:rsidRPr="00E07A8A" w:rsidRDefault="000C479A" w:rsidP="00EB6B53">
      <w:pPr>
        <w:spacing w:after="120" w:line="240" w:lineRule="auto"/>
        <w:jc w:val="both"/>
        <w:rPr>
          <w:rFonts w:ascii="Times New Roman" w:hAnsi="Times New Roman" w:cs="Times New Roman"/>
          <w:bCs/>
          <w:sz w:val="24"/>
          <w:szCs w:val="24"/>
        </w:rPr>
      </w:pPr>
      <w:r w:rsidRPr="00E07A8A">
        <w:rPr>
          <w:rFonts w:ascii="Times New Roman" w:hAnsi="Times New Roman" w:cs="Times New Roman"/>
          <w:bCs/>
          <w:sz w:val="24"/>
          <w:szCs w:val="24"/>
        </w:rPr>
        <w:t>Siekiant demokratizacijos</w:t>
      </w:r>
      <w:r>
        <w:rPr>
          <w:rFonts w:ascii="Times New Roman" w:hAnsi="Times New Roman" w:cs="Times New Roman"/>
          <w:bCs/>
          <w:sz w:val="24"/>
          <w:szCs w:val="24"/>
        </w:rPr>
        <w:t xml:space="preserve">, taip pat kuo daugiau įtraukti </w:t>
      </w:r>
      <w:r w:rsidRPr="00E07A8A">
        <w:rPr>
          <w:rFonts w:ascii="Times New Roman" w:hAnsi="Times New Roman" w:cs="Times New Roman"/>
          <w:bCs/>
          <w:sz w:val="24"/>
          <w:szCs w:val="24"/>
        </w:rPr>
        <w:t>kultūros sektori</w:t>
      </w:r>
      <w:r>
        <w:rPr>
          <w:rFonts w:ascii="Times New Roman" w:hAnsi="Times New Roman" w:cs="Times New Roman"/>
          <w:bCs/>
          <w:sz w:val="24"/>
          <w:szCs w:val="24"/>
        </w:rPr>
        <w:t>ų</w:t>
      </w:r>
      <w:r w:rsidRPr="00E07A8A">
        <w:rPr>
          <w:rFonts w:ascii="Times New Roman" w:hAnsi="Times New Roman" w:cs="Times New Roman"/>
          <w:bCs/>
          <w:sz w:val="24"/>
          <w:szCs w:val="24"/>
        </w:rPr>
        <w:t xml:space="preserve"> į </w:t>
      </w:r>
      <w:r>
        <w:rPr>
          <w:rFonts w:ascii="Times New Roman" w:hAnsi="Times New Roman" w:cs="Times New Roman"/>
          <w:bCs/>
          <w:sz w:val="24"/>
          <w:szCs w:val="24"/>
        </w:rPr>
        <w:t xml:space="preserve">kultūros ir kūrybinių industrijų srities </w:t>
      </w:r>
      <w:r w:rsidRPr="00E07A8A">
        <w:rPr>
          <w:rFonts w:ascii="Times New Roman" w:hAnsi="Times New Roman" w:cs="Times New Roman"/>
          <w:bCs/>
          <w:sz w:val="24"/>
          <w:szCs w:val="24"/>
        </w:rPr>
        <w:t xml:space="preserve">sprendimų formavimo procesus, </w:t>
      </w:r>
      <w:r>
        <w:rPr>
          <w:rFonts w:ascii="Times New Roman" w:hAnsi="Times New Roman" w:cs="Times New Roman"/>
          <w:bCs/>
          <w:sz w:val="24"/>
          <w:szCs w:val="24"/>
        </w:rPr>
        <w:t>2019 m. įsteigtos Lietuvos dizaino taryba</w:t>
      </w:r>
      <w:r>
        <w:rPr>
          <w:rStyle w:val="Puslapioinaosnuoroda"/>
          <w:rFonts w:ascii="Times New Roman" w:hAnsi="Times New Roman" w:cs="Times New Roman"/>
          <w:bCs/>
          <w:sz w:val="24"/>
          <w:szCs w:val="24"/>
        </w:rPr>
        <w:footnoteReference w:id="72"/>
      </w:r>
      <w:r>
        <w:rPr>
          <w:rFonts w:ascii="Times New Roman" w:hAnsi="Times New Roman" w:cs="Times New Roman"/>
          <w:bCs/>
          <w:sz w:val="24"/>
          <w:szCs w:val="24"/>
        </w:rPr>
        <w:t xml:space="preserve"> ir Lietuvos architektūros meno taryba</w:t>
      </w:r>
      <w:r>
        <w:rPr>
          <w:rStyle w:val="Puslapioinaosnuoroda"/>
          <w:rFonts w:ascii="Times New Roman" w:hAnsi="Times New Roman" w:cs="Times New Roman"/>
          <w:bCs/>
          <w:sz w:val="24"/>
          <w:szCs w:val="24"/>
        </w:rPr>
        <w:footnoteReference w:id="73"/>
      </w:r>
      <w:r>
        <w:rPr>
          <w:rFonts w:ascii="Times New Roman" w:hAnsi="Times New Roman" w:cs="Times New Roman"/>
          <w:bCs/>
          <w:sz w:val="24"/>
          <w:szCs w:val="24"/>
        </w:rPr>
        <w:t xml:space="preserve">. Šios tarybos sudarytos iš </w:t>
      </w:r>
      <w:r w:rsidRPr="00E07A8A">
        <w:rPr>
          <w:rFonts w:ascii="Times New Roman" w:hAnsi="Times New Roman" w:cs="Times New Roman"/>
          <w:bCs/>
          <w:sz w:val="24"/>
          <w:szCs w:val="24"/>
        </w:rPr>
        <w:t xml:space="preserve">įvairių </w:t>
      </w:r>
      <w:r>
        <w:rPr>
          <w:rFonts w:ascii="Times New Roman" w:hAnsi="Times New Roman" w:cs="Times New Roman"/>
          <w:bCs/>
          <w:sz w:val="24"/>
          <w:szCs w:val="24"/>
        </w:rPr>
        <w:t xml:space="preserve">atitinkamoje </w:t>
      </w:r>
      <w:r w:rsidRPr="00E07A8A">
        <w:rPr>
          <w:rFonts w:ascii="Times New Roman" w:hAnsi="Times New Roman" w:cs="Times New Roman"/>
          <w:bCs/>
          <w:sz w:val="24"/>
          <w:szCs w:val="24"/>
        </w:rPr>
        <w:t>sri</w:t>
      </w:r>
      <w:r>
        <w:rPr>
          <w:rFonts w:ascii="Times New Roman" w:hAnsi="Times New Roman" w:cs="Times New Roman"/>
          <w:bCs/>
          <w:sz w:val="24"/>
          <w:szCs w:val="24"/>
        </w:rPr>
        <w:t>tyje veikiančių</w:t>
      </w:r>
      <w:r w:rsidRPr="00E07A8A">
        <w:rPr>
          <w:rFonts w:ascii="Times New Roman" w:hAnsi="Times New Roman" w:cs="Times New Roman"/>
          <w:bCs/>
          <w:sz w:val="24"/>
          <w:szCs w:val="24"/>
        </w:rPr>
        <w:t xml:space="preserve"> </w:t>
      </w:r>
      <w:r>
        <w:rPr>
          <w:rFonts w:ascii="Times New Roman" w:hAnsi="Times New Roman" w:cs="Times New Roman"/>
          <w:bCs/>
          <w:sz w:val="24"/>
          <w:szCs w:val="24"/>
        </w:rPr>
        <w:t xml:space="preserve">organizacijų atstovų ir </w:t>
      </w:r>
      <w:r w:rsidRPr="00E07A8A">
        <w:rPr>
          <w:rFonts w:ascii="Times New Roman" w:hAnsi="Times New Roman" w:cs="Times New Roman"/>
          <w:bCs/>
          <w:sz w:val="24"/>
          <w:szCs w:val="24"/>
        </w:rPr>
        <w:t>ekspert</w:t>
      </w:r>
      <w:r>
        <w:rPr>
          <w:rFonts w:ascii="Times New Roman" w:hAnsi="Times New Roman" w:cs="Times New Roman"/>
          <w:bCs/>
          <w:sz w:val="24"/>
          <w:szCs w:val="24"/>
        </w:rPr>
        <w:t xml:space="preserve">ų, </w:t>
      </w:r>
      <w:r w:rsidR="004D4603">
        <w:rPr>
          <w:rFonts w:ascii="Times New Roman" w:hAnsi="Times New Roman" w:cs="Times New Roman"/>
          <w:bCs/>
          <w:sz w:val="24"/>
          <w:szCs w:val="24"/>
        </w:rPr>
        <w:t xml:space="preserve">siekiant </w:t>
      </w:r>
      <w:r w:rsidRPr="00E07A8A">
        <w:rPr>
          <w:rFonts w:ascii="Times New Roman" w:hAnsi="Times New Roman" w:cs="Times New Roman"/>
          <w:bCs/>
          <w:sz w:val="24"/>
          <w:szCs w:val="24"/>
        </w:rPr>
        <w:t>užtikrin</w:t>
      </w:r>
      <w:r w:rsidR="004D4603">
        <w:rPr>
          <w:rFonts w:ascii="Times New Roman" w:hAnsi="Times New Roman" w:cs="Times New Roman"/>
          <w:bCs/>
          <w:sz w:val="24"/>
          <w:szCs w:val="24"/>
        </w:rPr>
        <w:t>ti</w:t>
      </w:r>
      <w:r w:rsidRPr="00E07A8A">
        <w:rPr>
          <w:rFonts w:ascii="Times New Roman" w:hAnsi="Times New Roman" w:cs="Times New Roman"/>
          <w:bCs/>
          <w:sz w:val="24"/>
          <w:szCs w:val="24"/>
        </w:rPr>
        <w:t xml:space="preserve"> aktyvų visuomenės ir suinteresuotų šalių įsitraukimą į politikos formavimą.</w:t>
      </w:r>
    </w:p>
    <w:bookmarkEnd w:id="43"/>
    <w:p w14:paraId="0B7AF8F8" w14:textId="77777777" w:rsidR="000C479A" w:rsidRPr="00480285" w:rsidRDefault="000C479A" w:rsidP="00EB6B53">
      <w:pPr>
        <w:shd w:val="clear" w:color="auto" w:fill="FFFFFF" w:themeFill="background1"/>
        <w:spacing w:after="120" w:line="240" w:lineRule="auto"/>
        <w:jc w:val="both"/>
        <w:rPr>
          <w:rFonts w:ascii="Times New Roman" w:hAnsi="Times New Roman" w:cs="Times New Roman"/>
          <w:i/>
          <w:iCs/>
          <w:sz w:val="24"/>
          <w:szCs w:val="24"/>
        </w:rPr>
      </w:pPr>
      <w:r w:rsidRPr="00480285">
        <w:rPr>
          <w:rFonts w:ascii="Times New Roman" w:hAnsi="Times New Roman" w:cs="Times New Roman"/>
          <w:b/>
          <w:i/>
          <w:iCs/>
          <w:sz w:val="24"/>
          <w:szCs w:val="24"/>
        </w:rPr>
        <w:t>Kultūros ir kūrybinių industrijų programa („Kultūros startuoliai“)</w:t>
      </w:r>
    </w:p>
    <w:p w14:paraId="07ADF905" w14:textId="42E8EFEE" w:rsidR="000C479A" w:rsidRPr="000D6536" w:rsidRDefault="000C479A" w:rsidP="00EB6B53">
      <w:pPr>
        <w:pStyle w:val="Betarp"/>
        <w:spacing w:after="120"/>
        <w:jc w:val="both"/>
        <w:rPr>
          <w:lang w:val="lt-LT"/>
        </w:rPr>
      </w:pPr>
      <w:r w:rsidRPr="001C5298">
        <w:rPr>
          <w:rFonts w:ascii="Times New Roman" w:hAnsi="Times New Roman" w:cs="Times New Roman"/>
          <w:sz w:val="24"/>
          <w:szCs w:val="24"/>
          <w:lang w:val="lt-LT"/>
        </w:rPr>
        <w:t>Nuo 2019 m. Kultūros rėmimo fondo lėšomis finansuojamos programos „Kultūros ir kūrybinės industrijos“ viena iš finansuotų veiklų – „Kultūros startuoliai“. Finansuotas kūrybinių industrijų kuriamų produktų ir</w:t>
      </w:r>
      <w:r w:rsidR="004D4603">
        <w:rPr>
          <w:rFonts w:ascii="Times New Roman" w:hAnsi="Times New Roman" w:cs="Times New Roman"/>
          <w:sz w:val="24"/>
          <w:szCs w:val="24"/>
          <w:lang w:val="lt-LT"/>
        </w:rPr>
        <w:t> </w:t>
      </w:r>
      <w:r w:rsidRPr="001C5298">
        <w:rPr>
          <w:rFonts w:ascii="Times New Roman" w:hAnsi="Times New Roman" w:cs="Times New Roman"/>
          <w:sz w:val="24"/>
          <w:szCs w:val="24"/>
          <w:lang w:val="lt-LT"/>
        </w:rPr>
        <w:t xml:space="preserve">(ar) paslaugų (įskaitant videožaidimus ir multimediją) inicijavimas, kūrimas ir pirminės stadijos (idėjų </w:t>
      </w:r>
      <w:r w:rsidRPr="001C5298">
        <w:rPr>
          <w:rFonts w:ascii="Times New Roman" w:hAnsi="Times New Roman" w:cs="Times New Roman"/>
          <w:sz w:val="24"/>
          <w:szCs w:val="24"/>
          <w:lang w:val="lt-LT"/>
        </w:rPr>
        <w:lastRenderedPageBreak/>
        <w:t xml:space="preserve">generavimo, investicijų pritraukimo, </w:t>
      </w:r>
      <w:r>
        <w:rPr>
          <w:rFonts w:ascii="Times New Roman" w:hAnsi="Times New Roman" w:cs="Times New Roman"/>
          <w:sz w:val="24"/>
          <w:szCs w:val="24"/>
          <w:lang w:val="lt-LT"/>
        </w:rPr>
        <w:t>išleidimo</w:t>
      </w:r>
      <w:r w:rsidRPr="001C5298">
        <w:rPr>
          <w:rFonts w:ascii="Times New Roman" w:hAnsi="Times New Roman" w:cs="Times New Roman"/>
          <w:sz w:val="24"/>
          <w:szCs w:val="24"/>
          <w:lang w:val="lt-LT"/>
        </w:rPr>
        <w:t xml:space="preserve"> į rinkas ir pan.) vystymas, viešinimas bei populiarinimas Lietuvoje ir užsienyje, įskaitant populiarinimui reikalingos rinkodaros medžiagos parengimą. Finansuoti 9</w:t>
      </w:r>
      <w:r>
        <w:rPr>
          <w:rFonts w:ascii="Times New Roman" w:hAnsi="Times New Roman" w:cs="Times New Roman"/>
          <w:sz w:val="24"/>
          <w:szCs w:val="24"/>
          <w:lang w:val="lt-LT"/>
        </w:rPr>
        <w:t> </w:t>
      </w:r>
      <w:r w:rsidRPr="001C5298">
        <w:rPr>
          <w:rFonts w:ascii="Times New Roman" w:hAnsi="Times New Roman" w:cs="Times New Roman"/>
          <w:sz w:val="24"/>
          <w:szCs w:val="24"/>
          <w:lang w:val="lt-LT"/>
        </w:rPr>
        <w:t xml:space="preserve">projektai. Projektus vykdė 128 asmenys, iš </w:t>
      </w:r>
      <w:r>
        <w:rPr>
          <w:rFonts w:ascii="Times New Roman" w:hAnsi="Times New Roman" w:cs="Times New Roman"/>
          <w:sz w:val="24"/>
          <w:szCs w:val="24"/>
          <w:lang w:val="lt-LT"/>
        </w:rPr>
        <w:t>jų</w:t>
      </w:r>
      <w:r w:rsidRPr="001C5298">
        <w:rPr>
          <w:rFonts w:ascii="Times New Roman" w:hAnsi="Times New Roman" w:cs="Times New Roman"/>
          <w:sz w:val="24"/>
          <w:szCs w:val="24"/>
          <w:lang w:val="lt-LT"/>
        </w:rPr>
        <w:t xml:space="preserve"> 17 – jaunieji menininkai</w:t>
      </w:r>
      <w:r w:rsidRPr="00EC1912">
        <w:rPr>
          <w:rFonts w:ascii="Times New Roman" w:hAnsi="Times New Roman" w:cs="Times New Roman"/>
          <w:sz w:val="24"/>
          <w:szCs w:val="24"/>
          <w:lang w:val="lt-LT"/>
        </w:rPr>
        <w:t>.</w:t>
      </w:r>
    </w:p>
    <w:p w14:paraId="3836EDC3" w14:textId="001488C1" w:rsidR="000C479A" w:rsidRPr="00160B87" w:rsidRDefault="00B2271F" w:rsidP="00EB6B53">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Veiklos rezultatai, pasiekti į</w:t>
      </w:r>
      <w:r w:rsidR="000C479A" w:rsidRPr="00160B87">
        <w:rPr>
          <w:rFonts w:ascii="Times New Roman" w:hAnsi="Times New Roman" w:cs="Times New Roman"/>
          <w:sz w:val="24"/>
          <w:szCs w:val="24"/>
        </w:rPr>
        <w:t xml:space="preserve">gyvendinant šios Vyriausybės programos krypties darbus, prisideda prie </w:t>
      </w:r>
      <w:r w:rsidR="000C479A" w:rsidRPr="00160B87">
        <w:rPr>
          <w:rFonts w:ascii="Times New Roman" w:hAnsi="Times New Roman" w:cs="Times New Roman"/>
          <w:b/>
          <w:sz w:val="24"/>
          <w:szCs w:val="24"/>
        </w:rPr>
        <w:t>2019–202</w:t>
      </w:r>
      <w:r w:rsidR="000C479A">
        <w:rPr>
          <w:rFonts w:ascii="Times New Roman" w:hAnsi="Times New Roman" w:cs="Times New Roman"/>
          <w:b/>
          <w:sz w:val="24"/>
          <w:szCs w:val="24"/>
        </w:rPr>
        <w:t>0 m. ES Tarybos rekomendacijų</w:t>
      </w:r>
      <w:r w:rsidR="000C479A" w:rsidRPr="00160B87">
        <w:rPr>
          <w:rFonts w:ascii="Times New Roman" w:hAnsi="Times New Roman" w:cs="Times New Roman"/>
          <w:b/>
          <w:sz w:val="24"/>
          <w:szCs w:val="24"/>
        </w:rPr>
        <w:t xml:space="preserve"> Lietuvai įgyvendinimo priemonių plano </w:t>
      </w:r>
      <w:r w:rsidR="000C479A" w:rsidRPr="00DE7214">
        <w:rPr>
          <w:rFonts w:ascii="Times New Roman" w:hAnsi="Times New Roman" w:cs="Times New Roman"/>
          <w:sz w:val="24"/>
          <w:szCs w:val="24"/>
        </w:rPr>
        <w:t>vykdymo</w:t>
      </w:r>
      <w:r w:rsidR="000C479A" w:rsidRPr="00790CB1">
        <w:rPr>
          <w:rFonts w:ascii="Times New Roman" w:hAnsi="Times New Roman" w:cs="Times New Roman"/>
          <w:sz w:val="24"/>
          <w:szCs w:val="24"/>
        </w:rPr>
        <w:t>.</w:t>
      </w:r>
      <w:r w:rsidR="000C479A" w:rsidRPr="00160B87">
        <w:rPr>
          <w:rFonts w:ascii="Times New Roman" w:hAnsi="Times New Roman" w:cs="Times New Roman"/>
          <w:sz w:val="24"/>
          <w:szCs w:val="24"/>
        </w:rPr>
        <w:t xml:space="preserve"> </w:t>
      </w:r>
    </w:p>
    <w:p w14:paraId="2E4C2D7B" w14:textId="77777777" w:rsidR="000C479A" w:rsidRPr="00BE6733" w:rsidRDefault="000C479A" w:rsidP="00EB6B53">
      <w:pPr>
        <w:spacing w:after="120" w:line="240" w:lineRule="auto"/>
        <w:jc w:val="both"/>
        <w:rPr>
          <w:rFonts w:ascii="Times New Roman" w:hAnsi="Times New Roman" w:cs="Times New Roman"/>
          <w:sz w:val="24"/>
          <w:szCs w:val="24"/>
        </w:rPr>
      </w:pPr>
      <w:r w:rsidRPr="00160B87">
        <w:rPr>
          <w:rFonts w:ascii="Times New Roman" w:hAnsi="Times New Roman" w:cs="Times New Roman"/>
          <w:sz w:val="24"/>
          <w:szCs w:val="24"/>
        </w:rPr>
        <w:t xml:space="preserve">Kuriant nuoseklią žinių ir technologijų perdavimo grandį (plėtojant inovacijų ir technologijų perdavimo centrus), tiesiogiai sudaromos sąlygos efektyviai bendradarbiauti mokslui ir verslui. Technologijų ir inovacijų perdavimo centrai veikia vieno langelio principu – tokie instituciniai </w:t>
      </w:r>
      <w:r>
        <w:rPr>
          <w:rFonts w:ascii="Times New Roman" w:hAnsi="Times New Roman" w:cs="Times New Roman"/>
          <w:sz w:val="24"/>
          <w:szCs w:val="24"/>
        </w:rPr>
        <w:t>mokslo ir studijų institucijų</w:t>
      </w:r>
      <w:r w:rsidRPr="00160B87">
        <w:rPr>
          <w:rFonts w:ascii="Times New Roman" w:hAnsi="Times New Roman" w:cs="Times New Roman"/>
          <w:sz w:val="24"/>
          <w:szCs w:val="24"/>
        </w:rPr>
        <w:t xml:space="preserve"> padaliniai nustato verslo poreikius ir kartu rinkai pristato aktualų jau turimą mokslo potencialą.</w:t>
      </w:r>
    </w:p>
    <w:p w14:paraId="494FCE14" w14:textId="77777777" w:rsidR="00A23071" w:rsidRPr="000F2E78" w:rsidRDefault="00A23071" w:rsidP="00EB6B53">
      <w:pPr>
        <w:spacing w:after="120" w:line="240" w:lineRule="auto"/>
        <w:jc w:val="both"/>
        <w:rPr>
          <w:rFonts w:ascii="Times New Roman" w:hAnsi="Times New Roman" w:cs="Times New Roman"/>
          <w:sz w:val="24"/>
          <w:szCs w:val="24"/>
        </w:rPr>
      </w:pPr>
    </w:p>
    <w:p w14:paraId="16F34B46" w14:textId="23B651C2" w:rsidR="000D075F" w:rsidRDefault="000D075F" w:rsidP="00EB6B53">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br w:type="page"/>
      </w:r>
    </w:p>
    <w:p w14:paraId="0E9B7AD9" w14:textId="30CFF8B1" w:rsidR="00D84040" w:rsidRPr="007C6981" w:rsidRDefault="00D84040" w:rsidP="00EB6B53">
      <w:pPr>
        <w:pStyle w:val="Antrat2"/>
        <w:shd w:val="clear" w:color="auto" w:fill="BDD6EE" w:themeFill="accent5" w:themeFillTint="66"/>
        <w:spacing w:before="0" w:after="120" w:line="240" w:lineRule="auto"/>
        <w:jc w:val="both"/>
        <w:rPr>
          <w:rFonts w:ascii="Times New Roman" w:hAnsi="Times New Roman" w:cs="Times New Roman"/>
          <w:b/>
          <w:color w:val="auto"/>
          <w:sz w:val="32"/>
          <w:szCs w:val="32"/>
        </w:rPr>
      </w:pPr>
      <w:bookmarkStart w:id="44" w:name="_Toc531605458"/>
      <w:bookmarkStart w:id="45" w:name="_Toc35853300"/>
      <w:r w:rsidRPr="009637A7">
        <w:rPr>
          <w:rFonts w:ascii="Times New Roman" w:hAnsi="Times New Roman" w:cs="Times New Roman"/>
          <w:b/>
          <w:color w:val="auto"/>
          <w:sz w:val="32"/>
          <w:szCs w:val="32"/>
        </w:rPr>
        <w:lastRenderedPageBreak/>
        <w:t xml:space="preserve">3 </w:t>
      </w:r>
      <w:r w:rsidR="005D7E25" w:rsidRPr="009637A7">
        <w:rPr>
          <w:rFonts w:ascii="Times New Roman" w:hAnsi="Times New Roman" w:cs="Times New Roman"/>
          <w:b/>
          <w:color w:val="auto"/>
          <w:sz w:val="32"/>
          <w:szCs w:val="32"/>
        </w:rPr>
        <w:t>PRIORITETAS</w:t>
      </w:r>
      <w:r w:rsidR="0002198D">
        <w:rPr>
          <w:rFonts w:ascii="Times New Roman" w:hAnsi="Times New Roman" w:cs="Times New Roman"/>
          <w:b/>
          <w:color w:val="auto"/>
          <w:sz w:val="32"/>
          <w:szCs w:val="32"/>
        </w:rPr>
        <w:t>.</w:t>
      </w:r>
      <w:r w:rsidR="0002198D" w:rsidRPr="009637A7">
        <w:rPr>
          <w:rFonts w:ascii="Times New Roman" w:hAnsi="Times New Roman" w:cs="Times New Roman"/>
          <w:b/>
          <w:color w:val="auto"/>
          <w:sz w:val="32"/>
          <w:szCs w:val="32"/>
        </w:rPr>
        <w:t xml:space="preserve"> </w:t>
      </w:r>
      <w:r w:rsidRPr="009637A7">
        <w:rPr>
          <w:rFonts w:ascii="Times New Roman" w:hAnsi="Times New Roman" w:cs="Times New Roman"/>
          <w:b/>
          <w:color w:val="auto"/>
          <w:sz w:val="32"/>
          <w:szCs w:val="32"/>
        </w:rPr>
        <w:t>Viešojo sektoriaus efektyvumo ir skaidrumo didinimas</w:t>
      </w:r>
      <w:bookmarkEnd w:id="44"/>
      <w:bookmarkEnd w:id="45"/>
      <w:r w:rsidRPr="007C6981">
        <w:rPr>
          <w:rFonts w:ascii="Times New Roman" w:hAnsi="Times New Roman" w:cs="Times New Roman"/>
          <w:b/>
          <w:color w:val="auto"/>
          <w:sz w:val="32"/>
          <w:szCs w:val="32"/>
        </w:rPr>
        <w:t xml:space="preserve"> </w:t>
      </w:r>
    </w:p>
    <w:p w14:paraId="7DC49611" w14:textId="77777777" w:rsidR="00D84040" w:rsidRPr="000D6536" w:rsidRDefault="00D84040" w:rsidP="00EB6B53">
      <w:pPr>
        <w:pStyle w:val="Betarp"/>
        <w:spacing w:after="120"/>
        <w:rPr>
          <w:lang w:val="lt-LT"/>
        </w:rPr>
      </w:pPr>
    </w:p>
    <w:p w14:paraId="23FF8467" w14:textId="77777777" w:rsidR="00D51E2E" w:rsidRPr="000E2C82" w:rsidRDefault="00D51E2E" w:rsidP="00EB6B53">
      <w:pPr>
        <w:spacing w:after="120" w:line="240" w:lineRule="auto"/>
        <w:jc w:val="both"/>
        <w:rPr>
          <w:rFonts w:ascii="Times New Roman" w:hAnsi="Times New Roman" w:cs="Times New Roman"/>
          <w:b/>
          <w:color w:val="002060"/>
          <w:sz w:val="28"/>
          <w:szCs w:val="28"/>
        </w:rPr>
      </w:pPr>
      <w:bookmarkStart w:id="46" w:name="_Toc531605459"/>
      <w:r w:rsidRPr="000E2C82">
        <w:rPr>
          <w:rFonts w:ascii="Times New Roman" w:hAnsi="Times New Roman" w:cs="Times New Roman"/>
          <w:b/>
          <w:color w:val="002060"/>
          <w:sz w:val="28"/>
          <w:szCs w:val="28"/>
        </w:rPr>
        <w:t>3.1 kryptis. Viešojo sektoriaus efektyvumo didinimas</w:t>
      </w:r>
      <w:bookmarkEnd w:id="46"/>
      <w:r w:rsidRPr="000E2C82">
        <w:rPr>
          <w:rFonts w:ascii="Times New Roman" w:hAnsi="Times New Roman" w:cs="Times New Roman"/>
          <w:b/>
          <w:color w:val="002060"/>
          <w:sz w:val="28"/>
          <w:szCs w:val="28"/>
        </w:rPr>
        <w:t xml:space="preserve"> </w:t>
      </w:r>
    </w:p>
    <w:p w14:paraId="1C873458" w14:textId="77777777" w:rsidR="00D51E2E" w:rsidRPr="000E2C82" w:rsidRDefault="00D51E2E" w:rsidP="00EB6B53">
      <w:pPr>
        <w:pStyle w:val="Betarp20"/>
        <w:spacing w:after="120"/>
      </w:pPr>
    </w:p>
    <w:p w14:paraId="09EFCE0B" w14:textId="77777777" w:rsidR="00D51E2E" w:rsidRPr="000E2C82" w:rsidRDefault="00D51E2E" w:rsidP="00EB6B53">
      <w:pPr>
        <w:spacing w:after="120" w:line="240" w:lineRule="auto"/>
        <w:jc w:val="both"/>
        <w:rPr>
          <w:rFonts w:ascii="Times New Roman" w:hAnsi="Times New Roman" w:cs="Times New Roman"/>
          <w:b/>
          <w:i/>
          <w:sz w:val="24"/>
          <w:szCs w:val="24"/>
        </w:rPr>
      </w:pPr>
      <w:r w:rsidRPr="000E2C82">
        <w:rPr>
          <w:rFonts w:ascii="Times New Roman" w:hAnsi="Times New Roman" w:cs="Times New Roman"/>
          <w:b/>
          <w:i/>
          <w:sz w:val="24"/>
          <w:szCs w:val="24"/>
        </w:rPr>
        <w:t>Strateginio planavimo ir biudžeto sudarymo sistemos pertvarka</w:t>
      </w:r>
    </w:p>
    <w:p w14:paraId="4FC026B4" w14:textId="77777777" w:rsidR="00D51E2E" w:rsidRPr="000E2C82" w:rsidRDefault="00D51E2E" w:rsidP="00EB6B53">
      <w:pPr>
        <w:pStyle w:val="Betarp"/>
        <w:spacing w:after="120"/>
        <w:jc w:val="both"/>
        <w:rPr>
          <w:rFonts w:ascii="Times New Roman" w:hAnsi="Times New Roman" w:cs="Times New Roman"/>
          <w:sz w:val="24"/>
          <w:szCs w:val="24"/>
          <w:lang w:val="lt-LT"/>
        </w:rPr>
      </w:pPr>
      <w:r w:rsidRPr="000E2C82">
        <w:rPr>
          <w:rFonts w:ascii="Times New Roman" w:hAnsi="Times New Roman" w:cs="Times New Roman"/>
          <w:sz w:val="24"/>
          <w:szCs w:val="24"/>
          <w:lang w:val="lt-LT"/>
        </w:rPr>
        <w:t>2019 m. buvo tęsiami 2017 m. pradėti strateginio planavimo ir biudžeto formavimo sistemų pertvarkos (toliau – pertvark</w:t>
      </w:r>
      <w:r>
        <w:rPr>
          <w:rFonts w:ascii="Times New Roman" w:hAnsi="Times New Roman" w:cs="Times New Roman"/>
          <w:sz w:val="24"/>
          <w:szCs w:val="24"/>
          <w:lang w:val="lt-LT"/>
        </w:rPr>
        <w:t>a</w:t>
      </w:r>
      <w:r w:rsidRPr="000E2C82">
        <w:rPr>
          <w:rFonts w:ascii="Times New Roman" w:hAnsi="Times New Roman" w:cs="Times New Roman"/>
          <w:sz w:val="24"/>
          <w:szCs w:val="24"/>
          <w:lang w:val="lt-LT"/>
        </w:rPr>
        <w:t xml:space="preserve">) darbai. Atsižvelgiant į Vyriausybės programos įgyvendinimo plane nurodytą apimtį ir terminus, ne visi 2019 m. suplanuoti darbai buvo įvykdyti laiku ir </w:t>
      </w:r>
      <w:r>
        <w:rPr>
          <w:rFonts w:ascii="Times New Roman" w:hAnsi="Times New Roman" w:cs="Times New Roman"/>
          <w:sz w:val="24"/>
          <w:szCs w:val="24"/>
          <w:lang w:val="lt-LT"/>
        </w:rPr>
        <w:t>numatytos</w:t>
      </w:r>
      <w:r w:rsidRPr="000E2C82">
        <w:rPr>
          <w:rFonts w:ascii="Times New Roman" w:hAnsi="Times New Roman" w:cs="Times New Roman"/>
          <w:sz w:val="24"/>
          <w:szCs w:val="24"/>
          <w:lang w:val="lt-LT"/>
        </w:rPr>
        <w:t xml:space="preserve"> apimti</w:t>
      </w:r>
      <w:r>
        <w:rPr>
          <w:rFonts w:ascii="Times New Roman" w:hAnsi="Times New Roman" w:cs="Times New Roman"/>
          <w:sz w:val="24"/>
          <w:szCs w:val="24"/>
          <w:lang w:val="lt-LT"/>
        </w:rPr>
        <w:t>es</w:t>
      </w:r>
      <w:r w:rsidRPr="000E2C82">
        <w:rPr>
          <w:rFonts w:ascii="Times New Roman" w:hAnsi="Times New Roman" w:cs="Times New Roman"/>
          <w:sz w:val="24"/>
          <w:szCs w:val="24"/>
          <w:lang w:val="lt-LT"/>
        </w:rPr>
        <w:t>.</w:t>
      </w:r>
    </w:p>
    <w:p w14:paraId="1999B5C3" w14:textId="2ECF08CA" w:rsidR="00D51E2E" w:rsidRPr="000E2C82" w:rsidRDefault="00D51E2E" w:rsidP="00EB6B53">
      <w:pPr>
        <w:pStyle w:val="Antrat10"/>
        <w:keepNext w:val="0"/>
        <w:widowControl/>
        <w:suppressAutoHyphens w:val="0"/>
        <w:spacing w:before="0"/>
        <w:jc w:val="both"/>
        <w:rPr>
          <w:rFonts w:ascii="Times New Roman" w:hAnsi="Times New Roman" w:cs="Times New Roman"/>
          <w:sz w:val="24"/>
          <w:szCs w:val="24"/>
        </w:rPr>
      </w:pPr>
      <w:r w:rsidRPr="000E2C82">
        <w:rPr>
          <w:rFonts w:ascii="Times New Roman" w:hAnsi="Times New Roman" w:cs="Times New Roman"/>
          <w:sz w:val="24"/>
          <w:szCs w:val="24"/>
        </w:rPr>
        <w:t>Vykdant numatytus pertvarkos darbus buvo parengti strateginio valdymo sistemą reglamentuojan</w:t>
      </w:r>
      <w:r>
        <w:rPr>
          <w:rFonts w:ascii="Times New Roman" w:hAnsi="Times New Roman" w:cs="Times New Roman"/>
          <w:sz w:val="24"/>
          <w:szCs w:val="24"/>
        </w:rPr>
        <w:t>čių</w:t>
      </w:r>
      <w:r w:rsidRPr="000E2C82">
        <w:rPr>
          <w:rFonts w:ascii="Times New Roman" w:hAnsi="Times New Roman" w:cs="Times New Roman"/>
          <w:sz w:val="24"/>
          <w:szCs w:val="24"/>
        </w:rPr>
        <w:t xml:space="preserve"> teisės aktų projektai, apibrėžta naujų strateginio planavimo dokumentų struktūra. Užsitęsus institucijų interesų derinimo procesui</w:t>
      </w:r>
      <w:r>
        <w:rPr>
          <w:rFonts w:ascii="Times New Roman" w:hAnsi="Times New Roman" w:cs="Times New Roman"/>
          <w:sz w:val="24"/>
          <w:szCs w:val="24"/>
        </w:rPr>
        <w:t>,</w:t>
      </w:r>
      <w:r w:rsidRPr="000E2C82">
        <w:rPr>
          <w:rFonts w:ascii="Times New Roman" w:hAnsi="Times New Roman" w:cs="Times New Roman"/>
          <w:sz w:val="24"/>
          <w:szCs w:val="24"/>
        </w:rPr>
        <w:t xml:space="preserve"> vėliau nei tikėtasi parengtas Strateginio valdymo įstatymo projektas (toliau – SVĮ projektas) ir jį lydinčiųjų įstatymų pakeitimų projektai</w:t>
      </w:r>
      <w:r>
        <w:rPr>
          <w:rFonts w:ascii="Times New Roman" w:hAnsi="Times New Roman" w:cs="Times New Roman"/>
          <w:sz w:val="24"/>
          <w:szCs w:val="24"/>
        </w:rPr>
        <w:t xml:space="preserve">, jie </w:t>
      </w:r>
      <w:r w:rsidRPr="000E2C82">
        <w:rPr>
          <w:rFonts w:ascii="Times New Roman" w:hAnsi="Times New Roman" w:cs="Times New Roman"/>
          <w:sz w:val="24"/>
          <w:szCs w:val="24"/>
        </w:rPr>
        <w:t>pateikti Seimui 2019 m. gruod</w:t>
      </w:r>
      <w:r>
        <w:rPr>
          <w:rFonts w:ascii="Times New Roman" w:hAnsi="Times New Roman" w:cs="Times New Roman"/>
          <w:sz w:val="24"/>
          <w:szCs w:val="24"/>
        </w:rPr>
        <w:t>į</w:t>
      </w:r>
      <w:r w:rsidRPr="000E2C82">
        <w:rPr>
          <w:rFonts w:ascii="Times New Roman" w:hAnsi="Times New Roman" w:cs="Times New Roman"/>
          <w:sz w:val="24"/>
          <w:szCs w:val="24"/>
        </w:rPr>
        <w:t xml:space="preserve">. Šiuo metu galioja apie 290 silpnai susijusių arba iš viso nesusietų tarpusavyje strateginio planavimo dokumentų, kuriuose nustatoma apie 1 800 vertinimo rodiklių, o strateginiai tikslai silpnai susieti su valstybės finansiniais ištekliais, todėl sudėtinga šalies mastu užtikrinti tinkamą valstybės strateginių tikslų įgyvendinimą. Priėmus SVĮ bus įdiegta </w:t>
      </w:r>
      <w:r>
        <w:rPr>
          <w:rFonts w:ascii="Times New Roman" w:hAnsi="Times New Roman" w:cs="Times New Roman"/>
          <w:sz w:val="24"/>
          <w:szCs w:val="24"/>
        </w:rPr>
        <w:t>bendra</w:t>
      </w:r>
      <w:r w:rsidRPr="000E2C82">
        <w:rPr>
          <w:rFonts w:ascii="Times New Roman" w:hAnsi="Times New Roman" w:cs="Times New Roman"/>
          <w:sz w:val="24"/>
          <w:szCs w:val="24"/>
        </w:rPr>
        <w:t xml:space="preserve"> planavimo dokumentų sistema, kurioje bus nustatytos nuoseklios ir aiškios valstybės strateginių tikslų sąsajos su biudžetu, sumažinta strateginio planavimo dokumentų ir vertinimo rodiklių</w:t>
      </w:r>
      <w:r>
        <w:rPr>
          <w:rFonts w:ascii="Times New Roman" w:hAnsi="Times New Roman" w:cs="Times New Roman"/>
          <w:sz w:val="24"/>
          <w:szCs w:val="24"/>
        </w:rPr>
        <w:t>, jie susisteminti</w:t>
      </w:r>
      <w:r w:rsidRPr="000E2C82">
        <w:rPr>
          <w:rFonts w:ascii="Times New Roman" w:hAnsi="Times New Roman" w:cs="Times New Roman"/>
          <w:sz w:val="24"/>
          <w:szCs w:val="24"/>
        </w:rPr>
        <w:t>.</w:t>
      </w:r>
    </w:p>
    <w:p w14:paraId="38DEC2AC" w14:textId="59E40021" w:rsidR="00D51E2E" w:rsidRPr="000E2C82" w:rsidRDefault="00D51E2E" w:rsidP="00EB6B53">
      <w:pPr>
        <w:pStyle w:val="Betarp"/>
        <w:spacing w:after="120"/>
        <w:jc w:val="both"/>
        <w:rPr>
          <w:rFonts w:ascii="Times New Roman" w:hAnsi="Times New Roman" w:cs="Times New Roman"/>
          <w:sz w:val="24"/>
          <w:szCs w:val="24"/>
          <w:lang w:val="lt-LT"/>
        </w:rPr>
      </w:pPr>
      <w:r w:rsidRPr="000E2C82">
        <w:rPr>
          <w:rFonts w:ascii="Times New Roman" w:hAnsi="Times New Roman" w:cs="Times New Roman"/>
          <w:sz w:val="24"/>
          <w:szCs w:val="24"/>
          <w:lang w:val="lt-LT"/>
        </w:rPr>
        <w:t xml:space="preserve">Kartu su SVĮ projektu parengtas ir Biudžeto sandaros įstatymo pakeitimo projektas, </w:t>
      </w:r>
      <w:r w:rsidR="006B2F91">
        <w:rPr>
          <w:rFonts w:ascii="Times New Roman" w:hAnsi="Times New Roman" w:cs="Times New Roman"/>
          <w:sz w:val="24"/>
          <w:szCs w:val="24"/>
          <w:lang w:val="lt-LT"/>
        </w:rPr>
        <w:t xml:space="preserve">kuriuo siekiama nustatyti </w:t>
      </w:r>
      <w:r w:rsidRPr="000E2C82">
        <w:rPr>
          <w:rFonts w:ascii="Times New Roman" w:hAnsi="Times New Roman" w:cs="Times New Roman"/>
          <w:sz w:val="24"/>
          <w:szCs w:val="24"/>
          <w:lang w:val="lt-LT"/>
        </w:rPr>
        <w:t xml:space="preserve">biudžeto klasifikavimo lygmenį – valstybės veiklos sritis. Jau rengiant artimiausių metų </w:t>
      </w:r>
      <w:r w:rsidR="00353A2C">
        <w:rPr>
          <w:rFonts w:ascii="Times New Roman" w:hAnsi="Times New Roman" w:cs="Times New Roman"/>
          <w:sz w:val="24"/>
          <w:szCs w:val="24"/>
          <w:lang w:val="lt-LT"/>
        </w:rPr>
        <w:t>V</w:t>
      </w:r>
      <w:r w:rsidRPr="000E2C82">
        <w:rPr>
          <w:rFonts w:ascii="Times New Roman" w:hAnsi="Times New Roman" w:cs="Times New Roman"/>
          <w:sz w:val="24"/>
          <w:szCs w:val="24"/>
          <w:lang w:val="lt-LT"/>
        </w:rPr>
        <w:t xml:space="preserve">alstybės biudžeto ir savivaldybių biudžetų finansinių rodiklių patvirtinimo įstatymo projektą (toliau – Biudžeto projektas), planuojama valstybės biudžeto asignavimus atskleisti pagal valstybės veiklos sritis ir joms priskirtus asignavimų valdytojus. Taip pat </w:t>
      </w:r>
      <w:r w:rsidR="00493EF7">
        <w:rPr>
          <w:rFonts w:ascii="Times New Roman" w:hAnsi="Times New Roman" w:cs="Times New Roman"/>
          <w:sz w:val="24"/>
          <w:szCs w:val="24"/>
          <w:lang w:val="lt-LT"/>
        </w:rPr>
        <w:t xml:space="preserve">veiklos </w:t>
      </w:r>
      <w:r w:rsidRPr="000E2C82">
        <w:rPr>
          <w:rFonts w:ascii="Times New Roman" w:hAnsi="Times New Roman" w:cs="Times New Roman"/>
          <w:sz w:val="24"/>
          <w:szCs w:val="24"/>
          <w:lang w:val="lt-LT"/>
        </w:rPr>
        <w:t xml:space="preserve">sritims būtų </w:t>
      </w:r>
      <w:r w:rsidR="00493EF7">
        <w:rPr>
          <w:rFonts w:ascii="Times New Roman" w:hAnsi="Times New Roman" w:cs="Times New Roman"/>
          <w:sz w:val="24"/>
          <w:szCs w:val="24"/>
          <w:lang w:val="lt-LT"/>
        </w:rPr>
        <w:t>priskiriami</w:t>
      </w:r>
      <w:r w:rsidRPr="000E2C82">
        <w:rPr>
          <w:rFonts w:ascii="Times New Roman" w:hAnsi="Times New Roman" w:cs="Times New Roman"/>
          <w:sz w:val="24"/>
          <w:szCs w:val="24"/>
          <w:lang w:val="lt-LT"/>
        </w:rPr>
        <w:t xml:space="preserve"> pagrindiniai Nacionaliniame pažangos plane patvirtinti pažangos uždaviniai ir siekiami rezultatai, kurių sieks ministerijos ir </w:t>
      </w:r>
      <w:r w:rsidR="00A61A71">
        <w:rPr>
          <w:rFonts w:ascii="Times New Roman" w:hAnsi="Times New Roman" w:cs="Times New Roman"/>
          <w:sz w:val="24"/>
          <w:szCs w:val="24"/>
          <w:lang w:val="lt-LT"/>
        </w:rPr>
        <w:t>ministrams pavestose valdymo srityse veikiančios</w:t>
      </w:r>
      <w:r w:rsidRPr="000E2C82">
        <w:rPr>
          <w:rFonts w:ascii="Times New Roman" w:hAnsi="Times New Roman" w:cs="Times New Roman"/>
          <w:sz w:val="24"/>
          <w:szCs w:val="24"/>
          <w:lang w:val="lt-LT"/>
        </w:rPr>
        <w:t xml:space="preserve"> įstaigos. Siūlomu keitimu siekiama glaudžiai susieti strateginio planavimo ir biudžeto formavimo sistemas. </w:t>
      </w:r>
    </w:p>
    <w:p w14:paraId="54DF093D" w14:textId="1D3D6504" w:rsidR="00D51E2E" w:rsidRPr="000E2C82" w:rsidRDefault="00D51E2E" w:rsidP="00EB6B53">
      <w:pPr>
        <w:spacing w:after="120" w:line="240" w:lineRule="auto"/>
        <w:jc w:val="both"/>
        <w:rPr>
          <w:rFonts w:ascii="Times New Roman" w:hAnsi="Times New Roman" w:cs="Times New Roman"/>
          <w:sz w:val="24"/>
          <w:szCs w:val="24"/>
        </w:rPr>
      </w:pPr>
      <w:r w:rsidRPr="000E2C82">
        <w:rPr>
          <w:rFonts w:ascii="Times New Roman" w:hAnsi="Times New Roman" w:cs="Times New Roman"/>
          <w:sz w:val="24"/>
          <w:szCs w:val="24"/>
        </w:rPr>
        <w:t>Lietuvos biudžeto skaidrumo indeksas (</w:t>
      </w:r>
      <w:r w:rsidRPr="001554BF">
        <w:rPr>
          <w:rFonts w:ascii="Times New Roman" w:hAnsi="Times New Roman" w:cs="Times New Roman"/>
          <w:i/>
          <w:sz w:val="24"/>
          <w:szCs w:val="24"/>
        </w:rPr>
        <w:t>Budget Transparency</w:t>
      </w:r>
      <w:r w:rsidRPr="000E2C82">
        <w:rPr>
          <w:rFonts w:ascii="Times New Roman" w:hAnsi="Times New Roman" w:cs="Times New Roman"/>
          <w:sz w:val="24"/>
          <w:szCs w:val="24"/>
        </w:rPr>
        <w:t xml:space="preserve">, remiantis </w:t>
      </w:r>
      <w:r w:rsidRPr="000E2C82">
        <w:rPr>
          <w:rFonts w:ascii="Times New Roman" w:hAnsi="Times New Roman" w:cs="Times New Roman"/>
          <w:i/>
          <w:sz w:val="24"/>
          <w:szCs w:val="24"/>
        </w:rPr>
        <w:t>Index of Public Integrity</w:t>
      </w:r>
      <w:r w:rsidRPr="000E2C82">
        <w:rPr>
          <w:rFonts w:ascii="Times New Roman" w:hAnsi="Times New Roman" w:cs="Times New Roman"/>
          <w:sz w:val="24"/>
          <w:szCs w:val="24"/>
        </w:rPr>
        <w:t xml:space="preserve"> duomenų baze) vertinamas kas dvejus metus (2017, 2019 ir t. t.). Vertinant 2019 m., Lietuvos biudžeto skaidrumo indekso reikšmė išliko nepakitusi (t. y. 5,93 balo). Indeksui reikšmingos įtakos neturėjo biudžeto skaidrumo iniciatyvos: 2019 m. rengtas leidinys „2020 m. biudžetas glaustai“ (ir angliška versija – 2020 </w:t>
      </w:r>
      <w:r w:rsidRPr="000E2C82">
        <w:rPr>
          <w:rFonts w:ascii="Times New Roman" w:hAnsi="Times New Roman" w:cs="Times New Roman"/>
          <w:i/>
          <w:sz w:val="24"/>
          <w:szCs w:val="24"/>
        </w:rPr>
        <w:t>Budget at a glance</w:t>
      </w:r>
      <w:r w:rsidRPr="000E2C82">
        <w:rPr>
          <w:rFonts w:ascii="Times New Roman" w:hAnsi="Times New Roman" w:cs="Times New Roman"/>
          <w:sz w:val="24"/>
          <w:szCs w:val="24"/>
        </w:rPr>
        <w:t>), kuriame pateikiama glausta ir aiški informacija apie 2020 m. valstybės biudžetą visuomenei ir sprendimų priėmėjams, taip pat su biudžeto projektu teikiama informacija apie siekiamus ir pasiektus rezultatus. Planuojama, kad</w:t>
      </w:r>
      <w:r w:rsidR="00353A2C">
        <w:rPr>
          <w:rFonts w:ascii="Times New Roman" w:hAnsi="Times New Roman" w:cs="Times New Roman"/>
          <w:sz w:val="24"/>
          <w:szCs w:val="24"/>
        </w:rPr>
        <w:t>,</w:t>
      </w:r>
      <w:r w:rsidRPr="000E2C82">
        <w:rPr>
          <w:rFonts w:ascii="Times New Roman" w:hAnsi="Times New Roman" w:cs="Times New Roman"/>
          <w:sz w:val="24"/>
          <w:szCs w:val="24"/>
        </w:rPr>
        <w:t xml:space="preserve"> 2020 m. priėmus </w:t>
      </w:r>
      <w:r w:rsidR="00505C6D">
        <w:rPr>
          <w:rFonts w:ascii="Times New Roman" w:hAnsi="Times New Roman" w:cs="Times New Roman"/>
          <w:sz w:val="24"/>
          <w:szCs w:val="24"/>
        </w:rPr>
        <w:t xml:space="preserve">strateginio valdymo pertvarkai reikalingus </w:t>
      </w:r>
      <w:r w:rsidRPr="000E2C82">
        <w:rPr>
          <w:rFonts w:ascii="Times New Roman" w:hAnsi="Times New Roman" w:cs="Times New Roman"/>
          <w:sz w:val="24"/>
          <w:szCs w:val="24"/>
        </w:rPr>
        <w:t>teisės aktus ir prad</w:t>
      </w:r>
      <w:r>
        <w:rPr>
          <w:rFonts w:ascii="Times New Roman" w:hAnsi="Times New Roman" w:cs="Times New Roman"/>
          <w:sz w:val="24"/>
          <w:szCs w:val="24"/>
        </w:rPr>
        <w:t>ėjus</w:t>
      </w:r>
      <w:r w:rsidRPr="000E2C82">
        <w:rPr>
          <w:rFonts w:ascii="Times New Roman" w:hAnsi="Times New Roman" w:cs="Times New Roman"/>
          <w:sz w:val="24"/>
          <w:szCs w:val="24"/>
        </w:rPr>
        <w:t xml:space="preserve"> vykdyti pertvarkos įgyvendinimo etapo darbus, atitinkamai 2021 m. turėtų būti pasiekta aukštesnė šio indekso reikšmė.</w:t>
      </w:r>
    </w:p>
    <w:p w14:paraId="0B725150" w14:textId="77777777" w:rsidR="00D51E2E" w:rsidRPr="000E2C82" w:rsidRDefault="00D51E2E" w:rsidP="00EB6B53">
      <w:pPr>
        <w:pStyle w:val="Betarp"/>
        <w:spacing w:after="120"/>
        <w:jc w:val="both"/>
        <w:rPr>
          <w:rFonts w:ascii="Times New Roman" w:hAnsi="Times New Roman" w:cs="Times New Roman"/>
          <w:b/>
          <w:bCs/>
          <w:i/>
          <w:sz w:val="24"/>
          <w:szCs w:val="24"/>
          <w:lang w:val="lt-LT"/>
        </w:rPr>
      </w:pPr>
      <w:r w:rsidRPr="000E2C82">
        <w:rPr>
          <w:rFonts w:ascii="Times New Roman" w:hAnsi="Times New Roman" w:cs="Times New Roman"/>
          <w:b/>
          <w:bCs/>
          <w:i/>
          <w:sz w:val="24"/>
          <w:szCs w:val="24"/>
          <w:lang w:val="lt-LT"/>
        </w:rPr>
        <w:t>Teisėkūros procesų tobulinimas</w:t>
      </w:r>
    </w:p>
    <w:p w14:paraId="3BA62FF9" w14:textId="296AA5A1" w:rsidR="00D51E2E" w:rsidRPr="000E2C82" w:rsidRDefault="00D51E2E" w:rsidP="00EB6B53">
      <w:pPr>
        <w:pStyle w:val="Betarp"/>
        <w:tabs>
          <w:tab w:val="left" w:pos="284"/>
        </w:tabs>
        <w:spacing w:after="120"/>
        <w:jc w:val="both"/>
        <w:rPr>
          <w:rFonts w:ascii="Times New Roman" w:hAnsi="Times New Roman" w:cs="Times New Roman"/>
          <w:lang w:val="lt-LT"/>
        </w:rPr>
      </w:pPr>
      <w:r w:rsidRPr="000E2C82">
        <w:rPr>
          <w:rFonts w:ascii="Times New Roman" w:hAnsi="Times New Roman" w:cs="Times New Roman"/>
          <w:sz w:val="24"/>
          <w:szCs w:val="24"/>
          <w:lang w:val="lt-LT"/>
        </w:rPr>
        <w:t xml:space="preserve">2020 m. balandžio 1 d. įsigalios Teisėkūros pagrindų įstatymo pakeitimai, kuriais šiuo metu įtvirtintas teisinio reguliavimo stebėsenos institutas keičiamas galiojančio teisinio reguliavimo poveikio </w:t>
      </w:r>
      <w:r w:rsidRPr="000E2C82">
        <w:rPr>
          <w:rFonts w:ascii="Times New Roman" w:hAnsi="Times New Roman" w:cs="Times New Roman"/>
          <w:i/>
          <w:iCs/>
          <w:sz w:val="24"/>
          <w:szCs w:val="24"/>
          <w:lang w:val="lt-LT"/>
        </w:rPr>
        <w:t>ex</w:t>
      </w:r>
      <w:r w:rsidR="00DA0369">
        <w:rPr>
          <w:rFonts w:ascii="Times New Roman" w:hAnsi="Times New Roman" w:cs="Times New Roman"/>
          <w:i/>
          <w:iCs/>
          <w:sz w:val="24"/>
          <w:szCs w:val="24"/>
          <w:lang w:val="lt-LT"/>
        </w:rPr>
        <w:t xml:space="preserve"> </w:t>
      </w:r>
      <w:r w:rsidRPr="000E2C82">
        <w:rPr>
          <w:rFonts w:ascii="Times New Roman" w:hAnsi="Times New Roman" w:cs="Times New Roman"/>
          <w:i/>
          <w:iCs/>
          <w:sz w:val="24"/>
          <w:szCs w:val="24"/>
          <w:lang w:val="lt-LT"/>
        </w:rPr>
        <w:t>post</w:t>
      </w:r>
      <w:r w:rsidRPr="000E2C82">
        <w:rPr>
          <w:rFonts w:ascii="Times New Roman" w:hAnsi="Times New Roman" w:cs="Times New Roman"/>
          <w:sz w:val="24"/>
          <w:szCs w:val="24"/>
          <w:lang w:val="lt-LT"/>
        </w:rPr>
        <w:t xml:space="preserve"> vertinimo institutu (toliau – </w:t>
      </w:r>
      <w:r w:rsidRPr="000E2C82">
        <w:rPr>
          <w:rFonts w:ascii="Times New Roman" w:hAnsi="Times New Roman" w:cs="Times New Roman"/>
          <w:i/>
          <w:iCs/>
          <w:sz w:val="24"/>
          <w:szCs w:val="24"/>
          <w:lang w:val="lt-LT"/>
        </w:rPr>
        <w:t>ex post</w:t>
      </w:r>
      <w:r w:rsidRPr="000E2C82">
        <w:rPr>
          <w:rFonts w:ascii="Times New Roman" w:hAnsi="Times New Roman" w:cs="Times New Roman"/>
          <w:sz w:val="24"/>
          <w:szCs w:val="24"/>
          <w:lang w:val="lt-LT"/>
        </w:rPr>
        <w:t xml:space="preserve"> vertinim</w:t>
      </w:r>
      <w:r w:rsidR="00353A2C">
        <w:rPr>
          <w:rFonts w:ascii="Times New Roman" w:hAnsi="Times New Roman" w:cs="Times New Roman"/>
          <w:sz w:val="24"/>
          <w:szCs w:val="24"/>
          <w:lang w:val="lt-LT"/>
        </w:rPr>
        <w:t>as</w:t>
      </w:r>
      <w:r w:rsidRPr="000E2C82">
        <w:rPr>
          <w:rFonts w:ascii="Times New Roman" w:hAnsi="Times New Roman" w:cs="Times New Roman"/>
          <w:sz w:val="24"/>
          <w:szCs w:val="24"/>
          <w:lang w:val="lt-LT"/>
        </w:rPr>
        <w:t>).</w:t>
      </w:r>
      <w:r w:rsidRPr="000E2C82">
        <w:rPr>
          <w:sz w:val="24"/>
          <w:szCs w:val="24"/>
          <w:lang w:val="lt-LT"/>
        </w:rPr>
        <w:t xml:space="preserve"> </w:t>
      </w:r>
      <w:r w:rsidRPr="000E2C82">
        <w:rPr>
          <w:rFonts w:ascii="Times New Roman" w:hAnsi="Times New Roman" w:cs="Times New Roman"/>
          <w:i/>
          <w:iCs/>
          <w:sz w:val="24"/>
          <w:szCs w:val="24"/>
          <w:lang w:val="lt-LT"/>
        </w:rPr>
        <w:t>Ex post</w:t>
      </w:r>
      <w:r w:rsidRPr="000E2C82">
        <w:rPr>
          <w:rFonts w:ascii="Times New Roman" w:hAnsi="Times New Roman" w:cs="Times New Roman"/>
          <w:sz w:val="24"/>
          <w:szCs w:val="24"/>
          <w:lang w:val="lt-LT"/>
        </w:rPr>
        <w:t xml:space="preserve"> vertinimo tikslas – pasitikrinti, ar / kaip praktikoje veikia atitinkamas teisinis reguliavimas, t. y. surinkti patikimus duomenis apie šio reguliavimo praktinį poveikį ir kokybiškai įvertinti jo taikymą bei veikimą. Įdiegus </w:t>
      </w:r>
      <w:r w:rsidRPr="000E2C82">
        <w:rPr>
          <w:rFonts w:ascii="Times New Roman" w:hAnsi="Times New Roman" w:cs="Times New Roman"/>
          <w:i/>
          <w:iCs/>
          <w:sz w:val="24"/>
          <w:szCs w:val="24"/>
          <w:lang w:val="lt-LT"/>
        </w:rPr>
        <w:t>ex post</w:t>
      </w:r>
      <w:r w:rsidRPr="000E2C82">
        <w:rPr>
          <w:rFonts w:ascii="Times New Roman" w:hAnsi="Times New Roman" w:cs="Times New Roman"/>
          <w:sz w:val="24"/>
          <w:szCs w:val="24"/>
          <w:lang w:val="lt-LT"/>
        </w:rPr>
        <w:t xml:space="preserve"> vertinimo modelį tikimasi nuoseklesnės teisėkūros, sisteminio požiūrio į galiojančio teisinio reguliavimo vertinimą ir tobulinimą, taip pat tinkamos teisės aktų projektų kokybės, racionalesnio išteklių panaudojimo, didesnio visuomenės įtraukimo. </w:t>
      </w:r>
      <w:r w:rsidRPr="000E2C82">
        <w:rPr>
          <w:rFonts w:ascii="Times New Roman" w:hAnsi="Times New Roman" w:cs="Times New Roman"/>
          <w:i/>
          <w:iCs/>
          <w:sz w:val="24"/>
          <w:szCs w:val="24"/>
          <w:lang w:val="lt-LT"/>
        </w:rPr>
        <w:t>Ex post</w:t>
      </w:r>
      <w:r w:rsidRPr="000E2C82">
        <w:rPr>
          <w:rFonts w:ascii="Times New Roman" w:hAnsi="Times New Roman" w:cs="Times New Roman"/>
          <w:sz w:val="24"/>
          <w:szCs w:val="24"/>
          <w:lang w:val="lt-LT"/>
        </w:rPr>
        <w:t xml:space="preserve"> vertinimas bus atliekamas vadovaujantis galiojančio teisinio reguliavimo poveikio (</w:t>
      </w:r>
      <w:r w:rsidRPr="000E2C82">
        <w:rPr>
          <w:rFonts w:ascii="Times New Roman" w:hAnsi="Times New Roman" w:cs="Times New Roman"/>
          <w:i/>
          <w:iCs/>
          <w:sz w:val="24"/>
          <w:szCs w:val="24"/>
          <w:lang w:val="lt-LT"/>
        </w:rPr>
        <w:t>ex post)</w:t>
      </w:r>
      <w:r w:rsidRPr="000E2C82">
        <w:rPr>
          <w:rFonts w:ascii="Times New Roman" w:hAnsi="Times New Roman" w:cs="Times New Roman"/>
          <w:sz w:val="24"/>
          <w:szCs w:val="24"/>
          <w:lang w:val="lt-LT"/>
        </w:rPr>
        <w:t xml:space="preserve"> vertinimo metodika.</w:t>
      </w:r>
      <w:r w:rsidR="00DA0369">
        <w:rPr>
          <w:rFonts w:ascii="Times New Roman" w:hAnsi="Times New Roman" w:cs="Times New Roman"/>
          <w:lang w:val="lt-LT"/>
        </w:rPr>
        <w:t xml:space="preserve"> </w:t>
      </w:r>
    </w:p>
    <w:p w14:paraId="718B28FD" w14:textId="77777777" w:rsidR="00D51E2E" w:rsidRPr="000E2C82" w:rsidRDefault="00D51E2E" w:rsidP="00EB6B53">
      <w:pPr>
        <w:spacing w:after="120" w:line="240" w:lineRule="auto"/>
        <w:jc w:val="both"/>
        <w:rPr>
          <w:rFonts w:ascii="Times New Roman" w:hAnsi="Times New Roman" w:cs="Times New Roman"/>
          <w:b/>
          <w:i/>
          <w:sz w:val="24"/>
          <w:szCs w:val="24"/>
        </w:rPr>
      </w:pPr>
      <w:r w:rsidRPr="000E2C82">
        <w:rPr>
          <w:rFonts w:ascii="Times New Roman" w:hAnsi="Times New Roman" w:cs="Times New Roman"/>
          <w:b/>
          <w:i/>
          <w:sz w:val="24"/>
          <w:szCs w:val="24"/>
        </w:rPr>
        <w:t>Viešojo sektoriaus įstaigų sistemos tobulinimas</w:t>
      </w:r>
    </w:p>
    <w:p w14:paraId="02B06155" w14:textId="7B60C7CF" w:rsidR="00D51E2E" w:rsidRPr="000E2C82" w:rsidRDefault="00D51E2E" w:rsidP="00EB6B53">
      <w:pPr>
        <w:spacing w:after="120" w:line="240" w:lineRule="auto"/>
        <w:jc w:val="both"/>
        <w:rPr>
          <w:rFonts w:ascii="Times New Roman" w:hAnsi="Times New Roman" w:cs="Times New Roman"/>
          <w:sz w:val="24"/>
          <w:szCs w:val="24"/>
        </w:rPr>
      </w:pPr>
      <w:r w:rsidRPr="000E2C82">
        <w:rPr>
          <w:rFonts w:ascii="Times New Roman" w:hAnsi="Times New Roman" w:cs="Times New Roman"/>
          <w:sz w:val="24"/>
          <w:szCs w:val="24"/>
        </w:rPr>
        <w:lastRenderedPageBreak/>
        <w:t>Viešojo sektoriaus įstaigų sistema tobulinama įgyvendinant Viešojo sektoriaus įstaigų sistemos tobulinimo gairių (toliau – Gairės) įgyvendinimo veiksmų planą</w:t>
      </w:r>
      <w:r w:rsidRPr="000E2C82">
        <w:rPr>
          <w:rStyle w:val="Puslapioinaosnuoroda"/>
          <w:rFonts w:ascii="Times New Roman" w:hAnsi="Times New Roman" w:cs="Times New Roman"/>
          <w:sz w:val="24"/>
          <w:szCs w:val="24"/>
        </w:rPr>
        <w:footnoteReference w:id="74"/>
      </w:r>
      <w:r w:rsidRPr="000E2C82">
        <w:rPr>
          <w:rFonts w:ascii="Times New Roman" w:hAnsi="Times New Roman" w:cs="Times New Roman"/>
          <w:sz w:val="24"/>
          <w:szCs w:val="24"/>
        </w:rPr>
        <w:t>. 2019 m. buvo atliktas ministerijų, ministrams pavestose valdymo srityse veikiančių Vyriausybės įstaigų, kitų Vyriausybei atskaitingų biudžetinių įstaigų ir šioms įstaigoms pavaldžių biudžetinių įstaigų, taip pat</w:t>
      </w:r>
      <w:r w:rsidR="00DA0369">
        <w:rPr>
          <w:rFonts w:ascii="Times New Roman" w:hAnsi="Times New Roman" w:cs="Times New Roman"/>
          <w:sz w:val="24"/>
          <w:szCs w:val="24"/>
        </w:rPr>
        <w:t xml:space="preserve"> </w:t>
      </w:r>
      <w:r w:rsidRPr="000E2C82">
        <w:rPr>
          <w:rFonts w:ascii="Times New Roman" w:hAnsi="Times New Roman" w:cs="Times New Roman"/>
          <w:sz w:val="24"/>
          <w:szCs w:val="24"/>
        </w:rPr>
        <w:t>valstybės įmonių, viešųjų įstaigų, kurių savininkas ar dalininkas yra valstybė, valstybės valdomų bendrovių atitikties Gairėms įvertinimas, apibendrinta pažanga šalinant šio įvertinimo metu nustatyt</w:t>
      </w:r>
      <w:r>
        <w:rPr>
          <w:rFonts w:ascii="Times New Roman" w:hAnsi="Times New Roman" w:cs="Times New Roman"/>
          <w:sz w:val="24"/>
          <w:szCs w:val="24"/>
        </w:rPr>
        <w:t>a</w:t>
      </w:r>
      <w:r w:rsidRPr="000E2C82">
        <w:rPr>
          <w:rFonts w:ascii="Times New Roman" w:hAnsi="Times New Roman" w:cs="Times New Roman"/>
          <w:sz w:val="24"/>
          <w:szCs w:val="24"/>
        </w:rPr>
        <w:t>s neatitik</w:t>
      </w:r>
      <w:r>
        <w:rPr>
          <w:rFonts w:ascii="Times New Roman" w:hAnsi="Times New Roman" w:cs="Times New Roman"/>
          <w:sz w:val="24"/>
          <w:szCs w:val="24"/>
        </w:rPr>
        <w:t>tis</w:t>
      </w:r>
      <w:r w:rsidRPr="000E2C82">
        <w:rPr>
          <w:rFonts w:ascii="Times New Roman" w:hAnsi="Times New Roman" w:cs="Times New Roman"/>
          <w:sz w:val="24"/>
          <w:szCs w:val="24"/>
        </w:rPr>
        <w:t xml:space="preserve"> Gairių nuostatoms ar suformuluoti pasiūlymai dėl šio įvertinimo metu nustatytų neatitik</w:t>
      </w:r>
      <w:r>
        <w:rPr>
          <w:rFonts w:ascii="Times New Roman" w:hAnsi="Times New Roman" w:cs="Times New Roman"/>
          <w:sz w:val="24"/>
          <w:szCs w:val="24"/>
        </w:rPr>
        <w:t>č</w:t>
      </w:r>
      <w:r w:rsidRPr="000E2C82">
        <w:rPr>
          <w:rFonts w:ascii="Times New Roman" w:hAnsi="Times New Roman" w:cs="Times New Roman"/>
          <w:sz w:val="24"/>
          <w:szCs w:val="24"/>
        </w:rPr>
        <w:t>ių Gairių nuostatoms pašalinimo. Iš viso buvo įvertinta apie 270 viešojo sektoriaus įstaigų.</w:t>
      </w:r>
    </w:p>
    <w:p w14:paraId="4392B140" w14:textId="77777777" w:rsidR="00D51E2E" w:rsidRPr="000E2C82" w:rsidRDefault="00D51E2E" w:rsidP="00EB6B53">
      <w:pPr>
        <w:spacing w:after="120" w:line="240" w:lineRule="auto"/>
        <w:jc w:val="both"/>
        <w:rPr>
          <w:rFonts w:ascii="Times New Roman" w:hAnsi="Times New Roman" w:cs="Times New Roman"/>
          <w:sz w:val="24"/>
          <w:szCs w:val="24"/>
        </w:rPr>
      </w:pPr>
      <w:r w:rsidRPr="000E2C82">
        <w:rPr>
          <w:rFonts w:ascii="Times New Roman" w:hAnsi="Times New Roman" w:cs="Times New Roman"/>
          <w:sz w:val="24"/>
          <w:szCs w:val="24"/>
        </w:rPr>
        <w:t xml:space="preserve">2019 m. spalio 30 d. Seimui pateiktas svarstyti Viešojo administravimo įstatymo Nr. VIII-1234 pakeitimo įstatymo projektas, kuriame siūloma tiksliau apibrėžti viešojo administravimo sritis ir vidaus administravimą, sugriežtinti viešojo administravimo įgaliojimų suteikimo tvarką, </w:t>
      </w:r>
      <w:r>
        <w:rPr>
          <w:rFonts w:ascii="Times New Roman" w:hAnsi="Times New Roman" w:cs="Times New Roman"/>
          <w:sz w:val="24"/>
          <w:szCs w:val="24"/>
        </w:rPr>
        <w:t xml:space="preserve">iš </w:t>
      </w:r>
      <w:r w:rsidRPr="000E2C82">
        <w:rPr>
          <w:rFonts w:ascii="Times New Roman" w:hAnsi="Times New Roman" w:cs="Times New Roman"/>
          <w:sz w:val="24"/>
          <w:szCs w:val="24"/>
        </w:rPr>
        <w:t>nauj</w:t>
      </w:r>
      <w:r>
        <w:rPr>
          <w:rFonts w:ascii="Times New Roman" w:hAnsi="Times New Roman" w:cs="Times New Roman"/>
          <w:sz w:val="24"/>
          <w:szCs w:val="24"/>
        </w:rPr>
        <w:t>o</w:t>
      </w:r>
      <w:r w:rsidRPr="000E2C82">
        <w:rPr>
          <w:rFonts w:ascii="Times New Roman" w:hAnsi="Times New Roman" w:cs="Times New Roman"/>
          <w:sz w:val="24"/>
          <w:szCs w:val="24"/>
        </w:rPr>
        <w:t xml:space="preserve"> apibrėžti viešosios paslaugos sąvoką, nustatyti naujus viešųjų paslaugų administravim</w:t>
      </w:r>
      <w:r>
        <w:rPr>
          <w:rFonts w:ascii="Times New Roman" w:hAnsi="Times New Roman" w:cs="Times New Roman"/>
          <w:sz w:val="24"/>
          <w:szCs w:val="24"/>
        </w:rPr>
        <w:t>o</w:t>
      </w:r>
      <w:r w:rsidRPr="000E2C82">
        <w:rPr>
          <w:rFonts w:ascii="Times New Roman" w:hAnsi="Times New Roman" w:cs="Times New Roman"/>
          <w:sz w:val="24"/>
          <w:szCs w:val="24"/>
        </w:rPr>
        <w:t xml:space="preserve"> reikalavimus. Seimui pritarus pateiktam įstatymo projektui, bus sudarytos teisinės </w:t>
      </w:r>
      <w:r>
        <w:rPr>
          <w:rFonts w:ascii="Times New Roman" w:hAnsi="Times New Roman" w:cs="Times New Roman"/>
          <w:sz w:val="24"/>
          <w:szCs w:val="24"/>
        </w:rPr>
        <w:t>sąlygos</w:t>
      </w:r>
      <w:r w:rsidRPr="000E2C82">
        <w:rPr>
          <w:rFonts w:ascii="Times New Roman" w:hAnsi="Times New Roman" w:cs="Times New Roman"/>
          <w:sz w:val="24"/>
          <w:szCs w:val="24"/>
        </w:rPr>
        <w:t xml:space="preserve"> toliau gryninti funkcijas, kurias turėtų atlikti viešojo sektoriaus įstaigose dirbantys valstybės tarnautojai, ir </w:t>
      </w:r>
      <w:r>
        <w:rPr>
          <w:rFonts w:ascii="Times New Roman" w:hAnsi="Times New Roman" w:cs="Times New Roman"/>
          <w:sz w:val="24"/>
          <w:szCs w:val="24"/>
        </w:rPr>
        <w:t xml:space="preserve">nustatyta </w:t>
      </w:r>
      <w:r w:rsidRPr="000E2C82">
        <w:rPr>
          <w:rFonts w:ascii="Times New Roman" w:hAnsi="Times New Roman" w:cs="Times New Roman"/>
          <w:sz w:val="24"/>
          <w:szCs w:val="24"/>
        </w:rPr>
        <w:t>bendra viešojo sektoriaus įstaigų kompetencij</w:t>
      </w:r>
      <w:r>
        <w:rPr>
          <w:rFonts w:ascii="Times New Roman" w:hAnsi="Times New Roman" w:cs="Times New Roman"/>
          <w:sz w:val="24"/>
          <w:szCs w:val="24"/>
        </w:rPr>
        <w:t>a</w:t>
      </w:r>
      <w:r w:rsidRPr="000E2C82">
        <w:rPr>
          <w:rFonts w:ascii="Times New Roman" w:hAnsi="Times New Roman" w:cs="Times New Roman"/>
          <w:sz w:val="24"/>
          <w:szCs w:val="24"/>
        </w:rPr>
        <w:t>.</w:t>
      </w:r>
    </w:p>
    <w:p w14:paraId="6DA6C701" w14:textId="77777777" w:rsidR="00D51E2E" w:rsidRPr="000E2C82" w:rsidRDefault="00D51E2E" w:rsidP="00EB6B53">
      <w:pPr>
        <w:spacing w:after="120" w:line="240" w:lineRule="auto"/>
        <w:jc w:val="both"/>
        <w:rPr>
          <w:rFonts w:ascii="Times New Roman" w:hAnsi="Times New Roman" w:cs="Times New Roman"/>
          <w:color w:val="000000" w:themeColor="text1"/>
          <w:sz w:val="24"/>
          <w:szCs w:val="24"/>
        </w:rPr>
      </w:pPr>
      <w:r w:rsidRPr="000E2C82">
        <w:rPr>
          <w:rFonts w:ascii="Times New Roman" w:hAnsi="Times New Roman" w:cs="Times New Roman"/>
          <w:sz w:val="24"/>
          <w:szCs w:val="24"/>
        </w:rPr>
        <w:t>2019 m. pradžioje s</w:t>
      </w:r>
      <w:r w:rsidRPr="000E2C82">
        <w:rPr>
          <w:rFonts w:ascii="Times New Roman" w:hAnsi="Times New Roman" w:cs="Times New Roman"/>
          <w:color w:val="000000" w:themeColor="text1"/>
          <w:sz w:val="24"/>
          <w:szCs w:val="24"/>
        </w:rPr>
        <w:t>trateginio planavimo metodika papildyta nuostatomis, įpareigojančiomis valstybės įstaigas, kurios viešosiose įstaigose atstovauja valstybei ir įgyvendina savininko ar dalininko teises ir pareigas, savo planavimo dokumentuose teikti informaciją apie šių viešųjų įstaigų planuojamus pasiekti pagrindinius veiklos rodiklius, susiejant juos su šių valstybės įstaigų strateginiais tikslais arba, jei įmanoma, įgyvendinamų programų tikslais. Taip pat nustatyta rekomendacija teikti informaciją ir apie viešųjų įstaigų, kuriose valstybė turi mažiau nei 50 proc. balsų visuotiniame dalininkų susirinkime, planuojamus veiklos rodiklius.</w:t>
      </w:r>
    </w:p>
    <w:p w14:paraId="57866D53" w14:textId="476E3FC6" w:rsidR="000729AE" w:rsidRDefault="000729AE" w:rsidP="000729AE">
      <w:pPr>
        <w:spacing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Vykdant </w:t>
      </w:r>
      <w:r w:rsidRPr="000E2C82">
        <w:rPr>
          <w:rFonts w:ascii="Times New Roman" w:hAnsi="Times New Roman" w:cs="Times New Roman"/>
          <w:color w:val="000000" w:themeColor="text1"/>
          <w:sz w:val="24"/>
          <w:szCs w:val="24"/>
        </w:rPr>
        <w:t>institucin</w:t>
      </w:r>
      <w:r>
        <w:rPr>
          <w:rFonts w:ascii="Times New Roman" w:hAnsi="Times New Roman" w:cs="Times New Roman"/>
          <w:color w:val="000000" w:themeColor="text1"/>
          <w:sz w:val="24"/>
          <w:szCs w:val="24"/>
        </w:rPr>
        <w:t>ę</w:t>
      </w:r>
      <w:r w:rsidRPr="000E2C82">
        <w:rPr>
          <w:rFonts w:ascii="Times New Roman" w:hAnsi="Times New Roman" w:cs="Times New Roman"/>
          <w:color w:val="000000" w:themeColor="text1"/>
          <w:sz w:val="24"/>
          <w:szCs w:val="24"/>
        </w:rPr>
        <w:t xml:space="preserve"> pertvark</w:t>
      </w:r>
      <w:r>
        <w:rPr>
          <w:rFonts w:ascii="Times New Roman" w:hAnsi="Times New Roman" w:cs="Times New Roman"/>
          <w:color w:val="000000" w:themeColor="text1"/>
          <w:sz w:val="24"/>
          <w:szCs w:val="24"/>
        </w:rPr>
        <w:t>ą</w:t>
      </w:r>
      <w:r w:rsidRPr="000E2C8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viešajame sektoriuje, per 2019 m. viešojo sektoriaus įstaigų sumažėjo 4 proc.</w:t>
      </w:r>
    </w:p>
    <w:p w14:paraId="5B1CDBA6" w14:textId="42D31D72" w:rsidR="000729AE" w:rsidRDefault="000729AE" w:rsidP="000729AE">
      <w:pPr>
        <w:spacing w:after="120" w:line="240" w:lineRule="auto"/>
        <w:jc w:val="both"/>
        <w:rPr>
          <w:rFonts w:ascii="Times New Roman" w:hAnsi="Times New Roman" w:cs="Times New Roman"/>
          <w:color w:val="000000" w:themeColor="text1"/>
          <w:sz w:val="24"/>
          <w:szCs w:val="24"/>
        </w:rPr>
      </w:pPr>
      <w:r w:rsidRPr="0032165E">
        <w:rPr>
          <w:rFonts w:ascii="Times New Roman" w:hAnsi="Times New Roman" w:cs="Times New Roman"/>
          <w:i/>
          <w:sz w:val="24"/>
        </w:rPr>
        <w:t>Plan</w:t>
      </w:r>
      <w:r w:rsidR="00E12176">
        <w:rPr>
          <w:rFonts w:ascii="Times New Roman" w:hAnsi="Times New Roman" w:cs="Times New Roman"/>
          <w:i/>
          <w:sz w:val="24"/>
        </w:rPr>
        <w:t>uota</w:t>
      </w:r>
      <w:r w:rsidRPr="0032165E">
        <w:rPr>
          <w:rFonts w:ascii="Times New Roman" w:hAnsi="Times New Roman" w:cs="Times New Roman"/>
          <w:i/>
          <w:sz w:val="24"/>
        </w:rPr>
        <w:t xml:space="preserve"> rodiklio reikšmė nepasiekta dėl lėtai vykstan</w:t>
      </w:r>
      <w:r>
        <w:rPr>
          <w:rFonts w:ascii="Times New Roman" w:hAnsi="Times New Roman" w:cs="Times New Roman"/>
          <w:i/>
          <w:sz w:val="24"/>
        </w:rPr>
        <w:t>čių pokyčių savivaldybių viešajame</w:t>
      </w:r>
      <w:r w:rsidRPr="0032165E">
        <w:rPr>
          <w:rFonts w:ascii="Times New Roman" w:hAnsi="Times New Roman" w:cs="Times New Roman"/>
          <w:i/>
          <w:sz w:val="24"/>
        </w:rPr>
        <w:t xml:space="preserve"> sektor</w:t>
      </w:r>
      <w:r>
        <w:rPr>
          <w:rFonts w:ascii="Times New Roman" w:hAnsi="Times New Roman" w:cs="Times New Roman"/>
          <w:i/>
          <w:sz w:val="24"/>
        </w:rPr>
        <w:t>iuje</w:t>
      </w:r>
      <w:r w:rsidRPr="0032165E">
        <w:rPr>
          <w:rFonts w:ascii="Times New Roman" w:hAnsi="Times New Roman" w:cs="Times New Roman"/>
          <w:i/>
          <w:sz w:val="24"/>
        </w:rPr>
        <w:t xml:space="preserve">. </w:t>
      </w:r>
      <w:r w:rsidR="00E12176">
        <w:rPr>
          <w:rFonts w:ascii="Times New Roman" w:hAnsi="Times New Roman" w:cs="Times New Roman"/>
          <w:i/>
          <w:sz w:val="24"/>
        </w:rPr>
        <w:t>N</w:t>
      </w:r>
      <w:r w:rsidRPr="0032165E">
        <w:rPr>
          <w:rFonts w:ascii="Times New Roman" w:hAnsi="Times New Roman" w:cs="Times New Roman"/>
          <w:i/>
          <w:sz w:val="24"/>
        </w:rPr>
        <w:t>uo 2016 m</w:t>
      </w:r>
      <w:r w:rsidR="00353A2C">
        <w:rPr>
          <w:rFonts w:ascii="Times New Roman" w:hAnsi="Times New Roman" w:cs="Times New Roman"/>
          <w:i/>
          <w:sz w:val="24"/>
        </w:rPr>
        <w:t>.</w:t>
      </w:r>
      <w:r w:rsidRPr="0032165E">
        <w:rPr>
          <w:rFonts w:ascii="Times New Roman" w:hAnsi="Times New Roman" w:cs="Times New Roman"/>
          <w:i/>
          <w:sz w:val="24"/>
        </w:rPr>
        <w:t xml:space="preserve"> valstybės viešojo sektoriaus įstaigų</w:t>
      </w:r>
      <w:r>
        <w:rPr>
          <w:rFonts w:ascii="Times New Roman" w:hAnsi="Times New Roman" w:cs="Times New Roman"/>
          <w:i/>
          <w:sz w:val="24"/>
        </w:rPr>
        <w:t xml:space="preserve"> </w:t>
      </w:r>
      <w:r w:rsidRPr="0032165E">
        <w:rPr>
          <w:rFonts w:ascii="Times New Roman" w:hAnsi="Times New Roman" w:cs="Times New Roman"/>
          <w:i/>
          <w:sz w:val="24"/>
        </w:rPr>
        <w:t>sumažėjo 24,5 proc. (219 įstaigų</w:t>
      </w:r>
      <w:r>
        <w:rPr>
          <w:rFonts w:ascii="Times New Roman" w:hAnsi="Times New Roman" w:cs="Times New Roman"/>
          <w:i/>
          <w:sz w:val="24"/>
        </w:rPr>
        <w:t>,</w:t>
      </w:r>
      <w:r w:rsidRPr="0032165E">
        <w:rPr>
          <w:rFonts w:ascii="Times New Roman" w:hAnsi="Times New Roman" w:cs="Times New Roman"/>
          <w:i/>
          <w:sz w:val="24"/>
        </w:rPr>
        <w:t xml:space="preserve"> 2016 m</w:t>
      </w:r>
      <w:r w:rsidR="00353A2C">
        <w:rPr>
          <w:rFonts w:ascii="Times New Roman" w:hAnsi="Times New Roman" w:cs="Times New Roman"/>
          <w:i/>
          <w:sz w:val="24"/>
        </w:rPr>
        <w:t>.</w:t>
      </w:r>
      <w:r w:rsidRPr="0032165E">
        <w:rPr>
          <w:rFonts w:ascii="Times New Roman" w:hAnsi="Times New Roman" w:cs="Times New Roman"/>
          <w:i/>
          <w:sz w:val="24"/>
        </w:rPr>
        <w:t xml:space="preserve"> </w:t>
      </w:r>
      <w:r>
        <w:rPr>
          <w:rFonts w:ascii="Times New Roman" w:hAnsi="Times New Roman" w:cs="Times New Roman"/>
          <w:i/>
          <w:sz w:val="24"/>
        </w:rPr>
        <w:t>veikė</w:t>
      </w:r>
      <w:r w:rsidRPr="0032165E">
        <w:rPr>
          <w:rFonts w:ascii="Times New Roman" w:hAnsi="Times New Roman" w:cs="Times New Roman"/>
          <w:i/>
          <w:sz w:val="24"/>
        </w:rPr>
        <w:t xml:space="preserve"> 894 </w:t>
      </w:r>
      <w:r w:rsidRPr="00F86D6E">
        <w:rPr>
          <w:rFonts w:ascii="Times New Roman" w:hAnsi="Times New Roman" w:cs="Times New Roman"/>
          <w:i/>
          <w:sz w:val="24"/>
        </w:rPr>
        <w:t xml:space="preserve">valstybės viešojo sektoriaus </w:t>
      </w:r>
      <w:r>
        <w:rPr>
          <w:rFonts w:ascii="Times New Roman" w:hAnsi="Times New Roman" w:cs="Times New Roman"/>
          <w:i/>
          <w:sz w:val="24"/>
        </w:rPr>
        <w:t>į</w:t>
      </w:r>
      <w:r w:rsidRPr="0032165E">
        <w:rPr>
          <w:rFonts w:ascii="Times New Roman" w:hAnsi="Times New Roman" w:cs="Times New Roman"/>
          <w:i/>
          <w:sz w:val="24"/>
        </w:rPr>
        <w:t>staig</w:t>
      </w:r>
      <w:r>
        <w:rPr>
          <w:rFonts w:ascii="Times New Roman" w:hAnsi="Times New Roman" w:cs="Times New Roman"/>
          <w:i/>
          <w:sz w:val="24"/>
        </w:rPr>
        <w:t>os,</w:t>
      </w:r>
      <w:r w:rsidRPr="0032165E">
        <w:rPr>
          <w:rFonts w:ascii="Times New Roman" w:hAnsi="Times New Roman" w:cs="Times New Roman"/>
          <w:i/>
          <w:sz w:val="24"/>
        </w:rPr>
        <w:t xml:space="preserve"> 2019</w:t>
      </w:r>
      <w:r>
        <w:rPr>
          <w:rFonts w:ascii="Times New Roman" w:hAnsi="Times New Roman" w:cs="Times New Roman"/>
          <w:i/>
          <w:sz w:val="24"/>
        </w:rPr>
        <w:t> </w:t>
      </w:r>
      <w:r w:rsidRPr="0032165E">
        <w:rPr>
          <w:rFonts w:ascii="Times New Roman" w:hAnsi="Times New Roman" w:cs="Times New Roman"/>
          <w:i/>
          <w:sz w:val="24"/>
        </w:rPr>
        <w:t>m</w:t>
      </w:r>
      <w:r w:rsidR="00353A2C">
        <w:rPr>
          <w:rFonts w:ascii="Times New Roman" w:hAnsi="Times New Roman" w:cs="Times New Roman"/>
          <w:i/>
          <w:sz w:val="24"/>
        </w:rPr>
        <w:t>.</w:t>
      </w:r>
      <w:r w:rsidRPr="0032165E">
        <w:rPr>
          <w:rFonts w:ascii="Times New Roman" w:hAnsi="Times New Roman" w:cs="Times New Roman"/>
          <w:i/>
          <w:sz w:val="24"/>
        </w:rPr>
        <w:t xml:space="preserve"> </w:t>
      </w:r>
      <w:r>
        <w:rPr>
          <w:rFonts w:ascii="Times New Roman" w:hAnsi="Times New Roman" w:cs="Times New Roman"/>
          <w:i/>
          <w:sz w:val="24"/>
        </w:rPr>
        <w:t xml:space="preserve">– </w:t>
      </w:r>
      <w:r w:rsidRPr="0032165E">
        <w:rPr>
          <w:rFonts w:ascii="Times New Roman" w:hAnsi="Times New Roman" w:cs="Times New Roman"/>
          <w:i/>
          <w:sz w:val="24"/>
        </w:rPr>
        <w:t>675)</w:t>
      </w:r>
      <w:r>
        <w:rPr>
          <w:rFonts w:ascii="Times New Roman" w:hAnsi="Times New Roman" w:cs="Times New Roman"/>
          <w:i/>
          <w:sz w:val="24"/>
        </w:rPr>
        <w:t>. S</w:t>
      </w:r>
      <w:r w:rsidRPr="0032165E">
        <w:rPr>
          <w:rFonts w:ascii="Times New Roman" w:hAnsi="Times New Roman" w:cs="Times New Roman"/>
          <w:i/>
          <w:sz w:val="24"/>
        </w:rPr>
        <w:t>avivaldybių vieš</w:t>
      </w:r>
      <w:r w:rsidR="00353A2C">
        <w:rPr>
          <w:rFonts w:ascii="Times New Roman" w:hAnsi="Times New Roman" w:cs="Times New Roman"/>
          <w:i/>
          <w:sz w:val="24"/>
        </w:rPr>
        <w:t>ojo</w:t>
      </w:r>
      <w:r w:rsidRPr="0032165E">
        <w:rPr>
          <w:rFonts w:ascii="Times New Roman" w:hAnsi="Times New Roman" w:cs="Times New Roman"/>
          <w:i/>
          <w:sz w:val="24"/>
        </w:rPr>
        <w:t xml:space="preserve"> sektori</w:t>
      </w:r>
      <w:r w:rsidR="00353A2C">
        <w:rPr>
          <w:rFonts w:ascii="Times New Roman" w:hAnsi="Times New Roman" w:cs="Times New Roman"/>
          <w:i/>
          <w:sz w:val="24"/>
        </w:rPr>
        <w:t>aus</w:t>
      </w:r>
      <w:r w:rsidRPr="0032165E">
        <w:rPr>
          <w:rFonts w:ascii="Times New Roman" w:hAnsi="Times New Roman" w:cs="Times New Roman"/>
          <w:i/>
          <w:sz w:val="24"/>
        </w:rPr>
        <w:t xml:space="preserve"> įstaigų </w:t>
      </w:r>
      <w:r w:rsidR="00353A2C">
        <w:rPr>
          <w:rFonts w:ascii="Times New Roman" w:hAnsi="Times New Roman" w:cs="Times New Roman"/>
          <w:i/>
          <w:sz w:val="24"/>
        </w:rPr>
        <w:t>su</w:t>
      </w:r>
      <w:r w:rsidRPr="0032165E">
        <w:rPr>
          <w:rFonts w:ascii="Times New Roman" w:hAnsi="Times New Roman" w:cs="Times New Roman"/>
          <w:i/>
          <w:sz w:val="24"/>
        </w:rPr>
        <w:t>mažėj</w:t>
      </w:r>
      <w:r w:rsidR="00353A2C">
        <w:rPr>
          <w:rFonts w:ascii="Times New Roman" w:hAnsi="Times New Roman" w:cs="Times New Roman"/>
          <w:i/>
          <w:sz w:val="24"/>
        </w:rPr>
        <w:t>o</w:t>
      </w:r>
      <w:r w:rsidRPr="0032165E">
        <w:rPr>
          <w:rFonts w:ascii="Times New Roman" w:hAnsi="Times New Roman" w:cs="Times New Roman"/>
          <w:i/>
          <w:sz w:val="24"/>
        </w:rPr>
        <w:t xml:space="preserve"> t</w:t>
      </w:r>
      <w:r w:rsidR="00353A2C">
        <w:rPr>
          <w:rFonts w:ascii="Times New Roman" w:hAnsi="Times New Roman" w:cs="Times New Roman"/>
          <w:i/>
          <w:sz w:val="24"/>
        </w:rPr>
        <w:t>ik</w:t>
      </w:r>
      <w:r w:rsidRPr="0032165E">
        <w:rPr>
          <w:rFonts w:ascii="Times New Roman" w:hAnsi="Times New Roman" w:cs="Times New Roman"/>
          <w:i/>
          <w:sz w:val="24"/>
        </w:rPr>
        <w:t xml:space="preserve"> 3,3 proc. (116</w:t>
      </w:r>
      <w:r>
        <w:rPr>
          <w:rFonts w:ascii="Times New Roman" w:hAnsi="Times New Roman" w:cs="Times New Roman"/>
          <w:i/>
          <w:sz w:val="24"/>
        </w:rPr>
        <w:t> </w:t>
      </w:r>
      <w:r w:rsidRPr="0032165E">
        <w:rPr>
          <w:rFonts w:ascii="Times New Roman" w:hAnsi="Times New Roman" w:cs="Times New Roman"/>
          <w:i/>
          <w:sz w:val="24"/>
        </w:rPr>
        <w:t>įstaigų</w:t>
      </w:r>
      <w:r>
        <w:rPr>
          <w:rFonts w:ascii="Times New Roman" w:hAnsi="Times New Roman" w:cs="Times New Roman"/>
          <w:i/>
          <w:sz w:val="24"/>
        </w:rPr>
        <w:t>, 2</w:t>
      </w:r>
      <w:r w:rsidRPr="0032165E">
        <w:rPr>
          <w:rFonts w:ascii="Times New Roman" w:hAnsi="Times New Roman" w:cs="Times New Roman"/>
          <w:i/>
          <w:sz w:val="24"/>
        </w:rPr>
        <w:t>016</w:t>
      </w:r>
      <w:r>
        <w:rPr>
          <w:rFonts w:ascii="Times New Roman" w:hAnsi="Times New Roman" w:cs="Times New Roman"/>
          <w:i/>
          <w:sz w:val="24"/>
        </w:rPr>
        <w:t> </w:t>
      </w:r>
      <w:r w:rsidRPr="0032165E">
        <w:rPr>
          <w:rFonts w:ascii="Times New Roman" w:hAnsi="Times New Roman" w:cs="Times New Roman"/>
          <w:i/>
          <w:sz w:val="24"/>
        </w:rPr>
        <w:t>m</w:t>
      </w:r>
      <w:r w:rsidR="00353A2C">
        <w:rPr>
          <w:rFonts w:ascii="Times New Roman" w:hAnsi="Times New Roman" w:cs="Times New Roman"/>
          <w:i/>
          <w:sz w:val="24"/>
        </w:rPr>
        <w:t>.</w:t>
      </w:r>
      <w:r w:rsidRPr="0032165E">
        <w:rPr>
          <w:rFonts w:ascii="Times New Roman" w:hAnsi="Times New Roman" w:cs="Times New Roman"/>
          <w:i/>
          <w:sz w:val="24"/>
        </w:rPr>
        <w:t xml:space="preserve"> </w:t>
      </w:r>
      <w:r>
        <w:rPr>
          <w:rFonts w:ascii="Times New Roman" w:hAnsi="Times New Roman" w:cs="Times New Roman"/>
          <w:i/>
          <w:sz w:val="24"/>
        </w:rPr>
        <w:t xml:space="preserve">veikė </w:t>
      </w:r>
      <w:r w:rsidRPr="0032165E">
        <w:rPr>
          <w:rFonts w:ascii="Times New Roman" w:hAnsi="Times New Roman" w:cs="Times New Roman"/>
          <w:i/>
          <w:sz w:val="24"/>
        </w:rPr>
        <w:t>3</w:t>
      </w:r>
      <w:r w:rsidR="00353A2C">
        <w:rPr>
          <w:rFonts w:ascii="Times New Roman" w:hAnsi="Times New Roman" w:cs="Times New Roman"/>
          <w:i/>
          <w:sz w:val="24"/>
        </w:rPr>
        <w:t xml:space="preserve"> </w:t>
      </w:r>
      <w:r w:rsidRPr="0032165E">
        <w:rPr>
          <w:rFonts w:ascii="Times New Roman" w:hAnsi="Times New Roman" w:cs="Times New Roman"/>
          <w:i/>
          <w:sz w:val="24"/>
        </w:rPr>
        <w:t xml:space="preserve">463 </w:t>
      </w:r>
      <w:r>
        <w:rPr>
          <w:rFonts w:ascii="Times New Roman" w:hAnsi="Times New Roman" w:cs="Times New Roman"/>
          <w:i/>
          <w:sz w:val="24"/>
        </w:rPr>
        <w:t xml:space="preserve">savivaldybių viešojo sektoriaus </w:t>
      </w:r>
      <w:r w:rsidRPr="0032165E">
        <w:rPr>
          <w:rFonts w:ascii="Times New Roman" w:hAnsi="Times New Roman" w:cs="Times New Roman"/>
          <w:i/>
          <w:sz w:val="24"/>
        </w:rPr>
        <w:t>įstaig</w:t>
      </w:r>
      <w:r>
        <w:rPr>
          <w:rFonts w:ascii="Times New Roman" w:hAnsi="Times New Roman" w:cs="Times New Roman"/>
          <w:i/>
          <w:sz w:val="24"/>
        </w:rPr>
        <w:t xml:space="preserve">os, </w:t>
      </w:r>
      <w:r w:rsidRPr="0032165E">
        <w:rPr>
          <w:rFonts w:ascii="Times New Roman" w:hAnsi="Times New Roman" w:cs="Times New Roman"/>
          <w:i/>
          <w:sz w:val="24"/>
        </w:rPr>
        <w:t>2019 m</w:t>
      </w:r>
      <w:r w:rsidR="00353A2C">
        <w:rPr>
          <w:rFonts w:ascii="Times New Roman" w:hAnsi="Times New Roman" w:cs="Times New Roman"/>
          <w:i/>
          <w:sz w:val="24"/>
        </w:rPr>
        <w:t>.</w:t>
      </w:r>
      <w:r>
        <w:rPr>
          <w:rFonts w:ascii="Times New Roman" w:hAnsi="Times New Roman" w:cs="Times New Roman"/>
          <w:i/>
          <w:sz w:val="24"/>
        </w:rPr>
        <w:t xml:space="preserve"> – </w:t>
      </w:r>
      <w:r w:rsidRPr="0032165E">
        <w:rPr>
          <w:rFonts w:ascii="Times New Roman" w:hAnsi="Times New Roman" w:cs="Times New Roman"/>
          <w:i/>
          <w:sz w:val="24"/>
        </w:rPr>
        <w:t>3</w:t>
      </w:r>
      <w:r w:rsidR="00353A2C">
        <w:rPr>
          <w:rFonts w:ascii="Times New Roman" w:hAnsi="Times New Roman" w:cs="Times New Roman"/>
          <w:i/>
          <w:sz w:val="24"/>
        </w:rPr>
        <w:t xml:space="preserve"> </w:t>
      </w:r>
      <w:r w:rsidRPr="0032165E">
        <w:rPr>
          <w:rFonts w:ascii="Times New Roman" w:hAnsi="Times New Roman" w:cs="Times New Roman"/>
          <w:i/>
          <w:sz w:val="24"/>
        </w:rPr>
        <w:t>347</w:t>
      </w:r>
      <w:r>
        <w:rPr>
          <w:rFonts w:ascii="Times New Roman" w:hAnsi="Times New Roman" w:cs="Times New Roman"/>
          <w:i/>
          <w:sz w:val="24"/>
        </w:rPr>
        <w:t>).</w:t>
      </w:r>
    </w:p>
    <w:p w14:paraId="146D7939" w14:textId="25CF29A5" w:rsidR="00D51E2E" w:rsidRPr="000E2C82" w:rsidRDefault="00D51E2E" w:rsidP="00EB6B53">
      <w:pPr>
        <w:pStyle w:val="bodytext"/>
        <w:widowControl w:val="0"/>
        <w:spacing w:before="0" w:after="120" w:afterAutospacing="0" w:line="240" w:lineRule="auto"/>
        <w:jc w:val="center"/>
        <w:rPr>
          <w:b/>
          <w:sz w:val="22"/>
          <w:szCs w:val="22"/>
        </w:rPr>
      </w:pPr>
      <w:r>
        <w:rPr>
          <w:b/>
        </w:rPr>
        <w:t xml:space="preserve">66 </w:t>
      </w:r>
      <w:r w:rsidRPr="000E2C82">
        <w:rPr>
          <w:b/>
        </w:rPr>
        <w:t>pav.</w:t>
      </w:r>
      <w:r w:rsidRPr="000E2C82">
        <w:rPr>
          <w:b/>
          <w:sz w:val="22"/>
          <w:szCs w:val="22"/>
        </w:rPr>
        <w:t xml:space="preserve"> </w:t>
      </w:r>
      <w:r w:rsidRPr="000E2C82">
        <w:rPr>
          <w:bCs/>
          <w:i/>
          <w:iCs/>
        </w:rPr>
        <w:t>Viešojo sektoriaus įstaigų skaičiaus mažėjimas (kaupiamasis rodiklis</w:t>
      </w:r>
      <w:r w:rsidR="00FE034E">
        <w:rPr>
          <w:bCs/>
          <w:i/>
          <w:iCs/>
        </w:rPr>
        <w:t>)</w:t>
      </w:r>
      <w:r w:rsidRPr="000E2C82">
        <w:rPr>
          <w:bCs/>
          <w:i/>
          <w:iCs/>
        </w:rPr>
        <w:t>, proc.</w:t>
      </w:r>
    </w:p>
    <w:p w14:paraId="46D02E9D" w14:textId="77777777" w:rsidR="00D51E2E" w:rsidRPr="000E2C82" w:rsidRDefault="00D51E2E" w:rsidP="00EB6B53">
      <w:pPr>
        <w:spacing w:after="120" w:line="240" w:lineRule="auto"/>
        <w:ind w:right="311"/>
        <w:jc w:val="center"/>
        <w:rPr>
          <w:rFonts w:ascii="Times New Roman" w:hAnsi="Times New Roman" w:cs="Times New Roman"/>
          <w:sz w:val="24"/>
          <w:szCs w:val="24"/>
        </w:rPr>
      </w:pPr>
      <w:r w:rsidRPr="000E2C82">
        <w:rPr>
          <w:rFonts w:ascii="Times New Roman" w:eastAsia="Calibri" w:hAnsi="Times New Roman" w:cs="Times New Roman"/>
          <w:noProof/>
          <w:sz w:val="24"/>
          <w:szCs w:val="24"/>
          <w:lang w:eastAsia="lt-LT"/>
        </w:rPr>
        <w:drawing>
          <wp:inline distT="0" distB="0" distL="0" distR="0" wp14:anchorId="403DAD43" wp14:editId="192CAC40">
            <wp:extent cx="6120428" cy="1324610"/>
            <wp:effectExtent l="0" t="0" r="13970" b="8890"/>
            <wp:docPr id="100" name="Objekta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3B990BA3" w14:textId="77777777" w:rsidR="00D51E2E" w:rsidRPr="000E2C82" w:rsidRDefault="00D51E2E" w:rsidP="00EB6B53">
      <w:pPr>
        <w:pStyle w:val="Betarp"/>
        <w:spacing w:after="120"/>
        <w:jc w:val="both"/>
        <w:rPr>
          <w:rFonts w:ascii="Times New Roman" w:hAnsi="Times New Roman" w:cs="Times New Roman"/>
          <w:b/>
          <w:i/>
          <w:sz w:val="24"/>
          <w:szCs w:val="24"/>
          <w:lang w:val="lt-LT"/>
        </w:rPr>
      </w:pPr>
      <w:r w:rsidRPr="000E2C82">
        <w:rPr>
          <w:rFonts w:ascii="Times New Roman" w:hAnsi="Times New Roman" w:cs="Times New Roman"/>
          <w:b/>
          <w:i/>
          <w:sz w:val="24"/>
          <w:szCs w:val="24"/>
          <w:lang w:val="lt-LT"/>
        </w:rPr>
        <w:t>Valstybės nekilnojamojo turto valdymo centralizavimas</w:t>
      </w:r>
    </w:p>
    <w:p w14:paraId="79603471" w14:textId="40C68267" w:rsidR="00D51E2E" w:rsidRPr="000E2C82" w:rsidRDefault="00D51E2E" w:rsidP="00EB6B53">
      <w:pPr>
        <w:pStyle w:val="Betarp"/>
        <w:spacing w:after="120"/>
        <w:jc w:val="both"/>
        <w:rPr>
          <w:rFonts w:ascii="Times New Roman" w:hAnsi="Times New Roman" w:cs="Times New Roman"/>
          <w:b/>
          <w:bCs/>
          <w:lang w:val="lt-LT"/>
        </w:rPr>
      </w:pPr>
      <w:r w:rsidRPr="000E2C82">
        <w:rPr>
          <w:rFonts w:ascii="Times New Roman" w:hAnsi="Times New Roman" w:cs="Times New Roman"/>
          <w:sz w:val="24"/>
          <w:szCs w:val="24"/>
          <w:lang w:val="lt-LT"/>
        </w:rPr>
        <w:t>2019 m. administracinės paskirties valstybės nekilnojam</w:t>
      </w:r>
      <w:r>
        <w:rPr>
          <w:rFonts w:ascii="Times New Roman" w:hAnsi="Times New Roman" w:cs="Times New Roman"/>
          <w:sz w:val="24"/>
          <w:szCs w:val="24"/>
          <w:lang w:val="lt-LT"/>
        </w:rPr>
        <w:t>asis</w:t>
      </w:r>
      <w:r w:rsidRPr="000E2C82">
        <w:rPr>
          <w:rFonts w:ascii="Times New Roman" w:hAnsi="Times New Roman" w:cs="Times New Roman"/>
          <w:sz w:val="24"/>
          <w:szCs w:val="24"/>
          <w:lang w:val="lt-LT"/>
        </w:rPr>
        <w:t xml:space="preserve"> turt</w:t>
      </w:r>
      <w:r>
        <w:rPr>
          <w:rFonts w:ascii="Times New Roman" w:hAnsi="Times New Roman" w:cs="Times New Roman"/>
          <w:sz w:val="24"/>
          <w:szCs w:val="24"/>
          <w:lang w:val="lt-LT"/>
        </w:rPr>
        <w:t>as</w:t>
      </w:r>
      <w:r w:rsidRPr="000E2C82">
        <w:rPr>
          <w:rFonts w:ascii="Times New Roman" w:hAnsi="Times New Roman" w:cs="Times New Roman"/>
          <w:sz w:val="24"/>
          <w:szCs w:val="24"/>
          <w:lang w:val="lt-LT"/>
        </w:rPr>
        <w:t xml:space="preserve"> (toliau – AVNT) buvo </w:t>
      </w:r>
      <w:r>
        <w:rPr>
          <w:rFonts w:ascii="Times New Roman" w:hAnsi="Times New Roman" w:cs="Times New Roman"/>
          <w:sz w:val="24"/>
          <w:szCs w:val="24"/>
          <w:lang w:val="lt-LT"/>
        </w:rPr>
        <w:t xml:space="preserve">toliau sparčiai </w:t>
      </w:r>
      <w:r w:rsidRPr="000E2C82">
        <w:rPr>
          <w:rFonts w:ascii="Times New Roman" w:hAnsi="Times New Roman" w:cs="Times New Roman"/>
          <w:sz w:val="24"/>
          <w:szCs w:val="24"/>
          <w:lang w:val="lt-LT"/>
        </w:rPr>
        <w:t>per</w:t>
      </w:r>
      <w:r>
        <w:rPr>
          <w:rFonts w:ascii="Times New Roman" w:hAnsi="Times New Roman" w:cs="Times New Roman"/>
          <w:sz w:val="24"/>
          <w:szCs w:val="24"/>
          <w:lang w:val="lt-LT"/>
        </w:rPr>
        <w:t>imamas</w:t>
      </w:r>
      <w:r w:rsidRPr="000E2C82">
        <w:rPr>
          <w:rFonts w:ascii="Times New Roman" w:hAnsi="Times New Roman" w:cs="Times New Roman"/>
          <w:sz w:val="24"/>
          <w:szCs w:val="24"/>
          <w:lang w:val="lt-LT"/>
        </w:rPr>
        <w:t xml:space="preserve"> valdyti centralizuotai. </w:t>
      </w:r>
      <w:r w:rsidRPr="001554BF">
        <w:rPr>
          <w:rFonts w:ascii="Times New Roman" w:hAnsi="Times New Roman" w:cs="Times New Roman"/>
          <w:b/>
          <w:sz w:val="24"/>
          <w:szCs w:val="24"/>
          <w:lang w:val="lt-LT"/>
        </w:rPr>
        <w:t>Per</w:t>
      </w:r>
      <w:r w:rsidR="00493EF7">
        <w:rPr>
          <w:rFonts w:ascii="Times New Roman" w:hAnsi="Times New Roman" w:cs="Times New Roman"/>
          <w:b/>
          <w:sz w:val="24"/>
          <w:szCs w:val="24"/>
          <w:lang w:val="lt-LT"/>
        </w:rPr>
        <w:t xml:space="preserve"> penktąjį</w:t>
      </w:r>
      <w:r w:rsidRPr="001554BF">
        <w:rPr>
          <w:rFonts w:ascii="Times New Roman" w:hAnsi="Times New Roman" w:cs="Times New Roman"/>
          <w:b/>
          <w:sz w:val="24"/>
          <w:szCs w:val="24"/>
          <w:lang w:val="lt-LT"/>
        </w:rPr>
        <w:t xml:space="preserve"> </w:t>
      </w:r>
      <w:r w:rsidRPr="000E2C82">
        <w:rPr>
          <w:rFonts w:ascii="Times New Roman" w:hAnsi="Times New Roman" w:cs="Times New Roman"/>
          <w:b/>
          <w:bCs/>
          <w:sz w:val="24"/>
          <w:szCs w:val="24"/>
          <w:lang w:val="lt-LT"/>
        </w:rPr>
        <w:t>etap</w:t>
      </w:r>
      <w:r>
        <w:rPr>
          <w:rFonts w:ascii="Times New Roman" w:hAnsi="Times New Roman" w:cs="Times New Roman"/>
          <w:b/>
          <w:bCs/>
          <w:sz w:val="24"/>
          <w:szCs w:val="24"/>
          <w:lang w:val="lt-LT"/>
        </w:rPr>
        <w:t>ą</w:t>
      </w:r>
      <w:r w:rsidRPr="000E2C82">
        <w:rPr>
          <w:rFonts w:ascii="Times New Roman" w:hAnsi="Times New Roman" w:cs="Times New Roman"/>
          <w:b/>
          <w:bCs/>
          <w:sz w:val="24"/>
          <w:szCs w:val="24"/>
          <w:lang w:val="lt-LT"/>
        </w:rPr>
        <w:t xml:space="preserve"> centralizuotai valdomo valstybės turto valdytojui</w:t>
      </w:r>
      <w:r w:rsidR="0028501E">
        <w:rPr>
          <w:rFonts w:ascii="Times New Roman" w:hAnsi="Times New Roman" w:cs="Times New Roman"/>
          <w:b/>
          <w:bCs/>
          <w:sz w:val="24"/>
          <w:szCs w:val="24"/>
          <w:lang w:val="lt-LT"/>
        </w:rPr>
        <w:t> </w:t>
      </w:r>
      <w:r w:rsidRPr="000E2C82">
        <w:rPr>
          <w:rFonts w:ascii="Times New Roman" w:hAnsi="Times New Roman" w:cs="Times New Roman"/>
          <w:b/>
          <w:bCs/>
          <w:sz w:val="24"/>
          <w:szCs w:val="24"/>
          <w:lang w:val="lt-LT"/>
        </w:rPr>
        <w:t xml:space="preserve">– VĮ Turto bankui (toliau – CTV) </w:t>
      </w:r>
      <w:r>
        <w:rPr>
          <w:rFonts w:ascii="Times New Roman" w:hAnsi="Times New Roman" w:cs="Times New Roman"/>
          <w:b/>
          <w:bCs/>
          <w:sz w:val="24"/>
          <w:szCs w:val="24"/>
          <w:lang w:val="lt-LT"/>
        </w:rPr>
        <w:t xml:space="preserve">– </w:t>
      </w:r>
      <w:r w:rsidRPr="000E2C82">
        <w:rPr>
          <w:rFonts w:ascii="Times New Roman" w:hAnsi="Times New Roman" w:cs="Times New Roman"/>
          <w:b/>
          <w:bCs/>
          <w:sz w:val="24"/>
          <w:szCs w:val="24"/>
          <w:lang w:val="lt-LT"/>
        </w:rPr>
        <w:t>perduotas centralizuotai valdyti Kultūros</w:t>
      </w:r>
      <w:r>
        <w:rPr>
          <w:rFonts w:ascii="Times New Roman" w:hAnsi="Times New Roman" w:cs="Times New Roman"/>
          <w:b/>
          <w:bCs/>
          <w:sz w:val="24"/>
          <w:szCs w:val="24"/>
          <w:lang w:val="lt-LT"/>
        </w:rPr>
        <w:t xml:space="preserve"> ministerijos</w:t>
      </w:r>
      <w:r w:rsidRPr="000E2C82">
        <w:rPr>
          <w:rFonts w:ascii="Times New Roman" w:hAnsi="Times New Roman" w:cs="Times New Roman"/>
          <w:b/>
          <w:bCs/>
          <w:sz w:val="24"/>
          <w:szCs w:val="24"/>
          <w:lang w:val="lt-LT"/>
        </w:rPr>
        <w:t>, Susisiekimo</w:t>
      </w:r>
      <w:r>
        <w:rPr>
          <w:rFonts w:ascii="Times New Roman" w:hAnsi="Times New Roman" w:cs="Times New Roman"/>
          <w:b/>
          <w:bCs/>
          <w:sz w:val="24"/>
          <w:szCs w:val="24"/>
          <w:lang w:val="lt-LT"/>
        </w:rPr>
        <w:t xml:space="preserve"> ministerijos</w:t>
      </w:r>
      <w:r w:rsidRPr="000E2C82">
        <w:rPr>
          <w:rFonts w:ascii="Times New Roman" w:hAnsi="Times New Roman" w:cs="Times New Roman"/>
          <w:b/>
          <w:bCs/>
          <w:sz w:val="24"/>
          <w:szCs w:val="24"/>
          <w:lang w:val="lt-LT"/>
        </w:rPr>
        <w:t>, Švietimo, mokslo ir sporto</w:t>
      </w:r>
      <w:r w:rsidRPr="002F0045">
        <w:rPr>
          <w:rFonts w:ascii="Times New Roman" w:hAnsi="Times New Roman" w:cs="Times New Roman"/>
          <w:b/>
          <w:bCs/>
          <w:sz w:val="24"/>
          <w:szCs w:val="24"/>
          <w:lang w:val="lt-LT"/>
        </w:rPr>
        <w:t xml:space="preserve"> </w:t>
      </w:r>
      <w:r>
        <w:rPr>
          <w:rFonts w:ascii="Times New Roman" w:hAnsi="Times New Roman" w:cs="Times New Roman"/>
          <w:b/>
          <w:bCs/>
          <w:sz w:val="24"/>
          <w:szCs w:val="24"/>
          <w:lang w:val="lt-LT"/>
        </w:rPr>
        <w:t>ministerijos</w:t>
      </w:r>
      <w:r w:rsidRPr="000E2C82">
        <w:rPr>
          <w:rFonts w:ascii="Times New Roman" w:hAnsi="Times New Roman" w:cs="Times New Roman"/>
          <w:b/>
          <w:bCs/>
          <w:sz w:val="24"/>
          <w:szCs w:val="24"/>
          <w:lang w:val="lt-LT"/>
        </w:rPr>
        <w:t xml:space="preserve">, Teisingumo </w:t>
      </w:r>
      <w:r>
        <w:rPr>
          <w:rFonts w:ascii="Times New Roman" w:hAnsi="Times New Roman" w:cs="Times New Roman"/>
          <w:b/>
          <w:bCs/>
          <w:sz w:val="24"/>
          <w:szCs w:val="24"/>
          <w:lang w:val="lt-LT"/>
        </w:rPr>
        <w:t>ministerijos</w:t>
      </w:r>
      <w:r w:rsidR="00353A2C">
        <w:rPr>
          <w:rFonts w:ascii="Times New Roman" w:hAnsi="Times New Roman" w:cs="Times New Roman"/>
          <w:b/>
          <w:bCs/>
          <w:sz w:val="24"/>
          <w:szCs w:val="24"/>
          <w:lang w:val="lt-LT"/>
        </w:rPr>
        <w:t>,</w:t>
      </w:r>
      <w:r w:rsidRPr="000E2C82">
        <w:rPr>
          <w:rFonts w:ascii="Times New Roman" w:hAnsi="Times New Roman" w:cs="Times New Roman"/>
          <w:b/>
          <w:bCs/>
          <w:sz w:val="24"/>
          <w:szCs w:val="24"/>
          <w:lang w:val="lt-LT"/>
        </w:rPr>
        <w:t xml:space="preserve"> Socialinės apsaugos ir darbo ministerij</w:t>
      </w:r>
      <w:r>
        <w:rPr>
          <w:rFonts w:ascii="Times New Roman" w:hAnsi="Times New Roman" w:cs="Times New Roman"/>
          <w:b/>
          <w:bCs/>
          <w:sz w:val="24"/>
          <w:szCs w:val="24"/>
          <w:lang w:val="lt-LT"/>
        </w:rPr>
        <w:t>os</w:t>
      </w:r>
      <w:r w:rsidRPr="000E2C82">
        <w:rPr>
          <w:rFonts w:ascii="Times New Roman" w:hAnsi="Times New Roman" w:cs="Times New Roman"/>
          <w:b/>
          <w:bCs/>
          <w:sz w:val="24"/>
          <w:szCs w:val="24"/>
          <w:lang w:val="lt-LT"/>
        </w:rPr>
        <w:t xml:space="preserve"> </w:t>
      </w:r>
      <w:r>
        <w:rPr>
          <w:rFonts w:ascii="Times New Roman" w:hAnsi="Times New Roman" w:cs="Times New Roman"/>
          <w:b/>
          <w:bCs/>
          <w:sz w:val="24"/>
          <w:szCs w:val="24"/>
          <w:lang w:val="lt-LT"/>
        </w:rPr>
        <w:t>ir</w:t>
      </w:r>
      <w:r w:rsidRPr="000E2C82">
        <w:rPr>
          <w:rFonts w:ascii="Times New Roman" w:hAnsi="Times New Roman" w:cs="Times New Roman"/>
          <w:b/>
          <w:bCs/>
          <w:sz w:val="24"/>
          <w:szCs w:val="24"/>
          <w:lang w:val="lt-LT"/>
        </w:rPr>
        <w:t xml:space="preserve"> šioms ministerijoms pavaldžių institucijų valdomas AVNT</w:t>
      </w:r>
      <w:r w:rsidRPr="000E2C82">
        <w:rPr>
          <w:rFonts w:ascii="Times New Roman" w:hAnsi="Times New Roman" w:cs="Times New Roman"/>
          <w:sz w:val="24"/>
          <w:szCs w:val="24"/>
          <w:lang w:val="lt-LT"/>
        </w:rPr>
        <w:t xml:space="preserve"> bei toks AVNT, kurį valdo ir (arba) naudoja dvi ar daugiau valstybės institucijų. Valstybės nekilnojamojo turto (toliau – VNT) centralizuoto valdymo reforma siekiama centralizuojant VNT valdymą optimizuoti šio turto apimt</w:t>
      </w:r>
      <w:r>
        <w:rPr>
          <w:rFonts w:ascii="Times New Roman" w:hAnsi="Times New Roman" w:cs="Times New Roman"/>
          <w:sz w:val="24"/>
          <w:szCs w:val="24"/>
          <w:lang w:val="lt-LT"/>
        </w:rPr>
        <w:t>į</w:t>
      </w:r>
      <w:r w:rsidRPr="000E2C82">
        <w:rPr>
          <w:rFonts w:ascii="Times New Roman" w:hAnsi="Times New Roman" w:cs="Times New Roman"/>
          <w:sz w:val="24"/>
          <w:szCs w:val="24"/>
          <w:lang w:val="lt-LT"/>
        </w:rPr>
        <w:t xml:space="preserve">; valdyti valstybės institucijų ir įstaigų apsirūpinimo nekilnojamuoju turtu poreikį, kuris turi būti pagrįstas ekonominės ir socialinės naudos bei galimų alternatyvų analize; mažinti VNT išlaikymo sąnaudas, kurios dengiamos valstybės biudžeto lėšomis. Nuo 2015 m. per Vyriausybės nustatytus penkis etapus </w:t>
      </w:r>
      <w:r w:rsidRPr="000E2C82">
        <w:rPr>
          <w:rFonts w:ascii="Times New Roman" w:hAnsi="Times New Roman" w:cs="Times New Roman"/>
          <w:b/>
          <w:bCs/>
          <w:sz w:val="24"/>
          <w:szCs w:val="24"/>
          <w:lang w:val="lt-LT"/>
        </w:rPr>
        <w:lastRenderedPageBreak/>
        <w:t>perduota centralizuotai valdyti 555,3 tūkst. kv. m ploto, tai sudaro 76,8 proc. viso perduotino centralizuotai valdyti AVNT ploto.</w:t>
      </w:r>
    </w:p>
    <w:p w14:paraId="7AC8D725" w14:textId="649C000E" w:rsidR="00D51E2E" w:rsidRPr="000E2C82" w:rsidRDefault="00D51E2E" w:rsidP="00EB6B53">
      <w:pPr>
        <w:pStyle w:val="Betarp"/>
        <w:spacing w:after="120"/>
        <w:jc w:val="center"/>
        <w:rPr>
          <w:rFonts w:ascii="Times New Roman" w:hAnsi="Times New Roman" w:cs="Times New Roman"/>
          <w:b/>
          <w:i/>
          <w:sz w:val="24"/>
          <w:szCs w:val="24"/>
          <w:lang w:val="lt-LT"/>
        </w:rPr>
      </w:pPr>
      <w:r>
        <w:rPr>
          <w:rFonts w:ascii="Times New Roman" w:hAnsi="Times New Roman" w:cs="Times New Roman"/>
          <w:b/>
          <w:sz w:val="24"/>
          <w:szCs w:val="24"/>
          <w:lang w:val="lt-LT"/>
        </w:rPr>
        <w:t>67</w:t>
      </w:r>
      <w:r w:rsidRPr="000E2C82">
        <w:rPr>
          <w:rFonts w:ascii="Times New Roman" w:hAnsi="Times New Roman" w:cs="Times New Roman"/>
          <w:b/>
          <w:sz w:val="24"/>
          <w:szCs w:val="24"/>
          <w:lang w:val="lt-LT"/>
        </w:rPr>
        <w:t xml:space="preserve"> pav. </w:t>
      </w:r>
      <w:r w:rsidRPr="000E2C82">
        <w:rPr>
          <w:rFonts w:ascii="Times New Roman" w:hAnsi="Times New Roman" w:cs="Times New Roman"/>
          <w:i/>
          <w:sz w:val="24"/>
          <w:szCs w:val="24"/>
          <w:lang w:val="lt-LT"/>
        </w:rPr>
        <w:t>Centralizuotai valdomo administracinės paskirties valstybės nekilnojamojo turto dalis</w:t>
      </w:r>
      <w:r>
        <w:rPr>
          <w:rFonts w:ascii="Times New Roman" w:hAnsi="Times New Roman" w:cs="Times New Roman"/>
          <w:i/>
          <w:sz w:val="24"/>
          <w:szCs w:val="24"/>
          <w:lang w:val="lt-LT"/>
        </w:rPr>
        <w:t xml:space="preserve">, </w:t>
      </w:r>
      <w:r w:rsidRPr="000E2C82">
        <w:rPr>
          <w:rFonts w:ascii="Times New Roman" w:hAnsi="Times New Roman" w:cs="Times New Roman"/>
          <w:i/>
          <w:sz w:val="24"/>
          <w:szCs w:val="24"/>
          <w:lang w:val="lt-LT"/>
        </w:rPr>
        <w:t>proc.</w:t>
      </w:r>
    </w:p>
    <w:p w14:paraId="05F2AFA4" w14:textId="77777777" w:rsidR="00D51E2E" w:rsidRPr="000E2C82" w:rsidRDefault="00D51E2E" w:rsidP="00EB6B53">
      <w:pPr>
        <w:pStyle w:val="Betarp"/>
        <w:spacing w:after="120"/>
        <w:jc w:val="center"/>
        <w:rPr>
          <w:rFonts w:ascii="Times New Roman" w:hAnsi="Times New Roman" w:cs="Times New Roman"/>
          <w:sz w:val="24"/>
          <w:szCs w:val="24"/>
          <w:lang w:val="lt-LT"/>
        </w:rPr>
      </w:pPr>
      <w:r w:rsidRPr="000E2C82">
        <w:rPr>
          <w:rFonts w:ascii="Times New Roman" w:hAnsi="Times New Roman" w:cs="Times New Roman"/>
          <w:noProof/>
          <w:lang w:val="lt-LT" w:eastAsia="lt-LT"/>
        </w:rPr>
        <w:drawing>
          <wp:inline distT="0" distB="0" distL="0" distR="0" wp14:anchorId="61D8D39D" wp14:editId="563B08FF">
            <wp:extent cx="4664054" cy="1607871"/>
            <wp:effectExtent l="0" t="0" r="3810" b="11430"/>
            <wp:docPr id="18" name="Chart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4A48CA2B" w14:textId="77777777" w:rsidR="00D51E2E" w:rsidRPr="000E2C82" w:rsidRDefault="00D51E2E" w:rsidP="00EB6B53">
      <w:pPr>
        <w:tabs>
          <w:tab w:val="left" w:pos="3100"/>
          <w:tab w:val="center" w:pos="4851"/>
        </w:tabs>
        <w:spacing w:after="120" w:line="240" w:lineRule="auto"/>
        <w:jc w:val="center"/>
        <w:rPr>
          <w:rFonts w:ascii="Times New Roman" w:eastAsia="Times New Roman" w:hAnsi="Times New Roman" w:cs="Times New Roman"/>
          <w:b/>
          <w:sz w:val="20"/>
          <w:szCs w:val="18"/>
        </w:rPr>
      </w:pPr>
      <w:r w:rsidRPr="000E2C82">
        <w:rPr>
          <w:rFonts w:ascii="Times New Roman" w:eastAsia="Calibri" w:hAnsi="Times New Roman" w:cs="Times New Roman"/>
          <w:sz w:val="20"/>
          <w:szCs w:val="18"/>
        </w:rPr>
        <w:t>Šaltinis – VĮ Turto bankas</w:t>
      </w:r>
    </w:p>
    <w:p w14:paraId="6580B82C" w14:textId="77777777" w:rsidR="00D51E2E" w:rsidRPr="000E2C82" w:rsidRDefault="00D51E2E" w:rsidP="00EB6B53">
      <w:pPr>
        <w:pStyle w:val="Betarp"/>
        <w:spacing w:after="120"/>
        <w:jc w:val="both"/>
        <w:rPr>
          <w:rFonts w:ascii="Times New Roman" w:hAnsi="Times New Roman" w:cs="Times New Roman"/>
          <w:sz w:val="24"/>
          <w:szCs w:val="24"/>
          <w:lang w:val="lt-LT"/>
        </w:rPr>
      </w:pPr>
      <w:r w:rsidRPr="000E2C82">
        <w:rPr>
          <w:rFonts w:ascii="Times New Roman" w:hAnsi="Times New Roman" w:cs="Times New Roman"/>
          <w:sz w:val="24"/>
          <w:szCs w:val="24"/>
          <w:lang w:val="lt-LT"/>
        </w:rPr>
        <w:t>VNT valdym</w:t>
      </w:r>
      <w:r>
        <w:rPr>
          <w:rFonts w:ascii="Times New Roman" w:hAnsi="Times New Roman" w:cs="Times New Roman"/>
          <w:sz w:val="24"/>
          <w:szCs w:val="24"/>
          <w:lang w:val="lt-LT"/>
        </w:rPr>
        <w:t>as</w:t>
      </w:r>
      <w:r w:rsidRPr="000E2C82">
        <w:rPr>
          <w:rFonts w:ascii="Times New Roman" w:hAnsi="Times New Roman" w:cs="Times New Roman"/>
          <w:sz w:val="24"/>
          <w:szCs w:val="24"/>
          <w:lang w:val="lt-LT"/>
        </w:rPr>
        <w:t xml:space="preserve"> centraliz</w:t>
      </w:r>
      <w:r>
        <w:rPr>
          <w:rFonts w:ascii="Times New Roman" w:hAnsi="Times New Roman" w:cs="Times New Roman"/>
          <w:sz w:val="24"/>
          <w:szCs w:val="24"/>
          <w:lang w:val="lt-LT"/>
        </w:rPr>
        <w:t>uojamas</w:t>
      </w:r>
      <w:r w:rsidRPr="000E2C82">
        <w:rPr>
          <w:rFonts w:ascii="Times New Roman" w:hAnsi="Times New Roman" w:cs="Times New Roman"/>
          <w:sz w:val="24"/>
          <w:szCs w:val="24"/>
          <w:lang w:val="lt-LT"/>
        </w:rPr>
        <w:t xml:space="preserve"> šiomis kryptimis: centralizuojant AVNT ir konsoliduojant jo valdymo bei priežiūros funkcijas ir perduodant centralizuotai valdyti nenaudojamą bet kokios paskirties VNT, taip pat bešeimininkį ir valstybės paveldėtą nekilnojamąjį turtą. Siekiant atsisakyti valstybės funkcijoms nenaudojamo VNT, Vyriausybės patvirtintas parduodamo VNT sąrašas kiekvienais metais papildomas naujais objektais. 2019 m. šis sąrašas papildytas dar 661 turto objektu. 2019 m. už viešuose aukcionuose parduotą valstybės nekilnojamąjį turtą į valstybės biudžetą gauta apie 14 mln. eurų.</w:t>
      </w:r>
    </w:p>
    <w:p w14:paraId="1626670C" w14:textId="77777777" w:rsidR="00D51E2E" w:rsidRPr="000E2C82" w:rsidRDefault="00D51E2E" w:rsidP="00EB6B53">
      <w:pPr>
        <w:pStyle w:val="Betarp"/>
        <w:spacing w:after="120"/>
        <w:jc w:val="both"/>
        <w:rPr>
          <w:rFonts w:ascii="Times New Roman" w:hAnsi="Times New Roman" w:cs="Times New Roman"/>
          <w:sz w:val="24"/>
          <w:szCs w:val="24"/>
          <w:lang w:val="lt-LT"/>
        </w:rPr>
      </w:pPr>
      <w:r w:rsidRPr="000E2C82">
        <w:rPr>
          <w:rFonts w:ascii="Times New Roman" w:hAnsi="Times New Roman" w:cs="Times New Roman"/>
          <w:sz w:val="24"/>
          <w:szCs w:val="24"/>
          <w:lang w:val="lt-LT"/>
        </w:rPr>
        <w:t xml:space="preserve">2019 m. pakeitus </w:t>
      </w:r>
      <w:r>
        <w:rPr>
          <w:rFonts w:ascii="Times New Roman" w:hAnsi="Times New Roman" w:cs="Times New Roman"/>
          <w:sz w:val="24"/>
          <w:szCs w:val="24"/>
          <w:lang w:val="lt-LT"/>
        </w:rPr>
        <w:t>V</w:t>
      </w:r>
      <w:r w:rsidRPr="000E2C82">
        <w:rPr>
          <w:rFonts w:ascii="Times New Roman" w:hAnsi="Times New Roman" w:cs="Times New Roman"/>
          <w:sz w:val="24"/>
          <w:szCs w:val="24"/>
          <w:lang w:val="lt-LT"/>
        </w:rPr>
        <w:t xml:space="preserve">alstybės ir savivaldybių turto valdymo, naudojimo ir disponavimo juo įstatymą ir su juo susijusių įstatymų pakeitimų projektus, nustatyti nauji centralizuotai valdomo AVNT atnaujinimo būdai ir jų finansavimo šaltiniai, atnaujinimo projektų įgyvendinimo tvarka, taip pat AVNT nuoma. </w:t>
      </w:r>
      <w:r w:rsidRPr="000E2C82">
        <w:rPr>
          <w:rFonts w:ascii="Times New Roman" w:hAnsi="Times New Roman" w:cs="Times New Roman"/>
          <w:b/>
          <w:bCs/>
          <w:sz w:val="24"/>
          <w:szCs w:val="24"/>
          <w:lang w:val="lt-LT"/>
        </w:rPr>
        <w:t>Pakeistas valstybės ir savivaldybių turto panaudos teisinis reguliavimas – sumažintas panaudos subjektų ratas, patobulintas valstybės turto perdavimo savivaldybių nuosavybėn teisinis reguliavimas</w:t>
      </w:r>
      <w:r w:rsidRPr="000E2C82">
        <w:rPr>
          <w:rFonts w:ascii="Times New Roman" w:hAnsi="Times New Roman" w:cs="Times New Roman"/>
          <w:sz w:val="24"/>
          <w:szCs w:val="24"/>
          <w:lang w:val="lt-LT"/>
        </w:rPr>
        <w:t xml:space="preserve">. </w:t>
      </w:r>
      <w:r w:rsidRPr="000E2C82">
        <w:rPr>
          <w:rFonts w:ascii="Times New Roman" w:eastAsia="MS Mincho" w:hAnsi="Times New Roman"/>
          <w:iCs/>
          <w:sz w:val="24"/>
          <w:lang w:val="lt-LT"/>
        </w:rPr>
        <w:t xml:space="preserve">Vyriausybės siekiams pakeisti turto panaudos, taip pat valstybės turto perdavimo savivaldybių nuosavybėn teisinį reguliavimą pritarė Konkurencijos taryba, Valstybės kontrolė </w:t>
      </w:r>
      <w:r w:rsidRPr="000E2C82">
        <w:rPr>
          <w:rFonts w:ascii="Times New Roman" w:hAnsi="Times New Roman"/>
          <w:sz w:val="24"/>
          <w:lang w:val="lt-LT"/>
        </w:rPr>
        <w:t>2018 m. sausio 24 d. valstybinio audito ataskaitoje „Valstybės nekilnojamojo turto valdymas“, taip pat Specialiųjų tyrimų tarnyba savo antikorupcinio vertinimo išvadose dėl valstybės ir savivaldybių turto valdymo teisinių santykių tobulinimo.</w:t>
      </w:r>
      <w:r w:rsidRPr="000E2C82">
        <w:rPr>
          <w:rFonts w:ascii="Times New Roman" w:eastAsia="Calibri" w:hAnsi="Times New Roman"/>
          <w:sz w:val="24"/>
          <w:lang w:val="lt-LT" w:eastAsia="lt-LT"/>
        </w:rPr>
        <w:t xml:space="preserve"> </w:t>
      </w:r>
      <w:r w:rsidRPr="000E2C82">
        <w:rPr>
          <w:rFonts w:ascii="Times New Roman" w:hAnsi="Times New Roman" w:cs="Times New Roman"/>
          <w:sz w:val="24"/>
          <w:szCs w:val="24"/>
          <w:lang w:val="lt-LT"/>
        </w:rPr>
        <w:t>Naujas teisinis reguliavimas numato didelius pokyčius skaidrinant valstybės ir savivaldybių nekilnojamojo turto valdymo procesus: įteisintas valstybės ir savivaldybių nekilnojamojo turto viešųjų e-konkursų organizavimas ir vykdymas, nustatyta prievolė viešai skelbti informaciją apie sudarytas valstybės ir savivaldybių nekilnojamojo turto panaudos, nuomos, pirkimo–pardavimo ir patikėjimo sutartis.</w:t>
      </w:r>
    </w:p>
    <w:p w14:paraId="5A4C02E3" w14:textId="6751ACE4" w:rsidR="00D51E2E" w:rsidRDefault="00D51E2E" w:rsidP="00EB6B53">
      <w:pPr>
        <w:pStyle w:val="Betarp"/>
        <w:spacing w:after="120"/>
        <w:jc w:val="both"/>
        <w:rPr>
          <w:rFonts w:ascii="Times New Roman" w:hAnsi="Times New Roman" w:cs="Times New Roman"/>
          <w:sz w:val="24"/>
          <w:szCs w:val="24"/>
          <w:lang w:val="lt-LT"/>
        </w:rPr>
      </w:pPr>
      <w:r w:rsidRPr="000E2C82">
        <w:rPr>
          <w:rFonts w:ascii="Times New Roman" w:hAnsi="Times New Roman" w:cs="Times New Roman"/>
          <w:sz w:val="24"/>
          <w:szCs w:val="24"/>
          <w:lang w:val="lt-LT"/>
        </w:rPr>
        <w:t>2019 m. pradėtas VNT, naudojamo švietimo ir sporto, sveikatos apsaugos, kultūros, socialinės apsaugos, vidaus reikalų ir teisingumo srityse</w:t>
      </w:r>
      <w:r>
        <w:rPr>
          <w:rFonts w:ascii="Times New Roman" w:hAnsi="Times New Roman" w:cs="Times New Roman"/>
          <w:sz w:val="24"/>
          <w:szCs w:val="24"/>
          <w:lang w:val="lt-LT"/>
        </w:rPr>
        <w:t>,</w:t>
      </w:r>
      <w:r w:rsidRPr="000E2C82">
        <w:rPr>
          <w:rFonts w:ascii="Times New Roman" w:hAnsi="Times New Roman" w:cs="Times New Roman"/>
          <w:sz w:val="24"/>
          <w:szCs w:val="24"/>
          <w:lang w:val="lt-LT"/>
        </w:rPr>
        <w:t xml:space="preserve"> ilgalaikių efektyvaus valdymo gairių parengimo procesas. 2020 m. bus parengtos VNT, naudojamo </w:t>
      </w:r>
      <w:r>
        <w:rPr>
          <w:rFonts w:ascii="Times New Roman" w:hAnsi="Times New Roman" w:cs="Times New Roman"/>
          <w:sz w:val="24"/>
          <w:szCs w:val="24"/>
          <w:lang w:val="lt-LT"/>
        </w:rPr>
        <w:t>pirmiau</w:t>
      </w:r>
      <w:r w:rsidRPr="000E2C82">
        <w:rPr>
          <w:rFonts w:ascii="Times New Roman" w:hAnsi="Times New Roman" w:cs="Times New Roman"/>
          <w:sz w:val="24"/>
          <w:szCs w:val="24"/>
          <w:lang w:val="lt-LT"/>
        </w:rPr>
        <w:t xml:space="preserve"> minėtose srityse, efektyvaus valdymo gairės ir jų įgyvendinimo planas.</w:t>
      </w:r>
    </w:p>
    <w:p w14:paraId="43629114" w14:textId="73C356EC" w:rsidR="00493EF7" w:rsidRPr="00493EF7" w:rsidRDefault="00493EF7" w:rsidP="00EB6B53">
      <w:pPr>
        <w:pStyle w:val="Betarp"/>
        <w:spacing w:after="120"/>
        <w:jc w:val="both"/>
        <w:rPr>
          <w:rFonts w:ascii="Times New Roman" w:hAnsi="Times New Roman" w:cs="Times New Roman"/>
          <w:b/>
          <w:bCs/>
          <w:i/>
          <w:iCs/>
          <w:sz w:val="24"/>
          <w:szCs w:val="24"/>
          <w:lang w:val="lt-LT"/>
        </w:rPr>
      </w:pPr>
      <w:r w:rsidRPr="00493EF7">
        <w:rPr>
          <w:rFonts w:ascii="Times New Roman" w:hAnsi="Times New Roman" w:cs="Times New Roman"/>
          <w:b/>
          <w:bCs/>
          <w:i/>
          <w:iCs/>
          <w:sz w:val="24"/>
          <w:szCs w:val="24"/>
          <w:lang w:val="lt-LT"/>
        </w:rPr>
        <w:t>Bendrųjų funkcijų centralizavimas</w:t>
      </w:r>
    </w:p>
    <w:p w14:paraId="31179BE7" w14:textId="27EA9A11" w:rsidR="00D51E2E" w:rsidRPr="000E2C82" w:rsidRDefault="00D51E2E" w:rsidP="00EB6B53">
      <w:pPr>
        <w:pStyle w:val="Betarp"/>
        <w:spacing w:after="120"/>
        <w:jc w:val="both"/>
        <w:rPr>
          <w:rFonts w:ascii="Times New Roman" w:hAnsi="Times New Roman" w:cs="Times New Roman"/>
          <w:sz w:val="24"/>
          <w:szCs w:val="24"/>
          <w:highlight w:val="yellow"/>
          <w:lang w:val="lt-LT"/>
        </w:rPr>
      </w:pPr>
      <w:r w:rsidRPr="000E2C82">
        <w:rPr>
          <w:rFonts w:ascii="Times New Roman" w:hAnsi="Times New Roman" w:cs="Times New Roman"/>
          <w:sz w:val="24"/>
          <w:szCs w:val="24"/>
          <w:lang w:val="lt-LT"/>
        </w:rPr>
        <w:t xml:space="preserve">2019 m. </w:t>
      </w:r>
      <w:r>
        <w:rPr>
          <w:rFonts w:ascii="Times New Roman" w:hAnsi="Times New Roman" w:cs="Times New Roman"/>
          <w:sz w:val="24"/>
          <w:szCs w:val="24"/>
          <w:lang w:val="lt-LT"/>
        </w:rPr>
        <w:t>plėtotos</w:t>
      </w:r>
      <w:r w:rsidRPr="000E2C82">
        <w:rPr>
          <w:rFonts w:ascii="Times New Roman" w:hAnsi="Times New Roman" w:cs="Times New Roman"/>
          <w:sz w:val="24"/>
          <w:szCs w:val="24"/>
          <w:lang w:val="lt-LT"/>
        </w:rPr>
        <w:t xml:space="preserve"> biudžetinės įstaigos Nacionalinio bendrųjų funkcijų centro (toliau – NBFC) (įstaigos savininko teises ir pareigas įgyvendina Finansų ministerija) funkcij</w:t>
      </w:r>
      <w:r>
        <w:rPr>
          <w:rFonts w:ascii="Times New Roman" w:hAnsi="Times New Roman" w:cs="Times New Roman"/>
          <w:sz w:val="24"/>
          <w:szCs w:val="24"/>
          <w:lang w:val="lt-LT"/>
        </w:rPr>
        <w:t>os. Ši plėtra</w:t>
      </w:r>
      <w:r w:rsidRPr="000E2C82">
        <w:rPr>
          <w:rFonts w:ascii="Times New Roman" w:hAnsi="Times New Roman" w:cs="Times New Roman"/>
          <w:sz w:val="24"/>
          <w:szCs w:val="24"/>
          <w:lang w:val="lt-LT"/>
        </w:rPr>
        <w:t xml:space="preserve"> užtikrina bendrųjų funkcijų centralizavimo tęstinumą, leidžiantį nuosekliai didinti buhalterinės apskaitos tvarkymo ir personalo administravimo procesų efektyvumą ir mažinti ši</w:t>
      </w:r>
      <w:r>
        <w:rPr>
          <w:rFonts w:ascii="Times New Roman" w:hAnsi="Times New Roman" w:cs="Times New Roman"/>
          <w:sz w:val="24"/>
          <w:szCs w:val="24"/>
          <w:lang w:val="lt-LT"/>
        </w:rPr>
        <w:t>ų</w:t>
      </w:r>
      <w:r w:rsidRPr="000E2C82">
        <w:rPr>
          <w:rFonts w:ascii="Times New Roman" w:hAnsi="Times New Roman" w:cs="Times New Roman"/>
          <w:sz w:val="24"/>
          <w:szCs w:val="24"/>
          <w:lang w:val="lt-LT"/>
        </w:rPr>
        <w:t xml:space="preserve"> funkcij</w:t>
      </w:r>
      <w:r>
        <w:rPr>
          <w:rFonts w:ascii="Times New Roman" w:hAnsi="Times New Roman" w:cs="Times New Roman"/>
          <w:sz w:val="24"/>
          <w:szCs w:val="24"/>
          <w:lang w:val="lt-LT"/>
        </w:rPr>
        <w:t>ų atlikimo sąnaudas</w:t>
      </w:r>
      <w:r w:rsidRPr="000E2C82">
        <w:rPr>
          <w:rFonts w:ascii="Times New Roman" w:hAnsi="Times New Roman" w:cs="Times New Roman"/>
          <w:sz w:val="24"/>
          <w:szCs w:val="24"/>
          <w:lang w:val="lt-LT"/>
        </w:rPr>
        <w:t>. Sukurta teisinė aplinka 2019 m. NBFC atlikti centralizuotai 126 (36 proc. visų numatytų konsoliduoti) viešojo sektoriaus subjektų buhalterinės apskaitos funkcijas ir 167 (47 proc. visų numatytų konsoliduoti) viešojo sektoriaus subjektų personalo administravimo funkcijas ir užtikrinti centralizavimą vėlesniuose etapuose. Numatoma, kad 2022 m. I pusm. bus baigti įgyvendinti visi nurodytų bendrųjų funkcijų konsolidavimo etapai.</w:t>
      </w:r>
    </w:p>
    <w:p w14:paraId="71C4B3CC" w14:textId="77777777" w:rsidR="00D51E2E" w:rsidRPr="000E2C82" w:rsidRDefault="00D51E2E" w:rsidP="00EB6B53">
      <w:pPr>
        <w:spacing w:after="120" w:line="240" w:lineRule="auto"/>
        <w:jc w:val="both"/>
        <w:rPr>
          <w:rFonts w:ascii="Times New Roman" w:hAnsi="Times New Roman" w:cs="Times New Roman"/>
          <w:b/>
          <w:i/>
          <w:sz w:val="24"/>
          <w:szCs w:val="24"/>
        </w:rPr>
      </w:pPr>
      <w:r w:rsidRPr="000E2C82">
        <w:rPr>
          <w:rFonts w:ascii="Times New Roman" w:hAnsi="Times New Roman" w:cs="Times New Roman"/>
          <w:b/>
          <w:i/>
          <w:sz w:val="24"/>
          <w:szCs w:val="24"/>
        </w:rPr>
        <w:t>Valstybės valdomų įmonių pertvarka</w:t>
      </w:r>
    </w:p>
    <w:p w14:paraId="2B8C6928" w14:textId="7E16D55C" w:rsidR="00BC571C" w:rsidRPr="00152230" w:rsidRDefault="00D51E2E" w:rsidP="00152230">
      <w:pPr>
        <w:spacing w:after="120" w:line="240" w:lineRule="auto"/>
        <w:jc w:val="both"/>
        <w:rPr>
          <w:rFonts w:ascii="Times New Roman" w:eastAsia="Times New Roman" w:hAnsi="Times New Roman" w:cs="Times New Roman"/>
          <w:b/>
          <w:color w:val="000000" w:themeColor="text1"/>
          <w:sz w:val="24"/>
          <w:szCs w:val="24"/>
        </w:rPr>
      </w:pPr>
      <w:r w:rsidRPr="000E2C82">
        <w:rPr>
          <w:rFonts w:ascii="Times New Roman" w:hAnsi="Times New Roman" w:cs="Times New Roman"/>
          <w:b/>
          <w:bCs/>
          <w:color w:val="000000" w:themeColor="text1"/>
          <w:sz w:val="24"/>
          <w:szCs w:val="24"/>
        </w:rPr>
        <w:lastRenderedPageBreak/>
        <w:t>D</w:t>
      </w:r>
      <w:r>
        <w:rPr>
          <w:rFonts w:ascii="Times New Roman" w:hAnsi="Times New Roman" w:cs="Times New Roman"/>
          <w:b/>
          <w:bCs/>
          <w:color w:val="000000" w:themeColor="text1"/>
          <w:sz w:val="24"/>
          <w:szCs w:val="24"/>
        </w:rPr>
        <w:t>aug</w:t>
      </w:r>
      <w:r w:rsidRPr="000E2C82">
        <w:rPr>
          <w:rFonts w:ascii="Times New Roman" w:hAnsi="Times New Roman" w:cs="Times New Roman"/>
          <w:b/>
          <w:bCs/>
          <w:color w:val="000000" w:themeColor="text1"/>
          <w:sz w:val="24"/>
          <w:szCs w:val="24"/>
        </w:rPr>
        <w:t xml:space="preserve"> dėmes</w:t>
      </w:r>
      <w:r>
        <w:rPr>
          <w:rFonts w:ascii="Times New Roman" w:hAnsi="Times New Roman" w:cs="Times New Roman"/>
          <w:b/>
          <w:bCs/>
          <w:color w:val="000000" w:themeColor="text1"/>
          <w:sz w:val="24"/>
          <w:szCs w:val="24"/>
        </w:rPr>
        <w:t>io</w:t>
      </w:r>
      <w:r w:rsidRPr="000E2C82">
        <w:rPr>
          <w:rFonts w:ascii="Times New Roman" w:hAnsi="Times New Roman" w:cs="Times New Roman"/>
          <w:b/>
          <w:bCs/>
          <w:color w:val="000000" w:themeColor="text1"/>
          <w:sz w:val="24"/>
          <w:szCs w:val="24"/>
        </w:rPr>
        <w:t xml:space="preserve"> toliau buvo skiriama valstybės valdomų įmonių (toliau – VVĮ) veiklos skaidrinimui ir grąžos visuomenei didinimui</w:t>
      </w:r>
      <w:r w:rsidRPr="000E2C82">
        <w:rPr>
          <w:rFonts w:ascii="Times New Roman" w:hAnsi="Times New Roman" w:cs="Times New Roman"/>
          <w:bCs/>
          <w:color w:val="000000" w:themeColor="text1"/>
          <w:sz w:val="24"/>
          <w:szCs w:val="24"/>
        </w:rPr>
        <w:t xml:space="preserve"> – baigtas įgyvendinti strateginis projektas jau davė akivaizdži</w:t>
      </w:r>
      <w:r>
        <w:rPr>
          <w:rFonts w:ascii="Times New Roman" w:hAnsi="Times New Roman" w:cs="Times New Roman"/>
          <w:bCs/>
          <w:color w:val="000000" w:themeColor="text1"/>
          <w:sz w:val="24"/>
          <w:szCs w:val="24"/>
        </w:rPr>
        <w:t>ų</w:t>
      </w:r>
      <w:r w:rsidRPr="000E2C82">
        <w:rPr>
          <w:rFonts w:ascii="Times New Roman" w:hAnsi="Times New Roman" w:cs="Times New Roman"/>
          <w:bCs/>
          <w:color w:val="000000" w:themeColor="text1"/>
          <w:sz w:val="24"/>
          <w:szCs w:val="24"/>
        </w:rPr>
        <w:t xml:space="preserve"> rezultat</w:t>
      </w:r>
      <w:r>
        <w:rPr>
          <w:rFonts w:ascii="Times New Roman" w:hAnsi="Times New Roman" w:cs="Times New Roman"/>
          <w:bCs/>
          <w:color w:val="000000" w:themeColor="text1"/>
          <w:sz w:val="24"/>
          <w:szCs w:val="24"/>
        </w:rPr>
        <w:t>ų</w:t>
      </w:r>
      <w:r w:rsidRPr="000E2C82">
        <w:rPr>
          <w:rFonts w:ascii="Times New Roman" w:hAnsi="Times New Roman" w:cs="Times New Roman"/>
          <w:bCs/>
          <w:color w:val="000000" w:themeColor="text1"/>
          <w:sz w:val="24"/>
          <w:szCs w:val="24"/>
        </w:rPr>
        <w:t xml:space="preserve"> – </w:t>
      </w:r>
      <w:r w:rsidRPr="000E2C82">
        <w:rPr>
          <w:rFonts w:ascii="Times New Roman" w:eastAsia="Times New Roman" w:hAnsi="Times New Roman" w:cs="Times New Roman"/>
          <w:b/>
          <w:color w:val="000000" w:themeColor="text1"/>
          <w:sz w:val="24"/>
          <w:szCs w:val="24"/>
        </w:rPr>
        <w:t>2019 m</w:t>
      </w:r>
      <w:r>
        <w:rPr>
          <w:rFonts w:ascii="Times New Roman" w:eastAsia="Times New Roman" w:hAnsi="Times New Roman" w:cs="Times New Roman"/>
          <w:b/>
          <w:color w:val="000000" w:themeColor="text1"/>
          <w:sz w:val="24"/>
          <w:szCs w:val="24"/>
        </w:rPr>
        <w:t>.</w:t>
      </w:r>
      <w:r w:rsidRPr="000E2C82">
        <w:rPr>
          <w:rFonts w:ascii="Times New Roman" w:eastAsia="Times New Roman" w:hAnsi="Times New Roman" w:cs="Times New Roman"/>
          <w:b/>
          <w:color w:val="000000" w:themeColor="text1"/>
          <w:sz w:val="24"/>
          <w:szCs w:val="24"/>
        </w:rPr>
        <w:t xml:space="preserve"> VVĮ, palyginti su 2017 m</w:t>
      </w:r>
      <w:r>
        <w:rPr>
          <w:rFonts w:ascii="Times New Roman" w:eastAsia="Times New Roman" w:hAnsi="Times New Roman" w:cs="Times New Roman"/>
          <w:b/>
          <w:color w:val="000000" w:themeColor="text1"/>
          <w:sz w:val="24"/>
          <w:szCs w:val="24"/>
        </w:rPr>
        <w:t>.,</w:t>
      </w:r>
      <w:r w:rsidRPr="000E2C82">
        <w:rPr>
          <w:rFonts w:ascii="Times New Roman" w:eastAsia="Times New Roman" w:hAnsi="Times New Roman" w:cs="Times New Roman"/>
          <w:b/>
          <w:color w:val="000000" w:themeColor="text1"/>
          <w:sz w:val="24"/>
          <w:szCs w:val="24"/>
        </w:rPr>
        <w:t xml:space="preserve"> sumažėjo net 53,7 proc.</w:t>
      </w:r>
    </w:p>
    <w:p w14:paraId="09392EEF" w14:textId="4D042D79" w:rsidR="00D51E2E" w:rsidRPr="000E2C82" w:rsidRDefault="00D51E2E" w:rsidP="00EB6B53">
      <w:pPr>
        <w:spacing w:after="120" w:line="240" w:lineRule="auto"/>
        <w:jc w:val="center"/>
        <w:rPr>
          <w:rFonts w:ascii="Times New Roman" w:eastAsia="Times New Roman" w:hAnsi="Times New Roman" w:cs="Times New Roman"/>
          <w:i/>
          <w:sz w:val="24"/>
          <w:szCs w:val="24"/>
        </w:rPr>
      </w:pPr>
      <w:r>
        <w:rPr>
          <w:rFonts w:ascii="Times New Roman" w:eastAsiaTheme="minorEastAsia" w:hAnsi="Times New Roman" w:cs="Times New Roman"/>
          <w:b/>
          <w:iCs/>
          <w:sz w:val="24"/>
          <w:szCs w:val="24"/>
        </w:rPr>
        <w:t>68</w:t>
      </w:r>
      <w:r w:rsidRPr="000E2C82">
        <w:rPr>
          <w:rFonts w:ascii="Times New Roman" w:eastAsiaTheme="minorEastAsia" w:hAnsi="Times New Roman" w:cs="Times New Roman"/>
          <w:b/>
          <w:iCs/>
          <w:sz w:val="24"/>
          <w:szCs w:val="24"/>
        </w:rPr>
        <w:t xml:space="preserve"> pav.</w:t>
      </w:r>
      <w:r w:rsidRPr="000E2C82">
        <w:rPr>
          <w:rFonts w:ascii="Times New Roman" w:eastAsiaTheme="minorEastAsia" w:hAnsi="Times New Roman" w:cs="Times New Roman"/>
          <w:b/>
          <w:i/>
          <w:sz w:val="24"/>
          <w:szCs w:val="24"/>
        </w:rPr>
        <w:t xml:space="preserve"> </w:t>
      </w:r>
      <w:r w:rsidRPr="000E2C82">
        <w:rPr>
          <w:rFonts w:ascii="Times New Roman" w:eastAsiaTheme="minorEastAsia" w:hAnsi="Times New Roman" w:cs="Times New Roman"/>
          <w:i/>
          <w:sz w:val="24"/>
          <w:szCs w:val="24"/>
        </w:rPr>
        <w:t>Valstybės valdomų įmonių skaičius</w:t>
      </w:r>
      <w:r w:rsidR="00FE034E">
        <w:rPr>
          <w:rFonts w:ascii="Times New Roman" w:eastAsiaTheme="minorEastAsia" w:hAnsi="Times New Roman" w:cs="Times New Roman"/>
          <w:i/>
          <w:sz w:val="24"/>
          <w:szCs w:val="24"/>
        </w:rPr>
        <w:t xml:space="preserve">, </w:t>
      </w:r>
      <w:r w:rsidRPr="000E2C82">
        <w:rPr>
          <w:rFonts w:ascii="Times New Roman" w:eastAsiaTheme="minorEastAsia" w:hAnsi="Times New Roman" w:cs="Times New Roman"/>
          <w:i/>
          <w:sz w:val="24"/>
          <w:szCs w:val="24"/>
        </w:rPr>
        <w:t>vnt</w:t>
      </w:r>
      <w:r>
        <w:rPr>
          <w:rFonts w:ascii="Times New Roman" w:eastAsiaTheme="minorEastAsia" w:hAnsi="Times New Roman" w:cs="Times New Roman"/>
          <w:i/>
          <w:sz w:val="24"/>
          <w:szCs w:val="24"/>
        </w:rPr>
        <w:t>.</w:t>
      </w:r>
    </w:p>
    <w:p w14:paraId="71CA49F5" w14:textId="77777777" w:rsidR="00D51E2E" w:rsidRPr="000E2C82" w:rsidRDefault="00D51E2E" w:rsidP="00EB6B53">
      <w:pPr>
        <w:spacing w:after="120" w:line="240" w:lineRule="auto"/>
        <w:jc w:val="center"/>
        <w:rPr>
          <w:rFonts w:ascii="Times New Roman" w:eastAsiaTheme="minorEastAsia" w:hAnsi="Times New Roman" w:cs="Times New Roman"/>
          <w:sz w:val="24"/>
          <w:szCs w:val="24"/>
        </w:rPr>
      </w:pPr>
      <w:r w:rsidRPr="000E2C82">
        <w:rPr>
          <w:rFonts w:eastAsiaTheme="minorEastAsia"/>
          <w:noProof/>
          <w:sz w:val="24"/>
          <w:szCs w:val="24"/>
          <w:lang w:eastAsia="lt-LT"/>
        </w:rPr>
        <w:drawing>
          <wp:inline distT="0" distB="0" distL="0" distR="0" wp14:anchorId="31D50C1C" wp14:editId="553E501C">
            <wp:extent cx="5953125" cy="1447800"/>
            <wp:effectExtent l="0" t="0" r="9525" b="0"/>
            <wp:docPr id="67" name="Diagrama 67">
              <a:extLst xmlns:a="http://schemas.openxmlformats.org/drawingml/2006/main">
                <a:ext uri="{FF2B5EF4-FFF2-40B4-BE49-F238E27FC236}">
                  <a16:creationId xmlns:a16="http://schemas.microsoft.com/office/drawing/2014/main" id="{00000000-0008-0000-0B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7884329D" w14:textId="77777777" w:rsidR="00D51E2E" w:rsidRPr="000E2C82" w:rsidRDefault="00D51E2E" w:rsidP="00EB6B53">
      <w:pPr>
        <w:spacing w:after="120" w:line="240" w:lineRule="auto"/>
        <w:jc w:val="center"/>
        <w:rPr>
          <w:rFonts w:ascii="Times New Roman" w:eastAsia="Times New Roman" w:hAnsi="Times New Roman" w:cs="Times New Roman"/>
          <w:sz w:val="20"/>
          <w:szCs w:val="20"/>
        </w:rPr>
      </w:pPr>
      <w:r w:rsidRPr="000E2C82">
        <w:rPr>
          <w:rFonts w:ascii="Times New Roman" w:eastAsia="Times New Roman" w:hAnsi="Times New Roman" w:cs="Times New Roman"/>
          <w:sz w:val="20"/>
          <w:szCs w:val="20"/>
        </w:rPr>
        <w:t>Duomenų šaltinis</w:t>
      </w:r>
      <w:r>
        <w:rPr>
          <w:rFonts w:ascii="Times New Roman" w:eastAsia="Times New Roman" w:hAnsi="Times New Roman" w:cs="Times New Roman"/>
          <w:sz w:val="20"/>
          <w:szCs w:val="20"/>
        </w:rPr>
        <w:t xml:space="preserve"> – </w:t>
      </w:r>
      <w:r w:rsidRPr="000E2C82">
        <w:rPr>
          <w:rFonts w:ascii="Times New Roman" w:eastAsia="Times New Roman" w:hAnsi="Times New Roman" w:cs="Times New Roman"/>
          <w:sz w:val="20"/>
          <w:szCs w:val="20"/>
        </w:rPr>
        <w:t>VšĮ Stebėsenos ir prognozių agentūra</w:t>
      </w:r>
    </w:p>
    <w:p w14:paraId="02969F8F" w14:textId="2D68BC37" w:rsidR="00D51E2E" w:rsidRPr="000E2C82" w:rsidRDefault="00D51E2E" w:rsidP="00EB6B53">
      <w:pPr>
        <w:tabs>
          <w:tab w:val="left" w:pos="5985"/>
        </w:tabs>
        <w:spacing w:after="120" w:line="240" w:lineRule="auto"/>
        <w:jc w:val="both"/>
        <w:rPr>
          <w:rFonts w:ascii="Times New Roman" w:eastAsia="Times New Roman" w:hAnsi="Times New Roman" w:cs="Times New Roman"/>
          <w:sz w:val="24"/>
          <w:szCs w:val="24"/>
        </w:rPr>
      </w:pPr>
      <w:r w:rsidRPr="000E2C82">
        <w:rPr>
          <w:rFonts w:ascii="Times New Roman" w:eastAsia="Times New Roman" w:hAnsi="Times New Roman" w:cs="Times New Roman"/>
          <w:sz w:val="24"/>
          <w:szCs w:val="24"/>
        </w:rPr>
        <w:t xml:space="preserve">2019 m. </w:t>
      </w:r>
      <w:r w:rsidRPr="000E2C82">
        <w:rPr>
          <w:rFonts w:ascii="Times New Roman" w:eastAsia="Times New Roman" w:hAnsi="Times New Roman" w:cs="Times New Roman"/>
          <w:b/>
          <w:sz w:val="24"/>
          <w:szCs w:val="24"/>
        </w:rPr>
        <w:t>atnaujintas Valstybės valdomų įmonių pertvarkos ir valdymo centralizavimo priemonių planas</w:t>
      </w:r>
      <w:r w:rsidRPr="000E2C82">
        <w:rPr>
          <w:rFonts w:ascii="Times New Roman" w:eastAsia="Times New Roman" w:hAnsi="Times New Roman" w:cs="Times New Roman"/>
          <w:sz w:val="24"/>
          <w:szCs w:val="24"/>
        </w:rPr>
        <w:t xml:space="preserve"> (patikslinti veiksmai priemonėms įgyvendinti dėl 34 VVĮ) – atsižvelg</w:t>
      </w:r>
      <w:r>
        <w:rPr>
          <w:rFonts w:ascii="Times New Roman" w:eastAsia="Times New Roman" w:hAnsi="Times New Roman" w:cs="Times New Roman"/>
          <w:sz w:val="24"/>
          <w:szCs w:val="24"/>
        </w:rPr>
        <w:t>iant</w:t>
      </w:r>
      <w:r w:rsidR="00DA0369">
        <w:rPr>
          <w:rFonts w:ascii="Times New Roman" w:eastAsia="Times New Roman" w:hAnsi="Times New Roman" w:cs="Times New Roman"/>
          <w:sz w:val="24"/>
          <w:szCs w:val="24"/>
        </w:rPr>
        <w:t xml:space="preserve"> </w:t>
      </w:r>
      <w:r w:rsidRPr="000E2C82">
        <w:rPr>
          <w:rFonts w:ascii="Times New Roman" w:eastAsia="Times New Roman" w:hAnsi="Times New Roman" w:cs="Times New Roman"/>
          <w:sz w:val="24"/>
          <w:szCs w:val="24"/>
        </w:rPr>
        <w:t xml:space="preserve">į valstybei atstovaujančių institucijų pasiūlymus atsisakyta tam tikrų priemonių dėl valstybei nuosavybės teise priklausančių akcijų privatizavimo, kelių valstybės įmonių reorganizavimo jungimo būdu ir pakeisti </w:t>
      </w:r>
      <w:r>
        <w:rPr>
          <w:rFonts w:ascii="Times New Roman" w:eastAsia="Times New Roman" w:hAnsi="Times New Roman" w:cs="Times New Roman"/>
          <w:sz w:val="24"/>
          <w:szCs w:val="24"/>
        </w:rPr>
        <w:t>(pratęsti)</w:t>
      </w:r>
      <w:r w:rsidRPr="000E2C82">
        <w:rPr>
          <w:rFonts w:ascii="Times New Roman" w:eastAsia="Times New Roman" w:hAnsi="Times New Roman" w:cs="Times New Roman"/>
          <w:sz w:val="24"/>
          <w:szCs w:val="24"/>
        </w:rPr>
        <w:t xml:space="preserve"> kai kurių priemonių įgyvendinimo terminai.</w:t>
      </w:r>
    </w:p>
    <w:p w14:paraId="6773E16D" w14:textId="77777777" w:rsidR="00D51E2E" w:rsidRPr="000E2C82" w:rsidRDefault="00D51E2E" w:rsidP="00EB6B53">
      <w:pPr>
        <w:spacing w:after="120" w:line="240" w:lineRule="auto"/>
        <w:jc w:val="both"/>
        <w:rPr>
          <w:rFonts w:ascii="Times New Roman" w:eastAsia="Calibri" w:hAnsi="Times New Roman" w:cs="Times New Roman"/>
          <w:bCs/>
          <w:sz w:val="24"/>
          <w:szCs w:val="24"/>
        </w:rPr>
      </w:pPr>
      <w:r w:rsidRPr="000E2C82">
        <w:rPr>
          <w:rFonts w:ascii="Times New Roman" w:eastAsia="Calibri" w:hAnsi="Times New Roman" w:cs="Times New Roman"/>
          <w:b/>
          <w:sz w:val="24"/>
          <w:szCs w:val="24"/>
        </w:rPr>
        <w:t>Oro uostų tinklo plėtra.</w:t>
      </w:r>
      <w:r w:rsidRPr="000E2C82">
        <w:rPr>
          <w:rFonts w:ascii="Times New Roman" w:eastAsia="Calibri" w:hAnsi="Times New Roman" w:cs="Times New Roman"/>
          <w:b/>
          <w:i/>
          <w:iCs/>
          <w:sz w:val="24"/>
          <w:szCs w:val="24"/>
        </w:rPr>
        <w:t xml:space="preserve"> </w:t>
      </w:r>
      <w:r w:rsidRPr="000E2C82">
        <w:rPr>
          <w:rFonts w:ascii="Times New Roman" w:eastAsia="Calibri" w:hAnsi="Times New Roman" w:cs="Times New Roman"/>
          <w:bCs/>
          <w:sz w:val="24"/>
          <w:szCs w:val="24"/>
        </w:rPr>
        <w:t>Tęsiamos strateginio projekto ,,Oro uostų ir susijusios infrastruktūros saugos, saugumo ir konkurencingumo užtikrinimas didinant jų pajėgumus“ veiklos. Vyriausybės strateginių projektų portfelio komisija 2019</w:t>
      </w:r>
      <w:r>
        <w:rPr>
          <w:rFonts w:ascii="Times New Roman" w:eastAsia="Calibri" w:hAnsi="Times New Roman" w:cs="Times New Roman"/>
          <w:bCs/>
          <w:sz w:val="24"/>
          <w:szCs w:val="24"/>
        </w:rPr>
        <w:t xml:space="preserve"> m. balandžio </w:t>
      </w:r>
      <w:r w:rsidRPr="000E2C82">
        <w:rPr>
          <w:rFonts w:ascii="Times New Roman" w:eastAsia="Calibri" w:hAnsi="Times New Roman" w:cs="Times New Roman"/>
          <w:bCs/>
          <w:sz w:val="24"/>
          <w:szCs w:val="24"/>
        </w:rPr>
        <w:t xml:space="preserve">15 </w:t>
      </w:r>
      <w:r>
        <w:rPr>
          <w:rFonts w:ascii="Times New Roman" w:eastAsia="Calibri" w:hAnsi="Times New Roman" w:cs="Times New Roman"/>
          <w:bCs/>
          <w:sz w:val="24"/>
          <w:szCs w:val="24"/>
        </w:rPr>
        <w:t xml:space="preserve">d. </w:t>
      </w:r>
      <w:r w:rsidRPr="000E2C82">
        <w:rPr>
          <w:rFonts w:ascii="Times New Roman" w:eastAsia="Calibri" w:hAnsi="Times New Roman" w:cs="Times New Roman"/>
          <w:bCs/>
          <w:sz w:val="24"/>
          <w:szCs w:val="24"/>
        </w:rPr>
        <w:t xml:space="preserve">posėdyje nutarė jį įgyvendinti </w:t>
      </w:r>
      <w:r>
        <w:rPr>
          <w:rFonts w:ascii="Times New Roman" w:eastAsia="Calibri" w:hAnsi="Times New Roman" w:cs="Times New Roman"/>
          <w:bCs/>
          <w:sz w:val="24"/>
          <w:szCs w:val="24"/>
        </w:rPr>
        <w:t xml:space="preserve">plėtojant </w:t>
      </w:r>
      <w:r w:rsidRPr="000E2C82">
        <w:rPr>
          <w:rFonts w:ascii="Times New Roman" w:eastAsia="Calibri" w:hAnsi="Times New Roman" w:cs="Times New Roman"/>
          <w:bCs/>
          <w:sz w:val="24"/>
          <w:szCs w:val="24"/>
        </w:rPr>
        <w:t>2 alternatyvas: 1) tęsti esamo oro uosto tinklo atnaujinimą; 2) ruoštis naujo oro uosto statybai, sprendimą dėl vieno oro uosto plėtojimo priimant 2022 m</w:t>
      </w:r>
      <w:r>
        <w:rPr>
          <w:rFonts w:ascii="Times New Roman" w:eastAsia="Calibri" w:hAnsi="Times New Roman" w:cs="Times New Roman"/>
          <w:bCs/>
          <w:sz w:val="24"/>
          <w:szCs w:val="24"/>
        </w:rPr>
        <w:t>.</w:t>
      </w:r>
      <w:r w:rsidRPr="000E2C82">
        <w:rPr>
          <w:rFonts w:ascii="Times New Roman" w:eastAsia="Calibri" w:hAnsi="Times New Roman" w:cs="Times New Roman"/>
          <w:bCs/>
          <w:sz w:val="24"/>
          <w:szCs w:val="24"/>
        </w:rPr>
        <w:t xml:space="preserve">, jei bus akivaizdu, kad keleivių Vilniuje ir toliau </w:t>
      </w:r>
      <w:r>
        <w:rPr>
          <w:rFonts w:ascii="Times New Roman" w:eastAsia="Calibri" w:hAnsi="Times New Roman" w:cs="Times New Roman"/>
          <w:bCs/>
          <w:sz w:val="24"/>
          <w:szCs w:val="24"/>
        </w:rPr>
        <w:t>daugėja</w:t>
      </w:r>
      <w:r w:rsidRPr="000E2C82">
        <w:rPr>
          <w:rFonts w:ascii="Times New Roman" w:eastAsia="Calibri" w:hAnsi="Times New Roman" w:cs="Times New Roman"/>
          <w:bCs/>
          <w:sz w:val="24"/>
          <w:szCs w:val="24"/>
        </w:rPr>
        <w:t>. Naujajam oro uostui specialųjį planą bus galima rengti tik patvirtinus Lietuvos Respublikos teritorijos bendrąjį planą (planuojama 2020 m</w:t>
      </w:r>
      <w:r>
        <w:rPr>
          <w:rFonts w:ascii="Times New Roman" w:eastAsia="Calibri" w:hAnsi="Times New Roman" w:cs="Times New Roman"/>
          <w:bCs/>
          <w:sz w:val="24"/>
          <w:szCs w:val="24"/>
        </w:rPr>
        <w:t>.</w:t>
      </w:r>
      <w:r w:rsidRPr="000E2C82">
        <w:rPr>
          <w:rFonts w:ascii="Times New Roman" w:eastAsia="Calibri" w:hAnsi="Times New Roman" w:cs="Times New Roman"/>
          <w:bCs/>
          <w:sz w:val="24"/>
          <w:szCs w:val="24"/>
        </w:rPr>
        <w:t xml:space="preserve"> pabaigoje). Šiuo metu pagrindinis tikslas yra plėtoti esamų oro uostų tinklą</w:t>
      </w:r>
      <w:r>
        <w:rPr>
          <w:rFonts w:ascii="Times New Roman" w:eastAsia="Calibri" w:hAnsi="Times New Roman" w:cs="Times New Roman"/>
          <w:bCs/>
          <w:sz w:val="24"/>
          <w:szCs w:val="24"/>
        </w:rPr>
        <w:t xml:space="preserve"> –</w:t>
      </w:r>
      <w:r w:rsidRPr="000E2C82">
        <w:rPr>
          <w:rFonts w:ascii="Times New Roman" w:eastAsia="Calibri" w:hAnsi="Times New Roman" w:cs="Times New Roman"/>
          <w:bCs/>
          <w:sz w:val="24"/>
          <w:szCs w:val="24"/>
        </w:rPr>
        <w:t xml:space="preserve"> pritaik</w:t>
      </w:r>
      <w:r>
        <w:rPr>
          <w:rFonts w:ascii="Times New Roman" w:eastAsia="Calibri" w:hAnsi="Times New Roman" w:cs="Times New Roman"/>
          <w:bCs/>
          <w:sz w:val="24"/>
          <w:szCs w:val="24"/>
        </w:rPr>
        <w:t>yti</w:t>
      </w:r>
      <w:r w:rsidRPr="000E2C82">
        <w:rPr>
          <w:rFonts w:ascii="Times New Roman" w:eastAsia="Calibri" w:hAnsi="Times New Roman" w:cs="Times New Roman"/>
          <w:bCs/>
          <w:sz w:val="24"/>
          <w:szCs w:val="24"/>
        </w:rPr>
        <w:t xml:space="preserve"> jį augantiems keleivių srautams.</w:t>
      </w:r>
    </w:p>
    <w:p w14:paraId="639C0071" w14:textId="77777777" w:rsidR="00D51E2E" w:rsidRPr="000E2C82" w:rsidRDefault="00D51E2E" w:rsidP="00EB6B53">
      <w:pPr>
        <w:tabs>
          <w:tab w:val="left" w:pos="5985"/>
        </w:tabs>
        <w:spacing w:after="120" w:line="240" w:lineRule="auto"/>
        <w:jc w:val="both"/>
        <w:rPr>
          <w:rFonts w:ascii="Times New Roman" w:hAnsi="Times New Roman" w:cs="Times New Roman"/>
          <w:b/>
          <w:bCs/>
          <w:i/>
          <w:sz w:val="24"/>
          <w:szCs w:val="24"/>
        </w:rPr>
      </w:pPr>
      <w:r w:rsidRPr="000E2C82">
        <w:rPr>
          <w:rFonts w:ascii="Times New Roman" w:hAnsi="Times New Roman" w:cs="Times New Roman"/>
          <w:b/>
          <w:bCs/>
          <w:i/>
          <w:sz w:val="24"/>
          <w:szCs w:val="24"/>
        </w:rPr>
        <w:t>Valstybinės žemės apskaitymas</w:t>
      </w:r>
    </w:p>
    <w:p w14:paraId="72C9EAD4" w14:textId="77777777" w:rsidR="00D51E2E" w:rsidRPr="000E2C82" w:rsidRDefault="00D51E2E" w:rsidP="00EB6B53">
      <w:pPr>
        <w:spacing w:after="120" w:line="240" w:lineRule="auto"/>
        <w:jc w:val="both"/>
        <w:rPr>
          <w:rFonts w:ascii="Times New Roman" w:hAnsi="Times New Roman" w:cs="Times New Roman"/>
          <w:iCs/>
          <w:sz w:val="24"/>
          <w:szCs w:val="24"/>
        </w:rPr>
      </w:pPr>
      <w:r w:rsidRPr="000E2C82">
        <w:rPr>
          <w:rFonts w:ascii="Times New Roman" w:hAnsi="Times New Roman" w:cs="Times New Roman"/>
          <w:b/>
          <w:bCs/>
          <w:iCs/>
          <w:sz w:val="24"/>
          <w:szCs w:val="24"/>
        </w:rPr>
        <w:t>Informacija apie visus šalyje esančius valstybinės žemės sklypus ir plotus</w:t>
      </w:r>
      <w:r w:rsidRPr="000E2C82">
        <w:rPr>
          <w:rFonts w:ascii="Times New Roman" w:hAnsi="Times New Roman" w:cs="Times New Roman"/>
          <w:iCs/>
          <w:sz w:val="24"/>
          <w:szCs w:val="24"/>
        </w:rPr>
        <w:t xml:space="preserve"> (Lietuvoje yra 2,15 mln. ha) 2019 m. gruod</w:t>
      </w:r>
      <w:r>
        <w:rPr>
          <w:rFonts w:ascii="Times New Roman" w:hAnsi="Times New Roman" w:cs="Times New Roman"/>
          <w:iCs/>
          <w:sz w:val="24"/>
          <w:szCs w:val="24"/>
        </w:rPr>
        <w:t>į</w:t>
      </w:r>
      <w:r w:rsidRPr="000E2C82">
        <w:rPr>
          <w:rFonts w:ascii="Times New Roman" w:hAnsi="Times New Roman" w:cs="Times New Roman"/>
          <w:iCs/>
          <w:sz w:val="24"/>
          <w:szCs w:val="24"/>
        </w:rPr>
        <w:t xml:space="preserve"> buvo paskelbta erdvinių duomenų rinkinyje (</w:t>
      </w:r>
      <w:hyperlink r:id="rId90" w:history="1">
        <w:r w:rsidRPr="00152230">
          <w:rPr>
            <w:rStyle w:val="Hipersaitas"/>
            <w:rFonts w:ascii="Times New Roman" w:hAnsi="Times New Roman" w:cs="Times New Roman"/>
            <w:iCs/>
            <w:color w:val="auto"/>
            <w:sz w:val="24"/>
            <w:szCs w:val="24"/>
            <w:u w:val="none"/>
          </w:rPr>
          <w:t>www.geoportal.lt</w:t>
        </w:r>
      </w:hyperlink>
      <w:r w:rsidRPr="000E2C82">
        <w:rPr>
          <w:rFonts w:ascii="Times New Roman" w:hAnsi="Times New Roman" w:cs="Times New Roman"/>
          <w:iCs/>
          <w:sz w:val="24"/>
          <w:szCs w:val="24"/>
        </w:rPr>
        <w:t>).</w:t>
      </w:r>
    </w:p>
    <w:p w14:paraId="4742C9EA" w14:textId="77777777" w:rsidR="00D51E2E" w:rsidRPr="000E2C82" w:rsidRDefault="00D51E2E" w:rsidP="00EB6B53">
      <w:pPr>
        <w:spacing w:after="120" w:line="240" w:lineRule="auto"/>
        <w:jc w:val="both"/>
        <w:rPr>
          <w:rFonts w:ascii="Times New Roman" w:hAnsi="Times New Roman" w:cs="Times New Roman"/>
          <w:iCs/>
          <w:sz w:val="24"/>
          <w:szCs w:val="24"/>
        </w:rPr>
      </w:pPr>
      <w:r w:rsidRPr="000E2C82">
        <w:rPr>
          <w:rFonts w:ascii="Times New Roman" w:hAnsi="Times New Roman" w:cs="Times New Roman"/>
          <w:iCs/>
          <w:sz w:val="24"/>
          <w:szCs w:val="24"/>
        </w:rPr>
        <w:t>Minėt</w:t>
      </w:r>
      <w:r>
        <w:rPr>
          <w:rFonts w:ascii="Times New Roman" w:hAnsi="Times New Roman" w:cs="Times New Roman"/>
          <w:iCs/>
          <w:sz w:val="24"/>
          <w:szCs w:val="24"/>
        </w:rPr>
        <w:t>ame</w:t>
      </w:r>
      <w:r w:rsidRPr="000E2C82">
        <w:rPr>
          <w:rFonts w:ascii="Times New Roman" w:hAnsi="Times New Roman" w:cs="Times New Roman"/>
          <w:iCs/>
          <w:sz w:val="24"/>
          <w:szCs w:val="24"/>
        </w:rPr>
        <w:t xml:space="preserve"> rinkin</w:t>
      </w:r>
      <w:r>
        <w:rPr>
          <w:rFonts w:ascii="Times New Roman" w:hAnsi="Times New Roman" w:cs="Times New Roman"/>
          <w:iCs/>
          <w:sz w:val="24"/>
          <w:szCs w:val="24"/>
        </w:rPr>
        <w:t>yje</w:t>
      </w:r>
      <w:r w:rsidRPr="000E2C82">
        <w:rPr>
          <w:rFonts w:ascii="Times New Roman" w:hAnsi="Times New Roman" w:cs="Times New Roman"/>
          <w:iCs/>
          <w:sz w:val="24"/>
          <w:szCs w:val="24"/>
        </w:rPr>
        <w:t xml:space="preserve"> galima paprastai ir greitai sužinoti apie valstybei priklausančią žemę konkrečioje teritorijoje, kokios žemės naudmenos (žemės ūkio naudmenos, miškas, vandens telkiniai, keliai ir kt.) sudaro atitinkamą valstybinės žemės plotą, kuriam laikui ir kokiu pagrindu (nuoma, panauda ir kt.) suteikta teisė juo naudotis. </w:t>
      </w:r>
    </w:p>
    <w:p w14:paraId="6848FC6F" w14:textId="4F5D0282" w:rsidR="00D51E2E" w:rsidRPr="000E2C82" w:rsidRDefault="00D51E2E" w:rsidP="00EB6B53">
      <w:pPr>
        <w:spacing w:after="120" w:line="240" w:lineRule="auto"/>
        <w:jc w:val="center"/>
        <w:rPr>
          <w:rFonts w:ascii="Times New Roman" w:eastAsia="Calibri" w:hAnsi="Times New Roman" w:cs="Times New Roman"/>
          <w:i/>
          <w:sz w:val="24"/>
          <w:szCs w:val="24"/>
        </w:rPr>
      </w:pPr>
      <w:r>
        <w:rPr>
          <w:rFonts w:ascii="Times New Roman" w:eastAsia="Calibri" w:hAnsi="Times New Roman" w:cs="Times New Roman"/>
          <w:b/>
          <w:bCs/>
          <w:iCs/>
          <w:sz w:val="24"/>
          <w:szCs w:val="24"/>
        </w:rPr>
        <w:t>69</w:t>
      </w:r>
      <w:r w:rsidRPr="000E2C82">
        <w:rPr>
          <w:rFonts w:ascii="Times New Roman" w:eastAsia="Calibri" w:hAnsi="Times New Roman" w:cs="Times New Roman"/>
          <w:b/>
          <w:bCs/>
          <w:iCs/>
          <w:sz w:val="24"/>
          <w:szCs w:val="24"/>
        </w:rPr>
        <w:t xml:space="preserve"> pav</w:t>
      </w:r>
      <w:r w:rsidRPr="00152230">
        <w:rPr>
          <w:rFonts w:ascii="Times New Roman" w:eastAsia="Calibri" w:hAnsi="Times New Roman" w:cs="Times New Roman"/>
          <w:b/>
          <w:iCs/>
          <w:sz w:val="24"/>
          <w:szCs w:val="24"/>
        </w:rPr>
        <w:t>.</w:t>
      </w:r>
      <w:r w:rsidRPr="000E2C82">
        <w:rPr>
          <w:rFonts w:ascii="Times New Roman" w:eastAsia="Calibri" w:hAnsi="Times New Roman" w:cs="Times New Roman"/>
          <w:iCs/>
          <w:sz w:val="24"/>
          <w:szCs w:val="24"/>
        </w:rPr>
        <w:t xml:space="preserve"> </w:t>
      </w:r>
      <w:r w:rsidRPr="000E2C82">
        <w:rPr>
          <w:rFonts w:ascii="Times New Roman" w:eastAsia="Calibri" w:hAnsi="Times New Roman" w:cs="Times New Roman"/>
          <w:i/>
          <w:sz w:val="24"/>
          <w:szCs w:val="24"/>
        </w:rPr>
        <w:t>Apskaitytos valstybinės žemės ploto dalis, palyginti su visu Lietuvos žemės plotu</w:t>
      </w:r>
      <w:r w:rsidR="0028501E">
        <w:rPr>
          <w:rFonts w:ascii="Times New Roman" w:eastAsia="Calibri" w:hAnsi="Times New Roman" w:cs="Times New Roman"/>
          <w:i/>
          <w:sz w:val="24"/>
          <w:szCs w:val="24"/>
        </w:rPr>
        <w:t xml:space="preserve">, </w:t>
      </w:r>
      <w:r w:rsidRPr="000E2C82">
        <w:rPr>
          <w:rFonts w:ascii="Times New Roman" w:eastAsia="Calibri" w:hAnsi="Times New Roman" w:cs="Times New Roman"/>
          <w:i/>
          <w:sz w:val="24"/>
          <w:szCs w:val="24"/>
        </w:rPr>
        <w:t>proc.</w:t>
      </w:r>
      <w:r w:rsidR="0028501E">
        <w:rPr>
          <w:rFonts w:ascii="Times New Roman" w:eastAsia="Calibri" w:hAnsi="Times New Roman" w:cs="Times New Roman"/>
          <w:i/>
          <w:sz w:val="24"/>
          <w:szCs w:val="24"/>
        </w:rPr>
        <w:t xml:space="preserve"> </w:t>
      </w:r>
    </w:p>
    <w:p w14:paraId="530913C7" w14:textId="77777777" w:rsidR="00D51E2E" w:rsidRPr="000E2C82" w:rsidRDefault="00D51E2E" w:rsidP="00EB6B53">
      <w:pPr>
        <w:spacing w:after="120" w:line="240" w:lineRule="auto"/>
        <w:jc w:val="center"/>
        <w:rPr>
          <w:rFonts w:ascii="Times New Roman" w:eastAsia="Calibri" w:hAnsi="Times New Roman" w:cs="Times New Roman"/>
          <w:iCs/>
          <w:sz w:val="24"/>
          <w:szCs w:val="24"/>
        </w:rPr>
      </w:pPr>
      <w:r w:rsidRPr="000E2C82">
        <w:rPr>
          <w:noProof/>
          <w:lang w:eastAsia="lt-LT"/>
        </w:rPr>
        <w:drawing>
          <wp:inline distT="0" distB="0" distL="0" distR="0" wp14:anchorId="52941604" wp14:editId="161D7B1C">
            <wp:extent cx="4980940" cy="1708031"/>
            <wp:effectExtent l="0" t="0" r="10160" b="6985"/>
            <wp:docPr id="56" name="Diagrama 56">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E4890E3" w14:textId="77777777" w:rsidR="00D51E2E" w:rsidRPr="000E2C82" w:rsidRDefault="00D51E2E" w:rsidP="00EB6B53">
      <w:pPr>
        <w:spacing w:after="120" w:line="240" w:lineRule="auto"/>
        <w:jc w:val="center"/>
        <w:rPr>
          <w:rFonts w:ascii="Times New Roman" w:hAnsi="Times New Roman" w:cs="Times New Roman"/>
          <w:iCs/>
          <w:sz w:val="20"/>
          <w:szCs w:val="20"/>
        </w:rPr>
      </w:pPr>
      <w:r w:rsidRPr="000E2C82">
        <w:rPr>
          <w:rFonts w:ascii="Times New Roman" w:hAnsi="Times New Roman" w:cs="Times New Roman"/>
          <w:iCs/>
          <w:sz w:val="20"/>
          <w:szCs w:val="20"/>
        </w:rPr>
        <w:t>Duomenų šaltinis – Žemės ūkio ministerija</w:t>
      </w:r>
    </w:p>
    <w:p w14:paraId="60EB14E7" w14:textId="77777777" w:rsidR="00D51E2E" w:rsidRPr="000E2C82" w:rsidRDefault="00D51E2E" w:rsidP="00EB6B53">
      <w:pPr>
        <w:spacing w:after="120" w:line="240" w:lineRule="auto"/>
        <w:jc w:val="both"/>
        <w:rPr>
          <w:rFonts w:ascii="Times New Roman" w:hAnsi="Times New Roman" w:cs="Times New Roman"/>
          <w:iCs/>
          <w:sz w:val="24"/>
          <w:szCs w:val="24"/>
        </w:rPr>
      </w:pPr>
      <w:r w:rsidRPr="000E2C82">
        <w:rPr>
          <w:rFonts w:ascii="Times New Roman" w:hAnsi="Times New Roman" w:cs="Times New Roman"/>
          <w:iCs/>
          <w:sz w:val="24"/>
          <w:szCs w:val="24"/>
        </w:rPr>
        <w:t xml:space="preserve">Erdvinių duomenų rinkinio įdiegimas leis priimti svarius sprendimus dėl valstybinės žemės naudojimo prioritetų. Vartotojai galės pasirinkti valstybinės žemės </w:t>
      </w:r>
      <w:r>
        <w:rPr>
          <w:rFonts w:ascii="Times New Roman" w:hAnsi="Times New Roman" w:cs="Times New Roman"/>
          <w:iCs/>
          <w:sz w:val="24"/>
          <w:szCs w:val="24"/>
        </w:rPr>
        <w:t>pa</w:t>
      </w:r>
      <w:r w:rsidRPr="000E2C82">
        <w:rPr>
          <w:rFonts w:ascii="Times New Roman" w:hAnsi="Times New Roman" w:cs="Times New Roman"/>
          <w:iCs/>
          <w:sz w:val="24"/>
          <w:szCs w:val="24"/>
        </w:rPr>
        <w:t xml:space="preserve">vaizdavimą žemėlapių naršyklėje pagal </w:t>
      </w:r>
      <w:r w:rsidRPr="000E2C82">
        <w:rPr>
          <w:rFonts w:ascii="Times New Roman" w:hAnsi="Times New Roman" w:cs="Times New Roman"/>
          <w:iCs/>
          <w:sz w:val="24"/>
          <w:szCs w:val="24"/>
        </w:rPr>
        <w:lastRenderedPageBreak/>
        <w:t>valstybinės žemės patikėtinio pavadinimą ir sužinoti apie valstybei priklausančią žemę konkrečioje teritorijoje (atsižvelg</w:t>
      </w:r>
      <w:r>
        <w:rPr>
          <w:rFonts w:ascii="Times New Roman" w:hAnsi="Times New Roman" w:cs="Times New Roman"/>
          <w:iCs/>
          <w:sz w:val="24"/>
          <w:szCs w:val="24"/>
        </w:rPr>
        <w:t>dami</w:t>
      </w:r>
      <w:r w:rsidRPr="000E2C82">
        <w:rPr>
          <w:rFonts w:ascii="Times New Roman" w:hAnsi="Times New Roman" w:cs="Times New Roman"/>
          <w:iCs/>
          <w:sz w:val="24"/>
          <w:szCs w:val="24"/>
        </w:rPr>
        <w:t xml:space="preserve"> į asmens duomenų apsaug</w:t>
      </w:r>
      <w:r>
        <w:rPr>
          <w:rFonts w:ascii="Times New Roman" w:hAnsi="Times New Roman" w:cs="Times New Roman"/>
          <w:iCs/>
          <w:sz w:val="24"/>
          <w:szCs w:val="24"/>
        </w:rPr>
        <w:t>os</w:t>
      </w:r>
      <w:r w:rsidRPr="000E2C82">
        <w:rPr>
          <w:rFonts w:ascii="Times New Roman" w:hAnsi="Times New Roman" w:cs="Times New Roman"/>
          <w:iCs/>
          <w:sz w:val="24"/>
          <w:szCs w:val="24"/>
        </w:rPr>
        <w:t xml:space="preserve"> reikalavimus). </w:t>
      </w:r>
    </w:p>
    <w:p w14:paraId="358DC3DA" w14:textId="26096253" w:rsidR="00D51E2E" w:rsidRPr="000E2C82" w:rsidRDefault="00D51E2E" w:rsidP="00EB6B53">
      <w:pPr>
        <w:spacing w:after="120" w:line="240" w:lineRule="auto"/>
        <w:jc w:val="both"/>
        <w:rPr>
          <w:rFonts w:ascii="Times New Roman" w:hAnsi="Times New Roman" w:cs="Times New Roman"/>
          <w:iCs/>
          <w:sz w:val="24"/>
          <w:szCs w:val="24"/>
        </w:rPr>
      </w:pPr>
      <w:r w:rsidRPr="000E2C82">
        <w:rPr>
          <w:rFonts w:ascii="Times New Roman" w:hAnsi="Times New Roman" w:cs="Times New Roman"/>
          <w:iCs/>
          <w:sz w:val="24"/>
          <w:szCs w:val="24"/>
        </w:rPr>
        <w:t xml:space="preserve">2019 m. valstybinių erdvinių duomenų </w:t>
      </w:r>
      <w:r w:rsidRPr="000E2C82">
        <w:rPr>
          <w:rFonts w:ascii="Times New Roman" w:hAnsi="Times New Roman" w:cs="Times New Roman"/>
          <w:b/>
          <w:bCs/>
          <w:iCs/>
          <w:sz w:val="24"/>
          <w:szCs w:val="24"/>
        </w:rPr>
        <w:t>naudotojų</w:t>
      </w:r>
      <w:r w:rsidRPr="000E2C82">
        <w:rPr>
          <w:rFonts w:ascii="Times New Roman" w:hAnsi="Times New Roman" w:cs="Times New Roman"/>
          <w:iCs/>
          <w:sz w:val="24"/>
          <w:szCs w:val="24"/>
        </w:rPr>
        <w:t>, palygin</w:t>
      </w:r>
      <w:r w:rsidR="00D602FB">
        <w:rPr>
          <w:rFonts w:ascii="Times New Roman" w:hAnsi="Times New Roman" w:cs="Times New Roman"/>
          <w:iCs/>
          <w:sz w:val="24"/>
          <w:szCs w:val="24"/>
        </w:rPr>
        <w:t>ti</w:t>
      </w:r>
      <w:r w:rsidRPr="000E2C82">
        <w:rPr>
          <w:rFonts w:ascii="Times New Roman" w:hAnsi="Times New Roman" w:cs="Times New Roman"/>
          <w:iCs/>
          <w:sz w:val="24"/>
          <w:szCs w:val="24"/>
        </w:rPr>
        <w:t xml:space="preserve"> su 2018 m., </w:t>
      </w:r>
      <w:r>
        <w:rPr>
          <w:rFonts w:ascii="Times New Roman" w:hAnsi="Times New Roman" w:cs="Times New Roman"/>
          <w:iCs/>
          <w:sz w:val="24"/>
          <w:szCs w:val="24"/>
        </w:rPr>
        <w:t>padaugėjo</w:t>
      </w:r>
      <w:r w:rsidRPr="000E2C82">
        <w:rPr>
          <w:rFonts w:ascii="Times New Roman" w:hAnsi="Times New Roman" w:cs="Times New Roman"/>
          <w:iCs/>
          <w:sz w:val="24"/>
          <w:szCs w:val="24"/>
        </w:rPr>
        <w:t xml:space="preserve"> 16,8 proc. Tam </w:t>
      </w:r>
      <w:r>
        <w:rPr>
          <w:rFonts w:ascii="Times New Roman" w:hAnsi="Times New Roman" w:cs="Times New Roman"/>
          <w:iCs/>
          <w:sz w:val="24"/>
          <w:szCs w:val="24"/>
        </w:rPr>
        <w:t>pasitarnavo</w:t>
      </w:r>
      <w:r w:rsidRPr="000E2C82">
        <w:rPr>
          <w:rFonts w:ascii="Times New Roman" w:hAnsi="Times New Roman" w:cs="Times New Roman"/>
          <w:iCs/>
          <w:sz w:val="24"/>
          <w:szCs w:val="24"/>
        </w:rPr>
        <w:t xml:space="preserve"> viešinimo renginiai 5 Lietuvos miestuose ir pradėti teikti papildomi erdvinių duomenų rinkiniai (supaprastinti ortofotografiniai žemėlapiai, valstybinės žemės apskaitos duomenys).</w:t>
      </w:r>
    </w:p>
    <w:p w14:paraId="1A9F452F" w14:textId="77777777" w:rsidR="00D51E2E" w:rsidRPr="000E2C82" w:rsidRDefault="00D51E2E" w:rsidP="00EB6B53">
      <w:pPr>
        <w:spacing w:after="120" w:line="240" w:lineRule="auto"/>
        <w:jc w:val="both"/>
        <w:rPr>
          <w:rFonts w:ascii="Times New Roman" w:hAnsi="Times New Roman" w:cs="Times New Roman"/>
          <w:iCs/>
          <w:sz w:val="24"/>
          <w:szCs w:val="24"/>
        </w:rPr>
      </w:pPr>
      <w:r w:rsidRPr="000E2C82">
        <w:rPr>
          <w:rFonts w:ascii="Times New Roman" w:hAnsi="Times New Roman" w:cs="Times New Roman"/>
          <w:iCs/>
          <w:sz w:val="24"/>
          <w:szCs w:val="24"/>
        </w:rPr>
        <w:t>Erdvinių duomenų rinkiniui sudaryti buvo panaudoti georeferencinio pagrindo kadastro ir miškų kadastro duomenys, taip pat kiti turimi duomenys apie žemės sklypus.</w:t>
      </w:r>
    </w:p>
    <w:p w14:paraId="6B2DDE62" w14:textId="77777777" w:rsidR="00D51E2E" w:rsidRPr="000E2C82" w:rsidRDefault="00D51E2E" w:rsidP="00EB6B53">
      <w:pPr>
        <w:spacing w:after="120" w:line="240" w:lineRule="auto"/>
        <w:jc w:val="both"/>
        <w:rPr>
          <w:rFonts w:ascii="Times New Roman" w:hAnsi="Times New Roman" w:cs="Times New Roman"/>
          <w:iCs/>
          <w:sz w:val="24"/>
          <w:szCs w:val="24"/>
        </w:rPr>
      </w:pPr>
      <w:r w:rsidRPr="000E2C82">
        <w:rPr>
          <w:rFonts w:ascii="Times New Roman" w:hAnsi="Times New Roman" w:cs="Times New Roman"/>
          <w:iCs/>
          <w:sz w:val="24"/>
          <w:szCs w:val="24"/>
        </w:rPr>
        <w:t xml:space="preserve">2019 m. teikiamų erdvinių duomenų paslaugų, palyginti su 2018 m., </w:t>
      </w:r>
      <w:r>
        <w:rPr>
          <w:rFonts w:ascii="Times New Roman" w:hAnsi="Times New Roman" w:cs="Times New Roman"/>
          <w:iCs/>
          <w:sz w:val="24"/>
          <w:szCs w:val="24"/>
        </w:rPr>
        <w:t>padaugėjo</w:t>
      </w:r>
      <w:r w:rsidRPr="000E2C82">
        <w:rPr>
          <w:rFonts w:ascii="Times New Roman" w:hAnsi="Times New Roman" w:cs="Times New Roman"/>
          <w:iCs/>
          <w:sz w:val="24"/>
          <w:szCs w:val="24"/>
        </w:rPr>
        <w:t xml:space="preserve"> 17 proc., nes pakeitus duomenų teikimo sutartį tarp Lietuvos erdvinės informacijos portalo tvarkytojo ir Nacionalinės žemės tarnybos pa</w:t>
      </w:r>
      <w:r>
        <w:rPr>
          <w:rFonts w:ascii="Times New Roman" w:hAnsi="Times New Roman" w:cs="Times New Roman"/>
          <w:iCs/>
          <w:sz w:val="24"/>
          <w:szCs w:val="24"/>
        </w:rPr>
        <w:t>gaus</w:t>
      </w:r>
      <w:r w:rsidRPr="000E2C82">
        <w:rPr>
          <w:rFonts w:ascii="Times New Roman" w:hAnsi="Times New Roman" w:cs="Times New Roman"/>
          <w:iCs/>
          <w:sz w:val="24"/>
          <w:szCs w:val="24"/>
        </w:rPr>
        <w:t>ėjo teikiamų duomenų.</w:t>
      </w:r>
    </w:p>
    <w:p w14:paraId="59B94C49" w14:textId="77777777" w:rsidR="00D51E2E" w:rsidRPr="000E2C82" w:rsidRDefault="00D51E2E" w:rsidP="00EB6B53">
      <w:pPr>
        <w:pStyle w:val="Lentelsturinys"/>
        <w:spacing w:after="120"/>
        <w:jc w:val="both"/>
        <w:rPr>
          <w:rFonts w:cs="Times New Roman"/>
          <w:b/>
          <w:bCs/>
          <w:i/>
        </w:rPr>
      </w:pPr>
      <w:r w:rsidRPr="000E2C82">
        <w:rPr>
          <w:rFonts w:cs="Times New Roman"/>
          <w:b/>
          <w:bCs/>
          <w:i/>
        </w:rPr>
        <w:t>Valstybės informacinių išteklių infrastruktūros konsolidavimas ir valstybės informacinių sistemų modernizavimas</w:t>
      </w:r>
    </w:p>
    <w:p w14:paraId="34B081EF" w14:textId="510DC38C" w:rsidR="00D51E2E" w:rsidRPr="000E2C82" w:rsidRDefault="00D51E2E" w:rsidP="00EB6B53">
      <w:pPr>
        <w:spacing w:after="120" w:line="240" w:lineRule="auto"/>
        <w:jc w:val="both"/>
        <w:rPr>
          <w:rFonts w:ascii="Times New Roman" w:hAnsi="Times New Roman" w:cs="Times New Roman"/>
          <w:sz w:val="24"/>
          <w:szCs w:val="24"/>
        </w:rPr>
      </w:pPr>
      <w:r w:rsidRPr="000E2C82">
        <w:rPr>
          <w:rFonts w:ascii="Times New Roman" w:hAnsi="Times New Roman" w:cs="Times New Roman"/>
          <w:sz w:val="24"/>
          <w:szCs w:val="24"/>
        </w:rPr>
        <w:t>2019 m</w:t>
      </w:r>
      <w:r>
        <w:rPr>
          <w:rFonts w:ascii="Times New Roman" w:hAnsi="Times New Roman" w:cs="Times New Roman"/>
          <w:sz w:val="24"/>
          <w:szCs w:val="24"/>
        </w:rPr>
        <w:t>.</w:t>
      </w:r>
      <w:r w:rsidRPr="000E2C82">
        <w:rPr>
          <w:rFonts w:ascii="Times New Roman" w:hAnsi="Times New Roman" w:cs="Times New Roman"/>
          <w:sz w:val="24"/>
          <w:szCs w:val="24"/>
        </w:rPr>
        <w:t xml:space="preserve"> tęsta </w:t>
      </w:r>
      <w:r w:rsidR="00D602FB" w:rsidRPr="000E2C82">
        <w:rPr>
          <w:rFonts w:ascii="Times New Roman" w:hAnsi="Times New Roman" w:cs="Times New Roman"/>
          <w:b/>
          <w:sz w:val="24"/>
          <w:szCs w:val="24"/>
        </w:rPr>
        <w:t>v</w:t>
      </w:r>
      <w:r w:rsidRPr="000E2C82">
        <w:rPr>
          <w:rFonts w:ascii="Times New Roman" w:hAnsi="Times New Roman" w:cs="Times New Roman"/>
          <w:b/>
          <w:sz w:val="24"/>
          <w:szCs w:val="24"/>
        </w:rPr>
        <w:t>alstybės technologijų konsolidavimo ir valdymo pertvarka</w:t>
      </w:r>
      <w:r w:rsidRPr="000E2C82">
        <w:rPr>
          <w:rFonts w:ascii="Times New Roman" w:hAnsi="Times New Roman" w:cs="Times New Roman"/>
          <w:sz w:val="24"/>
          <w:szCs w:val="24"/>
        </w:rPr>
        <w:t>, kurią</w:t>
      </w:r>
      <w:r w:rsidR="00DA0369">
        <w:rPr>
          <w:rFonts w:ascii="Times New Roman" w:hAnsi="Times New Roman" w:cs="Times New Roman"/>
          <w:sz w:val="24"/>
          <w:szCs w:val="24"/>
        </w:rPr>
        <w:t xml:space="preserve"> </w:t>
      </w:r>
      <w:r w:rsidRPr="000E2C82">
        <w:rPr>
          <w:rFonts w:ascii="Times New Roman" w:hAnsi="Times New Roman" w:cs="Times New Roman"/>
          <w:sz w:val="24"/>
          <w:szCs w:val="24"/>
        </w:rPr>
        <w:t xml:space="preserve">įgyvendinus techninės įrangos ir licencijų įsigijimo </w:t>
      </w:r>
      <w:r>
        <w:rPr>
          <w:rFonts w:ascii="Times New Roman" w:hAnsi="Times New Roman" w:cs="Times New Roman"/>
          <w:sz w:val="24"/>
          <w:szCs w:val="24"/>
        </w:rPr>
        <w:t>išlaidos</w:t>
      </w:r>
      <w:r w:rsidRPr="000E2C82">
        <w:rPr>
          <w:rFonts w:ascii="Times New Roman" w:hAnsi="Times New Roman" w:cs="Times New Roman"/>
          <w:sz w:val="24"/>
          <w:szCs w:val="24"/>
        </w:rPr>
        <w:t xml:space="preserve"> turėtų sumažėti 30 proc</w:t>
      </w:r>
      <w:r>
        <w:rPr>
          <w:rFonts w:ascii="Times New Roman" w:hAnsi="Times New Roman" w:cs="Times New Roman"/>
          <w:sz w:val="24"/>
          <w:szCs w:val="24"/>
        </w:rPr>
        <w:t>.</w:t>
      </w:r>
      <w:r w:rsidRPr="000E2C82">
        <w:rPr>
          <w:rFonts w:ascii="Times New Roman" w:hAnsi="Times New Roman" w:cs="Times New Roman"/>
          <w:sz w:val="24"/>
          <w:szCs w:val="24"/>
        </w:rPr>
        <w:t>, valstybės informacinių išteklių valdymas bus centralizuotas, standartizuotas ir saugus.</w:t>
      </w:r>
    </w:p>
    <w:p w14:paraId="72757980" w14:textId="4677FAA5" w:rsidR="00D51E2E" w:rsidRPr="000E2C82" w:rsidRDefault="00D51E2E" w:rsidP="00EB6B53">
      <w:pPr>
        <w:spacing w:after="120" w:line="240" w:lineRule="auto"/>
        <w:jc w:val="center"/>
        <w:rPr>
          <w:rFonts w:ascii="Times New Roman" w:hAnsi="Times New Roman" w:cs="Times New Roman"/>
          <w:b/>
          <w:i/>
          <w:sz w:val="24"/>
          <w:szCs w:val="24"/>
        </w:rPr>
      </w:pPr>
      <w:r>
        <w:rPr>
          <w:rFonts w:ascii="Times New Roman" w:hAnsi="Times New Roman" w:cs="Times New Roman"/>
          <w:b/>
          <w:iCs/>
          <w:sz w:val="24"/>
          <w:szCs w:val="24"/>
        </w:rPr>
        <w:t>70</w:t>
      </w:r>
      <w:r w:rsidRPr="000E2C82">
        <w:rPr>
          <w:rFonts w:ascii="Times New Roman" w:hAnsi="Times New Roman" w:cs="Times New Roman"/>
          <w:b/>
          <w:iCs/>
          <w:sz w:val="24"/>
          <w:szCs w:val="24"/>
        </w:rPr>
        <w:t xml:space="preserve"> pav.</w:t>
      </w:r>
      <w:r w:rsidRPr="000E2C82">
        <w:rPr>
          <w:rFonts w:ascii="Times New Roman" w:hAnsi="Times New Roman" w:cs="Times New Roman"/>
          <w:b/>
          <w:i/>
          <w:sz w:val="24"/>
          <w:szCs w:val="24"/>
        </w:rPr>
        <w:t xml:space="preserve"> </w:t>
      </w:r>
      <w:r w:rsidRPr="00BA7EE1">
        <w:rPr>
          <w:rFonts w:ascii="Times New Roman" w:hAnsi="Times New Roman" w:cs="Times New Roman"/>
          <w:i/>
          <w:sz w:val="24"/>
          <w:szCs w:val="24"/>
        </w:rPr>
        <w:t>V</w:t>
      </w:r>
      <w:r w:rsidRPr="000E2C82">
        <w:rPr>
          <w:rFonts w:ascii="Times New Roman" w:hAnsi="Times New Roman" w:cs="Times New Roman"/>
          <w:i/>
          <w:sz w:val="24"/>
          <w:szCs w:val="24"/>
        </w:rPr>
        <w:t>isos valstybės valdomos valstybės informacinių išteklių infrastruktūros</w:t>
      </w:r>
      <w:r w:rsidRPr="00023338">
        <w:rPr>
          <w:rFonts w:ascii="Times New Roman" w:hAnsi="Times New Roman" w:cs="Times New Roman"/>
          <w:i/>
          <w:sz w:val="24"/>
          <w:szCs w:val="24"/>
        </w:rPr>
        <w:t xml:space="preserve"> </w:t>
      </w:r>
      <w:r w:rsidRPr="000E2C82">
        <w:rPr>
          <w:rFonts w:ascii="Times New Roman" w:hAnsi="Times New Roman" w:cs="Times New Roman"/>
          <w:i/>
          <w:sz w:val="24"/>
          <w:szCs w:val="24"/>
        </w:rPr>
        <w:t>dalis,</w:t>
      </w:r>
      <w:r>
        <w:rPr>
          <w:rFonts w:ascii="Times New Roman" w:hAnsi="Times New Roman" w:cs="Times New Roman"/>
          <w:i/>
          <w:sz w:val="24"/>
          <w:szCs w:val="24"/>
        </w:rPr>
        <w:t xml:space="preserve"> kurią sudaro</w:t>
      </w:r>
      <w:r w:rsidR="00DA0369">
        <w:rPr>
          <w:rFonts w:ascii="Times New Roman" w:hAnsi="Times New Roman" w:cs="Times New Roman"/>
          <w:i/>
          <w:sz w:val="24"/>
          <w:szCs w:val="24"/>
        </w:rPr>
        <w:t xml:space="preserve"> </w:t>
      </w:r>
      <w:r>
        <w:rPr>
          <w:rFonts w:ascii="Times New Roman" w:hAnsi="Times New Roman" w:cs="Times New Roman"/>
          <w:i/>
          <w:sz w:val="24"/>
          <w:szCs w:val="24"/>
        </w:rPr>
        <w:t>k</w:t>
      </w:r>
      <w:r w:rsidRPr="000E2C82">
        <w:rPr>
          <w:rFonts w:ascii="Times New Roman" w:hAnsi="Times New Roman" w:cs="Times New Roman"/>
          <w:i/>
          <w:sz w:val="24"/>
          <w:szCs w:val="24"/>
        </w:rPr>
        <w:t>onsoliduot</w:t>
      </w:r>
      <w:r>
        <w:rPr>
          <w:rFonts w:ascii="Times New Roman" w:hAnsi="Times New Roman" w:cs="Times New Roman"/>
          <w:i/>
          <w:sz w:val="24"/>
          <w:szCs w:val="24"/>
        </w:rPr>
        <w:t>a</w:t>
      </w:r>
      <w:r w:rsidRPr="000E2C82">
        <w:rPr>
          <w:rFonts w:ascii="Times New Roman" w:hAnsi="Times New Roman" w:cs="Times New Roman"/>
          <w:i/>
          <w:sz w:val="24"/>
          <w:szCs w:val="24"/>
        </w:rPr>
        <w:t xml:space="preserve"> valstybės informacinių išteklių infrastruktūr</w:t>
      </w:r>
      <w:r>
        <w:rPr>
          <w:rFonts w:ascii="Times New Roman" w:hAnsi="Times New Roman" w:cs="Times New Roman"/>
          <w:i/>
          <w:sz w:val="24"/>
          <w:szCs w:val="24"/>
        </w:rPr>
        <w:t>a</w:t>
      </w:r>
      <w:r w:rsidR="0028501E">
        <w:rPr>
          <w:rFonts w:ascii="Times New Roman" w:hAnsi="Times New Roman" w:cs="Times New Roman"/>
          <w:i/>
          <w:sz w:val="24"/>
          <w:szCs w:val="24"/>
        </w:rPr>
        <w:t>,</w:t>
      </w:r>
      <w:r>
        <w:rPr>
          <w:rFonts w:ascii="Times New Roman" w:hAnsi="Times New Roman" w:cs="Times New Roman"/>
          <w:i/>
          <w:sz w:val="24"/>
          <w:szCs w:val="24"/>
        </w:rPr>
        <w:t xml:space="preserve"> </w:t>
      </w:r>
      <w:r w:rsidRPr="000E2C82">
        <w:rPr>
          <w:rFonts w:ascii="Times New Roman" w:hAnsi="Times New Roman" w:cs="Times New Roman"/>
          <w:i/>
          <w:sz w:val="24"/>
          <w:szCs w:val="24"/>
        </w:rPr>
        <w:t>proc</w:t>
      </w:r>
      <w:r>
        <w:rPr>
          <w:rFonts w:ascii="Times New Roman" w:hAnsi="Times New Roman" w:cs="Times New Roman"/>
          <w:i/>
          <w:sz w:val="24"/>
          <w:szCs w:val="24"/>
        </w:rPr>
        <w:t>.</w:t>
      </w:r>
    </w:p>
    <w:p w14:paraId="1FC30EE0" w14:textId="77777777" w:rsidR="00D51E2E" w:rsidRPr="000E2C82" w:rsidRDefault="00D51E2E" w:rsidP="00EB6B53">
      <w:pPr>
        <w:spacing w:after="120" w:line="240" w:lineRule="auto"/>
        <w:jc w:val="center"/>
        <w:rPr>
          <w:rFonts w:ascii="Times New Roman" w:hAnsi="Times New Roman" w:cs="Times New Roman"/>
          <w:bCs/>
          <w:sz w:val="24"/>
          <w:szCs w:val="24"/>
        </w:rPr>
      </w:pPr>
      <w:r w:rsidRPr="000E2C82">
        <w:rPr>
          <w:noProof/>
          <w:sz w:val="24"/>
          <w:szCs w:val="24"/>
          <w:lang w:eastAsia="lt-LT"/>
        </w:rPr>
        <w:drawing>
          <wp:inline distT="0" distB="0" distL="0" distR="0" wp14:anchorId="0408AAFB" wp14:editId="5B940F70">
            <wp:extent cx="5534025" cy="1260850"/>
            <wp:effectExtent l="0" t="0" r="9525" b="15875"/>
            <wp:docPr id="66" name="Diagrama 66">
              <a:extLst xmlns:a="http://schemas.openxmlformats.org/drawingml/2006/main">
                <a:ext uri="{FF2B5EF4-FFF2-40B4-BE49-F238E27FC236}">
                  <a16:creationId xmlns:a16="http://schemas.microsoft.com/office/drawing/2014/main" id="{00000000-0008-0000-0B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191E6618" w14:textId="77777777" w:rsidR="00D51E2E" w:rsidRPr="000E2C82" w:rsidRDefault="00D51E2E" w:rsidP="00EB6B53">
      <w:pPr>
        <w:spacing w:after="120" w:line="240" w:lineRule="auto"/>
        <w:jc w:val="center"/>
        <w:rPr>
          <w:rFonts w:ascii="Times New Roman" w:hAnsi="Times New Roman" w:cs="Times New Roman"/>
          <w:sz w:val="20"/>
          <w:szCs w:val="20"/>
        </w:rPr>
      </w:pPr>
      <w:r w:rsidRPr="000E2C82">
        <w:rPr>
          <w:rFonts w:ascii="Times New Roman" w:eastAsia="Times New Roman" w:hAnsi="Times New Roman" w:cs="Times New Roman"/>
          <w:sz w:val="20"/>
          <w:szCs w:val="20"/>
        </w:rPr>
        <w:t>Duomenų šaltinis</w:t>
      </w:r>
      <w:r>
        <w:rPr>
          <w:rFonts w:ascii="Times New Roman" w:eastAsia="Times New Roman" w:hAnsi="Times New Roman" w:cs="Times New Roman"/>
          <w:sz w:val="20"/>
          <w:szCs w:val="20"/>
        </w:rPr>
        <w:t xml:space="preserve"> –</w:t>
      </w:r>
      <w:r w:rsidRPr="000E2C82">
        <w:rPr>
          <w:rFonts w:ascii="Times New Roman" w:eastAsia="Times New Roman" w:hAnsi="Times New Roman" w:cs="Times New Roman"/>
          <w:sz w:val="20"/>
          <w:szCs w:val="20"/>
        </w:rPr>
        <w:t xml:space="preserve"> </w:t>
      </w:r>
      <w:r w:rsidRPr="000E2C82">
        <w:rPr>
          <w:rFonts w:ascii="Times New Roman" w:hAnsi="Times New Roman" w:cs="Times New Roman"/>
          <w:sz w:val="20"/>
          <w:szCs w:val="20"/>
        </w:rPr>
        <w:t>Informacinės visuomenės plėtros komitetas</w:t>
      </w:r>
    </w:p>
    <w:p w14:paraId="3E3F5B78" w14:textId="77777777" w:rsidR="00D51E2E" w:rsidRPr="000E2C82" w:rsidRDefault="00D51E2E" w:rsidP="00EB6B53">
      <w:pPr>
        <w:spacing w:after="120" w:line="240" w:lineRule="auto"/>
        <w:jc w:val="both"/>
        <w:rPr>
          <w:rFonts w:ascii="Times New Roman" w:hAnsi="Times New Roman" w:cs="Times New Roman"/>
          <w:b/>
          <w:sz w:val="24"/>
          <w:szCs w:val="24"/>
        </w:rPr>
      </w:pPr>
      <w:r w:rsidRPr="000E2C82">
        <w:rPr>
          <w:rFonts w:ascii="Times New Roman" w:hAnsi="Times New Roman" w:cs="Times New Roman"/>
          <w:sz w:val="24"/>
          <w:szCs w:val="24"/>
        </w:rPr>
        <w:t xml:space="preserve">Konsolidavimo procesai vyksta lėčiau nei planuota, nes valstybiniam duomenų centrui įrengti neradus tinkamų patalpų (naujų patalpų statyba užtruktų ne mažiau kaip 1,5 metų) teko ieškoti naujo sprendimo. Ekonomikos ir inovacijų ministerija parengė </w:t>
      </w:r>
      <w:r>
        <w:rPr>
          <w:rFonts w:ascii="Times New Roman" w:hAnsi="Times New Roman" w:cs="Times New Roman"/>
          <w:sz w:val="24"/>
          <w:szCs w:val="24"/>
        </w:rPr>
        <w:t>V</w:t>
      </w:r>
      <w:r w:rsidRPr="000E2C82">
        <w:rPr>
          <w:rFonts w:ascii="Times New Roman" w:hAnsi="Times New Roman" w:cs="Times New Roman"/>
          <w:sz w:val="24"/>
          <w:szCs w:val="24"/>
        </w:rPr>
        <w:t>alstybės informacinių išteklių valdymo įstatymo 2 ir 43</w:t>
      </w:r>
      <w:r w:rsidRPr="00F60955">
        <w:rPr>
          <w:rFonts w:ascii="Times New Roman" w:hAnsi="Times New Roman" w:cs="Times New Roman"/>
          <w:sz w:val="24"/>
          <w:szCs w:val="24"/>
          <w:vertAlign w:val="superscript"/>
        </w:rPr>
        <w:t>3</w:t>
      </w:r>
      <w:r w:rsidRPr="000E2C82">
        <w:rPr>
          <w:rFonts w:ascii="Times New Roman" w:hAnsi="Times New Roman" w:cs="Times New Roman"/>
          <w:sz w:val="24"/>
          <w:szCs w:val="24"/>
        </w:rPr>
        <w:t xml:space="preserve"> straipsnių pakeitimo įstatymo projektą, </w:t>
      </w:r>
      <w:r>
        <w:rPr>
          <w:rFonts w:ascii="Times New Roman" w:hAnsi="Times New Roman" w:cs="Times New Roman"/>
          <w:sz w:val="24"/>
          <w:szCs w:val="24"/>
        </w:rPr>
        <w:t>ir</w:t>
      </w:r>
      <w:r w:rsidRPr="000E2C82">
        <w:rPr>
          <w:rFonts w:ascii="Times New Roman" w:hAnsi="Times New Roman" w:cs="Times New Roman"/>
          <w:sz w:val="24"/>
          <w:szCs w:val="24"/>
        </w:rPr>
        <w:t xml:space="preserve"> Seimui priėmus</w:t>
      </w:r>
      <w:r>
        <w:rPr>
          <w:rFonts w:ascii="Times New Roman" w:hAnsi="Times New Roman" w:cs="Times New Roman"/>
          <w:sz w:val="24"/>
          <w:szCs w:val="24"/>
        </w:rPr>
        <w:t xml:space="preserve"> šį įstatymą</w:t>
      </w:r>
      <w:r w:rsidRPr="000E2C82">
        <w:rPr>
          <w:rFonts w:ascii="Times New Roman" w:hAnsi="Times New Roman" w:cs="Times New Roman"/>
          <w:sz w:val="24"/>
          <w:szCs w:val="24"/>
        </w:rPr>
        <w:t xml:space="preserve"> tik nuo 2019 m. gruodžio 1 d. </w:t>
      </w:r>
      <w:r w:rsidRPr="000E2C82">
        <w:rPr>
          <w:rFonts w:ascii="Times New Roman" w:hAnsi="Times New Roman" w:cs="Times New Roman"/>
          <w:b/>
          <w:sz w:val="24"/>
          <w:szCs w:val="24"/>
        </w:rPr>
        <w:t xml:space="preserve">atsirado galimybė valstybinį duomenų centrą įrengti ir valstybės valdomos įmonės, kuri yra nacionaliniam saugumui užtikrinti svarbi įmonė, nuosavybės teise valdomose patalpose. Pradėtos teikti pereinamojo laikotarpio </w:t>
      </w:r>
      <w:r>
        <w:rPr>
          <w:rFonts w:ascii="Times New Roman" w:hAnsi="Times New Roman" w:cs="Times New Roman"/>
          <w:b/>
          <w:sz w:val="24"/>
          <w:szCs w:val="24"/>
        </w:rPr>
        <w:t>d</w:t>
      </w:r>
      <w:r w:rsidRPr="000E2C82">
        <w:rPr>
          <w:rFonts w:ascii="Times New Roman" w:hAnsi="Times New Roman" w:cs="Times New Roman"/>
          <w:b/>
          <w:sz w:val="24"/>
          <w:szCs w:val="24"/>
        </w:rPr>
        <w:t>ebesijos paslaugos.</w:t>
      </w:r>
    </w:p>
    <w:p w14:paraId="1FA4DFA4" w14:textId="03D777C4" w:rsidR="00D51E2E" w:rsidRPr="00530268" w:rsidRDefault="00D51E2E" w:rsidP="00EB6B53">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Pradėtas įrengti </w:t>
      </w:r>
      <w:r w:rsidRPr="00530268">
        <w:rPr>
          <w:rFonts w:ascii="Times New Roman" w:hAnsi="Times New Roman" w:cs="Times New Roman"/>
          <w:b/>
          <w:bCs/>
          <w:sz w:val="24"/>
          <w:szCs w:val="24"/>
        </w:rPr>
        <w:t>valstybės duomenų centras</w:t>
      </w:r>
      <w:r>
        <w:rPr>
          <w:rFonts w:ascii="Times New Roman" w:hAnsi="Times New Roman" w:cs="Times New Roman"/>
          <w:sz w:val="24"/>
          <w:szCs w:val="24"/>
        </w:rPr>
        <w:t xml:space="preserve">. Tuo tikslu </w:t>
      </w:r>
      <w:r w:rsidRPr="00530268">
        <w:rPr>
          <w:rFonts w:ascii="Times New Roman" w:hAnsi="Times New Roman" w:cs="Times New Roman"/>
          <w:sz w:val="24"/>
          <w:szCs w:val="24"/>
        </w:rPr>
        <w:t>perduotos ir Turto banko registre 2018 m. spalio 23 d. įregistruotos Informacinių technologijų tarnybos prie Krašto apsaugos ministerijos (toliau – ITT prie KAM) vardu patalpos, esančios Vilniuje</w:t>
      </w:r>
      <w:r>
        <w:rPr>
          <w:rFonts w:ascii="Times New Roman" w:hAnsi="Times New Roman" w:cs="Times New Roman"/>
          <w:sz w:val="24"/>
          <w:szCs w:val="24"/>
        </w:rPr>
        <w:t>,</w:t>
      </w:r>
      <w:r w:rsidRPr="00530268">
        <w:rPr>
          <w:rFonts w:ascii="Times New Roman" w:hAnsi="Times New Roman" w:cs="Times New Roman"/>
          <w:sz w:val="24"/>
          <w:szCs w:val="24"/>
        </w:rPr>
        <w:t xml:space="preserve"> Gedimino pr. 11. ITT prie KAM šiam valstybės duomenų centrui įrengti nuo 2019 m. sausio 24 d. pradžios pagal su </w:t>
      </w:r>
      <w:r>
        <w:rPr>
          <w:rFonts w:ascii="Times New Roman" w:hAnsi="Times New Roman" w:cs="Times New Roman"/>
          <w:sz w:val="24"/>
          <w:szCs w:val="24"/>
        </w:rPr>
        <w:t>r</w:t>
      </w:r>
      <w:r w:rsidRPr="00530268">
        <w:rPr>
          <w:rFonts w:ascii="Times New Roman" w:hAnsi="Times New Roman" w:cs="Times New Roman"/>
          <w:sz w:val="24"/>
          <w:szCs w:val="24"/>
        </w:rPr>
        <w:t>angovu pasirašytą susitarimą pradėjo vykdyti numatytus diegimo darbus. Valstybiniam duomenų centrui įrengti 2019 m. buvo sumontuota visa susitarime numatyta įranga, atitinkanti techninius reikalavimus, kuriais turi būti vadovaujamasi įrengiant ir eksploatuojant valstybinius duomenų centrus</w:t>
      </w:r>
      <w:r>
        <w:rPr>
          <w:rFonts w:ascii="Times New Roman" w:hAnsi="Times New Roman" w:cs="Times New Roman"/>
          <w:sz w:val="24"/>
          <w:szCs w:val="24"/>
        </w:rPr>
        <w:t xml:space="preserve">. Šiai įrangai skirta </w:t>
      </w:r>
      <w:r w:rsidRPr="00530268">
        <w:rPr>
          <w:rFonts w:ascii="Times New Roman" w:hAnsi="Times New Roman" w:cs="Times New Roman"/>
          <w:sz w:val="24"/>
          <w:szCs w:val="24"/>
        </w:rPr>
        <w:t xml:space="preserve">794 418,13 </w:t>
      </w:r>
      <w:r>
        <w:rPr>
          <w:rFonts w:ascii="Times New Roman" w:hAnsi="Times New Roman" w:cs="Times New Roman"/>
          <w:sz w:val="24"/>
          <w:szCs w:val="24"/>
        </w:rPr>
        <w:t>euro iš</w:t>
      </w:r>
      <w:r w:rsidRPr="00530268">
        <w:rPr>
          <w:rFonts w:ascii="Times New Roman" w:hAnsi="Times New Roman" w:cs="Times New Roman"/>
          <w:sz w:val="24"/>
          <w:szCs w:val="24"/>
        </w:rPr>
        <w:t xml:space="preserve"> KAM </w:t>
      </w:r>
      <w:r>
        <w:rPr>
          <w:rFonts w:ascii="Times New Roman" w:hAnsi="Times New Roman" w:cs="Times New Roman"/>
          <w:sz w:val="24"/>
          <w:szCs w:val="24"/>
        </w:rPr>
        <w:t xml:space="preserve">numatytų </w:t>
      </w:r>
      <w:r w:rsidRPr="00530268">
        <w:rPr>
          <w:rFonts w:ascii="Times New Roman" w:hAnsi="Times New Roman" w:cs="Times New Roman"/>
          <w:sz w:val="24"/>
          <w:szCs w:val="24"/>
        </w:rPr>
        <w:t>asignavimų</w:t>
      </w:r>
      <w:r>
        <w:rPr>
          <w:rFonts w:ascii="Times New Roman" w:hAnsi="Times New Roman" w:cs="Times New Roman"/>
          <w:sz w:val="24"/>
          <w:szCs w:val="24"/>
        </w:rPr>
        <w:t>.</w:t>
      </w:r>
    </w:p>
    <w:p w14:paraId="13245047" w14:textId="0C49A940" w:rsidR="00D51E2E" w:rsidRDefault="00D51E2E" w:rsidP="00EB6B53">
      <w:pPr>
        <w:spacing w:after="120" w:line="240" w:lineRule="auto"/>
        <w:jc w:val="both"/>
        <w:rPr>
          <w:rFonts w:ascii="Times New Roman" w:hAnsi="Times New Roman" w:cs="Times New Roman"/>
          <w:sz w:val="24"/>
          <w:szCs w:val="24"/>
        </w:rPr>
      </w:pPr>
      <w:r w:rsidRPr="000E2C82">
        <w:rPr>
          <w:rFonts w:ascii="Times New Roman" w:hAnsi="Times New Roman" w:cs="Times New Roman"/>
          <w:b/>
          <w:sz w:val="24"/>
          <w:szCs w:val="24"/>
        </w:rPr>
        <w:t>E.</w:t>
      </w:r>
      <w:r>
        <w:rPr>
          <w:rFonts w:ascii="Times New Roman" w:hAnsi="Times New Roman" w:cs="Times New Roman"/>
          <w:b/>
          <w:sz w:val="24"/>
          <w:szCs w:val="24"/>
        </w:rPr>
        <w:t xml:space="preserve"> </w:t>
      </w:r>
      <w:r w:rsidRPr="000E2C82">
        <w:rPr>
          <w:rFonts w:ascii="Times New Roman" w:hAnsi="Times New Roman" w:cs="Times New Roman"/>
          <w:b/>
          <w:sz w:val="24"/>
          <w:szCs w:val="24"/>
        </w:rPr>
        <w:t xml:space="preserve">sąskaita. </w:t>
      </w:r>
      <w:r w:rsidRPr="000E2C82">
        <w:rPr>
          <w:rFonts w:ascii="Times New Roman" w:hAnsi="Times New Roman" w:cs="Times New Roman"/>
          <w:bCs/>
          <w:sz w:val="24"/>
          <w:szCs w:val="24"/>
        </w:rPr>
        <w:t xml:space="preserve">Viešojo sektoriaus organizacijai </w:t>
      </w:r>
      <w:r w:rsidRPr="000E2C82">
        <w:rPr>
          <w:rFonts w:ascii="Times New Roman" w:hAnsi="Times New Roman" w:cs="Times New Roman"/>
          <w:bCs/>
          <w:color w:val="000000"/>
          <w:sz w:val="24"/>
          <w:szCs w:val="24"/>
        </w:rPr>
        <w:t>vykdant pirkimo sutartis, sąskaitos faktūros teikiamos tik elektroniniu būdu</w:t>
      </w:r>
      <w:r w:rsidRPr="000E2C82">
        <w:rPr>
          <w:rFonts w:ascii="Times New Roman" w:hAnsi="Times New Roman" w:cs="Times New Roman"/>
          <w:b/>
          <w:color w:val="000000"/>
          <w:sz w:val="24"/>
          <w:szCs w:val="24"/>
        </w:rPr>
        <w:t xml:space="preserve"> </w:t>
      </w:r>
      <w:r w:rsidRPr="000E2C82">
        <w:rPr>
          <w:rFonts w:ascii="Times New Roman" w:hAnsi="Times New Roman" w:cs="Times New Roman"/>
          <w:color w:val="000000"/>
          <w:sz w:val="24"/>
          <w:szCs w:val="24"/>
        </w:rPr>
        <w:t>(v</w:t>
      </w:r>
      <w:r w:rsidRPr="000E2C82">
        <w:rPr>
          <w:rFonts w:ascii="Times New Roman" w:hAnsi="Times New Roman" w:cs="Times New Roman"/>
          <w:sz w:val="24"/>
          <w:szCs w:val="24"/>
        </w:rPr>
        <w:t xml:space="preserve">iešojo sektoriaus </w:t>
      </w:r>
      <w:r w:rsidRPr="000E2C82">
        <w:rPr>
          <w:rFonts w:ascii="Times New Roman" w:hAnsi="Times New Roman" w:cs="Times New Roman"/>
          <w:color w:val="000000"/>
          <w:sz w:val="24"/>
          <w:szCs w:val="24"/>
        </w:rPr>
        <w:t>organizacija elektronines sąskaitas faktūras priima ir apdoroja naudodamasi informacinės sistemos „E. sąskaita“ priemonėmis). Siekiant sudaryti galimybes keistis e. sąskaitomis tarpvalstybiniu (ES) lygiu, 2017–</w:t>
      </w:r>
      <w:r w:rsidRPr="000E2C82">
        <w:rPr>
          <w:rFonts w:ascii="Times New Roman" w:hAnsi="Times New Roman" w:cs="Times New Roman"/>
          <w:sz w:val="24"/>
          <w:szCs w:val="24"/>
        </w:rPr>
        <w:t xml:space="preserve">2019 m. </w:t>
      </w:r>
      <w:r w:rsidRPr="000E2C82">
        <w:rPr>
          <w:rFonts w:ascii="Times New Roman" w:hAnsi="Times New Roman" w:cs="Times New Roman"/>
          <w:b/>
          <w:sz w:val="24"/>
          <w:szCs w:val="24"/>
        </w:rPr>
        <w:t xml:space="preserve">sukurta </w:t>
      </w:r>
      <w:r>
        <w:rPr>
          <w:rFonts w:ascii="Times New Roman" w:hAnsi="Times New Roman" w:cs="Times New Roman"/>
          <w:b/>
          <w:sz w:val="24"/>
          <w:szCs w:val="24"/>
        </w:rPr>
        <w:t>bendro</w:t>
      </w:r>
      <w:r w:rsidRPr="000E2C82">
        <w:rPr>
          <w:rFonts w:ascii="Times New Roman" w:hAnsi="Times New Roman" w:cs="Times New Roman"/>
          <w:b/>
          <w:sz w:val="24"/>
          <w:szCs w:val="24"/>
        </w:rPr>
        <w:t xml:space="preserve"> Europos tinklo nacionalinė </w:t>
      </w:r>
      <w:r w:rsidRPr="00787AA1">
        <w:rPr>
          <w:rFonts w:ascii="Times New Roman" w:hAnsi="Times New Roman" w:cs="Times New Roman"/>
          <w:b/>
          <w:i/>
          <w:sz w:val="24"/>
          <w:szCs w:val="24"/>
        </w:rPr>
        <w:t>e.Delivery</w:t>
      </w:r>
      <w:r w:rsidRPr="000E2C82">
        <w:rPr>
          <w:rFonts w:ascii="Times New Roman" w:hAnsi="Times New Roman" w:cs="Times New Roman"/>
          <w:b/>
          <w:sz w:val="24"/>
          <w:szCs w:val="24"/>
        </w:rPr>
        <w:t xml:space="preserve"> infrastruktūra, leidžianti sklandžiau pateikti iš Lietuvos ir iš užsienio priimti e. sąskaitas, </w:t>
      </w:r>
      <w:r>
        <w:rPr>
          <w:rFonts w:ascii="Times New Roman" w:hAnsi="Times New Roman" w:cs="Times New Roman"/>
          <w:b/>
          <w:sz w:val="24"/>
          <w:szCs w:val="24"/>
        </w:rPr>
        <w:t>taip pat</w:t>
      </w:r>
      <w:r w:rsidR="00DA0369">
        <w:rPr>
          <w:rFonts w:ascii="Times New Roman" w:hAnsi="Times New Roman" w:cs="Times New Roman"/>
          <w:b/>
          <w:sz w:val="24"/>
          <w:szCs w:val="24"/>
        </w:rPr>
        <w:t xml:space="preserve"> </w:t>
      </w:r>
      <w:r w:rsidRPr="000E2C82">
        <w:rPr>
          <w:rFonts w:ascii="Times New Roman" w:hAnsi="Times New Roman" w:cs="Times New Roman"/>
          <w:b/>
          <w:sz w:val="24"/>
          <w:szCs w:val="24"/>
        </w:rPr>
        <w:t>atlikti e. sąskaitos sistemos pakeitimai, suderinantys ją su Europoje priimtu nauj</w:t>
      </w:r>
      <w:r>
        <w:rPr>
          <w:rFonts w:ascii="Times New Roman" w:hAnsi="Times New Roman" w:cs="Times New Roman"/>
          <w:b/>
          <w:sz w:val="24"/>
          <w:szCs w:val="24"/>
        </w:rPr>
        <w:t>u</w:t>
      </w:r>
      <w:r w:rsidRPr="000E2C82">
        <w:rPr>
          <w:rFonts w:ascii="Times New Roman" w:hAnsi="Times New Roman" w:cs="Times New Roman"/>
          <w:b/>
          <w:sz w:val="24"/>
          <w:szCs w:val="24"/>
        </w:rPr>
        <w:t xml:space="preserve"> </w:t>
      </w:r>
      <w:r w:rsidRPr="00787AA1">
        <w:rPr>
          <w:rFonts w:ascii="Times New Roman" w:hAnsi="Times New Roman" w:cs="Times New Roman"/>
          <w:b/>
          <w:i/>
          <w:sz w:val="24"/>
          <w:szCs w:val="24"/>
        </w:rPr>
        <w:t>e</w:t>
      </w:r>
      <w:r w:rsidR="0028501E">
        <w:rPr>
          <w:rFonts w:ascii="Times New Roman" w:hAnsi="Times New Roman" w:cs="Times New Roman"/>
          <w:b/>
          <w:i/>
          <w:sz w:val="24"/>
          <w:szCs w:val="24"/>
        </w:rPr>
        <w:noBreakHyphen/>
      </w:r>
      <w:r w:rsidRPr="00787AA1">
        <w:rPr>
          <w:rFonts w:ascii="Times New Roman" w:hAnsi="Times New Roman" w:cs="Times New Roman"/>
          <w:b/>
          <w:i/>
          <w:sz w:val="24"/>
          <w:szCs w:val="24"/>
        </w:rPr>
        <w:t>Invoicing</w:t>
      </w:r>
      <w:r w:rsidRPr="000E2C82">
        <w:rPr>
          <w:rFonts w:ascii="Times New Roman" w:hAnsi="Times New Roman" w:cs="Times New Roman"/>
          <w:b/>
          <w:sz w:val="24"/>
          <w:szCs w:val="24"/>
        </w:rPr>
        <w:t xml:space="preserve"> standartu</w:t>
      </w:r>
      <w:r w:rsidRPr="000E2C82">
        <w:rPr>
          <w:rFonts w:ascii="Times New Roman" w:hAnsi="Times New Roman" w:cs="Times New Roman"/>
          <w:sz w:val="24"/>
          <w:szCs w:val="24"/>
        </w:rPr>
        <w:t>.</w:t>
      </w:r>
    </w:p>
    <w:p w14:paraId="73286205" w14:textId="5E993299" w:rsidR="00D51E2E" w:rsidRPr="000E2C82" w:rsidRDefault="00D51E2E" w:rsidP="00EB6B53">
      <w:pPr>
        <w:spacing w:after="120" w:line="240" w:lineRule="auto"/>
        <w:jc w:val="both"/>
        <w:rPr>
          <w:rFonts w:ascii="Times New Roman" w:eastAsia="Calibri" w:hAnsi="Times New Roman" w:cs="Times New Roman"/>
          <w:b/>
          <w:i/>
          <w:iCs/>
          <w:sz w:val="24"/>
          <w:szCs w:val="24"/>
        </w:rPr>
      </w:pPr>
      <w:r w:rsidRPr="000E2C82">
        <w:rPr>
          <w:rFonts w:ascii="Times New Roman" w:eastAsia="Calibri" w:hAnsi="Times New Roman" w:cs="Times New Roman"/>
          <w:b/>
          <w:sz w:val="24"/>
          <w:szCs w:val="24"/>
        </w:rPr>
        <w:lastRenderedPageBreak/>
        <w:t>E. pristatymo sistemos plėtra.</w:t>
      </w:r>
      <w:r w:rsidRPr="000E2C82">
        <w:rPr>
          <w:rFonts w:ascii="Times New Roman" w:eastAsia="Calibri" w:hAnsi="Times New Roman" w:cs="Times New Roman"/>
          <w:b/>
          <w:i/>
          <w:iCs/>
          <w:sz w:val="24"/>
          <w:szCs w:val="24"/>
        </w:rPr>
        <w:t xml:space="preserve"> </w:t>
      </w:r>
      <w:r w:rsidRPr="000E2C82">
        <w:rPr>
          <w:rFonts w:ascii="Times New Roman" w:eastAsia="Calibri" w:hAnsi="Times New Roman" w:cs="Times New Roman"/>
          <w:bCs/>
          <w:sz w:val="24"/>
          <w:szCs w:val="24"/>
        </w:rPr>
        <w:t>Seimui pateikti įstatymų projektai, siekia</w:t>
      </w:r>
      <w:r>
        <w:rPr>
          <w:rFonts w:ascii="Times New Roman" w:eastAsia="Calibri" w:hAnsi="Times New Roman" w:cs="Times New Roman"/>
          <w:bCs/>
          <w:sz w:val="24"/>
          <w:szCs w:val="24"/>
        </w:rPr>
        <w:t>nt</w:t>
      </w:r>
      <w:r w:rsidRPr="000E2C82">
        <w:rPr>
          <w:rFonts w:ascii="Times New Roman" w:eastAsia="Calibri" w:hAnsi="Times New Roman" w:cs="Times New Roman"/>
          <w:bCs/>
          <w:sz w:val="24"/>
          <w:szCs w:val="24"/>
        </w:rPr>
        <w:t xml:space="preserve"> valstybės mastu užtikrinti, kad viešojo sektoriaus dokumentai būtų siunčiami per Nacionalinę elektroninių siuntų pristatymo, naudojant pašto tinklą, informacinę sistemą (toliau – E. pristatymo sistema), t. y. įteisinti vieną elektroninį langelį valstybės mastu. Visų valstybinių institucijų naudojimasis E. pristatymo sistema leis modernizuoti ir skaitmeninti dokumentų siuntimo procesus</w:t>
      </w:r>
      <w:r w:rsidR="002C320D">
        <w:rPr>
          <w:rFonts w:ascii="Times New Roman" w:eastAsia="Calibri" w:hAnsi="Times New Roman" w:cs="Times New Roman"/>
          <w:bCs/>
          <w:sz w:val="24"/>
          <w:szCs w:val="24"/>
        </w:rPr>
        <w:t>,</w:t>
      </w:r>
      <w:r w:rsidRPr="000E2C82">
        <w:rPr>
          <w:rFonts w:ascii="Times New Roman" w:eastAsia="Calibri" w:hAnsi="Times New Roman" w:cs="Times New Roman"/>
          <w:bCs/>
          <w:sz w:val="24"/>
          <w:szCs w:val="24"/>
        </w:rPr>
        <w:t xml:space="preserve"> t</w:t>
      </w:r>
      <w:r>
        <w:rPr>
          <w:rFonts w:ascii="Times New Roman" w:eastAsia="Calibri" w:hAnsi="Times New Roman" w:cs="Times New Roman"/>
          <w:bCs/>
          <w:sz w:val="24"/>
          <w:szCs w:val="24"/>
        </w:rPr>
        <w:t>ai</w:t>
      </w:r>
      <w:r w:rsidRPr="000E2C82">
        <w:rPr>
          <w:rFonts w:ascii="Times New Roman" w:eastAsia="Calibri" w:hAnsi="Times New Roman" w:cs="Times New Roman"/>
          <w:bCs/>
          <w:sz w:val="24"/>
          <w:szCs w:val="24"/>
        </w:rPr>
        <w:t xml:space="preserve"> padidins viešojo sektoriaus efektyvumą. </w:t>
      </w:r>
    </w:p>
    <w:p w14:paraId="6F455CCA" w14:textId="3636EE0D" w:rsidR="00D51E2E" w:rsidRPr="000E2C82" w:rsidRDefault="00D51E2E" w:rsidP="00EB6B53">
      <w:pPr>
        <w:spacing w:after="120" w:line="240" w:lineRule="auto"/>
        <w:jc w:val="both"/>
        <w:rPr>
          <w:rFonts w:ascii="Times New Roman" w:eastAsia="Calibri" w:hAnsi="Times New Roman" w:cs="Times New Roman"/>
          <w:bCs/>
          <w:sz w:val="24"/>
          <w:szCs w:val="24"/>
        </w:rPr>
      </w:pPr>
      <w:r w:rsidRPr="000E2C82">
        <w:rPr>
          <w:rFonts w:ascii="Times New Roman" w:eastAsia="Calibri" w:hAnsi="Times New Roman" w:cs="Times New Roman"/>
          <w:bCs/>
          <w:sz w:val="24"/>
          <w:szCs w:val="24"/>
        </w:rPr>
        <w:t>2019 m</w:t>
      </w:r>
      <w:r>
        <w:rPr>
          <w:rFonts w:ascii="Times New Roman" w:eastAsia="Calibri" w:hAnsi="Times New Roman" w:cs="Times New Roman"/>
          <w:bCs/>
          <w:sz w:val="24"/>
          <w:szCs w:val="24"/>
        </w:rPr>
        <w:t>.</w:t>
      </w:r>
      <w:r w:rsidRPr="000E2C82">
        <w:rPr>
          <w:rFonts w:ascii="Times New Roman" w:eastAsia="Calibri" w:hAnsi="Times New Roman" w:cs="Times New Roman"/>
          <w:bCs/>
          <w:sz w:val="24"/>
          <w:szCs w:val="24"/>
        </w:rPr>
        <w:t xml:space="preserve"> prie E. pristatymo sistemos buvo prisijungę 185 015 fizinių asmenų, 2 454 juridiniai asmenys, 2 </w:t>
      </w:r>
      <w:r w:rsidR="0028501E">
        <w:rPr>
          <w:rFonts w:ascii="Times New Roman" w:eastAsia="Calibri" w:hAnsi="Times New Roman" w:cs="Times New Roman"/>
          <w:bCs/>
          <w:sz w:val="24"/>
          <w:szCs w:val="24"/>
        </w:rPr>
        <w:t> </w:t>
      </w:r>
      <w:r w:rsidRPr="000E2C82">
        <w:rPr>
          <w:rFonts w:ascii="Times New Roman" w:eastAsia="Calibri" w:hAnsi="Times New Roman" w:cs="Times New Roman"/>
          <w:bCs/>
          <w:sz w:val="24"/>
          <w:szCs w:val="24"/>
        </w:rPr>
        <w:t>074 valstybės institucijos, visi turintys elektroninio pristatymo dėžutes. Šiuo metu E. pristatymo sistemoje yra apie 190 tūkst. naudotojų, kurie per savaitę iš viso išsiunčia apie 30 tūkst. siuntų. Naudojimasis E. pristatymo sistema nuo jos įdiegimo 2013 m</w:t>
      </w:r>
      <w:r>
        <w:rPr>
          <w:rFonts w:ascii="Times New Roman" w:eastAsia="Calibri" w:hAnsi="Times New Roman" w:cs="Times New Roman"/>
          <w:bCs/>
          <w:sz w:val="24"/>
          <w:szCs w:val="24"/>
        </w:rPr>
        <w:t>.</w:t>
      </w:r>
      <w:r w:rsidRPr="000E2C82">
        <w:rPr>
          <w:rFonts w:ascii="Times New Roman" w:eastAsia="Calibri" w:hAnsi="Times New Roman" w:cs="Times New Roman"/>
          <w:bCs/>
          <w:sz w:val="24"/>
          <w:szCs w:val="24"/>
        </w:rPr>
        <w:t xml:space="preserve"> iki 2019 m</w:t>
      </w:r>
      <w:r>
        <w:rPr>
          <w:rFonts w:ascii="Times New Roman" w:eastAsia="Calibri" w:hAnsi="Times New Roman" w:cs="Times New Roman"/>
          <w:bCs/>
          <w:sz w:val="24"/>
          <w:szCs w:val="24"/>
        </w:rPr>
        <w:t>.</w:t>
      </w:r>
      <w:r w:rsidRPr="000E2C82">
        <w:rPr>
          <w:rFonts w:ascii="Times New Roman" w:eastAsia="Calibri" w:hAnsi="Times New Roman" w:cs="Times New Roman"/>
          <w:bCs/>
          <w:sz w:val="24"/>
          <w:szCs w:val="24"/>
        </w:rPr>
        <w:t xml:space="preserve"> pabaigos </w:t>
      </w:r>
      <w:r>
        <w:rPr>
          <w:rFonts w:ascii="Times New Roman" w:eastAsia="Calibri" w:hAnsi="Times New Roman" w:cs="Times New Roman"/>
          <w:bCs/>
          <w:sz w:val="24"/>
          <w:szCs w:val="24"/>
        </w:rPr>
        <w:t>smarkiai</w:t>
      </w:r>
      <w:r w:rsidRPr="000E2C82">
        <w:rPr>
          <w:rFonts w:ascii="Times New Roman" w:eastAsia="Calibri" w:hAnsi="Times New Roman" w:cs="Times New Roman"/>
          <w:bCs/>
          <w:sz w:val="24"/>
          <w:szCs w:val="24"/>
        </w:rPr>
        <w:t xml:space="preserve"> išaugo:</w:t>
      </w:r>
      <w:r>
        <w:rPr>
          <w:rFonts w:ascii="Times New Roman" w:eastAsia="Calibri" w:hAnsi="Times New Roman" w:cs="Times New Roman"/>
          <w:bCs/>
          <w:sz w:val="24"/>
          <w:szCs w:val="24"/>
        </w:rPr>
        <w:t xml:space="preserve"> </w:t>
      </w:r>
      <w:r w:rsidRPr="000E2C82">
        <w:rPr>
          <w:rFonts w:ascii="Times New Roman" w:eastAsia="Calibri" w:hAnsi="Times New Roman" w:cs="Times New Roman"/>
          <w:bCs/>
          <w:sz w:val="24"/>
          <w:szCs w:val="24"/>
        </w:rPr>
        <w:t>2013</w:t>
      </w:r>
      <w:r w:rsidR="0028501E">
        <w:rPr>
          <w:rFonts w:ascii="Times New Roman" w:eastAsia="Calibri" w:hAnsi="Times New Roman" w:cs="Times New Roman"/>
          <w:bCs/>
          <w:sz w:val="24"/>
          <w:szCs w:val="24"/>
        </w:rPr>
        <w:t> </w:t>
      </w:r>
      <w:r w:rsidRPr="000E2C82">
        <w:rPr>
          <w:rFonts w:ascii="Times New Roman" w:eastAsia="Calibri" w:hAnsi="Times New Roman" w:cs="Times New Roman"/>
          <w:bCs/>
          <w:sz w:val="24"/>
          <w:szCs w:val="24"/>
        </w:rPr>
        <w:t>m</w:t>
      </w:r>
      <w:r>
        <w:rPr>
          <w:rFonts w:ascii="Times New Roman" w:eastAsia="Calibri" w:hAnsi="Times New Roman" w:cs="Times New Roman"/>
          <w:bCs/>
          <w:sz w:val="24"/>
          <w:szCs w:val="24"/>
        </w:rPr>
        <w:t>.</w:t>
      </w:r>
      <w:r w:rsidRPr="000E2C82">
        <w:rPr>
          <w:rFonts w:ascii="Times New Roman" w:eastAsia="Calibri" w:hAnsi="Times New Roman" w:cs="Times New Roman"/>
          <w:bCs/>
          <w:sz w:val="24"/>
          <w:szCs w:val="24"/>
        </w:rPr>
        <w:t xml:space="preserve"> per E. pristatymo sistemą buvo išsiųsta 541 elektroninė siunta, o 2019 m</w:t>
      </w:r>
      <w:r>
        <w:rPr>
          <w:rFonts w:ascii="Times New Roman" w:eastAsia="Calibri" w:hAnsi="Times New Roman" w:cs="Times New Roman"/>
          <w:bCs/>
          <w:sz w:val="24"/>
          <w:szCs w:val="24"/>
        </w:rPr>
        <w:t>.</w:t>
      </w:r>
      <w:r w:rsidRPr="000E2C82">
        <w:rPr>
          <w:rFonts w:ascii="Times New Roman" w:eastAsia="Calibri" w:hAnsi="Times New Roman" w:cs="Times New Roman"/>
          <w:bCs/>
          <w:sz w:val="24"/>
          <w:szCs w:val="24"/>
        </w:rPr>
        <w:t xml:space="preserve"> – 988 524 elektronin</w:t>
      </w:r>
      <w:r>
        <w:rPr>
          <w:rFonts w:ascii="Times New Roman" w:eastAsia="Calibri" w:hAnsi="Times New Roman" w:cs="Times New Roman"/>
          <w:bCs/>
          <w:sz w:val="24"/>
          <w:szCs w:val="24"/>
        </w:rPr>
        <w:t>ės</w:t>
      </w:r>
      <w:r w:rsidRPr="000E2C82">
        <w:rPr>
          <w:rFonts w:ascii="Times New Roman" w:eastAsia="Calibri" w:hAnsi="Times New Roman" w:cs="Times New Roman"/>
          <w:bCs/>
          <w:sz w:val="24"/>
          <w:szCs w:val="24"/>
        </w:rPr>
        <w:t xml:space="preserve"> siunt</w:t>
      </w:r>
      <w:r>
        <w:rPr>
          <w:rFonts w:ascii="Times New Roman" w:eastAsia="Calibri" w:hAnsi="Times New Roman" w:cs="Times New Roman"/>
          <w:bCs/>
          <w:sz w:val="24"/>
          <w:szCs w:val="24"/>
        </w:rPr>
        <w:t>os</w:t>
      </w:r>
      <w:r w:rsidRPr="000E2C82">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ir</w:t>
      </w:r>
      <w:r w:rsidRPr="000E2C82">
        <w:rPr>
          <w:rFonts w:ascii="Times New Roman" w:eastAsia="Calibri" w:hAnsi="Times New Roman" w:cs="Times New Roman"/>
          <w:bCs/>
          <w:sz w:val="24"/>
          <w:szCs w:val="24"/>
        </w:rPr>
        <w:t xml:space="preserve"> 239 638 hibridin</w:t>
      </w:r>
      <w:r>
        <w:rPr>
          <w:rFonts w:ascii="Times New Roman" w:eastAsia="Calibri" w:hAnsi="Times New Roman" w:cs="Times New Roman"/>
          <w:bCs/>
          <w:sz w:val="24"/>
          <w:szCs w:val="24"/>
        </w:rPr>
        <w:t>ės</w:t>
      </w:r>
      <w:r w:rsidRPr="000E2C82">
        <w:rPr>
          <w:rFonts w:ascii="Times New Roman" w:eastAsia="Calibri" w:hAnsi="Times New Roman" w:cs="Times New Roman"/>
          <w:bCs/>
          <w:sz w:val="24"/>
          <w:szCs w:val="24"/>
        </w:rPr>
        <w:t xml:space="preserve"> siunt</w:t>
      </w:r>
      <w:r>
        <w:rPr>
          <w:rFonts w:ascii="Times New Roman" w:eastAsia="Calibri" w:hAnsi="Times New Roman" w:cs="Times New Roman"/>
          <w:bCs/>
          <w:sz w:val="24"/>
          <w:szCs w:val="24"/>
        </w:rPr>
        <w:t>os</w:t>
      </w:r>
      <w:r w:rsidRPr="000E2C82">
        <w:rPr>
          <w:rFonts w:ascii="Times New Roman" w:eastAsia="Calibri" w:hAnsi="Times New Roman" w:cs="Times New Roman"/>
          <w:bCs/>
          <w:sz w:val="24"/>
          <w:szCs w:val="24"/>
        </w:rPr>
        <w:t>.</w:t>
      </w:r>
    </w:p>
    <w:p w14:paraId="53059EB4" w14:textId="74573F30" w:rsidR="00D51E2E" w:rsidRPr="000E2C82" w:rsidRDefault="00D51E2E" w:rsidP="00EB6B53">
      <w:pPr>
        <w:spacing w:after="120" w:line="240" w:lineRule="auto"/>
        <w:jc w:val="both"/>
        <w:rPr>
          <w:rFonts w:ascii="Times New Roman" w:hAnsi="Times New Roman" w:cs="Times New Roman"/>
          <w:b/>
          <w:i/>
          <w:sz w:val="24"/>
          <w:szCs w:val="24"/>
        </w:rPr>
      </w:pPr>
      <w:r w:rsidRPr="000E2C82">
        <w:rPr>
          <w:rFonts w:ascii="Times New Roman" w:hAnsi="Times New Roman" w:cs="Times New Roman"/>
          <w:b/>
          <w:iCs/>
          <w:sz w:val="24"/>
          <w:szCs w:val="24"/>
        </w:rPr>
        <w:t>E.</w:t>
      </w:r>
      <w:r>
        <w:rPr>
          <w:rFonts w:ascii="Times New Roman" w:hAnsi="Times New Roman" w:cs="Times New Roman"/>
          <w:b/>
          <w:iCs/>
          <w:sz w:val="24"/>
          <w:szCs w:val="24"/>
        </w:rPr>
        <w:t xml:space="preserve"> </w:t>
      </w:r>
      <w:r w:rsidRPr="000E2C82">
        <w:rPr>
          <w:rFonts w:ascii="Times New Roman" w:hAnsi="Times New Roman" w:cs="Times New Roman"/>
          <w:b/>
          <w:iCs/>
          <w:sz w:val="24"/>
          <w:szCs w:val="24"/>
        </w:rPr>
        <w:t>sveikata.</w:t>
      </w:r>
      <w:r w:rsidRPr="000E2C82">
        <w:rPr>
          <w:rFonts w:ascii="Times New Roman" w:hAnsi="Times New Roman" w:cs="Times New Roman"/>
          <w:b/>
          <w:i/>
          <w:sz w:val="24"/>
          <w:szCs w:val="24"/>
        </w:rPr>
        <w:t xml:space="preserve"> </w:t>
      </w:r>
      <w:r w:rsidRPr="000E2C82">
        <w:rPr>
          <w:rFonts w:ascii="Times New Roman" w:hAnsi="Times New Roman" w:cs="Times New Roman"/>
          <w:sz w:val="24"/>
          <w:szCs w:val="24"/>
        </w:rPr>
        <w:t>Lietuvos e.</w:t>
      </w:r>
      <w:r>
        <w:rPr>
          <w:rFonts w:ascii="Times New Roman" w:hAnsi="Times New Roman" w:cs="Times New Roman"/>
          <w:sz w:val="24"/>
          <w:szCs w:val="24"/>
        </w:rPr>
        <w:t xml:space="preserve"> </w:t>
      </w:r>
      <w:r w:rsidRPr="000E2C82">
        <w:rPr>
          <w:rFonts w:ascii="Times New Roman" w:hAnsi="Times New Roman" w:cs="Times New Roman"/>
          <w:sz w:val="24"/>
          <w:szCs w:val="24"/>
        </w:rPr>
        <w:t>sveikatos sistem</w:t>
      </w:r>
      <w:r>
        <w:rPr>
          <w:rFonts w:ascii="Times New Roman" w:hAnsi="Times New Roman" w:cs="Times New Roman"/>
          <w:sz w:val="24"/>
          <w:szCs w:val="24"/>
        </w:rPr>
        <w:t>a</w:t>
      </w:r>
      <w:r w:rsidRPr="000E2C82">
        <w:rPr>
          <w:rFonts w:ascii="Times New Roman" w:hAnsi="Times New Roman" w:cs="Times New Roman"/>
          <w:sz w:val="24"/>
          <w:szCs w:val="24"/>
        </w:rPr>
        <w:t xml:space="preserve"> naudoj</w:t>
      </w:r>
      <w:r>
        <w:rPr>
          <w:rFonts w:ascii="Times New Roman" w:hAnsi="Times New Roman" w:cs="Times New Roman"/>
          <w:sz w:val="24"/>
          <w:szCs w:val="24"/>
        </w:rPr>
        <w:t>ama</w:t>
      </w:r>
      <w:r w:rsidRPr="000E2C82">
        <w:rPr>
          <w:rFonts w:ascii="Times New Roman" w:hAnsi="Times New Roman" w:cs="Times New Roman"/>
          <w:sz w:val="24"/>
          <w:szCs w:val="24"/>
        </w:rPr>
        <w:t xml:space="preserve"> kasdien </w:t>
      </w:r>
      <w:r>
        <w:rPr>
          <w:rFonts w:ascii="Times New Roman" w:hAnsi="Times New Roman" w:cs="Times New Roman"/>
          <w:sz w:val="24"/>
          <w:szCs w:val="24"/>
        </w:rPr>
        <w:t>vis plačiau</w:t>
      </w:r>
      <w:r w:rsidRPr="000E2C82">
        <w:rPr>
          <w:rFonts w:ascii="Times New Roman" w:hAnsi="Times New Roman" w:cs="Times New Roman"/>
          <w:sz w:val="24"/>
          <w:szCs w:val="24"/>
        </w:rPr>
        <w:t>: visos</w:t>
      </w:r>
      <w:r w:rsidRPr="000E2C82">
        <w:rPr>
          <w:rFonts w:ascii="Times New Roman" w:hAnsi="Times New Roman"/>
          <w:sz w:val="24"/>
          <w:szCs w:val="28"/>
        </w:rPr>
        <w:t xml:space="preserve"> asmens sveikatos priežiūros įstaig</w:t>
      </w:r>
      <w:r w:rsidR="002C320D">
        <w:rPr>
          <w:rFonts w:ascii="Times New Roman" w:hAnsi="Times New Roman"/>
          <w:sz w:val="24"/>
          <w:szCs w:val="28"/>
        </w:rPr>
        <w:t>os</w:t>
      </w:r>
      <w:r w:rsidRPr="000E2C82">
        <w:rPr>
          <w:rFonts w:ascii="Times New Roman" w:hAnsi="Times New Roman"/>
          <w:sz w:val="24"/>
          <w:szCs w:val="28"/>
        </w:rPr>
        <w:t xml:space="preserve"> jungiamos į centrinę e. sveikatos sistemą, atsisakoma popierinės medicininės dokumentacijos ir mažinama administracinė našta sveikatos priežiūros specialistams.</w:t>
      </w:r>
    </w:p>
    <w:p w14:paraId="19A639D5" w14:textId="318B82EF" w:rsidR="00D51E2E" w:rsidRPr="000E2C82" w:rsidRDefault="00D51E2E" w:rsidP="00EB6B53">
      <w:pPr>
        <w:spacing w:after="120" w:line="240" w:lineRule="auto"/>
        <w:jc w:val="both"/>
        <w:rPr>
          <w:rFonts w:ascii="Times New Roman" w:hAnsi="Times New Roman"/>
          <w:sz w:val="24"/>
          <w:szCs w:val="28"/>
        </w:rPr>
      </w:pPr>
      <w:r w:rsidRPr="000E2C82">
        <w:rPr>
          <w:rFonts w:ascii="Times New Roman" w:hAnsi="Times New Roman"/>
          <w:sz w:val="24"/>
          <w:szCs w:val="28"/>
        </w:rPr>
        <w:t>Sudarytos sąlyg</w:t>
      </w:r>
      <w:r w:rsidR="002C320D">
        <w:rPr>
          <w:rFonts w:ascii="Times New Roman" w:hAnsi="Times New Roman"/>
          <w:sz w:val="24"/>
          <w:szCs w:val="28"/>
        </w:rPr>
        <w:t>o</w:t>
      </w:r>
      <w:r w:rsidRPr="000E2C82">
        <w:rPr>
          <w:rFonts w:ascii="Times New Roman" w:hAnsi="Times New Roman"/>
          <w:sz w:val="24"/>
          <w:szCs w:val="28"/>
        </w:rPr>
        <w:t>s sveikatos priežiūros įstaigoms prisijungti prie e. sveikatos sistemos (ESPBI IS) ir naudotis ESPBI IS duomenų mainų posisteme arba portalu www.esveikata.lt nemokamai. ESPBI IS aptarnaujama 100</w:t>
      </w:r>
      <w:r>
        <w:rPr>
          <w:rFonts w:ascii="Times New Roman" w:hAnsi="Times New Roman"/>
          <w:sz w:val="24"/>
          <w:szCs w:val="28"/>
        </w:rPr>
        <w:t xml:space="preserve"> proc.</w:t>
      </w:r>
      <w:r w:rsidRPr="000E2C82">
        <w:rPr>
          <w:rFonts w:ascii="Times New Roman" w:hAnsi="Times New Roman"/>
          <w:sz w:val="24"/>
          <w:szCs w:val="28"/>
        </w:rPr>
        <w:t xml:space="preserve"> draustų pacientų, prisiraš</w:t>
      </w:r>
      <w:r>
        <w:rPr>
          <w:rFonts w:ascii="Times New Roman" w:hAnsi="Times New Roman"/>
          <w:sz w:val="24"/>
          <w:szCs w:val="28"/>
        </w:rPr>
        <w:t>iusių</w:t>
      </w:r>
      <w:r w:rsidRPr="000E2C82">
        <w:rPr>
          <w:rFonts w:ascii="Times New Roman" w:hAnsi="Times New Roman"/>
          <w:sz w:val="24"/>
          <w:szCs w:val="28"/>
        </w:rPr>
        <w:t xml:space="preserve"> įstaigose, su kuriomis </w:t>
      </w:r>
      <w:r>
        <w:rPr>
          <w:rFonts w:ascii="Times New Roman" w:hAnsi="Times New Roman"/>
          <w:sz w:val="24"/>
          <w:szCs w:val="28"/>
        </w:rPr>
        <w:t xml:space="preserve">teritorinės ligonių kasos </w:t>
      </w:r>
      <w:r w:rsidRPr="000E2C82">
        <w:rPr>
          <w:rFonts w:ascii="Times New Roman" w:hAnsi="Times New Roman"/>
          <w:sz w:val="24"/>
          <w:szCs w:val="28"/>
        </w:rPr>
        <w:t xml:space="preserve">yra sudariusios sutartis. E. sveikatos sistemos naudojimas </w:t>
      </w:r>
      <w:r>
        <w:rPr>
          <w:rFonts w:ascii="Times New Roman" w:hAnsi="Times New Roman"/>
          <w:sz w:val="24"/>
          <w:szCs w:val="28"/>
        </w:rPr>
        <w:t>plečiasi</w:t>
      </w:r>
      <w:r w:rsidRPr="000E2C82">
        <w:rPr>
          <w:rFonts w:ascii="Times New Roman" w:hAnsi="Times New Roman"/>
          <w:sz w:val="24"/>
          <w:szCs w:val="28"/>
        </w:rPr>
        <w:t>. 2019 m. gruodžio duomenimis</w:t>
      </w:r>
      <w:r>
        <w:rPr>
          <w:rFonts w:ascii="Times New Roman" w:hAnsi="Times New Roman"/>
          <w:sz w:val="24"/>
          <w:szCs w:val="28"/>
        </w:rPr>
        <w:t xml:space="preserve">, </w:t>
      </w:r>
      <w:r w:rsidRPr="000E2C82">
        <w:rPr>
          <w:rFonts w:ascii="Times New Roman" w:hAnsi="Times New Roman"/>
          <w:sz w:val="24"/>
          <w:szCs w:val="28"/>
        </w:rPr>
        <w:t>96</w:t>
      </w:r>
      <w:r>
        <w:rPr>
          <w:rFonts w:ascii="Times New Roman" w:hAnsi="Times New Roman"/>
          <w:sz w:val="24"/>
          <w:szCs w:val="28"/>
        </w:rPr>
        <w:t xml:space="preserve"> proc.</w:t>
      </w:r>
      <w:r w:rsidRPr="000E2C82">
        <w:rPr>
          <w:rFonts w:ascii="Times New Roman" w:hAnsi="Times New Roman"/>
          <w:sz w:val="24"/>
          <w:szCs w:val="28"/>
        </w:rPr>
        <w:t xml:space="preserve"> visų kompensuojamų</w:t>
      </w:r>
      <w:r>
        <w:rPr>
          <w:rFonts w:ascii="Times New Roman" w:hAnsi="Times New Roman"/>
          <w:sz w:val="24"/>
          <w:szCs w:val="28"/>
        </w:rPr>
        <w:t>jų</w:t>
      </w:r>
      <w:r w:rsidRPr="000E2C82">
        <w:rPr>
          <w:rFonts w:ascii="Times New Roman" w:hAnsi="Times New Roman"/>
          <w:sz w:val="24"/>
          <w:szCs w:val="28"/>
        </w:rPr>
        <w:t xml:space="preserve"> </w:t>
      </w:r>
      <w:r>
        <w:rPr>
          <w:rFonts w:ascii="Times New Roman" w:hAnsi="Times New Roman"/>
          <w:sz w:val="24"/>
          <w:szCs w:val="28"/>
        </w:rPr>
        <w:t xml:space="preserve">vaistų </w:t>
      </w:r>
      <w:r w:rsidRPr="000E2C82">
        <w:rPr>
          <w:rFonts w:ascii="Times New Roman" w:hAnsi="Times New Roman"/>
          <w:sz w:val="24"/>
          <w:szCs w:val="28"/>
        </w:rPr>
        <w:t>receptų, 93</w:t>
      </w:r>
      <w:r>
        <w:rPr>
          <w:rFonts w:ascii="Times New Roman" w:hAnsi="Times New Roman"/>
          <w:sz w:val="24"/>
          <w:szCs w:val="28"/>
        </w:rPr>
        <w:t xml:space="preserve"> proc.</w:t>
      </w:r>
      <w:r w:rsidRPr="000E2C82">
        <w:rPr>
          <w:rFonts w:ascii="Times New Roman" w:hAnsi="Times New Roman"/>
          <w:sz w:val="24"/>
          <w:szCs w:val="28"/>
        </w:rPr>
        <w:t xml:space="preserve"> stacionaro epikrizių, 31</w:t>
      </w:r>
      <w:r>
        <w:rPr>
          <w:rFonts w:ascii="Times New Roman" w:hAnsi="Times New Roman"/>
          <w:sz w:val="24"/>
          <w:szCs w:val="28"/>
        </w:rPr>
        <w:t xml:space="preserve"> proc.</w:t>
      </w:r>
      <w:r w:rsidRPr="000E2C82">
        <w:rPr>
          <w:rFonts w:ascii="Times New Roman" w:hAnsi="Times New Roman"/>
          <w:sz w:val="24"/>
          <w:szCs w:val="28"/>
        </w:rPr>
        <w:t xml:space="preserve"> siuntimų, 63</w:t>
      </w:r>
      <w:r>
        <w:rPr>
          <w:rFonts w:ascii="Times New Roman" w:hAnsi="Times New Roman"/>
          <w:sz w:val="24"/>
          <w:szCs w:val="28"/>
        </w:rPr>
        <w:t xml:space="preserve"> proc. </w:t>
      </w:r>
      <w:r w:rsidRPr="000E2C82">
        <w:rPr>
          <w:rFonts w:ascii="Times New Roman" w:hAnsi="Times New Roman"/>
          <w:sz w:val="24"/>
          <w:szCs w:val="28"/>
        </w:rPr>
        <w:t>ambulatorinių aprašymų,</w:t>
      </w:r>
      <w:r w:rsidRPr="000E2C82" w:rsidDel="003A0BED">
        <w:rPr>
          <w:rFonts w:ascii="Times New Roman" w:hAnsi="Times New Roman"/>
          <w:sz w:val="24"/>
          <w:szCs w:val="28"/>
        </w:rPr>
        <w:t xml:space="preserve"> </w:t>
      </w:r>
      <w:r w:rsidRPr="000E2C82">
        <w:rPr>
          <w:rFonts w:ascii="Times New Roman" w:hAnsi="Times New Roman"/>
          <w:sz w:val="24"/>
          <w:szCs w:val="28"/>
        </w:rPr>
        <w:t>93</w:t>
      </w:r>
      <w:r>
        <w:rPr>
          <w:rFonts w:ascii="Times New Roman" w:hAnsi="Times New Roman"/>
          <w:sz w:val="24"/>
          <w:szCs w:val="28"/>
        </w:rPr>
        <w:t xml:space="preserve"> proc.</w:t>
      </w:r>
      <w:r w:rsidRPr="000E2C82">
        <w:rPr>
          <w:rFonts w:ascii="Times New Roman" w:hAnsi="Times New Roman"/>
          <w:sz w:val="24"/>
          <w:szCs w:val="28"/>
        </w:rPr>
        <w:t xml:space="preserve"> vairuotojo sveikatos patikrinimo medicininių pažymų, 100</w:t>
      </w:r>
      <w:r>
        <w:rPr>
          <w:rFonts w:ascii="Times New Roman" w:hAnsi="Times New Roman"/>
          <w:sz w:val="24"/>
          <w:szCs w:val="28"/>
        </w:rPr>
        <w:t xml:space="preserve"> proc.</w:t>
      </w:r>
      <w:r w:rsidRPr="000E2C82">
        <w:rPr>
          <w:rFonts w:ascii="Times New Roman" w:hAnsi="Times New Roman"/>
          <w:sz w:val="24"/>
          <w:szCs w:val="28"/>
        </w:rPr>
        <w:t xml:space="preserve"> vaiko gimimo pažymėjimų ir medicininių mirties liudijimų išrašoma elektroniniu būdu. Į ESPBI IS per mėn</w:t>
      </w:r>
      <w:r w:rsidR="0028501E">
        <w:rPr>
          <w:rFonts w:ascii="Times New Roman" w:hAnsi="Times New Roman"/>
          <w:sz w:val="24"/>
          <w:szCs w:val="28"/>
        </w:rPr>
        <w:t>esį</w:t>
      </w:r>
      <w:r w:rsidRPr="000E2C82">
        <w:rPr>
          <w:rFonts w:ascii="Times New Roman" w:hAnsi="Times New Roman"/>
          <w:sz w:val="24"/>
          <w:szCs w:val="28"/>
        </w:rPr>
        <w:t xml:space="preserve"> pateikiama arti 4 mln. medicinos dokumentų.</w:t>
      </w:r>
    </w:p>
    <w:p w14:paraId="19055D13" w14:textId="155A248D" w:rsidR="00D51E2E" w:rsidRPr="000E2C82" w:rsidRDefault="00D51E2E" w:rsidP="00EB6B53">
      <w:pPr>
        <w:widowControl w:val="0"/>
        <w:spacing w:after="120" w:line="240" w:lineRule="auto"/>
        <w:jc w:val="both"/>
        <w:rPr>
          <w:rFonts w:ascii="Times New Roman" w:hAnsi="Times New Roman"/>
          <w:sz w:val="24"/>
          <w:szCs w:val="28"/>
        </w:rPr>
      </w:pPr>
      <w:r w:rsidRPr="000E2C82">
        <w:rPr>
          <w:rFonts w:ascii="Times New Roman" w:hAnsi="Times New Roman"/>
          <w:sz w:val="24"/>
          <w:szCs w:val="28"/>
        </w:rPr>
        <w:t>Įstaigų veiklą prižiūrinčios (kontroliuojančios) valstybės institucijos ar įstaigos elektroniniu būdu užpildytus apskaitos dokumentus gali gauti skaitmeninėse laikmenose iš įstaigų informacinių sistemų arba per ESPBI IS.</w:t>
      </w:r>
      <w:r w:rsidR="00DA0369">
        <w:rPr>
          <w:rFonts w:ascii="Times New Roman" w:hAnsi="Times New Roman"/>
          <w:sz w:val="24"/>
          <w:szCs w:val="28"/>
        </w:rPr>
        <w:t xml:space="preserve"> </w:t>
      </w:r>
      <w:r w:rsidRPr="000E2C82">
        <w:rPr>
          <w:rFonts w:ascii="Times New Roman" w:hAnsi="Times New Roman"/>
          <w:sz w:val="24"/>
          <w:szCs w:val="28"/>
        </w:rPr>
        <w:t>Sveikatos apsaugos ministerija nustatė privalomų formų teikimą į ESPBI IS (ambulatorinio apsilankymo aprašymas, stacionaro epikrizė, receptas, vaiko gimimo pažymėjimas, medicininis mirties liudijimas, vairuotojo sveikatos patikrinimo medicinin</w:t>
      </w:r>
      <w:r w:rsidR="005B2425">
        <w:rPr>
          <w:rFonts w:ascii="Times New Roman" w:hAnsi="Times New Roman"/>
          <w:sz w:val="24"/>
          <w:szCs w:val="28"/>
        </w:rPr>
        <w:t>ė</w:t>
      </w:r>
      <w:r w:rsidRPr="000E2C82">
        <w:rPr>
          <w:rFonts w:ascii="Times New Roman" w:hAnsi="Times New Roman"/>
          <w:sz w:val="24"/>
          <w:szCs w:val="28"/>
        </w:rPr>
        <w:t xml:space="preserve"> pažyma, vaiko sveikatos pažymėjimas, siuntimas konsultacijai, tyrimams, gydymui ir atsakymas į siuntimą, diagnostinio tyrimo aprašymas, vakcinacijos įrašas).</w:t>
      </w:r>
    </w:p>
    <w:p w14:paraId="7DD05A52" w14:textId="637964A6" w:rsidR="00D51E2E" w:rsidRPr="000E2C82" w:rsidRDefault="00D51E2E" w:rsidP="00EB6B53">
      <w:pPr>
        <w:widowControl w:val="0"/>
        <w:spacing w:after="120" w:line="240" w:lineRule="auto"/>
        <w:jc w:val="both"/>
        <w:rPr>
          <w:rFonts w:ascii="Times New Roman" w:eastAsia="Calibri" w:hAnsi="Times New Roman" w:cs="Times New Roman"/>
          <w:b/>
          <w:i/>
          <w:iCs/>
          <w:sz w:val="24"/>
          <w:szCs w:val="24"/>
        </w:rPr>
      </w:pPr>
      <w:r w:rsidRPr="000E2C82">
        <w:rPr>
          <w:rFonts w:ascii="Times New Roman" w:eastAsia="Calibri" w:hAnsi="Times New Roman" w:cs="Times New Roman"/>
          <w:b/>
          <w:sz w:val="24"/>
          <w:szCs w:val="24"/>
        </w:rPr>
        <w:t>Plačiajuosčio ryšio tinklo plėtra.</w:t>
      </w:r>
      <w:r w:rsidRPr="000E2C82">
        <w:rPr>
          <w:rFonts w:ascii="Times New Roman" w:eastAsia="Calibri" w:hAnsi="Times New Roman" w:cs="Times New Roman"/>
          <w:b/>
          <w:i/>
          <w:iCs/>
          <w:sz w:val="24"/>
          <w:szCs w:val="24"/>
        </w:rPr>
        <w:t xml:space="preserve"> </w:t>
      </w:r>
      <w:r>
        <w:rPr>
          <w:rFonts w:ascii="Times New Roman" w:eastAsia="Calibri" w:hAnsi="Times New Roman" w:cs="Times New Roman"/>
          <w:bCs/>
          <w:sz w:val="24"/>
          <w:szCs w:val="24"/>
        </w:rPr>
        <w:t>K</w:t>
      </w:r>
      <w:r w:rsidRPr="000E2C82">
        <w:rPr>
          <w:rFonts w:ascii="Times New Roman" w:eastAsia="Calibri" w:hAnsi="Times New Roman" w:cs="Times New Roman"/>
          <w:bCs/>
          <w:sz w:val="24"/>
          <w:szCs w:val="24"/>
        </w:rPr>
        <w:t>ad visoje šalies teritorijoje būtų prieinamas naujos kartos interneto ryšys, užtikrinantis 30 Mbps ir didesnę duomenų perdavimo spartą, tęsiamas 2018 m</w:t>
      </w:r>
      <w:r>
        <w:rPr>
          <w:rFonts w:ascii="Times New Roman" w:eastAsia="Calibri" w:hAnsi="Times New Roman" w:cs="Times New Roman"/>
          <w:bCs/>
          <w:sz w:val="24"/>
          <w:szCs w:val="24"/>
        </w:rPr>
        <w:t>.</w:t>
      </w:r>
      <w:r w:rsidRPr="000E2C82">
        <w:rPr>
          <w:rFonts w:ascii="Times New Roman" w:eastAsia="Calibri" w:hAnsi="Times New Roman" w:cs="Times New Roman"/>
          <w:bCs/>
          <w:sz w:val="24"/>
          <w:szCs w:val="24"/>
        </w:rPr>
        <w:t xml:space="preserve"> inicijuotas naujos kartos interneto prieigos infrastruktūros plėtros projektas RAIN-3, kuris užtikrins tolesnę plačiajuosčio ryšio tinklo plėtrą Lietuvoje, ypač </w:t>
      </w:r>
      <w:r>
        <w:rPr>
          <w:rFonts w:ascii="Times New Roman" w:eastAsia="Calibri" w:hAnsi="Times New Roman" w:cs="Times New Roman"/>
          <w:bCs/>
          <w:sz w:val="24"/>
          <w:szCs w:val="24"/>
        </w:rPr>
        <w:t>atokiose</w:t>
      </w:r>
      <w:r w:rsidRPr="000E2C82">
        <w:rPr>
          <w:rFonts w:ascii="Times New Roman" w:eastAsia="Calibri" w:hAnsi="Times New Roman" w:cs="Times New Roman"/>
          <w:bCs/>
          <w:sz w:val="24"/>
          <w:szCs w:val="24"/>
        </w:rPr>
        <w:t xml:space="preserve"> kaimiškose vietovėse. Baltosiose teritorijose, kuriose rinka negali užtikrinti šios infrastruktūros plėtros ir sparčiojo interneto ryšio paslaugų teikimo, planuojama pastatyti apie 180 ryšio bokštų ir nutiesti apie 1</w:t>
      </w:r>
      <w:r w:rsidR="002C320D">
        <w:rPr>
          <w:rFonts w:ascii="Times New Roman" w:eastAsia="Calibri" w:hAnsi="Times New Roman" w:cs="Times New Roman"/>
          <w:bCs/>
          <w:sz w:val="24"/>
          <w:szCs w:val="24"/>
        </w:rPr>
        <w:t xml:space="preserve"> </w:t>
      </w:r>
      <w:r w:rsidRPr="000E2C82">
        <w:rPr>
          <w:rFonts w:ascii="Times New Roman" w:eastAsia="Calibri" w:hAnsi="Times New Roman" w:cs="Times New Roman"/>
          <w:bCs/>
          <w:sz w:val="24"/>
          <w:szCs w:val="24"/>
        </w:rPr>
        <w:t>465 km šviesolaidinių kabelių linijų, prijungiant pastatytus ryšio bokštus ir apie 430 esamų ryšio objektų. Sukurtas tinklas praplės viešosios įstaigos „Plačiajuostis internetas</w:t>
      </w:r>
      <w:r>
        <w:rPr>
          <w:rFonts w:ascii="Times New Roman" w:eastAsia="Calibri" w:hAnsi="Times New Roman" w:cs="Times New Roman"/>
          <w:bCs/>
          <w:sz w:val="24"/>
          <w:szCs w:val="24"/>
        </w:rPr>
        <w:t>“</w:t>
      </w:r>
      <w:r w:rsidRPr="000E2C82">
        <w:rPr>
          <w:rFonts w:ascii="Times New Roman" w:eastAsia="Calibri" w:hAnsi="Times New Roman" w:cs="Times New Roman"/>
          <w:bCs/>
          <w:sz w:val="24"/>
          <w:szCs w:val="24"/>
        </w:rPr>
        <w:t xml:space="preserve"> valdomą šviesolaidinį tinklą </w:t>
      </w:r>
      <w:r>
        <w:rPr>
          <w:rFonts w:ascii="Times New Roman" w:eastAsia="Calibri" w:hAnsi="Times New Roman" w:cs="Times New Roman"/>
          <w:bCs/>
          <w:sz w:val="24"/>
          <w:szCs w:val="24"/>
        </w:rPr>
        <w:t>ir</w:t>
      </w:r>
      <w:r w:rsidRPr="000E2C82">
        <w:rPr>
          <w:rFonts w:ascii="Times New Roman" w:eastAsia="Calibri" w:hAnsi="Times New Roman" w:cs="Times New Roman"/>
          <w:bCs/>
          <w:sz w:val="24"/>
          <w:szCs w:val="24"/>
        </w:rPr>
        <w:t xml:space="preserve"> užtikrins galimybes operatoriams teikti sparčias naujos kartos interneto prieigos paslaugas galutiniams vartotojams. 2019 m</w:t>
      </w:r>
      <w:r>
        <w:rPr>
          <w:rFonts w:ascii="Times New Roman" w:eastAsia="Calibri" w:hAnsi="Times New Roman" w:cs="Times New Roman"/>
          <w:bCs/>
          <w:sz w:val="24"/>
          <w:szCs w:val="24"/>
        </w:rPr>
        <w:t>.</w:t>
      </w:r>
      <w:r w:rsidRPr="000E2C82">
        <w:rPr>
          <w:rFonts w:ascii="Times New Roman" w:eastAsia="Calibri" w:hAnsi="Times New Roman" w:cs="Times New Roman"/>
          <w:bCs/>
          <w:sz w:val="24"/>
          <w:szCs w:val="24"/>
        </w:rPr>
        <w:t xml:space="preserve"> pirmosios linijos buvo pradėtos kloti Jurbarko, Raseinių, Šiaulių ir Pakruojo rajonuose, nutiesta apie 200 km linijų, prie jų prijungta 80 objektų.</w:t>
      </w:r>
    </w:p>
    <w:p w14:paraId="3D25F360" w14:textId="77777777" w:rsidR="00D51E2E" w:rsidRPr="000E2C82" w:rsidRDefault="00D51E2E" w:rsidP="00EB6B53">
      <w:pPr>
        <w:spacing w:after="120" w:line="240" w:lineRule="auto"/>
        <w:jc w:val="both"/>
        <w:rPr>
          <w:rFonts w:ascii="Times New Roman" w:hAnsi="Times New Roman" w:cs="Times New Roman"/>
          <w:sz w:val="24"/>
          <w:szCs w:val="24"/>
        </w:rPr>
      </w:pPr>
      <w:r w:rsidRPr="000E2C82">
        <w:rPr>
          <w:rFonts w:ascii="Times New Roman" w:hAnsi="Times New Roman" w:cs="Times New Roman"/>
          <w:sz w:val="24"/>
          <w:szCs w:val="24"/>
        </w:rPr>
        <w:t>„</w:t>
      </w:r>
      <w:r w:rsidRPr="000E2C82">
        <w:rPr>
          <w:rFonts w:ascii="Times New Roman" w:hAnsi="Times New Roman" w:cs="Times New Roman"/>
          <w:b/>
          <w:bCs/>
          <w:sz w:val="24"/>
          <w:szCs w:val="24"/>
        </w:rPr>
        <w:t>Gyventojų registro modernizavimas ir susijusių elektroninių paslaugų kūrimas</w:t>
      </w:r>
      <w:r w:rsidRPr="000E2C82">
        <w:rPr>
          <w:rFonts w:ascii="Times New Roman" w:hAnsi="Times New Roman" w:cs="Times New Roman"/>
          <w:sz w:val="24"/>
          <w:szCs w:val="24"/>
        </w:rPr>
        <w:t xml:space="preserve">“ – VĮ Registrų centro 2 etapais įgyvendinamas investicijų projektas, finansuojamas ES lėšomis. </w:t>
      </w:r>
    </w:p>
    <w:p w14:paraId="73F67FD1" w14:textId="77777777" w:rsidR="00D51E2E" w:rsidRPr="000E2C82" w:rsidRDefault="00D51E2E" w:rsidP="00EB6B53">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Pirmajame</w:t>
      </w:r>
      <w:r w:rsidRPr="000E2C82">
        <w:rPr>
          <w:rFonts w:ascii="Times New Roman" w:hAnsi="Times New Roman" w:cs="Times New Roman"/>
          <w:sz w:val="24"/>
          <w:szCs w:val="24"/>
        </w:rPr>
        <w:t xml:space="preserve"> investicijų projekto etape numatyta modernizuoti Gyventojų registro (GR) duomenų bazę, pertvarkyti Metrikacijos paslaugų informacinę sistemą (MEPIS) į Metrikacijos ir gyvenamosios vietos deklaravimo paslaugų informacinę sistemą (MGVDIS), patobulinti esamas ir sukurti naujas GR integracines sąsajas su Užsieniečių registru (UR), Vidaus reikalų informacine sistema (VRIS), nuo GR duomenų bazės atskirti Asmens dokumentų išdavimo sistemą (ADIS). </w:t>
      </w:r>
    </w:p>
    <w:p w14:paraId="52925BE0" w14:textId="77777777" w:rsidR="00D51E2E" w:rsidRPr="000E2C82" w:rsidRDefault="00D51E2E" w:rsidP="00EB6B53">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Antrajame</w:t>
      </w:r>
      <w:r w:rsidRPr="000E2C82">
        <w:rPr>
          <w:rFonts w:ascii="Times New Roman" w:hAnsi="Times New Roman" w:cs="Times New Roman"/>
          <w:sz w:val="24"/>
          <w:szCs w:val="24"/>
        </w:rPr>
        <w:t xml:space="preserve"> investicijų projekto etape numatyta sukurti naujas ir pertvarkyti esamas GR ir MEPIS (MGVDIS) teikiamas elektronines paslaugas (gimimo, gyvenamosios vietos deklaravimo, asmens </w:t>
      </w:r>
      <w:r w:rsidRPr="000E2C82">
        <w:rPr>
          <w:rFonts w:ascii="Times New Roman" w:hAnsi="Times New Roman" w:cs="Times New Roman"/>
          <w:sz w:val="24"/>
          <w:szCs w:val="24"/>
        </w:rPr>
        <w:lastRenderedPageBreak/>
        <w:t xml:space="preserve">duomenų paieškos, elektroninių GR išrašų išdavimo ir pan.), sudarant iš jų naujas sudėtines paslaugas, </w:t>
      </w:r>
      <w:r>
        <w:rPr>
          <w:rFonts w:ascii="Times New Roman" w:hAnsi="Times New Roman" w:cs="Times New Roman"/>
          <w:sz w:val="24"/>
          <w:szCs w:val="24"/>
        </w:rPr>
        <w:t xml:space="preserve">ir </w:t>
      </w:r>
      <w:r w:rsidRPr="000E2C82">
        <w:rPr>
          <w:rFonts w:ascii="Times New Roman" w:hAnsi="Times New Roman" w:cs="Times New Roman"/>
          <w:sz w:val="24"/>
          <w:szCs w:val="24"/>
        </w:rPr>
        <w:t>sukurti šioms sudėtinėms paslaugoms</w:t>
      </w:r>
      <w:r>
        <w:rPr>
          <w:rFonts w:ascii="Times New Roman" w:hAnsi="Times New Roman" w:cs="Times New Roman"/>
          <w:sz w:val="24"/>
          <w:szCs w:val="24"/>
        </w:rPr>
        <w:t xml:space="preserve"> teikti </w:t>
      </w:r>
      <w:r w:rsidRPr="000E2C82">
        <w:rPr>
          <w:rFonts w:ascii="Times New Roman" w:hAnsi="Times New Roman" w:cs="Times New Roman"/>
          <w:sz w:val="24"/>
          <w:szCs w:val="24"/>
        </w:rPr>
        <w:t>reik</w:t>
      </w:r>
      <w:r>
        <w:rPr>
          <w:rFonts w:ascii="Times New Roman" w:hAnsi="Times New Roman" w:cs="Times New Roman"/>
          <w:sz w:val="24"/>
          <w:szCs w:val="24"/>
        </w:rPr>
        <w:t>alingas</w:t>
      </w:r>
      <w:r w:rsidRPr="000E2C82">
        <w:rPr>
          <w:rFonts w:ascii="Times New Roman" w:hAnsi="Times New Roman" w:cs="Times New Roman"/>
          <w:sz w:val="24"/>
          <w:szCs w:val="24"/>
        </w:rPr>
        <w:t xml:space="preserve"> integracines sąsajas. </w:t>
      </w:r>
    </w:p>
    <w:p w14:paraId="53DB9064" w14:textId="77777777" w:rsidR="00D51E2E" w:rsidRPr="00C51C6E" w:rsidRDefault="00D51E2E" w:rsidP="00EB6B53">
      <w:pPr>
        <w:spacing w:after="120" w:line="240" w:lineRule="auto"/>
        <w:jc w:val="both"/>
        <w:rPr>
          <w:rFonts w:ascii="Times New Roman" w:hAnsi="Times New Roman" w:cs="Times New Roman"/>
          <w:sz w:val="24"/>
          <w:szCs w:val="24"/>
        </w:rPr>
      </w:pPr>
      <w:r w:rsidRPr="000E2C82">
        <w:rPr>
          <w:rFonts w:ascii="Times New Roman" w:hAnsi="Times New Roman" w:cs="Times New Roman"/>
          <w:sz w:val="24"/>
          <w:szCs w:val="24"/>
        </w:rPr>
        <w:t>Projekto vykdymas vėluoja dėl laiku neskirto ir nepakankamo ES finansavimo (tik 2018</w:t>
      </w:r>
      <w:r>
        <w:rPr>
          <w:rFonts w:ascii="Times New Roman" w:hAnsi="Times New Roman" w:cs="Times New Roman"/>
          <w:sz w:val="24"/>
          <w:szCs w:val="24"/>
        </w:rPr>
        <w:t xml:space="preserve"> m. kovo </w:t>
      </w:r>
      <w:r w:rsidRPr="000E2C82">
        <w:rPr>
          <w:rFonts w:ascii="Times New Roman" w:hAnsi="Times New Roman" w:cs="Times New Roman"/>
          <w:sz w:val="24"/>
          <w:szCs w:val="24"/>
        </w:rPr>
        <w:t xml:space="preserve">16 </w:t>
      </w:r>
      <w:r>
        <w:rPr>
          <w:rFonts w:ascii="Times New Roman" w:hAnsi="Times New Roman" w:cs="Times New Roman"/>
          <w:sz w:val="24"/>
          <w:szCs w:val="24"/>
        </w:rPr>
        <w:t xml:space="preserve">d. </w:t>
      </w:r>
      <w:r w:rsidRPr="000E2C82">
        <w:rPr>
          <w:rFonts w:ascii="Times New Roman" w:hAnsi="Times New Roman" w:cs="Times New Roman"/>
          <w:sz w:val="24"/>
          <w:szCs w:val="24"/>
        </w:rPr>
        <w:t xml:space="preserve">pasirašyta finansavimo sutartis), 3 neįvykusių viešųjų pirkimų, laiku nepatvirtintų teisės aktų, susijusių su asmens dokumentų išrašymu. Projektą numatoma užbaigti 2021 m. IV ketv. Šiuo metu yra baigiamas įgyvendinti </w:t>
      </w:r>
      <w:r>
        <w:rPr>
          <w:rFonts w:ascii="Times New Roman" w:hAnsi="Times New Roman" w:cs="Times New Roman"/>
          <w:sz w:val="24"/>
          <w:szCs w:val="24"/>
        </w:rPr>
        <w:t>pirmasis</w:t>
      </w:r>
      <w:r w:rsidRPr="000E2C82">
        <w:rPr>
          <w:rFonts w:ascii="Times New Roman" w:hAnsi="Times New Roman" w:cs="Times New Roman"/>
          <w:sz w:val="24"/>
          <w:szCs w:val="24"/>
        </w:rPr>
        <w:t xml:space="preserve"> investicijų projekto etapas, o nuo 2020 m</w:t>
      </w:r>
      <w:r>
        <w:rPr>
          <w:rFonts w:ascii="Times New Roman" w:hAnsi="Times New Roman" w:cs="Times New Roman"/>
          <w:sz w:val="24"/>
          <w:szCs w:val="24"/>
        </w:rPr>
        <w:t>.</w:t>
      </w:r>
      <w:r w:rsidRPr="000E2C82">
        <w:rPr>
          <w:rFonts w:ascii="Times New Roman" w:hAnsi="Times New Roman" w:cs="Times New Roman"/>
          <w:sz w:val="24"/>
          <w:szCs w:val="24"/>
        </w:rPr>
        <w:t xml:space="preserve"> I ketv. bus pradedami ir </w:t>
      </w:r>
      <w:r>
        <w:rPr>
          <w:rFonts w:ascii="Times New Roman" w:hAnsi="Times New Roman" w:cs="Times New Roman"/>
          <w:sz w:val="24"/>
          <w:szCs w:val="24"/>
        </w:rPr>
        <w:t xml:space="preserve">antrojo </w:t>
      </w:r>
      <w:r w:rsidRPr="000E2C82">
        <w:rPr>
          <w:rFonts w:ascii="Times New Roman" w:hAnsi="Times New Roman" w:cs="Times New Roman"/>
          <w:sz w:val="24"/>
          <w:szCs w:val="24"/>
        </w:rPr>
        <w:t xml:space="preserve">etapo darbai. </w:t>
      </w:r>
    </w:p>
    <w:p w14:paraId="293F3B60" w14:textId="77777777" w:rsidR="00D51E2E" w:rsidRPr="000E2C82" w:rsidRDefault="00D51E2E" w:rsidP="00EB6B53">
      <w:pPr>
        <w:pStyle w:val="Lentelsturinys"/>
        <w:spacing w:after="120"/>
        <w:jc w:val="both"/>
        <w:rPr>
          <w:rFonts w:cs="Times New Roman"/>
        </w:rPr>
      </w:pPr>
      <w:r w:rsidRPr="000E2C82">
        <w:rPr>
          <w:rFonts w:cs="Times New Roman"/>
          <w:b/>
          <w:iCs/>
        </w:rPr>
        <w:t xml:space="preserve">Neatlygintinas </w:t>
      </w:r>
      <w:r>
        <w:rPr>
          <w:rFonts w:cs="Times New Roman"/>
          <w:b/>
          <w:iCs/>
        </w:rPr>
        <w:t>VĮ</w:t>
      </w:r>
      <w:r w:rsidRPr="000E2C82">
        <w:rPr>
          <w:rFonts w:cs="Times New Roman"/>
          <w:b/>
          <w:iCs/>
        </w:rPr>
        <w:t xml:space="preserve"> Registrų centro duomenų teikimas.</w:t>
      </w:r>
      <w:r w:rsidRPr="000E2C82">
        <w:rPr>
          <w:iCs/>
        </w:rPr>
        <w:t xml:space="preserve"> Nuo</w:t>
      </w:r>
      <w:r w:rsidRPr="000E2C82">
        <w:t xml:space="preserve"> 2019 m. sausio 1 d. įsigaliojus įstatymų pakeitimams, </w:t>
      </w:r>
      <w:r w:rsidRPr="000E2C82">
        <w:rPr>
          <w:rFonts w:cs="Times New Roman"/>
          <w:b/>
          <w:bCs/>
        </w:rPr>
        <w:t>visos valstybės ir savivaldybių institucijos</w:t>
      </w:r>
      <w:r w:rsidRPr="000E2C82">
        <w:rPr>
          <w:rFonts w:cs="Times New Roman"/>
        </w:rPr>
        <w:t xml:space="preserve"> bei įstaigos, atlikdamos teisės aktų nustatytas funkcijas, </w:t>
      </w:r>
      <w:r w:rsidRPr="000E2C82">
        <w:rPr>
          <w:rFonts w:cs="Times New Roman"/>
          <w:b/>
          <w:bCs/>
        </w:rPr>
        <w:t>valstybės registruose ir informacinėse sistemose registruoja duomenis ir gauna duomenis iš jų nemokamai</w:t>
      </w:r>
      <w:r w:rsidRPr="000E2C82">
        <w:rPr>
          <w:rFonts w:cs="Times New Roman"/>
        </w:rPr>
        <w:t xml:space="preserve">. </w:t>
      </w:r>
    </w:p>
    <w:p w14:paraId="79D58CB1" w14:textId="77777777" w:rsidR="00D51E2E" w:rsidRPr="000E2C82" w:rsidRDefault="00D51E2E" w:rsidP="00EB6B53">
      <w:pPr>
        <w:pStyle w:val="Lentelsturinys"/>
        <w:spacing w:after="120"/>
        <w:jc w:val="both"/>
        <w:rPr>
          <w:rFonts w:cs="Times New Roman"/>
          <w:bCs/>
          <w:lang w:eastAsia="en-GB"/>
        </w:rPr>
      </w:pPr>
      <w:r w:rsidRPr="000E2C82">
        <w:rPr>
          <w:rFonts w:cs="Times New Roman"/>
          <w:bCs/>
          <w:lang w:eastAsia="en-GB"/>
        </w:rPr>
        <w:t xml:space="preserve">Valstybės ir savivaldybių institucijos, turėdamos galimybę greitai gauti patikimą ir tikslią informaciją iš valstybės registrų, gali užtikrinti kokybišką viešąjį administravimą ir priimti neatidėliotinus, pagrįstus ir kompetentingus sprendimus, teikti gyventojams kokybiškas viešąsias paslaugas, </w:t>
      </w:r>
      <w:r w:rsidRPr="000E2C82">
        <w:rPr>
          <w:rFonts w:cs="Times New Roman"/>
        </w:rPr>
        <w:t>užtikrinti vieno langelio principo įgyvendinimą</w:t>
      </w:r>
      <w:r w:rsidRPr="000E2C82">
        <w:rPr>
          <w:rFonts w:cs="Times New Roman"/>
          <w:bCs/>
          <w:lang w:eastAsia="en-GB"/>
        </w:rPr>
        <w:t>.</w:t>
      </w:r>
    </w:p>
    <w:p w14:paraId="108352B2" w14:textId="77777777" w:rsidR="00D51E2E" w:rsidRPr="000E2C82" w:rsidRDefault="00D51E2E" w:rsidP="00EB6B53">
      <w:pPr>
        <w:pStyle w:val="Betarp"/>
        <w:tabs>
          <w:tab w:val="left" w:pos="284"/>
        </w:tabs>
        <w:spacing w:after="120"/>
        <w:jc w:val="both"/>
        <w:rPr>
          <w:rFonts w:ascii="Times New Roman" w:hAnsi="Times New Roman" w:cs="Times New Roman"/>
          <w:b/>
          <w:i/>
          <w:sz w:val="24"/>
          <w:szCs w:val="24"/>
          <w:lang w:val="lt-LT"/>
        </w:rPr>
      </w:pPr>
      <w:r w:rsidRPr="000E2C82">
        <w:rPr>
          <w:rFonts w:ascii="Times New Roman" w:hAnsi="Times New Roman" w:cs="Times New Roman"/>
          <w:b/>
          <w:i/>
          <w:sz w:val="24"/>
          <w:szCs w:val="24"/>
          <w:lang w:val="lt-LT"/>
        </w:rPr>
        <w:t>Migracijos procesų tobulinimas</w:t>
      </w:r>
    </w:p>
    <w:p w14:paraId="19083BD3" w14:textId="20C58306" w:rsidR="00D51E2E" w:rsidRPr="000E2C82" w:rsidRDefault="00D51E2E" w:rsidP="00EB6B53">
      <w:pPr>
        <w:pStyle w:val="Sraopastraipa"/>
        <w:tabs>
          <w:tab w:val="left" w:pos="459"/>
        </w:tabs>
        <w:spacing w:after="120" w:line="240" w:lineRule="auto"/>
        <w:ind w:left="0"/>
        <w:contextualSpacing w:val="0"/>
        <w:jc w:val="both"/>
        <w:rPr>
          <w:rFonts w:ascii="Times New Roman" w:eastAsia="Calibri" w:hAnsi="Times New Roman" w:cs="Times New Roman"/>
          <w:sz w:val="24"/>
          <w:szCs w:val="24"/>
        </w:rPr>
      </w:pPr>
      <w:r w:rsidRPr="000E2C82">
        <w:rPr>
          <w:rFonts w:ascii="Times New Roman" w:hAnsi="Times New Roman" w:cs="Times New Roman"/>
          <w:bCs/>
          <w:sz w:val="24"/>
          <w:szCs w:val="24"/>
        </w:rPr>
        <w:t>2019 m. buvo tobulinamas trečiųjų šalių piliečių atvykimo darbo ir kitos teisėtos veiklos tikslais</w:t>
      </w:r>
      <w:r w:rsidRPr="00FE2D79">
        <w:rPr>
          <w:rFonts w:ascii="Times New Roman" w:hAnsi="Times New Roman" w:cs="Times New Roman"/>
          <w:bCs/>
          <w:sz w:val="24"/>
          <w:szCs w:val="24"/>
        </w:rPr>
        <w:t xml:space="preserve"> </w:t>
      </w:r>
      <w:r w:rsidRPr="000E2C82">
        <w:rPr>
          <w:rFonts w:ascii="Times New Roman" w:hAnsi="Times New Roman" w:cs="Times New Roman"/>
          <w:bCs/>
          <w:sz w:val="24"/>
          <w:szCs w:val="24"/>
        </w:rPr>
        <w:t>teisinis reglamentavimas, supaprastintos ir pagreitintos imigracijos procedūros, kartu sumažint</w:t>
      </w:r>
      <w:r>
        <w:rPr>
          <w:rFonts w:ascii="Times New Roman" w:hAnsi="Times New Roman" w:cs="Times New Roman"/>
          <w:bCs/>
          <w:sz w:val="24"/>
          <w:szCs w:val="24"/>
        </w:rPr>
        <w:t>a</w:t>
      </w:r>
      <w:r w:rsidRPr="000E2C82">
        <w:rPr>
          <w:rFonts w:ascii="Times New Roman" w:hAnsi="Times New Roman" w:cs="Times New Roman"/>
          <w:bCs/>
          <w:sz w:val="24"/>
          <w:szCs w:val="24"/>
        </w:rPr>
        <w:t xml:space="preserve"> galimyb</w:t>
      </w:r>
      <w:r>
        <w:rPr>
          <w:rFonts w:ascii="Times New Roman" w:hAnsi="Times New Roman" w:cs="Times New Roman"/>
          <w:bCs/>
          <w:sz w:val="24"/>
          <w:szCs w:val="24"/>
        </w:rPr>
        <w:t>ių</w:t>
      </w:r>
      <w:r w:rsidRPr="000E2C82">
        <w:rPr>
          <w:rFonts w:ascii="Times New Roman" w:hAnsi="Times New Roman" w:cs="Times New Roman"/>
          <w:bCs/>
          <w:sz w:val="24"/>
          <w:szCs w:val="24"/>
        </w:rPr>
        <w:t xml:space="preserve"> jomis piktnaudžiauti. </w:t>
      </w:r>
      <w:r w:rsidRPr="000E2C82">
        <w:rPr>
          <w:rFonts w:ascii="Times New Roman" w:eastAsia="Times New Roman" w:hAnsi="Times New Roman" w:cs="Times New Roman"/>
          <w:bCs/>
          <w:sz w:val="24"/>
          <w:szCs w:val="24"/>
        </w:rPr>
        <w:t xml:space="preserve">Priimtais įstatymo „Dėl užsieniečių teisinės padėties“ pakeitimais </w:t>
      </w:r>
      <w:r w:rsidRPr="000E2C82">
        <w:rPr>
          <w:rFonts w:ascii="Times New Roman" w:eastAsia="Times New Roman" w:hAnsi="Times New Roman" w:cs="Times New Roman"/>
          <w:b/>
          <w:sz w:val="24"/>
          <w:szCs w:val="24"/>
        </w:rPr>
        <w:t>supaprastintos imigracijos taisyklės užsieniečiams, atvykstantiems į Lietuvą dirbti</w:t>
      </w:r>
      <w:r w:rsidR="00940B6E">
        <w:rPr>
          <w:rFonts w:ascii="Times New Roman" w:eastAsia="Times New Roman" w:hAnsi="Times New Roman" w:cs="Times New Roman"/>
          <w:b/>
          <w:sz w:val="24"/>
          <w:szCs w:val="24"/>
        </w:rPr>
        <w:t>,</w:t>
      </w:r>
      <w:r w:rsidRPr="000E2C82">
        <w:rPr>
          <w:rFonts w:ascii="Times New Roman" w:eastAsia="Times New Roman" w:hAnsi="Times New Roman" w:cs="Times New Roman"/>
          <w:bCs/>
          <w:sz w:val="24"/>
          <w:szCs w:val="24"/>
        </w:rPr>
        <w:t xml:space="preserve"> – sudaryta galimybė užsieniečiui, turinčiam leidimą laikinai gyventi, keisti darbdavį ar darbo </w:t>
      </w:r>
      <w:r w:rsidR="00322921">
        <w:rPr>
          <w:rFonts w:ascii="Times New Roman" w:eastAsia="Times New Roman" w:hAnsi="Times New Roman" w:cs="Times New Roman"/>
          <w:bCs/>
          <w:sz w:val="24"/>
          <w:szCs w:val="24"/>
        </w:rPr>
        <w:t>funkcijas</w:t>
      </w:r>
      <w:r w:rsidRPr="000E2C82">
        <w:rPr>
          <w:rFonts w:ascii="Times New Roman" w:eastAsia="Times New Roman" w:hAnsi="Times New Roman" w:cs="Times New Roman"/>
          <w:bCs/>
          <w:sz w:val="24"/>
          <w:szCs w:val="24"/>
        </w:rPr>
        <w:t xml:space="preserve">, taip pat dirbti pagal darbo keliems darbdaviams sutartis; atsisakyta reikalavimo darbdaviams registruoti su užsieniečiu sudarytas darbo sutartis; atsisakyta perteklinės procedūros – kvietimo atvykti užsieniečiui į Lietuvos Respubliką tvirtinimo, atskiros leidimo </w:t>
      </w:r>
      <w:r w:rsidR="00322921">
        <w:rPr>
          <w:rFonts w:ascii="Times New Roman" w:eastAsia="Times New Roman" w:hAnsi="Times New Roman" w:cs="Times New Roman"/>
          <w:bCs/>
          <w:sz w:val="24"/>
          <w:szCs w:val="24"/>
        </w:rPr>
        <w:t xml:space="preserve">laikinai </w:t>
      </w:r>
      <w:r w:rsidRPr="000E2C82">
        <w:rPr>
          <w:rFonts w:ascii="Times New Roman" w:eastAsia="Times New Roman" w:hAnsi="Times New Roman" w:cs="Times New Roman"/>
          <w:bCs/>
          <w:sz w:val="24"/>
          <w:szCs w:val="24"/>
        </w:rPr>
        <w:t>gyventi įforminimo procedūros; nustatytas atskiras pagrindas išduoti leidim</w:t>
      </w:r>
      <w:r>
        <w:rPr>
          <w:rFonts w:ascii="Times New Roman" w:eastAsia="Times New Roman" w:hAnsi="Times New Roman" w:cs="Times New Roman"/>
          <w:bCs/>
          <w:sz w:val="24"/>
          <w:szCs w:val="24"/>
        </w:rPr>
        <w:t>ą</w:t>
      </w:r>
      <w:r w:rsidRPr="000E2C82">
        <w:rPr>
          <w:rFonts w:ascii="Times New Roman" w:eastAsia="Times New Roman" w:hAnsi="Times New Roman" w:cs="Times New Roman"/>
          <w:bCs/>
          <w:sz w:val="24"/>
          <w:szCs w:val="24"/>
        </w:rPr>
        <w:t xml:space="preserve"> laikinai gyventi ekonomiškai stipriausių šalių, kurioms taikomas bevizis režimas, piliečiams;</w:t>
      </w:r>
      <w:r w:rsidR="00322921" w:rsidRPr="00322921">
        <w:rPr>
          <w:rFonts w:ascii="Times New Roman" w:eastAsia="Times New Roman" w:hAnsi="Times New Roman" w:cs="Times New Roman"/>
          <w:bCs/>
          <w:sz w:val="24"/>
          <w:szCs w:val="24"/>
        </w:rPr>
        <w:t xml:space="preserve"> </w:t>
      </w:r>
      <w:r w:rsidR="00322921">
        <w:rPr>
          <w:rFonts w:ascii="Times New Roman" w:eastAsia="Times New Roman" w:hAnsi="Times New Roman" w:cs="Times New Roman"/>
          <w:bCs/>
          <w:sz w:val="24"/>
          <w:szCs w:val="24"/>
        </w:rPr>
        <w:t>sudaryta galimybė</w:t>
      </w:r>
      <w:r w:rsidR="00322921">
        <w:rPr>
          <w:rFonts w:ascii="Times New Roman" w:hAnsi="Times New Roman" w:cs="Times New Roman"/>
          <w:bCs/>
          <w:sz w:val="24"/>
          <w:szCs w:val="24"/>
        </w:rPr>
        <w:t xml:space="preserve"> užsieniečiui, užsiimančiam teisėta veikla, susijusia su naujų technologijų ar kitų Lietuvos Respublikos ūkio ar socialinei plėtrai reikšmingų naujovių diegimu (startuoliui), pasikeisti leidimą laikinai gyventi </w:t>
      </w:r>
      <w:r w:rsidR="003450DF">
        <w:rPr>
          <w:rFonts w:ascii="Times New Roman" w:hAnsi="Times New Roman" w:cs="Times New Roman"/>
          <w:bCs/>
          <w:sz w:val="24"/>
          <w:szCs w:val="24"/>
        </w:rPr>
        <w:t>2</w:t>
      </w:r>
      <w:r w:rsidR="00322921">
        <w:rPr>
          <w:rFonts w:ascii="Times New Roman" w:hAnsi="Times New Roman" w:cs="Times New Roman"/>
          <w:bCs/>
          <w:sz w:val="24"/>
          <w:szCs w:val="24"/>
        </w:rPr>
        <w:t xml:space="preserve"> kartus;</w:t>
      </w:r>
      <w:r w:rsidRPr="000E2C82">
        <w:rPr>
          <w:rFonts w:ascii="Times New Roman" w:eastAsia="Times New Roman" w:hAnsi="Times New Roman" w:cs="Times New Roman"/>
          <w:bCs/>
          <w:sz w:val="24"/>
          <w:szCs w:val="24"/>
        </w:rPr>
        <w:t xml:space="preserve"> </w:t>
      </w:r>
      <w:r w:rsidRPr="000E2C82">
        <w:rPr>
          <w:rFonts w:ascii="Times New Roman" w:eastAsia="Calibri" w:hAnsi="Times New Roman" w:cs="Times New Roman"/>
          <w:sz w:val="24"/>
          <w:szCs w:val="24"/>
        </w:rPr>
        <w:t xml:space="preserve">įtvirtintos teisinės sąlygos </w:t>
      </w:r>
      <w:r w:rsidRPr="000E2C82">
        <w:rPr>
          <w:rFonts w:ascii="Times New Roman" w:eastAsia="Calibri" w:hAnsi="Times New Roman" w:cs="Times New Roman"/>
          <w:bCs/>
          <w:sz w:val="24"/>
          <w:szCs w:val="24"/>
        </w:rPr>
        <w:t xml:space="preserve">sudaryti „Patvirtintų įmonių sąrašą“, </w:t>
      </w:r>
      <w:r w:rsidRPr="000E2C82">
        <w:rPr>
          <w:rFonts w:ascii="Times New Roman" w:eastAsia="Calibri" w:hAnsi="Times New Roman" w:cs="Times New Roman"/>
          <w:sz w:val="24"/>
          <w:szCs w:val="24"/>
        </w:rPr>
        <w:t>kuris leidžia paspartinti procedūras ir taikyti mažiau formalumų užsieniečiams, atvykstantiems dirbti į įmones, įtrauktas į šį sąrašą, išduodant ne tik nacionalines vizas, bet ir leidimus laikinai gyventi;</w:t>
      </w:r>
      <w:r w:rsidR="00322921">
        <w:rPr>
          <w:rFonts w:ascii="Times New Roman" w:eastAsia="Calibri" w:hAnsi="Times New Roman" w:cs="Times New Roman"/>
          <w:sz w:val="24"/>
          <w:szCs w:val="24"/>
        </w:rPr>
        <w:t xml:space="preserve"> </w:t>
      </w:r>
      <w:r w:rsidR="00322921">
        <w:rPr>
          <w:rFonts w:ascii="Times New Roman" w:hAnsi="Times New Roman" w:cs="Times New Roman"/>
          <w:bCs/>
          <w:sz w:val="24"/>
          <w:szCs w:val="24"/>
        </w:rPr>
        <w:t xml:space="preserve">nuo 2021 m. </w:t>
      </w:r>
      <w:r w:rsidR="00322921">
        <w:rPr>
          <w:rFonts w:ascii="Times New Roman" w:eastAsia="Calibri" w:hAnsi="Times New Roman" w:cs="Times New Roman"/>
          <w:sz w:val="24"/>
          <w:szCs w:val="24"/>
        </w:rPr>
        <w:t>į</w:t>
      </w:r>
      <w:r w:rsidR="00322921">
        <w:rPr>
          <w:rFonts w:ascii="Times New Roman" w:hAnsi="Times New Roman" w:cs="Times New Roman"/>
          <w:bCs/>
          <w:sz w:val="24"/>
          <w:szCs w:val="24"/>
        </w:rPr>
        <w:t>vedamos kvotos užsieniečiams, kuriems netaikomas atitikties Lietuvos darbo rinkos poreikiams vertinimas, kai jie atvyksta dirbti pagal profesiją, kuri įtraukta į trūkstamų Lietuvos darbo rinkoje profesijų sąrašą pagal ekonominės veiklos rūšis;</w:t>
      </w:r>
      <w:r w:rsidRPr="000E2C82">
        <w:rPr>
          <w:rFonts w:ascii="Times New Roman" w:eastAsia="Calibri" w:hAnsi="Times New Roman" w:cs="Times New Roman"/>
          <w:sz w:val="24"/>
          <w:szCs w:val="24"/>
        </w:rPr>
        <w:t xml:space="preserve"> reglamentuota prieglobsčio prašytojų teisė dirbti</w:t>
      </w:r>
      <w:r>
        <w:rPr>
          <w:rFonts w:ascii="Times New Roman" w:eastAsia="Calibri" w:hAnsi="Times New Roman" w:cs="Times New Roman"/>
          <w:sz w:val="24"/>
          <w:szCs w:val="24"/>
        </w:rPr>
        <w:t>.</w:t>
      </w:r>
      <w:r w:rsidR="00940B6E">
        <w:rPr>
          <w:rFonts w:ascii="Times New Roman" w:eastAsia="Calibri" w:hAnsi="Times New Roman" w:cs="Times New Roman"/>
          <w:sz w:val="24"/>
          <w:szCs w:val="24"/>
        </w:rPr>
        <w:t xml:space="preserve"> </w:t>
      </w:r>
      <w:r w:rsidRPr="000E2C82">
        <w:rPr>
          <w:rFonts w:ascii="Times New Roman" w:eastAsia="Calibri" w:hAnsi="Times New Roman" w:cs="Times New Roman"/>
          <w:sz w:val="24"/>
          <w:szCs w:val="24"/>
        </w:rPr>
        <w:t>2019 m. buvo parengti ir priimti teisės aktų dėl užsieniečių teisinės padėties Lietuvos Respublikoje</w:t>
      </w:r>
      <w:r w:rsidRPr="00FE2D79">
        <w:rPr>
          <w:rFonts w:ascii="Times New Roman" w:eastAsia="Calibri" w:hAnsi="Times New Roman" w:cs="Times New Roman"/>
          <w:sz w:val="24"/>
          <w:szCs w:val="24"/>
        </w:rPr>
        <w:t xml:space="preserve"> </w:t>
      </w:r>
      <w:r w:rsidRPr="000E2C82">
        <w:rPr>
          <w:rFonts w:ascii="Times New Roman" w:eastAsia="Calibri" w:hAnsi="Times New Roman" w:cs="Times New Roman"/>
          <w:sz w:val="24"/>
          <w:szCs w:val="24"/>
        </w:rPr>
        <w:t>pakeitimai, susiję su J</w:t>
      </w:r>
      <w:r>
        <w:rPr>
          <w:rFonts w:ascii="Times New Roman" w:eastAsia="Calibri" w:hAnsi="Times New Roman" w:cs="Times New Roman"/>
          <w:sz w:val="24"/>
          <w:szCs w:val="24"/>
        </w:rPr>
        <w:t xml:space="preserve">ungtinės </w:t>
      </w:r>
      <w:r w:rsidRPr="000E2C82">
        <w:rPr>
          <w:rFonts w:ascii="Times New Roman" w:eastAsia="Calibri" w:hAnsi="Times New Roman" w:cs="Times New Roman"/>
          <w:sz w:val="24"/>
          <w:szCs w:val="24"/>
        </w:rPr>
        <w:t>K</w:t>
      </w:r>
      <w:r>
        <w:rPr>
          <w:rFonts w:ascii="Times New Roman" w:eastAsia="Calibri" w:hAnsi="Times New Roman" w:cs="Times New Roman"/>
          <w:sz w:val="24"/>
          <w:szCs w:val="24"/>
        </w:rPr>
        <w:t>aralystės</w:t>
      </w:r>
      <w:r w:rsidRPr="000E2C82">
        <w:rPr>
          <w:rFonts w:ascii="Times New Roman" w:eastAsia="Calibri" w:hAnsi="Times New Roman" w:cs="Times New Roman"/>
          <w:sz w:val="24"/>
          <w:szCs w:val="24"/>
        </w:rPr>
        <w:t xml:space="preserve"> išstojimu iš ES (</w:t>
      </w:r>
      <w:r>
        <w:rPr>
          <w:rFonts w:ascii="Times New Roman" w:eastAsia="Calibri" w:hAnsi="Times New Roman" w:cs="Times New Roman"/>
          <w:sz w:val="24"/>
          <w:szCs w:val="24"/>
        </w:rPr>
        <w:t>„</w:t>
      </w:r>
      <w:r w:rsidRPr="000E2C82">
        <w:rPr>
          <w:rFonts w:ascii="Times New Roman" w:eastAsia="Calibri" w:hAnsi="Times New Roman" w:cs="Times New Roman"/>
          <w:sz w:val="24"/>
          <w:szCs w:val="24"/>
        </w:rPr>
        <w:t>Brexit</w:t>
      </w:r>
      <w:r>
        <w:rPr>
          <w:rFonts w:ascii="Times New Roman" w:eastAsia="Calibri" w:hAnsi="Times New Roman" w:cs="Times New Roman"/>
          <w:sz w:val="24"/>
          <w:szCs w:val="24"/>
        </w:rPr>
        <w:t>as“</w:t>
      </w:r>
      <w:r w:rsidRPr="000E2C82">
        <w:rPr>
          <w:rFonts w:ascii="Times New Roman" w:eastAsia="Calibri" w:hAnsi="Times New Roman" w:cs="Times New Roman"/>
          <w:sz w:val="24"/>
          <w:szCs w:val="24"/>
        </w:rPr>
        <w:t>).</w:t>
      </w:r>
    </w:p>
    <w:p w14:paraId="6BEBDA3A" w14:textId="77777777" w:rsidR="00D51E2E" w:rsidRPr="000E2C82" w:rsidRDefault="00D51E2E" w:rsidP="00EB6B53">
      <w:pPr>
        <w:spacing w:after="120" w:line="240" w:lineRule="auto"/>
        <w:jc w:val="both"/>
        <w:rPr>
          <w:rFonts w:ascii="Times New Roman" w:eastAsia="Calibri" w:hAnsi="Times New Roman" w:cs="Times New Roman"/>
          <w:sz w:val="24"/>
          <w:szCs w:val="24"/>
        </w:rPr>
      </w:pPr>
      <w:r w:rsidRPr="000E2C82">
        <w:rPr>
          <w:rFonts w:ascii="Times New Roman" w:eastAsia="Calibri" w:hAnsi="Times New Roman" w:cs="Times New Roman"/>
          <w:sz w:val="24"/>
          <w:szCs w:val="24"/>
        </w:rPr>
        <w:t>Nuo 2019 m. kovo 1 d. ES valstybių narių piliečiams pradėti išd</w:t>
      </w:r>
      <w:r>
        <w:rPr>
          <w:rFonts w:ascii="Times New Roman" w:eastAsia="Calibri" w:hAnsi="Times New Roman" w:cs="Times New Roman"/>
          <w:sz w:val="24"/>
          <w:szCs w:val="24"/>
        </w:rPr>
        <w:t>uoti</w:t>
      </w:r>
      <w:r w:rsidRPr="000E2C82">
        <w:rPr>
          <w:rFonts w:ascii="Times New Roman" w:eastAsia="Calibri" w:hAnsi="Times New Roman" w:cs="Times New Roman"/>
          <w:sz w:val="24"/>
          <w:szCs w:val="24"/>
        </w:rPr>
        <w:t xml:space="preserve"> teisės laikinai arba nuolat gyventi Lietuvos Respublikoje pažymėjimai, kuriuose elektroniniu būdu fiksuojami ES valstybių narių piliečių biometriniai duomenys tapatybei patvirtinti – veido atvaizdas ir dviejų pirštų atspaudai. Šie pažymėjimai suteikė galimybę užsieniečiams naudotis elektroninėmis administracinėmis ir viešosiomis paslaugomis.</w:t>
      </w:r>
    </w:p>
    <w:p w14:paraId="521FD556" w14:textId="398E80AF" w:rsidR="00D51E2E" w:rsidRPr="000E2C82" w:rsidRDefault="00D51E2E" w:rsidP="00EB6B53">
      <w:pPr>
        <w:suppressAutoHyphens/>
        <w:autoSpaceDN w:val="0"/>
        <w:spacing w:after="120" w:line="240" w:lineRule="auto"/>
        <w:jc w:val="both"/>
        <w:textAlignment w:val="baseline"/>
        <w:rPr>
          <w:rFonts w:ascii="Times New Roman" w:eastAsia="Times New Roman" w:hAnsi="Times New Roman" w:cs="Times New Roman"/>
          <w:bCs/>
          <w:sz w:val="24"/>
          <w:szCs w:val="24"/>
        </w:rPr>
      </w:pPr>
      <w:r w:rsidRPr="000E2C82">
        <w:rPr>
          <w:rFonts w:ascii="Times New Roman" w:eastAsia="Times New Roman" w:hAnsi="Times New Roman" w:cs="Times New Roman"/>
          <w:bCs/>
          <w:sz w:val="24"/>
          <w:szCs w:val="24"/>
        </w:rPr>
        <w:t xml:space="preserve">Gerinant užsienio valstybėse gyvenančių tautiečių, ketinančių grįžti į </w:t>
      </w:r>
      <w:r>
        <w:rPr>
          <w:rFonts w:ascii="Times New Roman" w:eastAsia="Times New Roman" w:hAnsi="Times New Roman" w:cs="Times New Roman"/>
          <w:bCs/>
          <w:sz w:val="24"/>
          <w:szCs w:val="24"/>
        </w:rPr>
        <w:t>t</w:t>
      </w:r>
      <w:r w:rsidRPr="000E2C82">
        <w:rPr>
          <w:rFonts w:ascii="Times New Roman" w:eastAsia="Times New Roman" w:hAnsi="Times New Roman" w:cs="Times New Roman"/>
          <w:bCs/>
          <w:sz w:val="24"/>
          <w:szCs w:val="24"/>
        </w:rPr>
        <w:t>ėvynę, inform</w:t>
      </w:r>
      <w:r>
        <w:rPr>
          <w:rFonts w:ascii="Times New Roman" w:eastAsia="Times New Roman" w:hAnsi="Times New Roman" w:cs="Times New Roman"/>
          <w:bCs/>
          <w:sz w:val="24"/>
          <w:szCs w:val="24"/>
        </w:rPr>
        <w:t>uotumą</w:t>
      </w:r>
      <w:r w:rsidR="00DA0369">
        <w:rPr>
          <w:rFonts w:ascii="Times New Roman" w:eastAsia="Times New Roman" w:hAnsi="Times New Roman" w:cs="Times New Roman"/>
          <w:bCs/>
          <w:sz w:val="24"/>
          <w:szCs w:val="24"/>
        </w:rPr>
        <w:t xml:space="preserve"> </w:t>
      </w:r>
      <w:r w:rsidRPr="000E2C82">
        <w:rPr>
          <w:rFonts w:ascii="Times New Roman" w:eastAsia="Times New Roman" w:hAnsi="Times New Roman" w:cs="Times New Roman"/>
          <w:bCs/>
          <w:sz w:val="24"/>
          <w:szCs w:val="24"/>
        </w:rPr>
        <w:t>apie grįžimą ir siekiant sudaryti kuo palankesnes sąlygas gauti informaciją bei praktinę pagalbą visais su grįžimu į Lietuvą ir gyvenimu Lietuvoje susijusiais klausimais, buvo finansuojama Tarptautinės migracijos organizacijos Migracijos informacijos centro veikla. Pažymėtina, kad Migracijos informacijos centr</w:t>
      </w:r>
      <w:r>
        <w:rPr>
          <w:rFonts w:ascii="Times New Roman" w:eastAsia="Times New Roman" w:hAnsi="Times New Roman" w:cs="Times New Roman"/>
          <w:bCs/>
          <w:sz w:val="24"/>
          <w:szCs w:val="24"/>
        </w:rPr>
        <w:t>as</w:t>
      </w:r>
      <w:r w:rsidRPr="000E2C82">
        <w:rPr>
          <w:rFonts w:ascii="Times New Roman" w:eastAsia="Times New Roman" w:hAnsi="Times New Roman" w:cs="Times New Roman"/>
          <w:bCs/>
          <w:sz w:val="24"/>
          <w:szCs w:val="24"/>
        </w:rPr>
        <w:t xml:space="preserve"> „Renkuosi Lietuvą“ suteik</w:t>
      </w:r>
      <w:r>
        <w:rPr>
          <w:rFonts w:ascii="Times New Roman" w:eastAsia="Times New Roman" w:hAnsi="Times New Roman" w:cs="Times New Roman"/>
          <w:bCs/>
          <w:sz w:val="24"/>
          <w:szCs w:val="24"/>
        </w:rPr>
        <w:t>ia</w:t>
      </w:r>
      <w:r w:rsidRPr="000E2C8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vis daugiau </w:t>
      </w:r>
      <w:r w:rsidRPr="000E2C82">
        <w:rPr>
          <w:rFonts w:ascii="Times New Roman" w:eastAsia="Times New Roman" w:hAnsi="Times New Roman" w:cs="Times New Roman"/>
          <w:bCs/>
          <w:sz w:val="24"/>
          <w:szCs w:val="24"/>
        </w:rPr>
        <w:t>konsultacijų grįžimo ar atvykimo į Lietuvą klausimais</w:t>
      </w:r>
      <w:r>
        <w:rPr>
          <w:rFonts w:ascii="Times New Roman" w:eastAsia="Times New Roman" w:hAnsi="Times New Roman" w:cs="Times New Roman"/>
          <w:bCs/>
          <w:sz w:val="24"/>
          <w:szCs w:val="24"/>
        </w:rPr>
        <w:t xml:space="preserve"> </w:t>
      </w:r>
      <w:r w:rsidRPr="000E2C82">
        <w:rPr>
          <w:rFonts w:ascii="Times New Roman" w:eastAsia="Times New Roman" w:hAnsi="Times New Roman" w:cs="Times New Roman"/>
          <w:bCs/>
          <w:sz w:val="24"/>
          <w:szCs w:val="24"/>
        </w:rPr>
        <w:t>– per 2019</w:t>
      </w:r>
      <w:r w:rsidR="0028501E">
        <w:rPr>
          <w:rFonts w:ascii="Times New Roman" w:eastAsia="Times New Roman" w:hAnsi="Times New Roman" w:cs="Times New Roman"/>
          <w:bCs/>
          <w:sz w:val="24"/>
          <w:szCs w:val="24"/>
        </w:rPr>
        <w:t> </w:t>
      </w:r>
      <w:r w:rsidRPr="000E2C82">
        <w:rPr>
          <w:rFonts w:ascii="Times New Roman" w:eastAsia="Times New Roman" w:hAnsi="Times New Roman" w:cs="Times New Roman"/>
          <w:bCs/>
          <w:sz w:val="24"/>
          <w:szCs w:val="24"/>
        </w:rPr>
        <w:t xml:space="preserve">m. buvo suteikta 8 790 konsultacijų (2018 m. – 2 131, 2017 m. – 1 050). 2019 m. Migracijos informacijos centre gaunamų užklausų ir interneto svetainės lankytojų </w:t>
      </w:r>
      <w:r>
        <w:rPr>
          <w:rFonts w:ascii="Times New Roman" w:eastAsia="Times New Roman" w:hAnsi="Times New Roman" w:cs="Times New Roman"/>
          <w:bCs/>
          <w:sz w:val="24"/>
          <w:szCs w:val="24"/>
        </w:rPr>
        <w:t>gausėjo</w:t>
      </w:r>
      <w:r w:rsidRPr="000E2C82">
        <w:rPr>
          <w:rFonts w:ascii="Times New Roman" w:eastAsia="Times New Roman" w:hAnsi="Times New Roman" w:cs="Times New Roman"/>
          <w:bCs/>
          <w:sz w:val="24"/>
          <w:szCs w:val="24"/>
        </w:rPr>
        <w:t xml:space="preserve"> daugiau nei </w:t>
      </w:r>
      <w:r w:rsidR="003450DF">
        <w:rPr>
          <w:rFonts w:ascii="Times New Roman" w:eastAsia="Times New Roman" w:hAnsi="Times New Roman" w:cs="Times New Roman"/>
          <w:bCs/>
          <w:sz w:val="24"/>
          <w:szCs w:val="24"/>
        </w:rPr>
        <w:t>4</w:t>
      </w:r>
      <w:r w:rsidR="003450DF" w:rsidRPr="000E2C82">
        <w:rPr>
          <w:rFonts w:ascii="Times New Roman" w:eastAsia="Times New Roman" w:hAnsi="Times New Roman" w:cs="Times New Roman"/>
          <w:bCs/>
          <w:sz w:val="24"/>
          <w:szCs w:val="24"/>
        </w:rPr>
        <w:t xml:space="preserve"> </w:t>
      </w:r>
      <w:r w:rsidRPr="000E2C82">
        <w:rPr>
          <w:rFonts w:ascii="Times New Roman" w:eastAsia="Times New Roman" w:hAnsi="Times New Roman" w:cs="Times New Roman"/>
          <w:bCs/>
          <w:sz w:val="24"/>
          <w:szCs w:val="24"/>
        </w:rPr>
        <w:t xml:space="preserve">kartus; tinklalapį </w:t>
      </w:r>
      <w:hyperlink r:id="rId93" w:history="1">
        <w:r w:rsidRPr="00152230">
          <w:rPr>
            <w:rStyle w:val="Hipersaitas"/>
            <w:rFonts w:ascii="Times New Roman" w:eastAsia="Times New Roman" w:hAnsi="Times New Roman" w:cs="Times New Roman"/>
            <w:bCs/>
            <w:color w:val="auto"/>
            <w:sz w:val="24"/>
            <w:szCs w:val="24"/>
            <w:u w:val="none"/>
          </w:rPr>
          <w:t>www.renkuosilietuva.lt</w:t>
        </w:r>
      </w:hyperlink>
      <w:r w:rsidRPr="00940B6E">
        <w:rPr>
          <w:rFonts w:ascii="Times New Roman" w:eastAsia="Times New Roman" w:hAnsi="Times New Roman" w:cs="Times New Roman"/>
          <w:bCs/>
          <w:sz w:val="24"/>
          <w:szCs w:val="24"/>
        </w:rPr>
        <w:t xml:space="preserve"> </w:t>
      </w:r>
      <w:r w:rsidRPr="000E2C82">
        <w:rPr>
          <w:rFonts w:ascii="Times New Roman" w:eastAsia="Times New Roman" w:hAnsi="Times New Roman" w:cs="Times New Roman"/>
          <w:bCs/>
          <w:sz w:val="24"/>
          <w:szCs w:val="24"/>
        </w:rPr>
        <w:t xml:space="preserve">aplankė 594 866 lankytojai (tai beveik </w:t>
      </w:r>
      <w:r w:rsidR="003450DF">
        <w:rPr>
          <w:rFonts w:ascii="Times New Roman" w:eastAsia="Times New Roman" w:hAnsi="Times New Roman" w:cs="Times New Roman"/>
          <w:bCs/>
          <w:sz w:val="24"/>
          <w:szCs w:val="24"/>
        </w:rPr>
        <w:t>4</w:t>
      </w:r>
      <w:r w:rsidR="003450DF" w:rsidRPr="000E2C82">
        <w:rPr>
          <w:rFonts w:ascii="Times New Roman" w:eastAsia="Times New Roman" w:hAnsi="Times New Roman" w:cs="Times New Roman"/>
          <w:bCs/>
          <w:sz w:val="24"/>
          <w:szCs w:val="24"/>
        </w:rPr>
        <w:t xml:space="preserve"> </w:t>
      </w:r>
      <w:r w:rsidRPr="000E2C82">
        <w:rPr>
          <w:rFonts w:ascii="Times New Roman" w:eastAsia="Times New Roman" w:hAnsi="Times New Roman" w:cs="Times New Roman"/>
          <w:bCs/>
          <w:sz w:val="24"/>
          <w:szCs w:val="24"/>
        </w:rPr>
        <w:t>kartus daugiau negu 2018 m. – 150 573 lankytojai</w:t>
      </w:r>
      <w:r>
        <w:rPr>
          <w:rFonts w:ascii="Times New Roman" w:eastAsia="Times New Roman" w:hAnsi="Times New Roman" w:cs="Times New Roman"/>
          <w:bCs/>
          <w:sz w:val="24"/>
          <w:szCs w:val="24"/>
        </w:rPr>
        <w:t>)</w:t>
      </w:r>
      <w:r w:rsidRPr="000E2C82">
        <w:rPr>
          <w:rFonts w:ascii="Times New Roman" w:eastAsia="Times New Roman" w:hAnsi="Times New Roman" w:cs="Times New Roman"/>
          <w:bCs/>
          <w:sz w:val="24"/>
          <w:szCs w:val="24"/>
        </w:rPr>
        <w:t xml:space="preserve">. </w:t>
      </w:r>
    </w:p>
    <w:p w14:paraId="2A481E3C" w14:textId="31B2806A" w:rsidR="00D51E2E" w:rsidRPr="000E2C82" w:rsidRDefault="00D51E2E" w:rsidP="00EB6B53">
      <w:pPr>
        <w:suppressAutoHyphens/>
        <w:autoSpaceDN w:val="0"/>
        <w:spacing w:after="120" w:line="240" w:lineRule="auto"/>
        <w:jc w:val="both"/>
        <w:textAlignment w:val="baseline"/>
        <w:rPr>
          <w:rFonts w:ascii="Times New Roman" w:eastAsia="Times New Roman" w:hAnsi="Times New Roman" w:cs="Times New Roman"/>
          <w:b/>
          <w:bCs/>
          <w:i/>
          <w:sz w:val="24"/>
          <w:szCs w:val="24"/>
        </w:rPr>
      </w:pPr>
      <w:r w:rsidRPr="000E2C82">
        <w:rPr>
          <w:rFonts w:ascii="Times New Roman" w:eastAsia="Times New Roman" w:hAnsi="Times New Roman" w:cs="Times New Roman"/>
          <w:bCs/>
          <w:sz w:val="24"/>
          <w:szCs w:val="24"/>
        </w:rPr>
        <w:lastRenderedPageBreak/>
        <w:t>N</w:t>
      </w:r>
      <w:r w:rsidRPr="000E2C82">
        <w:rPr>
          <w:rFonts w:ascii="Times New Roman" w:eastAsia="Times New Roman" w:hAnsi="Times New Roman" w:cs="Times New Roman"/>
          <w:spacing w:val="2"/>
          <w:sz w:val="24"/>
          <w:szCs w:val="24"/>
          <w:lang w:eastAsia="lt-LT"/>
        </w:rPr>
        <w:t xml:space="preserve">uo 2019 m. spalio pradėjo veikti Lietuvos migracijos informacinė sistema MIGRIS. Klientai aptarnaujami greičiau, patogiau, sutaupyta lėšų, </w:t>
      </w:r>
      <w:r w:rsidR="0000040D">
        <w:rPr>
          <w:rFonts w:ascii="Times New Roman" w:eastAsia="Times New Roman" w:hAnsi="Times New Roman" w:cs="Times New Roman"/>
          <w:spacing w:val="2"/>
          <w:sz w:val="24"/>
          <w:szCs w:val="24"/>
          <w:lang w:eastAsia="lt-LT"/>
        </w:rPr>
        <w:t>dalį paslaugų teikiant elektroniniu būdu.</w:t>
      </w:r>
      <w:r w:rsidRPr="000E2C82">
        <w:rPr>
          <w:rFonts w:ascii="Times New Roman" w:eastAsia="Times New Roman" w:hAnsi="Times New Roman" w:cs="Times New Roman"/>
          <w:spacing w:val="2"/>
          <w:sz w:val="24"/>
          <w:szCs w:val="24"/>
          <w:lang w:eastAsia="lt-LT"/>
        </w:rPr>
        <w:t xml:space="preserve"> Iš vidinių </w:t>
      </w:r>
      <w:r>
        <w:rPr>
          <w:rFonts w:ascii="Times New Roman" w:eastAsia="Times New Roman" w:hAnsi="Times New Roman" w:cs="Times New Roman"/>
          <w:spacing w:val="2"/>
          <w:sz w:val="24"/>
          <w:szCs w:val="24"/>
          <w:lang w:eastAsia="lt-LT"/>
        </w:rPr>
        <w:t>išteklių</w:t>
      </w:r>
      <w:r w:rsidRPr="000E2C82">
        <w:rPr>
          <w:rFonts w:ascii="Times New Roman" w:eastAsia="Times New Roman" w:hAnsi="Times New Roman" w:cs="Times New Roman"/>
          <w:spacing w:val="2"/>
          <w:sz w:val="24"/>
          <w:szCs w:val="24"/>
          <w:lang w:eastAsia="lt-LT"/>
        </w:rPr>
        <w:t xml:space="preserve"> 63 proc. padidinta užsieniečių aptarnavimo langelių, suvaldytos fiktyvios rezervacijos ir įdiegtas vizitų rezervacijos kontrolės mechanizmas. Po migracijos reformos pad</w:t>
      </w:r>
      <w:r>
        <w:rPr>
          <w:rFonts w:ascii="Times New Roman" w:eastAsia="Times New Roman" w:hAnsi="Times New Roman" w:cs="Times New Roman"/>
          <w:spacing w:val="2"/>
          <w:sz w:val="24"/>
          <w:szCs w:val="24"/>
          <w:lang w:eastAsia="lt-LT"/>
        </w:rPr>
        <w:t>augėjo</w:t>
      </w:r>
      <w:r w:rsidRPr="000E2C82">
        <w:rPr>
          <w:rFonts w:ascii="Times New Roman" w:eastAsia="Times New Roman" w:hAnsi="Times New Roman" w:cs="Times New Roman"/>
          <w:spacing w:val="2"/>
          <w:sz w:val="24"/>
          <w:szCs w:val="24"/>
          <w:lang w:eastAsia="lt-LT"/>
        </w:rPr>
        <w:t xml:space="preserve"> ir </w:t>
      </w:r>
      <w:r>
        <w:rPr>
          <w:rFonts w:ascii="Times New Roman" w:eastAsia="Times New Roman" w:hAnsi="Times New Roman" w:cs="Times New Roman"/>
          <w:spacing w:val="2"/>
          <w:sz w:val="24"/>
          <w:szCs w:val="24"/>
          <w:lang w:eastAsia="lt-LT"/>
        </w:rPr>
        <w:t>visų</w:t>
      </w:r>
      <w:r w:rsidRPr="000E2C82">
        <w:rPr>
          <w:rFonts w:ascii="Times New Roman" w:eastAsia="Times New Roman" w:hAnsi="Times New Roman" w:cs="Times New Roman"/>
          <w:spacing w:val="2"/>
          <w:sz w:val="24"/>
          <w:szCs w:val="24"/>
          <w:lang w:eastAsia="lt-LT"/>
        </w:rPr>
        <w:t xml:space="preserve"> klientų aptarnavimo langelių, šiuo metu visoje Lietuvoje jų 219</w:t>
      </w:r>
      <w:r w:rsidR="0000040D">
        <w:rPr>
          <w:rFonts w:ascii="Times New Roman" w:eastAsia="Times New Roman" w:hAnsi="Times New Roman" w:cs="Times New Roman"/>
          <w:spacing w:val="2"/>
          <w:sz w:val="24"/>
          <w:szCs w:val="24"/>
          <w:lang w:eastAsia="lt-LT"/>
        </w:rPr>
        <w:t>, įsteigtas Migracijos departamento skambučių centras</w:t>
      </w:r>
      <w:r w:rsidRPr="000E2C82">
        <w:rPr>
          <w:rFonts w:ascii="Times New Roman" w:eastAsia="Times New Roman" w:hAnsi="Times New Roman" w:cs="Times New Roman"/>
          <w:spacing w:val="2"/>
          <w:sz w:val="24"/>
          <w:szCs w:val="24"/>
          <w:lang w:eastAsia="lt-LT"/>
        </w:rPr>
        <w:t>.  </w:t>
      </w:r>
    </w:p>
    <w:p w14:paraId="2BBC9D0B" w14:textId="77777777" w:rsidR="00D51E2E" w:rsidRPr="000E2C82" w:rsidRDefault="00D51E2E" w:rsidP="00EB6B53">
      <w:pPr>
        <w:pStyle w:val="Lentelsturinys"/>
        <w:spacing w:after="120"/>
        <w:jc w:val="both"/>
        <w:rPr>
          <w:rFonts w:eastAsiaTheme="majorEastAsia" w:cs="Times New Roman"/>
          <w:b/>
          <w:sz w:val="28"/>
          <w:szCs w:val="28"/>
        </w:rPr>
      </w:pPr>
    </w:p>
    <w:p w14:paraId="7DE18024" w14:textId="77777777" w:rsidR="00D51E2E" w:rsidRPr="000E2C82" w:rsidRDefault="00D51E2E" w:rsidP="00EB6B53">
      <w:pPr>
        <w:spacing w:after="120" w:line="240" w:lineRule="auto"/>
        <w:jc w:val="both"/>
        <w:rPr>
          <w:rFonts w:ascii="Times New Roman" w:hAnsi="Times New Roman" w:cs="Times New Roman"/>
          <w:b/>
          <w:color w:val="002060"/>
          <w:sz w:val="28"/>
          <w:szCs w:val="28"/>
        </w:rPr>
      </w:pPr>
      <w:bookmarkStart w:id="47" w:name="_Toc531605460"/>
      <w:r w:rsidRPr="000E2C82">
        <w:rPr>
          <w:rFonts w:ascii="Times New Roman" w:hAnsi="Times New Roman" w:cs="Times New Roman"/>
          <w:b/>
          <w:color w:val="002060"/>
          <w:sz w:val="28"/>
          <w:szCs w:val="28"/>
        </w:rPr>
        <w:t>3.2 kryptis. Viešųjų ir administracinių paslaugų modernizavimas ir informacinės visuomenės plėtra</w:t>
      </w:r>
      <w:bookmarkEnd w:id="47"/>
      <w:r w:rsidRPr="000E2C82">
        <w:rPr>
          <w:rFonts w:ascii="Times New Roman" w:hAnsi="Times New Roman" w:cs="Times New Roman"/>
          <w:b/>
          <w:color w:val="002060"/>
          <w:sz w:val="28"/>
          <w:szCs w:val="28"/>
        </w:rPr>
        <w:t xml:space="preserve"> </w:t>
      </w:r>
    </w:p>
    <w:p w14:paraId="4EFDDA6A" w14:textId="77777777" w:rsidR="00D51E2E" w:rsidRPr="009B2DD2" w:rsidRDefault="00D51E2E" w:rsidP="00EB6B53">
      <w:pPr>
        <w:pStyle w:val="Betarp20"/>
        <w:spacing w:after="120"/>
        <w:rPr>
          <w:b/>
          <w:bCs/>
          <w:i/>
          <w:iCs/>
        </w:rPr>
      </w:pPr>
      <w:r w:rsidRPr="009B2DD2">
        <w:rPr>
          <w:b/>
          <w:bCs/>
          <w:i/>
          <w:iCs/>
        </w:rPr>
        <w:t>Gyventojų pasitenkinimas ir naudojimasis paslaugomis</w:t>
      </w:r>
    </w:p>
    <w:p w14:paraId="7BB0FFBA" w14:textId="0BF78553" w:rsidR="00D51E2E" w:rsidRPr="000E2C82" w:rsidRDefault="00D51E2E" w:rsidP="00EB6B53">
      <w:pPr>
        <w:spacing w:after="120" w:line="240" w:lineRule="auto"/>
        <w:jc w:val="both"/>
        <w:rPr>
          <w:rFonts w:ascii="Times New Roman" w:hAnsi="Times New Roman" w:cs="Times New Roman"/>
          <w:sz w:val="24"/>
          <w:szCs w:val="24"/>
        </w:rPr>
      </w:pPr>
      <w:r w:rsidRPr="000E2C82">
        <w:rPr>
          <w:rFonts w:ascii="Times New Roman" w:hAnsi="Times New Roman"/>
          <w:noProof/>
          <w:sz w:val="24"/>
          <w:szCs w:val="24"/>
        </w:rPr>
        <w:t>Gyventojų pasitenkinimo paslaugomis indeksas</w:t>
      </w:r>
      <w:r w:rsidRPr="000E2C82">
        <w:rPr>
          <w:rFonts w:ascii="Times New Roman" w:hAnsi="Times New Roman" w:cs="Times New Roman"/>
          <w:sz w:val="24"/>
          <w:szCs w:val="24"/>
        </w:rPr>
        <w:t xml:space="preserve"> rodo teigiamą viešojo sektoriaus įstaigų teikiamų paslaugų ir gyventojų aptarnavimo tobulinimo iniciatyvų rezultatą. Šis indeksas apskaičiuojamas tiriant Lietuvos gyventojų, kurie per pastaruosius 12 mėn. kreipėsi į valstybės ir savivaldybių institucijas ir įstaigas, nuomonę apie šių institucijų veiklą, suteiktas paslaugas ir aptarnavimo kokybę. Tai yra kompleksinis efekto kriterijus, kurį apskaičiuojant vertinami gyventojų 9 aptarnavimo aspektai. Paskutinių 3 metų rodiklio </w:t>
      </w:r>
      <w:r w:rsidR="003E5CA4">
        <w:rPr>
          <w:rFonts w:ascii="Times New Roman" w:hAnsi="Times New Roman" w:cs="Times New Roman"/>
          <w:sz w:val="24"/>
          <w:szCs w:val="24"/>
        </w:rPr>
        <w:t xml:space="preserve">pasiektos </w:t>
      </w:r>
      <w:r w:rsidRPr="000E2C82">
        <w:rPr>
          <w:rFonts w:ascii="Times New Roman" w:hAnsi="Times New Roman" w:cs="Times New Roman"/>
          <w:sz w:val="24"/>
          <w:szCs w:val="24"/>
        </w:rPr>
        <w:t xml:space="preserve">reikšmės didėja. </w:t>
      </w:r>
    </w:p>
    <w:p w14:paraId="504F8000" w14:textId="77777777" w:rsidR="00D51E2E" w:rsidRPr="000E2C82" w:rsidRDefault="00D51E2E" w:rsidP="00EB6B53">
      <w:pPr>
        <w:spacing w:after="120" w:line="240" w:lineRule="auto"/>
        <w:jc w:val="center"/>
        <w:rPr>
          <w:rFonts w:ascii="Times New Roman" w:hAnsi="Times New Roman" w:cs="Times New Roman"/>
          <w:b/>
          <w:sz w:val="24"/>
          <w:szCs w:val="24"/>
        </w:rPr>
      </w:pPr>
      <w:r>
        <w:rPr>
          <w:rFonts w:ascii="Times New Roman" w:hAnsi="Times New Roman" w:cs="Times New Roman"/>
          <w:b/>
          <w:noProof/>
          <w:sz w:val="24"/>
          <w:szCs w:val="24"/>
        </w:rPr>
        <w:t>71</w:t>
      </w:r>
      <w:r w:rsidRPr="000E2C82">
        <w:rPr>
          <w:rFonts w:ascii="Times New Roman" w:hAnsi="Times New Roman" w:cs="Times New Roman"/>
          <w:b/>
          <w:noProof/>
          <w:sz w:val="24"/>
          <w:szCs w:val="24"/>
        </w:rPr>
        <w:t xml:space="preserve"> pav.</w:t>
      </w:r>
      <w:r w:rsidRPr="000E2C82">
        <w:rPr>
          <w:rFonts w:ascii="Times New Roman" w:hAnsi="Times New Roman" w:cs="Times New Roman"/>
          <w:b/>
          <w:i/>
          <w:noProof/>
          <w:sz w:val="24"/>
          <w:szCs w:val="24"/>
        </w:rPr>
        <w:t xml:space="preserve"> </w:t>
      </w:r>
      <w:r w:rsidRPr="000E2C82">
        <w:rPr>
          <w:rFonts w:ascii="Times New Roman" w:hAnsi="Times New Roman" w:cs="Times New Roman"/>
          <w:i/>
          <w:noProof/>
          <w:sz w:val="24"/>
          <w:szCs w:val="24"/>
        </w:rPr>
        <w:t>Gyventojų pasitenkinimo paslaugomis indeksas</w:t>
      </w:r>
    </w:p>
    <w:p w14:paraId="14EE5C8A" w14:textId="77777777" w:rsidR="00D51E2E" w:rsidRPr="000E2C82" w:rsidRDefault="00D51E2E" w:rsidP="00EB6B53">
      <w:pPr>
        <w:spacing w:after="120" w:line="240" w:lineRule="auto"/>
        <w:ind w:right="-228"/>
        <w:jc w:val="center"/>
        <w:rPr>
          <w:rFonts w:ascii="Times New Roman" w:hAnsi="Times New Roman" w:cs="Times New Roman"/>
          <w:b/>
          <w:sz w:val="24"/>
          <w:szCs w:val="24"/>
        </w:rPr>
      </w:pPr>
      <w:r w:rsidRPr="000E2C82">
        <w:rPr>
          <w:rFonts w:ascii="Times New Roman" w:eastAsia="Calibri" w:hAnsi="Times New Roman" w:cs="Times New Roman"/>
          <w:noProof/>
          <w:sz w:val="24"/>
          <w:szCs w:val="24"/>
          <w:lang w:eastAsia="lt-LT"/>
        </w:rPr>
        <w:drawing>
          <wp:inline distT="0" distB="0" distL="0" distR="0" wp14:anchorId="5A2114A0" wp14:editId="42212F44">
            <wp:extent cx="6134877" cy="1324610"/>
            <wp:effectExtent l="0" t="0" r="18415" b="8890"/>
            <wp:docPr id="101" name="Objekta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1760DA20" w14:textId="77777777" w:rsidR="00D51E2E" w:rsidRPr="000E2C82" w:rsidRDefault="00D51E2E" w:rsidP="00EB6B53">
      <w:pPr>
        <w:spacing w:after="120" w:line="240" w:lineRule="auto"/>
        <w:jc w:val="center"/>
        <w:rPr>
          <w:rFonts w:ascii="Times New Roman" w:hAnsi="Times New Roman" w:cs="Times New Roman"/>
          <w:sz w:val="20"/>
          <w:szCs w:val="20"/>
        </w:rPr>
      </w:pPr>
      <w:r w:rsidRPr="000E2C82">
        <w:rPr>
          <w:rFonts w:ascii="Times New Roman" w:hAnsi="Times New Roman" w:cs="Times New Roman"/>
          <w:sz w:val="20"/>
          <w:szCs w:val="20"/>
        </w:rPr>
        <w:t xml:space="preserve">Duomenų šaltinis – Vidaus reikalų ministerija </w:t>
      </w:r>
    </w:p>
    <w:p w14:paraId="799CB5BE" w14:textId="2A646182" w:rsidR="00D51E2E" w:rsidRPr="000E2C82" w:rsidRDefault="00B97958" w:rsidP="00EB6B53">
      <w:pPr>
        <w:spacing w:after="120" w:line="240" w:lineRule="auto"/>
        <w:jc w:val="both"/>
        <w:rPr>
          <w:rFonts w:ascii="Times New Roman" w:hAnsi="Times New Roman" w:cs="Times New Roman"/>
          <w:bCs/>
          <w:sz w:val="24"/>
          <w:szCs w:val="24"/>
        </w:rPr>
      </w:pPr>
      <w:r w:rsidRPr="000E2C82">
        <w:rPr>
          <w:rFonts w:ascii="Times New Roman" w:hAnsi="Times New Roman" w:cs="Times New Roman"/>
          <w:bCs/>
          <w:sz w:val="24"/>
          <w:szCs w:val="24"/>
        </w:rPr>
        <w:t xml:space="preserve">Siekiant </w:t>
      </w:r>
      <w:r>
        <w:rPr>
          <w:rFonts w:ascii="Times New Roman" w:hAnsi="Times New Roman" w:cs="Times New Roman"/>
          <w:bCs/>
          <w:sz w:val="24"/>
          <w:szCs w:val="24"/>
        </w:rPr>
        <w:t xml:space="preserve">suteikti daugiau informacijos apie galimybes gauti </w:t>
      </w:r>
      <w:r w:rsidRPr="000E2C82">
        <w:rPr>
          <w:rFonts w:ascii="Times New Roman" w:hAnsi="Times New Roman" w:cs="Times New Roman"/>
          <w:bCs/>
          <w:sz w:val="24"/>
          <w:szCs w:val="24"/>
        </w:rPr>
        <w:t>viešąsias ir administracines paslaugas</w:t>
      </w:r>
      <w:r w:rsidRPr="000F05B8">
        <w:rPr>
          <w:rFonts w:ascii="Times New Roman" w:hAnsi="Times New Roman" w:cs="Times New Roman"/>
          <w:bCs/>
          <w:sz w:val="24"/>
          <w:szCs w:val="24"/>
        </w:rPr>
        <w:t xml:space="preserve"> </w:t>
      </w:r>
      <w:r>
        <w:rPr>
          <w:rFonts w:ascii="Times New Roman" w:hAnsi="Times New Roman" w:cs="Times New Roman"/>
          <w:bCs/>
          <w:sz w:val="24"/>
          <w:szCs w:val="24"/>
        </w:rPr>
        <w:t xml:space="preserve">elektroniniu būdu </w:t>
      </w:r>
      <w:r w:rsidR="002140C1">
        <w:rPr>
          <w:rFonts w:ascii="Times New Roman" w:hAnsi="Times New Roman" w:cs="Times New Roman"/>
          <w:bCs/>
          <w:sz w:val="24"/>
          <w:szCs w:val="24"/>
        </w:rPr>
        <w:t>ir</w:t>
      </w:r>
      <w:r>
        <w:rPr>
          <w:rFonts w:ascii="Times New Roman" w:hAnsi="Times New Roman" w:cs="Times New Roman"/>
          <w:bCs/>
          <w:sz w:val="24"/>
          <w:szCs w:val="24"/>
        </w:rPr>
        <w:t xml:space="preserve"> paskatinti gyventojus tuo naudotis</w:t>
      </w:r>
      <w:r w:rsidRPr="000E2C82">
        <w:rPr>
          <w:rFonts w:ascii="Times New Roman" w:hAnsi="Times New Roman" w:cs="Times New Roman"/>
          <w:bCs/>
          <w:sz w:val="24"/>
          <w:szCs w:val="24"/>
        </w:rPr>
        <w:t xml:space="preserve">, </w:t>
      </w:r>
      <w:r w:rsidR="00D51E2E" w:rsidRPr="000E2C82">
        <w:rPr>
          <w:rFonts w:ascii="Times New Roman" w:hAnsi="Times New Roman" w:cs="Times New Roman"/>
          <w:bCs/>
          <w:sz w:val="24"/>
          <w:szCs w:val="24"/>
        </w:rPr>
        <w:t>nuo 2018 m. įgyvendinami projektai, finansuojami iš ES Veiksmų programos 2 prioriteto „Informacinės visuomenės skatinimas“ lėšų. Gyventojų naudojimąsi viešosiomis ir administracinėmis elektroninėmis paslaugomis ypa</w:t>
      </w:r>
      <w:r w:rsidR="00D51E2E">
        <w:rPr>
          <w:rFonts w:ascii="Times New Roman" w:hAnsi="Times New Roman" w:cs="Times New Roman"/>
          <w:bCs/>
          <w:sz w:val="24"/>
          <w:szCs w:val="24"/>
        </w:rPr>
        <w:t>č</w:t>
      </w:r>
      <w:r w:rsidR="00D51E2E" w:rsidRPr="000E2C82">
        <w:rPr>
          <w:rFonts w:ascii="Times New Roman" w:hAnsi="Times New Roman" w:cs="Times New Roman"/>
          <w:bCs/>
          <w:sz w:val="24"/>
          <w:szCs w:val="24"/>
        </w:rPr>
        <w:t xml:space="preserve"> </w:t>
      </w:r>
      <w:r w:rsidR="00D51E2E">
        <w:rPr>
          <w:rFonts w:ascii="Times New Roman" w:hAnsi="Times New Roman" w:cs="Times New Roman"/>
          <w:bCs/>
          <w:sz w:val="24"/>
          <w:szCs w:val="24"/>
        </w:rPr>
        <w:t>lemia</w:t>
      </w:r>
      <w:r w:rsidR="00D51E2E" w:rsidRPr="000E2C82">
        <w:rPr>
          <w:rFonts w:ascii="Times New Roman" w:hAnsi="Times New Roman" w:cs="Times New Roman"/>
          <w:bCs/>
          <w:sz w:val="24"/>
          <w:szCs w:val="24"/>
        </w:rPr>
        <w:t xml:space="preserve"> šių paslaugų žinomumas. Atsižvelgiant į tai, šiuo metu įgyvendinamas projektas</w:t>
      </w:r>
      <w:r w:rsidR="00DA0369">
        <w:rPr>
          <w:rFonts w:ascii="Times New Roman" w:hAnsi="Times New Roman" w:cs="Times New Roman"/>
          <w:bCs/>
          <w:sz w:val="24"/>
          <w:szCs w:val="24"/>
        </w:rPr>
        <w:t xml:space="preserve"> </w:t>
      </w:r>
      <w:r w:rsidR="00D51E2E" w:rsidRPr="000E2C82">
        <w:rPr>
          <w:rFonts w:ascii="Times New Roman" w:hAnsi="Times New Roman" w:cs="Times New Roman"/>
          <w:bCs/>
          <w:sz w:val="24"/>
          <w:szCs w:val="24"/>
        </w:rPr>
        <w:t xml:space="preserve">„Prisijungusi Lietuva“: efektyvi, saugi ir atsakinga Lietuvos skaitmeninė bendruomenė“, kuris </w:t>
      </w:r>
      <w:r w:rsidR="00D51E2E">
        <w:rPr>
          <w:rFonts w:ascii="Times New Roman" w:hAnsi="Times New Roman" w:cs="Times New Roman"/>
          <w:bCs/>
          <w:sz w:val="24"/>
          <w:szCs w:val="24"/>
        </w:rPr>
        <w:t>smarkiai</w:t>
      </w:r>
      <w:r w:rsidR="00D51E2E" w:rsidRPr="000E2C82">
        <w:rPr>
          <w:rFonts w:ascii="Times New Roman" w:hAnsi="Times New Roman" w:cs="Times New Roman"/>
          <w:bCs/>
          <w:sz w:val="24"/>
          <w:szCs w:val="24"/>
        </w:rPr>
        <w:t xml:space="preserve"> prisideda prie informacijos apie sukurtas elektronines paslaugas sklaidos. Įgyvendinant projektą skatinama bendruomen</w:t>
      </w:r>
      <w:r w:rsidR="00D51E2E">
        <w:rPr>
          <w:rFonts w:ascii="Times New Roman" w:hAnsi="Times New Roman" w:cs="Times New Roman"/>
          <w:bCs/>
          <w:sz w:val="24"/>
          <w:szCs w:val="24"/>
        </w:rPr>
        <w:t>es</w:t>
      </w:r>
      <w:r w:rsidR="00D51E2E" w:rsidRPr="000E2C82">
        <w:rPr>
          <w:rFonts w:ascii="Times New Roman" w:hAnsi="Times New Roman" w:cs="Times New Roman"/>
          <w:bCs/>
          <w:sz w:val="24"/>
          <w:szCs w:val="24"/>
        </w:rPr>
        <w:t xml:space="preserve"> įtrauk</w:t>
      </w:r>
      <w:r w:rsidR="00D51E2E">
        <w:rPr>
          <w:rFonts w:ascii="Times New Roman" w:hAnsi="Times New Roman" w:cs="Times New Roman"/>
          <w:bCs/>
          <w:sz w:val="24"/>
          <w:szCs w:val="24"/>
        </w:rPr>
        <w:t>t</w:t>
      </w:r>
      <w:r w:rsidR="00D51E2E" w:rsidRPr="000E2C82">
        <w:rPr>
          <w:rFonts w:ascii="Times New Roman" w:hAnsi="Times New Roman" w:cs="Times New Roman"/>
          <w:bCs/>
          <w:sz w:val="24"/>
          <w:szCs w:val="24"/>
        </w:rPr>
        <w:t>i į IRT, įvairaus amžiaus grupių gyventoj</w:t>
      </w:r>
      <w:r w:rsidR="00D51E2E">
        <w:rPr>
          <w:rFonts w:ascii="Times New Roman" w:hAnsi="Times New Roman" w:cs="Times New Roman"/>
          <w:bCs/>
          <w:sz w:val="24"/>
          <w:szCs w:val="24"/>
        </w:rPr>
        <w:t>ai</w:t>
      </w:r>
      <w:r w:rsidR="00D51E2E" w:rsidRPr="000E2C82">
        <w:rPr>
          <w:rFonts w:ascii="Times New Roman" w:hAnsi="Times New Roman" w:cs="Times New Roman"/>
          <w:bCs/>
          <w:sz w:val="24"/>
          <w:szCs w:val="24"/>
        </w:rPr>
        <w:t xml:space="preserve"> skatin</w:t>
      </w:r>
      <w:r w:rsidR="00D51E2E">
        <w:rPr>
          <w:rFonts w:ascii="Times New Roman" w:hAnsi="Times New Roman" w:cs="Times New Roman"/>
          <w:bCs/>
          <w:sz w:val="24"/>
          <w:szCs w:val="24"/>
        </w:rPr>
        <w:t>ami</w:t>
      </w:r>
      <w:r w:rsidR="00D51E2E" w:rsidRPr="000E2C82">
        <w:rPr>
          <w:rFonts w:ascii="Times New Roman" w:hAnsi="Times New Roman" w:cs="Times New Roman"/>
          <w:bCs/>
          <w:sz w:val="24"/>
          <w:szCs w:val="24"/>
        </w:rPr>
        <w:t xml:space="preserve"> naudotis IRT, </w:t>
      </w:r>
      <w:r w:rsidR="00D51E2E">
        <w:rPr>
          <w:rFonts w:ascii="Times New Roman" w:hAnsi="Times New Roman" w:cs="Times New Roman"/>
          <w:bCs/>
          <w:sz w:val="24"/>
          <w:szCs w:val="24"/>
        </w:rPr>
        <w:t xml:space="preserve">skatinama viešinti </w:t>
      </w:r>
      <w:r w:rsidR="00D51E2E" w:rsidRPr="000E2C82">
        <w:rPr>
          <w:rFonts w:ascii="Times New Roman" w:hAnsi="Times New Roman" w:cs="Times New Roman"/>
          <w:bCs/>
          <w:sz w:val="24"/>
          <w:szCs w:val="24"/>
        </w:rPr>
        <w:t>informacij</w:t>
      </w:r>
      <w:r w:rsidR="00D51E2E">
        <w:rPr>
          <w:rFonts w:ascii="Times New Roman" w:hAnsi="Times New Roman" w:cs="Times New Roman"/>
          <w:bCs/>
          <w:sz w:val="24"/>
          <w:szCs w:val="24"/>
        </w:rPr>
        <w:t>ą</w:t>
      </w:r>
      <w:r w:rsidR="00D51E2E" w:rsidRPr="000E2C82">
        <w:rPr>
          <w:rFonts w:ascii="Times New Roman" w:hAnsi="Times New Roman" w:cs="Times New Roman"/>
          <w:bCs/>
          <w:sz w:val="24"/>
          <w:szCs w:val="24"/>
        </w:rPr>
        <w:t xml:space="preserve"> apie tai</w:t>
      </w:r>
      <w:r w:rsidR="00D51E2E">
        <w:rPr>
          <w:rFonts w:ascii="Times New Roman" w:hAnsi="Times New Roman" w:cs="Times New Roman"/>
          <w:bCs/>
          <w:sz w:val="24"/>
          <w:szCs w:val="24"/>
        </w:rPr>
        <w:t xml:space="preserve">, </w:t>
      </w:r>
      <w:r w:rsidR="00D51E2E" w:rsidRPr="000E2C82">
        <w:rPr>
          <w:rFonts w:ascii="Times New Roman" w:hAnsi="Times New Roman" w:cs="Times New Roman"/>
          <w:bCs/>
          <w:sz w:val="24"/>
          <w:szCs w:val="24"/>
        </w:rPr>
        <w:t>kokias e. paslaugas gali gauti gyventojai. Įgyvendinant kitus projektus kuriamos naujos ar tobulinamos jau sukurtos e. paslaugos, siekiant</w:t>
      </w:r>
      <w:r w:rsidR="00D51E2E">
        <w:rPr>
          <w:rFonts w:ascii="Times New Roman" w:hAnsi="Times New Roman" w:cs="Times New Roman"/>
          <w:bCs/>
          <w:sz w:val="24"/>
          <w:szCs w:val="24"/>
        </w:rPr>
        <w:t>,</w:t>
      </w:r>
      <w:r w:rsidR="00D51E2E" w:rsidRPr="000E2C82">
        <w:rPr>
          <w:rFonts w:ascii="Times New Roman" w:hAnsi="Times New Roman" w:cs="Times New Roman"/>
          <w:bCs/>
          <w:sz w:val="24"/>
          <w:szCs w:val="24"/>
        </w:rPr>
        <w:t xml:space="preserve"> kad jos atitiktų vartotojų poreikius, apie jas būtų žinoma, e. paslaugos būtų lengvai prieinamos.</w:t>
      </w:r>
    </w:p>
    <w:p w14:paraId="0BF53C1A" w14:textId="77777777" w:rsidR="00D51E2E" w:rsidRPr="000E2C82" w:rsidRDefault="00D51E2E" w:rsidP="00EB6B53">
      <w:pPr>
        <w:spacing w:after="120" w:line="240" w:lineRule="auto"/>
        <w:jc w:val="both"/>
        <w:rPr>
          <w:rFonts w:ascii="Times New Roman" w:hAnsi="Times New Roman" w:cs="Times New Roman"/>
          <w:bCs/>
          <w:sz w:val="24"/>
          <w:szCs w:val="24"/>
        </w:rPr>
      </w:pPr>
      <w:r w:rsidRPr="000E2C82">
        <w:rPr>
          <w:rFonts w:ascii="Times New Roman" w:hAnsi="Times New Roman" w:cs="Times New Roman"/>
          <w:bCs/>
          <w:sz w:val="24"/>
          <w:szCs w:val="24"/>
        </w:rPr>
        <w:t xml:space="preserve">Gyventojų, kurie naudojasi elektroniniu būdu teikiamomis viešosiomis ir administracinėmis paslaugomis, Lietuvoje nuolat </w:t>
      </w:r>
      <w:r>
        <w:rPr>
          <w:rFonts w:ascii="Times New Roman" w:hAnsi="Times New Roman" w:cs="Times New Roman"/>
          <w:bCs/>
          <w:sz w:val="24"/>
          <w:szCs w:val="24"/>
        </w:rPr>
        <w:t xml:space="preserve">daugėja </w:t>
      </w:r>
      <w:r w:rsidRPr="000E2C82">
        <w:rPr>
          <w:rFonts w:ascii="Times New Roman" w:hAnsi="Times New Roman" w:cs="Times New Roman"/>
          <w:bCs/>
          <w:sz w:val="24"/>
          <w:szCs w:val="24"/>
        </w:rPr>
        <w:t>ir greičiau nei planuota.</w:t>
      </w:r>
    </w:p>
    <w:p w14:paraId="5A0F7182" w14:textId="1C2DB378" w:rsidR="00D51E2E" w:rsidRPr="000E2C82" w:rsidRDefault="00D51E2E" w:rsidP="00EB6B53">
      <w:pPr>
        <w:spacing w:after="120" w:line="240" w:lineRule="auto"/>
        <w:jc w:val="center"/>
        <w:rPr>
          <w:rFonts w:ascii="Times New Roman" w:hAnsi="Times New Roman" w:cs="Times New Roman"/>
          <w:noProof/>
          <w:lang w:eastAsia="lt-LT"/>
        </w:rPr>
      </w:pPr>
      <w:r>
        <w:rPr>
          <w:rFonts w:ascii="Times New Roman" w:hAnsi="Times New Roman" w:cs="Times New Roman"/>
          <w:b/>
          <w:bCs/>
          <w:sz w:val="24"/>
          <w:szCs w:val="24"/>
        </w:rPr>
        <w:t>72</w:t>
      </w:r>
      <w:r w:rsidRPr="000E2C82">
        <w:rPr>
          <w:rFonts w:ascii="Times New Roman" w:hAnsi="Times New Roman" w:cs="Times New Roman"/>
          <w:b/>
          <w:bCs/>
          <w:sz w:val="24"/>
          <w:szCs w:val="24"/>
        </w:rPr>
        <w:t xml:space="preserve"> pav.</w:t>
      </w:r>
      <w:r w:rsidRPr="000E2C82">
        <w:rPr>
          <w:rFonts w:ascii="Times New Roman" w:hAnsi="Times New Roman" w:cs="Times New Roman"/>
          <w:bCs/>
          <w:i/>
          <w:sz w:val="24"/>
          <w:szCs w:val="24"/>
        </w:rPr>
        <w:t xml:space="preserve"> Gyventojų, kurie naudojasi elektroniniu būdu teikiamomis viešosiomis ir administracinėmis paslaugomis, dalis</w:t>
      </w:r>
      <w:r>
        <w:rPr>
          <w:rFonts w:ascii="Times New Roman" w:hAnsi="Times New Roman" w:cs="Times New Roman"/>
          <w:bCs/>
          <w:i/>
          <w:sz w:val="24"/>
          <w:szCs w:val="24"/>
        </w:rPr>
        <w:t xml:space="preserve">, </w:t>
      </w:r>
      <w:r w:rsidRPr="000E2C82">
        <w:rPr>
          <w:rFonts w:ascii="Times New Roman" w:hAnsi="Times New Roman" w:cs="Times New Roman"/>
          <w:bCs/>
          <w:i/>
          <w:sz w:val="24"/>
          <w:szCs w:val="24"/>
        </w:rPr>
        <w:t>proc.</w:t>
      </w:r>
      <w:r w:rsidRPr="000E2C82">
        <w:rPr>
          <w:rFonts w:ascii="Times New Roman" w:hAnsi="Times New Roman" w:cs="Times New Roman"/>
          <w:noProof/>
          <w:lang w:eastAsia="lt-LT"/>
        </w:rPr>
        <w:t xml:space="preserve"> </w:t>
      </w:r>
    </w:p>
    <w:p w14:paraId="1D826DAF" w14:textId="77777777" w:rsidR="00D51E2E" w:rsidRPr="000E2C82" w:rsidRDefault="00D51E2E" w:rsidP="00EB6B53">
      <w:pPr>
        <w:spacing w:after="120" w:line="240" w:lineRule="auto"/>
        <w:jc w:val="center"/>
        <w:rPr>
          <w:rFonts w:ascii="Times New Roman" w:hAnsi="Times New Roman" w:cs="Times New Roman"/>
          <w:bCs/>
          <w:i/>
          <w:sz w:val="24"/>
          <w:szCs w:val="24"/>
        </w:rPr>
      </w:pPr>
      <w:r w:rsidRPr="000E2C82">
        <w:rPr>
          <w:rFonts w:ascii="Times New Roman" w:hAnsi="Times New Roman" w:cs="Times New Roman"/>
          <w:noProof/>
          <w:lang w:eastAsia="lt-LT"/>
        </w:rPr>
        <w:drawing>
          <wp:inline distT="0" distB="0" distL="0" distR="0" wp14:anchorId="0E1F282F" wp14:editId="5C555CCD">
            <wp:extent cx="5819775" cy="1138237"/>
            <wp:effectExtent l="0" t="0" r="9525" b="5080"/>
            <wp:docPr id="69" name="Diagrama 69">
              <a:extLst xmlns:a="http://schemas.openxmlformats.org/drawingml/2006/main">
                <a:ext uri="{FF2B5EF4-FFF2-40B4-BE49-F238E27FC236}">
                  <a16:creationId xmlns:a16="http://schemas.microsoft.com/office/drawing/2014/main" id="{00000000-0008-0000-0B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2FB683CE" w14:textId="77777777" w:rsidR="00D51E2E" w:rsidRPr="000E2C82" w:rsidRDefault="00D51E2E" w:rsidP="00EB6B53">
      <w:pPr>
        <w:spacing w:after="120" w:line="240" w:lineRule="auto"/>
        <w:ind w:firstLine="176"/>
        <w:jc w:val="center"/>
        <w:rPr>
          <w:rFonts w:ascii="Times New Roman" w:hAnsi="Times New Roman" w:cs="Times New Roman"/>
          <w:bCs/>
          <w:sz w:val="20"/>
          <w:szCs w:val="20"/>
        </w:rPr>
      </w:pPr>
      <w:r w:rsidRPr="000E2C82">
        <w:rPr>
          <w:rFonts w:ascii="Times New Roman" w:hAnsi="Times New Roman" w:cs="Times New Roman"/>
          <w:bCs/>
          <w:sz w:val="20"/>
          <w:szCs w:val="20"/>
        </w:rPr>
        <w:t>Duomenų šaltinis</w:t>
      </w:r>
      <w:r>
        <w:rPr>
          <w:rFonts w:ascii="Times New Roman" w:hAnsi="Times New Roman" w:cs="Times New Roman"/>
          <w:bCs/>
          <w:sz w:val="20"/>
          <w:szCs w:val="20"/>
        </w:rPr>
        <w:t xml:space="preserve"> –</w:t>
      </w:r>
      <w:r w:rsidRPr="000E2C82">
        <w:rPr>
          <w:rFonts w:ascii="Times New Roman" w:hAnsi="Times New Roman" w:cs="Times New Roman"/>
          <w:bCs/>
          <w:sz w:val="20"/>
          <w:szCs w:val="20"/>
        </w:rPr>
        <w:t xml:space="preserve"> Lietuvos statistikos departamentas</w:t>
      </w:r>
    </w:p>
    <w:p w14:paraId="07EB3647" w14:textId="77777777" w:rsidR="00D51E2E" w:rsidRPr="000E2C82" w:rsidRDefault="00D51E2E" w:rsidP="00EB6B53">
      <w:pPr>
        <w:spacing w:after="120" w:line="240" w:lineRule="auto"/>
        <w:jc w:val="both"/>
        <w:rPr>
          <w:rFonts w:ascii="Times New Roman" w:hAnsi="Times New Roman" w:cs="Times New Roman"/>
          <w:b/>
          <w:i/>
          <w:sz w:val="24"/>
          <w:szCs w:val="24"/>
        </w:rPr>
      </w:pPr>
      <w:r w:rsidRPr="000E2C82">
        <w:rPr>
          <w:rFonts w:ascii="Times New Roman" w:hAnsi="Times New Roman" w:cs="Times New Roman"/>
          <w:b/>
          <w:i/>
          <w:sz w:val="24"/>
          <w:szCs w:val="24"/>
        </w:rPr>
        <w:lastRenderedPageBreak/>
        <w:t>Tęsiamas viešųjų ir administracinių paslaugų modernizavimas</w:t>
      </w:r>
    </w:p>
    <w:p w14:paraId="658DFD5C" w14:textId="73044D4F" w:rsidR="00D51E2E" w:rsidRPr="000E2C82" w:rsidRDefault="00D51E2E" w:rsidP="00EB6B53">
      <w:pPr>
        <w:spacing w:after="120" w:line="240" w:lineRule="auto"/>
        <w:jc w:val="both"/>
        <w:rPr>
          <w:rFonts w:ascii="Times New Roman" w:hAnsi="Times New Roman" w:cs="Times New Roman"/>
          <w:sz w:val="24"/>
          <w:szCs w:val="24"/>
        </w:rPr>
      </w:pPr>
      <w:r w:rsidRPr="000E2C82">
        <w:rPr>
          <w:rFonts w:ascii="Times New Roman" w:hAnsi="Times New Roman" w:cs="Times New Roman"/>
          <w:sz w:val="24"/>
          <w:szCs w:val="24"/>
        </w:rPr>
        <w:t xml:space="preserve">2019 m. ministerijos </w:t>
      </w:r>
      <w:r w:rsidR="003A46D1">
        <w:rPr>
          <w:rFonts w:ascii="Times New Roman" w:hAnsi="Times New Roman" w:cs="Times New Roman"/>
          <w:sz w:val="24"/>
          <w:szCs w:val="24"/>
        </w:rPr>
        <w:t>pagal Vyriausybės nustatytus kriterijus toliau vykdė</w:t>
      </w:r>
      <w:r w:rsidRPr="000E2C82">
        <w:rPr>
          <w:rFonts w:ascii="Times New Roman" w:hAnsi="Times New Roman" w:cs="Times New Roman"/>
          <w:sz w:val="24"/>
          <w:szCs w:val="24"/>
        </w:rPr>
        <w:t xml:space="preserve"> ministrams pavestose valdymo srityse </w:t>
      </w:r>
      <w:r w:rsidRPr="000E2C82">
        <w:rPr>
          <w:rFonts w:ascii="Times New Roman" w:hAnsi="Times New Roman" w:cs="Times New Roman"/>
          <w:b/>
          <w:bCs/>
          <w:sz w:val="24"/>
          <w:szCs w:val="24"/>
        </w:rPr>
        <w:t>teikiamų administracinių paslaugų procedūrų peržiūrą</w:t>
      </w:r>
      <w:r w:rsidR="003A46D1">
        <w:rPr>
          <w:rFonts w:ascii="Times New Roman" w:hAnsi="Times New Roman" w:cs="Times New Roman"/>
          <w:b/>
          <w:bCs/>
          <w:sz w:val="24"/>
          <w:szCs w:val="24"/>
        </w:rPr>
        <w:t>.</w:t>
      </w:r>
      <w:r w:rsidRPr="000E2C82">
        <w:rPr>
          <w:rFonts w:ascii="Times New Roman" w:hAnsi="Times New Roman" w:cs="Times New Roman"/>
          <w:b/>
          <w:bCs/>
          <w:sz w:val="24"/>
          <w:szCs w:val="24"/>
        </w:rPr>
        <w:t xml:space="preserve"> </w:t>
      </w:r>
      <w:r w:rsidRPr="000E2C82">
        <w:rPr>
          <w:rFonts w:ascii="Times New Roman" w:hAnsi="Times New Roman" w:cs="Times New Roman"/>
          <w:sz w:val="24"/>
          <w:szCs w:val="24"/>
        </w:rPr>
        <w:t xml:space="preserve">Remdamosi </w:t>
      </w:r>
      <w:r w:rsidR="003A46D1">
        <w:rPr>
          <w:rFonts w:ascii="Times New Roman" w:hAnsi="Times New Roman" w:cs="Times New Roman"/>
          <w:sz w:val="24"/>
          <w:szCs w:val="24"/>
        </w:rPr>
        <w:t>šios</w:t>
      </w:r>
      <w:r w:rsidRPr="000E2C82">
        <w:rPr>
          <w:rFonts w:ascii="Times New Roman" w:hAnsi="Times New Roman" w:cs="Times New Roman"/>
          <w:sz w:val="24"/>
          <w:szCs w:val="24"/>
        </w:rPr>
        <w:t xml:space="preserve"> peržiūros rezultatais, ministerijos rengė pasiūlymus dėl </w:t>
      </w:r>
      <w:r w:rsidR="003A46D1">
        <w:rPr>
          <w:rFonts w:ascii="Times New Roman" w:hAnsi="Times New Roman" w:cs="Times New Roman"/>
          <w:sz w:val="24"/>
          <w:szCs w:val="24"/>
        </w:rPr>
        <w:t>peržiūrėtų</w:t>
      </w:r>
      <w:r w:rsidRPr="000E2C82">
        <w:rPr>
          <w:rFonts w:ascii="Times New Roman" w:hAnsi="Times New Roman" w:cs="Times New Roman"/>
          <w:sz w:val="24"/>
          <w:szCs w:val="24"/>
        </w:rPr>
        <w:t xml:space="preserve"> paslaugų optimizavimo</w:t>
      </w:r>
      <w:r>
        <w:rPr>
          <w:rFonts w:ascii="Times New Roman" w:hAnsi="Times New Roman" w:cs="Times New Roman"/>
          <w:sz w:val="24"/>
          <w:szCs w:val="24"/>
        </w:rPr>
        <w:t xml:space="preserve"> – </w:t>
      </w:r>
      <w:r w:rsidR="003A46D1">
        <w:rPr>
          <w:rFonts w:ascii="Times New Roman" w:hAnsi="Times New Roman" w:cs="Times New Roman"/>
          <w:sz w:val="24"/>
          <w:szCs w:val="24"/>
        </w:rPr>
        <w:t>buvo siūloma</w:t>
      </w:r>
      <w:r w:rsidRPr="000E2C82">
        <w:rPr>
          <w:rFonts w:ascii="Times New Roman" w:hAnsi="Times New Roman" w:cs="Times New Roman"/>
          <w:sz w:val="24"/>
          <w:szCs w:val="24"/>
        </w:rPr>
        <w:t xml:space="preserve"> </w:t>
      </w:r>
      <w:r>
        <w:rPr>
          <w:rFonts w:ascii="Times New Roman" w:hAnsi="Times New Roman" w:cs="Times New Roman"/>
          <w:sz w:val="24"/>
          <w:szCs w:val="24"/>
        </w:rPr>
        <w:t>mažinti</w:t>
      </w:r>
      <w:r w:rsidRPr="000E2C82">
        <w:rPr>
          <w:rFonts w:ascii="Times New Roman" w:hAnsi="Times New Roman" w:cs="Times New Roman"/>
          <w:sz w:val="24"/>
          <w:szCs w:val="24"/>
        </w:rPr>
        <w:t xml:space="preserve"> paslaugos gavėjams tenkanči</w:t>
      </w:r>
      <w:r>
        <w:rPr>
          <w:rFonts w:ascii="Times New Roman" w:hAnsi="Times New Roman" w:cs="Times New Roman"/>
          <w:sz w:val="24"/>
          <w:szCs w:val="24"/>
        </w:rPr>
        <w:t>ą</w:t>
      </w:r>
      <w:r w:rsidRPr="000E2C82">
        <w:rPr>
          <w:rFonts w:ascii="Times New Roman" w:hAnsi="Times New Roman" w:cs="Times New Roman"/>
          <w:sz w:val="24"/>
          <w:szCs w:val="24"/>
        </w:rPr>
        <w:t xml:space="preserve"> administracin</w:t>
      </w:r>
      <w:r>
        <w:rPr>
          <w:rFonts w:ascii="Times New Roman" w:hAnsi="Times New Roman" w:cs="Times New Roman"/>
          <w:sz w:val="24"/>
          <w:szCs w:val="24"/>
        </w:rPr>
        <w:t>ę</w:t>
      </w:r>
      <w:r w:rsidRPr="000E2C82">
        <w:rPr>
          <w:rFonts w:ascii="Times New Roman" w:hAnsi="Times New Roman" w:cs="Times New Roman"/>
          <w:sz w:val="24"/>
          <w:szCs w:val="24"/>
        </w:rPr>
        <w:t xml:space="preserve"> naštą, sutrumpin</w:t>
      </w:r>
      <w:r>
        <w:rPr>
          <w:rFonts w:ascii="Times New Roman" w:hAnsi="Times New Roman" w:cs="Times New Roman"/>
          <w:sz w:val="24"/>
          <w:szCs w:val="24"/>
        </w:rPr>
        <w:t>t</w:t>
      </w:r>
      <w:r w:rsidRPr="000E2C82">
        <w:rPr>
          <w:rFonts w:ascii="Times New Roman" w:hAnsi="Times New Roman" w:cs="Times New Roman"/>
          <w:sz w:val="24"/>
          <w:szCs w:val="24"/>
        </w:rPr>
        <w:t>i paslaugos suteikimo termin</w:t>
      </w:r>
      <w:r>
        <w:rPr>
          <w:rFonts w:ascii="Times New Roman" w:hAnsi="Times New Roman" w:cs="Times New Roman"/>
          <w:sz w:val="24"/>
          <w:szCs w:val="24"/>
        </w:rPr>
        <w:t>us</w:t>
      </w:r>
      <w:r w:rsidRPr="000E2C82">
        <w:rPr>
          <w:rFonts w:ascii="Times New Roman" w:hAnsi="Times New Roman" w:cs="Times New Roman"/>
          <w:sz w:val="24"/>
          <w:szCs w:val="24"/>
        </w:rPr>
        <w:t>, sumažin</w:t>
      </w:r>
      <w:r>
        <w:rPr>
          <w:rFonts w:ascii="Times New Roman" w:hAnsi="Times New Roman" w:cs="Times New Roman"/>
          <w:sz w:val="24"/>
          <w:szCs w:val="24"/>
        </w:rPr>
        <w:t>t</w:t>
      </w:r>
      <w:r w:rsidRPr="000E2C82">
        <w:rPr>
          <w:rFonts w:ascii="Times New Roman" w:hAnsi="Times New Roman" w:cs="Times New Roman"/>
          <w:sz w:val="24"/>
          <w:szCs w:val="24"/>
        </w:rPr>
        <w:t>i atlyginim</w:t>
      </w:r>
      <w:r>
        <w:rPr>
          <w:rFonts w:ascii="Times New Roman" w:hAnsi="Times New Roman" w:cs="Times New Roman"/>
          <w:sz w:val="24"/>
          <w:szCs w:val="24"/>
        </w:rPr>
        <w:t>ą</w:t>
      </w:r>
      <w:r w:rsidRPr="000E2C82">
        <w:rPr>
          <w:rFonts w:ascii="Times New Roman" w:hAnsi="Times New Roman" w:cs="Times New Roman"/>
          <w:sz w:val="24"/>
          <w:szCs w:val="24"/>
        </w:rPr>
        <w:t xml:space="preserve"> už suteikiamą paslaugą, perk</w:t>
      </w:r>
      <w:r>
        <w:rPr>
          <w:rFonts w:ascii="Times New Roman" w:hAnsi="Times New Roman" w:cs="Times New Roman"/>
          <w:sz w:val="24"/>
          <w:szCs w:val="24"/>
        </w:rPr>
        <w:t xml:space="preserve">elti </w:t>
      </w:r>
      <w:r w:rsidRPr="000E2C82">
        <w:rPr>
          <w:rFonts w:ascii="Times New Roman" w:hAnsi="Times New Roman" w:cs="Times New Roman"/>
          <w:sz w:val="24"/>
          <w:szCs w:val="24"/>
        </w:rPr>
        <w:t>paslaugos teikim</w:t>
      </w:r>
      <w:r>
        <w:rPr>
          <w:rFonts w:ascii="Times New Roman" w:hAnsi="Times New Roman" w:cs="Times New Roman"/>
          <w:sz w:val="24"/>
          <w:szCs w:val="24"/>
        </w:rPr>
        <w:t>ą</w:t>
      </w:r>
      <w:r w:rsidR="00DA0369">
        <w:rPr>
          <w:rFonts w:ascii="Times New Roman" w:hAnsi="Times New Roman" w:cs="Times New Roman"/>
          <w:sz w:val="24"/>
          <w:szCs w:val="24"/>
        </w:rPr>
        <w:t xml:space="preserve"> </w:t>
      </w:r>
      <w:r w:rsidRPr="000E2C82">
        <w:rPr>
          <w:rFonts w:ascii="Times New Roman" w:hAnsi="Times New Roman" w:cs="Times New Roman"/>
          <w:sz w:val="24"/>
          <w:szCs w:val="24"/>
        </w:rPr>
        <w:t xml:space="preserve">į elektroninę erdvę, </w:t>
      </w:r>
      <w:r>
        <w:rPr>
          <w:rFonts w:ascii="Times New Roman" w:hAnsi="Times New Roman" w:cs="Times New Roman"/>
          <w:sz w:val="24"/>
          <w:szCs w:val="24"/>
        </w:rPr>
        <w:t xml:space="preserve">sujungti </w:t>
      </w:r>
      <w:r w:rsidRPr="000E2C82">
        <w:rPr>
          <w:rFonts w:ascii="Times New Roman" w:hAnsi="Times New Roman" w:cs="Times New Roman"/>
          <w:sz w:val="24"/>
          <w:szCs w:val="24"/>
        </w:rPr>
        <w:t>keli</w:t>
      </w:r>
      <w:r>
        <w:rPr>
          <w:rFonts w:ascii="Times New Roman" w:hAnsi="Times New Roman" w:cs="Times New Roman"/>
          <w:sz w:val="24"/>
          <w:szCs w:val="24"/>
        </w:rPr>
        <w:t>as</w:t>
      </w:r>
      <w:r w:rsidRPr="000E2C82">
        <w:rPr>
          <w:rFonts w:ascii="Times New Roman" w:hAnsi="Times New Roman" w:cs="Times New Roman"/>
          <w:sz w:val="24"/>
          <w:szCs w:val="24"/>
        </w:rPr>
        <w:t xml:space="preserve"> paslaug</w:t>
      </w:r>
      <w:r>
        <w:rPr>
          <w:rFonts w:ascii="Times New Roman" w:hAnsi="Times New Roman" w:cs="Times New Roman"/>
          <w:sz w:val="24"/>
          <w:szCs w:val="24"/>
        </w:rPr>
        <w:t>as</w:t>
      </w:r>
      <w:r w:rsidRPr="000E2C82">
        <w:rPr>
          <w:rFonts w:ascii="Times New Roman" w:hAnsi="Times New Roman" w:cs="Times New Roman"/>
          <w:sz w:val="24"/>
          <w:szCs w:val="24"/>
        </w:rPr>
        <w:t>, paslaugos teikim</w:t>
      </w:r>
      <w:r>
        <w:rPr>
          <w:rFonts w:ascii="Times New Roman" w:hAnsi="Times New Roman" w:cs="Times New Roman"/>
          <w:sz w:val="24"/>
          <w:szCs w:val="24"/>
        </w:rPr>
        <w:t>ą</w:t>
      </w:r>
      <w:r w:rsidRPr="000E2C82">
        <w:rPr>
          <w:rFonts w:ascii="Times New Roman" w:hAnsi="Times New Roman" w:cs="Times New Roman"/>
          <w:sz w:val="24"/>
          <w:szCs w:val="24"/>
        </w:rPr>
        <w:t xml:space="preserve"> perd</w:t>
      </w:r>
      <w:r>
        <w:rPr>
          <w:rFonts w:ascii="Times New Roman" w:hAnsi="Times New Roman" w:cs="Times New Roman"/>
          <w:sz w:val="24"/>
          <w:szCs w:val="24"/>
        </w:rPr>
        <w:t xml:space="preserve">uoti </w:t>
      </w:r>
      <w:r w:rsidRPr="000E2C82">
        <w:rPr>
          <w:rFonts w:ascii="Times New Roman" w:hAnsi="Times New Roman" w:cs="Times New Roman"/>
          <w:sz w:val="24"/>
          <w:szCs w:val="24"/>
        </w:rPr>
        <w:t>kitiems teikėjams ar visišk</w:t>
      </w:r>
      <w:r>
        <w:rPr>
          <w:rFonts w:ascii="Times New Roman" w:hAnsi="Times New Roman" w:cs="Times New Roman"/>
          <w:sz w:val="24"/>
          <w:szCs w:val="24"/>
        </w:rPr>
        <w:t>ai</w:t>
      </w:r>
      <w:r w:rsidRPr="000E2C82">
        <w:rPr>
          <w:rFonts w:ascii="Times New Roman" w:hAnsi="Times New Roman" w:cs="Times New Roman"/>
          <w:sz w:val="24"/>
          <w:szCs w:val="24"/>
        </w:rPr>
        <w:t xml:space="preserve"> atsisaky</w:t>
      </w:r>
      <w:r>
        <w:rPr>
          <w:rFonts w:ascii="Times New Roman" w:hAnsi="Times New Roman" w:cs="Times New Roman"/>
          <w:sz w:val="24"/>
          <w:szCs w:val="24"/>
        </w:rPr>
        <w:t>ti</w:t>
      </w:r>
      <w:r w:rsidRPr="000E2C82">
        <w:rPr>
          <w:rFonts w:ascii="Times New Roman" w:hAnsi="Times New Roman" w:cs="Times New Roman"/>
          <w:sz w:val="24"/>
          <w:szCs w:val="24"/>
        </w:rPr>
        <w:t xml:space="preserve"> nebūtinų paslaugų.</w:t>
      </w:r>
    </w:p>
    <w:p w14:paraId="133D9BC6" w14:textId="77777777" w:rsidR="00D51E2E" w:rsidRDefault="00D51E2E" w:rsidP="00EB6B53">
      <w:pPr>
        <w:spacing w:after="120" w:line="240" w:lineRule="auto"/>
        <w:jc w:val="both"/>
        <w:rPr>
          <w:rFonts w:ascii="Times New Roman" w:hAnsi="Times New Roman" w:cs="Times New Roman"/>
          <w:sz w:val="24"/>
          <w:szCs w:val="24"/>
        </w:rPr>
      </w:pPr>
      <w:r w:rsidRPr="000E2C82">
        <w:rPr>
          <w:rFonts w:ascii="Times New Roman" w:hAnsi="Times New Roman" w:cs="Times New Roman"/>
          <w:sz w:val="24"/>
          <w:szCs w:val="24"/>
        </w:rPr>
        <w:t>2019 m. Vidaus reikalų ministerijai pradėjus įgyvendinti ES struktūrinės paramos lėšomis finansuojamą projektą</w:t>
      </w:r>
      <w:r w:rsidRPr="000E2C82">
        <w:rPr>
          <w:rStyle w:val="Puslapioinaosnuoroda"/>
          <w:rFonts w:ascii="Times New Roman" w:hAnsi="Times New Roman" w:cs="Times New Roman"/>
          <w:sz w:val="24"/>
          <w:szCs w:val="24"/>
        </w:rPr>
        <w:footnoteReference w:id="75"/>
      </w:r>
      <w:r w:rsidRPr="000E2C82">
        <w:rPr>
          <w:rFonts w:ascii="Times New Roman" w:hAnsi="Times New Roman" w:cs="Times New Roman"/>
          <w:sz w:val="24"/>
          <w:szCs w:val="24"/>
        </w:rPr>
        <w:t>, buvo parengtas preliminarus valstybės viešajame sektoriuje teikiamų administracinių paslaugų (</w:t>
      </w:r>
      <w:r>
        <w:rPr>
          <w:rFonts w:ascii="Times New Roman" w:hAnsi="Times New Roman" w:cs="Times New Roman"/>
          <w:sz w:val="24"/>
          <w:szCs w:val="24"/>
        </w:rPr>
        <w:t>nurodytos</w:t>
      </w:r>
      <w:r w:rsidRPr="000E2C82">
        <w:rPr>
          <w:rFonts w:ascii="Times New Roman" w:hAnsi="Times New Roman" w:cs="Times New Roman"/>
          <w:sz w:val="24"/>
          <w:szCs w:val="24"/>
        </w:rPr>
        <w:t xml:space="preserve"> 1 789 paslaugos) sąrašas ir j</w:t>
      </w:r>
      <w:r>
        <w:rPr>
          <w:rFonts w:ascii="Times New Roman" w:hAnsi="Times New Roman" w:cs="Times New Roman"/>
          <w:sz w:val="24"/>
          <w:szCs w:val="24"/>
        </w:rPr>
        <w:t>a</w:t>
      </w:r>
      <w:r w:rsidRPr="000E2C82">
        <w:rPr>
          <w:rFonts w:ascii="Times New Roman" w:hAnsi="Times New Roman" w:cs="Times New Roman"/>
          <w:sz w:val="24"/>
          <w:szCs w:val="24"/>
        </w:rPr>
        <w:t>s teikiančių subjektų (</w:t>
      </w:r>
      <w:r>
        <w:rPr>
          <w:rFonts w:ascii="Times New Roman" w:hAnsi="Times New Roman" w:cs="Times New Roman"/>
          <w:sz w:val="24"/>
          <w:szCs w:val="24"/>
        </w:rPr>
        <w:t>nurodytas</w:t>
      </w:r>
      <w:r w:rsidRPr="000E2C82">
        <w:rPr>
          <w:rFonts w:ascii="Times New Roman" w:hAnsi="Times New Roman" w:cs="Times New Roman"/>
          <w:sz w:val="24"/>
          <w:szCs w:val="24"/>
        </w:rPr>
        <w:t xml:space="preserve"> 141 valstybės viešojo sektoriaus subjektas) sąrašas. Įvertinus parengtą sąrašą, </w:t>
      </w:r>
      <w:r w:rsidRPr="00B201F8">
        <w:rPr>
          <w:rFonts w:ascii="Times New Roman" w:hAnsi="Times New Roman" w:cs="Times New Roman"/>
          <w:b/>
          <w:bCs/>
          <w:sz w:val="24"/>
          <w:szCs w:val="24"/>
        </w:rPr>
        <w:t>pateikti pasiūlymai dėl 264 dubliuoja</w:t>
      </w:r>
      <w:r>
        <w:rPr>
          <w:rFonts w:ascii="Times New Roman" w:hAnsi="Times New Roman" w:cs="Times New Roman"/>
          <w:b/>
          <w:bCs/>
          <w:sz w:val="24"/>
          <w:szCs w:val="24"/>
        </w:rPr>
        <w:t>mų</w:t>
      </w:r>
      <w:r w:rsidRPr="00B201F8">
        <w:rPr>
          <w:rFonts w:ascii="Times New Roman" w:hAnsi="Times New Roman" w:cs="Times New Roman"/>
          <w:b/>
          <w:bCs/>
          <w:sz w:val="24"/>
          <w:szCs w:val="24"/>
        </w:rPr>
        <w:t>, neaktualių arba administracinės paslaugos sampratos neatitinkančių paslaugų atsisakymo, pasiūlyta 407 paslaugas teikti integruotai</w:t>
      </w:r>
      <w:r w:rsidRPr="00B201F8">
        <w:rPr>
          <w:rFonts w:ascii="Times New Roman" w:hAnsi="Times New Roman" w:cs="Times New Roman"/>
          <w:sz w:val="24"/>
          <w:szCs w:val="24"/>
        </w:rPr>
        <w:t>, o nustačius</w:t>
      </w:r>
      <w:r w:rsidRPr="00B201F8">
        <w:rPr>
          <w:rFonts w:ascii="Times New Roman" w:hAnsi="Times New Roman" w:cs="Times New Roman"/>
          <w:b/>
          <w:bCs/>
          <w:sz w:val="24"/>
          <w:szCs w:val="24"/>
        </w:rPr>
        <w:t xml:space="preserve">, </w:t>
      </w:r>
      <w:r w:rsidRPr="00B201F8">
        <w:rPr>
          <w:rFonts w:ascii="Times New Roman" w:hAnsi="Times New Roman" w:cs="Times New Roman"/>
          <w:sz w:val="24"/>
          <w:szCs w:val="24"/>
        </w:rPr>
        <w:t>kad ne visų administracinių paslaugų pavadinimai atitinka jų turinį –</w:t>
      </w:r>
      <w:r w:rsidRPr="00B201F8">
        <w:rPr>
          <w:rFonts w:ascii="Times New Roman" w:hAnsi="Times New Roman" w:cs="Times New Roman"/>
          <w:b/>
          <w:bCs/>
          <w:sz w:val="24"/>
          <w:szCs w:val="24"/>
        </w:rPr>
        <w:t xml:space="preserve"> pasiūlyta tikslinti 117 paslaugų pavadinimus</w:t>
      </w:r>
      <w:r w:rsidRPr="000E2C82">
        <w:rPr>
          <w:rFonts w:ascii="Times New Roman" w:hAnsi="Times New Roman" w:cs="Times New Roman"/>
          <w:sz w:val="24"/>
          <w:szCs w:val="24"/>
        </w:rPr>
        <w:t xml:space="preserve">. </w:t>
      </w:r>
    </w:p>
    <w:p w14:paraId="01A1C3DA" w14:textId="35F7AD53" w:rsidR="00D51E2E" w:rsidRPr="000E2C82" w:rsidRDefault="00D51E2E" w:rsidP="00EB6B53">
      <w:pPr>
        <w:widowControl w:val="0"/>
        <w:spacing w:after="120" w:line="240" w:lineRule="auto"/>
        <w:jc w:val="center"/>
        <w:rPr>
          <w:rFonts w:ascii="Times New Roman" w:eastAsia="Times New Roman" w:hAnsi="Times New Roman" w:cs="Times New Roman"/>
          <w:b/>
          <w:i/>
          <w:smallCaps/>
          <w:sz w:val="24"/>
          <w:szCs w:val="24"/>
        </w:rPr>
      </w:pPr>
      <w:r>
        <w:rPr>
          <w:rFonts w:ascii="Times New Roman" w:eastAsia="Times New Roman" w:hAnsi="Times New Roman" w:cs="Times New Roman"/>
          <w:b/>
          <w:sz w:val="24"/>
          <w:szCs w:val="24"/>
          <w:lang w:eastAsia="lt-LT"/>
        </w:rPr>
        <w:t>73 p</w:t>
      </w:r>
      <w:r w:rsidRPr="000E2C82">
        <w:rPr>
          <w:rFonts w:ascii="Times New Roman" w:eastAsia="Times New Roman" w:hAnsi="Times New Roman" w:cs="Times New Roman"/>
          <w:b/>
          <w:sz w:val="24"/>
          <w:szCs w:val="24"/>
          <w:lang w:eastAsia="lt-LT"/>
        </w:rPr>
        <w:t>av.</w:t>
      </w:r>
      <w:r w:rsidRPr="000E2C82">
        <w:rPr>
          <w:rFonts w:ascii="Times New Roman" w:eastAsia="Times New Roman" w:hAnsi="Times New Roman" w:cs="Times New Roman"/>
          <w:b/>
          <w:i/>
          <w:iCs/>
          <w:sz w:val="24"/>
          <w:szCs w:val="24"/>
          <w:lang w:eastAsia="lt-LT"/>
        </w:rPr>
        <w:t xml:space="preserve"> </w:t>
      </w:r>
      <w:r w:rsidRPr="000E2C82">
        <w:rPr>
          <w:rFonts w:ascii="Times New Roman" w:eastAsia="Times New Roman" w:hAnsi="Times New Roman" w:cs="Times New Roman"/>
          <w:bCs/>
          <w:i/>
          <w:iCs/>
          <w:sz w:val="24"/>
          <w:szCs w:val="24"/>
          <w:lang w:eastAsia="lt-LT"/>
        </w:rPr>
        <w:t>Supaprastintų viešųjų ar administracinių paslaugų skaičius</w:t>
      </w:r>
      <w:r w:rsidR="00E2208E">
        <w:rPr>
          <w:rFonts w:ascii="Times New Roman" w:eastAsia="Times New Roman" w:hAnsi="Times New Roman" w:cs="Times New Roman"/>
          <w:bCs/>
          <w:i/>
          <w:iCs/>
          <w:sz w:val="24"/>
          <w:szCs w:val="24"/>
          <w:lang w:eastAsia="lt-LT"/>
        </w:rPr>
        <w:t xml:space="preserve"> (kaupiamasis rodiklis)</w:t>
      </w:r>
      <w:r w:rsidR="0082177D">
        <w:rPr>
          <w:rFonts w:ascii="Times New Roman" w:eastAsia="Times New Roman" w:hAnsi="Times New Roman" w:cs="Times New Roman"/>
          <w:bCs/>
          <w:i/>
          <w:iCs/>
          <w:sz w:val="24"/>
          <w:szCs w:val="24"/>
          <w:lang w:eastAsia="lt-LT"/>
        </w:rPr>
        <w:t>*</w:t>
      </w:r>
    </w:p>
    <w:p w14:paraId="35E32AE2" w14:textId="20F5C524" w:rsidR="00D51E2E" w:rsidRPr="000E2C82" w:rsidRDefault="00E2208E" w:rsidP="00EB6B53">
      <w:pPr>
        <w:spacing w:after="120" w:line="240" w:lineRule="auto"/>
        <w:jc w:val="center"/>
        <w:rPr>
          <w:rFonts w:ascii="Times New Roman" w:hAnsi="Times New Roman" w:cs="Times New Roman"/>
          <w:sz w:val="24"/>
          <w:szCs w:val="24"/>
        </w:rPr>
      </w:pPr>
      <w:r w:rsidRPr="000E2C82">
        <w:rPr>
          <w:rFonts w:ascii="Times New Roman" w:eastAsia="Calibri" w:hAnsi="Times New Roman" w:cs="Times New Roman"/>
          <w:noProof/>
          <w:sz w:val="24"/>
          <w:szCs w:val="24"/>
          <w:lang w:eastAsia="lt-LT"/>
        </w:rPr>
        <w:drawing>
          <wp:inline distT="0" distB="0" distL="0" distR="0" wp14:anchorId="47A230EB" wp14:editId="343B8E53">
            <wp:extent cx="6134735" cy="1324610"/>
            <wp:effectExtent l="0" t="0" r="18415" b="8890"/>
            <wp:docPr id="231" name="Objekta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62877841" w14:textId="4333FC1A" w:rsidR="00D51E2E" w:rsidRPr="008A0BCC" w:rsidRDefault="008A0BCC" w:rsidP="008A0BCC">
      <w:pPr>
        <w:spacing w:after="120" w:line="240" w:lineRule="auto"/>
        <w:jc w:val="both"/>
        <w:rPr>
          <w:rFonts w:ascii="Times New Roman" w:hAnsi="Times New Roman" w:cs="Times New Roman"/>
          <w:iCs/>
          <w:sz w:val="24"/>
          <w:szCs w:val="24"/>
        </w:rPr>
      </w:pPr>
      <w:r w:rsidRPr="000E2C82">
        <w:rPr>
          <w:rFonts w:ascii="Times New Roman" w:hAnsi="Times New Roman" w:cs="Times New Roman"/>
          <w:iCs/>
          <w:sz w:val="24"/>
          <w:szCs w:val="24"/>
        </w:rPr>
        <w:t xml:space="preserve">Siekiant išvengti </w:t>
      </w:r>
      <w:r w:rsidRPr="000E2C82">
        <w:rPr>
          <w:rFonts w:ascii="Times New Roman" w:hAnsi="Times New Roman" w:cs="Times New Roman"/>
          <w:b/>
          <w:bCs/>
          <w:iCs/>
          <w:sz w:val="24"/>
          <w:szCs w:val="24"/>
        </w:rPr>
        <w:t xml:space="preserve">topografinių ir inžinerinės infrastruktūros objektų erdvinių duomenų tvarkymo </w:t>
      </w:r>
      <w:r w:rsidRPr="000E2C82">
        <w:rPr>
          <w:rFonts w:ascii="Times New Roman" w:hAnsi="Times New Roman" w:cs="Times New Roman"/>
          <w:iCs/>
          <w:sz w:val="24"/>
          <w:szCs w:val="24"/>
        </w:rPr>
        <w:t>srit</w:t>
      </w:r>
      <w:r>
        <w:rPr>
          <w:rFonts w:ascii="Times New Roman" w:hAnsi="Times New Roman" w:cs="Times New Roman"/>
          <w:iCs/>
          <w:sz w:val="24"/>
          <w:szCs w:val="24"/>
        </w:rPr>
        <w:t>ies</w:t>
      </w:r>
      <w:r w:rsidRPr="00724CF7">
        <w:rPr>
          <w:rFonts w:ascii="Times New Roman" w:hAnsi="Times New Roman" w:cs="Times New Roman"/>
          <w:iCs/>
          <w:sz w:val="24"/>
          <w:szCs w:val="24"/>
        </w:rPr>
        <w:t xml:space="preserve"> </w:t>
      </w:r>
      <w:r w:rsidRPr="000E2C82">
        <w:rPr>
          <w:rFonts w:ascii="Times New Roman" w:hAnsi="Times New Roman" w:cs="Times New Roman"/>
          <w:iCs/>
          <w:sz w:val="24"/>
          <w:szCs w:val="24"/>
        </w:rPr>
        <w:t>darbų dubliavimo, 2019 m. Seimui pateiktas įstatymo projektas, kuri</w:t>
      </w:r>
      <w:r>
        <w:rPr>
          <w:rFonts w:ascii="Times New Roman" w:hAnsi="Times New Roman" w:cs="Times New Roman"/>
          <w:iCs/>
          <w:sz w:val="24"/>
          <w:szCs w:val="24"/>
        </w:rPr>
        <w:t>ame</w:t>
      </w:r>
      <w:r w:rsidRPr="000E2C82">
        <w:rPr>
          <w:rFonts w:ascii="Times New Roman" w:hAnsi="Times New Roman" w:cs="Times New Roman"/>
          <w:iCs/>
          <w:sz w:val="24"/>
          <w:szCs w:val="24"/>
        </w:rPr>
        <w:t xml:space="preserve"> </w:t>
      </w:r>
      <w:r w:rsidRPr="00B201F8">
        <w:rPr>
          <w:rFonts w:ascii="Times New Roman" w:hAnsi="Times New Roman" w:cs="Times New Roman"/>
          <w:b/>
          <w:bCs/>
          <w:iCs/>
          <w:sz w:val="24"/>
          <w:szCs w:val="24"/>
        </w:rPr>
        <w:t>siūloma aiškiai atskirti minėtus duomenis tvarkančių institucijų funkcijas</w:t>
      </w:r>
      <w:r w:rsidRPr="000E2C82">
        <w:rPr>
          <w:rFonts w:ascii="Times New Roman" w:hAnsi="Times New Roman" w:cs="Times New Roman"/>
          <w:iCs/>
          <w:sz w:val="24"/>
          <w:szCs w:val="24"/>
        </w:rPr>
        <w:t>: inžinerinių tinklų, valstybinės reikšmės kelių ir geležinkelių infrastruktūros erdvinius duomenis siūloma pavesti tvarkyti šiuos objektus valdančioms institucijoms ir įmonėms, o savivaldybėms pavesti tvarkyti Žemės paviršiaus gamtinių ir antropogeninių objektų, išskyrus valdom</w:t>
      </w:r>
      <w:r>
        <w:rPr>
          <w:rFonts w:ascii="Times New Roman" w:hAnsi="Times New Roman" w:cs="Times New Roman"/>
          <w:iCs/>
          <w:sz w:val="24"/>
          <w:szCs w:val="24"/>
        </w:rPr>
        <w:t>us</w:t>
      </w:r>
      <w:r w:rsidRPr="000E2C82">
        <w:rPr>
          <w:rFonts w:ascii="Times New Roman" w:hAnsi="Times New Roman" w:cs="Times New Roman"/>
          <w:iCs/>
          <w:sz w:val="24"/>
          <w:szCs w:val="24"/>
        </w:rPr>
        <w:t xml:space="preserve"> kitų asmenų, erdvinius duomenis. </w:t>
      </w:r>
    </w:p>
    <w:p w14:paraId="021D41BD" w14:textId="77777777" w:rsidR="00D51E2E" w:rsidRPr="000E2C82" w:rsidRDefault="00D51E2E" w:rsidP="00EB6B53">
      <w:pPr>
        <w:spacing w:after="120" w:line="240" w:lineRule="auto"/>
        <w:jc w:val="both"/>
        <w:rPr>
          <w:rFonts w:ascii="Times New Roman" w:eastAsia="Calibri" w:hAnsi="Times New Roman" w:cs="Times New Roman"/>
          <w:b/>
          <w:i/>
          <w:iCs/>
          <w:sz w:val="24"/>
          <w:szCs w:val="24"/>
        </w:rPr>
      </w:pPr>
      <w:r w:rsidRPr="00A10405">
        <w:rPr>
          <w:rFonts w:ascii="Times New Roman" w:eastAsia="Calibri" w:hAnsi="Times New Roman" w:cs="Times New Roman"/>
          <w:b/>
          <w:i/>
          <w:iCs/>
          <w:sz w:val="24"/>
          <w:szCs w:val="24"/>
        </w:rPr>
        <w:t>Pažangių viešųjų ir administracinių elektroninių paslaugų sukūrimas</w:t>
      </w:r>
    </w:p>
    <w:p w14:paraId="376FA742" w14:textId="54596B6A" w:rsidR="00D51E2E" w:rsidRPr="00646AAC" w:rsidRDefault="00D51E2E" w:rsidP="00EB6B53">
      <w:pPr>
        <w:spacing w:after="120" w:line="240" w:lineRule="auto"/>
        <w:ind w:left="29"/>
        <w:jc w:val="both"/>
        <w:rPr>
          <w:rFonts w:ascii="Times New Roman" w:eastAsia="Calibri" w:hAnsi="Times New Roman" w:cs="Times New Roman"/>
          <w:bCs/>
          <w:sz w:val="24"/>
          <w:szCs w:val="24"/>
        </w:rPr>
      </w:pPr>
      <w:r w:rsidRPr="00646AAC">
        <w:rPr>
          <w:rFonts w:ascii="Times New Roman" w:eastAsia="Calibri" w:hAnsi="Times New Roman" w:cs="Times New Roman"/>
          <w:bCs/>
          <w:sz w:val="24"/>
          <w:szCs w:val="24"/>
        </w:rPr>
        <w:t>Planuojama į elektroninę erdvę perkelti 200 visuomenei ir verslui reikalingiausių e. paslaugų, teikiamų įvairiose srityse – administra</w:t>
      </w:r>
      <w:r w:rsidR="00E2208E">
        <w:rPr>
          <w:rFonts w:ascii="Times New Roman" w:eastAsia="Calibri" w:hAnsi="Times New Roman" w:cs="Times New Roman"/>
          <w:bCs/>
          <w:sz w:val="24"/>
          <w:szCs w:val="24"/>
        </w:rPr>
        <w:t>cinių</w:t>
      </w:r>
      <w:r w:rsidRPr="00646AAC">
        <w:rPr>
          <w:rFonts w:ascii="Times New Roman" w:eastAsia="Calibri" w:hAnsi="Times New Roman" w:cs="Times New Roman"/>
          <w:bCs/>
          <w:sz w:val="24"/>
          <w:szCs w:val="24"/>
        </w:rPr>
        <w:t>, sveikatos ir socialinės apsaugos, aplinkosaugos, kultūros, kalbos, transporto ar kt. T</w:t>
      </w:r>
      <w:r>
        <w:rPr>
          <w:rFonts w:ascii="Times New Roman" w:eastAsia="Calibri" w:hAnsi="Times New Roman" w:cs="Times New Roman"/>
          <w:bCs/>
          <w:sz w:val="24"/>
          <w:szCs w:val="24"/>
        </w:rPr>
        <w:t>aip</w:t>
      </w:r>
      <w:r w:rsidRPr="00646AAC">
        <w:rPr>
          <w:rFonts w:ascii="Times New Roman" w:eastAsia="Calibri" w:hAnsi="Times New Roman" w:cs="Times New Roman"/>
          <w:bCs/>
          <w:sz w:val="24"/>
          <w:szCs w:val="24"/>
        </w:rPr>
        <w:t xml:space="preserve"> siekiama užtikrinti paslaugų pasiekiamumą, patogumą ir naudą paslaugų gavėjams, kurie jas galės gauti įvairiais šiuolaikiniais įrenginiais per trumpesnį laiką.</w:t>
      </w:r>
    </w:p>
    <w:p w14:paraId="51706046" w14:textId="29F86652" w:rsidR="00D51E2E" w:rsidRPr="00646AAC" w:rsidRDefault="00D51E2E" w:rsidP="00EB6B53">
      <w:pPr>
        <w:spacing w:after="120" w:line="240" w:lineRule="auto"/>
        <w:ind w:left="29"/>
        <w:jc w:val="both"/>
        <w:rPr>
          <w:rFonts w:ascii="Times New Roman" w:eastAsia="Calibri" w:hAnsi="Times New Roman" w:cs="Times New Roman"/>
          <w:bCs/>
          <w:sz w:val="24"/>
          <w:szCs w:val="24"/>
        </w:rPr>
      </w:pPr>
      <w:r w:rsidRPr="00646AAC">
        <w:rPr>
          <w:rFonts w:ascii="Times New Roman" w:eastAsia="Calibri" w:hAnsi="Times New Roman" w:cs="Times New Roman"/>
          <w:bCs/>
          <w:sz w:val="24"/>
          <w:szCs w:val="24"/>
        </w:rPr>
        <w:t xml:space="preserve">Įgyvendinant 2014–2020 metų </w:t>
      </w:r>
      <w:r w:rsidR="00925F6D">
        <w:rPr>
          <w:rFonts w:ascii="Times New Roman" w:eastAsia="Calibri" w:hAnsi="Times New Roman" w:cs="Times New Roman"/>
          <w:bCs/>
          <w:sz w:val="24"/>
          <w:szCs w:val="24"/>
        </w:rPr>
        <w:t>ES</w:t>
      </w:r>
      <w:r w:rsidRPr="00646AAC">
        <w:rPr>
          <w:rFonts w:ascii="Times New Roman" w:eastAsia="Calibri" w:hAnsi="Times New Roman" w:cs="Times New Roman"/>
          <w:bCs/>
          <w:sz w:val="24"/>
          <w:szCs w:val="24"/>
        </w:rPr>
        <w:t xml:space="preserve"> fondų investicijų veiksmų programos 2 prioriteto „Informacinės visuomenės skatinimas“ priemones, iki 2019 m</w:t>
      </w:r>
      <w:r>
        <w:rPr>
          <w:rFonts w:ascii="Times New Roman" w:eastAsia="Calibri" w:hAnsi="Times New Roman" w:cs="Times New Roman"/>
          <w:bCs/>
          <w:sz w:val="24"/>
          <w:szCs w:val="24"/>
        </w:rPr>
        <w:t>.</w:t>
      </w:r>
      <w:r w:rsidRPr="00646AAC">
        <w:rPr>
          <w:rFonts w:ascii="Times New Roman" w:eastAsia="Calibri" w:hAnsi="Times New Roman" w:cs="Times New Roman"/>
          <w:bCs/>
          <w:sz w:val="24"/>
          <w:szCs w:val="24"/>
        </w:rPr>
        <w:t xml:space="preserve"> pabaigos naudotojams perduotos 8</w:t>
      </w:r>
      <w:r w:rsidR="00925F6D">
        <w:rPr>
          <w:rFonts w:ascii="Times New Roman" w:eastAsia="Calibri" w:hAnsi="Times New Roman" w:cs="Times New Roman"/>
          <w:bCs/>
          <w:sz w:val="24"/>
          <w:szCs w:val="24"/>
        </w:rPr>
        <w:t> </w:t>
      </w:r>
      <w:r w:rsidRPr="00646AAC">
        <w:rPr>
          <w:rFonts w:ascii="Times New Roman" w:eastAsia="Calibri" w:hAnsi="Times New Roman" w:cs="Times New Roman"/>
          <w:bCs/>
          <w:sz w:val="24"/>
          <w:szCs w:val="24"/>
        </w:rPr>
        <w:t>e.</w:t>
      </w:r>
      <w:r w:rsidR="00925F6D">
        <w:rPr>
          <w:rFonts w:ascii="Times New Roman" w:eastAsia="Calibri" w:hAnsi="Times New Roman" w:cs="Times New Roman"/>
          <w:bCs/>
          <w:sz w:val="24"/>
          <w:szCs w:val="24"/>
        </w:rPr>
        <w:t> </w:t>
      </w:r>
      <w:r w:rsidRPr="00646AAC">
        <w:rPr>
          <w:rFonts w:ascii="Times New Roman" w:eastAsia="Calibri" w:hAnsi="Times New Roman" w:cs="Times New Roman"/>
          <w:bCs/>
          <w:sz w:val="24"/>
          <w:szCs w:val="24"/>
        </w:rPr>
        <w:t>paslaugos, sudaryta ir vykdoma 30 projektų sutarčių paslaugoms sukurti (10 sutarčių baigsis 2020 m</w:t>
      </w:r>
      <w:r>
        <w:rPr>
          <w:rFonts w:ascii="Times New Roman" w:eastAsia="Calibri" w:hAnsi="Times New Roman" w:cs="Times New Roman"/>
          <w:bCs/>
          <w:sz w:val="24"/>
          <w:szCs w:val="24"/>
        </w:rPr>
        <w:t>.</w:t>
      </w:r>
      <w:r w:rsidRPr="00646AAC">
        <w:rPr>
          <w:rFonts w:ascii="Times New Roman" w:eastAsia="Calibri" w:hAnsi="Times New Roman" w:cs="Times New Roman"/>
          <w:bCs/>
          <w:sz w:val="24"/>
          <w:szCs w:val="24"/>
        </w:rPr>
        <w:t>, 20 sutarčių – 2021 m</w:t>
      </w:r>
      <w:r>
        <w:rPr>
          <w:rFonts w:ascii="Times New Roman" w:eastAsia="Calibri" w:hAnsi="Times New Roman" w:cs="Times New Roman"/>
          <w:bCs/>
          <w:sz w:val="24"/>
          <w:szCs w:val="24"/>
        </w:rPr>
        <w:t>.</w:t>
      </w:r>
      <w:r w:rsidRPr="00646AAC">
        <w:rPr>
          <w:rFonts w:ascii="Times New Roman" w:eastAsia="Calibri" w:hAnsi="Times New Roman" w:cs="Times New Roman"/>
          <w:bCs/>
          <w:sz w:val="24"/>
          <w:szCs w:val="24"/>
        </w:rPr>
        <w:t>). Į paslaugų kūrimą per 2019 m</w:t>
      </w:r>
      <w:r>
        <w:rPr>
          <w:rFonts w:ascii="Times New Roman" w:eastAsia="Calibri" w:hAnsi="Times New Roman" w:cs="Times New Roman"/>
          <w:bCs/>
          <w:sz w:val="24"/>
          <w:szCs w:val="24"/>
        </w:rPr>
        <w:t>.</w:t>
      </w:r>
      <w:r w:rsidRPr="00646AAC">
        <w:rPr>
          <w:rFonts w:ascii="Times New Roman" w:eastAsia="Calibri" w:hAnsi="Times New Roman" w:cs="Times New Roman"/>
          <w:bCs/>
          <w:sz w:val="24"/>
          <w:szCs w:val="24"/>
        </w:rPr>
        <w:t xml:space="preserve"> investuota 45,3 mln. </w:t>
      </w:r>
      <w:r>
        <w:rPr>
          <w:rFonts w:ascii="Times New Roman" w:eastAsia="Calibri" w:hAnsi="Times New Roman" w:cs="Times New Roman"/>
          <w:bCs/>
          <w:sz w:val="24"/>
          <w:szCs w:val="24"/>
        </w:rPr>
        <w:t>e</w:t>
      </w:r>
      <w:r w:rsidRPr="00646AAC">
        <w:rPr>
          <w:rFonts w:ascii="Times New Roman" w:eastAsia="Calibri" w:hAnsi="Times New Roman" w:cs="Times New Roman"/>
          <w:bCs/>
          <w:sz w:val="24"/>
          <w:szCs w:val="24"/>
        </w:rPr>
        <w:t>ur</w:t>
      </w:r>
      <w:r>
        <w:rPr>
          <w:rFonts w:ascii="Times New Roman" w:eastAsia="Calibri" w:hAnsi="Times New Roman" w:cs="Times New Roman"/>
          <w:bCs/>
          <w:sz w:val="24"/>
          <w:szCs w:val="24"/>
        </w:rPr>
        <w:t>ų</w:t>
      </w:r>
      <w:r w:rsidRPr="00646AAC">
        <w:rPr>
          <w:rFonts w:ascii="Times New Roman" w:eastAsia="Calibri" w:hAnsi="Times New Roman" w:cs="Times New Roman"/>
          <w:bCs/>
          <w:sz w:val="24"/>
          <w:szCs w:val="24"/>
        </w:rPr>
        <w:t xml:space="preserve"> (3 mln. </w:t>
      </w:r>
      <w:r>
        <w:rPr>
          <w:rFonts w:ascii="Times New Roman" w:eastAsia="Calibri" w:hAnsi="Times New Roman" w:cs="Times New Roman"/>
          <w:bCs/>
          <w:sz w:val="24"/>
          <w:szCs w:val="24"/>
        </w:rPr>
        <w:t>e</w:t>
      </w:r>
      <w:r w:rsidRPr="00646AAC">
        <w:rPr>
          <w:rFonts w:ascii="Times New Roman" w:eastAsia="Calibri" w:hAnsi="Times New Roman" w:cs="Times New Roman"/>
          <w:bCs/>
          <w:sz w:val="24"/>
          <w:szCs w:val="24"/>
        </w:rPr>
        <w:t>ur</w:t>
      </w:r>
      <w:r>
        <w:rPr>
          <w:rFonts w:ascii="Times New Roman" w:eastAsia="Calibri" w:hAnsi="Times New Roman" w:cs="Times New Roman"/>
          <w:bCs/>
          <w:sz w:val="24"/>
          <w:szCs w:val="24"/>
        </w:rPr>
        <w:t>ų</w:t>
      </w:r>
      <w:r w:rsidRPr="00646AAC">
        <w:rPr>
          <w:rFonts w:ascii="Times New Roman" w:eastAsia="Calibri" w:hAnsi="Times New Roman" w:cs="Times New Roman"/>
          <w:bCs/>
          <w:sz w:val="24"/>
          <w:szCs w:val="24"/>
        </w:rPr>
        <w:t xml:space="preserve"> bendrojo finansavimo ir 42,3 mln. </w:t>
      </w:r>
      <w:r>
        <w:rPr>
          <w:rFonts w:ascii="Times New Roman" w:eastAsia="Calibri" w:hAnsi="Times New Roman" w:cs="Times New Roman"/>
          <w:bCs/>
          <w:sz w:val="24"/>
          <w:szCs w:val="24"/>
        </w:rPr>
        <w:t>e</w:t>
      </w:r>
      <w:r w:rsidRPr="00646AAC">
        <w:rPr>
          <w:rFonts w:ascii="Times New Roman" w:eastAsia="Calibri" w:hAnsi="Times New Roman" w:cs="Times New Roman"/>
          <w:bCs/>
          <w:sz w:val="24"/>
          <w:szCs w:val="24"/>
        </w:rPr>
        <w:t>ur</w:t>
      </w:r>
      <w:r>
        <w:rPr>
          <w:rFonts w:ascii="Times New Roman" w:eastAsia="Calibri" w:hAnsi="Times New Roman" w:cs="Times New Roman"/>
          <w:bCs/>
          <w:sz w:val="24"/>
          <w:szCs w:val="24"/>
        </w:rPr>
        <w:t>ų</w:t>
      </w:r>
      <w:r w:rsidRPr="00646AAC">
        <w:rPr>
          <w:rFonts w:ascii="Times New Roman" w:eastAsia="Calibri" w:hAnsi="Times New Roman" w:cs="Times New Roman"/>
          <w:bCs/>
          <w:sz w:val="24"/>
          <w:szCs w:val="24"/>
        </w:rPr>
        <w:t xml:space="preserve"> ES lėšų</w:t>
      </w:r>
      <w:r>
        <w:rPr>
          <w:rFonts w:ascii="Times New Roman" w:eastAsia="Calibri" w:hAnsi="Times New Roman" w:cs="Times New Roman"/>
          <w:bCs/>
          <w:sz w:val="24"/>
          <w:szCs w:val="24"/>
        </w:rPr>
        <w:t>)</w:t>
      </w:r>
      <w:r w:rsidRPr="00646AAC">
        <w:rPr>
          <w:rFonts w:ascii="Times New Roman" w:eastAsia="Calibri" w:hAnsi="Times New Roman" w:cs="Times New Roman"/>
          <w:bCs/>
          <w:sz w:val="24"/>
          <w:szCs w:val="24"/>
        </w:rPr>
        <w:t xml:space="preserve">. </w:t>
      </w:r>
    </w:p>
    <w:p w14:paraId="5F2A5158" w14:textId="77777777" w:rsidR="00D51E2E" w:rsidRPr="00646AAC" w:rsidRDefault="00D51E2E" w:rsidP="00EB6B53">
      <w:pPr>
        <w:spacing w:after="120" w:line="240" w:lineRule="auto"/>
        <w:jc w:val="both"/>
        <w:rPr>
          <w:rFonts w:ascii="Times New Roman" w:hAnsi="Times New Roman" w:cs="Times New Roman"/>
          <w:iCs/>
          <w:sz w:val="24"/>
          <w:szCs w:val="24"/>
        </w:rPr>
      </w:pPr>
      <w:r w:rsidRPr="00646AAC">
        <w:rPr>
          <w:rFonts w:ascii="Times New Roman" w:hAnsi="Times New Roman" w:cs="Times New Roman"/>
          <w:iCs/>
          <w:sz w:val="24"/>
          <w:szCs w:val="24"/>
        </w:rPr>
        <w:t xml:space="preserve">Tobulinamoje </w:t>
      </w:r>
      <w:r w:rsidRPr="00646AAC">
        <w:rPr>
          <w:rFonts w:ascii="Times New Roman" w:hAnsi="Times New Roman" w:cs="Times New Roman"/>
          <w:b/>
          <w:bCs/>
          <w:iCs/>
          <w:sz w:val="24"/>
          <w:szCs w:val="24"/>
        </w:rPr>
        <w:t xml:space="preserve">Topografijos ir inžinerinės infrastruktūros informacinėje sistemoje iki 2020 m. III ketv. bus pasiekiami </w:t>
      </w:r>
      <w:r>
        <w:rPr>
          <w:rFonts w:ascii="Times New Roman" w:hAnsi="Times New Roman" w:cs="Times New Roman"/>
          <w:b/>
          <w:bCs/>
          <w:iCs/>
          <w:sz w:val="24"/>
          <w:szCs w:val="24"/>
        </w:rPr>
        <w:t>bendri</w:t>
      </w:r>
      <w:r w:rsidRPr="00646AAC">
        <w:rPr>
          <w:rFonts w:ascii="Times New Roman" w:hAnsi="Times New Roman" w:cs="Times New Roman"/>
          <w:b/>
          <w:bCs/>
          <w:iCs/>
          <w:sz w:val="24"/>
          <w:szCs w:val="24"/>
        </w:rPr>
        <w:t xml:space="preserve"> topografijos ir inžinerinės infrastruktūros objektų erdviniai duomenys</w:t>
      </w:r>
      <w:r w:rsidRPr="00646AAC">
        <w:rPr>
          <w:rFonts w:ascii="Times New Roman" w:hAnsi="Times New Roman" w:cs="Times New Roman"/>
          <w:iCs/>
          <w:sz w:val="24"/>
          <w:szCs w:val="24"/>
        </w:rPr>
        <w:t>, kurie reikalingi įvairiapusiam naudojimui, pvz., teritorijų planavimui, statybų projektavimui, taip pat būtų užtikrintos sąsajos su valstybės registrais, kadastrais ir valstybės informacinėmis sistemomis.</w:t>
      </w:r>
    </w:p>
    <w:p w14:paraId="757F76BB" w14:textId="397A2ABC" w:rsidR="00D51E2E" w:rsidRPr="00646AAC" w:rsidRDefault="00D51E2E" w:rsidP="00EB6B53">
      <w:pPr>
        <w:spacing w:after="120" w:line="240" w:lineRule="auto"/>
        <w:jc w:val="both"/>
        <w:rPr>
          <w:rFonts w:ascii="Times New Roman" w:hAnsi="Times New Roman" w:cs="Times New Roman"/>
          <w:b/>
          <w:bCs/>
          <w:iCs/>
          <w:sz w:val="24"/>
          <w:szCs w:val="24"/>
        </w:rPr>
      </w:pPr>
      <w:r w:rsidRPr="00646AAC">
        <w:rPr>
          <w:rFonts w:ascii="Times New Roman" w:hAnsi="Times New Roman" w:cs="Times New Roman"/>
          <w:iCs/>
          <w:sz w:val="24"/>
          <w:szCs w:val="24"/>
        </w:rPr>
        <w:t>Siekiant Lietuvos</w:t>
      </w:r>
      <w:r w:rsidRPr="00646AAC">
        <w:rPr>
          <w:rFonts w:ascii="Times New Roman" w:hAnsi="Times New Roman" w:cs="Times New Roman"/>
          <w:b/>
          <w:bCs/>
          <w:iCs/>
          <w:sz w:val="24"/>
          <w:szCs w:val="24"/>
        </w:rPr>
        <w:t xml:space="preserve"> </w:t>
      </w:r>
      <w:r w:rsidRPr="00646AAC">
        <w:rPr>
          <w:rFonts w:ascii="Times New Roman" w:hAnsi="Times New Roman" w:cs="Times New Roman"/>
          <w:iCs/>
          <w:sz w:val="24"/>
          <w:szCs w:val="24"/>
        </w:rPr>
        <w:t xml:space="preserve">vidaus rinkoje nesunaudojamą augalininkystės produkciją išvežti už ES ribų, turi būti atliktas krovinio fitosanitarinės rizikos vertinimas ir gautas fitosanitarinis sertifikatas. Vertinant krovinio </w:t>
      </w:r>
      <w:r w:rsidRPr="00646AAC">
        <w:rPr>
          <w:rFonts w:ascii="Times New Roman" w:hAnsi="Times New Roman" w:cs="Times New Roman"/>
          <w:iCs/>
          <w:sz w:val="24"/>
          <w:szCs w:val="24"/>
        </w:rPr>
        <w:lastRenderedPageBreak/>
        <w:t xml:space="preserve">fitosanitarinę riziką, būtina apibendrinti įvairius duomenis, kurie kinta </w:t>
      </w:r>
      <w:r>
        <w:rPr>
          <w:rFonts w:ascii="Times New Roman" w:hAnsi="Times New Roman" w:cs="Times New Roman"/>
          <w:iCs/>
          <w:sz w:val="24"/>
          <w:szCs w:val="24"/>
        </w:rPr>
        <w:t>atsižvelgiant į</w:t>
      </w:r>
      <w:r w:rsidRPr="00646AAC">
        <w:rPr>
          <w:rFonts w:ascii="Times New Roman" w:hAnsi="Times New Roman" w:cs="Times New Roman"/>
          <w:iCs/>
          <w:sz w:val="24"/>
          <w:szCs w:val="24"/>
        </w:rPr>
        <w:t xml:space="preserve"> krovinio sudėt</w:t>
      </w:r>
      <w:r>
        <w:rPr>
          <w:rFonts w:ascii="Times New Roman" w:hAnsi="Times New Roman" w:cs="Times New Roman"/>
          <w:iCs/>
          <w:sz w:val="24"/>
          <w:szCs w:val="24"/>
        </w:rPr>
        <w:t>į</w:t>
      </w:r>
      <w:r w:rsidRPr="00646AAC">
        <w:rPr>
          <w:rFonts w:ascii="Times New Roman" w:hAnsi="Times New Roman" w:cs="Times New Roman"/>
          <w:iCs/>
          <w:sz w:val="24"/>
          <w:szCs w:val="24"/>
        </w:rPr>
        <w:t xml:space="preserve"> ir prekes importuojančios valstybės fitosanitarini</w:t>
      </w:r>
      <w:r>
        <w:rPr>
          <w:rFonts w:ascii="Times New Roman" w:hAnsi="Times New Roman" w:cs="Times New Roman"/>
          <w:iCs/>
          <w:sz w:val="24"/>
          <w:szCs w:val="24"/>
        </w:rPr>
        <w:t>us</w:t>
      </w:r>
      <w:r w:rsidRPr="00646AAC">
        <w:rPr>
          <w:rFonts w:ascii="Times New Roman" w:hAnsi="Times New Roman" w:cs="Times New Roman"/>
          <w:iCs/>
          <w:sz w:val="24"/>
          <w:szCs w:val="24"/>
        </w:rPr>
        <w:t xml:space="preserve"> reikalavim</w:t>
      </w:r>
      <w:r>
        <w:rPr>
          <w:rFonts w:ascii="Times New Roman" w:hAnsi="Times New Roman" w:cs="Times New Roman"/>
          <w:iCs/>
          <w:sz w:val="24"/>
          <w:szCs w:val="24"/>
        </w:rPr>
        <w:t>us</w:t>
      </w:r>
      <w:r w:rsidRPr="00646AAC">
        <w:rPr>
          <w:rFonts w:ascii="Times New Roman" w:hAnsi="Times New Roman" w:cs="Times New Roman"/>
          <w:iCs/>
          <w:sz w:val="24"/>
          <w:szCs w:val="24"/>
        </w:rPr>
        <w:t xml:space="preserve">. </w:t>
      </w:r>
      <w:r w:rsidRPr="00646AAC">
        <w:rPr>
          <w:rFonts w:ascii="Times New Roman" w:hAnsi="Times New Roman" w:cs="Times New Roman"/>
          <w:b/>
          <w:bCs/>
          <w:iCs/>
          <w:sz w:val="24"/>
          <w:szCs w:val="24"/>
        </w:rPr>
        <w:t>Planuojama iki 2020 m. III ketv. automatizuoti fitosanitarinės rizikos vertinimo procesą</w:t>
      </w:r>
      <w:r>
        <w:rPr>
          <w:rFonts w:ascii="Times New Roman" w:hAnsi="Times New Roman" w:cs="Times New Roman"/>
          <w:b/>
          <w:bCs/>
          <w:iCs/>
          <w:sz w:val="24"/>
          <w:szCs w:val="24"/>
        </w:rPr>
        <w:t>, susijusį su</w:t>
      </w:r>
      <w:r w:rsidRPr="00646AAC">
        <w:rPr>
          <w:rFonts w:ascii="Times New Roman" w:hAnsi="Times New Roman" w:cs="Times New Roman"/>
          <w:b/>
          <w:bCs/>
          <w:iCs/>
          <w:sz w:val="24"/>
          <w:szCs w:val="24"/>
        </w:rPr>
        <w:t xml:space="preserve"> fitosanitarinių sertifikatų eksportuojamiems ir reeksportuojamiems kroviniams</w:t>
      </w:r>
      <w:r w:rsidRPr="00743B2F">
        <w:rPr>
          <w:rFonts w:ascii="Times New Roman" w:hAnsi="Times New Roman" w:cs="Times New Roman"/>
          <w:b/>
          <w:bCs/>
          <w:iCs/>
          <w:sz w:val="24"/>
          <w:szCs w:val="24"/>
        </w:rPr>
        <w:t xml:space="preserve"> </w:t>
      </w:r>
      <w:r w:rsidRPr="00646AAC">
        <w:rPr>
          <w:rFonts w:ascii="Times New Roman" w:hAnsi="Times New Roman" w:cs="Times New Roman"/>
          <w:b/>
          <w:bCs/>
          <w:iCs/>
          <w:sz w:val="24"/>
          <w:szCs w:val="24"/>
        </w:rPr>
        <w:t>išdavim</w:t>
      </w:r>
      <w:r>
        <w:rPr>
          <w:rFonts w:ascii="Times New Roman" w:hAnsi="Times New Roman" w:cs="Times New Roman"/>
          <w:b/>
          <w:bCs/>
          <w:iCs/>
          <w:sz w:val="24"/>
          <w:szCs w:val="24"/>
        </w:rPr>
        <w:t>u</w:t>
      </w:r>
      <w:r w:rsidRPr="00646AAC">
        <w:rPr>
          <w:rFonts w:ascii="Times New Roman" w:hAnsi="Times New Roman" w:cs="Times New Roman"/>
          <w:b/>
          <w:bCs/>
          <w:iCs/>
          <w:sz w:val="24"/>
          <w:szCs w:val="24"/>
        </w:rPr>
        <w:t>.</w:t>
      </w:r>
      <w:r w:rsidRPr="00646AAC">
        <w:rPr>
          <w:rFonts w:ascii="Times New Roman" w:hAnsi="Times New Roman" w:cs="Times New Roman"/>
          <w:iCs/>
          <w:sz w:val="24"/>
          <w:szCs w:val="24"/>
        </w:rPr>
        <w:t xml:space="preserve"> Taip bus sumažinta žmogiškosios klaidos tikimybė šio proceso metu, užtikrinamas centralizuotas ir sistemingas informacijos, būtinos krovinio fitosanitarinei rizikai nustatyti, administravimas. Fizinė krovinio patikra bus atliekama pagal rizikos balo skaičiavimo taisykles ir sąlygas.</w:t>
      </w:r>
    </w:p>
    <w:p w14:paraId="35FAD500" w14:textId="77777777" w:rsidR="00D51E2E" w:rsidRPr="00646AAC" w:rsidRDefault="00D51E2E" w:rsidP="00EB6B53">
      <w:pPr>
        <w:spacing w:after="120" w:line="240" w:lineRule="auto"/>
        <w:jc w:val="both"/>
        <w:rPr>
          <w:rFonts w:ascii="Times New Roman" w:hAnsi="Times New Roman" w:cs="Times New Roman"/>
          <w:b/>
          <w:bCs/>
          <w:i/>
          <w:sz w:val="24"/>
          <w:szCs w:val="24"/>
        </w:rPr>
      </w:pPr>
      <w:r w:rsidRPr="00646AAC">
        <w:rPr>
          <w:rFonts w:ascii="Times New Roman" w:hAnsi="Times New Roman" w:cs="Times New Roman"/>
          <w:b/>
          <w:i/>
          <w:color w:val="000000" w:themeColor="text1"/>
          <w:sz w:val="24"/>
          <w:szCs w:val="24"/>
        </w:rPr>
        <w:t>Verslo priežiūros institucijų pertvarka</w:t>
      </w:r>
    </w:p>
    <w:p w14:paraId="72CA3E95" w14:textId="383A5358" w:rsidR="00D51E2E" w:rsidRPr="00646AAC" w:rsidRDefault="00D51E2E" w:rsidP="00EB6B53">
      <w:pPr>
        <w:spacing w:after="120" w:line="240" w:lineRule="auto"/>
        <w:jc w:val="both"/>
        <w:rPr>
          <w:rFonts w:ascii="Times New Roman" w:hAnsi="Times New Roman" w:cs="Times New Roman"/>
          <w:sz w:val="24"/>
          <w:szCs w:val="24"/>
        </w:rPr>
      </w:pPr>
      <w:r w:rsidRPr="00646AAC">
        <w:rPr>
          <w:rFonts w:ascii="Times New Roman" w:hAnsi="Times New Roman" w:cs="Times New Roman"/>
          <w:b/>
          <w:sz w:val="24"/>
          <w:szCs w:val="24"/>
        </w:rPr>
        <w:t>Tęsiama verslo priežiūros institucijų pertvarka</w:t>
      </w:r>
      <w:r w:rsidRPr="00646AAC">
        <w:rPr>
          <w:rFonts w:ascii="Times New Roman" w:hAnsi="Times New Roman" w:cs="Times New Roman"/>
          <w:sz w:val="24"/>
          <w:szCs w:val="24"/>
        </w:rPr>
        <w:t xml:space="preserve">, kurios tikslas – užtikrinti, kad priežiūros funkcijos valstybėje būtų atliekamos efektyviai, koordinuotai, mažiausiomis sąnaudomis, kuo mažiau trikdant prižiūrimų subjektų veiklą ir </w:t>
      </w:r>
      <w:r>
        <w:rPr>
          <w:rFonts w:ascii="Times New Roman" w:hAnsi="Times New Roman" w:cs="Times New Roman"/>
          <w:sz w:val="24"/>
          <w:szCs w:val="24"/>
        </w:rPr>
        <w:t>drauge</w:t>
      </w:r>
      <w:r w:rsidRPr="00646AAC">
        <w:rPr>
          <w:rFonts w:ascii="Times New Roman" w:hAnsi="Times New Roman" w:cs="Times New Roman"/>
          <w:sz w:val="24"/>
          <w:szCs w:val="24"/>
        </w:rPr>
        <w:t xml:space="preserve"> užtikrinant saugomų vertybių apsaugą. 2019 m. buvo </w:t>
      </w:r>
      <w:r>
        <w:rPr>
          <w:rFonts w:ascii="Times New Roman" w:hAnsi="Times New Roman" w:cs="Times New Roman"/>
          <w:sz w:val="24"/>
          <w:szCs w:val="24"/>
        </w:rPr>
        <w:t>rengiami</w:t>
      </w:r>
      <w:r w:rsidRPr="00646AAC">
        <w:rPr>
          <w:rFonts w:ascii="Times New Roman" w:hAnsi="Times New Roman" w:cs="Times New Roman"/>
          <w:sz w:val="24"/>
          <w:szCs w:val="24"/>
        </w:rPr>
        <w:t xml:space="preserve"> mokymai 2</w:t>
      </w:r>
      <w:r>
        <w:rPr>
          <w:rFonts w:ascii="Times New Roman" w:hAnsi="Times New Roman" w:cs="Times New Roman"/>
          <w:sz w:val="24"/>
          <w:szCs w:val="24"/>
        </w:rPr>
        <w:t xml:space="preserve"> </w:t>
      </w:r>
      <w:r w:rsidRPr="00646AAC">
        <w:rPr>
          <w:rFonts w:ascii="Times New Roman" w:hAnsi="Times New Roman" w:cs="Times New Roman"/>
          <w:sz w:val="24"/>
          <w:szCs w:val="24"/>
        </w:rPr>
        <w:t xml:space="preserve">123 verslo priežiūros specialistams, pradėjo veikti 2019 m. liepos 1 d. įsteigta Valstybinė energetikos reguliavimo taryba, </w:t>
      </w:r>
      <w:r>
        <w:rPr>
          <w:rFonts w:ascii="Times New Roman" w:hAnsi="Times New Roman" w:cs="Times New Roman"/>
          <w:sz w:val="24"/>
          <w:szCs w:val="24"/>
        </w:rPr>
        <w:t>su</w:t>
      </w:r>
      <w:r w:rsidRPr="00646AAC">
        <w:rPr>
          <w:rFonts w:ascii="Times New Roman" w:hAnsi="Times New Roman" w:cs="Times New Roman"/>
          <w:sz w:val="24"/>
          <w:szCs w:val="24"/>
        </w:rPr>
        <w:t>jungus Valstybinės energetikos inspekcijos prie Lietuvos Respublikos energetikos ministerijos ir Valstybinės kainų ir energetikos kontrolės komisijos veiklą. Taip pat parengti projektai</w:t>
      </w:r>
      <w:r w:rsidRPr="00743B2F">
        <w:rPr>
          <w:rFonts w:ascii="Times New Roman" w:hAnsi="Times New Roman" w:cs="Times New Roman"/>
          <w:sz w:val="24"/>
          <w:szCs w:val="24"/>
        </w:rPr>
        <w:t xml:space="preserve"> </w:t>
      </w:r>
      <w:r w:rsidRPr="00646AAC">
        <w:rPr>
          <w:rFonts w:ascii="Times New Roman" w:hAnsi="Times New Roman" w:cs="Times New Roman"/>
          <w:sz w:val="24"/>
          <w:szCs w:val="24"/>
        </w:rPr>
        <w:t xml:space="preserve">įstatymų, kuriais būtų įgyvendinti sprendimai konsoliduoti Lošimų priežiūros </w:t>
      </w:r>
      <w:r w:rsidR="00B064EE">
        <w:rPr>
          <w:rFonts w:ascii="Times New Roman" w:hAnsi="Times New Roman" w:cs="Times New Roman"/>
          <w:sz w:val="24"/>
          <w:szCs w:val="24"/>
        </w:rPr>
        <w:t>tarnybos</w:t>
      </w:r>
      <w:r w:rsidR="00B064EE" w:rsidRPr="00646AAC">
        <w:rPr>
          <w:rFonts w:ascii="Times New Roman" w:hAnsi="Times New Roman" w:cs="Times New Roman"/>
          <w:sz w:val="24"/>
          <w:szCs w:val="24"/>
        </w:rPr>
        <w:t xml:space="preserve"> </w:t>
      </w:r>
      <w:r w:rsidRPr="00646AAC">
        <w:rPr>
          <w:rFonts w:ascii="Times New Roman" w:hAnsi="Times New Roman" w:cs="Times New Roman"/>
          <w:sz w:val="24"/>
          <w:szCs w:val="24"/>
        </w:rPr>
        <w:t>ir Narkotikų, tabako ir alkoholio kontrolės departament</w:t>
      </w:r>
      <w:r w:rsidR="00B064EE">
        <w:rPr>
          <w:rFonts w:ascii="Times New Roman" w:hAnsi="Times New Roman" w:cs="Times New Roman"/>
          <w:sz w:val="24"/>
          <w:szCs w:val="24"/>
        </w:rPr>
        <w:t>o</w:t>
      </w:r>
      <w:r w:rsidRPr="00646AAC">
        <w:rPr>
          <w:rFonts w:ascii="Times New Roman" w:hAnsi="Times New Roman" w:cs="Times New Roman"/>
          <w:sz w:val="24"/>
          <w:szCs w:val="24"/>
        </w:rPr>
        <w:t xml:space="preserve"> veiklą vienoje priežiūros institucijoje ir sprendimas Valstybinės augalininkystės tarnybos prie Žemės ūkio ministerijos vykdomas verslo priežiūros funkcijas konsoliduoti Valstybinėje maisto ir veterinarijos tarnyboje.</w:t>
      </w:r>
    </w:p>
    <w:p w14:paraId="53CFD54F" w14:textId="77777777" w:rsidR="00D51E2E" w:rsidRPr="00646AAC" w:rsidRDefault="00D51E2E" w:rsidP="00EB6B53">
      <w:pPr>
        <w:spacing w:after="120" w:line="240" w:lineRule="auto"/>
        <w:jc w:val="both"/>
        <w:rPr>
          <w:rFonts w:ascii="Times New Roman" w:hAnsi="Times New Roman" w:cs="Times New Roman"/>
          <w:sz w:val="24"/>
          <w:szCs w:val="24"/>
        </w:rPr>
      </w:pPr>
      <w:r w:rsidRPr="00646AAC">
        <w:rPr>
          <w:rFonts w:ascii="Times New Roman" w:hAnsi="Times New Roman" w:cs="Times New Roman"/>
          <w:sz w:val="24"/>
          <w:szCs w:val="24"/>
        </w:rPr>
        <w:t>Be kitų veiklų, 2019 m</w:t>
      </w:r>
      <w:r>
        <w:rPr>
          <w:rFonts w:ascii="Times New Roman" w:hAnsi="Times New Roman" w:cs="Times New Roman"/>
          <w:sz w:val="24"/>
          <w:szCs w:val="24"/>
        </w:rPr>
        <w:t>.</w:t>
      </w:r>
      <w:r w:rsidRPr="00646AAC">
        <w:rPr>
          <w:rFonts w:ascii="Times New Roman" w:hAnsi="Times New Roman" w:cs="Times New Roman"/>
          <w:sz w:val="24"/>
          <w:szCs w:val="24"/>
        </w:rPr>
        <w:t xml:space="preserve"> </w:t>
      </w:r>
      <w:r w:rsidRPr="00646AAC">
        <w:rPr>
          <w:rFonts w:ascii="Times New Roman" w:hAnsi="Times New Roman" w:cs="Times New Roman"/>
          <w:b/>
          <w:sz w:val="24"/>
          <w:szCs w:val="24"/>
        </w:rPr>
        <w:t>tęsiamas projekto „Priežiūrą atliekančių institucijų informacinės sistemos (PAIIS) sukūrimas ir įdiegimas“ įgyvendinimas.</w:t>
      </w:r>
      <w:r w:rsidRPr="00646AAC">
        <w:rPr>
          <w:rFonts w:ascii="Times New Roman" w:hAnsi="Times New Roman" w:cs="Times New Roman"/>
          <w:sz w:val="24"/>
          <w:szCs w:val="24"/>
        </w:rPr>
        <w:t xml:space="preserve"> Per 2019 m. patvirtinti PAIIS nuostatai ir PAIIS duomenų saugos nuostatai, parengti PAIIS sukūrimo, įdiegimo ir integracijų viešiesiems pirkimams reikalingi dokumentai, paskelbti PAIIS </w:t>
      </w:r>
      <w:r>
        <w:rPr>
          <w:rFonts w:ascii="Times New Roman" w:hAnsi="Times New Roman" w:cs="Times New Roman"/>
          <w:sz w:val="24"/>
          <w:szCs w:val="24"/>
        </w:rPr>
        <w:t>r</w:t>
      </w:r>
      <w:r w:rsidRPr="00646AAC">
        <w:rPr>
          <w:rFonts w:ascii="Times New Roman" w:hAnsi="Times New Roman" w:cs="Times New Roman"/>
          <w:sz w:val="24"/>
          <w:szCs w:val="24"/>
        </w:rPr>
        <w:t>izikų valdymo modulių sukūrimo viešieji pirkimai.</w:t>
      </w:r>
      <w:r w:rsidRPr="00646AAC">
        <w:rPr>
          <w:rFonts w:ascii="Times New Roman" w:hAnsi="Times New Roman" w:cs="Times New Roman"/>
          <w:color w:val="1F497D"/>
          <w:sz w:val="24"/>
          <w:szCs w:val="24"/>
        </w:rPr>
        <w:t xml:space="preserve"> </w:t>
      </w:r>
      <w:r w:rsidRPr="00646AAC">
        <w:rPr>
          <w:rFonts w:ascii="Times New Roman" w:hAnsi="Times New Roman" w:cs="Times New Roman"/>
          <w:sz w:val="24"/>
          <w:szCs w:val="24"/>
        </w:rPr>
        <w:t>Ateityje PAIIS sudarys sąlygas automatizuoti ūkio subjektų veiklos priežiūros procesus: rizikos vertinimą, patikrinimų planavimą ir vykdymą, poveikio priemonių kontrolę</w:t>
      </w:r>
      <w:r>
        <w:rPr>
          <w:rFonts w:ascii="Times New Roman" w:hAnsi="Times New Roman" w:cs="Times New Roman"/>
          <w:sz w:val="24"/>
          <w:szCs w:val="24"/>
        </w:rPr>
        <w:t>, ir</w:t>
      </w:r>
      <w:r w:rsidRPr="00646AAC">
        <w:rPr>
          <w:rFonts w:ascii="Times New Roman" w:hAnsi="Times New Roman" w:cs="Times New Roman"/>
          <w:sz w:val="24"/>
          <w:szCs w:val="24"/>
        </w:rPr>
        <w:t xml:space="preserve"> leis priežiūros institucijoms greičiau, tiksliau ir patogiau atlikti ūkio subjektų priežiūros funkcijas. Priežiūros institucijos naudos PAIIS planuodamos ir vykdydamos patikrinimus, rengdamos patikrinimams reikalingus dokumentus, siųsdamos pranešimus bei priminimus ūkio subjektams ir bendraudamos su kitomis priežiūros institucijomis. Ūkio subjektai naudosis Verslo vartais ir per vieną langelį galės gauti informaciją apie priežiūros institucijų suplanuotus patikrinimus, jų veiklai taikomus kontrolinius klausimynus ir kitą informaciją iš priežiūros institucijų, teikti priežiūros institucijoms įrodymus</w:t>
      </w:r>
      <w:r>
        <w:rPr>
          <w:rFonts w:ascii="Times New Roman" w:hAnsi="Times New Roman" w:cs="Times New Roman"/>
          <w:sz w:val="24"/>
          <w:szCs w:val="24"/>
        </w:rPr>
        <w:t>, kad</w:t>
      </w:r>
      <w:r w:rsidRPr="00646AAC">
        <w:rPr>
          <w:rFonts w:ascii="Times New Roman" w:hAnsi="Times New Roman" w:cs="Times New Roman"/>
          <w:sz w:val="24"/>
          <w:szCs w:val="24"/>
        </w:rPr>
        <w:t xml:space="preserve"> ištaisyt</w:t>
      </w:r>
      <w:r>
        <w:rPr>
          <w:rFonts w:ascii="Times New Roman" w:hAnsi="Times New Roman" w:cs="Times New Roman"/>
          <w:sz w:val="24"/>
          <w:szCs w:val="24"/>
        </w:rPr>
        <w:t>i</w:t>
      </w:r>
      <w:r w:rsidRPr="00646AAC">
        <w:rPr>
          <w:rFonts w:ascii="Times New Roman" w:hAnsi="Times New Roman" w:cs="Times New Roman"/>
          <w:sz w:val="24"/>
          <w:szCs w:val="24"/>
        </w:rPr>
        <w:t xml:space="preserve"> pažeidim</w:t>
      </w:r>
      <w:r>
        <w:rPr>
          <w:rFonts w:ascii="Times New Roman" w:hAnsi="Times New Roman" w:cs="Times New Roman"/>
          <w:sz w:val="24"/>
          <w:szCs w:val="24"/>
        </w:rPr>
        <w:t>ai,</w:t>
      </w:r>
      <w:r w:rsidRPr="00646AAC">
        <w:rPr>
          <w:rFonts w:ascii="Times New Roman" w:hAnsi="Times New Roman" w:cs="Times New Roman"/>
          <w:sz w:val="24"/>
          <w:szCs w:val="24"/>
        </w:rPr>
        <w:t xml:space="preserve"> ir įvairaus formato dokumentus, peržiūrėti informaciją apie jų veiklos priežiūros istoriją ir dalyvauti apklausose apie priežiūros institucijų vykdomą priežiūrą.</w:t>
      </w:r>
    </w:p>
    <w:p w14:paraId="67372937" w14:textId="48125D52" w:rsidR="00D51E2E" w:rsidRPr="00646AAC" w:rsidRDefault="00D51E2E" w:rsidP="00EB6B53">
      <w:pPr>
        <w:spacing w:after="120" w:line="240" w:lineRule="auto"/>
        <w:jc w:val="center"/>
        <w:rPr>
          <w:rFonts w:ascii="Times New Roman" w:eastAsiaTheme="minorEastAsia" w:hAnsi="Times New Roman" w:cs="Times New Roman"/>
          <w:b/>
          <w:i/>
          <w:sz w:val="24"/>
          <w:szCs w:val="24"/>
        </w:rPr>
      </w:pPr>
      <w:r>
        <w:rPr>
          <w:rFonts w:ascii="Times New Roman" w:eastAsiaTheme="minorEastAsia" w:hAnsi="Times New Roman" w:cs="Times New Roman"/>
          <w:b/>
          <w:iCs/>
          <w:sz w:val="24"/>
          <w:szCs w:val="24"/>
        </w:rPr>
        <w:t>7</w:t>
      </w:r>
      <w:r w:rsidR="000F3651" w:rsidRPr="00925F6D">
        <w:rPr>
          <w:rFonts w:ascii="Times New Roman" w:eastAsiaTheme="minorEastAsia" w:hAnsi="Times New Roman" w:cs="Times New Roman"/>
          <w:b/>
          <w:iCs/>
          <w:sz w:val="24"/>
          <w:szCs w:val="24"/>
        </w:rPr>
        <w:t>4</w:t>
      </w:r>
      <w:r w:rsidRPr="00646AAC">
        <w:rPr>
          <w:rFonts w:ascii="Times New Roman" w:eastAsiaTheme="minorEastAsia" w:hAnsi="Times New Roman" w:cs="Times New Roman"/>
          <w:b/>
          <w:iCs/>
          <w:sz w:val="24"/>
          <w:szCs w:val="24"/>
        </w:rPr>
        <w:t xml:space="preserve"> pav.</w:t>
      </w:r>
      <w:r w:rsidRPr="00646AAC">
        <w:rPr>
          <w:rFonts w:ascii="Times New Roman" w:eastAsiaTheme="minorEastAsia" w:hAnsi="Times New Roman" w:cs="Times New Roman"/>
          <w:b/>
          <w:i/>
          <w:sz w:val="24"/>
          <w:szCs w:val="24"/>
        </w:rPr>
        <w:t xml:space="preserve"> </w:t>
      </w:r>
      <w:r w:rsidRPr="00646AAC">
        <w:rPr>
          <w:rFonts w:ascii="Times New Roman" w:eastAsiaTheme="minorEastAsia" w:hAnsi="Times New Roman" w:cs="Times New Roman"/>
          <w:i/>
          <w:sz w:val="24"/>
          <w:szCs w:val="24"/>
        </w:rPr>
        <w:t>Ūkio subjektai, teigiamai vertinantys priežiūros institucijų veiklą</w:t>
      </w:r>
      <w:r w:rsidR="00925F6D">
        <w:rPr>
          <w:rFonts w:ascii="Times New Roman" w:eastAsiaTheme="minorEastAsia" w:hAnsi="Times New Roman" w:cs="Times New Roman"/>
          <w:i/>
          <w:sz w:val="24"/>
          <w:szCs w:val="24"/>
        </w:rPr>
        <w:t xml:space="preserve">, </w:t>
      </w:r>
      <w:r w:rsidRPr="00646AAC">
        <w:rPr>
          <w:rFonts w:ascii="Times New Roman" w:eastAsiaTheme="minorEastAsia" w:hAnsi="Times New Roman" w:cs="Times New Roman"/>
          <w:i/>
          <w:sz w:val="24"/>
          <w:szCs w:val="24"/>
        </w:rPr>
        <w:t>visų apklaustųjų</w:t>
      </w:r>
      <w:r w:rsidRPr="00743B2F">
        <w:rPr>
          <w:rFonts w:ascii="Times New Roman" w:eastAsiaTheme="minorEastAsia" w:hAnsi="Times New Roman" w:cs="Times New Roman"/>
          <w:i/>
          <w:sz w:val="24"/>
          <w:szCs w:val="24"/>
        </w:rPr>
        <w:t xml:space="preserve"> </w:t>
      </w:r>
      <w:r w:rsidRPr="00646AAC">
        <w:rPr>
          <w:rFonts w:ascii="Times New Roman" w:eastAsiaTheme="minorEastAsia" w:hAnsi="Times New Roman" w:cs="Times New Roman"/>
          <w:i/>
          <w:sz w:val="24"/>
          <w:szCs w:val="24"/>
        </w:rPr>
        <w:t>proc.</w:t>
      </w:r>
    </w:p>
    <w:p w14:paraId="4A3503F0" w14:textId="77777777" w:rsidR="00D51E2E" w:rsidRPr="000E2C82" w:rsidRDefault="00D51E2E" w:rsidP="00EB6B53">
      <w:pPr>
        <w:spacing w:after="120" w:line="240" w:lineRule="auto"/>
        <w:jc w:val="center"/>
        <w:rPr>
          <w:rFonts w:ascii="Times New Roman" w:eastAsiaTheme="minorEastAsia" w:hAnsi="Times New Roman" w:cs="Times New Roman"/>
          <w:sz w:val="24"/>
          <w:szCs w:val="24"/>
        </w:rPr>
      </w:pPr>
      <w:r w:rsidRPr="000E2C82">
        <w:rPr>
          <w:rFonts w:ascii="Times New Roman" w:eastAsiaTheme="minorEastAsia" w:hAnsi="Times New Roman" w:cs="Times New Roman"/>
          <w:noProof/>
          <w:sz w:val="24"/>
          <w:szCs w:val="24"/>
          <w:lang w:eastAsia="lt-LT"/>
        </w:rPr>
        <w:drawing>
          <wp:inline distT="0" distB="0" distL="0" distR="0" wp14:anchorId="379770C1" wp14:editId="47CD69E4">
            <wp:extent cx="6129655" cy="1528762"/>
            <wp:effectExtent l="0" t="0" r="4445" b="14605"/>
            <wp:docPr id="68" name="Diagrama 68">
              <a:extLst xmlns:a="http://schemas.openxmlformats.org/drawingml/2006/main">
                <a:ext uri="{FF2B5EF4-FFF2-40B4-BE49-F238E27FC236}">
                  <a16:creationId xmlns:a16="http://schemas.microsoft.com/office/drawing/2014/main" id="{00000000-0008-0000-0B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6EE4E9AC" w14:textId="309C2917" w:rsidR="00D51E2E" w:rsidRPr="000E2C82" w:rsidRDefault="00D51E2E" w:rsidP="00EB6B53">
      <w:pPr>
        <w:spacing w:after="120" w:line="240" w:lineRule="auto"/>
        <w:jc w:val="center"/>
        <w:rPr>
          <w:rFonts w:ascii="Times New Roman" w:hAnsi="Times New Roman" w:cs="Times New Roman"/>
          <w:sz w:val="20"/>
          <w:szCs w:val="20"/>
        </w:rPr>
      </w:pPr>
      <w:r w:rsidRPr="000E2C82">
        <w:rPr>
          <w:rFonts w:ascii="Times New Roman" w:eastAsia="Times New Roman" w:hAnsi="Times New Roman" w:cs="Times New Roman"/>
          <w:bCs/>
          <w:color w:val="000000"/>
          <w:sz w:val="20"/>
          <w:szCs w:val="20"/>
        </w:rPr>
        <w:t>Duomenų šaltinis</w:t>
      </w:r>
      <w:r>
        <w:rPr>
          <w:rFonts w:ascii="Times New Roman" w:eastAsia="Times New Roman" w:hAnsi="Times New Roman" w:cs="Times New Roman"/>
          <w:bCs/>
          <w:color w:val="000000"/>
          <w:sz w:val="20"/>
          <w:szCs w:val="20"/>
        </w:rPr>
        <w:t xml:space="preserve"> –</w:t>
      </w:r>
      <w:r w:rsidRPr="000E2C82">
        <w:rPr>
          <w:rFonts w:ascii="Times New Roman" w:eastAsia="Times New Roman" w:hAnsi="Times New Roman" w:cs="Times New Roman"/>
          <w:bCs/>
          <w:color w:val="000000"/>
          <w:sz w:val="20"/>
          <w:szCs w:val="20"/>
        </w:rPr>
        <w:t xml:space="preserve"> </w:t>
      </w:r>
      <w:r w:rsidR="00B064EE">
        <w:rPr>
          <w:rFonts w:ascii="Times New Roman" w:eastAsia="Times New Roman" w:hAnsi="Times New Roman" w:cs="Times New Roman"/>
          <w:bCs/>
          <w:color w:val="000000"/>
          <w:sz w:val="20"/>
          <w:szCs w:val="20"/>
        </w:rPr>
        <w:t>ū</w:t>
      </w:r>
      <w:r w:rsidRPr="000E2C82">
        <w:rPr>
          <w:rFonts w:ascii="Times New Roman" w:eastAsia="Times New Roman" w:hAnsi="Times New Roman" w:cs="Times New Roman"/>
          <w:bCs/>
          <w:color w:val="000000"/>
          <w:sz w:val="20"/>
          <w:szCs w:val="20"/>
        </w:rPr>
        <w:t>kio subjektų apklausos</w:t>
      </w:r>
    </w:p>
    <w:p w14:paraId="5637A76D" w14:textId="689AEDBA" w:rsidR="00D51E2E" w:rsidRPr="000E2C82" w:rsidRDefault="00D51E2E" w:rsidP="00EB6B53">
      <w:pPr>
        <w:spacing w:after="120" w:line="240" w:lineRule="auto"/>
        <w:jc w:val="both"/>
        <w:rPr>
          <w:rFonts w:ascii="Times New Roman" w:hAnsi="Times New Roman" w:cs="Times New Roman"/>
          <w:sz w:val="24"/>
          <w:szCs w:val="24"/>
        </w:rPr>
      </w:pPr>
      <w:r w:rsidRPr="000E2C82">
        <w:rPr>
          <w:rFonts w:ascii="Times New Roman" w:eastAsia="Times New Roman" w:hAnsi="Times New Roman" w:cs="Times New Roman"/>
          <w:color w:val="000000"/>
          <w:sz w:val="24"/>
          <w:szCs w:val="24"/>
        </w:rPr>
        <w:t>2019 m</w:t>
      </w:r>
      <w:r>
        <w:rPr>
          <w:rFonts w:ascii="Times New Roman" w:eastAsia="Times New Roman" w:hAnsi="Times New Roman" w:cs="Times New Roman"/>
          <w:color w:val="000000"/>
          <w:sz w:val="24"/>
          <w:szCs w:val="24"/>
        </w:rPr>
        <w:t>.</w:t>
      </w:r>
      <w:r w:rsidRPr="000E2C82">
        <w:rPr>
          <w:rFonts w:ascii="Times New Roman" w:eastAsia="Times New Roman" w:hAnsi="Times New Roman" w:cs="Times New Roman"/>
          <w:color w:val="000000"/>
          <w:sz w:val="24"/>
          <w:szCs w:val="24"/>
        </w:rPr>
        <w:t xml:space="preserve"> atliktos apklausos rezultatai rodo teigiamas pokyčio tendencijas. </w:t>
      </w:r>
      <w:r w:rsidRPr="000E2C82">
        <w:rPr>
          <w:rFonts w:ascii="Times New Roman" w:eastAsia="Times New Roman" w:hAnsi="Times New Roman" w:cs="Times New Roman"/>
          <w:b/>
          <w:color w:val="000000"/>
          <w:sz w:val="24"/>
          <w:szCs w:val="24"/>
        </w:rPr>
        <w:t>Lietuvos įmonės vis labiau pasitiki šalies verslo priežiūros institucijomis</w:t>
      </w:r>
      <w:r w:rsidRPr="000E2C82">
        <w:rPr>
          <w:rFonts w:ascii="Times New Roman" w:eastAsia="Times New Roman" w:hAnsi="Times New Roman" w:cs="Times New Roman"/>
          <w:color w:val="000000"/>
          <w:sz w:val="24"/>
          <w:szCs w:val="24"/>
        </w:rPr>
        <w:t>. Pastaruosius 4 metus didėja ūkio subjektų pasitenkinimo verslo priežiūros institucijų veikla rodikliai: teigiamas (labai gerai ir gerai) vertinimas išaugo nuo 69 proc. 2016 m</w:t>
      </w:r>
      <w:r>
        <w:rPr>
          <w:rFonts w:ascii="Times New Roman" w:eastAsia="Times New Roman" w:hAnsi="Times New Roman" w:cs="Times New Roman"/>
          <w:color w:val="000000"/>
          <w:sz w:val="24"/>
          <w:szCs w:val="24"/>
        </w:rPr>
        <w:t>.</w:t>
      </w:r>
      <w:r w:rsidRPr="000E2C82">
        <w:rPr>
          <w:rFonts w:ascii="Times New Roman" w:eastAsia="Times New Roman" w:hAnsi="Times New Roman" w:cs="Times New Roman"/>
          <w:color w:val="000000"/>
          <w:sz w:val="24"/>
          <w:szCs w:val="24"/>
        </w:rPr>
        <w:t xml:space="preserve"> iki 77 proc. 2019 m</w:t>
      </w:r>
      <w:r>
        <w:rPr>
          <w:rFonts w:ascii="Times New Roman" w:eastAsia="Times New Roman" w:hAnsi="Times New Roman" w:cs="Times New Roman"/>
          <w:color w:val="000000"/>
          <w:sz w:val="24"/>
          <w:szCs w:val="24"/>
        </w:rPr>
        <w:t>.</w:t>
      </w:r>
      <w:r w:rsidRPr="000E2C82">
        <w:rPr>
          <w:rFonts w:ascii="Times New Roman" w:eastAsia="Times New Roman" w:hAnsi="Times New Roman" w:cs="Times New Roman"/>
          <w:color w:val="000000"/>
          <w:sz w:val="24"/>
          <w:szCs w:val="24"/>
        </w:rPr>
        <w:t xml:space="preserve"> ir viršijo 2019 m</w:t>
      </w:r>
      <w:r>
        <w:rPr>
          <w:rFonts w:ascii="Times New Roman" w:eastAsia="Times New Roman" w:hAnsi="Times New Roman" w:cs="Times New Roman"/>
          <w:color w:val="000000"/>
          <w:sz w:val="24"/>
          <w:szCs w:val="24"/>
        </w:rPr>
        <w:t>.</w:t>
      </w:r>
      <w:r w:rsidRPr="000E2C82">
        <w:rPr>
          <w:rFonts w:ascii="Times New Roman" w:eastAsia="Times New Roman" w:hAnsi="Times New Roman" w:cs="Times New Roman"/>
          <w:color w:val="000000"/>
          <w:sz w:val="24"/>
          <w:szCs w:val="24"/>
        </w:rPr>
        <w:t xml:space="preserve"> planuotą pasiekti rodiklį </w:t>
      </w:r>
      <w:r w:rsidR="00464D67">
        <w:rPr>
          <w:rFonts w:ascii="Times New Roman" w:eastAsia="Times New Roman" w:hAnsi="Times New Roman" w:cs="Times New Roman"/>
          <w:color w:val="000000"/>
          <w:sz w:val="24"/>
          <w:szCs w:val="24"/>
        </w:rPr>
        <w:t>3</w:t>
      </w:r>
      <w:r w:rsidRPr="000E2C82">
        <w:rPr>
          <w:rFonts w:ascii="Times New Roman" w:eastAsia="Times New Roman" w:hAnsi="Times New Roman" w:cs="Times New Roman"/>
          <w:color w:val="000000"/>
          <w:sz w:val="24"/>
          <w:szCs w:val="24"/>
        </w:rPr>
        <w:t xml:space="preserve"> proc. punktais.</w:t>
      </w:r>
      <w:r w:rsidRPr="000E2C82">
        <w:rPr>
          <w:rFonts w:ascii="Times New Roman" w:hAnsi="Times New Roman" w:cs="Times New Roman"/>
          <w:b/>
          <w:sz w:val="28"/>
          <w:szCs w:val="28"/>
        </w:rPr>
        <w:br w:type="page"/>
      </w:r>
    </w:p>
    <w:p w14:paraId="301EE454" w14:textId="77777777" w:rsidR="00D51E2E" w:rsidRPr="000E2C82" w:rsidRDefault="00D51E2E" w:rsidP="00EB6B53">
      <w:pPr>
        <w:spacing w:after="120" w:line="240" w:lineRule="auto"/>
        <w:jc w:val="both"/>
        <w:rPr>
          <w:rFonts w:ascii="Times New Roman" w:hAnsi="Times New Roman" w:cs="Times New Roman"/>
          <w:b/>
          <w:color w:val="002060"/>
          <w:sz w:val="28"/>
          <w:szCs w:val="28"/>
        </w:rPr>
      </w:pPr>
      <w:bookmarkStart w:id="48" w:name="_Toc531605461"/>
      <w:r w:rsidRPr="000E2C82">
        <w:rPr>
          <w:rFonts w:ascii="Times New Roman" w:hAnsi="Times New Roman" w:cs="Times New Roman"/>
          <w:b/>
          <w:color w:val="002060"/>
          <w:sz w:val="28"/>
          <w:szCs w:val="28"/>
        </w:rPr>
        <w:lastRenderedPageBreak/>
        <w:t>3.3 kryptis. Skaidrumo ir atvirumo didinimas, kovos su korupcija stiprinimas</w:t>
      </w:r>
      <w:bookmarkEnd w:id="48"/>
      <w:r w:rsidRPr="000E2C82">
        <w:rPr>
          <w:rFonts w:ascii="Times New Roman" w:hAnsi="Times New Roman" w:cs="Times New Roman"/>
          <w:b/>
          <w:color w:val="002060"/>
          <w:sz w:val="28"/>
          <w:szCs w:val="28"/>
        </w:rPr>
        <w:t xml:space="preserve"> </w:t>
      </w:r>
    </w:p>
    <w:p w14:paraId="2C2A46C1" w14:textId="77777777" w:rsidR="00D51E2E" w:rsidRPr="000E2C82" w:rsidRDefault="00D51E2E" w:rsidP="00EB6B53">
      <w:pPr>
        <w:pStyle w:val="Betarp20"/>
        <w:spacing w:after="120"/>
      </w:pPr>
    </w:p>
    <w:p w14:paraId="6CE92497" w14:textId="77777777" w:rsidR="00D51E2E" w:rsidRPr="000E2C82" w:rsidRDefault="00D51E2E" w:rsidP="00EB6B53">
      <w:pPr>
        <w:shd w:val="clear" w:color="auto" w:fill="D9D9D9" w:themeFill="background1" w:themeFillShade="D9"/>
        <w:spacing w:after="120" w:line="240" w:lineRule="auto"/>
        <w:jc w:val="both"/>
        <w:rPr>
          <w:rFonts w:ascii="Times New Roman" w:hAnsi="Times New Roman" w:cs="Times New Roman"/>
          <w:b/>
          <w:sz w:val="24"/>
          <w:szCs w:val="24"/>
        </w:rPr>
      </w:pPr>
      <w:r w:rsidRPr="000E2C82">
        <w:rPr>
          <w:rFonts w:ascii="Times New Roman" w:hAnsi="Times New Roman" w:cs="Times New Roman"/>
          <w:b/>
          <w:sz w:val="24"/>
          <w:szCs w:val="24"/>
        </w:rPr>
        <w:t>Skaidrumo ir atvirumo didinimas</w:t>
      </w:r>
    </w:p>
    <w:p w14:paraId="472DA3D3" w14:textId="77777777" w:rsidR="00D51E2E" w:rsidRPr="000E2C82" w:rsidRDefault="00D51E2E" w:rsidP="00EB6B53">
      <w:pPr>
        <w:pStyle w:val="Betarp"/>
        <w:spacing w:after="120"/>
        <w:rPr>
          <w:rFonts w:ascii="Times New Roman" w:hAnsi="Times New Roman" w:cs="Times New Roman"/>
          <w:b/>
          <w:bCs/>
          <w:i/>
          <w:iCs/>
          <w:sz w:val="24"/>
          <w:szCs w:val="24"/>
          <w:lang w:val="lt-LT"/>
        </w:rPr>
      </w:pPr>
      <w:r w:rsidRPr="000E2C82">
        <w:rPr>
          <w:rFonts w:ascii="Times New Roman" w:hAnsi="Times New Roman" w:cs="Times New Roman"/>
          <w:b/>
          <w:bCs/>
          <w:i/>
          <w:iCs/>
          <w:sz w:val="24"/>
          <w:szCs w:val="24"/>
          <w:lang w:val="lt-LT"/>
        </w:rPr>
        <w:t>Duomenų atvėrimas</w:t>
      </w:r>
    </w:p>
    <w:p w14:paraId="3CF2AFF1" w14:textId="77777777" w:rsidR="00D51E2E" w:rsidRPr="000E2C82" w:rsidRDefault="00D51E2E" w:rsidP="00EB6B53">
      <w:pPr>
        <w:spacing w:after="120" w:line="240" w:lineRule="auto"/>
        <w:jc w:val="both"/>
        <w:rPr>
          <w:rFonts w:ascii="Times New Roman" w:hAnsi="Times New Roman" w:cs="Times New Roman"/>
          <w:sz w:val="24"/>
          <w:szCs w:val="24"/>
        </w:rPr>
      </w:pPr>
      <w:r w:rsidRPr="000E2C82">
        <w:rPr>
          <w:rFonts w:ascii="Times New Roman" w:hAnsi="Times New Roman" w:cs="Times New Roman"/>
          <w:sz w:val="24"/>
          <w:szCs w:val="24"/>
        </w:rPr>
        <w:t>Viena pagrindinių sričių, per kurią skatinamas skaidrumas ir atvirumas, – duomenų atvėrimas</w:t>
      </w:r>
      <w:r w:rsidRPr="000E2C82">
        <w:rPr>
          <w:rFonts w:ascii="Times New Roman" w:hAnsi="Times New Roman" w:cs="Times New Roman"/>
          <w:color w:val="000000" w:themeColor="text1"/>
          <w:sz w:val="24"/>
          <w:szCs w:val="24"/>
        </w:rPr>
        <w:t xml:space="preserve">, kuris suteikia galimybę duomenų naudotojams įžvelgti naujas perspektyvas ir plėtoti jais paremtas inovacijas, kurios prisideda prie gyvenimo kokybės gerinimo, verslo augimo bei šalies tarptautinio įvaizdžio formavimo. </w:t>
      </w:r>
    </w:p>
    <w:p w14:paraId="455485AB" w14:textId="77777777" w:rsidR="00D51E2E" w:rsidRPr="000E2C82" w:rsidRDefault="00D51E2E" w:rsidP="00EB6B53">
      <w:pPr>
        <w:spacing w:after="120" w:line="240" w:lineRule="auto"/>
        <w:jc w:val="both"/>
        <w:rPr>
          <w:rFonts w:ascii="Times New Roman" w:eastAsia="Times New Roman" w:hAnsi="Times New Roman" w:cs="Times New Roman"/>
          <w:sz w:val="24"/>
          <w:szCs w:val="24"/>
        </w:rPr>
      </w:pPr>
      <w:r w:rsidRPr="000E2C82">
        <w:rPr>
          <w:rFonts w:ascii="Times New Roman" w:eastAsia="Times New Roman" w:hAnsi="Times New Roman" w:cs="Times New Roman"/>
          <w:sz w:val="24"/>
          <w:szCs w:val="24"/>
        </w:rPr>
        <w:t xml:space="preserve">Siekiant atverti viešojo sektoriaus nuasmenintus ir neslaptus duomenis, </w:t>
      </w:r>
      <w:r w:rsidRPr="000E2C82">
        <w:rPr>
          <w:rFonts w:ascii="Times New Roman" w:eastAsia="Times New Roman" w:hAnsi="Times New Roman" w:cs="Times New Roman"/>
          <w:b/>
          <w:sz w:val="24"/>
          <w:szCs w:val="24"/>
        </w:rPr>
        <w:t xml:space="preserve">parengti metodiniai dokumentai, </w:t>
      </w:r>
      <w:r>
        <w:rPr>
          <w:rFonts w:ascii="Times New Roman" w:eastAsia="Times New Roman" w:hAnsi="Times New Roman" w:cs="Times New Roman"/>
          <w:b/>
          <w:color w:val="000000"/>
          <w:sz w:val="24"/>
          <w:szCs w:val="24"/>
          <w:lang w:eastAsia="lt-LT"/>
        </w:rPr>
        <w:t>kurių</w:t>
      </w:r>
      <w:r w:rsidRPr="000E2C82">
        <w:rPr>
          <w:rFonts w:ascii="Times New Roman" w:eastAsia="Times New Roman" w:hAnsi="Times New Roman" w:cs="Times New Roman"/>
          <w:b/>
          <w:color w:val="000000"/>
          <w:sz w:val="24"/>
          <w:szCs w:val="24"/>
          <w:lang w:eastAsia="lt-LT"/>
        </w:rPr>
        <w:t xml:space="preserve"> viešojo sektoriaus institucijoms </w:t>
      </w:r>
      <w:r>
        <w:rPr>
          <w:rFonts w:ascii="Times New Roman" w:eastAsia="Times New Roman" w:hAnsi="Times New Roman" w:cs="Times New Roman"/>
          <w:b/>
          <w:color w:val="000000"/>
          <w:sz w:val="24"/>
          <w:szCs w:val="24"/>
          <w:lang w:eastAsia="lt-LT"/>
        </w:rPr>
        <w:t xml:space="preserve">reikia </w:t>
      </w:r>
      <w:r w:rsidRPr="000E2C82">
        <w:rPr>
          <w:rFonts w:ascii="Times New Roman" w:eastAsia="Times New Roman" w:hAnsi="Times New Roman" w:cs="Times New Roman"/>
          <w:b/>
          <w:color w:val="000000"/>
          <w:sz w:val="24"/>
          <w:szCs w:val="24"/>
          <w:lang w:eastAsia="lt-LT"/>
        </w:rPr>
        <w:t>jų valdomų duomenų inventorizacij</w:t>
      </w:r>
      <w:r>
        <w:rPr>
          <w:rFonts w:ascii="Times New Roman" w:eastAsia="Times New Roman" w:hAnsi="Times New Roman" w:cs="Times New Roman"/>
          <w:b/>
          <w:color w:val="000000"/>
          <w:sz w:val="24"/>
          <w:szCs w:val="24"/>
          <w:lang w:eastAsia="lt-LT"/>
        </w:rPr>
        <w:t>ai</w:t>
      </w:r>
      <w:r w:rsidRPr="000E2C82">
        <w:rPr>
          <w:rFonts w:ascii="Times New Roman" w:eastAsia="Times New Roman" w:hAnsi="Times New Roman" w:cs="Times New Roman"/>
          <w:b/>
          <w:color w:val="000000"/>
          <w:sz w:val="24"/>
          <w:szCs w:val="24"/>
          <w:lang w:eastAsia="lt-LT"/>
        </w:rPr>
        <w:t xml:space="preserve"> ir atvėrim</w:t>
      </w:r>
      <w:r>
        <w:rPr>
          <w:rFonts w:ascii="Times New Roman" w:eastAsia="Times New Roman" w:hAnsi="Times New Roman" w:cs="Times New Roman"/>
          <w:b/>
          <w:color w:val="000000"/>
          <w:sz w:val="24"/>
          <w:szCs w:val="24"/>
          <w:lang w:eastAsia="lt-LT"/>
        </w:rPr>
        <w:t>ui</w:t>
      </w:r>
      <w:r w:rsidRPr="000E2C82">
        <w:rPr>
          <w:rFonts w:ascii="Times New Roman" w:eastAsia="Times New Roman" w:hAnsi="Times New Roman" w:cs="Times New Roman"/>
          <w:b/>
          <w:color w:val="000000"/>
          <w:sz w:val="24"/>
          <w:szCs w:val="24"/>
          <w:lang w:eastAsia="lt-LT"/>
        </w:rPr>
        <w:t xml:space="preserve"> organiz</w:t>
      </w:r>
      <w:r>
        <w:rPr>
          <w:rFonts w:ascii="Times New Roman" w:eastAsia="Times New Roman" w:hAnsi="Times New Roman" w:cs="Times New Roman"/>
          <w:b/>
          <w:color w:val="000000"/>
          <w:sz w:val="24"/>
          <w:szCs w:val="24"/>
          <w:lang w:eastAsia="lt-LT"/>
        </w:rPr>
        <w:t xml:space="preserve">uoti </w:t>
      </w:r>
      <w:r w:rsidRPr="000E2C82">
        <w:rPr>
          <w:rFonts w:ascii="Times New Roman" w:eastAsia="Times New Roman" w:hAnsi="Times New Roman" w:cs="Times New Roman"/>
          <w:b/>
          <w:color w:val="000000"/>
          <w:sz w:val="24"/>
          <w:szCs w:val="24"/>
          <w:lang w:eastAsia="lt-LT"/>
        </w:rPr>
        <w:t>ir įgyvendin</w:t>
      </w:r>
      <w:r>
        <w:rPr>
          <w:rFonts w:ascii="Times New Roman" w:eastAsia="Times New Roman" w:hAnsi="Times New Roman" w:cs="Times New Roman"/>
          <w:b/>
          <w:color w:val="000000"/>
          <w:sz w:val="24"/>
          <w:szCs w:val="24"/>
          <w:lang w:eastAsia="lt-LT"/>
        </w:rPr>
        <w:t>ti</w:t>
      </w:r>
      <w:r w:rsidRPr="000E2C82">
        <w:rPr>
          <w:rStyle w:val="Puslapioinaosnuoroda"/>
          <w:rFonts w:ascii="Times New Roman" w:eastAsia="Times New Roman" w:hAnsi="Times New Roman" w:cs="Times New Roman"/>
          <w:b/>
          <w:color w:val="000000"/>
          <w:sz w:val="24"/>
          <w:szCs w:val="24"/>
          <w:lang w:eastAsia="lt-LT"/>
        </w:rPr>
        <w:footnoteReference w:id="76"/>
      </w:r>
      <w:r w:rsidRPr="000E2C82">
        <w:rPr>
          <w:rFonts w:ascii="Times New Roman" w:eastAsia="Times New Roman" w:hAnsi="Times New Roman" w:cs="Times New Roman"/>
          <w:bCs/>
          <w:color w:val="000000"/>
          <w:sz w:val="24"/>
          <w:szCs w:val="24"/>
          <w:lang w:eastAsia="lt-LT"/>
        </w:rPr>
        <w:t>,</w:t>
      </w:r>
      <w:r w:rsidRPr="000E2C82">
        <w:rPr>
          <w:rFonts w:ascii="Times New Roman" w:eastAsia="Times New Roman" w:hAnsi="Times New Roman" w:cs="Times New Roman"/>
          <w:color w:val="000000"/>
          <w:sz w:val="24"/>
          <w:szCs w:val="24"/>
        </w:rPr>
        <w:t xml:space="preserve"> d</w:t>
      </w:r>
      <w:r w:rsidRPr="000E2C82">
        <w:rPr>
          <w:rFonts w:ascii="Times New Roman" w:eastAsia="Times New Roman" w:hAnsi="Times New Roman" w:cs="Times New Roman"/>
          <w:sz w:val="24"/>
          <w:szCs w:val="24"/>
        </w:rPr>
        <w:t>augiau nei 200 viešojo sektoriaus institucijų darbuotojų su</w:t>
      </w:r>
      <w:r>
        <w:rPr>
          <w:rFonts w:ascii="Times New Roman" w:eastAsia="Times New Roman" w:hAnsi="Times New Roman" w:cs="Times New Roman"/>
          <w:sz w:val="24"/>
          <w:szCs w:val="24"/>
        </w:rPr>
        <w:t>rengti</w:t>
      </w:r>
      <w:r w:rsidRPr="000E2C82">
        <w:rPr>
          <w:rFonts w:ascii="Times New Roman" w:eastAsia="Times New Roman" w:hAnsi="Times New Roman" w:cs="Times New Roman"/>
          <w:sz w:val="24"/>
          <w:szCs w:val="24"/>
        </w:rPr>
        <w:t xml:space="preserve"> mokymai duomenų atvėrimo tema.</w:t>
      </w:r>
    </w:p>
    <w:p w14:paraId="5698D825" w14:textId="15D72F3F" w:rsidR="00D51E2E" w:rsidRPr="000E2C82" w:rsidRDefault="00D51E2E" w:rsidP="00EB6B53">
      <w:pPr>
        <w:spacing w:after="120" w:line="240" w:lineRule="auto"/>
        <w:jc w:val="both"/>
        <w:rPr>
          <w:rFonts w:ascii="Times New Roman" w:eastAsia="Times New Roman" w:hAnsi="Times New Roman" w:cs="Times New Roman"/>
          <w:sz w:val="24"/>
          <w:szCs w:val="24"/>
        </w:rPr>
      </w:pPr>
      <w:r w:rsidRPr="000E2C82">
        <w:rPr>
          <w:rFonts w:ascii="Times New Roman" w:eastAsia="Times New Roman" w:hAnsi="Times New Roman" w:cs="Times New Roman"/>
          <w:b/>
          <w:spacing w:val="2"/>
          <w:sz w:val="24"/>
          <w:szCs w:val="24"/>
          <w:shd w:val="clear" w:color="auto" w:fill="FFFFFF"/>
        </w:rPr>
        <w:t>Parengtas vieša</w:t>
      </w:r>
      <w:r>
        <w:rPr>
          <w:rFonts w:ascii="Times New Roman" w:eastAsia="Times New Roman" w:hAnsi="Times New Roman" w:cs="Times New Roman"/>
          <w:b/>
          <w:spacing w:val="2"/>
          <w:sz w:val="24"/>
          <w:szCs w:val="24"/>
          <w:shd w:val="clear" w:color="auto" w:fill="FFFFFF"/>
        </w:rPr>
        <w:t>i</w:t>
      </w:r>
      <w:r w:rsidRPr="000E2C82">
        <w:rPr>
          <w:rFonts w:ascii="Times New Roman" w:eastAsia="Times New Roman" w:hAnsi="Times New Roman" w:cs="Times New Roman"/>
          <w:b/>
          <w:spacing w:val="2"/>
          <w:sz w:val="24"/>
          <w:szCs w:val="24"/>
          <w:shd w:val="clear" w:color="auto" w:fill="FFFFFF"/>
        </w:rPr>
        <w:t xml:space="preserve"> naudo</w:t>
      </w:r>
      <w:r>
        <w:rPr>
          <w:rFonts w:ascii="Times New Roman" w:eastAsia="Times New Roman" w:hAnsi="Times New Roman" w:cs="Times New Roman"/>
          <w:b/>
          <w:spacing w:val="2"/>
          <w:sz w:val="24"/>
          <w:szCs w:val="24"/>
          <w:shd w:val="clear" w:color="auto" w:fill="FFFFFF"/>
        </w:rPr>
        <w:t>ti</w:t>
      </w:r>
      <w:r w:rsidRPr="000E2C82">
        <w:rPr>
          <w:rFonts w:ascii="Times New Roman" w:eastAsia="Times New Roman" w:hAnsi="Times New Roman" w:cs="Times New Roman"/>
          <w:b/>
          <w:spacing w:val="2"/>
          <w:sz w:val="24"/>
          <w:szCs w:val="24"/>
          <w:shd w:val="clear" w:color="auto" w:fill="FFFFFF"/>
        </w:rPr>
        <w:t xml:space="preserve"> Lietuvos atvirų duomenų portalas </w:t>
      </w:r>
      <w:hyperlink r:id="rId98" w:history="1">
        <w:r w:rsidRPr="002100EE">
          <w:rPr>
            <w:rFonts w:ascii="Times New Roman" w:eastAsiaTheme="majorEastAsia" w:hAnsi="Times New Roman" w:cs="Times New Roman"/>
            <w:b/>
            <w:sz w:val="24"/>
            <w:szCs w:val="24"/>
          </w:rPr>
          <w:t>https://data.gov.lt/</w:t>
        </w:r>
      </w:hyperlink>
      <w:r w:rsidRPr="00B064EE">
        <w:rPr>
          <w:rFonts w:ascii="Times New Roman" w:eastAsia="Times New Roman" w:hAnsi="Times New Roman" w:cs="Times New Roman"/>
          <w:b/>
          <w:sz w:val="24"/>
          <w:szCs w:val="24"/>
        </w:rPr>
        <w:t>.</w:t>
      </w:r>
      <w:r w:rsidRPr="000E2C82">
        <w:rPr>
          <w:rFonts w:ascii="Times New Roman" w:eastAsia="Times New Roman" w:hAnsi="Times New Roman" w:cs="Times New Roman"/>
          <w:b/>
          <w:sz w:val="24"/>
          <w:szCs w:val="24"/>
        </w:rPr>
        <w:t xml:space="preserve"> </w:t>
      </w:r>
      <w:r w:rsidRPr="000E2C82">
        <w:rPr>
          <w:rFonts w:ascii="Times New Roman" w:eastAsia="Times New Roman" w:hAnsi="Times New Roman" w:cs="Times New Roman"/>
          <w:sz w:val="24"/>
          <w:szCs w:val="24"/>
        </w:rPr>
        <w:t>Jis</w:t>
      </w:r>
      <w:r w:rsidRPr="000E2C82">
        <w:rPr>
          <w:rFonts w:ascii="Times New Roman" w:eastAsia="Times New Roman" w:hAnsi="Times New Roman" w:cs="Times New Roman"/>
          <w:b/>
          <w:sz w:val="24"/>
          <w:szCs w:val="24"/>
        </w:rPr>
        <w:t xml:space="preserve"> </w:t>
      </w:r>
      <w:r w:rsidRPr="000E2C82">
        <w:rPr>
          <w:rFonts w:ascii="Times New Roman" w:eastAsia="Times New Roman" w:hAnsi="Times New Roman" w:cs="Times New Roman"/>
          <w:sz w:val="24"/>
          <w:szCs w:val="24"/>
        </w:rPr>
        <w:t xml:space="preserve">įdiegtas CKAN platformos pagrindu ir suteikia galimybę viešojo sektoriaus institucijoms aprašyti atvertus duomenų rinkinius metaduomenimis </w:t>
      </w:r>
      <w:r>
        <w:rPr>
          <w:rFonts w:ascii="Times New Roman" w:eastAsia="Times New Roman" w:hAnsi="Times New Roman" w:cs="Times New Roman"/>
          <w:sz w:val="24"/>
          <w:szCs w:val="24"/>
        </w:rPr>
        <w:t>ir</w:t>
      </w:r>
      <w:r w:rsidRPr="000E2C82">
        <w:rPr>
          <w:rFonts w:ascii="Times New Roman" w:eastAsia="Times New Roman" w:hAnsi="Times New Roman" w:cs="Times New Roman"/>
          <w:sz w:val="24"/>
          <w:szCs w:val="24"/>
        </w:rPr>
        <w:t xml:space="preserve"> publikuoti juos portale, o duomenų vartotojams juos surasti. Portale publikuojami </w:t>
      </w:r>
      <w:r w:rsidRPr="000E2C82">
        <w:rPr>
          <w:rFonts w:ascii="Times New Roman" w:eastAsia="Times New Roman" w:hAnsi="Times New Roman" w:cs="Times New Roman"/>
          <w:spacing w:val="2"/>
          <w:sz w:val="24"/>
          <w:szCs w:val="24"/>
          <w:shd w:val="clear" w:color="auto" w:fill="FFFFFF"/>
        </w:rPr>
        <w:t>Užimtumo tarnybos, Švietimo informacinių technologijų centro, Nacionalinės mokėjimo agentūros prie Žemės ūkio ministerijos, Valstyb</w:t>
      </w:r>
      <w:r w:rsidR="00B064EE">
        <w:rPr>
          <w:rFonts w:ascii="Times New Roman" w:eastAsia="Times New Roman" w:hAnsi="Times New Roman" w:cs="Times New Roman"/>
          <w:spacing w:val="2"/>
          <w:sz w:val="24"/>
          <w:szCs w:val="24"/>
          <w:shd w:val="clear" w:color="auto" w:fill="FFFFFF"/>
        </w:rPr>
        <w:t>in</w:t>
      </w:r>
      <w:r w:rsidRPr="000E2C82">
        <w:rPr>
          <w:rFonts w:ascii="Times New Roman" w:eastAsia="Times New Roman" w:hAnsi="Times New Roman" w:cs="Times New Roman"/>
          <w:spacing w:val="2"/>
          <w:sz w:val="24"/>
          <w:szCs w:val="24"/>
          <w:shd w:val="clear" w:color="auto" w:fill="FFFFFF"/>
        </w:rPr>
        <w:t xml:space="preserve">ės darbo inspekcijos prie Lietuvos Respublikos socialinės apsaugos ir darbo ministerijos ir VĮ Žemės ūkio informacijos ir kaimo verslo centro </w:t>
      </w:r>
      <w:r w:rsidRPr="000E2C82">
        <w:rPr>
          <w:rFonts w:ascii="Times New Roman" w:eastAsia="Times New Roman" w:hAnsi="Times New Roman" w:cs="Times New Roman"/>
          <w:b/>
          <w:spacing w:val="2"/>
          <w:sz w:val="24"/>
          <w:szCs w:val="24"/>
          <w:shd w:val="clear" w:color="auto" w:fill="FFFFFF"/>
        </w:rPr>
        <w:t>atveriamų 300 duomenų</w:t>
      </w:r>
      <w:r w:rsidRPr="000E2C82">
        <w:rPr>
          <w:rFonts w:ascii="Times New Roman" w:eastAsia="Times New Roman" w:hAnsi="Times New Roman" w:cs="Times New Roman"/>
          <w:spacing w:val="2"/>
          <w:sz w:val="24"/>
          <w:szCs w:val="24"/>
          <w:shd w:val="clear" w:color="auto" w:fill="FFFFFF"/>
        </w:rPr>
        <w:t xml:space="preserve"> </w:t>
      </w:r>
      <w:r w:rsidRPr="000E2C82">
        <w:rPr>
          <w:rFonts w:ascii="Times New Roman" w:eastAsia="Times New Roman" w:hAnsi="Times New Roman" w:cs="Times New Roman"/>
          <w:b/>
          <w:sz w:val="24"/>
          <w:szCs w:val="24"/>
        </w:rPr>
        <w:t xml:space="preserve">rinkinių metaduomenys. O visus duomenis minėtos institucijos pabaigs atverti ir publikuos </w:t>
      </w:r>
      <w:r>
        <w:rPr>
          <w:rFonts w:ascii="Times New Roman" w:eastAsia="Times New Roman" w:hAnsi="Times New Roman" w:cs="Times New Roman"/>
          <w:b/>
          <w:sz w:val="24"/>
          <w:szCs w:val="24"/>
        </w:rPr>
        <w:t>p</w:t>
      </w:r>
      <w:r w:rsidRPr="000E2C82">
        <w:rPr>
          <w:rFonts w:ascii="Times New Roman" w:eastAsia="Times New Roman" w:hAnsi="Times New Roman" w:cs="Times New Roman"/>
          <w:b/>
          <w:sz w:val="24"/>
          <w:szCs w:val="24"/>
        </w:rPr>
        <w:t xml:space="preserve">ortale 2020 m. </w:t>
      </w:r>
      <w:r>
        <w:rPr>
          <w:rFonts w:ascii="Times New Roman" w:eastAsia="Times New Roman" w:hAnsi="Times New Roman" w:cs="Times New Roman"/>
          <w:b/>
          <w:sz w:val="24"/>
          <w:szCs w:val="24"/>
        </w:rPr>
        <w:t>II</w:t>
      </w:r>
      <w:r w:rsidRPr="000E2C82">
        <w:rPr>
          <w:rFonts w:ascii="Times New Roman" w:eastAsia="Times New Roman" w:hAnsi="Times New Roman" w:cs="Times New Roman"/>
          <w:b/>
          <w:sz w:val="24"/>
          <w:szCs w:val="24"/>
        </w:rPr>
        <w:t xml:space="preserve"> ketv</w:t>
      </w:r>
      <w:r w:rsidRPr="000E2C82">
        <w:rPr>
          <w:rFonts w:ascii="Times New Roman" w:eastAsia="Times New Roman" w:hAnsi="Times New Roman" w:cs="Times New Roman"/>
          <w:sz w:val="24"/>
          <w:szCs w:val="24"/>
        </w:rPr>
        <w:t>. Šiuo metu dar palaikoma </w:t>
      </w:r>
      <w:hyperlink r:id="rId99" w:tgtFrame="_blank" w:history="1">
        <w:r w:rsidRPr="002100EE">
          <w:rPr>
            <w:rFonts w:ascii="Times New Roman" w:eastAsiaTheme="majorEastAsia" w:hAnsi="Times New Roman" w:cs="Times New Roman"/>
            <w:sz w:val="24"/>
            <w:szCs w:val="24"/>
          </w:rPr>
          <w:t>Informacijos rinkmenų sąrašo informacinė sistema</w:t>
        </w:r>
      </w:hyperlink>
      <w:r w:rsidRPr="002100EE">
        <w:rPr>
          <w:rFonts w:ascii="Times New Roman" w:eastAsia="Times New Roman" w:hAnsi="Times New Roman" w:cs="Times New Roman"/>
          <w:sz w:val="24"/>
          <w:szCs w:val="24"/>
        </w:rPr>
        <w:t> </w:t>
      </w:r>
      <w:r w:rsidRPr="000E2C82">
        <w:rPr>
          <w:rFonts w:ascii="Times New Roman" w:eastAsia="Times New Roman" w:hAnsi="Times New Roman" w:cs="Times New Roman"/>
          <w:sz w:val="24"/>
          <w:szCs w:val="24"/>
        </w:rPr>
        <w:t>(bus naikinama galutinai sukūrus portalą).  Joje 127 institucijos yra registravusios įvairios brandos lygmens ir kokybės 744 atvertus duomenų rinkinius.</w:t>
      </w:r>
    </w:p>
    <w:p w14:paraId="40A8FA47" w14:textId="77777777" w:rsidR="00D51E2E" w:rsidRPr="000E2C82" w:rsidRDefault="00D51E2E" w:rsidP="00EB6B53">
      <w:pPr>
        <w:spacing w:after="120" w:line="240" w:lineRule="auto"/>
        <w:jc w:val="both"/>
        <w:rPr>
          <w:rFonts w:ascii="Times New Roman" w:eastAsia="Times New Roman" w:hAnsi="Times New Roman" w:cs="Times New Roman"/>
          <w:sz w:val="24"/>
          <w:szCs w:val="24"/>
        </w:rPr>
      </w:pPr>
      <w:r w:rsidRPr="000E2C82">
        <w:rPr>
          <w:rFonts w:ascii="Times New Roman" w:eastAsia="Times New Roman" w:hAnsi="Times New Roman" w:cs="Times New Roman"/>
          <w:sz w:val="24"/>
          <w:szCs w:val="24"/>
        </w:rPr>
        <w:t xml:space="preserve">Atvirų duomenų portalo funkcionalumas ne tik leis duomenų teikėjams tvarkyti jų atvertų duomenų rinkinių metaduomenis, o duomenų vartotojams duomenis surasti, bet taip pat sudarys </w:t>
      </w:r>
      <w:r>
        <w:rPr>
          <w:rFonts w:ascii="Times New Roman" w:eastAsia="Times New Roman" w:hAnsi="Times New Roman" w:cs="Times New Roman"/>
          <w:sz w:val="24"/>
          <w:szCs w:val="24"/>
        </w:rPr>
        <w:t>sąlygas</w:t>
      </w:r>
      <w:r w:rsidRPr="000E2C82">
        <w:rPr>
          <w:rFonts w:ascii="Times New Roman" w:eastAsia="Times New Roman" w:hAnsi="Times New Roman" w:cs="Times New Roman"/>
          <w:sz w:val="24"/>
          <w:szCs w:val="24"/>
        </w:rPr>
        <w:t xml:space="preserve"> vykdyti sistemingą atvėrimo stebėseną</w:t>
      </w:r>
      <w:r>
        <w:rPr>
          <w:rFonts w:ascii="Times New Roman" w:eastAsia="Times New Roman" w:hAnsi="Times New Roman" w:cs="Times New Roman"/>
          <w:sz w:val="24"/>
          <w:szCs w:val="24"/>
        </w:rPr>
        <w:t>,</w:t>
      </w:r>
      <w:r w:rsidRPr="000E2C82">
        <w:rPr>
          <w:rFonts w:ascii="Times New Roman" w:eastAsia="Times New Roman" w:hAnsi="Times New Roman" w:cs="Times New Roman"/>
          <w:sz w:val="24"/>
          <w:szCs w:val="24"/>
        </w:rPr>
        <w:t xml:space="preserve"> užtikrinti aukštesnę duomenų atvėrimo brandą </w:t>
      </w:r>
      <w:r>
        <w:rPr>
          <w:rFonts w:ascii="Times New Roman" w:eastAsia="Times New Roman" w:hAnsi="Times New Roman" w:cs="Times New Roman"/>
          <w:sz w:val="24"/>
          <w:szCs w:val="24"/>
        </w:rPr>
        <w:t>ir</w:t>
      </w:r>
      <w:r w:rsidRPr="000E2C82">
        <w:rPr>
          <w:rFonts w:ascii="Times New Roman" w:eastAsia="Times New Roman" w:hAnsi="Times New Roman" w:cs="Times New Roman"/>
          <w:sz w:val="24"/>
          <w:szCs w:val="24"/>
        </w:rPr>
        <w:t xml:space="preserve"> koreguoti duomenų rinkinių atvėrimo prioritetus pagal vartotojų išreikštą duomenų poreikį. </w:t>
      </w:r>
    </w:p>
    <w:p w14:paraId="2D9652C8" w14:textId="536C16B1" w:rsidR="00D51E2E" w:rsidRPr="000E2C82" w:rsidRDefault="00D51E2E" w:rsidP="00EB6B53">
      <w:pPr>
        <w:spacing w:after="120" w:line="240" w:lineRule="auto"/>
        <w:jc w:val="both"/>
        <w:rPr>
          <w:rFonts w:ascii="Times New Roman" w:eastAsia="Times New Roman" w:hAnsi="Times New Roman" w:cs="Times New Roman"/>
          <w:sz w:val="24"/>
          <w:szCs w:val="24"/>
        </w:rPr>
      </w:pPr>
      <w:r w:rsidRPr="000E2C82">
        <w:rPr>
          <w:rFonts w:ascii="Times New Roman" w:eastAsia="Times New Roman" w:hAnsi="Times New Roman" w:cs="Times New Roman"/>
          <w:b/>
          <w:spacing w:val="2"/>
          <w:sz w:val="24"/>
          <w:szCs w:val="24"/>
          <w:shd w:val="clear" w:color="auto" w:fill="FFFFFF"/>
        </w:rPr>
        <w:t xml:space="preserve">Portalas bus integruotas su </w:t>
      </w:r>
      <w:r w:rsidR="00925F6D">
        <w:rPr>
          <w:rFonts w:ascii="Times New Roman" w:eastAsia="Times New Roman" w:hAnsi="Times New Roman" w:cs="Times New Roman"/>
          <w:b/>
          <w:spacing w:val="2"/>
          <w:sz w:val="24"/>
          <w:szCs w:val="24"/>
          <w:shd w:val="clear" w:color="auto" w:fill="FFFFFF"/>
        </w:rPr>
        <w:t>ES</w:t>
      </w:r>
      <w:r w:rsidRPr="000E2C82">
        <w:rPr>
          <w:rFonts w:ascii="Times New Roman" w:eastAsia="Times New Roman" w:hAnsi="Times New Roman" w:cs="Times New Roman"/>
          <w:b/>
          <w:spacing w:val="2"/>
          <w:sz w:val="24"/>
          <w:szCs w:val="24"/>
          <w:shd w:val="clear" w:color="auto" w:fill="FFFFFF"/>
        </w:rPr>
        <w:t xml:space="preserve"> atvirų duomenų portalu</w:t>
      </w:r>
      <w:r>
        <w:rPr>
          <w:rFonts w:ascii="Times New Roman" w:eastAsia="Times New Roman" w:hAnsi="Times New Roman" w:cs="Times New Roman"/>
          <w:b/>
          <w:spacing w:val="2"/>
          <w:sz w:val="24"/>
          <w:szCs w:val="24"/>
          <w:shd w:val="clear" w:color="auto" w:fill="FFFFFF"/>
        </w:rPr>
        <w:t xml:space="preserve"> </w:t>
      </w:r>
      <w:hyperlink r:id="rId100" w:history="1">
        <w:r w:rsidRPr="002100EE">
          <w:rPr>
            <w:rFonts w:ascii="Times New Roman" w:eastAsiaTheme="majorEastAsia" w:hAnsi="Times New Roman" w:cs="Times New Roman"/>
            <w:b/>
            <w:bCs/>
            <w:spacing w:val="3"/>
            <w:sz w:val="24"/>
            <w:szCs w:val="24"/>
            <w:shd w:val="clear" w:color="auto" w:fill="FFFFFF"/>
          </w:rPr>
          <w:t>www.europeandataportal.eu</w:t>
        </w:r>
      </w:hyperlink>
      <w:r w:rsidRPr="00B064EE">
        <w:rPr>
          <w:rFonts w:ascii="Times New Roman" w:eastAsia="Times New Roman" w:hAnsi="Times New Roman" w:cs="Times New Roman"/>
          <w:b/>
          <w:spacing w:val="2"/>
          <w:sz w:val="24"/>
          <w:szCs w:val="24"/>
          <w:shd w:val="clear" w:color="auto" w:fill="FFFFFF"/>
        </w:rPr>
        <w:t>.</w:t>
      </w:r>
      <w:r w:rsidRPr="000E2C82">
        <w:rPr>
          <w:rFonts w:ascii="Times New Roman" w:eastAsia="Times New Roman" w:hAnsi="Times New Roman" w:cs="Times New Roman"/>
          <w:b/>
          <w:spacing w:val="2"/>
          <w:sz w:val="24"/>
          <w:szCs w:val="24"/>
          <w:shd w:val="clear" w:color="auto" w:fill="FFFFFF"/>
        </w:rPr>
        <w:t xml:space="preserve"> Įdiegus portalą, visos institucijos galės </w:t>
      </w:r>
      <w:r w:rsidR="00B064EE">
        <w:rPr>
          <w:rFonts w:ascii="Times New Roman" w:eastAsia="Times New Roman" w:hAnsi="Times New Roman" w:cs="Times New Roman"/>
          <w:b/>
          <w:spacing w:val="2"/>
          <w:sz w:val="24"/>
          <w:szCs w:val="24"/>
          <w:shd w:val="clear" w:color="auto" w:fill="FFFFFF"/>
        </w:rPr>
        <w:t xml:space="preserve">jame </w:t>
      </w:r>
      <w:r w:rsidRPr="000E2C82">
        <w:rPr>
          <w:rFonts w:ascii="Times New Roman" w:eastAsia="Times New Roman" w:hAnsi="Times New Roman" w:cs="Times New Roman"/>
          <w:b/>
          <w:spacing w:val="2"/>
          <w:sz w:val="24"/>
          <w:szCs w:val="24"/>
          <w:shd w:val="clear" w:color="auto" w:fill="FFFFFF"/>
        </w:rPr>
        <w:t>pateikti atveriamų duomenų rinkinių metaduomenis ir duomenų rinkinius</w:t>
      </w:r>
      <w:r w:rsidRPr="000E2C82">
        <w:rPr>
          <w:rFonts w:ascii="Times New Roman" w:eastAsia="Times New Roman" w:hAnsi="Times New Roman" w:cs="Times New Roman"/>
          <w:spacing w:val="2"/>
          <w:sz w:val="24"/>
          <w:szCs w:val="24"/>
          <w:shd w:val="clear" w:color="auto" w:fill="FFFFFF"/>
        </w:rPr>
        <w:t xml:space="preserve">. </w:t>
      </w:r>
    </w:p>
    <w:p w14:paraId="7AF28617" w14:textId="2ACC661C" w:rsidR="00D51E2E" w:rsidRPr="000E2C82" w:rsidRDefault="00D51E2E" w:rsidP="00EB6B53">
      <w:pPr>
        <w:spacing w:after="120" w:line="240" w:lineRule="auto"/>
        <w:jc w:val="both"/>
        <w:rPr>
          <w:rFonts w:ascii="Times New Roman" w:hAnsi="Times New Roman" w:cs="Times New Roman"/>
          <w:sz w:val="24"/>
          <w:szCs w:val="24"/>
        </w:rPr>
      </w:pPr>
      <w:r w:rsidRPr="000E2C82">
        <w:rPr>
          <w:rFonts w:ascii="Times New Roman" w:eastAsia="Times New Roman" w:hAnsi="Times New Roman" w:cs="Times New Roman"/>
          <w:sz w:val="24"/>
          <w:szCs w:val="24"/>
        </w:rPr>
        <w:t xml:space="preserve">Padaryti pasirengimo </w:t>
      </w:r>
      <w:r w:rsidRPr="000E2C82">
        <w:rPr>
          <w:rFonts w:ascii="Times New Roman" w:hAnsi="Times New Roman" w:cs="Times New Roman"/>
          <w:sz w:val="24"/>
          <w:szCs w:val="24"/>
        </w:rPr>
        <w:t xml:space="preserve">kitam etapui darbai – </w:t>
      </w:r>
      <w:r w:rsidRPr="000E2C82">
        <w:rPr>
          <w:rFonts w:ascii="Times New Roman" w:hAnsi="Times New Roman" w:cs="Times New Roman"/>
          <w:b/>
          <w:sz w:val="24"/>
          <w:szCs w:val="24"/>
        </w:rPr>
        <w:t>kartu su kitomis 65 viešojo sektoriaus institucijomis parengtas atvertinų prioritetinių duomenų rinkinių sąrašas; suorganizuota prioritetinių duomenų rinkinių sąrašo viešoji konsultacija su visuomene</w:t>
      </w:r>
      <w:r w:rsidRPr="000E2C82">
        <w:rPr>
          <w:rFonts w:ascii="Times New Roman" w:hAnsi="Times New Roman" w:cs="Times New Roman"/>
          <w:sz w:val="24"/>
          <w:szCs w:val="24"/>
        </w:rPr>
        <w:t>. Planuojama, kad 2020</w:t>
      </w:r>
      <w:r>
        <w:rPr>
          <w:rFonts w:ascii="Times New Roman" w:hAnsi="Times New Roman" w:cs="Times New Roman"/>
          <w:sz w:val="24"/>
          <w:szCs w:val="24"/>
        </w:rPr>
        <w:t>–</w:t>
      </w:r>
      <w:r w:rsidRPr="000E2C82">
        <w:rPr>
          <w:rFonts w:ascii="Times New Roman" w:hAnsi="Times New Roman" w:cs="Times New Roman"/>
          <w:sz w:val="24"/>
          <w:szCs w:val="24"/>
        </w:rPr>
        <w:t>2023 m. viešojo sektoriaus institucijos atvers daugiau kaip 400 naujų didelės paklausos duomenų rinkinių, kurie iš karto bus pasiekiami ne tik per Lietuvos atvirų duomenų portalą, bet ir per Europos duomenų portalą.</w:t>
      </w:r>
    </w:p>
    <w:p w14:paraId="450F0C7A" w14:textId="77777777" w:rsidR="00D51E2E" w:rsidRPr="000E2C82" w:rsidRDefault="00D51E2E" w:rsidP="00EB6B53">
      <w:pPr>
        <w:tabs>
          <w:tab w:val="left" w:pos="5615"/>
        </w:tabs>
        <w:spacing w:after="120" w:line="240" w:lineRule="auto"/>
        <w:jc w:val="both"/>
        <w:rPr>
          <w:rFonts w:ascii="Times New Roman" w:hAnsi="Times New Roman" w:cs="Times New Roman"/>
          <w:b/>
          <w:bCs/>
          <w:i/>
          <w:iCs/>
          <w:sz w:val="24"/>
          <w:szCs w:val="24"/>
        </w:rPr>
      </w:pPr>
      <w:r w:rsidRPr="000E2C82">
        <w:rPr>
          <w:rFonts w:ascii="Times New Roman" w:hAnsi="Times New Roman" w:cs="Times New Roman"/>
          <w:b/>
          <w:bCs/>
          <w:i/>
          <w:iCs/>
          <w:sz w:val="24"/>
          <w:szCs w:val="24"/>
        </w:rPr>
        <w:t>„Atviri Lietuvos finansai“</w:t>
      </w:r>
      <w:r w:rsidRPr="000E2C82">
        <w:rPr>
          <w:rFonts w:ascii="Times New Roman" w:hAnsi="Times New Roman" w:cs="Times New Roman"/>
          <w:b/>
          <w:bCs/>
          <w:i/>
          <w:iCs/>
          <w:sz w:val="24"/>
          <w:szCs w:val="24"/>
        </w:rPr>
        <w:tab/>
      </w:r>
    </w:p>
    <w:p w14:paraId="6D5E825A" w14:textId="77777777" w:rsidR="00D51E2E" w:rsidRPr="000E2C82" w:rsidRDefault="00D51E2E" w:rsidP="00EB6B53">
      <w:pPr>
        <w:pStyle w:val="Betarp"/>
        <w:spacing w:after="120"/>
        <w:jc w:val="both"/>
        <w:rPr>
          <w:rFonts w:ascii="Times New Roman" w:eastAsia="Calibri" w:hAnsi="Times New Roman" w:cs="Times New Roman"/>
          <w:sz w:val="24"/>
          <w:szCs w:val="24"/>
          <w:lang w:val="lt-LT"/>
        </w:rPr>
      </w:pPr>
      <w:r w:rsidRPr="000E2C82">
        <w:rPr>
          <w:rFonts w:ascii="Times New Roman" w:eastAsia="Calibri" w:hAnsi="Times New Roman" w:cs="Times New Roman"/>
          <w:sz w:val="24"/>
          <w:szCs w:val="24"/>
          <w:lang w:val="lt-LT"/>
        </w:rPr>
        <w:t>Siekiant paskatinti visuomenės domėjimąsi</w:t>
      </w:r>
      <w:r>
        <w:rPr>
          <w:rFonts w:ascii="Times New Roman" w:eastAsia="Calibri" w:hAnsi="Times New Roman" w:cs="Times New Roman"/>
          <w:sz w:val="24"/>
          <w:szCs w:val="24"/>
          <w:lang w:val="lt-LT"/>
        </w:rPr>
        <w:t>,</w:t>
      </w:r>
      <w:r w:rsidRPr="000E2C82">
        <w:rPr>
          <w:rFonts w:ascii="Times New Roman" w:eastAsia="Calibri" w:hAnsi="Times New Roman" w:cs="Times New Roman"/>
          <w:sz w:val="24"/>
          <w:szCs w:val="24"/>
          <w:lang w:val="lt-LT"/>
        </w:rPr>
        <w:t xml:space="preserve"> kam ir kur leidžiamos valstybės biudžeto lėšos</w:t>
      </w:r>
      <w:r>
        <w:rPr>
          <w:rFonts w:ascii="Times New Roman" w:eastAsia="Calibri" w:hAnsi="Times New Roman" w:cs="Times New Roman"/>
          <w:sz w:val="24"/>
          <w:szCs w:val="24"/>
          <w:lang w:val="lt-LT"/>
        </w:rPr>
        <w:t>, ir</w:t>
      </w:r>
      <w:r w:rsidRPr="000E2C82">
        <w:rPr>
          <w:rFonts w:ascii="Times New Roman" w:eastAsia="Calibri" w:hAnsi="Times New Roman" w:cs="Times New Roman"/>
          <w:sz w:val="24"/>
          <w:szCs w:val="24"/>
          <w:lang w:val="lt-LT"/>
        </w:rPr>
        <w:t xml:space="preserve"> stiprinti atsparumą korupcijai, taip sudarant geresnes visuomenės kontrol</w:t>
      </w:r>
      <w:r>
        <w:rPr>
          <w:rFonts w:ascii="Times New Roman" w:eastAsia="Calibri" w:hAnsi="Times New Roman" w:cs="Times New Roman"/>
          <w:sz w:val="24"/>
          <w:szCs w:val="24"/>
          <w:lang w:val="lt-LT"/>
        </w:rPr>
        <w:t>ės</w:t>
      </w:r>
      <w:r w:rsidRPr="002809C7">
        <w:rPr>
          <w:rFonts w:ascii="Times New Roman" w:eastAsia="Calibri" w:hAnsi="Times New Roman" w:cs="Times New Roman"/>
          <w:sz w:val="24"/>
          <w:szCs w:val="24"/>
          <w:lang w:val="lt-LT"/>
        </w:rPr>
        <w:t xml:space="preserve"> </w:t>
      </w:r>
      <w:r w:rsidRPr="000E2C82">
        <w:rPr>
          <w:rFonts w:ascii="Times New Roman" w:eastAsia="Calibri" w:hAnsi="Times New Roman" w:cs="Times New Roman"/>
          <w:sz w:val="24"/>
          <w:szCs w:val="24"/>
          <w:lang w:val="lt-LT"/>
        </w:rPr>
        <w:t>galimybes, sukurta interneto svetainė „Atviri Lietuvos finansai“</w:t>
      </w:r>
      <w:r w:rsidRPr="000E2C82">
        <w:rPr>
          <w:rStyle w:val="Puslapioinaosnuoroda"/>
          <w:rFonts w:ascii="Times New Roman" w:eastAsia="Calibri" w:hAnsi="Times New Roman" w:cs="Times New Roman"/>
          <w:sz w:val="24"/>
          <w:szCs w:val="24"/>
          <w:lang w:val="lt-LT"/>
        </w:rPr>
        <w:footnoteReference w:id="77"/>
      </w:r>
      <w:r w:rsidRPr="000E2C82">
        <w:rPr>
          <w:rFonts w:ascii="Times New Roman" w:eastAsia="Calibri" w:hAnsi="Times New Roman" w:cs="Times New Roman"/>
          <w:sz w:val="24"/>
          <w:szCs w:val="24"/>
          <w:lang w:val="lt-LT"/>
        </w:rPr>
        <w:t>, kurioje suprantama</w:t>
      </w:r>
      <w:r>
        <w:rPr>
          <w:rFonts w:ascii="Times New Roman" w:eastAsia="Calibri" w:hAnsi="Times New Roman" w:cs="Times New Roman"/>
          <w:sz w:val="24"/>
          <w:szCs w:val="24"/>
          <w:lang w:val="lt-LT"/>
        </w:rPr>
        <w:t>i</w:t>
      </w:r>
      <w:r w:rsidRPr="000E2C82">
        <w:rPr>
          <w:rFonts w:ascii="Times New Roman" w:eastAsia="Calibri" w:hAnsi="Times New Roman" w:cs="Times New Roman"/>
          <w:sz w:val="24"/>
          <w:szCs w:val="24"/>
          <w:lang w:val="lt-LT"/>
        </w:rPr>
        <w:t xml:space="preserve"> ir patrauklia</w:t>
      </w:r>
      <w:r>
        <w:rPr>
          <w:rFonts w:ascii="Times New Roman" w:eastAsia="Calibri" w:hAnsi="Times New Roman" w:cs="Times New Roman"/>
          <w:sz w:val="24"/>
          <w:szCs w:val="24"/>
          <w:lang w:val="lt-LT"/>
        </w:rPr>
        <w:t>i</w:t>
      </w:r>
      <w:r w:rsidRPr="000E2C82">
        <w:rPr>
          <w:rFonts w:ascii="Times New Roman" w:eastAsia="Calibri" w:hAnsi="Times New Roman" w:cs="Times New Roman"/>
          <w:sz w:val="24"/>
          <w:szCs w:val="24"/>
          <w:lang w:val="lt-LT"/>
        </w:rPr>
        <w:t xml:space="preserve"> pristatoma viešųjų finansų sistema. </w:t>
      </w:r>
    </w:p>
    <w:p w14:paraId="5DBBB553" w14:textId="6BC66432" w:rsidR="00D51E2E" w:rsidRPr="000E2C82" w:rsidRDefault="00D51E2E" w:rsidP="00EB6B53">
      <w:pPr>
        <w:pStyle w:val="Betarp"/>
        <w:spacing w:after="120"/>
        <w:jc w:val="both"/>
        <w:rPr>
          <w:rFonts w:ascii="Times New Roman" w:eastAsia="Calibri" w:hAnsi="Times New Roman" w:cs="Times New Roman"/>
          <w:sz w:val="24"/>
          <w:szCs w:val="24"/>
          <w:lang w:val="lt-LT"/>
        </w:rPr>
      </w:pPr>
      <w:r w:rsidRPr="000E2C82">
        <w:rPr>
          <w:rFonts w:ascii="Times New Roman" w:eastAsia="Calibri" w:hAnsi="Times New Roman" w:cs="Times New Roman"/>
          <w:sz w:val="24"/>
          <w:szCs w:val="24"/>
          <w:lang w:val="lt-LT"/>
        </w:rPr>
        <w:t>Interneto svetainėje šiuo metu galima rasti 3</w:t>
      </w:r>
      <w:r>
        <w:rPr>
          <w:rFonts w:ascii="Times New Roman" w:eastAsia="Calibri" w:hAnsi="Times New Roman" w:cs="Times New Roman"/>
          <w:sz w:val="24"/>
          <w:szCs w:val="24"/>
          <w:lang w:val="lt-LT"/>
        </w:rPr>
        <w:t xml:space="preserve"> </w:t>
      </w:r>
      <w:r w:rsidRPr="000E2C82">
        <w:rPr>
          <w:rFonts w:ascii="Times New Roman" w:eastAsia="Calibri" w:hAnsi="Times New Roman" w:cs="Times New Roman"/>
          <w:sz w:val="24"/>
          <w:szCs w:val="24"/>
          <w:lang w:val="lt-LT"/>
        </w:rPr>
        <w:t>563 viešojo sektoriaus subjektų finansines ataskaitas, 479 valstybės biudžetinių įstaigų biudžeto vykdymo duomenis, taip pat visų savivaldybių, Valstybinio socialinio draudimo (SODR</w:t>
      </w:r>
      <w:r>
        <w:rPr>
          <w:rFonts w:ascii="Times New Roman" w:eastAsia="Calibri" w:hAnsi="Times New Roman" w:cs="Times New Roman"/>
          <w:sz w:val="24"/>
          <w:szCs w:val="24"/>
          <w:lang w:val="lt-LT"/>
        </w:rPr>
        <w:t>A</w:t>
      </w:r>
      <w:r w:rsidRPr="000E2C82">
        <w:rPr>
          <w:rFonts w:ascii="Times New Roman" w:eastAsia="Calibri" w:hAnsi="Times New Roman" w:cs="Times New Roman"/>
          <w:sz w:val="24"/>
          <w:szCs w:val="24"/>
          <w:lang w:val="lt-LT"/>
        </w:rPr>
        <w:t xml:space="preserve">) bei Privalomojo sveikatos draudimo (PSDF) fondų finansinius duomenis. </w:t>
      </w:r>
      <w:r w:rsidRPr="000E2C82">
        <w:rPr>
          <w:rFonts w:ascii="Times New Roman" w:eastAsia="Calibri" w:hAnsi="Times New Roman" w:cs="Times New Roman"/>
          <w:sz w:val="24"/>
          <w:szCs w:val="24"/>
          <w:lang w:val="lt-LT"/>
        </w:rPr>
        <w:lastRenderedPageBreak/>
        <w:t>Tai pirminė interneto svetainės versija, kuri bus tobulinama, pildoma naujais duomenimis ir papildomomis funkcijomis. Interneto svetainę numatoma papildyti statistiniais, makroekonominiais rodikliais. Atverdama tokios plačios apimties duomenis Lietuva tampa viena iš daugiausiai finansinių duomenų atveriančių šalių</w:t>
      </w:r>
      <w:r w:rsidR="00BE274C">
        <w:rPr>
          <w:rFonts w:ascii="Times New Roman" w:eastAsia="Calibri" w:hAnsi="Times New Roman" w:cs="Times New Roman"/>
          <w:sz w:val="24"/>
          <w:szCs w:val="24"/>
          <w:lang w:val="lt-LT"/>
        </w:rPr>
        <w:t xml:space="preserve"> pasaulyje</w:t>
      </w:r>
      <w:r w:rsidRPr="000E2C82">
        <w:rPr>
          <w:rFonts w:ascii="Times New Roman" w:eastAsia="Calibri" w:hAnsi="Times New Roman" w:cs="Times New Roman"/>
          <w:sz w:val="24"/>
          <w:szCs w:val="24"/>
          <w:lang w:val="lt-LT"/>
        </w:rPr>
        <w:t xml:space="preserve">. </w:t>
      </w:r>
    </w:p>
    <w:p w14:paraId="05280A19" w14:textId="6593BB55" w:rsidR="00D51E2E" w:rsidRDefault="00D51E2E" w:rsidP="00EB6B53">
      <w:pPr>
        <w:pStyle w:val="Betarp"/>
        <w:spacing w:after="120"/>
        <w:jc w:val="both"/>
        <w:rPr>
          <w:rFonts w:ascii="Times New Roman" w:eastAsia="Calibri" w:hAnsi="Times New Roman" w:cs="Times New Roman"/>
          <w:sz w:val="24"/>
          <w:szCs w:val="24"/>
          <w:lang w:val="lt-LT"/>
        </w:rPr>
      </w:pPr>
      <w:r w:rsidRPr="000E2C82">
        <w:rPr>
          <w:rFonts w:ascii="Times New Roman" w:eastAsia="Calibri" w:hAnsi="Times New Roman" w:cs="Times New Roman"/>
          <w:sz w:val="24"/>
          <w:szCs w:val="24"/>
          <w:lang w:val="lt-LT"/>
        </w:rPr>
        <w:t xml:space="preserve">Siekiant sudaryti galimybes naudotis pažangiais elektroninės paieškos ir analizės įrankiais, duomenys svetainėje atveriami pilnais rinkiniais. Juos galima atsisiųsti internetu, jie pateikiami patogiu ir redaguojamu formatu. </w:t>
      </w:r>
    </w:p>
    <w:p w14:paraId="6F86A6E9" w14:textId="77777777" w:rsidR="00901F6F" w:rsidRPr="000E2C82" w:rsidRDefault="00901F6F" w:rsidP="00EB6B53">
      <w:pPr>
        <w:pStyle w:val="Betarp"/>
        <w:spacing w:after="120"/>
        <w:jc w:val="both"/>
        <w:rPr>
          <w:rFonts w:ascii="Times New Roman" w:eastAsia="Calibri" w:hAnsi="Times New Roman" w:cs="Times New Roman"/>
          <w:sz w:val="24"/>
          <w:szCs w:val="24"/>
          <w:lang w:val="lt-LT"/>
        </w:rPr>
      </w:pPr>
    </w:p>
    <w:p w14:paraId="7097BD9D" w14:textId="77777777" w:rsidR="00D51E2E" w:rsidRPr="000E2C82" w:rsidRDefault="00D51E2E" w:rsidP="00EB6B53">
      <w:pPr>
        <w:shd w:val="clear" w:color="auto" w:fill="D9D9D9" w:themeFill="background1" w:themeFillShade="D9"/>
        <w:spacing w:after="120" w:line="240" w:lineRule="auto"/>
        <w:jc w:val="both"/>
        <w:rPr>
          <w:rFonts w:ascii="Times New Roman" w:hAnsi="Times New Roman" w:cs="Times New Roman"/>
          <w:b/>
          <w:sz w:val="24"/>
          <w:szCs w:val="24"/>
        </w:rPr>
      </w:pPr>
      <w:r w:rsidRPr="000E2C82">
        <w:rPr>
          <w:rFonts w:ascii="Times New Roman" w:hAnsi="Times New Roman" w:cs="Times New Roman"/>
          <w:b/>
          <w:sz w:val="24"/>
          <w:szCs w:val="24"/>
        </w:rPr>
        <w:t>Kovos su korupcija stiprinimas</w:t>
      </w:r>
    </w:p>
    <w:p w14:paraId="08522035" w14:textId="0D0FCCB4" w:rsidR="00D51E2E" w:rsidRPr="000E2C82" w:rsidRDefault="00D51E2E" w:rsidP="00EB6B53">
      <w:pPr>
        <w:spacing w:after="120" w:line="240" w:lineRule="auto"/>
        <w:jc w:val="both"/>
        <w:rPr>
          <w:rFonts w:ascii="Times New Roman" w:hAnsi="Times New Roman" w:cs="Times New Roman"/>
          <w:sz w:val="24"/>
          <w:szCs w:val="24"/>
        </w:rPr>
      </w:pPr>
      <w:r w:rsidRPr="000E2C82">
        <w:rPr>
          <w:rFonts w:ascii="Times New Roman" w:hAnsi="Times New Roman" w:cs="Times New Roman"/>
          <w:sz w:val="24"/>
          <w:szCs w:val="24"/>
        </w:rPr>
        <w:t>2019 m</w:t>
      </w:r>
      <w:r>
        <w:rPr>
          <w:rFonts w:ascii="Times New Roman" w:hAnsi="Times New Roman" w:cs="Times New Roman"/>
          <w:sz w:val="24"/>
          <w:szCs w:val="24"/>
        </w:rPr>
        <w:t xml:space="preserve">. pasaulinės </w:t>
      </w:r>
      <w:r w:rsidR="00AC0827">
        <w:rPr>
          <w:rFonts w:ascii="Times New Roman" w:hAnsi="Times New Roman" w:cs="Times New Roman"/>
          <w:sz w:val="24"/>
          <w:szCs w:val="24"/>
        </w:rPr>
        <w:t>NVO</w:t>
      </w:r>
      <w:r w:rsidRPr="000E2C82">
        <w:rPr>
          <w:rFonts w:ascii="Times New Roman" w:hAnsi="Times New Roman" w:cs="Times New Roman"/>
          <w:sz w:val="24"/>
          <w:szCs w:val="24"/>
        </w:rPr>
        <w:t xml:space="preserve"> „Transparency International“ (TI) </w:t>
      </w:r>
      <w:r w:rsidRPr="00884340">
        <w:rPr>
          <w:rFonts w:ascii="Times New Roman" w:hAnsi="Times New Roman" w:cs="Times New Roman"/>
          <w:b/>
          <w:sz w:val="24"/>
          <w:szCs w:val="24"/>
        </w:rPr>
        <w:t>k</w:t>
      </w:r>
      <w:r w:rsidRPr="000E2C82">
        <w:rPr>
          <w:rFonts w:ascii="Times New Roman" w:hAnsi="Times New Roman" w:cs="Times New Roman"/>
          <w:b/>
          <w:bCs/>
          <w:sz w:val="24"/>
          <w:szCs w:val="24"/>
        </w:rPr>
        <w:t>orupcijos suvokimo indekso (KSI) tyrime Lietuvai skirta 60 balų iš 100 galimų ir 35 vieta 180 šalių sąraše.</w:t>
      </w:r>
      <w:r w:rsidRPr="000E2C82">
        <w:rPr>
          <w:rFonts w:ascii="Times New Roman" w:hAnsi="Times New Roman" w:cs="Times New Roman"/>
          <w:sz w:val="24"/>
          <w:szCs w:val="24"/>
        </w:rPr>
        <w:t xml:space="preserve">  Lietuva užima 15 vietą iš 28 ES  valstybių, pirmoje vietoje ES ir pasaulyje </w:t>
      </w:r>
      <w:r w:rsidR="00EE0630">
        <w:rPr>
          <w:rFonts w:ascii="Times New Roman" w:hAnsi="Times New Roman" w:cs="Times New Roman"/>
          <w:sz w:val="24"/>
          <w:szCs w:val="24"/>
        </w:rPr>
        <w:t>–</w:t>
      </w:r>
      <w:r w:rsidRPr="000E2C82">
        <w:rPr>
          <w:rFonts w:ascii="Times New Roman" w:hAnsi="Times New Roman" w:cs="Times New Roman"/>
          <w:sz w:val="24"/>
          <w:szCs w:val="24"/>
        </w:rPr>
        <w:t xml:space="preserve"> Danija (87 balai). </w:t>
      </w:r>
      <w:r w:rsidRPr="000E2C82">
        <w:rPr>
          <w:rFonts w:ascii="Times New Roman" w:hAnsi="Times New Roman" w:cs="Times New Roman"/>
          <w:b/>
          <w:bCs/>
          <w:sz w:val="24"/>
          <w:szCs w:val="24"/>
        </w:rPr>
        <w:t xml:space="preserve">Lietuvos rezultatai pagerėjo pirmą kartą per penkerius metus. </w:t>
      </w:r>
      <w:r w:rsidRPr="000E2C82">
        <w:rPr>
          <w:rFonts w:ascii="Times New Roman" w:hAnsi="Times New Roman" w:cs="Times New Roman"/>
          <w:sz w:val="24"/>
          <w:szCs w:val="24"/>
        </w:rPr>
        <w:t>Estija gavo 74 balus ir užėmė 18 vietą, Latvija gavo 56 balus ir užėmė 44</w:t>
      </w:r>
      <w:r>
        <w:rPr>
          <w:rFonts w:ascii="Times New Roman" w:hAnsi="Times New Roman" w:cs="Times New Roman"/>
          <w:sz w:val="24"/>
          <w:szCs w:val="24"/>
        </w:rPr>
        <w:t xml:space="preserve"> </w:t>
      </w:r>
      <w:r w:rsidRPr="000E2C82">
        <w:rPr>
          <w:rFonts w:ascii="Times New Roman" w:hAnsi="Times New Roman" w:cs="Times New Roman"/>
          <w:sz w:val="24"/>
          <w:szCs w:val="24"/>
        </w:rPr>
        <w:t>vietą.</w:t>
      </w:r>
    </w:p>
    <w:p w14:paraId="51AA4195" w14:textId="77777777" w:rsidR="00D51E2E" w:rsidRPr="000E2C82" w:rsidRDefault="00D51E2E" w:rsidP="00EB6B53">
      <w:pPr>
        <w:spacing w:after="120" w:line="240" w:lineRule="auto"/>
        <w:jc w:val="both"/>
        <w:rPr>
          <w:rFonts w:ascii="Times New Roman" w:hAnsi="Times New Roman" w:cs="Times New Roman"/>
          <w:sz w:val="24"/>
          <w:szCs w:val="24"/>
        </w:rPr>
      </w:pPr>
      <w:r w:rsidRPr="000E2C82">
        <w:rPr>
          <w:rFonts w:ascii="Times New Roman" w:hAnsi="Times New Roman" w:cs="Times New Roman"/>
          <w:sz w:val="24"/>
          <w:szCs w:val="24"/>
        </w:rPr>
        <w:t>KSI yra vienas garsiausių pasaulyje korupcijos suvokimo tyrimų, parodantis, kaip įvairioms pasaulio valstybėms pavyksta kontroliuoti korupciją. Korupcijos mastą viešajame ir politikos sektoriuose vertina įvairių sričių ekspertai ir verslo lyderiai.</w:t>
      </w:r>
    </w:p>
    <w:p w14:paraId="0BA2D10A" w14:textId="506DD615" w:rsidR="00D51E2E" w:rsidRPr="000E2C82" w:rsidRDefault="00D51E2E" w:rsidP="00EB6B53">
      <w:pPr>
        <w:spacing w:after="120" w:line="240" w:lineRule="auto"/>
        <w:jc w:val="center"/>
        <w:rPr>
          <w:rFonts w:ascii="Times New Roman" w:hAnsi="Times New Roman" w:cs="Times New Roman"/>
          <w:i/>
          <w:iCs/>
          <w:sz w:val="24"/>
          <w:szCs w:val="24"/>
        </w:rPr>
      </w:pPr>
      <w:r>
        <w:rPr>
          <w:rFonts w:ascii="Times New Roman" w:hAnsi="Times New Roman" w:cs="Times New Roman"/>
          <w:b/>
          <w:bCs/>
          <w:sz w:val="24"/>
          <w:szCs w:val="24"/>
        </w:rPr>
        <w:t>7</w:t>
      </w:r>
      <w:r w:rsidR="00C31520">
        <w:rPr>
          <w:rFonts w:ascii="Times New Roman" w:hAnsi="Times New Roman" w:cs="Times New Roman"/>
          <w:b/>
          <w:bCs/>
          <w:sz w:val="24"/>
          <w:szCs w:val="24"/>
          <w:lang w:val="en-GB"/>
        </w:rPr>
        <w:t>5</w:t>
      </w:r>
      <w:r>
        <w:rPr>
          <w:rFonts w:ascii="Times New Roman" w:hAnsi="Times New Roman" w:cs="Times New Roman"/>
          <w:b/>
          <w:bCs/>
          <w:sz w:val="24"/>
          <w:szCs w:val="24"/>
        </w:rPr>
        <w:t xml:space="preserve"> pa</w:t>
      </w:r>
      <w:r w:rsidRPr="000E2C82">
        <w:rPr>
          <w:rFonts w:ascii="Times New Roman" w:hAnsi="Times New Roman" w:cs="Times New Roman"/>
          <w:b/>
          <w:bCs/>
          <w:sz w:val="24"/>
          <w:szCs w:val="24"/>
        </w:rPr>
        <w:t xml:space="preserve">v. </w:t>
      </w:r>
      <w:r w:rsidRPr="000E2C82">
        <w:rPr>
          <w:rFonts w:ascii="Times New Roman" w:hAnsi="Times New Roman" w:cs="Times New Roman"/>
          <w:i/>
          <w:iCs/>
          <w:sz w:val="24"/>
          <w:szCs w:val="24"/>
        </w:rPr>
        <w:t>Korupcijos suvokimo indeksas, balai</w:t>
      </w:r>
      <w:r>
        <w:rPr>
          <w:rFonts w:ascii="Times New Roman" w:hAnsi="Times New Roman" w:cs="Times New Roman"/>
          <w:i/>
          <w:iCs/>
          <w:sz w:val="24"/>
          <w:szCs w:val="24"/>
        </w:rPr>
        <w:t>s</w:t>
      </w:r>
    </w:p>
    <w:p w14:paraId="003A334B" w14:textId="77777777" w:rsidR="00D51E2E" w:rsidRPr="000E2C82" w:rsidRDefault="00D51E2E" w:rsidP="00EB6B53">
      <w:pPr>
        <w:spacing w:after="120" w:line="240" w:lineRule="auto"/>
        <w:jc w:val="center"/>
        <w:rPr>
          <w:rFonts w:ascii="Times New Roman" w:hAnsi="Times New Roman" w:cs="Times New Roman"/>
          <w:bCs/>
          <w:sz w:val="24"/>
          <w:szCs w:val="24"/>
          <w:highlight w:val="yellow"/>
        </w:rPr>
      </w:pPr>
      <w:r w:rsidRPr="000E2C82">
        <w:rPr>
          <w:rFonts w:ascii="Times New Roman" w:hAnsi="Times New Roman" w:cs="Times New Roman"/>
          <w:noProof/>
          <w:sz w:val="24"/>
          <w:szCs w:val="24"/>
          <w:lang w:eastAsia="lt-LT"/>
        </w:rPr>
        <w:drawing>
          <wp:inline distT="0" distB="0" distL="0" distR="0" wp14:anchorId="2E641823" wp14:editId="50FEB50E">
            <wp:extent cx="4922520" cy="1501140"/>
            <wp:effectExtent l="0" t="0" r="11430" b="3810"/>
            <wp:docPr id="514474547" name="Diagrama 5144745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53CE82BC" w14:textId="43AD6357" w:rsidR="00D51E2E" w:rsidRPr="00056EB2" w:rsidRDefault="00D51E2E" w:rsidP="00EB6B53">
      <w:pPr>
        <w:spacing w:after="120" w:line="240" w:lineRule="auto"/>
        <w:jc w:val="center"/>
        <w:rPr>
          <w:rFonts w:ascii="Times New Roman" w:hAnsi="Times New Roman" w:cs="Times New Roman"/>
          <w:i/>
          <w:sz w:val="20"/>
          <w:szCs w:val="20"/>
          <w:shd w:val="clear" w:color="auto" w:fill="FFFFFF" w:themeFill="background1"/>
        </w:rPr>
      </w:pPr>
      <w:r w:rsidRPr="00250735">
        <w:rPr>
          <w:rFonts w:ascii="Times New Roman" w:eastAsia="Times New Roman" w:hAnsi="Times New Roman" w:cs="Times New Roman"/>
          <w:bCs/>
          <w:color w:val="000000"/>
          <w:sz w:val="20"/>
          <w:szCs w:val="20"/>
        </w:rPr>
        <w:t>Duomenų šaltinis</w:t>
      </w:r>
      <w:r w:rsidRPr="00056EB2">
        <w:rPr>
          <w:rFonts w:ascii="Times New Roman" w:hAnsi="Times New Roman" w:cs="Times New Roman"/>
          <w:i/>
          <w:sz w:val="20"/>
          <w:szCs w:val="20"/>
          <w:shd w:val="clear" w:color="auto" w:fill="FFFFFF" w:themeFill="background1"/>
        </w:rPr>
        <w:t xml:space="preserve"> – </w:t>
      </w:r>
      <w:r w:rsidRPr="00056EB2">
        <w:rPr>
          <w:rFonts w:ascii="Times New Roman" w:hAnsi="Times New Roman" w:cs="Times New Roman"/>
          <w:sz w:val="20"/>
          <w:szCs w:val="20"/>
        </w:rPr>
        <w:t xml:space="preserve">pasaulinė </w:t>
      </w:r>
      <w:r w:rsidR="006422ED">
        <w:rPr>
          <w:rFonts w:ascii="Times New Roman" w:hAnsi="Times New Roman" w:cs="Times New Roman"/>
          <w:sz w:val="20"/>
          <w:szCs w:val="20"/>
        </w:rPr>
        <w:t>NVO</w:t>
      </w:r>
      <w:r w:rsidRPr="00056EB2">
        <w:rPr>
          <w:rFonts w:ascii="Times New Roman" w:hAnsi="Times New Roman" w:cs="Times New Roman"/>
          <w:i/>
          <w:sz w:val="20"/>
          <w:szCs w:val="20"/>
          <w:shd w:val="clear" w:color="auto" w:fill="FFFFFF" w:themeFill="background1"/>
        </w:rPr>
        <w:t xml:space="preserve"> </w:t>
      </w:r>
      <w:r w:rsidRPr="00394FD0">
        <w:rPr>
          <w:rFonts w:ascii="Times New Roman" w:hAnsi="Times New Roman" w:cs="Times New Roman"/>
          <w:sz w:val="20"/>
          <w:szCs w:val="20"/>
          <w:shd w:val="clear" w:color="auto" w:fill="FFFFFF" w:themeFill="background1"/>
        </w:rPr>
        <w:t>„Transparency International“</w:t>
      </w:r>
      <w:r w:rsidRPr="00056EB2">
        <w:rPr>
          <w:rFonts w:ascii="Times New Roman" w:hAnsi="Times New Roman" w:cs="Times New Roman"/>
          <w:i/>
          <w:sz w:val="20"/>
          <w:szCs w:val="20"/>
          <w:shd w:val="clear" w:color="auto" w:fill="FFFFFF" w:themeFill="background1"/>
        </w:rPr>
        <w:t xml:space="preserve">, </w:t>
      </w:r>
      <w:hyperlink r:id="rId102" w:history="1">
        <w:r w:rsidRPr="00394FD0">
          <w:rPr>
            <w:rStyle w:val="Hipersaitas"/>
            <w:rFonts w:ascii="Times New Roman" w:hAnsi="Times New Roman" w:cs="Times New Roman"/>
            <w:color w:val="auto"/>
            <w:sz w:val="20"/>
            <w:szCs w:val="20"/>
            <w:u w:val="none"/>
            <w:shd w:val="clear" w:color="auto" w:fill="FFFFFF" w:themeFill="background1"/>
          </w:rPr>
          <w:t>http://www.transparency.lt/</w:t>
        </w:r>
      </w:hyperlink>
    </w:p>
    <w:p w14:paraId="347A52DF" w14:textId="4B043505" w:rsidR="00D51E2E" w:rsidRPr="000E2C82" w:rsidRDefault="00EE0630" w:rsidP="00EB6B53">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N</w:t>
      </w:r>
      <w:r w:rsidR="00D51E2E" w:rsidRPr="000E2C82">
        <w:rPr>
          <w:rFonts w:ascii="Times New Roman" w:hAnsi="Times New Roman" w:cs="Times New Roman"/>
          <w:sz w:val="24"/>
          <w:szCs w:val="24"/>
        </w:rPr>
        <w:t xml:space="preserve">ors ir nedidelis teigiamas </w:t>
      </w:r>
      <w:r>
        <w:rPr>
          <w:rFonts w:ascii="Times New Roman" w:hAnsi="Times New Roman" w:cs="Times New Roman"/>
          <w:sz w:val="24"/>
          <w:szCs w:val="24"/>
        </w:rPr>
        <w:t xml:space="preserve">KSI </w:t>
      </w:r>
      <w:r w:rsidR="00D51E2E" w:rsidRPr="000E2C82">
        <w:rPr>
          <w:rFonts w:ascii="Times New Roman" w:hAnsi="Times New Roman" w:cs="Times New Roman"/>
          <w:sz w:val="24"/>
          <w:szCs w:val="24"/>
        </w:rPr>
        <w:t xml:space="preserve">pokytis rodo, kad kryptingos pastangos duoda rezultatus. Didėjant visuomenės informuotumui auga jos sąmoningumas, nepakantumas korupcijai, mažėja korupcinė patirtis. Aktyvios valstybės institucijų pastangos diegiant ir taikant aukštus atsparumo korupcijai standartus, kryptinga veikla kuriant antikorupcinę aplinką viešajame ir privačiame sektoriuose, </w:t>
      </w:r>
      <w:r w:rsidR="00D51E2E">
        <w:rPr>
          <w:rFonts w:ascii="Times New Roman" w:hAnsi="Times New Roman" w:cs="Times New Roman"/>
          <w:sz w:val="24"/>
          <w:szCs w:val="24"/>
        </w:rPr>
        <w:t xml:space="preserve">asmenų </w:t>
      </w:r>
      <w:r w:rsidR="00D51E2E" w:rsidRPr="000E2C82">
        <w:rPr>
          <w:rFonts w:ascii="Times New Roman" w:hAnsi="Times New Roman" w:cs="Times New Roman"/>
          <w:sz w:val="24"/>
          <w:szCs w:val="24"/>
        </w:rPr>
        <w:t>skatinimas pranešti apie korupcines veikas ir kitus daromos pažeidimus – tai sritys</w:t>
      </w:r>
      <w:r w:rsidR="00D51E2E">
        <w:rPr>
          <w:rFonts w:ascii="Times New Roman" w:hAnsi="Times New Roman" w:cs="Times New Roman"/>
          <w:sz w:val="24"/>
          <w:szCs w:val="24"/>
        </w:rPr>
        <w:t>,</w:t>
      </w:r>
      <w:r w:rsidR="00D51E2E" w:rsidRPr="000E2C82">
        <w:rPr>
          <w:rFonts w:ascii="Times New Roman" w:hAnsi="Times New Roman" w:cs="Times New Roman"/>
          <w:sz w:val="24"/>
          <w:szCs w:val="24"/>
        </w:rPr>
        <w:t xml:space="preserve"> kuriose ir toliau aktyviai veikiant bus siekiama tolesn</w:t>
      </w:r>
      <w:r w:rsidR="00D51E2E">
        <w:rPr>
          <w:rFonts w:ascii="Times New Roman" w:hAnsi="Times New Roman" w:cs="Times New Roman"/>
          <w:sz w:val="24"/>
          <w:szCs w:val="24"/>
        </w:rPr>
        <w:t>ės</w:t>
      </w:r>
      <w:r w:rsidR="00D51E2E" w:rsidRPr="000E2C82">
        <w:rPr>
          <w:rFonts w:ascii="Times New Roman" w:hAnsi="Times New Roman" w:cs="Times New Roman"/>
          <w:sz w:val="24"/>
          <w:szCs w:val="24"/>
        </w:rPr>
        <w:t xml:space="preserve"> tvar</w:t>
      </w:r>
      <w:r w:rsidR="00D51E2E">
        <w:rPr>
          <w:rFonts w:ascii="Times New Roman" w:hAnsi="Times New Roman" w:cs="Times New Roman"/>
          <w:sz w:val="24"/>
          <w:szCs w:val="24"/>
        </w:rPr>
        <w:t>io</w:t>
      </w:r>
      <w:r w:rsidR="00D51E2E" w:rsidRPr="000E2C82">
        <w:rPr>
          <w:rFonts w:ascii="Times New Roman" w:hAnsi="Times New Roman" w:cs="Times New Roman"/>
          <w:sz w:val="24"/>
          <w:szCs w:val="24"/>
        </w:rPr>
        <w:t>s p</w:t>
      </w:r>
      <w:r w:rsidR="00D51E2E">
        <w:rPr>
          <w:rFonts w:ascii="Times New Roman" w:hAnsi="Times New Roman" w:cs="Times New Roman"/>
          <w:sz w:val="24"/>
          <w:szCs w:val="24"/>
        </w:rPr>
        <w:t>ažangos</w:t>
      </w:r>
      <w:r w:rsidR="00D51E2E" w:rsidRPr="000E2C82">
        <w:rPr>
          <w:rFonts w:ascii="Times New Roman" w:hAnsi="Times New Roman" w:cs="Times New Roman"/>
          <w:sz w:val="24"/>
          <w:szCs w:val="24"/>
        </w:rPr>
        <w:t>.</w:t>
      </w:r>
    </w:p>
    <w:p w14:paraId="53C9FE71" w14:textId="7B72E225" w:rsidR="00D51E2E" w:rsidRPr="000E2C82" w:rsidRDefault="00D51E2E" w:rsidP="00EB6B53">
      <w:pPr>
        <w:spacing w:after="120" w:line="240" w:lineRule="auto"/>
        <w:jc w:val="both"/>
        <w:rPr>
          <w:rFonts w:ascii="Times New Roman" w:hAnsi="Times New Roman" w:cs="Times New Roman"/>
          <w:sz w:val="24"/>
          <w:szCs w:val="24"/>
        </w:rPr>
      </w:pPr>
      <w:r w:rsidRPr="000E2C82">
        <w:rPr>
          <w:rFonts w:ascii="Times New Roman" w:hAnsi="Times New Roman" w:cs="Times New Roman"/>
          <w:sz w:val="24"/>
          <w:szCs w:val="24"/>
        </w:rPr>
        <w:t>Naujausi sociologinio tyrimo „Lietuvos korupcijos žemėlapis 2019“ duomenys taip pat rodo teigiamas tendencijas</w:t>
      </w:r>
      <w:r w:rsidRPr="000E2C82">
        <w:rPr>
          <w:rStyle w:val="Puslapioinaosnuoroda"/>
          <w:rFonts w:ascii="Times New Roman" w:hAnsi="Times New Roman" w:cs="Times New Roman"/>
          <w:sz w:val="24"/>
          <w:szCs w:val="24"/>
        </w:rPr>
        <w:footnoteReference w:id="78"/>
      </w:r>
      <w:r w:rsidRPr="000E2C82">
        <w:rPr>
          <w:rFonts w:ascii="Times New Roman" w:hAnsi="Times New Roman" w:cs="Times New Roman"/>
          <w:sz w:val="24"/>
          <w:szCs w:val="24"/>
        </w:rPr>
        <w:t>. Nuo 2007 m. nuosekliai mažėja</w:t>
      </w:r>
      <w:r w:rsidR="00DA0369">
        <w:rPr>
          <w:rFonts w:ascii="Times New Roman" w:hAnsi="Times New Roman" w:cs="Times New Roman"/>
          <w:sz w:val="24"/>
          <w:szCs w:val="24"/>
        </w:rPr>
        <w:t xml:space="preserve"> </w:t>
      </w:r>
      <w:r w:rsidRPr="000E2C82">
        <w:rPr>
          <w:rFonts w:ascii="Times New Roman" w:hAnsi="Times New Roman" w:cs="Times New Roman"/>
          <w:sz w:val="24"/>
          <w:szCs w:val="24"/>
        </w:rPr>
        <w:t>gyventojų</w:t>
      </w:r>
      <w:r>
        <w:rPr>
          <w:rFonts w:ascii="Times New Roman" w:hAnsi="Times New Roman" w:cs="Times New Roman"/>
          <w:sz w:val="24"/>
          <w:szCs w:val="24"/>
        </w:rPr>
        <w:t>,</w:t>
      </w:r>
      <w:r w:rsidRPr="000E2C82">
        <w:rPr>
          <w:rFonts w:ascii="Times New Roman" w:hAnsi="Times New Roman" w:cs="Times New Roman"/>
          <w:sz w:val="24"/>
          <w:szCs w:val="24"/>
        </w:rPr>
        <w:t xml:space="preserve"> manančių, kad kyšis padeda spręsti problemas (nuo 85 proc. 2007 m. iki 61 proc. 2019 m.). 30 proc. gyventojų duotų kyšį, kad išspręstų savo problemas. Patiems respondentams per 12 mėnesių kyšį siūlė 3 proc. atvejų, tačiau 27 proc. respondentų pažįsta žmones, kuriems buvo siūlomi kyšiai. </w:t>
      </w:r>
    </w:p>
    <w:p w14:paraId="07330F31" w14:textId="015AA3C6" w:rsidR="00D51E2E" w:rsidRPr="000E2C82" w:rsidRDefault="00D51E2E" w:rsidP="00EB6B53">
      <w:pPr>
        <w:spacing w:after="120" w:line="240" w:lineRule="auto"/>
        <w:jc w:val="both"/>
        <w:rPr>
          <w:rFonts w:ascii="Times New Roman" w:hAnsi="Times New Roman" w:cs="Times New Roman"/>
          <w:sz w:val="24"/>
          <w:szCs w:val="24"/>
        </w:rPr>
      </w:pPr>
      <w:r w:rsidRPr="000E2C82">
        <w:rPr>
          <w:rFonts w:ascii="Times New Roman" w:hAnsi="Times New Roman" w:cs="Times New Roman"/>
          <w:sz w:val="24"/>
          <w:szCs w:val="24"/>
        </w:rPr>
        <w:t>36 proc. įmonių vadovų sutinka, kad kyšis padeda spręsti problemas, 9 proc. įmonių vadovų duotų</w:t>
      </w:r>
      <w:r w:rsidR="00DA0369">
        <w:rPr>
          <w:rFonts w:ascii="Times New Roman" w:hAnsi="Times New Roman" w:cs="Times New Roman"/>
          <w:sz w:val="24"/>
          <w:szCs w:val="24"/>
        </w:rPr>
        <w:t xml:space="preserve"> </w:t>
      </w:r>
      <w:r w:rsidRPr="000E2C82">
        <w:rPr>
          <w:rFonts w:ascii="Times New Roman" w:hAnsi="Times New Roman" w:cs="Times New Roman"/>
          <w:sz w:val="24"/>
          <w:szCs w:val="24"/>
        </w:rPr>
        <w:t xml:space="preserve">kyšį, dar 24 proc. tą darytų </w:t>
      </w:r>
      <w:r>
        <w:rPr>
          <w:rFonts w:ascii="Times New Roman" w:hAnsi="Times New Roman" w:cs="Times New Roman"/>
          <w:sz w:val="24"/>
          <w:szCs w:val="24"/>
        </w:rPr>
        <w:t>atsižvelgdami į</w:t>
      </w:r>
      <w:r w:rsidRPr="000E2C82">
        <w:rPr>
          <w:rFonts w:ascii="Times New Roman" w:hAnsi="Times New Roman" w:cs="Times New Roman"/>
          <w:sz w:val="24"/>
          <w:szCs w:val="24"/>
        </w:rPr>
        <w:t xml:space="preserve"> aplinkyb</w:t>
      </w:r>
      <w:r>
        <w:rPr>
          <w:rFonts w:ascii="Times New Roman" w:hAnsi="Times New Roman" w:cs="Times New Roman"/>
          <w:sz w:val="24"/>
          <w:szCs w:val="24"/>
        </w:rPr>
        <w:t>es</w:t>
      </w:r>
      <w:r w:rsidRPr="000E2C82">
        <w:rPr>
          <w:rFonts w:ascii="Times New Roman" w:hAnsi="Times New Roman" w:cs="Times New Roman"/>
          <w:sz w:val="24"/>
          <w:szCs w:val="24"/>
        </w:rPr>
        <w:t>. 25 proc. valstybės tarnautojų nurodė, kad kyšis padeda spręsti problemas, tai maždaug tiek pat kaip ir 2018 m. (24 proc.).</w:t>
      </w:r>
    </w:p>
    <w:p w14:paraId="4CDA91FB" w14:textId="77777777" w:rsidR="00D51E2E" w:rsidRPr="000E2C82" w:rsidRDefault="00D51E2E" w:rsidP="00EB6B53">
      <w:pPr>
        <w:spacing w:after="120" w:line="240" w:lineRule="auto"/>
        <w:jc w:val="both"/>
        <w:rPr>
          <w:rFonts w:ascii="Times New Roman" w:hAnsi="Times New Roman" w:cs="Times New Roman"/>
          <w:sz w:val="24"/>
          <w:szCs w:val="24"/>
        </w:rPr>
      </w:pPr>
    </w:p>
    <w:p w14:paraId="781F3973" w14:textId="77777777" w:rsidR="00D51E2E" w:rsidRPr="000E2C82" w:rsidRDefault="00D51E2E" w:rsidP="00EB6B53">
      <w:pPr>
        <w:spacing w:after="120" w:line="240" w:lineRule="auto"/>
        <w:jc w:val="both"/>
        <w:rPr>
          <w:rFonts w:ascii="Times New Roman" w:hAnsi="Times New Roman" w:cs="Times New Roman"/>
          <w:b/>
          <w:iCs/>
          <w:sz w:val="24"/>
          <w:szCs w:val="24"/>
        </w:rPr>
        <w:sectPr w:rsidR="00D51E2E" w:rsidRPr="000E2C82" w:rsidSect="00D51E2E">
          <w:headerReference w:type="default" r:id="rId103"/>
          <w:footerReference w:type="default" r:id="rId104"/>
          <w:headerReference w:type="first" r:id="rId105"/>
          <w:pgSz w:w="11906" w:h="16838" w:code="9"/>
          <w:pgMar w:top="567" w:right="567" w:bottom="1418" w:left="1134" w:header="567" w:footer="567" w:gutter="0"/>
          <w:cols w:space="1296"/>
          <w:titlePg/>
          <w:docGrid w:linePitch="360"/>
        </w:sectPr>
      </w:pPr>
    </w:p>
    <w:p w14:paraId="60EBE6DD" w14:textId="788BB6FD" w:rsidR="00D51E2E" w:rsidRPr="000E2C82" w:rsidRDefault="00D51E2E" w:rsidP="00394FD0">
      <w:pPr>
        <w:spacing w:after="120" w:line="240" w:lineRule="auto"/>
        <w:jc w:val="center"/>
        <w:rPr>
          <w:rFonts w:ascii="Times New Roman" w:hAnsi="Times New Roman" w:cs="Times New Roman"/>
          <w:b/>
          <w:iCs/>
          <w:sz w:val="24"/>
          <w:szCs w:val="24"/>
        </w:rPr>
      </w:pPr>
      <w:r>
        <w:rPr>
          <w:rFonts w:ascii="Times New Roman" w:hAnsi="Times New Roman" w:cs="Times New Roman"/>
          <w:b/>
          <w:iCs/>
          <w:sz w:val="24"/>
          <w:szCs w:val="24"/>
        </w:rPr>
        <w:lastRenderedPageBreak/>
        <w:t>7</w:t>
      </w:r>
      <w:r w:rsidR="00C31520">
        <w:rPr>
          <w:rFonts w:ascii="Times New Roman" w:hAnsi="Times New Roman" w:cs="Times New Roman"/>
          <w:b/>
          <w:iCs/>
          <w:sz w:val="24"/>
          <w:szCs w:val="24"/>
        </w:rPr>
        <w:t>6</w:t>
      </w:r>
      <w:r>
        <w:rPr>
          <w:rFonts w:ascii="Times New Roman" w:hAnsi="Times New Roman" w:cs="Times New Roman"/>
          <w:b/>
          <w:iCs/>
          <w:sz w:val="24"/>
          <w:szCs w:val="24"/>
        </w:rPr>
        <w:t xml:space="preserve"> p</w:t>
      </w:r>
      <w:r w:rsidRPr="000E2C82">
        <w:rPr>
          <w:rFonts w:ascii="Times New Roman" w:hAnsi="Times New Roman" w:cs="Times New Roman"/>
          <w:b/>
          <w:iCs/>
          <w:sz w:val="24"/>
          <w:szCs w:val="24"/>
        </w:rPr>
        <w:t xml:space="preserve">av. </w:t>
      </w:r>
      <w:r w:rsidRPr="000E2C82">
        <w:rPr>
          <w:rFonts w:ascii="Times New Roman" w:hAnsi="Times New Roman" w:cs="Times New Roman"/>
          <w:bCs/>
          <w:i/>
          <w:sz w:val="24"/>
          <w:szCs w:val="24"/>
        </w:rPr>
        <w:t>Gyventojų, manančių, kad kyšis padeda spręsti problemas, dalis</w:t>
      </w:r>
      <w:r w:rsidR="00925F6D">
        <w:rPr>
          <w:rFonts w:ascii="Times New Roman" w:hAnsi="Times New Roman" w:cs="Times New Roman"/>
          <w:bCs/>
          <w:i/>
          <w:sz w:val="24"/>
          <w:szCs w:val="24"/>
        </w:rPr>
        <w:t>,</w:t>
      </w:r>
      <w:r w:rsidR="00EF6CD5">
        <w:rPr>
          <w:rFonts w:ascii="Times New Roman" w:hAnsi="Times New Roman" w:cs="Times New Roman"/>
          <w:bCs/>
          <w:i/>
          <w:sz w:val="24"/>
          <w:szCs w:val="24"/>
        </w:rPr>
        <w:t xml:space="preserve"> </w:t>
      </w:r>
      <w:r w:rsidRPr="000E2C82">
        <w:rPr>
          <w:rFonts w:ascii="Times New Roman" w:hAnsi="Times New Roman" w:cs="Times New Roman"/>
          <w:bCs/>
          <w:i/>
          <w:sz w:val="24"/>
          <w:szCs w:val="24"/>
        </w:rPr>
        <w:t>proc.</w:t>
      </w:r>
    </w:p>
    <w:p w14:paraId="55049050" w14:textId="77777777" w:rsidR="00D51E2E" w:rsidRPr="000E2C82" w:rsidRDefault="00D51E2E" w:rsidP="00EB6B53">
      <w:pPr>
        <w:spacing w:after="120" w:line="240" w:lineRule="auto"/>
        <w:jc w:val="both"/>
        <w:rPr>
          <w:rFonts w:ascii="Times New Roman" w:hAnsi="Times New Roman" w:cs="Times New Roman"/>
          <w:sz w:val="24"/>
          <w:szCs w:val="24"/>
          <w:shd w:val="clear" w:color="auto" w:fill="FFFFFF" w:themeFill="background1"/>
        </w:rPr>
      </w:pPr>
      <w:r w:rsidRPr="000E2C82">
        <w:rPr>
          <w:rFonts w:ascii="Times New Roman" w:hAnsi="Times New Roman" w:cs="Times New Roman"/>
          <w:noProof/>
          <w:sz w:val="24"/>
          <w:szCs w:val="24"/>
          <w:lang w:eastAsia="lt-LT"/>
        </w:rPr>
        <w:drawing>
          <wp:inline distT="0" distB="0" distL="0" distR="0" wp14:anchorId="5674B8B8" wp14:editId="56DF547E">
            <wp:extent cx="2948940" cy="2164080"/>
            <wp:effectExtent l="0" t="0" r="3810" b="7620"/>
            <wp:docPr id="514474548" name="Diagrama 5144745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2B2139B6" w14:textId="7C275360" w:rsidR="00D51E2E" w:rsidRPr="000E2C82" w:rsidRDefault="00D51E2E" w:rsidP="00394FD0">
      <w:pPr>
        <w:spacing w:after="120" w:line="240" w:lineRule="auto"/>
        <w:jc w:val="center"/>
        <w:rPr>
          <w:rFonts w:ascii="Times New Roman" w:hAnsi="Times New Roman" w:cs="Times New Roman"/>
          <w:b/>
          <w:iCs/>
          <w:sz w:val="24"/>
          <w:szCs w:val="24"/>
        </w:rPr>
      </w:pPr>
      <w:r>
        <w:rPr>
          <w:rFonts w:ascii="Times New Roman" w:hAnsi="Times New Roman" w:cs="Times New Roman"/>
          <w:b/>
          <w:iCs/>
          <w:sz w:val="24"/>
          <w:szCs w:val="24"/>
        </w:rPr>
        <w:t>7</w:t>
      </w:r>
      <w:r w:rsidR="00C31520">
        <w:rPr>
          <w:rFonts w:ascii="Times New Roman" w:hAnsi="Times New Roman" w:cs="Times New Roman"/>
          <w:b/>
          <w:iCs/>
          <w:sz w:val="24"/>
          <w:szCs w:val="24"/>
        </w:rPr>
        <w:t>7</w:t>
      </w:r>
      <w:r>
        <w:rPr>
          <w:rFonts w:ascii="Times New Roman" w:hAnsi="Times New Roman" w:cs="Times New Roman"/>
          <w:b/>
          <w:iCs/>
          <w:sz w:val="24"/>
          <w:szCs w:val="24"/>
        </w:rPr>
        <w:t xml:space="preserve"> p</w:t>
      </w:r>
      <w:r w:rsidRPr="000E2C82">
        <w:rPr>
          <w:rFonts w:ascii="Times New Roman" w:hAnsi="Times New Roman" w:cs="Times New Roman"/>
          <w:b/>
          <w:iCs/>
          <w:sz w:val="24"/>
          <w:szCs w:val="24"/>
        </w:rPr>
        <w:t xml:space="preserve">av. </w:t>
      </w:r>
      <w:r w:rsidRPr="000E2C82">
        <w:rPr>
          <w:rFonts w:ascii="Times New Roman" w:hAnsi="Times New Roman" w:cs="Times New Roman"/>
          <w:bCs/>
          <w:i/>
          <w:sz w:val="24"/>
          <w:szCs w:val="24"/>
        </w:rPr>
        <w:t>Įmonių, manančių, kad kyšis padeda spręsti problemas</w:t>
      </w:r>
      <w:r w:rsidRPr="00200489">
        <w:rPr>
          <w:rFonts w:ascii="Times New Roman" w:hAnsi="Times New Roman" w:cs="Times New Roman"/>
          <w:bCs/>
          <w:i/>
          <w:sz w:val="24"/>
          <w:szCs w:val="24"/>
        </w:rPr>
        <w:t xml:space="preserve">, </w:t>
      </w:r>
      <w:r w:rsidR="00394FD0">
        <w:rPr>
          <w:rFonts w:ascii="Times New Roman" w:hAnsi="Times New Roman" w:cs="Times New Roman"/>
          <w:bCs/>
          <w:i/>
          <w:sz w:val="24"/>
          <w:szCs w:val="24"/>
        </w:rPr>
        <w:t>dalis</w:t>
      </w:r>
      <w:r>
        <w:rPr>
          <w:rFonts w:ascii="Times New Roman" w:hAnsi="Times New Roman" w:cs="Times New Roman"/>
          <w:bCs/>
          <w:i/>
          <w:sz w:val="24"/>
          <w:szCs w:val="24"/>
        </w:rPr>
        <w:t>,</w:t>
      </w:r>
      <w:r w:rsidR="00200489">
        <w:rPr>
          <w:rFonts w:ascii="Times New Roman" w:hAnsi="Times New Roman" w:cs="Times New Roman"/>
          <w:bCs/>
          <w:i/>
          <w:sz w:val="24"/>
          <w:szCs w:val="24"/>
        </w:rPr>
        <w:t xml:space="preserve"> </w:t>
      </w:r>
      <w:r w:rsidRPr="000E2C82">
        <w:rPr>
          <w:rFonts w:ascii="Times New Roman" w:hAnsi="Times New Roman" w:cs="Times New Roman"/>
          <w:bCs/>
          <w:i/>
          <w:sz w:val="24"/>
          <w:szCs w:val="24"/>
        </w:rPr>
        <w:t>proc</w:t>
      </w:r>
      <w:r>
        <w:rPr>
          <w:rFonts w:ascii="Times New Roman" w:hAnsi="Times New Roman" w:cs="Times New Roman"/>
          <w:bCs/>
          <w:i/>
          <w:sz w:val="24"/>
          <w:szCs w:val="24"/>
        </w:rPr>
        <w:t>.</w:t>
      </w:r>
    </w:p>
    <w:p w14:paraId="34AFBD21" w14:textId="77777777" w:rsidR="00D51E2E" w:rsidRPr="000E2C82" w:rsidRDefault="00D51E2E" w:rsidP="00EB6B53">
      <w:pPr>
        <w:spacing w:after="120" w:line="240" w:lineRule="auto"/>
        <w:jc w:val="both"/>
        <w:rPr>
          <w:rFonts w:ascii="Times New Roman" w:hAnsi="Times New Roman" w:cs="Times New Roman"/>
          <w:sz w:val="24"/>
          <w:szCs w:val="24"/>
        </w:rPr>
      </w:pPr>
      <w:r w:rsidRPr="000E2C82">
        <w:rPr>
          <w:rFonts w:ascii="Times New Roman" w:hAnsi="Times New Roman" w:cs="Times New Roman"/>
          <w:noProof/>
          <w:sz w:val="24"/>
          <w:szCs w:val="24"/>
          <w:lang w:eastAsia="lt-LT"/>
        </w:rPr>
        <w:drawing>
          <wp:inline distT="0" distB="0" distL="0" distR="0" wp14:anchorId="50B943F5" wp14:editId="6E70F434">
            <wp:extent cx="2689860" cy="2164080"/>
            <wp:effectExtent l="0" t="0" r="15240" b="7620"/>
            <wp:docPr id="514474549" name="Diagrama 5144745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54F775CD" w14:textId="77777777" w:rsidR="00D51E2E" w:rsidRPr="000E2C82" w:rsidRDefault="00D51E2E" w:rsidP="00EB6B53">
      <w:pPr>
        <w:spacing w:after="120" w:line="240" w:lineRule="auto"/>
        <w:jc w:val="both"/>
        <w:rPr>
          <w:rFonts w:ascii="Times New Roman" w:hAnsi="Times New Roman" w:cs="Times New Roman"/>
          <w:i/>
          <w:sz w:val="24"/>
          <w:szCs w:val="24"/>
        </w:rPr>
        <w:sectPr w:rsidR="00D51E2E" w:rsidRPr="000E2C82" w:rsidSect="00D459D2">
          <w:type w:val="continuous"/>
          <w:pgSz w:w="11906" w:h="16838" w:code="9"/>
          <w:pgMar w:top="567" w:right="567" w:bottom="1418" w:left="1134" w:header="567" w:footer="567" w:gutter="0"/>
          <w:cols w:num="2" w:space="1296"/>
          <w:titlePg/>
          <w:docGrid w:linePitch="360"/>
        </w:sectPr>
      </w:pPr>
    </w:p>
    <w:p w14:paraId="346F1902" w14:textId="77777777" w:rsidR="00D51E2E" w:rsidRPr="00884340" w:rsidRDefault="00D51E2E" w:rsidP="00EB6B53">
      <w:pPr>
        <w:spacing w:after="120" w:line="240" w:lineRule="auto"/>
        <w:jc w:val="center"/>
        <w:rPr>
          <w:rFonts w:ascii="Times New Roman" w:hAnsi="Times New Roman" w:cs="Times New Roman"/>
          <w:iCs/>
          <w:sz w:val="20"/>
          <w:szCs w:val="20"/>
        </w:rPr>
      </w:pPr>
      <w:r w:rsidRPr="00250735">
        <w:rPr>
          <w:rFonts w:ascii="Times New Roman" w:eastAsia="Times New Roman" w:hAnsi="Times New Roman" w:cs="Times New Roman"/>
          <w:bCs/>
          <w:color w:val="000000"/>
          <w:sz w:val="20"/>
          <w:szCs w:val="20"/>
        </w:rPr>
        <w:t>Duomenų šaltinis</w:t>
      </w:r>
      <w:r w:rsidRPr="00884340">
        <w:rPr>
          <w:rFonts w:ascii="Times New Roman" w:hAnsi="Times New Roman" w:cs="Times New Roman"/>
          <w:i/>
          <w:sz w:val="20"/>
          <w:szCs w:val="20"/>
          <w:shd w:val="clear" w:color="auto" w:fill="FFFFFF" w:themeFill="background1"/>
        </w:rPr>
        <w:t xml:space="preserve"> – </w:t>
      </w:r>
      <w:r w:rsidRPr="00884340">
        <w:rPr>
          <w:rFonts w:ascii="Times New Roman" w:hAnsi="Times New Roman" w:cs="Times New Roman"/>
          <w:sz w:val="20"/>
          <w:szCs w:val="20"/>
          <w:shd w:val="clear" w:color="auto" w:fill="FFFFFF" w:themeFill="background1"/>
        </w:rPr>
        <w:t>t</w:t>
      </w:r>
      <w:r w:rsidRPr="00884340">
        <w:rPr>
          <w:rFonts w:ascii="Times New Roman" w:hAnsi="Times New Roman" w:cs="Times New Roman"/>
          <w:iCs/>
          <w:sz w:val="20"/>
          <w:szCs w:val="20"/>
        </w:rPr>
        <w:t>yrimas „Lietuvos korupcijos žemėlapis 2019“</w:t>
      </w:r>
    </w:p>
    <w:p w14:paraId="251F2BE8" w14:textId="7EB8A9F9" w:rsidR="00D51E2E" w:rsidRPr="000E2C82" w:rsidRDefault="00D51E2E" w:rsidP="00EB6B53">
      <w:pPr>
        <w:spacing w:after="120" w:line="240" w:lineRule="auto"/>
        <w:jc w:val="both"/>
        <w:rPr>
          <w:rFonts w:ascii="Times New Roman" w:hAnsi="Times New Roman" w:cs="Times New Roman"/>
          <w:sz w:val="24"/>
          <w:szCs w:val="24"/>
        </w:rPr>
      </w:pPr>
      <w:r w:rsidRPr="000E2C82">
        <w:rPr>
          <w:rFonts w:ascii="Times New Roman" w:hAnsi="Times New Roman" w:cs="Times New Roman"/>
          <w:sz w:val="24"/>
          <w:szCs w:val="24"/>
        </w:rPr>
        <w:t>Per 12 mėnesių kyšį yra davę 10 proc., o per 5 metus – 23 proc. gyventojų</w:t>
      </w:r>
      <w:r>
        <w:rPr>
          <w:rFonts w:ascii="Times New Roman" w:hAnsi="Times New Roman" w:cs="Times New Roman"/>
          <w:sz w:val="24"/>
          <w:szCs w:val="24"/>
        </w:rPr>
        <w:t>.</w:t>
      </w:r>
      <w:r w:rsidRPr="000E2C82">
        <w:rPr>
          <w:rFonts w:ascii="Times New Roman" w:hAnsi="Times New Roman" w:cs="Times New Roman"/>
          <w:sz w:val="24"/>
          <w:szCs w:val="24"/>
        </w:rPr>
        <w:t xml:space="preserve"> Tai mažiausias rezultatas nuo 2007 m. Per 12 mėnesių kyšį yra davę 5 proc., o per 5 metus – 10 proc. įmonių atstovų</w:t>
      </w:r>
      <w:r>
        <w:rPr>
          <w:rFonts w:ascii="Times New Roman" w:hAnsi="Times New Roman" w:cs="Times New Roman"/>
          <w:sz w:val="24"/>
          <w:szCs w:val="24"/>
        </w:rPr>
        <w:t>.</w:t>
      </w:r>
      <w:r w:rsidRPr="000E2C82">
        <w:rPr>
          <w:rFonts w:ascii="Times New Roman" w:hAnsi="Times New Roman" w:cs="Times New Roman"/>
          <w:sz w:val="24"/>
          <w:szCs w:val="24"/>
        </w:rPr>
        <w:t xml:space="preserve"> Tai vienas mažiausių rezultatų nuo 2007 m</w:t>
      </w:r>
      <w:r>
        <w:rPr>
          <w:rFonts w:ascii="Times New Roman" w:hAnsi="Times New Roman" w:cs="Times New Roman"/>
          <w:sz w:val="24"/>
          <w:szCs w:val="24"/>
        </w:rPr>
        <w:t>etų</w:t>
      </w:r>
      <w:r w:rsidRPr="000E2C82">
        <w:rPr>
          <w:rFonts w:ascii="Times New Roman" w:hAnsi="Times New Roman" w:cs="Times New Roman"/>
          <w:sz w:val="24"/>
          <w:szCs w:val="24"/>
        </w:rPr>
        <w:t>. 2 proc. valstybės tarnautojų nurodė, kad per 12 mėn</w:t>
      </w:r>
      <w:r>
        <w:rPr>
          <w:rFonts w:ascii="Times New Roman" w:hAnsi="Times New Roman" w:cs="Times New Roman"/>
          <w:sz w:val="24"/>
          <w:szCs w:val="24"/>
        </w:rPr>
        <w:t>esių</w:t>
      </w:r>
      <w:r w:rsidRPr="000E2C82">
        <w:rPr>
          <w:rFonts w:ascii="Times New Roman" w:hAnsi="Times New Roman" w:cs="Times New Roman"/>
          <w:sz w:val="24"/>
          <w:szCs w:val="24"/>
        </w:rPr>
        <w:t xml:space="preserve"> jiems yra tekę duoti kyšį, tai mažiau nei 2016 m. (6 proc.) ir 2018 m. Sumažėjo ir davusių kyšį per 5 metus – 9 proc. (2016 m. – 19 proc., 2018 m. – 12 proc.).</w:t>
      </w:r>
    </w:p>
    <w:p w14:paraId="37E43661" w14:textId="77777777" w:rsidR="00D51E2E" w:rsidRPr="000E2C82" w:rsidRDefault="00D51E2E" w:rsidP="00EB6B53">
      <w:pPr>
        <w:spacing w:after="120" w:line="240" w:lineRule="auto"/>
        <w:jc w:val="both"/>
        <w:rPr>
          <w:rFonts w:ascii="Times New Roman" w:hAnsi="Times New Roman" w:cs="Times New Roman"/>
          <w:b/>
          <w:sz w:val="24"/>
          <w:szCs w:val="24"/>
        </w:rPr>
        <w:sectPr w:rsidR="00D51E2E" w:rsidRPr="000E2C82" w:rsidSect="004D4062">
          <w:type w:val="continuous"/>
          <w:pgSz w:w="11906" w:h="16838" w:code="9"/>
          <w:pgMar w:top="567" w:right="567" w:bottom="1418" w:left="1134" w:header="567" w:footer="567" w:gutter="0"/>
          <w:cols w:space="1296"/>
          <w:titlePg/>
          <w:docGrid w:linePitch="360"/>
        </w:sectPr>
      </w:pPr>
    </w:p>
    <w:p w14:paraId="4906EB93" w14:textId="0BAD99B2" w:rsidR="00D51E2E" w:rsidRPr="000E2C82" w:rsidRDefault="00D51E2E" w:rsidP="00EB6B53">
      <w:pPr>
        <w:spacing w:after="120" w:line="240" w:lineRule="auto"/>
        <w:jc w:val="center"/>
        <w:rPr>
          <w:rFonts w:ascii="Times New Roman" w:hAnsi="Times New Roman" w:cs="Times New Roman"/>
          <w:b/>
          <w:sz w:val="24"/>
          <w:szCs w:val="24"/>
          <w:highlight w:val="yellow"/>
          <w:shd w:val="clear" w:color="auto" w:fill="FFFFFF" w:themeFill="background1"/>
        </w:rPr>
      </w:pPr>
      <w:r>
        <w:rPr>
          <w:rFonts w:ascii="Times New Roman" w:hAnsi="Times New Roman" w:cs="Times New Roman"/>
          <w:b/>
          <w:sz w:val="24"/>
          <w:szCs w:val="24"/>
        </w:rPr>
        <w:t>7</w:t>
      </w:r>
      <w:r w:rsidR="00C31520">
        <w:rPr>
          <w:rFonts w:ascii="Times New Roman" w:hAnsi="Times New Roman" w:cs="Times New Roman"/>
          <w:b/>
          <w:sz w:val="24"/>
          <w:szCs w:val="24"/>
        </w:rPr>
        <w:t>8</w:t>
      </w:r>
      <w:r>
        <w:rPr>
          <w:rFonts w:ascii="Times New Roman" w:hAnsi="Times New Roman" w:cs="Times New Roman"/>
          <w:b/>
          <w:sz w:val="24"/>
          <w:szCs w:val="24"/>
        </w:rPr>
        <w:t xml:space="preserve"> p</w:t>
      </w:r>
      <w:r w:rsidRPr="000E2C82">
        <w:rPr>
          <w:rFonts w:ascii="Times New Roman" w:hAnsi="Times New Roman" w:cs="Times New Roman"/>
          <w:b/>
          <w:sz w:val="24"/>
          <w:szCs w:val="24"/>
        </w:rPr>
        <w:t xml:space="preserve">av. </w:t>
      </w:r>
      <w:r w:rsidRPr="000E2C82">
        <w:rPr>
          <w:rFonts w:ascii="Times New Roman" w:hAnsi="Times New Roman" w:cs="Times New Roman"/>
          <w:bCs/>
          <w:i/>
          <w:iCs/>
          <w:sz w:val="24"/>
          <w:szCs w:val="24"/>
        </w:rPr>
        <w:t>Gyventojų, davusių kyšį per pastaruosius 12 mėnesių, dalis</w:t>
      </w:r>
      <w:r w:rsidR="00200489">
        <w:rPr>
          <w:rFonts w:ascii="Times New Roman" w:hAnsi="Times New Roman" w:cs="Times New Roman"/>
          <w:bCs/>
          <w:i/>
          <w:iCs/>
          <w:sz w:val="24"/>
          <w:szCs w:val="24"/>
        </w:rPr>
        <w:t>,</w:t>
      </w:r>
      <w:r w:rsidRPr="000E2C82">
        <w:rPr>
          <w:rFonts w:ascii="Times New Roman" w:hAnsi="Times New Roman" w:cs="Times New Roman"/>
          <w:bCs/>
          <w:i/>
          <w:iCs/>
          <w:sz w:val="24"/>
          <w:szCs w:val="24"/>
        </w:rPr>
        <w:t xml:space="preserve"> proc.</w:t>
      </w:r>
    </w:p>
    <w:p w14:paraId="2988330E" w14:textId="77777777" w:rsidR="00D51E2E" w:rsidRPr="000E2C82" w:rsidRDefault="00D51E2E" w:rsidP="00EB6B53">
      <w:pPr>
        <w:spacing w:after="120" w:line="240" w:lineRule="auto"/>
        <w:jc w:val="both"/>
        <w:rPr>
          <w:rFonts w:ascii="Times New Roman" w:hAnsi="Times New Roman" w:cs="Times New Roman"/>
          <w:sz w:val="24"/>
          <w:szCs w:val="24"/>
          <w:highlight w:val="yellow"/>
          <w:shd w:val="clear" w:color="auto" w:fill="FFFFFF" w:themeFill="background1"/>
        </w:rPr>
      </w:pPr>
      <w:r w:rsidRPr="000E2C82">
        <w:rPr>
          <w:rFonts w:ascii="Times New Roman" w:hAnsi="Times New Roman" w:cs="Times New Roman"/>
          <w:noProof/>
          <w:sz w:val="24"/>
          <w:szCs w:val="24"/>
          <w:lang w:eastAsia="lt-LT"/>
        </w:rPr>
        <w:drawing>
          <wp:inline distT="0" distB="0" distL="0" distR="0" wp14:anchorId="7E5565CC" wp14:editId="2D2F4D81">
            <wp:extent cx="2773680" cy="1965960"/>
            <wp:effectExtent l="0" t="0" r="7620" b="15240"/>
            <wp:docPr id="514474550" name="Diagrama 5144745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691B72F4" w14:textId="6FAA399E" w:rsidR="00D51E2E" w:rsidRPr="000E2C82" w:rsidRDefault="00C31520" w:rsidP="00EB6B53">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79</w:t>
      </w:r>
      <w:r w:rsidR="00D51E2E">
        <w:rPr>
          <w:rFonts w:ascii="Times New Roman" w:hAnsi="Times New Roman" w:cs="Times New Roman"/>
          <w:b/>
          <w:sz w:val="24"/>
          <w:szCs w:val="24"/>
        </w:rPr>
        <w:t xml:space="preserve"> p</w:t>
      </w:r>
      <w:r w:rsidR="00D51E2E" w:rsidRPr="000E2C82">
        <w:rPr>
          <w:rFonts w:ascii="Times New Roman" w:hAnsi="Times New Roman" w:cs="Times New Roman"/>
          <w:b/>
          <w:sz w:val="24"/>
          <w:szCs w:val="24"/>
        </w:rPr>
        <w:t xml:space="preserve">av. </w:t>
      </w:r>
      <w:r w:rsidR="00D51E2E" w:rsidRPr="000E2C82">
        <w:rPr>
          <w:rFonts w:ascii="Times New Roman" w:hAnsi="Times New Roman" w:cs="Times New Roman"/>
          <w:bCs/>
          <w:i/>
          <w:iCs/>
          <w:sz w:val="24"/>
          <w:szCs w:val="24"/>
        </w:rPr>
        <w:t>Įmonių, davusių kyšį per pastaruosius 12 mėnesių, dalis</w:t>
      </w:r>
      <w:r w:rsidR="00200489">
        <w:rPr>
          <w:rFonts w:ascii="Times New Roman" w:hAnsi="Times New Roman" w:cs="Times New Roman"/>
          <w:bCs/>
          <w:i/>
          <w:iCs/>
          <w:sz w:val="24"/>
          <w:szCs w:val="24"/>
        </w:rPr>
        <w:t xml:space="preserve">, </w:t>
      </w:r>
      <w:r w:rsidR="00D51E2E" w:rsidRPr="000E2C82">
        <w:rPr>
          <w:rFonts w:ascii="Times New Roman" w:hAnsi="Times New Roman" w:cs="Times New Roman"/>
          <w:bCs/>
          <w:i/>
          <w:iCs/>
          <w:sz w:val="24"/>
          <w:szCs w:val="24"/>
        </w:rPr>
        <w:t>proc.</w:t>
      </w:r>
    </w:p>
    <w:p w14:paraId="5D15F6CC" w14:textId="77777777" w:rsidR="00D51E2E" w:rsidRPr="000E2C82" w:rsidRDefault="00D51E2E" w:rsidP="00EB6B53">
      <w:pPr>
        <w:spacing w:after="120" w:line="240" w:lineRule="auto"/>
        <w:jc w:val="both"/>
        <w:rPr>
          <w:rFonts w:ascii="Times New Roman" w:hAnsi="Times New Roman" w:cs="Times New Roman"/>
          <w:sz w:val="24"/>
          <w:szCs w:val="24"/>
        </w:rPr>
      </w:pPr>
      <w:r w:rsidRPr="000E2C82">
        <w:rPr>
          <w:rFonts w:ascii="Times New Roman" w:hAnsi="Times New Roman" w:cs="Times New Roman"/>
          <w:noProof/>
          <w:sz w:val="24"/>
          <w:szCs w:val="24"/>
          <w:lang w:eastAsia="lt-LT"/>
        </w:rPr>
        <w:drawing>
          <wp:inline distT="0" distB="0" distL="0" distR="0" wp14:anchorId="0ABD1439" wp14:editId="12BD97B1">
            <wp:extent cx="2720340" cy="1965960"/>
            <wp:effectExtent l="0" t="0" r="3810" b="15240"/>
            <wp:docPr id="514474551" name="Diagrama 5144745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2EA9C920" w14:textId="77777777" w:rsidR="00D51E2E" w:rsidRPr="000E2C82" w:rsidRDefault="00D51E2E" w:rsidP="00EB6B53">
      <w:pPr>
        <w:spacing w:after="120" w:line="240" w:lineRule="auto"/>
        <w:jc w:val="both"/>
        <w:rPr>
          <w:rFonts w:ascii="Times New Roman" w:hAnsi="Times New Roman" w:cs="Times New Roman"/>
          <w:i/>
          <w:sz w:val="24"/>
          <w:szCs w:val="24"/>
        </w:rPr>
        <w:sectPr w:rsidR="00D51E2E" w:rsidRPr="000E2C82" w:rsidSect="00D459D2">
          <w:type w:val="continuous"/>
          <w:pgSz w:w="11906" w:h="16838" w:code="9"/>
          <w:pgMar w:top="567" w:right="567" w:bottom="1418" w:left="1134" w:header="567" w:footer="567" w:gutter="0"/>
          <w:cols w:num="2" w:space="1296"/>
          <w:titlePg/>
          <w:docGrid w:linePitch="360"/>
        </w:sectPr>
      </w:pPr>
    </w:p>
    <w:p w14:paraId="4295A25F" w14:textId="77777777" w:rsidR="00D51E2E" w:rsidRPr="000E2C82" w:rsidRDefault="00D51E2E" w:rsidP="00EB6B53">
      <w:pPr>
        <w:spacing w:after="120" w:line="240" w:lineRule="auto"/>
        <w:jc w:val="center"/>
        <w:rPr>
          <w:rFonts w:ascii="Times New Roman" w:hAnsi="Times New Roman" w:cs="Times New Roman"/>
          <w:iCs/>
          <w:sz w:val="24"/>
          <w:szCs w:val="24"/>
        </w:rPr>
      </w:pPr>
      <w:r w:rsidRPr="00250735">
        <w:rPr>
          <w:rFonts w:ascii="Times New Roman" w:eastAsia="Times New Roman" w:hAnsi="Times New Roman" w:cs="Times New Roman"/>
          <w:bCs/>
          <w:color w:val="000000"/>
          <w:sz w:val="20"/>
          <w:szCs w:val="20"/>
        </w:rPr>
        <w:t>Duomenų šaltinis</w:t>
      </w:r>
      <w:r w:rsidRPr="00852A58">
        <w:rPr>
          <w:rFonts w:ascii="Times New Roman" w:hAnsi="Times New Roman" w:cs="Times New Roman"/>
          <w:i/>
          <w:sz w:val="20"/>
          <w:szCs w:val="20"/>
          <w:shd w:val="clear" w:color="auto" w:fill="FFFFFF" w:themeFill="background1"/>
        </w:rPr>
        <w:t xml:space="preserve"> – </w:t>
      </w:r>
      <w:r w:rsidRPr="00056EB2">
        <w:rPr>
          <w:rFonts w:ascii="Times New Roman" w:hAnsi="Times New Roman" w:cs="Times New Roman"/>
          <w:sz w:val="20"/>
          <w:szCs w:val="20"/>
          <w:shd w:val="clear" w:color="auto" w:fill="FFFFFF" w:themeFill="background1"/>
        </w:rPr>
        <w:t>t</w:t>
      </w:r>
      <w:r w:rsidRPr="00852A58">
        <w:rPr>
          <w:rFonts w:ascii="Times New Roman" w:hAnsi="Times New Roman" w:cs="Times New Roman"/>
          <w:iCs/>
          <w:sz w:val="20"/>
          <w:szCs w:val="20"/>
        </w:rPr>
        <w:t>yrimas „Lietuvos korupcijos žemėlapis 2019</w:t>
      </w:r>
      <w:r>
        <w:rPr>
          <w:rFonts w:ascii="Times New Roman" w:hAnsi="Times New Roman" w:cs="Times New Roman"/>
          <w:iCs/>
          <w:sz w:val="20"/>
          <w:szCs w:val="20"/>
        </w:rPr>
        <w:t>“</w:t>
      </w:r>
    </w:p>
    <w:p w14:paraId="0182F6E0" w14:textId="51D3951F" w:rsidR="00D51E2E" w:rsidRDefault="00D51E2E" w:rsidP="00EB6B53">
      <w:pPr>
        <w:spacing w:after="120" w:line="240" w:lineRule="auto"/>
        <w:jc w:val="both"/>
        <w:rPr>
          <w:rFonts w:ascii="Times New Roman" w:hAnsi="Times New Roman" w:cs="Times New Roman"/>
          <w:sz w:val="24"/>
          <w:szCs w:val="24"/>
        </w:rPr>
      </w:pPr>
      <w:r w:rsidRPr="000E2C82">
        <w:rPr>
          <w:rFonts w:ascii="Times New Roman" w:hAnsi="Times New Roman" w:cs="Times New Roman"/>
          <w:sz w:val="24"/>
          <w:szCs w:val="24"/>
        </w:rPr>
        <w:t xml:space="preserve">Lietuvos teisės institutas Teisingumo ministerijos pavedimu 2018 m. parengė ir </w:t>
      </w:r>
      <w:r>
        <w:rPr>
          <w:rFonts w:ascii="Times New Roman" w:hAnsi="Times New Roman" w:cs="Times New Roman"/>
          <w:sz w:val="24"/>
          <w:szCs w:val="24"/>
        </w:rPr>
        <w:t>paskelbė</w:t>
      </w:r>
      <w:r w:rsidRPr="000E2C82">
        <w:rPr>
          <w:rFonts w:ascii="Times New Roman" w:hAnsi="Times New Roman" w:cs="Times New Roman"/>
          <w:sz w:val="24"/>
          <w:szCs w:val="24"/>
        </w:rPr>
        <w:t xml:space="preserve"> tyrimą „Atsakomybės už korupcij</w:t>
      </w:r>
      <w:r>
        <w:rPr>
          <w:rFonts w:ascii="Times New Roman" w:hAnsi="Times New Roman" w:cs="Times New Roman"/>
          <w:sz w:val="24"/>
          <w:szCs w:val="24"/>
        </w:rPr>
        <w:t>ą</w:t>
      </w:r>
      <w:r w:rsidRPr="000E2C82">
        <w:rPr>
          <w:rFonts w:ascii="Times New Roman" w:hAnsi="Times New Roman" w:cs="Times New Roman"/>
          <w:sz w:val="24"/>
          <w:szCs w:val="24"/>
        </w:rPr>
        <w:t xml:space="preserve"> privačiame sektoriuje teisinis reguliavimas“</w:t>
      </w:r>
      <w:r w:rsidR="003B31D9">
        <w:rPr>
          <w:rStyle w:val="Puslapioinaosnuoroda"/>
          <w:rFonts w:ascii="Times New Roman" w:hAnsi="Times New Roman" w:cs="Times New Roman"/>
          <w:sz w:val="24"/>
          <w:szCs w:val="24"/>
        </w:rPr>
        <w:footnoteReference w:id="79"/>
      </w:r>
      <w:r w:rsidRPr="000E2C82">
        <w:rPr>
          <w:rFonts w:ascii="Times New Roman" w:hAnsi="Times New Roman" w:cs="Times New Roman"/>
          <w:sz w:val="24"/>
          <w:szCs w:val="24"/>
        </w:rPr>
        <w:t xml:space="preserve">, kuriuo remdamasi Teisingumo ministerija atliko analizę </w:t>
      </w:r>
      <w:r>
        <w:rPr>
          <w:rFonts w:ascii="Times New Roman" w:hAnsi="Times New Roman" w:cs="Times New Roman"/>
          <w:sz w:val="24"/>
          <w:szCs w:val="24"/>
        </w:rPr>
        <w:t xml:space="preserve">siekdama nustatyti, ar tikslinga tobulinti </w:t>
      </w:r>
      <w:r w:rsidRPr="000E2C82">
        <w:rPr>
          <w:rFonts w:ascii="Times New Roman" w:hAnsi="Times New Roman" w:cs="Times New Roman"/>
          <w:sz w:val="24"/>
          <w:szCs w:val="24"/>
        </w:rPr>
        <w:t>korupcijos privačiame sektoriuje teisin</w:t>
      </w:r>
      <w:r>
        <w:rPr>
          <w:rFonts w:ascii="Times New Roman" w:hAnsi="Times New Roman" w:cs="Times New Roman"/>
          <w:sz w:val="24"/>
          <w:szCs w:val="24"/>
        </w:rPr>
        <w:t>į</w:t>
      </w:r>
      <w:r w:rsidRPr="000E2C82">
        <w:rPr>
          <w:rFonts w:ascii="Times New Roman" w:hAnsi="Times New Roman" w:cs="Times New Roman"/>
          <w:sz w:val="24"/>
          <w:szCs w:val="24"/>
        </w:rPr>
        <w:t xml:space="preserve"> reguliavim</w:t>
      </w:r>
      <w:r>
        <w:rPr>
          <w:rFonts w:ascii="Times New Roman" w:hAnsi="Times New Roman" w:cs="Times New Roman"/>
          <w:sz w:val="24"/>
          <w:szCs w:val="24"/>
        </w:rPr>
        <w:t>ą</w:t>
      </w:r>
      <w:r w:rsidRPr="000E2C82">
        <w:rPr>
          <w:rFonts w:ascii="Times New Roman" w:hAnsi="Times New Roman" w:cs="Times New Roman"/>
          <w:sz w:val="24"/>
          <w:szCs w:val="24"/>
        </w:rPr>
        <w:t>. Atlikus analizę, nuspręsta į šios problemos sprendimą įtraukti kuo platesnį ratą kompetentingų institucijų, mokslo atstovų, teisės praktikų ir verslo atstovų ir koordinuotai atlikti reik</w:t>
      </w:r>
      <w:r>
        <w:rPr>
          <w:rFonts w:ascii="Times New Roman" w:hAnsi="Times New Roman" w:cs="Times New Roman"/>
          <w:sz w:val="24"/>
          <w:szCs w:val="24"/>
        </w:rPr>
        <w:t>iam</w:t>
      </w:r>
      <w:r w:rsidRPr="000E2C82">
        <w:rPr>
          <w:rFonts w:ascii="Times New Roman" w:hAnsi="Times New Roman" w:cs="Times New Roman"/>
          <w:sz w:val="24"/>
          <w:szCs w:val="24"/>
        </w:rPr>
        <w:t>us veiksmus, kad ateityje būtų sukurtas aiškus korupcijos privačiame sektoriuje reguliavimas (naudojant reik</w:t>
      </w:r>
      <w:r>
        <w:rPr>
          <w:rFonts w:ascii="Times New Roman" w:hAnsi="Times New Roman" w:cs="Times New Roman"/>
          <w:sz w:val="24"/>
          <w:szCs w:val="24"/>
        </w:rPr>
        <w:t>i</w:t>
      </w:r>
      <w:r w:rsidRPr="000E2C82">
        <w:rPr>
          <w:rFonts w:ascii="Times New Roman" w:hAnsi="Times New Roman" w:cs="Times New Roman"/>
          <w:sz w:val="24"/>
          <w:szCs w:val="24"/>
        </w:rPr>
        <w:t>a</w:t>
      </w:r>
      <w:r>
        <w:rPr>
          <w:rFonts w:ascii="Times New Roman" w:hAnsi="Times New Roman" w:cs="Times New Roman"/>
          <w:sz w:val="24"/>
          <w:szCs w:val="24"/>
        </w:rPr>
        <w:t>m</w:t>
      </w:r>
      <w:r w:rsidRPr="000E2C82">
        <w:rPr>
          <w:rFonts w:ascii="Times New Roman" w:hAnsi="Times New Roman" w:cs="Times New Roman"/>
          <w:sz w:val="24"/>
          <w:szCs w:val="24"/>
        </w:rPr>
        <w:t xml:space="preserve">as ir pamatuotas priemones), kuris būtų objektyvus, subalansuotas ir efektyvus. </w:t>
      </w:r>
    </w:p>
    <w:p w14:paraId="1845931E" w14:textId="77777777" w:rsidR="00D51E2E" w:rsidRPr="000E2C82" w:rsidRDefault="00D51E2E" w:rsidP="003B31D9">
      <w:pPr>
        <w:keepNext/>
        <w:keepLines/>
        <w:spacing w:after="120" w:line="240" w:lineRule="auto"/>
        <w:jc w:val="both"/>
        <w:rPr>
          <w:rFonts w:ascii="Times New Roman" w:hAnsi="Times New Roman" w:cs="Times New Roman"/>
          <w:sz w:val="24"/>
          <w:szCs w:val="24"/>
        </w:rPr>
      </w:pPr>
      <w:r w:rsidRPr="000E2C82">
        <w:rPr>
          <w:rFonts w:ascii="Times New Roman" w:hAnsi="Times New Roman" w:cs="Times New Roman"/>
          <w:b/>
          <w:bCs/>
          <w:sz w:val="24"/>
          <w:szCs w:val="24"/>
        </w:rPr>
        <w:lastRenderedPageBreak/>
        <w:t>Sveikatos sistemos skaidrinimas, antikorupcinių priemonių diegimas</w:t>
      </w:r>
    </w:p>
    <w:p w14:paraId="4029B207" w14:textId="59080FB2" w:rsidR="00D51E2E" w:rsidRPr="000E2C82" w:rsidRDefault="00D51E2E" w:rsidP="003B31D9">
      <w:pPr>
        <w:keepNext/>
        <w:keepLines/>
        <w:spacing w:after="120" w:line="240" w:lineRule="auto"/>
        <w:jc w:val="both"/>
        <w:rPr>
          <w:rFonts w:ascii="Times New Roman" w:hAnsi="Times New Roman" w:cs="Times New Roman"/>
          <w:sz w:val="24"/>
          <w:szCs w:val="24"/>
        </w:rPr>
      </w:pPr>
      <w:r w:rsidRPr="000E2C82">
        <w:rPr>
          <w:rFonts w:ascii="Times New Roman" w:hAnsi="Times New Roman" w:cs="Times New Roman"/>
          <w:sz w:val="24"/>
          <w:szCs w:val="24"/>
        </w:rPr>
        <w:t>Siekiant priimti sistemiškai pagrįstus, objektyvius, sveikatos technologijų taikymu pagrįstus sprendimus</w:t>
      </w:r>
      <w:r>
        <w:rPr>
          <w:rFonts w:ascii="Times New Roman" w:hAnsi="Times New Roman" w:cs="Times New Roman"/>
          <w:sz w:val="24"/>
          <w:szCs w:val="24"/>
        </w:rPr>
        <w:t>,</w:t>
      </w:r>
      <w:r w:rsidRPr="000E2C82">
        <w:rPr>
          <w:rFonts w:ascii="Times New Roman" w:hAnsi="Times New Roman" w:cs="Times New Roman"/>
          <w:sz w:val="24"/>
          <w:szCs w:val="24"/>
        </w:rPr>
        <w:t xml:space="preserve"> diegiamas bendras sveikatos priežiūros technologijų vertinimo ir sprendimų priėmimo modelis. Įgyvendinant Sveikatos draudimo įstatymo 9</w:t>
      </w:r>
      <w:r w:rsidRPr="000E2C82">
        <w:rPr>
          <w:rFonts w:ascii="Times New Roman" w:hAnsi="Times New Roman" w:cs="Times New Roman"/>
          <w:sz w:val="24"/>
          <w:szCs w:val="24"/>
          <w:vertAlign w:val="superscript"/>
        </w:rPr>
        <w:t>2</w:t>
      </w:r>
      <w:r w:rsidRPr="000E2C82">
        <w:rPr>
          <w:rFonts w:ascii="Times New Roman" w:hAnsi="Times New Roman" w:cs="Times New Roman"/>
          <w:sz w:val="24"/>
          <w:szCs w:val="24"/>
        </w:rPr>
        <w:t xml:space="preserve"> straipsnio nuostatas</w:t>
      </w:r>
      <w:r>
        <w:rPr>
          <w:rFonts w:ascii="Times New Roman" w:hAnsi="Times New Roman" w:cs="Times New Roman"/>
          <w:sz w:val="24"/>
          <w:szCs w:val="24"/>
        </w:rPr>
        <w:t>,</w:t>
      </w:r>
      <w:r w:rsidRPr="000E2C82">
        <w:rPr>
          <w:rFonts w:ascii="Times New Roman" w:hAnsi="Times New Roman" w:cs="Times New Roman"/>
          <w:sz w:val="24"/>
          <w:szCs w:val="24"/>
        </w:rPr>
        <w:t xml:space="preserve"> parengtas sveikatos apsaugos ministro įsakymas, reglamentuojantis</w:t>
      </w:r>
      <w:r w:rsidR="00DA0369">
        <w:rPr>
          <w:rFonts w:ascii="Times New Roman" w:hAnsi="Times New Roman" w:cs="Times New Roman"/>
          <w:sz w:val="24"/>
          <w:szCs w:val="24"/>
        </w:rPr>
        <w:t xml:space="preserve"> </w:t>
      </w:r>
      <w:r w:rsidRPr="000E2C82">
        <w:rPr>
          <w:rFonts w:ascii="Times New Roman" w:hAnsi="Times New Roman" w:cs="Times New Roman"/>
          <w:sz w:val="24"/>
          <w:szCs w:val="24"/>
        </w:rPr>
        <w:t>naujų sveikatos priežiūros paslaugų ir tų, kurių teikimo sąnaudos padidėjo dėl organizacinių pakeitimų ar naujų technologijų, įtraukimo į PSDF lėšomis kompensuojamų paslaugų sąrašą, išdėstant jas prioriteto tvarka.</w:t>
      </w:r>
      <w:r w:rsidR="00DA0369">
        <w:rPr>
          <w:rFonts w:ascii="Times New Roman" w:hAnsi="Times New Roman" w:cs="Times New Roman"/>
          <w:sz w:val="24"/>
          <w:szCs w:val="24"/>
        </w:rPr>
        <w:t xml:space="preserve"> </w:t>
      </w:r>
    </w:p>
    <w:p w14:paraId="1A9F8A81" w14:textId="254EFE3A" w:rsidR="00D51E2E" w:rsidRPr="000E2C82" w:rsidRDefault="00D51E2E" w:rsidP="00EB6B53">
      <w:pPr>
        <w:pStyle w:val="Betarp"/>
        <w:spacing w:after="120"/>
        <w:jc w:val="both"/>
        <w:rPr>
          <w:rFonts w:ascii="Times New Roman" w:hAnsi="Times New Roman" w:cs="Times New Roman"/>
          <w:b/>
          <w:bCs/>
          <w:sz w:val="24"/>
          <w:szCs w:val="24"/>
          <w:lang w:val="lt-LT"/>
        </w:rPr>
      </w:pPr>
      <w:r w:rsidRPr="000E2C82">
        <w:rPr>
          <w:rFonts w:ascii="Times New Roman" w:hAnsi="Times New Roman" w:cs="Times New Roman"/>
          <w:sz w:val="24"/>
          <w:szCs w:val="24"/>
          <w:lang w:val="lt-LT"/>
        </w:rPr>
        <w:t>Seimui priėmus Farmacijos įstatymo Nr. X-709 2, 51 straipsnių pakeitimo ir įstatymo papildymo 51</w:t>
      </w:r>
      <w:r w:rsidRPr="00884340">
        <w:rPr>
          <w:rFonts w:ascii="Times New Roman" w:hAnsi="Times New Roman" w:cs="Times New Roman"/>
          <w:sz w:val="24"/>
          <w:szCs w:val="24"/>
          <w:vertAlign w:val="superscript"/>
          <w:lang w:val="lt-LT"/>
        </w:rPr>
        <w:t>1</w:t>
      </w:r>
      <w:r w:rsidRPr="000E2C82">
        <w:rPr>
          <w:rFonts w:ascii="Times New Roman" w:hAnsi="Times New Roman" w:cs="Times New Roman"/>
          <w:sz w:val="24"/>
          <w:szCs w:val="24"/>
          <w:lang w:val="lt-LT"/>
        </w:rPr>
        <w:t xml:space="preserve"> straipsniu įstatymą, sudarytos teisinės </w:t>
      </w:r>
      <w:r>
        <w:rPr>
          <w:rFonts w:ascii="Times New Roman" w:hAnsi="Times New Roman" w:cs="Times New Roman"/>
          <w:sz w:val="24"/>
          <w:szCs w:val="24"/>
          <w:lang w:val="lt-LT"/>
        </w:rPr>
        <w:t>sąlygos</w:t>
      </w:r>
      <w:r w:rsidRPr="000E2C82">
        <w:rPr>
          <w:rFonts w:ascii="Times New Roman" w:hAnsi="Times New Roman" w:cs="Times New Roman"/>
          <w:sz w:val="24"/>
          <w:szCs w:val="24"/>
          <w:lang w:val="lt-LT"/>
        </w:rPr>
        <w:t xml:space="preserve"> sukurti modelį, per kurį būtų įgyvendintas skaidrus farmacijos ir kitų privačių </w:t>
      </w:r>
      <w:r>
        <w:rPr>
          <w:rFonts w:ascii="Times New Roman" w:hAnsi="Times New Roman" w:cs="Times New Roman"/>
          <w:sz w:val="24"/>
          <w:szCs w:val="24"/>
          <w:lang w:val="lt-LT"/>
        </w:rPr>
        <w:t>bendrovių</w:t>
      </w:r>
      <w:r w:rsidRPr="000E2C82">
        <w:rPr>
          <w:rFonts w:ascii="Times New Roman" w:hAnsi="Times New Roman" w:cs="Times New Roman"/>
          <w:sz w:val="24"/>
          <w:szCs w:val="24"/>
          <w:lang w:val="lt-LT"/>
        </w:rPr>
        <w:t xml:space="preserve"> paramos sveikatos darbuotojų kvalifikacijai kelti mechanizmas. Visi vaistinių preparatų registruotojai ir jų atstovai įpareigojami</w:t>
      </w:r>
      <w:r w:rsidR="00DA0369">
        <w:rPr>
          <w:rFonts w:ascii="Times New Roman" w:hAnsi="Times New Roman" w:cs="Times New Roman"/>
          <w:sz w:val="24"/>
          <w:szCs w:val="24"/>
          <w:lang w:val="lt-LT"/>
        </w:rPr>
        <w:t xml:space="preserve"> </w:t>
      </w:r>
      <w:r w:rsidRPr="000E2C82">
        <w:rPr>
          <w:rFonts w:ascii="Times New Roman" w:hAnsi="Times New Roman" w:cs="Times New Roman"/>
          <w:sz w:val="24"/>
          <w:szCs w:val="24"/>
          <w:lang w:val="lt-LT"/>
        </w:rPr>
        <w:t xml:space="preserve">rinkti ir saugoti informaciją apie perleistas vertes (suteikta piniginė vertė, ja išreikšta natūrinė nauda) ir perleistų verčių gavėjus (specialistai, </w:t>
      </w:r>
      <w:r>
        <w:rPr>
          <w:rFonts w:ascii="Times New Roman" w:hAnsi="Times New Roman" w:cs="Times New Roman"/>
          <w:sz w:val="24"/>
          <w:szCs w:val="24"/>
          <w:lang w:val="lt-LT"/>
        </w:rPr>
        <w:t>asmens sveikatos priežiūros įstaigos</w:t>
      </w:r>
      <w:r w:rsidRPr="000E2C82">
        <w:rPr>
          <w:rFonts w:ascii="Times New Roman" w:hAnsi="Times New Roman" w:cs="Times New Roman"/>
          <w:sz w:val="24"/>
          <w:szCs w:val="24"/>
          <w:lang w:val="lt-LT"/>
        </w:rPr>
        <w:t xml:space="preserve"> </w:t>
      </w:r>
      <w:r>
        <w:rPr>
          <w:rFonts w:ascii="Times New Roman" w:hAnsi="Times New Roman" w:cs="Times New Roman"/>
          <w:sz w:val="24"/>
          <w:szCs w:val="24"/>
          <w:lang w:val="lt-LT"/>
        </w:rPr>
        <w:t>(</w:t>
      </w:r>
      <w:r w:rsidRPr="000E2C82">
        <w:rPr>
          <w:rFonts w:ascii="Times New Roman" w:hAnsi="Times New Roman" w:cs="Times New Roman"/>
          <w:sz w:val="24"/>
          <w:szCs w:val="24"/>
          <w:lang w:val="lt-LT"/>
        </w:rPr>
        <w:t>ASPĮ</w:t>
      </w:r>
      <w:r>
        <w:rPr>
          <w:rFonts w:ascii="Times New Roman" w:hAnsi="Times New Roman" w:cs="Times New Roman"/>
          <w:sz w:val="24"/>
          <w:szCs w:val="24"/>
          <w:lang w:val="lt-LT"/>
        </w:rPr>
        <w:t>)</w:t>
      </w:r>
      <w:r w:rsidRPr="000E2C82">
        <w:rPr>
          <w:rFonts w:ascii="Times New Roman" w:hAnsi="Times New Roman" w:cs="Times New Roman"/>
          <w:sz w:val="24"/>
          <w:szCs w:val="24"/>
          <w:lang w:val="lt-LT"/>
        </w:rPr>
        <w:t xml:space="preserve"> ir juridiniai asmenys, atstovaujantys specialistų ar ASPĮ interesams) </w:t>
      </w:r>
      <w:r>
        <w:rPr>
          <w:rFonts w:ascii="Times New Roman" w:hAnsi="Times New Roman" w:cs="Times New Roman"/>
          <w:sz w:val="24"/>
          <w:szCs w:val="24"/>
          <w:lang w:val="lt-LT"/>
        </w:rPr>
        <w:t>ir</w:t>
      </w:r>
      <w:r w:rsidRPr="000E2C82">
        <w:rPr>
          <w:rFonts w:ascii="Times New Roman" w:hAnsi="Times New Roman" w:cs="Times New Roman"/>
          <w:sz w:val="24"/>
          <w:szCs w:val="24"/>
          <w:lang w:val="lt-LT"/>
        </w:rPr>
        <w:t xml:space="preserve"> teikti metines ataskaitas Valstybinei vaistų kontrolės tarnybai, kuri šią informaciją viešins savo interneto svetainėje. </w:t>
      </w:r>
      <w:r w:rsidRPr="000E2C82">
        <w:rPr>
          <w:rFonts w:ascii="Times New Roman" w:hAnsi="Times New Roman" w:cs="Times New Roman"/>
          <w:b/>
          <w:bCs/>
          <w:sz w:val="24"/>
          <w:szCs w:val="24"/>
          <w:lang w:val="lt-LT"/>
        </w:rPr>
        <w:t>Nuo 2020 m. sausio 1d. įvairios bendradarbiavimo formos turi būti skelbiamos viešai.</w:t>
      </w:r>
    </w:p>
    <w:p w14:paraId="75912B76" w14:textId="77777777" w:rsidR="00D51E2E" w:rsidRPr="000E2C82" w:rsidRDefault="00D51E2E" w:rsidP="00EB6B53">
      <w:pPr>
        <w:shd w:val="clear" w:color="auto" w:fill="D9D9D9" w:themeFill="background1" w:themeFillShade="D9"/>
        <w:spacing w:after="120" w:line="240" w:lineRule="auto"/>
        <w:jc w:val="both"/>
        <w:rPr>
          <w:rFonts w:ascii="Times New Roman" w:hAnsi="Times New Roman" w:cs="Times New Roman"/>
          <w:b/>
          <w:sz w:val="24"/>
          <w:szCs w:val="24"/>
        </w:rPr>
      </w:pPr>
      <w:r w:rsidRPr="000E2C82">
        <w:rPr>
          <w:rFonts w:ascii="Times New Roman" w:hAnsi="Times New Roman" w:cs="Times New Roman"/>
          <w:b/>
          <w:sz w:val="24"/>
          <w:szCs w:val="24"/>
        </w:rPr>
        <w:t>Viešieji pirkimai</w:t>
      </w:r>
    </w:p>
    <w:p w14:paraId="5D3D3B56" w14:textId="77777777" w:rsidR="00D51E2E" w:rsidRPr="000E2C82" w:rsidRDefault="00D51E2E" w:rsidP="00EB6B53">
      <w:pPr>
        <w:spacing w:after="120" w:line="240" w:lineRule="auto"/>
        <w:jc w:val="both"/>
        <w:rPr>
          <w:rFonts w:ascii="Times New Roman" w:hAnsi="Times New Roman" w:cs="Times New Roman"/>
          <w:sz w:val="24"/>
          <w:szCs w:val="24"/>
        </w:rPr>
      </w:pPr>
      <w:r w:rsidRPr="000E2C82">
        <w:rPr>
          <w:rFonts w:ascii="Times New Roman" w:hAnsi="Times New Roman" w:cs="Times New Roman"/>
          <w:sz w:val="24"/>
          <w:szCs w:val="24"/>
        </w:rPr>
        <w:t>Viena iš sričių, kurioje itin svarbu didinti skaidrumą, atvirumą, užkirsti kelią korupcijai – viešieji pirkimai. Centrinės perkančiosios organizacijos viešosios įstaigos CPO LT katalogo plėtra siekiant profesionalių ir efektyvesnių pirkimų numatyta ir kaip priemonė įgyvendinant 2018–2019 m. Tarybos rekomendacijas Lietuvai.</w:t>
      </w:r>
    </w:p>
    <w:p w14:paraId="111A3A9F" w14:textId="5BB5C9F2" w:rsidR="00D51E2E" w:rsidRPr="000E2C82" w:rsidRDefault="00D51E2E" w:rsidP="00EB6B53">
      <w:pPr>
        <w:spacing w:after="120" w:line="240" w:lineRule="auto"/>
        <w:jc w:val="center"/>
        <w:rPr>
          <w:rFonts w:ascii="Times New Roman" w:hAnsi="Times New Roman" w:cs="Times New Roman"/>
          <w:i/>
          <w:sz w:val="24"/>
          <w:szCs w:val="24"/>
        </w:rPr>
      </w:pPr>
      <w:r>
        <w:rPr>
          <w:rFonts w:ascii="Times New Roman" w:hAnsi="Times New Roman" w:cs="Times New Roman"/>
          <w:b/>
          <w:iCs/>
          <w:sz w:val="24"/>
          <w:szCs w:val="24"/>
        </w:rPr>
        <w:t>8</w:t>
      </w:r>
      <w:r w:rsidR="00C31520">
        <w:rPr>
          <w:rFonts w:ascii="Times New Roman" w:hAnsi="Times New Roman" w:cs="Times New Roman"/>
          <w:b/>
          <w:iCs/>
          <w:sz w:val="24"/>
          <w:szCs w:val="24"/>
        </w:rPr>
        <w:t>0</w:t>
      </w:r>
      <w:r w:rsidRPr="000E2C82">
        <w:rPr>
          <w:rFonts w:ascii="Times New Roman" w:hAnsi="Times New Roman" w:cs="Times New Roman"/>
          <w:b/>
          <w:iCs/>
          <w:sz w:val="24"/>
          <w:szCs w:val="24"/>
        </w:rPr>
        <w:t xml:space="preserve"> pav</w:t>
      </w:r>
      <w:r w:rsidRPr="000E2C82">
        <w:rPr>
          <w:rFonts w:ascii="Times New Roman" w:hAnsi="Times New Roman" w:cs="Times New Roman"/>
          <w:b/>
          <w:i/>
          <w:sz w:val="24"/>
          <w:szCs w:val="24"/>
        </w:rPr>
        <w:t xml:space="preserve">. </w:t>
      </w:r>
      <w:r w:rsidRPr="000E2C82">
        <w:rPr>
          <w:rFonts w:ascii="Times New Roman" w:hAnsi="Times New Roman" w:cs="Times New Roman"/>
          <w:i/>
          <w:sz w:val="24"/>
          <w:szCs w:val="24"/>
        </w:rPr>
        <w:t>VšĮ CPO LT pirkimų moduliuose dalyvaujančių tiekėjų skaičiaus pokytis</w:t>
      </w:r>
      <w:r w:rsidR="00A03675">
        <w:rPr>
          <w:rFonts w:ascii="Times New Roman" w:hAnsi="Times New Roman" w:cs="Times New Roman"/>
          <w:i/>
          <w:sz w:val="24"/>
          <w:szCs w:val="24"/>
        </w:rPr>
        <w:t xml:space="preserve">, </w:t>
      </w:r>
      <w:r w:rsidRPr="000E2C82">
        <w:rPr>
          <w:rFonts w:ascii="Times New Roman" w:hAnsi="Times New Roman" w:cs="Times New Roman"/>
          <w:i/>
          <w:sz w:val="24"/>
          <w:szCs w:val="24"/>
        </w:rPr>
        <w:t>proc.</w:t>
      </w:r>
    </w:p>
    <w:p w14:paraId="36479A36" w14:textId="77777777" w:rsidR="00D51E2E" w:rsidRPr="000E2C82" w:rsidRDefault="00D51E2E" w:rsidP="00EB6B53">
      <w:pPr>
        <w:spacing w:after="120" w:line="240" w:lineRule="auto"/>
        <w:jc w:val="center"/>
        <w:rPr>
          <w:rFonts w:ascii="Times New Roman" w:hAnsi="Times New Roman" w:cs="Times New Roman"/>
          <w:b/>
          <w:sz w:val="24"/>
          <w:szCs w:val="24"/>
        </w:rPr>
      </w:pPr>
      <w:r w:rsidRPr="000E2C82">
        <w:rPr>
          <w:rFonts w:ascii="Times New Roman" w:hAnsi="Times New Roman" w:cs="Times New Roman"/>
          <w:noProof/>
          <w:sz w:val="24"/>
          <w:szCs w:val="24"/>
          <w:lang w:eastAsia="lt-LT"/>
        </w:rPr>
        <w:drawing>
          <wp:inline distT="0" distB="0" distL="0" distR="0" wp14:anchorId="0E7111A2" wp14:editId="22BE2D66">
            <wp:extent cx="5326380" cy="1211580"/>
            <wp:effectExtent l="0" t="0" r="7620" b="7620"/>
            <wp:docPr id="70" name="Diagrama 70">
              <a:extLst xmlns:a="http://schemas.openxmlformats.org/drawingml/2006/main">
                <a:ext uri="{FF2B5EF4-FFF2-40B4-BE49-F238E27FC236}">
                  <a16:creationId xmlns:a16="http://schemas.microsoft.com/office/drawing/2014/main" id="{00000000-0008-0000-0C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73F3E926" w14:textId="77777777" w:rsidR="00D51E2E" w:rsidRPr="000E2C82" w:rsidRDefault="00D51E2E" w:rsidP="00EB6B53">
      <w:pPr>
        <w:spacing w:after="120" w:line="240" w:lineRule="auto"/>
        <w:jc w:val="center"/>
        <w:rPr>
          <w:rFonts w:ascii="Times New Roman" w:eastAsia="Times New Roman" w:hAnsi="Times New Roman" w:cs="Times New Roman"/>
          <w:sz w:val="20"/>
          <w:szCs w:val="20"/>
        </w:rPr>
      </w:pPr>
      <w:r w:rsidRPr="000E2C82">
        <w:rPr>
          <w:rFonts w:ascii="Times New Roman" w:eastAsia="Times New Roman" w:hAnsi="Times New Roman" w:cs="Times New Roman"/>
          <w:bCs/>
          <w:sz w:val="20"/>
          <w:szCs w:val="20"/>
        </w:rPr>
        <w:t>Duomenų šaltinis</w:t>
      </w:r>
      <w:r>
        <w:rPr>
          <w:rFonts w:ascii="Times New Roman" w:eastAsia="Times New Roman" w:hAnsi="Times New Roman" w:cs="Times New Roman"/>
          <w:bCs/>
          <w:sz w:val="20"/>
          <w:szCs w:val="20"/>
        </w:rPr>
        <w:t xml:space="preserve"> – </w:t>
      </w:r>
      <w:r w:rsidRPr="000E2C82">
        <w:rPr>
          <w:rFonts w:ascii="Times New Roman" w:eastAsia="Times New Roman" w:hAnsi="Times New Roman" w:cs="Times New Roman"/>
          <w:sz w:val="20"/>
          <w:szCs w:val="20"/>
        </w:rPr>
        <w:t>VšĮ CPO LT</w:t>
      </w:r>
    </w:p>
    <w:p w14:paraId="6F444758" w14:textId="77777777" w:rsidR="00D51E2E" w:rsidRPr="000E2C82" w:rsidRDefault="00D51E2E" w:rsidP="00EB6B53">
      <w:pPr>
        <w:spacing w:after="120" w:line="240" w:lineRule="auto"/>
        <w:jc w:val="both"/>
        <w:rPr>
          <w:rFonts w:ascii="Times New Roman" w:eastAsia="Times New Roman" w:hAnsi="Times New Roman" w:cs="Times New Roman"/>
          <w:sz w:val="24"/>
          <w:szCs w:val="24"/>
        </w:rPr>
      </w:pPr>
      <w:r w:rsidRPr="000E2C82">
        <w:rPr>
          <w:rFonts w:ascii="Times New Roman" w:eastAsia="Times New Roman" w:hAnsi="Times New Roman" w:cs="Times New Roman"/>
          <w:sz w:val="24"/>
          <w:szCs w:val="24"/>
        </w:rPr>
        <w:t>2019 m</w:t>
      </w:r>
      <w:r>
        <w:rPr>
          <w:rFonts w:ascii="Times New Roman" w:eastAsia="Times New Roman" w:hAnsi="Times New Roman" w:cs="Times New Roman"/>
          <w:sz w:val="24"/>
          <w:szCs w:val="24"/>
        </w:rPr>
        <w:t>.</w:t>
      </w:r>
      <w:r w:rsidRPr="000E2C82">
        <w:rPr>
          <w:rFonts w:ascii="Times New Roman" w:eastAsia="Times New Roman" w:hAnsi="Times New Roman" w:cs="Times New Roman"/>
          <w:sz w:val="24"/>
          <w:szCs w:val="24"/>
        </w:rPr>
        <w:t xml:space="preserve"> </w:t>
      </w:r>
      <w:r w:rsidRPr="000E2C82">
        <w:rPr>
          <w:rFonts w:ascii="Times New Roman" w:eastAsia="Times New Roman" w:hAnsi="Times New Roman" w:cs="Times New Roman"/>
          <w:b/>
          <w:sz w:val="24"/>
          <w:szCs w:val="24"/>
        </w:rPr>
        <w:t>CPO LT elektroninio katalogo pirkimų moduliuose dalyvaujančių tiekėjų</w:t>
      </w:r>
      <w:r w:rsidRPr="000E2C82">
        <w:rPr>
          <w:rFonts w:ascii="Times New Roman" w:eastAsia="Times New Roman" w:hAnsi="Times New Roman" w:cs="Times New Roman"/>
          <w:sz w:val="24"/>
          <w:szCs w:val="24"/>
        </w:rPr>
        <w:t xml:space="preserve">, palyginti su 2018 m., </w:t>
      </w:r>
      <w:r w:rsidRPr="000E2C82">
        <w:rPr>
          <w:rFonts w:ascii="Times New Roman" w:eastAsia="Times New Roman" w:hAnsi="Times New Roman" w:cs="Times New Roman"/>
          <w:b/>
          <w:sz w:val="24"/>
          <w:szCs w:val="24"/>
        </w:rPr>
        <w:t>pad</w:t>
      </w:r>
      <w:r>
        <w:rPr>
          <w:rFonts w:ascii="Times New Roman" w:eastAsia="Times New Roman" w:hAnsi="Times New Roman" w:cs="Times New Roman"/>
          <w:b/>
          <w:sz w:val="24"/>
          <w:szCs w:val="24"/>
        </w:rPr>
        <w:t>aug</w:t>
      </w:r>
      <w:r w:rsidRPr="000E2C82">
        <w:rPr>
          <w:rFonts w:ascii="Times New Roman" w:eastAsia="Times New Roman" w:hAnsi="Times New Roman" w:cs="Times New Roman"/>
          <w:b/>
          <w:sz w:val="24"/>
          <w:szCs w:val="24"/>
        </w:rPr>
        <w:t>ėjo</w:t>
      </w:r>
      <w:r w:rsidRPr="000E2C82">
        <w:rPr>
          <w:rFonts w:ascii="Times New Roman" w:eastAsia="Times New Roman" w:hAnsi="Times New Roman" w:cs="Times New Roman"/>
          <w:sz w:val="24"/>
          <w:szCs w:val="24"/>
        </w:rPr>
        <w:t xml:space="preserve"> </w:t>
      </w:r>
      <w:r w:rsidRPr="000E2C82">
        <w:rPr>
          <w:rFonts w:ascii="Times New Roman" w:eastAsia="Times New Roman" w:hAnsi="Times New Roman" w:cs="Times New Roman"/>
          <w:b/>
          <w:sz w:val="24"/>
          <w:szCs w:val="24"/>
        </w:rPr>
        <w:t xml:space="preserve">net 25,4 proc. </w:t>
      </w:r>
      <w:r w:rsidRPr="000E2C82">
        <w:rPr>
          <w:rFonts w:ascii="Times New Roman" w:eastAsia="Times New Roman" w:hAnsi="Times New Roman" w:cs="Times New Roman"/>
          <w:sz w:val="24"/>
          <w:szCs w:val="24"/>
        </w:rPr>
        <w:t>(nuo 574 iki 720 tiekėjų)</w:t>
      </w:r>
      <w:r>
        <w:rPr>
          <w:rFonts w:ascii="Times New Roman" w:eastAsia="Times New Roman" w:hAnsi="Times New Roman" w:cs="Times New Roman"/>
          <w:sz w:val="24"/>
          <w:szCs w:val="24"/>
        </w:rPr>
        <w:t>, tai</w:t>
      </w:r>
      <w:r w:rsidRPr="000E2C82">
        <w:rPr>
          <w:rFonts w:ascii="Times New Roman" w:eastAsia="Times New Roman" w:hAnsi="Times New Roman" w:cs="Times New Roman"/>
          <w:sz w:val="24"/>
          <w:szCs w:val="24"/>
        </w:rPr>
        <w:t xml:space="preserve"> viršijo planuotą reikšmę daugiau nei 3 kartus, nes dalis pirkimų modulių sukurta pagal Dinaminę pirkimų sistem</w:t>
      </w:r>
      <w:r>
        <w:rPr>
          <w:rFonts w:ascii="Times New Roman" w:eastAsia="Times New Roman" w:hAnsi="Times New Roman" w:cs="Times New Roman"/>
          <w:sz w:val="24"/>
          <w:szCs w:val="24"/>
        </w:rPr>
        <w:t>ą</w:t>
      </w:r>
      <w:r w:rsidRPr="000E2C82">
        <w:rPr>
          <w:rFonts w:ascii="Times New Roman" w:eastAsia="Times New Roman" w:hAnsi="Times New Roman" w:cs="Times New Roman"/>
          <w:sz w:val="24"/>
          <w:szCs w:val="24"/>
        </w:rPr>
        <w:t xml:space="preserve"> (DPS), kai nauji tiekėjai, atitinkantys nustatytus kvalifikacijos reikalavimus, bet kuriuo DPS galiojimo laikotarpiu gali būti įtraukti į DPS ir dalyvauti </w:t>
      </w:r>
      <w:r>
        <w:rPr>
          <w:rFonts w:ascii="Times New Roman" w:eastAsia="Times New Roman" w:hAnsi="Times New Roman" w:cs="Times New Roman"/>
          <w:sz w:val="24"/>
          <w:szCs w:val="24"/>
        </w:rPr>
        <w:t xml:space="preserve">teikiant </w:t>
      </w:r>
      <w:r w:rsidRPr="000E2C82">
        <w:rPr>
          <w:rFonts w:ascii="Times New Roman" w:eastAsia="Times New Roman" w:hAnsi="Times New Roman" w:cs="Times New Roman"/>
          <w:sz w:val="24"/>
          <w:szCs w:val="24"/>
        </w:rPr>
        <w:t>konkrečiu</w:t>
      </w:r>
      <w:r>
        <w:rPr>
          <w:rFonts w:ascii="Times New Roman" w:eastAsia="Times New Roman" w:hAnsi="Times New Roman" w:cs="Times New Roman"/>
          <w:sz w:val="24"/>
          <w:szCs w:val="24"/>
        </w:rPr>
        <w:t>s</w:t>
      </w:r>
      <w:r w:rsidRPr="000E2C82">
        <w:rPr>
          <w:rFonts w:ascii="Times New Roman" w:eastAsia="Times New Roman" w:hAnsi="Times New Roman" w:cs="Times New Roman"/>
          <w:sz w:val="24"/>
          <w:szCs w:val="24"/>
        </w:rPr>
        <w:t xml:space="preserve"> užsakymu</w:t>
      </w:r>
      <w:r>
        <w:rPr>
          <w:rFonts w:ascii="Times New Roman" w:eastAsia="Times New Roman" w:hAnsi="Times New Roman" w:cs="Times New Roman"/>
          <w:sz w:val="24"/>
          <w:szCs w:val="24"/>
        </w:rPr>
        <w:t>s</w:t>
      </w:r>
      <w:r w:rsidRPr="000E2C82">
        <w:rPr>
          <w:rFonts w:ascii="Times New Roman" w:eastAsia="Times New Roman" w:hAnsi="Times New Roman" w:cs="Times New Roman"/>
          <w:sz w:val="24"/>
          <w:szCs w:val="24"/>
        </w:rPr>
        <w:t>. Be to, CPO LT elektroninis katalogas buvo išplėstas 9 naujais pirkimų moduliais ir tai taip pat prisidėjo prie bendro tiekėjų skaičiaus augimo.</w:t>
      </w:r>
    </w:p>
    <w:p w14:paraId="2971F494" w14:textId="77777777" w:rsidR="00D51E2E" w:rsidRPr="000E2C82" w:rsidRDefault="00D51E2E" w:rsidP="00EB6B53">
      <w:pPr>
        <w:spacing w:after="120" w:line="240" w:lineRule="auto"/>
        <w:jc w:val="both"/>
        <w:rPr>
          <w:rFonts w:ascii="Times New Roman" w:hAnsi="Times New Roman" w:cs="Times New Roman"/>
          <w:sz w:val="24"/>
          <w:szCs w:val="24"/>
        </w:rPr>
      </w:pPr>
      <w:r w:rsidRPr="000E2C82">
        <w:rPr>
          <w:rFonts w:ascii="Times New Roman" w:hAnsi="Times New Roman" w:cs="Times New Roman"/>
          <w:sz w:val="24"/>
          <w:szCs w:val="24"/>
        </w:rPr>
        <w:t xml:space="preserve">Siekiant efektyviau administruoti viešųjų pirkimų funkciją, optimizuoti žmogiškuosius ir finansinius išteklius, 2019 m. pabaigoje Seimui pateikti Viešųjų pirkimų įstatymo pakeitimai, leisiantys Vyriausybei </w:t>
      </w:r>
      <w:r>
        <w:rPr>
          <w:rFonts w:ascii="Times New Roman" w:hAnsi="Times New Roman" w:cs="Times New Roman"/>
          <w:sz w:val="24"/>
          <w:szCs w:val="24"/>
        </w:rPr>
        <w:t xml:space="preserve">įdiegti </w:t>
      </w:r>
      <w:r w:rsidRPr="000E2C82">
        <w:rPr>
          <w:rFonts w:ascii="Times New Roman" w:hAnsi="Times New Roman" w:cs="Times New Roman"/>
          <w:sz w:val="24"/>
          <w:szCs w:val="24"/>
        </w:rPr>
        <w:t>Vyriausybės įstaigų viešųjų pirkimų centralizavimo model</w:t>
      </w:r>
      <w:r>
        <w:rPr>
          <w:rFonts w:ascii="Times New Roman" w:hAnsi="Times New Roman" w:cs="Times New Roman"/>
          <w:sz w:val="24"/>
          <w:szCs w:val="24"/>
        </w:rPr>
        <w:t xml:space="preserve">į. Siūlomo modelio esmė – </w:t>
      </w:r>
      <w:r w:rsidRPr="000E2C82">
        <w:rPr>
          <w:rFonts w:ascii="Times New Roman" w:hAnsi="Times New Roman" w:cs="Times New Roman"/>
          <w:sz w:val="24"/>
          <w:szCs w:val="24"/>
        </w:rPr>
        <w:t xml:space="preserve">pirkimo objektų, kurių netikslinga standartizuoti ir struktūrizuotai perkelti į VšĮ CPO LT elektroninį katalogą, tarptautinių ir supaprastintų viešųjų pirkimų valdyseną ir viešuosius pirkimus iki pirkimo sutarties sudarymo atliks centrinės perkančiosios organizacijos pagal joms priskirtas sritis: Turto valdymo ir ūkio departamentas prie Vidaus reikalų ministerijos, Kultūros infrastruktūros centras ir VšĮ CPO LT. Gynybos resursų agentūra prie Krašto apsaugos ministerijos atliks krašto apsaugos sistemos pirkimus. </w:t>
      </w:r>
    </w:p>
    <w:p w14:paraId="29F3595A" w14:textId="7222CFC7" w:rsidR="00D51E2E" w:rsidRPr="000E2C82" w:rsidRDefault="00D51E2E" w:rsidP="00EB6B53">
      <w:pPr>
        <w:spacing w:after="120" w:line="240" w:lineRule="auto"/>
        <w:jc w:val="both"/>
        <w:rPr>
          <w:rFonts w:ascii="Times New Roman" w:eastAsia="Times New Roman" w:hAnsi="Times New Roman" w:cs="Times New Roman"/>
          <w:sz w:val="24"/>
          <w:szCs w:val="24"/>
        </w:rPr>
      </w:pPr>
      <w:r w:rsidRPr="000E2C82">
        <w:rPr>
          <w:rFonts w:ascii="Times New Roman" w:eastAsia="Times New Roman" w:hAnsi="Times New Roman" w:cs="Times New Roman"/>
          <w:sz w:val="24"/>
          <w:szCs w:val="24"/>
        </w:rPr>
        <w:t>Nuo 2017 m</w:t>
      </w:r>
      <w:r>
        <w:rPr>
          <w:rFonts w:ascii="Times New Roman" w:eastAsia="Times New Roman" w:hAnsi="Times New Roman" w:cs="Times New Roman"/>
          <w:sz w:val="24"/>
          <w:szCs w:val="24"/>
        </w:rPr>
        <w:t>.</w:t>
      </w:r>
      <w:r w:rsidRPr="000E2C82">
        <w:rPr>
          <w:rFonts w:ascii="Times New Roman" w:eastAsia="Times New Roman" w:hAnsi="Times New Roman" w:cs="Times New Roman"/>
          <w:sz w:val="24"/>
          <w:szCs w:val="24"/>
        </w:rPr>
        <w:t xml:space="preserve"> Viešųjų pirkimų įstatymo 55 str</w:t>
      </w:r>
      <w:r>
        <w:rPr>
          <w:rFonts w:ascii="Times New Roman" w:eastAsia="Times New Roman" w:hAnsi="Times New Roman" w:cs="Times New Roman"/>
          <w:sz w:val="24"/>
          <w:szCs w:val="24"/>
        </w:rPr>
        <w:t>aipsnio</w:t>
      </w:r>
      <w:r w:rsidRPr="000E2C82">
        <w:rPr>
          <w:rFonts w:ascii="Times New Roman" w:eastAsia="Times New Roman" w:hAnsi="Times New Roman" w:cs="Times New Roman"/>
          <w:sz w:val="24"/>
          <w:szCs w:val="24"/>
        </w:rPr>
        <w:t xml:space="preserve"> 2 d</w:t>
      </w:r>
      <w:r>
        <w:rPr>
          <w:rFonts w:ascii="Times New Roman" w:eastAsia="Times New Roman" w:hAnsi="Times New Roman" w:cs="Times New Roman"/>
          <w:sz w:val="24"/>
          <w:szCs w:val="24"/>
        </w:rPr>
        <w:t>alis</w:t>
      </w:r>
      <w:r w:rsidRPr="000E2C82">
        <w:rPr>
          <w:rFonts w:ascii="Times New Roman" w:eastAsia="Times New Roman" w:hAnsi="Times New Roman" w:cs="Times New Roman"/>
          <w:sz w:val="24"/>
          <w:szCs w:val="24"/>
        </w:rPr>
        <w:t xml:space="preserve"> imperatyviai riboja kainos kriterijaus taikymą (ne daugiau kaip 70 proc</w:t>
      </w:r>
      <w:r>
        <w:rPr>
          <w:rFonts w:ascii="Times New Roman" w:eastAsia="Times New Roman" w:hAnsi="Times New Roman" w:cs="Times New Roman"/>
          <w:sz w:val="24"/>
          <w:szCs w:val="24"/>
        </w:rPr>
        <w:t>.</w:t>
      </w:r>
      <w:r w:rsidRPr="000E2C82">
        <w:rPr>
          <w:rFonts w:ascii="Times New Roman" w:eastAsia="Times New Roman" w:hAnsi="Times New Roman" w:cs="Times New Roman"/>
          <w:sz w:val="24"/>
          <w:szCs w:val="24"/>
        </w:rPr>
        <w:t xml:space="preserve"> pirkimų vertės). Atsižvelgiant į tai, visų pirkimų vertės </w:t>
      </w:r>
      <w:r>
        <w:rPr>
          <w:rFonts w:ascii="Times New Roman" w:eastAsia="Times New Roman" w:hAnsi="Times New Roman" w:cs="Times New Roman"/>
          <w:sz w:val="24"/>
          <w:szCs w:val="24"/>
        </w:rPr>
        <w:t xml:space="preserve">dalis, kurią sudaro </w:t>
      </w:r>
      <w:r w:rsidRPr="000E2C82">
        <w:rPr>
          <w:rFonts w:ascii="Times New Roman" w:eastAsia="Times New Roman" w:hAnsi="Times New Roman" w:cs="Times New Roman"/>
          <w:sz w:val="24"/>
          <w:szCs w:val="24"/>
        </w:rPr>
        <w:t>pirkimų, kuriems taikytas kainos (sąnaudų) ir kokybės santykio ar sąnaudų kriterijus, vertė</w:t>
      </w:r>
      <w:r>
        <w:rPr>
          <w:rFonts w:ascii="Times New Roman" w:eastAsia="Times New Roman" w:hAnsi="Times New Roman" w:cs="Times New Roman"/>
          <w:sz w:val="24"/>
          <w:szCs w:val="24"/>
        </w:rPr>
        <w:t>,</w:t>
      </w:r>
      <w:r w:rsidRPr="000E2C82">
        <w:rPr>
          <w:rFonts w:ascii="Times New Roman" w:eastAsia="Times New Roman" w:hAnsi="Times New Roman" w:cs="Times New Roman"/>
          <w:sz w:val="24"/>
          <w:szCs w:val="24"/>
        </w:rPr>
        <w:t xml:space="preserve"> didėja. </w:t>
      </w:r>
    </w:p>
    <w:p w14:paraId="77B7A457" w14:textId="45883A64" w:rsidR="00D51E2E" w:rsidRPr="000E2C82" w:rsidRDefault="00D51E2E" w:rsidP="00EB6B53">
      <w:pPr>
        <w:spacing w:after="12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iCs/>
          <w:sz w:val="24"/>
          <w:szCs w:val="24"/>
        </w:rPr>
        <w:lastRenderedPageBreak/>
        <w:t>8</w:t>
      </w:r>
      <w:r w:rsidR="00C31520">
        <w:rPr>
          <w:rFonts w:ascii="Times New Roman" w:eastAsia="Times New Roman" w:hAnsi="Times New Roman" w:cs="Times New Roman"/>
          <w:b/>
          <w:iCs/>
          <w:sz w:val="24"/>
          <w:szCs w:val="24"/>
        </w:rPr>
        <w:t>1</w:t>
      </w:r>
      <w:r w:rsidRPr="000E2C82">
        <w:rPr>
          <w:rFonts w:ascii="Times New Roman" w:eastAsia="Times New Roman" w:hAnsi="Times New Roman" w:cs="Times New Roman"/>
          <w:b/>
          <w:iCs/>
          <w:sz w:val="24"/>
          <w:szCs w:val="24"/>
        </w:rPr>
        <w:t xml:space="preserve"> pav.</w:t>
      </w:r>
      <w:r w:rsidRPr="000E2C82">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V</w:t>
      </w:r>
      <w:r w:rsidRPr="000E2C82">
        <w:rPr>
          <w:rFonts w:ascii="Times New Roman" w:eastAsia="Times New Roman" w:hAnsi="Times New Roman" w:cs="Times New Roman"/>
          <w:i/>
          <w:sz w:val="24"/>
          <w:szCs w:val="24"/>
        </w:rPr>
        <w:t>isų pirkimų vertės dalis</w:t>
      </w:r>
      <w:r>
        <w:rPr>
          <w:rFonts w:ascii="Times New Roman" w:eastAsia="Times New Roman" w:hAnsi="Times New Roman" w:cs="Times New Roman"/>
          <w:i/>
          <w:sz w:val="24"/>
          <w:szCs w:val="24"/>
        </w:rPr>
        <w:t>, kurią sudaro</w:t>
      </w:r>
      <w:r w:rsidRPr="000E2C82">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p</w:t>
      </w:r>
      <w:r w:rsidRPr="000E2C82">
        <w:rPr>
          <w:rFonts w:ascii="Times New Roman" w:eastAsia="Times New Roman" w:hAnsi="Times New Roman" w:cs="Times New Roman"/>
          <w:i/>
          <w:sz w:val="24"/>
          <w:szCs w:val="24"/>
        </w:rPr>
        <w:t>irkimų, kuriems taikytas kainos (sąnaudų) ir kokybės santykio ar sąnaudų kriterijus, vertė</w:t>
      </w:r>
      <w:r w:rsidR="00A03675">
        <w:rPr>
          <w:rFonts w:ascii="Times New Roman" w:eastAsia="Times New Roman" w:hAnsi="Times New Roman" w:cs="Times New Roman"/>
          <w:i/>
          <w:sz w:val="24"/>
          <w:szCs w:val="24"/>
        </w:rPr>
        <w:t>, proc.</w:t>
      </w:r>
      <w:r>
        <w:rPr>
          <w:rFonts w:ascii="Times New Roman" w:eastAsia="Times New Roman" w:hAnsi="Times New Roman" w:cs="Times New Roman"/>
          <w:i/>
          <w:sz w:val="24"/>
          <w:szCs w:val="24"/>
        </w:rPr>
        <w:t xml:space="preserve"> </w:t>
      </w:r>
    </w:p>
    <w:p w14:paraId="5B2884DB" w14:textId="77777777" w:rsidR="00D51E2E" w:rsidRPr="000E2C82" w:rsidRDefault="00D51E2E" w:rsidP="00EB6B53">
      <w:pPr>
        <w:spacing w:after="120" w:line="240" w:lineRule="auto"/>
        <w:jc w:val="center"/>
        <w:rPr>
          <w:rFonts w:ascii="Times New Roman" w:eastAsia="Times New Roman" w:hAnsi="Times New Roman" w:cs="Times New Roman"/>
          <w:sz w:val="24"/>
          <w:szCs w:val="24"/>
          <w:highlight w:val="yellow"/>
        </w:rPr>
      </w:pPr>
      <w:r w:rsidRPr="000E2C82">
        <w:rPr>
          <w:rFonts w:ascii="Times New Roman" w:hAnsi="Times New Roman" w:cs="Times New Roman"/>
          <w:noProof/>
          <w:sz w:val="24"/>
          <w:szCs w:val="24"/>
          <w:lang w:eastAsia="lt-LT"/>
        </w:rPr>
        <w:drawing>
          <wp:inline distT="0" distB="0" distL="0" distR="0" wp14:anchorId="74E068B6" wp14:editId="601DF2F8">
            <wp:extent cx="6029325" cy="1366838"/>
            <wp:effectExtent l="0" t="0" r="9525" b="5080"/>
            <wp:docPr id="71" name="Diagrama 71">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3C7DAB16" w14:textId="77777777" w:rsidR="00D51E2E" w:rsidRPr="000E2C82" w:rsidRDefault="00D51E2E" w:rsidP="00EB6B53">
      <w:pPr>
        <w:spacing w:after="120" w:line="240" w:lineRule="auto"/>
        <w:jc w:val="center"/>
        <w:rPr>
          <w:rFonts w:ascii="Times New Roman" w:eastAsia="Times New Roman" w:hAnsi="Times New Roman" w:cs="Times New Roman"/>
          <w:sz w:val="20"/>
          <w:szCs w:val="20"/>
        </w:rPr>
      </w:pPr>
      <w:r w:rsidRPr="000E2C82">
        <w:rPr>
          <w:rFonts w:ascii="Times New Roman" w:eastAsia="Times New Roman" w:hAnsi="Times New Roman" w:cs="Times New Roman"/>
          <w:sz w:val="20"/>
          <w:szCs w:val="20"/>
        </w:rPr>
        <w:t>Duomenų šaltinis</w:t>
      </w:r>
      <w:r>
        <w:rPr>
          <w:rFonts w:ascii="Times New Roman" w:eastAsia="Times New Roman" w:hAnsi="Times New Roman" w:cs="Times New Roman"/>
          <w:sz w:val="20"/>
          <w:szCs w:val="20"/>
        </w:rPr>
        <w:t xml:space="preserve"> – </w:t>
      </w:r>
      <w:r w:rsidRPr="000E2C82">
        <w:rPr>
          <w:rFonts w:ascii="Times New Roman" w:eastAsia="Times New Roman" w:hAnsi="Times New Roman" w:cs="Times New Roman"/>
          <w:sz w:val="20"/>
          <w:szCs w:val="20"/>
        </w:rPr>
        <w:t>Viešųjų pirkimų tarnyba</w:t>
      </w:r>
    </w:p>
    <w:p w14:paraId="3C19498D" w14:textId="77777777" w:rsidR="00D51E2E" w:rsidRDefault="00D51E2E" w:rsidP="00EB6B53">
      <w:pPr>
        <w:spacing w:after="120" w:line="240" w:lineRule="auto"/>
        <w:jc w:val="both"/>
        <w:rPr>
          <w:rFonts w:ascii="Times New Roman" w:hAnsi="Times New Roman" w:cs="Times New Roman"/>
          <w:sz w:val="24"/>
          <w:szCs w:val="24"/>
        </w:rPr>
      </w:pPr>
      <w:r w:rsidRPr="000E2C82">
        <w:rPr>
          <w:rFonts w:ascii="Times New Roman" w:hAnsi="Times New Roman" w:cs="Times New Roman"/>
          <w:sz w:val="24"/>
          <w:szCs w:val="24"/>
        </w:rPr>
        <w:t xml:space="preserve">2019 m. patobulintas reguliavimas – </w:t>
      </w:r>
      <w:r w:rsidRPr="000E2C82">
        <w:rPr>
          <w:rFonts w:ascii="Times New Roman" w:hAnsi="Times New Roman" w:cs="Times New Roman"/>
          <w:b/>
          <w:sz w:val="24"/>
          <w:szCs w:val="24"/>
        </w:rPr>
        <w:t>Viešųjų pirkimų įstatyme nustatytos galimybės perkančiajai organizacijai keisti pirkimui skirtą sumą</w:t>
      </w:r>
      <w:r w:rsidRPr="000E2C82">
        <w:rPr>
          <w:rFonts w:ascii="Times New Roman" w:hAnsi="Times New Roman" w:cs="Times New Roman"/>
          <w:b/>
          <w:bCs/>
          <w:sz w:val="24"/>
          <w:szCs w:val="24"/>
        </w:rPr>
        <w:t xml:space="preserve"> ir t</w:t>
      </w:r>
      <w:r>
        <w:rPr>
          <w:rFonts w:ascii="Times New Roman" w:hAnsi="Times New Roman" w:cs="Times New Roman"/>
          <w:b/>
          <w:bCs/>
          <w:sz w:val="24"/>
          <w:szCs w:val="24"/>
        </w:rPr>
        <w:t>aip</w:t>
      </w:r>
      <w:r w:rsidRPr="000E2C82">
        <w:rPr>
          <w:rFonts w:ascii="Times New Roman" w:hAnsi="Times New Roman" w:cs="Times New Roman"/>
          <w:b/>
          <w:bCs/>
          <w:sz w:val="24"/>
          <w:szCs w:val="24"/>
        </w:rPr>
        <w:t xml:space="preserve"> sudaryti platesnes galimybes taikyti elektroninį aukcioną</w:t>
      </w:r>
      <w:r w:rsidRPr="000E2C82">
        <w:rPr>
          <w:rFonts w:ascii="Times New Roman" w:hAnsi="Times New Roman" w:cs="Times New Roman"/>
          <w:sz w:val="24"/>
          <w:szCs w:val="24"/>
        </w:rPr>
        <w:t xml:space="preserve">. </w:t>
      </w:r>
    </w:p>
    <w:p w14:paraId="312788E8" w14:textId="77777777" w:rsidR="00D51E2E" w:rsidRPr="000E2C82" w:rsidRDefault="00D51E2E" w:rsidP="00EB6B53">
      <w:pPr>
        <w:spacing w:after="120" w:line="240" w:lineRule="auto"/>
        <w:jc w:val="both"/>
        <w:rPr>
          <w:rFonts w:ascii="Times New Roman" w:hAnsi="Times New Roman" w:cs="Times New Roman"/>
          <w:sz w:val="24"/>
          <w:szCs w:val="24"/>
        </w:rPr>
      </w:pPr>
      <w:r w:rsidRPr="000E2C82">
        <w:rPr>
          <w:rFonts w:ascii="Times New Roman" w:hAnsi="Times New Roman" w:cs="Times New Roman"/>
          <w:sz w:val="24"/>
          <w:szCs w:val="24"/>
        </w:rPr>
        <w:t>Siekdama pagerinti elektroninių aukcionų vykdymo sąlygas</w:t>
      </w:r>
      <w:r>
        <w:rPr>
          <w:rFonts w:ascii="Times New Roman" w:hAnsi="Times New Roman" w:cs="Times New Roman"/>
          <w:sz w:val="24"/>
          <w:szCs w:val="24"/>
        </w:rPr>
        <w:t>,</w:t>
      </w:r>
      <w:r w:rsidRPr="000E2C82">
        <w:rPr>
          <w:rFonts w:ascii="Times New Roman" w:hAnsi="Times New Roman" w:cs="Times New Roman"/>
          <w:sz w:val="24"/>
          <w:szCs w:val="24"/>
        </w:rPr>
        <w:t xml:space="preserve"> Viešųjų pirkimų tarnyba (VPT) </w:t>
      </w:r>
      <w:r w:rsidRPr="000E2C82">
        <w:rPr>
          <w:rFonts w:ascii="Times New Roman" w:hAnsi="Times New Roman" w:cs="Times New Roman"/>
          <w:b/>
          <w:bCs/>
          <w:sz w:val="24"/>
          <w:szCs w:val="24"/>
        </w:rPr>
        <w:t xml:space="preserve">sukūrė naują elektroninių aukcionų šabloną </w:t>
      </w:r>
      <w:r w:rsidRPr="00B96C92">
        <w:rPr>
          <w:rFonts w:ascii="Times New Roman" w:hAnsi="Times New Roman" w:cs="Times New Roman"/>
          <w:sz w:val="24"/>
          <w:szCs w:val="24"/>
        </w:rPr>
        <w:t xml:space="preserve">ir </w:t>
      </w:r>
      <w:r>
        <w:rPr>
          <w:rFonts w:ascii="Times New Roman" w:hAnsi="Times New Roman" w:cs="Times New Roman"/>
          <w:sz w:val="24"/>
          <w:szCs w:val="24"/>
        </w:rPr>
        <w:t>surengė</w:t>
      </w:r>
      <w:r w:rsidRPr="00B96C92">
        <w:rPr>
          <w:rFonts w:ascii="Times New Roman" w:hAnsi="Times New Roman" w:cs="Times New Roman"/>
          <w:sz w:val="24"/>
          <w:szCs w:val="24"/>
        </w:rPr>
        <w:t xml:space="preserve"> viešinimo kampaniją</w:t>
      </w:r>
      <w:r>
        <w:rPr>
          <w:rStyle w:val="Puslapioinaosnuoroda"/>
          <w:rFonts w:ascii="Times New Roman" w:hAnsi="Times New Roman" w:cs="Times New Roman"/>
          <w:sz w:val="24"/>
          <w:szCs w:val="24"/>
        </w:rPr>
        <w:footnoteReference w:id="80"/>
      </w:r>
      <w:r w:rsidRPr="00B96C92">
        <w:rPr>
          <w:rFonts w:ascii="Times New Roman" w:hAnsi="Times New Roman" w:cs="Times New Roman"/>
          <w:sz w:val="24"/>
          <w:szCs w:val="24"/>
        </w:rPr>
        <w:t xml:space="preserve"> skatindama</w:t>
      </w:r>
      <w:r w:rsidRPr="000E2C82">
        <w:rPr>
          <w:rFonts w:ascii="Times New Roman" w:hAnsi="Times New Roman" w:cs="Times New Roman"/>
          <w:sz w:val="24"/>
          <w:szCs w:val="24"/>
        </w:rPr>
        <w:t xml:space="preserve"> juo </w:t>
      </w:r>
      <w:r>
        <w:rPr>
          <w:rFonts w:ascii="Times New Roman" w:hAnsi="Times New Roman" w:cs="Times New Roman"/>
          <w:sz w:val="24"/>
          <w:szCs w:val="24"/>
        </w:rPr>
        <w:t xml:space="preserve">naudojantis </w:t>
      </w:r>
      <w:r w:rsidRPr="000E2C82">
        <w:rPr>
          <w:rFonts w:ascii="Times New Roman" w:hAnsi="Times New Roman" w:cs="Times New Roman"/>
          <w:sz w:val="24"/>
          <w:szCs w:val="24"/>
        </w:rPr>
        <w:t>vykdyti pirkimus</w:t>
      </w:r>
      <w:r>
        <w:rPr>
          <w:rFonts w:ascii="Times New Roman" w:hAnsi="Times New Roman" w:cs="Times New Roman"/>
          <w:sz w:val="24"/>
          <w:szCs w:val="24"/>
        </w:rPr>
        <w:t xml:space="preserve">. </w:t>
      </w:r>
      <w:r w:rsidRPr="000E2C82">
        <w:rPr>
          <w:rFonts w:ascii="Times New Roman" w:hAnsi="Times New Roman" w:cs="Times New Roman"/>
          <w:sz w:val="24"/>
          <w:szCs w:val="24"/>
        </w:rPr>
        <w:t xml:space="preserve">Be to, buvo organizuoti mokymai, kuriuose dalyvavo 66 įvairių organizacijų atstovai. 2019 m. pabaigoje </w:t>
      </w:r>
      <w:r w:rsidRPr="000E2C82">
        <w:rPr>
          <w:rFonts w:ascii="Times New Roman" w:hAnsi="Times New Roman" w:cs="Times New Roman"/>
          <w:b/>
          <w:sz w:val="24"/>
          <w:szCs w:val="24"/>
        </w:rPr>
        <w:t>apdovanotos 3 daugiausiai elektroninių aukcionų vykdžiusios perkančiosios organizacijos</w:t>
      </w:r>
      <w:r w:rsidRPr="000E2C82">
        <w:rPr>
          <w:rFonts w:ascii="Times New Roman" w:hAnsi="Times New Roman" w:cs="Times New Roman"/>
          <w:sz w:val="24"/>
          <w:szCs w:val="24"/>
        </w:rPr>
        <w:t>.</w:t>
      </w:r>
    </w:p>
    <w:p w14:paraId="54BBE839" w14:textId="7794EEA5" w:rsidR="00D51E2E" w:rsidRPr="000E2C82" w:rsidRDefault="00D51E2E" w:rsidP="00EB6B53">
      <w:pPr>
        <w:spacing w:after="120" w:line="240" w:lineRule="auto"/>
        <w:jc w:val="center"/>
        <w:rPr>
          <w:rFonts w:ascii="Times New Roman" w:hAnsi="Times New Roman" w:cs="Times New Roman"/>
          <w:b/>
          <w:i/>
          <w:sz w:val="24"/>
          <w:szCs w:val="24"/>
        </w:rPr>
      </w:pPr>
      <w:r w:rsidRPr="000E2C82">
        <w:rPr>
          <w:rFonts w:ascii="Times New Roman" w:hAnsi="Times New Roman" w:cs="Times New Roman"/>
          <w:b/>
          <w:iCs/>
          <w:sz w:val="24"/>
          <w:szCs w:val="24"/>
        </w:rPr>
        <w:t>8</w:t>
      </w:r>
      <w:r w:rsidR="00C31520">
        <w:rPr>
          <w:rFonts w:ascii="Times New Roman" w:hAnsi="Times New Roman" w:cs="Times New Roman"/>
          <w:b/>
          <w:iCs/>
          <w:sz w:val="24"/>
          <w:szCs w:val="24"/>
        </w:rPr>
        <w:t>2</w:t>
      </w:r>
      <w:r w:rsidRPr="000E2C82">
        <w:rPr>
          <w:rFonts w:ascii="Times New Roman" w:hAnsi="Times New Roman" w:cs="Times New Roman"/>
          <w:b/>
          <w:iCs/>
          <w:sz w:val="24"/>
          <w:szCs w:val="24"/>
        </w:rPr>
        <w:t xml:space="preserve"> pav.</w:t>
      </w:r>
      <w:r w:rsidRPr="000E2C82">
        <w:rPr>
          <w:rFonts w:ascii="Times New Roman" w:hAnsi="Times New Roman" w:cs="Times New Roman"/>
          <w:b/>
          <w:i/>
          <w:sz w:val="24"/>
          <w:szCs w:val="24"/>
        </w:rPr>
        <w:t xml:space="preserve"> </w:t>
      </w:r>
      <w:r w:rsidRPr="00494B2E">
        <w:rPr>
          <w:rFonts w:ascii="Times New Roman" w:hAnsi="Times New Roman" w:cs="Times New Roman"/>
          <w:i/>
          <w:sz w:val="24"/>
          <w:szCs w:val="24"/>
        </w:rPr>
        <w:t>V</w:t>
      </w:r>
      <w:r w:rsidRPr="000E2C82">
        <w:rPr>
          <w:rFonts w:ascii="Times New Roman" w:hAnsi="Times New Roman" w:cs="Times New Roman"/>
          <w:i/>
          <w:sz w:val="24"/>
          <w:szCs w:val="24"/>
        </w:rPr>
        <w:t>isų pirkimų vertės dalis</w:t>
      </w:r>
      <w:r>
        <w:rPr>
          <w:rFonts w:ascii="Times New Roman" w:hAnsi="Times New Roman" w:cs="Times New Roman"/>
          <w:i/>
          <w:sz w:val="24"/>
          <w:szCs w:val="24"/>
        </w:rPr>
        <w:t>, kurią sudaro</w:t>
      </w:r>
      <w:r w:rsidRPr="000E2C82">
        <w:rPr>
          <w:rFonts w:ascii="Times New Roman" w:hAnsi="Times New Roman" w:cs="Times New Roman"/>
          <w:i/>
          <w:sz w:val="24"/>
          <w:szCs w:val="24"/>
        </w:rPr>
        <w:t xml:space="preserve"> </w:t>
      </w:r>
      <w:r>
        <w:rPr>
          <w:rFonts w:ascii="Times New Roman" w:hAnsi="Times New Roman" w:cs="Times New Roman"/>
          <w:i/>
          <w:sz w:val="24"/>
          <w:szCs w:val="24"/>
        </w:rPr>
        <w:t>p</w:t>
      </w:r>
      <w:r w:rsidRPr="000E2C82">
        <w:rPr>
          <w:rFonts w:ascii="Times New Roman" w:hAnsi="Times New Roman" w:cs="Times New Roman"/>
          <w:i/>
          <w:sz w:val="24"/>
          <w:szCs w:val="24"/>
        </w:rPr>
        <w:t xml:space="preserve">irkimų, kuriems taikytas elektroninis aukcionas, </w:t>
      </w:r>
      <w:r w:rsidR="00A03675">
        <w:rPr>
          <w:rFonts w:ascii="Times New Roman" w:hAnsi="Times New Roman" w:cs="Times New Roman"/>
          <w:i/>
          <w:sz w:val="24"/>
          <w:szCs w:val="24"/>
        </w:rPr>
        <w:t xml:space="preserve">      </w:t>
      </w:r>
      <w:r w:rsidRPr="000E2C82">
        <w:rPr>
          <w:rFonts w:ascii="Times New Roman" w:hAnsi="Times New Roman" w:cs="Times New Roman"/>
          <w:i/>
          <w:sz w:val="24"/>
          <w:szCs w:val="24"/>
        </w:rPr>
        <w:t>vertė</w:t>
      </w:r>
      <w:r w:rsidR="00A03675">
        <w:rPr>
          <w:rFonts w:ascii="Times New Roman" w:hAnsi="Times New Roman" w:cs="Times New Roman"/>
          <w:i/>
          <w:sz w:val="24"/>
          <w:szCs w:val="24"/>
        </w:rPr>
        <w:t>, proc.</w:t>
      </w:r>
      <w:r w:rsidRPr="000E2C82">
        <w:rPr>
          <w:rFonts w:ascii="Times New Roman" w:hAnsi="Times New Roman" w:cs="Times New Roman"/>
          <w:i/>
          <w:sz w:val="24"/>
          <w:szCs w:val="24"/>
        </w:rPr>
        <w:t xml:space="preserve"> </w:t>
      </w:r>
      <w:r w:rsidR="00A03675">
        <w:rPr>
          <w:rFonts w:ascii="Times New Roman" w:hAnsi="Times New Roman" w:cs="Times New Roman"/>
          <w:i/>
          <w:sz w:val="24"/>
          <w:szCs w:val="24"/>
        </w:rPr>
        <w:t xml:space="preserve">  </w:t>
      </w:r>
    </w:p>
    <w:p w14:paraId="47C8B889" w14:textId="77777777" w:rsidR="00D51E2E" w:rsidRPr="000E2C82" w:rsidRDefault="00D51E2E" w:rsidP="00EB6B53">
      <w:pPr>
        <w:spacing w:after="120" w:line="240" w:lineRule="auto"/>
        <w:jc w:val="center"/>
        <w:rPr>
          <w:rFonts w:ascii="Times New Roman" w:hAnsi="Times New Roman" w:cs="Times New Roman"/>
          <w:color w:val="FF0000"/>
          <w:sz w:val="24"/>
          <w:szCs w:val="24"/>
        </w:rPr>
      </w:pPr>
      <w:r w:rsidRPr="000E2C82">
        <w:rPr>
          <w:rFonts w:ascii="Times New Roman" w:hAnsi="Times New Roman" w:cs="Times New Roman"/>
          <w:noProof/>
          <w:sz w:val="24"/>
          <w:szCs w:val="24"/>
          <w:lang w:eastAsia="lt-LT"/>
        </w:rPr>
        <w:drawing>
          <wp:inline distT="0" distB="0" distL="0" distR="0" wp14:anchorId="77FF00D0" wp14:editId="0CCF1AE9">
            <wp:extent cx="5881688" cy="1395412"/>
            <wp:effectExtent l="0" t="0" r="5080" b="14605"/>
            <wp:docPr id="72" name="Diagrama 72">
              <a:extLst xmlns:a="http://schemas.openxmlformats.org/drawingml/2006/main">
                <a:ext uri="{FF2B5EF4-FFF2-40B4-BE49-F238E27FC236}">
                  <a16:creationId xmlns:a16="http://schemas.microsoft.com/office/drawing/2014/main" id="{00000000-0008-0000-0C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7A5C33D6" w14:textId="77777777" w:rsidR="00D51E2E" w:rsidRPr="000E2C82" w:rsidRDefault="00D51E2E" w:rsidP="00EB6B53">
      <w:pPr>
        <w:spacing w:after="120" w:line="240" w:lineRule="auto"/>
        <w:jc w:val="center"/>
        <w:rPr>
          <w:rFonts w:ascii="Times New Roman" w:eastAsia="Times New Roman" w:hAnsi="Times New Roman" w:cs="Times New Roman"/>
          <w:sz w:val="20"/>
          <w:szCs w:val="20"/>
        </w:rPr>
      </w:pPr>
      <w:r w:rsidRPr="000E2C82">
        <w:rPr>
          <w:rFonts w:ascii="Times New Roman" w:eastAsia="Times New Roman" w:hAnsi="Times New Roman" w:cs="Times New Roman"/>
          <w:sz w:val="20"/>
          <w:szCs w:val="20"/>
        </w:rPr>
        <w:t>Duomenų šaltinis</w:t>
      </w:r>
      <w:r>
        <w:rPr>
          <w:rFonts w:ascii="Times New Roman" w:eastAsia="Times New Roman" w:hAnsi="Times New Roman" w:cs="Times New Roman"/>
          <w:sz w:val="20"/>
          <w:szCs w:val="20"/>
        </w:rPr>
        <w:t xml:space="preserve"> – </w:t>
      </w:r>
      <w:r w:rsidRPr="000E2C82">
        <w:rPr>
          <w:rFonts w:ascii="Times New Roman" w:eastAsia="Times New Roman" w:hAnsi="Times New Roman" w:cs="Times New Roman"/>
          <w:sz w:val="20"/>
          <w:szCs w:val="20"/>
        </w:rPr>
        <w:t>Viešųjų pirkimų tarnyba</w:t>
      </w:r>
    </w:p>
    <w:p w14:paraId="3E3D914D" w14:textId="77777777" w:rsidR="00D51E2E" w:rsidRDefault="00D51E2E" w:rsidP="00EB6B53">
      <w:pPr>
        <w:spacing w:after="120" w:line="240" w:lineRule="auto"/>
        <w:ind w:left="34"/>
        <w:jc w:val="both"/>
        <w:rPr>
          <w:rFonts w:ascii="Times New Roman" w:hAnsi="Times New Roman" w:cs="Times New Roman"/>
          <w:b/>
          <w:sz w:val="24"/>
          <w:szCs w:val="24"/>
        </w:rPr>
      </w:pPr>
      <w:r w:rsidRPr="000E2C82">
        <w:rPr>
          <w:rFonts w:ascii="Times New Roman" w:hAnsi="Times New Roman" w:cs="Times New Roman"/>
          <w:color w:val="000000"/>
          <w:sz w:val="24"/>
          <w:szCs w:val="24"/>
        </w:rPr>
        <w:t>2019 m</w:t>
      </w:r>
      <w:r>
        <w:rPr>
          <w:rFonts w:ascii="Times New Roman" w:hAnsi="Times New Roman" w:cs="Times New Roman"/>
          <w:color w:val="000000"/>
          <w:sz w:val="24"/>
          <w:szCs w:val="24"/>
        </w:rPr>
        <w:t xml:space="preserve">. </w:t>
      </w:r>
      <w:hyperlink r:id="rId113" w:tgtFrame="_top" w:history="1">
        <w:r w:rsidRPr="000E2C82">
          <w:rPr>
            <w:rFonts w:ascii="Times New Roman" w:hAnsi="Times New Roman" w:cs="Times New Roman"/>
            <w:b/>
            <w:sz w:val="24"/>
            <w:szCs w:val="24"/>
          </w:rPr>
          <w:t>nustatytas Perkančiųjų organizacijų įpareigojimas priimti Europos elektroninių sąskaitų standartą atitinkančias elektronines sąskaitas</w:t>
        </w:r>
        <w:r>
          <w:rPr>
            <w:rStyle w:val="Puslapioinaosnuoroda"/>
            <w:rFonts w:ascii="Times New Roman" w:hAnsi="Times New Roman" w:cs="Times New Roman"/>
            <w:b/>
            <w:sz w:val="24"/>
            <w:szCs w:val="24"/>
          </w:rPr>
          <w:footnoteReference w:id="81"/>
        </w:r>
        <w:r w:rsidRPr="000E2C82">
          <w:rPr>
            <w:rFonts w:ascii="Times New Roman" w:hAnsi="Times New Roman" w:cs="Times New Roman"/>
            <w:b/>
            <w:sz w:val="24"/>
            <w:szCs w:val="24"/>
          </w:rPr>
          <w:t>.</w:t>
        </w:r>
      </w:hyperlink>
      <w:r w:rsidRPr="000E2C82">
        <w:rPr>
          <w:rFonts w:ascii="Times New Roman" w:hAnsi="Times New Roman" w:cs="Times New Roman"/>
          <w:b/>
          <w:sz w:val="24"/>
          <w:szCs w:val="24"/>
        </w:rPr>
        <w:t xml:space="preserve"> </w:t>
      </w:r>
    </w:p>
    <w:p w14:paraId="5AFC1ADA" w14:textId="00DFE6DF" w:rsidR="00D51E2E" w:rsidRPr="00107E59" w:rsidRDefault="00D51E2E" w:rsidP="00EB6B53">
      <w:pPr>
        <w:spacing w:after="120" w:line="240" w:lineRule="auto"/>
        <w:ind w:left="34"/>
        <w:jc w:val="both"/>
        <w:rPr>
          <w:rFonts w:ascii="Times New Roman" w:hAnsi="Times New Roman" w:cs="Times New Roman"/>
          <w:b/>
          <w:sz w:val="24"/>
          <w:szCs w:val="24"/>
        </w:rPr>
      </w:pPr>
      <w:r w:rsidRPr="00107E59">
        <w:rPr>
          <w:rFonts w:ascii="Times New Roman" w:hAnsi="Times New Roman" w:cs="Times New Roman"/>
          <w:sz w:val="24"/>
          <w:szCs w:val="24"/>
        </w:rPr>
        <w:t xml:space="preserve">2019 m. įgyvendintas kartu su </w:t>
      </w:r>
      <w:r w:rsidR="00F71938">
        <w:rPr>
          <w:rFonts w:ascii="Times New Roman" w:hAnsi="Times New Roman" w:cs="Times New Roman"/>
          <w:sz w:val="24"/>
          <w:szCs w:val="24"/>
        </w:rPr>
        <w:t>Ekonominio bendradarbiavimo ir plėtros organizacija (</w:t>
      </w:r>
      <w:r>
        <w:rPr>
          <w:rFonts w:ascii="Times New Roman" w:hAnsi="Times New Roman" w:cs="Times New Roman"/>
          <w:sz w:val="24"/>
          <w:szCs w:val="24"/>
        </w:rPr>
        <w:t>EBPO</w:t>
      </w:r>
      <w:r w:rsidR="00F71938">
        <w:rPr>
          <w:rFonts w:ascii="Times New Roman" w:hAnsi="Times New Roman" w:cs="Times New Roman"/>
          <w:sz w:val="24"/>
          <w:szCs w:val="24"/>
        </w:rPr>
        <w:t>)</w:t>
      </w:r>
      <w:r w:rsidRPr="00107E59">
        <w:rPr>
          <w:rFonts w:ascii="Times New Roman" w:hAnsi="Times New Roman" w:cs="Times New Roman"/>
          <w:sz w:val="24"/>
          <w:szCs w:val="24"/>
        </w:rPr>
        <w:t xml:space="preserve"> vykdytas projektas „Lietuvos viešųjų pirkimų sistemos tobulinimas stiprinant viešųjų pirkimų specialistų profesionalumą“. Remiantis projekto rezultatais </w:t>
      </w:r>
      <w:r w:rsidRPr="00107E59">
        <w:rPr>
          <w:rFonts w:ascii="Times New Roman" w:hAnsi="Times New Roman" w:cs="Times New Roman"/>
          <w:b/>
          <w:bCs/>
          <w:sz w:val="24"/>
          <w:szCs w:val="24"/>
        </w:rPr>
        <w:t>parengtas ir patvirtintas Viešųjų pirkimų profesionalumo stiprinimo planas, kurį įgyvendin</w:t>
      </w:r>
      <w:r>
        <w:rPr>
          <w:rFonts w:ascii="Times New Roman" w:hAnsi="Times New Roman" w:cs="Times New Roman"/>
          <w:b/>
          <w:bCs/>
          <w:sz w:val="24"/>
          <w:szCs w:val="24"/>
        </w:rPr>
        <w:t>ant</w:t>
      </w:r>
      <w:r w:rsidRPr="00107E59">
        <w:rPr>
          <w:rFonts w:ascii="Times New Roman" w:hAnsi="Times New Roman" w:cs="Times New Roman"/>
          <w:b/>
          <w:bCs/>
          <w:sz w:val="24"/>
          <w:szCs w:val="24"/>
        </w:rPr>
        <w:t xml:space="preserve"> numatoma stiprinti pirkimus atliekančių specialistų gebėjimus, parengti metodines ir pagalbines priemones, tobulinti perkančiųjų organizacijų motyvavimo pirkimus atlikti efektyviau sistemą.</w:t>
      </w:r>
    </w:p>
    <w:p w14:paraId="149EFBE8" w14:textId="77777777" w:rsidR="00D51E2E" w:rsidRPr="000E2C82" w:rsidRDefault="00D51E2E" w:rsidP="00EB6B53">
      <w:pPr>
        <w:spacing w:before="23" w:line="240" w:lineRule="auto"/>
        <w:jc w:val="both"/>
        <w:rPr>
          <w:rFonts w:ascii="Times New Roman" w:hAnsi="Times New Roman" w:cs="Times New Roman"/>
          <w:b/>
        </w:rPr>
      </w:pPr>
    </w:p>
    <w:p w14:paraId="3232BD89" w14:textId="77777777" w:rsidR="00D51E2E" w:rsidRPr="000E2C82" w:rsidRDefault="00D51E2E" w:rsidP="00EB6B53">
      <w:pPr>
        <w:pStyle w:val="Lentelsturinys"/>
        <w:spacing w:after="120"/>
        <w:jc w:val="both"/>
        <w:rPr>
          <w:color w:val="00B050"/>
          <w:szCs w:val="28"/>
        </w:rPr>
      </w:pPr>
    </w:p>
    <w:p w14:paraId="5F9E0AD5" w14:textId="77777777" w:rsidR="00D51E2E" w:rsidRPr="000E2C82" w:rsidRDefault="00D51E2E" w:rsidP="00EB6B53">
      <w:pPr>
        <w:spacing w:after="120" w:line="240" w:lineRule="auto"/>
        <w:jc w:val="both"/>
        <w:rPr>
          <w:rFonts w:ascii="Times New Roman" w:hAnsi="Times New Roman" w:cs="Times New Roman"/>
          <w:color w:val="00B050"/>
          <w:sz w:val="24"/>
          <w:szCs w:val="24"/>
        </w:rPr>
      </w:pPr>
    </w:p>
    <w:p w14:paraId="4D1273F5" w14:textId="338F32F1" w:rsidR="00D51E2E" w:rsidRPr="000E2C82" w:rsidRDefault="00D51E2E" w:rsidP="00EB6B53">
      <w:pPr>
        <w:spacing w:after="120" w:line="240" w:lineRule="auto"/>
        <w:rPr>
          <w:rFonts w:ascii="Times New Roman" w:eastAsiaTheme="majorEastAsia" w:hAnsi="Times New Roman" w:cs="Times New Roman"/>
          <w:b/>
          <w:sz w:val="28"/>
          <w:szCs w:val="28"/>
        </w:rPr>
      </w:pPr>
    </w:p>
    <w:p w14:paraId="57F74B07" w14:textId="77777777" w:rsidR="00D51E2E" w:rsidRPr="000E2C82" w:rsidRDefault="00D51E2E" w:rsidP="00EB6B53">
      <w:pPr>
        <w:spacing w:after="120" w:line="240" w:lineRule="auto"/>
        <w:jc w:val="both"/>
        <w:rPr>
          <w:rFonts w:ascii="Times New Roman" w:hAnsi="Times New Roman" w:cs="Times New Roman"/>
          <w:b/>
          <w:color w:val="002060"/>
          <w:sz w:val="28"/>
          <w:szCs w:val="28"/>
        </w:rPr>
      </w:pPr>
      <w:bookmarkStart w:id="49" w:name="_Toc531605462"/>
      <w:r w:rsidRPr="000E2C82">
        <w:rPr>
          <w:rFonts w:ascii="Times New Roman" w:hAnsi="Times New Roman" w:cs="Times New Roman"/>
          <w:b/>
          <w:color w:val="002060"/>
          <w:sz w:val="28"/>
          <w:szCs w:val="28"/>
        </w:rPr>
        <w:lastRenderedPageBreak/>
        <w:t>3.4 kryptis. Kompetencijos valstybės valdymo srityje kėlimas</w:t>
      </w:r>
      <w:bookmarkEnd w:id="49"/>
      <w:r w:rsidRPr="000E2C82">
        <w:rPr>
          <w:rFonts w:ascii="Times New Roman" w:hAnsi="Times New Roman" w:cs="Times New Roman"/>
          <w:b/>
          <w:color w:val="002060"/>
          <w:sz w:val="28"/>
          <w:szCs w:val="28"/>
        </w:rPr>
        <w:t xml:space="preserve"> </w:t>
      </w:r>
    </w:p>
    <w:p w14:paraId="45064141" w14:textId="77777777" w:rsidR="00D51E2E" w:rsidRPr="000E2C82" w:rsidRDefault="00D51E2E" w:rsidP="00EB6B53">
      <w:pPr>
        <w:pStyle w:val="Betarp20"/>
        <w:spacing w:after="120"/>
      </w:pPr>
    </w:p>
    <w:p w14:paraId="1C02422B" w14:textId="77777777" w:rsidR="00D51E2E" w:rsidRPr="000E2C82" w:rsidRDefault="00D51E2E" w:rsidP="00EB6B53">
      <w:pPr>
        <w:spacing w:line="240" w:lineRule="auto"/>
        <w:jc w:val="both"/>
        <w:rPr>
          <w:rFonts w:ascii="Times New Roman" w:hAnsi="Times New Roman" w:cs="Times New Roman"/>
          <w:b/>
          <w:bCs/>
          <w:i/>
          <w:sz w:val="24"/>
          <w:szCs w:val="24"/>
          <w:lang w:eastAsia="lt-LT"/>
        </w:rPr>
      </w:pPr>
      <w:r w:rsidRPr="000E2C82">
        <w:rPr>
          <w:rFonts w:ascii="Times New Roman" w:hAnsi="Times New Roman" w:cs="Times New Roman"/>
          <w:b/>
          <w:bCs/>
          <w:i/>
          <w:sz w:val="24"/>
          <w:szCs w:val="24"/>
          <w:lang w:eastAsia="lt-LT"/>
        </w:rPr>
        <w:t xml:space="preserve">Patrauklumo valstybės tarnyboje didinimas </w:t>
      </w:r>
    </w:p>
    <w:p w14:paraId="1DB12026" w14:textId="77777777" w:rsidR="00D51E2E" w:rsidRPr="000E2C82" w:rsidRDefault="00D51E2E" w:rsidP="00EB6B53">
      <w:pPr>
        <w:spacing w:after="120" w:line="240" w:lineRule="auto"/>
        <w:jc w:val="both"/>
        <w:rPr>
          <w:rFonts w:ascii="Times New Roman" w:eastAsia="Calibri" w:hAnsi="Times New Roman" w:cs="Times New Roman"/>
          <w:b/>
          <w:bCs/>
          <w:sz w:val="24"/>
          <w:szCs w:val="24"/>
          <w:lang w:eastAsia="lt-LT"/>
        </w:rPr>
      </w:pPr>
      <w:r w:rsidRPr="000E2C82">
        <w:rPr>
          <w:rFonts w:ascii="Times New Roman" w:hAnsi="Times New Roman" w:cs="Times New Roman"/>
          <w:bCs/>
          <w:sz w:val="24"/>
          <w:szCs w:val="24"/>
          <w:lang w:eastAsia="lt-LT"/>
        </w:rPr>
        <w:t xml:space="preserve">2019 m. sausio 1 d. įsigaliojus naujos redakcijos Valstybės tarnybos įstatymui (VTĮ) </w:t>
      </w:r>
      <w:r w:rsidRPr="000E2C82">
        <w:rPr>
          <w:rFonts w:ascii="Times New Roman" w:hAnsi="Times New Roman" w:cs="Times New Roman"/>
          <w:b/>
          <w:sz w:val="24"/>
          <w:szCs w:val="24"/>
          <w:lang w:eastAsia="lt-LT"/>
        </w:rPr>
        <w:t xml:space="preserve">sudarytos teisinės </w:t>
      </w:r>
      <w:r>
        <w:rPr>
          <w:rFonts w:ascii="Times New Roman" w:hAnsi="Times New Roman" w:cs="Times New Roman"/>
          <w:b/>
          <w:sz w:val="24"/>
          <w:szCs w:val="24"/>
          <w:lang w:eastAsia="lt-LT"/>
        </w:rPr>
        <w:t>sąlygos</w:t>
      </w:r>
      <w:r w:rsidRPr="000E2C82">
        <w:rPr>
          <w:rFonts w:ascii="Times New Roman" w:hAnsi="Times New Roman" w:cs="Times New Roman"/>
          <w:b/>
          <w:sz w:val="24"/>
          <w:szCs w:val="24"/>
          <w:lang w:eastAsia="lt-LT"/>
        </w:rPr>
        <w:t xml:space="preserve"> didinti valstybės tarnybos patrauklumą</w:t>
      </w:r>
      <w:r w:rsidRPr="000E2C82">
        <w:rPr>
          <w:rFonts w:ascii="Times New Roman" w:hAnsi="Times New Roman" w:cs="Times New Roman"/>
          <w:bCs/>
          <w:sz w:val="24"/>
          <w:szCs w:val="24"/>
          <w:lang w:eastAsia="lt-LT"/>
        </w:rPr>
        <w:t xml:space="preserve">, iš esmės pakeistas valstybės tarnautojų darbo užmokesčio reglamentavimas, </w:t>
      </w:r>
      <w:r w:rsidRPr="000E2C82">
        <w:rPr>
          <w:rFonts w:ascii="Times New Roman" w:hAnsi="Times New Roman" w:cs="Times New Roman"/>
          <w:b/>
          <w:sz w:val="24"/>
          <w:szCs w:val="24"/>
          <w:lang w:eastAsia="lt-LT"/>
        </w:rPr>
        <w:t>įtvirtint</w:t>
      </w:r>
      <w:r>
        <w:rPr>
          <w:rFonts w:ascii="Times New Roman" w:hAnsi="Times New Roman" w:cs="Times New Roman"/>
          <w:b/>
          <w:sz w:val="24"/>
          <w:szCs w:val="24"/>
          <w:lang w:eastAsia="lt-LT"/>
        </w:rPr>
        <w:t>i</w:t>
      </w:r>
      <w:r w:rsidRPr="000E2C82">
        <w:rPr>
          <w:rFonts w:ascii="Times New Roman" w:hAnsi="Times New Roman" w:cs="Times New Roman"/>
          <w:b/>
          <w:sz w:val="24"/>
          <w:szCs w:val="24"/>
          <w:lang w:eastAsia="lt-LT"/>
        </w:rPr>
        <w:t xml:space="preserve"> nuotolinio darbo galimybė bei mentorystės institutas</w:t>
      </w:r>
      <w:r w:rsidRPr="000E2C82">
        <w:rPr>
          <w:rFonts w:ascii="Times New Roman" w:hAnsi="Times New Roman" w:cs="Times New Roman"/>
          <w:bCs/>
          <w:sz w:val="24"/>
          <w:szCs w:val="24"/>
          <w:lang w:eastAsia="lt-LT"/>
        </w:rPr>
        <w:t xml:space="preserve"> (pareigas eina 69 mentoriai)</w:t>
      </w:r>
      <w:r w:rsidRPr="000E2C82">
        <w:rPr>
          <w:rStyle w:val="Puslapioinaosnuoroda"/>
          <w:rFonts w:ascii="Times New Roman" w:hAnsi="Times New Roman" w:cs="Times New Roman"/>
          <w:bCs/>
          <w:sz w:val="24"/>
          <w:szCs w:val="24"/>
          <w:lang w:eastAsia="lt-LT"/>
        </w:rPr>
        <w:footnoteReference w:id="82"/>
      </w:r>
      <w:r w:rsidRPr="000E2C82">
        <w:rPr>
          <w:rFonts w:ascii="Times New Roman" w:hAnsi="Times New Roman" w:cs="Times New Roman"/>
          <w:bCs/>
          <w:sz w:val="24"/>
          <w:szCs w:val="24"/>
          <w:lang w:eastAsia="lt-LT"/>
        </w:rPr>
        <w:t>, supaprastinta valstybės tarnautojų veiklos vertinimo tvarka</w:t>
      </w:r>
      <w:r>
        <w:rPr>
          <w:rFonts w:ascii="Times New Roman" w:hAnsi="Times New Roman" w:cs="Times New Roman"/>
          <w:bCs/>
          <w:sz w:val="24"/>
          <w:szCs w:val="24"/>
          <w:lang w:eastAsia="lt-LT"/>
        </w:rPr>
        <w:t xml:space="preserve"> –</w:t>
      </w:r>
      <w:r w:rsidRPr="000E2C82">
        <w:rPr>
          <w:rFonts w:ascii="Times New Roman" w:hAnsi="Times New Roman" w:cs="Times New Roman"/>
          <w:bCs/>
          <w:sz w:val="24"/>
          <w:szCs w:val="24"/>
          <w:lang w:eastAsia="lt-LT"/>
        </w:rPr>
        <w:t xml:space="preserve"> atsisak</w:t>
      </w:r>
      <w:r>
        <w:rPr>
          <w:rFonts w:ascii="Times New Roman" w:hAnsi="Times New Roman" w:cs="Times New Roman"/>
          <w:bCs/>
          <w:sz w:val="24"/>
          <w:szCs w:val="24"/>
          <w:lang w:eastAsia="lt-LT"/>
        </w:rPr>
        <w:t>yta</w:t>
      </w:r>
      <w:r w:rsidRPr="000E2C82">
        <w:rPr>
          <w:rFonts w:ascii="Times New Roman" w:hAnsi="Times New Roman" w:cs="Times New Roman"/>
          <w:bCs/>
          <w:sz w:val="24"/>
          <w:szCs w:val="24"/>
          <w:lang w:eastAsia="lt-LT"/>
        </w:rPr>
        <w:t xml:space="preserve"> valstybės tarnautojų vertinimo tam sudarytose vertinimo komisijose nesant ginčo, įtvirtinta centralizuota asmenų atranka į valstybės tarnybą. VTĮ numatyta daugiau valstybės tarnautojų skatinimo </w:t>
      </w:r>
      <w:r>
        <w:rPr>
          <w:rFonts w:ascii="Times New Roman" w:hAnsi="Times New Roman" w:cs="Times New Roman"/>
          <w:bCs/>
          <w:sz w:val="24"/>
          <w:szCs w:val="24"/>
          <w:lang w:eastAsia="lt-LT"/>
        </w:rPr>
        <w:t>priemonių</w:t>
      </w:r>
      <w:r w:rsidRPr="000E2C82">
        <w:rPr>
          <w:rFonts w:ascii="Times New Roman" w:hAnsi="Times New Roman" w:cs="Times New Roman"/>
          <w:bCs/>
          <w:sz w:val="24"/>
          <w:szCs w:val="24"/>
          <w:lang w:eastAsia="lt-LT"/>
        </w:rPr>
        <w:t xml:space="preserve"> – </w:t>
      </w:r>
      <w:r w:rsidRPr="000E2C82">
        <w:rPr>
          <w:rFonts w:ascii="Times New Roman" w:hAnsi="Times New Roman" w:cs="Times New Roman"/>
          <w:b/>
          <w:sz w:val="24"/>
          <w:szCs w:val="24"/>
          <w:lang w:eastAsia="lt-LT"/>
        </w:rPr>
        <w:t>nu</w:t>
      </w:r>
      <w:r>
        <w:rPr>
          <w:rFonts w:ascii="Times New Roman" w:hAnsi="Times New Roman" w:cs="Times New Roman"/>
          <w:b/>
          <w:sz w:val="24"/>
          <w:szCs w:val="24"/>
          <w:lang w:eastAsia="lt-LT"/>
        </w:rPr>
        <w:t>sta</w:t>
      </w:r>
      <w:r w:rsidRPr="000E2C82">
        <w:rPr>
          <w:rFonts w:ascii="Times New Roman" w:hAnsi="Times New Roman" w:cs="Times New Roman"/>
          <w:b/>
          <w:sz w:val="24"/>
          <w:szCs w:val="24"/>
          <w:lang w:eastAsia="lt-LT"/>
        </w:rPr>
        <w:t>tyta daugiau skatinimo rūšių</w:t>
      </w:r>
      <w:r w:rsidRPr="000E2C82">
        <w:rPr>
          <w:rFonts w:ascii="Times New Roman" w:hAnsi="Times New Roman" w:cs="Times New Roman"/>
          <w:bCs/>
          <w:sz w:val="24"/>
          <w:szCs w:val="24"/>
          <w:lang w:eastAsia="lt-LT"/>
        </w:rPr>
        <w:t xml:space="preserve"> (</w:t>
      </w:r>
      <w:r>
        <w:rPr>
          <w:rFonts w:ascii="Times New Roman" w:hAnsi="Times New Roman" w:cs="Times New Roman"/>
          <w:bCs/>
          <w:sz w:val="24"/>
          <w:szCs w:val="24"/>
          <w:lang w:eastAsia="lt-LT"/>
        </w:rPr>
        <w:t xml:space="preserve">mokama </w:t>
      </w:r>
      <w:r w:rsidRPr="000E2C82">
        <w:rPr>
          <w:rFonts w:ascii="Times New Roman" w:hAnsi="Times New Roman" w:cs="Times New Roman"/>
          <w:bCs/>
          <w:sz w:val="24"/>
          <w:szCs w:val="24"/>
          <w:lang w:eastAsia="lt-LT"/>
        </w:rPr>
        <w:t xml:space="preserve">nuo </w:t>
      </w:r>
      <w:r>
        <w:rPr>
          <w:rFonts w:ascii="Times New Roman" w:hAnsi="Times New Roman" w:cs="Times New Roman"/>
          <w:bCs/>
          <w:sz w:val="24"/>
          <w:szCs w:val="24"/>
          <w:lang w:eastAsia="lt-LT"/>
        </w:rPr>
        <w:t>vienos</w:t>
      </w:r>
      <w:r w:rsidRPr="000E2C82">
        <w:rPr>
          <w:rFonts w:ascii="Times New Roman" w:hAnsi="Times New Roman" w:cs="Times New Roman"/>
          <w:bCs/>
          <w:sz w:val="24"/>
          <w:szCs w:val="24"/>
          <w:lang w:eastAsia="lt-LT"/>
        </w:rPr>
        <w:t xml:space="preserve"> iki 2 pareiginių algų dydžio piniginė išmoka už asmeninį išskirtinį indėlį </w:t>
      </w:r>
      <w:r>
        <w:rPr>
          <w:rFonts w:ascii="Times New Roman" w:hAnsi="Times New Roman" w:cs="Times New Roman"/>
          <w:bCs/>
          <w:sz w:val="24"/>
          <w:szCs w:val="24"/>
          <w:lang w:eastAsia="lt-LT"/>
        </w:rPr>
        <w:t>į</w:t>
      </w:r>
      <w:r w:rsidRPr="000E2C82">
        <w:rPr>
          <w:rFonts w:ascii="Times New Roman" w:hAnsi="Times New Roman" w:cs="Times New Roman"/>
          <w:bCs/>
          <w:sz w:val="24"/>
          <w:szCs w:val="24"/>
          <w:lang w:eastAsia="lt-LT"/>
        </w:rPr>
        <w:t xml:space="preserve"> įstaigai nustatyt</w:t>
      </w:r>
      <w:r>
        <w:rPr>
          <w:rFonts w:ascii="Times New Roman" w:hAnsi="Times New Roman" w:cs="Times New Roman"/>
          <w:bCs/>
          <w:sz w:val="24"/>
          <w:szCs w:val="24"/>
          <w:lang w:eastAsia="lt-LT"/>
        </w:rPr>
        <w:t>ų</w:t>
      </w:r>
      <w:r w:rsidRPr="000E2C82">
        <w:rPr>
          <w:rFonts w:ascii="Times New Roman" w:hAnsi="Times New Roman" w:cs="Times New Roman"/>
          <w:bCs/>
          <w:sz w:val="24"/>
          <w:szCs w:val="24"/>
          <w:lang w:eastAsia="lt-LT"/>
        </w:rPr>
        <w:t xml:space="preserve"> tiksl</w:t>
      </w:r>
      <w:r>
        <w:rPr>
          <w:rFonts w:ascii="Times New Roman" w:hAnsi="Times New Roman" w:cs="Times New Roman"/>
          <w:bCs/>
          <w:sz w:val="24"/>
          <w:szCs w:val="24"/>
          <w:lang w:eastAsia="lt-LT"/>
        </w:rPr>
        <w:t>ų</w:t>
      </w:r>
      <w:r w:rsidRPr="000E2C82">
        <w:rPr>
          <w:rFonts w:ascii="Times New Roman" w:hAnsi="Times New Roman" w:cs="Times New Roman"/>
          <w:bCs/>
          <w:sz w:val="24"/>
          <w:szCs w:val="24"/>
          <w:lang w:eastAsia="lt-LT"/>
        </w:rPr>
        <w:t xml:space="preserve"> </w:t>
      </w:r>
      <w:r>
        <w:rPr>
          <w:rFonts w:ascii="Times New Roman" w:hAnsi="Times New Roman" w:cs="Times New Roman"/>
          <w:bCs/>
          <w:sz w:val="24"/>
          <w:szCs w:val="24"/>
          <w:lang w:eastAsia="lt-LT"/>
        </w:rPr>
        <w:t xml:space="preserve">įgyvendinimą </w:t>
      </w:r>
      <w:r w:rsidRPr="000E2C82">
        <w:rPr>
          <w:rFonts w:ascii="Times New Roman" w:hAnsi="Times New Roman" w:cs="Times New Roman"/>
          <w:bCs/>
          <w:sz w:val="24"/>
          <w:szCs w:val="24"/>
          <w:lang w:eastAsia="lt-LT"/>
        </w:rPr>
        <w:t>arba pasiektus rezultatus ir įgyvendintus uždavinius; suteikia</w:t>
      </w:r>
      <w:r>
        <w:rPr>
          <w:rFonts w:ascii="Times New Roman" w:hAnsi="Times New Roman" w:cs="Times New Roman"/>
          <w:bCs/>
          <w:sz w:val="24"/>
          <w:szCs w:val="24"/>
          <w:lang w:eastAsia="lt-LT"/>
        </w:rPr>
        <w:t>ma</w:t>
      </w:r>
      <w:r w:rsidRPr="000E2C82">
        <w:rPr>
          <w:rFonts w:ascii="Times New Roman" w:hAnsi="Times New Roman" w:cs="Times New Roman"/>
          <w:bCs/>
          <w:sz w:val="24"/>
          <w:szCs w:val="24"/>
          <w:lang w:eastAsia="lt-LT"/>
        </w:rPr>
        <w:t xml:space="preserve"> iki 5 mokamų poilsio dienų arba atitinkamai sutrumpina</w:t>
      </w:r>
      <w:r>
        <w:rPr>
          <w:rFonts w:ascii="Times New Roman" w:hAnsi="Times New Roman" w:cs="Times New Roman"/>
          <w:bCs/>
          <w:sz w:val="24"/>
          <w:szCs w:val="24"/>
          <w:lang w:eastAsia="lt-LT"/>
        </w:rPr>
        <w:t>mas</w:t>
      </w:r>
      <w:r w:rsidRPr="000E2C82">
        <w:rPr>
          <w:rFonts w:ascii="Times New Roman" w:hAnsi="Times New Roman" w:cs="Times New Roman"/>
          <w:bCs/>
          <w:sz w:val="24"/>
          <w:szCs w:val="24"/>
          <w:lang w:eastAsia="lt-LT"/>
        </w:rPr>
        <w:t xml:space="preserve"> darbo laik</w:t>
      </w:r>
      <w:r>
        <w:rPr>
          <w:rFonts w:ascii="Times New Roman" w:hAnsi="Times New Roman" w:cs="Times New Roman"/>
          <w:bCs/>
          <w:sz w:val="24"/>
          <w:szCs w:val="24"/>
          <w:lang w:eastAsia="lt-LT"/>
        </w:rPr>
        <w:t>as</w:t>
      </w:r>
      <w:r w:rsidRPr="000E2C82">
        <w:rPr>
          <w:rFonts w:ascii="Times New Roman" w:hAnsi="Times New Roman" w:cs="Times New Roman"/>
          <w:bCs/>
          <w:sz w:val="24"/>
          <w:szCs w:val="24"/>
          <w:lang w:eastAsia="lt-LT"/>
        </w:rPr>
        <w:t>;</w:t>
      </w:r>
      <w:r w:rsidRPr="000E2C82">
        <w:rPr>
          <w:sz w:val="24"/>
          <w:szCs w:val="24"/>
        </w:rPr>
        <w:t xml:space="preserve"> </w:t>
      </w:r>
      <w:r w:rsidRPr="000E2C82">
        <w:rPr>
          <w:rFonts w:ascii="Times New Roman" w:hAnsi="Times New Roman" w:cs="Times New Roman"/>
          <w:bCs/>
          <w:sz w:val="24"/>
          <w:szCs w:val="24"/>
          <w:lang w:eastAsia="lt-LT"/>
        </w:rPr>
        <w:t>kvalifikacijos tobulinim</w:t>
      </w:r>
      <w:r>
        <w:rPr>
          <w:rFonts w:ascii="Times New Roman" w:hAnsi="Times New Roman" w:cs="Times New Roman"/>
          <w:bCs/>
          <w:sz w:val="24"/>
          <w:szCs w:val="24"/>
          <w:lang w:eastAsia="lt-LT"/>
        </w:rPr>
        <w:t>as</w:t>
      </w:r>
      <w:r w:rsidRPr="000E2C82">
        <w:rPr>
          <w:rFonts w:ascii="Times New Roman" w:hAnsi="Times New Roman" w:cs="Times New Roman"/>
          <w:bCs/>
          <w:sz w:val="24"/>
          <w:szCs w:val="24"/>
          <w:lang w:eastAsia="lt-LT"/>
        </w:rPr>
        <w:t xml:space="preserve"> finansuoja</w:t>
      </w:r>
      <w:r>
        <w:rPr>
          <w:rFonts w:ascii="Times New Roman" w:hAnsi="Times New Roman" w:cs="Times New Roman"/>
          <w:bCs/>
          <w:sz w:val="24"/>
          <w:szCs w:val="24"/>
          <w:lang w:eastAsia="lt-LT"/>
        </w:rPr>
        <w:t>mas</w:t>
      </w:r>
      <w:r w:rsidRPr="000E2C82">
        <w:rPr>
          <w:rFonts w:ascii="Times New Roman" w:hAnsi="Times New Roman" w:cs="Times New Roman"/>
          <w:bCs/>
          <w:sz w:val="24"/>
          <w:szCs w:val="24"/>
          <w:lang w:eastAsia="lt-LT"/>
        </w:rPr>
        <w:t xml:space="preserve"> ne didesne kaip valstybės tarnautojo vienos pareiginės algos dydžio suma per metus</w:t>
      </w:r>
      <w:r>
        <w:rPr>
          <w:rFonts w:ascii="Times New Roman" w:hAnsi="Times New Roman" w:cs="Times New Roman"/>
          <w:bCs/>
          <w:sz w:val="24"/>
          <w:szCs w:val="24"/>
          <w:lang w:eastAsia="lt-LT"/>
        </w:rPr>
        <w:t>)</w:t>
      </w:r>
      <w:r w:rsidRPr="000E2C82">
        <w:rPr>
          <w:rFonts w:ascii="Times New Roman" w:hAnsi="Times New Roman" w:cs="Times New Roman"/>
          <w:bCs/>
          <w:sz w:val="24"/>
          <w:szCs w:val="24"/>
          <w:lang w:eastAsia="lt-LT"/>
        </w:rPr>
        <w:t xml:space="preserve">. </w:t>
      </w:r>
    </w:p>
    <w:p w14:paraId="2F2B11F2" w14:textId="77777777" w:rsidR="00D51E2E" w:rsidRPr="009A006F" w:rsidRDefault="00D51E2E" w:rsidP="00EB6B53">
      <w:pPr>
        <w:spacing w:after="120" w:line="240" w:lineRule="auto"/>
        <w:jc w:val="both"/>
        <w:rPr>
          <w:rFonts w:ascii="Times New Roman" w:hAnsi="Times New Roman" w:cs="Times New Roman"/>
          <w:bCs/>
          <w:sz w:val="24"/>
          <w:szCs w:val="24"/>
          <w:lang w:eastAsia="lt-LT"/>
        </w:rPr>
      </w:pPr>
      <w:r w:rsidRPr="009A006F">
        <w:rPr>
          <w:rFonts w:ascii="Times New Roman" w:hAnsi="Times New Roman" w:cs="Times New Roman"/>
          <w:bCs/>
          <w:sz w:val="24"/>
          <w:szCs w:val="24"/>
          <w:lang w:eastAsia="lt-LT"/>
        </w:rPr>
        <w:t>Pal</w:t>
      </w:r>
      <w:r w:rsidRPr="00A03675">
        <w:rPr>
          <w:rFonts w:ascii="Times New Roman" w:hAnsi="Times New Roman" w:cs="Times New Roman"/>
          <w:bCs/>
          <w:sz w:val="24"/>
          <w:szCs w:val="24"/>
          <w:lang w:eastAsia="lt-LT"/>
        </w:rPr>
        <w:t xml:space="preserve">yginti su 2018 m., </w:t>
      </w:r>
      <w:r w:rsidRPr="00A03675">
        <w:rPr>
          <w:rFonts w:ascii="Times New Roman" w:hAnsi="Times New Roman" w:cs="Times New Roman"/>
          <w:b/>
          <w:sz w:val="24"/>
          <w:szCs w:val="24"/>
          <w:lang w:eastAsia="lt-LT"/>
        </w:rPr>
        <w:t xml:space="preserve">valstybės tarnautojų </w:t>
      </w:r>
      <w:r w:rsidRPr="002F4C0C">
        <w:rPr>
          <w:rFonts w:ascii="Times New Roman" w:hAnsi="Times New Roman" w:cs="Times New Roman"/>
          <w:b/>
          <w:sz w:val="24"/>
          <w:szCs w:val="24"/>
          <w:lang w:eastAsia="lt-LT"/>
        </w:rPr>
        <w:t>neto</w:t>
      </w:r>
      <w:r w:rsidRPr="009A006F">
        <w:rPr>
          <w:rFonts w:ascii="Times New Roman" w:hAnsi="Times New Roman" w:cs="Times New Roman"/>
          <w:b/>
          <w:sz w:val="24"/>
          <w:szCs w:val="24"/>
          <w:lang w:eastAsia="lt-LT"/>
        </w:rPr>
        <w:t xml:space="preserve"> darbo užmokestis 2019 m. didėjo 23 proc.</w:t>
      </w:r>
      <w:r w:rsidRPr="00A03675">
        <w:rPr>
          <w:rFonts w:ascii="Times New Roman" w:hAnsi="Times New Roman" w:cs="Times New Roman"/>
          <w:bCs/>
          <w:sz w:val="24"/>
          <w:szCs w:val="24"/>
          <w:lang w:eastAsia="lt-LT"/>
        </w:rPr>
        <w:t xml:space="preserve"> (vidutinis valstybės tarnautojo </w:t>
      </w:r>
      <w:r w:rsidRPr="002F4C0C">
        <w:rPr>
          <w:rFonts w:ascii="Times New Roman" w:hAnsi="Times New Roman" w:cs="Times New Roman"/>
          <w:bCs/>
          <w:sz w:val="24"/>
          <w:szCs w:val="24"/>
          <w:lang w:eastAsia="lt-LT"/>
        </w:rPr>
        <w:t>bruto</w:t>
      </w:r>
      <w:r w:rsidRPr="009A006F">
        <w:rPr>
          <w:rFonts w:ascii="Times New Roman" w:hAnsi="Times New Roman" w:cs="Times New Roman"/>
          <w:bCs/>
          <w:sz w:val="24"/>
          <w:szCs w:val="24"/>
          <w:lang w:eastAsia="lt-LT"/>
        </w:rPr>
        <w:t xml:space="preserve"> darbo užmokestis 2019 m. sudarė 1</w:t>
      </w:r>
      <w:r w:rsidRPr="00A03675">
        <w:rPr>
          <w:rFonts w:ascii="Times New Roman" w:hAnsi="Times New Roman" w:cs="Times New Roman"/>
          <w:bCs/>
          <w:sz w:val="24"/>
          <w:szCs w:val="24"/>
          <w:lang w:eastAsia="lt-LT"/>
        </w:rPr>
        <w:t xml:space="preserve"> 697 eurus (</w:t>
      </w:r>
      <w:r w:rsidRPr="002F4C0C">
        <w:rPr>
          <w:rFonts w:ascii="Times New Roman" w:hAnsi="Times New Roman" w:cs="Times New Roman"/>
          <w:bCs/>
          <w:sz w:val="24"/>
          <w:szCs w:val="24"/>
          <w:lang w:eastAsia="lt-LT"/>
        </w:rPr>
        <w:t>neto</w:t>
      </w:r>
      <w:r w:rsidRPr="009A006F">
        <w:rPr>
          <w:rFonts w:ascii="Times New Roman" w:hAnsi="Times New Roman" w:cs="Times New Roman"/>
          <w:bCs/>
          <w:sz w:val="24"/>
          <w:szCs w:val="24"/>
          <w:lang w:eastAsia="lt-LT"/>
        </w:rPr>
        <w:t xml:space="preserve"> 1</w:t>
      </w:r>
      <w:r w:rsidRPr="00A03675">
        <w:rPr>
          <w:rFonts w:ascii="Times New Roman" w:hAnsi="Times New Roman" w:cs="Times New Roman"/>
          <w:bCs/>
          <w:sz w:val="24"/>
          <w:szCs w:val="24"/>
          <w:lang w:eastAsia="lt-LT"/>
        </w:rPr>
        <w:t xml:space="preserve"> 052), 2018 m. – 1 123 eurus (</w:t>
      </w:r>
      <w:r w:rsidRPr="002F4C0C">
        <w:rPr>
          <w:rFonts w:ascii="Times New Roman" w:hAnsi="Times New Roman" w:cs="Times New Roman"/>
          <w:bCs/>
          <w:sz w:val="24"/>
          <w:szCs w:val="24"/>
          <w:lang w:eastAsia="lt-LT"/>
        </w:rPr>
        <w:t>neto</w:t>
      </w:r>
      <w:r w:rsidRPr="009A006F">
        <w:rPr>
          <w:rFonts w:ascii="Times New Roman" w:hAnsi="Times New Roman" w:cs="Times New Roman"/>
          <w:bCs/>
          <w:sz w:val="24"/>
          <w:szCs w:val="24"/>
          <w:lang w:eastAsia="lt-LT"/>
        </w:rPr>
        <w:t xml:space="preserve"> 856), 2017 m. – 922 eurus (</w:t>
      </w:r>
      <w:r w:rsidRPr="002F4C0C">
        <w:rPr>
          <w:rFonts w:ascii="Times New Roman" w:hAnsi="Times New Roman" w:cs="Times New Roman"/>
          <w:bCs/>
          <w:sz w:val="24"/>
          <w:szCs w:val="24"/>
          <w:lang w:eastAsia="lt-LT"/>
        </w:rPr>
        <w:t>neto</w:t>
      </w:r>
      <w:r w:rsidRPr="009A006F">
        <w:rPr>
          <w:rFonts w:ascii="Times New Roman" w:hAnsi="Times New Roman" w:cs="Times New Roman"/>
          <w:bCs/>
          <w:sz w:val="24"/>
          <w:szCs w:val="24"/>
          <w:lang w:eastAsia="lt-LT"/>
        </w:rPr>
        <w:t xml:space="preserve"> 706). </w:t>
      </w:r>
    </w:p>
    <w:p w14:paraId="225C36F9" w14:textId="3E9DBF45" w:rsidR="00D51E2E" w:rsidRPr="00A03675" w:rsidRDefault="00D51E2E" w:rsidP="00EB6B53">
      <w:pPr>
        <w:spacing w:after="120" w:line="240" w:lineRule="auto"/>
        <w:jc w:val="both"/>
        <w:rPr>
          <w:rFonts w:ascii="Times New Roman" w:hAnsi="Times New Roman" w:cs="Times New Roman"/>
          <w:bCs/>
          <w:sz w:val="24"/>
          <w:szCs w:val="24"/>
          <w:lang w:eastAsia="lt-LT"/>
        </w:rPr>
      </w:pPr>
      <w:r w:rsidRPr="00A03675">
        <w:rPr>
          <w:rFonts w:ascii="Times New Roman" w:hAnsi="Times New Roman" w:cs="Times New Roman"/>
          <w:bCs/>
          <w:sz w:val="24"/>
          <w:szCs w:val="24"/>
          <w:lang w:eastAsia="lt-LT"/>
        </w:rPr>
        <w:t xml:space="preserve">Palyginti su 2018 m., darbuotojų, dirbančių privačiame sektoriuje, </w:t>
      </w:r>
      <w:r w:rsidRPr="002F4C0C">
        <w:rPr>
          <w:rFonts w:ascii="Times New Roman" w:hAnsi="Times New Roman" w:cs="Times New Roman"/>
          <w:bCs/>
          <w:sz w:val="24"/>
          <w:szCs w:val="24"/>
          <w:lang w:eastAsia="lt-LT"/>
        </w:rPr>
        <w:t>neto</w:t>
      </w:r>
      <w:r w:rsidRPr="009A006F">
        <w:rPr>
          <w:rFonts w:ascii="Times New Roman" w:hAnsi="Times New Roman" w:cs="Times New Roman"/>
          <w:bCs/>
          <w:sz w:val="24"/>
          <w:szCs w:val="24"/>
          <w:lang w:eastAsia="lt-LT"/>
        </w:rPr>
        <w:t xml:space="preserve"> </w:t>
      </w:r>
      <w:r w:rsidR="00790CB1" w:rsidRPr="00A03675">
        <w:rPr>
          <w:rFonts w:ascii="Times New Roman" w:hAnsi="Times New Roman" w:cs="Times New Roman"/>
          <w:bCs/>
          <w:sz w:val="24"/>
          <w:szCs w:val="24"/>
          <w:lang w:eastAsia="lt-LT"/>
        </w:rPr>
        <w:t>VDU</w:t>
      </w:r>
      <w:r w:rsidRPr="00A03675">
        <w:rPr>
          <w:rFonts w:ascii="Times New Roman" w:hAnsi="Times New Roman" w:cs="Times New Roman"/>
          <w:bCs/>
          <w:sz w:val="24"/>
          <w:szCs w:val="24"/>
          <w:lang w:eastAsia="lt-LT"/>
        </w:rPr>
        <w:t xml:space="preserve"> 2019 m. didėjo 11,5 proc.</w:t>
      </w:r>
    </w:p>
    <w:p w14:paraId="46B5C1ED" w14:textId="77777777" w:rsidR="00D51E2E" w:rsidRPr="000E2C82" w:rsidRDefault="00D51E2E" w:rsidP="00EB6B53">
      <w:pPr>
        <w:spacing w:after="120" w:line="240" w:lineRule="auto"/>
        <w:jc w:val="both"/>
        <w:rPr>
          <w:rFonts w:ascii="Times New Roman" w:hAnsi="Times New Roman" w:cs="Times New Roman"/>
          <w:bCs/>
          <w:sz w:val="24"/>
          <w:szCs w:val="24"/>
          <w:lang w:eastAsia="lt-LT"/>
        </w:rPr>
      </w:pPr>
      <w:r>
        <w:rPr>
          <w:rFonts w:ascii="Times New Roman" w:hAnsi="Times New Roman" w:cs="Times New Roman"/>
          <w:bCs/>
          <w:sz w:val="24"/>
          <w:szCs w:val="24"/>
          <w:lang w:eastAsia="lt-LT"/>
        </w:rPr>
        <w:t xml:space="preserve">Tobulinant valstybės tarnybą, tolygiai daugėja ir </w:t>
      </w:r>
      <w:r>
        <w:rPr>
          <w:rFonts w:ascii="Times New Roman" w:hAnsi="Times New Roman" w:cs="Times New Roman"/>
          <w:sz w:val="24"/>
          <w:szCs w:val="24"/>
        </w:rPr>
        <w:t>a</w:t>
      </w:r>
      <w:r w:rsidRPr="000E2C82">
        <w:rPr>
          <w:rFonts w:ascii="Times New Roman" w:hAnsi="Times New Roman" w:cs="Times New Roman"/>
          <w:sz w:val="24"/>
          <w:szCs w:val="24"/>
        </w:rPr>
        <w:t>smenų, vertinančių valstybės tarnybą kaip patrauklų darbdavį</w:t>
      </w:r>
      <w:r>
        <w:rPr>
          <w:rFonts w:ascii="Times New Roman" w:hAnsi="Times New Roman" w:cs="Times New Roman"/>
          <w:sz w:val="24"/>
          <w:szCs w:val="24"/>
        </w:rPr>
        <w:t xml:space="preserve">. Planuotas pokytis nepasiektas, nes </w:t>
      </w:r>
      <w:r w:rsidRPr="000E2C82">
        <w:rPr>
          <w:rFonts w:ascii="Times New Roman" w:eastAsia="Calibri" w:hAnsi="Times New Roman" w:cs="Times New Roman"/>
          <w:sz w:val="24"/>
          <w:szCs w:val="24"/>
        </w:rPr>
        <w:t>valstybės institucijų ir įstaigų, valstybės tarnybos pertvarko</w:t>
      </w:r>
      <w:r>
        <w:rPr>
          <w:rFonts w:ascii="Times New Roman" w:eastAsia="Calibri" w:hAnsi="Times New Roman" w:cs="Times New Roman"/>
          <w:sz w:val="24"/>
          <w:szCs w:val="24"/>
        </w:rPr>
        <w:t>s</w:t>
      </w:r>
      <w:r w:rsidRPr="000E2C82">
        <w:rPr>
          <w:rFonts w:ascii="Times New Roman" w:eastAsia="Calibri" w:hAnsi="Times New Roman" w:cs="Times New Roman"/>
          <w:sz w:val="24"/>
          <w:szCs w:val="24"/>
        </w:rPr>
        <w:t>, reformo</w:t>
      </w:r>
      <w:r>
        <w:rPr>
          <w:rFonts w:ascii="Times New Roman" w:eastAsia="Calibri" w:hAnsi="Times New Roman" w:cs="Times New Roman"/>
          <w:sz w:val="24"/>
          <w:szCs w:val="24"/>
        </w:rPr>
        <w:t>s</w:t>
      </w:r>
      <w:r w:rsidRPr="000E2C82">
        <w:rPr>
          <w:rFonts w:ascii="Times New Roman" w:eastAsia="Calibri" w:hAnsi="Times New Roman" w:cs="Times New Roman"/>
          <w:sz w:val="24"/>
          <w:szCs w:val="24"/>
        </w:rPr>
        <w:t xml:space="preserve"> sveikatos ir socialinės apsaugos, švietimo, bausmių vykdymo ir kitose srityse</w:t>
      </w:r>
      <w:r>
        <w:rPr>
          <w:rFonts w:ascii="Times New Roman" w:eastAsia="Calibri" w:hAnsi="Times New Roman" w:cs="Times New Roman"/>
          <w:sz w:val="24"/>
          <w:szCs w:val="24"/>
        </w:rPr>
        <w:t xml:space="preserve"> kaip ir kiekvienas didelis pokytis vertinamos prieštaringai. </w:t>
      </w:r>
    </w:p>
    <w:p w14:paraId="45DD8846" w14:textId="77F89F34" w:rsidR="00D51E2E" w:rsidRPr="000E2C82" w:rsidRDefault="00D51E2E" w:rsidP="00EB6B53">
      <w:pPr>
        <w:spacing w:after="120" w:line="240" w:lineRule="auto"/>
        <w:jc w:val="center"/>
        <w:rPr>
          <w:rFonts w:ascii="Times New Roman" w:hAnsi="Times New Roman" w:cs="Times New Roman"/>
          <w:b/>
          <w:sz w:val="24"/>
          <w:szCs w:val="24"/>
        </w:rPr>
      </w:pPr>
      <w:r>
        <w:rPr>
          <w:rFonts w:ascii="Times New Roman" w:eastAsia="Times New Roman" w:hAnsi="Times New Roman" w:cs="Times New Roman"/>
          <w:b/>
          <w:sz w:val="24"/>
          <w:szCs w:val="24"/>
          <w:lang w:eastAsia="lt-LT"/>
        </w:rPr>
        <w:t>8</w:t>
      </w:r>
      <w:r w:rsidR="00BB01AA">
        <w:rPr>
          <w:rFonts w:ascii="Times New Roman" w:eastAsia="Times New Roman" w:hAnsi="Times New Roman" w:cs="Times New Roman"/>
          <w:b/>
          <w:sz w:val="24"/>
          <w:szCs w:val="24"/>
          <w:lang w:eastAsia="lt-LT"/>
        </w:rPr>
        <w:t>3</w:t>
      </w:r>
      <w:r>
        <w:rPr>
          <w:rFonts w:ascii="Times New Roman" w:eastAsia="Times New Roman" w:hAnsi="Times New Roman" w:cs="Times New Roman"/>
          <w:b/>
          <w:sz w:val="24"/>
          <w:szCs w:val="24"/>
          <w:lang w:eastAsia="lt-LT"/>
        </w:rPr>
        <w:t xml:space="preserve"> pav. </w:t>
      </w:r>
      <w:r w:rsidRPr="008B702E">
        <w:rPr>
          <w:rFonts w:ascii="Times New Roman" w:eastAsia="Times New Roman" w:hAnsi="Times New Roman" w:cs="Times New Roman"/>
          <w:bCs/>
          <w:i/>
          <w:iCs/>
          <w:sz w:val="24"/>
          <w:szCs w:val="24"/>
          <w:lang w:eastAsia="lt-LT"/>
        </w:rPr>
        <w:t>Valstybės tarnybos, kaip darbdavio, patrauklumo teigiamo vertinimo pokytis</w:t>
      </w:r>
      <w:r w:rsidR="00A03675">
        <w:rPr>
          <w:rFonts w:ascii="Times New Roman" w:eastAsia="Times New Roman" w:hAnsi="Times New Roman" w:cs="Times New Roman"/>
          <w:bCs/>
          <w:i/>
          <w:iCs/>
          <w:sz w:val="24"/>
          <w:szCs w:val="24"/>
          <w:lang w:eastAsia="lt-LT"/>
        </w:rPr>
        <w:t>, proc.</w:t>
      </w:r>
      <w:r w:rsidRPr="008B702E">
        <w:rPr>
          <w:rFonts w:ascii="Times New Roman" w:eastAsia="Times New Roman" w:hAnsi="Times New Roman" w:cs="Times New Roman"/>
          <w:bCs/>
          <w:i/>
          <w:iCs/>
          <w:sz w:val="24"/>
          <w:szCs w:val="24"/>
          <w:lang w:eastAsia="lt-LT"/>
        </w:rPr>
        <w:t xml:space="preserve"> </w:t>
      </w:r>
    </w:p>
    <w:p w14:paraId="5EC1C3D6" w14:textId="77777777" w:rsidR="00D51E2E" w:rsidRPr="000E2C82" w:rsidRDefault="00D51E2E" w:rsidP="00EB6B53">
      <w:pPr>
        <w:spacing w:after="120" w:line="240" w:lineRule="auto"/>
        <w:rPr>
          <w:rFonts w:ascii="Times New Roman" w:hAnsi="Times New Roman" w:cs="Times New Roman"/>
          <w:b/>
          <w:sz w:val="24"/>
          <w:szCs w:val="24"/>
        </w:rPr>
      </w:pPr>
      <w:r w:rsidRPr="000E2C82">
        <w:rPr>
          <w:rFonts w:ascii="Times New Roman" w:eastAsia="Calibri" w:hAnsi="Times New Roman" w:cs="Times New Roman"/>
          <w:noProof/>
          <w:sz w:val="24"/>
          <w:szCs w:val="24"/>
          <w:lang w:eastAsia="lt-LT"/>
        </w:rPr>
        <w:drawing>
          <wp:inline distT="0" distB="0" distL="0" distR="0" wp14:anchorId="00480D21" wp14:editId="672C4C1B">
            <wp:extent cx="6284595" cy="1324610"/>
            <wp:effectExtent l="0" t="0" r="1905" b="8890"/>
            <wp:docPr id="112" name="Objekta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4A82E3D9" w14:textId="77777777" w:rsidR="00D51E2E" w:rsidRPr="002C141C" w:rsidRDefault="00D51E2E" w:rsidP="00EB6B53">
      <w:pPr>
        <w:spacing w:after="120" w:line="240" w:lineRule="auto"/>
        <w:jc w:val="both"/>
        <w:rPr>
          <w:rFonts w:ascii="Times New Roman" w:hAnsi="Times New Roman" w:cs="Times New Roman"/>
          <w:b/>
          <w:bCs/>
          <w:i/>
          <w:sz w:val="24"/>
          <w:szCs w:val="24"/>
          <w:lang w:val="en-GB" w:eastAsia="lt-LT"/>
        </w:rPr>
      </w:pPr>
      <w:r>
        <w:rPr>
          <w:rFonts w:ascii="Times New Roman" w:hAnsi="Times New Roman" w:cs="Times New Roman"/>
          <w:b/>
          <w:bCs/>
          <w:i/>
          <w:sz w:val="24"/>
          <w:szCs w:val="24"/>
          <w:lang w:eastAsia="lt-LT"/>
        </w:rPr>
        <w:t>C</w:t>
      </w:r>
      <w:r w:rsidRPr="000E2C82">
        <w:rPr>
          <w:rFonts w:ascii="Times New Roman" w:hAnsi="Times New Roman" w:cs="Times New Roman"/>
          <w:b/>
          <w:bCs/>
          <w:i/>
          <w:sz w:val="24"/>
          <w:szCs w:val="24"/>
          <w:lang w:eastAsia="lt-LT"/>
        </w:rPr>
        <w:t>entralizuot</w:t>
      </w:r>
      <w:r>
        <w:rPr>
          <w:rFonts w:ascii="Times New Roman" w:hAnsi="Times New Roman" w:cs="Times New Roman"/>
          <w:b/>
          <w:bCs/>
          <w:i/>
          <w:sz w:val="24"/>
          <w:szCs w:val="24"/>
          <w:lang w:eastAsia="lt-LT"/>
        </w:rPr>
        <w:t>ų</w:t>
      </w:r>
      <w:r w:rsidRPr="000E2C82">
        <w:rPr>
          <w:rFonts w:ascii="Times New Roman" w:hAnsi="Times New Roman" w:cs="Times New Roman"/>
          <w:b/>
          <w:bCs/>
          <w:i/>
          <w:sz w:val="24"/>
          <w:szCs w:val="24"/>
          <w:lang w:eastAsia="lt-LT"/>
        </w:rPr>
        <w:t xml:space="preserve"> atrank</w:t>
      </w:r>
      <w:r>
        <w:rPr>
          <w:rFonts w:ascii="Times New Roman" w:hAnsi="Times New Roman" w:cs="Times New Roman"/>
          <w:b/>
          <w:bCs/>
          <w:i/>
          <w:sz w:val="24"/>
          <w:szCs w:val="24"/>
          <w:lang w:eastAsia="lt-LT"/>
        </w:rPr>
        <w:t>ų</w:t>
      </w:r>
      <w:r w:rsidRPr="000E2C82">
        <w:rPr>
          <w:rFonts w:ascii="Times New Roman" w:hAnsi="Times New Roman" w:cs="Times New Roman"/>
          <w:b/>
          <w:bCs/>
          <w:i/>
          <w:sz w:val="24"/>
          <w:szCs w:val="24"/>
          <w:lang w:eastAsia="lt-LT"/>
        </w:rPr>
        <w:t xml:space="preserve"> į valstybės tarnybą</w:t>
      </w:r>
      <w:r>
        <w:rPr>
          <w:rFonts w:ascii="Times New Roman" w:hAnsi="Times New Roman" w:cs="Times New Roman"/>
          <w:b/>
          <w:bCs/>
          <w:i/>
          <w:sz w:val="24"/>
          <w:szCs w:val="24"/>
          <w:lang w:eastAsia="lt-LT"/>
        </w:rPr>
        <w:t xml:space="preserve"> rengimas</w:t>
      </w:r>
    </w:p>
    <w:p w14:paraId="1A6BE662" w14:textId="44BF9FE5" w:rsidR="00D51E2E" w:rsidRPr="000E2C82" w:rsidRDefault="00D51E2E" w:rsidP="00EB6B53">
      <w:pPr>
        <w:tabs>
          <w:tab w:val="left" w:pos="284"/>
          <w:tab w:val="left" w:pos="426"/>
        </w:tabs>
        <w:spacing w:after="120" w:line="240" w:lineRule="auto"/>
        <w:jc w:val="both"/>
        <w:rPr>
          <w:rFonts w:ascii="Times New Roman" w:hAnsi="Times New Roman" w:cs="Times New Roman"/>
          <w:sz w:val="24"/>
          <w:szCs w:val="24"/>
        </w:rPr>
      </w:pPr>
      <w:r w:rsidRPr="000E2C82">
        <w:rPr>
          <w:rFonts w:ascii="Times New Roman" w:hAnsi="Times New Roman" w:cs="Times New Roman"/>
          <w:bCs/>
          <w:sz w:val="24"/>
          <w:szCs w:val="24"/>
          <w:lang w:eastAsia="lt-LT"/>
        </w:rPr>
        <w:t>Centralizuota valstybės tarnautojų atranka užtikrina organizuojamų konkursų į valstybės tarnybą skaidrum</w:t>
      </w:r>
      <w:r>
        <w:rPr>
          <w:rFonts w:ascii="Times New Roman" w:hAnsi="Times New Roman" w:cs="Times New Roman"/>
          <w:bCs/>
          <w:sz w:val="24"/>
          <w:szCs w:val="24"/>
          <w:lang w:eastAsia="lt-LT"/>
        </w:rPr>
        <w:t>ą</w:t>
      </w:r>
      <w:r w:rsidRPr="000E2C82">
        <w:rPr>
          <w:rFonts w:ascii="Times New Roman" w:hAnsi="Times New Roman" w:cs="Times New Roman"/>
          <w:bCs/>
          <w:sz w:val="24"/>
          <w:szCs w:val="24"/>
          <w:lang w:eastAsia="lt-LT"/>
        </w:rPr>
        <w:t xml:space="preserve"> ir nešališkum</w:t>
      </w:r>
      <w:r>
        <w:rPr>
          <w:rFonts w:ascii="Times New Roman" w:hAnsi="Times New Roman" w:cs="Times New Roman"/>
          <w:bCs/>
          <w:sz w:val="24"/>
          <w:szCs w:val="24"/>
          <w:lang w:eastAsia="lt-LT"/>
        </w:rPr>
        <w:t>ą</w:t>
      </w:r>
      <w:r w:rsidRPr="000E2C82">
        <w:rPr>
          <w:rFonts w:ascii="Times New Roman" w:hAnsi="Times New Roman" w:cs="Times New Roman"/>
          <w:bCs/>
          <w:sz w:val="24"/>
          <w:szCs w:val="24"/>
          <w:lang w:eastAsia="lt-LT"/>
        </w:rPr>
        <w:t xml:space="preserve"> (esant centralizuotai atrankos komisijai, kurios narių daugumą sudaro Valstybės tarnybos departamento prie Vidaus reikalų ministerijos specialistai), siekiama, </w:t>
      </w:r>
      <w:r w:rsidRPr="000E2C82">
        <w:rPr>
          <w:rFonts w:ascii="Times New Roman" w:hAnsi="Times New Roman" w:cs="Times New Roman"/>
          <w:sz w:val="24"/>
          <w:szCs w:val="24"/>
        </w:rPr>
        <w:t xml:space="preserve">kad </w:t>
      </w:r>
      <w:r w:rsidRPr="000E2C82">
        <w:rPr>
          <w:rFonts w:ascii="Times New Roman" w:hAnsi="Times New Roman" w:cs="Times New Roman"/>
          <w:b/>
          <w:bCs/>
          <w:sz w:val="24"/>
          <w:szCs w:val="24"/>
        </w:rPr>
        <w:t>į valstybės tarnautojo pareigas būtų priimami reikiamas kompetencijas turintys asmenys</w:t>
      </w:r>
      <w:r w:rsidRPr="000E2C82">
        <w:rPr>
          <w:rFonts w:ascii="Times New Roman" w:hAnsi="Times New Roman" w:cs="Times New Roman"/>
          <w:sz w:val="24"/>
          <w:szCs w:val="24"/>
        </w:rPr>
        <w:t>. Pagal naująją – centralizuotą – valstybės tarnautojų atrankos sistemą atsisakyta bendrųjų ir vadovavimo gebėjimų patikrinimo, o bendrieji gebėjimai ir kompetencijos tikrinami vertinimo atrankos komisijoje metu. Taip pat pasikeitė pretendentų į vadovaujamąsias pareigas atranka, vietoj vadovavimo gebėjimų patikrinimo taikomas pretendentų į įstaigos vadovo pareigas kompleksinis vertinimas, kurio metu įvertinamos pretendentų į įstaigos vadovo pareigas bendrosios, vadybinės ir lyderystės kompetencijos. Į pareigas priimančiam asmeniui yra teikiamos 2</w:t>
      </w:r>
      <w:r w:rsidR="00A03675">
        <w:rPr>
          <w:rFonts w:ascii="Times New Roman" w:hAnsi="Times New Roman" w:cs="Times New Roman"/>
          <w:sz w:val="24"/>
          <w:szCs w:val="24"/>
        </w:rPr>
        <w:t> </w:t>
      </w:r>
      <w:r w:rsidRPr="000E2C82">
        <w:rPr>
          <w:rFonts w:ascii="Times New Roman" w:hAnsi="Times New Roman" w:cs="Times New Roman"/>
          <w:sz w:val="24"/>
          <w:szCs w:val="24"/>
        </w:rPr>
        <w:t>geriausiai pasirodžiusių pretendentų kandidatūros, iš kurių į pareigas priimantis asmuo pasirenka tinkamiausią kandidatą.</w:t>
      </w:r>
    </w:p>
    <w:p w14:paraId="3871FC51" w14:textId="77777777" w:rsidR="00D51E2E" w:rsidRPr="000E2C82" w:rsidRDefault="00D51E2E" w:rsidP="00EB6B53">
      <w:pPr>
        <w:spacing w:after="120" w:line="240" w:lineRule="auto"/>
        <w:jc w:val="both"/>
        <w:rPr>
          <w:rFonts w:ascii="Times New Roman" w:hAnsi="Times New Roman" w:cs="Times New Roman"/>
          <w:bCs/>
          <w:sz w:val="24"/>
          <w:szCs w:val="24"/>
          <w:lang w:eastAsia="lt-LT"/>
        </w:rPr>
      </w:pPr>
      <w:r w:rsidRPr="000E2C82">
        <w:rPr>
          <w:rFonts w:ascii="Times New Roman" w:hAnsi="Times New Roman" w:cs="Times New Roman"/>
          <w:bCs/>
          <w:sz w:val="24"/>
          <w:szCs w:val="24"/>
          <w:lang w:eastAsia="lt-LT"/>
        </w:rPr>
        <w:lastRenderedPageBreak/>
        <w:t xml:space="preserve">Numatyta galimybė konkursus į valstybės tarnybą </w:t>
      </w:r>
      <w:r>
        <w:rPr>
          <w:rFonts w:ascii="Times New Roman" w:hAnsi="Times New Roman" w:cs="Times New Roman"/>
          <w:bCs/>
          <w:sz w:val="24"/>
          <w:szCs w:val="24"/>
          <w:lang w:eastAsia="lt-LT"/>
        </w:rPr>
        <w:t>rengti</w:t>
      </w:r>
      <w:r w:rsidRPr="000E2C82">
        <w:rPr>
          <w:rFonts w:ascii="Times New Roman" w:hAnsi="Times New Roman" w:cs="Times New Roman"/>
          <w:bCs/>
          <w:sz w:val="24"/>
          <w:szCs w:val="24"/>
          <w:lang w:eastAsia="lt-LT"/>
        </w:rPr>
        <w:t xml:space="preserve"> nuotoliniu būdu. Remiantis Valstybės tarnybos departamento viešai teikiama informacija</w:t>
      </w:r>
      <w:r w:rsidRPr="000E2C82">
        <w:rPr>
          <w:rFonts w:ascii="Times New Roman" w:hAnsi="Times New Roman" w:cs="Times New Roman"/>
          <w:bCs/>
          <w:sz w:val="24"/>
          <w:szCs w:val="24"/>
          <w:vertAlign w:val="superscript"/>
          <w:lang w:eastAsia="lt-LT"/>
        </w:rPr>
        <w:footnoteReference w:id="83"/>
      </w:r>
      <w:r w:rsidRPr="000E2C82">
        <w:rPr>
          <w:rFonts w:ascii="Times New Roman" w:hAnsi="Times New Roman" w:cs="Times New Roman"/>
          <w:bCs/>
          <w:sz w:val="24"/>
          <w:szCs w:val="24"/>
          <w:lang w:eastAsia="lt-LT"/>
        </w:rPr>
        <w:t xml:space="preserve">, iki 2020 m. vasario 14 d. </w:t>
      </w:r>
      <w:r w:rsidRPr="000E2C82">
        <w:rPr>
          <w:rFonts w:ascii="Times New Roman" w:hAnsi="Times New Roman" w:cs="Times New Roman"/>
          <w:b/>
          <w:sz w:val="24"/>
          <w:szCs w:val="24"/>
          <w:lang w:eastAsia="lt-LT"/>
        </w:rPr>
        <w:t xml:space="preserve">iš viso </w:t>
      </w:r>
      <w:r>
        <w:rPr>
          <w:rFonts w:ascii="Times New Roman" w:hAnsi="Times New Roman" w:cs="Times New Roman"/>
          <w:b/>
          <w:sz w:val="24"/>
          <w:szCs w:val="24"/>
          <w:lang w:eastAsia="lt-LT"/>
        </w:rPr>
        <w:t>surengta</w:t>
      </w:r>
      <w:r w:rsidRPr="000E2C82">
        <w:rPr>
          <w:rFonts w:ascii="Times New Roman" w:hAnsi="Times New Roman" w:cs="Times New Roman"/>
          <w:b/>
          <w:sz w:val="24"/>
          <w:szCs w:val="24"/>
          <w:lang w:eastAsia="lt-LT"/>
        </w:rPr>
        <w:t xml:space="preserve"> 514 nuotolinių konkursų (24 proc. visų organizuotų konkursų)</w:t>
      </w:r>
      <w:r w:rsidRPr="000E2C82">
        <w:rPr>
          <w:rFonts w:ascii="Times New Roman" w:hAnsi="Times New Roman" w:cs="Times New Roman"/>
          <w:bCs/>
          <w:sz w:val="24"/>
          <w:szCs w:val="24"/>
          <w:lang w:eastAsia="lt-LT"/>
        </w:rPr>
        <w:t xml:space="preserve">. </w:t>
      </w:r>
      <w:r>
        <w:rPr>
          <w:rFonts w:ascii="Times New Roman" w:hAnsi="Times New Roman" w:cs="Times New Roman"/>
          <w:bCs/>
          <w:sz w:val="24"/>
          <w:szCs w:val="24"/>
          <w:lang w:eastAsia="lt-LT"/>
        </w:rPr>
        <w:t>Pastebėtina</w:t>
      </w:r>
      <w:r w:rsidRPr="000E2C82">
        <w:rPr>
          <w:rFonts w:ascii="Times New Roman" w:hAnsi="Times New Roman" w:cs="Times New Roman"/>
          <w:bCs/>
          <w:sz w:val="24"/>
          <w:szCs w:val="24"/>
          <w:lang w:eastAsia="lt-LT"/>
        </w:rPr>
        <w:t>, kad įstaigos dali</w:t>
      </w:r>
      <w:r>
        <w:rPr>
          <w:rFonts w:ascii="Times New Roman" w:hAnsi="Times New Roman" w:cs="Times New Roman"/>
          <w:bCs/>
          <w:sz w:val="24"/>
          <w:szCs w:val="24"/>
          <w:lang w:eastAsia="lt-LT"/>
        </w:rPr>
        <w:t>j</w:t>
      </w:r>
      <w:r w:rsidRPr="000E2C82">
        <w:rPr>
          <w:rFonts w:ascii="Times New Roman" w:hAnsi="Times New Roman" w:cs="Times New Roman"/>
          <w:bCs/>
          <w:sz w:val="24"/>
          <w:szCs w:val="24"/>
          <w:lang w:eastAsia="lt-LT"/>
        </w:rPr>
        <w:t>asi savo turima infrastruktūra su kitomis įstaigomis, neturinčiomis galimybių dalyvauti nuotolinėse atrankose.</w:t>
      </w:r>
    </w:p>
    <w:p w14:paraId="07E98A8B" w14:textId="77777777" w:rsidR="00D51E2E" w:rsidRPr="000E2C82" w:rsidRDefault="00D51E2E" w:rsidP="00EB6B53">
      <w:pPr>
        <w:spacing w:after="120" w:line="240" w:lineRule="auto"/>
        <w:jc w:val="both"/>
        <w:rPr>
          <w:rFonts w:ascii="Times New Roman" w:hAnsi="Times New Roman" w:cs="Times New Roman"/>
          <w:bCs/>
          <w:sz w:val="24"/>
          <w:szCs w:val="24"/>
          <w:lang w:eastAsia="lt-LT"/>
        </w:rPr>
      </w:pPr>
      <w:r w:rsidRPr="000E2C82">
        <w:rPr>
          <w:rFonts w:ascii="Times New Roman" w:hAnsi="Times New Roman" w:cs="Times New Roman"/>
          <w:bCs/>
          <w:sz w:val="24"/>
          <w:szCs w:val="24"/>
          <w:lang w:eastAsia="lt-LT"/>
        </w:rPr>
        <w:t>Remiantis Valstybės tarnybos departamento atlikt</w:t>
      </w:r>
      <w:r>
        <w:rPr>
          <w:rFonts w:ascii="Times New Roman" w:hAnsi="Times New Roman" w:cs="Times New Roman"/>
          <w:bCs/>
          <w:sz w:val="24"/>
          <w:szCs w:val="24"/>
          <w:lang w:eastAsia="lt-LT"/>
        </w:rPr>
        <w:t>os</w:t>
      </w:r>
      <w:r w:rsidRPr="000E2C82">
        <w:rPr>
          <w:rFonts w:ascii="Times New Roman" w:hAnsi="Times New Roman" w:cs="Times New Roman"/>
          <w:bCs/>
          <w:sz w:val="24"/>
          <w:szCs w:val="24"/>
          <w:lang w:eastAsia="lt-LT"/>
        </w:rPr>
        <w:t xml:space="preserve"> pretendentų apklausos rezultatais, nustatyta, kad </w:t>
      </w:r>
      <w:r w:rsidRPr="000E2C82">
        <w:rPr>
          <w:rFonts w:ascii="Times New Roman" w:hAnsi="Times New Roman" w:cs="Times New Roman"/>
          <w:b/>
          <w:sz w:val="24"/>
          <w:szCs w:val="24"/>
          <w:lang w:eastAsia="lt-LT"/>
        </w:rPr>
        <w:t>74 proc. apklaustųjų pasitiki centralizuotu konkursų organizavimu</w:t>
      </w:r>
      <w:r w:rsidRPr="000E2C82">
        <w:rPr>
          <w:rFonts w:ascii="Times New Roman" w:hAnsi="Times New Roman" w:cs="Times New Roman"/>
          <w:bCs/>
          <w:sz w:val="24"/>
          <w:szCs w:val="24"/>
          <w:lang w:eastAsia="lt-LT"/>
        </w:rPr>
        <w:t xml:space="preserve">, o nepasitikėjimą yra išreiškę 10 proc. asmenų. </w:t>
      </w:r>
      <w:r>
        <w:rPr>
          <w:rFonts w:ascii="Times New Roman" w:hAnsi="Times New Roman" w:cs="Times New Roman"/>
          <w:bCs/>
          <w:sz w:val="24"/>
          <w:szCs w:val="24"/>
          <w:lang w:eastAsia="lt-LT"/>
        </w:rPr>
        <w:t>Pal</w:t>
      </w:r>
      <w:r w:rsidRPr="000E2C82">
        <w:rPr>
          <w:rFonts w:ascii="Times New Roman" w:hAnsi="Times New Roman" w:cs="Times New Roman"/>
          <w:bCs/>
          <w:sz w:val="24"/>
          <w:szCs w:val="24"/>
          <w:lang w:eastAsia="lt-LT"/>
        </w:rPr>
        <w:t>ygin</w:t>
      </w:r>
      <w:r>
        <w:rPr>
          <w:rFonts w:ascii="Times New Roman" w:hAnsi="Times New Roman" w:cs="Times New Roman"/>
          <w:bCs/>
          <w:sz w:val="24"/>
          <w:szCs w:val="24"/>
          <w:lang w:eastAsia="lt-LT"/>
        </w:rPr>
        <w:t>ti</w:t>
      </w:r>
      <w:r w:rsidRPr="000E2C82">
        <w:rPr>
          <w:rFonts w:ascii="Times New Roman" w:hAnsi="Times New Roman" w:cs="Times New Roman"/>
          <w:bCs/>
          <w:sz w:val="24"/>
          <w:szCs w:val="24"/>
          <w:lang w:eastAsia="lt-LT"/>
        </w:rPr>
        <w:t xml:space="preserve"> su 2018 m.</w:t>
      </w:r>
      <w:r>
        <w:rPr>
          <w:rFonts w:ascii="Times New Roman" w:hAnsi="Times New Roman" w:cs="Times New Roman"/>
          <w:bCs/>
          <w:sz w:val="24"/>
          <w:szCs w:val="24"/>
          <w:lang w:eastAsia="lt-LT"/>
        </w:rPr>
        <w:t>,</w:t>
      </w:r>
      <w:r w:rsidRPr="000E2C82">
        <w:rPr>
          <w:rFonts w:ascii="Times New Roman" w:hAnsi="Times New Roman" w:cs="Times New Roman"/>
          <w:bCs/>
          <w:sz w:val="24"/>
          <w:szCs w:val="24"/>
          <w:lang w:eastAsia="lt-LT"/>
        </w:rPr>
        <w:t xml:space="preserve"> pasitikėjimas konkursų organizavimu išaugo 19 proc. punktų. </w:t>
      </w:r>
    </w:p>
    <w:p w14:paraId="2574A52E" w14:textId="77777777" w:rsidR="00D51E2E" w:rsidRPr="000E2C82" w:rsidRDefault="00D51E2E" w:rsidP="00EB6B53">
      <w:pPr>
        <w:spacing w:after="120" w:line="240" w:lineRule="auto"/>
        <w:jc w:val="both"/>
        <w:rPr>
          <w:rFonts w:ascii="Times New Roman" w:hAnsi="Times New Roman" w:cs="Times New Roman"/>
          <w:b/>
          <w:bCs/>
          <w:i/>
          <w:sz w:val="24"/>
          <w:szCs w:val="24"/>
          <w:lang w:eastAsia="lt-LT"/>
        </w:rPr>
      </w:pPr>
      <w:r>
        <w:rPr>
          <w:rFonts w:ascii="Times New Roman" w:hAnsi="Times New Roman" w:cs="Times New Roman"/>
          <w:b/>
          <w:bCs/>
          <w:i/>
          <w:sz w:val="24"/>
          <w:szCs w:val="24"/>
          <w:lang w:eastAsia="lt-LT"/>
        </w:rPr>
        <w:t>V</w:t>
      </w:r>
      <w:r w:rsidRPr="000E2C82">
        <w:rPr>
          <w:rFonts w:ascii="Times New Roman" w:hAnsi="Times New Roman" w:cs="Times New Roman"/>
          <w:b/>
          <w:bCs/>
          <w:i/>
          <w:sz w:val="24"/>
          <w:szCs w:val="24"/>
          <w:lang w:eastAsia="lt-LT"/>
        </w:rPr>
        <w:t>alstybės tarnautojų mokymo ir kvalifikacijos tobulinimo tvark</w:t>
      </w:r>
      <w:r>
        <w:rPr>
          <w:rFonts w:ascii="Times New Roman" w:hAnsi="Times New Roman" w:cs="Times New Roman"/>
          <w:b/>
          <w:bCs/>
          <w:i/>
          <w:sz w:val="24"/>
          <w:szCs w:val="24"/>
          <w:lang w:eastAsia="lt-LT"/>
        </w:rPr>
        <w:t>os</w:t>
      </w:r>
      <w:r w:rsidRPr="000E2C82">
        <w:rPr>
          <w:rFonts w:ascii="Times New Roman" w:hAnsi="Times New Roman" w:cs="Times New Roman"/>
          <w:b/>
          <w:bCs/>
          <w:i/>
          <w:sz w:val="24"/>
          <w:szCs w:val="24"/>
          <w:lang w:eastAsia="lt-LT"/>
        </w:rPr>
        <w:t xml:space="preserve"> </w:t>
      </w:r>
      <w:r>
        <w:rPr>
          <w:rFonts w:ascii="Times New Roman" w:hAnsi="Times New Roman" w:cs="Times New Roman"/>
          <w:b/>
          <w:bCs/>
          <w:i/>
          <w:sz w:val="24"/>
          <w:szCs w:val="24"/>
          <w:lang w:eastAsia="lt-LT"/>
        </w:rPr>
        <w:t>ke</w:t>
      </w:r>
      <w:r w:rsidRPr="000E2C82">
        <w:rPr>
          <w:rFonts w:ascii="Times New Roman" w:hAnsi="Times New Roman" w:cs="Times New Roman"/>
          <w:b/>
          <w:bCs/>
          <w:i/>
          <w:sz w:val="24"/>
          <w:szCs w:val="24"/>
          <w:lang w:eastAsia="lt-LT"/>
        </w:rPr>
        <w:t>i</w:t>
      </w:r>
      <w:r>
        <w:rPr>
          <w:rFonts w:ascii="Times New Roman" w:hAnsi="Times New Roman" w:cs="Times New Roman"/>
          <w:b/>
          <w:bCs/>
          <w:i/>
          <w:sz w:val="24"/>
          <w:szCs w:val="24"/>
          <w:lang w:eastAsia="lt-LT"/>
        </w:rPr>
        <w:t>t</w:t>
      </w:r>
      <w:r w:rsidRPr="000E2C82">
        <w:rPr>
          <w:rFonts w:ascii="Times New Roman" w:hAnsi="Times New Roman" w:cs="Times New Roman"/>
          <w:b/>
          <w:bCs/>
          <w:i/>
          <w:sz w:val="24"/>
          <w:szCs w:val="24"/>
          <w:lang w:eastAsia="lt-LT"/>
        </w:rPr>
        <w:t>i</w:t>
      </w:r>
      <w:r>
        <w:rPr>
          <w:rFonts w:ascii="Times New Roman" w:hAnsi="Times New Roman" w:cs="Times New Roman"/>
          <w:b/>
          <w:bCs/>
          <w:i/>
          <w:sz w:val="24"/>
          <w:szCs w:val="24"/>
          <w:lang w:eastAsia="lt-LT"/>
        </w:rPr>
        <w:t>mas</w:t>
      </w:r>
    </w:p>
    <w:p w14:paraId="06F18F69" w14:textId="0E8C248A" w:rsidR="00D51E2E" w:rsidRDefault="00D51E2E" w:rsidP="00EB6B53">
      <w:pPr>
        <w:spacing w:after="120" w:line="240" w:lineRule="auto"/>
        <w:jc w:val="both"/>
        <w:rPr>
          <w:rFonts w:ascii="Times New Roman" w:hAnsi="Times New Roman" w:cs="Times New Roman"/>
          <w:sz w:val="24"/>
          <w:szCs w:val="24"/>
        </w:rPr>
      </w:pPr>
      <w:r w:rsidRPr="000E2C82">
        <w:rPr>
          <w:rFonts w:ascii="Times New Roman" w:hAnsi="Times New Roman" w:cs="Times New Roman"/>
          <w:bCs/>
          <w:sz w:val="24"/>
          <w:szCs w:val="24"/>
          <w:lang w:eastAsia="lt-LT"/>
        </w:rPr>
        <w:t xml:space="preserve">Pagrindinė naujovė – sumažinta administracinė našta tiek įstaigoms, tiek paslaugas teikiantiems asmenims: neliko valstybės tarnautojų privalomojo įvadinio mokymo ir fizinių bei juridinių asmenų, teikiančių mokymo paslaugas valstybės tarnautojams, sąrašų. Tobulindami kvalifikaciją valstybės tarnautojai naudojasi įvairiomis kvalifikacijos tobulinimo formomis – savišvieta, mokymasis veikloje, mokymasis iš kitų asmenų (pavyzdžiui, mentoriaus) ir neformalus švietimas. </w:t>
      </w:r>
      <w:r w:rsidRPr="000E2C82">
        <w:rPr>
          <w:rFonts w:ascii="Times New Roman" w:hAnsi="Times New Roman" w:cs="Times New Roman"/>
          <w:b/>
          <w:bCs/>
          <w:sz w:val="24"/>
          <w:szCs w:val="24"/>
          <w:lang w:eastAsia="lt-LT"/>
        </w:rPr>
        <w:t>Ypa</w:t>
      </w:r>
      <w:r>
        <w:rPr>
          <w:rFonts w:ascii="Times New Roman" w:hAnsi="Times New Roman" w:cs="Times New Roman"/>
          <w:b/>
          <w:bCs/>
          <w:sz w:val="24"/>
          <w:szCs w:val="24"/>
          <w:lang w:eastAsia="lt-LT"/>
        </w:rPr>
        <w:t>č</w:t>
      </w:r>
      <w:r w:rsidRPr="000E2C82">
        <w:rPr>
          <w:rFonts w:ascii="Times New Roman" w:hAnsi="Times New Roman" w:cs="Times New Roman"/>
          <w:b/>
          <w:bCs/>
          <w:sz w:val="24"/>
          <w:szCs w:val="24"/>
          <w:lang w:eastAsia="lt-LT"/>
        </w:rPr>
        <w:t xml:space="preserve"> </w:t>
      </w:r>
      <w:r>
        <w:rPr>
          <w:rFonts w:ascii="Times New Roman" w:hAnsi="Times New Roman" w:cs="Times New Roman"/>
          <w:b/>
          <w:bCs/>
          <w:sz w:val="24"/>
          <w:szCs w:val="24"/>
          <w:lang w:eastAsia="lt-LT"/>
        </w:rPr>
        <w:t xml:space="preserve">daug </w:t>
      </w:r>
      <w:r w:rsidRPr="000E2C82">
        <w:rPr>
          <w:rFonts w:ascii="Times New Roman" w:hAnsi="Times New Roman" w:cs="Times New Roman"/>
          <w:b/>
          <w:bCs/>
          <w:sz w:val="24"/>
          <w:szCs w:val="24"/>
          <w:lang w:eastAsia="lt-LT"/>
        </w:rPr>
        <w:t>dėmes</w:t>
      </w:r>
      <w:r>
        <w:rPr>
          <w:rFonts w:ascii="Times New Roman" w:hAnsi="Times New Roman" w:cs="Times New Roman"/>
          <w:b/>
          <w:bCs/>
          <w:sz w:val="24"/>
          <w:szCs w:val="24"/>
          <w:lang w:eastAsia="lt-LT"/>
        </w:rPr>
        <w:t>io</w:t>
      </w:r>
      <w:r w:rsidRPr="000E2C82">
        <w:rPr>
          <w:rFonts w:ascii="Times New Roman" w:hAnsi="Times New Roman" w:cs="Times New Roman"/>
          <w:b/>
          <w:bCs/>
          <w:sz w:val="24"/>
          <w:szCs w:val="24"/>
          <w:lang w:eastAsia="lt-LT"/>
        </w:rPr>
        <w:t xml:space="preserve"> skiriama vadovaujančias pareigas einančių valstybės tarnautojų vadybinių kompetencijų stiprinimui</w:t>
      </w:r>
      <w:r w:rsidRPr="000E2C82">
        <w:rPr>
          <w:rFonts w:ascii="Times New Roman" w:hAnsi="Times New Roman" w:cs="Times New Roman"/>
          <w:sz w:val="24"/>
          <w:szCs w:val="24"/>
          <w:lang w:eastAsia="lt-LT"/>
        </w:rPr>
        <w:t xml:space="preserve">. Tuo tikslu įgyvendinami </w:t>
      </w:r>
      <w:r w:rsidRPr="000E2C82">
        <w:rPr>
          <w:rFonts w:ascii="Times New Roman" w:hAnsi="Times New Roman" w:cs="Times New Roman"/>
          <w:sz w:val="24"/>
          <w:szCs w:val="24"/>
        </w:rPr>
        <w:t xml:space="preserve">2014–2020 m. </w:t>
      </w:r>
      <w:r w:rsidR="00925F6D">
        <w:rPr>
          <w:rFonts w:ascii="Times New Roman" w:hAnsi="Times New Roman" w:cs="Times New Roman"/>
          <w:sz w:val="24"/>
          <w:szCs w:val="24"/>
        </w:rPr>
        <w:t>ES</w:t>
      </w:r>
      <w:r w:rsidRPr="000E2C82">
        <w:rPr>
          <w:rFonts w:ascii="Times New Roman" w:hAnsi="Times New Roman" w:cs="Times New Roman"/>
          <w:sz w:val="24"/>
          <w:szCs w:val="24"/>
        </w:rPr>
        <w:t xml:space="preserve"> struktūrinių fondų investicijų veiksmų programos projektai „Įstaigų vadovų lyderystės stiprinimas“ ir „Valstybės ir savivaldybių institucijų ir įstaigų vidurinės grandies vadovų strateginių kompetencijų centralizuotas stiprinimas“. </w:t>
      </w:r>
      <w:r>
        <w:rPr>
          <w:rFonts w:ascii="Times New Roman" w:hAnsi="Times New Roman" w:cs="Times New Roman"/>
          <w:sz w:val="24"/>
          <w:szCs w:val="24"/>
        </w:rPr>
        <w:t>Pagal juos rengiami mokymai įstaigų vadovams (ne mažiau nei 200 jų i</w:t>
      </w:r>
      <w:r w:rsidRPr="000E2C82">
        <w:rPr>
          <w:rFonts w:ascii="Times New Roman" w:hAnsi="Times New Roman" w:cs="Times New Roman"/>
          <w:sz w:val="24"/>
          <w:szCs w:val="24"/>
        </w:rPr>
        <w:t>ki 2020 m. birželio</w:t>
      </w:r>
      <w:r>
        <w:rPr>
          <w:rFonts w:ascii="Times New Roman" w:hAnsi="Times New Roman" w:cs="Times New Roman"/>
          <w:sz w:val="24"/>
          <w:szCs w:val="24"/>
        </w:rPr>
        <w:t xml:space="preserve">) ir </w:t>
      </w:r>
      <w:r w:rsidRPr="000E2C82">
        <w:rPr>
          <w:rFonts w:ascii="Times New Roman" w:hAnsi="Times New Roman" w:cs="Times New Roman"/>
          <w:sz w:val="24"/>
          <w:szCs w:val="24"/>
        </w:rPr>
        <w:t>vidurinės grandies vadov</w:t>
      </w:r>
      <w:r>
        <w:rPr>
          <w:rFonts w:ascii="Times New Roman" w:hAnsi="Times New Roman" w:cs="Times New Roman"/>
          <w:sz w:val="24"/>
          <w:szCs w:val="24"/>
        </w:rPr>
        <w:t>ams (</w:t>
      </w:r>
      <w:r w:rsidRPr="000E2C82">
        <w:rPr>
          <w:rFonts w:ascii="Times New Roman" w:hAnsi="Times New Roman" w:cs="Times New Roman"/>
          <w:sz w:val="24"/>
          <w:szCs w:val="24"/>
        </w:rPr>
        <w:t>ne mažiau kaip 2</w:t>
      </w:r>
      <w:r>
        <w:rPr>
          <w:rFonts w:ascii="Times New Roman" w:hAnsi="Times New Roman" w:cs="Times New Roman"/>
          <w:sz w:val="24"/>
          <w:szCs w:val="24"/>
        </w:rPr>
        <w:t xml:space="preserve"> </w:t>
      </w:r>
      <w:r w:rsidRPr="000E2C82">
        <w:rPr>
          <w:rFonts w:ascii="Times New Roman" w:hAnsi="Times New Roman" w:cs="Times New Roman"/>
          <w:sz w:val="24"/>
          <w:szCs w:val="24"/>
        </w:rPr>
        <w:t>000</w:t>
      </w:r>
      <w:r>
        <w:rPr>
          <w:rFonts w:ascii="Times New Roman" w:hAnsi="Times New Roman" w:cs="Times New Roman"/>
          <w:sz w:val="24"/>
          <w:szCs w:val="24"/>
        </w:rPr>
        <w:t xml:space="preserve"> jų iki </w:t>
      </w:r>
      <w:r w:rsidRPr="000E2C82">
        <w:rPr>
          <w:rFonts w:ascii="Times New Roman" w:hAnsi="Times New Roman" w:cs="Times New Roman"/>
          <w:sz w:val="24"/>
          <w:szCs w:val="24"/>
        </w:rPr>
        <w:t>2020</w:t>
      </w:r>
      <w:r w:rsidR="00A03675">
        <w:rPr>
          <w:rFonts w:ascii="Times New Roman" w:hAnsi="Times New Roman" w:cs="Times New Roman"/>
          <w:sz w:val="24"/>
          <w:szCs w:val="24"/>
        </w:rPr>
        <w:t> </w:t>
      </w:r>
      <w:r w:rsidRPr="000E2C82">
        <w:rPr>
          <w:rFonts w:ascii="Times New Roman" w:hAnsi="Times New Roman" w:cs="Times New Roman"/>
          <w:sz w:val="24"/>
          <w:szCs w:val="24"/>
        </w:rPr>
        <w:t>m. rugsėjo</w:t>
      </w:r>
      <w:r>
        <w:rPr>
          <w:rFonts w:ascii="Times New Roman" w:hAnsi="Times New Roman" w:cs="Times New Roman"/>
          <w:sz w:val="24"/>
          <w:szCs w:val="24"/>
        </w:rPr>
        <w:t>)</w:t>
      </w:r>
      <w:r w:rsidRPr="000E2C82">
        <w:rPr>
          <w:rFonts w:ascii="Times New Roman" w:hAnsi="Times New Roman" w:cs="Times New Roman"/>
          <w:sz w:val="24"/>
          <w:szCs w:val="24"/>
        </w:rPr>
        <w:t xml:space="preserve"> Tiek aukščiausios</w:t>
      </w:r>
      <w:r>
        <w:rPr>
          <w:rFonts w:ascii="Times New Roman" w:hAnsi="Times New Roman" w:cs="Times New Roman"/>
          <w:sz w:val="24"/>
          <w:szCs w:val="24"/>
        </w:rPr>
        <w:t>ios</w:t>
      </w:r>
      <w:r w:rsidRPr="000E2C82">
        <w:rPr>
          <w:rFonts w:ascii="Times New Roman" w:hAnsi="Times New Roman" w:cs="Times New Roman"/>
          <w:sz w:val="24"/>
          <w:szCs w:val="24"/>
        </w:rPr>
        <w:t xml:space="preserve">, tiek vidurinės grandies mokymai </w:t>
      </w:r>
      <w:r>
        <w:rPr>
          <w:rFonts w:ascii="Times New Roman" w:hAnsi="Times New Roman" w:cs="Times New Roman"/>
          <w:sz w:val="24"/>
          <w:szCs w:val="24"/>
        </w:rPr>
        <w:t>skirti</w:t>
      </w:r>
      <w:r w:rsidRPr="000E2C82">
        <w:rPr>
          <w:rFonts w:ascii="Times New Roman" w:hAnsi="Times New Roman" w:cs="Times New Roman"/>
          <w:sz w:val="24"/>
          <w:szCs w:val="24"/>
        </w:rPr>
        <w:t xml:space="preserve"> lyderystės, veiklos valdymo, komunikacijos ir kit</w:t>
      </w:r>
      <w:r>
        <w:rPr>
          <w:rFonts w:ascii="Times New Roman" w:hAnsi="Times New Roman" w:cs="Times New Roman"/>
          <w:sz w:val="24"/>
          <w:szCs w:val="24"/>
        </w:rPr>
        <w:t>oms</w:t>
      </w:r>
      <w:r w:rsidRPr="000E2C82">
        <w:rPr>
          <w:rFonts w:ascii="Times New Roman" w:hAnsi="Times New Roman" w:cs="Times New Roman"/>
          <w:sz w:val="24"/>
          <w:szCs w:val="24"/>
        </w:rPr>
        <w:t xml:space="preserve"> vadovams būtin</w:t>
      </w:r>
      <w:r>
        <w:rPr>
          <w:rFonts w:ascii="Times New Roman" w:hAnsi="Times New Roman" w:cs="Times New Roman"/>
          <w:sz w:val="24"/>
          <w:szCs w:val="24"/>
        </w:rPr>
        <w:t>oms</w:t>
      </w:r>
      <w:r w:rsidRPr="000E2C82">
        <w:rPr>
          <w:rFonts w:ascii="Times New Roman" w:hAnsi="Times New Roman" w:cs="Times New Roman"/>
          <w:sz w:val="24"/>
          <w:szCs w:val="24"/>
        </w:rPr>
        <w:t xml:space="preserve"> kompetencij</w:t>
      </w:r>
      <w:r>
        <w:rPr>
          <w:rFonts w:ascii="Times New Roman" w:hAnsi="Times New Roman" w:cs="Times New Roman"/>
          <w:sz w:val="24"/>
          <w:szCs w:val="24"/>
        </w:rPr>
        <w:t>oms</w:t>
      </w:r>
      <w:r w:rsidRPr="000E2C82">
        <w:rPr>
          <w:rFonts w:ascii="Times New Roman" w:hAnsi="Times New Roman" w:cs="Times New Roman"/>
          <w:sz w:val="24"/>
          <w:szCs w:val="24"/>
        </w:rPr>
        <w:t xml:space="preserve"> stiprin</w:t>
      </w:r>
      <w:r>
        <w:rPr>
          <w:rFonts w:ascii="Times New Roman" w:hAnsi="Times New Roman" w:cs="Times New Roman"/>
          <w:sz w:val="24"/>
          <w:szCs w:val="24"/>
        </w:rPr>
        <w:t>ti.</w:t>
      </w:r>
    </w:p>
    <w:p w14:paraId="7C175D5F" w14:textId="62F013D1" w:rsidR="00D51E2E" w:rsidRPr="000E2C82" w:rsidRDefault="00D51E2E" w:rsidP="00EB6B53">
      <w:pPr>
        <w:spacing w:after="120" w:line="240"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Valstybės tarnautojų kompetencija yra svarbi didinant pasitikėjimą valstybės institucijomis. </w:t>
      </w:r>
      <w:r w:rsidRPr="000E2C82">
        <w:rPr>
          <w:rFonts w:ascii="Times New Roman" w:eastAsia="Calibri" w:hAnsi="Times New Roman" w:cs="Times New Roman"/>
          <w:sz w:val="24"/>
          <w:szCs w:val="24"/>
        </w:rPr>
        <w:t xml:space="preserve">Pasitikėjimo valstybės institucijomis rodiklis apskaičiuojamas atliekant gyventojų apklausą, o pasitikėjimas, kaip gyventojo požiūrio į valstybės institucijas išraiška, vertintinas kaip </w:t>
      </w:r>
      <w:r>
        <w:rPr>
          <w:rFonts w:ascii="Times New Roman" w:eastAsia="Calibri" w:hAnsi="Times New Roman" w:cs="Times New Roman"/>
          <w:sz w:val="24"/>
          <w:szCs w:val="24"/>
        </w:rPr>
        <w:t>gana</w:t>
      </w:r>
      <w:r w:rsidRPr="000E2C82">
        <w:rPr>
          <w:rFonts w:ascii="Times New Roman" w:eastAsia="Calibri" w:hAnsi="Times New Roman" w:cs="Times New Roman"/>
          <w:sz w:val="24"/>
          <w:szCs w:val="24"/>
        </w:rPr>
        <w:t xml:space="preserve"> subjektyvus,</w:t>
      </w:r>
      <w:r w:rsidR="00DA0369">
        <w:rPr>
          <w:rFonts w:ascii="Times New Roman" w:eastAsia="Calibri" w:hAnsi="Times New Roman" w:cs="Times New Roman"/>
          <w:sz w:val="24"/>
          <w:szCs w:val="24"/>
        </w:rPr>
        <w:t xml:space="preserve"> </w:t>
      </w:r>
      <w:r>
        <w:rPr>
          <w:rFonts w:ascii="Times New Roman" w:eastAsia="Calibri" w:hAnsi="Times New Roman" w:cs="Times New Roman"/>
          <w:sz w:val="24"/>
          <w:szCs w:val="24"/>
        </w:rPr>
        <w:t>gerokai veikiamas</w:t>
      </w:r>
      <w:r w:rsidRPr="000E2C82">
        <w:rPr>
          <w:rFonts w:ascii="Times New Roman" w:eastAsia="Calibri" w:hAnsi="Times New Roman" w:cs="Times New Roman"/>
          <w:sz w:val="24"/>
          <w:szCs w:val="24"/>
        </w:rPr>
        <w:t xml:space="preserve"> žiniasklaidos formuojamo valstybės institucijų įvaizdžio ir į jį gali nepatekti iniciatyvų, kuriomis siekiama padidinti šių institucijų veiklos efektyvumą ir skaidrumą, vertinimas</w:t>
      </w:r>
      <w:r>
        <w:rPr>
          <w:rFonts w:ascii="Times New Roman" w:hAnsi="Times New Roman" w:cs="Times New Roman"/>
          <w:sz w:val="24"/>
          <w:szCs w:val="24"/>
        </w:rPr>
        <w:t xml:space="preserve">. </w:t>
      </w:r>
      <w:r w:rsidRPr="000E2C82">
        <w:rPr>
          <w:rFonts w:ascii="Times New Roman" w:eastAsia="Calibri" w:hAnsi="Times New Roman" w:cs="Times New Roman"/>
          <w:sz w:val="24"/>
          <w:szCs w:val="24"/>
        </w:rPr>
        <w:t xml:space="preserve">2017–2019 m. pasitikėjimo valstybės institucijomis rodiklio pokyčiai sietini su tuo laikotarpiu buvusia ekonomine šalies </w:t>
      </w:r>
      <w:r>
        <w:rPr>
          <w:rFonts w:ascii="Times New Roman" w:eastAsia="Calibri" w:hAnsi="Times New Roman" w:cs="Times New Roman"/>
          <w:sz w:val="24"/>
          <w:szCs w:val="24"/>
        </w:rPr>
        <w:t>būkle</w:t>
      </w:r>
      <w:r w:rsidRPr="000E2C82">
        <w:rPr>
          <w:rFonts w:ascii="Times New Roman" w:eastAsia="Calibri" w:hAnsi="Times New Roman" w:cs="Times New Roman"/>
          <w:sz w:val="24"/>
          <w:szCs w:val="24"/>
        </w:rPr>
        <w:t>, vykdomomis valstybės institucijų ir įstaigų, valstybės tarnybos pertvarkomis, reformomis sveikatos ir socialinės apsaugos, švietimo, bausmių vykdymo ir kitose srityse. Tikimasi, kad</w:t>
      </w:r>
      <w:r w:rsidR="00F71938">
        <w:rPr>
          <w:rFonts w:ascii="Times New Roman" w:eastAsia="Calibri" w:hAnsi="Times New Roman" w:cs="Times New Roman"/>
          <w:sz w:val="24"/>
          <w:szCs w:val="24"/>
        </w:rPr>
        <w:t>,</w:t>
      </w:r>
      <w:r w:rsidRPr="000E2C82">
        <w:rPr>
          <w:rFonts w:ascii="Times New Roman" w:eastAsia="Calibri" w:hAnsi="Times New Roman" w:cs="Times New Roman"/>
          <w:sz w:val="24"/>
          <w:szCs w:val="24"/>
        </w:rPr>
        <w:t xml:space="preserve"> įgyvendinus minėtas reformas ir pertvarkas, pasitikėjimo valstybės institucijomis rodiklis turėtų išlikti pakankamai aukštas ir siekti apie 70</w:t>
      </w:r>
      <w:r w:rsidR="00A03675">
        <w:rPr>
          <w:rFonts w:ascii="Times New Roman" w:eastAsia="Calibri" w:hAnsi="Times New Roman" w:cs="Times New Roman"/>
          <w:sz w:val="24"/>
          <w:szCs w:val="24"/>
        </w:rPr>
        <w:t> </w:t>
      </w:r>
      <w:r w:rsidRPr="000E2C82">
        <w:rPr>
          <w:rFonts w:ascii="Times New Roman" w:eastAsia="Calibri" w:hAnsi="Times New Roman" w:cs="Times New Roman"/>
          <w:sz w:val="24"/>
          <w:szCs w:val="24"/>
        </w:rPr>
        <w:t xml:space="preserve">proc. </w:t>
      </w:r>
    </w:p>
    <w:p w14:paraId="2766087D" w14:textId="0D0A28FD" w:rsidR="00D51E2E" w:rsidRPr="00ED4436" w:rsidRDefault="00D51E2E" w:rsidP="00EB6B53">
      <w:pPr>
        <w:spacing w:after="120" w:line="240" w:lineRule="auto"/>
        <w:jc w:val="center"/>
        <w:rPr>
          <w:rFonts w:ascii="Times New Roman" w:hAnsi="Times New Roman" w:cs="Times New Roman"/>
          <w:bCs/>
          <w:i/>
          <w:iCs/>
          <w:color w:val="FF0000"/>
          <w:sz w:val="24"/>
          <w:szCs w:val="24"/>
        </w:rPr>
      </w:pPr>
      <w:r>
        <w:rPr>
          <w:rFonts w:ascii="Times New Roman" w:eastAsia="Times New Roman" w:hAnsi="Times New Roman" w:cs="Times New Roman"/>
          <w:b/>
          <w:sz w:val="24"/>
          <w:szCs w:val="24"/>
          <w:lang w:eastAsia="lt-LT"/>
        </w:rPr>
        <w:t>8</w:t>
      </w:r>
      <w:r w:rsidR="00BB01AA">
        <w:rPr>
          <w:rFonts w:ascii="Times New Roman" w:eastAsia="Times New Roman" w:hAnsi="Times New Roman" w:cs="Times New Roman"/>
          <w:b/>
          <w:sz w:val="24"/>
          <w:szCs w:val="24"/>
          <w:lang w:eastAsia="lt-LT"/>
        </w:rPr>
        <w:t>4</w:t>
      </w:r>
      <w:r>
        <w:rPr>
          <w:rFonts w:ascii="Times New Roman" w:eastAsia="Times New Roman" w:hAnsi="Times New Roman" w:cs="Times New Roman"/>
          <w:b/>
          <w:sz w:val="24"/>
          <w:szCs w:val="24"/>
          <w:lang w:eastAsia="lt-LT"/>
        </w:rPr>
        <w:t xml:space="preserve"> pav. </w:t>
      </w:r>
      <w:r w:rsidRPr="00ED4436">
        <w:rPr>
          <w:rFonts w:ascii="Times New Roman" w:eastAsia="Times New Roman" w:hAnsi="Times New Roman" w:cs="Times New Roman"/>
          <w:bCs/>
          <w:i/>
          <w:iCs/>
          <w:sz w:val="24"/>
          <w:szCs w:val="24"/>
          <w:lang w:eastAsia="lt-LT"/>
        </w:rPr>
        <w:t>Pasitikėjimas valstybės institucijomis</w:t>
      </w:r>
      <w:r w:rsidR="00A03675">
        <w:rPr>
          <w:rFonts w:ascii="Times New Roman" w:eastAsia="Times New Roman" w:hAnsi="Times New Roman" w:cs="Times New Roman"/>
          <w:bCs/>
          <w:i/>
          <w:iCs/>
          <w:sz w:val="24"/>
          <w:szCs w:val="24"/>
          <w:lang w:eastAsia="lt-LT"/>
        </w:rPr>
        <w:t>, proc.</w:t>
      </w:r>
      <w:r w:rsidRPr="00ED4436">
        <w:rPr>
          <w:rFonts w:ascii="Times New Roman" w:eastAsia="Times New Roman" w:hAnsi="Times New Roman" w:cs="Times New Roman"/>
          <w:bCs/>
          <w:i/>
          <w:iCs/>
          <w:sz w:val="24"/>
          <w:szCs w:val="24"/>
          <w:lang w:eastAsia="lt-LT"/>
        </w:rPr>
        <w:t xml:space="preserve"> </w:t>
      </w:r>
    </w:p>
    <w:p w14:paraId="10606A5F" w14:textId="77777777" w:rsidR="00D51E2E" w:rsidRPr="000E2C82" w:rsidRDefault="00D51E2E" w:rsidP="00EB6B53">
      <w:pPr>
        <w:spacing w:after="120" w:line="240" w:lineRule="auto"/>
        <w:jc w:val="both"/>
        <w:rPr>
          <w:rFonts w:ascii="Times New Roman" w:hAnsi="Times New Roman" w:cs="Times New Roman"/>
          <w:bCs/>
          <w:sz w:val="24"/>
          <w:szCs w:val="24"/>
          <w:lang w:eastAsia="lt-LT"/>
        </w:rPr>
      </w:pPr>
      <w:r w:rsidRPr="000E2C82">
        <w:rPr>
          <w:rFonts w:ascii="Times New Roman" w:eastAsia="Calibri" w:hAnsi="Times New Roman" w:cs="Times New Roman"/>
          <w:noProof/>
          <w:sz w:val="24"/>
          <w:szCs w:val="24"/>
          <w:lang w:eastAsia="lt-LT"/>
        </w:rPr>
        <w:drawing>
          <wp:inline distT="0" distB="0" distL="0" distR="0" wp14:anchorId="29708C97" wp14:editId="5DCE4A7B">
            <wp:extent cx="6297168" cy="1324610"/>
            <wp:effectExtent l="0" t="0" r="8890" b="8890"/>
            <wp:docPr id="108" name="Objekta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5DDD7283" w14:textId="77777777" w:rsidR="00D51E2E" w:rsidRPr="000E2C82" w:rsidRDefault="00D51E2E" w:rsidP="00EB6B53">
      <w:pPr>
        <w:spacing w:after="120" w:line="240" w:lineRule="auto"/>
        <w:jc w:val="both"/>
        <w:rPr>
          <w:rFonts w:ascii="Times New Roman" w:eastAsiaTheme="majorEastAsia" w:hAnsi="Times New Roman" w:cs="Times New Roman"/>
          <w:b/>
          <w:sz w:val="28"/>
          <w:szCs w:val="28"/>
        </w:rPr>
      </w:pPr>
      <w:r w:rsidRPr="000E2C82">
        <w:rPr>
          <w:rFonts w:ascii="Times New Roman" w:hAnsi="Times New Roman" w:cs="Times New Roman"/>
          <w:b/>
          <w:sz w:val="28"/>
          <w:szCs w:val="28"/>
        </w:rPr>
        <w:br w:type="page"/>
      </w:r>
    </w:p>
    <w:p w14:paraId="137EE7AE" w14:textId="77777777" w:rsidR="00D51E2E" w:rsidRPr="000E2C82" w:rsidRDefault="00D51E2E" w:rsidP="00EB6B53">
      <w:pPr>
        <w:spacing w:after="120" w:line="240" w:lineRule="auto"/>
        <w:jc w:val="both"/>
        <w:rPr>
          <w:rFonts w:ascii="Times New Roman" w:hAnsi="Times New Roman" w:cs="Times New Roman"/>
          <w:b/>
          <w:color w:val="002060"/>
          <w:sz w:val="28"/>
          <w:szCs w:val="28"/>
        </w:rPr>
      </w:pPr>
      <w:bookmarkStart w:id="50" w:name="_Toc531605463"/>
      <w:r w:rsidRPr="000E2C82">
        <w:rPr>
          <w:rFonts w:ascii="Times New Roman" w:hAnsi="Times New Roman" w:cs="Times New Roman"/>
          <w:b/>
          <w:color w:val="002060"/>
          <w:sz w:val="28"/>
          <w:szCs w:val="28"/>
        </w:rPr>
        <w:lastRenderedPageBreak/>
        <w:t>3.5 kryptis. Vietos savivaldos ir regionų stiprinimas</w:t>
      </w:r>
      <w:bookmarkEnd w:id="50"/>
      <w:r w:rsidRPr="000E2C82">
        <w:rPr>
          <w:rFonts w:ascii="Times New Roman" w:hAnsi="Times New Roman" w:cs="Times New Roman"/>
          <w:b/>
          <w:color w:val="002060"/>
          <w:sz w:val="28"/>
          <w:szCs w:val="28"/>
        </w:rPr>
        <w:t xml:space="preserve"> </w:t>
      </w:r>
    </w:p>
    <w:p w14:paraId="068ABAC2" w14:textId="77777777" w:rsidR="00D51E2E" w:rsidRPr="000E2C82" w:rsidRDefault="00D51E2E" w:rsidP="00EB6B53">
      <w:pPr>
        <w:pStyle w:val="Betarp20"/>
        <w:spacing w:after="120"/>
      </w:pPr>
    </w:p>
    <w:p w14:paraId="132B4EF7" w14:textId="7FB1BEA4" w:rsidR="00D51E2E" w:rsidRPr="000E2C82" w:rsidRDefault="00D51E2E" w:rsidP="00EB6B53">
      <w:pPr>
        <w:spacing w:after="120" w:line="240" w:lineRule="auto"/>
        <w:ind w:right="372"/>
        <w:jc w:val="both"/>
        <w:rPr>
          <w:rFonts w:ascii="Times New Roman" w:hAnsi="Times New Roman" w:cs="Times New Roman"/>
          <w:sz w:val="24"/>
          <w:szCs w:val="24"/>
        </w:rPr>
      </w:pPr>
      <w:r>
        <w:rPr>
          <w:rFonts w:ascii="Times New Roman" w:hAnsi="Times New Roman" w:cs="Times New Roman"/>
          <w:sz w:val="24"/>
          <w:szCs w:val="24"/>
        </w:rPr>
        <w:t>Regionų</w:t>
      </w:r>
      <w:r w:rsidRPr="000E2C82">
        <w:rPr>
          <w:rFonts w:ascii="Times New Roman" w:hAnsi="Times New Roman" w:cs="Times New Roman"/>
          <w:sz w:val="24"/>
          <w:szCs w:val="24"/>
        </w:rPr>
        <w:t xml:space="preserve"> </w:t>
      </w:r>
      <w:r>
        <w:rPr>
          <w:rFonts w:ascii="Times New Roman" w:hAnsi="Times New Roman" w:cs="Times New Roman"/>
          <w:sz w:val="24"/>
          <w:szCs w:val="24"/>
        </w:rPr>
        <w:t>s</w:t>
      </w:r>
      <w:r w:rsidRPr="000E2C82">
        <w:rPr>
          <w:rFonts w:ascii="Times New Roman" w:hAnsi="Times New Roman" w:cs="Times New Roman"/>
          <w:sz w:val="24"/>
          <w:szCs w:val="24"/>
        </w:rPr>
        <w:t>anglaud</w:t>
      </w:r>
      <w:r>
        <w:rPr>
          <w:rFonts w:ascii="Times New Roman" w:hAnsi="Times New Roman" w:cs="Times New Roman"/>
          <w:sz w:val="24"/>
          <w:szCs w:val="24"/>
        </w:rPr>
        <w:t xml:space="preserve">a </w:t>
      </w:r>
      <w:r w:rsidRPr="000E2C82">
        <w:rPr>
          <w:rFonts w:ascii="Times New Roman" w:hAnsi="Times New Roman" w:cs="Times New Roman"/>
          <w:sz w:val="24"/>
          <w:szCs w:val="24"/>
        </w:rPr>
        <w:t>2018 m</w:t>
      </w:r>
      <w:r>
        <w:rPr>
          <w:rFonts w:ascii="Times New Roman" w:hAnsi="Times New Roman" w:cs="Times New Roman"/>
          <w:sz w:val="24"/>
          <w:szCs w:val="24"/>
        </w:rPr>
        <w:t>.</w:t>
      </w:r>
      <w:r w:rsidRPr="000E2C82">
        <w:rPr>
          <w:rFonts w:ascii="Times New Roman" w:hAnsi="Times New Roman" w:cs="Times New Roman"/>
          <w:sz w:val="24"/>
          <w:szCs w:val="24"/>
        </w:rPr>
        <w:t xml:space="preserve"> mažėjo dėl lėtesnio už šalies vidurkį BVP augimo 6 iš 10 regionų. </w:t>
      </w:r>
      <w:r>
        <w:rPr>
          <w:rFonts w:ascii="Times New Roman" w:hAnsi="Times New Roman" w:cs="Times New Roman"/>
          <w:sz w:val="24"/>
          <w:szCs w:val="24"/>
        </w:rPr>
        <w:t>N</w:t>
      </w:r>
      <w:r w:rsidRPr="000E2C82">
        <w:rPr>
          <w:rFonts w:ascii="Times New Roman" w:hAnsi="Times New Roman" w:cs="Times New Roman"/>
          <w:sz w:val="24"/>
          <w:szCs w:val="24"/>
        </w:rPr>
        <w:t>eigiam</w:t>
      </w:r>
      <w:r>
        <w:rPr>
          <w:rFonts w:ascii="Times New Roman" w:hAnsi="Times New Roman" w:cs="Times New Roman"/>
          <w:sz w:val="24"/>
          <w:szCs w:val="24"/>
        </w:rPr>
        <w:t>ą</w:t>
      </w:r>
      <w:r w:rsidRPr="000E2C82">
        <w:rPr>
          <w:rFonts w:ascii="Times New Roman" w:hAnsi="Times New Roman" w:cs="Times New Roman"/>
          <w:sz w:val="24"/>
          <w:szCs w:val="24"/>
        </w:rPr>
        <w:t xml:space="preserve"> sanglaudos rodiklio reikšm</w:t>
      </w:r>
      <w:r>
        <w:rPr>
          <w:rFonts w:ascii="Times New Roman" w:hAnsi="Times New Roman" w:cs="Times New Roman"/>
          <w:sz w:val="24"/>
          <w:szCs w:val="24"/>
        </w:rPr>
        <w:t>ę</w:t>
      </w:r>
      <w:r w:rsidRPr="000E2C82">
        <w:rPr>
          <w:rFonts w:ascii="Times New Roman" w:hAnsi="Times New Roman" w:cs="Times New Roman"/>
          <w:sz w:val="24"/>
          <w:szCs w:val="24"/>
        </w:rPr>
        <w:t xml:space="preserve"> </w:t>
      </w:r>
      <w:r>
        <w:rPr>
          <w:rFonts w:ascii="Times New Roman" w:hAnsi="Times New Roman" w:cs="Times New Roman"/>
          <w:sz w:val="24"/>
          <w:szCs w:val="24"/>
        </w:rPr>
        <w:t>labiausiai lėmė</w:t>
      </w:r>
      <w:r w:rsidRPr="000E2C82">
        <w:rPr>
          <w:rFonts w:ascii="Times New Roman" w:hAnsi="Times New Roman" w:cs="Times New Roman"/>
          <w:sz w:val="24"/>
          <w:szCs w:val="24"/>
        </w:rPr>
        <w:t xml:space="preserve"> situacija Klaipėdos ir Kauno regionuose. 2017 m. šių dviejų regionų BVP</w:t>
      </w:r>
      <w:r w:rsidR="005D3AFF">
        <w:rPr>
          <w:rFonts w:ascii="Times New Roman" w:hAnsi="Times New Roman" w:cs="Times New Roman"/>
          <w:sz w:val="24"/>
          <w:szCs w:val="24"/>
        </w:rPr>
        <w:t xml:space="preserve"> </w:t>
      </w:r>
      <w:r>
        <w:rPr>
          <w:rFonts w:ascii="Times New Roman" w:hAnsi="Times New Roman" w:cs="Times New Roman"/>
          <w:sz w:val="24"/>
          <w:szCs w:val="24"/>
        </w:rPr>
        <w:t xml:space="preserve">vienam </w:t>
      </w:r>
      <w:r w:rsidRPr="000E2C82">
        <w:rPr>
          <w:rFonts w:ascii="Times New Roman" w:hAnsi="Times New Roman" w:cs="Times New Roman"/>
          <w:sz w:val="24"/>
          <w:szCs w:val="24"/>
        </w:rPr>
        <w:t>gyv</w:t>
      </w:r>
      <w:r>
        <w:rPr>
          <w:rFonts w:ascii="Times New Roman" w:hAnsi="Times New Roman" w:cs="Times New Roman"/>
          <w:sz w:val="24"/>
          <w:szCs w:val="24"/>
        </w:rPr>
        <w:t>entojui</w:t>
      </w:r>
      <w:r w:rsidRPr="000E2C82">
        <w:rPr>
          <w:rFonts w:ascii="Times New Roman" w:hAnsi="Times New Roman" w:cs="Times New Roman"/>
          <w:sz w:val="24"/>
          <w:szCs w:val="24"/>
        </w:rPr>
        <w:t xml:space="preserve"> buvo artimas šalies vidurkiui ir beveik nesiskyrė (atitinkamai 101,4 ir 101,7 proc.), tačiau </w:t>
      </w:r>
      <w:r w:rsidRPr="004D0205">
        <w:rPr>
          <w:rFonts w:ascii="Times New Roman" w:hAnsi="Times New Roman" w:cs="Times New Roman"/>
          <w:b/>
          <w:bCs/>
          <w:sz w:val="24"/>
          <w:szCs w:val="24"/>
        </w:rPr>
        <w:t>2018 m. Klaipėdos regiono BVP augimas buvo absoliučiai lėčiausias tarp visų 10 apskričių</w:t>
      </w:r>
      <w:r w:rsidRPr="000E2C82">
        <w:rPr>
          <w:rFonts w:ascii="Times New Roman" w:hAnsi="Times New Roman" w:cs="Times New Roman"/>
          <w:sz w:val="24"/>
          <w:szCs w:val="24"/>
        </w:rPr>
        <w:t xml:space="preserve"> (</w:t>
      </w:r>
      <w:r>
        <w:rPr>
          <w:rFonts w:ascii="Times New Roman" w:hAnsi="Times New Roman" w:cs="Times New Roman"/>
          <w:sz w:val="24"/>
          <w:szCs w:val="24"/>
        </w:rPr>
        <w:t>pa</w:t>
      </w:r>
      <w:r w:rsidRPr="000E2C82">
        <w:rPr>
          <w:rFonts w:ascii="Times New Roman" w:hAnsi="Times New Roman" w:cs="Times New Roman"/>
          <w:sz w:val="24"/>
          <w:szCs w:val="24"/>
        </w:rPr>
        <w:t>lygin</w:t>
      </w:r>
      <w:r>
        <w:rPr>
          <w:rFonts w:ascii="Times New Roman" w:hAnsi="Times New Roman" w:cs="Times New Roman"/>
          <w:sz w:val="24"/>
          <w:szCs w:val="24"/>
        </w:rPr>
        <w:t>ti</w:t>
      </w:r>
      <w:r w:rsidRPr="000E2C82">
        <w:rPr>
          <w:rFonts w:ascii="Times New Roman" w:hAnsi="Times New Roman" w:cs="Times New Roman"/>
          <w:sz w:val="24"/>
          <w:szCs w:val="24"/>
        </w:rPr>
        <w:t xml:space="preserve"> su šalies vidurkiu</w:t>
      </w:r>
      <w:r>
        <w:rPr>
          <w:rFonts w:ascii="Times New Roman" w:hAnsi="Times New Roman" w:cs="Times New Roman"/>
          <w:sz w:val="24"/>
          <w:szCs w:val="24"/>
        </w:rPr>
        <w:t xml:space="preserve">, </w:t>
      </w:r>
      <w:r w:rsidRPr="000E2C82">
        <w:rPr>
          <w:rFonts w:ascii="Times New Roman" w:hAnsi="Times New Roman" w:cs="Times New Roman"/>
          <w:sz w:val="24"/>
          <w:szCs w:val="24"/>
        </w:rPr>
        <w:t>sumažėjo net 5,1 proc. punkt</w:t>
      </w:r>
      <w:r>
        <w:rPr>
          <w:rFonts w:ascii="Times New Roman" w:hAnsi="Times New Roman" w:cs="Times New Roman"/>
          <w:sz w:val="24"/>
          <w:szCs w:val="24"/>
        </w:rPr>
        <w:t>o</w:t>
      </w:r>
      <w:r w:rsidRPr="000E2C82">
        <w:rPr>
          <w:rFonts w:ascii="Times New Roman" w:hAnsi="Times New Roman" w:cs="Times New Roman"/>
          <w:sz w:val="24"/>
          <w:szCs w:val="24"/>
        </w:rPr>
        <w:t xml:space="preserve"> – iki 96,3 proc.). Šis pokytis gali būti siejamas su mažėjančia tradicinės ekonominės veiklos (Klaipėdo</w:t>
      </w:r>
      <w:r>
        <w:rPr>
          <w:rFonts w:ascii="Times New Roman" w:hAnsi="Times New Roman" w:cs="Times New Roman"/>
          <w:sz w:val="24"/>
          <w:szCs w:val="24"/>
        </w:rPr>
        <w:t>je</w:t>
      </w:r>
      <w:r w:rsidRPr="000E2C82">
        <w:rPr>
          <w:rFonts w:ascii="Times New Roman" w:hAnsi="Times New Roman" w:cs="Times New Roman"/>
          <w:sz w:val="24"/>
          <w:szCs w:val="24"/>
        </w:rPr>
        <w:t xml:space="preserve"> – su jūrų uostu susijusios veiklos, turizmo paslaugų Palangoje, Neringoje) svarba</w:t>
      </w:r>
      <w:r>
        <w:rPr>
          <w:rFonts w:ascii="Times New Roman" w:hAnsi="Times New Roman" w:cs="Times New Roman"/>
          <w:sz w:val="24"/>
          <w:szCs w:val="24"/>
        </w:rPr>
        <w:t>,</w:t>
      </w:r>
      <w:r w:rsidRPr="000E2C82">
        <w:rPr>
          <w:rFonts w:ascii="Times New Roman" w:hAnsi="Times New Roman" w:cs="Times New Roman"/>
          <w:sz w:val="24"/>
          <w:szCs w:val="24"/>
        </w:rPr>
        <w:t xml:space="preserve"> didėjančių aglomeracijų ekonomika ir pramone, inžinerija, kur Kaunas turi pranašumą ir dėl didesnio miesto (su metropoline zona) gyventojų skaičiaus, ir dėl daug didesnio (</w:t>
      </w:r>
      <w:r>
        <w:rPr>
          <w:rFonts w:ascii="Times New Roman" w:hAnsi="Times New Roman" w:cs="Times New Roman"/>
          <w:sz w:val="24"/>
          <w:szCs w:val="24"/>
        </w:rPr>
        <w:t>pa</w:t>
      </w:r>
      <w:r w:rsidRPr="000E2C82">
        <w:rPr>
          <w:rFonts w:ascii="Times New Roman" w:hAnsi="Times New Roman" w:cs="Times New Roman"/>
          <w:sz w:val="24"/>
          <w:szCs w:val="24"/>
        </w:rPr>
        <w:t>lygin</w:t>
      </w:r>
      <w:r>
        <w:rPr>
          <w:rFonts w:ascii="Times New Roman" w:hAnsi="Times New Roman" w:cs="Times New Roman"/>
          <w:sz w:val="24"/>
          <w:szCs w:val="24"/>
        </w:rPr>
        <w:t>ti</w:t>
      </w:r>
      <w:r w:rsidRPr="000E2C82">
        <w:rPr>
          <w:rFonts w:ascii="Times New Roman" w:hAnsi="Times New Roman" w:cs="Times New Roman"/>
          <w:sz w:val="24"/>
          <w:szCs w:val="24"/>
        </w:rPr>
        <w:t xml:space="preserve"> su Klaipėdos universitetu) mokslo potencialo, </w:t>
      </w:r>
      <w:r w:rsidR="005D3AFF">
        <w:rPr>
          <w:rFonts w:ascii="Times New Roman" w:hAnsi="Times New Roman" w:cs="Times New Roman"/>
          <w:sz w:val="24"/>
          <w:szCs w:val="24"/>
        </w:rPr>
        <w:t>ir</w:t>
      </w:r>
      <w:r w:rsidR="005D3AFF" w:rsidRPr="000E2C82">
        <w:rPr>
          <w:rFonts w:ascii="Times New Roman" w:hAnsi="Times New Roman" w:cs="Times New Roman"/>
          <w:sz w:val="24"/>
          <w:szCs w:val="24"/>
        </w:rPr>
        <w:t xml:space="preserve"> </w:t>
      </w:r>
      <w:r w:rsidRPr="000E2C82">
        <w:rPr>
          <w:rFonts w:ascii="Times New Roman" w:hAnsi="Times New Roman" w:cs="Times New Roman"/>
          <w:sz w:val="24"/>
          <w:szCs w:val="24"/>
        </w:rPr>
        <w:t xml:space="preserve">dėl teigiamų lūkesčių, susijusių su vykdomais projektais – „Rail Baltica“, LEZ plėtra, stambių investuotojų atėjimu. Kadangi </w:t>
      </w:r>
      <w:r w:rsidRPr="004D0205">
        <w:rPr>
          <w:rFonts w:ascii="Times New Roman" w:hAnsi="Times New Roman" w:cs="Times New Roman"/>
          <w:b/>
          <w:bCs/>
          <w:sz w:val="24"/>
          <w:szCs w:val="24"/>
        </w:rPr>
        <w:t>Kauno apskrities BVP</w:t>
      </w:r>
      <w:r w:rsidR="005D3AFF">
        <w:rPr>
          <w:rFonts w:ascii="Times New Roman" w:hAnsi="Times New Roman" w:cs="Times New Roman"/>
          <w:b/>
          <w:bCs/>
          <w:sz w:val="24"/>
          <w:szCs w:val="24"/>
        </w:rPr>
        <w:t xml:space="preserve"> </w:t>
      </w:r>
      <w:r>
        <w:rPr>
          <w:rFonts w:ascii="Times New Roman" w:hAnsi="Times New Roman" w:cs="Times New Roman"/>
          <w:b/>
          <w:bCs/>
          <w:sz w:val="24"/>
          <w:szCs w:val="24"/>
        </w:rPr>
        <w:t xml:space="preserve">vienam </w:t>
      </w:r>
      <w:r w:rsidRPr="004D0205">
        <w:rPr>
          <w:rFonts w:ascii="Times New Roman" w:hAnsi="Times New Roman" w:cs="Times New Roman"/>
          <w:b/>
          <w:bCs/>
          <w:sz w:val="24"/>
          <w:szCs w:val="24"/>
        </w:rPr>
        <w:t>gyv</w:t>
      </w:r>
      <w:r>
        <w:rPr>
          <w:rFonts w:ascii="Times New Roman" w:hAnsi="Times New Roman" w:cs="Times New Roman"/>
          <w:b/>
          <w:bCs/>
          <w:sz w:val="24"/>
          <w:szCs w:val="24"/>
        </w:rPr>
        <w:t>entojui</w:t>
      </w:r>
      <w:r w:rsidRPr="004D0205">
        <w:rPr>
          <w:rFonts w:ascii="Times New Roman" w:hAnsi="Times New Roman" w:cs="Times New Roman"/>
          <w:b/>
          <w:bCs/>
          <w:sz w:val="24"/>
          <w:szCs w:val="24"/>
        </w:rPr>
        <w:t xml:space="preserve"> yra aukštesnis už šalies vidurkį, </w:t>
      </w:r>
      <w:r w:rsidRPr="004D0205">
        <w:rPr>
          <w:rFonts w:ascii="Times New Roman" w:hAnsi="Times New Roman" w:cs="Times New Roman"/>
          <w:sz w:val="24"/>
          <w:szCs w:val="24"/>
        </w:rPr>
        <w:t>spartus augimas blogina sanglaudos rodiklio reikšmę</w:t>
      </w:r>
      <w:r w:rsidRPr="000E2C82">
        <w:rPr>
          <w:rFonts w:ascii="Times New Roman" w:hAnsi="Times New Roman" w:cs="Times New Roman"/>
          <w:sz w:val="24"/>
          <w:szCs w:val="24"/>
        </w:rPr>
        <w:t xml:space="preserve">. </w:t>
      </w:r>
    </w:p>
    <w:p w14:paraId="7F810CD4" w14:textId="49F5D9B6" w:rsidR="00D51E2E" w:rsidRPr="000E2C82" w:rsidRDefault="00D51E2E" w:rsidP="00EB6B53">
      <w:pPr>
        <w:spacing w:after="120" w:line="240" w:lineRule="auto"/>
        <w:ind w:right="372"/>
        <w:jc w:val="both"/>
        <w:rPr>
          <w:rFonts w:ascii="Times New Roman" w:hAnsi="Times New Roman" w:cs="Times New Roman"/>
          <w:sz w:val="24"/>
          <w:szCs w:val="24"/>
        </w:rPr>
      </w:pPr>
      <w:r w:rsidRPr="004D0205">
        <w:rPr>
          <w:rFonts w:ascii="Times New Roman" w:hAnsi="Times New Roman" w:cs="Times New Roman"/>
          <w:b/>
          <w:bCs/>
          <w:sz w:val="24"/>
          <w:szCs w:val="24"/>
        </w:rPr>
        <w:t>Antrasis (po Klaipėdos) blogiausią BVP dinamiką turėjęs regionas buvo Utenos apskritis</w:t>
      </w:r>
      <w:r w:rsidRPr="000E2C82">
        <w:rPr>
          <w:rFonts w:ascii="Times New Roman" w:hAnsi="Times New Roman" w:cs="Times New Roman"/>
          <w:sz w:val="24"/>
          <w:szCs w:val="24"/>
        </w:rPr>
        <w:t>, kuri vis dar kovoja su didžiausio Lietuvoje pramonės objekto (Ignalinos atominės elektrinės) uždarymo padariniais. Iki šiol nėra iki galo aiškios Visagino (buvusio pagrindiniu regiono ekonominiu centru) plėtros perspektyvos, persiorientuojant į kitas ekonomines veiklas. Ši</w:t>
      </w:r>
      <w:r>
        <w:rPr>
          <w:rFonts w:ascii="Times New Roman" w:hAnsi="Times New Roman" w:cs="Times New Roman"/>
          <w:sz w:val="24"/>
          <w:szCs w:val="24"/>
        </w:rPr>
        <w:t>ame</w:t>
      </w:r>
      <w:r w:rsidRPr="000E2C82">
        <w:rPr>
          <w:rFonts w:ascii="Times New Roman" w:hAnsi="Times New Roman" w:cs="Times New Roman"/>
          <w:sz w:val="24"/>
          <w:szCs w:val="24"/>
        </w:rPr>
        <w:t xml:space="preserve"> region</w:t>
      </w:r>
      <w:r>
        <w:rPr>
          <w:rFonts w:ascii="Times New Roman" w:hAnsi="Times New Roman" w:cs="Times New Roman"/>
          <w:sz w:val="24"/>
          <w:szCs w:val="24"/>
        </w:rPr>
        <w:t>e</w:t>
      </w:r>
      <w:r w:rsidRPr="000E2C82">
        <w:rPr>
          <w:rFonts w:ascii="Times New Roman" w:hAnsi="Times New Roman" w:cs="Times New Roman"/>
          <w:sz w:val="24"/>
          <w:szCs w:val="24"/>
        </w:rPr>
        <w:t xml:space="preserve"> itin nepalanki</w:t>
      </w:r>
      <w:r>
        <w:rPr>
          <w:rFonts w:ascii="Times New Roman" w:hAnsi="Times New Roman" w:cs="Times New Roman"/>
          <w:sz w:val="24"/>
          <w:szCs w:val="24"/>
        </w:rPr>
        <w:t xml:space="preserve"> ir</w:t>
      </w:r>
      <w:r w:rsidRPr="000E2C82">
        <w:rPr>
          <w:rFonts w:ascii="Times New Roman" w:hAnsi="Times New Roman" w:cs="Times New Roman"/>
          <w:sz w:val="24"/>
          <w:szCs w:val="24"/>
        </w:rPr>
        <w:t xml:space="preserve"> demografin</w:t>
      </w:r>
      <w:r>
        <w:rPr>
          <w:rFonts w:ascii="Times New Roman" w:hAnsi="Times New Roman" w:cs="Times New Roman"/>
          <w:sz w:val="24"/>
          <w:szCs w:val="24"/>
        </w:rPr>
        <w:t>ė</w:t>
      </w:r>
      <w:r w:rsidRPr="000E2C82">
        <w:rPr>
          <w:rFonts w:ascii="Times New Roman" w:hAnsi="Times New Roman" w:cs="Times New Roman"/>
          <w:sz w:val="24"/>
          <w:szCs w:val="24"/>
        </w:rPr>
        <w:t xml:space="preserve"> </w:t>
      </w:r>
      <w:r>
        <w:rPr>
          <w:rFonts w:ascii="Times New Roman" w:hAnsi="Times New Roman" w:cs="Times New Roman"/>
          <w:sz w:val="24"/>
          <w:szCs w:val="24"/>
        </w:rPr>
        <w:t>būklė</w:t>
      </w:r>
      <w:r w:rsidRPr="000E2C82">
        <w:rPr>
          <w:rFonts w:ascii="Times New Roman" w:hAnsi="Times New Roman" w:cs="Times New Roman"/>
          <w:sz w:val="24"/>
          <w:szCs w:val="24"/>
        </w:rPr>
        <w:t xml:space="preserve"> (gyventojų mažėj</w:t>
      </w:r>
      <w:r>
        <w:rPr>
          <w:rFonts w:ascii="Times New Roman" w:hAnsi="Times New Roman" w:cs="Times New Roman"/>
          <w:sz w:val="24"/>
          <w:szCs w:val="24"/>
        </w:rPr>
        <w:t>a, jie</w:t>
      </w:r>
      <w:r w:rsidR="00DA0369">
        <w:rPr>
          <w:rFonts w:ascii="Times New Roman" w:hAnsi="Times New Roman" w:cs="Times New Roman"/>
          <w:sz w:val="24"/>
          <w:szCs w:val="24"/>
        </w:rPr>
        <w:t xml:space="preserve"> </w:t>
      </w:r>
      <w:r w:rsidRPr="000E2C82">
        <w:rPr>
          <w:rFonts w:ascii="Times New Roman" w:hAnsi="Times New Roman" w:cs="Times New Roman"/>
          <w:sz w:val="24"/>
          <w:szCs w:val="24"/>
        </w:rPr>
        <w:t>sen</w:t>
      </w:r>
      <w:r>
        <w:rPr>
          <w:rFonts w:ascii="Times New Roman" w:hAnsi="Times New Roman" w:cs="Times New Roman"/>
          <w:sz w:val="24"/>
          <w:szCs w:val="24"/>
        </w:rPr>
        <w:t>sta</w:t>
      </w:r>
      <w:r w:rsidRPr="000E2C82">
        <w:rPr>
          <w:rFonts w:ascii="Times New Roman" w:hAnsi="Times New Roman" w:cs="Times New Roman"/>
          <w:sz w:val="24"/>
          <w:szCs w:val="24"/>
        </w:rPr>
        <w:t xml:space="preserve">). Didelis netikrumas tiek dėl Visagino ateities, tiek dėl demografinės </w:t>
      </w:r>
      <w:r>
        <w:rPr>
          <w:rFonts w:ascii="Times New Roman" w:hAnsi="Times New Roman" w:cs="Times New Roman"/>
          <w:sz w:val="24"/>
          <w:szCs w:val="24"/>
        </w:rPr>
        <w:t>būklės</w:t>
      </w:r>
      <w:r w:rsidRPr="000E2C82">
        <w:rPr>
          <w:rFonts w:ascii="Times New Roman" w:hAnsi="Times New Roman" w:cs="Times New Roman"/>
          <w:sz w:val="24"/>
          <w:szCs w:val="24"/>
        </w:rPr>
        <w:t xml:space="preserve"> lemia tai, kad regione beveik nekuriamos naujos darbo vietos, mažėja investicij</w:t>
      </w:r>
      <w:r>
        <w:rPr>
          <w:rFonts w:ascii="Times New Roman" w:hAnsi="Times New Roman" w:cs="Times New Roman"/>
          <w:sz w:val="24"/>
          <w:szCs w:val="24"/>
        </w:rPr>
        <w:t>ų</w:t>
      </w:r>
      <w:r w:rsidRPr="000E2C82">
        <w:rPr>
          <w:rFonts w:ascii="Times New Roman" w:hAnsi="Times New Roman" w:cs="Times New Roman"/>
          <w:sz w:val="24"/>
          <w:szCs w:val="24"/>
        </w:rPr>
        <w:t>, o tai tiesiogiai atsispindi BVP.</w:t>
      </w:r>
    </w:p>
    <w:p w14:paraId="14D61C93" w14:textId="77AE05F6" w:rsidR="00D51E2E" w:rsidRPr="000E2C82" w:rsidRDefault="00D51E2E" w:rsidP="00EB6B53">
      <w:pPr>
        <w:spacing w:after="120" w:line="240" w:lineRule="auto"/>
        <w:ind w:right="372"/>
        <w:jc w:val="both"/>
        <w:rPr>
          <w:rFonts w:ascii="Times New Roman" w:hAnsi="Times New Roman" w:cs="Times New Roman"/>
          <w:sz w:val="24"/>
          <w:szCs w:val="24"/>
        </w:rPr>
      </w:pPr>
      <w:r w:rsidRPr="000E2C82">
        <w:rPr>
          <w:rFonts w:ascii="Times New Roman" w:hAnsi="Times New Roman" w:cs="Times New Roman"/>
          <w:sz w:val="24"/>
          <w:szCs w:val="24"/>
        </w:rPr>
        <w:t xml:space="preserve">Pozityvūs pokyčiai matomi Tauragės apskrityje, kuri ir 2018 m. artėjo prie šalies vidurkio, ir ši tendencija yra ilgalaikė. </w:t>
      </w:r>
      <w:r w:rsidRPr="004D0205">
        <w:rPr>
          <w:rFonts w:ascii="Times New Roman" w:hAnsi="Times New Roman" w:cs="Times New Roman"/>
          <w:b/>
          <w:bCs/>
          <w:sz w:val="24"/>
          <w:szCs w:val="24"/>
        </w:rPr>
        <w:t>Tauragės apskrities BVP</w:t>
      </w:r>
      <w:r w:rsidR="005D3AFF">
        <w:rPr>
          <w:rFonts w:ascii="Times New Roman" w:hAnsi="Times New Roman" w:cs="Times New Roman"/>
          <w:b/>
          <w:bCs/>
          <w:sz w:val="24"/>
          <w:szCs w:val="24"/>
        </w:rPr>
        <w:t xml:space="preserve"> </w:t>
      </w:r>
      <w:r>
        <w:rPr>
          <w:rFonts w:ascii="Times New Roman" w:hAnsi="Times New Roman" w:cs="Times New Roman"/>
          <w:b/>
          <w:bCs/>
          <w:sz w:val="24"/>
          <w:szCs w:val="24"/>
        </w:rPr>
        <w:t xml:space="preserve">vienam </w:t>
      </w:r>
      <w:r w:rsidRPr="004D0205">
        <w:rPr>
          <w:rFonts w:ascii="Times New Roman" w:hAnsi="Times New Roman" w:cs="Times New Roman"/>
          <w:b/>
          <w:bCs/>
          <w:sz w:val="24"/>
          <w:szCs w:val="24"/>
        </w:rPr>
        <w:t>gyv</w:t>
      </w:r>
      <w:r>
        <w:rPr>
          <w:rFonts w:ascii="Times New Roman" w:hAnsi="Times New Roman" w:cs="Times New Roman"/>
          <w:b/>
          <w:bCs/>
          <w:sz w:val="24"/>
          <w:szCs w:val="24"/>
        </w:rPr>
        <w:t>entojui</w:t>
      </w:r>
      <w:r w:rsidRPr="004D0205">
        <w:rPr>
          <w:rFonts w:ascii="Times New Roman" w:hAnsi="Times New Roman" w:cs="Times New Roman"/>
          <w:b/>
          <w:bCs/>
          <w:sz w:val="24"/>
          <w:szCs w:val="24"/>
        </w:rPr>
        <w:t xml:space="preserve"> </w:t>
      </w:r>
      <w:r>
        <w:rPr>
          <w:rFonts w:ascii="Times New Roman" w:hAnsi="Times New Roman" w:cs="Times New Roman"/>
          <w:b/>
          <w:bCs/>
          <w:sz w:val="24"/>
          <w:szCs w:val="24"/>
        </w:rPr>
        <w:t xml:space="preserve">vis dar </w:t>
      </w:r>
      <w:r w:rsidRPr="004D0205">
        <w:rPr>
          <w:rFonts w:ascii="Times New Roman" w:hAnsi="Times New Roman" w:cs="Times New Roman"/>
          <w:b/>
          <w:bCs/>
          <w:sz w:val="24"/>
          <w:szCs w:val="24"/>
        </w:rPr>
        <w:t>mažiausias, bet ši apskritis yra absoliuti lyderė ir pagal BVP, ir pagal darbo užmokesčio augimą</w:t>
      </w:r>
      <w:r w:rsidRPr="000E2C82">
        <w:rPr>
          <w:rFonts w:ascii="Times New Roman" w:hAnsi="Times New Roman" w:cs="Times New Roman"/>
          <w:sz w:val="24"/>
          <w:szCs w:val="24"/>
        </w:rPr>
        <w:t xml:space="preserve"> (vertinant pokytį nuo 2007 m.), sparčiai vejasi didesnius miestus ir regionus. </w:t>
      </w:r>
      <w:r>
        <w:rPr>
          <w:rFonts w:ascii="Times New Roman" w:hAnsi="Times New Roman" w:cs="Times New Roman"/>
          <w:sz w:val="24"/>
          <w:szCs w:val="24"/>
        </w:rPr>
        <w:t xml:space="preserve">Tam nemažai pasitarnauja ir </w:t>
      </w:r>
      <w:r w:rsidRPr="000E2C82">
        <w:rPr>
          <w:rFonts w:ascii="Times New Roman" w:hAnsi="Times New Roman" w:cs="Times New Roman"/>
          <w:sz w:val="24"/>
          <w:szCs w:val="24"/>
        </w:rPr>
        <w:t>tai, kad Tauragės regionas turi aiškią ir nuosekliai įgyvendinamą plėtros viziją (laikantis tvarios, žaliosios ekonomikos, „cleantech“, „greentech“ principų), be to, sėkmingai bendradarbiaujama tiek tarp savivaldybių, tiek su privačiais partneriais, tokiais kaip privatus Tauragės industrinis parkas, pritraukiamos užsienio (daugiausiai – Skandinavijos šalių) investicijos.</w:t>
      </w:r>
    </w:p>
    <w:p w14:paraId="7512FB1B" w14:textId="0F7DA77F" w:rsidR="00D51E2E" w:rsidRPr="000E2C82" w:rsidRDefault="00D51E2E" w:rsidP="00EB6B53">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Atsižvelgiant </w:t>
      </w:r>
      <w:r w:rsidRPr="000E2C82">
        <w:rPr>
          <w:rFonts w:ascii="Times New Roman" w:hAnsi="Times New Roman" w:cs="Times New Roman"/>
          <w:sz w:val="24"/>
          <w:szCs w:val="24"/>
        </w:rPr>
        <w:t xml:space="preserve">į Tauragės regiono </w:t>
      </w:r>
      <w:r>
        <w:rPr>
          <w:rFonts w:ascii="Times New Roman" w:hAnsi="Times New Roman" w:cs="Times New Roman"/>
          <w:sz w:val="24"/>
          <w:szCs w:val="24"/>
        </w:rPr>
        <w:t>galimybes</w:t>
      </w:r>
      <w:r w:rsidRPr="000E2C82">
        <w:rPr>
          <w:rFonts w:ascii="Times New Roman" w:hAnsi="Times New Roman" w:cs="Times New Roman"/>
          <w:sz w:val="24"/>
          <w:szCs w:val="24"/>
        </w:rPr>
        <w:t xml:space="preserve"> toliau mažinti ekonominius skirtumus,</w:t>
      </w:r>
      <w:r w:rsidR="00DA0369">
        <w:rPr>
          <w:rFonts w:ascii="Times New Roman" w:hAnsi="Times New Roman" w:cs="Times New Roman"/>
          <w:sz w:val="24"/>
          <w:szCs w:val="24"/>
        </w:rPr>
        <w:t xml:space="preserve"> </w:t>
      </w:r>
      <w:r w:rsidRPr="000E2C82">
        <w:rPr>
          <w:rFonts w:ascii="Times New Roman" w:hAnsi="Times New Roman" w:cs="Times New Roman"/>
          <w:sz w:val="24"/>
          <w:szCs w:val="24"/>
        </w:rPr>
        <w:t xml:space="preserve">taip pat būtinybę Visagine </w:t>
      </w:r>
      <w:r>
        <w:rPr>
          <w:rFonts w:ascii="Times New Roman" w:hAnsi="Times New Roman" w:cs="Times New Roman"/>
          <w:sz w:val="24"/>
          <w:szCs w:val="24"/>
        </w:rPr>
        <w:t>plėtoti</w:t>
      </w:r>
      <w:r w:rsidRPr="000E2C82">
        <w:rPr>
          <w:rFonts w:ascii="Times New Roman" w:hAnsi="Times New Roman" w:cs="Times New Roman"/>
          <w:sz w:val="24"/>
          <w:szCs w:val="24"/>
        </w:rPr>
        <w:t xml:space="preserve"> naujas, nesusijusias su atomine energetika, ekonomines veiklas, 2019 m. buvo inicijuotos </w:t>
      </w:r>
      <w:r>
        <w:rPr>
          <w:rFonts w:ascii="Times New Roman" w:hAnsi="Times New Roman" w:cs="Times New Roman"/>
          <w:sz w:val="24"/>
          <w:szCs w:val="24"/>
        </w:rPr>
        <w:t>bandomosios</w:t>
      </w:r>
      <w:r w:rsidRPr="000E2C82">
        <w:rPr>
          <w:rFonts w:ascii="Times New Roman" w:hAnsi="Times New Roman" w:cs="Times New Roman"/>
          <w:sz w:val="24"/>
          <w:szCs w:val="24"/>
        </w:rPr>
        <w:t xml:space="preserve"> iniciatyvos. 2019 m. Tauragės regiono savivaldybėms,</w:t>
      </w:r>
      <w:r w:rsidR="00DA0369">
        <w:rPr>
          <w:rFonts w:ascii="Times New Roman" w:hAnsi="Times New Roman" w:cs="Times New Roman"/>
          <w:sz w:val="24"/>
          <w:szCs w:val="24"/>
        </w:rPr>
        <w:t xml:space="preserve"> </w:t>
      </w:r>
      <w:r w:rsidRPr="000E2C82">
        <w:rPr>
          <w:rFonts w:ascii="Times New Roman" w:hAnsi="Times New Roman" w:cs="Times New Roman"/>
          <w:sz w:val="24"/>
          <w:szCs w:val="24"/>
        </w:rPr>
        <w:t>taip pat Visagino savivaldybei suteikta pagalba rengiant bandomąsias strategijas, o 2020 m. bus remiami jų įgyvendinimo veiksmai.</w:t>
      </w:r>
    </w:p>
    <w:p w14:paraId="7438347D" w14:textId="1ADE0FF3" w:rsidR="00D51E2E" w:rsidRPr="000E2C82" w:rsidRDefault="00D51E2E" w:rsidP="00EB6B53">
      <w:pPr>
        <w:widowControl w:val="0"/>
        <w:spacing w:after="120" w:line="240" w:lineRule="auto"/>
        <w:jc w:val="center"/>
        <w:rPr>
          <w:rFonts w:ascii="Times New Roman" w:hAnsi="Times New Roman" w:cs="Times New Roman"/>
          <w:i/>
          <w:noProof/>
          <w:sz w:val="24"/>
          <w:szCs w:val="24"/>
        </w:rPr>
      </w:pPr>
      <w:r>
        <w:rPr>
          <w:rFonts w:ascii="Times New Roman" w:hAnsi="Times New Roman" w:cs="Times New Roman"/>
          <w:b/>
          <w:iCs/>
          <w:noProof/>
          <w:sz w:val="24"/>
          <w:szCs w:val="24"/>
        </w:rPr>
        <w:t>8</w:t>
      </w:r>
      <w:r w:rsidR="00BB01AA">
        <w:rPr>
          <w:rFonts w:ascii="Times New Roman" w:hAnsi="Times New Roman" w:cs="Times New Roman"/>
          <w:b/>
          <w:iCs/>
          <w:noProof/>
          <w:sz w:val="24"/>
          <w:szCs w:val="24"/>
        </w:rPr>
        <w:t>5</w:t>
      </w:r>
      <w:r w:rsidRPr="000E2C82">
        <w:rPr>
          <w:rFonts w:ascii="Times New Roman" w:hAnsi="Times New Roman" w:cs="Times New Roman"/>
          <w:b/>
          <w:iCs/>
          <w:noProof/>
          <w:sz w:val="24"/>
          <w:szCs w:val="24"/>
        </w:rPr>
        <w:t xml:space="preserve"> pav.</w:t>
      </w:r>
      <w:r w:rsidRPr="000E2C82">
        <w:rPr>
          <w:rFonts w:ascii="Times New Roman" w:hAnsi="Times New Roman" w:cs="Times New Roman"/>
          <w:b/>
          <w:i/>
          <w:iCs/>
          <w:noProof/>
          <w:sz w:val="24"/>
          <w:szCs w:val="24"/>
        </w:rPr>
        <w:t xml:space="preserve"> </w:t>
      </w:r>
      <w:r w:rsidRPr="000E2C82">
        <w:rPr>
          <w:rFonts w:ascii="Times New Roman" w:hAnsi="Times New Roman" w:cs="Times New Roman"/>
          <w:i/>
          <w:iCs/>
          <w:noProof/>
          <w:sz w:val="24"/>
          <w:szCs w:val="24"/>
        </w:rPr>
        <w:t>Sanglauda pagal BVP</w:t>
      </w:r>
      <w:r w:rsidR="00A03675">
        <w:rPr>
          <w:rFonts w:ascii="Times New Roman" w:hAnsi="Times New Roman" w:cs="Times New Roman"/>
          <w:i/>
          <w:iCs/>
          <w:noProof/>
          <w:sz w:val="24"/>
          <w:szCs w:val="24"/>
        </w:rPr>
        <w:t xml:space="preserve">, </w:t>
      </w:r>
      <w:r w:rsidRPr="000E2C82">
        <w:rPr>
          <w:rFonts w:ascii="Times New Roman" w:hAnsi="Times New Roman" w:cs="Times New Roman"/>
          <w:i/>
          <w:iCs/>
          <w:noProof/>
          <w:sz w:val="24"/>
          <w:szCs w:val="24"/>
        </w:rPr>
        <w:t>proc.</w:t>
      </w:r>
    </w:p>
    <w:p w14:paraId="2B429F04" w14:textId="77777777" w:rsidR="00D51E2E" w:rsidRPr="000E2C82" w:rsidRDefault="00D51E2E" w:rsidP="00EB6B53">
      <w:pPr>
        <w:spacing w:after="120" w:line="240" w:lineRule="auto"/>
        <w:jc w:val="center"/>
        <w:rPr>
          <w:rFonts w:ascii="Times New Roman" w:hAnsi="Times New Roman" w:cs="Times New Roman"/>
        </w:rPr>
      </w:pPr>
      <w:r w:rsidRPr="000E2C82">
        <w:rPr>
          <w:rFonts w:ascii="Times New Roman" w:eastAsia="Calibri" w:hAnsi="Times New Roman" w:cs="Times New Roman"/>
          <w:noProof/>
          <w:sz w:val="24"/>
          <w:szCs w:val="24"/>
          <w:lang w:eastAsia="lt-LT"/>
        </w:rPr>
        <w:drawing>
          <wp:inline distT="0" distB="0" distL="0" distR="0" wp14:anchorId="4E0C316A" wp14:editId="44D09C74">
            <wp:extent cx="5929952" cy="1324610"/>
            <wp:effectExtent l="0" t="0" r="13970" b="8890"/>
            <wp:docPr id="114" name="Objekta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35DB1CD1" w14:textId="77777777" w:rsidR="00D51E2E" w:rsidRPr="000E2C82" w:rsidRDefault="00D51E2E" w:rsidP="00EB6B53">
      <w:pPr>
        <w:spacing w:after="120" w:line="240" w:lineRule="auto"/>
        <w:jc w:val="center"/>
        <w:rPr>
          <w:rFonts w:ascii="Times New Roman" w:hAnsi="Times New Roman" w:cs="Times New Roman"/>
          <w:sz w:val="20"/>
          <w:szCs w:val="20"/>
        </w:rPr>
      </w:pPr>
      <w:r w:rsidRPr="000E2C82">
        <w:rPr>
          <w:rFonts w:ascii="Times New Roman" w:hAnsi="Times New Roman" w:cs="Times New Roman"/>
          <w:sz w:val="20"/>
          <w:szCs w:val="20"/>
        </w:rPr>
        <w:t>Duomenų šaltinis – Vidaus reikalų ministerija</w:t>
      </w:r>
    </w:p>
    <w:p w14:paraId="31ED58E4" w14:textId="09313E00" w:rsidR="00D51E2E" w:rsidRDefault="00D51E2E" w:rsidP="002F4C0C">
      <w:pPr>
        <w:spacing w:after="120" w:line="240" w:lineRule="auto"/>
        <w:jc w:val="center"/>
        <w:rPr>
          <w:rFonts w:ascii="Times New Roman" w:hAnsi="Times New Roman" w:cs="Times New Roman"/>
          <w:b/>
          <w:sz w:val="24"/>
          <w:szCs w:val="24"/>
        </w:rPr>
      </w:pPr>
      <w:r w:rsidRPr="009A006F">
        <w:rPr>
          <w:rFonts w:ascii="Times New Roman" w:hAnsi="Times New Roman" w:cs="Times New Roman"/>
          <w:bCs/>
          <w:sz w:val="20"/>
          <w:szCs w:val="20"/>
        </w:rPr>
        <w:t>Pastaba.</w:t>
      </w:r>
      <w:r>
        <w:rPr>
          <w:rFonts w:ascii="Times New Roman" w:hAnsi="Times New Roman" w:cs="Times New Roman"/>
          <w:bCs/>
          <w:sz w:val="20"/>
          <w:szCs w:val="20"/>
        </w:rPr>
        <w:t xml:space="preserve"> </w:t>
      </w:r>
      <w:r w:rsidRPr="004D0205">
        <w:rPr>
          <w:rFonts w:ascii="Times New Roman" w:hAnsi="Times New Roman" w:cs="Times New Roman"/>
          <w:bCs/>
          <w:sz w:val="20"/>
          <w:szCs w:val="20"/>
        </w:rPr>
        <w:t>Rodiklio 2019 m</w:t>
      </w:r>
      <w:r>
        <w:rPr>
          <w:rFonts w:ascii="Times New Roman" w:hAnsi="Times New Roman" w:cs="Times New Roman"/>
          <w:bCs/>
          <w:sz w:val="20"/>
          <w:szCs w:val="20"/>
        </w:rPr>
        <w:t>.</w:t>
      </w:r>
      <w:r w:rsidRPr="004D0205">
        <w:rPr>
          <w:rFonts w:ascii="Times New Roman" w:hAnsi="Times New Roman" w:cs="Times New Roman"/>
          <w:bCs/>
          <w:sz w:val="20"/>
          <w:szCs w:val="20"/>
        </w:rPr>
        <w:t xml:space="preserve"> faktinė reikšmė bus žinoma 2020 m. lapkri</w:t>
      </w:r>
      <w:r>
        <w:rPr>
          <w:rFonts w:ascii="Times New Roman" w:hAnsi="Times New Roman" w:cs="Times New Roman"/>
          <w:bCs/>
          <w:sz w:val="20"/>
          <w:szCs w:val="20"/>
        </w:rPr>
        <w:t>tį</w:t>
      </w:r>
      <w:r w:rsidRPr="004D0205">
        <w:rPr>
          <w:rFonts w:ascii="Times New Roman" w:hAnsi="Times New Roman" w:cs="Times New Roman"/>
          <w:bCs/>
          <w:sz w:val="20"/>
          <w:szCs w:val="20"/>
        </w:rPr>
        <w:t>–gruod</w:t>
      </w:r>
      <w:r>
        <w:rPr>
          <w:rFonts w:ascii="Times New Roman" w:hAnsi="Times New Roman" w:cs="Times New Roman"/>
          <w:bCs/>
          <w:sz w:val="20"/>
          <w:szCs w:val="20"/>
        </w:rPr>
        <w:t>į.</w:t>
      </w:r>
    </w:p>
    <w:p w14:paraId="7977E9EF" w14:textId="32ED405F" w:rsidR="00D51E2E" w:rsidRPr="000E2C82" w:rsidRDefault="00D51E2E" w:rsidP="00EB6B53">
      <w:pPr>
        <w:spacing w:after="120" w:line="240" w:lineRule="auto"/>
        <w:jc w:val="both"/>
        <w:rPr>
          <w:rFonts w:ascii="Times New Roman" w:eastAsia="Times New Roman" w:hAnsi="Times New Roman" w:cs="Times New Roman"/>
          <w:sz w:val="24"/>
          <w:szCs w:val="24"/>
        </w:rPr>
      </w:pPr>
      <w:r w:rsidRPr="000E2C82">
        <w:rPr>
          <w:rFonts w:ascii="Times New Roman" w:eastAsia="Times New Roman" w:hAnsi="Times New Roman" w:cs="Times New Roman"/>
          <w:sz w:val="24"/>
          <w:szCs w:val="24"/>
        </w:rPr>
        <w:t xml:space="preserve">2019 m. pakeistas </w:t>
      </w:r>
      <w:r>
        <w:rPr>
          <w:rFonts w:ascii="Times New Roman" w:eastAsia="Times New Roman" w:hAnsi="Times New Roman" w:cs="Times New Roman"/>
          <w:sz w:val="24"/>
          <w:szCs w:val="24"/>
        </w:rPr>
        <w:t>S</w:t>
      </w:r>
      <w:r w:rsidRPr="000E2C82">
        <w:rPr>
          <w:rFonts w:ascii="Times New Roman" w:eastAsia="Times New Roman" w:hAnsi="Times New Roman" w:cs="Times New Roman"/>
          <w:sz w:val="24"/>
          <w:szCs w:val="24"/>
        </w:rPr>
        <w:t>avivaldybių biudžetų pajamų nustatymo metodikos įstatymas</w:t>
      </w:r>
      <w:r>
        <w:rPr>
          <w:rFonts w:ascii="Times New Roman" w:eastAsia="Times New Roman" w:hAnsi="Times New Roman" w:cs="Times New Roman"/>
          <w:sz w:val="24"/>
          <w:szCs w:val="24"/>
        </w:rPr>
        <w:t xml:space="preserve"> –</w:t>
      </w:r>
      <w:r w:rsidRPr="000E2C82">
        <w:rPr>
          <w:rFonts w:ascii="Times New Roman" w:eastAsia="Times New Roman" w:hAnsi="Times New Roman" w:cs="Times New Roman"/>
          <w:sz w:val="24"/>
          <w:szCs w:val="24"/>
        </w:rPr>
        <w:t xml:space="preserve"> įteisinamos paskatos savivaldybėms – gyventojų pajamų mokesčio (toliau – GPM) sum</w:t>
      </w:r>
      <w:r>
        <w:rPr>
          <w:rFonts w:ascii="Times New Roman" w:eastAsia="Times New Roman" w:hAnsi="Times New Roman" w:cs="Times New Roman"/>
          <w:sz w:val="24"/>
          <w:szCs w:val="24"/>
        </w:rPr>
        <w:t>a</w:t>
      </w:r>
      <w:r w:rsidRPr="000E2C82">
        <w:rPr>
          <w:rFonts w:ascii="Times New Roman" w:eastAsia="Times New Roman" w:hAnsi="Times New Roman" w:cs="Times New Roman"/>
          <w:sz w:val="24"/>
          <w:szCs w:val="24"/>
        </w:rPr>
        <w:t>, tenkan</w:t>
      </w:r>
      <w:r>
        <w:rPr>
          <w:rFonts w:ascii="Times New Roman" w:eastAsia="Times New Roman" w:hAnsi="Times New Roman" w:cs="Times New Roman"/>
          <w:sz w:val="24"/>
          <w:szCs w:val="24"/>
        </w:rPr>
        <w:t>ti</w:t>
      </w:r>
      <w:r w:rsidRPr="000E2C82">
        <w:rPr>
          <w:rFonts w:ascii="Times New Roman" w:eastAsia="Times New Roman" w:hAnsi="Times New Roman" w:cs="Times New Roman"/>
          <w:sz w:val="24"/>
          <w:szCs w:val="24"/>
        </w:rPr>
        <w:t xml:space="preserve"> valstybės biudžetui (0,5 proc.)</w:t>
      </w:r>
      <w:r>
        <w:rPr>
          <w:rFonts w:ascii="Times New Roman" w:eastAsia="Times New Roman" w:hAnsi="Times New Roman" w:cs="Times New Roman"/>
          <w:sz w:val="24"/>
          <w:szCs w:val="24"/>
        </w:rPr>
        <w:t>,</w:t>
      </w:r>
      <w:r w:rsidRPr="000E2C82">
        <w:rPr>
          <w:rFonts w:ascii="Times New Roman" w:eastAsia="Times New Roman" w:hAnsi="Times New Roman" w:cs="Times New Roman"/>
          <w:sz w:val="24"/>
          <w:szCs w:val="24"/>
        </w:rPr>
        <w:t xml:space="preserve"> bus paskirstoma savivaldybėms – plėtoti ekonomin</w:t>
      </w:r>
      <w:r w:rsidR="005D3AFF">
        <w:rPr>
          <w:rFonts w:ascii="Times New Roman" w:eastAsia="Times New Roman" w:hAnsi="Times New Roman" w:cs="Times New Roman"/>
          <w:sz w:val="24"/>
          <w:szCs w:val="24"/>
        </w:rPr>
        <w:t>ę</w:t>
      </w:r>
      <w:r w:rsidRPr="000E2C82">
        <w:rPr>
          <w:rFonts w:ascii="Times New Roman" w:eastAsia="Times New Roman" w:hAnsi="Times New Roman" w:cs="Times New Roman"/>
          <w:sz w:val="24"/>
          <w:szCs w:val="24"/>
        </w:rPr>
        <w:t xml:space="preserve"> veikl</w:t>
      </w:r>
      <w:r w:rsidR="005D3AFF">
        <w:rPr>
          <w:rFonts w:ascii="Times New Roman" w:eastAsia="Times New Roman" w:hAnsi="Times New Roman" w:cs="Times New Roman"/>
          <w:sz w:val="24"/>
          <w:szCs w:val="24"/>
        </w:rPr>
        <w:t>ą</w:t>
      </w:r>
      <w:r w:rsidRPr="000E2C8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Pr="000E2C82">
        <w:rPr>
          <w:rFonts w:ascii="Times New Roman" w:eastAsia="Times New Roman" w:hAnsi="Times New Roman" w:cs="Times New Roman"/>
          <w:sz w:val="24"/>
          <w:szCs w:val="24"/>
        </w:rPr>
        <w:t xml:space="preserve"> taip prisidėti prie pertvarkos, </w:t>
      </w:r>
      <w:r>
        <w:rPr>
          <w:rFonts w:ascii="Times New Roman" w:eastAsia="Times New Roman" w:hAnsi="Times New Roman" w:cs="Times New Roman"/>
          <w:sz w:val="24"/>
          <w:szCs w:val="24"/>
        </w:rPr>
        <w:t>skirtos</w:t>
      </w:r>
      <w:r w:rsidRPr="000E2C82">
        <w:rPr>
          <w:rFonts w:ascii="Times New Roman" w:eastAsia="Times New Roman" w:hAnsi="Times New Roman" w:cs="Times New Roman"/>
          <w:sz w:val="24"/>
          <w:szCs w:val="24"/>
        </w:rPr>
        <w:t xml:space="preserve"> krypting</w:t>
      </w:r>
      <w:r>
        <w:rPr>
          <w:rFonts w:ascii="Times New Roman" w:eastAsia="Times New Roman" w:hAnsi="Times New Roman" w:cs="Times New Roman"/>
          <w:sz w:val="24"/>
          <w:szCs w:val="24"/>
        </w:rPr>
        <w:t>ai</w:t>
      </w:r>
      <w:r w:rsidRPr="000E2C82">
        <w:rPr>
          <w:rFonts w:ascii="Times New Roman" w:eastAsia="Times New Roman" w:hAnsi="Times New Roman" w:cs="Times New Roman"/>
          <w:sz w:val="24"/>
          <w:szCs w:val="24"/>
        </w:rPr>
        <w:t xml:space="preserve"> regionų plėtr</w:t>
      </w:r>
      <w:r>
        <w:rPr>
          <w:rFonts w:ascii="Times New Roman" w:eastAsia="Times New Roman" w:hAnsi="Times New Roman" w:cs="Times New Roman"/>
          <w:sz w:val="24"/>
          <w:szCs w:val="24"/>
        </w:rPr>
        <w:t>ai</w:t>
      </w:r>
      <w:r w:rsidRPr="000E2C82">
        <w:rPr>
          <w:rFonts w:ascii="Times New Roman" w:eastAsia="Times New Roman" w:hAnsi="Times New Roman" w:cs="Times New Roman"/>
          <w:sz w:val="24"/>
          <w:szCs w:val="24"/>
        </w:rPr>
        <w:t xml:space="preserve">, tikslų įgyvendinimo. Toks savivaldybėms tenkančios GPM dalies paskirstymo </w:t>
      </w:r>
      <w:r w:rsidRPr="000E2C82">
        <w:rPr>
          <w:rFonts w:ascii="Times New Roman" w:eastAsia="Times New Roman" w:hAnsi="Times New Roman" w:cs="Times New Roman"/>
          <w:sz w:val="24"/>
          <w:szCs w:val="24"/>
        </w:rPr>
        <w:lastRenderedPageBreak/>
        <w:t xml:space="preserve">modelis parodo savivaldybėms, kad </w:t>
      </w:r>
      <w:r w:rsidRPr="002068EE">
        <w:rPr>
          <w:rFonts w:ascii="Times New Roman" w:eastAsia="Times New Roman" w:hAnsi="Times New Roman" w:cs="Times New Roman"/>
          <w:b/>
          <w:bCs/>
          <w:sz w:val="24"/>
          <w:szCs w:val="24"/>
        </w:rPr>
        <w:t>nuo 2020 m. jų papildomai gaunamos pajamos priklausys ne tik nuo viešųjų paslaugų finansavimo, bet ir nuo to, kokie yra savivaldybės ekonominės veiklos rezultatai</w:t>
      </w:r>
      <w:r w:rsidRPr="000E2C82">
        <w:rPr>
          <w:rFonts w:ascii="Times New Roman" w:eastAsia="Times New Roman" w:hAnsi="Times New Roman" w:cs="Times New Roman"/>
          <w:sz w:val="24"/>
          <w:szCs w:val="24"/>
        </w:rPr>
        <w:t xml:space="preserve">. Tai paskatins savivaldybes imtis aktyvesnių veiksmų siekiant sukurti sąlygas steigti verslą, kurti naujas darbo vietas ir pritraukti investicijų, padidins savivaldybių suinteresuotumą ekonominių rodiklių gerėjimu, skatins šešėlio mažinimą. Taip pat toks GPM dalies paskirstymo modelis siūlo paskatas už darbo vietų kūrimą, todėl bus palankus savivaldybėms, kuriose kuriamos naujos darbo vietos ir dirba asmenys, gyvenantys ne tik toje savivaldybėje. 2020 m. bus vertinama galimybė ir toliau didinti finansines paskatas savivaldybėms, turinčioms vidutinį ir mažesnį augimo potencialą, kad būtų gerinamos verslo sąlygos regionuose, </w:t>
      </w:r>
      <w:r>
        <w:rPr>
          <w:rFonts w:ascii="Times New Roman" w:eastAsia="Times New Roman" w:hAnsi="Times New Roman" w:cs="Times New Roman"/>
          <w:sz w:val="24"/>
          <w:szCs w:val="24"/>
        </w:rPr>
        <w:t xml:space="preserve">šiuo tikslu bus </w:t>
      </w:r>
      <w:r w:rsidRPr="000E2C82">
        <w:rPr>
          <w:rFonts w:ascii="Times New Roman" w:eastAsia="Times New Roman" w:hAnsi="Times New Roman" w:cs="Times New Roman"/>
          <w:sz w:val="24"/>
          <w:szCs w:val="24"/>
        </w:rPr>
        <w:t>pareng</w:t>
      </w:r>
      <w:r>
        <w:rPr>
          <w:rFonts w:ascii="Times New Roman" w:eastAsia="Times New Roman" w:hAnsi="Times New Roman" w:cs="Times New Roman"/>
          <w:sz w:val="24"/>
          <w:szCs w:val="24"/>
        </w:rPr>
        <w:t>tas</w:t>
      </w:r>
      <w:r w:rsidRPr="000E2C82">
        <w:rPr>
          <w:rFonts w:ascii="Times New Roman" w:eastAsia="Times New Roman" w:hAnsi="Times New Roman" w:cs="Times New Roman"/>
          <w:sz w:val="24"/>
          <w:szCs w:val="24"/>
        </w:rPr>
        <w:t xml:space="preserve"> Savivaldybių biudžetų pajamų nustatymo metodikos įstatymo atitinkamų nuostatų pakeitim</w:t>
      </w:r>
      <w:r>
        <w:rPr>
          <w:rFonts w:ascii="Times New Roman" w:eastAsia="Times New Roman" w:hAnsi="Times New Roman" w:cs="Times New Roman"/>
          <w:sz w:val="24"/>
          <w:szCs w:val="24"/>
        </w:rPr>
        <w:t>as</w:t>
      </w:r>
      <w:r w:rsidRPr="000E2C82">
        <w:rPr>
          <w:rFonts w:ascii="Times New Roman" w:eastAsia="Times New Roman" w:hAnsi="Times New Roman" w:cs="Times New Roman"/>
          <w:sz w:val="24"/>
          <w:szCs w:val="24"/>
        </w:rPr>
        <w:t>.</w:t>
      </w:r>
    </w:p>
    <w:p w14:paraId="08565E21" w14:textId="52CB4BC9" w:rsidR="00D51E2E" w:rsidRPr="000E2C82" w:rsidRDefault="00D51E2E" w:rsidP="00EB6B53">
      <w:pPr>
        <w:spacing w:after="120" w:line="240" w:lineRule="auto"/>
        <w:jc w:val="both"/>
        <w:rPr>
          <w:rFonts w:ascii="Times New Roman" w:eastAsia="Times New Roman" w:hAnsi="Times New Roman" w:cs="Times New Roman"/>
          <w:sz w:val="24"/>
          <w:szCs w:val="24"/>
        </w:rPr>
      </w:pPr>
      <w:r w:rsidRPr="000E2C82">
        <w:rPr>
          <w:rFonts w:ascii="Times New Roman" w:eastAsia="Times New Roman" w:hAnsi="Times New Roman" w:cs="Times New Roman"/>
          <w:sz w:val="24"/>
          <w:szCs w:val="24"/>
        </w:rPr>
        <w:t xml:space="preserve">Siekiant sukurti savivaldybių infrastruktūros optimizavimo ir </w:t>
      </w:r>
      <w:r>
        <w:rPr>
          <w:rFonts w:ascii="Times New Roman" w:eastAsia="Times New Roman" w:hAnsi="Times New Roman" w:cs="Times New Roman"/>
          <w:sz w:val="24"/>
          <w:szCs w:val="24"/>
        </w:rPr>
        <w:t>darnios</w:t>
      </w:r>
      <w:r w:rsidRPr="000E2C82">
        <w:rPr>
          <w:rFonts w:ascii="Times New Roman" w:eastAsia="Times New Roman" w:hAnsi="Times New Roman" w:cs="Times New Roman"/>
          <w:sz w:val="24"/>
          <w:szCs w:val="24"/>
        </w:rPr>
        <w:t xml:space="preserve"> plėtros mechanizmą, su išorės ekspertų pagalba </w:t>
      </w:r>
      <w:r w:rsidRPr="0043365F">
        <w:rPr>
          <w:rFonts w:ascii="Times New Roman" w:eastAsia="Times New Roman" w:hAnsi="Times New Roman" w:cs="Times New Roman"/>
          <w:b/>
          <w:bCs/>
          <w:sz w:val="24"/>
          <w:szCs w:val="24"/>
        </w:rPr>
        <w:t>parengta Turto viso gyvavimo ciklo kaštų skaičiavimo metodika</w:t>
      </w:r>
      <w:r w:rsidRPr="000E2C82">
        <w:rPr>
          <w:rFonts w:ascii="Times New Roman" w:eastAsia="Times New Roman" w:hAnsi="Times New Roman" w:cs="Times New Roman"/>
          <w:sz w:val="24"/>
          <w:szCs w:val="24"/>
        </w:rPr>
        <w:t xml:space="preserve">. Metodika sudaro </w:t>
      </w:r>
      <w:r>
        <w:rPr>
          <w:rFonts w:ascii="Times New Roman" w:eastAsia="Times New Roman" w:hAnsi="Times New Roman" w:cs="Times New Roman"/>
          <w:sz w:val="24"/>
          <w:szCs w:val="24"/>
        </w:rPr>
        <w:t>sąlygas</w:t>
      </w:r>
      <w:r w:rsidRPr="000E2C82">
        <w:rPr>
          <w:rFonts w:ascii="Times New Roman" w:eastAsia="Times New Roman" w:hAnsi="Times New Roman" w:cs="Times New Roman"/>
          <w:sz w:val="24"/>
          <w:szCs w:val="24"/>
        </w:rPr>
        <w:t xml:space="preserve"> optimizuoti savivaldybių investicijas į infrastruktūrą, tiksliau įvertinti infrastruktūros išlaikymo kašt</w:t>
      </w:r>
      <w:r>
        <w:rPr>
          <w:rFonts w:ascii="Times New Roman" w:eastAsia="Times New Roman" w:hAnsi="Times New Roman" w:cs="Times New Roman"/>
          <w:sz w:val="24"/>
          <w:szCs w:val="24"/>
        </w:rPr>
        <w:t>ų</w:t>
      </w:r>
      <w:r w:rsidRPr="000E2C82">
        <w:rPr>
          <w:rFonts w:ascii="Times New Roman" w:eastAsia="Times New Roman" w:hAnsi="Times New Roman" w:cs="Times New Roman"/>
          <w:sz w:val="24"/>
          <w:szCs w:val="24"/>
        </w:rPr>
        <w:t xml:space="preserve"> ir reik</w:t>
      </w:r>
      <w:r>
        <w:rPr>
          <w:rFonts w:ascii="Times New Roman" w:eastAsia="Times New Roman" w:hAnsi="Times New Roman" w:cs="Times New Roman"/>
          <w:sz w:val="24"/>
          <w:szCs w:val="24"/>
        </w:rPr>
        <w:t>iamų</w:t>
      </w:r>
      <w:r w:rsidRPr="000E2C82">
        <w:rPr>
          <w:rFonts w:ascii="Times New Roman" w:eastAsia="Times New Roman" w:hAnsi="Times New Roman" w:cs="Times New Roman"/>
          <w:sz w:val="24"/>
          <w:szCs w:val="24"/>
        </w:rPr>
        <w:t xml:space="preserve"> reinvesticij</w:t>
      </w:r>
      <w:r>
        <w:rPr>
          <w:rFonts w:ascii="Times New Roman" w:eastAsia="Times New Roman" w:hAnsi="Times New Roman" w:cs="Times New Roman"/>
          <w:sz w:val="24"/>
          <w:szCs w:val="24"/>
        </w:rPr>
        <w:t>ų</w:t>
      </w:r>
      <w:r w:rsidRPr="000E436D">
        <w:rPr>
          <w:rFonts w:ascii="Times New Roman" w:eastAsia="Times New Roman" w:hAnsi="Times New Roman" w:cs="Times New Roman"/>
          <w:sz w:val="24"/>
          <w:szCs w:val="24"/>
        </w:rPr>
        <w:t xml:space="preserve"> </w:t>
      </w:r>
      <w:r w:rsidRPr="000E2C82">
        <w:rPr>
          <w:rFonts w:ascii="Times New Roman" w:eastAsia="Times New Roman" w:hAnsi="Times New Roman" w:cs="Times New Roman"/>
          <w:sz w:val="24"/>
          <w:szCs w:val="24"/>
        </w:rPr>
        <w:t>poveikį.</w:t>
      </w:r>
      <w:r w:rsidR="00DA0369">
        <w:rPr>
          <w:rFonts w:ascii="Times New Roman" w:eastAsia="Times New Roman" w:hAnsi="Times New Roman" w:cs="Times New Roman"/>
          <w:sz w:val="24"/>
          <w:szCs w:val="24"/>
        </w:rPr>
        <w:t xml:space="preserve"> </w:t>
      </w:r>
    </w:p>
    <w:p w14:paraId="7465C578" w14:textId="0613D7E4" w:rsidR="00D51E2E" w:rsidRPr="000E2C82" w:rsidRDefault="00D51E2E" w:rsidP="00EB6B53">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Pr="000E2C82">
        <w:rPr>
          <w:rFonts w:ascii="Times New Roman" w:eastAsia="Times New Roman" w:hAnsi="Times New Roman" w:cs="Times New Roman"/>
          <w:sz w:val="24"/>
          <w:szCs w:val="24"/>
        </w:rPr>
        <w:t>arengta investicijų projektų atrankos tvarka</w:t>
      </w:r>
      <w:r>
        <w:rPr>
          <w:rFonts w:ascii="Times New Roman" w:eastAsia="Times New Roman" w:hAnsi="Times New Roman" w:cs="Times New Roman"/>
          <w:sz w:val="24"/>
          <w:szCs w:val="24"/>
        </w:rPr>
        <w:t>, kuria vadova</w:t>
      </w:r>
      <w:r w:rsidR="00C235B8">
        <w:rPr>
          <w:rFonts w:ascii="Times New Roman" w:eastAsia="Times New Roman" w:hAnsi="Times New Roman" w:cs="Times New Roman"/>
          <w:sz w:val="24"/>
          <w:szCs w:val="24"/>
        </w:rPr>
        <w:t>u</w:t>
      </w:r>
      <w:r>
        <w:rPr>
          <w:rFonts w:ascii="Times New Roman" w:eastAsia="Times New Roman" w:hAnsi="Times New Roman" w:cs="Times New Roman"/>
          <w:sz w:val="24"/>
          <w:szCs w:val="24"/>
        </w:rPr>
        <w:t>jantis</w:t>
      </w:r>
      <w:r w:rsidRPr="000E2C82">
        <w:rPr>
          <w:rFonts w:ascii="Times New Roman" w:eastAsia="Times New Roman" w:hAnsi="Times New Roman" w:cs="Times New Roman"/>
          <w:sz w:val="24"/>
          <w:szCs w:val="24"/>
        </w:rPr>
        <w:t xml:space="preserve"> 2019 m. buvo atrinkti 26 investicijų projektai, </w:t>
      </w:r>
      <w:r>
        <w:rPr>
          <w:rFonts w:ascii="Times New Roman" w:eastAsia="Times New Roman" w:hAnsi="Times New Roman" w:cs="Times New Roman"/>
          <w:sz w:val="24"/>
          <w:szCs w:val="24"/>
        </w:rPr>
        <w:t xml:space="preserve">kurie </w:t>
      </w:r>
      <w:r w:rsidRPr="000E2C82">
        <w:rPr>
          <w:rFonts w:ascii="Times New Roman" w:eastAsia="Times New Roman" w:hAnsi="Times New Roman" w:cs="Times New Roman"/>
          <w:sz w:val="24"/>
          <w:szCs w:val="24"/>
        </w:rPr>
        <w:t>prisideda prie regiono ar savivaldybės socialinės ir ekonominės plėtros tikslų, mažina savivaldybės biudžeto išlaid</w:t>
      </w:r>
      <w:r>
        <w:rPr>
          <w:rFonts w:ascii="Times New Roman" w:eastAsia="Times New Roman" w:hAnsi="Times New Roman" w:cs="Times New Roman"/>
          <w:sz w:val="24"/>
          <w:szCs w:val="24"/>
        </w:rPr>
        <w:t>a</w:t>
      </w:r>
      <w:r w:rsidRPr="000E2C82">
        <w:rPr>
          <w:rFonts w:ascii="Times New Roman" w:eastAsia="Times New Roman" w:hAnsi="Times New Roman" w:cs="Times New Roman"/>
          <w:sz w:val="24"/>
          <w:szCs w:val="24"/>
        </w:rPr>
        <w:t>s ar didin</w:t>
      </w:r>
      <w:r>
        <w:rPr>
          <w:rFonts w:ascii="Times New Roman" w:eastAsia="Times New Roman" w:hAnsi="Times New Roman" w:cs="Times New Roman"/>
          <w:sz w:val="24"/>
          <w:szCs w:val="24"/>
        </w:rPr>
        <w:t>a</w:t>
      </w:r>
      <w:r w:rsidRPr="000E2C82">
        <w:rPr>
          <w:rFonts w:ascii="Times New Roman" w:eastAsia="Times New Roman" w:hAnsi="Times New Roman" w:cs="Times New Roman"/>
          <w:sz w:val="24"/>
          <w:szCs w:val="24"/>
        </w:rPr>
        <w:t xml:space="preserve"> savivaldybės biudžeto pajam</w:t>
      </w:r>
      <w:r>
        <w:rPr>
          <w:rFonts w:ascii="Times New Roman" w:eastAsia="Times New Roman" w:hAnsi="Times New Roman" w:cs="Times New Roman"/>
          <w:sz w:val="24"/>
          <w:szCs w:val="24"/>
        </w:rPr>
        <w:t>a</w:t>
      </w:r>
      <w:r w:rsidRPr="000E2C82">
        <w:rPr>
          <w:rFonts w:ascii="Times New Roman" w:eastAsia="Times New Roman" w:hAnsi="Times New Roman" w:cs="Times New Roman"/>
          <w:sz w:val="24"/>
          <w:szCs w:val="24"/>
        </w:rPr>
        <w:t xml:space="preserve">s ir kurių bendra vertė – 13,5 mln. eurų. </w:t>
      </w:r>
      <w:r>
        <w:rPr>
          <w:rFonts w:ascii="Times New Roman" w:eastAsia="Times New Roman" w:hAnsi="Times New Roman" w:cs="Times New Roman"/>
          <w:sz w:val="24"/>
          <w:szCs w:val="24"/>
        </w:rPr>
        <w:t>S</w:t>
      </w:r>
      <w:r w:rsidRPr="000E2C82">
        <w:rPr>
          <w:rFonts w:ascii="Times New Roman" w:eastAsia="Times New Roman" w:hAnsi="Times New Roman" w:cs="Times New Roman"/>
          <w:sz w:val="24"/>
          <w:szCs w:val="24"/>
        </w:rPr>
        <w:t>avivaldybė</w:t>
      </w:r>
      <w:r>
        <w:rPr>
          <w:rFonts w:ascii="Times New Roman" w:eastAsia="Times New Roman" w:hAnsi="Times New Roman" w:cs="Times New Roman"/>
          <w:sz w:val="24"/>
          <w:szCs w:val="24"/>
        </w:rPr>
        <w:t>s turi</w:t>
      </w:r>
      <w:r w:rsidRPr="000E2C82">
        <w:rPr>
          <w:rFonts w:ascii="Times New Roman" w:eastAsia="Times New Roman" w:hAnsi="Times New Roman" w:cs="Times New Roman"/>
          <w:sz w:val="24"/>
          <w:szCs w:val="24"/>
        </w:rPr>
        <w:t xml:space="preserve"> galimybę skolintis ekonomiškai naudingiems investicijų projektams įgyvendinti. Papildomai pasiskolintų lėšų suma gali siekti iki 10 proc. besiskolinančios savivaldybės pajamų. </w:t>
      </w:r>
    </w:p>
    <w:p w14:paraId="7F55703F" w14:textId="77777777" w:rsidR="00D51E2E" w:rsidRPr="000E2C82" w:rsidRDefault="00D51E2E" w:rsidP="00EB6B53">
      <w:pPr>
        <w:spacing w:after="120" w:line="240" w:lineRule="auto"/>
        <w:jc w:val="both"/>
        <w:rPr>
          <w:rFonts w:ascii="Times New Roman" w:eastAsia="Times New Roman" w:hAnsi="Times New Roman" w:cs="Times New Roman"/>
          <w:sz w:val="24"/>
          <w:szCs w:val="24"/>
        </w:rPr>
      </w:pPr>
      <w:r w:rsidRPr="000E2C82">
        <w:rPr>
          <w:rFonts w:ascii="Times New Roman" w:eastAsia="Times New Roman" w:hAnsi="Times New Roman" w:cs="Times New Roman"/>
          <w:sz w:val="24"/>
          <w:szCs w:val="24"/>
        </w:rPr>
        <w:t>Planuojama, kad įgyvendinus strateginio planavimo reformą ir regionų planavimo dokumentus integravus į bendrą strateginio planavimo sistemą regioninio planavimo sąnaudos 2020 m., palyginti su šiuo metu patiriamomis, sumažės 50 proc. 2019 m. rodiklio „Sumažėjusios regioninio planavimo sąnaudos, proc.“ pasiekimui poveikio nebuvo, nes strateginio planavimo ir biudžeto reformos n</w:t>
      </w:r>
      <w:r>
        <w:rPr>
          <w:rFonts w:ascii="Times New Roman" w:eastAsia="Times New Roman" w:hAnsi="Times New Roman" w:cs="Times New Roman"/>
          <w:sz w:val="24"/>
          <w:szCs w:val="24"/>
        </w:rPr>
        <w:t>e</w:t>
      </w:r>
      <w:r w:rsidRPr="000E2C82">
        <w:rPr>
          <w:rFonts w:ascii="Times New Roman" w:eastAsia="Times New Roman" w:hAnsi="Times New Roman" w:cs="Times New Roman"/>
          <w:sz w:val="24"/>
          <w:szCs w:val="24"/>
        </w:rPr>
        <w:t>baigtos įgyvendinti.</w:t>
      </w:r>
    </w:p>
    <w:p w14:paraId="0BC01135" w14:textId="77777777" w:rsidR="00D51E2E" w:rsidRPr="000E2C82" w:rsidRDefault="00D51E2E" w:rsidP="00EB6B53">
      <w:pPr>
        <w:spacing w:before="120" w:line="240" w:lineRule="auto"/>
        <w:jc w:val="both"/>
        <w:rPr>
          <w:rFonts w:ascii="Times New Roman" w:hAnsi="Times New Roman" w:cs="Times New Roman"/>
          <w:b/>
          <w:i/>
          <w:sz w:val="24"/>
          <w:szCs w:val="24"/>
        </w:rPr>
      </w:pPr>
      <w:r>
        <w:rPr>
          <w:rFonts w:ascii="Times New Roman" w:hAnsi="Times New Roman" w:cs="Times New Roman"/>
          <w:b/>
          <w:i/>
          <w:sz w:val="24"/>
          <w:szCs w:val="24"/>
        </w:rPr>
        <w:t>R</w:t>
      </w:r>
      <w:r w:rsidRPr="000E2C82">
        <w:rPr>
          <w:rFonts w:ascii="Times New Roman" w:hAnsi="Times New Roman" w:cs="Times New Roman"/>
          <w:b/>
          <w:i/>
          <w:sz w:val="24"/>
          <w:szCs w:val="24"/>
        </w:rPr>
        <w:t>egioninių investicijų grąž</w:t>
      </w:r>
      <w:r>
        <w:rPr>
          <w:rFonts w:ascii="Times New Roman" w:hAnsi="Times New Roman" w:cs="Times New Roman"/>
          <w:b/>
          <w:i/>
          <w:sz w:val="24"/>
          <w:szCs w:val="24"/>
        </w:rPr>
        <w:t>os</w:t>
      </w:r>
      <w:r w:rsidRPr="000E2C82">
        <w:rPr>
          <w:rFonts w:ascii="Times New Roman" w:hAnsi="Times New Roman" w:cs="Times New Roman"/>
          <w:b/>
          <w:i/>
          <w:sz w:val="24"/>
          <w:szCs w:val="24"/>
        </w:rPr>
        <w:t xml:space="preserve"> ir atsiperkamum</w:t>
      </w:r>
      <w:r>
        <w:rPr>
          <w:rFonts w:ascii="Times New Roman" w:hAnsi="Times New Roman" w:cs="Times New Roman"/>
          <w:b/>
          <w:i/>
          <w:sz w:val="24"/>
          <w:szCs w:val="24"/>
        </w:rPr>
        <w:t>o užtikrinimas</w:t>
      </w:r>
      <w:r w:rsidRPr="000E2C82">
        <w:rPr>
          <w:rFonts w:ascii="Times New Roman" w:hAnsi="Times New Roman" w:cs="Times New Roman"/>
          <w:b/>
          <w:i/>
          <w:sz w:val="24"/>
          <w:szCs w:val="24"/>
        </w:rPr>
        <w:t xml:space="preserve"> </w:t>
      </w:r>
    </w:p>
    <w:p w14:paraId="6260DC84" w14:textId="5C273E9A" w:rsidR="00D51E2E" w:rsidRPr="000E2C82" w:rsidRDefault="00D51E2E" w:rsidP="00EB6B53">
      <w:pPr>
        <w:spacing w:after="120" w:line="240" w:lineRule="auto"/>
        <w:jc w:val="both"/>
        <w:rPr>
          <w:rFonts w:ascii="Times New Roman" w:hAnsi="Times New Roman" w:cs="Times New Roman"/>
          <w:sz w:val="24"/>
          <w:szCs w:val="24"/>
        </w:rPr>
      </w:pPr>
      <w:r w:rsidRPr="000E2C82">
        <w:rPr>
          <w:rFonts w:ascii="Times New Roman" w:hAnsi="Times New Roman" w:cs="Times New Roman"/>
          <w:sz w:val="24"/>
          <w:szCs w:val="24"/>
        </w:rPr>
        <w:t>Siekiant tobulinti regionų lygmens sprendimų, susijusių su regioninėmis investicijomis</w:t>
      </w:r>
      <w:r>
        <w:rPr>
          <w:rFonts w:ascii="Times New Roman" w:hAnsi="Times New Roman" w:cs="Times New Roman"/>
          <w:sz w:val="24"/>
          <w:szCs w:val="24"/>
        </w:rPr>
        <w:t>,</w:t>
      </w:r>
      <w:r w:rsidRPr="000E2C82">
        <w:rPr>
          <w:rFonts w:ascii="Times New Roman" w:hAnsi="Times New Roman" w:cs="Times New Roman"/>
          <w:sz w:val="24"/>
          <w:szCs w:val="24"/>
        </w:rPr>
        <w:t xml:space="preserve"> priėmimą ir valdymą, t. y. užtikrinti, kad tiek priimant sprendimą dėl investicinio projekto finansavimo, tiek jį keičiant būtų įvertinti investavimo tikslai, investicijų grąža bei kiti efektyvumo rodikliai, socialinė-ekonominė nauda bei naudos ir išlaidų santykis (atsiperkamumas), buvo patobulinta teisinė ir metodinė bazė, reguliuojanti regioninių investicinių projektų vertinimą. </w:t>
      </w:r>
    </w:p>
    <w:p w14:paraId="38F8B1FC" w14:textId="77777777" w:rsidR="00D51E2E" w:rsidRPr="000E2C82" w:rsidRDefault="00D51E2E" w:rsidP="00EB6B53">
      <w:pPr>
        <w:spacing w:after="120" w:line="240" w:lineRule="auto"/>
        <w:jc w:val="both"/>
        <w:rPr>
          <w:rFonts w:ascii="Times New Roman" w:hAnsi="Times New Roman" w:cs="Times New Roman"/>
          <w:sz w:val="24"/>
          <w:szCs w:val="24"/>
        </w:rPr>
      </w:pPr>
      <w:r w:rsidRPr="000E2C82">
        <w:rPr>
          <w:rFonts w:ascii="Times New Roman" w:hAnsi="Times New Roman" w:cs="Times New Roman"/>
          <w:sz w:val="24"/>
          <w:szCs w:val="24"/>
        </w:rPr>
        <w:t xml:space="preserve">Siekiant užtikrinti tinkamą sprendimų dėl papildomų investicijų </w:t>
      </w:r>
      <w:r>
        <w:rPr>
          <w:rFonts w:ascii="Times New Roman" w:hAnsi="Times New Roman" w:cs="Times New Roman"/>
          <w:sz w:val="24"/>
          <w:szCs w:val="24"/>
        </w:rPr>
        <w:t xml:space="preserve">į </w:t>
      </w:r>
      <w:r w:rsidRPr="000E2C82">
        <w:rPr>
          <w:rFonts w:ascii="Times New Roman" w:hAnsi="Times New Roman" w:cs="Times New Roman"/>
          <w:sz w:val="24"/>
          <w:szCs w:val="24"/>
        </w:rPr>
        <w:t>projektu</w:t>
      </w:r>
      <w:r>
        <w:rPr>
          <w:rFonts w:ascii="Times New Roman" w:hAnsi="Times New Roman" w:cs="Times New Roman"/>
          <w:sz w:val="24"/>
          <w:szCs w:val="24"/>
        </w:rPr>
        <w:t>s</w:t>
      </w:r>
      <w:r w:rsidRPr="005D5255">
        <w:rPr>
          <w:rFonts w:ascii="Times New Roman" w:hAnsi="Times New Roman" w:cs="Times New Roman"/>
          <w:sz w:val="24"/>
          <w:szCs w:val="24"/>
        </w:rPr>
        <w:t xml:space="preserve"> </w:t>
      </w:r>
      <w:r w:rsidRPr="000E2C82">
        <w:rPr>
          <w:rFonts w:ascii="Times New Roman" w:hAnsi="Times New Roman" w:cs="Times New Roman"/>
          <w:sz w:val="24"/>
          <w:szCs w:val="24"/>
        </w:rPr>
        <w:t xml:space="preserve">priėmimą, </w:t>
      </w:r>
      <w:bookmarkStart w:id="51" w:name="_Hlk33540453"/>
      <w:r w:rsidRPr="000E2C82">
        <w:rPr>
          <w:rFonts w:ascii="Times New Roman" w:hAnsi="Times New Roman" w:cs="Times New Roman"/>
          <w:sz w:val="24"/>
          <w:szCs w:val="24"/>
        </w:rPr>
        <w:t xml:space="preserve">2018 m. sausį </w:t>
      </w:r>
      <w:bookmarkEnd w:id="51"/>
      <w:r w:rsidRPr="000E2C82">
        <w:rPr>
          <w:rFonts w:ascii="Times New Roman" w:hAnsi="Times New Roman" w:cs="Times New Roman"/>
          <w:sz w:val="24"/>
          <w:szCs w:val="24"/>
        </w:rPr>
        <w:t>pakeistos Projektų administravimo ir finansavimo taisyklės</w:t>
      </w:r>
      <w:r w:rsidRPr="000E2C82">
        <w:rPr>
          <w:rStyle w:val="Puslapioinaosnuoroda"/>
          <w:rFonts w:ascii="Times New Roman" w:hAnsi="Times New Roman" w:cs="Times New Roman"/>
          <w:sz w:val="24"/>
          <w:szCs w:val="24"/>
        </w:rPr>
        <w:footnoteReference w:id="84"/>
      </w:r>
      <w:r w:rsidRPr="000E2C82">
        <w:rPr>
          <w:rFonts w:ascii="Times New Roman" w:hAnsi="Times New Roman" w:cs="Times New Roman"/>
          <w:sz w:val="24"/>
          <w:szCs w:val="24"/>
        </w:rPr>
        <w:t>. Taisyklių pakeitimas apibrėžė papildomų lėšų panaudojimo principą pirmenybę skiriant tiems projektams, kuri</w:t>
      </w:r>
      <w:r>
        <w:rPr>
          <w:rFonts w:ascii="Times New Roman" w:hAnsi="Times New Roman" w:cs="Times New Roman"/>
          <w:sz w:val="24"/>
          <w:szCs w:val="24"/>
        </w:rPr>
        <w:t>ų</w:t>
      </w:r>
      <w:r w:rsidRPr="000E2C82">
        <w:rPr>
          <w:rFonts w:ascii="Times New Roman" w:hAnsi="Times New Roman" w:cs="Times New Roman"/>
          <w:sz w:val="24"/>
          <w:szCs w:val="24"/>
        </w:rPr>
        <w:t xml:space="preserve"> papildomas finansavimas duos daugiau socialinės ir (ar) ekonominės naudos.</w:t>
      </w:r>
    </w:p>
    <w:p w14:paraId="37D0D7F4" w14:textId="77777777" w:rsidR="00D51E2E" w:rsidRPr="000E2C82" w:rsidRDefault="00D51E2E" w:rsidP="00EB6B53">
      <w:pPr>
        <w:spacing w:after="120" w:line="240" w:lineRule="auto"/>
        <w:jc w:val="both"/>
        <w:rPr>
          <w:rFonts w:ascii="Times New Roman" w:hAnsi="Times New Roman" w:cs="Times New Roman"/>
          <w:sz w:val="24"/>
          <w:szCs w:val="24"/>
        </w:rPr>
      </w:pPr>
      <w:r w:rsidRPr="000E2C82">
        <w:rPr>
          <w:rFonts w:ascii="Times New Roman" w:hAnsi="Times New Roman" w:cs="Times New Roman"/>
          <w:sz w:val="24"/>
          <w:szCs w:val="24"/>
        </w:rPr>
        <w:t>2019 m. balandį pakeista Regionų plėtros planų rengimo metodika</w:t>
      </w:r>
      <w:r w:rsidRPr="000E2C82">
        <w:rPr>
          <w:rStyle w:val="Puslapioinaosnuoroda"/>
          <w:rFonts w:ascii="Times New Roman" w:hAnsi="Times New Roman" w:cs="Times New Roman"/>
          <w:sz w:val="24"/>
          <w:szCs w:val="24"/>
        </w:rPr>
        <w:footnoteReference w:id="85"/>
      </w:r>
      <w:r w:rsidRPr="000E2C82">
        <w:rPr>
          <w:rFonts w:ascii="Times New Roman" w:hAnsi="Times New Roman" w:cs="Times New Roman"/>
          <w:sz w:val="24"/>
          <w:szCs w:val="24"/>
        </w:rPr>
        <w:t xml:space="preserve">, kad jau rengiant regiono plėtros strategiją kiekvienam uždaviniui įgyvendinti planuojamas sukurti produkto vertinimo kriterijus būtų įvertintas sąnaudų efektyvumo įverčiu. Tai sudaro sąlygas planuojant intervencijų sritis (regiono plėtros strategiją) įvertinti sukuriamo produkto kainą, kuri vėliau planuojant regiono projektus pagal atitinkamą regiono plėtros plano uždavinį negalės išaugti – </w:t>
      </w:r>
      <w:r>
        <w:rPr>
          <w:rFonts w:ascii="Times New Roman" w:hAnsi="Times New Roman" w:cs="Times New Roman"/>
          <w:sz w:val="24"/>
          <w:szCs w:val="24"/>
        </w:rPr>
        <w:t>tai</w:t>
      </w:r>
      <w:r w:rsidRPr="000E2C82">
        <w:rPr>
          <w:rFonts w:ascii="Times New Roman" w:hAnsi="Times New Roman" w:cs="Times New Roman"/>
          <w:sz w:val="24"/>
          <w:szCs w:val="24"/>
        </w:rPr>
        <w:t xml:space="preserve"> užtikrins</w:t>
      </w:r>
      <w:r>
        <w:rPr>
          <w:rFonts w:ascii="Times New Roman" w:hAnsi="Times New Roman" w:cs="Times New Roman"/>
          <w:sz w:val="24"/>
          <w:szCs w:val="24"/>
        </w:rPr>
        <w:t>, kad</w:t>
      </w:r>
      <w:r w:rsidRPr="000E2C82">
        <w:rPr>
          <w:rFonts w:ascii="Times New Roman" w:hAnsi="Times New Roman" w:cs="Times New Roman"/>
          <w:sz w:val="24"/>
          <w:szCs w:val="24"/>
        </w:rPr>
        <w:t xml:space="preserve"> iš anksto suplanuot</w:t>
      </w:r>
      <w:r>
        <w:rPr>
          <w:rFonts w:ascii="Times New Roman" w:hAnsi="Times New Roman" w:cs="Times New Roman"/>
          <w:sz w:val="24"/>
          <w:szCs w:val="24"/>
        </w:rPr>
        <w:t>i</w:t>
      </w:r>
      <w:r w:rsidRPr="000E2C82">
        <w:rPr>
          <w:rFonts w:ascii="Times New Roman" w:hAnsi="Times New Roman" w:cs="Times New Roman"/>
          <w:sz w:val="24"/>
          <w:szCs w:val="24"/>
        </w:rPr>
        <w:t xml:space="preserve"> konkre</w:t>
      </w:r>
      <w:r>
        <w:rPr>
          <w:rFonts w:ascii="Times New Roman" w:hAnsi="Times New Roman" w:cs="Times New Roman"/>
          <w:sz w:val="24"/>
          <w:szCs w:val="24"/>
        </w:rPr>
        <w:t>tūs</w:t>
      </w:r>
      <w:r w:rsidRPr="000E2C82">
        <w:rPr>
          <w:rFonts w:ascii="Times New Roman" w:hAnsi="Times New Roman" w:cs="Times New Roman"/>
          <w:sz w:val="24"/>
          <w:szCs w:val="24"/>
        </w:rPr>
        <w:t xml:space="preserve"> rezultat</w:t>
      </w:r>
      <w:r>
        <w:rPr>
          <w:rFonts w:ascii="Times New Roman" w:hAnsi="Times New Roman" w:cs="Times New Roman"/>
          <w:sz w:val="24"/>
          <w:szCs w:val="24"/>
        </w:rPr>
        <w:t>ai</w:t>
      </w:r>
      <w:r w:rsidRPr="000E2C82">
        <w:rPr>
          <w:rFonts w:ascii="Times New Roman" w:hAnsi="Times New Roman" w:cs="Times New Roman"/>
          <w:sz w:val="24"/>
          <w:szCs w:val="24"/>
        </w:rPr>
        <w:t xml:space="preserve"> </w:t>
      </w:r>
      <w:r>
        <w:rPr>
          <w:rFonts w:ascii="Times New Roman" w:hAnsi="Times New Roman" w:cs="Times New Roman"/>
          <w:sz w:val="24"/>
          <w:szCs w:val="24"/>
        </w:rPr>
        <w:t xml:space="preserve">bus </w:t>
      </w:r>
      <w:r w:rsidRPr="000E2C82">
        <w:rPr>
          <w:rFonts w:ascii="Times New Roman" w:hAnsi="Times New Roman" w:cs="Times New Roman"/>
          <w:sz w:val="24"/>
          <w:szCs w:val="24"/>
        </w:rPr>
        <w:t>pasiek</w:t>
      </w:r>
      <w:r>
        <w:rPr>
          <w:rFonts w:ascii="Times New Roman" w:hAnsi="Times New Roman" w:cs="Times New Roman"/>
          <w:sz w:val="24"/>
          <w:szCs w:val="24"/>
        </w:rPr>
        <w:t>t</w:t>
      </w:r>
      <w:r w:rsidRPr="000E2C82">
        <w:rPr>
          <w:rFonts w:ascii="Times New Roman" w:hAnsi="Times New Roman" w:cs="Times New Roman"/>
          <w:sz w:val="24"/>
          <w:szCs w:val="24"/>
        </w:rPr>
        <w:t>i. Minėtas pakeitimas leidžia efektyviau panaudoti regiono turimą ribotą lėšų sumą.</w:t>
      </w:r>
    </w:p>
    <w:p w14:paraId="61F98973" w14:textId="77777777" w:rsidR="00D51E2E" w:rsidRPr="000E2C82" w:rsidRDefault="00D51E2E" w:rsidP="00EB6B53">
      <w:pPr>
        <w:spacing w:after="120" w:line="240" w:lineRule="auto"/>
        <w:jc w:val="both"/>
        <w:rPr>
          <w:rFonts w:ascii="Times New Roman" w:hAnsi="Times New Roman" w:cs="Times New Roman"/>
          <w:sz w:val="24"/>
          <w:szCs w:val="24"/>
        </w:rPr>
      </w:pPr>
      <w:r w:rsidRPr="000E2C82">
        <w:rPr>
          <w:rFonts w:ascii="Times New Roman" w:hAnsi="Times New Roman" w:cs="Times New Roman"/>
          <w:sz w:val="24"/>
          <w:szCs w:val="24"/>
        </w:rPr>
        <w:t>2019 m. rugpjūtį pakeista Investicijų projektų rengimo metodika</w:t>
      </w:r>
      <w:r w:rsidRPr="000E2C82">
        <w:rPr>
          <w:rStyle w:val="Puslapioinaosnuoroda"/>
          <w:rFonts w:ascii="Times New Roman" w:hAnsi="Times New Roman" w:cs="Times New Roman"/>
          <w:sz w:val="24"/>
          <w:szCs w:val="24"/>
        </w:rPr>
        <w:footnoteReference w:id="86"/>
      </w:r>
      <w:r w:rsidRPr="000E2C82">
        <w:rPr>
          <w:rFonts w:ascii="Times New Roman" w:hAnsi="Times New Roman" w:cs="Times New Roman"/>
          <w:sz w:val="24"/>
          <w:szCs w:val="24"/>
        </w:rPr>
        <w:t xml:space="preserve">. </w:t>
      </w:r>
      <w:r>
        <w:rPr>
          <w:rFonts w:ascii="Times New Roman" w:hAnsi="Times New Roman" w:cs="Times New Roman"/>
          <w:sz w:val="24"/>
          <w:szCs w:val="24"/>
        </w:rPr>
        <w:t>N</w:t>
      </w:r>
      <w:r w:rsidRPr="000E2C82">
        <w:rPr>
          <w:rFonts w:ascii="Times New Roman" w:hAnsi="Times New Roman" w:cs="Times New Roman"/>
          <w:sz w:val="24"/>
          <w:szCs w:val="24"/>
        </w:rPr>
        <w:t xml:space="preserve">ustatyta nauja sąnaudų veiksmingumo analizės (investicijų efektyvumo vertinimo metodas) struktūra bei rodiklių skaičiavimo principai: iki minėto pakeitimo vertinant investicijų alternatyvas buvo vertinama projekto investicijų suma (projekto vertė), po pakeitimo vertinamos visos veiklos išlaidos, įskaitant paslaugų teikimo kaštus, būtinas </w:t>
      </w:r>
      <w:r w:rsidRPr="000E2C82">
        <w:rPr>
          <w:rFonts w:ascii="Times New Roman" w:hAnsi="Times New Roman" w:cs="Times New Roman"/>
          <w:sz w:val="24"/>
          <w:szCs w:val="24"/>
        </w:rPr>
        <w:lastRenderedPageBreak/>
        <w:t>reinvesticijas ir veiklos pajamas. Pakeitimas lemia tinkamą (realų) kaštų ir socialinės–ekonominės naudos arba teikiamos paslaugos pokyčio, t. y. investicijų atsiperkamumo</w:t>
      </w:r>
      <w:r>
        <w:rPr>
          <w:rFonts w:ascii="Times New Roman" w:hAnsi="Times New Roman" w:cs="Times New Roman"/>
          <w:sz w:val="24"/>
          <w:szCs w:val="24"/>
        </w:rPr>
        <w:t>,</w:t>
      </w:r>
      <w:r w:rsidRPr="000E2C82">
        <w:rPr>
          <w:rFonts w:ascii="Times New Roman" w:hAnsi="Times New Roman" w:cs="Times New Roman"/>
          <w:sz w:val="24"/>
          <w:szCs w:val="24"/>
        </w:rPr>
        <w:t xml:space="preserve"> vertinimą.</w:t>
      </w:r>
    </w:p>
    <w:p w14:paraId="3D1AEA80" w14:textId="77777777" w:rsidR="00D51E2E" w:rsidRPr="000E2C82" w:rsidRDefault="00D51E2E" w:rsidP="00EB6B53">
      <w:pPr>
        <w:spacing w:after="120" w:line="240" w:lineRule="auto"/>
        <w:jc w:val="both"/>
        <w:rPr>
          <w:rFonts w:ascii="Times New Roman" w:hAnsi="Times New Roman" w:cs="Times New Roman"/>
          <w:b/>
          <w:i/>
          <w:sz w:val="24"/>
          <w:szCs w:val="24"/>
        </w:rPr>
      </w:pPr>
      <w:r w:rsidRPr="000E2C82">
        <w:rPr>
          <w:rFonts w:ascii="Times New Roman" w:hAnsi="Times New Roman" w:cs="Times New Roman"/>
          <w:b/>
          <w:i/>
          <w:sz w:val="24"/>
          <w:szCs w:val="24"/>
        </w:rPr>
        <w:t>Efektyvaus investavimo, investicijų pritraukimo kompetencijų ugdymas regionuose</w:t>
      </w:r>
    </w:p>
    <w:p w14:paraId="4CA315A7" w14:textId="77777777" w:rsidR="00D51E2E" w:rsidRPr="000E2C82" w:rsidRDefault="00D51E2E" w:rsidP="00EB6B53">
      <w:pPr>
        <w:spacing w:after="120" w:line="240" w:lineRule="auto"/>
        <w:jc w:val="both"/>
        <w:rPr>
          <w:rFonts w:ascii="Times New Roman" w:hAnsi="Times New Roman" w:cs="Times New Roman"/>
          <w:sz w:val="24"/>
          <w:szCs w:val="24"/>
        </w:rPr>
      </w:pPr>
      <w:r w:rsidRPr="000E2C82">
        <w:rPr>
          <w:rFonts w:ascii="Times New Roman" w:hAnsi="Times New Roman" w:cs="Times New Roman"/>
          <w:sz w:val="24"/>
          <w:szCs w:val="24"/>
        </w:rPr>
        <w:t>Vidaus reikalų ministerija įgyvendina bandomųjų Tauragės regioninio centro ir Šalčininkų funkcinių zonų strategijų projektus pagal kartu su Vyriausybės kanceliarija, Finansų ministerija ir VšĮ Centrine projektų valdymo agentūra rengiamą integruotų teritorinių investicijų finansavimo modelį ir j</w:t>
      </w:r>
      <w:r>
        <w:rPr>
          <w:rFonts w:ascii="Times New Roman" w:hAnsi="Times New Roman" w:cs="Times New Roman"/>
          <w:sz w:val="24"/>
          <w:szCs w:val="24"/>
        </w:rPr>
        <w:t>am diegti</w:t>
      </w:r>
      <w:r w:rsidRPr="000E2C82">
        <w:rPr>
          <w:rFonts w:ascii="Times New Roman" w:hAnsi="Times New Roman" w:cs="Times New Roman"/>
          <w:sz w:val="24"/>
          <w:szCs w:val="24"/>
        </w:rPr>
        <w:t xml:space="preserve"> </w:t>
      </w:r>
      <w:r>
        <w:rPr>
          <w:rFonts w:ascii="Times New Roman" w:hAnsi="Times New Roman" w:cs="Times New Roman"/>
          <w:sz w:val="24"/>
          <w:szCs w:val="24"/>
        </w:rPr>
        <w:t>skirtą</w:t>
      </w:r>
      <w:r w:rsidRPr="000E2C82">
        <w:rPr>
          <w:rFonts w:ascii="Times New Roman" w:hAnsi="Times New Roman" w:cs="Times New Roman"/>
          <w:sz w:val="24"/>
          <w:szCs w:val="24"/>
        </w:rPr>
        <w:t xml:space="preserve"> finansin</w:t>
      </w:r>
      <w:r>
        <w:rPr>
          <w:rFonts w:ascii="Times New Roman" w:hAnsi="Times New Roman" w:cs="Times New Roman"/>
          <w:sz w:val="24"/>
          <w:szCs w:val="24"/>
        </w:rPr>
        <w:t>ę</w:t>
      </w:r>
      <w:r w:rsidRPr="000E2C82">
        <w:rPr>
          <w:rFonts w:ascii="Times New Roman" w:hAnsi="Times New Roman" w:cs="Times New Roman"/>
          <w:sz w:val="24"/>
          <w:szCs w:val="24"/>
        </w:rPr>
        <w:t xml:space="preserve"> </w:t>
      </w:r>
      <w:r>
        <w:rPr>
          <w:rFonts w:ascii="Times New Roman" w:hAnsi="Times New Roman" w:cs="Times New Roman"/>
          <w:sz w:val="24"/>
          <w:szCs w:val="24"/>
        </w:rPr>
        <w:t>priemonę</w:t>
      </w:r>
      <w:r w:rsidRPr="000E2C82">
        <w:rPr>
          <w:rFonts w:ascii="Times New Roman" w:hAnsi="Times New Roman" w:cs="Times New Roman"/>
          <w:sz w:val="24"/>
          <w:szCs w:val="24"/>
        </w:rPr>
        <w:t>.</w:t>
      </w:r>
    </w:p>
    <w:p w14:paraId="278289C0" w14:textId="77777777" w:rsidR="00D51E2E" w:rsidRPr="000E2C82" w:rsidRDefault="00D51E2E" w:rsidP="00EB6B53">
      <w:pPr>
        <w:spacing w:after="120" w:line="240" w:lineRule="auto"/>
        <w:jc w:val="both"/>
        <w:rPr>
          <w:rFonts w:ascii="Times New Roman" w:hAnsi="Times New Roman" w:cs="Times New Roman"/>
          <w:sz w:val="24"/>
          <w:szCs w:val="24"/>
        </w:rPr>
      </w:pPr>
      <w:r w:rsidRPr="000E2C82">
        <w:rPr>
          <w:rFonts w:ascii="Times New Roman" w:hAnsi="Times New Roman" w:cs="Times New Roman"/>
          <w:sz w:val="24"/>
          <w:szCs w:val="24"/>
        </w:rPr>
        <w:t>VšĮ Centrinė</w:t>
      </w:r>
      <w:r>
        <w:rPr>
          <w:rFonts w:ascii="Times New Roman" w:hAnsi="Times New Roman" w:cs="Times New Roman"/>
          <w:sz w:val="24"/>
          <w:szCs w:val="24"/>
        </w:rPr>
        <w:t>s</w:t>
      </w:r>
      <w:r w:rsidRPr="000E2C82">
        <w:rPr>
          <w:rFonts w:ascii="Times New Roman" w:hAnsi="Times New Roman" w:cs="Times New Roman"/>
          <w:sz w:val="24"/>
          <w:szCs w:val="24"/>
        </w:rPr>
        <w:t xml:space="preserve"> projektų valdymo agentūros pasamdyti ekspertai, pasitelkę mobilias konsultavimo tarnybas, kartu su funkcinių zonų savivaldybėmis rengia funkcinių zonų strategijas. Taip pat ekspertai teikia konsultacijas savivaldybėms ir regionų plėtros taryboms teisiniais, finansiniais, strateginio ir projektų valdymo, viešosios ir privačios partnerystės (PPP), skolos restruktūrizavimo (ateityje), užsienio investicijų pritraukimo ir kitais strategijų rengimo ir įgyvendinimo klausimais. 2019 m. parengt</w:t>
      </w:r>
      <w:r>
        <w:rPr>
          <w:rFonts w:ascii="Times New Roman" w:hAnsi="Times New Roman" w:cs="Times New Roman"/>
          <w:sz w:val="24"/>
          <w:szCs w:val="24"/>
        </w:rPr>
        <w:t>i</w:t>
      </w:r>
      <w:r w:rsidRPr="000E2C82">
        <w:rPr>
          <w:rFonts w:ascii="Times New Roman" w:hAnsi="Times New Roman" w:cs="Times New Roman"/>
          <w:sz w:val="24"/>
          <w:szCs w:val="24"/>
        </w:rPr>
        <w:t xml:space="preserve"> funkcinių zonų pradinė analizė, darbo planas ir funkcinės zonos nustatymo kriterijų ir rodiklių metodika. </w:t>
      </w:r>
    </w:p>
    <w:p w14:paraId="55EB5BAC" w14:textId="77777777" w:rsidR="00D51E2E" w:rsidRPr="000E2C82" w:rsidRDefault="00D51E2E" w:rsidP="00EB6B53">
      <w:pPr>
        <w:spacing w:after="120" w:line="240" w:lineRule="auto"/>
        <w:jc w:val="both"/>
        <w:rPr>
          <w:rFonts w:ascii="Times New Roman" w:hAnsi="Times New Roman" w:cs="Times New Roman"/>
          <w:sz w:val="24"/>
          <w:szCs w:val="24"/>
        </w:rPr>
      </w:pPr>
      <w:r w:rsidRPr="000E2C82">
        <w:rPr>
          <w:rFonts w:ascii="Times New Roman" w:hAnsi="Times New Roman" w:cs="Times New Roman"/>
          <w:sz w:val="24"/>
          <w:szCs w:val="24"/>
        </w:rPr>
        <w:t>Vidaus reikalų ministerija kartu su ekspertais Visagine suorganizavo 4 urbanistines dirbtuves</w:t>
      </w:r>
      <w:r>
        <w:rPr>
          <w:rFonts w:ascii="Times New Roman" w:hAnsi="Times New Roman" w:cs="Times New Roman"/>
          <w:sz w:val="24"/>
          <w:szCs w:val="24"/>
        </w:rPr>
        <w:t>.</w:t>
      </w:r>
      <w:r w:rsidRPr="000E2C82">
        <w:rPr>
          <w:rFonts w:ascii="Times New Roman" w:hAnsi="Times New Roman" w:cs="Times New Roman"/>
          <w:sz w:val="24"/>
          <w:szCs w:val="24"/>
        </w:rPr>
        <w:t xml:space="preserve"> </w:t>
      </w:r>
      <w:r>
        <w:rPr>
          <w:rFonts w:ascii="Times New Roman" w:hAnsi="Times New Roman" w:cs="Times New Roman"/>
          <w:sz w:val="24"/>
          <w:szCs w:val="24"/>
        </w:rPr>
        <w:t>Prie šios iniciatyvos prisidėjo</w:t>
      </w:r>
      <w:r w:rsidRPr="000E2C82">
        <w:rPr>
          <w:rFonts w:ascii="Times New Roman" w:hAnsi="Times New Roman" w:cs="Times New Roman"/>
          <w:sz w:val="24"/>
          <w:szCs w:val="24"/>
        </w:rPr>
        <w:t xml:space="preserve"> Visagino savivaldybės administracijos darbuotojai, tarybos nariai, visuomenės atstovai, kitos suinteresuotos šalys. Dalintasi idėjomis, vertinta, kiek jos palaik</w:t>
      </w:r>
      <w:r>
        <w:rPr>
          <w:rFonts w:ascii="Times New Roman" w:hAnsi="Times New Roman" w:cs="Times New Roman"/>
          <w:sz w:val="24"/>
          <w:szCs w:val="24"/>
        </w:rPr>
        <w:t>omos</w:t>
      </w:r>
      <w:r w:rsidRPr="000E2C82">
        <w:rPr>
          <w:rFonts w:ascii="Times New Roman" w:hAnsi="Times New Roman" w:cs="Times New Roman"/>
          <w:sz w:val="24"/>
          <w:szCs w:val="24"/>
        </w:rPr>
        <w:t xml:space="preserve">, </w:t>
      </w:r>
      <w:r>
        <w:rPr>
          <w:rFonts w:ascii="Times New Roman" w:hAnsi="Times New Roman" w:cs="Times New Roman"/>
          <w:sz w:val="24"/>
          <w:szCs w:val="24"/>
        </w:rPr>
        <w:t>nustatytos</w:t>
      </w:r>
      <w:r w:rsidRPr="000E2C82">
        <w:rPr>
          <w:rFonts w:ascii="Times New Roman" w:hAnsi="Times New Roman" w:cs="Times New Roman"/>
          <w:sz w:val="24"/>
          <w:szCs w:val="24"/>
        </w:rPr>
        <w:t xml:space="preserve"> kliūtys ir galimybės jas į</w:t>
      </w:r>
      <w:r>
        <w:rPr>
          <w:rFonts w:ascii="Times New Roman" w:hAnsi="Times New Roman" w:cs="Times New Roman"/>
          <w:sz w:val="24"/>
          <w:szCs w:val="24"/>
        </w:rPr>
        <w:t>veikti</w:t>
      </w:r>
      <w:r w:rsidRPr="000E2C82">
        <w:rPr>
          <w:rFonts w:ascii="Times New Roman" w:hAnsi="Times New Roman" w:cs="Times New Roman"/>
          <w:sz w:val="24"/>
          <w:szCs w:val="24"/>
        </w:rPr>
        <w:t xml:space="preserve">, nustatyti terminai. </w:t>
      </w:r>
      <w:r>
        <w:rPr>
          <w:rFonts w:ascii="Times New Roman" w:hAnsi="Times New Roman" w:cs="Times New Roman"/>
          <w:sz w:val="24"/>
          <w:szCs w:val="24"/>
        </w:rPr>
        <w:t>N</w:t>
      </w:r>
      <w:r w:rsidRPr="000E2C82">
        <w:rPr>
          <w:rFonts w:ascii="Times New Roman" w:hAnsi="Times New Roman" w:cs="Times New Roman"/>
          <w:sz w:val="24"/>
          <w:szCs w:val="24"/>
        </w:rPr>
        <w:t>uveiktas darbas buvo apibendrintas specialiai parengtoje galimybių studijoje, taip pat rengiamas veiksmų planas šiai strategijai įgyvendinti. Šia bandomąja iniciatyva buvo stiprinami savivaldybės administracijos darbuotojų ir tarybos narių gebėjimai planuo</w:t>
      </w:r>
      <w:r>
        <w:rPr>
          <w:rFonts w:ascii="Times New Roman" w:hAnsi="Times New Roman" w:cs="Times New Roman"/>
          <w:sz w:val="24"/>
          <w:szCs w:val="24"/>
        </w:rPr>
        <w:t>ti</w:t>
      </w:r>
      <w:r w:rsidRPr="000E2C82">
        <w:rPr>
          <w:rFonts w:ascii="Times New Roman" w:hAnsi="Times New Roman" w:cs="Times New Roman"/>
          <w:sz w:val="24"/>
          <w:szCs w:val="24"/>
        </w:rPr>
        <w:t xml:space="preserve"> investicijas, derin</w:t>
      </w:r>
      <w:r>
        <w:rPr>
          <w:rFonts w:ascii="Times New Roman" w:hAnsi="Times New Roman" w:cs="Times New Roman"/>
          <w:sz w:val="24"/>
          <w:szCs w:val="24"/>
        </w:rPr>
        <w:t>ti</w:t>
      </w:r>
      <w:r w:rsidRPr="000E2C82">
        <w:rPr>
          <w:rFonts w:ascii="Times New Roman" w:hAnsi="Times New Roman" w:cs="Times New Roman"/>
          <w:sz w:val="24"/>
          <w:szCs w:val="24"/>
        </w:rPr>
        <w:t xml:space="preserve"> planus su bendruomene.</w:t>
      </w:r>
    </w:p>
    <w:p w14:paraId="4128B5EB" w14:textId="77777777" w:rsidR="00D51E2E" w:rsidRPr="000E2C82" w:rsidRDefault="00D51E2E" w:rsidP="00EB6B53">
      <w:pPr>
        <w:spacing w:after="120" w:line="240" w:lineRule="auto"/>
        <w:jc w:val="both"/>
        <w:rPr>
          <w:rFonts w:ascii="Times New Roman" w:hAnsi="Times New Roman" w:cs="Times New Roman"/>
          <w:b/>
          <w:i/>
          <w:sz w:val="24"/>
          <w:szCs w:val="24"/>
        </w:rPr>
      </w:pPr>
      <w:r>
        <w:rPr>
          <w:rFonts w:ascii="Times New Roman" w:hAnsi="Times New Roman" w:cs="Times New Roman"/>
          <w:b/>
          <w:i/>
          <w:sz w:val="24"/>
          <w:szCs w:val="24"/>
        </w:rPr>
        <w:t>S</w:t>
      </w:r>
      <w:r w:rsidRPr="000E2C82">
        <w:rPr>
          <w:rFonts w:ascii="Times New Roman" w:hAnsi="Times New Roman" w:cs="Times New Roman"/>
          <w:b/>
          <w:i/>
          <w:sz w:val="24"/>
          <w:szCs w:val="24"/>
        </w:rPr>
        <w:t>ąlyg</w:t>
      </w:r>
      <w:r>
        <w:rPr>
          <w:rFonts w:ascii="Times New Roman" w:hAnsi="Times New Roman" w:cs="Times New Roman"/>
          <w:b/>
          <w:i/>
          <w:sz w:val="24"/>
          <w:szCs w:val="24"/>
        </w:rPr>
        <w:t>ų</w:t>
      </w:r>
      <w:r w:rsidRPr="000E2C82">
        <w:rPr>
          <w:rFonts w:ascii="Times New Roman" w:hAnsi="Times New Roman" w:cs="Times New Roman"/>
          <w:b/>
          <w:i/>
          <w:sz w:val="24"/>
          <w:szCs w:val="24"/>
        </w:rPr>
        <w:t xml:space="preserve"> gyventojams aktyviau dalyvauti sprendžiant viešuosius savivaldybių reikalus</w:t>
      </w:r>
      <w:r>
        <w:rPr>
          <w:rFonts w:ascii="Times New Roman" w:hAnsi="Times New Roman" w:cs="Times New Roman"/>
          <w:b/>
          <w:i/>
          <w:sz w:val="24"/>
          <w:szCs w:val="24"/>
        </w:rPr>
        <w:t xml:space="preserve"> sudarymas</w:t>
      </w:r>
    </w:p>
    <w:p w14:paraId="51D7C971" w14:textId="62C20EC4" w:rsidR="00D51E2E" w:rsidRPr="000E2C82" w:rsidRDefault="00D51E2E" w:rsidP="00EB6B53">
      <w:pPr>
        <w:tabs>
          <w:tab w:val="left" w:pos="993"/>
        </w:tabs>
        <w:spacing w:after="120" w:line="240" w:lineRule="auto"/>
        <w:jc w:val="both"/>
        <w:rPr>
          <w:rFonts w:ascii="Times New Roman" w:eastAsia="Times New Roman" w:hAnsi="Times New Roman" w:cs="Times New Roman"/>
          <w:kern w:val="3"/>
          <w:sz w:val="24"/>
          <w:szCs w:val="20"/>
        </w:rPr>
      </w:pPr>
      <w:r w:rsidRPr="000E2C82">
        <w:rPr>
          <w:rFonts w:ascii="Times New Roman" w:eastAsia="Times New Roman" w:hAnsi="Times New Roman" w:cs="Times New Roman"/>
          <w:sz w:val="24"/>
          <w:szCs w:val="24"/>
        </w:rPr>
        <w:t xml:space="preserve">Parengtas ir Seimui pateiktas </w:t>
      </w:r>
      <w:r>
        <w:rPr>
          <w:rFonts w:ascii="Times New Roman" w:eastAsia="Times New Roman" w:hAnsi="Times New Roman" w:cs="Times New Roman"/>
          <w:sz w:val="24"/>
          <w:szCs w:val="24"/>
        </w:rPr>
        <w:t>V</w:t>
      </w:r>
      <w:r w:rsidRPr="000E2C82">
        <w:rPr>
          <w:rFonts w:ascii="Times New Roman" w:eastAsia="Times New Roman" w:hAnsi="Times New Roman" w:cs="Times New Roman"/>
          <w:sz w:val="24"/>
          <w:szCs w:val="24"/>
        </w:rPr>
        <w:t>ietos savivaldos įstatymo Nr. I-533 pakeitimo</w:t>
      </w:r>
      <w:r w:rsidRPr="000E2C82">
        <w:rPr>
          <w:rFonts w:ascii="Times New Roman" w:hAnsi="Times New Roman" w:cs="Times New Roman"/>
          <w:sz w:val="24"/>
          <w:szCs w:val="24"/>
        </w:rPr>
        <w:t xml:space="preserve"> įstatymo </w:t>
      </w:r>
      <w:r w:rsidRPr="000E2C82">
        <w:rPr>
          <w:rFonts w:ascii="Times New Roman" w:eastAsia="Times New Roman" w:hAnsi="Times New Roman" w:cs="Times New Roman"/>
          <w:sz w:val="24"/>
          <w:szCs w:val="24"/>
        </w:rPr>
        <w:t xml:space="preserve">projektas. </w:t>
      </w:r>
      <w:r w:rsidRPr="000E2C82">
        <w:rPr>
          <w:rFonts w:ascii="Times New Roman" w:eastAsia="Times New Roman" w:hAnsi="Times New Roman" w:cs="Times New Roman"/>
          <w:bCs/>
          <w:sz w:val="24"/>
          <w:szCs w:val="20"/>
          <w:lang w:eastAsia="lt-LT"/>
        </w:rPr>
        <w:t xml:space="preserve">Įstatymo projektu siekiama sudaryti </w:t>
      </w:r>
      <w:r>
        <w:rPr>
          <w:rFonts w:ascii="Times New Roman" w:eastAsia="Times New Roman" w:hAnsi="Times New Roman" w:cs="Times New Roman"/>
          <w:bCs/>
          <w:sz w:val="24"/>
          <w:szCs w:val="20"/>
          <w:lang w:eastAsia="lt-LT"/>
        </w:rPr>
        <w:t>sąlygas</w:t>
      </w:r>
      <w:r w:rsidRPr="000E2C82">
        <w:rPr>
          <w:rFonts w:ascii="Times New Roman" w:eastAsia="Times New Roman" w:hAnsi="Times New Roman" w:cs="Times New Roman"/>
          <w:bCs/>
          <w:sz w:val="24"/>
          <w:szCs w:val="20"/>
          <w:lang w:eastAsia="lt-LT"/>
        </w:rPr>
        <w:t xml:space="preserve"> gyventoj</w:t>
      </w:r>
      <w:r>
        <w:rPr>
          <w:rFonts w:ascii="Times New Roman" w:eastAsia="Times New Roman" w:hAnsi="Times New Roman" w:cs="Times New Roman"/>
          <w:bCs/>
          <w:sz w:val="24"/>
          <w:szCs w:val="20"/>
          <w:lang w:eastAsia="lt-LT"/>
        </w:rPr>
        <w:t>ams</w:t>
      </w:r>
      <w:r w:rsidRPr="000E2C82">
        <w:rPr>
          <w:rFonts w:ascii="Times New Roman" w:eastAsia="Times New Roman" w:hAnsi="Times New Roman" w:cs="Times New Roman"/>
          <w:bCs/>
          <w:sz w:val="24"/>
          <w:szCs w:val="20"/>
          <w:lang w:eastAsia="lt-LT"/>
        </w:rPr>
        <w:t xml:space="preserve"> aktyv</w:t>
      </w:r>
      <w:r>
        <w:rPr>
          <w:rFonts w:ascii="Times New Roman" w:eastAsia="Times New Roman" w:hAnsi="Times New Roman" w:cs="Times New Roman"/>
          <w:bCs/>
          <w:sz w:val="24"/>
          <w:szCs w:val="20"/>
          <w:lang w:eastAsia="lt-LT"/>
        </w:rPr>
        <w:t>iau</w:t>
      </w:r>
      <w:r w:rsidRPr="000E2C82">
        <w:rPr>
          <w:rFonts w:ascii="Times New Roman" w:eastAsia="Times New Roman" w:hAnsi="Times New Roman" w:cs="Times New Roman"/>
          <w:bCs/>
          <w:sz w:val="24"/>
          <w:szCs w:val="20"/>
          <w:lang w:eastAsia="lt-LT"/>
        </w:rPr>
        <w:t xml:space="preserve"> dalyva</w:t>
      </w:r>
      <w:r>
        <w:rPr>
          <w:rFonts w:ascii="Times New Roman" w:eastAsia="Times New Roman" w:hAnsi="Times New Roman" w:cs="Times New Roman"/>
          <w:bCs/>
          <w:sz w:val="24"/>
          <w:szCs w:val="20"/>
          <w:lang w:eastAsia="lt-LT"/>
        </w:rPr>
        <w:t>uti</w:t>
      </w:r>
      <w:r w:rsidRPr="000E2C82">
        <w:rPr>
          <w:rFonts w:ascii="Times New Roman" w:eastAsia="Times New Roman" w:hAnsi="Times New Roman" w:cs="Times New Roman"/>
          <w:bCs/>
          <w:sz w:val="24"/>
          <w:szCs w:val="20"/>
          <w:lang w:eastAsia="lt-LT"/>
        </w:rPr>
        <w:t xml:space="preserve"> sprendžiant viešuosius savivaldybės reikalus, taip </w:t>
      </w:r>
      <w:r w:rsidRPr="000E2C82">
        <w:rPr>
          <w:rFonts w:ascii="Times New Roman" w:eastAsia="Times New Roman" w:hAnsi="Times New Roman" w:cs="Times New Roman"/>
          <w:kern w:val="3"/>
          <w:sz w:val="24"/>
          <w:szCs w:val="20"/>
        </w:rPr>
        <w:t>stiprin</w:t>
      </w:r>
      <w:r>
        <w:rPr>
          <w:rFonts w:ascii="Times New Roman" w:eastAsia="Times New Roman" w:hAnsi="Times New Roman" w:cs="Times New Roman"/>
          <w:kern w:val="3"/>
          <w:sz w:val="24"/>
          <w:szCs w:val="20"/>
        </w:rPr>
        <w:t>ti</w:t>
      </w:r>
      <w:r w:rsidRPr="000E2C82">
        <w:rPr>
          <w:rFonts w:ascii="Times New Roman" w:eastAsia="Times New Roman" w:hAnsi="Times New Roman" w:cs="Times New Roman"/>
          <w:kern w:val="3"/>
          <w:sz w:val="24"/>
          <w:szCs w:val="20"/>
        </w:rPr>
        <w:t xml:space="preserve"> vietos demokratiją ir pilietinę </w:t>
      </w:r>
      <w:r w:rsidRPr="000E2C82">
        <w:rPr>
          <w:rFonts w:ascii="Times New Roman" w:eastAsia="Times New Roman" w:hAnsi="Times New Roman" w:cs="Times New Roman"/>
          <w:kern w:val="3"/>
          <w:sz w:val="24"/>
          <w:szCs w:val="24"/>
        </w:rPr>
        <w:t>visuomenę</w:t>
      </w:r>
      <w:r>
        <w:rPr>
          <w:rFonts w:ascii="Times New Roman" w:eastAsia="Times New Roman" w:hAnsi="Times New Roman" w:cs="Times New Roman"/>
          <w:kern w:val="3"/>
          <w:sz w:val="24"/>
          <w:szCs w:val="24"/>
        </w:rPr>
        <w:t>,</w:t>
      </w:r>
      <w:r w:rsidR="00DA0369">
        <w:rPr>
          <w:rFonts w:ascii="Times New Roman" w:eastAsia="Times New Roman" w:hAnsi="Times New Roman" w:cs="Times New Roman"/>
          <w:kern w:val="3"/>
          <w:sz w:val="24"/>
          <w:szCs w:val="24"/>
        </w:rPr>
        <w:t xml:space="preserve"> </w:t>
      </w:r>
      <w:r w:rsidRPr="000E2C82">
        <w:rPr>
          <w:rFonts w:ascii="Times New Roman" w:eastAsia="Times New Roman" w:hAnsi="Times New Roman" w:cs="Times New Roman"/>
          <w:kern w:val="3"/>
          <w:sz w:val="24"/>
          <w:szCs w:val="24"/>
        </w:rPr>
        <w:t xml:space="preserve">spręsti </w:t>
      </w:r>
      <w:r w:rsidRPr="000E2C82">
        <w:rPr>
          <w:rFonts w:ascii="Times New Roman" w:hAnsi="Times New Roman" w:cs="Times New Roman"/>
          <w:sz w:val="24"/>
          <w:szCs w:val="24"/>
          <w:lang w:eastAsia="lt-LT"/>
        </w:rPr>
        <w:t xml:space="preserve">kitas įstatymo taikymo problemas. </w:t>
      </w:r>
      <w:r w:rsidRPr="00B619B1">
        <w:rPr>
          <w:rFonts w:ascii="Times New Roman" w:hAnsi="Times New Roman" w:cs="Times New Roman"/>
          <w:b/>
          <w:bCs/>
          <w:sz w:val="24"/>
          <w:szCs w:val="24"/>
          <w:lang w:eastAsia="lt-LT"/>
        </w:rPr>
        <w:t xml:space="preserve">Siekiama skatinti apklausų </w:t>
      </w:r>
      <w:r w:rsidRPr="00B619B1">
        <w:rPr>
          <w:rFonts w:ascii="Times New Roman" w:eastAsia="Times New Roman" w:hAnsi="Times New Roman" w:cs="Times New Roman"/>
          <w:b/>
          <w:bCs/>
          <w:kern w:val="3"/>
          <w:sz w:val="24"/>
          <w:szCs w:val="20"/>
          <w:lang w:eastAsia="lt-LT"/>
        </w:rPr>
        <w:t>vietos ir regionų svarbos klausimais</w:t>
      </w:r>
      <w:r w:rsidRPr="00CE5E44">
        <w:rPr>
          <w:rFonts w:ascii="Times New Roman" w:eastAsia="Times New Roman" w:hAnsi="Times New Roman" w:cs="Times New Roman"/>
          <w:b/>
          <w:bCs/>
          <w:kern w:val="3"/>
          <w:sz w:val="24"/>
          <w:szCs w:val="20"/>
          <w:lang w:eastAsia="lt-LT"/>
        </w:rPr>
        <w:t xml:space="preserve"> </w:t>
      </w:r>
      <w:r w:rsidRPr="00B619B1">
        <w:rPr>
          <w:rFonts w:ascii="Times New Roman" w:eastAsia="Times New Roman" w:hAnsi="Times New Roman" w:cs="Times New Roman"/>
          <w:b/>
          <w:bCs/>
          <w:kern w:val="3"/>
          <w:sz w:val="24"/>
          <w:szCs w:val="20"/>
          <w:lang w:eastAsia="lt-LT"/>
        </w:rPr>
        <w:t xml:space="preserve">organizavimą priimant reikšmingesnius sprendimus. </w:t>
      </w:r>
      <w:r w:rsidRPr="000E2C82">
        <w:rPr>
          <w:rFonts w:ascii="Times New Roman" w:eastAsia="Times New Roman" w:hAnsi="Times New Roman" w:cs="Times New Roman"/>
          <w:kern w:val="3"/>
          <w:sz w:val="24"/>
          <w:szCs w:val="20"/>
          <w:lang w:eastAsia="lt-LT"/>
        </w:rPr>
        <w:t xml:space="preserve">Kartu </w:t>
      </w:r>
      <w:r>
        <w:rPr>
          <w:rFonts w:ascii="Times New Roman" w:eastAsia="Times New Roman" w:hAnsi="Times New Roman" w:cs="Times New Roman"/>
          <w:kern w:val="3"/>
          <w:sz w:val="24"/>
          <w:szCs w:val="20"/>
          <w:lang w:eastAsia="lt-LT"/>
        </w:rPr>
        <w:t>siekiama nustatyti</w:t>
      </w:r>
      <w:r w:rsidRPr="000E2C82">
        <w:rPr>
          <w:rFonts w:ascii="Times New Roman" w:eastAsia="Times New Roman" w:hAnsi="Times New Roman" w:cs="Times New Roman"/>
          <w:kern w:val="3"/>
          <w:sz w:val="24"/>
          <w:szCs w:val="20"/>
          <w:lang w:eastAsia="lt-LT"/>
        </w:rPr>
        <w:t>, kad rengiant tokias apklausas gyventojams būtų sudaromos galimybės išsamiai susipažinti su kiekvienos alternatyvos socialinėmis, ekonominėmis ir aplinkosauginėmis pasekmėmis</w:t>
      </w:r>
    </w:p>
    <w:p w14:paraId="5E57E26B" w14:textId="77777777" w:rsidR="00D51E2E" w:rsidRPr="000E2C82" w:rsidRDefault="00D51E2E" w:rsidP="00EB6B53">
      <w:pPr>
        <w:spacing w:after="120" w:line="240" w:lineRule="auto"/>
        <w:jc w:val="both"/>
        <w:rPr>
          <w:rFonts w:ascii="Times New Roman" w:hAnsi="Times New Roman" w:cs="Times New Roman"/>
          <w:b/>
          <w:bCs/>
          <w:i/>
          <w:sz w:val="24"/>
          <w:szCs w:val="24"/>
        </w:rPr>
      </w:pPr>
      <w:r w:rsidRPr="000E2C82">
        <w:rPr>
          <w:rFonts w:ascii="Times New Roman" w:hAnsi="Times New Roman" w:cs="Times New Roman"/>
          <w:b/>
          <w:bCs/>
          <w:i/>
          <w:sz w:val="24"/>
          <w:szCs w:val="24"/>
        </w:rPr>
        <w:t>Viešųjų paslaugų teikimo konsolidavimas</w:t>
      </w:r>
    </w:p>
    <w:p w14:paraId="6C961210" w14:textId="49BD6525" w:rsidR="00D51E2E" w:rsidRPr="000E2C82" w:rsidRDefault="00D51E2E" w:rsidP="00EB6B53">
      <w:pPr>
        <w:spacing w:after="120" w:line="240" w:lineRule="auto"/>
        <w:jc w:val="both"/>
        <w:rPr>
          <w:rFonts w:ascii="Times New Roman" w:hAnsi="Times New Roman" w:cs="Times New Roman"/>
          <w:sz w:val="24"/>
          <w:szCs w:val="24"/>
        </w:rPr>
      </w:pPr>
      <w:r w:rsidRPr="000E2C82">
        <w:rPr>
          <w:rFonts w:ascii="Times New Roman" w:hAnsi="Times New Roman" w:cs="Times New Roman"/>
          <w:sz w:val="24"/>
          <w:szCs w:val="24"/>
        </w:rPr>
        <w:t>Papildomų viešųjų paslaugų, kurių teikimas būtų organizuojamas regionų lygiu (visoms regiono savivaldyb</w:t>
      </w:r>
      <w:r>
        <w:rPr>
          <w:rFonts w:ascii="Times New Roman" w:hAnsi="Times New Roman" w:cs="Times New Roman"/>
          <w:sz w:val="24"/>
          <w:szCs w:val="24"/>
        </w:rPr>
        <w:t>ėms</w:t>
      </w:r>
      <w:r w:rsidRPr="00B04B36">
        <w:rPr>
          <w:rFonts w:ascii="Times New Roman" w:hAnsi="Times New Roman" w:cs="Times New Roman"/>
          <w:sz w:val="24"/>
          <w:szCs w:val="24"/>
        </w:rPr>
        <w:t xml:space="preserve"> </w:t>
      </w:r>
      <w:r w:rsidRPr="000E2C82">
        <w:rPr>
          <w:rFonts w:ascii="Times New Roman" w:hAnsi="Times New Roman" w:cs="Times New Roman"/>
          <w:sz w:val="24"/>
          <w:szCs w:val="24"/>
        </w:rPr>
        <w:t xml:space="preserve">ar </w:t>
      </w:r>
      <w:r>
        <w:rPr>
          <w:rFonts w:ascii="Times New Roman" w:hAnsi="Times New Roman" w:cs="Times New Roman"/>
          <w:sz w:val="24"/>
          <w:szCs w:val="24"/>
        </w:rPr>
        <w:t xml:space="preserve">jų </w:t>
      </w:r>
      <w:r w:rsidRPr="000E2C82">
        <w:rPr>
          <w:rFonts w:ascii="Times New Roman" w:hAnsi="Times New Roman" w:cs="Times New Roman"/>
          <w:sz w:val="24"/>
          <w:szCs w:val="24"/>
        </w:rPr>
        <w:t>daliai)</w:t>
      </w:r>
      <w:r>
        <w:rPr>
          <w:rFonts w:ascii="Times New Roman" w:hAnsi="Times New Roman" w:cs="Times New Roman"/>
          <w:sz w:val="24"/>
          <w:szCs w:val="24"/>
        </w:rPr>
        <w:t>,</w:t>
      </w:r>
      <w:r w:rsidRPr="000E2C82">
        <w:rPr>
          <w:rFonts w:ascii="Times New Roman" w:hAnsi="Times New Roman" w:cs="Times New Roman"/>
          <w:sz w:val="24"/>
          <w:szCs w:val="24"/>
        </w:rPr>
        <w:t xml:space="preserve"> 2019 m. nebuvo įdiegta. Šiuo metu vykdomi parengiamieji darbai</w:t>
      </w:r>
      <w:r>
        <w:rPr>
          <w:rFonts w:ascii="Times New Roman" w:hAnsi="Times New Roman" w:cs="Times New Roman"/>
          <w:sz w:val="24"/>
          <w:szCs w:val="24"/>
        </w:rPr>
        <w:t>,</w:t>
      </w:r>
      <w:r w:rsidRPr="000E2C82">
        <w:rPr>
          <w:rFonts w:ascii="Times New Roman" w:hAnsi="Times New Roman" w:cs="Times New Roman"/>
          <w:sz w:val="24"/>
          <w:szCs w:val="24"/>
        </w:rPr>
        <w:t xml:space="preserve"> skirti regionin</w:t>
      </w:r>
      <w:r>
        <w:rPr>
          <w:rFonts w:ascii="Times New Roman" w:hAnsi="Times New Roman" w:cs="Times New Roman"/>
          <w:sz w:val="24"/>
          <w:szCs w:val="24"/>
        </w:rPr>
        <w:t>ėms</w:t>
      </w:r>
      <w:r w:rsidRPr="000E2C82">
        <w:rPr>
          <w:rFonts w:ascii="Times New Roman" w:hAnsi="Times New Roman" w:cs="Times New Roman"/>
          <w:sz w:val="24"/>
          <w:szCs w:val="24"/>
        </w:rPr>
        <w:t xml:space="preserve"> vandentvarkos įmon</w:t>
      </w:r>
      <w:r>
        <w:rPr>
          <w:rFonts w:ascii="Times New Roman" w:hAnsi="Times New Roman" w:cs="Times New Roman"/>
          <w:sz w:val="24"/>
          <w:szCs w:val="24"/>
        </w:rPr>
        <w:t>ėms</w:t>
      </w:r>
      <w:r w:rsidRPr="000E2C82">
        <w:rPr>
          <w:rFonts w:ascii="Times New Roman" w:hAnsi="Times New Roman" w:cs="Times New Roman"/>
          <w:sz w:val="24"/>
          <w:szCs w:val="24"/>
        </w:rPr>
        <w:t xml:space="preserve"> (Aplinkos ministerijos) ir regionin</w:t>
      </w:r>
      <w:r>
        <w:rPr>
          <w:rFonts w:ascii="Times New Roman" w:hAnsi="Times New Roman" w:cs="Times New Roman"/>
          <w:sz w:val="24"/>
          <w:szCs w:val="24"/>
        </w:rPr>
        <w:t>ėms</w:t>
      </w:r>
      <w:r w:rsidRPr="000E2C82">
        <w:rPr>
          <w:rFonts w:ascii="Times New Roman" w:hAnsi="Times New Roman" w:cs="Times New Roman"/>
          <w:sz w:val="24"/>
          <w:szCs w:val="24"/>
        </w:rPr>
        <w:t xml:space="preserve"> viešojo transporto sistem</w:t>
      </w:r>
      <w:r>
        <w:rPr>
          <w:rFonts w:ascii="Times New Roman" w:hAnsi="Times New Roman" w:cs="Times New Roman"/>
          <w:sz w:val="24"/>
          <w:szCs w:val="24"/>
        </w:rPr>
        <w:t>oms</w:t>
      </w:r>
      <w:r w:rsidRPr="000E2C82">
        <w:rPr>
          <w:rFonts w:ascii="Times New Roman" w:hAnsi="Times New Roman" w:cs="Times New Roman"/>
          <w:sz w:val="24"/>
          <w:szCs w:val="24"/>
        </w:rPr>
        <w:t xml:space="preserve"> (Vidaus reikalų ministerija ir Susisiekimo ministerija) įdieg</w:t>
      </w:r>
      <w:r>
        <w:rPr>
          <w:rFonts w:ascii="Times New Roman" w:hAnsi="Times New Roman" w:cs="Times New Roman"/>
          <w:sz w:val="24"/>
          <w:szCs w:val="24"/>
        </w:rPr>
        <w:t>t</w:t>
      </w:r>
      <w:r w:rsidRPr="000E2C82">
        <w:rPr>
          <w:rFonts w:ascii="Times New Roman" w:hAnsi="Times New Roman" w:cs="Times New Roman"/>
          <w:sz w:val="24"/>
          <w:szCs w:val="24"/>
        </w:rPr>
        <w:t>i</w:t>
      </w:r>
      <w:r>
        <w:rPr>
          <w:rFonts w:ascii="Times New Roman" w:hAnsi="Times New Roman" w:cs="Times New Roman"/>
          <w:sz w:val="24"/>
          <w:szCs w:val="24"/>
        </w:rPr>
        <w:t>. Darbus</w:t>
      </w:r>
      <w:r w:rsidRPr="000E2C82">
        <w:rPr>
          <w:rFonts w:ascii="Times New Roman" w:hAnsi="Times New Roman" w:cs="Times New Roman"/>
          <w:sz w:val="24"/>
          <w:szCs w:val="24"/>
        </w:rPr>
        <w:t xml:space="preserve"> numatyt</w:t>
      </w:r>
      <w:r>
        <w:rPr>
          <w:rFonts w:ascii="Times New Roman" w:hAnsi="Times New Roman" w:cs="Times New Roman"/>
          <w:sz w:val="24"/>
          <w:szCs w:val="24"/>
        </w:rPr>
        <w:t>a</w:t>
      </w:r>
      <w:r w:rsidRPr="000E2C82">
        <w:rPr>
          <w:rFonts w:ascii="Times New Roman" w:hAnsi="Times New Roman" w:cs="Times New Roman"/>
          <w:sz w:val="24"/>
          <w:szCs w:val="24"/>
        </w:rPr>
        <w:t xml:space="preserve"> užbaigti 2020 m. Papildomai atliekama kitų paslaugų, kurios regioniniu lygiu gali būti teikiamos, jeigu jas savivaldybės perduotų vadovaudamosi </w:t>
      </w:r>
      <w:r>
        <w:rPr>
          <w:rFonts w:ascii="Times New Roman" w:hAnsi="Times New Roman" w:cs="Times New Roman"/>
          <w:sz w:val="24"/>
          <w:szCs w:val="24"/>
        </w:rPr>
        <w:t>V</w:t>
      </w:r>
      <w:r w:rsidRPr="000E2C82">
        <w:rPr>
          <w:rFonts w:ascii="Times New Roman" w:hAnsi="Times New Roman" w:cs="Times New Roman"/>
          <w:sz w:val="24"/>
          <w:szCs w:val="24"/>
        </w:rPr>
        <w:t xml:space="preserve">ietos savivaldos įstatymo 5 straipsnio 4 dalimi, </w:t>
      </w:r>
      <w:r w:rsidR="003942E1" w:rsidRPr="000E2C82">
        <w:rPr>
          <w:rFonts w:ascii="Times New Roman" w:hAnsi="Times New Roman" w:cs="Times New Roman"/>
          <w:sz w:val="24"/>
          <w:szCs w:val="24"/>
        </w:rPr>
        <w:t xml:space="preserve">teikimo modelių </w:t>
      </w:r>
      <w:r w:rsidRPr="000E2C82">
        <w:rPr>
          <w:rFonts w:ascii="Times New Roman" w:hAnsi="Times New Roman" w:cs="Times New Roman"/>
          <w:sz w:val="24"/>
          <w:szCs w:val="24"/>
        </w:rPr>
        <w:t>studija</w:t>
      </w:r>
      <w:r>
        <w:rPr>
          <w:rFonts w:ascii="Times New Roman" w:hAnsi="Times New Roman" w:cs="Times New Roman"/>
          <w:sz w:val="24"/>
          <w:szCs w:val="24"/>
        </w:rPr>
        <w:t>,</w:t>
      </w:r>
      <w:r w:rsidRPr="000E2C82">
        <w:rPr>
          <w:rFonts w:ascii="Times New Roman" w:hAnsi="Times New Roman" w:cs="Times New Roman"/>
          <w:sz w:val="24"/>
          <w:szCs w:val="24"/>
        </w:rPr>
        <w:t xml:space="preserve"> tačiau ši</w:t>
      </w:r>
      <w:r>
        <w:rPr>
          <w:rFonts w:ascii="Times New Roman" w:hAnsi="Times New Roman" w:cs="Times New Roman"/>
          <w:sz w:val="24"/>
          <w:szCs w:val="24"/>
        </w:rPr>
        <w:t>ems</w:t>
      </w:r>
      <w:r w:rsidRPr="000E2C82">
        <w:rPr>
          <w:rFonts w:ascii="Times New Roman" w:hAnsi="Times New Roman" w:cs="Times New Roman"/>
          <w:sz w:val="24"/>
          <w:szCs w:val="24"/>
        </w:rPr>
        <w:t xml:space="preserve"> pokyči</w:t>
      </w:r>
      <w:r>
        <w:rPr>
          <w:rFonts w:ascii="Times New Roman" w:hAnsi="Times New Roman" w:cs="Times New Roman"/>
          <w:sz w:val="24"/>
          <w:szCs w:val="24"/>
        </w:rPr>
        <w:t>ams</w:t>
      </w:r>
      <w:r w:rsidRPr="000E2C82">
        <w:rPr>
          <w:rFonts w:ascii="Times New Roman" w:hAnsi="Times New Roman" w:cs="Times New Roman"/>
          <w:sz w:val="24"/>
          <w:szCs w:val="24"/>
        </w:rPr>
        <w:t xml:space="preserve"> įgyvendin</w:t>
      </w:r>
      <w:r>
        <w:rPr>
          <w:rFonts w:ascii="Times New Roman" w:hAnsi="Times New Roman" w:cs="Times New Roman"/>
          <w:sz w:val="24"/>
          <w:szCs w:val="24"/>
        </w:rPr>
        <w:t>t</w:t>
      </w:r>
      <w:r w:rsidRPr="000E2C82">
        <w:rPr>
          <w:rFonts w:ascii="Times New Roman" w:hAnsi="Times New Roman" w:cs="Times New Roman"/>
          <w:sz w:val="24"/>
          <w:szCs w:val="24"/>
        </w:rPr>
        <w:t>i reik</w:t>
      </w:r>
      <w:r>
        <w:rPr>
          <w:rFonts w:ascii="Times New Roman" w:hAnsi="Times New Roman" w:cs="Times New Roman"/>
          <w:sz w:val="24"/>
          <w:szCs w:val="24"/>
        </w:rPr>
        <w:t>i</w:t>
      </w:r>
      <w:r w:rsidRPr="000E2C82">
        <w:rPr>
          <w:rFonts w:ascii="Times New Roman" w:hAnsi="Times New Roman" w:cs="Times New Roman"/>
          <w:sz w:val="24"/>
          <w:szCs w:val="24"/>
        </w:rPr>
        <w:t>a</w:t>
      </w:r>
      <w:r>
        <w:rPr>
          <w:rFonts w:ascii="Times New Roman" w:hAnsi="Times New Roman" w:cs="Times New Roman"/>
          <w:sz w:val="24"/>
          <w:szCs w:val="24"/>
        </w:rPr>
        <w:t xml:space="preserve"> pakeisti</w:t>
      </w:r>
      <w:r w:rsidRPr="000E2C82">
        <w:rPr>
          <w:rFonts w:ascii="Times New Roman" w:hAnsi="Times New Roman" w:cs="Times New Roman"/>
          <w:sz w:val="24"/>
          <w:szCs w:val="24"/>
        </w:rPr>
        <w:t xml:space="preserve"> Regioninės plėtros</w:t>
      </w:r>
      <w:r>
        <w:rPr>
          <w:rFonts w:ascii="Times New Roman" w:hAnsi="Times New Roman" w:cs="Times New Roman"/>
          <w:sz w:val="24"/>
          <w:szCs w:val="24"/>
        </w:rPr>
        <w:t xml:space="preserve"> įstatymą</w:t>
      </w:r>
      <w:r w:rsidRPr="000E2C82">
        <w:rPr>
          <w:rFonts w:ascii="Times New Roman" w:hAnsi="Times New Roman" w:cs="Times New Roman"/>
          <w:sz w:val="24"/>
          <w:szCs w:val="24"/>
        </w:rPr>
        <w:t>, Vietos savivaldos įstatym</w:t>
      </w:r>
      <w:r>
        <w:rPr>
          <w:rFonts w:ascii="Times New Roman" w:hAnsi="Times New Roman" w:cs="Times New Roman"/>
          <w:sz w:val="24"/>
          <w:szCs w:val="24"/>
        </w:rPr>
        <w:t xml:space="preserve">ą ir priimti </w:t>
      </w:r>
      <w:r w:rsidRPr="000E2C82">
        <w:rPr>
          <w:rFonts w:ascii="Times New Roman" w:hAnsi="Times New Roman" w:cs="Times New Roman"/>
          <w:sz w:val="24"/>
          <w:szCs w:val="24"/>
        </w:rPr>
        <w:t>Strateginio valdymo įstatym</w:t>
      </w:r>
      <w:r>
        <w:rPr>
          <w:rFonts w:ascii="Times New Roman" w:hAnsi="Times New Roman" w:cs="Times New Roman"/>
          <w:sz w:val="24"/>
          <w:szCs w:val="24"/>
        </w:rPr>
        <w:t>ą</w:t>
      </w:r>
      <w:r w:rsidRPr="000E2C82">
        <w:rPr>
          <w:rFonts w:ascii="Times New Roman" w:hAnsi="Times New Roman" w:cs="Times New Roman"/>
          <w:sz w:val="24"/>
          <w:szCs w:val="24"/>
        </w:rPr>
        <w:t xml:space="preserve">. </w:t>
      </w:r>
    </w:p>
    <w:p w14:paraId="543FDEEE" w14:textId="10E7888A" w:rsidR="00D51E2E" w:rsidRPr="000E2C82" w:rsidRDefault="00D51E2E" w:rsidP="00EB6B53">
      <w:pPr>
        <w:spacing w:after="120" w:line="240" w:lineRule="auto"/>
        <w:jc w:val="center"/>
        <w:rPr>
          <w:rFonts w:ascii="Times New Roman" w:hAnsi="Times New Roman" w:cs="Times New Roman"/>
          <w:sz w:val="24"/>
          <w:szCs w:val="24"/>
        </w:rPr>
      </w:pPr>
      <w:r>
        <w:rPr>
          <w:rFonts w:ascii="Times New Roman" w:hAnsi="Times New Roman" w:cs="Times New Roman"/>
          <w:b/>
          <w:iCs/>
          <w:noProof/>
          <w:sz w:val="24"/>
          <w:szCs w:val="24"/>
        </w:rPr>
        <w:t>8</w:t>
      </w:r>
      <w:r w:rsidR="00BB01AA">
        <w:rPr>
          <w:rFonts w:ascii="Times New Roman" w:hAnsi="Times New Roman" w:cs="Times New Roman"/>
          <w:b/>
          <w:iCs/>
          <w:noProof/>
          <w:sz w:val="24"/>
          <w:szCs w:val="24"/>
        </w:rPr>
        <w:t>6</w:t>
      </w:r>
      <w:r w:rsidRPr="000E2C82">
        <w:rPr>
          <w:rFonts w:ascii="Times New Roman" w:hAnsi="Times New Roman" w:cs="Times New Roman"/>
          <w:b/>
          <w:iCs/>
          <w:noProof/>
          <w:sz w:val="24"/>
          <w:szCs w:val="24"/>
        </w:rPr>
        <w:t xml:space="preserve"> pav.</w:t>
      </w:r>
      <w:r w:rsidRPr="000E2C82">
        <w:rPr>
          <w:rFonts w:ascii="Times New Roman" w:hAnsi="Times New Roman" w:cs="Times New Roman"/>
          <w:b/>
          <w:i/>
          <w:iCs/>
          <w:noProof/>
          <w:sz w:val="24"/>
          <w:szCs w:val="24"/>
        </w:rPr>
        <w:t xml:space="preserve"> </w:t>
      </w:r>
      <w:r w:rsidRPr="000E2C82">
        <w:rPr>
          <w:rFonts w:ascii="Times New Roman" w:hAnsi="Times New Roman" w:cs="Times New Roman"/>
          <w:i/>
          <w:iCs/>
          <w:noProof/>
          <w:sz w:val="24"/>
          <w:szCs w:val="24"/>
        </w:rPr>
        <w:t>Viešosios paslaugos, kurių teikimas planuojamas ir organizuojamas regionų lygiu</w:t>
      </w:r>
      <w:r w:rsidR="00A03675">
        <w:rPr>
          <w:rFonts w:ascii="Times New Roman" w:hAnsi="Times New Roman" w:cs="Times New Roman"/>
          <w:i/>
          <w:iCs/>
          <w:noProof/>
          <w:sz w:val="24"/>
          <w:szCs w:val="24"/>
        </w:rPr>
        <w:t>, vnt.</w:t>
      </w:r>
      <w:r>
        <w:rPr>
          <w:rFonts w:ascii="Times New Roman" w:hAnsi="Times New Roman" w:cs="Times New Roman"/>
          <w:i/>
          <w:iCs/>
          <w:noProof/>
          <w:sz w:val="24"/>
          <w:szCs w:val="24"/>
        </w:rPr>
        <w:t xml:space="preserve"> </w:t>
      </w:r>
    </w:p>
    <w:p w14:paraId="315838B0" w14:textId="77777777" w:rsidR="00D51E2E" w:rsidRPr="000E2C82" w:rsidRDefault="00D51E2E" w:rsidP="00EB6B53">
      <w:pPr>
        <w:spacing w:after="120" w:line="240" w:lineRule="auto"/>
        <w:jc w:val="center"/>
        <w:rPr>
          <w:rFonts w:ascii="Times New Roman" w:hAnsi="Times New Roman" w:cs="Times New Roman"/>
        </w:rPr>
      </w:pPr>
      <w:r w:rsidRPr="000E2C82">
        <w:rPr>
          <w:rFonts w:ascii="Times New Roman" w:eastAsia="Calibri" w:hAnsi="Times New Roman" w:cs="Times New Roman"/>
          <w:noProof/>
          <w:sz w:val="24"/>
          <w:szCs w:val="24"/>
          <w:lang w:eastAsia="lt-LT"/>
        </w:rPr>
        <w:drawing>
          <wp:inline distT="0" distB="0" distL="0" distR="0" wp14:anchorId="120EEC07" wp14:editId="618192DF">
            <wp:extent cx="6249035" cy="1324800"/>
            <wp:effectExtent l="0" t="0" r="18415" b="8890"/>
            <wp:docPr id="115" name="Objekta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208384D1" w14:textId="77777777" w:rsidR="00D51E2E" w:rsidRPr="000E2C82" w:rsidRDefault="00D51E2E" w:rsidP="00EB6B53">
      <w:pPr>
        <w:spacing w:after="120" w:line="240" w:lineRule="auto"/>
        <w:jc w:val="center"/>
        <w:rPr>
          <w:rFonts w:ascii="Times New Roman" w:hAnsi="Times New Roman" w:cs="Times New Roman"/>
          <w:sz w:val="20"/>
          <w:szCs w:val="20"/>
        </w:rPr>
      </w:pPr>
      <w:r w:rsidRPr="000E2C82">
        <w:rPr>
          <w:rFonts w:ascii="Times New Roman" w:hAnsi="Times New Roman" w:cs="Times New Roman"/>
          <w:sz w:val="20"/>
          <w:szCs w:val="20"/>
        </w:rPr>
        <w:t>Duomenų šaltinis – Vidaus reikalų ministerija</w:t>
      </w:r>
    </w:p>
    <w:p w14:paraId="708B0756" w14:textId="77777777" w:rsidR="00D51E2E" w:rsidRPr="000E2C82" w:rsidRDefault="00D51E2E" w:rsidP="00EB6B53">
      <w:pPr>
        <w:spacing w:after="120" w:line="240" w:lineRule="auto"/>
        <w:jc w:val="both"/>
        <w:rPr>
          <w:rFonts w:ascii="Times New Roman" w:hAnsi="Times New Roman" w:cs="Times New Roman"/>
          <w:b/>
          <w:i/>
          <w:sz w:val="24"/>
          <w:szCs w:val="24"/>
        </w:rPr>
      </w:pPr>
      <w:r w:rsidRPr="000E2C82">
        <w:rPr>
          <w:rFonts w:ascii="Times New Roman" w:hAnsi="Times New Roman" w:cs="Times New Roman"/>
          <w:b/>
          <w:i/>
          <w:sz w:val="24"/>
          <w:szCs w:val="24"/>
        </w:rPr>
        <w:lastRenderedPageBreak/>
        <w:t>Gerosios konsultavimosi su gyventojais vietos lygmeniu patirties įtvirtinimas</w:t>
      </w:r>
    </w:p>
    <w:p w14:paraId="20A55E0A" w14:textId="1D6DC7E3" w:rsidR="00D51E2E" w:rsidRPr="000E2C82" w:rsidRDefault="00D51E2E" w:rsidP="00EB6B53">
      <w:pPr>
        <w:tabs>
          <w:tab w:val="left" w:pos="709"/>
        </w:tabs>
        <w:spacing w:after="120" w:line="240" w:lineRule="auto"/>
        <w:jc w:val="both"/>
        <w:rPr>
          <w:rFonts w:ascii="Times New Roman" w:hAnsi="Times New Roman" w:cs="Times New Roman"/>
          <w:b/>
          <w:sz w:val="24"/>
          <w:szCs w:val="24"/>
        </w:rPr>
      </w:pPr>
      <w:r w:rsidRPr="000E2C82">
        <w:rPr>
          <w:rFonts w:ascii="Times New Roman" w:hAnsi="Times New Roman" w:cs="Times New Roman"/>
          <w:sz w:val="24"/>
          <w:szCs w:val="24"/>
        </w:rPr>
        <w:t>2019 m. Lietuvoje vyko Respublikos Prezidento rinkimai,</w:t>
      </w:r>
      <w:r w:rsidRPr="000E2C82">
        <w:rPr>
          <w:rFonts w:ascii="Times New Roman" w:hAnsi="Times New Roman" w:cs="Times New Roman"/>
          <w:sz w:val="24"/>
          <w:szCs w:val="24"/>
          <w:lang w:eastAsia="lt-LT"/>
        </w:rPr>
        <w:t xml:space="preserve"> </w:t>
      </w:r>
      <w:r w:rsidRPr="000E2C82">
        <w:rPr>
          <w:rFonts w:ascii="Times New Roman" w:hAnsi="Times New Roman" w:cs="Times New Roman"/>
          <w:sz w:val="24"/>
          <w:szCs w:val="24"/>
        </w:rPr>
        <w:t>rinkimai į Europos Parlamentą,</w:t>
      </w:r>
      <w:r w:rsidRPr="000E2C82">
        <w:rPr>
          <w:rFonts w:ascii="Times New Roman" w:hAnsi="Times New Roman" w:cs="Times New Roman"/>
          <w:sz w:val="24"/>
          <w:szCs w:val="24"/>
          <w:lang w:eastAsia="lt-LT"/>
        </w:rPr>
        <w:t xml:space="preserve"> </w:t>
      </w:r>
      <w:r w:rsidRPr="000E2C82">
        <w:rPr>
          <w:rFonts w:ascii="Times New Roman" w:hAnsi="Times New Roman" w:cs="Times New Roman"/>
          <w:sz w:val="24"/>
          <w:szCs w:val="24"/>
        </w:rPr>
        <w:t xml:space="preserve">savivaldybių tarybų rinkimai bei du referendumai – </w:t>
      </w:r>
      <w:hyperlink r:id="rId118" w:history="1">
        <w:r w:rsidRPr="000E2C82">
          <w:rPr>
            <w:rFonts w:ascii="Times New Roman" w:eastAsia="Times New Roman" w:hAnsi="Times New Roman" w:cs="Times New Roman"/>
            <w:sz w:val="24"/>
            <w:szCs w:val="24"/>
            <w:lang w:eastAsia="lt-LT"/>
          </w:rPr>
          <w:t xml:space="preserve">2019 m. gegužės 12 d. referendumas dėl Konstitucijos 12 straipsnio pakeitimo ir referendumas dėl Konstitucijos 55 straipsnio pakeitimo. </w:t>
        </w:r>
      </w:hyperlink>
      <w:r w:rsidR="003942E1">
        <w:rPr>
          <w:rFonts w:ascii="Times New Roman" w:eastAsia="Times New Roman" w:hAnsi="Times New Roman" w:cs="Times New Roman"/>
          <w:sz w:val="24"/>
          <w:szCs w:val="24"/>
          <w:lang w:eastAsia="lt-LT"/>
        </w:rPr>
        <w:t>Š</w:t>
      </w:r>
      <w:r w:rsidRPr="000E2C82">
        <w:rPr>
          <w:rFonts w:ascii="Times New Roman" w:eastAsia="Times New Roman" w:hAnsi="Times New Roman" w:cs="Times New Roman"/>
          <w:sz w:val="24"/>
          <w:szCs w:val="24"/>
          <w:lang w:eastAsia="lt-LT"/>
        </w:rPr>
        <w:t xml:space="preserve">iuo laikotarpiu objektyviai padidėjo gyventojų domėjimasis politiniais procesais, vykstančiais tiek valstybėje, tiek konkrečioje savivaldybėje, </w:t>
      </w:r>
      <w:r>
        <w:rPr>
          <w:rFonts w:ascii="Times New Roman" w:eastAsia="Times New Roman" w:hAnsi="Times New Roman" w:cs="Times New Roman"/>
          <w:sz w:val="24"/>
          <w:szCs w:val="24"/>
          <w:lang w:eastAsia="lt-LT"/>
        </w:rPr>
        <w:t>drauge</w:t>
      </w:r>
      <w:r w:rsidRPr="000E2C82">
        <w:rPr>
          <w:rFonts w:ascii="Times New Roman" w:eastAsia="Times New Roman" w:hAnsi="Times New Roman" w:cs="Times New Roman"/>
          <w:sz w:val="24"/>
          <w:szCs w:val="24"/>
          <w:lang w:eastAsia="lt-LT"/>
        </w:rPr>
        <w:t xml:space="preserve"> – suaktyvėjo gyventojų dalyvavimas pri</w:t>
      </w:r>
      <w:r>
        <w:rPr>
          <w:rFonts w:ascii="Times New Roman" w:eastAsia="Times New Roman" w:hAnsi="Times New Roman" w:cs="Times New Roman"/>
          <w:sz w:val="24"/>
          <w:szCs w:val="24"/>
          <w:lang w:eastAsia="lt-LT"/>
        </w:rPr>
        <w:t>imant</w:t>
      </w:r>
      <w:r w:rsidRPr="000E2C82">
        <w:rPr>
          <w:rFonts w:ascii="Times New Roman" w:eastAsia="Times New Roman" w:hAnsi="Times New Roman" w:cs="Times New Roman"/>
          <w:sz w:val="24"/>
          <w:szCs w:val="24"/>
          <w:lang w:eastAsia="lt-LT"/>
        </w:rPr>
        <w:t xml:space="preserve"> sprendim</w:t>
      </w:r>
      <w:r>
        <w:rPr>
          <w:rFonts w:ascii="Times New Roman" w:eastAsia="Times New Roman" w:hAnsi="Times New Roman" w:cs="Times New Roman"/>
          <w:sz w:val="24"/>
          <w:szCs w:val="24"/>
          <w:lang w:eastAsia="lt-LT"/>
        </w:rPr>
        <w:t>us</w:t>
      </w:r>
      <w:r w:rsidRPr="000E2C82">
        <w:rPr>
          <w:rFonts w:ascii="Times New Roman" w:eastAsia="Times New Roman" w:hAnsi="Times New Roman" w:cs="Times New Roman"/>
          <w:sz w:val="24"/>
          <w:szCs w:val="24"/>
          <w:lang w:eastAsia="lt-LT"/>
        </w:rPr>
        <w:t xml:space="preserve"> vietos lygmeniu.</w:t>
      </w:r>
    </w:p>
    <w:p w14:paraId="0315596A" w14:textId="1C99B01B" w:rsidR="00D51E2E" w:rsidRPr="000E2C82" w:rsidRDefault="00D51E2E" w:rsidP="00EB6B53">
      <w:pPr>
        <w:spacing w:after="120" w:line="240" w:lineRule="auto"/>
        <w:jc w:val="center"/>
        <w:rPr>
          <w:rFonts w:ascii="Times New Roman" w:hAnsi="Times New Roman" w:cs="Times New Roman"/>
          <w:sz w:val="24"/>
          <w:szCs w:val="24"/>
        </w:rPr>
      </w:pPr>
      <w:r>
        <w:rPr>
          <w:rFonts w:ascii="Times New Roman" w:hAnsi="Times New Roman" w:cs="Times New Roman"/>
          <w:b/>
          <w:iCs/>
          <w:noProof/>
          <w:sz w:val="24"/>
          <w:szCs w:val="24"/>
        </w:rPr>
        <w:t>8</w:t>
      </w:r>
      <w:r w:rsidR="00BB01AA">
        <w:rPr>
          <w:rFonts w:ascii="Times New Roman" w:hAnsi="Times New Roman" w:cs="Times New Roman"/>
          <w:b/>
          <w:iCs/>
          <w:noProof/>
          <w:sz w:val="24"/>
          <w:szCs w:val="24"/>
        </w:rPr>
        <w:t>7</w:t>
      </w:r>
      <w:r w:rsidRPr="000E2C82">
        <w:rPr>
          <w:rFonts w:ascii="Times New Roman" w:hAnsi="Times New Roman" w:cs="Times New Roman"/>
          <w:b/>
          <w:iCs/>
          <w:noProof/>
          <w:sz w:val="24"/>
          <w:szCs w:val="24"/>
        </w:rPr>
        <w:t xml:space="preserve"> pav.</w:t>
      </w:r>
      <w:r w:rsidRPr="000E2C82">
        <w:rPr>
          <w:rFonts w:ascii="Times New Roman" w:hAnsi="Times New Roman" w:cs="Times New Roman"/>
          <w:b/>
          <w:i/>
          <w:iCs/>
          <w:noProof/>
          <w:sz w:val="24"/>
          <w:szCs w:val="24"/>
        </w:rPr>
        <w:t xml:space="preserve"> </w:t>
      </w:r>
      <w:r w:rsidRPr="000E2C82">
        <w:rPr>
          <w:rFonts w:ascii="Times New Roman" w:hAnsi="Times New Roman" w:cs="Times New Roman"/>
          <w:i/>
          <w:iCs/>
          <w:noProof/>
          <w:sz w:val="24"/>
          <w:szCs w:val="24"/>
        </w:rPr>
        <w:t>Gyventojų, dalyvavusių sprendžiant viešuosius vietos reikalus per vienus metus, dalis</w:t>
      </w:r>
      <w:r w:rsidR="00A03675">
        <w:rPr>
          <w:rFonts w:ascii="Times New Roman" w:hAnsi="Times New Roman" w:cs="Times New Roman"/>
          <w:i/>
          <w:iCs/>
          <w:noProof/>
          <w:sz w:val="24"/>
          <w:szCs w:val="24"/>
        </w:rPr>
        <w:t>, proc.</w:t>
      </w:r>
      <w:r>
        <w:rPr>
          <w:rFonts w:ascii="Times New Roman" w:hAnsi="Times New Roman" w:cs="Times New Roman"/>
          <w:i/>
          <w:iCs/>
          <w:noProof/>
          <w:sz w:val="24"/>
          <w:szCs w:val="24"/>
        </w:rPr>
        <w:t xml:space="preserve"> </w:t>
      </w:r>
    </w:p>
    <w:p w14:paraId="6513D853" w14:textId="77777777" w:rsidR="00D51E2E" w:rsidRPr="000E2C82" w:rsidRDefault="00D51E2E" w:rsidP="00EB6B53">
      <w:pPr>
        <w:spacing w:after="120" w:line="240" w:lineRule="auto"/>
        <w:jc w:val="center"/>
        <w:rPr>
          <w:rFonts w:ascii="Times New Roman" w:hAnsi="Times New Roman" w:cs="Times New Roman"/>
        </w:rPr>
      </w:pPr>
      <w:r w:rsidRPr="000E2C82">
        <w:rPr>
          <w:rFonts w:ascii="Times New Roman" w:eastAsia="Calibri" w:hAnsi="Times New Roman" w:cs="Times New Roman"/>
          <w:noProof/>
          <w:sz w:val="24"/>
          <w:szCs w:val="24"/>
          <w:lang w:eastAsia="lt-LT"/>
        </w:rPr>
        <w:drawing>
          <wp:inline distT="0" distB="0" distL="0" distR="0" wp14:anchorId="42EC560B" wp14:editId="7FADC673">
            <wp:extent cx="6249035" cy="1324800"/>
            <wp:effectExtent l="0" t="0" r="18415" b="8890"/>
            <wp:docPr id="117" name="Objekta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455ED76C" w14:textId="77777777" w:rsidR="00D51E2E" w:rsidRPr="000E2C82" w:rsidRDefault="00D51E2E" w:rsidP="00EB6B53">
      <w:pPr>
        <w:spacing w:after="120" w:line="240" w:lineRule="auto"/>
        <w:jc w:val="center"/>
        <w:rPr>
          <w:rFonts w:ascii="Times New Roman" w:hAnsi="Times New Roman" w:cs="Times New Roman"/>
          <w:sz w:val="20"/>
          <w:szCs w:val="20"/>
        </w:rPr>
      </w:pPr>
      <w:r w:rsidRPr="000E2C82">
        <w:rPr>
          <w:rFonts w:ascii="Times New Roman" w:hAnsi="Times New Roman" w:cs="Times New Roman"/>
          <w:sz w:val="20"/>
          <w:szCs w:val="20"/>
        </w:rPr>
        <w:t>Duomenų šaltinis – Vidaus reikalų ministerija</w:t>
      </w:r>
    </w:p>
    <w:p w14:paraId="627B30F6" w14:textId="77777777" w:rsidR="00D51E2E" w:rsidRPr="002F4C0C" w:rsidRDefault="00D51E2E" w:rsidP="00EB6B53">
      <w:pPr>
        <w:spacing w:after="120" w:line="240" w:lineRule="auto"/>
        <w:jc w:val="both"/>
        <w:rPr>
          <w:rFonts w:ascii="Times New Roman" w:eastAsia="Calibri" w:hAnsi="Times New Roman" w:cs="Times New Roman"/>
          <w:b/>
          <w:i/>
          <w:sz w:val="24"/>
          <w:szCs w:val="24"/>
        </w:rPr>
      </w:pPr>
      <w:r w:rsidRPr="000E2C82">
        <w:rPr>
          <w:rFonts w:ascii="Times New Roman" w:eastAsia="Calibri" w:hAnsi="Times New Roman" w:cs="Times New Roman"/>
          <w:b/>
          <w:i/>
          <w:sz w:val="24"/>
          <w:szCs w:val="24"/>
        </w:rPr>
        <w:t>Žemės grąžinimo proceso užbaigimas</w:t>
      </w:r>
    </w:p>
    <w:p w14:paraId="2B122855" w14:textId="77777777" w:rsidR="00D51E2E" w:rsidRPr="000E2C82" w:rsidRDefault="00D51E2E" w:rsidP="00EB6B53">
      <w:pPr>
        <w:spacing w:after="120" w:line="240" w:lineRule="auto"/>
        <w:jc w:val="both"/>
        <w:rPr>
          <w:rFonts w:ascii="Times New Roman" w:eastAsia="Calibri" w:hAnsi="Times New Roman" w:cs="Times New Roman"/>
          <w:sz w:val="24"/>
          <w:szCs w:val="24"/>
        </w:rPr>
      </w:pPr>
      <w:r w:rsidRPr="000E2C82">
        <w:rPr>
          <w:rFonts w:ascii="Times New Roman" w:eastAsia="Calibri" w:hAnsi="Times New Roman" w:cs="Times New Roman"/>
          <w:sz w:val="24"/>
          <w:szCs w:val="24"/>
        </w:rPr>
        <w:t xml:space="preserve">Vyriausybė įsipareigojo iki 2019 m. pabaigos užbaigti </w:t>
      </w:r>
      <w:r w:rsidRPr="00834DDC">
        <w:rPr>
          <w:rFonts w:ascii="Times New Roman" w:eastAsia="Calibri" w:hAnsi="Times New Roman" w:cs="Times New Roman"/>
          <w:b/>
          <w:bCs/>
          <w:sz w:val="24"/>
          <w:szCs w:val="24"/>
        </w:rPr>
        <w:t>žemės grąžinimo kaimo vietovėse ir miestuose (išskyrus Vilniaus ir Trakų miestus)</w:t>
      </w:r>
      <w:r w:rsidRPr="00D6220D">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p</w:t>
      </w:r>
      <w:r w:rsidRPr="00834DDC">
        <w:rPr>
          <w:rFonts w:ascii="Times New Roman" w:eastAsia="Calibri" w:hAnsi="Times New Roman" w:cs="Times New Roman"/>
          <w:b/>
          <w:bCs/>
          <w:sz w:val="24"/>
          <w:szCs w:val="24"/>
        </w:rPr>
        <w:t>rocesą</w:t>
      </w:r>
      <w:r>
        <w:rPr>
          <w:rFonts w:ascii="Times New Roman" w:eastAsia="Calibri" w:hAnsi="Times New Roman" w:cs="Times New Roman"/>
          <w:b/>
          <w:bCs/>
          <w:sz w:val="24"/>
          <w:szCs w:val="24"/>
        </w:rPr>
        <w:t>.</w:t>
      </w:r>
    </w:p>
    <w:p w14:paraId="72A20BFC" w14:textId="0DF080E0" w:rsidR="00D51E2E" w:rsidRPr="000E2C82" w:rsidRDefault="00D51E2E" w:rsidP="00EB6B53">
      <w:pPr>
        <w:spacing w:after="120" w:line="240" w:lineRule="auto"/>
        <w:jc w:val="both"/>
        <w:rPr>
          <w:rFonts w:ascii="Times New Roman" w:eastAsia="Calibri" w:hAnsi="Times New Roman" w:cs="Times New Roman"/>
          <w:sz w:val="24"/>
          <w:szCs w:val="24"/>
        </w:rPr>
      </w:pPr>
      <w:r w:rsidRPr="000E2C82">
        <w:rPr>
          <w:rFonts w:ascii="Times New Roman" w:eastAsia="Calibri" w:hAnsi="Times New Roman" w:cs="Times New Roman"/>
          <w:sz w:val="24"/>
          <w:szCs w:val="24"/>
        </w:rPr>
        <w:t>Pagrindinė nuosavybės teisių atkūrimo procedūra – žemės sklypų projektavimas. 2019</w:t>
      </w:r>
      <w:r>
        <w:rPr>
          <w:rFonts w:ascii="Times New Roman" w:eastAsia="Calibri" w:hAnsi="Times New Roman" w:cs="Times New Roman"/>
          <w:sz w:val="24"/>
          <w:szCs w:val="24"/>
        </w:rPr>
        <w:t xml:space="preserve"> m. gruodžio 31 d.</w:t>
      </w:r>
      <w:r w:rsidR="00DA0369">
        <w:rPr>
          <w:rFonts w:ascii="Times New Roman" w:eastAsia="Calibri" w:hAnsi="Times New Roman" w:cs="Times New Roman"/>
          <w:sz w:val="24"/>
          <w:szCs w:val="24"/>
        </w:rPr>
        <w:t xml:space="preserve"> </w:t>
      </w:r>
      <w:r w:rsidRPr="000E2C82">
        <w:rPr>
          <w:rFonts w:ascii="Times New Roman" w:eastAsia="Calibri" w:hAnsi="Times New Roman" w:cs="Times New Roman"/>
          <w:sz w:val="24"/>
          <w:szCs w:val="24"/>
        </w:rPr>
        <w:t xml:space="preserve">duomenimis, šalies </w:t>
      </w:r>
      <w:r w:rsidRPr="000E2C82">
        <w:rPr>
          <w:rFonts w:ascii="Times New Roman" w:eastAsia="Calibri" w:hAnsi="Times New Roman" w:cs="Times New Roman"/>
          <w:b/>
          <w:bCs/>
          <w:sz w:val="24"/>
          <w:szCs w:val="24"/>
        </w:rPr>
        <w:t>kaimo vietovėse</w:t>
      </w:r>
      <w:r w:rsidRPr="000E2C82">
        <w:rPr>
          <w:rFonts w:ascii="Times New Roman" w:eastAsia="Calibri" w:hAnsi="Times New Roman" w:cs="Times New Roman"/>
          <w:sz w:val="24"/>
          <w:szCs w:val="24"/>
        </w:rPr>
        <w:t xml:space="preserve"> daugiau kaip </w:t>
      </w:r>
      <w:r w:rsidRPr="000E2C82">
        <w:rPr>
          <w:rFonts w:ascii="Times New Roman" w:eastAsia="Calibri" w:hAnsi="Times New Roman" w:cs="Times New Roman"/>
          <w:b/>
          <w:bCs/>
          <w:sz w:val="24"/>
          <w:szCs w:val="24"/>
        </w:rPr>
        <w:t>99,99 proc.</w:t>
      </w:r>
      <w:r w:rsidRPr="000E2C82">
        <w:rPr>
          <w:rFonts w:ascii="Times New Roman" w:eastAsia="Calibri" w:hAnsi="Times New Roman" w:cs="Times New Roman"/>
          <w:sz w:val="24"/>
          <w:szCs w:val="24"/>
        </w:rPr>
        <w:t xml:space="preserve"> piliečių žemės sklypai suprojektuoti žemės reformos žemėtvarkos projektuose ar jiems prilyginamuose žemės sklypų planuose (toliau – žemėtvarkos projektai), o </w:t>
      </w:r>
      <w:r w:rsidRPr="000E2C82">
        <w:rPr>
          <w:rFonts w:ascii="Times New Roman" w:eastAsia="Calibri" w:hAnsi="Times New Roman" w:cs="Times New Roman"/>
          <w:b/>
          <w:bCs/>
          <w:sz w:val="24"/>
          <w:szCs w:val="24"/>
        </w:rPr>
        <w:t>miestuose (išskyrus Vilniaus ir Trakų miestus)</w:t>
      </w:r>
      <w:r w:rsidRPr="000E2C82">
        <w:rPr>
          <w:rFonts w:ascii="Times New Roman" w:eastAsia="Calibri" w:hAnsi="Times New Roman" w:cs="Times New Roman"/>
          <w:sz w:val="24"/>
          <w:szCs w:val="24"/>
        </w:rPr>
        <w:t xml:space="preserve"> atkurtos 44,18 tūkst. piliečių </w:t>
      </w:r>
      <w:r>
        <w:rPr>
          <w:rFonts w:ascii="Times New Roman" w:eastAsia="Calibri" w:hAnsi="Times New Roman" w:cs="Times New Roman"/>
          <w:sz w:val="24"/>
          <w:szCs w:val="24"/>
        </w:rPr>
        <w:t xml:space="preserve">nuosavybės teisės </w:t>
      </w:r>
      <w:r w:rsidRPr="000E2C82">
        <w:rPr>
          <w:rFonts w:ascii="Times New Roman" w:eastAsia="Calibri" w:hAnsi="Times New Roman" w:cs="Times New Roman"/>
          <w:sz w:val="24"/>
          <w:szCs w:val="24"/>
        </w:rPr>
        <w:t>į 33,5 tūkst. ha žemės plotą, t. y. į 98,71 proc. žemės ploto, nurodyto piliečių prašymuose. Iš 100 miestų visiškai atkurtos nuosavybės teisės piliečiams 75 miestuose, o 20 miestų liko atkurti nuosavybės teises tik iki 10 pretendentų.</w:t>
      </w:r>
    </w:p>
    <w:p w14:paraId="4DB2AAD9" w14:textId="5E8CD6FB" w:rsidR="00D51E2E" w:rsidRPr="000E2C82" w:rsidRDefault="00D51E2E" w:rsidP="00EB6B53">
      <w:pPr>
        <w:spacing w:after="120" w:line="240" w:lineRule="auto"/>
        <w:jc w:val="both"/>
        <w:rPr>
          <w:rFonts w:ascii="Times New Roman" w:eastAsia="Calibri" w:hAnsi="Times New Roman" w:cs="Times New Roman"/>
          <w:sz w:val="24"/>
          <w:szCs w:val="24"/>
        </w:rPr>
      </w:pPr>
      <w:r w:rsidRPr="000E2C82">
        <w:rPr>
          <w:rFonts w:ascii="Times New Roman" w:eastAsia="Calibri" w:hAnsi="Times New Roman" w:cs="Times New Roman"/>
          <w:sz w:val="24"/>
          <w:szCs w:val="24"/>
        </w:rPr>
        <w:t>Iš viso per 2019 m</w:t>
      </w:r>
      <w:r>
        <w:rPr>
          <w:rFonts w:ascii="Times New Roman" w:eastAsia="Calibri" w:hAnsi="Times New Roman" w:cs="Times New Roman"/>
          <w:sz w:val="24"/>
          <w:szCs w:val="24"/>
        </w:rPr>
        <w:t>.</w:t>
      </w:r>
      <w:r w:rsidRPr="000E2C82">
        <w:rPr>
          <w:rFonts w:ascii="Times New Roman" w:eastAsia="Calibri" w:hAnsi="Times New Roman" w:cs="Times New Roman"/>
          <w:sz w:val="24"/>
          <w:szCs w:val="24"/>
        </w:rPr>
        <w:t xml:space="preserve"> priimti 4 968 sprendimai dėl piliečių nuosavybės teisių į žemę, mišką ir vandens telkinius atkūrimo, iš jų 3 240 sprendim</w:t>
      </w:r>
      <w:r>
        <w:rPr>
          <w:rFonts w:ascii="Times New Roman" w:eastAsia="Calibri" w:hAnsi="Times New Roman" w:cs="Times New Roman"/>
          <w:sz w:val="24"/>
          <w:szCs w:val="24"/>
        </w:rPr>
        <w:t>ų</w:t>
      </w:r>
      <w:r w:rsidRPr="000E2C82">
        <w:rPr>
          <w:rFonts w:ascii="Times New Roman" w:eastAsia="Calibri" w:hAnsi="Times New Roman" w:cs="Times New Roman"/>
          <w:sz w:val="24"/>
          <w:szCs w:val="24"/>
        </w:rPr>
        <w:t xml:space="preserve"> dėl nuosavybės teisių kaimo vietovėse ir 1 728 sprendimai</w:t>
      </w:r>
      <w:r w:rsidR="00DA0369">
        <w:rPr>
          <w:rFonts w:ascii="Times New Roman" w:eastAsia="Calibri" w:hAnsi="Times New Roman" w:cs="Times New Roman"/>
          <w:sz w:val="24"/>
          <w:szCs w:val="24"/>
        </w:rPr>
        <w:t xml:space="preserve"> </w:t>
      </w:r>
      <w:r w:rsidRPr="000E2C82">
        <w:rPr>
          <w:rFonts w:ascii="Times New Roman" w:eastAsia="Calibri" w:hAnsi="Times New Roman" w:cs="Times New Roman"/>
          <w:sz w:val="24"/>
          <w:szCs w:val="24"/>
        </w:rPr>
        <w:t xml:space="preserve">dėl nuosavybės teisių atkūrimo miestų (išskyrus Vilniaus ir Trakų miestus) teritorijose. </w:t>
      </w:r>
    </w:p>
    <w:p w14:paraId="5A511AAD" w14:textId="2B9B8382" w:rsidR="00D51E2E" w:rsidRPr="000E2C82" w:rsidRDefault="00D51E2E" w:rsidP="00EB6B53">
      <w:pPr>
        <w:spacing w:after="120" w:line="240" w:lineRule="auto"/>
        <w:jc w:val="center"/>
        <w:rPr>
          <w:rFonts w:ascii="Times New Roman" w:eastAsia="Calibri" w:hAnsi="Times New Roman" w:cs="Times New Roman"/>
          <w:i/>
          <w:sz w:val="24"/>
          <w:szCs w:val="24"/>
        </w:rPr>
      </w:pPr>
      <w:r>
        <w:rPr>
          <w:rFonts w:ascii="Times New Roman" w:eastAsia="Calibri" w:hAnsi="Times New Roman" w:cs="Times New Roman"/>
          <w:b/>
          <w:bCs/>
          <w:iCs/>
          <w:sz w:val="24"/>
          <w:szCs w:val="24"/>
        </w:rPr>
        <w:t>8</w:t>
      </w:r>
      <w:r w:rsidR="00BB01AA">
        <w:rPr>
          <w:rFonts w:ascii="Times New Roman" w:eastAsia="Calibri" w:hAnsi="Times New Roman" w:cs="Times New Roman"/>
          <w:b/>
          <w:bCs/>
          <w:iCs/>
          <w:sz w:val="24"/>
          <w:szCs w:val="24"/>
        </w:rPr>
        <w:t>8</w:t>
      </w:r>
      <w:r w:rsidRPr="000E2C82">
        <w:rPr>
          <w:rFonts w:ascii="Times New Roman" w:eastAsia="Calibri" w:hAnsi="Times New Roman" w:cs="Times New Roman"/>
          <w:b/>
          <w:bCs/>
          <w:iCs/>
          <w:sz w:val="24"/>
          <w:szCs w:val="24"/>
        </w:rPr>
        <w:t xml:space="preserve"> pav</w:t>
      </w:r>
      <w:r w:rsidRPr="00A03675">
        <w:rPr>
          <w:rFonts w:ascii="Times New Roman" w:eastAsia="Calibri" w:hAnsi="Times New Roman" w:cs="Times New Roman"/>
          <w:b/>
          <w:iCs/>
          <w:sz w:val="24"/>
          <w:szCs w:val="24"/>
        </w:rPr>
        <w:t>.</w:t>
      </w:r>
      <w:bookmarkStart w:id="52" w:name="_Hlk30770239"/>
      <w:r w:rsidR="00A03675">
        <w:rPr>
          <w:rFonts w:ascii="Times New Roman" w:eastAsia="Calibri" w:hAnsi="Times New Roman" w:cs="Times New Roman"/>
          <w:iCs/>
          <w:sz w:val="24"/>
          <w:szCs w:val="24"/>
        </w:rPr>
        <w:t xml:space="preserve"> </w:t>
      </w:r>
      <w:r w:rsidRPr="000E2C82">
        <w:rPr>
          <w:rFonts w:ascii="Times New Roman" w:eastAsia="Calibri" w:hAnsi="Times New Roman" w:cs="Times New Roman"/>
          <w:i/>
          <w:sz w:val="24"/>
          <w:szCs w:val="24"/>
        </w:rPr>
        <w:t>2017–2019 m. priimta sprendimų dėl nuosavybės teisių į žemę, mišką, vandens telkinius atkūrimo kaimo vietovėse ir miestų teritorijose</w:t>
      </w:r>
      <w:bookmarkEnd w:id="52"/>
      <w:r w:rsidR="00A03675">
        <w:rPr>
          <w:rFonts w:ascii="Times New Roman" w:eastAsia="Calibri" w:hAnsi="Times New Roman" w:cs="Times New Roman"/>
          <w:i/>
          <w:sz w:val="24"/>
          <w:szCs w:val="24"/>
        </w:rPr>
        <w:t>, vnt.</w:t>
      </w:r>
      <w:r>
        <w:rPr>
          <w:rFonts w:ascii="Times New Roman" w:eastAsia="Calibri" w:hAnsi="Times New Roman" w:cs="Times New Roman"/>
          <w:i/>
          <w:sz w:val="24"/>
          <w:szCs w:val="24"/>
        </w:rPr>
        <w:t xml:space="preserve"> </w:t>
      </w:r>
    </w:p>
    <w:p w14:paraId="74794280" w14:textId="77777777" w:rsidR="00D51E2E" w:rsidRPr="000E2C82" w:rsidRDefault="00D51E2E" w:rsidP="00EB6B53">
      <w:pPr>
        <w:spacing w:after="120" w:line="240" w:lineRule="auto"/>
        <w:jc w:val="center"/>
        <w:rPr>
          <w:rFonts w:ascii="Times New Roman" w:eastAsia="Calibri" w:hAnsi="Times New Roman" w:cs="Times New Roman"/>
          <w:b/>
          <w:bCs/>
          <w:iCs/>
          <w:sz w:val="24"/>
          <w:szCs w:val="24"/>
        </w:rPr>
      </w:pPr>
      <w:r w:rsidRPr="000E2C82">
        <w:rPr>
          <w:noProof/>
          <w:lang w:eastAsia="lt-LT"/>
        </w:rPr>
        <w:drawing>
          <wp:inline distT="0" distB="0" distL="0" distR="0" wp14:anchorId="48A31D8B" wp14:editId="34B12966">
            <wp:extent cx="4879975" cy="1533525"/>
            <wp:effectExtent l="0" t="0" r="15875" b="9525"/>
            <wp:docPr id="57" name="Chart 16">
              <a:extLst xmlns:a="http://schemas.openxmlformats.org/drawingml/2006/main">
                <a:ext uri="{FF2B5EF4-FFF2-40B4-BE49-F238E27FC236}">
                  <a16:creationId xmlns:a16="http://schemas.microsoft.com/office/drawing/2014/main" id="{FC3D087B-C889-44B4-A714-348F2667D0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6AF918AA" w14:textId="77777777" w:rsidR="00D51E2E" w:rsidRPr="008B4D49" w:rsidRDefault="00D51E2E" w:rsidP="00EB6B53">
      <w:pPr>
        <w:spacing w:after="120" w:line="240" w:lineRule="auto"/>
        <w:jc w:val="center"/>
        <w:rPr>
          <w:rFonts w:ascii="Times New Roman" w:hAnsi="Times New Roman" w:cs="Times New Roman"/>
          <w:iCs/>
          <w:sz w:val="20"/>
          <w:szCs w:val="20"/>
        </w:rPr>
      </w:pPr>
      <w:bookmarkStart w:id="53" w:name="_Hlk30956412"/>
      <w:r w:rsidRPr="000E2C82">
        <w:rPr>
          <w:rFonts w:ascii="Times New Roman" w:hAnsi="Times New Roman" w:cs="Times New Roman"/>
          <w:iCs/>
          <w:sz w:val="20"/>
          <w:szCs w:val="20"/>
        </w:rPr>
        <w:t>Duomenų šaltinis – Žemės ūkio ministerija</w:t>
      </w:r>
      <w:bookmarkEnd w:id="53"/>
    </w:p>
    <w:p w14:paraId="71342ECF" w14:textId="5C205192" w:rsidR="00D51E2E" w:rsidRPr="000E2C82" w:rsidRDefault="00D51E2E" w:rsidP="00EB6B53">
      <w:pPr>
        <w:spacing w:after="120" w:line="240" w:lineRule="auto"/>
        <w:jc w:val="both"/>
        <w:rPr>
          <w:rFonts w:ascii="Times New Roman" w:hAnsi="Times New Roman" w:cs="Times New Roman"/>
          <w:iCs/>
          <w:sz w:val="24"/>
          <w:szCs w:val="24"/>
        </w:rPr>
      </w:pPr>
      <w:r w:rsidRPr="000E2C82">
        <w:rPr>
          <w:rFonts w:ascii="Times New Roman" w:hAnsi="Times New Roman" w:cs="Times New Roman"/>
          <w:iCs/>
          <w:sz w:val="24"/>
          <w:szCs w:val="24"/>
        </w:rPr>
        <w:t>Paminėtina, kad šalies rajonuose, kuriuose užbaigtas nuosavybės teisių į žemę, mišką, vandens telkinius atkūrimo procesas, toliau vykdoma žemės administravimo procedūra, t. y. įgyvendinama valstybės politika žemės administravimo, pardavimo aukcionuose, valstybinės žemės perleidimo, nuomos, perdavimo naudotis</w:t>
      </w:r>
      <w:r w:rsidR="00DA0369">
        <w:rPr>
          <w:rFonts w:ascii="Times New Roman" w:hAnsi="Times New Roman" w:cs="Times New Roman"/>
          <w:iCs/>
          <w:sz w:val="24"/>
          <w:szCs w:val="24"/>
        </w:rPr>
        <w:t xml:space="preserve"> </w:t>
      </w:r>
      <w:r w:rsidRPr="000E2C82">
        <w:rPr>
          <w:rFonts w:ascii="Times New Roman" w:hAnsi="Times New Roman" w:cs="Times New Roman"/>
          <w:iCs/>
          <w:sz w:val="24"/>
          <w:szCs w:val="24"/>
        </w:rPr>
        <w:t>ir kitose žemės reformos srityse.</w:t>
      </w:r>
    </w:p>
    <w:p w14:paraId="79F4C18B" w14:textId="5EE62794" w:rsidR="00D51E2E" w:rsidRPr="000E2C82" w:rsidRDefault="00D51E2E" w:rsidP="00EB6B53">
      <w:pPr>
        <w:spacing w:after="120" w:line="240" w:lineRule="auto"/>
        <w:jc w:val="both"/>
        <w:rPr>
          <w:rFonts w:ascii="Times New Roman" w:hAnsi="Times New Roman" w:cs="Times New Roman"/>
          <w:iCs/>
          <w:sz w:val="24"/>
          <w:szCs w:val="24"/>
        </w:rPr>
      </w:pPr>
      <w:r w:rsidRPr="000E2C82">
        <w:rPr>
          <w:rFonts w:ascii="Times New Roman" w:eastAsia="Calibri" w:hAnsi="Times New Roman" w:cs="Times New Roman"/>
          <w:sz w:val="24"/>
          <w:szCs w:val="24"/>
        </w:rPr>
        <w:t xml:space="preserve">Vyriausybė įsipareigojo iki 2020 m. III ketv. pabaigos užbaigti </w:t>
      </w:r>
      <w:r w:rsidRPr="000E2C82">
        <w:rPr>
          <w:rFonts w:ascii="Times New Roman" w:eastAsia="Calibri" w:hAnsi="Times New Roman" w:cs="Times New Roman"/>
          <w:b/>
          <w:bCs/>
          <w:sz w:val="24"/>
          <w:szCs w:val="24"/>
        </w:rPr>
        <w:t xml:space="preserve">žemės grąžinimo </w:t>
      </w:r>
      <w:r w:rsidRPr="00834DDC">
        <w:rPr>
          <w:rFonts w:ascii="Times New Roman" w:hAnsi="Times New Roman" w:cs="Times New Roman"/>
          <w:b/>
          <w:bCs/>
          <w:iCs/>
          <w:sz w:val="24"/>
          <w:szCs w:val="24"/>
        </w:rPr>
        <w:t>Vilniaus mieste ir Trakų mieste</w:t>
      </w:r>
      <w:r w:rsidRPr="00D6220D">
        <w:rPr>
          <w:rFonts w:ascii="Times New Roman" w:eastAsia="Calibri" w:hAnsi="Times New Roman" w:cs="Times New Roman"/>
          <w:b/>
          <w:bCs/>
          <w:sz w:val="24"/>
          <w:szCs w:val="24"/>
        </w:rPr>
        <w:t xml:space="preserve"> </w:t>
      </w:r>
      <w:r w:rsidRPr="00834DDC">
        <w:rPr>
          <w:rFonts w:ascii="Times New Roman" w:eastAsia="Calibri" w:hAnsi="Times New Roman" w:cs="Times New Roman"/>
          <w:b/>
          <w:bCs/>
          <w:sz w:val="24"/>
          <w:szCs w:val="24"/>
        </w:rPr>
        <w:t>procesą</w:t>
      </w:r>
      <w:r w:rsidRPr="000E2C82">
        <w:rPr>
          <w:rFonts w:ascii="Times New Roman" w:hAnsi="Times New Roman" w:cs="Times New Roman"/>
          <w:iCs/>
          <w:sz w:val="24"/>
          <w:szCs w:val="24"/>
        </w:rPr>
        <w:t>.</w:t>
      </w:r>
      <w:r>
        <w:rPr>
          <w:rFonts w:ascii="Times New Roman" w:hAnsi="Times New Roman" w:cs="Times New Roman"/>
          <w:iCs/>
          <w:sz w:val="24"/>
          <w:szCs w:val="24"/>
        </w:rPr>
        <w:t xml:space="preserve"> </w:t>
      </w:r>
      <w:r w:rsidRPr="000E2C82">
        <w:rPr>
          <w:rFonts w:ascii="Times New Roman" w:hAnsi="Times New Roman" w:cs="Times New Roman"/>
          <w:iCs/>
          <w:sz w:val="24"/>
          <w:szCs w:val="24"/>
        </w:rPr>
        <w:t>2019</w:t>
      </w:r>
      <w:r>
        <w:rPr>
          <w:rFonts w:ascii="Times New Roman" w:hAnsi="Times New Roman" w:cs="Times New Roman"/>
          <w:iCs/>
          <w:sz w:val="24"/>
          <w:szCs w:val="24"/>
        </w:rPr>
        <w:t xml:space="preserve"> m. gruodžio 31 d.</w:t>
      </w:r>
      <w:r w:rsidRPr="000E2C82">
        <w:rPr>
          <w:rFonts w:ascii="Times New Roman" w:hAnsi="Times New Roman" w:cs="Times New Roman"/>
          <w:iCs/>
          <w:sz w:val="24"/>
          <w:szCs w:val="24"/>
        </w:rPr>
        <w:t xml:space="preserve"> duomenimis</w:t>
      </w:r>
      <w:r>
        <w:rPr>
          <w:rFonts w:ascii="Times New Roman" w:hAnsi="Times New Roman" w:cs="Times New Roman"/>
          <w:iCs/>
          <w:sz w:val="24"/>
          <w:szCs w:val="24"/>
        </w:rPr>
        <w:t>,</w:t>
      </w:r>
      <w:r w:rsidRPr="000E2C82">
        <w:rPr>
          <w:rFonts w:ascii="Times New Roman" w:hAnsi="Times New Roman" w:cs="Times New Roman"/>
          <w:iCs/>
          <w:sz w:val="24"/>
          <w:szCs w:val="24"/>
        </w:rPr>
        <w:t xml:space="preserve"> nuosavybės teisės Vilniaus mieste atkurtos</w:t>
      </w:r>
      <w:r>
        <w:rPr>
          <w:rFonts w:ascii="Times New Roman" w:hAnsi="Times New Roman" w:cs="Times New Roman"/>
          <w:iCs/>
          <w:sz w:val="24"/>
          <w:szCs w:val="24"/>
        </w:rPr>
        <w:t xml:space="preserve"> 3</w:t>
      </w:r>
      <w:r w:rsidR="00C332D5">
        <w:rPr>
          <w:rFonts w:ascii="Times New Roman" w:hAnsi="Times New Roman" w:cs="Times New Roman"/>
          <w:iCs/>
          <w:sz w:val="24"/>
          <w:szCs w:val="24"/>
        </w:rPr>
        <w:t xml:space="preserve"> </w:t>
      </w:r>
      <w:r>
        <w:rPr>
          <w:rFonts w:ascii="Times New Roman" w:hAnsi="Times New Roman" w:cs="Times New Roman"/>
          <w:iCs/>
          <w:sz w:val="24"/>
          <w:szCs w:val="24"/>
        </w:rPr>
        <w:t xml:space="preserve">128 </w:t>
      </w:r>
      <w:r>
        <w:rPr>
          <w:rFonts w:ascii="Times New Roman" w:hAnsi="Times New Roman" w:cs="Times New Roman"/>
          <w:iCs/>
          <w:sz w:val="24"/>
          <w:szCs w:val="24"/>
        </w:rPr>
        <w:lastRenderedPageBreak/>
        <w:t>piliečiams</w:t>
      </w:r>
      <w:r w:rsidRPr="000E2C82">
        <w:rPr>
          <w:rFonts w:ascii="Times New Roman" w:hAnsi="Times New Roman" w:cs="Times New Roman"/>
          <w:iCs/>
          <w:sz w:val="24"/>
          <w:szCs w:val="24"/>
        </w:rPr>
        <w:t xml:space="preserve"> į 3,</w:t>
      </w:r>
      <w:r>
        <w:rPr>
          <w:rFonts w:ascii="Times New Roman" w:hAnsi="Times New Roman" w:cs="Times New Roman"/>
          <w:iCs/>
          <w:sz w:val="24"/>
          <w:szCs w:val="24"/>
        </w:rPr>
        <w:t>5</w:t>
      </w:r>
      <w:r w:rsidRPr="000E2C82">
        <w:rPr>
          <w:rFonts w:ascii="Times New Roman" w:hAnsi="Times New Roman" w:cs="Times New Roman"/>
          <w:iCs/>
          <w:sz w:val="24"/>
          <w:szCs w:val="24"/>
        </w:rPr>
        <w:t>1 tūkst. ha žemės plotą, t. y. į 6</w:t>
      </w:r>
      <w:r>
        <w:rPr>
          <w:rFonts w:ascii="Times New Roman" w:hAnsi="Times New Roman" w:cs="Times New Roman"/>
          <w:iCs/>
          <w:sz w:val="24"/>
          <w:szCs w:val="24"/>
        </w:rPr>
        <w:t xml:space="preserve">6 </w:t>
      </w:r>
      <w:r w:rsidRPr="000E2C82">
        <w:rPr>
          <w:rFonts w:ascii="Times New Roman" w:hAnsi="Times New Roman" w:cs="Times New Roman"/>
          <w:iCs/>
          <w:sz w:val="24"/>
          <w:szCs w:val="24"/>
        </w:rPr>
        <w:t xml:space="preserve">proc. žemės ploto, nurodyto piliečių prašymuose, o Trakų mieste </w:t>
      </w:r>
      <w:r w:rsidR="00C332D5">
        <w:rPr>
          <w:rFonts w:ascii="Times New Roman" w:hAnsi="Times New Roman" w:cs="Times New Roman"/>
          <w:iCs/>
          <w:sz w:val="24"/>
          <w:szCs w:val="24"/>
        </w:rPr>
        <w:t xml:space="preserve">– </w:t>
      </w:r>
      <w:r>
        <w:rPr>
          <w:rFonts w:ascii="Times New Roman" w:hAnsi="Times New Roman" w:cs="Times New Roman"/>
          <w:iCs/>
          <w:sz w:val="24"/>
          <w:szCs w:val="24"/>
        </w:rPr>
        <w:t xml:space="preserve">73 piliečiams </w:t>
      </w:r>
      <w:r w:rsidRPr="000E2C82">
        <w:rPr>
          <w:rFonts w:ascii="Times New Roman" w:hAnsi="Times New Roman" w:cs="Times New Roman"/>
          <w:iCs/>
          <w:sz w:val="24"/>
          <w:szCs w:val="24"/>
        </w:rPr>
        <w:t xml:space="preserve">į 47,46 ha žemės plotą, t. y. į </w:t>
      </w:r>
      <w:r w:rsidRPr="000E2C82">
        <w:rPr>
          <w:rFonts w:ascii="Times New Roman" w:hAnsi="Times New Roman" w:cs="Times New Roman"/>
          <w:b/>
          <w:bCs/>
          <w:iCs/>
          <w:sz w:val="24"/>
          <w:szCs w:val="24"/>
        </w:rPr>
        <w:t>8</w:t>
      </w:r>
      <w:r>
        <w:rPr>
          <w:rFonts w:ascii="Times New Roman" w:hAnsi="Times New Roman" w:cs="Times New Roman"/>
          <w:b/>
          <w:bCs/>
          <w:iCs/>
          <w:sz w:val="24"/>
          <w:szCs w:val="24"/>
        </w:rPr>
        <w:t xml:space="preserve">8 </w:t>
      </w:r>
      <w:r w:rsidRPr="000E2C82">
        <w:rPr>
          <w:rFonts w:ascii="Times New Roman" w:hAnsi="Times New Roman" w:cs="Times New Roman"/>
          <w:b/>
          <w:bCs/>
          <w:iCs/>
          <w:sz w:val="24"/>
          <w:szCs w:val="24"/>
        </w:rPr>
        <w:t>proc.</w:t>
      </w:r>
      <w:r w:rsidRPr="000E2C82">
        <w:rPr>
          <w:rFonts w:ascii="Times New Roman" w:hAnsi="Times New Roman" w:cs="Times New Roman"/>
          <w:iCs/>
          <w:sz w:val="24"/>
          <w:szCs w:val="24"/>
        </w:rPr>
        <w:t xml:space="preserve"> žemės ploto, nurodyto piliečių prašymuose.</w:t>
      </w:r>
      <w:r>
        <w:rPr>
          <w:rFonts w:ascii="Times New Roman" w:hAnsi="Times New Roman" w:cs="Times New Roman"/>
          <w:iCs/>
          <w:sz w:val="24"/>
          <w:szCs w:val="24"/>
        </w:rPr>
        <w:t xml:space="preserve"> Liko atkurti </w:t>
      </w:r>
      <w:r w:rsidR="00C332D5">
        <w:rPr>
          <w:rFonts w:ascii="Times New Roman" w:hAnsi="Times New Roman" w:cs="Times New Roman"/>
          <w:iCs/>
          <w:sz w:val="24"/>
          <w:szCs w:val="24"/>
        </w:rPr>
        <w:t xml:space="preserve">nuosavybės teises </w:t>
      </w:r>
      <w:r>
        <w:rPr>
          <w:rFonts w:ascii="Times New Roman" w:hAnsi="Times New Roman" w:cs="Times New Roman"/>
          <w:iCs/>
          <w:sz w:val="24"/>
          <w:szCs w:val="24"/>
        </w:rPr>
        <w:t>3</w:t>
      </w:r>
      <w:r w:rsidR="00C332D5">
        <w:rPr>
          <w:rFonts w:ascii="Times New Roman" w:hAnsi="Times New Roman" w:cs="Times New Roman"/>
          <w:iCs/>
          <w:sz w:val="24"/>
          <w:szCs w:val="24"/>
        </w:rPr>
        <w:t xml:space="preserve"> </w:t>
      </w:r>
      <w:r>
        <w:rPr>
          <w:rFonts w:ascii="Times New Roman" w:hAnsi="Times New Roman" w:cs="Times New Roman"/>
          <w:iCs/>
          <w:sz w:val="24"/>
          <w:szCs w:val="24"/>
        </w:rPr>
        <w:t>308 pretendentams į 1,8 tūkst. ha žemės plotą Vilniaus mieste ir 54 pretendentams į 6 ha žemės plotą Trakų mieste.</w:t>
      </w:r>
    </w:p>
    <w:p w14:paraId="3DB1E58F" w14:textId="77777777" w:rsidR="00D51E2E" w:rsidRPr="000E2C82" w:rsidRDefault="00D51E2E" w:rsidP="00EB6B53">
      <w:pPr>
        <w:spacing w:after="120" w:line="240" w:lineRule="auto"/>
        <w:jc w:val="both"/>
        <w:rPr>
          <w:rFonts w:ascii="Times New Roman" w:hAnsi="Times New Roman" w:cs="Times New Roman"/>
          <w:iCs/>
          <w:sz w:val="24"/>
          <w:szCs w:val="24"/>
        </w:rPr>
      </w:pPr>
      <w:r w:rsidRPr="000E2C82">
        <w:rPr>
          <w:rFonts w:ascii="Times New Roman" w:hAnsi="Times New Roman" w:cs="Times New Roman"/>
          <w:iCs/>
          <w:sz w:val="24"/>
          <w:szCs w:val="24"/>
        </w:rPr>
        <w:t>Iš viso per 2019 m</w:t>
      </w:r>
      <w:r>
        <w:rPr>
          <w:rFonts w:ascii="Times New Roman" w:hAnsi="Times New Roman" w:cs="Times New Roman"/>
          <w:iCs/>
          <w:sz w:val="24"/>
          <w:szCs w:val="24"/>
        </w:rPr>
        <w:t>.</w:t>
      </w:r>
      <w:r w:rsidRPr="000E2C82">
        <w:rPr>
          <w:rFonts w:ascii="Times New Roman" w:hAnsi="Times New Roman" w:cs="Times New Roman"/>
          <w:iCs/>
          <w:sz w:val="24"/>
          <w:szCs w:val="24"/>
        </w:rPr>
        <w:t xml:space="preserve"> Vilniaus ir Trakų miestuose priimta 515 sprendimų dėl piliečių nuosavybės teisių į žemę, mišką ir vandens telkinius atkūrimo. </w:t>
      </w:r>
    </w:p>
    <w:p w14:paraId="6CC086B9" w14:textId="77777777" w:rsidR="00D51E2E" w:rsidRPr="000E2C82" w:rsidRDefault="00D51E2E" w:rsidP="00EB6B53">
      <w:pPr>
        <w:spacing w:after="120" w:line="240" w:lineRule="auto"/>
        <w:jc w:val="both"/>
        <w:rPr>
          <w:rFonts w:ascii="Times New Roman" w:hAnsi="Times New Roman" w:cs="Times New Roman"/>
          <w:sz w:val="24"/>
          <w:szCs w:val="24"/>
        </w:rPr>
      </w:pPr>
      <w:r w:rsidRPr="000E2C82">
        <w:rPr>
          <w:rFonts w:ascii="Times New Roman" w:hAnsi="Times New Roman" w:cs="Times New Roman"/>
          <w:iCs/>
          <w:sz w:val="24"/>
          <w:szCs w:val="24"/>
        </w:rPr>
        <w:t>Nuosavybės teisių atkūrimo miestuose procesas iš esmės priklauso nuo tinkamo savivaldybių kompetencijai priskirtų darbų atlikimo, t. y. nuo laiku Nacionalinei žemės tarnybai pateiktų naujų žemės sklypų suformavimo.</w:t>
      </w:r>
    </w:p>
    <w:p w14:paraId="30FD5700" w14:textId="77777777" w:rsidR="00D51E2E" w:rsidRPr="001B768B" w:rsidRDefault="00D51E2E" w:rsidP="00EB6B53">
      <w:pPr>
        <w:spacing w:after="120" w:line="240" w:lineRule="auto"/>
        <w:jc w:val="both"/>
        <w:rPr>
          <w:rFonts w:ascii="Times New Roman" w:hAnsi="Times New Roman" w:cs="Times New Roman"/>
          <w:b/>
          <w:bCs/>
          <w:i/>
          <w:sz w:val="24"/>
          <w:szCs w:val="24"/>
        </w:rPr>
      </w:pPr>
      <w:r w:rsidRPr="001B768B">
        <w:rPr>
          <w:rFonts w:ascii="Times New Roman" w:hAnsi="Times New Roman" w:cs="Times New Roman"/>
          <w:b/>
          <w:bCs/>
          <w:i/>
          <w:sz w:val="24"/>
          <w:szCs w:val="24"/>
        </w:rPr>
        <w:t>Ž</w:t>
      </w:r>
      <w:r>
        <w:rPr>
          <w:rFonts w:ascii="Times New Roman" w:hAnsi="Times New Roman" w:cs="Times New Roman"/>
          <w:b/>
          <w:bCs/>
          <w:i/>
          <w:sz w:val="24"/>
          <w:szCs w:val="24"/>
        </w:rPr>
        <w:t>emės ūkio ministerijos</w:t>
      </w:r>
      <w:r w:rsidRPr="001B768B">
        <w:rPr>
          <w:rFonts w:ascii="Times New Roman" w:hAnsi="Times New Roman" w:cs="Times New Roman"/>
          <w:b/>
          <w:bCs/>
          <w:i/>
          <w:sz w:val="24"/>
          <w:szCs w:val="24"/>
        </w:rPr>
        <w:t xml:space="preserve"> perkėlimas į Kauną</w:t>
      </w:r>
    </w:p>
    <w:p w14:paraId="01FF7525" w14:textId="77777777" w:rsidR="00D51E2E" w:rsidRPr="00834DDC" w:rsidRDefault="00D51E2E" w:rsidP="00EB6B53">
      <w:pPr>
        <w:spacing w:after="120" w:line="240" w:lineRule="auto"/>
        <w:jc w:val="both"/>
        <w:rPr>
          <w:rFonts w:ascii="Times New Roman" w:hAnsi="Times New Roman" w:cs="Times New Roman"/>
          <w:color w:val="1C1E21"/>
          <w:sz w:val="24"/>
          <w:szCs w:val="24"/>
          <w:lang w:eastAsia="lt-LT"/>
        </w:rPr>
      </w:pPr>
      <w:r w:rsidRPr="000E2C82">
        <w:rPr>
          <w:rFonts w:ascii="Times New Roman" w:hAnsi="Times New Roman" w:cs="Times New Roman"/>
          <w:color w:val="1C1E21"/>
          <w:sz w:val="24"/>
          <w:szCs w:val="24"/>
          <w:lang w:eastAsia="lt-LT"/>
        </w:rPr>
        <w:t>Žemės ūkio ministerijos funkcijas Kaun</w:t>
      </w:r>
      <w:r>
        <w:rPr>
          <w:rFonts w:ascii="Times New Roman" w:hAnsi="Times New Roman" w:cs="Times New Roman"/>
          <w:color w:val="1C1E21"/>
          <w:sz w:val="24"/>
          <w:szCs w:val="24"/>
          <w:lang w:eastAsia="lt-LT"/>
        </w:rPr>
        <w:t>e</w:t>
      </w:r>
      <w:r w:rsidRPr="000E2C82">
        <w:rPr>
          <w:rFonts w:ascii="Times New Roman" w:hAnsi="Times New Roman" w:cs="Times New Roman"/>
          <w:color w:val="1C1E21"/>
          <w:sz w:val="24"/>
          <w:szCs w:val="24"/>
          <w:lang w:eastAsia="lt-LT"/>
        </w:rPr>
        <w:t xml:space="preserve"> 2019 m</w:t>
      </w:r>
      <w:r>
        <w:rPr>
          <w:rFonts w:ascii="Times New Roman" w:hAnsi="Times New Roman" w:cs="Times New Roman"/>
          <w:color w:val="1C1E21"/>
          <w:sz w:val="24"/>
          <w:szCs w:val="24"/>
          <w:lang w:eastAsia="lt-LT"/>
        </w:rPr>
        <w:t>.</w:t>
      </w:r>
      <w:r w:rsidRPr="000E2C82">
        <w:rPr>
          <w:rFonts w:ascii="Times New Roman" w:hAnsi="Times New Roman" w:cs="Times New Roman"/>
          <w:color w:val="1C1E21"/>
          <w:sz w:val="24"/>
          <w:szCs w:val="24"/>
          <w:lang w:eastAsia="lt-LT"/>
        </w:rPr>
        <w:t xml:space="preserve"> </w:t>
      </w:r>
      <w:r>
        <w:rPr>
          <w:rFonts w:ascii="Times New Roman" w:hAnsi="Times New Roman" w:cs="Times New Roman"/>
          <w:color w:val="1C1E21"/>
          <w:sz w:val="24"/>
          <w:szCs w:val="24"/>
          <w:lang w:eastAsia="lt-LT"/>
        </w:rPr>
        <w:t>atliko</w:t>
      </w:r>
      <w:r w:rsidRPr="000E2C82">
        <w:rPr>
          <w:rFonts w:ascii="Times New Roman" w:hAnsi="Times New Roman" w:cs="Times New Roman"/>
          <w:color w:val="1C1E21"/>
          <w:sz w:val="24"/>
          <w:szCs w:val="24"/>
          <w:lang w:eastAsia="lt-LT"/>
        </w:rPr>
        <w:t xml:space="preserve"> 24 </w:t>
      </w:r>
      <w:r w:rsidRPr="000E2C82">
        <w:rPr>
          <w:rFonts w:ascii="Times New Roman" w:hAnsi="Times New Roman" w:cs="Times New Roman"/>
          <w:sz w:val="24"/>
          <w:szCs w:val="24"/>
          <w:lang w:eastAsia="lt-LT"/>
        </w:rPr>
        <w:t xml:space="preserve">įvairių padalinių </w:t>
      </w:r>
      <w:r w:rsidRPr="000E2C82">
        <w:rPr>
          <w:rFonts w:ascii="Times New Roman" w:hAnsi="Times New Roman" w:cs="Times New Roman"/>
          <w:color w:val="1C1E21"/>
          <w:sz w:val="24"/>
          <w:szCs w:val="24"/>
          <w:lang w:eastAsia="lt-LT"/>
        </w:rPr>
        <w:t>darbuotojai.</w:t>
      </w:r>
      <w:r>
        <w:rPr>
          <w:rFonts w:ascii="Times New Roman" w:hAnsi="Times New Roman" w:cs="Times New Roman"/>
          <w:color w:val="1C1E21"/>
          <w:sz w:val="24"/>
          <w:szCs w:val="24"/>
          <w:lang w:eastAsia="lt-LT"/>
        </w:rPr>
        <w:t xml:space="preserve"> </w:t>
      </w:r>
      <w:r w:rsidRPr="000E2C82">
        <w:rPr>
          <w:rFonts w:ascii="Times New Roman" w:hAnsi="Times New Roman" w:cs="Times New Roman"/>
          <w:color w:val="1C1E21"/>
          <w:sz w:val="24"/>
          <w:szCs w:val="24"/>
          <w:lang w:eastAsia="lt-LT"/>
        </w:rPr>
        <w:t>Ž</w:t>
      </w:r>
      <w:r>
        <w:rPr>
          <w:rFonts w:ascii="Times New Roman" w:hAnsi="Times New Roman" w:cs="Times New Roman"/>
          <w:color w:val="1C1E21"/>
          <w:sz w:val="24"/>
          <w:szCs w:val="24"/>
          <w:lang w:eastAsia="lt-LT"/>
        </w:rPr>
        <w:t>emės ūkio</w:t>
      </w:r>
      <w:r w:rsidRPr="000E2C82">
        <w:rPr>
          <w:rFonts w:ascii="Times New Roman" w:hAnsi="Times New Roman" w:cs="Times New Roman"/>
          <w:color w:val="1C1E21"/>
          <w:sz w:val="24"/>
          <w:szCs w:val="24"/>
          <w:lang w:eastAsia="lt-LT"/>
        </w:rPr>
        <w:t xml:space="preserve"> ministro sudaryta darbo grupė 2019 m. lapkričio 29 d. pateikė ministrui pasiūlymus dėl ministerijos ir ministerijos valdymo srities įstaigų struktūrinių pokyčių galimybių. </w:t>
      </w:r>
      <w:r w:rsidRPr="000E2C82">
        <w:rPr>
          <w:rFonts w:ascii="Times New Roman" w:hAnsi="Times New Roman" w:cs="Times New Roman"/>
          <w:sz w:val="24"/>
          <w:szCs w:val="24"/>
          <w:lang w:eastAsia="lt-LT"/>
        </w:rPr>
        <w:t>Įvertinus pasiūlymus, p</w:t>
      </w:r>
      <w:r w:rsidRPr="000E2C82">
        <w:rPr>
          <w:rFonts w:ascii="Times New Roman" w:hAnsi="Times New Roman" w:cs="Times New Roman"/>
          <w:color w:val="1C1E21"/>
          <w:sz w:val="24"/>
          <w:szCs w:val="24"/>
          <w:lang w:eastAsia="lt-LT"/>
        </w:rPr>
        <w:t>lanuojama formuoti atskirus skyrius, kuri</w:t>
      </w:r>
      <w:r w:rsidRPr="000E2C82">
        <w:rPr>
          <w:rFonts w:ascii="Times New Roman" w:hAnsi="Times New Roman" w:cs="Times New Roman"/>
          <w:sz w:val="24"/>
          <w:szCs w:val="24"/>
          <w:lang w:eastAsia="lt-LT"/>
        </w:rPr>
        <w:t xml:space="preserve">ų visi darbuotojai skyriams pavestas funkcijas </w:t>
      </w:r>
      <w:r>
        <w:rPr>
          <w:rFonts w:ascii="Times New Roman" w:hAnsi="Times New Roman" w:cs="Times New Roman"/>
          <w:sz w:val="24"/>
          <w:szCs w:val="24"/>
          <w:lang w:eastAsia="lt-LT"/>
        </w:rPr>
        <w:t>atliks</w:t>
      </w:r>
      <w:r w:rsidRPr="000E2C82">
        <w:rPr>
          <w:rFonts w:ascii="Times New Roman" w:hAnsi="Times New Roman" w:cs="Times New Roman"/>
          <w:sz w:val="24"/>
          <w:szCs w:val="24"/>
          <w:lang w:eastAsia="lt-LT"/>
        </w:rPr>
        <w:t xml:space="preserve"> Kaune</w:t>
      </w:r>
      <w:r w:rsidRPr="000E2C82">
        <w:rPr>
          <w:rFonts w:ascii="Times New Roman" w:hAnsi="Times New Roman" w:cs="Times New Roman"/>
          <w:color w:val="1C1E21"/>
          <w:sz w:val="24"/>
          <w:szCs w:val="24"/>
          <w:lang w:eastAsia="lt-LT"/>
        </w:rPr>
        <w:t xml:space="preserve">. </w:t>
      </w:r>
      <w:r w:rsidRPr="000E2C82">
        <w:rPr>
          <w:rFonts w:ascii="Times New Roman" w:hAnsi="Times New Roman" w:cs="Times New Roman"/>
          <w:sz w:val="24"/>
          <w:szCs w:val="24"/>
          <w:lang w:eastAsia="lt-LT"/>
        </w:rPr>
        <w:t xml:space="preserve">Planuojama, kad </w:t>
      </w:r>
      <w:r w:rsidRPr="000E2C82">
        <w:rPr>
          <w:rFonts w:ascii="Times New Roman" w:hAnsi="Times New Roman" w:cs="Times New Roman"/>
          <w:color w:val="1C1E21"/>
          <w:sz w:val="24"/>
          <w:szCs w:val="24"/>
          <w:lang w:eastAsia="lt-LT"/>
        </w:rPr>
        <w:t>galėtų būti apie 30</w:t>
      </w:r>
      <w:r w:rsidRPr="00D6220D">
        <w:rPr>
          <w:rFonts w:ascii="Times New Roman" w:hAnsi="Times New Roman" w:cs="Times New Roman"/>
          <w:sz w:val="24"/>
          <w:szCs w:val="24"/>
          <w:lang w:eastAsia="lt-LT"/>
        </w:rPr>
        <w:t xml:space="preserve"> </w:t>
      </w:r>
      <w:r w:rsidRPr="000E2C82">
        <w:rPr>
          <w:rFonts w:ascii="Times New Roman" w:hAnsi="Times New Roman" w:cs="Times New Roman"/>
          <w:sz w:val="24"/>
          <w:szCs w:val="24"/>
          <w:lang w:eastAsia="lt-LT"/>
        </w:rPr>
        <w:t xml:space="preserve">tokių </w:t>
      </w:r>
      <w:r w:rsidRPr="000E2C82">
        <w:rPr>
          <w:rFonts w:ascii="Times New Roman" w:hAnsi="Times New Roman" w:cs="Times New Roman"/>
          <w:color w:val="1C1E21"/>
          <w:sz w:val="24"/>
          <w:szCs w:val="24"/>
          <w:lang w:eastAsia="lt-LT"/>
        </w:rPr>
        <w:t xml:space="preserve">pareigybių. </w:t>
      </w:r>
    </w:p>
    <w:p w14:paraId="4C87345B" w14:textId="77777777" w:rsidR="00E040E2" w:rsidRPr="000D6536" w:rsidRDefault="00E040E2" w:rsidP="00EB6B53">
      <w:pPr>
        <w:pStyle w:val="Betarp"/>
        <w:spacing w:after="120"/>
        <w:rPr>
          <w:lang w:val="lt-LT"/>
        </w:rPr>
      </w:pPr>
    </w:p>
    <w:p w14:paraId="2AF3EF53" w14:textId="77777777" w:rsidR="000D075F" w:rsidRDefault="000D075F" w:rsidP="00EB6B53">
      <w:pPr>
        <w:spacing w:after="120" w:line="240" w:lineRule="auto"/>
      </w:pPr>
      <w:r>
        <w:br w:type="page"/>
      </w:r>
    </w:p>
    <w:p w14:paraId="6B311845" w14:textId="750F9CCE" w:rsidR="00D84040" w:rsidRPr="007C6981" w:rsidRDefault="00D84040" w:rsidP="00EB6B53">
      <w:pPr>
        <w:pStyle w:val="Antrat2"/>
        <w:shd w:val="clear" w:color="auto" w:fill="BDD6EE" w:themeFill="accent5" w:themeFillTint="66"/>
        <w:spacing w:before="0" w:after="120" w:line="240" w:lineRule="auto"/>
        <w:jc w:val="both"/>
        <w:rPr>
          <w:rFonts w:ascii="Times New Roman" w:hAnsi="Times New Roman" w:cs="Times New Roman"/>
          <w:b/>
          <w:color w:val="auto"/>
          <w:sz w:val="32"/>
          <w:szCs w:val="32"/>
        </w:rPr>
      </w:pPr>
      <w:bookmarkStart w:id="54" w:name="_Toc531605464"/>
      <w:bookmarkStart w:id="55" w:name="_Toc35853301"/>
      <w:r w:rsidRPr="007C6981">
        <w:rPr>
          <w:rFonts w:ascii="Times New Roman" w:hAnsi="Times New Roman" w:cs="Times New Roman"/>
          <w:b/>
          <w:color w:val="auto"/>
          <w:sz w:val="32"/>
          <w:szCs w:val="32"/>
        </w:rPr>
        <w:lastRenderedPageBreak/>
        <w:t xml:space="preserve">4 </w:t>
      </w:r>
      <w:r w:rsidR="005D7E25" w:rsidRPr="007C6981">
        <w:rPr>
          <w:rFonts w:ascii="Times New Roman" w:hAnsi="Times New Roman" w:cs="Times New Roman"/>
          <w:b/>
          <w:color w:val="auto"/>
          <w:sz w:val="32"/>
          <w:szCs w:val="32"/>
        </w:rPr>
        <w:t>PRIORITETAS</w:t>
      </w:r>
      <w:r w:rsidR="001E1E47">
        <w:rPr>
          <w:rFonts w:ascii="Times New Roman" w:hAnsi="Times New Roman" w:cs="Times New Roman"/>
          <w:b/>
          <w:color w:val="auto"/>
          <w:sz w:val="32"/>
          <w:szCs w:val="32"/>
        </w:rPr>
        <w:t>.</w:t>
      </w:r>
      <w:r w:rsidRPr="007C6981">
        <w:rPr>
          <w:rFonts w:ascii="Times New Roman" w:hAnsi="Times New Roman" w:cs="Times New Roman"/>
          <w:b/>
          <w:color w:val="auto"/>
          <w:sz w:val="32"/>
          <w:szCs w:val="32"/>
        </w:rPr>
        <w:t xml:space="preserve"> Darni ir konkurencinga ekonomikos plėtra</w:t>
      </w:r>
      <w:bookmarkEnd w:id="54"/>
      <w:bookmarkEnd w:id="55"/>
      <w:r w:rsidRPr="007C6981">
        <w:rPr>
          <w:rFonts w:ascii="Times New Roman" w:hAnsi="Times New Roman" w:cs="Times New Roman"/>
          <w:b/>
          <w:color w:val="auto"/>
          <w:sz w:val="32"/>
          <w:szCs w:val="32"/>
        </w:rPr>
        <w:t xml:space="preserve"> </w:t>
      </w:r>
    </w:p>
    <w:p w14:paraId="557CF618" w14:textId="77777777" w:rsidR="00D84040" w:rsidRDefault="00D84040" w:rsidP="00EB6B53">
      <w:pPr>
        <w:spacing w:after="120" w:line="240" w:lineRule="auto"/>
      </w:pPr>
    </w:p>
    <w:p w14:paraId="2F2707B1" w14:textId="77777777" w:rsidR="00DE70DF" w:rsidRPr="00F5336C" w:rsidRDefault="00DE70DF" w:rsidP="00EB6B53">
      <w:pPr>
        <w:spacing w:after="120" w:line="240" w:lineRule="auto"/>
        <w:jc w:val="both"/>
        <w:rPr>
          <w:rFonts w:ascii="Times New Roman" w:hAnsi="Times New Roman" w:cs="Times New Roman"/>
          <w:b/>
          <w:color w:val="002060"/>
          <w:sz w:val="28"/>
          <w:szCs w:val="28"/>
        </w:rPr>
      </w:pPr>
      <w:bookmarkStart w:id="56" w:name="_Toc531605465"/>
      <w:r w:rsidRPr="00F5336C">
        <w:rPr>
          <w:rFonts w:ascii="Times New Roman" w:hAnsi="Times New Roman" w:cs="Times New Roman"/>
          <w:b/>
          <w:color w:val="002060"/>
          <w:sz w:val="28"/>
          <w:szCs w:val="28"/>
        </w:rPr>
        <w:t>4.1 kryptis. Inovatyvios ekonomikos ir išmaniosios energetikos plėtra</w:t>
      </w:r>
      <w:bookmarkEnd w:id="56"/>
      <w:r w:rsidRPr="00F5336C">
        <w:rPr>
          <w:rFonts w:ascii="Times New Roman" w:hAnsi="Times New Roman" w:cs="Times New Roman"/>
          <w:b/>
          <w:color w:val="002060"/>
          <w:sz w:val="28"/>
          <w:szCs w:val="28"/>
        </w:rPr>
        <w:t xml:space="preserve"> </w:t>
      </w:r>
    </w:p>
    <w:p w14:paraId="075ECDFF" w14:textId="77777777" w:rsidR="00DE70DF" w:rsidRPr="00781364" w:rsidRDefault="00DE70DF" w:rsidP="00EB6B53">
      <w:pPr>
        <w:shd w:val="clear" w:color="auto" w:fill="D9D9D9" w:themeFill="background1" w:themeFillShade="D9"/>
        <w:spacing w:after="120" w:line="240" w:lineRule="auto"/>
        <w:jc w:val="both"/>
        <w:rPr>
          <w:rFonts w:ascii="Times New Roman" w:hAnsi="Times New Roman" w:cs="Times New Roman"/>
          <w:b/>
          <w:sz w:val="24"/>
          <w:szCs w:val="24"/>
        </w:rPr>
      </w:pPr>
      <w:r w:rsidRPr="00781364">
        <w:rPr>
          <w:rFonts w:ascii="Times New Roman" w:hAnsi="Times New Roman" w:cs="Times New Roman"/>
          <w:b/>
          <w:sz w:val="24"/>
          <w:szCs w:val="24"/>
        </w:rPr>
        <w:t>Inovatyvios ekonomikos plėtra</w:t>
      </w:r>
    </w:p>
    <w:p w14:paraId="5B11680E" w14:textId="77777777" w:rsidR="00DE70DF" w:rsidRPr="00A37510" w:rsidRDefault="00DE70DF" w:rsidP="00EB6B53">
      <w:pPr>
        <w:spacing w:after="120" w:line="240" w:lineRule="auto"/>
        <w:jc w:val="both"/>
        <w:rPr>
          <w:rFonts w:ascii="Times New Roman" w:eastAsia="Times New Roman" w:hAnsi="Times New Roman" w:cs="Times New Roman"/>
          <w:b/>
          <w:bCs/>
          <w:i/>
          <w:iCs/>
          <w:sz w:val="24"/>
          <w:szCs w:val="24"/>
        </w:rPr>
      </w:pPr>
      <w:r w:rsidRPr="00A37510">
        <w:rPr>
          <w:rFonts w:ascii="Times New Roman" w:eastAsia="Times New Roman" w:hAnsi="Times New Roman" w:cs="Times New Roman"/>
          <w:b/>
          <w:bCs/>
          <w:i/>
          <w:iCs/>
          <w:color w:val="000000"/>
          <w:sz w:val="24"/>
          <w:szCs w:val="24"/>
          <w:shd w:val="clear" w:color="auto" w:fill="FFFFFF"/>
        </w:rPr>
        <w:t>Mokslo, technologijų ir inovacijų (MTI) sistemos tobulinimas</w:t>
      </w:r>
    </w:p>
    <w:p w14:paraId="45D1D8AC" w14:textId="3E8934EE" w:rsidR="00DE70DF" w:rsidRPr="00EA05E6" w:rsidRDefault="00DE70DF" w:rsidP="00EB6B53">
      <w:pPr>
        <w:spacing w:after="120" w:line="240" w:lineRule="auto"/>
        <w:jc w:val="both"/>
        <w:rPr>
          <w:rFonts w:ascii="Times New Roman" w:eastAsia="Times New Roman" w:hAnsi="Times New Roman" w:cs="Times New Roman"/>
          <w:sz w:val="24"/>
          <w:szCs w:val="24"/>
        </w:rPr>
      </w:pPr>
      <w:r w:rsidRPr="00EA05E6">
        <w:rPr>
          <w:rFonts w:ascii="Times New Roman" w:eastAsia="Times New Roman" w:hAnsi="Times New Roman" w:cs="Times New Roman"/>
          <w:sz w:val="24"/>
          <w:szCs w:val="24"/>
        </w:rPr>
        <w:t>Pagal Pasaulinės intelektinės nuosavybės organizacijos (WIPO) paskelbtą 2019 m</w:t>
      </w:r>
      <w:r w:rsidR="0008794F">
        <w:rPr>
          <w:rFonts w:ascii="Times New Roman" w:eastAsia="Times New Roman" w:hAnsi="Times New Roman" w:cs="Times New Roman"/>
          <w:sz w:val="24"/>
          <w:szCs w:val="24"/>
        </w:rPr>
        <w:t>.</w:t>
      </w:r>
      <w:r w:rsidRPr="00EA05E6">
        <w:rPr>
          <w:rFonts w:ascii="Times New Roman" w:eastAsia="Times New Roman" w:hAnsi="Times New Roman" w:cs="Times New Roman"/>
          <w:sz w:val="24"/>
          <w:szCs w:val="24"/>
        </w:rPr>
        <w:t xml:space="preserve"> pasaulinį inovacijų indeksą </w:t>
      </w:r>
      <w:r w:rsidRPr="00EA05E6">
        <w:rPr>
          <w:rFonts w:ascii="Times New Roman" w:eastAsia="Times New Roman" w:hAnsi="Times New Roman" w:cs="Times New Roman"/>
          <w:b/>
          <w:sz w:val="24"/>
          <w:szCs w:val="24"/>
        </w:rPr>
        <w:t>Lietuva, palyginti su 2018 m., pakilo per 2 pozicijas ir yra 38 vietoje</w:t>
      </w:r>
      <w:r w:rsidRPr="00EA05E6">
        <w:rPr>
          <w:rFonts w:ascii="Times New Roman" w:eastAsia="Times New Roman" w:hAnsi="Times New Roman" w:cs="Times New Roman"/>
          <w:sz w:val="24"/>
          <w:szCs w:val="24"/>
        </w:rPr>
        <w:t xml:space="preserve"> tarp 129 valstybių. Lietuva – vienintelė Baltijos valstybė, kuri pagerino poziciją 2019 m. (Latvija 2019 m. kaip ir 2018 m. užima 34 vietą, Estija tiek 2018 m., tiek 2019 m. – 24 vietą). Vertinant metinį </w:t>
      </w:r>
      <w:r>
        <w:rPr>
          <w:rFonts w:ascii="Times New Roman" w:eastAsia="Times New Roman" w:hAnsi="Times New Roman" w:cs="Times New Roman"/>
          <w:sz w:val="24"/>
          <w:szCs w:val="24"/>
        </w:rPr>
        <w:t>p</w:t>
      </w:r>
      <w:r w:rsidRPr="00EA05E6">
        <w:rPr>
          <w:rFonts w:ascii="Times New Roman" w:eastAsia="Times New Roman" w:hAnsi="Times New Roman" w:cs="Times New Roman"/>
          <w:sz w:val="24"/>
          <w:szCs w:val="24"/>
        </w:rPr>
        <w:t xml:space="preserve">asaulinio inovacijų indekso pokytį, </w:t>
      </w:r>
      <w:r w:rsidRPr="00EA05E6">
        <w:rPr>
          <w:rFonts w:ascii="Times New Roman" w:eastAsia="Times New Roman" w:hAnsi="Times New Roman" w:cs="Times New Roman"/>
          <w:b/>
          <w:sz w:val="24"/>
          <w:szCs w:val="24"/>
        </w:rPr>
        <w:t>Lietuvos pažanga 2019 m., palyginti su 2018 m., yra viena sparčiausių tarp visų ES valstybių.</w:t>
      </w:r>
      <w:r w:rsidRPr="00EA05E6">
        <w:rPr>
          <w:rFonts w:ascii="Times New Roman" w:eastAsia="Times New Roman" w:hAnsi="Times New Roman" w:cs="Times New Roman"/>
          <w:sz w:val="24"/>
          <w:szCs w:val="24"/>
        </w:rPr>
        <w:t xml:space="preserve"> Per metus Lietuva pagerino 45 pasaulinio inovacijų indekso rodiklių reikšmes, pablogėjo 29 rodikliai. Per metus labiausiai (34,65 punkto) pagerėjo mobiliųjų programų (aplikacijų) kūrimo rodiklis. Tarp probleminių rodiklių, kurių įvertinimas per metus blogėjo arba nepasikeitė, yra nemažai tų, kurie susiję su švietimu ir mokslu: išlaidos švietimui, QS universitetų reitingas, užsienio studentų skaičius, tyrėjų skaičius, verslo ir mokslo bendradarbiavimas tyrimų srityje, mokinių ir mokytojų santykis ir kt.</w:t>
      </w:r>
    </w:p>
    <w:p w14:paraId="1E72146E" w14:textId="12F7ED75" w:rsidR="00DE70DF" w:rsidRPr="00EA05E6" w:rsidRDefault="00BB01AA" w:rsidP="00EB6B53">
      <w:pPr>
        <w:spacing w:after="120" w:line="240" w:lineRule="auto"/>
        <w:jc w:val="center"/>
        <w:rPr>
          <w:rFonts w:ascii="Times New Roman" w:eastAsia="Times New Roman" w:hAnsi="Times New Roman" w:cs="Times New Roman"/>
          <w:b/>
          <w:bCs/>
          <w:i/>
          <w:sz w:val="24"/>
          <w:szCs w:val="24"/>
        </w:rPr>
      </w:pPr>
      <w:r>
        <w:rPr>
          <w:rFonts w:ascii="Times New Roman" w:eastAsia="Times New Roman" w:hAnsi="Times New Roman" w:cs="Times New Roman"/>
          <w:b/>
          <w:iCs/>
          <w:color w:val="000000"/>
          <w:sz w:val="24"/>
          <w:szCs w:val="24"/>
        </w:rPr>
        <w:t>89</w:t>
      </w:r>
      <w:r w:rsidR="00DE70DF">
        <w:rPr>
          <w:rFonts w:ascii="Times New Roman" w:eastAsia="Times New Roman" w:hAnsi="Times New Roman" w:cs="Times New Roman"/>
          <w:b/>
          <w:iCs/>
          <w:color w:val="000000"/>
          <w:sz w:val="24"/>
          <w:szCs w:val="24"/>
        </w:rPr>
        <w:t xml:space="preserve"> </w:t>
      </w:r>
      <w:r w:rsidR="00DE70DF" w:rsidRPr="00B4660F">
        <w:rPr>
          <w:rFonts w:ascii="Times New Roman" w:eastAsia="Times New Roman" w:hAnsi="Times New Roman" w:cs="Times New Roman"/>
          <w:b/>
          <w:iCs/>
          <w:color w:val="000000"/>
          <w:sz w:val="24"/>
          <w:szCs w:val="24"/>
        </w:rPr>
        <w:t>pav</w:t>
      </w:r>
      <w:r w:rsidR="00DE70DF" w:rsidRPr="00EA05E6">
        <w:rPr>
          <w:rFonts w:ascii="Times New Roman" w:eastAsia="Times New Roman" w:hAnsi="Times New Roman" w:cs="Times New Roman"/>
          <w:b/>
          <w:i/>
          <w:color w:val="000000"/>
          <w:sz w:val="24"/>
          <w:szCs w:val="24"/>
        </w:rPr>
        <w:t xml:space="preserve">. </w:t>
      </w:r>
      <w:r w:rsidR="00DE70DF" w:rsidRPr="00EA05E6">
        <w:rPr>
          <w:rFonts w:ascii="Times New Roman" w:eastAsia="Times New Roman" w:hAnsi="Times New Roman" w:cs="Times New Roman"/>
          <w:bCs/>
          <w:i/>
          <w:sz w:val="24"/>
          <w:szCs w:val="24"/>
        </w:rPr>
        <w:t>Pasaulinis inovacijų indeksas</w:t>
      </w:r>
    </w:p>
    <w:p w14:paraId="1986808D" w14:textId="77777777" w:rsidR="00DE70DF" w:rsidRPr="00EA05E6" w:rsidRDefault="00DE70DF" w:rsidP="00EB6B53">
      <w:pPr>
        <w:spacing w:after="120" w:line="240" w:lineRule="auto"/>
        <w:jc w:val="center"/>
        <w:rPr>
          <w:rFonts w:ascii="Times New Roman" w:eastAsia="Times New Roman" w:hAnsi="Times New Roman" w:cs="Times New Roman"/>
          <w:sz w:val="24"/>
          <w:szCs w:val="24"/>
          <w:highlight w:val="yellow"/>
        </w:rPr>
      </w:pPr>
      <w:r w:rsidRPr="00EA05E6">
        <w:rPr>
          <w:noProof/>
          <w:sz w:val="24"/>
          <w:szCs w:val="24"/>
          <w:lang w:eastAsia="lt-LT"/>
        </w:rPr>
        <w:drawing>
          <wp:inline distT="0" distB="0" distL="0" distR="0" wp14:anchorId="30790539" wp14:editId="2DCA18B3">
            <wp:extent cx="5347855" cy="1510146"/>
            <wp:effectExtent l="0" t="0" r="5715" b="13970"/>
            <wp:docPr id="74" name="Diagrama 74">
              <a:extLst xmlns:a="http://schemas.openxmlformats.org/drawingml/2006/main">
                <a:ext uri="{FF2B5EF4-FFF2-40B4-BE49-F238E27FC236}">
                  <a16:creationId xmlns:a16="http://schemas.microsoft.com/office/drawing/2014/main" id="{00000000-0008-0000-0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57FE6ABA" w14:textId="77777777" w:rsidR="00DE70DF" w:rsidRPr="00B829C0" w:rsidRDefault="00DE70DF" w:rsidP="00EB6B53">
      <w:pPr>
        <w:spacing w:after="120" w:line="240" w:lineRule="auto"/>
        <w:jc w:val="center"/>
        <w:rPr>
          <w:rFonts w:ascii="Times New Roman" w:eastAsia="Times New Roman" w:hAnsi="Times New Roman" w:cs="Times New Roman"/>
          <w:sz w:val="20"/>
          <w:szCs w:val="20"/>
        </w:rPr>
      </w:pPr>
      <w:r w:rsidRPr="00B829C0">
        <w:rPr>
          <w:rFonts w:ascii="Times New Roman" w:eastAsia="Times New Roman" w:hAnsi="Times New Roman" w:cs="Times New Roman"/>
          <w:sz w:val="20"/>
          <w:szCs w:val="20"/>
        </w:rPr>
        <w:t>Duomenų šaltinis</w:t>
      </w:r>
      <w:r>
        <w:rPr>
          <w:rFonts w:ascii="Times New Roman" w:eastAsia="Times New Roman" w:hAnsi="Times New Roman" w:cs="Times New Roman"/>
          <w:sz w:val="20"/>
          <w:szCs w:val="20"/>
        </w:rPr>
        <w:t xml:space="preserve"> –</w:t>
      </w:r>
      <w:r w:rsidRPr="00B829C0">
        <w:rPr>
          <w:rFonts w:ascii="Times New Roman" w:eastAsia="Times New Roman" w:hAnsi="Times New Roman" w:cs="Times New Roman"/>
          <w:sz w:val="20"/>
          <w:szCs w:val="20"/>
        </w:rPr>
        <w:t xml:space="preserve"> Pasaulinės intelektinės nuosavybės organizacijos leidinys „</w:t>
      </w:r>
      <w:r w:rsidRPr="00B829C0">
        <w:rPr>
          <w:rFonts w:ascii="Times New Roman" w:eastAsia="Times New Roman" w:hAnsi="Times New Roman" w:cs="Times New Roman"/>
          <w:i/>
          <w:sz w:val="20"/>
          <w:szCs w:val="20"/>
        </w:rPr>
        <w:t>The Global Innovation Index</w:t>
      </w:r>
      <w:r w:rsidRPr="00B829C0">
        <w:rPr>
          <w:rFonts w:ascii="Times New Roman" w:eastAsia="Times New Roman" w:hAnsi="Times New Roman" w:cs="Times New Roman"/>
          <w:sz w:val="20"/>
          <w:szCs w:val="20"/>
        </w:rPr>
        <w:t>“</w:t>
      </w:r>
    </w:p>
    <w:p w14:paraId="565142AD" w14:textId="30C051F9" w:rsidR="00DE70DF" w:rsidRPr="00B829C0" w:rsidRDefault="00DE70DF" w:rsidP="00EB6B53">
      <w:pPr>
        <w:spacing w:after="120" w:line="240" w:lineRule="auto"/>
        <w:ind w:right="85"/>
        <w:jc w:val="both"/>
        <w:rPr>
          <w:rFonts w:ascii="Times New Roman" w:eastAsia="Times New Roman" w:hAnsi="Times New Roman" w:cs="Times New Roman"/>
          <w:color w:val="000000"/>
          <w:sz w:val="24"/>
          <w:szCs w:val="24"/>
          <w:shd w:val="clear" w:color="auto" w:fill="FFFFFF"/>
        </w:rPr>
      </w:pPr>
      <w:r w:rsidRPr="00EA05E6">
        <w:rPr>
          <w:rFonts w:ascii="Times New Roman" w:eastAsia="Times New Roman" w:hAnsi="Times New Roman" w:cs="Times New Roman"/>
          <w:color w:val="000000"/>
          <w:sz w:val="24"/>
          <w:szCs w:val="24"/>
          <w:shd w:val="clear" w:color="auto" w:fill="FFFFFF"/>
        </w:rPr>
        <w:t xml:space="preserve">Siekdama </w:t>
      </w:r>
      <w:r w:rsidR="00C332D5">
        <w:rPr>
          <w:rFonts w:ascii="Times New Roman" w:eastAsia="Times New Roman" w:hAnsi="Times New Roman" w:cs="Times New Roman"/>
          <w:color w:val="000000"/>
          <w:sz w:val="24"/>
          <w:szCs w:val="24"/>
          <w:shd w:val="clear" w:color="auto" w:fill="FFFFFF"/>
        </w:rPr>
        <w:t xml:space="preserve">geriau </w:t>
      </w:r>
      <w:r w:rsidRPr="00EA05E6">
        <w:rPr>
          <w:rFonts w:ascii="Times New Roman" w:eastAsia="Times New Roman" w:hAnsi="Times New Roman" w:cs="Times New Roman"/>
          <w:color w:val="000000"/>
          <w:sz w:val="24"/>
          <w:szCs w:val="24"/>
          <w:shd w:val="clear" w:color="auto" w:fill="FFFFFF"/>
        </w:rPr>
        <w:t xml:space="preserve">naudoti Lietuvos inovacinį potencialą, įgyvendinti tarptautinių organizacijų ekspertų rekomendacijas dėl mokslo, technologijų ir inovacijų sistemos tobulinimo ir sudaryti palankias sąlygas Lietuvoje vykdyti eksperimentinės plėtros veiklą, kurti ir diegti inovacijas, </w:t>
      </w:r>
      <w:r w:rsidRPr="00EA05E6">
        <w:rPr>
          <w:rFonts w:ascii="Times New Roman" w:eastAsia="Times New Roman" w:hAnsi="Times New Roman" w:cs="Times New Roman"/>
          <w:b/>
          <w:color w:val="000000"/>
          <w:sz w:val="24"/>
          <w:szCs w:val="24"/>
          <w:shd w:val="clear" w:color="auto" w:fill="FFFFFF"/>
        </w:rPr>
        <w:t>Vyriausybė parengė ir įgyvendina inovacijų reformą</w:t>
      </w:r>
      <w:r w:rsidRPr="00EA05E6">
        <w:rPr>
          <w:rFonts w:ascii="Times New Roman" w:eastAsia="Times New Roman" w:hAnsi="Times New Roman" w:cs="Times New Roman"/>
          <w:color w:val="000000"/>
          <w:sz w:val="24"/>
          <w:szCs w:val="24"/>
          <w:shd w:val="clear" w:color="auto" w:fill="FFFFFF"/>
        </w:rPr>
        <w:t xml:space="preserve">, </w:t>
      </w:r>
      <w:r w:rsidRPr="00EA05E6">
        <w:rPr>
          <w:rFonts w:ascii="Times New Roman" w:eastAsia="Times New Roman" w:hAnsi="Times New Roman" w:cs="Times New Roman"/>
          <w:b/>
          <w:color w:val="000000"/>
          <w:sz w:val="24"/>
          <w:szCs w:val="24"/>
          <w:shd w:val="clear" w:color="auto" w:fill="FFFFFF"/>
        </w:rPr>
        <w:t xml:space="preserve">kuri </w:t>
      </w:r>
      <w:r>
        <w:rPr>
          <w:rFonts w:ascii="Times New Roman" w:eastAsia="Times New Roman" w:hAnsi="Times New Roman" w:cs="Times New Roman"/>
          <w:b/>
          <w:color w:val="000000"/>
          <w:sz w:val="24"/>
          <w:szCs w:val="24"/>
          <w:shd w:val="clear" w:color="auto" w:fill="FFFFFF"/>
        </w:rPr>
        <w:t>smark</w:t>
      </w:r>
      <w:r w:rsidRPr="00EA05E6">
        <w:rPr>
          <w:rFonts w:ascii="Times New Roman" w:eastAsia="Times New Roman" w:hAnsi="Times New Roman" w:cs="Times New Roman"/>
          <w:b/>
          <w:color w:val="000000"/>
          <w:sz w:val="24"/>
          <w:szCs w:val="24"/>
          <w:shd w:val="clear" w:color="auto" w:fill="FFFFFF"/>
        </w:rPr>
        <w:t>iai pakeis šalies inovacijų ekosistemą</w:t>
      </w:r>
      <w:r w:rsidRPr="00EA05E6">
        <w:rPr>
          <w:rFonts w:ascii="Times New Roman" w:eastAsia="Times New Roman" w:hAnsi="Times New Roman" w:cs="Times New Roman"/>
          <w:color w:val="000000"/>
          <w:sz w:val="24"/>
          <w:szCs w:val="24"/>
          <w:shd w:val="clear" w:color="auto" w:fill="FFFFFF"/>
        </w:rPr>
        <w:t xml:space="preserve">. Reformos pagrindas – 2018 m. birželio 30 d. Seimo priimtas Technologijų ir inovacijų įstatymas ir Mokslo ir studijų įstatymo pakeitimai, kuriais įtvirtinama technologijų ir inovacijų sistemos sandara, technologijų ir inovacijų politiką formuojančios ir įgyvendinančios institucijos. Ekonomikos ir inovacijų ministerija perėmė iš Švietimo, mokslo ir sporto ministerijos eksperimentinės plėtros reguliavimą ir tapo atsakinga už naujo produkto veiklų skatinimą nuo idėjos iki produkto pateikimo rinkai. </w:t>
      </w:r>
    </w:p>
    <w:p w14:paraId="0677D047" w14:textId="77777777" w:rsidR="00DE70DF" w:rsidRPr="00B829C0" w:rsidRDefault="00DE70DF" w:rsidP="00EB6B53">
      <w:pPr>
        <w:spacing w:after="120" w:line="240" w:lineRule="auto"/>
        <w:ind w:left="28" w:right="85"/>
        <w:jc w:val="both"/>
        <w:rPr>
          <w:rFonts w:ascii="Times New Roman" w:eastAsia="Times New Roman" w:hAnsi="Times New Roman" w:cs="Times New Roman"/>
          <w:color w:val="000000"/>
          <w:sz w:val="24"/>
          <w:szCs w:val="24"/>
          <w:shd w:val="clear" w:color="auto" w:fill="FFFFFF"/>
        </w:rPr>
      </w:pPr>
      <w:r w:rsidRPr="00EA05E6">
        <w:rPr>
          <w:rFonts w:ascii="Times New Roman" w:eastAsia="Times New Roman" w:hAnsi="Times New Roman" w:cs="Times New Roman"/>
          <w:color w:val="000000"/>
          <w:sz w:val="24"/>
          <w:szCs w:val="24"/>
          <w:shd w:val="clear" w:color="auto" w:fill="FFFFFF"/>
        </w:rPr>
        <w:t xml:space="preserve">Skaičiuojama, kad </w:t>
      </w:r>
      <w:r w:rsidRPr="00EA05E6">
        <w:rPr>
          <w:rFonts w:ascii="Times New Roman" w:eastAsia="Times New Roman" w:hAnsi="Times New Roman" w:cs="Times New Roman"/>
          <w:b/>
          <w:color w:val="000000"/>
          <w:sz w:val="24"/>
          <w:szCs w:val="24"/>
          <w:shd w:val="clear" w:color="auto" w:fill="FFFFFF"/>
        </w:rPr>
        <w:t>inovacijų reforma sudarys galimybes augti inovatyvių įmonių skaičiui, gyventojų atlyginimams didėti šeštadaliu greičiau, penktadaliu pagreitins BVP augimą, o 2020 m. eksporto mastą padidins dar 1,4 mlrd. eurų.</w:t>
      </w:r>
      <w:r w:rsidRPr="00EA05E6">
        <w:rPr>
          <w:rFonts w:ascii="Times New Roman" w:eastAsia="Times New Roman" w:hAnsi="Times New Roman" w:cs="Times New Roman"/>
          <w:color w:val="000000"/>
          <w:sz w:val="24"/>
          <w:szCs w:val="24"/>
          <w:shd w:val="clear" w:color="auto" w:fill="FFFFFF"/>
        </w:rPr>
        <w:t xml:space="preserve"> Tikimasi, kad inovacijų reforma iš esmės pakeis mokslo ir verslo bendradarbiavimo principus ir užtikrins mokslininkų įsitraukimą į inovatyvių produktų kūrimą ir paslaugų verslui teikimą bei paskatins inovacinę veiklą vykdančių įmonių skaičiaus augimą.</w:t>
      </w:r>
    </w:p>
    <w:p w14:paraId="3D7DD6B6" w14:textId="77777777" w:rsidR="00DE70DF" w:rsidRDefault="00DE70DF" w:rsidP="00EB6B53">
      <w:pPr>
        <w:spacing w:after="120" w:line="240" w:lineRule="auto"/>
        <w:jc w:val="both"/>
        <w:rPr>
          <w:rFonts w:ascii="Times New Roman" w:eastAsia="Times New Roman" w:hAnsi="Times New Roman" w:cs="Times New Roman"/>
          <w:sz w:val="24"/>
          <w:szCs w:val="24"/>
        </w:rPr>
      </w:pPr>
      <w:r w:rsidRPr="00EA05E6">
        <w:rPr>
          <w:rFonts w:ascii="Times New Roman" w:eastAsia="Times New Roman" w:hAnsi="Times New Roman" w:cs="Times New Roman"/>
          <w:sz w:val="24"/>
          <w:szCs w:val="24"/>
        </w:rPr>
        <w:t>2016–2018 m. Lietuvoje inovacinę veiklą vykdė 45 proc. gamybos ir paslaugų įmonių. Daugiausia novatorių buvo informacijos ir ryšių bei elektros, dujų, garo tiekimo ir oro kondicionavimo veiklos įmonėse (atitinkamai 62 ir 57 proc. visų tos veiklos įmonių). Labiausiai inovacinę veiklą vykdžiusių įmonių pad</w:t>
      </w:r>
      <w:r>
        <w:rPr>
          <w:rFonts w:ascii="Times New Roman" w:eastAsia="Times New Roman" w:hAnsi="Times New Roman" w:cs="Times New Roman"/>
          <w:sz w:val="24"/>
          <w:szCs w:val="24"/>
        </w:rPr>
        <w:t>augėjo</w:t>
      </w:r>
      <w:r w:rsidRPr="00EA05E6">
        <w:rPr>
          <w:rFonts w:ascii="Times New Roman" w:eastAsia="Times New Roman" w:hAnsi="Times New Roman" w:cs="Times New Roman"/>
          <w:sz w:val="24"/>
          <w:szCs w:val="24"/>
        </w:rPr>
        <w:t xml:space="preserve"> elektros, dujų, garo tiekimo ir oro kondicionavimo </w:t>
      </w:r>
      <w:r>
        <w:rPr>
          <w:rFonts w:ascii="Times New Roman" w:eastAsia="Times New Roman" w:hAnsi="Times New Roman" w:cs="Times New Roman"/>
          <w:sz w:val="24"/>
          <w:szCs w:val="24"/>
        </w:rPr>
        <w:t>srityse</w:t>
      </w:r>
      <w:r w:rsidRPr="00EA05E6">
        <w:rPr>
          <w:rFonts w:ascii="Times New Roman" w:eastAsia="Times New Roman" w:hAnsi="Times New Roman" w:cs="Times New Roman"/>
          <w:sz w:val="24"/>
          <w:szCs w:val="24"/>
        </w:rPr>
        <w:t xml:space="preserve"> (7 proc</w:t>
      </w:r>
      <w:r>
        <w:rPr>
          <w:rFonts w:ascii="Times New Roman" w:eastAsia="Times New Roman" w:hAnsi="Times New Roman" w:cs="Times New Roman"/>
          <w:sz w:val="24"/>
          <w:szCs w:val="24"/>
        </w:rPr>
        <w:t>.</w:t>
      </w:r>
      <w:r w:rsidRPr="00EA05E6">
        <w:rPr>
          <w:rFonts w:ascii="Times New Roman" w:eastAsia="Times New Roman" w:hAnsi="Times New Roman" w:cs="Times New Roman"/>
          <w:sz w:val="24"/>
          <w:szCs w:val="24"/>
        </w:rPr>
        <w:t xml:space="preserve"> punktais).</w:t>
      </w:r>
      <w:r>
        <w:rPr>
          <w:rFonts w:ascii="Times New Roman" w:eastAsia="Times New Roman" w:hAnsi="Times New Roman" w:cs="Times New Roman"/>
          <w:sz w:val="24"/>
          <w:szCs w:val="24"/>
        </w:rPr>
        <w:t xml:space="preserve"> </w:t>
      </w:r>
      <w:r w:rsidRPr="00EA05E6">
        <w:rPr>
          <w:rFonts w:ascii="Times New Roman" w:eastAsia="Times New Roman" w:hAnsi="Times New Roman" w:cs="Times New Roman"/>
          <w:sz w:val="24"/>
          <w:szCs w:val="24"/>
        </w:rPr>
        <w:t>Įmonių inovacinės veiklos tyrimas atliekamas kas dveji metai</w:t>
      </w:r>
      <w:r>
        <w:rPr>
          <w:rFonts w:ascii="Times New Roman" w:eastAsia="Times New Roman" w:hAnsi="Times New Roman" w:cs="Times New Roman"/>
          <w:sz w:val="24"/>
          <w:szCs w:val="24"/>
        </w:rPr>
        <w:t xml:space="preserve">. </w:t>
      </w:r>
      <w:r w:rsidRPr="00EA05E6">
        <w:rPr>
          <w:rFonts w:ascii="Times New Roman" w:eastAsia="Times New Roman" w:hAnsi="Times New Roman" w:cs="Times New Roman"/>
          <w:sz w:val="24"/>
          <w:szCs w:val="24"/>
        </w:rPr>
        <w:t>2019 m</w:t>
      </w:r>
      <w:r>
        <w:rPr>
          <w:rFonts w:ascii="Times New Roman" w:eastAsia="Times New Roman" w:hAnsi="Times New Roman" w:cs="Times New Roman"/>
          <w:sz w:val="24"/>
          <w:szCs w:val="24"/>
        </w:rPr>
        <w:t>.</w:t>
      </w:r>
      <w:r w:rsidRPr="00EA05E6">
        <w:rPr>
          <w:rFonts w:ascii="Times New Roman" w:eastAsia="Times New Roman" w:hAnsi="Times New Roman" w:cs="Times New Roman"/>
          <w:sz w:val="24"/>
          <w:szCs w:val="24"/>
        </w:rPr>
        <w:t xml:space="preserve"> pabaigoje paskelbti 2016–2018 m. tyrimo rezultatai</w:t>
      </w:r>
      <w:r>
        <w:rPr>
          <w:rFonts w:ascii="Times New Roman" w:eastAsia="Times New Roman" w:hAnsi="Times New Roman" w:cs="Times New Roman"/>
          <w:sz w:val="24"/>
          <w:szCs w:val="24"/>
        </w:rPr>
        <w:t xml:space="preserve">, tad 2019 m. rezultatai bus žinomi </w:t>
      </w:r>
      <w:r w:rsidRPr="002F4C0C">
        <w:rPr>
          <w:rFonts w:ascii="Times New Roman" w:eastAsia="Times New Roman" w:hAnsi="Times New Roman" w:cs="Times New Roman"/>
          <w:sz w:val="24"/>
          <w:szCs w:val="24"/>
        </w:rPr>
        <w:t>2021 m.</w:t>
      </w:r>
    </w:p>
    <w:p w14:paraId="1FA2D052" w14:textId="5D158A2F" w:rsidR="00DE70DF" w:rsidRPr="00EA05E6" w:rsidRDefault="00DE70DF" w:rsidP="00EB6B53">
      <w:pPr>
        <w:spacing w:after="120" w:line="240" w:lineRule="auto"/>
        <w:jc w:val="both"/>
        <w:rPr>
          <w:rFonts w:ascii="Times New Roman" w:eastAsia="Times New Roman" w:hAnsi="Times New Roman" w:cs="Times New Roman"/>
          <w:sz w:val="24"/>
          <w:szCs w:val="24"/>
        </w:rPr>
      </w:pPr>
      <w:r w:rsidRPr="00EA05E6">
        <w:rPr>
          <w:rFonts w:ascii="Times New Roman" w:eastAsia="Times New Roman" w:hAnsi="Times New Roman" w:cs="Times New Roman"/>
          <w:sz w:val="24"/>
          <w:szCs w:val="24"/>
        </w:rPr>
        <w:lastRenderedPageBreak/>
        <w:t xml:space="preserve">Pasaulio inovacijų indekse pagal žinių ir technologijų rezultatus </w:t>
      </w:r>
      <w:r w:rsidRPr="00EA05E6">
        <w:rPr>
          <w:rFonts w:ascii="Times New Roman" w:eastAsia="Times New Roman" w:hAnsi="Times New Roman" w:cs="Times New Roman"/>
          <w:b/>
          <w:sz w:val="24"/>
          <w:szCs w:val="24"/>
        </w:rPr>
        <w:t>Lietuva 2019 m</w:t>
      </w:r>
      <w:r>
        <w:rPr>
          <w:rFonts w:ascii="Times New Roman" w:eastAsia="Times New Roman" w:hAnsi="Times New Roman" w:cs="Times New Roman"/>
          <w:b/>
          <w:sz w:val="24"/>
          <w:szCs w:val="24"/>
        </w:rPr>
        <w:t>.</w:t>
      </w:r>
      <w:r w:rsidRPr="00EA05E6">
        <w:rPr>
          <w:rFonts w:ascii="Times New Roman" w:eastAsia="Times New Roman" w:hAnsi="Times New Roman" w:cs="Times New Roman"/>
          <w:b/>
          <w:sz w:val="24"/>
          <w:szCs w:val="24"/>
        </w:rPr>
        <w:t xml:space="preserve"> pakilo per 3 pozicijas</w:t>
      </w:r>
      <w:r w:rsidRPr="00EA05E6">
        <w:rPr>
          <w:rFonts w:ascii="Times New Roman" w:eastAsia="Times New Roman" w:hAnsi="Times New Roman" w:cs="Times New Roman"/>
          <w:sz w:val="24"/>
          <w:szCs w:val="24"/>
        </w:rPr>
        <w:t xml:space="preserve"> (plg. su 2018 m</w:t>
      </w:r>
      <w:r>
        <w:rPr>
          <w:rFonts w:ascii="Times New Roman" w:eastAsia="Times New Roman" w:hAnsi="Times New Roman" w:cs="Times New Roman"/>
          <w:sz w:val="24"/>
          <w:szCs w:val="24"/>
        </w:rPr>
        <w:t>.</w:t>
      </w:r>
      <w:r w:rsidRPr="00EA05E6">
        <w:rPr>
          <w:rFonts w:ascii="Times New Roman" w:eastAsia="Times New Roman" w:hAnsi="Times New Roman" w:cs="Times New Roman"/>
          <w:sz w:val="24"/>
          <w:szCs w:val="24"/>
        </w:rPr>
        <w:t>) ir tarp 129 pasaulio valstybių yra 55 vietoje. Esminės įtakos vertinimų pagerėjimui turėjo du komponentai: BVP vienam gyventojui prieaugis ir aukštų</w:t>
      </w:r>
      <w:r>
        <w:rPr>
          <w:rFonts w:ascii="Times New Roman" w:eastAsia="Times New Roman" w:hAnsi="Times New Roman" w:cs="Times New Roman"/>
          <w:sz w:val="24"/>
          <w:szCs w:val="24"/>
        </w:rPr>
        <w:t>jų</w:t>
      </w:r>
      <w:r w:rsidRPr="00EA05E6">
        <w:rPr>
          <w:rFonts w:ascii="Times New Roman" w:eastAsia="Times New Roman" w:hAnsi="Times New Roman" w:cs="Times New Roman"/>
          <w:sz w:val="24"/>
          <w:szCs w:val="24"/>
        </w:rPr>
        <w:t xml:space="preserve"> technologijų eksportas. </w:t>
      </w:r>
      <w:r w:rsidRPr="00EA05E6">
        <w:rPr>
          <w:rFonts w:ascii="Times New Roman" w:eastAsia="Times New Roman" w:hAnsi="Times New Roman" w:cs="Times New Roman"/>
          <w:b/>
          <w:sz w:val="24"/>
          <w:szCs w:val="24"/>
        </w:rPr>
        <w:t>Reikšmingas Lietuvos rezultatų pagal aukštų</w:t>
      </w:r>
      <w:r>
        <w:rPr>
          <w:rFonts w:ascii="Times New Roman" w:eastAsia="Times New Roman" w:hAnsi="Times New Roman" w:cs="Times New Roman"/>
          <w:b/>
          <w:sz w:val="24"/>
          <w:szCs w:val="24"/>
        </w:rPr>
        <w:t>jų</w:t>
      </w:r>
      <w:r w:rsidRPr="00EA05E6">
        <w:rPr>
          <w:rFonts w:ascii="Times New Roman" w:eastAsia="Times New Roman" w:hAnsi="Times New Roman" w:cs="Times New Roman"/>
          <w:b/>
          <w:sz w:val="24"/>
          <w:szCs w:val="24"/>
        </w:rPr>
        <w:t xml:space="preserve"> technologijų eksporto rodikli</w:t>
      </w:r>
      <w:r w:rsidR="0008794F">
        <w:rPr>
          <w:rFonts w:ascii="Times New Roman" w:eastAsia="Times New Roman" w:hAnsi="Times New Roman" w:cs="Times New Roman"/>
          <w:b/>
          <w:sz w:val="24"/>
          <w:szCs w:val="24"/>
        </w:rPr>
        <w:t>us</w:t>
      </w:r>
      <w:r w:rsidRPr="00EA05E6">
        <w:rPr>
          <w:rFonts w:ascii="Times New Roman" w:eastAsia="Times New Roman" w:hAnsi="Times New Roman" w:cs="Times New Roman"/>
          <w:b/>
          <w:sz w:val="24"/>
          <w:szCs w:val="24"/>
        </w:rPr>
        <w:t xml:space="preserve"> pagerėjimas</w:t>
      </w:r>
      <w:r w:rsidRPr="00EA05E6">
        <w:rPr>
          <w:rFonts w:ascii="Times New Roman" w:eastAsia="Times New Roman" w:hAnsi="Times New Roman" w:cs="Times New Roman"/>
          <w:sz w:val="24"/>
          <w:szCs w:val="24"/>
        </w:rPr>
        <w:t xml:space="preserve"> rodo, kad Lietuvos įmonių didėjančios išlaidos į MTEP veiklas duoda realių rezultatų.</w:t>
      </w:r>
    </w:p>
    <w:p w14:paraId="441EA937" w14:textId="375D8725" w:rsidR="00DE70DF" w:rsidRPr="00EA05E6" w:rsidRDefault="00DE70DF" w:rsidP="00EB6B53">
      <w:pPr>
        <w:spacing w:after="12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Cs/>
          <w:sz w:val="24"/>
          <w:szCs w:val="24"/>
        </w:rPr>
        <w:t>9</w:t>
      </w:r>
      <w:r w:rsidR="00BB01AA">
        <w:rPr>
          <w:rFonts w:ascii="Times New Roman" w:eastAsia="Times New Roman" w:hAnsi="Times New Roman" w:cs="Times New Roman"/>
          <w:b/>
          <w:iCs/>
          <w:sz w:val="24"/>
          <w:szCs w:val="24"/>
        </w:rPr>
        <w:t>0</w:t>
      </w:r>
      <w:r w:rsidRPr="00B4660F">
        <w:rPr>
          <w:rFonts w:ascii="Times New Roman" w:eastAsia="Times New Roman" w:hAnsi="Times New Roman" w:cs="Times New Roman"/>
          <w:b/>
          <w:iCs/>
          <w:sz w:val="24"/>
          <w:szCs w:val="24"/>
        </w:rPr>
        <w:t xml:space="preserve"> pav.</w:t>
      </w:r>
      <w:r w:rsidRPr="00EA05E6">
        <w:rPr>
          <w:rFonts w:ascii="Times New Roman" w:eastAsia="Times New Roman" w:hAnsi="Times New Roman" w:cs="Times New Roman"/>
          <w:b/>
          <w:i/>
          <w:sz w:val="24"/>
          <w:szCs w:val="24"/>
        </w:rPr>
        <w:t xml:space="preserve"> </w:t>
      </w:r>
      <w:r w:rsidRPr="00EA05E6">
        <w:rPr>
          <w:rFonts w:ascii="Times New Roman" w:eastAsia="Times New Roman" w:hAnsi="Times New Roman" w:cs="Times New Roman"/>
          <w:i/>
          <w:sz w:val="24"/>
          <w:szCs w:val="24"/>
        </w:rPr>
        <w:t xml:space="preserve">Vieta </w:t>
      </w:r>
      <w:r>
        <w:rPr>
          <w:rFonts w:ascii="Times New Roman" w:eastAsia="Times New Roman" w:hAnsi="Times New Roman" w:cs="Times New Roman"/>
          <w:i/>
          <w:sz w:val="24"/>
          <w:szCs w:val="24"/>
        </w:rPr>
        <w:t>p</w:t>
      </w:r>
      <w:r w:rsidRPr="00EA05E6">
        <w:rPr>
          <w:rFonts w:ascii="Times New Roman" w:eastAsia="Times New Roman" w:hAnsi="Times New Roman" w:cs="Times New Roman"/>
          <w:i/>
          <w:sz w:val="24"/>
          <w:szCs w:val="24"/>
        </w:rPr>
        <w:t>asaulio inovacijų indekse pagal žinių ir technologijų rezultatus</w:t>
      </w:r>
    </w:p>
    <w:p w14:paraId="674E6B22" w14:textId="77777777" w:rsidR="00DE70DF" w:rsidRPr="00EA05E6" w:rsidRDefault="00DE70DF" w:rsidP="00EB6B53">
      <w:pPr>
        <w:spacing w:after="120" w:line="240" w:lineRule="auto"/>
        <w:ind w:firstLine="454"/>
        <w:jc w:val="center"/>
        <w:rPr>
          <w:rFonts w:ascii="Times New Roman" w:eastAsia="Times New Roman" w:hAnsi="Times New Roman" w:cs="Times New Roman"/>
          <w:bCs/>
          <w:sz w:val="24"/>
          <w:szCs w:val="24"/>
          <w:highlight w:val="yellow"/>
        </w:rPr>
      </w:pPr>
      <w:r w:rsidRPr="00EA05E6">
        <w:rPr>
          <w:noProof/>
          <w:sz w:val="24"/>
          <w:szCs w:val="24"/>
          <w:lang w:eastAsia="lt-LT"/>
        </w:rPr>
        <w:drawing>
          <wp:inline distT="0" distB="0" distL="0" distR="0" wp14:anchorId="3D225F52" wp14:editId="6AAFB3E3">
            <wp:extent cx="5791200" cy="1466850"/>
            <wp:effectExtent l="0" t="0" r="0" b="0"/>
            <wp:docPr id="76" name="Diagrama 76">
              <a:extLst xmlns:a="http://schemas.openxmlformats.org/drawingml/2006/main">
                <a:ext uri="{FF2B5EF4-FFF2-40B4-BE49-F238E27FC236}">
                  <a16:creationId xmlns:a16="http://schemas.microsoft.com/office/drawing/2014/main" id="{00000000-0008-0000-0C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4670F47B" w14:textId="77777777" w:rsidR="00DE70DF" w:rsidRPr="00F36245" w:rsidRDefault="00DE70DF" w:rsidP="00EB6B53">
      <w:pPr>
        <w:tabs>
          <w:tab w:val="left" w:pos="322"/>
        </w:tabs>
        <w:spacing w:after="120" w:line="240" w:lineRule="auto"/>
        <w:jc w:val="center"/>
        <w:rPr>
          <w:rFonts w:ascii="Times New Roman" w:eastAsia="Times New Roman" w:hAnsi="Times New Roman" w:cs="Times New Roman"/>
          <w:sz w:val="20"/>
          <w:szCs w:val="20"/>
        </w:rPr>
      </w:pPr>
      <w:r w:rsidRPr="00F36245">
        <w:rPr>
          <w:rFonts w:ascii="Times New Roman" w:eastAsia="Times New Roman" w:hAnsi="Times New Roman" w:cs="Times New Roman"/>
          <w:sz w:val="20"/>
          <w:szCs w:val="20"/>
        </w:rPr>
        <w:t>Duomenų šaltinis</w:t>
      </w:r>
      <w:r>
        <w:rPr>
          <w:rFonts w:ascii="Times New Roman" w:eastAsia="Times New Roman" w:hAnsi="Times New Roman" w:cs="Times New Roman"/>
          <w:sz w:val="20"/>
          <w:szCs w:val="20"/>
        </w:rPr>
        <w:t xml:space="preserve"> –</w:t>
      </w:r>
      <w:r w:rsidRPr="00F36245">
        <w:rPr>
          <w:rFonts w:ascii="Times New Roman" w:eastAsia="Times New Roman" w:hAnsi="Times New Roman" w:cs="Times New Roman"/>
          <w:sz w:val="20"/>
          <w:szCs w:val="20"/>
        </w:rPr>
        <w:t xml:space="preserve"> Pasaulinės intelektinės nuosavybės organizacijos leidinys „</w:t>
      </w:r>
      <w:r w:rsidRPr="00F36245">
        <w:rPr>
          <w:rFonts w:ascii="Times New Roman" w:eastAsia="Times New Roman" w:hAnsi="Times New Roman" w:cs="Times New Roman"/>
          <w:i/>
          <w:sz w:val="20"/>
          <w:szCs w:val="20"/>
        </w:rPr>
        <w:t>The Global Innovation Index</w:t>
      </w:r>
      <w:r w:rsidRPr="00F36245">
        <w:rPr>
          <w:rFonts w:ascii="Times New Roman" w:eastAsia="Times New Roman" w:hAnsi="Times New Roman" w:cs="Times New Roman"/>
          <w:sz w:val="20"/>
          <w:szCs w:val="20"/>
        </w:rPr>
        <w:t>“</w:t>
      </w:r>
    </w:p>
    <w:p w14:paraId="765FF98F" w14:textId="0CDD7147" w:rsidR="00DE70DF" w:rsidRPr="00A71C65" w:rsidRDefault="00DE70DF" w:rsidP="00EB6B53">
      <w:pPr>
        <w:spacing w:after="120" w:line="240" w:lineRule="auto"/>
        <w:jc w:val="both"/>
        <w:rPr>
          <w:rFonts w:ascii="Times New Roman" w:hAnsi="Times New Roman" w:cs="Times New Roman"/>
          <w:b/>
          <w:sz w:val="24"/>
          <w:szCs w:val="24"/>
        </w:rPr>
      </w:pPr>
      <w:r w:rsidRPr="00EA05E6">
        <w:rPr>
          <w:rFonts w:ascii="Times New Roman" w:hAnsi="Times New Roman" w:cs="Times New Roman"/>
          <w:b/>
          <w:sz w:val="24"/>
          <w:szCs w:val="24"/>
        </w:rPr>
        <w:t>Kuriant kompleksinę visų</w:t>
      </w:r>
      <w:r w:rsidRPr="00EA05E6">
        <w:rPr>
          <w:rFonts w:ascii="Times New Roman" w:hAnsi="Times New Roman" w:cs="Times New Roman"/>
          <w:sz w:val="24"/>
          <w:szCs w:val="24"/>
        </w:rPr>
        <w:t xml:space="preserve"> </w:t>
      </w:r>
      <w:r w:rsidRPr="00EA05E6">
        <w:rPr>
          <w:rFonts w:ascii="Times New Roman" w:hAnsi="Times New Roman" w:cs="Times New Roman"/>
          <w:b/>
          <w:sz w:val="24"/>
          <w:szCs w:val="24"/>
        </w:rPr>
        <w:t>MTI veiklos rūšių vertinimo sistemą</w:t>
      </w:r>
      <w:r w:rsidRPr="00EA05E6">
        <w:rPr>
          <w:rFonts w:ascii="Times New Roman" w:hAnsi="Times New Roman" w:cs="Times New Roman"/>
          <w:sz w:val="24"/>
          <w:szCs w:val="24"/>
        </w:rPr>
        <w:t>, kurios metodiką, rodiklius ir rezultatus būtų galima taikyti rengiant ir įgyvendinant MTI srities programas ir projektus, 2019 m</w:t>
      </w:r>
      <w:r>
        <w:rPr>
          <w:rFonts w:ascii="Times New Roman" w:hAnsi="Times New Roman" w:cs="Times New Roman"/>
          <w:sz w:val="24"/>
          <w:szCs w:val="24"/>
        </w:rPr>
        <w:t>.</w:t>
      </w:r>
      <w:r w:rsidRPr="00EA05E6">
        <w:rPr>
          <w:rFonts w:ascii="Times New Roman" w:hAnsi="Times New Roman" w:cs="Times New Roman"/>
          <w:sz w:val="24"/>
          <w:szCs w:val="24"/>
        </w:rPr>
        <w:t xml:space="preserve"> </w:t>
      </w:r>
      <w:r w:rsidRPr="00EA05E6">
        <w:rPr>
          <w:rFonts w:ascii="Times New Roman" w:hAnsi="Times New Roman" w:cs="Times New Roman"/>
          <w:b/>
          <w:sz w:val="24"/>
          <w:szCs w:val="24"/>
        </w:rPr>
        <w:t>patvirtinta Eksperimentinės plėtros vertinimo metodika</w:t>
      </w:r>
      <w:r w:rsidRPr="00EA05E6">
        <w:rPr>
          <w:rFonts w:ascii="Times New Roman" w:hAnsi="Times New Roman" w:cs="Times New Roman"/>
          <w:sz w:val="24"/>
          <w:szCs w:val="24"/>
        </w:rPr>
        <w:t>.</w:t>
      </w:r>
      <w:r w:rsidR="00DA0369">
        <w:rPr>
          <w:rFonts w:ascii="Times New Roman" w:hAnsi="Times New Roman" w:cs="Times New Roman"/>
          <w:sz w:val="24"/>
          <w:szCs w:val="24"/>
        </w:rPr>
        <w:t xml:space="preserve"> </w:t>
      </w:r>
      <w:r w:rsidRPr="00EA05E6">
        <w:rPr>
          <w:rFonts w:ascii="Times New Roman" w:hAnsi="Times New Roman" w:cs="Times New Roman"/>
          <w:sz w:val="24"/>
          <w:szCs w:val="24"/>
          <w:lang w:eastAsia="en-GB"/>
        </w:rPr>
        <w:t xml:space="preserve">Siekiama, kad Eksperimentinės plėtros vertinimo metodika būtų taikoma vieningai tiek inovacijas įgyvendinančioje ir kitose agentūrose, tiek mokslo ir studijų institucijose (MSI), tarp jų ir mokslinių tyrimų institutuose, t. y. </w:t>
      </w:r>
      <w:r w:rsidRPr="00EA05E6">
        <w:rPr>
          <w:rFonts w:ascii="Times New Roman" w:hAnsi="Times New Roman" w:cs="Times New Roman"/>
          <w:b/>
          <w:sz w:val="24"/>
          <w:szCs w:val="24"/>
          <w:lang w:eastAsia="en-GB"/>
        </w:rPr>
        <w:t xml:space="preserve">siekiama, kad mokslo ir studijų institucijos vykdytų veiklą ne tik mokslo, bet ir eksperimentinės plėtros srityje. </w:t>
      </w:r>
    </w:p>
    <w:p w14:paraId="5AF5CBD9" w14:textId="77777777" w:rsidR="00DE70DF" w:rsidRPr="00160B87" w:rsidRDefault="00DE70DF" w:rsidP="00EB6B53">
      <w:pPr>
        <w:pStyle w:val="Lentelsturinys"/>
        <w:spacing w:after="120"/>
        <w:jc w:val="both"/>
      </w:pPr>
      <w:r w:rsidRPr="00160B87">
        <w:t>Kuriamas Mokslo ir inovacijų sklaidos centras, kuris svariai prisidės prie mokslo ir inovacijų sklaidos Lietuvoje gerinimo. Centras jungs mokslininkų, inžinierių, tyrėjų bendruomenę su plačiąja visuomene, suteikdamas patrauklią ir interaktyvią platformą šalies ir pasaulio mokslo pasiekim</w:t>
      </w:r>
      <w:r>
        <w:t>ams</w:t>
      </w:r>
      <w:r w:rsidRPr="00160B87">
        <w:t xml:space="preserve"> populiarin</w:t>
      </w:r>
      <w:r>
        <w:t>t</w:t>
      </w:r>
      <w:r w:rsidRPr="00160B87">
        <w:t>i. Š</w:t>
      </w:r>
      <w:r>
        <w:t>vietimo, mokslo ir sporto</w:t>
      </w:r>
      <w:r w:rsidRPr="00160B87">
        <w:t xml:space="preserve"> ministro 2019</w:t>
      </w:r>
      <w:r>
        <w:t xml:space="preserve"> m. lapkričio </w:t>
      </w:r>
      <w:r w:rsidRPr="00160B87">
        <w:t xml:space="preserve">28 </w:t>
      </w:r>
      <w:r>
        <w:t xml:space="preserve">d. </w:t>
      </w:r>
      <w:r w:rsidRPr="00160B87">
        <w:t>įsakymu Nr. V-1402 centro projektas įtrauktas į valstybės projektų sąrašą.</w:t>
      </w:r>
    </w:p>
    <w:p w14:paraId="229A2910" w14:textId="77777777" w:rsidR="00DE70DF" w:rsidRPr="00CE55A4" w:rsidRDefault="00DE70DF" w:rsidP="00EB6B53">
      <w:pPr>
        <w:pStyle w:val="Lentelsturinys"/>
        <w:spacing w:after="120"/>
        <w:jc w:val="both"/>
      </w:pPr>
      <w:r>
        <w:t>Š</w:t>
      </w:r>
      <w:r w:rsidRPr="00160B87">
        <w:t xml:space="preserve">iuo metu keičiamu Mokslo ir studijų įstatymu būsimam Mokslo ir inovacijų sklaidos centrui bus suteiktos teisės </w:t>
      </w:r>
      <w:r>
        <w:t>atlikti</w:t>
      </w:r>
      <w:r w:rsidRPr="00160B87">
        <w:t xml:space="preserve"> mokslo ir inovacijų sklaidos bei populiarinimo funkciją. </w:t>
      </w:r>
    </w:p>
    <w:p w14:paraId="0F260D81" w14:textId="0237C382" w:rsidR="00DE70DF" w:rsidRDefault="00DE70DF" w:rsidP="00EB6B53">
      <w:pPr>
        <w:pStyle w:val="Komentarotekstas"/>
        <w:spacing w:after="120"/>
        <w:jc w:val="both"/>
        <w:rPr>
          <w:rFonts w:ascii="Times New Roman" w:hAnsi="Times New Roman" w:cs="Times New Roman"/>
          <w:sz w:val="24"/>
          <w:szCs w:val="24"/>
        </w:rPr>
      </w:pPr>
      <w:r>
        <w:rPr>
          <w:rFonts w:ascii="Times New Roman" w:hAnsi="Times New Roman" w:cs="Times New Roman"/>
          <w:sz w:val="24"/>
          <w:szCs w:val="24"/>
        </w:rPr>
        <w:t>P</w:t>
      </w:r>
      <w:r w:rsidRPr="00160B87">
        <w:rPr>
          <w:rFonts w:ascii="Times New Roman" w:hAnsi="Times New Roman" w:cs="Times New Roman"/>
          <w:sz w:val="24"/>
          <w:szCs w:val="24"/>
        </w:rPr>
        <w:t>riemonės</w:t>
      </w:r>
      <w:r w:rsidR="0008794F">
        <w:rPr>
          <w:rFonts w:ascii="Times New Roman" w:hAnsi="Times New Roman" w:cs="Times New Roman"/>
          <w:sz w:val="24"/>
          <w:szCs w:val="24"/>
        </w:rPr>
        <w:t>,</w:t>
      </w:r>
      <w:r w:rsidRPr="00160B87">
        <w:rPr>
          <w:rFonts w:ascii="Times New Roman" w:hAnsi="Times New Roman" w:cs="Times New Roman"/>
          <w:sz w:val="24"/>
          <w:szCs w:val="24"/>
        </w:rPr>
        <w:t xml:space="preserve"> skirtos didinti kompetencijas ir skatinti dalyvavimą tarptautiniuose projektuose bei infrastruktūrose, </w:t>
      </w:r>
      <w:r>
        <w:rPr>
          <w:rFonts w:ascii="Times New Roman" w:hAnsi="Times New Roman" w:cs="Times New Roman"/>
          <w:sz w:val="24"/>
          <w:szCs w:val="24"/>
        </w:rPr>
        <w:t>didesnė tinkla</w:t>
      </w:r>
      <w:r w:rsidRPr="00160B87">
        <w:rPr>
          <w:rFonts w:ascii="Times New Roman" w:hAnsi="Times New Roman" w:cs="Times New Roman"/>
          <w:sz w:val="24"/>
          <w:szCs w:val="24"/>
        </w:rPr>
        <w:t xml:space="preserve">veika, </w:t>
      </w:r>
      <w:r w:rsidRPr="00CE55A4">
        <w:rPr>
          <w:rFonts w:ascii="Times New Roman" w:hAnsi="Times New Roman" w:cs="Times New Roman"/>
          <w:sz w:val="24"/>
          <w:szCs w:val="24"/>
        </w:rPr>
        <w:t xml:space="preserve">įsteigtas </w:t>
      </w:r>
      <w:r w:rsidRPr="00CE55A4">
        <w:rPr>
          <w:rStyle w:val="st"/>
          <w:rFonts w:ascii="Times New Roman" w:hAnsi="Times New Roman" w:cs="Times New Roman"/>
          <w:sz w:val="24"/>
          <w:szCs w:val="24"/>
        </w:rPr>
        <w:t>Lietuvos mokslo ryšių biuras Briuselyje (</w:t>
      </w:r>
      <w:r w:rsidRPr="00CE55A4">
        <w:rPr>
          <w:rFonts w:ascii="Times New Roman" w:hAnsi="Times New Roman" w:cs="Times New Roman"/>
          <w:sz w:val="24"/>
          <w:szCs w:val="24"/>
        </w:rPr>
        <w:t xml:space="preserve">LINO), </w:t>
      </w:r>
      <w:r w:rsidRPr="00160B87">
        <w:rPr>
          <w:rFonts w:ascii="Times New Roman" w:hAnsi="Times New Roman" w:cs="Times New Roman"/>
          <w:sz w:val="24"/>
          <w:szCs w:val="24"/>
        </w:rPr>
        <w:t>pradėję veikti technologijų perdavimo centrai</w:t>
      </w:r>
      <w:r>
        <w:rPr>
          <w:rFonts w:ascii="Times New Roman" w:hAnsi="Times New Roman" w:cs="Times New Roman"/>
          <w:sz w:val="24"/>
          <w:szCs w:val="24"/>
        </w:rPr>
        <w:t xml:space="preserve"> turėjo įtakos mokslo ir studijų institucijų pajamų iš MTEP augimui. </w:t>
      </w:r>
    </w:p>
    <w:p w14:paraId="41E0B44D" w14:textId="77777777" w:rsidR="00DE70DF" w:rsidRDefault="00DE70DF" w:rsidP="00EB6B53">
      <w:pPr>
        <w:spacing w:after="120" w:line="240" w:lineRule="auto"/>
        <w:rPr>
          <w:rFonts w:ascii="Times New Roman" w:eastAsia="Times New Roman" w:hAnsi="Times New Roman" w:cs="Times New Roman"/>
          <w:b/>
          <w:bCs/>
          <w:sz w:val="24"/>
          <w:szCs w:val="24"/>
        </w:rPr>
        <w:sectPr w:rsidR="00DE70DF" w:rsidSect="004D4062">
          <w:headerReference w:type="default" r:id="rId123"/>
          <w:headerReference w:type="first" r:id="rId124"/>
          <w:type w:val="continuous"/>
          <w:pgSz w:w="11906" w:h="16838" w:code="9"/>
          <w:pgMar w:top="567" w:right="567" w:bottom="1418" w:left="1134" w:header="567" w:footer="567" w:gutter="0"/>
          <w:cols w:space="1296"/>
          <w:titlePg/>
          <w:docGrid w:linePitch="360"/>
        </w:sectPr>
      </w:pPr>
    </w:p>
    <w:p w14:paraId="6471CEC7" w14:textId="01B246DA" w:rsidR="00DE70DF" w:rsidRPr="007C5984" w:rsidRDefault="00DE70DF" w:rsidP="009A006F">
      <w:pPr>
        <w:spacing w:after="120" w:line="240" w:lineRule="auto"/>
        <w:jc w:val="center"/>
        <w:rPr>
          <w:rFonts w:ascii="Times New Roman" w:hAnsi="Times New Roman" w:cs="Times New Roman"/>
          <w:i/>
          <w:iCs/>
          <w:sz w:val="24"/>
          <w:szCs w:val="24"/>
        </w:rPr>
      </w:pPr>
      <w:r>
        <w:rPr>
          <w:rFonts w:ascii="Times New Roman" w:eastAsia="Times New Roman" w:hAnsi="Times New Roman" w:cs="Times New Roman"/>
          <w:b/>
          <w:bCs/>
          <w:sz w:val="24"/>
          <w:szCs w:val="24"/>
        </w:rPr>
        <w:t>9</w:t>
      </w:r>
      <w:r w:rsidR="00BB01AA">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 xml:space="preserve"> </w:t>
      </w:r>
      <w:r w:rsidRPr="00B4660F">
        <w:rPr>
          <w:rFonts w:ascii="Times New Roman" w:eastAsia="Times New Roman" w:hAnsi="Times New Roman" w:cs="Times New Roman"/>
          <w:b/>
          <w:bCs/>
          <w:sz w:val="24"/>
          <w:szCs w:val="24"/>
        </w:rPr>
        <w:t>pav.</w:t>
      </w:r>
      <w:r w:rsidRPr="007C5984">
        <w:rPr>
          <w:rFonts w:ascii="Times New Roman" w:eastAsia="Times New Roman" w:hAnsi="Times New Roman" w:cs="Times New Roman"/>
          <w:b/>
          <w:bCs/>
          <w:i/>
          <w:iCs/>
          <w:sz w:val="24"/>
          <w:szCs w:val="24"/>
        </w:rPr>
        <w:t xml:space="preserve"> </w:t>
      </w:r>
      <w:r w:rsidRPr="007C5984">
        <w:rPr>
          <w:rFonts w:ascii="Times New Roman" w:eastAsia="Times New Roman" w:hAnsi="Times New Roman" w:cs="Times New Roman"/>
          <w:i/>
          <w:iCs/>
          <w:sz w:val="24"/>
          <w:szCs w:val="24"/>
        </w:rPr>
        <w:t xml:space="preserve">Mokslo ir studijų institucijų pajamų </w:t>
      </w:r>
      <w:r>
        <w:rPr>
          <w:rFonts w:ascii="Times New Roman" w:eastAsia="Times New Roman" w:hAnsi="Times New Roman" w:cs="Times New Roman"/>
          <w:i/>
          <w:iCs/>
          <w:sz w:val="24"/>
          <w:szCs w:val="24"/>
        </w:rPr>
        <w:t>iš</w:t>
      </w:r>
      <w:r w:rsidRPr="007C5984">
        <w:rPr>
          <w:rFonts w:ascii="Times New Roman" w:eastAsia="Times New Roman" w:hAnsi="Times New Roman" w:cs="Times New Roman"/>
          <w:i/>
          <w:iCs/>
          <w:sz w:val="24"/>
          <w:szCs w:val="24"/>
        </w:rPr>
        <w:t xml:space="preserve"> MTEP, gautų iš užsienio šaltinių (išskyrus verslą), augimas</w:t>
      </w:r>
      <w:r w:rsidR="009A006F">
        <w:rPr>
          <w:rFonts w:ascii="Times New Roman" w:eastAsia="Times New Roman" w:hAnsi="Times New Roman" w:cs="Times New Roman"/>
          <w:i/>
          <w:iCs/>
          <w:sz w:val="24"/>
          <w:szCs w:val="24"/>
        </w:rPr>
        <w:t>, proc.</w:t>
      </w:r>
      <w:r w:rsidRPr="007C5984">
        <w:rPr>
          <w:rFonts w:ascii="Times New Roman" w:eastAsia="Times New Roman" w:hAnsi="Times New Roman" w:cs="Times New Roman"/>
          <w:i/>
          <w:iCs/>
          <w:sz w:val="24"/>
          <w:szCs w:val="24"/>
        </w:rPr>
        <w:t xml:space="preserve"> </w:t>
      </w:r>
    </w:p>
    <w:p w14:paraId="7D169C34" w14:textId="77777777" w:rsidR="00DE70DF" w:rsidRPr="005F7690" w:rsidRDefault="00DE70DF" w:rsidP="00EB6B53">
      <w:pPr>
        <w:pStyle w:val="Lentelsturinys"/>
        <w:spacing w:after="120"/>
        <w:jc w:val="both"/>
      </w:pPr>
      <w:r w:rsidRPr="00160B87">
        <w:rPr>
          <w:rFonts w:cs="Times New Roman"/>
          <w:noProof/>
          <w:lang w:eastAsia="lt-LT" w:bidi="ar-SA"/>
        </w:rPr>
        <w:drawing>
          <wp:inline distT="0" distB="0" distL="0" distR="0" wp14:anchorId="71950944" wp14:editId="4927C18B">
            <wp:extent cx="3137535" cy="2179320"/>
            <wp:effectExtent l="0" t="0" r="5715" b="11430"/>
            <wp:docPr id="43" name="Diagrama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67737704" w14:textId="6ABB03B8" w:rsidR="00DE70DF" w:rsidRPr="007C5984" w:rsidRDefault="00DE70DF" w:rsidP="00EB6B53">
      <w:pPr>
        <w:spacing w:after="120" w:line="240" w:lineRule="auto"/>
        <w:jc w:val="center"/>
        <w:rPr>
          <w:rFonts w:ascii="Times New Roman" w:hAnsi="Times New Roman" w:cs="Times New Roman"/>
          <w:i/>
          <w:iCs/>
          <w:sz w:val="24"/>
          <w:szCs w:val="24"/>
        </w:rPr>
      </w:pPr>
      <w:r>
        <w:rPr>
          <w:rFonts w:ascii="Times New Roman" w:hAnsi="Times New Roman" w:cs="Times New Roman"/>
          <w:b/>
          <w:bCs/>
          <w:color w:val="000000" w:themeColor="text1"/>
          <w:sz w:val="24"/>
          <w:szCs w:val="24"/>
        </w:rPr>
        <w:t>9</w:t>
      </w:r>
      <w:r w:rsidR="00BB01AA">
        <w:rPr>
          <w:rFonts w:ascii="Times New Roman" w:hAnsi="Times New Roman" w:cs="Times New Roman"/>
          <w:b/>
          <w:bCs/>
          <w:color w:val="000000" w:themeColor="text1"/>
          <w:sz w:val="24"/>
          <w:szCs w:val="24"/>
        </w:rPr>
        <w:t>2</w:t>
      </w:r>
      <w:r>
        <w:rPr>
          <w:rFonts w:ascii="Times New Roman" w:hAnsi="Times New Roman" w:cs="Times New Roman"/>
          <w:b/>
          <w:bCs/>
          <w:color w:val="000000" w:themeColor="text1"/>
          <w:sz w:val="24"/>
          <w:szCs w:val="24"/>
        </w:rPr>
        <w:t xml:space="preserve"> </w:t>
      </w:r>
      <w:r w:rsidRPr="00B4660F">
        <w:rPr>
          <w:rFonts w:ascii="Times New Roman" w:hAnsi="Times New Roman" w:cs="Times New Roman"/>
          <w:b/>
          <w:bCs/>
          <w:color w:val="000000" w:themeColor="text1"/>
          <w:sz w:val="24"/>
          <w:szCs w:val="24"/>
        </w:rPr>
        <w:t>pav.</w:t>
      </w:r>
      <w:r w:rsidRPr="007C5984">
        <w:rPr>
          <w:rFonts w:ascii="Times New Roman" w:hAnsi="Times New Roman" w:cs="Times New Roman"/>
          <w:b/>
          <w:bCs/>
          <w:i/>
          <w:iCs/>
          <w:color w:val="000000" w:themeColor="text1"/>
          <w:sz w:val="24"/>
          <w:szCs w:val="24"/>
        </w:rPr>
        <w:t xml:space="preserve"> </w:t>
      </w:r>
      <w:r w:rsidRPr="007C5984">
        <w:rPr>
          <w:rFonts w:ascii="Times New Roman" w:hAnsi="Times New Roman" w:cs="Times New Roman"/>
          <w:i/>
          <w:iCs/>
          <w:sz w:val="24"/>
          <w:szCs w:val="24"/>
        </w:rPr>
        <w:t xml:space="preserve">Mokslo ir studijų institucijų pajamų </w:t>
      </w:r>
      <w:r>
        <w:rPr>
          <w:rFonts w:ascii="Times New Roman" w:hAnsi="Times New Roman" w:cs="Times New Roman"/>
          <w:i/>
          <w:iCs/>
          <w:sz w:val="24"/>
          <w:szCs w:val="24"/>
        </w:rPr>
        <w:t>iš</w:t>
      </w:r>
      <w:r w:rsidRPr="007C5984">
        <w:rPr>
          <w:rFonts w:ascii="Times New Roman" w:hAnsi="Times New Roman" w:cs="Times New Roman"/>
          <w:i/>
          <w:iCs/>
          <w:sz w:val="24"/>
          <w:szCs w:val="24"/>
        </w:rPr>
        <w:t xml:space="preserve"> MTEP, gautų iš Lietuvos ir užsienio verslo įmonių, augimas</w:t>
      </w:r>
      <w:r w:rsidR="009A006F">
        <w:rPr>
          <w:rFonts w:ascii="Times New Roman" w:hAnsi="Times New Roman" w:cs="Times New Roman"/>
          <w:i/>
          <w:iCs/>
          <w:sz w:val="24"/>
          <w:szCs w:val="24"/>
        </w:rPr>
        <w:t>,</w:t>
      </w:r>
      <w:r w:rsidRPr="007C5984">
        <w:rPr>
          <w:rFonts w:ascii="Times New Roman" w:hAnsi="Times New Roman" w:cs="Times New Roman"/>
          <w:i/>
          <w:iCs/>
          <w:sz w:val="24"/>
          <w:szCs w:val="24"/>
        </w:rPr>
        <w:t xml:space="preserve"> proc.</w:t>
      </w:r>
    </w:p>
    <w:p w14:paraId="53A9C5AB" w14:textId="77777777" w:rsidR="00DE70DF" w:rsidRPr="00160B87" w:rsidRDefault="00DE70DF" w:rsidP="00EB6B53">
      <w:pPr>
        <w:spacing w:after="120" w:line="240" w:lineRule="auto"/>
        <w:rPr>
          <w:rFonts w:ascii="Times New Roman" w:hAnsi="Times New Roman" w:cs="Times New Roman"/>
          <w:color w:val="000000" w:themeColor="text1"/>
          <w:sz w:val="20"/>
          <w:szCs w:val="20"/>
        </w:rPr>
      </w:pPr>
      <w:r w:rsidRPr="00160B87">
        <w:rPr>
          <w:rFonts w:ascii="Times New Roman" w:hAnsi="Times New Roman" w:cs="Times New Roman"/>
          <w:noProof/>
          <w:lang w:eastAsia="lt-LT"/>
        </w:rPr>
        <w:drawing>
          <wp:inline distT="0" distB="0" distL="0" distR="0" wp14:anchorId="503FB8C9" wp14:editId="71607398">
            <wp:extent cx="2999105" cy="2179320"/>
            <wp:effectExtent l="0" t="0" r="10795" b="11430"/>
            <wp:docPr id="797023596" name="Diagrama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33111C92" w14:textId="77777777" w:rsidR="00DE70DF" w:rsidRDefault="00DE70DF" w:rsidP="00EB6B53">
      <w:pPr>
        <w:spacing w:after="120" w:line="240" w:lineRule="auto"/>
        <w:jc w:val="center"/>
        <w:rPr>
          <w:rFonts w:ascii="Times New Roman" w:hAnsi="Times New Roman" w:cs="Times New Roman"/>
          <w:i/>
          <w:color w:val="000000" w:themeColor="text1"/>
          <w:sz w:val="20"/>
          <w:szCs w:val="20"/>
        </w:rPr>
        <w:sectPr w:rsidR="00DE70DF" w:rsidSect="00EA05E6">
          <w:type w:val="continuous"/>
          <w:pgSz w:w="11906" w:h="16838" w:code="9"/>
          <w:pgMar w:top="567" w:right="567" w:bottom="1418" w:left="1134" w:header="567" w:footer="567" w:gutter="0"/>
          <w:cols w:num="2" w:space="1296"/>
          <w:titlePg/>
          <w:docGrid w:linePitch="360"/>
        </w:sectPr>
      </w:pPr>
    </w:p>
    <w:p w14:paraId="397AFA54" w14:textId="7755FCEC" w:rsidR="00DE70DF" w:rsidRPr="001C758C" w:rsidRDefault="00DE70DF" w:rsidP="001C758C">
      <w:pPr>
        <w:pStyle w:val="Komentarotekstas"/>
        <w:spacing w:after="120"/>
        <w:jc w:val="center"/>
        <w:rPr>
          <w:rFonts w:ascii="Times New Roman" w:hAnsi="Times New Roman" w:cs="Times New Roman"/>
        </w:rPr>
        <w:sectPr w:rsidR="00DE70DF" w:rsidRPr="001C758C" w:rsidSect="005F7690">
          <w:type w:val="continuous"/>
          <w:pgSz w:w="11906" w:h="16838" w:code="9"/>
          <w:pgMar w:top="567" w:right="567" w:bottom="1418" w:left="1134" w:header="567" w:footer="567" w:gutter="0"/>
          <w:cols w:space="1296"/>
          <w:titlePg/>
          <w:docGrid w:linePitch="360"/>
        </w:sectPr>
      </w:pPr>
      <w:r w:rsidRPr="00F753EF">
        <w:rPr>
          <w:rFonts w:ascii="Times New Roman" w:hAnsi="Times New Roman" w:cs="Times New Roman"/>
          <w:iCs/>
          <w:color w:val="000000" w:themeColor="text1"/>
        </w:rPr>
        <w:t xml:space="preserve">Duomenų šaltinis </w:t>
      </w:r>
      <w:r>
        <w:rPr>
          <w:rFonts w:ascii="Times New Roman" w:hAnsi="Times New Roman" w:cs="Times New Roman"/>
          <w:iCs/>
          <w:color w:val="000000" w:themeColor="text1"/>
        </w:rPr>
        <w:t xml:space="preserve">– </w:t>
      </w:r>
      <w:r w:rsidRPr="00F753EF">
        <w:rPr>
          <w:rFonts w:ascii="Times New Roman" w:hAnsi="Times New Roman" w:cs="Times New Roman"/>
          <w:iCs/>
          <w:color w:val="000000" w:themeColor="text1"/>
        </w:rPr>
        <w:t>Lietuvos mokslo taryba.</w:t>
      </w:r>
      <w:r w:rsidRPr="00F753EF">
        <w:rPr>
          <w:rFonts w:ascii="Times New Roman" w:hAnsi="Times New Roman" w:cs="Times New Roman"/>
        </w:rPr>
        <w:t xml:space="preserve"> </w:t>
      </w:r>
      <w:r w:rsidRPr="009C093D">
        <w:rPr>
          <w:rFonts w:ascii="Times New Roman" w:hAnsi="Times New Roman" w:cs="Times New Roman"/>
        </w:rPr>
        <w:t>2019 m. duomenys bus skelbiami 2020 m. lapkri</w:t>
      </w:r>
      <w:r w:rsidR="0008794F">
        <w:rPr>
          <w:rFonts w:ascii="Times New Roman" w:hAnsi="Times New Roman" w:cs="Times New Roman"/>
        </w:rPr>
        <w:t>tį</w:t>
      </w:r>
      <w:r w:rsidRPr="009C093D">
        <w:rPr>
          <w:rFonts w:ascii="Times New Roman" w:hAnsi="Times New Roman" w:cs="Times New Roman"/>
        </w:rPr>
        <w:t>–gruod</w:t>
      </w:r>
      <w:r w:rsidR="0008794F">
        <w:rPr>
          <w:rFonts w:ascii="Times New Roman" w:hAnsi="Times New Roman" w:cs="Times New Roman"/>
        </w:rPr>
        <w:t>į</w:t>
      </w:r>
      <w:r w:rsidRPr="00160B87">
        <w:rPr>
          <w:rFonts w:ascii="Times New Roman" w:hAnsi="Times New Roman" w:cs="Times New Roman"/>
          <w:color w:val="000000" w:themeColor="text1"/>
        </w:rPr>
        <w:t xml:space="preserve">                                                                                                </w:t>
      </w:r>
    </w:p>
    <w:p w14:paraId="3DE2420E" w14:textId="38D4F2EE" w:rsidR="00DE70DF" w:rsidRPr="009C093D" w:rsidRDefault="00DE70DF" w:rsidP="00EB6B53">
      <w:pPr>
        <w:spacing w:after="120" w:line="240" w:lineRule="auto"/>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lastRenderedPageBreak/>
        <w:t xml:space="preserve">2018 m. duomenimis, verslo išlaidų </w:t>
      </w:r>
      <w:r w:rsidRPr="00EA05E6">
        <w:rPr>
          <w:rFonts w:ascii="Times New Roman" w:eastAsia="Times New Roman" w:hAnsi="Times New Roman" w:cs="Times New Roman"/>
          <w:sz w:val="24"/>
          <w:szCs w:val="24"/>
        </w:rPr>
        <w:t>santykis su BVP Lietuvoje iš esmės nesikeičia</w:t>
      </w:r>
      <w:r>
        <w:rPr>
          <w:rFonts w:ascii="Times New Roman" w:eastAsia="Times New Roman" w:hAnsi="Times New Roman" w:cs="Times New Roman"/>
          <w:sz w:val="24"/>
          <w:szCs w:val="24"/>
        </w:rPr>
        <w:t xml:space="preserve"> ir smarkiai atsilieka ir nuo ES vidurkio ir </w:t>
      </w:r>
      <w:r w:rsidR="0008794F">
        <w:rPr>
          <w:rFonts w:ascii="Times New Roman" w:eastAsia="Times New Roman" w:hAnsi="Times New Roman" w:cs="Times New Roman"/>
          <w:sz w:val="24"/>
          <w:szCs w:val="24"/>
        </w:rPr>
        <w:t xml:space="preserve">nuo </w:t>
      </w:r>
      <w:r>
        <w:rPr>
          <w:rFonts w:ascii="Times New Roman" w:eastAsia="Times New Roman" w:hAnsi="Times New Roman" w:cs="Times New Roman"/>
          <w:sz w:val="24"/>
          <w:szCs w:val="24"/>
        </w:rPr>
        <w:t xml:space="preserve">planuoto </w:t>
      </w:r>
      <w:r w:rsidR="0008794F">
        <w:rPr>
          <w:rFonts w:ascii="Times New Roman" w:eastAsia="Times New Roman" w:hAnsi="Times New Roman" w:cs="Times New Roman"/>
          <w:sz w:val="24"/>
          <w:szCs w:val="24"/>
        </w:rPr>
        <w:t xml:space="preserve">pasiekti </w:t>
      </w:r>
      <w:r>
        <w:rPr>
          <w:rFonts w:ascii="Times New Roman" w:eastAsia="Times New Roman" w:hAnsi="Times New Roman" w:cs="Times New Roman"/>
          <w:sz w:val="24"/>
          <w:szCs w:val="24"/>
        </w:rPr>
        <w:t>rodiklio, tačiau verslo išlaidos MTEP absoliučiais skaičiais didėja.</w:t>
      </w:r>
      <w:r w:rsidRPr="009C093D">
        <w:rPr>
          <w:rFonts w:ascii="Times New Roman" w:eastAsia="Times New Roman" w:hAnsi="Times New Roman" w:cs="Times New Roman"/>
          <w:b/>
          <w:sz w:val="24"/>
          <w:szCs w:val="24"/>
        </w:rPr>
        <w:t xml:space="preserve"> </w:t>
      </w:r>
      <w:r w:rsidRPr="00EA05E6">
        <w:rPr>
          <w:rFonts w:ascii="Times New Roman" w:eastAsia="Times New Roman" w:hAnsi="Times New Roman" w:cs="Times New Roman"/>
          <w:b/>
          <w:sz w:val="24"/>
          <w:szCs w:val="24"/>
        </w:rPr>
        <w:t>Eurostat</w:t>
      </w:r>
      <w:r>
        <w:rPr>
          <w:rFonts w:ascii="Times New Roman" w:eastAsia="Times New Roman" w:hAnsi="Times New Roman" w:cs="Times New Roman"/>
          <w:b/>
          <w:sz w:val="24"/>
          <w:szCs w:val="24"/>
        </w:rPr>
        <w:t>o</w:t>
      </w:r>
      <w:r w:rsidRPr="00EA05E6">
        <w:rPr>
          <w:rFonts w:ascii="Times New Roman" w:eastAsia="Times New Roman" w:hAnsi="Times New Roman" w:cs="Times New Roman"/>
          <w:b/>
          <w:sz w:val="24"/>
          <w:szCs w:val="24"/>
        </w:rPr>
        <w:t xml:space="preserve"> duomenimis</w:t>
      </w:r>
      <w:r>
        <w:rPr>
          <w:rFonts w:ascii="Times New Roman" w:eastAsia="Times New Roman" w:hAnsi="Times New Roman" w:cs="Times New Roman"/>
          <w:b/>
          <w:sz w:val="24"/>
          <w:szCs w:val="24"/>
        </w:rPr>
        <w:t>,</w:t>
      </w:r>
      <w:r w:rsidRPr="00EA05E6">
        <w:rPr>
          <w:rFonts w:ascii="Times New Roman" w:eastAsia="Times New Roman" w:hAnsi="Times New Roman" w:cs="Times New Roman"/>
          <w:b/>
          <w:sz w:val="24"/>
          <w:szCs w:val="24"/>
        </w:rPr>
        <w:t xml:space="preserve"> 2018 m. verslo išlaidos MTEP Lietuvoje pasiekė 148,8 mln. </w:t>
      </w:r>
      <w:r>
        <w:rPr>
          <w:rFonts w:ascii="Times New Roman" w:eastAsia="Times New Roman" w:hAnsi="Times New Roman" w:cs="Times New Roman"/>
          <w:b/>
          <w:sz w:val="24"/>
          <w:szCs w:val="24"/>
        </w:rPr>
        <w:t>eurų</w:t>
      </w:r>
      <w:r w:rsidRPr="00EA05E6">
        <w:rPr>
          <w:rFonts w:ascii="Times New Roman" w:eastAsia="Times New Roman" w:hAnsi="Times New Roman" w:cs="Times New Roman"/>
          <w:b/>
          <w:sz w:val="24"/>
          <w:szCs w:val="24"/>
        </w:rPr>
        <w:t xml:space="preserve"> ir buvo didžiausios per visą šio rodiklio matavimo istoriją</w:t>
      </w:r>
      <w:r w:rsidRPr="00EA05E6">
        <w:rPr>
          <w:rFonts w:ascii="Times New Roman" w:eastAsia="Times New Roman" w:hAnsi="Times New Roman" w:cs="Times New Roman"/>
          <w:sz w:val="24"/>
          <w:szCs w:val="24"/>
        </w:rPr>
        <w:t>. Palyginti su 2017 m.</w:t>
      </w:r>
      <w:r>
        <w:rPr>
          <w:rFonts w:ascii="Times New Roman" w:eastAsia="Times New Roman" w:hAnsi="Times New Roman" w:cs="Times New Roman"/>
          <w:sz w:val="24"/>
          <w:szCs w:val="24"/>
        </w:rPr>
        <w:t>,</w:t>
      </w:r>
      <w:r w:rsidRPr="00EA05E6">
        <w:rPr>
          <w:rFonts w:ascii="Times New Roman" w:eastAsia="Times New Roman" w:hAnsi="Times New Roman" w:cs="Times New Roman"/>
          <w:sz w:val="24"/>
          <w:szCs w:val="24"/>
        </w:rPr>
        <w:t xml:space="preserve"> verslo išlaidos MTEP Lietuvoje padidėjo beveik 7 proc., o per 5 metus </w:t>
      </w:r>
      <w:r>
        <w:rPr>
          <w:rFonts w:ascii="Times New Roman" w:eastAsia="Times New Roman" w:hAnsi="Times New Roman" w:cs="Times New Roman"/>
          <w:sz w:val="24"/>
          <w:szCs w:val="24"/>
        </w:rPr>
        <w:t>–</w:t>
      </w:r>
      <w:r w:rsidRPr="00EA05E6">
        <w:rPr>
          <w:rFonts w:ascii="Times New Roman" w:eastAsia="Times New Roman" w:hAnsi="Times New Roman" w:cs="Times New Roman"/>
          <w:sz w:val="24"/>
          <w:szCs w:val="24"/>
        </w:rPr>
        <w:t xml:space="preserve"> 27 proc., t. y. kiek daugiau nei ketvirtadaliu. Tai akivaizdus požymis, kad </w:t>
      </w:r>
      <w:r w:rsidRPr="00EA05E6">
        <w:rPr>
          <w:rFonts w:ascii="Times New Roman" w:eastAsia="Times New Roman" w:hAnsi="Times New Roman" w:cs="Times New Roman"/>
          <w:b/>
          <w:sz w:val="24"/>
          <w:szCs w:val="24"/>
        </w:rPr>
        <w:t>Lietuvos verslas itin aktyviai investuoja į MTEP siekdamas išlaikyti konkurencingumą išorės rinkose ir sparčiau integruotis į ES vertės grandines</w:t>
      </w:r>
      <w:r w:rsidRPr="00EA05E6">
        <w:rPr>
          <w:rFonts w:ascii="Times New Roman" w:eastAsia="Times New Roman" w:hAnsi="Times New Roman" w:cs="Times New Roman"/>
          <w:sz w:val="24"/>
          <w:szCs w:val="24"/>
        </w:rPr>
        <w:t>. Lietuvos verslo išlaidų santykis su BVP nedidėja tik todėl, kad Lietuvos BVP auga panašiu greičiu kaip ir verslo išlaidos MTEP.</w:t>
      </w:r>
    </w:p>
    <w:p w14:paraId="2C0CEF40" w14:textId="6E07E2A0" w:rsidR="00DE70DF" w:rsidRPr="00EA05E6" w:rsidRDefault="00DE70DF" w:rsidP="00EB6B53">
      <w:pPr>
        <w:spacing w:after="120" w:line="240" w:lineRule="auto"/>
        <w:jc w:val="center"/>
        <w:rPr>
          <w:rFonts w:ascii="Times New Roman" w:eastAsia="Calibri" w:hAnsi="Times New Roman" w:cs="Times New Roman"/>
          <w:i/>
          <w:sz w:val="24"/>
          <w:szCs w:val="24"/>
        </w:rPr>
      </w:pPr>
      <w:r>
        <w:rPr>
          <w:rFonts w:ascii="Times New Roman" w:eastAsiaTheme="minorEastAsia" w:hAnsi="Times New Roman" w:cs="Times New Roman"/>
          <w:b/>
          <w:bCs/>
          <w:iCs/>
          <w:sz w:val="24"/>
          <w:szCs w:val="24"/>
        </w:rPr>
        <w:t>9</w:t>
      </w:r>
      <w:r w:rsidR="00BB01AA">
        <w:rPr>
          <w:rFonts w:ascii="Times New Roman" w:eastAsiaTheme="minorEastAsia" w:hAnsi="Times New Roman" w:cs="Times New Roman"/>
          <w:b/>
          <w:bCs/>
          <w:iCs/>
          <w:sz w:val="24"/>
          <w:szCs w:val="24"/>
        </w:rPr>
        <w:t>3</w:t>
      </w:r>
      <w:r w:rsidRPr="00B4660F">
        <w:rPr>
          <w:rFonts w:ascii="Times New Roman" w:eastAsia="Calibri" w:hAnsi="Times New Roman" w:cs="Times New Roman"/>
          <w:b/>
          <w:iCs/>
          <w:sz w:val="24"/>
          <w:szCs w:val="24"/>
        </w:rPr>
        <w:t xml:space="preserve"> pav.</w:t>
      </w:r>
      <w:r w:rsidRPr="00EA05E6">
        <w:rPr>
          <w:rFonts w:ascii="Times New Roman" w:eastAsia="Calibri" w:hAnsi="Times New Roman" w:cs="Times New Roman"/>
          <w:b/>
          <w:i/>
          <w:sz w:val="24"/>
          <w:szCs w:val="24"/>
        </w:rPr>
        <w:t xml:space="preserve"> </w:t>
      </w:r>
      <w:r w:rsidRPr="00EA05E6">
        <w:rPr>
          <w:rFonts w:ascii="Times New Roman" w:eastAsia="Calibri" w:hAnsi="Times New Roman" w:cs="Times New Roman"/>
          <w:i/>
          <w:sz w:val="24"/>
          <w:szCs w:val="24"/>
        </w:rPr>
        <w:t>Verslo išlaidos MTEP veiklai, BVP dalis</w:t>
      </w:r>
      <w:r w:rsidR="009A006F">
        <w:rPr>
          <w:rFonts w:ascii="Times New Roman" w:eastAsia="Calibri" w:hAnsi="Times New Roman" w:cs="Times New Roman"/>
          <w:i/>
          <w:sz w:val="24"/>
          <w:szCs w:val="24"/>
        </w:rPr>
        <w:t>, proc.</w:t>
      </w:r>
      <w:r w:rsidRPr="00EA05E6">
        <w:rPr>
          <w:rFonts w:ascii="Times New Roman" w:eastAsia="Calibri" w:hAnsi="Times New Roman" w:cs="Times New Roman"/>
          <w:i/>
          <w:sz w:val="24"/>
          <w:szCs w:val="24"/>
        </w:rPr>
        <w:t xml:space="preserve"> </w:t>
      </w:r>
    </w:p>
    <w:p w14:paraId="07432DC4" w14:textId="77777777" w:rsidR="00DE70DF" w:rsidRPr="00EA05E6" w:rsidRDefault="00DE70DF" w:rsidP="00EB6B53">
      <w:pPr>
        <w:spacing w:after="120" w:line="240" w:lineRule="auto"/>
        <w:jc w:val="center"/>
        <w:rPr>
          <w:rFonts w:eastAsia="Calibri"/>
          <w:sz w:val="24"/>
          <w:szCs w:val="24"/>
          <w:highlight w:val="yellow"/>
        </w:rPr>
      </w:pPr>
      <w:r w:rsidRPr="00EA05E6">
        <w:rPr>
          <w:rFonts w:eastAsiaTheme="minorEastAsia"/>
          <w:noProof/>
          <w:sz w:val="24"/>
          <w:szCs w:val="24"/>
          <w:lang w:eastAsia="lt-LT"/>
        </w:rPr>
        <w:drawing>
          <wp:inline distT="0" distB="0" distL="0" distR="0" wp14:anchorId="2E096A26" wp14:editId="3A3A039B">
            <wp:extent cx="5604164" cy="1350818"/>
            <wp:effectExtent l="0" t="0" r="15875" b="1905"/>
            <wp:docPr id="77" name="Diagrama 77">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373F5E91" w14:textId="53F54F82" w:rsidR="00DE70DF" w:rsidRPr="004B5985" w:rsidRDefault="00DE70DF" w:rsidP="00EB6B53">
      <w:pPr>
        <w:spacing w:after="120" w:line="240" w:lineRule="auto"/>
        <w:jc w:val="center"/>
        <w:rPr>
          <w:rFonts w:ascii="Times New Roman" w:eastAsiaTheme="minorEastAsia" w:hAnsi="Times New Roman" w:cs="Times New Roman"/>
          <w:b/>
          <w:bCs/>
          <w:sz w:val="20"/>
          <w:szCs w:val="20"/>
        </w:rPr>
      </w:pPr>
      <w:r w:rsidRPr="009C093D">
        <w:rPr>
          <w:rFonts w:ascii="Times New Roman" w:eastAsia="Times New Roman" w:hAnsi="Times New Roman" w:cs="Times New Roman"/>
          <w:sz w:val="20"/>
          <w:szCs w:val="20"/>
        </w:rPr>
        <w:t>Duomenų šaltini</w:t>
      </w:r>
      <w:r w:rsidR="0008794F">
        <w:rPr>
          <w:rFonts w:ascii="Times New Roman" w:eastAsia="Times New Roman" w:hAnsi="Times New Roman" w:cs="Times New Roman"/>
          <w:sz w:val="20"/>
          <w:szCs w:val="20"/>
        </w:rPr>
        <w:t>ai:</w:t>
      </w:r>
      <w:r w:rsidRPr="009C093D">
        <w:rPr>
          <w:rFonts w:ascii="Times New Roman" w:eastAsia="Times New Roman" w:hAnsi="Times New Roman" w:cs="Times New Roman"/>
          <w:sz w:val="20"/>
          <w:szCs w:val="20"/>
        </w:rPr>
        <w:t xml:space="preserve"> Lietuvos statistikos departamentas, Eurostatas.</w:t>
      </w:r>
      <w:r w:rsidRPr="009C093D">
        <w:rPr>
          <w:rFonts w:ascii="Times New Roman" w:eastAsia="Times New Roman" w:hAnsi="Times New Roman"/>
          <w:sz w:val="20"/>
          <w:szCs w:val="20"/>
        </w:rPr>
        <w:t xml:space="preserve"> 2019 m. duomenys bus paskelbti 2020 m. spal</w:t>
      </w:r>
      <w:r w:rsidR="0008794F">
        <w:rPr>
          <w:rFonts w:ascii="Times New Roman" w:eastAsia="Times New Roman" w:hAnsi="Times New Roman"/>
          <w:sz w:val="20"/>
          <w:szCs w:val="20"/>
        </w:rPr>
        <w:t>į</w:t>
      </w:r>
    </w:p>
    <w:p w14:paraId="151BBA85" w14:textId="77777777" w:rsidR="00DE70DF" w:rsidRPr="004B5985" w:rsidRDefault="00DE70DF" w:rsidP="00EB6B53">
      <w:pPr>
        <w:spacing w:after="120" w:line="240" w:lineRule="auto"/>
        <w:jc w:val="both"/>
        <w:rPr>
          <w:rFonts w:ascii="Times New Roman" w:eastAsiaTheme="minorEastAsia" w:hAnsi="Times New Roman" w:cs="Times New Roman"/>
          <w:b/>
          <w:i/>
          <w:iCs/>
          <w:sz w:val="24"/>
          <w:szCs w:val="24"/>
        </w:rPr>
      </w:pPr>
      <w:r w:rsidRPr="004B5985">
        <w:rPr>
          <w:rFonts w:ascii="Times New Roman" w:eastAsiaTheme="minorEastAsia" w:hAnsi="Times New Roman" w:cs="Times New Roman"/>
          <w:b/>
          <w:i/>
          <w:iCs/>
          <w:sz w:val="24"/>
          <w:szCs w:val="24"/>
        </w:rPr>
        <w:t>Tradicinės pramonės transformacijos skatinimas</w:t>
      </w:r>
    </w:p>
    <w:p w14:paraId="63CF2BA0" w14:textId="77777777" w:rsidR="00DE70DF" w:rsidRPr="00EA05E6" w:rsidRDefault="00DE70DF" w:rsidP="00EB6B53">
      <w:pPr>
        <w:spacing w:after="120" w:line="240" w:lineRule="auto"/>
        <w:jc w:val="both"/>
        <w:rPr>
          <w:rFonts w:ascii="Times New Roman" w:eastAsia="Times New Roman" w:hAnsi="Times New Roman" w:cs="Times New Roman"/>
          <w:sz w:val="24"/>
          <w:szCs w:val="24"/>
        </w:rPr>
      </w:pPr>
      <w:r w:rsidRPr="00EA05E6">
        <w:rPr>
          <w:rFonts w:ascii="Times New Roman" w:eastAsia="Times New Roman" w:hAnsi="Times New Roman" w:cs="Times New Roman"/>
          <w:sz w:val="24"/>
          <w:szCs w:val="24"/>
        </w:rPr>
        <w:t xml:space="preserve">2018 m. </w:t>
      </w:r>
      <w:r>
        <w:rPr>
          <w:rFonts w:ascii="Times New Roman" w:eastAsia="Times New Roman" w:hAnsi="Times New Roman" w:cs="Times New Roman"/>
          <w:sz w:val="24"/>
          <w:szCs w:val="24"/>
        </w:rPr>
        <w:t xml:space="preserve">duomenimis, </w:t>
      </w:r>
      <w:r w:rsidRPr="00EA05E6">
        <w:rPr>
          <w:rFonts w:ascii="Times New Roman" w:eastAsia="Times New Roman" w:hAnsi="Times New Roman" w:cs="Times New Roman"/>
          <w:sz w:val="24"/>
          <w:szCs w:val="24"/>
        </w:rPr>
        <w:t xml:space="preserve">Lietuvos darbo produktyvumas per vieną dirbtą valandą auga, tačiau vis dar per mažas dėl per lėtai vykstančių pramonės struktūrinių pokyčių. </w:t>
      </w:r>
    </w:p>
    <w:p w14:paraId="1DC97284" w14:textId="5921AA8E" w:rsidR="00DE70DF" w:rsidRPr="00EA05E6" w:rsidRDefault="00DE70DF" w:rsidP="00EB6B53">
      <w:pPr>
        <w:spacing w:after="12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Cs/>
          <w:sz w:val="24"/>
          <w:szCs w:val="24"/>
        </w:rPr>
        <w:t>9</w:t>
      </w:r>
      <w:r w:rsidR="00BB01AA">
        <w:rPr>
          <w:rFonts w:ascii="Times New Roman" w:eastAsia="Times New Roman" w:hAnsi="Times New Roman" w:cs="Times New Roman"/>
          <w:b/>
          <w:iCs/>
          <w:sz w:val="24"/>
          <w:szCs w:val="24"/>
        </w:rPr>
        <w:t>4</w:t>
      </w:r>
      <w:r w:rsidRPr="00B4660F">
        <w:rPr>
          <w:rFonts w:ascii="Times New Roman" w:eastAsia="Times New Roman" w:hAnsi="Times New Roman" w:cs="Times New Roman"/>
          <w:b/>
          <w:iCs/>
          <w:sz w:val="24"/>
          <w:szCs w:val="24"/>
        </w:rPr>
        <w:t xml:space="preserve"> pav</w:t>
      </w:r>
      <w:r w:rsidRPr="00EA05E6">
        <w:rPr>
          <w:rFonts w:ascii="Times New Roman" w:eastAsia="Times New Roman" w:hAnsi="Times New Roman" w:cs="Times New Roman"/>
          <w:b/>
          <w:i/>
          <w:sz w:val="24"/>
          <w:szCs w:val="24"/>
        </w:rPr>
        <w:t xml:space="preserve">. </w:t>
      </w:r>
      <w:r w:rsidRPr="00EA05E6">
        <w:rPr>
          <w:rFonts w:ascii="Times New Roman" w:eastAsia="Times New Roman" w:hAnsi="Times New Roman" w:cs="Times New Roman"/>
          <w:i/>
          <w:sz w:val="24"/>
          <w:szCs w:val="24"/>
        </w:rPr>
        <w:t>Lietuvos darbo produktyvumas per vieną dirbtą valandą</w:t>
      </w:r>
      <w:r w:rsidR="009A006F">
        <w:rPr>
          <w:rFonts w:ascii="Times New Roman" w:eastAsia="Times New Roman" w:hAnsi="Times New Roman" w:cs="Times New Roman"/>
          <w:i/>
          <w:sz w:val="24"/>
          <w:szCs w:val="24"/>
        </w:rPr>
        <w:t xml:space="preserve">, </w:t>
      </w:r>
      <w:r w:rsidRPr="00EA05E6">
        <w:rPr>
          <w:rFonts w:ascii="Times New Roman" w:eastAsia="Times New Roman" w:hAnsi="Times New Roman" w:cs="Times New Roman"/>
          <w:i/>
          <w:sz w:val="24"/>
          <w:szCs w:val="24"/>
        </w:rPr>
        <w:t>ES vidurkio proc.</w:t>
      </w:r>
    </w:p>
    <w:p w14:paraId="543B002D" w14:textId="77777777" w:rsidR="00DE70DF" w:rsidRPr="00EA05E6" w:rsidRDefault="00DE70DF" w:rsidP="00EB6B53">
      <w:pPr>
        <w:spacing w:after="120" w:line="240" w:lineRule="auto"/>
        <w:jc w:val="center"/>
        <w:rPr>
          <w:rFonts w:eastAsiaTheme="minorEastAsia"/>
          <w:b/>
          <w:sz w:val="24"/>
          <w:szCs w:val="24"/>
          <w:highlight w:val="yellow"/>
        </w:rPr>
      </w:pPr>
      <w:r w:rsidRPr="00EA05E6">
        <w:rPr>
          <w:rFonts w:eastAsiaTheme="minorEastAsia"/>
          <w:noProof/>
          <w:sz w:val="24"/>
          <w:szCs w:val="24"/>
          <w:lang w:eastAsia="lt-LT"/>
        </w:rPr>
        <w:drawing>
          <wp:inline distT="0" distB="0" distL="0" distR="0" wp14:anchorId="5EA915F1" wp14:editId="17BBA714">
            <wp:extent cx="5403273" cy="1357745"/>
            <wp:effectExtent l="0" t="0" r="6985" b="13970"/>
            <wp:docPr id="3" name="Diagrama 3">
              <a:extLst xmlns:a="http://schemas.openxmlformats.org/drawingml/2006/main">
                <a:ext uri="{FF2B5EF4-FFF2-40B4-BE49-F238E27FC236}">
                  <a16:creationId xmlns:a16="http://schemas.microsoft.com/office/drawing/2014/main" id="{00000000-0008-0000-0D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7682B076" w14:textId="3DF4FC56" w:rsidR="00DE70DF" w:rsidRPr="008B707F" w:rsidRDefault="00DE70DF" w:rsidP="00EB6B53">
      <w:pPr>
        <w:spacing w:after="120" w:line="240" w:lineRule="auto"/>
        <w:jc w:val="center"/>
        <w:rPr>
          <w:rFonts w:ascii="Times New Roman" w:eastAsia="Times New Roman" w:hAnsi="Times New Roman" w:cs="Times New Roman"/>
          <w:b/>
          <w:sz w:val="20"/>
          <w:szCs w:val="20"/>
        </w:rPr>
      </w:pPr>
      <w:r w:rsidRPr="008B707F">
        <w:rPr>
          <w:rFonts w:ascii="Times New Roman" w:eastAsia="Times New Roman" w:hAnsi="Times New Roman" w:cs="Times New Roman"/>
          <w:bCs/>
          <w:sz w:val="20"/>
          <w:szCs w:val="20"/>
        </w:rPr>
        <w:t>Duomenų šaltini</w:t>
      </w:r>
      <w:r w:rsidR="00D712A9">
        <w:rPr>
          <w:rFonts w:ascii="Times New Roman" w:eastAsia="Times New Roman" w:hAnsi="Times New Roman" w:cs="Times New Roman"/>
          <w:bCs/>
          <w:sz w:val="20"/>
          <w:szCs w:val="20"/>
        </w:rPr>
        <w:t>ai:</w:t>
      </w:r>
      <w:r w:rsidRPr="008B707F">
        <w:rPr>
          <w:rFonts w:ascii="Times New Roman" w:eastAsia="Times New Roman" w:hAnsi="Times New Roman" w:cs="Times New Roman"/>
          <w:sz w:val="20"/>
          <w:szCs w:val="20"/>
        </w:rPr>
        <w:t xml:space="preserve"> Lietuvos statistikos departamentas, Eurostatas. 2019 m. duomenys bus paskelbti 2020 m. II ketv</w:t>
      </w:r>
      <w:r>
        <w:rPr>
          <w:rFonts w:ascii="Times New Roman" w:eastAsia="Times New Roman" w:hAnsi="Times New Roman" w:cs="Times New Roman"/>
          <w:sz w:val="20"/>
          <w:szCs w:val="20"/>
        </w:rPr>
        <w:t>.</w:t>
      </w:r>
    </w:p>
    <w:p w14:paraId="0EB89136" w14:textId="4A063D05" w:rsidR="00DE70DF" w:rsidRPr="00EA05E6" w:rsidRDefault="00DE70DF" w:rsidP="00EB6B53">
      <w:pPr>
        <w:spacing w:after="120" w:line="240" w:lineRule="auto"/>
        <w:jc w:val="both"/>
        <w:rPr>
          <w:rFonts w:ascii="Times New Roman" w:eastAsia="Times New Roman" w:hAnsi="Times New Roman" w:cs="Times New Roman"/>
          <w:b/>
          <w:sz w:val="24"/>
          <w:szCs w:val="24"/>
        </w:rPr>
      </w:pPr>
      <w:r w:rsidRPr="00EA05E6">
        <w:rPr>
          <w:rFonts w:ascii="Times New Roman" w:eastAsia="Times New Roman" w:hAnsi="Times New Roman" w:cs="Times New Roman"/>
          <w:sz w:val="24"/>
          <w:szCs w:val="24"/>
        </w:rPr>
        <w:t xml:space="preserve">Iššūkis Lietuvai – sumažinti priklausomybę nuo užsakomosios </w:t>
      </w:r>
      <w:r>
        <w:rPr>
          <w:rFonts w:ascii="Times New Roman" w:eastAsia="Times New Roman" w:hAnsi="Times New Roman" w:cs="Times New Roman"/>
          <w:sz w:val="24"/>
          <w:szCs w:val="24"/>
        </w:rPr>
        <w:t>mažos</w:t>
      </w:r>
      <w:r w:rsidRPr="00EA05E6">
        <w:rPr>
          <w:rFonts w:ascii="Times New Roman" w:eastAsia="Times New Roman" w:hAnsi="Times New Roman" w:cs="Times New Roman"/>
          <w:sz w:val="24"/>
          <w:szCs w:val="24"/>
        </w:rPr>
        <w:t xml:space="preserve"> pridėtinės vertės prekių gamybos. 2019 m</w:t>
      </w:r>
      <w:r>
        <w:rPr>
          <w:rFonts w:ascii="Times New Roman" w:eastAsia="Times New Roman" w:hAnsi="Times New Roman" w:cs="Times New Roman"/>
          <w:sz w:val="24"/>
          <w:szCs w:val="24"/>
        </w:rPr>
        <w:t>.</w:t>
      </w:r>
      <w:r w:rsidRPr="00EA05E6">
        <w:rPr>
          <w:rFonts w:ascii="Times New Roman" w:eastAsia="Times New Roman" w:hAnsi="Times New Roman" w:cs="Times New Roman"/>
          <w:sz w:val="24"/>
          <w:szCs w:val="24"/>
        </w:rPr>
        <w:t xml:space="preserve"> </w:t>
      </w:r>
      <w:r w:rsidRPr="00EA05E6">
        <w:rPr>
          <w:rFonts w:ascii="Times New Roman" w:eastAsia="Times New Roman" w:hAnsi="Times New Roman" w:cs="Times New Roman"/>
          <w:b/>
          <w:sz w:val="24"/>
          <w:szCs w:val="24"/>
        </w:rPr>
        <w:t>parengt</w:t>
      </w:r>
      <w:r w:rsidR="00D712A9">
        <w:rPr>
          <w:rFonts w:ascii="Times New Roman" w:eastAsia="Times New Roman" w:hAnsi="Times New Roman" w:cs="Times New Roman"/>
          <w:b/>
          <w:sz w:val="24"/>
          <w:szCs w:val="24"/>
        </w:rPr>
        <w:t>i</w:t>
      </w:r>
      <w:r w:rsidRPr="00EA05E6">
        <w:rPr>
          <w:rFonts w:ascii="Times New Roman" w:eastAsia="Times New Roman" w:hAnsi="Times New Roman" w:cs="Times New Roman"/>
          <w:b/>
          <w:sz w:val="24"/>
          <w:szCs w:val="24"/>
        </w:rPr>
        <w:t xml:space="preserve"> Lietuvos pramonės skaitmeninimo kelrodis 2019–2030 m. ir Lietuvos dirbtinio intelekto strategija.</w:t>
      </w:r>
      <w:r w:rsidRPr="00EA05E6">
        <w:rPr>
          <w:sz w:val="24"/>
          <w:szCs w:val="24"/>
        </w:rPr>
        <w:t xml:space="preserve"> </w:t>
      </w:r>
      <w:r w:rsidRPr="00EA05E6">
        <w:rPr>
          <w:rFonts w:ascii="Times New Roman" w:hAnsi="Times New Roman" w:cs="Times New Roman"/>
          <w:sz w:val="24"/>
          <w:szCs w:val="24"/>
        </w:rPr>
        <w:t>2020 m. kovo mėn.</w:t>
      </w:r>
      <w:r w:rsidR="00DA0369">
        <w:rPr>
          <w:rFonts w:ascii="Times New Roman" w:hAnsi="Times New Roman" w:cs="Times New Roman"/>
          <w:sz w:val="24"/>
          <w:szCs w:val="24"/>
        </w:rPr>
        <w:t xml:space="preserve"> </w:t>
      </w:r>
      <w:r w:rsidRPr="00EA05E6">
        <w:rPr>
          <w:rFonts w:ascii="Times New Roman" w:hAnsi="Times New Roman" w:cs="Times New Roman"/>
          <w:sz w:val="24"/>
          <w:szCs w:val="24"/>
        </w:rPr>
        <w:t>ketinama patvirtinti Lietuvos pramonės skaitmeninimo kelrodžio 2019–2030 m. priemonių planą 4 ministrų (</w:t>
      </w:r>
      <w:r>
        <w:rPr>
          <w:rFonts w:ascii="Times New Roman" w:hAnsi="Times New Roman" w:cs="Times New Roman"/>
          <w:sz w:val="24"/>
          <w:szCs w:val="24"/>
        </w:rPr>
        <w:t>e</w:t>
      </w:r>
      <w:r w:rsidRPr="00EA05E6">
        <w:rPr>
          <w:rFonts w:ascii="Times New Roman" w:hAnsi="Times New Roman" w:cs="Times New Roman"/>
          <w:sz w:val="24"/>
          <w:szCs w:val="24"/>
        </w:rPr>
        <w:t>konomikos ir inovacijų</w:t>
      </w:r>
      <w:r>
        <w:rPr>
          <w:rFonts w:ascii="Times New Roman" w:hAnsi="Times New Roman" w:cs="Times New Roman"/>
          <w:sz w:val="24"/>
          <w:szCs w:val="24"/>
        </w:rPr>
        <w:t xml:space="preserve"> ministro</w:t>
      </w:r>
      <w:r w:rsidRPr="00EA05E6">
        <w:rPr>
          <w:rFonts w:ascii="Times New Roman" w:hAnsi="Times New Roman" w:cs="Times New Roman"/>
          <w:sz w:val="24"/>
          <w:szCs w:val="24"/>
        </w:rPr>
        <w:t xml:space="preserve">, </w:t>
      </w:r>
      <w:r>
        <w:rPr>
          <w:rFonts w:ascii="Times New Roman" w:hAnsi="Times New Roman" w:cs="Times New Roman"/>
          <w:sz w:val="24"/>
          <w:szCs w:val="24"/>
        </w:rPr>
        <w:t>š</w:t>
      </w:r>
      <w:r w:rsidRPr="00EA05E6">
        <w:rPr>
          <w:rFonts w:ascii="Times New Roman" w:hAnsi="Times New Roman" w:cs="Times New Roman"/>
          <w:sz w:val="24"/>
          <w:szCs w:val="24"/>
        </w:rPr>
        <w:t>vietimo, mokslo ir sporto</w:t>
      </w:r>
      <w:r>
        <w:rPr>
          <w:rFonts w:ascii="Times New Roman" w:hAnsi="Times New Roman" w:cs="Times New Roman"/>
          <w:sz w:val="24"/>
          <w:szCs w:val="24"/>
        </w:rPr>
        <w:t xml:space="preserve"> ministro</w:t>
      </w:r>
      <w:r w:rsidRPr="00EA05E6">
        <w:rPr>
          <w:rFonts w:ascii="Times New Roman" w:hAnsi="Times New Roman" w:cs="Times New Roman"/>
          <w:sz w:val="24"/>
          <w:szCs w:val="24"/>
        </w:rPr>
        <w:t xml:space="preserve">, </w:t>
      </w:r>
      <w:r>
        <w:rPr>
          <w:rFonts w:ascii="Times New Roman" w:hAnsi="Times New Roman" w:cs="Times New Roman"/>
          <w:sz w:val="24"/>
          <w:szCs w:val="24"/>
        </w:rPr>
        <w:t>f</w:t>
      </w:r>
      <w:r w:rsidRPr="00EA05E6">
        <w:rPr>
          <w:rFonts w:ascii="Times New Roman" w:hAnsi="Times New Roman" w:cs="Times New Roman"/>
          <w:sz w:val="24"/>
          <w:szCs w:val="24"/>
        </w:rPr>
        <w:t>inansų</w:t>
      </w:r>
      <w:r>
        <w:rPr>
          <w:rFonts w:ascii="Times New Roman" w:hAnsi="Times New Roman" w:cs="Times New Roman"/>
          <w:sz w:val="24"/>
          <w:szCs w:val="24"/>
        </w:rPr>
        <w:t xml:space="preserve"> ministro</w:t>
      </w:r>
      <w:r w:rsidRPr="00EA05E6">
        <w:rPr>
          <w:rFonts w:ascii="Times New Roman" w:hAnsi="Times New Roman" w:cs="Times New Roman"/>
          <w:sz w:val="24"/>
          <w:szCs w:val="24"/>
        </w:rPr>
        <w:t xml:space="preserve">, </w:t>
      </w:r>
      <w:r>
        <w:rPr>
          <w:rFonts w:ascii="Times New Roman" w:hAnsi="Times New Roman" w:cs="Times New Roman"/>
          <w:sz w:val="24"/>
          <w:szCs w:val="24"/>
        </w:rPr>
        <w:t>s</w:t>
      </w:r>
      <w:r w:rsidRPr="00EA05E6">
        <w:rPr>
          <w:rFonts w:ascii="Times New Roman" w:hAnsi="Times New Roman" w:cs="Times New Roman"/>
          <w:sz w:val="24"/>
          <w:szCs w:val="24"/>
        </w:rPr>
        <w:t>ocialinės apsaugos ir darbo</w:t>
      </w:r>
      <w:r>
        <w:rPr>
          <w:rFonts w:ascii="Times New Roman" w:hAnsi="Times New Roman" w:cs="Times New Roman"/>
          <w:sz w:val="24"/>
          <w:szCs w:val="24"/>
        </w:rPr>
        <w:t xml:space="preserve"> ministro</w:t>
      </w:r>
      <w:r w:rsidRPr="00EA05E6">
        <w:rPr>
          <w:rFonts w:ascii="Times New Roman" w:hAnsi="Times New Roman" w:cs="Times New Roman"/>
          <w:sz w:val="24"/>
          <w:szCs w:val="24"/>
        </w:rPr>
        <w:t>)</w:t>
      </w:r>
      <w:r w:rsidRPr="00EA05E6">
        <w:rPr>
          <w:sz w:val="24"/>
          <w:szCs w:val="24"/>
        </w:rPr>
        <w:t xml:space="preserve"> </w:t>
      </w:r>
      <w:r w:rsidRPr="00EA05E6">
        <w:rPr>
          <w:rFonts w:ascii="Times New Roman" w:hAnsi="Times New Roman" w:cs="Times New Roman"/>
          <w:sz w:val="24"/>
          <w:szCs w:val="24"/>
        </w:rPr>
        <w:t>įsakymu, o priemonių vykdymą perkelti į šiuo metu atnaujinamą Nacionalinę plėtros programą.</w:t>
      </w:r>
      <w:r w:rsidRPr="00EA05E6">
        <w:rPr>
          <w:rFonts w:ascii="Times New Roman" w:eastAsia="Times New Roman" w:hAnsi="Times New Roman" w:cs="Times New Roman"/>
          <w:b/>
          <w:sz w:val="24"/>
          <w:szCs w:val="24"/>
        </w:rPr>
        <w:t xml:space="preserve"> </w:t>
      </w:r>
      <w:r w:rsidRPr="00EA05E6">
        <w:rPr>
          <w:rFonts w:ascii="Times New Roman" w:eastAsia="Times New Roman" w:hAnsi="Times New Roman" w:cs="Times New Roman"/>
          <w:sz w:val="24"/>
          <w:szCs w:val="24"/>
        </w:rPr>
        <w:t>Dėl intensyviai vykstančių pramonės transformacijos reiškinių tikimasi, kad 2019 m. ir vėlesniais metais darbo produktyvumas turėtų didėti.</w:t>
      </w:r>
    </w:p>
    <w:p w14:paraId="59A77F49" w14:textId="62575C39" w:rsidR="00DE70DF" w:rsidRPr="00EA05E6" w:rsidRDefault="00DE70DF" w:rsidP="00EB6B53">
      <w:pPr>
        <w:tabs>
          <w:tab w:val="left" w:pos="181"/>
        </w:tabs>
        <w:spacing w:after="12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b/>
          <w:iCs/>
          <w:sz w:val="24"/>
          <w:szCs w:val="24"/>
        </w:rPr>
        <w:t>9</w:t>
      </w:r>
      <w:r w:rsidR="00BB01AA">
        <w:rPr>
          <w:rFonts w:ascii="Times New Roman" w:eastAsia="Times New Roman" w:hAnsi="Times New Roman" w:cs="Times New Roman"/>
          <w:b/>
          <w:iCs/>
          <w:sz w:val="24"/>
          <w:szCs w:val="24"/>
        </w:rPr>
        <w:t>5</w:t>
      </w:r>
      <w:r>
        <w:rPr>
          <w:rFonts w:ascii="Times New Roman" w:eastAsia="Times New Roman" w:hAnsi="Times New Roman" w:cs="Times New Roman"/>
          <w:b/>
          <w:iCs/>
          <w:sz w:val="24"/>
          <w:szCs w:val="24"/>
        </w:rPr>
        <w:t xml:space="preserve"> </w:t>
      </w:r>
      <w:r w:rsidRPr="00A37510">
        <w:rPr>
          <w:rFonts w:ascii="Times New Roman" w:eastAsia="Times New Roman" w:hAnsi="Times New Roman" w:cs="Times New Roman"/>
          <w:b/>
          <w:iCs/>
          <w:sz w:val="24"/>
          <w:szCs w:val="24"/>
        </w:rPr>
        <w:t>pav.</w:t>
      </w:r>
      <w:r w:rsidRPr="00EA05E6">
        <w:rPr>
          <w:rFonts w:ascii="Times New Roman" w:eastAsia="Times New Roman" w:hAnsi="Times New Roman" w:cs="Times New Roman"/>
          <w:b/>
          <w:i/>
          <w:sz w:val="24"/>
          <w:szCs w:val="24"/>
        </w:rPr>
        <w:t xml:space="preserve"> </w:t>
      </w:r>
      <w:r w:rsidRPr="00EA05E6">
        <w:rPr>
          <w:rFonts w:ascii="Times New Roman" w:eastAsia="Times New Roman" w:hAnsi="Times New Roman" w:cs="Times New Roman"/>
          <w:i/>
          <w:sz w:val="24"/>
          <w:szCs w:val="24"/>
        </w:rPr>
        <w:t>Visos apdirbamosios pramonės produkcijos struktūros dalis, kurią sudaro pažangiųjų (aukštųjų) ir vidutiniškai pažangių technologijų produkcija</w:t>
      </w:r>
      <w:r w:rsidR="009A006F">
        <w:rPr>
          <w:rFonts w:ascii="Times New Roman" w:eastAsia="Times New Roman" w:hAnsi="Times New Roman" w:cs="Times New Roman"/>
          <w:i/>
          <w:sz w:val="24"/>
          <w:szCs w:val="24"/>
        </w:rPr>
        <w:t>, proc.</w:t>
      </w:r>
    </w:p>
    <w:p w14:paraId="09CAF5FB" w14:textId="77777777" w:rsidR="00DE70DF" w:rsidRPr="00EA05E6" w:rsidRDefault="00DE70DF" w:rsidP="00EB6B53">
      <w:pPr>
        <w:spacing w:after="120" w:line="240" w:lineRule="auto"/>
        <w:jc w:val="center"/>
        <w:rPr>
          <w:rFonts w:ascii="Times New Roman" w:eastAsiaTheme="minorEastAsia" w:hAnsi="Times New Roman" w:cs="Times New Roman"/>
          <w:sz w:val="24"/>
          <w:szCs w:val="24"/>
          <w:highlight w:val="yellow"/>
        </w:rPr>
      </w:pPr>
      <w:r w:rsidRPr="00EA05E6">
        <w:rPr>
          <w:rFonts w:eastAsiaTheme="minorEastAsia"/>
          <w:noProof/>
          <w:sz w:val="24"/>
          <w:szCs w:val="24"/>
          <w:lang w:eastAsia="lt-LT"/>
        </w:rPr>
        <w:drawing>
          <wp:inline distT="0" distB="0" distL="0" distR="0" wp14:anchorId="15056CA8" wp14:editId="0C2619F7">
            <wp:extent cx="4475019" cy="1309255"/>
            <wp:effectExtent l="0" t="0" r="1905" b="5715"/>
            <wp:docPr id="78" name="Diagrama 78">
              <a:extLst xmlns:a="http://schemas.openxmlformats.org/drawingml/2006/main">
                <a:ext uri="{FF2B5EF4-FFF2-40B4-BE49-F238E27FC236}">
                  <a16:creationId xmlns:a16="http://schemas.microsoft.com/office/drawing/2014/main" id="{00000000-0008-0000-0D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4A4B4539" w14:textId="77777777" w:rsidR="00DE70DF" w:rsidRPr="00A37510" w:rsidRDefault="00DE70DF" w:rsidP="00EB6B53">
      <w:pPr>
        <w:tabs>
          <w:tab w:val="left" w:pos="181"/>
        </w:tabs>
        <w:spacing w:after="120" w:line="240" w:lineRule="auto"/>
        <w:jc w:val="center"/>
        <w:rPr>
          <w:rFonts w:ascii="Times New Roman" w:eastAsia="Times New Roman" w:hAnsi="Times New Roman" w:cs="Times New Roman"/>
          <w:b/>
          <w:sz w:val="20"/>
          <w:szCs w:val="20"/>
        </w:rPr>
      </w:pPr>
      <w:r w:rsidRPr="00A37510">
        <w:rPr>
          <w:rFonts w:ascii="Times New Roman" w:eastAsia="Times New Roman" w:hAnsi="Times New Roman" w:cs="Times New Roman"/>
          <w:sz w:val="20"/>
          <w:szCs w:val="20"/>
        </w:rPr>
        <w:lastRenderedPageBreak/>
        <w:t>Duomenų šaltinis</w:t>
      </w:r>
      <w:r>
        <w:rPr>
          <w:rFonts w:ascii="Times New Roman" w:eastAsia="Times New Roman" w:hAnsi="Times New Roman" w:cs="Times New Roman"/>
          <w:sz w:val="20"/>
          <w:szCs w:val="20"/>
        </w:rPr>
        <w:t xml:space="preserve"> –</w:t>
      </w:r>
      <w:r w:rsidRPr="00A37510">
        <w:rPr>
          <w:rFonts w:ascii="Times New Roman" w:eastAsia="Times New Roman" w:hAnsi="Times New Roman" w:cs="Times New Roman"/>
          <w:sz w:val="20"/>
          <w:szCs w:val="20"/>
        </w:rPr>
        <w:t xml:space="preserve"> Lietuvos statistikos departamentas. 2019 m. duomenys bus paskelbti 2020 m. I ketv. pabaigoje</w:t>
      </w:r>
    </w:p>
    <w:p w14:paraId="44AB6789" w14:textId="77777777" w:rsidR="00DE70DF" w:rsidRDefault="00DE70DF" w:rsidP="00EB6B53">
      <w:pPr>
        <w:spacing w:after="120" w:line="240" w:lineRule="auto"/>
        <w:jc w:val="both"/>
        <w:rPr>
          <w:rFonts w:ascii="Times New Roman" w:eastAsia="Times New Roman" w:hAnsi="Times New Roman" w:cs="Times New Roman"/>
          <w:sz w:val="24"/>
          <w:szCs w:val="24"/>
        </w:rPr>
      </w:pPr>
      <w:r w:rsidRPr="00EA05E6">
        <w:rPr>
          <w:rFonts w:ascii="Times New Roman" w:eastAsia="Times New Roman" w:hAnsi="Times New Roman" w:cs="Times New Roman"/>
          <w:sz w:val="24"/>
          <w:szCs w:val="24"/>
        </w:rPr>
        <w:t>Rodiklio reikšmei įtakos turi įgyvendin</w:t>
      </w:r>
      <w:r>
        <w:rPr>
          <w:rFonts w:ascii="Times New Roman" w:eastAsia="Times New Roman" w:hAnsi="Times New Roman" w:cs="Times New Roman"/>
          <w:sz w:val="24"/>
          <w:szCs w:val="24"/>
        </w:rPr>
        <w:t>ant</w:t>
      </w:r>
      <w:r w:rsidRPr="00EA05E6">
        <w:rPr>
          <w:rFonts w:ascii="Times New Roman" w:eastAsia="Times New Roman" w:hAnsi="Times New Roman" w:cs="Times New Roman"/>
          <w:sz w:val="24"/>
          <w:szCs w:val="24"/>
        </w:rPr>
        <w:t xml:space="preserve"> ES finansuojam</w:t>
      </w:r>
      <w:r>
        <w:rPr>
          <w:rFonts w:ascii="Times New Roman" w:eastAsia="Times New Roman" w:hAnsi="Times New Roman" w:cs="Times New Roman"/>
          <w:sz w:val="24"/>
          <w:szCs w:val="24"/>
        </w:rPr>
        <w:t>us</w:t>
      </w:r>
      <w:r w:rsidRPr="00EA05E6">
        <w:rPr>
          <w:rFonts w:ascii="Times New Roman" w:eastAsia="Times New Roman" w:hAnsi="Times New Roman" w:cs="Times New Roman"/>
          <w:sz w:val="24"/>
          <w:szCs w:val="24"/>
        </w:rPr>
        <w:t xml:space="preserve"> projekt</w:t>
      </w:r>
      <w:r>
        <w:rPr>
          <w:rFonts w:ascii="Times New Roman" w:eastAsia="Times New Roman" w:hAnsi="Times New Roman" w:cs="Times New Roman"/>
          <w:sz w:val="24"/>
          <w:szCs w:val="24"/>
        </w:rPr>
        <w:t>us</w:t>
      </w:r>
      <w:r w:rsidRPr="00EA05E6">
        <w:rPr>
          <w:rFonts w:ascii="Times New Roman" w:eastAsia="Times New Roman" w:hAnsi="Times New Roman" w:cs="Times New Roman"/>
          <w:sz w:val="24"/>
          <w:szCs w:val="24"/>
        </w:rPr>
        <w:t xml:space="preserve"> pasiekti rezultatai, darbuotojų užimtumo didėjimas apdirbamosios pramonės sektoriuje, vykstantys pramonės skaitmeninimo procesai</w:t>
      </w:r>
      <w:r>
        <w:rPr>
          <w:rFonts w:ascii="Times New Roman" w:eastAsia="Times New Roman" w:hAnsi="Times New Roman" w:cs="Times New Roman"/>
          <w:sz w:val="24"/>
          <w:szCs w:val="24"/>
        </w:rPr>
        <w:t>, todėl</w:t>
      </w:r>
      <w:r w:rsidRPr="00EA05E6">
        <w:rPr>
          <w:rFonts w:ascii="Times New Roman" w:eastAsia="Times New Roman" w:hAnsi="Times New Roman" w:cs="Times New Roman"/>
          <w:sz w:val="24"/>
          <w:szCs w:val="24"/>
        </w:rPr>
        <w:t> 2019 m</w:t>
      </w:r>
      <w:r>
        <w:rPr>
          <w:rFonts w:ascii="Times New Roman" w:eastAsia="Times New Roman" w:hAnsi="Times New Roman" w:cs="Times New Roman"/>
          <w:sz w:val="24"/>
          <w:szCs w:val="24"/>
        </w:rPr>
        <w:t>.</w:t>
      </w:r>
      <w:r w:rsidRPr="00EA05E6">
        <w:rPr>
          <w:rFonts w:ascii="Times New Roman" w:eastAsia="Times New Roman" w:hAnsi="Times New Roman" w:cs="Times New Roman"/>
          <w:sz w:val="24"/>
          <w:szCs w:val="24"/>
        </w:rPr>
        <w:t xml:space="preserve"> galima prognozuoti tolesnį rodiklio augimą.</w:t>
      </w:r>
    </w:p>
    <w:p w14:paraId="7EAFC5B6" w14:textId="77777777" w:rsidR="00DE70DF" w:rsidRPr="00EA05E6" w:rsidRDefault="00DE70DF" w:rsidP="00EB6B53">
      <w:pPr>
        <w:spacing w:after="120" w:line="240" w:lineRule="auto"/>
        <w:jc w:val="both"/>
        <w:rPr>
          <w:rFonts w:ascii="Times New Roman" w:eastAsia="Times New Roman" w:hAnsi="Times New Roman" w:cs="Times New Roman"/>
          <w:sz w:val="24"/>
          <w:szCs w:val="24"/>
        </w:rPr>
      </w:pPr>
    </w:p>
    <w:p w14:paraId="3840DA3E" w14:textId="77777777" w:rsidR="00DE70DF" w:rsidRDefault="00DE70DF" w:rsidP="00EB6B53">
      <w:pPr>
        <w:shd w:val="clear" w:color="auto" w:fill="D9D9D9" w:themeFill="background1" w:themeFillShade="D9"/>
        <w:spacing w:after="120" w:line="240" w:lineRule="auto"/>
        <w:jc w:val="both"/>
        <w:rPr>
          <w:rFonts w:ascii="Times New Roman" w:hAnsi="Times New Roman" w:cs="Times New Roman"/>
          <w:b/>
          <w:sz w:val="24"/>
          <w:szCs w:val="24"/>
        </w:rPr>
      </w:pPr>
      <w:r w:rsidRPr="00CF0EEC">
        <w:rPr>
          <w:rFonts w:ascii="Times New Roman" w:hAnsi="Times New Roman" w:cs="Times New Roman"/>
          <w:b/>
          <w:sz w:val="24"/>
          <w:szCs w:val="24"/>
        </w:rPr>
        <w:t xml:space="preserve">Perėjimas prie žiedinės ekonomikos </w:t>
      </w:r>
    </w:p>
    <w:p w14:paraId="2B015192" w14:textId="6C5FC919" w:rsidR="00DE70DF" w:rsidRPr="004F4C9D" w:rsidRDefault="00DE70DF" w:rsidP="00EB6B53">
      <w:pPr>
        <w:autoSpaceDE w:val="0"/>
        <w:autoSpaceDN w:val="0"/>
        <w:adjustRightInd w:val="0"/>
        <w:spacing w:line="240" w:lineRule="auto"/>
        <w:jc w:val="both"/>
        <w:rPr>
          <w:rFonts w:ascii="Times New Roman" w:eastAsia="Calibri" w:hAnsi="Times New Roman" w:cs="Times New Roman"/>
          <w:sz w:val="24"/>
          <w:szCs w:val="24"/>
        </w:rPr>
      </w:pPr>
      <w:bookmarkStart w:id="57" w:name="_Hlk536620269"/>
      <w:r w:rsidRPr="008E3399">
        <w:rPr>
          <w:rFonts w:ascii="Times New Roman" w:eastAsia="Calibri" w:hAnsi="Times New Roman" w:cs="Times New Roman"/>
          <w:sz w:val="24"/>
          <w:szCs w:val="24"/>
        </w:rPr>
        <w:t xml:space="preserve">Dėl pasikeitusių ES reikalavimų aplinkosaugos ir technologijų srityje </w:t>
      </w:r>
      <w:r>
        <w:rPr>
          <w:rFonts w:ascii="Times New Roman" w:eastAsia="Calibri" w:hAnsi="Times New Roman" w:cs="Times New Roman"/>
          <w:sz w:val="24"/>
          <w:szCs w:val="24"/>
        </w:rPr>
        <w:t>esami</w:t>
      </w:r>
      <w:r w:rsidRPr="008E3399">
        <w:rPr>
          <w:rFonts w:ascii="Times New Roman" w:eastAsia="Calibri" w:hAnsi="Times New Roman" w:cs="Times New Roman"/>
          <w:sz w:val="24"/>
          <w:szCs w:val="24"/>
        </w:rPr>
        <w:t xml:space="preserve"> mokesčiai ir taikomos lengvatos nebeatlieka savo pagrindinės funkcijos – mažinti aplinkos teršimą mažinant žalingų gaminių, produktų ir jų pakuočių vartojimą, mažinti atliekų susidarymą ir jų šalinimą sąvartyne ir skatinti investicijas į inovatyvias, netaršias technologijas.</w:t>
      </w:r>
      <w:r>
        <w:rPr>
          <w:rFonts w:ascii="Times New Roman" w:eastAsia="Calibri" w:hAnsi="Times New Roman" w:cs="Times New Roman"/>
          <w:sz w:val="24"/>
          <w:szCs w:val="24"/>
        </w:rPr>
        <w:t xml:space="preserve"> </w:t>
      </w:r>
      <w:r w:rsidRPr="008E3399">
        <w:rPr>
          <w:rFonts w:ascii="Times New Roman" w:eastAsia="Calibri" w:hAnsi="Times New Roman" w:cs="Times New Roman"/>
          <w:sz w:val="24"/>
          <w:szCs w:val="24"/>
        </w:rPr>
        <w:t xml:space="preserve">Siekiant tinkamai įvykdyti </w:t>
      </w:r>
      <w:r w:rsidRPr="008E3399">
        <w:rPr>
          <w:rFonts w:ascii="Times New Roman" w:eastAsia="Calibri" w:hAnsi="Times New Roman" w:cs="Times New Roman"/>
          <w:b/>
          <w:bCs/>
          <w:sz w:val="24"/>
          <w:szCs w:val="24"/>
        </w:rPr>
        <w:t>2019–2020 m</w:t>
      </w:r>
      <w:r>
        <w:rPr>
          <w:rFonts w:ascii="Times New Roman" w:eastAsia="Calibri" w:hAnsi="Times New Roman" w:cs="Times New Roman"/>
          <w:b/>
          <w:bCs/>
          <w:sz w:val="24"/>
          <w:szCs w:val="24"/>
        </w:rPr>
        <w:t>.</w:t>
      </w:r>
      <w:r w:rsidRPr="008E3399">
        <w:rPr>
          <w:rFonts w:ascii="Times New Roman" w:eastAsia="Calibri" w:hAnsi="Times New Roman" w:cs="Times New Roman"/>
          <w:b/>
          <w:bCs/>
          <w:sz w:val="24"/>
          <w:szCs w:val="24"/>
        </w:rPr>
        <w:t xml:space="preserve"> Tarybos rekomendacijas Lietuvai </w:t>
      </w:r>
      <w:r w:rsidRPr="008E3399">
        <w:rPr>
          <w:rFonts w:ascii="Times New Roman" w:eastAsia="Calibri" w:hAnsi="Times New Roman" w:cs="Times New Roman"/>
          <w:sz w:val="24"/>
          <w:szCs w:val="24"/>
        </w:rPr>
        <w:t xml:space="preserve">ir nustatyti atliekų mažinimą ir perdirbimą skatinančius tarifus, 2019 m. Seimui pateiktas </w:t>
      </w:r>
      <w:r w:rsidRPr="008E3399">
        <w:rPr>
          <w:rFonts w:ascii="Times New Roman" w:eastAsia="Calibri" w:hAnsi="Times New Roman" w:cs="Times New Roman"/>
          <w:b/>
          <w:bCs/>
          <w:sz w:val="24"/>
          <w:szCs w:val="24"/>
        </w:rPr>
        <w:t xml:space="preserve">Mokesčio už aplinkos teršimą įstatymo pakeitimo įstatymo projektas (nauja redakcija). </w:t>
      </w:r>
      <w:r w:rsidRPr="008E3399">
        <w:rPr>
          <w:rFonts w:ascii="Times New Roman" w:eastAsia="Calibri" w:hAnsi="Times New Roman" w:cs="Times New Roman"/>
          <w:sz w:val="24"/>
          <w:szCs w:val="24"/>
        </w:rPr>
        <w:t>Pakeitimu siekiama nustatyti paprastą ir aiškią mokesčių už aplinkos teršimą administravimo, sumokėjimo ir deklaravimo tvarką, „teršėjas moka“ principo įgyvendinimą, ekonominėmis priemonėmis pagerinti gaminių ir pakuočių atliekų tvarkymo užduočių vykdymą.</w:t>
      </w:r>
      <w:r w:rsidR="00DA0369">
        <w:rPr>
          <w:rFonts w:ascii="Times New Roman" w:eastAsia="Calibri" w:hAnsi="Times New Roman" w:cs="Times New Roman"/>
          <w:sz w:val="24"/>
          <w:szCs w:val="24"/>
        </w:rPr>
        <w:t xml:space="preserve"> </w:t>
      </w:r>
      <w:r w:rsidRPr="008E3399">
        <w:rPr>
          <w:rFonts w:ascii="Times New Roman" w:eastAsia="Calibri" w:hAnsi="Times New Roman" w:cs="Times New Roman"/>
          <w:sz w:val="24"/>
          <w:szCs w:val="24"/>
        </w:rPr>
        <w:t>Siūloma didinti mokesčio už aplinkos teršimą iš stacionarių taršos šaltinių, mokesčio už nepavojingų atliekų šalinimą sąvartynuose tarifus, nustatyti kelis kartus didesnius tarifus neperdirbamai pakuotei. Šiuo pakeitimu siekiama skatinti veiklos subjektus investuoti į mažataršes technologijas, atliekų prevenciją, jų mažinimą ir perdirbimą. Taip pat siūlomos efektyvesnės ekonominės priemonės oro, vandens ir dirvožemio taršai mažinti. Be to, siūloma palaipsniui atsisakyti subsidijų ir mokestinių lengvatų, kurios neprisideda prie taršos mažinimo tikslų pasiekimo.</w:t>
      </w:r>
    </w:p>
    <w:p w14:paraId="6CA307BB" w14:textId="303A3A52" w:rsidR="00DE70DF" w:rsidRPr="008E3399" w:rsidRDefault="00DE70DF" w:rsidP="00EB6B53">
      <w:pPr>
        <w:spacing w:after="0" w:line="240" w:lineRule="auto"/>
        <w:jc w:val="center"/>
        <w:rPr>
          <w:rFonts w:ascii="Times New Roman" w:hAnsi="Times New Roman" w:cs="Times New Roman"/>
          <w:i/>
          <w:sz w:val="24"/>
          <w:szCs w:val="24"/>
        </w:rPr>
      </w:pPr>
      <w:r>
        <w:rPr>
          <w:rFonts w:ascii="Times New Roman" w:hAnsi="Times New Roman" w:cs="Times New Roman"/>
          <w:b/>
          <w:sz w:val="24"/>
          <w:szCs w:val="24"/>
        </w:rPr>
        <w:t>9</w:t>
      </w:r>
      <w:r w:rsidR="000B233B">
        <w:rPr>
          <w:rFonts w:ascii="Times New Roman" w:hAnsi="Times New Roman" w:cs="Times New Roman"/>
          <w:b/>
          <w:sz w:val="24"/>
          <w:szCs w:val="24"/>
        </w:rPr>
        <w:t>6</w:t>
      </w:r>
      <w:r w:rsidRPr="008E3399">
        <w:rPr>
          <w:rFonts w:ascii="Times New Roman" w:hAnsi="Times New Roman" w:cs="Times New Roman"/>
          <w:b/>
          <w:sz w:val="24"/>
          <w:szCs w:val="24"/>
        </w:rPr>
        <w:t xml:space="preserve"> pav.</w:t>
      </w:r>
      <w:r w:rsidRPr="008E3399">
        <w:rPr>
          <w:rFonts w:ascii="Times New Roman" w:hAnsi="Times New Roman" w:cs="Times New Roman"/>
          <w:sz w:val="24"/>
          <w:szCs w:val="24"/>
        </w:rPr>
        <w:t xml:space="preserve"> </w:t>
      </w:r>
      <w:r w:rsidRPr="008E3399">
        <w:rPr>
          <w:rFonts w:ascii="Times New Roman" w:hAnsi="Times New Roman" w:cs="Times New Roman"/>
          <w:i/>
          <w:sz w:val="24"/>
          <w:szCs w:val="24"/>
        </w:rPr>
        <w:t xml:space="preserve">Perdirbtų, pakartotinai ar kitaip panaudotų (pvz., energijai gauti) komunalinių atliekų </w:t>
      </w:r>
      <w:r w:rsidR="009A006F">
        <w:rPr>
          <w:rFonts w:ascii="Times New Roman" w:hAnsi="Times New Roman" w:cs="Times New Roman"/>
          <w:i/>
          <w:sz w:val="24"/>
          <w:szCs w:val="24"/>
        </w:rPr>
        <w:t xml:space="preserve">          </w:t>
      </w:r>
      <w:r w:rsidRPr="008E3399">
        <w:rPr>
          <w:rFonts w:ascii="Times New Roman" w:hAnsi="Times New Roman" w:cs="Times New Roman"/>
          <w:i/>
          <w:sz w:val="24"/>
          <w:szCs w:val="24"/>
        </w:rPr>
        <w:t>dalis</w:t>
      </w:r>
      <w:r w:rsidR="009A006F">
        <w:rPr>
          <w:rFonts w:ascii="Times New Roman" w:hAnsi="Times New Roman" w:cs="Times New Roman"/>
          <w:i/>
          <w:sz w:val="24"/>
          <w:szCs w:val="24"/>
        </w:rPr>
        <w:t>, proc.</w:t>
      </w:r>
      <w:r w:rsidRPr="008E3399">
        <w:rPr>
          <w:rFonts w:ascii="Times New Roman" w:hAnsi="Times New Roman" w:cs="Times New Roman"/>
          <w:i/>
          <w:sz w:val="24"/>
          <w:szCs w:val="24"/>
        </w:rPr>
        <w:t xml:space="preserve"> </w:t>
      </w:r>
    </w:p>
    <w:p w14:paraId="456C8BE4" w14:textId="77777777" w:rsidR="00DE70DF" w:rsidRPr="008E3399" w:rsidRDefault="00DE70DF" w:rsidP="00EB6B53">
      <w:pPr>
        <w:spacing w:after="0" w:line="240" w:lineRule="auto"/>
        <w:jc w:val="center"/>
        <w:rPr>
          <w:rFonts w:ascii="Times New Roman" w:hAnsi="Times New Roman" w:cs="Times New Roman"/>
          <w:i/>
          <w:sz w:val="24"/>
          <w:szCs w:val="24"/>
        </w:rPr>
      </w:pPr>
      <w:r w:rsidRPr="008E3399">
        <w:rPr>
          <w:noProof/>
          <w:sz w:val="20"/>
          <w:szCs w:val="20"/>
          <w:lang w:eastAsia="lt-LT"/>
        </w:rPr>
        <w:drawing>
          <wp:inline distT="0" distB="0" distL="0" distR="0" wp14:anchorId="2CBEBD4C" wp14:editId="2C70D8AA">
            <wp:extent cx="3512127" cy="1191491"/>
            <wp:effectExtent l="0" t="0" r="12700" b="8890"/>
            <wp:docPr id="23"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703F8683" w14:textId="77777777" w:rsidR="00DE70DF" w:rsidRPr="008E3399" w:rsidRDefault="00DE70DF" w:rsidP="00EB6B53">
      <w:pPr>
        <w:spacing w:line="240" w:lineRule="auto"/>
        <w:jc w:val="center"/>
        <w:rPr>
          <w:rFonts w:ascii="Times New Roman" w:hAnsi="Times New Roman" w:cs="Times New Roman"/>
          <w:sz w:val="20"/>
          <w:szCs w:val="20"/>
        </w:rPr>
      </w:pPr>
      <w:r w:rsidRPr="008E3399">
        <w:rPr>
          <w:rFonts w:ascii="Times New Roman" w:hAnsi="Times New Roman" w:cs="Times New Roman"/>
          <w:sz w:val="20"/>
          <w:szCs w:val="20"/>
        </w:rPr>
        <w:t>Duomenų šaltinis – Aplinkos apsaugos agentūra</w:t>
      </w:r>
    </w:p>
    <w:p w14:paraId="501843E1" w14:textId="77777777" w:rsidR="00DE70DF" w:rsidRPr="008E3399" w:rsidRDefault="00DE70DF" w:rsidP="00EB6B53">
      <w:pPr>
        <w:spacing w:line="240" w:lineRule="auto"/>
        <w:jc w:val="both"/>
        <w:rPr>
          <w:rFonts w:ascii="Times New Roman" w:hAnsi="Times New Roman" w:cs="Times New Roman"/>
          <w:sz w:val="24"/>
          <w:szCs w:val="24"/>
        </w:rPr>
      </w:pPr>
      <w:r w:rsidRPr="008E3399">
        <w:rPr>
          <w:rFonts w:ascii="Times New Roman" w:hAnsi="Times New Roman" w:cs="Times New Roman"/>
          <w:sz w:val="24"/>
          <w:szCs w:val="24"/>
        </w:rPr>
        <w:t xml:space="preserve">Nuosekliai vykdomas aplinkosauginis gyventojų švietimas, kampanijos, skatinančios gyventojus mažinti plastikinių pirkinių maišelių naudojimą, vietoj vienkartinių pirkinių maišelių naudoti daugkartinius ir kt. Aplinkos ministerijos užsakymu kasmet vykdoma Lietuvos gyventojų apklausa apie atliekų tvarkymą rodo, kad gyventojų pasitikėjimas atliekų tvarkymo sistema didėja, vis daugiau jų rūšiuoja atliekas ne tik dėl finansinės naudos, bet ir suprasdami savo veiksmų naudą aplinkai. </w:t>
      </w:r>
    </w:p>
    <w:p w14:paraId="4DF0E4FB" w14:textId="5B89EF99" w:rsidR="00DE70DF" w:rsidRPr="008E3399" w:rsidRDefault="00DE70DF" w:rsidP="00EB6B53">
      <w:pPr>
        <w:spacing w:line="240" w:lineRule="auto"/>
        <w:jc w:val="both"/>
        <w:rPr>
          <w:rFonts w:ascii="Times New Roman" w:hAnsi="Times New Roman" w:cs="Times New Roman"/>
          <w:sz w:val="24"/>
          <w:szCs w:val="24"/>
        </w:rPr>
      </w:pPr>
      <w:r w:rsidRPr="008E3399">
        <w:rPr>
          <w:rFonts w:ascii="Times New Roman" w:hAnsi="Times New Roman" w:cs="Times New Roman"/>
          <w:sz w:val="24"/>
          <w:szCs w:val="24"/>
        </w:rPr>
        <w:t>2019 m. atliktos apklausos duomenimis, bendros atliekų rūšiavimo tendencijos yra teigiamos – vis daugiau Lietuvos gyventojų rūšiuoja atliekas, pastatoma daugiau rūšiavimui skirtų konteinerių ir spartėja informacijos apie rūšiavimą sklaida. Kaip ir ankstesniais tyrimo metais atliekas rūšiuojantys gyventojai dažniausiai nurodo, kad rūšiuodami jie prisideda prie aplinkos saugojimo (84 proc.). Visas atliekas rūšiuojančių gyventojų dalis padidėjo iki 52 proc.</w:t>
      </w:r>
      <w:r w:rsidR="00D712A9">
        <w:rPr>
          <w:rFonts w:ascii="Times New Roman" w:hAnsi="Times New Roman" w:cs="Times New Roman"/>
          <w:sz w:val="24"/>
          <w:szCs w:val="24"/>
        </w:rPr>
        <w:t>,</w:t>
      </w:r>
      <w:r w:rsidRPr="008E3399">
        <w:rPr>
          <w:rFonts w:ascii="Times New Roman" w:hAnsi="Times New Roman" w:cs="Times New Roman"/>
          <w:sz w:val="24"/>
          <w:szCs w:val="24"/>
        </w:rPr>
        <w:t xml:space="preserve"> ir tai geriausias rezultatas nuo 2015 m., atliekas nerūšiuojančių gyventojų dalis išliko ta pati kaip ir 2018 m. – 18 proc.</w:t>
      </w:r>
    </w:p>
    <w:p w14:paraId="2D8D4DA6" w14:textId="77777777" w:rsidR="00DE70DF" w:rsidRPr="004F4C9D" w:rsidRDefault="00DE70DF" w:rsidP="00EB6B53">
      <w:pPr>
        <w:spacing w:line="240" w:lineRule="auto"/>
        <w:jc w:val="both"/>
        <w:rPr>
          <w:rFonts w:ascii="Times New Roman" w:eastAsiaTheme="minorEastAsia" w:hAnsi="Times New Roman" w:cs="Times New Roman"/>
          <w:sz w:val="24"/>
          <w:szCs w:val="24"/>
        </w:rPr>
      </w:pPr>
      <w:r w:rsidRPr="008E3399">
        <w:rPr>
          <w:rFonts w:ascii="Times New Roman" w:eastAsiaTheme="minorEastAsia" w:hAnsi="Times New Roman" w:cs="Times New Roman"/>
          <w:sz w:val="24"/>
          <w:szCs w:val="24"/>
        </w:rPr>
        <w:t>ES ir valstybės biudžeto lėšomis iš dalies finansuojama k</w:t>
      </w:r>
      <w:hyperlink r:id="rId131" w:tgtFrame="_blank" w:history="1">
        <w:r w:rsidRPr="00E14D4E">
          <w:rPr>
            <w:rFonts w:ascii="Times New Roman" w:eastAsiaTheme="minorEastAsia" w:hAnsi="Times New Roman" w:cs="Times New Roman"/>
            <w:sz w:val="24"/>
            <w:szCs w:val="24"/>
          </w:rPr>
          <w:t xml:space="preserve">omunalinių atliekų tvarkymo infrastruktūros plėtra, </w:t>
        </w:r>
      </w:hyperlink>
      <w:r w:rsidRPr="008E3399">
        <w:rPr>
          <w:rFonts w:ascii="Times New Roman" w:eastAsiaTheme="minorEastAsia" w:hAnsi="Times New Roman" w:cs="Times New Roman"/>
          <w:sz w:val="24"/>
          <w:szCs w:val="24"/>
        </w:rPr>
        <w:t>Atliekų tvarkymo programos lėšomis plečiama antrinių žaliavų surinkimo sistema: 2019 m. nupirkta ir pastatyta individualiose namų valdose 20,2 tūkst. vnt. 120 l talpos ir 21 tūkst. vnt. 240 l talpos konteinerių pakuotės atliekoms – sudaryta galimybė papildomai per metus surinkti 5</w:t>
      </w:r>
      <w:r>
        <w:rPr>
          <w:rFonts w:ascii="Times New Roman" w:eastAsiaTheme="minorEastAsia" w:hAnsi="Times New Roman" w:cs="Times New Roman"/>
          <w:sz w:val="24"/>
          <w:szCs w:val="24"/>
        </w:rPr>
        <w:t xml:space="preserve"> </w:t>
      </w:r>
      <w:r w:rsidRPr="008E3399">
        <w:rPr>
          <w:rFonts w:ascii="Times New Roman" w:eastAsiaTheme="minorEastAsia" w:hAnsi="Times New Roman" w:cs="Times New Roman"/>
          <w:sz w:val="24"/>
          <w:szCs w:val="24"/>
        </w:rPr>
        <w:t>132 t šių atliekų; 61 vnt. 2</w:t>
      </w:r>
      <w:r>
        <w:rPr>
          <w:rFonts w:ascii="Times New Roman" w:eastAsiaTheme="minorEastAsia" w:hAnsi="Times New Roman" w:cs="Times New Roman"/>
          <w:sz w:val="24"/>
          <w:szCs w:val="24"/>
        </w:rPr>
        <w:t xml:space="preserve">  </w:t>
      </w:r>
      <w:r w:rsidRPr="008E3399">
        <w:rPr>
          <w:rFonts w:ascii="Times New Roman" w:eastAsiaTheme="minorEastAsia" w:hAnsi="Times New Roman" w:cs="Times New Roman"/>
          <w:sz w:val="24"/>
          <w:szCs w:val="24"/>
        </w:rPr>
        <w:t>600 l talpos ir 52 vnt. 2</w:t>
      </w:r>
      <w:r>
        <w:rPr>
          <w:rFonts w:ascii="Times New Roman" w:eastAsiaTheme="minorEastAsia" w:hAnsi="Times New Roman" w:cs="Times New Roman"/>
          <w:sz w:val="24"/>
          <w:szCs w:val="24"/>
        </w:rPr>
        <w:t xml:space="preserve"> </w:t>
      </w:r>
      <w:r w:rsidRPr="008E3399">
        <w:rPr>
          <w:rFonts w:ascii="Times New Roman" w:eastAsiaTheme="minorEastAsia" w:hAnsi="Times New Roman" w:cs="Times New Roman"/>
          <w:sz w:val="24"/>
          <w:szCs w:val="24"/>
        </w:rPr>
        <w:t xml:space="preserve">500 l talpos konteinerių tekstilės atliekoms – per metus papildomai galima surinkti 303,6 t tekstilės atliekų. Tai leidžia surinkti geresnės kokybės ir išrūšiuotas atliekas. Įgyvendinamos ir kitos žiedinės ekonomikos iniciatyvos, skatinančios pakartotinį atliekų ar daiktų naudojimą – įgyvendinamos </w:t>
      </w:r>
      <w:r w:rsidRPr="008E3399">
        <w:rPr>
          <w:rFonts w:ascii="Times New Roman" w:eastAsiaTheme="minorEastAsia" w:hAnsi="Times New Roman" w:cs="Times New Roman"/>
          <w:sz w:val="24"/>
          <w:szCs w:val="24"/>
        </w:rPr>
        <w:lastRenderedPageBreak/>
        <w:t>Ekonomikos ir inovacijų ministerijos administruojamos iš ES fondų lėšų finansuojamos priemonės „Eco-inovacijos LT+“ mažoms ir vidutinėms įmonėms technologinėms ekoinovacijoms diegti, „Eco-inovacijos LT“ – mažoms ir vidutinėms įmonėms netechnologinėms inovacijoms diegti.</w:t>
      </w:r>
    </w:p>
    <w:p w14:paraId="20E89254" w14:textId="105EA554" w:rsidR="00DE70DF" w:rsidRPr="008E3399" w:rsidRDefault="00DE70DF" w:rsidP="00EB6B53">
      <w:pPr>
        <w:spacing w:after="0" w:line="240" w:lineRule="auto"/>
        <w:jc w:val="center"/>
        <w:rPr>
          <w:rFonts w:ascii="Times New Roman" w:hAnsi="Times New Roman" w:cs="Times New Roman"/>
          <w:bCs/>
          <w:iCs/>
          <w:sz w:val="24"/>
          <w:szCs w:val="24"/>
        </w:rPr>
      </w:pPr>
      <w:r>
        <w:rPr>
          <w:rFonts w:ascii="Times New Roman" w:hAnsi="Times New Roman" w:cs="Times New Roman"/>
          <w:b/>
          <w:bCs/>
          <w:iCs/>
          <w:sz w:val="24"/>
          <w:szCs w:val="24"/>
        </w:rPr>
        <w:t>9</w:t>
      </w:r>
      <w:r w:rsidR="000B233B">
        <w:rPr>
          <w:rFonts w:ascii="Times New Roman" w:hAnsi="Times New Roman" w:cs="Times New Roman"/>
          <w:b/>
          <w:bCs/>
          <w:iCs/>
          <w:sz w:val="24"/>
          <w:szCs w:val="24"/>
        </w:rPr>
        <w:t>7</w:t>
      </w:r>
      <w:r>
        <w:rPr>
          <w:rFonts w:ascii="Times New Roman" w:hAnsi="Times New Roman" w:cs="Times New Roman"/>
          <w:b/>
          <w:bCs/>
          <w:iCs/>
          <w:sz w:val="24"/>
          <w:szCs w:val="24"/>
        </w:rPr>
        <w:t xml:space="preserve"> </w:t>
      </w:r>
      <w:r w:rsidRPr="008E3399">
        <w:rPr>
          <w:rFonts w:ascii="Times New Roman" w:hAnsi="Times New Roman" w:cs="Times New Roman"/>
          <w:b/>
          <w:bCs/>
          <w:iCs/>
          <w:sz w:val="24"/>
          <w:szCs w:val="24"/>
        </w:rPr>
        <w:t>pav.</w:t>
      </w:r>
      <w:r w:rsidRPr="008E3399">
        <w:rPr>
          <w:rFonts w:ascii="Times New Roman" w:hAnsi="Times New Roman" w:cs="Times New Roman"/>
          <w:bCs/>
          <w:iCs/>
          <w:sz w:val="24"/>
          <w:szCs w:val="24"/>
        </w:rPr>
        <w:t xml:space="preserve"> </w:t>
      </w:r>
      <w:r w:rsidRPr="008E3399">
        <w:rPr>
          <w:rFonts w:ascii="Times New Roman" w:hAnsi="Times New Roman" w:cs="Times New Roman"/>
          <w:bCs/>
          <w:i/>
          <w:iCs/>
          <w:sz w:val="24"/>
          <w:szCs w:val="24"/>
        </w:rPr>
        <w:t>Pakuočių atliekų panaudojimas, įskaitant perdirbimą</w:t>
      </w:r>
      <w:r w:rsidR="009A006F">
        <w:rPr>
          <w:rFonts w:ascii="Times New Roman" w:hAnsi="Times New Roman" w:cs="Times New Roman"/>
          <w:bCs/>
          <w:i/>
          <w:iCs/>
          <w:sz w:val="24"/>
          <w:szCs w:val="24"/>
        </w:rPr>
        <w:t>, proc.</w:t>
      </w:r>
      <w:r w:rsidRPr="008E3399">
        <w:rPr>
          <w:rFonts w:ascii="Times New Roman" w:hAnsi="Times New Roman" w:cs="Times New Roman"/>
          <w:bCs/>
          <w:i/>
          <w:iCs/>
          <w:sz w:val="24"/>
          <w:szCs w:val="24"/>
        </w:rPr>
        <w:t xml:space="preserve"> </w:t>
      </w:r>
    </w:p>
    <w:p w14:paraId="15425CC3" w14:textId="77777777" w:rsidR="00DE70DF" w:rsidRPr="008E3399" w:rsidRDefault="00DE70DF" w:rsidP="00EB6B53">
      <w:pPr>
        <w:spacing w:after="0" w:line="240" w:lineRule="auto"/>
        <w:jc w:val="center"/>
        <w:rPr>
          <w:rFonts w:ascii="Times New Roman" w:hAnsi="Times New Roman" w:cs="Times New Roman"/>
          <w:b/>
          <w:bCs/>
          <w:i/>
          <w:iCs/>
          <w:sz w:val="24"/>
          <w:szCs w:val="24"/>
        </w:rPr>
      </w:pPr>
      <w:r w:rsidRPr="008E3399">
        <w:rPr>
          <w:noProof/>
          <w:sz w:val="20"/>
          <w:szCs w:val="20"/>
          <w:lang w:eastAsia="lt-LT"/>
        </w:rPr>
        <w:drawing>
          <wp:inline distT="0" distB="0" distL="0" distR="0" wp14:anchorId="0034B340" wp14:editId="00CD484A">
            <wp:extent cx="3497580" cy="1272540"/>
            <wp:effectExtent l="0" t="0" r="7620" b="3810"/>
            <wp:docPr id="2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2DED59D1" w14:textId="77777777" w:rsidR="00DE70DF" w:rsidRPr="008E3399" w:rsidRDefault="00DE70DF" w:rsidP="00EB6B53">
      <w:pPr>
        <w:spacing w:line="240" w:lineRule="auto"/>
        <w:jc w:val="center"/>
        <w:rPr>
          <w:rFonts w:ascii="Times New Roman" w:hAnsi="Times New Roman" w:cs="Times New Roman"/>
          <w:sz w:val="20"/>
          <w:szCs w:val="20"/>
        </w:rPr>
      </w:pPr>
      <w:r w:rsidRPr="008E3399">
        <w:rPr>
          <w:rFonts w:ascii="Times New Roman" w:hAnsi="Times New Roman" w:cs="Times New Roman"/>
          <w:sz w:val="20"/>
          <w:szCs w:val="20"/>
        </w:rPr>
        <w:t>Duomenų šaltinis – Aplinkos apsaugos agentūra</w:t>
      </w:r>
    </w:p>
    <w:p w14:paraId="059B6A84" w14:textId="77777777" w:rsidR="00DE70DF" w:rsidRPr="008E3399" w:rsidRDefault="00DE70DF" w:rsidP="00EB6B53">
      <w:pPr>
        <w:spacing w:line="240" w:lineRule="auto"/>
        <w:jc w:val="both"/>
        <w:rPr>
          <w:rFonts w:ascii="Times New Roman" w:hAnsi="Times New Roman" w:cs="Times New Roman"/>
          <w:color w:val="FF0000"/>
          <w:sz w:val="24"/>
          <w:szCs w:val="24"/>
        </w:rPr>
      </w:pPr>
      <w:r w:rsidRPr="008E3399">
        <w:rPr>
          <w:rFonts w:ascii="Times New Roman" w:hAnsi="Times New Roman" w:cs="Times New Roman"/>
          <w:sz w:val="24"/>
          <w:szCs w:val="24"/>
        </w:rPr>
        <w:t>Prie pakuočių atliekų panaudojimo, įskaitant perdirbimą, prisideda 2016 m. pradėjusi veikti užstato už vienkartines pakuotes sistema, kuri padėjo pasiekti aukštus pakuočių atliekų surinkimo ir perdirbimo rodiklius. 2018 m. surinkta daugiau nei 88,5 proc.</w:t>
      </w:r>
      <w:r>
        <w:rPr>
          <w:rFonts w:ascii="Times New Roman" w:hAnsi="Times New Roman" w:cs="Times New Roman"/>
          <w:sz w:val="24"/>
          <w:szCs w:val="24"/>
        </w:rPr>
        <w:t xml:space="preserve"> į</w:t>
      </w:r>
      <w:r w:rsidRPr="008E3399">
        <w:rPr>
          <w:rFonts w:ascii="Times New Roman" w:hAnsi="Times New Roman" w:cs="Times New Roman"/>
          <w:sz w:val="24"/>
          <w:szCs w:val="24"/>
        </w:rPr>
        <w:t xml:space="preserve"> užstato sistem</w:t>
      </w:r>
      <w:r>
        <w:rPr>
          <w:rFonts w:ascii="Times New Roman" w:hAnsi="Times New Roman" w:cs="Times New Roman"/>
          <w:sz w:val="24"/>
          <w:szCs w:val="24"/>
        </w:rPr>
        <w:t>ą</w:t>
      </w:r>
      <w:r w:rsidRPr="008E3399">
        <w:rPr>
          <w:rFonts w:ascii="Times New Roman" w:hAnsi="Times New Roman" w:cs="Times New Roman"/>
          <w:sz w:val="24"/>
          <w:szCs w:val="24"/>
        </w:rPr>
        <w:t xml:space="preserve"> </w:t>
      </w:r>
      <w:r>
        <w:rPr>
          <w:rFonts w:ascii="Times New Roman" w:hAnsi="Times New Roman" w:cs="Times New Roman"/>
          <w:sz w:val="24"/>
          <w:szCs w:val="24"/>
        </w:rPr>
        <w:t>įtrauktų</w:t>
      </w:r>
      <w:r w:rsidRPr="008E3399">
        <w:rPr>
          <w:rFonts w:ascii="Times New Roman" w:hAnsi="Times New Roman" w:cs="Times New Roman"/>
          <w:sz w:val="24"/>
          <w:szCs w:val="24"/>
        </w:rPr>
        <w:t xml:space="preserve"> pakuočių (plastikinių, stiklinių, metalinių) ir perdirbta daugiau nei 23,7 tūkst. t šių pakuočių. 2018 m. atliktos gyventojų apklausos duomenimis</w:t>
      </w:r>
      <w:r w:rsidRPr="008E3399">
        <w:rPr>
          <w:rFonts w:ascii="Times New Roman" w:hAnsi="Times New Roman"/>
          <w:sz w:val="24"/>
          <w:szCs w:val="24"/>
          <w:vertAlign w:val="superscript"/>
        </w:rPr>
        <w:footnoteReference w:id="87"/>
      </w:r>
      <w:r w:rsidRPr="008E3399">
        <w:rPr>
          <w:rFonts w:ascii="Times New Roman" w:hAnsi="Times New Roman" w:cs="Times New Roman"/>
          <w:sz w:val="24"/>
          <w:szCs w:val="24"/>
        </w:rPr>
        <w:t>, taromatais naudojosi 86 proc. respondentų, 80 proc. grąžintų</w:t>
      </w:r>
      <w:r w:rsidRPr="008E3399">
        <w:rPr>
          <w:rFonts w:ascii="Times New Roman" w:hAnsi="Times New Roman" w:cs="Times New Roman" w:hint="eastAsia"/>
          <w:iCs/>
          <w:sz w:val="24"/>
          <w:szCs w:val="24"/>
        </w:rPr>
        <w:t xml:space="preserve"> į taromatus ir stipriųjų gėrimų stiklinę tarą, atsiradus tokiai užstato sistemai</w:t>
      </w:r>
      <w:r w:rsidRPr="008E3399">
        <w:rPr>
          <w:rFonts w:ascii="Times New Roman" w:hAnsi="Times New Roman" w:cs="Times New Roman"/>
          <w:sz w:val="24"/>
          <w:szCs w:val="24"/>
        </w:rPr>
        <w:t>.</w:t>
      </w:r>
    </w:p>
    <w:p w14:paraId="3651F749" w14:textId="699617EF" w:rsidR="00DE70DF" w:rsidRDefault="00DE70DF" w:rsidP="00EB6B53">
      <w:pPr>
        <w:spacing w:line="240" w:lineRule="auto"/>
        <w:jc w:val="both"/>
        <w:rPr>
          <w:rFonts w:ascii="Times New Roman" w:hAnsi="Times New Roman" w:cs="Times New Roman"/>
          <w:color w:val="000000"/>
          <w:sz w:val="24"/>
          <w:szCs w:val="24"/>
        </w:rPr>
      </w:pPr>
      <w:r w:rsidRPr="008E3399">
        <w:rPr>
          <w:rFonts w:ascii="Times New Roman" w:hAnsi="Times New Roman" w:cs="Times New Roman"/>
          <w:sz w:val="24"/>
          <w:szCs w:val="24"/>
        </w:rPr>
        <w:t xml:space="preserve">Atsižvelgiant į augantį poreikį plėsti užstato už pakuotes sistemą, Aplinkos ministerijos užsakymu 2018–2019 m. atlikta </w:t>
      </w:r>
      <w:r w:rsidRPr="008E3399">
        <w:rPr>
          <w:rFonts w:ascii="Times New Roman" w:hAnsi="Times New Roman" w:cs="Times New Roman"/>
          <w:b/>
          <w:sz w:val="24"/>
          <w:szCs w:val="24"/>
        </w:rPr>
        <w:t>užstato už vienkartines pakuotes sistemos plėtros sąnaudų</w:t>
      </w:r>
      <w:r>
        <w:rPr>
          <w:rFonts w:ascii="Times New Roman" w:hAnsi="Times New Roman" w:cs="Times New Roman"/>
          <w:b/>
          <w:sz w:val="24"/>
          <w:szCs w:val="24"/>
        </w:rPr>
        <w:t>–</w:t>
      </w:r>
      <w:r w:rsidRPr="008E3399">
        <w:rPr>
          <w:rFonts w:ascii="Times New Roman" w:hAnsi="Times New Roman" w:cs="Times New Roman"/>
          <w:b/>
          <w:sz w:val="24"/>
          <w:szCs w:val="24"/>
        </w:rPr>
        <w:t>naudos analizė</w:t>
      </w:r>
      <w:r w:rsidRPr="008E3399">
        <w:rPr>
          <w:rFonts w:ascii="Times New Roman" w:hAnsi="Times New Roman" w:cs="Times New Roman"/>
          <w:sz w:val="24"/>
          <w:szCs w:val="24"/>
        </w:rPr>
        <w:t xml:space="preserve"> </w:t>
      </w:r>
      <w:r>
        <w:rPr>
          <w:rFonts w:ascii="Times New Roman" w:hAnsi="Times New Roman" w:cs="Times New Roman"/>
          <w:sz w:val="24"/>
          <w:szCs w:val="24"/>
        </w:rPr>
        <w:t>–</w:t>
      </w:r>
      <w:r w:rsidRPr="008E3399">
        <w:rPr>
          <w:rFonts w:ascii="Times New Roman" w:hAnsi="Times New Roman" w:cs="Times New Roman"/>
          <w:sz w:val="24"/>
          <w:szCs w:val="24"/>
        </w:rPr>
        <w:t xml:space="preserve"> įvertinta</w:t>
      </w:r>
      <w:r w:rsidR="00B0610A">
        <w:rPr>
          <w:rFonts w:ascii="Times New Roman" w:hAnsi="Times New Roman" w:cs="Times New Roman"/>
          <w:sz w:val="24"/>
          <w:szCs w:val="24"/>
        </w:rPr>
        <w:t>s</w:t>
      </w:r>
      <w:r w:rsidRPr="008E3399">
        <w:rPr>
          <w:rFonts w:ascii="Times New Roman" w:hAnsi="Times New Roman" w:cs="Times New Roman"/>
          <w:sz w:val="24"/>
          <w:szCs w:val="24"/>
        </w:rPr>
        <w:t xml:space="preserve"> užstato už vienkartines pakuotes </w:t>
      </w:r>
      <w:r w:rsidR="00B0610A">
        <w:rPr>
          <w:rFonts w:ascii="Times New Roman" w:hAnsi="Times New Roman" w:cs="Times New Roman"/>
          <w:sz w:val="24"/>
          <w:szCs w:val="24"/>
        </w:rPr>
        <w:t xml:space="preserve">sistemos </w:t>
      </w:r>
      <w:r w:rsidRPr="008E3399">
        <w:rPr>
          <w:rFonts w:ascii="Times New Roman" w:hAnsi="Times New Roman" w:cs="Times New Roman"/>
          <w:sz w:val="24"/>
          <w:szCs w:val="24"/>
        </w:rPr>
        <w:t xml:space="preserve">plėtros </w:t>
      </w:r>
      <w:r w:rsidR="00B0610A">
        <w:rPr>
          <w:rFonts w:ascii="Times New Roman" w:hAnsi="Times New Roman" w:cs="Times New Roman"/>
          <w:sz w:val="24"/>
          <w:szCs w:val="24"/>
        </w:rPr>
        <w:t xml:space="preserve">– papildymo </w:t>
      </w:r>
      <w:r w:rsidRPr="008E3399">
        <w:rPr>
          <w:rFonts w:ascii="Times New Roman" w:hAnsi="Times New Roman" w:cs="Times New Roman"/>
          <w:sz w:val="24"/>
          <w:szCs w:val="24"/>
        </w:rPr>
        <w:t xml:space="preserve">alkoholinių gėrimų pakuotėmis </w:t>
      </w:r>
      <w:r w:rsidR="00B0610A">
        <w:rPr>
          <w:rFonts w:ascii="Times New Roman" w:hAnsi="Times New Roman" w:cs="Times New Roman"/>
          <w:sz w:val="24"/>
          <w:szCs w:val="24"/>
        </w:rPr>
        <w:t xml:space="preserve">– </w:t>
      </w:r>
      <w:r w:rsidRPr="008E3399">
        <w:rPr>
          <w:rFonts w:ascii="Times New Roman" w:hAnsi="Times New Roman" w:cs="Times New Roman"/>
          <w:sz w:val="24"/>
          <w:szCs w:val="24"/>
        </w:rPr>
        <w:t>poveikis ir nauda. Atsižvelg</w:t>
      </w:r>
      <w:r>
        <w:rPr>
          <w:rFonts w:ascii="Times New Roman" w:hAnsi="Times New Roman" w:cs="Times New Roman"/>
          <w:sz w:val="24"/>
          <w:szCs w:val="24"/>
        </w:rPr>
        <w:t>damas</w:t>
      </w:r>
      <w:r w:rsidRPr="008E3399">
        <w:rPr>
          <w:rFonts w:ascii="Times New Roman" w:hAnsi="Times New Roman" w:cs="Times New Roman"/>
          <w:sz w:val="24"/>
          <w:szCs w:val="24"/>
        </w:rPr>
        <w:t xml:space="preserve"> į analizės rezultat</w:t>
      </w:r>
      <w:r>
        <w:rPr>
          <w:rFonts w:ascii="Times New Roman" w:hAnsi="Times New Roman" w:cs="Times New Roman"/>
          <w:sz w:val="24"/>
          <w:szCs w:val="24"/>
        </w:rPr>
        <w:t>u</w:t>
      </w:r>
      <w:r w:rsidRPr="008E3399">
        <w:rPr>
          <w:rFonts w:ascii="Times New Roman" w:hAnsi="Times New Roman" w:cs="Times New Roman"/>
          <w:sz w:val="24"/>
          <w:szCs w:val="24"/>
        </w:rPr>
        <w:t>s, Seimas parengė ir registravo Pakuočių ir pakuočių atliekų tvarkymo įstatymo pakeitimo projektą</w:t>
      </w:r>
      <w:r>
        <w:rPr>
          <w:rFonts w:ascii="Times New Roman" w:hAnsi="Times New Roman" w:cs="Times New Roman"/>
          <w:sz w:val="24"/>
          <w:szCs w:val="24"/>
        </w:rPr>
        <w:t xml:space="preserve"> –</w:t>
      </w:r>
      <w:r w:rsidRPr="008E3399">
        <w:rPr>
          <w:rFonts w:ascii="Times New Roman" w:hAnsi="Times New Roman" w:cs="Times New Roman"/>
          <w:sz w:val="24"/>
          <w:szCs w:val="24"/>
        </w:rPr>
        <w:t xml:space="preserve"> siūl</w:t>
      </w:r>
      <w:r>
        <w:rPr>
          <w:rFonts w:ascii="Times New Roman" w:hAnsi="Times New Roman" w:cs="Times New Roman"/>
          <w:sz w:val="24"/>
          <w:szCs w:val="24"/>
        </w:rPr>
        <w:t>oma</w:t>
      </w:r>
      <w:r w:rsidRPr="008E3399">
        <w:rPr>
          <w:rFonts w:ascii="Times New Roman" w:hAnsi="Times New Roman" w:cs="Times New Roman"/>
          <w:sz w:val="24"/>
          <w:szCs w:val="24"/>
        </w:rPr>
        <w:t xml:space="preserve"> išplėsti užstato sistemos taikymą vyno ar kitų stipriųjų gėrimų tuščios taros supirkimui. Užstato už alkoholinių gėrimų tarą sistema padėtų </w:t>
      </w:r>
      <w:r w:rsidRPr="008E3399">
        <w:rPr>
          <w:rFonts w:ascii="Times New Roman" w:hAnsi="Times New Roman" w:cs="Times New Roman"/>
          <w:color w:val="000000"/>
          <w:sz w:val="24"/>
          <w:szCs w:val="24"/>
        </w:rPr>
        <w:t xml:space="preserve">surinkti </w:t>
      </w:r>
      <w:r w:rsidR="00B0610A">
        <w:rPr>
          <w:rFonts w:ascii="Times New Roman" w:hAnsi="Times New Roman" w:cs="Times New Roman"/>
          <w:color w:val="000000"/>
          <w:sz w:val="24"/>
          <w:szCs w:val="24"/>
        </w:rPr>
        <w:t xml:space="preserve">dar </w:t>
      </w:r>
      <w:r w:rsidRPr="008E3399">
        <w:rPr>
          <w:rFonts w:ascii="Times New Roman" w:hAnsi="Times New Roman" w:cs="Times New Roman"/>
          <w:color w:val="000000"/>
          <w:sz w:val="24"/>
          <w:szCs w:val="24"/>
        </w:rPr>
        <w:t>apie 250–300 mln. pakuočių, t.</w:t>
      </w:r>
      <w:r>
        <w:rPr>
          <w:rFonts w:ascii="Times New Roman" w:hAnsi="Times New Roman" w:cs="Times New Roman"/>
          <w:color w:val="000000"/>
          <w:sz w:val="24"/>
          <w:szCs w:val="24"/>
        </w:rPr>
        <w:t xml:space="preserve"> </w:t>
      </w:r>
      <w:r w:rsidRPr="008E3399">
        <w:rPr>
          <w:rFonts w:ascii="Times New Roman" w:hAnsi="Times New Roman" w:cs="Times New Roman"/>
          <w:color w:val="000000"/>
          <w:sz w:val="24"/>
          <w:szCs w:val="24"/>
        </w:rPr>
        <w:t>y. būtų papildomai surinkta ir sutvarkyta apie 50–60 tūkst. t pakuočių atliekų.</w:t>
      </w:r>
    </w:p>
    <w:p w14:paraId="0188813E" w14:textId="77777777" w:rsidR="00DE70DF" w:rsidRPr="004F4C9D" w:rsidRDefault="00DE70DF" w:rsidP="00EB6B53">
      <w:pPr>
        <w:spacing w:line="240" w:lineRule="auto"/>
        <w:jc w:val="both"/>
        <w:rPr>
          <w:rFonts w:ascii="Times New Roman" w:hAnsi="Times New Roman" w:cs="Times New Roman"/>
          <w:sz w:val="24"/>
          <w:szCs w:val="24"/>
        </w:rPr>
      </w:pPr>
    </w:p>
    <w:p w14:paraId="6CD2D334" w14:textId="77777777" w:rsidR="00DE70DF" w:rsidRPr="001A3BF5" w:rsidRDefault="00DE70DF" w:rsidP="00EB6B53">
      <w:pPr>
        <w:pStyle w:val="Betarp"/>
        <w:shd w:val="clear" w:color="auto" w:fill="D9D9D9" w:themeFill="background1" w:themeFillShade="D9"/>
        <w:spacing w:after="120"/>
        <w:rPr>
          <w:rFonts w:ascii="Times New Roman" w:hAnsi="Times New Roman" w:cs="Times New Roman"/>
          <w:b/>
          <w:sz w:val="24"/>
          <w:szCs w:val="24"/>
          <w:lang w:val="lt-LT"/>
        </w:rPr>
      </w:pPr>
      <w:r w:rsidRPr="001A3BF5">
        <w:rPr>
          <w:rFonts w:ascii="Times New Roman" w:hAnsi="Times New Roman" w:cs="Times New Roman"/>
          <w:b/>
          <w:sz w:val="24"/>
          <w:szCs w:val="24"/>
          <w:lang w:val="lt-LT"/>
        </w:rPr>
        <w:t>Išmaniosios energetikos plėtra</w:t>
      </w:r>
    </w:p>
    <w:p w14:paraId="6EFD6E1F" w14:textId="77777777" w:rsidR="00DE70DF" w:rsidRPr="00C521F8" w:rsidRDefault="00DE70DF" w:rsidP="00EB6B53">
      <w:pPr>
        <w:pStyle w:val="Betarp"/>
        <w:spacing w:after="120"/>
        <w:rPr>
          <w:lang w:val="lt-LT"/>
        </w:rPr>
      </w:pPr>
      <w:r w:rsidRPr="00C521F8">
        <w:rPr>
          <w:rFonts w:ascii="Times New Roman" w:hAnsi="Times New Roman" w:cs="Times New Roman"/>
          <w:sz w:val="24"/>
          <w:szCs w:val="24"/>
          <w:lang w:val="lt-LT"/>
        </w:rPr>
        <w:t>Lietuva įsipareigojusi iki 2020 m. sutaupyti apie 11,674 TWh (teravatvalandžių) energijos – maždaug tiek energijos per metus suvartojama Lietuvos elektros sektoriuje.</w:t>
      </w:r>
    </w:p>
    <w:p w14:paraId="0B7686CA" w14:textId="77777777" w:rsidR="00DE70DF" w:rsidRPr="00F16DCD" w:rsidRDefault="00DE70DF" w:rsidP="00EB6B53">
      <w:pPr>
        <w:spacing w:after="120" w:line="240" w:lineRule="auto"/>
        <w:jc w:val="both"/>
        <w:rPr>
          <w:rFonts w:ascii="Times New Roman" w:hAnsi="Times New Roman" w:cs="Times New Roman"/>
          <w:i/>
          <w:iCs/>
          <w:sz w:val="24"/>
          <w:szCs w:val="24"/>
        </w:rPr>
      </w:pPr>
      <w:r w:rsidRPr="00F16DCD">
        <w:rPr>
          <w:rFonts w:ascii="Times New Roman" w:hAnsi="Times New Roman" w:cs="Times New Roman"/>
          <w:b/>
          <w:i/>
          <w:iCs/>
          <w:sz w:val="24"/>
          <w:szCs w:val="24"/>
        </w:rPr>
        <w:t>Energijos vartojimo efektyvumo didinimas</w:t>
      </w:r>
    </w:p>
    <w:p w14:paraId="5D1D99AB" w14:textId="77777777" w:rsidR="00DE70DF" w:rsidRPr="00F16DCD" w:rsidRDefault="00DE70DF" w:rsidP="00EB6B53">
      <w:pPr>
        <w:tabs>
          <w:tab w:val="left" w:pos="880"/>
        </w:tabs>
        <w:spacing w:after="120" w:line="240" w:lineRule="auto"/>
        <w:jc w:val="both"/>
        <w:rPr>
          <w:rFonts w:ascii="Times New Roman" w:hAnsi="Times New Roman" w:cs="Times New Roman"/>
          <w:sz w:val="24"/>
          <w:szCs w:val="24"/>
        </w:rPr>
      </w:pPr>
      <w:r w:rsidRPr="00F16DCD">
        <w:rPr>
          <w:rFonts w:ascii="Times New Roman" w:hAnsi="Times New Roman" w:cs="Times New Roman"/>
          <w:b/>
          <w:sz w:val="24"/>
          <w:szCs w:val="24"/>
        </w:rPr>
        <w:t>Viešųjų pastatų modernizavimas.</w:t>
      </w:r>
      <w:r w:rsidRPr="00F16DCD">
        <w:rPr>
          <w:rFonts w:ascii="Times New Roman" w:hAnsi="Times New Roman" w:cs="Times New Roman"/>
          <w:sz w:val="24"/>
          <w:szCs w:val="24"/>
        </w:rPr>
        <w:t xml:space="preserve"> Viešųjų pastatų energinio efektyvumo didinimo programoje nustatytas tikslas – iki 2020 m. atnaujinti apie 365 tūkst. kv. metrų centrinės valdžios viešųjų pastatų. Tai leistų šiuose objektuose sutaupyti apie 60 GWh (gigavatvalandžių) metinės pirminės energijos, tai yra kasmet sutaupyti apie 3 mln. eurų.</w:t>
      </w:r>
    </w:p>
    <w:p w14:paraId="539D2E5B" w14:textId="77777777" w:rsidR="00DE70DF" w:rsidRPr="008408AA" w:rsidRDefault="00DE70DF" w:rsidP="00EB6B53">
      <w:pPr>
        <w:pStyle w:val="Sraopastraipa"/>
        <w:tabs>
          <w:tab w:val="left" w:pos="880"/>
        </w:tabs>
        <w:spacing w:after="12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I</w:t>
      </w:r>
      <w:r w:rsidRPr="00292E85">
        <w:rPr>
          <w:rFonts w:ascii="Times New Roman" w:hAnsi="Times New Roman" w:cs="Times New Roman"/>
          <w:sz w:val="24"/>
          <w:szCs w:val="24"/>
        </w:rPr>
        <w:t>ki 2019 m</w:t>
      </w:r>
      <w:r>
        <w:rPr>
          <w:rFonts w:ascii="Times New Roman" w:hAnsi="Times New Roman" w:cs="Times New Roman"/>
          <w:sz w:val="24"/>
          <w:szCs w:val="24"/>
        </w:rPr>
        <w:t>.</w:t>
      </w:r>
      <w:r w:rsidRPr="00292E85">
        <w:rPr>
          <w:rFonts w:ascii="Times New Roman" w:hAnsi="Times New Roman" w:cs="Times New Roman"/>
          <w:sz w:val="24"/>
          <w:szCs w:val="24"/>
        </w:rPr>
        <w:t xml:space="preserve"> pabaigos sudaryta finansavimo sutarčių viešųjų pastatų apie 64</w:t>
      </w:r>
      <w:r>
        <w:rPr>
          <w:rFonts w:ascii="Times New Roman" w:hAnsi="Times New Roman" w:cs="Times New Roman"/>
          <w:sz w:val="24"/>
          <w:szCs w:val="24"/>
        </w:rPr>
        <w:t>,</w:t>
      </w:r>
      <w:r w:rsidRPr="00292E85">
        <w:rPr>
          <w:rFonts w:ascii="Times New Roman" w:hAnsi="Times New Roman" w:cs="Times New Roman"/>
          <w:sz w:val="24"/>
          <w:szCs w:val="24"/>
        </w:rPr>
        <w:t>9 tūkst. kv. m</w:t>
      </w:r>
      <w:r>
        <w:rPr>
          <w:rFonts w:ascii="Times New Roman" w:hAnsi="Times New Roman" w:cs="Times New Roman"/>
          <w:sz w:val="24"/>
          <w:szCs w:val="24"/>
        </w:rPr>
        <w:t>etrų</w:t>
      </w:r>
      <w:r w:rsidRPr="00292E85">
        <w:rPr>
          <w:rFonts w:ascii="Times New Roman" w:hAnsi="Times New Roman" w:cs="Times New Roman"/>
          <w:sz w:val="24"/>
          <w:szCs w:val="24"/>
        </w:rPr>
        <w:t xml:space="preserve"> </w:t>
      </w:r>
      <w:r>
        <w:rPr>
          <w:rFonts w:ascii="Times New Roman" w:hAnsi="Times New Roman" w:cs="Times New Roman"/>
          <w:sz w:val="24"/>
          <w:szCs w:val="24"/>
        </w:rPr>
        <w:t xml:space="preserve">plotui </w:t>
      </w:r>
      <w:r w:rsidRPr="00292E85">
        <w:rPr>
          <w:rFonts w:ascii="Times New Roman" w:hAnsi="Times New Roman" w:cs="Times New Roman"/>
          <w:sz w:val="24"/>
          <w:szCs w:val="24"/>
        </w:rPr>
        <w:t>atnaujin</w:t>
      </w:r>
      <w:r>
        <w:rPr>
          <w:rFonts w:ascii="Times New Roman" w:hAnsi="Times New Roman" w:cs="Times New Roman"/>
          <w:sz w:val="24"/>
          <w:szCs w:val="24"/>
        </w:rPr>
        <w:t>t</w:t>
      </w:r>
      <w:r w:rsidRPr="00292E85">
        <w:rPr>
          <w:rFonts w:ascii="Times New Roman" w:hAnsi="Times New Roman" w:cs="Times New Roman"/>
          <w:sz w:val="24"/>
          <w:szCs w:val="24"/>
        </w:rPr>
        <w:t>i, iš kurių 9,5 tūkst. kv. m</w:t>
      </w:r>
      <w:r>
        <w:rPr>
          <w:rFonts w:ascii="Times New Roman" w:hAnsi="Times New Roman" w:cs="Times New Roman"/>
          <w:sz w:val="24"/>
          <w:szCs w:val="24"/>
        </w:rPr>
        <w:t>etrų</w:t>
      </w:r>
      <w:r w:rsidRPr="00292E85">
        <w:rPr>
          <w:rFonts w:ascii="Times New Roman" w:hAnsi="Times New Roman" w:cs="Times New Roman"/>
          <w:sz w:val="24"/>
          <w:szCs w:val="24"/>
        </w:rPr>
        <w:t xml:space="preserve"> baigta atnaujinti. Atnaujinus visą minėtų pastatų plotą per metus bus sutaupoma apie 3,8 GWh energijos.</w:t>
      </w:r>
    </w:p>
    <w:p w14:paraId="50082EDA" w14:textId="77777777" w:rsidR="00DE70DF" w:rsidRDefault="00DE70DF" w:rsidP="00EB6B53">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V</w:t>
      </w:r>
      <w:r w:rsidRPr="008408AA">
        <w:rPr>
          <w:rFonts w:ascii="Times New Roman" w:hAnsi="Times New Roman" w:cs="Times New Roman"/>
          <w:sz w:val="24"/>
          <w:szCs w:val="24"/>
        </w:rPr>
        <w:t xml:space="preserve">iešieji pastatai turėtų pasiekti ne mažesnę nei C energinio efektyvumo klasę. Be to, atnaujintuose objektuose galutinės energijos sąnaudos turės būti bent 30 proc. mažesnės. </w:t>
      </w:r>
    </w:p>
    <w:p w14:paraId="64FA3A35" w14:textId="77777777" w:rsidR="00DE70DF" w:rsidRDefault="00DE70DF" w:rsidP="00EB6B53">
      <w:pPr>
        <w:tabs>
          <w:tab w:val="left" w:pos="876"/>
        </w:tabs>
        <w:spacing w:after="120" w:line="240" w:lineRule="auto"/>
        <w:jc w:val="both"/>
        <w:rPr>
          <w:rFonts w:ascii="Times New Roman" w:hAnsi="Times New Roman" w:cs="Times New Roman"/>
          <w:sz w:val="24"/>
          <w:szCs w:val="24"/>
        </w:rPr>
      </w:pPr>
      <w:r>
        <w:rPr>
          <w:rFonts w:ascii="Times New Roman" w:hAnsi="Times New Roman" w:cs="Times New Roman"/>
          <w:sz w:val="24"/>
          <w:szCs w:val="24"/>
        </w:rPr>
        <w:t>N</w:t>
      </w:r>
      <w:r w:rsidRPr="00292E85">
        <w:rPr>
          <w:rFonts w:ascii="Times New Roman" w:hAnsi="Times New Roman" w:cs="Times New Roman"/>
          <w:sz w:val="24"/>
          <w:szCs w:val="24"/>
        </w:rPr>
        <w:t xml:space="preserve">umatytas finansavimas (daugiau nei 4,43 mln. </w:t>
      </w:r>
      <w:r>
        <w:rPr>
          <w:rFonts w:ascii="Times New Roman" w:hAnsi="Times New Roman" w:cs="Times New Roman"/>
          <w:sz w:val="24"/>
          <w:szCs w:val="24"/>
        </w:rPr>
        <w:t>eurų</w:t>
      </w:r>
      <w:r w:rsidRPr="00292E85">
        <w:rPr>
          <w:rFonts w:ascii="Times New Roman" w:hAnsi="Times New Roman" w:cs="Times New Roman"/>
          <w:sz w:val="24"/>
          <w:szCs w:val="24"/>
        </w:rPr>
        <w:t>) aštuoni</w:t>
      </w:r>
      <w:r>
        <w:rPr>
          <w:rFonts w:ascii="Times New Roman" w:hAnsi="Times New Roman" w:cs="Times New Roman"/>
          <w:sz w:val="24"/>
          <w:szCs w:val="24"/>
        </w:rPr>
        <w:t>ems</w:t>
      </w:r>
      <w:r w:rsidRPr="00292E85">
        <w:rPr>
          <w:rFonts w:ascii="Times New Roman" w:hAnsi="Times New Roman" w:cs="Times New Roman"/>
          <w:sz w:val="24"/>
          <w:szCs w:val="24"/>
        </w:rPr>
        <w:t xml:space="preserve"> vieš</w:t>
      </w:r>
      <w:r>
        <w:rPr>
          <w:rFonts w:ascii="Times New Roman" w:hAnsi="Times New Roman" w:cs="Times New Roman"/>
          <w:sz w:val="24"/>
          <w:szCs w:val="24"/>
        </w:rPr>
        <w:t>iesiems</w:t>
      </w:r>
      <w:r w:rsidRPr="00292E85">
        <w:rPr>
          <w:rFonts w:ascii="Times New Roman" w:hAnsi="Times New Roman" w:cs="Times New Roman"/>
          <w:sz w:val="24"/>
          <w:szCs w:val="24"/>
        </w:rPr>
        <w:t xml:space="preserve"> pastat</w:t>
      </w:r>
      <w:r>
        <w:rPr>
          <w:rFonts w:ascii="Times New Roman" w:hAnsi="Times New Roman" w:cs="Times New Roman"/>
          <w:sz w:val="24"/>
          <w:szCs w:val="24"/>
        </w:rPr>
        <w:t>ams</w:t>
      </w:r>
      <w:r w:rsidRPr="00292E85">
        <w:rPr>
          <w:rFonts w:ascii="Times New Roman" w:hAnsi="Times New Roman" w:cs="Times New Roman"/>
          <w:sz w:val="24"/>
          <w:szCs w:val="24"/>
        </w:rPr>
        <w:t xml:space="preserve"> atnaujin</w:t>
      </w:r>
      <w:r>
        <w:rPr>
          <w:rFonts w:ascii="Times New Roman" w:hAnsi="Times New Roman" w:cs="Times New Roman"/>
          <w:sz w:val="24"/>
          <w:szCs w:val="24"/>
        </w:rPr>
        <w:t>t</w:t>
      </w:r>
      <w:r w:rsidRPr="00292E85">
        <w:rPr>
          <w:rFonts w:ascii="Times New Roman" w:hAnsi="Times New Roman" w:cs="Times New Roman"/>
          <w:sz w:val="24"/>
          <w:szCs w:val="24"/>
        </w:rPr>
        <w:t>i</w:t>
      </w:r>
      <w:r>
        <w:rPr>
          <w:rFonts w:ascii="Times New Roman" w:hAnsi="Times New Roman" w:cs="Times New Roman"/>
          <w:sz w:val="24"/>
          <w:szCs w:val="24"/>
        </w:rPr>
        <w:t xml:space="preserve"> –</w:t>
      </w:r>
      <w:r w:rsidRPr="00292E85">
        <w:rPr>
          <w:rFonts w:ascii="Times New Roman" w:hAnsi="Times New Roman" w:cs="Times New Roman"/>
          <w:sz w:val="24"/>
          <w:szCs w:val="24"/>
        </w:rPr>
        <w:t xml:space="preserve"> </w:t>
      </w:r>
      <w:r>
        <w:rPr>
          <w:rFonts w:ascii="Times New Roman" w:hAnsi="Times New Roman" w:cs="Times New Roman"/>
          <w:sz w:val="24"/>
          <w:szCs w:val="24"/>
        </w:rPr>
        <w:t>ketinama</w:t>
      </w:r>
      <w:r w:rsidRPr="00292E85">
        <w:rPr>
          <w:rFonts w:ascii="Times New Roman" w:hAnsi="Times New Roman" w:cs="Times New Roman"/>
          <w:sz w:val="24"/>
          <w:szCs w:val="24"/>
        </w:rPr>
        <w:t xml:space="preserve"> atnaujinti apie 43 tūkst. kv. m</w:t>
      </w:r>
      <w:r>
        <w:rPr>
          <w:rFonts w:ascii="Times New Roman" w:hAnsi="Times New Roman" w:cs="Times New Roman"/>
          <w:sz w:val="24"/>
          <w:szCs w:val="24"/>
        </w:rPr>
        <w:t>etrų</w:t>
      </w:r>
      <w:r w:rsidRPr="00292E85">
        <w:rPr>
          <w:rFonts w:ascii="Times New Roman" w:hAnsi="Times New Roman" w:cs="Times New Roman"/>
          <w:sz w:val="24"/>
          <w:szCs w:val="24"/>
        </w:rPr>
        <w:t xml:space="preserve"> ploto, </w:t>
      </w:r>
      <w:r>
        <w:rPr>
          <w:rFonts w:ascii="Times New Roman" w:hAnsi="Times New Roman" w:cs="Times New Roman"/>
          <w:sz w:val="24"/>
          <w:szCs w:val="24"/>
        </w:rPr>
        <w:t xml:space="preserve">per metus būtų </w:t>
      </w:r>
      <w:r w:rsidRPr="00292E85">
        <w:rPr>
          <w:rFonts w:ascii="Times New Roman" w:hAnsi="Times New Roman" w:cs="Times New Roman"/>
          <w:sz w:val="24"/>
          <w:szCs w:val="24"/>
        </w:rPr>
        <w:t>sutaupy</w:t>
      </w:r>
      <w:r>
        <w:rPr>
          <w:rFonts w:ascii="Times New Roman" w:hAnsi="Times New Roman" w:cs="Times New Roman"/>
          <w:sz w:val="24"/>
          <w:szCs w:val="24"/>
        </w:rPr>
        <w:t>ta</w:t>
      </w:r>
      <w:r w:rsidRPr="00292E85">
        <w:rPr>
          <w:rFonts w:ascii="Times New Roman" w:hAnsi="Times New Roman" w:cs="Times New Roman"/>
          <w:sz w:val="24"/>
          <w:szCs w:val="24"/>
        </w:rPr>
        <w:t xml:space="preserve"> apie 2,5 GWh. </w:t>
      </w:r>
    </w:p>
    <w:p w14:paraId="6E97FB5D" w14:textId="3E211493" w:rsidR="00DE70DF" w:rsidRDefault="00DE70DF" w:rsidP="00EB6B53">
      <w:pPr>
        <w:spacing w:after="120" w:line="240" w:lineRule="auto"/>
        <w:jc w:val="both"/>
        <w:rPr>
          <w:rFonts w:ascii="Times New Roman" w:hAnsi="Times New Roman" w:cs="Times New Roman"/>
          <w:sz w:val="24"/>
          <w:szCs w:val="24"/>
        </w:rPr>
      </w:pPr>
      <w:r w:rsidRPr="008E3399">
        <w:rPr>
          <w:rFonts w:ascii="Times New Roman" w:hAnsi="Times New Roman" w:cs="Times New Roman"/>
          <w:sz w:val="24"/>
          <w:szCs w:val="24"/>
        </w:rPr>
        <w:lastRenderedPageBreak/>
        <w:t>Įgyvendina</w:t>
      </w:r>
      <w:r>
        <w:rPr>
          <w:rFonts w:ascii="Times New Roman" w:hAnsi="Times New Roman" w:cs="Times New Roman"/>
          <w:sz w:val="24"/>
          <w:szCs w:val="24"/>
        </w:rPr>
        <w:t>nt</w:t>
      </w:r>
      <w:r w:rsidRPr="008E3399">
        <w:rPr>
          <w:rFonts w:ascii="Times New Roman" w:hAnsi="Times New Roman" w:cs="Times New Roman"/>
          <w:sz w:val="24"/>
          <w:szCs w:val="24"/>
        </w:rPr>
        <w:t xml:space="preserve"> Viešųjų pastatų energinio efektyvumo didinimo programos tiksl</w:t>
      </w:r>
      <w:r>
        <w:rPr>
          <w:rFonts w:ascii="Times New Roman" w:hAnsi="Times New Roman" w:cs="Times New Roman"/>
          <w:sz w:val="24"/>
          <w:szCs w:val="24"/>
        </w:rPr>
        <w:t xml:space="preserve">ą – </w:t>
      </w:r>
      <w:r w:rsidRPr="008E3399">
        <w:rPr>
          <w:rFonts w:ascii="Times New Roman" w:hAnsi="Times New Roman" w:cs="Times New Roman"/>
          <w:sz w:val="24"/>
          <w:szCs w:val="24"/>
        </w:rPr>
        <w:t xml:space="preserve">iki 2020 m. pabaigos atnaujinti 230 tūkst. kv. metrų </w:t>
      </w:r>
      <w:r w:rsidRPr="008E3399">
        <w:rPr>
          <w:rFonts w:ascii="Times New Roman" w:hAnsi="Times New Roman" w:cs="Times New Roman"/>
          <w:b/>
          <w:sz w:val="24"/>
          <w:szCs w:val="24"/>
        </w:rPr>
        <w:t>savivaldybėms nuosavybės teise priklausančių viešųjų pastatų</w:t>
      </w:r>
      <w:r w:rsidRPr="008E3399">
        <w:rPr>
          <w:rFonts w:ascii="Times New Roman" w:hAnsi="Times New Roman" w:cs="Times New Roman"/>
          <w:sz w:val="24"/>
          <w:szCs w:val="24"/>
        </w:rPr>
        <w:t xml:space="preserve"> ploto</w:t>
      </w:r>
      <w:r w:rsidR="002E2706">
        <w:rPr>
          <w:rFonts w:ascii="Times New Roman" w:hAnsi="Times New Roman" w:cs="Times New Roman"/>
          <w:sz w:val="24"/>
          <w:szCs w:val="24"/>
        </w:rPr>
        <w:t>,</w:t>
      </w:r>
      <w:r w:rsidRPr="008E3399">
        <w:rPr>
          <w:rFonts w:ascii="Times New Roman" w:hAnsi="Times New Roman" w:cs="Times New Roman"/>
          <w:sz w:val="24"/>
          <w:szCs w:val="24"/>
        </w:rPr>
        <w:t xml:space="preserve"> 2019 m. sudarytos 5 paskolų sutartys, dar 6 projektai vertinami.</w:t>
      </w:r>
      <w:r>
        <w:rPr>
          <w:rFonts w:ascii="Times New Roman" w:hAnsi="Times New Roman" w:cs="Times New Roman"/>
          <w:sz w:val="24"/>
          <w:szCs w:val="24"/>
        </w:rPr>
        <w:t xml:space="preserve"> </w:t>
      </w:r>
    </w:p>
    <w:p w14:paraId="5792FF24" w14:textId="77777777" w:rsidR="00DE70DF" w:rsidRPr="008E3399" w:rsidRDefault="00DE70DF" w:rsidP="00EB6B53">
      <w:pPr>
        <w:spacing w:after="120" w:line="240" w:lineRule="auto"/>
        <w:jc w:val="both"/>
        <w:rPr>
          <w:rFonts w:ascii="Times New Roman" w:hAnsi="Times New Roman" w:cs="Times New Roman"/>
          <w:sz w:val="24"/>
          <w:szCs w:val="24"/>
        </w:rPr>
      </w:pPr>
      <w:r w:rsidRPr="007B06D1">
        <w:rPr>
          <w:rFonts w:ascii="Times New Roman" w:hAnsi="Times New Roman" w:cs="Times New Roman"/>
          <w:b/>
          <w:bCs/>
          <w:sz w:val="24"/>
          <w:szCs w:val="24"/>
        </w:rPr>
        <w:t>Privačių namų modernizavimas</w:t>
      </w:r>
      <w:r w:rsidRPr="00F431FC">
        <w:rPr>
          <w:rFonts w:ascii="Times New Roman" w:hAnsi="Times New Roman" w:cs="Times New Roman"/>
          <w:b/>
          <w:bCs/>
          <w:i/>
          <w:iCs/>
          <w:sz w:val="24"/>
          <w:szCs w:val="24"/>
        </w:rPr>
        <w:t>.</w:t>
      </w:r>
      <w:r>
        <w:rPr>
          <w:rFonts w:ascii="Times New Roman" w:hAnsi="Times New Roman" w:cs="Times New Roman"/>
          <w:sz w:val="24"/>
          <w:szCs w:val="24"/>
        </w:rPr>
        <w:t xml:space="preserve"> </w:t>
      </w:r>
      <w:r w:rsidRPr="008E3399">
        <w:rPr>
          <w:rFonts w:ascii="Times New Roman" w:hAnsi="Times New Roman" w:cs="Times New Roman"/>
          <w:sz w:val="24"/>
          <w:szCs w:val="24"/>
        </w:rPr>
        <w:t xml:space="preserve">Įgyvendinant Vyriausybės strateginį projektą, 2019 m. </w:t>
      </w:r>
      <w:r w:rsidRPr="008E3399">
        <w:rPr>
          <w:rFonts w:ascii="Times New Roman" w:hAnsi="Times New Roman" w:cs="Times New Roman"/>
          <w:b/>
          <w:sz w:val="24"/>
          <w:szCs w:val="24"/>
        </w:rPr>
        <w:t>modernizuoti 269 daugiabučiai namai</w:t>
      </w:r>
      <w:r w:rsidRPr="008E3399">
        <w:rPr>
          <w:rFonts w:ascii="Times New Roman" w:hAnsi="Times New Roman" w:cs="Times New Roman"/>
          <w:sz w:val="24"/>
          <w:szCs w:val="24"/>
        </w:rPr>
        <w:t xml:space="preserve">, dar 48 daugiabučių namų atnaujinimo darbai baigti 2019 m., tačiau dar atliekamos statybos užbaigimo procedūros. Tam 2019 m. panaudota 15,5 mln. eurų valstybės biudžeto ir 10,5 mln. eurų Klimato kaitos programos lėšų. </w:t>
      </w:r>
      <w:r>
        <w:rPr>
          <w:rFonts w:ascii="Times New Roman" w:hAnsi="Times New Roman" w:cs="Times New Roman"/>
          <w:sz w:val="24"/>
          <w:szCs w:val="24"/>
        </w:rPr>
        <w:t xml:space="preserve">Pasiekti </w:t>
      </w:r>
      <w:r w:rsidRPr="008E3399">
        <w:rPr>
          <w:rFonts w:ascii="Times New Roman" w:hAnsi="Times New Roman" w:cs="Times New Roman"/>
          <w:sz w:val="24"/>
          <w:szCs w:val="24"/>
        </w:rPr>
        <w:t>2019 m. modernizavimo rezultat</w:t>
      </w:r>
      <w:r>
        <w:rPr>
          <w:rFonts w:ascii="Times New Roman" w:hAnsi="Times New Roman" w:cs="Times New Roman"/>
          <w:sz w:val="24"/>
          <w:szCs w:val="24"/>
        </w:rPr>
        <w:t>ai</w:t>
      </w:r>
      <w:r w:rsidRPr="008E3399">
        <w:rPr>
          <w:rFonts w:ascii="Times New Roman" w:hAnsi="Times New Roman" w:cs="Times New Roman"/>
          <w:sz w:val="24"/>
          <w:szCs w:val="24"/>
        </w:rPr>
        <w:t xml:space="preserve"> </w:t>
      </w:r>
      <w:r>
        <w:rPr>
          <w:rFonts w:ascii="Times New Roman" w:hAnsi="Times New Roman" w:cs="Times New Roman"/>
          <w:sz w:val="24"/>
          <w:szCs w:val="24"/>
        </w:rPr>
        <w:t>leis</w:t>
      </w:r>
      <w:r w:rsidRPr="008E3399">
        <w:rPr>
          <w:rFonts w:ascii="Times New Roman" w:hAnsi="Times New Roman" w:cs="Times New Roman"/>
          <w:sz w:val="24"/>
          <w:szCs w:val="24"/>
        </w:rPr>
        <w:t xml:space="preserve"> sutaupyt</w:t>
      </w:r>
      <w:r>
        <w:rPr>
          <w:rFonts w:ascii="Times New Roman" w:hAnsi="Times New Roman" w:cs="Times New Roman"/>
          <w:sz w:val="24"/>
          <w:szCs w:val="24"/>
        </w:rPr>
        <w:t>i</w:t>
      </w:r>
      <w:r w:rsidRPr="008E3399">
        <w:rPr>
          <w:rFonts w:ascii="Times New Roman" w:hAnsi="Times New Roman" w:cs="Times New Roman"/>
          <w:sz w:val="24"/>
          <w:szCs w:val="24"/>
        </w:rPr>
        <w:t xml:space="preserve"> apie 77,8 GWh metinės šiluminės energijos, t. y. gyventojams sutaupyti apie 3,3 mln. eurų per metus. Modernizuoti namai, šildomi iš miesto centralizuotų šilumos tinklų (CŠT), patalpoms šildyti šiluminės energijos suvartoja 50–70 proc. mažiau nei prieš renovaciją. </w:t>
      </w:r>
    </w:p>
    <w:p w14:paraId="3D52F8B2" w14:textId="623D5778" w:rsidR="00DE70DF" w:rsidRPr="008E3399" w:rsidRDefault="00DE70DF" w:rsidP="00EB6B53">
      <w:pPr>
        <w:spacing w:after="120" w:line="240" w:lineRule="auto"/>
        <w:jc w:val="center"/>
        <w:rPr>
          <w:rFonts w:ascii="Times New Roman" w:hAnsi="Times New Roman" w:cs="Times New Roman"/>
          <w:sz w:val="24"/>
          <w:szCs w:val="24"/>
        </w:rPr>
      </w:pPr>
      <w:r>
        <w:rPr>
          <w:rFonts w:ascii="Times New Roman" w:hAnsi="Times New Roman" w:cs="Times New Roman"/>
          <w:b/>
          <w:sz w:val="24"/>
          <w:szCs w:val="24"/>
        </w:rPr>
        <w:t>9</w:t>
      </w:r>
      <w:r w:rsidR="000B233B">
        <w:rPr>
          <w:rFonts w:ascii="Times New Roman" w:hAnsi="Times New Roman" w:cs="Times New Roman"/>
          <w:b/>
          <w:sz w:val="24"/>
          <w:szCs w:val="24"/>
        </w:rPr>
        <w:t>8</w:t>
      </w:r>
      <w:r>
        <w:rPr>
          <w:rFonts w:ascii="Times New Roman" w:hAnsi="Times New Roman" w:cs="Times New Roman"/>
          <w:b/>
          <w:sz w:val="24"/>
          <w:szCs w:val="24"/>
        </w:rPr>
        <w:t xml:space="preserve"> </w:t>
      </w:r>
      <w:r w:rsidRPr="008E3399">
        <w:rPr>
          <w:rFonts w:ascii="Times New Roman" w:hAnsi="Times New Roman" w:cs="Times New Roman"/>
          <w:b/>
          <w:sz w:val="24"/>
          <w:szCs w:val="24"/>
        </w:rPr>
        <w:t>pav.</w:t>
      </w:r>
      <w:r w:rsidRPr="008E3399">
        <w:rPr>
          <w:rFonts w:ascii="Times New Roman" w:hAnsi="Times New Roman" w:cs="Times New Roman"/>
          <w:sz w:val="24"/>
          <w:szCs w:val="24"/>
        </w:rPr>
        <w:t xml:space="preserve"> </w:t>
      </w:r>
      <w:r w:rsidRPr="008E3399">
        <w:rPr>
          <w:rFonts w:ascii="Times New Roman" w:hAnsi="Times New Roman" w:cs="Times New Roman"/>
          <w:i/>
          <w:sz w:val="24"/>
          <w:szCs w:val="24"/>
        </w:rPr>
        <w:t>Įgyvendinta daugiabučių namų atnaujinimo (modernizavimo) projektų</w:t>
      </w:r>
      <w:r w:rsidR="009A006F">
        <w:rPr>
          <w:rFonts w:ascii="Times New Roman" w:hAnsi="Times New Roman" w:cs="Times New Roman"/>
          <w:i/>
          <w:sz w:val="24"/>
          <w:szCs w:val="24"/>
        </w:rPr>
        <w:t>, vnt.</w:t>
      </w:r>
      <w:r w:rsidRPr="008E3399">
        <w:rPr>
          <w:rFonts w:ascii="Times New Roman" w:hAnsi="Times New Roman" w:cs="Times New Roman"/>
          <w:i/>
          <w:sz w:val="24"/>
          <w:szCs w:val="24"/>
        </w:rPr>
        <w:t xml:space="preserve"> </w:t>
      </w:r>
    </w:p>
    <w:p w14:paraId="331B9EBB" w14:textId="77777777" w:rsidR="00DE70DF" w:rsidRPr="008E3399" w:rsidRDefault="00DE70DF" w:rsidP="00EB6B53">
      <w:pPr>
        <w:spacing w:after="0" w:line="240" w:lineRule="auto"/>
        <w:jc w:val="center"/>
        <w:rPr>
          <w:rFonts w:ascii="Times New Roman" w:hAnsi="Times New Roman" w:cs="Times New Roman"/>
          <w:sz w:val="24"/>
          <w:szCs w:val="24"/>
        </w:rPr>
      </w:pPr>
      <w:r w:rsidRPr="008E3399">
        <w:rPr>
          <w:noProof/>
          <w:sz w:val="20"/>
          <w:szCs w:val="20"/>
          <w:lang w:eastAsia="lt-LT"/>
        </w:rPr>
        <w:drawing>
          <wp:inline distT="0" distB="0" distL="0" distR="0" wp14:anchorId="5E5AEE8A" wp14:editId="617DFA10">
            <wp:extent cx="3558540" cy="1272540"/>
            <wp:effectExtent l="0" t="0" r="3810" b="3810"/>
            <wp:docPr id="2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45A52C26" w14:textId="77777777" w:rsidR="00DE70DF" w:rsidRPr="004F4C9D" w:rsidRDefault="00DE70DF" w:rsidP="00EB6B53">
      <w:pPr>
        <w:spacing w:line="240" w:lineRule="auto"/>
        <w:jc w:val="center"/>
        <w:rPr>
          <w:rFonts w:ascii="Times New Roman" w:hAnsi="Times New Roman" w:cs="Times New Roman"/>
          <w:sz w:val="20"/>
          <w:szCs w:val="20"/>
        </w:rPr>
      </w:pPr>
      <w:r w:rsidRPr="008E3399">
        <w:rPr>
          <w:rFonts w:ascii="Times New Roman" w:hAnsi="Times New Roman" w:cs="Times New Roman"/>
          <w:sz w:val="20"/>
          <w:szCs w:val="20"/>
        </w:rPr>
        <w:t>Duomenų šaltinis – Būsto energijos taupymo agentūra</w:t>
      </w:r>
    </w:p>
    <w:p w14:paraId="6C9B7AD4" w14:textId="77777777" w:rsidR="00DE70DF" w:rsidRPr="008E3399" w:rsidRDefault="00DE70DF" w:rsidP="00EB6B53">
      <w:pPr>
        <w:spacing w:line="240" w:lineRule="auto"/>
        <w:jc w:val="both"/>
        <w:rPr>
          <w:rFonts w:ascii="Times New Roman" w:hAnsi="Times New Roman" w:cs="Times New Roman"/>
          <w:i/>
          <w:sz w:val="24"/>
          <w:szCs w:val="24"/>
        </w:rPr>
      </w:pPr>
      <w:r w:rsidRPr="00167E0B">
        <w:rPr>
          <w:rFonts w:ascii="Times New Roman" w:hAnsi="Times New Roman"/>
          <w:sz w:val="24"/>
          <w:szCs w:val="24"/>
        </w:rPr>
        <w:t>Pagrindinės modernizavimo kliūtys: statybos įmonių pajėgumų trūkumas, statybos įmonių bankrotai, vėlavimas vykdyti sutartinius įsipareigojimus, dalies projektų administratorių nepakankamas gebėjimas valdyti projektus. Siekiant paspartinti modernizavim</w:t>
      </w:r>
      <w:r>
        <w:rPr>
          <w:rFonts w:ascii="Times New Roman" w:hAnsi="Times New Roman"/>
          <w:sz w:val="24"/>
          <w:szCs w:val="24"/>
        </w:rPr>
        <w:t>o</w:t>
      </w:r>
      <w:r w:rsidRPr="00167E0B">
        <w:rPr>
          <w:rFonts w:ascii="Times New Roman" w:hAnsi="Times New Roman"/>
          <w:sz w:val="24"/>
          <w:szCs w:val="24"/>
        </w:rPr>
        <w:t xml:space="preserve"> paraiškų vertinimą, 2019 m. </w:t>
      </w:r>
      <w:r>
        <w:rPr>
          <w:rFonts w:ascii="Times New Roman" w:hAnsi="Times New Roman"/>
          <w:sz w:val="24"/>
          <w:szCs w:val="24"/>
        </w:rPr>
        <w:t>nustatyta</w:t>
      </w:r>
      <w:r w:rsidRPr="00167E0B">
        <w:rPr>
          <w:rFonts w:ascii="Times New Roman" w:hAnsi="Times New Roman"/>
          <w:sz w:val="24"/>
          <w:szCs w:val="24"/>
        </w:rPr>
        <w:t xml:space="preserve">, kad </w:t>
      </w:r>
      <w:r w:rsidRPr="00167E0B">
        <w:rPr>
          <w:rFonts w:ascii="Times New Roman" w:hAnsi="Times New Roman" w:cs="Times New Roman"/>
          <w:spacing w:val="2"/>
          <w:sz w:val="24"/>
          <w:szCs w:val="24"/>
          <w:shd w:val="clear" w:color="auto" w:fill="FFFFFF"/>
        </w:rPr>
        <w:t>paraiškos priimamos nuo pirmosios kvietimo paskelbimo dienos, o ne nustatytu laiku, kaip iki tol</w:t>
      </w:r>
      <w:r w:rsidRPr="008E3399">
        <w:rPr>
          <w:rFonts w:ascii="Times New Roman" w:hAnsi="Times New Roman" w:cs="Times New Roman"/>
          <w:spacing w:val="2"/>
          <w:sz w:val="24"/>
          <w:szCs w:val="24"/>
          <w:shd w:val="clear" w:color="auto" w:fill="FFFFFF"/>
        </w:rPr>
        <w:t>, pirmenybę turės paraiška, su kuria bus pateiktas statybą leidžiantis dokumentas daugiabučiui atnaujinti arba iki kvietimo termino pabaigos bus paskelbtas to daugiabučio namo atnaujinimo paslaugų pirkimas.</w:t>
      </w:r>
    </w:p>
    <w:p w14:paraId="23C40CBB" w14:textId="77777777" w:rsidR="00DE70DF" w:rsidRPr="008E3399" w:rsidRDefault="00DE70DF" w:rsidP="00EB6B53">
      <w:pPr>
        <w:spacing w:line="240" w:lineRule="auto"/>
        <w:jc w:val="both"/>
        <w:rPr>
          <w:rFonts w:ascii="Times New Roman" w:hAnsi="Times New Roman" w:cs="Times New Roman"/>
          <w:sz w:val="24"/>
          <w:szCs w:val="24"/>
        </w:rPr>
      </w:pPr>
      <w:r w:rsidRPr="008E3399">
        <w:rPr>
          <w:rFonts w:ascii="Times New Roman" w:hAnsi="Times New Roman" w:cs="Times New Roman"/>
          <w:sz w:val="24"/>
          <w:szCs w:val="24"/>
        </w:rPr>
        <w:t xml:space="preserve">2019 m. pradėta įgyvendinti nauja daugiabučių namų modernizavimo iniciatyva – </w:t>
      </w:r>
      <w:r w:rsidRPr="008E3399">
        <w:rPr>
          <w:rFonts w:ascii="Times New Roman" w:hAnsi="Times New Roman" w:cs="Times New Roman"/>
          <w:b/>
          <w:sz w:val="24"/>
          <w:szCs w:val="24"/>
        </w:rPr>
        <w:t>mažoji renovacija</w:t>
      </w:r>
      <w:r w:rsidRPr="008E3399">
        <w:rPr>
          <w:rFonts w:ascii="Times New Roman" w:hAnsi="Times New Roman" w:cs="Times New Roman"/>
          <w:sz w:val="24"/>
          <w:szCs w:val="24"/>
        </w:rPr>
        <w:t>. Valstybė Klimato kaitos programos lėšomis kompensuoja 30 proc. daugiabučių namų vidaus šildymo ir karšto vandens sistemų modernizavim</w:t>
      </w:r>
      <w:r>
        <w:rPr>
          <w:rFonts w:ascii="Times New Roman" w:hAnsi="Times New Roman" w:cs="Times New Roman"/>
          <w:sz w:val="24"/>
          <w:szCs w:val="24"/>
        </w:rPr>
        <w:t>o</w:t>
      </w:r>
      <w:r w:rsidRPr="00F108B2">
        <w:rPr>
          <w:rFonts w:ascii="Times New Roman" w:hAnsi="Times New Roman" w:cs="Times New Roman"/>
          <w:sz w:val="24"/>
          <w:szCs w:val="24"/>
        </w:rPr>
        <w:t xml:space="preserve"> </w:t>
      </w:r>
      <w:r w:rsidRPr="008E3399">
        <w:rPr>
          <w:rFonts w:ascii="Times New Roman" w:hAnsi="Times New Roman" w:cs="Times New Roman"/>
          <w:sz w:val="24"/>
          <w:szCs w:val="24"/>
        </w:rPr>
        <w:t>išlaidų. Šia galimybe gali pasinaudoti daugiabučio namo bendrojo naudojimo objektų valdytojai, savivaldybės energinio efektyvumo didinimo programos įgyvendinimo administratoriai, šilumą tiekiančios įmonės, kiti asmenys, įgalioti daugiabučio namo butų ir kitų patalpų savininkų. Paraiškos renkamos nuo 2019</w:t>
      </w:r>
      <w:r>
        <w:rPr>
          <w:rFonts w:ascii="Times New Roman" w:hAnsi="Times New Roman" w:cs="Times New Roman"/>
          <w:sz w:val="24"/>
          <w:szCs w:val="24"/>
        </w:rPr>
        <w:t xml:space="preserve"> m. lapkričio </w:t>
      </w:r>
      <w:r w:rsidRPr="004F4C9D">
        <w:rPr>
          <w:rFonts w:ascii="Times New Roman" w:hAnsi="Times New Roman" w:cs="Times New Roman"/>
          <w:sz w:val="24"/>
          <w:szCs w:val="24"/>
        </w:rPr>
        <w:t>21 d.</w:t>
      </w:r>
      <w:r w:rsidRPr="008E3399">
        <w:rPr>
          <w:rFonts w:ascii="Times New Roman" w:hAnsi="Times New Roman" w:cs="Times New Roman"/>
          <w:sz w:val="24"/>
          <w:szCs w:val="24"/>
        </w:rPr>
        <w:t xml:space="preserve"> iki 2020</w:t>
      </w:r>
      <w:r>
        <w:rPr>
          <w:rFonts w:ascii="Times New Roman" w:hAnsi="Times New Roman" w:cs="Times New Roman"/>
          <w:sz w:val="24"/>
          <w:szCs w:val="24"/>
        </w:rPr>
        <w:t xml:space="preserve"> m. liepos 1 d.</w:t>
      </w:r>
      <w:r w:rsidRPr="008E3399">
        <w:rPr>
          <w:rFonts w:ascii="Times New Roman" w:hAnsi="Times New Roman" w:cs="Times New Roman"/>
          <w:sz w:val="24"/>
          <w:szCs w:val="24"/>
        </w:rPr>
        <w:t xml:space="preserve"> arba</w:t>
      </w:r>
      <w:r>
        <w:rPr>
          <w:rFonts w:ascii="Times New Roman" w:hAnsi="Times New Roman" w:cs="Times New Roman"/>
          <w:sz w:val="24"/>
          <w:szCs w:val="24"/>
        </w:rPr>
        <w:t>,</w:t>
      </w:r>
      <w:r w:rsidRPr="008E3399">
        <w:rPr>
          <w:rFonts w:ascii="Times New Roman" w:hAnsi="Times New Roman" w:cs="Times New Roman"/>
          <w:sz w:val="24"/>
          <w:szCs w:val="24"/>
        </w:rPr>
        <w:t xml:space="preserve"> iki bus viršyta šiai priemonei numatyta lėšų suma (5 mln. eurų). Preliminariais duomenimis, šio kvietimo metu tikimasi gauti ir įvertinti apie 100 paraiškų. Mažoji renovacija padės sumažinti šilumos suvartojimo sąnaudas ne tik gyvenamuosiuose pastatuose, bet ir kultūros paveldo ar kituose objektuose.</w:t>
      </w:r>
    </w:p>
    <w:p w14:paraId="33292332" w14:textId="77777777" w:rsidR="00DE70DF" w:rsidRPr="008E3399" w:rsidRDefault="00DE70DF" w:rsidP="00EB6B53">
      <w:pPr>
        <w:spacing w:line="240" w:lineRule="auto"/>
        <w:jc w:val="both"/>
        <w:rPr>
          <w:rFonts w:ascii="Times New Roman" w:eastAsia="Times New Roman" w:hAnsi="Times New Roman" w:cs="Times New Roman"/>
          <w:sz w:val="24"/>
          <w:szCs w:val="24"/>
        </w:rPr>
      </w:pPr>
      <w:r w:rsidRPr="008E3399">
        <w:rPr>
          <w:rFonts w:ascii="Times New Roman" w:eastAsia="Times New Roman" w:hAnsi="Times New Roman" w:cs="Times New Roman"/>
          <w:sz w:val="24"/>
          <w:szCs w:val="24"/>
        </w:rPr>
        <w:t>Skatin</w:t>
      </w:r>
      <w:r>
        <w:rPr>
          <w:rFonts w:ascii="Times New Roman" w:eastAsia="Times New Roman" w:hAnsi="Times New Roman" w:cs="Times New Roman"/>
          <w:sz w:val="24"/>
          <w:szCs w:val="24"/>
        </w:rPr>
        <w:t>ant</w:t>
      </w:r>
      <w:r w:rsidRPr="008E3399">
        <w:rPr>
          <w:rFonts w:ascii="Times New Roman" w:eastAsia="Times New Roman" w:hAnsi="Times New Roman" w:cs="Times New Roman"/>
          <w:sz w:val="24"/>
          <w:szCs w:val="24"/>
        </w:rPr>
        <w:t xml:space="preserve"> daugiabučių namų atnaujinimą, siekiama nuo pavienių namų atnaujinimo pereiti prie </w:t>
      </w:r>
      <w:r w:rsidRPr="008E3399">
        <w:rPr>
          <w:rFonts w:ascii="Times New Roman" w:eastAsia="Times New Roman" w:hAnsi="Times New Roman" w:cs="Times New Roman"/>
          <w:b/>
          <w:bCs/>
          <w:sz w:val="24"/>
          <w:szCs w:val="24"/>
        </w:rPr>
        <w:t>kvartalinės renovacijos</w:t>
      </w:r>
      <w:r>
        <w:rPr>
          <w:rFonts w:ascii="Times New Roman" w:eastAsia="Times New Roman" w:hAnsi="Times New Roman" w:cs="Times New Roman"/>
          <w:sz w:val="24"/>
          <w:szCs w:val="24"/>
        </w:rPr>
        <w:t xml:space="preserve"> –</w:t>
      </w:r>
      <w:r w:rsidRPr="008E3399">
        <w:rPr>
          <w:rFonts w:ascii="Times New Roman" w:eastAsia="Times New Roman" w:hAnsi="Times New Roman" w:cs="Times New Roman"/>
          <w:sz w:val="24"/>
          <w:szCs w:val="24"/>
        </w:rPr>
        <w:t xml:space="preserve"> įgyvendin</w:t>
      </w:r>
      <w:r>
        <w:rPr>
          <w:rFonts w:ascii="Times New Roman" w:eastAsia="Times New Roman" w:hAnsi="Times New Roman" w:cs="Times New Roman"/>
          <w:sz w:val="24"/>
          <w:szCs w:val="24"/>
        </w:rPr>
        <w:t>ti</w:t>
      </w:r>
      <w:r w:rsidRPr="008E3399">
        <w:rPr>
          <w:rFonts w:ascii="Times New Roman" w:eastAsia="Times New Roman" w:hAnsi="Times New Roman" w:cs="Times New Roman"/>
          <w:sz w:val="24"/>
          <w:szCs w:val="24"/>
        </w:rPr>
        <w:t xml:space="preserve"> kompleksines energinio efektyvumo didinimo priemones (atnaujin</w:t>
      </w:r>
      <w:r>
        <w:rPr>
          <w:rFonts w:ascii="Times New Roman" w:eastAsia="Times New Roman" w:hAnsi="Times New Roman" w:cs="Times New Roman"/>
          <w:sz w:val="24"/>
          <w:szCs w:val="24"/>
        </w:rPr>
        <w:t>ti</w:t>
      </w:r>
      <w:r w:rsidRPr="008E3399">
        <w:rPr>
          <w:rFonts w:ascii="Times New Roman" w:eastAsia="Times New Roman" w:hAnsi="Times New Roman" w:cs="Times New Roman"/>
          <w:sz w:val="24"/>
          <w:szCs w:val="24"/>
        </w:rPr>
        <w:t xml:space="preserve"> šilumos gamybos ir tiekimo sektorių, gatvių apšvietimo tinklus, inžinerinę infrastruktūrą, perei</w:t>
      </w:r>
      <w:r>
        <w:rPr>
          <w:rFonts w:ascii="Times New Roman" w:eastAsia="Times New Roman" w:hAnsi="Times New Roman" w:cs="Times New Roman"/>
          <w:sz w:val="24"/>
          <w:szCs w:val="24"/>
        </w:rPr>
        <w:t>ti</w:t>
      </w:r>
      <w:r w:rsidRPr="008E3399">
        <w:rPr>
          <w:rFonts w:ascii="Times New Roman" w:eastAsia="Times New Roman" w:hAnsi="Times New Roman" w:cs="Times New Roman"/>
          <w:sz w:val="24"/>
          <w:szCs w:val="24"/>
        </w:rPr>
        <w:t xml:space="preserve"> prie žematemperatūrio šildymo, atliekų ir aplinkos šilumos naudojimo ir kt.). Iki 2020 m. 36 šalies savivaldybės pasirengė ir pradėjo įgyvendinti kvartalų energinio efektyvumo didinimo programas – numatoma atnaujinti 113 kvartalų. </w:t>
      </w:r>
    </w:p>
    <w:p w14:paraId="4C381705" w14:textId="77777777" w:rsidR="00DE70DF" w:rsidRPr="008D5317" w:rsidRDefault="00DE70DF" w:rsidP="00EB6B53">
      <w:pPr>
        <w:spacing w:line="240" w:lineRule="auto"/>
        <w:jc w:val="both"/>
        <w:rPr>
          <w:rFonts w:ascii="Times New Roman" w:eastAsia="Times New Roman" w:hAnsi="Times New Roman" w:cs="Times New Roman"/>
          <w:sz w:val="24"/>
          <w:szCs w:val="24"/>
        </w:rPr>
      </w:pPr>
      <w:r w:rsidRPr="008E3399">
        <w:rPr>
          <w:rFonts w:ascii="Times New Roman" w:eastAsia="Times New Roman" w:hAnsi="Times New Roman" w:cs="Times New Roman"/>
          <w:sz w:val="24"/>
          <w:szCs w:val="24"/>
        </w:rPr>
        <w:t xml:space="preserve">2018–2020 m. sausį įgyvendintas bendras </w:t>
      </w:r>
      <w:r w:rsidRPr="008E3399">
        <w:rPr>
          <w:rFonts w:ascii="Times New Roman" w:eastAsia="Times New Roman" w:hAnsi="Times New Roman" w:cs="Times New Roman"/>
          <w:b/>
          <w:sz w:val="24"/>
          <w:szCs w:val="24"/>
        </w:rPr>
        <w:t>Lietuvos</w:t>
      </w:r>
      <w:r>
        <w:rPr>
          <w:rFonts w:ascii="Times New Roman" w:eastAsia="Times New Roman" w:hAnsi="Times New Roman" w:cs="Times New Roman"/>
          <w:b/>
          <w:sz w:val="24"/>
          <w:szCs w:val="24"/>
        </w:rPr>
        <w:t xml:space="preserve"> ir </w:t>
      </w:r>
      <w:r w:rsidRPr="008E3399">
        <w:rPr>
          <w:rFonts w:ascii="Times New Roman" w:eastAsia="Times New Roman" w:hAnsi="Times New Roman" w:cs="Times New Roman"/>
          <w:b/>
          <w:sz w:val="24"/>
          <w:szCs w:val="24"/>
        </w:rPr>
        <w:t>Vokietijos mokymų projektas Lietuvos savivaldybių specialistams „Kvartalų energinio efektyvumo didinimo projektų rengimas“</w:t>
      </w:r>
      <w:r w:rsidRPr="008E3399">
        <w:rPr>
          <w:rFonts w:ascii="Times New Roman" w:eastAsia="Times New Roman" w:hAnsi="Times New Roman" w:cs="Times New Roman"/>
          <w:sz w:val="24"/>
          <w:szCs w:val="24"/>
        </w:rPr>
        <w:t>. Praktinių profesinių mokymų metu savivaldybių specialistai gavo rekomendacijas ir pagalbą rengiant miestų atnaujinimo koncepcijas savo savivaldybėse. 15 projekte dalyvavusių savivaldybių pasirengė miestų kvartalų atnaujinimo koncepcijas.</w:t>
      </w:r>
    </w:p>
    <w:p w14:paraId="1ED7FD33" w14:textId="77777777" w:rsidR="00DE70DF" w:rsidRPr="00F16DCD" w:rsidRDefault="00DE70DF" w:rsidP="00EB6B53">
      <w:pPr>
        <w:tabs>
          <w:tab w:val="left" w:pos="876"/>
        </w:tabs>
        <w:spacing w:after="120" w:line="240" w:lineRule="auto"/>
        <w:jc w:val="both"/>
        <w:rPr>
          <w:rFonts w:ascii="Times New Roman" w:hAnsi="Times New Roman" w:cs="Times New Roman"/>
          <w:sz w:val="24"/>
          <w:szCs w:val="24"/>
        </w:rPr>
      </w:pPr>
      <w:r w:rsidRPr="00F16DCD">
        <w:rPr>
          <w:rFonts w:ascii="Times New Roman" w:hAnsi="Times New Roman" w:cs="Times New Roman"/>
          <w:b/>
          <w:sz w:val="24"/>
          <w:szCs w:val="24"/>
        </w:rPr>
        <w:t>Miestų gatvių apšvietimo modernizavimas</w:t>
      </w:r>
      <w:r>
        <w:rPr>
          <w:rFonts w:ascii="Times New Roman" w:hAnsi="Times New Roman" w:cs="Times New Roman"/>
          <w:b/>
          <w:sz w:val="24"/>
          <w:szCs w:val="24"/>
        </w:rPr>
        <w:t>.</w:t>
      </w:r>
      <w:r>
        <w:rPr>
          <w:rFonts w:ascii="Times New Roman" w:hAnsi="Times New Roman" w:cs="Times New Roman"/>
          <w:sz w:val="24"/>
          <w:szCs w:val="24"/>
        </w:rPr>
        <w:t xml:space="preserve"> </w:t>
      </w:r>
      <w:r w:rsidRPr="00F16DCD">
        <w:rPr>
          <w:rFonts w:ascii="Times New Roman" w:hAnsi="Times New Roman" w:cs="Times New Roman"/>
          <w:sz w:val="24"/>
          <w:szCs w:val="24"/>
        </w:rPr>
        <w:t xml:space="preserve">Įsteigtas Energijos efektyvumo fondas (ENEF) lėšas investuoja ir į gatvių apšvietimo modernizavimą. ENEF fondo lėšos yra skiriamos garantijų finansinei priemonei, kuria gali pasinaudoti savivaldybės ar jų įmonės, įgyvendinančios miestų gatvių apšvietimo </w:t>
      </w:r>
      <w:r w:rsidRPr="00F16DCD">
        <w:rPr>
          <w:rFonts w:ascii="Times New Roman" w:hAnsi="Times New Roman" w:cs="Times New Roman"/>
          <w:sz w:val="24"/>
          <w:szCs w:val="24"/>
        </w:rPr>
        <w:lastRenderedPageBreak/>
        <w:t xml:space="preserve">sistemos modernizavimo projektus. Šie projektai turi </w:t>
      </w:r>
      <w:r>
        <w:rPr>
          <w:rFonts w:ascii="Times New Roman" w:hAnsi="Times New Roman" w:cs="Times New Roman"/>
          <w:sz w:val="24"/>
          <w:szCs w:val="24"/>
        </w:rPr>
        <w:t>padėti sutaupyti</w:t>
      </w:r>
      <w:r w:rsidRPr="00F16DCD">
        <w:rPr>
          <w:rFonts w:ascii="Times New Roman" w:hAnsi="Times New Roman" w:cs="Times New Roman"/>
          <w:sz w:val="24"/>
          <w:szCs w:val="24"/>
        </w:rPr>
        <w:t xml:space="preserve"> ne maž</w:t>
      </w:r>
      <w:r>
        <w:rPr>
          <w:rFonts w:ascii="Times New Roman" w:hAnsi="Times New Roman" w:cs="Times New Roman"/>
          <w:sz w:val="24"/>
          <w:szCs w:val="24"/>
        </w:rPr>
        <w:t>iau</w:t>
      </w:r>
      <w:r w:rsidRPr="00F16DCD">
        <w:rPr>
          <w:rFonts w:ascii="Times New Roman" w:hAnsi="Times New Roman" w:cs="Times New Roman"/>
          <w:sz w:val="24"/>
          <w:szCs w:val="24"/>
        </w:rPr>
        <w:t xml:space="preserve"> kaip 40 proc. elektros energijos. </w:t>
      </w:r>
    </w:p>
    <w:p w14:paraId="5F1953F5" w14:textId="77777777" w:rsidR="00DE70DF" w:rsidRPr="0087261E" w:rsidRDefault="00DE70DF" w:rsidP="00EB6B53">
      <w:pPr>
        <w:pStyle w:val="Sraopastraipa"/>
        <w:tabs>
          <w:tab w:val="left" w:pos="596"/>
        </w:tabs>
        <w:spacing w:after="120" w:line="240" w:lineRule="auto"/>
        <w:ind w:left="24"/>
        <w:contextualSpacing w:val="0"/>
        <w:jc w:val="both"/>
        <w:rPr>
          <w:rFonts w:ascii="Times New Roman" w:hAnsi="Times New Roman" w:cs="Times New Roman"/>
          <w:sz w:val="24"/>
          <w:szCs w:val="24"/>
        </w:rPr>
      </w:pPr>
      <w:r>
        <w:rPr>
          <w:rFonts w:ascii="Times New Roman" w:hAnsi="Times New Roman" w:cs="Times New Roman"/>
          <w:sz w:val="24"/>
          <w:szCs w:val="24"/>
        </w:rPr>
        <w:t>G</w:t>
      </w:r>
      <w:r w:rsidRPr="0087261E">
        <w:rPr>
          <w:rFonts w:ascii="Times New Roman" w:hAnsi="Times New Roman" w:cs="Times New Roman"/>
          <w:sz w:val="24"/>
          <w:szCs w:val="24"/>
        </w:rPr>
        <w:t>atvių apšvietimo projektą įgyvendino Jonavos raj</w:t>
      </w:r>
      <w:r>
        <w:rPr>
          <w:rFonts w:ascii="Times New Roman" w:hAnsi="Times New Roman" w:cs="Times New Roman"/>
          <w:sz w:val="24"/>
          <w:szCs w:val="24"/>
        </w:rPr>
        <w:t>ono</w:t>
      </w:r>
      <w:r w:rsidRPr="0087261E">
        <w:rPr>
          <w:rFonts w:ascii="Times New Roman" w:hAnsi="Times New Roman" w:cs="Times New Roman"/>
          <w:sz w:val="24"/>
          <w:szCs w:val="24"/>
        </w:rPr>
        <w:t xml:space="preserve"> savivaldybė</w:t>
      </w:r>
      <w:r>
        <w:rPr>
          <w:rFonts w:ascii="Times New Roman" w:hAnsi="Times New Roman" w:cs="Times New Roman"/>
          <w:sz w:val="24"/>
          <w:szCs w:val="24"/>
        </w:rPr>
        <w:t>,</w:t>
      </w:r>
      <w:r w:rsidRPr="0087261E">
        <w:rPr>
          <w:rFonts w:ascii="Times New Roman" w:hAnsi="Times New Roman" w:cs="Times New Roman"/>
          <w:sz w:val="24"/>
          <w:szCs w:val="24"/>
        </w:rPr>
        <w:t xml:space="preserve"> </w:t>
      </w:r>
      <w:r>
        <w:rPr>
          <w:rFonts w:ascii="Times New Roman" w:hAnsi="Times New Roman" w:cs="Times New Roman"/>
          <w:sz w:val="24"/>
          <w:szCs w:val="24"/>
        </w:rPr>
        <w:t xml:space="preserve">kurioje </w:t>
      </w:r>
      <w:r w:rsidRPr="0087261E">
        <w:rPr>
          <w:rFonts w:ascii="Times New Roman" w:hAnsi="Times New Roman" w:cs="Times New Roman"/>
          <w:sz w:val="24"/>
          <w:szCs w:val="24"/>
        </w:rPr>
        <w:t>buvo modernizuota 1</w:t>
      </w:r>
      <w:r>
        <w:rPr>
          <w:rFonts w:ascii="Times New Roman" w:hAnsi="Times New Roman" w:cs="Times New Roman"/>
          <w:sz w:val="24"/>
          <w:szCs w:val="24"/>
        </w:rPr>
        <w:t xml:space="preserve"> </w:t>
      </w:r>
      <w:r w:rsidRPr="0087261E">
        <w:rPr>
          <w:rFonts w:ascii="Times New Roman" w:hAnsi="Times New Roman" w:cs="Times New Roman"/>
          <w:sz w:val="24"/>
          <w:szCs w:val="24"/>
        </w:rPr>
        <w:t>500 šviestuvų</w:t>
      </w:r>
      <w:r>
        <w:rPr>
          <w:rFonts w:ascii="Times New Roman" w:hAnsi="Times New Roman" w:cs="Times New Roman"/>
          <w:sz w:val="24"/>
          <w:szCs w:val="24"/>
        </w:rPr>
        <w:t xml:space="preserve"> ir</w:t>
      </w:r>
      <w:r w:rsidRPr="0087261E">
        <w:rPr>
          <w:rFonts w:ascii="Times New Roman" w:hAnsi="Times New Roman" w:cs="Times New Roman"/>
          <w:sz w:val="24"/>
          <w:szCs w:val="24"/>
        </w:rPr>
        <w:t xml:space="preserve"> įrengt</w:t>
      </w:r>
      <w:r>
        <w:rPr>
          <w:rFonts w:ascii="Times New Roman" w:hAnsi="Times New Roman" w:cs="Times New Roman"/>
          <w:sz w:val="24"/>
          <w:szCs w:val="24"/>
        </w:rPr>
        <w:t>i</w:t>
      </w:r>
      <w:r w:rsidRPr="0087261E">
        <w:rPr>
          <w:rFonts w:ascii="Times New Roman" w:hAnsi="Times New Roman" w:cs="Times New Roman"/>
          <w:sz w:val="24"/>
          <w:szCs w:val="24"/>
        </w:rPr>
        <w:t xml:space="preserve"> 235 nauj</w:t>
      </w:r>
      <w:r>
        <w:rPr>
          <w:rFonts w:ascii="Times New Roman" w:hAnsi="Times New Roman" w:cs="Times New Roman"/>
          <w:sz w:val="24"/>
          <w:szCs w:val="24"/>
        </w:rPr>
        <w:t>i</w:t>
      </w:r>
      <w:r w:rsidRPr="0087261E">
        <w:rPr>
          <w:rFonts w:ascii="Times New Roman" w:hAnsi="Times New Roman" w:cs="Times New Roman"/>
          <w:sz w:val="24"/>
          <w:szCs w:val="24"/>
        </w:rPr>
        <w:t xml:space="preserve"> šviestuv</w:t>
      </w:r>
      <w:r>
        <w:rPr>
          <w:rFonts w:ascii="Times New Roman" w:hAnsi="Times New Roman" w:cs="Times New Roman"/>
          <w:sz w:val="24"/>
          <w:szCs w:val="24"/>
        </w:rPr>
        <w:t xml:space="preserve">ai (visų šių </w:t>
      </w:r>
      <w:r w:rsidRPr="0087261E">
        <w:rPr>
          <w:rFonts w:ascii="Times New Roman" w:hAnsi="Times New Roman" w:cs="Times New Roman"/>
          <w:sz w:val="24"/>
          <w:szCs w:val="24"/>
        </w:rPr>
        <w:t>šviestuvų suminė galia sudaro 118 510 kW</w:t>
      </w:r>
      <w:r>
        <w:rPr>
          <w:rFonts w:ascii="Times New Roman" w:hAnsi="Times New Roman" w:cs="Times New Roman"/>
          <w:sz w:val="24"/>
          <w:szCs w:val="24"/>
        </w:rPr>
        <w:t>)</w:t>
      </w:r>
      <w:r w:rsidRPr="0087261E">
        <w:rPr>
          <w:rFonts w:ascii="Times New Roman" w:hAnsi="Times New Roman" w:cs="Times New Roman"/>
          <w:sz w:val="24"/>
          <w:szCs w:val="24"/>
        </w:rPr>
        <w:t xml:space="preserve">. Remiantis skaičiavimais, po modernizavimo </w:t>
      </w:r>
      <w:r>
        <w:rPr>
          <w:rFonts w:ascii="Times New Roman" w:hAnsi="Times New Roman" w:cs="Times New Roman"/>
          <w:sz w:val="24"/>
          <w:szCs w:val="24"/>
        </w:rPr>
        <w:t xml:space="preserve">turėtų būti </w:t>
      </w:r>
      <w:r w:rsidRPr="0087261E">
        <w:rPr>
          <w:rFonts w:ascii="Times New Roman" w:hAnsi="Times New Roman" w:cs="Times New Roman"/>
          <w:sz w:val="24"/>
          <w:szCs w:val="24"/>
        </w:rPr>
        <w:t>sutaupy</w:t>
      </w:r>
      <w:r>
        <w:rPr>
          <w:rFonts w:ascii="Times New Roman" w:hAnsi="Times New Roman" w:cs="Times New Roman"/>
          <w:sz w:val="24"/>
          <w:szCs w:val="24"/>
        </w:rPr>
        <w:t>ta</w:t>
      </w:r>
      <w:r w:rsidRPr="0087261E">
        <w:rPr>
          <w:rFonts w:ascii="Times New Roman" w:hAnsi="Times New Roman" w:cs="Times New Roman"/>
          <w:sz w:val="24"/>
          <w:szCs w:val="24"/>
        </w:rPr>
        <w:t xml:space="preserve"> 412 MW </w:t>
      </w:r>
      <w:r>
        <w:rPr>
          <w:rFonts w:ascii="Times New Roman" w:hAnsi="Times New Roman" w:cs="Times New Roman"/>
          <w:sz w:val="24"/>
          <w:szCs w:val="24"/>
        </w:rPr>
        <w:t xml:space="preserve">elektros energijos </w:t>
      </w:r>
      <w:r w:rsidRPr="0087261E">
        <w:rPr>
          <w:rFonts w:ascii="Times New Roman" w:hAnsi="Times New Roman" w:cs="Times New Roman"/>
          <w:sz w:val="24"/>
          <w:szCs w:val="24"/>
        </w:rPr>
        <w:t>per metus.</w:t>
      </w:r>
    </w:p>
    <w:p w14:paraId="69B6D450" w14:textId="161F22B2" w:rsidR="00DE70DF" w:rsidRPr="009A5941" w:rsidRDefault="00DE70DF" w:rsidP="00EB6B53">
      <w:pPr>
        <w:pStyle w:val="Sraopastraipa"/>
        <w:tabs>
          <w:tab w:val="left" w:pos="596"/>
        </w:tabs>
        <w:spacing w:after="120" w:line="240" w:lineRule="auto"/>
        <w:ind w:left="24"/>
        <w:contextualSpacing w:val="0"/>
        <w:jc w:val="both"/>
        <w:rPr>
          <w:rFonts w:ascii="Times New Roman" w:hAnsi="Times New Roman" w:cs="Times New Roman"/>
          <w:sz w:val="24"/>
          <w:szCs w:val="24"/>
        </w:rPr>
      </w:pPr>
      <w:r>
        <w:rPr>
          <w:rFonts w:ascii="Times New Roman" w:hAnsi="Times New Roman" w:cs="Times New Roman"/>
          <w:sz w:val="24"/>
          <w:szCs w:val="24"/>
        </w:rPr>
        <w:t>2020 m. į</w:t>
      </w:r>
      <w:r w:rsidRPr="0087261E">
        <w:rPr>
          <w:rFonts w:ascii="Times New Roman" w:hAnsi="Times New Roman" w:cs="Times New Roman"/>
          <w:sz w:val="24"/>
          <w:szCs w:val="24"/>
        </w:rPr>
        <w:t>gyvendinus projektus Šilutės, Plungės, Telšių, Trakų rajonų ir Visagino savivaldybės</w:t>
      </w:r>
      <w:r>
        <w:rPr>
          <w:rFonts w:ascii="Times New Roman" w:hAnsi="Times New Roman" w:cs="Times New Roman"/>
          <w:sz w:val="24"/>
          <w:szCs w:val="24"/>
        </w:rPr>
        <w:t>e,</w:t>
      </w:r>
      <w:r w:rsidRPr="0087261E">
        <w:rPr>
          <w:rFonts w:ascii="Times New Roman" w:hAnsi="Times New Roman" w:cs="Times New Roman"/>
          <w:sz w:val="24"/>
          <w:szCs w:val="24"/>
        </w:rPr>
        <w:t xml:space="preserve"> planuojama sutaupyti</w:t>
      </w:r>
      <w:r w:rsidR="00DA0369">
        <w:rPr>
          <w:rFonts w:ascii="Times New Roman" w:hAnsi="Times New Roman" w:cs="Times New Roman"/>
          <w:sz w:val="24"/>
          <w:szCs w:val="24"/>
        </w:rPr>
        <w:t xml:space="preserve"> </w:t>
      </w:r>
      <w:r w:rsidRPr="0087261E">
        <w:rPr>
          <w:rFonts w:ascii="Times New Roman" w:hAnsi="Times New Roman" w:cs="Times New Roman"/>
          <w:sz w:val="24"/>
          <w:szCs w:val="24"/>
        </w:rPr>
        <w:t>apie 2 485 MWh per metus elektros energijos ir 1 843 t sumažint</w:t>
      </w:r>
      <w:r>
        <w:rPr>
          <w:rFonts w:ascii="Times New Roman" w:hAnsi="Times New Roman" w:cs="Times New Roman"/>
          <w:sz w:val="24"/>
          <w:szCs w:val="24"/>
        </w:rPr>
        <w:t>i</w:t>
      </w:r>
      <w:r w:rsidRPr="0087261E">
        <w:rPr>
          <w:rFonts w:ascii="Times New Roman" w:hAnsi="Times New Roman" w:cs="Times New Roman"/>
          <w:sz w:val="24"/>
          <w:szCs w:val="24"/>
        </w:rPr>
        <w:t xml:space="preserve"> šiltnamio efektą sukeliančių dujų išmetim</w:t>
      </w:r>
      <w:r>
        <w:rPr>
          <w:rFonts w:ascii="Times New Roman" w:hAnsi="Times New Roman" w:cs="Times New Roman"/>
          <w:sz w:val="24"/>
          <w:szCs w:val="24"/>
        </w:rPr>
        <w:t>ą</w:t>
      </w:r>
      <w:r w:rsidRPr="0087261E">
        <w:rPr>
          <w:rFonts w:ascii="Times New Roman" w:hAnsi="Times New Roman" w:cs="Times New Roman"/>
          <w:sz w:val="24"/>
          <w:szCs w:val="24"/>
        </w:rPr>
        <w:t>.</w:t>
      </w:r>
      <w:r>
        <w:rPr>
          <w:rFonts w:ascii="Times New Roman" w:hAnsi="Times New Roman" w:cs="Times New Roman"/>
          <w:sz w:val="24"/>
          <w:szCs w:val="24"/>
        </w:rPr>
        <w:t xml:space="preserve"> </w:t>
      </w:r>
      <w:r w:rsidRPr="009A5941">
        <w:rPr>
          <w:rFonts w:ascii="Times New Roman" w:hAnsi="Times New Roman" w:cs="Times New Roman"/>
          <w:sz w:val="24"/>
          <w:szCs w:val="24"/>
        </w:rPr>
        <w:t>Įgyvendinus gatvių apšvietimo modernizavimo projektą Vilniaus mieste, per metus bus sutaupyta apie 11 822 MWh elektros energijos ir 8 357 t sumažintas šiltnamio efektą sukeliančių dujų išmetimas.</w:t>
      </w:r>
    </w:p>
    <w:p w14:paraId="25FBFA00" w14:textId="77777777" w:rsidR="00DE70DF" w:rsidRPr="00F16DCD" w:rsidRDefault="00DE70DF" w:rsidP="00EB6B53">
      <w:pPr>
        <w:pStyle w:val="Sraopastraipa"/>
        <w:tabs>
          <w:tab w:val="left" w:pos="596"/>
        </w:tabs>
        <w:spacing w:after="120" w:line="240" w:lineRule="auto"/>
        <w:ind w:left="24"/>
        <w:contextualSpacing w:val="0"/>
        <w:jc w:val="both"/>
        <w:rPr>
          <w:rFonts w:ascii="Times New Roman" w:hAnsi="Times New Roman" w:cs="Times New Roman"/>
          <w:sz w:val="24"/>
          <w:szCs w:val="24"/>
        </w:rPr>
      </w:pPr>
      <w:r w:rsidRPr="00F16DCD">
        <w:rPr>
          <w:rFonts w:ascii="Times New Roman" w:hAnsi="Times New Roman"/>
          <w:b/>
          <w:sz w:val="24"/>
          <w:szCs w:val="28"/>
        </w:rPr>
        <w:t>Neefektyvių namų ūkių katilų pakeitimas į efektyvesnes technologijas, naudojančias atsinaujinančius išteklius šilumos gamybai.</w:t>
      </w:r>
      <w:r w:rsidRPr="00F16DCD">
        <w:rPr>
          <w:rFonts w:ascii="Times New Roman" w:hAnsi="Times New Roman"/>
          <w:sz w:val="24"/>
          <w:szCs w:val="28"/>
        </w:rPr>
        <w:t xml:space="preserve"> </w:t>
      </w:r>
      <w:r w:rsidRPr="00F16DCD">
        <w:rPr>
          <w:rFonts w:ascii="Times New Roman" w:eastAsia="Times New Roman" w:hAnsi="Times New Roman" w:cs="Times New Roman"/>
          <w:sz w:val="24"/>
          <w:szCs w:val="24"/>
        </w:rPr>
        <w:t xml:space="preserve">2019 m. balandžio 12 d. skirtas finansavimas Aplinkos ministerijos Aplinkos projektų valdymo agentūrai (toliau </w:t>
      </w:r>
      <w:r>
        <w:rPr>
          <w:rFonts w:ascii="Times New Roman" w:hAnsi="Times New Roman" w:cs="Times New Roman"/>
          <w:sz w:val="24"/>
          <w:szCs w:val="24"/>
        </w:rPr>
        <w:t xml:space="preserve">– </w:t>
      </w:r>
      <w:r w:rsidRPr="00F16DCD">
        <w:rPr>
          <w:rFonts w:ascii="Times New Roman" w:eastAsia="Times New Roman" w:hAnsi="Times New Roman" w:cs="Times New Roman"/>
          <w:sz w:val="24"/>
          <w:szCs w:val="24"/>
        </w:rPr>
        <w:t>APVA), kuri iki 2022 m. fiziniams asmenims paskirstys 14 mln. eurų neefektyvi</w:t>
      </w:r>
      <w:r>
        <w:rPr>
          <w:rFonts w:ascii="Times New Roman" w:eastAsia="Times New Roman" w:hAnsi="Times New Roman" w:cs="Times New Roman"/>
          <w:sz w:val="24"/>
          <w:szCs w:val="24"/>
        </w:rPr>
        <w:t>ems</w:t>
      </w:r>
      <w:r w:rsidRPr="00F16DCD">
        <w:rPr>
          <w:rFonts w:ascii="Times New Roman" w:eastAsia="Times New Roman" w:hAnsi="Times New Roman" w:cs="Times New Roman"/>
          <w:sz w:val="24"/>
          <w:szCs w:val="24"/>
        </w:rPr>
        <w:t xml:space="preserve"> biomasę naudojan</w:t>
      </w:r>
      <w:r>
        <w:rPr>
          <w:rFonts w:ascii="Times New Roman" w:eastAsia="Times New Roman" w:hAnsi="Times New Roman" w:cs="Times New Roman"/>
          <w:sz w:val="24"/>
          <w:szCs w:val="24"/>
        </w:rPr>
        <w:t>tiems</w:t>
      </w:r>
      <w:r w:rsidRPr="00F16DCD">
        <w:rPr>
          <w:rFonts w:ascii="Times New Roman" w:eastAsia="Times New Roman" w:hAnsi="Times New Roman" w:cs="Times New Roman"/>
          <w:sz w:val="24"/>
          <w:szCs w:val="24"/>
        </w:rPr>
        <w:t xml:space="preserve"> šildymo katil</w:t>
      </w:r>
      <w:r>
        <w:rPr>
          <w:rFonts w:ascii="Times New Roman" w:eastAsia="Times New Roman" w:hAnsi="Times New Roman" w:cs="Times New Roman"/>
          <w:sz w:val="24"/>
          <w:szCs w:val="24"/>
        </w:rPr>
        <w:t>ams</w:t>
      </w:r>
      <w:r w:rsidRPr="00F16D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w:t>
      </w:r>
      <w:r w:rsidRPr="00F16DCD">
        <w:rPr>
          <w:rFonts w:ascii="Times New Roman" w:eastAsia="Times New Roman" w:hAnsi="Times New Roman" w:cs="Times New Roman"/>
          <w:sz w:val="24"/>
          <w:szCs w:val="24"/>
        </w:rPr>
        <w:t>kei</w:t>
      </w:r>
      <w:r>
        <w:rPr>
          <w:rFonts w:ascii="Times New Roman" w:eastAsia="Times New Roman" w:hAnsi="Times New Roman" w:cs="Times New Roman"/>
          <w:sz w:val="24"/>
          <w:szCs w:val="24"/>
        </w:rPr>
        <w:t>sti</w:t>
      </w:r>
      <w:r w:rsidRPr="00F16DCD">
        <w:rPr>
          <w:rFonts w:ascii="Times New Roman" w:eastAsia="Times New Roman" w:hAnsi="Times New Roman" w:cs="Times New Roman"/>
          <w:sz w:val="24"/>
          <w:szCs w:val="24"/>
        </w:rPr>
        <w:t xml:space="preserve"> (planuojama pakei</w:t>
      </w:r>
      <w:r>
        <w:rPr>
          <w:rFonts w:ascii="Times New Roman" w:eastAsia="Times New Roman" w:hAnsi="Times New Roman" w:cs="Times New Roman"/>
          <w:sz w:val="24"/>
          <w:szCs w:val="24"/>
        </w:rPr>
        <w:t>s</w:t>
      </w:r>
      <w:r w:rsidRPr="00F16DCD">
        <w:rPr>
          <w:rFonts w:ascii="Times New Roman" w:eastAsia="Times New Roman" w:hAnsi="Times New Roman" w:cs="Times New Roman"/>
          <w:sz w:val="24"/>
          <w:szCs w:val="24"/>
        </w:rPr>
        <w:t>ti ne</w:t>
      </w:r>
      <w:r>
        <w:rPr>
          <w:rFonts w:ascii="Times New Roman" w:eastAsia="Times New Roman" w:hAnsi="Times New Roman" w:cs="Times New Roman"/>
          <w:sz w:val="24"/>
          <w:szCs w:val="24"/>
        </w:rPr>
        <w:t xml:space="preserve"> </w:t>
      </w:r>
      <w:r w:rsidRPr="00F16DCD">
        <w:rPr>
          <w:rFonts w:ascii="Times New Roman" w:eastAsia="Times New Roman" w:hAnsi="Times New Roman" w:cs="Times New Roman"/>
          <w:sz w:val="24"/>
          <w:szCs w:val="24"/>
        </w:rPr>
        <w:t>mažiau nei 4</w:t>
      </w:r>
      <w:r>
        <w:rPr>
          <w:rFonts w:ascii="Times New Roman" w:eastAsia="Times New Roman" w:hAnsi="Times New Roman" w:cs="Times New Roman"/>
          <w:sz w:val="24"/>
          <w:szCs w:val="24"/>
        </w:rPr>
        <w:t xml:space="preserve"> </w:t>
      </w:r>
      <w:r w:rsidRPr="00F16DCD">
        <w:rPr>
          <w:rFonts w:ascii="Times New Roman" w:eastAsia="Times New Roman" w:hAnsi="Times New Roman" w:cs="Times New Roman"/>
          <w:sz w:val="24"/>
          <w:szCs w:val="24"/>
        </w:rPr>
        <w:t xml:space="preserve">200 senų katilų) į efektyvius šildymo įrenginius (biokuro katilus arba šilumos siurblius), fizinis asmuo galės gauti iki 50 proc. naujo šildymo įrenginio kainos dydžio kompensaciją. 2019 m. skirtas 7,69 mln. eurų finansavimas </w:t>
      </w:r>
      <w:r>
        <w:rPr>
          <w:rFonts w:ascii="Times New Roman" w:eastAsia="Times New Roman" w:hAnsi="Times New Roman" w:cs="Times New Roman"/>
          <w:sz w:val="24"/>
          <w:szCs w:val="24"/>
        </w:rPr>
        <w:t xml:space="preserve">pagal </w:t>
      </w:r>
      <w:r w:rsidRPr="00F16DCD">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sidRPr="00F16DCD">
        <w:rPr>
          <w:rFonts w:ascii="Times New Roman" w:eastAsia="Times New Roman" w:hAnsi="Times New Roman" w:cs="Times New Roman"/>
          <w:sz w:val="24"/>
          <w:szCs w:val="24"/>
        </w:rPr>
        <w:t xml:space="preserve">630 fizinių asmenų paraiškų. 2020 m. sausio 2 d. paskelbtas antrasis kvietimas </w:t>
      </w:r>
      <w:r>
        <w:rPr>
          <w:rFonts w:ascii="Times New Roman" w:eastAsia="Times New Roman" w:hAnsi="Times New Roman" w:cs="Times New Roman"/>
          <w:sz w:val="24"/>
          <w:szCs w:val="24"/>
        </w:rPr>
        <w:t xml:space="preserve">dėl </w:t>
      </w:r>
      <w:r w:rsidRPr="00F16DCD">
        <w:rPr>
          <w:rFonts w:ascii="Times New Roman" w:eastAsia="Times New Roman" w:hAnsi="Times New Roman" w:cs="Times New Roman"/>
          <w:sz w:val="24"/>
          <w:szCs w:val="24"/>
        </w:rPr>
        <w:t>3 mln. eurų</w:t>
      </w:r>
      <w:r>
        <w:rPr>
          <w:rFonts w:ascii="Times New Roman" w:eastAsia="Times New Roman" w:hAnsi="Times New Roman" w:cs="Times New Roman"/>
          <w:sz w:val="24"/>
          <w:szCs w:val="24"/>
        </w:rPr>
        <w:t xml:space="preserve"> skyrimo.</w:t>
      </w:r>
    </w:p>
    <w:p w14:paraId="4EB28BEB" w14:textId="77777777" w:rsidR="00DE70DF" w:rsidRDefault="00DE70DF" w:rsidP="00EB6B53">
      <w:pPr>
        <w:pStyle w:val="Sraopastraipa"/>
        <w:spacing w:after="120" w:line="240" w:lineRule="auto"/>
        <w:ind w:left="27"/>
        <w:contextualSpacing w:val="0"/>
        <w:jc w:val="both"/>
        <w:rPr>
          <w:rFonts w:ascii="Times New Roman" w:hAnsi="Times New Roman" w:cs="Times New Roman"/>
          <w:sz w:val="24"/>
          <w:szCs w:val="24"/>
        </w:rPr>
      </w:pPr>
      <w:r>
        <w:rPr>
          <w:rFonts w:ascii="Times New Roman" w:hAnsi="Times New Roman" w:cs="Times New Roman"/>
          <w:sz w:val="24"/>
          <w:szCs w:val="24"/>
        </w:rPr>
        <w:t>Įrengus naujus šildymo įrenginius, šalyje tikimasi sutaupyti apie 0,22 TWh energijos – tai atitinka maždaug 2 proc. visos per metus Lietuvoje suvartojamos elektros energijos. Tai prisidės prie aplinkosaugos tikslų, nes nauji šildymo įrenginiai daug mažiau terš aplinką.</w:t>
      </w:r>
    </w:p>
    <w:p w14:paraId="32AE9FDF" w14:textId="0CAF8046" w:rsidR="00DE70DF" w:rsidRDefault="00DE70DF" w:rsidP="00EB6B53">
      <w:pPr>
        <w:pStyle w:val="Sraopastraipa"/>
        <w:tabs>
          <w:tab w:val="left" w:pos="913"/>
        </w:tabs>
        <w:spacing w:after="120" w:line="240" w:lineRule="auto"/>
        <w:ind w:left="0"/>
        <w:contextualSpacing w:val="0"/>
        <w:jc w:val="both"/>
        <w:rPr>
          <w:rFonts w:ascii="Times New Roman" w:hAnsi="Times New Roman" w:cs="Times New Roman"/>
          <w:sz w:val="24"/>
          <w:szCs w:val="24"/>
        </w:rPr>
      </w:pPr>
      <w:r>
        <w:rPr>
          <w:rFonts w:ascii="Times New Roman" w:hAnsi="Times New Roman"/>
          <w:b/>
          <w:sz w:val="24"/>
          <w:szCs w:val="28"/>
        </w:rPr>
        <w:t>Didelio efektyvumo kogeneracijos skatinimas</w:t>
      </w:r>
      <w:r w:rsidRPr="00593E0A">
        <w:rPr>
          <w:rFonts w:ascii="Times New Roman" w:hAnsi="Times New Roman"/>
          <w:b/>
          <w:sz w:val="24"/>
          <w:szCs w:val="28"/>
        </w:rPr>
        <w:t>.</w:t>
      </w:r>
      <w:r w:rsidRPr="00593E0A">
        <w:rPr>
          <w:rFonts w:ascii="Times New Roman" w:hAnsi="Times New Roman"/>
          <w:sz w:val="24"/>
          <w:szCs w:val="28"/>
        </w:rPr>
        <w:t xml:space="preserve"> </w:t>
      </w:r>
      <w:r>
        <w:rPr>
          <w:rFonts w:ascii="Times New Roman" w:hAnsi="Times New Roman" w:cs="Times New Roman"/>
          <w:sz w:val="24"/>
          <w:szCs w:val="24"/>
        </w:rPr>
        <w:t>Baigiama įrengti a</w:t>
      </w:r>
      <w:r w:rsidRPr="003B6D21">
        <w:rPr>
          <w:rFonts w:ascii="Times New Roman" w:hAnsi="Times New Roman" w:cs="Times New Roman"/>
          <w:sz w:val="24"/>
          <w:szCs w:val="24"/>
        </w:rPr>
        <w:t>tliekomis ir biokuru kūrenam</w:t>
      </w:r>
      <w:r>
        <w:rPr>
          <w:rFonts w:ascii="Times New Roman" w:hAnsi="Times New Roman" w:cs="Times New Roman"/>
          <w:sz w:val="24"/>
          <w:szCs w:val="24"/>
        </w:rPr>
        <w:t>a</w:t>
      </w:r>
      <w:r w:rsidRPr="003B6D21">
        <w:rPr>
          <w:rFonts w:ascii="Times New Roman" w:hAnsi="Times New Roman" w:cs="Times New Roman"/>
          <w:sz w:val="24"/>
          <w:szCs w:val="24"/>
        </w:rPr>
        <w:t xml:space="preserve"> Vilniaus kogeneracinė jėgainė</w:t>
      </w:r>
      <w:r>
        <w:rPr>
          <w:rFonts w:ascii="Times New Roman" w:hAnsi="Times New Roman" w:cs="Times New Roman"/>
          <w:sz w:val="24"/>
          <w:szCs w:val="24"/>
        </w:rPr>
        <w:t>, kurios</w:t>
      </w:r>
      <w:r w:rsidRPr="003B6D21">
        <w:rPr>
          <w:rFonts w:ascii="Times New Roman" w:hAnsi="Times New Roman" w:cs="Times New Roman"/>
          <w:sz w:val="24"/>
          <w:szCs w:val="24"/>
        </w:rPr>
        <w:t xml:space="preserve"> instaliuota elektros gamybos galia siekia 92 MW, o šilumos gamybos galia – apie 229 MW. Jos pagamintos elektros energijos užteks apie 230 tūkst. namų ūkių poreiki</w:t>
      </w:r>
      <w:r>
        <w:rPr>
          <w:rFonts w:ascii="Times New Roman" w:hAnsi="Times New Roman" w:cs="Times New Roman"/>
          <w:sz w:val="24"/>
          <w:szCs w:val="24"/>
        </w:rPr>
        <w:t>ams</w:t>
      </w:r>
      <w:r w:rsidRPr="00B42378">
        <w:rPr>
          <w:rFonts w:ascii="Times New Roman" w:hAnsi="Times New Roman" w:cs="Times New Roman"/>
          <w:sz w:val="24"/>
          <w:szCs w:val="24"/>
        </w:rPr>
        <w:t xml:space="preserve"> </w:t>
      </w:r>
      <w:r w:rsidRPr="003B6D21">
        <w:rPr>
          <w:rFonts w:ascii="Times New Roman" w:hAnsi="Times New Roman" w:cs="Times New Roman"/>
          <w:sz w:val="24"/>
          <w:szCs w:val="24"/>
        </w:rPr>
        <w:t>patenkinti</w:t>
      </w:r>
      <w:r>
        <w:rPr>
          <w:rFonts w:ascii="Times New Roman" w:hAnsi="Times New Roman" w:cs="Times New Roman"/>
          <w:sz w:val="24"/>
          <w:szCs w:val="24"/>
        </w:rPr>
        <w:t>, o</w:t>
      </w:r>
      <w:r w:rsidRPr="003B6D21">
        <w:rPr>
          <w:rFonts w:ascii="Times New Roman" w:hAnsi="Times New Roman" w:cs="Times New Roman"/>
          <w:sz w:val="24"/>
          <w:szCs w:val="24"/>
        </w:rPr>
        <w:t xml:space="preserve"> </w:t>
      </w:r>
      <w:r w:rsidR="00A84673">
        <w:rPr>
          <w:rFonts w:ascii="Times New Roman" w:hAnsi="Times New Roman" w:cs="Times New Roman"/>
          <w:sz w:val="24"/>
          <w:szCs w:val="24"/>
        </w:rPr>
        <w:t xml:space="preserve">pagaminta </w:t>
      </w:r>
      <w:r w:rsidRPr="003B6D21">
        <w:rPr>
          <w:rFonts w:ascii="Times New Roman" w:hAnsi="Times New Roman" w:cs="Times New Roman"/>
          <w:sz w:val="24"/>
          <w:szCs w:val="24"/>
        </w:rPr>
        <w:t>šilum</w:t>
      </w:r>
      <w:r w:rsidR="00A84673">
        <w:rPr>
          <w:rFonts w:ascii="Times New Roman" w:hAnsi="Times New Roman" w:cs="Times New Roman"/>
          <w:sz w:val="24"/>
          <w:szCs w:val="24"/>
        </w:rPr>
        <w:t>a</w:t>
      </w:r>
      <w:r w:rsidRPr="003B6D21">
        <w:rPr>
          <w:rFonts w:ascii="Times New Roman" w:hAnsi="Times New Roman" w:cs="Times New Roman"/>
          <w:sz w:val="24"/>
          <w:szCs w:val="24"/>
        </w:rPr>
        <w:t xml:space="preserve">s </w:t>
      </w:r>
      <w:r w:rsidR="00A84673">
        <w:rPr>
          <w:rFonts w:ascii="Times New Roman" w:hAnsi="Times New Roman" w:cs="Times New Roman"/>
          <w:sz w:val="24"/>
          <w:szCs w:val="24"/>
        </w:rPr>
        <w:t>sieks</w:t>
      </w:r>
      <w:r w:rsidRPr="003B6D21">
        <w:rPr>
          <w:rFonts w:ascii="Times New Roman" w:hAnsi="Times New Roman" w:cs="Times New Roman"/>
          <w:sz w:val="24"/>
          <w:szCs w:val="24"/>
        </w:rPr>
        <w:t xml:space="preserve"> apie 50 proc. Vilniuje centralizuotai tiekiamos šilumos kiekio.</w:t>
      </w:r>
      <w:r>
        <w:rPr>
          <w:rFonts w:ascii="Times New Roman" w:hAnsi="Times New Roman" w:cs="Times New Roman"/>
          <w:sz w:val="24"/>
          <w:szCs w:val="24"/>
        </w:rPr>
        <w:t xml:space="preserve"> </w:t>
      </w:r>
    </w:p>
    <w:p w14:paraId="7037FE42" w14:textId="77777777" w:rsidR="00DE70DF" w:rsidRDefault="00DE70DF" w:rsidP="00EB6B53">
      <w:pPr>
        <w:pStyle w:val="Sraopastraipa"/>
        <w:tabs>
          <w:tab w:val="left" w:pos="913"/>
        </w:tabs>
        <w:spacing w:after="120" w:line="240" w:lineRule="auto"/>
        <w:ind w:left="0"/>
        <w:contextualSpacing w:val="0"/>
        <w:jc w:val="both"/>
        <w:rPr>
          <w:rFonts w:ascii="Times New Roman" w:hAnsi="Times New Roman" w:cs="Times New Roman"/>
          <w:sz w:val="24"/>
          <w:szCs w:val="24"/>
        </w:rPr>
      </w:pPr>
      <w:r w:rsidRPr="003B6D21">
        <w:rPr>
          <w:rFonts w:ascii="Times New Roman" w:hAnsi="Times New Roman" w:cs="Times New Roman"/>
          <w:sz w:val="24"/>
          <w:szCs w:val="24"/>
        </w:rPr>
        <w:t xml:space="preserve">Skaičiuojama, kad pradėjus veikti jėgainei šilumos vartotojai per metus vidutiniškai sutaupys apie 13 mln. </w:t>
      </w:r>
      <w:r>
        <w:rPr>
          <w:rFonts w:ascii="Times New Roman" w:hAnsi="Times New Roman" w:cs="Times New Roman"/>
          <w:sz w:val="24"/>
          <w:szCs w:val="24"/>
        </w:rPr>
        <w:t>e</w:t>
      </w:r>
      <w:r w:rsidRPr="003B6D21">
        <w:rPr>
          <w:rFonts w:ascii="Times New Roman" w:hAnsi="Times New Roman" w:cs="Times New Roman"/>
          <w:sz w:val="24"/>
          <w:szCs w:val="24"/>
        </w:rPr>
        <w:t>ur</w:t>
      </w:r>
      <w:r>
        <w:rPr>
          <w:rFonts w:ascii="Times New Roman" w:hAnsi="Times New Roman" w:cs="Times New Roman"/>
          <w:sz w:val="24"/>
          <w:szCs w:val="24"/>
        </w:rPr>
        <w:t>ų</w:t>
      </w:r>
      <w:r w:rsidRPr="003B6D21">
        <w:rPr>
          <w:rFonts w:ascii="Times New Roman" w:hAnsi="Times New Roman" w:cs="Times New Roman"/>
          <w:sz w:val="24"/>
          <w:szCs w:val="24"/>
        </w:rPr>
        <w:t xml:space="preserve">, taip pat regiono gyventojai papildomai, išvengdami atliekų šalinimo perpildytuose sąvartynuose, vidutiniškai per metus sutaupys apie 10 mln. </w:t>
      </w:r>
      <w:r>
        <w:rPr>
          <w:rFonts w:ascii="Times New Roman" w:hAnsi="Times New Roman" w:cs="Times New Roman"/>
          <w:sz w:val="24"/>
          <w:szCs w:val="24"/>
        </w:rPr>
        <w:t>e</w:t>
      </w:r>
      <w:r w:rsidRPr="003B6D21">
        <w:rPr>
          <w:rFonts w:ascii="Times New Roman" w:hAnsi="Times New Roman" w:cs="Times New Roman"/>
          <w:sz w:val="24"/>
          <w:szCs w:val="24"/>
        </w:rPr>
        <w:t>ur</w:t>
      </w:r>
      <w:r>
        <w:rPr>
          <w:rFonts w:ascii="Times New Roman" w:hAnsi="Times New Roman" w:cs="Times New Roman"/>
          <w:sz w:val="24"/>
          <w:szCs w:val="24"/>
        </w:rPr>
        <w:t>ų</w:t>
      </w:r>
      <w:r w:rsidRPr="003B6D21">
        <w:rPr>
          <w:rFonts w:ascii="Times New Roman" w:hAnsi="Times New Roman" w:cs="Times New Roman"/>
          <w:sz w:val="24"/>
          <w:szCs w:val="24"/>
        </w:rPr>
        <w:t>.</w:t>
      </w:r>
    </w:p>
    <w:p w14:paraId="2F22186C" w14:textId="6D210DC4" w:rsidR="00DE70DF" w:rsidRDefault="00DE70DF" w:rsidP="00EB6B53">
      <w:pPr>
        <w:pStyle w:val="Sraopastraipa"/>
        <w:tabs>
          <w:tab w:val="left" w:pos="913"/>
        </w:tabs>
        <w:spacing w:after="120" w:line="240" w:lineRule="auto"/>
        <w:ind w:left="0"/>
        <w:contextualSpacing w:val="0"/>
        <w:jc w:val="both"/>
        <w:rPr>
          <w:rFonts w:ascii="Times New Roman" w:hAnsi="Times New Roman" w:cs="Times New Roman"/>
          <w:sz w:val="24"/>
          <w:szCs w:val="24"/>
        </w:rPr>
      </w:pPr>
      <w:r w:rsidRPr="003B6D21">
        <w:rPr>
          <w:rFonts w:ascii="Times New Roman" w:hAnsi="Times New Roman" w:cs="Times New Roman"/>
          <w:sz w:val="24"/>
          <w:szCs w:val="24"/>
        </w:rPr>
        <w:t>Pradėjusi veikti jėgainė prisidės prie aplinkos tausojimo – netinkam</w:t>
      </w:r>
      <w:r>
        <w:rPr>
          <w:rFonts w:ascii="Times New Roman" w:hAnsi="Times New Roman" w:cs="Times New Roman"/>
          <w:sz w:val="24"/>
          <w:szCs w:val="24"/>
        </w:rPr>
        <w:t>as</w:t>
      </w:r>
      <w:r w:rsidRPr="003B6D21">
        <w:rPr>
          <w:rFonts w:ascii="Times New Roman" w:hAnsi="Times New Roman" w:cs="Times New Roman"/>
          <w:sz w:val="24"/>
          <w:szCs w:val="24"/>
        </w:rPr>
        <w:t xml:space="preserve"> perdirbti komunalin</w:t>
      </w:r>
      <w:r>
        <w:rPr>
          <w:rFonts w:ascii="Times New Roman" w:hAnsi="Times New Roman" w:cs="Times New Roman"/>
          <w:sz w:val="24"/>
          <w:szCs w:val="24"/>
        </w:rPr>
        <w:t xml:space="preserve">es </w:t>
      </w:r>
      <w:r w:rsidRPr="003B6D21">
        <w:rPr>
          <w:rFonts w:ascii="Times New Roman" w:hAnsi="Times New Roman" w:cs="Times New Roman"/>
          <w:sz w:val="24"/>
          <w:szCs w:val="24"/>
        </w:rPr>
        <w:t>atliek</w:t>
      </w:r>
      <w:r>
        <w:rPr>
          <w:rFonts w:ascii="Times New Roman" w:hAnsi="Times New Roman" w:cs="Times New Roman"/>
          <w:sz w:val="24"/>
          <w:szCs w:val="24"/>
        </w:rPr>
        <w:t>as</w:t>
      </w:r>
      <w:r w:rsidRPr="003B6D21">
        <w:rPr>
          <w:rFonts w:ascii="Times New Roman" w:hAnsi="Times New Roman" w:cs="Times New Roman"/>
          <w:sz w:val="24"/>
          <w:szCs w:val="24"/>
        </w:rPr>
        <w:t xml:space="preserve"> naudoj</w:t>
      </w:r>
      <w:r>
        <w:rPr>
          <w:rFonts w:ascii="Times New Roman" w:hAnsi="Times New Roman" w:cs="Times New Roman"/>
          <w:sz w:val="24"/>
          <w:szCs w:val="24"/>
        </w:rPr>
        <w:t>ant</w:t>
      </w:r>
      <w:r w:rsidRPr="003B6D21">
        <w:rPr>
          <w:rFonts w:ascii="Times New Roman" w:hAnsi="Times New Roman" w:cs="Times New Roman"/>
          <w:sz w:val="24"/>
          <w:szCs w:val="24"/>
        </w:rPr>
        <w:t xml:space="preserve"> energijai</w:t>
      </w:r>
      <w:r w:rsidR="00A84673" w:rsidRPr="00A84673">
        <w:rPr>
          <w:rFonts w:ascii="Times New Roman" w:hAnsi="Times New Roman" w:cs="Times New Roman"/>
          <w:sz w:val="24"/>
          <w:szCs w:val="24"/>
        </w:rPr>
        <w:t xml:space="preserve"> </w:t>
      </w:r>
      <w:r w:rsidR="00A84673" w:rsidRPr="003B6D21">
        <w:rPr>
          <w:rFonts w:ascii="Times New Roman" w:hAnsi="Times New Roman" w:cs="Times New Roman"/>
          <w:sz w:val="24"/>
          <w:szCs w:val="24"/>
        </w:rPr>
        <w:t>gaminti</w:t>
      </w:r>
      <w:r>
        <w:rPr>
          <w:rFonts w:ascii="Times New Roman" w:hAnsi="Times New Roman" w:cs="Times New Roman"/>
          <w:sz w:val="24"/>
          <w:szCs w:val="24"/>
        </w:rPr>
        <w:t>,</w:t>
      </w:r>
      <w:r w:rsidRPr="003B6D21">
        <w:rPr>
          <w:rFonts w:ascii="Times New Roman" w:hAnsi="Times New Roman" w:cs="Times New Roman"/>
          <w:sz w:val="24"/>
          <w:szCs w:val="24"/>
        </w:rPr>
        <w:t xml:space="preserve"> sąvartynų ploto poreikis sumažės apie 95 proc. Veikianti jėgainė taip pat padės įgyvendinti strateginį Lietuvos tikslą – siekti energetinės nepriklausomybės.</w:t>
      </w:r>
    </w:p>
    <w:p w14:paraId="4A0FB72F" w14:textId="2FA07402" w:rsidR="00DE70DF" w:rsidRPr="00492131" w:rsidRDefault="00DE70DF" w:rsidP="00EB6B53">
      <w:pPr>
        <w:pStyle w:val="Sraopastraipa"/>
        <w:tabs>
          <w:tab w:val="left" w:pos="913"/>
        </w:tabs>
        <w:spacing w:after="120" w:line="240" w:lineRule="auto"/>
        <w:ind w:left="0"/>
        <w:contextualSpacing w:val="0"/>
        <w:jc w:val="both"/>
        <w:rPr>
          <w:rFonts w:ascii="Times New Roman" w:hAnsi="Times New Roman" w:cs="Times New Roman"/>
          <w:sz w:val="24"/>
          <w:szCs w:val="24"/>
        </w:rPr>
      </w:pPr>
      <w:r w:rsidRPr="00F16DCD">
        <w:rPr>
          <w:rFonts w:ascii="Times New Roman" w:hAnsi="Times New Roman" w:cs="Times New Roman"/>
          <w:b/>
          <w:sz w:val="24"/>
          <w:szCs w:val="24"/>
        </w:rPr>
        <w:t>Energijos suvartojimo reguliavimo prietaisų šilumos vartotojams ir išmanios</w:t>
      </w:r>
      <w:r>
        <w:rPr>
          <w:rFonts w:ascii="Times New Roman" w:hAnsi="Times New Roman" w:cs="Times New Roman"/>
          <w:b/>
          <w:sz w:val="24"/>
          <w:szCs w:val="24"/>
        </w:rPr>
        <w:t>ios</w:t>
      </w:r>
      <w:r w:rsidRPr="00F16DCD">
        <w:rPr>
          <w:rFonts w:ascii="Times New Roman" w:hAnsi="Times New Roman" w:cs="Times New Roman"/>
          <w:b/>
          <w:sz w:val="24"/>
          <w:szCs w:val="24"/>
        </w:rPr>
        <w:t xml:space="preserve"> apskaitos prietaisų dujų, elektros, šilumos, karšto ir geriamojo vandens vartotojams diegimas.</w:t>
      </w:r>
      <w:r w:rsidRPr="00F16DCD">
        <w:rPr>
          <w:rFonts w:ascii="Times New Roman" w:hAnsi="Times New Roman" w:cs="Times New Roman"/>
          <w:sz w:val="24"/>
          <w:szCs w:val="24"/>
        </w:rPr>
        <w:t xml:space="preserve"> </w:t>
      </w:r>
      <w:r w:rsidRPr="006C1107">
        <w:rPr>
          <w:rFonts w:ascii="Times New Roman" w:hAnsi="Times New Roman"/>
          <w:sz w:val="24"/>
          <w:szCs w:val="28"/>
        </w:rPr>
        <w:t xml:space="preserve">2019 m. rugsėjo 27 d. Valstybinė energetikos reguliavimo taryba priėmė sprendimą derinti AB „Energijos skirstymo operatorius“ investicijų projektą </w:t>
      </w:r>
      <w:r w:rsidRPr="006C1107">
        <w:rPr>
          <w:rFonts w:ascii="Times New Roman" w:hAnsi="Times New Roman"/>
          <w:b/>
          <w:bCs/>
          <w:i/>
          <w:iCs/>
          <w:sz w:val="24"/>
          <w:szCs w:val="28"/>
        </w:rPr>
        <w:t>„Išmaniosios elektros energijos apskaitos diegimas Lietuvoje“</w:t>
      </w:r>
      <w:r w:rsidRPr="006C1107">
        <w:rPr>
          <w:rFonts w:ascii="Times New Roman" w:hAnsi="Times New Roman"/>
          <w:sz w:val="24"/>
          <w:szCs w:val="28"/>
        </w:rPr>
        <w:t xml:space="preserve">. Projekto vertė ne didesnė kaip 147 077 215 </w:t>
      </w:r>
      <w:r>
        <w:rPr>
          <w:rFonts w:ascii="Times New Roman" w:hAnsi="Times New Roman"/>
          <w:sz w:val="24"/>
          <w:szCs w:val="28"/>
        </w:rPr>
        <w:t>e</w:t>
      </w:r>
      <w:r w:rsidRPr="006C1107">
        <w:rPr>
          <w:rFonts w:ascii="Times New Roman" w:hAnsi="Times New Roman"/>
          <w:sz w:val="24"/>
          <w:szCs w:val="28"/>
        </w:rPr>
        <w:t>ur</w:t>
      </w:r>
      <w:r>
        <w:rPr>
          <w:rFonts w:ascii="Times New Roman" w:hAnsi="Times New Roman"/>
          <w:sz w:val="24"/>
          <w:szCs w:val="28"/>
        </w:rPr>
        <w:t>ų</w:t>
      </w:r>
      <w:r w:rsidRPr="006C1107">
        <w:rPr>
          <w:rFonts w:ascii="Times New Roman" w:hAnsi="Times New Roman"/>
          <w:sz w:val="24"/>
          <w:szCs w:val="28"/>
        </w:rPr>
        <w:t>.</w:t>
      </w:r>
      <w:r>
        <w:rPr>
          <w:rFonts w:ascii="Times New Roman" w:hAnsi="Times New Roman" w:cs="Times New Roman"/>
          <w:sz w:val="24"/>
          <w:szCs w:val="24"/>
        </w:rPr>
        <w:t xml:space="preserve"> </w:t>
      </w:r>
      <w:r w:rsidRPr="006C1107">
        <w:rPr>
          <w:rFonts w:ascii="Times New Roman" w:hAnsi="Times New Roman"/>
          <w:sz w:val="24"/>
          <w:szCs w:val="28"/>
        </w:rPr>
        <w:t xml:space="preserve">Pagal išrinktą scenarijų išmanioji elektros energijos apskaita turėtų būti diegiama visiems komerciniams elektros energijos vartotojams ir visiems buitiniams elektros energijos </w:t>
      </w:r>
      <w:r>
        <w:rPr>
          <w:rFonts w:ascii="Times New Roman" w:hAnsi="Times New Roman"/>
          <w:sz w:val="24"/>
          <w:szCs w:val="28"/>
        </w:rPr>
        <w:t>vartotojams</w:t>
      </w:r>
      <w:r w:rsidRPr="006C1107">
        <w:rPr>
          <w:rFonts w:ascii="Times New Roman" w:hAnsi="Times New Roman"/>
          <w:sz w:val="24"/>
          <w:szCs w:val="28"/>
        </w:rPr>
        <w:t>, vartojantiems ne mažiau nei 1</w:t>
      </w:r>
      <w:r>
        <w:rPr>
          <w:rFonts w:ascii="Times New Roman" w:hAnsi="Times New Roman"/>
          <w:sz w:val="24"/>
          <w:szCs w:val="28"/>
        </w:rPr>
        <w:t xml:space="preserve"> </w:t>
      </w:r>
      <w:r w:rsidRPr="006C1107">
        <w:rPr>
          <w:rFonts w:ascii="Times New Roman" w:hAnsi="Times New Roman"/>
          <w:sz w:val="24"/>
          <w:szCs w:val="28"/>
        </w:rPr>
        <w:t>000 kWh per metus, per 4 metų laikotarpį</w:t>
      </w:r>
      <w:r>
        <w:rPr>
          <w:rFonts w:ascii="Times New Roman" w:hAnsi="Times New Roman"/>
          <w:sz w:val="24"/>
          <w:szCs w:val="28"/>
        </w:rPr>
        <w:t xml:space="preserve">. </w:t>
      </w:r>
      <w:r w:rsidRPr="006C1107">
        <w:rPr>
          <w:rFonts w:ascii="Times New Roman" w:hAnsi="Times New Roman"/>
          <w:sz w:val="24"/>
          <w:szCs w:val="28"/>
        </w:rPr>
        <w:t>2018 m. duomenų pagrindu vertinama, kad 46 proc. visų buitinių elektros energijos vartotojų vartojo mažiau nei 1</w:t>
      </w:r>
      <w:r>
        <w:rPr>
          <w:rFonts w:ascii="Times New Roman" w:hAnsi="Times New Roman"/>
          <w:sz w:val="24"/>
          <w:szCs w:val="28"/>
        </w:rPr>
        <w:t xml:space="preserve">  </w:t>
      </w:r>
      <w:r w:rsidRPr="006C1107">
        <w:rPr>
          <w:rFonts w:ascii="Times New Roman" w:hAnsi="Times New Roman"/>
          <w:sz w:val="24"/>
          <w:szCs w:val="28"/>
        </w:rPr>
        <w:t xml:space="preserve">000 kWh per metus. </w:t>
      </w:r>
      <w:r>
        <w:rPr>
          <w:rFonts w:ascii="Times New Roman" w:hAnsi="Times New Roman"/>
          <w:sz w:val="24"/>
          <w:szCs w:val="28"/>
        </w:rPr>
        <w:t>E</w:t>
      </w:r>
      <w:r w:rsidRPr="006C1107">
        <w:rPr>
          <w:rFonts w:ascii="Times New Roman" w:hAnsi="Times New Roman"/>
          <w:sz w:val="24"/>
          <w:szCs w:val="28"/>
        </w:rPr>
        <w:t>lektros energijos vartotojams, suvartojantiems mažiau nei 1</w:t>
      </w:r>
      <w:r>
        <w:rPr>
          <w:rFonts w:ascii="Times New Roman" w:hAnsi="Times New Roman"/>
          <w:sz w:val="24"/>
          <w:szCs w:val="28"/>
        </w:rPr>
        <w:t xml:space="preserve"> </w:t>
      </w:r>
      <w:r w:rsidRPr="006C1107">
        <w:rPr>
          <w:rFonts w:ascii="Times New Roman" w:hAnsi="Times New Roman"/>
          <w:sz w:val="24"/>
          <w:szCs w:val="28"/>
        </w:rPr>
        <w:t>000 kWh per metus, išmanioji energijos apskaita būtų diegiama pasibaigus minėtiems vartotojams sumontuotų standartinių skaitiklių metrologinei patikrai, siekiant juos integruoti į bendrą apskaitos sistemą.</w:t>
      </w:r>
      <w:r>
        <w:rPr>
          <w:rFonts w:ascii="Times New Roman" w:hAnsi="Times New Roman" w:cs="Times New Roman"/>
          <w:sz w:val="24"/>
          <w:szCs w:val="24"/>
        </w:rPr>
        <w:t xml:space="preserve"> </w:t>
      </w:r>
      <w:r w:rsidRPr="0056684F">
        <w:rPr>
          <w:rFonts w:ascii="Times New Roman" w:hAnsi="Times New Roman"/>
          <w:sz w:val="24"/>
          <w:szCs w:val="28"/>
        </w:rPr>
        <w:t>AB „Energijos skirstymo operatorius“ planuoja įsigyti apie 1,2 mln. išmaniųjų skaitiklių ir visą reikiamą infrastruktūrą</w:t>
      </w:r>
      <w:r w:rsidR="00A84673">
        <w:rPr>
          <w:rFonts w:ascii="Times New Roman" w:hAnsi="Times New Roman"/>
          <w:sz w:val="24"/>
          <w:szCs w:val="28"/>
        </w:rPr>
        <w:t>,</w:t>
      </w:r>
      <w:r w:rsidRPr="0056684F">
        <w:rPr>
          <w:rFonts w:ascii="Times New Roman" w:hAnsi="Times New Roman"/>
          <w:sz w:val="24"/>
          <w:szCs w:val="28"/>
        </w:rPr>
        <w:t xml:space="preserve"> skirtą ši</w:t>
      </w:r>
      <w:r>
        <w:rPr>
          <w:rFonts w:ascii="Times New Roman" w:hAnsi="Times New Roman"/>
          <w:sz w:val="24"/>
          <w:szCs w:val="28"/>
        </w:rPr>
        <w:t>ems</w:t>
      </w:r>
      <w:r w:rsidRPr="0056684F">
        <w:rPr>
          <w:rFonts w:ascii="Times New Roman" w:hAnsi="Times New Roman"/>
          <w:sz w:val="24"/>
          <w:szCs w:val="28"/>
        </w:rPr>
        <w:t xml:space="preserve"> skaitikli</w:t>
      </w:r>
      <w:r>
        <w:rPr>
          <w:rFonts w:ascii="Times New Roman" w:hAnsi="Times New Roman"/>
          <w:sz w:val="24"/>
          <w:szCs w:val="28"/>
        </w:rPr>
        <w:t>ams</w:t>
      </w:r>
      <w:r w:rsidRPr="0056684F">
        <w:rPr>
          <w:rFonts w:ascii="Times New Roman" w:hAnsi="Times New Roman"/>
          <w:sz w:val="24"/>
          <w:szCs w:val="28"/>
        </w:rPr>
        <w:t xml:space="preserve"> valdy</w:t>
      </w:r>
      <w:r>
        <w:rPr>
          <w:rFonts w:ascii="Times New Roman" w:hAnsi="Times New Roman"/>
          <w:sz w:val="24"/>
          <w:szCs w:val="28"/>
        </w:rPr>
        <w:t>ti</w:t>
      </w:r>
      <w:r w:rsidRPr="0056684F">
        <w:rPr>
          <w:rFonts w:ascii="Times New Roman" w:hAnsi="Times New Roman"/>
          <w:sz w:val="24"/>
          <w:szCs w:val="28"/>
        </w:rPr>
        <w:t>, duomen</w:t>
      </w:r>
      <w:r>
        <w:rPr>
          <w:rFonts w:ascii="Times New Roman" w:hAnsi="Times New Roman"/>
          <w:sz w:val="24"/>
          <w:szCs w:val="28"/>
        </w:rPr>
        <w:t>ims</w:t>
      </w:r>
      <w:r w:rsidRPr="0056684F">
        <w:rPr>
          <w:rFonts w:ascii="Times New Roman" w:hAnsi="Times New Roman"/>
          <w:sz w:val="24"/>
          <w:szCs w:val="28"/>
        </w:rPr>
        <w:t xml:space="preserve"> surink</w:t>
      </w:r>
      <w:r>
        <w:rPr>
          <w:rFonts w:ascii="Times New Roman" w:hAnsi="Times New Roman"/>
          <w:sz w:val="24"/>
          <w:szCs w:val="28"/>
        </w:rPr>
        <w:t>t</w:t>
      </w:r>
      <w:r w:rsidRPr="0056684F">
        <w:rPr>
          <w:rFonts w:ascii="Times New Roman" w:hAnsi="Times New Roman"/>
          <w:sz w:val="24"/>
          <w:szCs w:val="28"/>
        </w:rPr>
        <w:t>i ir apdoro</w:t>
      </w:r>
      <w:r>
        <w:rPr>
          <w:rFonts w:ascii="Times New Roman" w:hAnsi="Times New Roman"/>
          <w:sz w:val="24"/>
          <w:szCs w:val="28"/>
        </w:rPr>
        <w:t>t</w:t>
      </w:r>
      <w:r w:rsidRPr="0056684F">
        <w:rPr>
          <w:rFonts w:ascii="Times New Roman" w:hAnsi="Times New Roman"/>
          <w:sz w:val="24"/>
          <w:szCs w:val="28"/>
        </w:rPr>
        <w:t>i.</w:t>
      </w:r>
    </w:p>
    <w:p w14:paraId="57F358A5" w14:textId="281A1496" w:rsidR="00DE70DF" w:rsidRPr="006B4909" w:rsidRDefault="00DE70DF" w:rsidP="00EB6B53">
      <w:pPr>
        <w:pStyle w:val="Sraopastraipa"/>
        <w:tabs>
          <w:tab w:val="left" w:pos="880"/>
        </w:tabs>
        <w:spacing w:after="120" w:line="240" w:lineRule="auto"/>
        <w:ind w:left="0"/>
        <w:contextualSpacing w:val="0"/>
        <w:jc w:val="both"/>
        <w:rPr>
          <w:rFonts w:ascii="Times New Roman" w:hAnsi="Times New Roman" w:cs="Times New Roman"/>
          <w:sz w:val="24"/>
          <w:szCs w:val="24"/>
        </w:rPr>
      </w:pPr>
      <w:r w:rsidRPr="00F16DCD">
        <w:rPr>
          <w:rFonts w:ascii="Times New Roman" w:eastAsia="Times New Roman" w:hAnsi="Times New Roman" w:cs="Times New Roman"/>
          <w:b/>
          <w:bCs/>
          <w:sz w:val="24"/>
          <w:szCs w:val="24"/>
        </w:rPr>
        <w:t>Elektros skirstomųjų tinklų modernizavimas ir plėtra diegiant išmaniuosius sprendimus</w:t>
      </w:r>
      <w:r>
        <w:rPr>
          <w:rFonts w:ascii="Times New Roman" w:eastAsia="Times New Roman" w:hAnsi="Times New Roman" w:cs="Times New Roman"/>
          <w:b/>
          <w:bCs/>
          <w:sz w:val="24"/>
          <w:szCs w:val="24"/>
        </w:rPr>
        <w:t>.</w:t>
      </w:r>
      <w:r w:rsidRPr="00F16DCD">
        <w:rPr>
          <w:rFonts w:ascii="Times New Roman" w:eastAsia="Times New Roman" w:hAnsi="Times New Roman" w:cs="Times New Roman"/>
          <w:b/>
          <w:bCs/>
          <w:sz w:val="24"/>
          <w:szCs w:val="24"/>
        </w:rPr>
        <w:t xml:space="preserve"> </w:t>
      </w:r>
      <w:r>
        <w:rPr>
          <w:rFonts w:ascii="Times New Roman" w:hAnsi="Times New Roman" w:cs="Times New Roman"/>
          <w:sz w:val="24"/>
          <w:szCs w:val="24"/>
        </w:rPr>
        <w:t xml:space="preserve">Siekdama </w:t>
      </w:r>
      <w:r w:rsidRPr="00BB179D">
        <w:rPr>
          <w:rFonts w:ascii="Times New Roman" w:hAnsi="Times New Roman" w:cs="Times New Roman"/>
          <w:sz w:val="24"/>
          <w:szCs w:val="24"/>
        </w:rPr>
        <w:t>didint</w:t>
      </w:r>
      <w:r>
        <w:rPr>
          <w:rFonts w:ascii="Times New Roman" w:hAnsi="Times New Roman" w:cs="Times New Roman"/>
          <w:sz w:val="24"/>
          <w:szCs w:val="24"/>
        </w:rPr>
        <w:t>i</w:t>
      </w:r>
      <w:r w:rsidRPr="00BB179D">
        <w:rPr>
          <w:rFonts w:ascii="Times New Roman" w:hAnsi="Times New Roman" w:cs="Times New Roman"/>
          <w:sz w:val="24"/>
          <w:szCs w:val="24"/>
        </w:rPr>
        <w:t xml:space="preserve"> elektros skirstomojo tinklo patikimum</w:t>
      </w:r>
      <w:r>
        <w:rPr>
          <w:rFonts w:ascii="Times New Roman" w:hAnsi="Times New Roman" w:cs="Times New Roman"/>
          <w:sz w:val="24"/>
          <w:szCs w:val="24"/>
        </w:rPr>
        <w:t>ą</w:t>
      </w:r>
      <w:r w:rsidRPr="00BB179D">
        <w:rPr>
          <w:rFonts w:ascii="Times New Roman" w:hAnsi="Times New Roman" w:cs="Times New Roman"/>
          <w:sz w:val="24"/>
          <w:szCs w:val="24"/>
        </w:rPr>
        <w:t xml:space="preserve">, kuris </w:t>
      </w:r>
      <w:r>
        <w:rPr>
          <w:rFonts w:ascii="Times New Roman" w:hAnsi="Times New Roman" w:cs="Times New Roman"/>
          <w:sz w:val="24"/>
          <w:szCs w:val="24"/>
        </w:rPr>
        <w:t>lemia</w:t>
      </w:r>
      <w:r w:rsidRPr="00BB179D">
        <w:rPr>
          <w:rFonts w:ascii="Times New Roman" w:hAnsi="Times New Roman" w:cs="Times New Roman"/>
          <w:sz w:val="24"/>
          <w:szCs w:val="24"/>
        </w:rPr>
        <w:t xml:space="preserve"> ir tiekiamos galutiniams vartotojams elektros energijos kokybę</w:t>
      </w:r>
      <w:r>
        <w:rPr>
          <w:rFonts w:ascii="Times New Roman" w:hAnsi="Times New Roman" w:cs="Times New Roman"/>
          <w:sz w:val="24"/>
          <w:szCs w:val="24"/>
        </w:rPr>
        <w:t xml:space="preserve">, </w:t>
      </w:r>
      <w:r w:rsidRPr="00BB179D">
        <w:rPr>
          <w:rFonts w:ascii="Times New Roman" w:eastAsia="Times New Roman" w:hAnsi="Times New Roman" w:cs="Times New Roman"/>
          <w:sz w:val="24"/>
          <w:szCs w:val="24"/>
        </w:rPr>
        <w:t>AB „Energijos skirstymo operatorius“</w:t>
      </w:r>
      <w:r>
        <w:rPr>
          <w:rFonts w:ascii="Times New Roman" w:eastAsia="Times New Roman" w:hAnsi="Times New Roman" w:cs="Times New Roman"/>
          <w:sz w:val="24"/>
          <w:szCs w:val="24"/>
        </w:rPr>
        <w:t xml:space="preserve"> vykdo ES struktūrinių fondų lėšomis finansuojamą projektą (15 mln. eurų).</w:t>
      </w:r>
      <w:r w:rsidRPr="00BB179D">
        <w:rPr>
          <w:rFonts w:ascii="Times New Roman" w:hAnsi="Times New Roman" w:cs="Times New Roman"/>
          <w:sz w:val="24"/>
          <w:szCs w:val="24"/>
        </w:rPr>
        <w:t xml:space="preserve"> </w:t>
      </w:r>
      <w:r>
        <w:rPr>
          <w:rFonts w:ascii="Times New Roman" w:hAnsi="Times New Roman" w:cs="Times New Roman"/>
          <w:sz w:val="24"/>
          <w:szCs w:val="24"/>
        </w:rPr>
        <w:t>M</w:t>
      </w:r>
      <w:r w:rsidRPr="00BB179D">
        <w:rPr>
          <w:rFonts w:ascii="Times New Roman" w:hAnsi="Times New Roman" w:cs="Times New Roman"/>
          <w:sz w:val="24"/>
          <w:szCs w:val="24"/>
        </w:rPr>
        <w:t>odernizuo</w:t>
      </w:r>
      <w:r>
        <w:rPr>
          <w:rFonts w:ascii="Times New Roman" w:hAnsi="Times New Roman" w:cs="Times New Roman"/>
          <w:sz w:val="24"/>
          <w:szCs w:val="24"/>
        </w:rPr>
        <w:t xml:space="preserve">jamos </w:t>
      </w:r>
      <w:r w:rsidRPr="00BB179D">
        <w:rPr>
          <w:rFonts w:ascii="Times New Roman" w:hAnsi="Times New Roman" w:cs="Times New Roman"/>
          <w:sz w:val="24"/>
          <w:szCs w:val="24"/>
        </w:rPr>
        <w:t>transformatorių pastot</w:t>
      </w:r>
      <w:r>
        <w:rPr>
          <w:rFonts w:ascii="Times New Roman" w:hAnsi="Times New Roman" w:cs="Times New Roman"/>
          <w:sz w:val="24"/>
          <w:szCs w:val="24"/>
        </w:rPr>
        <w:t>ė</w:t>
      </w:r>
      <w:r w:rsidRPr="00BB179D">
        <w:rPr>
          <w:rFonts w:ascii="Times New Roman" w:hAnsi="Times New Roman" w:cs="Times New Roman"/>
          <w:sz w:val="24"/>
          <w:szCs w:val="24"/>
        </w:rPr>
        <w:t>s ir skirstom</w:t>
      </w:r>
      <w:r>
        <w:rPr>
          <w:rFonts w:ascii="Times New Roman" w:hAnsi="Times New Roman" w:cs="Times New Roman"/>
          <w:sz w:val="24"/>
          <w:szCs w:val="24"/>
        </w:rPr>
        <w:t>ieji</w:t>
      </w:r>
      <w:r w:rsidRPr="00BB179D">
        <w:rPr>
          <w:rFonts w:ascii="Times New Roman" w:hAnsi="Times New Roman" w:cs="Times New Roman"/>
          <w:sz w:val="24"/>
          <w:szCs w:val="24"/>
        </w:rPr>
        <w:t xml:space="preserve"> punkt</w:t>
      </w:r>
      <w:r>
        <w:rPr>
          <w:rFonts w:ascii="Times New Roman" w:hAnsi="Times New Roman" w:cs="Times New Roman"/>
          <w:sz w:val="24"/>
          <w:szCs w:val="24"/>
        </w:rPr>
        <w:t>ai –</w:t>
      </w:r>
      <w:r w:rsidRPr="00BB179D">
        <w:rPr>
          <w:rFonts w:ascii="Times New Roman" w:hAnsi="Times New Roman" w:cs="Times New Roman"/>
          <w:sz w:val="24"/>
          <w:szCs w:val="24"/>
        </w:rPr>
        <w:t xml:space="preserve"> </w:t>
      </w:r>
      <w:r w:rsidRPr="00BB179D">
        <w:rPr>
          <w:rFonts w:ascii="Times New Roman" w:hAnsi="Times New Roman" w:cs="Times New Roman"/>
          <w:sz w:val="24"/>
          <w:szCs w:val="24"/>
        </w:rPr>
        <w:lastRenderedPageBreak/>
        <w:t>savivaldybėse atnaujina</w:t>
      </w:r>
      <w:r>
        <w:rPr>
          <w:rFonts w:ascii="Times New Roman" w:hAnsi="Times New Roman" w:cs="Times New Roman"/>
          <w:sz w:val="24"/>
          <w:szCs w:val="24"/>
        </w:rPr>
        <w:t>mi</w:t>
      </w:r>
      <w:r w:rsidRPr="00BB179D">
        <w:rPr>
          <w:rFonts w:ascii="Times New Roman" w:hAnsi="Times New Roman" w:cs="Times New Roman"/>
          <w:sz w:val="24"/>
          <w:szCs w:val="24"/>
        </w:rPr>
        <w:t xml:space="preserve"> ar įrengia</w:t>
      </w:r>
      <w:r>
        <w:rPr>
          <w:rFonts w:ascii="Times New Roman" w:hAnsi="Times New Roman" w:cs="Times New Roman"/>
          <w:sz w:val="24"/>
          <w:szCs w:val="24"/>
        </w:rPr>
        <w:t>mi</w:t>
      </w:r>
      <w:r w:rsidRPr="00BB179D">
        <w:rPr>
          <w:rFonts w:ascii="Times New Roman" w:hAnsi="Times New Roman" w:cs="Times New Roman"/>
          <w:sz w:val="24"/>
          <w:szCs w:val="24"/>
        </w:rPr>
        <w:t xml:space="preserve"> nauj</w:t>
      </w:r>
      <w:r>
        <w:rPr>
          <w:rFonts w:ascii="Times New Roman" w:hAnsi="Times New Roman" w:cs="Times New Roman"/>
          <w:sz w:val="24"/>
          <w:szCs w:val="24"/>
        </w:rPr>
        <w:t>i</w:t>
      </w:r>
      <w:r w:rsidRPr="00BB179D">
        <w:rPr>
          <w:rFonts w:ascii="Times New Roman" w:hAnsi="Times New Roman" w:cs="Times New Roman"/>
          <w:sz w:val="24"/>
          <w:szCs w:val="24"/>
        </w:rPr>
        <w:t xml:space="preserve"> galios transformatori</w:t>
      </w:r>
      <w:r>
        <w:rPr>
          <w:rFonts w:ascii="Times New Roman" w:hAnsi="Times New Roman" w:cs="Times New Roman"/>
          <w:sz w:val="24"/>
          <w:szCs w:val="24"/>
        </w:rPr>
        <w:t>ai</w:t>
      </w:r>
      <w:r w:rsidRPr="00BB179D">
        <w:rPr>
          <w:rFonts w:ascii="Times New Roman" w:hAnsi="Times New Roman" w:cs="Times New Roman"/>
          <w:sz w:val="24"/>
          <w:szCs w:val="24"/>
        </w:rPr>
        <w:t>, skirstom</w:t>
      </w:r>
      <w:r>
        <w:rPr>
          <w:rFonts w:ascii="Times New Roman" w:hAnsi="Times New Roman" w:cs="Times New Roman"/>
          <w:sz w:val="24"/>
          <w:szCs w:val="24"/>
        </w:rPr>
        <w:t>ieji</w:t>
      </w:r>
      <w:r w:rsidRPr="00BB179D">
        <w:rPr>
          <w:rFonts w:ascii="Times New Roman" w:hAnsi="Times New Roman" w:cs="Times New Roman"/>
          <w:sz w:val="24"/>
          <w:szCs w:val="24"/>
        </w:rPr>
        <w:t xml:space="preserve"> įrengini</w:t>
      </w:r>
      <w:r>
        <w:rPr>
          <w:rFonts w:ascii="Times New Roman" w:hAnsi="Times New Roman" w:cs="Times New Roman"/>
          <w:sz w:val="24"/>
          <w:szCs w:val="24"/>
        </w:rPr>
        <w:t>ai</w:t>
      </w:r>
      <w:r w:rsidRPr="00BB179D">
        <w:rPr>
          <w:rFonts w:ascii="Times New Roman" w:hAnsi="Times New Roman" w:cs="Times New Roman"/>
          <w:sz w:val="24"/>
          <w:szCs w:val="24"/>
        </w:rPr>
        <w:t>, relin</w:t>
      </w:r>
      <w:r>
        <w:rPr>
          <w:rFonts w:ascii="Times New Roman" w:hAnsi="Times New Roman" w:cs="Times New Roman"/>
          <w:sz w:val="24"/>
          <w:szCs w:val="24"/>
        </w:rPr>
        <w:t>ė</w:t>
      </w:r>
      <w:r w:rsidRPr="00BB179D">
        <w:rPr>
          <w:rFonts w:ascii="Times New Roman" w:hAnsi="Times New Roman" w:cs="Times New Roman"/>
          <w:sz w:val="24"/>
          <w:szCs w:val="24"/>
        </w:rPr>
        <w:t>s apsaug</w:t>
      </w:r>
      <w:r>
        <w:rPr>
          <w:rFonts w:ascii="Times New Roman" w:hAnsi="Times New Roman" w:cs="Times New Roman"/>
          <w:sz w:val="24"/>
          <w:szCs w:val="24"/>
        </w:rPr>
        <w:t>o</w:t>
      </w:r>
      <w:r w:rsidRPr="00BB179D">
        <w:rPr>
          <w:rFonts w:ascii="Times New Roman" w:hAnsi="Times New Roman" w:cs="Times New Roman"/>
          <w:sz w:val="24"/>
          <w:szCs w:val="24"/>
        </w:rPr>
        <w:t>s ir k</w:t>
      </w:r>
      <w:r>
        <w:rPr>
          <w:rFonts w:ascii="Times New Roman" w:hAnsi="Times New Roman" w:cs="Times New Roman"/>
          <w:sz w:val="24"/>
          <w:szCs w:val="24"/>
        </w:rPr>
        <w:t>ita</w:t>
      </w:r>
      <w:r w:rsidRPr="00BB179D">
        <w:rPr>
          <w:rFonts w:ascii="Times New Roman" w:hAnsi="Times New Roman" w:cs="Times New Roman"/>
          <w:sz w:val="24"/>
          <w:szCs w:val="24"/>
        </w:rPr>
        <w:t xml:space="preserve"> įrang</w:t>
      </w:r>
      <w:r>
        <w:rPr>
          <w:rFonts w:ascii="Times New Roman" w:hAnsi="Times New Roman" w:cs="Times New Roman"/>
          <w:sz w:val="24"/>
          <w:szCs w:val="24"/>
        </w:rPr>
        <w:t>a</w:t>
      </w:r>
      <w:r w:rsidRPr="00BB179D">
        <w:rPr>
          <w:rFonts w:ascii="Times New Roman" w:hAnsi="Times New Roman" w:cs="Times New Roman"/>
          <w:sz w:val="24"/>
          <w:szCs w:val="24"/>
        </w:rPr>
        <w:t xml:space="preserve">. </w:t>
      </w:r>
    </w:p>
    <w:p w14:paraId="2D9C923A" w14:textId="5BE7661B" w:rsidR="00DE70DF" w:rsidRPr="00121DA5" w:rsidRDefault="00DE70DF" w:rsidP="00EB6B53">
      <w:pPr>
        <w:pStyle w:val="Sraopastraipa"/>
        <w:tabs>
          <w:tab w:val="left" w:pos="880"/>
        </w:tabs>
        <w:spacing w:after="120" w:line="240" w:lineRule="auto"/>
        <w:ind w:left="0"/>
        <w:contextualSpacing w:val="0"/>
        <w:jc w:val="both"/>
        <w:rPr>
          <w:rFonts w:ascii="Times New Roman" w:hAnsi="Times New Roman"/>
          <w:sz w:val="24"/>
          <w:szCs w:val="24"/>
        </w:rPr>
      </w:pPr>
      <w:r w:rsidRPr="00121DA5">
        <w:rPr>
          <w:rFonts w:ascii="Times New Roman" w:hAnsi="Times New Roman"/>
          <w:b/>
          <w:bCs/>
          <w:sz w:val="24"/>
          <w:szCs w:val="24"/>
        </w:rPr>
        <w:t xml:space="preserve">AB „Achema“ elektros skirstymo sistemos modernizavimas. </w:t>
      </w:r>
      <w:r w:rsidRPr="00121DA5">
        <w:rPr>
          <w:rFonts w:ascii="Times New Roman" w:hAnsi="Times New Roman"/>
          <w:sz w:val="24"/>
          <w:szCs w:val="24"/>
        </w:rPr>
        <w:t>Siek</w:t>
      </w:r>
      <w:r>
        <w:rPr>
          <w:rFonts w:ascii="Times New Roman" w:hAnsi="Times New Roman"/>
          <w:sz w:val="24"/>
          <w:szCs w:val="24"/>
        </w:rPr>
        <w:t>dama</w:t>
      </w:r>
      <w:r w:rsidRPr="00121DA5">
        <w:rPr>
          <w:rFonts w:ascii="Times New Roman" w:hAnsi="Times New Roman"/>
          <w:sz w:val="24"/>
          <w:szCs w:val="24"/>
        </w:rPr>
        <w:t xml:space="preserve"> pagerinti AB „Achema“ elektros skirstomojo tinklo funkcionalumą, užtikrin</w:t>
      </w:r>
      <w:r>
        <w:rPr>
          <w:rFonts w:ascii="Times New Roman" w:hAnsi="Times New Roman"/>
          <w:sz w:val="24"/>
          <w:szCs w:val="24"/>
        </w:rPr>
        <w:t>ti</w:t>
      </w:r>
      <w:r w:rsidRPr="00121DA5">
        <w:rPr>
          <w:rFonts w:ascii="Times New Roman" w:hAnsi="Times New Roman"/>
          <w:sz w:val="24"/>
          <w:szCs w:val="24"/>
        </w:rPr>
        <w:t xml:space="preserve"> mažesnius elektros energijos skirstymo nuostolius, aukštesnę elektros energijos tiekimo kokybę ir didesnį tiekimo saugumą ir saugą, </w:t>
      </w:r>
      <w:r w:rsidR="00A84673">
        <w:rPr>
          <w:rFonts w:ascii="Times New Roman" w:hAnsi="Times New Roman"/>
          <w:sz w:val="24"/>
          <w:szCs w:val="24"/>
        </w:rPr>
        <w:t>AB</w:t>
      </w:r>
      <w:r w:rsidRPr="00121DA5">
        <w:rPr>
          <w:rFonts w:ascii="Times New Roman" w:hAnsi="Times New Roman"/>
          <w:sz w:val="24"/>
          <w:szCs w:val="24"/>
        </w:rPr>
        <w:t xml:space="preserve"> „Achema“ vykdo ES struktūrinių fondų lėšomis finansuojamą projektą (1,6 mln. eurų). Kadangi projektas įgyvendinamas regione – Jonavos raj</w:t>
      </w:r>
      <w:r>
        <w:rPr>
          <w:rFonts w:ascii="Times New Roman" w:hAnsi="Times New Roman"/>
          <w:sz w:val="24"/>
          <w:szCs w:val="24"/>
        </w:rPr>
        <w:t>one</w:t>
      </w:r>
      <w:r w:rsidRPr="00121DA5">
        <w:rPr>
          <w:rFonts w:ascii="Times New Roman" w:hAnsi="Times New Roman"/>
          <w:sz w:val="24"/>
          <w:szCs w:val="24"/>
        </w:rPr>
        <w:t>, bus prisidedama prie tolygesnio regionų vystymo</w:t>
      </w:r>
      <w:r>
        <w:rPr>
          <w:rFonts w:ascii="Times New Roman" w:hAnsi="Times New Roman"/>
          <w:sz w:val="24"/>
          <w:szCs w:val="24"/>
        </w:rPr>
        <w:t>si</w:t>
      </w:r>
      <w:r w:rsidRPr="00121DA5">
        <w:rPr>
          <w:rFonts w:ascii="Times New Roman" w:hAnsi="Times New Roman"/>
          <w:sz w:val="24"/>
          <w:szCs w:val="24"/>
        </w:rPr>
        <w:t xml:space="preserve"> ir patikimo bei saugaus vartotojų aprūpinimo elektros energija.</w:t>
      </w:r>
    </w:p>
    <w:p w14:paraId="6AA27E34" w14:textId="77777777" w:rsidR="00DE70DF" w:rsidRPr="004F4C9D" w:rsidRDefault="00DE70DF" w:rsidP="00EB6B53">
      <w:pPr>
        <w:pStyle w:val="prastasiniatinklio"/>
        <w:shd w:val="clear" w:color="auto" w:fill="FFFFFF"/>
        <w:spacing w:before="0" w:beforeAutospacing="0" w:after="120" w:afterAutospacing="0"/>
        <w:jc w:val="both"/>
        <w:rPr>
          <w:szCs w:val="28"/>
          <w:lang w:val="lt-LT"/>
        </w:rPr>
      </w:pPr>
      <w:r w:rsidRPr="004F4C9D">
        <w:rPr>
          <w:b/>
          <w:bCs/>
          <w:szCs w:val="28"/>
          <w:lang w:val="lt-LT"/>
        </w:rPr>
        <w:t xml:space="preserve">Elektros energijos perdavimo tinklo patikimumo užtikrinimas. </w:t>
      </w:r>
      <w:r w:rsidRPr="004F4C9D">
        <w:rPr>
          <w:szCs w:val="28"/>
          <w:lang w:val="lt-LT"/>
        </w:rPr>
        <w:t xml:space="preserve">Siekiant užtikrinti elektros energijos perdavimo patikimumą ir padidinti EES energetinį saugumą, veiklos stabilumą, diversifikuotų energijos šaltinių integraciją tiek Lietuvos, tiek Baltijos regiono mastu ir integruoti Baltijos šalis į bendrą Europos EES, būtina turėti pajėgų ir modernizuotą elektros energetikos sektorių. </w:t>
      </w:r>
    </w:p>
    <w:p w14:paraId="76D08780" w14:textId="77777777" w:rsidR="00DE70DF" w:rsidRPr="000B233B" w:rsidRDefault="00DE70DF" w:rsidP="00EB6B53">
      <w:pPr>
        <w:tabs>
          <w:tab w:val="left" w:pos="880"/>
        </w:tabs>
        <w:spacing w:after="120" w:line="240" w:lineRule="auto"/>
        <w:jc w:val="both"/>
        <w:rPr>
          <w:rFonts w:ascii="Times New Roman" w:hAnsi="Times New Roman"/>
          <w:sz w:val="24"/>
          <w:szCs w:val="24"/>
        </w:rPr>
      </w:pPr>
      <w:r w:rsidRPr="00121DA5">
        <w:rPr>
          <w:rFonts w:ascii="Times New Roman" w:hAnsi="Times New Roman"/>
          <w:sz w:val="24"/>
          <w:szCs w:val="24"/>
        </w:rPr>
        <w:t>LITGRID</w:t>
      </w:r>
      <w:r>
        <w:rPr>
          <w:rFonts w:ascii="Times New Roman" w:hAnsi="Times New Roman"/>
          <w:sz w:val="24"/>
          <w:szCs w:val="24"/>
        </w:rPr>
        <w:t>,</w:t>
      </w:r>
      <w:r w:rsidRPr="00121DA5">
        <w:rPr>
          <w:rFonts w:ascii="Times New Roman" w:hAnsi="Times New Roman"/>
          <w:sz w:val="24"/>
          <w:szCs w:val="24"/>
        </w:rPr>
        <w:t xml:space="preserve"> AB</w:t>
      </w:r>
      <w:r>
        <w:rPr>
          <w:rFonts w:ascii="Times New Roman" w:hAnsi="Times New Roman"/>
          <w:sz w:val="24"/>
          <w:szCs w:val="24"/>
        </w:rPr>
        <w:t>,</w:t>
      </w:r>
      <w:r w:rsidRPr="00121DA5">
        <w:rPr>
          <w:rFonts w:ascii="Times New Roman" w:hAnsi="Times New Roman"/>
          <w:sz w:val="24"/>
          <w:szCs w:val="24"/>
        </w:rPr>
        <w:t xml:space="preserve"> </w:t>
      </w:r>
      <w:r>
        <w:rPr>
          <w:rFonts w:ascii="Times New Roman" w:hAnsi="Times New Roman"/>
          <w:sz w:val="24"/>
          <w:szCs w:val="24"/>
        </w:rPr>
        <w:t xml:space="preserve">plečia </w:t>
      </w:r>
      <w:r w:rsidRPr="00121DA5">
        <w:rPr>
          <w:rFonts w:ascii="Times New Roman" w:hAnsi="Times New Roman"/>
          <w:sz w:val="24"/>
          <w:szCs w:val="24"/>
        </w:rPr>
        <w:t>EES perdavimo tinklą vykd</w:t>
      </w:r>
      <w:r>
        <w:rPr>
          <w:rFonts w:ascii="Times New Roman" w:hAnsi="Times New Roman"/>
          <w:sz w:val="24"/>
          <w:szCs w:val="24"/>
        </w:rPr>
        <w:t>ydama</w:t>
      </w:r>
      <w:r w:rsidRPr="00121DA5">
        <w:rPr>
          <w:rFonts w:ascii="Times New Roman" w:hAnsi="Times New Roman"/>
          <w:sz w:val="24"/>
          <w:szCs w:val="24"/>
        </w:rPr>
        <w:t xml:space="preserve"> ES struktūrinių fondų lėšomis finansuojamą projektą (apie 1,6 mln. eurų) Odos, Paberžės ir Švenčionių skirstyklose. Perdavimo tinklo modernizavimas užtikrins aukštesnę paslaugų kokybę (maž</w:t>
      </w:r>
      <w:r>
        <w:rPr>
          <w:rFonts w:ascii="Times New Roman" w:hAnsi="Times New Roman"/>
          <w:sz w:val="24"/>
          <w:szCs w:val="24"/>
        </w:rPr>
        <w:t>ės</w:t>
      </w:r>
      <w:r w:rsidRPr="00121DA5">
        <w:rPr>
          <w:rFonts w:ascii="Times New Roman" w:hAnsi="Times New Roman"/>
          <w:sz w:val="24"/>
          <w:szCs w:val="24"/>
        </w:rPr>
        <w:t xml:space="preserve"> gedimų dažn</w:t>
      </w:r>
      <w:r>
        <w:rPr>
          <w:rFonts w:ascii="Times New Roman" w:hAnsi="Times New Roman"/>
          <w:sz w:val="24"/>
          <w:szCs w:val="24"/>
        </w:rPr>
        <w:t>is</w:t>
      </w:r>
      <w:r w:rsidRPr="00121DA5">
        <w:rPr>
          <w:rFonts w:ascii="Times New Roman" w:hAnsi="Times New Roman"/>
          <w:sz w:val="24"/>
          <w:szCs w:val="24"/>
        </w:rPr>
        <w:t xml:space="preserve"> ir trukm</w:t>
      </w:r>
      <w:r>
        <w:rPr>
          <w:rFonts w:ascii="Times New Roman" w:hAnsi="Times New Roman"/>
          <w:sz w:val="24"/>
          <w:szCs w:val="24"/>
        </w:rPr>
        <w:t>ė</w:t>
      </w:r>
      <w:r w:rsidRPr="00121DA5">
        <w:rPr>
          <w:rFonts w:ascii="Times New Roman" w:hAnsi="Times New Roman"/>
          <w:sz w:val="24"/>
          <w:szCs w:val="24"/>
        </w:rPr>
        <w:t xml:space="preserve">), </w:t>
      </w:r>
      <w:r>
        <w:rPr>
          <w:rFonts w:ascii="Times New Roman" w:hAnsi="Times New Roman"/>
          <w:sz w:val="24"/>
          <w:szCs w:val="24"/>
        </w:rPr>
        <w:t>taip pat</w:t>
      </w:r>
      <w:r w:rsidRPr="00121DA5">
        <w:rPr>
          <w:rFonts w:ascii="Times New Roman" w:hAnsi="Times New Roman"/>
          <w:sz w:val="24"/>
          <w:szCs w:val="24"/>
        </w:rPr>
        <w:t xml:space="preserve"> padidins vartotojų lūkesčius ir pasitenkinimą bei prisidės prie aplinkosauginių įsipareigojimų įgyvendinimo.</w:t>
      </w:r>
      <w:r>
        <w:rPr>
          <w:rFonts w:ascii="Times New Roman" w:hAnsi="Times New Roman"/>
          <w:sz w:val="24"/>
          <w:szCs w:val="24"/>
        </w:rPr>
        <w:t xml:space="preserve"> B</w:t>
      </w:r>
      <w:r w:rsidRPr="00121DA5">
        <w:rPr>
          <w:rFonts w:ascii="Times New Roman" w:hAnsi="Times New Roman"/>
          <w:sz w:val="24"/>
          <w:szCs w:val="24"/>
        </w:rPr>
        <w:t xml:space="preserve">us atsisakyta senų ir </w:t>
      </w:r>
      <w:r w:rsidRPr="000B233B">
        <w:rPr>
          <w:rFonts w:ascii="Times New Roman" w:hAnsi="Times New Roman"/>
          <w:sz w:val="24"/>
          <w:szCs w:val="24"/>
        </w:rPr>
        <w:t xml:space="preserve">nepatikimų elektros įrenginių (taip mažinant poveikį aplinkai) eksploatavimo. </w:t>
      </w:r>
    </w:p>
    <w:p w14:paraId="38EB27F2" w14:textId="77777777" w:rsidR="00DE70DF" w:rsidRPr="000B233B" w:rsidRDefault="00DE70DF" w:rsidP="00EB6B53">
      <w:pPr>
        <w:spacing w:after="120" w:line="240" w:lineRule="auto"/>
        <w:jc w:val="both"/>
        <w:rPr>
          <w:rFonts w:ascii="Times New Roman" w:hAnsi="Times New Roman" w:cs="Times New Roman"/>
          <w:sz w:val="24"/>
          <w:szCs w:val="24"/>
        </w:rPr>
      </w:pPr>
      <w:r w:rsidRPr="000B233B">
        <w:rPr>
          <w:rFonts w:ascii="Times New Roman" w:hAnsi="Times New Roman"/>
          <w:sz w:val="24"/>
          <w:szCs w:val="24"/>
        </w:rPr>
        <w:t xml:space="preserve">Nacionalinėje energetinės nepriklausomybės strategijoje (NENS) numatyta, kad bus diegiamos išmaniosios ir nuotolinės apskaitos ir valdymo sistemos, skatinant naujų paslaugų ir naujų galimybių atsiradimą. Atlikus sąnaudų ir naudos analizę, planuojama iki 2023 m. įdiegti išmaniąsias elektros energijos </w:t>
      </w:r>
      <w:r w:rsidRPr="000B233B">
        <w:rPr>
          <w:rFonts w:ascii="Times New Roman" w:hAnsi="Times New Roman" w:cs="Times New Roman"/>
          <w:sz w:val="24"/>
          <w:szCs w:val="24"/>
        </w:rPr>
        <w:t>apskaitos sistemas visiems vartotojams.</w:t>
      </w:r>
    </w:p>
    <w:p w14:paraId="30683EDD" w14:textId="0C692BCA" w:rsidR="00DE70DF" w:rsidRDefault="00DE70DF" w:rsidP="00EB6B53">
      <w:pPr>
        <w:spacing w:after="120" w:line="240" w:lineRule="auto"/>
        <w:jc w:val="both"/>
        <w:rPr>
          <w:rFonts w:ascii="Times New Roman" w:hAnsi="Times New Roman" w:cs="Times New Roman"/>
          <w:sz w:val="24"/>
          <w:szCs w:val="24"/>
        </w:rPr>
      </w:pPr>
      <w:r w:rsidRPr="00F16DCD">
        <w:rPr>
          <w:rFonts w:ascii="Times New Roman" w:hAnsi="Times New Roman"/>
          <w:b/>
          <w:sz w:val="24"/>
          <w:szCs w:val="28"/>
        </w:rPr>
        <w:t>Vartotojų skatinim</w:t>
      </w:r>
      <w:r>
        <w:rPr>
          <w:rFonts w:ascii="Times New Roman" w:hAnsi="Times New Roman"/>
          <w:b/>
          <w:sz w:val="24"/>
          <w:szCs w:val="28"/>
        </w:rPr>
        <w:t>as</w:t>
      </w:r>
      <w:r w:rsidRPr="00F16DCD">
        <w:rPr>
          <w:rFonts w:ascii="Times New Roman" w:hAnsi="Times New Roman"/>
          <w:b/>
          <w:sz w:val="24"/>
          <w:szCs w:val="28"/>
        </w:rPr>
        <w:t xml:space="preserve"> efektyviau vartoti energiją</w:t>
      </w:r>
      <w:r>
        <w:rPr>
          <w:rFonts w:ascii="Times New Roman" w:hAnsi="Times New Roman"/>
          <w:b/>
          <w:sz w:val="24"/>
          <w:szCs w:val="28"/>
        </w:rPr>
        <w:t>.</w:t>
      </w:r>
      <w:r w:rsidRPr="00F16DCD">
        <w:rPr>
          <w:rFonts w:ascii="Times New Roman" w:hAnsi="Times New Roman"/>
          <w:b/>
          <w:sz w:val="24"/>
          <w:szCs w:val="28"/>
        </w:rPr>
        <w:t xml:space="preserve"> </w:t>
      </w:r>
      <w:r w:rsidRPr="00F16DCD">
        <w:rPr>
          <w:rFonts w:ascii="Times New Roman" w:hAnsi="Times New Roman" w:cs="Times New Roman"/>
          <w:sz w:val="24"/>
          <w:szCs w:val="24"/>
        </w:rPr>
        <w:t>Suomijos pavyzd</w:t>
      </w:r>
      <w:r>
        <w:rPr>
          <w:rFonts w:ascii="Times New Roman" w:hAnsi="Times New Roman" w:cs="Times New Roman"/>
          <w:sz w:val="24"/>
          <w:szCs w:val="24"/>
        </w:rPr>
        <w:t>ys</w:t>
      </w:r>
      <w:r w:rsidRPr="00F16DCD">
        <w:rPr>
          <w:rFonts w:ascii="Times New Roman" w:hAnsi="Times New Roman" w:cs="Times New Roman"/>
          <w:sz w:val="24"/>
          <w:szCs w:val="24"/>
        </w:rPr>
        <w:t xml:space="preserve"> atskleidė, kad informacinėmis priemonėmis</w:t>
      </w:r>
      <w:r>
        <w:rPr>
          <w:rFonts w:ascii="Times New Roman" w:hAnsi="Times New Roman" w:cs="Times New Roman"/>
          <w:sz w:val="24"/>
          <w:szCs w:val="24"/>
        </w:rPr>
        <w:t xml:space="preserve"> </w:t>
      </w:r>
      <w:r w:rsidRPr="00F16DCD">
        <w:rPr>
          <w:rFonts w:ascii="Times New Roman" w:hAnsi="Times New Roman" w:cs="Times New Roman"/>
          <w:sz w:val="24"/>
          <w:szCs w:val="24"/>
        </w:rPr>
        <w:t xml:space="preserve">didinant vartotojų sąmoningumą </w:t>
      </w:r>
      <w:r>
        <w:rPr>
          <w:rFonts w:ascii="Times New Roman" w:hAnsi="Times New Roman" w:cs="Times New Roman"/>
          <w:sz w:val="24"/>
          <w:szCs w:val="24"/>
        </w:rPr>
        <w:t>ir</w:t>
      </w:r>
      <w:r w:rsidRPr="00F16DCD">
        <w:rPr>
          <w:rFonts w:ascii="Times New Roman" w:hAnsi="Times New Roman" w:cs="Times New Roman"/>
          <w:sz w:val="24"/>
          <w:szCs w:val="24"/>
        </w:rPr>
        <w:t xml:space="preserve"> keičiant elgseną, gali</w:t>
      </w:r>
      <w:r>
        <w:rPr>
          <w:rFonts w:ascii="Times New Roman" w:hAnsi="Times New Roman" w:cs="Times New Roman"/>
          <w:sz w:val="24"/>
          <w:szCs w:val="24"/>
        </w:rPr>
        <w:t>ma</w:t>
      </w:r>
      <w:r w:rsidRPr="00F16DCD">
        <w:rPr>
          <w:rFonts w:ascii="Times New Roman" w:hAnsi="Times New Roman" w:cs="Times New Roman"/>
          <w:sz w:val="24"/>
          <w:szCs w:val="24"/>
        </w:rPr>
        <w:t xml:space="preserve"> sutaupy</w:t>
      </w:r>
      <w:r>
        <w:rPr>
          <w:rFonts w:ascii="Times New Roman" w:hAnsi="Times New Roman" w:cs="Times New Roman"/>
          <w:sz w:val="24"/>
          <w:szCs w:val="24"/>
        </w:rPr>
        <w:t>ti nemažai energijos</w:t>
      </w:r>
      <w:r w:rsidRPr="00F16DCD">
        <w:rPr>
          <w:rFonts w:ascii="Times New Roman" w:hAnsi="Times New Roman" w:cs="Times New Roman"/>
          <w:sz w:val="24"/>
          <w:szCs w:val="24"/>
        </w:rPr>
        <w:t xml:space="preserve">. </w:t>
      </w:r>
      <w:r w:rsidRPr="00EF6C95">
        <w:rPr>
          <w:rFonts w:ascii="Times New Roman" w:hAnsi="Times New Roman" w:cs="Times New Roman"/>
          <w:bCs/>
          <w:sz w:val="24"/>
          <w:szCs w:val="24"/>
        </w:rPr>
        <w:t>Per 2018</w:t>
      </w:r>
      <w:r w:rsidRPr="00F16DCD">
        <w:rPr>
          <w:rFonts w:ascii="Times New Roman" w:hAnsi="Times New Roman" w:cs="Times New Roman"/>
          <w:bCs/>
          <w:sz w:val="24"/>
          <w:szCs w:val="24"/>
        </w:rPr>
        <w:t>–</w:t>
      </w:r>
      <w:r w:rsidRPr="00EF6C95">
        <w:rPr>
          <w:rFonts w:ascii="Times New Roman" w:hAnsi="Times New Roman" w:cs="Times New Roman"/>
          <w:bCs/>
          <w:sz w:val="24"/>
          <w:szCs w:val="24"/>
        </w:rPr>
        <w:t>2019 m. jau 69 energetikos įmonės susitarimuose su Energetikos ministerija įsipareigojo šviesti ir konsultuoti energijos vartotojus. Konsultuodami energijos vartotojus, energijos tiekėjai turėjo įgyvendinti ne mažiau kaip po 2</w:t>
      </w:r>
      <w:r>
        <w:rPr>
          <w:rFonts w:ascii="Times New Roman" w:hAnsi="Times New Roman" w:cs="Times New Roman"/>
          <w:bCs/>
          <w:sz w:val="24"/>
          <w:szCs w:val="24"/>
        </w:rPr>
        <w:t>–</w:t>
      </w:r>
      <w:r w:rsidRPr="00EF6C95">
        <w:rPr>
          <w:rFonts w:ascii="Times New Roman" w:hAnsi="Times New Roman" w:cs="Times New Roman"/>
          <w:bCs/>
          <w:sz w:val="24"/>
          <w:szCs w:val="24"/>
        </w:rPr>
        <w:t xml:space="preserve">3 priemones ir sutaupyti ne mažiau </w:t>
      </w:r>
      <w:r>
        <w:rPr>
          <w:rFonts w:ascii="Times New Roman" w:hAnsi="Times New Roman" w:cs="Times New Roman"/>
          <w:bCs/>
          <w:sz w:val="24"/>
          <w:szCs w:val="24"/>
        </w:rPr>
        <w:t xml:space="preserve">kaip </w:t>
      </w:r>
      <w:r w:rsidRPr="00EF6C95">
        <w:rPr>
          <w:rFonts w:ascii="Times New Roman" w:hAnsi="Times New Roman" w:cs="Times New Roman"/>
          <w:bCs/>
          <w:sz w:val="24"/>
          <w:szCs w:val="24"/>
        </w:rPr>
        <w:t>1 proc. vartotojams tiekėjo patiektos visos energijos.</w:t>
      </w:r>
      <w:r>
        <w:rPr>
          <w:rFonts w:ascii="Times New Roman" w:hAnsi="Times New Roman" w:cs="Times New Roman"/>
          <w:bCs/>
          <w:sz w:val="24"/>
          <w:szCs w:val="24"/>
        </w:rPr>
        <w:t xml:space="preserve"> N</w:t>
      </w:r>
      <w:r w:rsidRPr="00EF6C95">
        <w:rPr>
          <w:rFonts w:ascii="Times New Roman" w:hAnsi="Times New Roman" w:cs="Times New Roman"/>
          <w:bCs/>
          <w:sz w:val="24"/>
          <w:szCs w:val="24"/>
        </w:rPr>
        <w:t>ustatyta, kad 2018 m</w:t>
      </w:r>
      <w:r>
        <w:rPr>
          <w:rFonts w:ascii="Times New Roman" w:hAnsi="Times New Roman" w:cs="Times New Roman"/>
          <w:bCs/>
          <w:sz w:val="24"/>
          <w:szCs w:val="24"/>
        </w:rPr>
        <w:t>.</w:t>
      </w:r>
      <w:r w:rsidRPr="00EF6C95">
        <w:rPr>
          <w:rFonts w:ascii="Times New Roman" w:hAnsi="Times New Roman" w:cs="Times New Roman"/>
          <w:bCs/>
          <w:sz w:val="24"/>
          <w:szCs w:val="24"/>
        </w:rPr>
        <w:t xml:space="preserve"> </w:t>
      </w:r>
      <w:r>
        <w:rPr>
          <w:rFonts w:ascii="Times New Roman" w:hAnsi="Times New Roman" w:cs="Times New Roman"/>
          <w:bCs/>
          <w:sz w:val="24"/>
          <w:szCs w:val="24"/>
        </w:rPr>
        <w:t xml:space="preserve">pagal </w:t>
      </w:r>
      <w:r w:rsidRPr="00EF6C95">
        <w:rPr>
          <w:rFonts w:ascii="Times New Roman" w:hAnsi="Times New Roman" w:cs="Times New Roman"/>
          <w:bCs/>
          <w:sz w:val="24"/>
          <w:szCs w:val="24"/>
        </w:rPr>
        <w:t>susitarimu</w:t>
      </w:r>
      <w:r>
        <w:rPr>
          <w:rFonts w:ascii="Times New Roman" w:hAnsi="Times New Roman" w:cs="Times New Roman"/>
          <w:bCs/>
          <w:sz w:val="24"/>
          <w:szCs w:val="24"/>
        </w:rPr>
        <w:t>s</w:t>
      </w:r>
      <w:r w:rsidRPr="00EF6C95">
        <w:rPr>
          <w:rFonts w:ascii="Times New Roman" w:hAnsi="Times New Roman" w:cs="Times New Roman"/>
          <w:bCs/>
          <w:sz w:val="24"/>
          <w:szCs w:val="24"/>
        </w:rPr>
        <w:t xml:space="preserve"> su</w:t>
      </w:r>
      <w:r w:rsidR="00DA0369">
        <w:rPr>
          <w:rFonts w:ascii="Times New Roman" w:hAnsi="Times New Roman" w:cs="Times New Roman"/>
          <w:bCs/>
          <w:sz w:val="24"/>
          <w:szCs w:val="24"/>
        </w:rPr>
        <w:t xml:space="preserve"> </w:t>
      </w:r>
      <w:r w:rsidRPr="00EF6C95">
        <w:rPr>
          <w:rFonts w:ascii="Times New Roman" w:hAnsi="Times New Roman" w:cs="Times New Roman"/>
          <w:bCs/>
          <w:sz w:val="24"/>
          <w:szCs w:val="24"/>
        </w:rPr>
        <w:t>tiekėjais sutaupyta</w:t>
      </w:r>
      <w:r w:rsidR="00DA0369">
        <w:rPr>
          <w:rFonts w:ascii="Times New Roman" w:hAnsi="Times New Roman" w:cs="Times New Roman"/>
          <w:bCs/>
          <w:sz w:val="24"/>
          <w:szCs w:val="24"/>
        </w:rPr>
        <w:t xml:space="preserve"> </w:t>
      </w:r>
      <w:r w:rsidRPr="00EF6C95">
        <w:rPr>
          <w:rFonts w:ascii="Times New Roman" w:hAnsi="Times New Roman" w:cs="Times New Roman"/>
          <w:bCs/>
          <w:sz w:val="24"/>
          <w:szCs w:val="24"/>
        </w:rPr>
        <w:t>201,05 GWh</w:t>
      </w:r>
      <w:r>
        <w:rPr>
          <w:rFonts w:ascii="Times New Roman" w:hAnsi="Times New Roman" w:cs="Times New Roman"/>
          <w:bCs/>
          <w:sz w:val="24"/>
          <w:szCs w:val="24"/>
        </w:rPr>
        <w:t xml:space="preserve"> </w:t>
      </w:r>
      <w:r w:rsidRPr="00EF6C95">
        <w:rPr>
          <w:rFonts w:ascii="Times New Roman" w:hAnsi="Times New Roman" w:cs="Times New Roman"/>
          <w:bCs/>
          <w:sz w:val="24"/>
          <w:szCs w:val="24"/>
        </w:rPr>
        <w:t>energijos</w:t>
      </w:r>
      <w:r w:rsidRPr="00684066">
        <w:rPr>
          <w:rFonts w:ascii="Times New Roman" w:hAnsi="Times New Roman" w:cs="Times New Roman"/>
          <w:bCs/>
          <w:sz w:val="24"/>
          <w:szCs w:val="24"/>
        </w:rPr>
        <w:t xml:space="preserve"> (2017 m</w:t>
      </w:r>
      <w:r>
        <w:rPr>
          <w:rFonts w:ascii="Times New Roman" w:hAnsi="Times New Roman" w:cs="Times New Roman"/>
          <w:bCs/>
          <w:sz w:val="24"/>
          <w:szCs w:val="24"/>
        </w:rPr>
        <w:t>.</w:t>
      </w:r>
      <w:r w:rsidRPr="00684066">
        <w:rPr>
          <w:rFonts w:ascii="Times New Roman" w:hAnsi="Times New Roman" w:cs="Times New Roman"/>
          <w:bCs/>
          <w:sz w:val="24"/>
          <w:szCs w:val="24"/>
        </w:rPr>
        <w:t xml:space="preserve"> pripažintas sutaupytas galutinės energijos kiekis sudarė 41,86 GWh)</w:t>
      </w:r>
      <w:r>
        <w:rPr>
          <w:rFonts w:ascii="Times New Roman" w:hAnsi="Times New Roman" w:cs="Times New Roman"/>
          <w:bCs/>
          <w:sz w:val="24"/>
          <w:szCs w:val="24"/>
        </w:rPr>
        <w:t>.</w:t>
      </w:r>
    </w:p>
    <w:p w14:paraId="2A4076DC" w14:textId="77777777" w:rsidR="00DE70DF" w:rsidRDefault="00DE70DF" w:rsidP="00EB6B53">
      <w:pPr>
        <w:spacing w:after="120" w:line="240" w:lineRule="auto"/>
        <w:jc w:val="both"/>
        <w:rPr>
          <w:rFonts w:ascii="Times New Roman" w:hAnsi="Times New Roman" w:cs="Times New Roman"/>
          <w:sz w:val="24"/>
          <w:szCs w:val="24"/>
        </w:rPr>
      </w:pPr>
      <w:r w:rsidRPr="00F16DCD">
        <w:rPr>
          <w:rFonts w:ascii="Times New Roman" w:hAnsi="Times New Roman"/>
          <w:b/>
          <w:sz w:val="24"/>
          <w:szCs w:val="28"/>
        </w:rPr>
        <w:t>Teisinių priemonių, įpareigojančių taupyti energiją, sukūrimas.</w:t>
      </w:r>
      <w:r w:rsidRPr="00F16DCD">
        <w:rPr>
          <w:rFonts w:ascii="Times New Roman" w:hAnsi="Times New Roman"/>
          <w:sz w:val="24"/>
          <w:szCs w:val="28"/>
        </w:rPr>
        <w:t xml:space="preserve"> </w:t>
      </w:r>
      <w:r>
        <w:rPr>
          <w:rFonts w:ascii="Times New Roman" w:hAnsi="Times New Roman" w:cs="Times New Roman"/>
          <w:bCs/>
          <w:sz w:val="24"/>
          <w:szCs w:val="24"/>
        </w:rPr>
        <w:t>Parengti projektai</w:t>
      </w:r>
      <w:r w:rsidRPr="00642EDE">
        <w:rPr>
          <w:rFonts w:ascii="Times New Roman" w:hAnsi="Times New Roman" w:cs="Times New Roman"/>
          <w:bCs/>
          <w:sz w:val="24"/>
          <w:szCs w:val="24"/>
        </w:rPr>
        <w:t xml:space="preserve"> </w:t>
      </w:r>
      <w:r>
        <w:rPr>
          <w:rFonts w:ascii="Times New Roman" w:hAnsi="Times New Roman" w:cs="Times New Roman"/>
          <w:bCs/>
          <w:sz w:val="24"/>
          <w:szCs w:val="24"/>
        </w:rPr>
        <w:t>įstatymų, kuriuos p</w:t>
      </w:r>
      <w:r w:rsidRPr="00F16DCD">
        <w:rPr>
          <w:rFonts w:ascii="Times New Roman" w:hAnsi="Times New Roman" w:cs="Times New Roman"/>
          <w:bCs/>
          <w:sz w:val="24"/>
          <w:szCs w:val="24"/>
        </w:rPr>
        <w:t>riėmus bus nustatyti energijos suvartojimo tikslai</w:t>
      </w:r>
      <w:r>
        <w:rPr>
          <w:rFonts w:ascii="Times New Roman" w:hAnsi="Times New Roman" w:cs="Times New Roman"/>
          <w:bCs/>
          <w:sz w:val="24"/>
          <w:szCs w:val="24"/>
        </w:rPr>
        <w:t>,</w:t>
      </w:r>
      <w:r w:rsidRPr="00F16DCD">
        <w:rPr>
          <w:rFonts w:ascii="Times New Roman" w:hAnsi="Times New Roman" w:cs="Times New Roman"/>
          <w:bCs/>
          <w:sz w:val="24"/>
          <w:szCs w:val="24"/>
        </w:rPr>
        <w:t xml:space="preserve"> t. y. siekti, kad 2030 m</w:t>
      </w:r>
      <w:r>
        <w:rPr>
          <w:rFonts w:ascii="Times New Roman" w:hAnsi="Times New Roman" w:cs="Times New Roman"/>
          <w:bCs/>
          <w:sz w:val="24"/>
          <w:szCs w:val="24"/>
        </w:rPr>
        <w:t>.</w:t>
      </w:r>
      <w:r w:rsidRPr="00F16DCD">
        <w:rPr>
          <w:rFonts w:ascii="Times New Roman" w:hAnsi="Times New Roman" w:cs="Times New Roman"/>
          <w:bCs/>
          <w:sz w:val="24"/>
          <w:szCs w:val="24"/>
        </w:rPr>
        <w:t xml:space="preserve"> Lietuvos pirminės energijos suvartojimas būtų ne didesnis kaip 5 461 ktne, galutinės energijos suvartojimas – ne didesnis kaip 4 526 ktne ir suminis energijos vartojimo efektyvumo didinimo priemonių sutaupytos energijos kiekis – ne mažesnis kaip 27 280 GWh. Tikslų nustatymas suteiks daugiau stabilumo investuotojams, paskatins ilgalaikes investicijas ir ilgalaikes energijos vartojimo efektyvumo priemones ir </w:t>
      </w:r>
      <w:r>
        <w:rPr>
          <w:rFonts w:ascii="Times New Roman" w:hAnsi="Times New Roman" w:cs="Times New Roman"/>
          <w:bCs/>
          <w:sz w:val="24"/>
          <w:szCs w:val="24"/>
        </w:rPr>
        <w:t>prisidės prie</w:t>
      </w:r>
      <w:r w:rsidRPr="00F16DCD">
        <w:rPr>
          <w:rFonts w:ascii="Times New Roman" w:hAnsi="Times New Roman" w:cs="Times New Roman"/>
          <w:bCs/>
          <w:sz w:val="24"/>
          <w:szCs w:val="24"/>
        </w:rPr>
        <w:t xml:space="preserve"> sąlyg</w:t>
      </w:r>
      <w:r>
        <w:rPr>
          <w:rFonts w:ascii="Times New Roman" w:hAnsi="Times New Roman" w:cs="Times New Roman"/>
          <w:bCs/>
          <w:sz w:val="24"/>
          <w:szCs w:val="24"/>
        </w:rPr>
        <w:t>ų</w:t>
      </w:r>
      <w:r w:rsidRPr="00F16DCD">
        <w:rPr>
          <w:rFonts w:ascii="Times New Roman" w:hAnsi="Times New Roman" w:cs="Times New Roman"/>
          <w:bCs/>
          <w:sz w:val="24"/>
          <w:szCs w:val="24"/>
        </w:rPr>
        <w:t xml:space="preserve"> aug</w:t>
      </w:r>
      <w:r>
        <w:rPr>
          <w:rFonts w:ascii="Times New Roman" w:hAnsi="Times New Roman" w:cs="Times New Roman"/>
          <w:bCs/>
          <w:sz w:val="24"/>
          <w:szCs w:val="24"/>
        </w:rPr>
        <w:t>t</w:t>
      </w:r>
      <w:r w:rsidRPr="00F16DCD">
        <w:rPr>
          <w:rFonts w:ascii="Times New Roman" w:hAnsi="Times New Roman" w:cs="Times New Roman"/>
          <w:bCs/>
          <w:sz w:val="24"/>
          <w:szCs w:val="24"/>
        </w:rPr>
        <w:t>i ekonomik</w:t>
      </w:r>
      <w:r>
        <w:rPr>
          <w:rFonts w:ascii="Times New Roman" w:hAnsi="Times New Roman" w:cs="Times New Roman"/>
          <w:bCs/>
          <w:sz w:val="24"/>
          <w:szCs w:val="24"/>
        </w:rPr>
        <w:t>ai</w:t>
      </w:r>
      <w:r w:rsidRPr="00F16DCD">
        <w:rPr>
          <w:rFonts w:ascii="Times New Roman" w:hAnsi="Times New Roman" w:cs="Times New Roman"/>
          <w:bCs/>
          <w:sz w:val="24"/>
          <w:szCs w:val="24"/>
        </w:rPr>
        <w:t xml:space="preserve"> ir </w:t>
      </w:r>
      <w:r>
        <w:rPr>
          <w:rFonts w:ascii="Times New Roman" w:hAnsi="Times New Roman" w:cs="Times New Roman"/>
          <w:bCs/>
          <w:sz w:val="24"/>
          <w:szCs w:val="24"/>
        </w:rPr>
        <w:t xml:space="preserve">kurti </w:t>
      </w:r>
      <w:r w:rsidRPr="00F16DCD">
        <w:rPr>
          <w:rFonts w:ascii="Times New Roman" w:hAnsi="Times New Roman" w:cs="Times New Roman"/>
          <w:bCs/>
          <w:sz w:val="24"/>
          <w:szCs w:val="24"/>
        </w:rPr>
        <w:t>darbo viet</w:t>
      </w:r>
      <w:r>
        <w:rPr>
          <w:rFonts w:ascii="Times New Roman" w:hAnsi="Times New Roman" w:cs="Times New Roman"/>
          <w:bCs/>
          <w:sz w:val="24"/>
          <w:szCs w:val="24"/>
        </w:rPr>
        <w:t>as</w:t>
      </w:r>
      <w:r w:rsidRPr="00F16DCD">
        <w:rPr>
          <w:rFonts w:ascii="Times New Roman" w:hAnsi="Times New Roman" w:cs="Times New Roman"/>
          <w:bCs/>
          <w:sz w:val="24"/>
          <w:szCs w:val="24"/>
        </w:rPr>
        <w:t xml:space="preserve"> visoje Lietuvoje</w:t>
      </w:r>
      <w:r>
        <w:rPr>
          <w:rFonts w:ascii="Times New Roman" w:hAnsi="Times New Roman" w:cs="Times New Roman"/>
          <w:bCs/>
          <w:sz w:val="24"/>
          <w:szCs w:val="24"/>
        </w:rPr>
        <w:t xml:space="preserve"> sudarymo</w:t>
      </w:r>
      <w:r w:rsidRPr="00F16DCD">
        <w:rPr>
          <w:rFonts w:ascii="Times New Roman" w:hAnsi="Times New Roman" w:cs="Times New Roman"/>
          <w:bCs/>
          <w:sz w:val="24"/>
          <w:szCs w:val="24"/>
        </w:rPr>
        <w:t>.</w:t>
      </w:r>
    </w:p>
    <w:p w14:paraId="406E4E8F" w14:textId="01A1049B" w:rsidR="00DE70DF" w:rsidRPr="000B233B" w:rsidRDefault="00DE70DF" w:rsidP="00EB6B53">
      <w:pPr>
        <w:spacing w:after="120" w:line="240" w:lineRule="auto"/>
        <w:jc w:val="both"/>
        <w:rPr>
          <w:rFonts w:ascii="Times New Roman" w:eastAsia="Times New Roman" w:hAnsi="Times New Roman" w:cs="Times New Roman"/>
          <w:sz w:val="24"/>
          <w:szCs w:val="24"/>
          <w:lang w:eastAsia="lt-LT"/>
        </w:rPr>
      </w:pPr>
      <w:r w:rsidRPr="00F16DCD">
        <w:rPr>
          <w:rFonts w:ascii="Times New Roman" w:hAnsi="Times New Roman" w:cs="Times New Roman"/>
          <w:b/>
          <w:sz w:val="24"/>
          <w:szCs w:val="24"/>
        </w:rPr>
        <w:t>Šilumos aukcionai perkel</w:t>
      </w:r>
      <w:r>
        <w:rPr>
          <w:rFonts w:ascii="Times New Roman" w:hAnsi="Times New Roman" w:cs="Times New Roman"/>
          <w:b/>
          <w:sz w:val="24"/>
          <w:szCs w:val="24"/>
        </w:rPr>
        <w:t>ti</w:t>
      </w:r>
      <w:r w:rsidRPr="00F16DCD">
        <w:rPr>
          <w:rFonts w:ascii="Times New Roman" w:hAnsi="Times New Roman" w:cs="Times New Roman"/>
          <w:b/>
          <w:sz w:val="24"/>
          <w:szCs w:val="24"/>
        </w:rPr>
        <w:t xml:space="preserve"> į atvirą ir skaidrią elektroninę „Baltpool“ biržos sistemą.</w:t>
      </w:r>
      <w:r w:rsidRPr="00F16DCD">
        <w:rPr>
          <w:rFonts w:ascii="Times New Roman" w:hAnsi="Times New Roman" w:cs="Times New Roman"/>
          <w:sz w:val="24"/>
          <w:szCs w:val="24"/>
        </w:rPr>
        <w:t xml:space="preserve"> </w:t>
      </w:r>
      <w:r w:rsidRPr="00F16DCD">
        <w:rPr>
          <w:rFonts w:ascii="Times New Roman" w:eastAsia="Times New Roman" w:hAnsi="Times New Roman" w:cs="Times New Roman"/>
          <w:sz w:val="24"/>
          <w:szCs w:val="24"/>
          <w:lang w:eastAsia="lt-LT"/>
        </w:rPr>
        <w:t xml:space="preserve">2019 m. vasario 19 d. </w:t>
      </w:r>
      <w:r>
        <w:rPr>
          <w:rFonts w:ascii="Times New Roman" w:eastAsia="Times New Roman" w:hAnsi="Times New Roman" w:cs="Times New Roman"/>
          <w:sz w:val="24"/>
          <w:szCs w:val="24"/>
          <w:lang w:eastAsia="lt-LT"/>
        </w:rPr>
        <w:t xml:space="preserve">pagal naują tvarką </w:t>
      </w:r>
      <w:r w:rsidRPr="00F16DCD">
        <w:rPr>
          <w:rFonts w:ascii="Times New Roman" w:eastAsia="Times New Roman" w:hAnsi="Times New Roman" w:cs="Times New Roman"/>
          <w:sz w:val="24"/>
          <w:szCs w:val="24"/>
          <w:lang w:eastAsia="lt-LT"/>
        </w:rPr>
        <w:t>įvykusiame aukcione Kaune, Vilniuje ir Klaipėdoje veikian</w:t>
      </w:r>
      <w:r>
        <w:rPr>
          <w:rFonts w:ascii="Times New Roman" w:eastAsia="Times New Roman" w:hAnsi="Times New Roman" w:cs="Times New Roman"/>
          <w:sz w:val="24"/>
          <w:szCs w:val="24"/>
          <w:lang w:eastAsia="lt-LT"/>
        </w:rPr>
        <w:t>tiems</w:t>
      </w:r>
      <w:r w:rsidRPr="00F16DCD">
        <w:rPr>
          <w:rFonts w:ascii="Times New Roman" w:eastAsia="Times New Roman" w:hAnsi="Times New Roman" w:cs="Times New Roman"/>
          <w:sz w:val="24"/>
          <w:szCs w:val="24"/>
          <w:lang w:eastAsia="lt-LT"/>
        </w:rPr>
        <w:t xml:space="preserve"> šilumos gamintoj</w:t>
      </w:r>
      <w:r>
        <w:rPr>
          <w:rFonts w:ascii="Times New Roman" w:eastAsia="Times New Roman" w:hAnsi="Times New Roman" w:cs="Times New Roman"/>
          <w:sz w:val="24"/>
          <w:szCs w:val="24"/>
          <w:lang w:eastAsia="lt-LT"/>
        </w:rPr>
        <w:t>ams</w:t>
      </w:r>
      <w:r w:rsidRPr="00F16DCD">
        <w:rPr>
          <w:rFonts w:ascii="Times New Roman" w:eastAsia="Times New Roman" w:hAnsi="Times New Roman" w:cs="Times New Roman"/>
          <w:sz w:val="24"/>
          <w:szCs w:val="24"/>
          <w:lang w:eastAsia="lt-LT"/>
        </w:rPr>
        <w:t xml:space="preserve"> pasiūlyta balandžio mėnesi</w:t>
      </w:r>
      <w:r>
        <w:rPr>
          <w:rFonts w:ascii="Times New Roman" w:eastAsia="Times New Roman" w:hAnsi="Times New Roman" w:cs="Times New Roman"/>
          <w:sz w:val="24"/>
          <w:szCs w:val="24"/>
          <w:lang w:eastAsia="lt-LT"/>
        </w:rPr>
        <w:t>o</w:t>
      </w:r>
      <w:r w:rsidRPr="00F16DCD">
        <w:rPr>
          <w:rFonts w:ascii="Times New Roman" w:eastAsia="Times New Roman" w:hAnsi="Times New Roman" w:cs="Times New Roman"/>
          <w:sz w:val="24"/>
          <w:szCs w:val="24"/>
          <w:lang w:eastAsia="lt-LT"/>
        </w:rPr>
        <w:t xml:space="preserve"> šilumos kaina buvo nuo 14 iki 49 proc. mažesnė</w:t>
      </w:r>
      <w:r>
        <w:rPr>
          <w:rFonts w:ascii="Times New Roman" w:eastAsia="Times New Roman" w:hAnsi="Times New Roman" w:cs="Times New Roman"/>
          <w:sz w:val="24"/>
          <w:szCs w:val="24"/>
          <w:lang w:eastAsia="lt-LT"/>
        </w:rPr>
        <w:t xml:space="preserve"> nei </w:t>
      </w:r>
      <w:r w:rsidRPr="00F16DCD">
        <w:rPr>
          <w:rFonts w:ascii="Times New Roman" w:eastAsia="Times New Roman" w:hAnsi="Times New Roman" w:cs="Times New Roman"/>
          <w:sz w:val="24"/>
          <w:szCs w:val="24"/>
          <w:lang w:eastAsia="lt-LT"/>
        </w:rPr>
        <w:t>pasiūlyta</w:t>
      </w:r>
      <w:r>
        <w:rPr>
          <w:rFonts w:ascii="Times New Roman" w:eastAsia="Times New Roman" w:hAnsi="Times New Roman" w:cs="Times New Roman"/>
          <w:sz w:val="24"/>
          <w:szCs w:val="24"/>
          <w:lang w:eastAsia="lt-LT"/>
        </w:rPr>
        <w:t xml:space="preserve"> </w:t>
      </w:r>
      <w:r w:rsidRPr="00F16DCD">
        <w:rPr>
          <w:rFonts w:ascii="Times New Roman" w:eastAsia="Times New Roman" w:hAnsi="Times New Roman" w:cs="Times New Roman"/>
          <w:sz w:val="24"/>
          <w:szCs w:val="24"/>
          <w:lang w:eastAsia="lt-LT"/>
        </w:rPr>
        <w:t>kovo mėnesi</w:t>
      </w:r>
      <w:r>
        <w:rPr>
          <w:rFonts w:ascii="Times New Roman" w:eastAsia="Times New Roman" w:hAnsi="Times New Roman" w:cs="Times New Roman"/>
          <w:sz w:val="24"/>
          <w:szCs w:val="24"/>
          <w:lang w:eastAsia="lt-LT"/>
        </w:rPr>
        <w:t>o</w:t>
      </w:r>
      <w:r w:rsidRPr="00F16DCD">
        <w:rPr>
          <w:rFonts w:ascii="Times New Roman" w:eastAsia="Times New Roman" w:hAnsi="Times New Roman" w:cs="Times New Roman"/>
          <w:sz w:val="24"/>
          <w:szCs w:val="24"/>
          <w:lang w:eastAsia="lt-LT"/>
        </w:rPr>
        <w:t>.</w:t>
      </w:r>
    </w:p>
    <w:p w14:paraId="62C88C07" w14:textId="77777777" w:rsidR="00DE70DF" w:rsidRPr="00492131" w:rsidRDefault="00DE70DF" w:rsidP="00EB6B53">
      <w:pPr>
        <w:spacing w:after="120" w:line="240" w:lineRule="auto"/>
        <w:jc w:val="both"/>
        <w:rPr>
          <w:rFonts w:ascii="Times New Roman" w:hAnsi="Times New Roman" w:cs="Times New Roman"/>
          <w:i/>
          <w:iCs/>
          <w:sz w:val="24"/>
          <w:szCs w:val="24"/>
        </w:rPr>
      </w:pPr>
      <w:r w:rsidRPr="00492131">
        <w:rPr>
          <w:rFonts w:ascii="Times New Roman" w:eastAsia="Times New Roman" w:hAnsi="Times New Roman" w:cs="Times New Roman"/>
          <w:b/>
          <w:i/>
          <w:iCs/>
          <w:sz w:val="24"/>
          <w:szCs w:val="24"/>
          <w:lang w:eastAsia="lt-LT"/>
        </w:rPr>
        <w:t>Užbaigta energetikos sektoriaus priežiūros institucijų pertvarka</w:t>
      </w:r>
      <w:r w:rsidRPr="00492131">
        <w:rPr>
          <w:rFonts w:ascii="Times New Roman" w:hAnsi="Times New Roman" w:cs="Times New Roman"/>
          <w:i/>
          <w:iCs/>
          <w:sz w:val="24"/>
          <w:szCs w:val="24"/>
        </w:rPr>
        <w:t xml:space="preserve"> </w:t>
      </w:r>
    </w:p>
    <w:p w14:paraId="42B0DEB4" w14:textId="77777777" w:rsidR="00DE70DF" w:rsidRDefault="00DE70DF" w:rsidP="00EB6B53">
      <w:pPr>
        <w:spacing w:after="120" w:line="240" w:lineRule="auto"/>
        <w:jc w:val="both"/>
        <w:rPr>
          <w:rFonts w:ascii="Times New Roman" w:hAnsi="Times New Roman" w:cs="Times New Roman"/>
          <w:sz w:val="24"/>
          <w:szCs w:val="24"/>
        </w:rPr>
      </w:pPr>
      <w:r w:rsidRPr="00993054">
        <w:rPr>
          <w:rFonts w:ascii="Times New Roman" w:hAnsi="Times New Roman" w:cs="Times New Roman"/>
          <w:sz w:val="24"/>
          <w:szCs w:val="24"/>
        </w:rPr>
        <w:t xml:space="preserve">Konsoliduojant energetikos sektoriaus reguliavimą ir priežiūrą, 2019 m. liepos 1 d. veiklą pradėjo </w:t>
      </w:r>
      <w:r w:rsidRPr="00F16DCD">
        <w:rPr>
          <w:rFonts w:ascii="Times New Roman" w:hAnsi="Times New Roman" w:cs="Times New Roman"/>
          <w:b/>
          <w:bCs/>
          <w:sz w:val="24"/>
          <w:szCs w:val="24"/>
        </w:rPr>
        <w:t>Valstybinė energetikos reguliavimo taryba</w:t>
      </w:r>
      <w:r>
        <w:rPr>
          <w:rFonts w:ascii="Times New Roman" w:hAnsi="Times New Roman" w:cs="Times New Roman"/>
          <w:sz w:val="24"/>
          <w:szCs w:val="24"/>
        </w:rPr>
        <w:t xml:space="preserve"> </w:t>
      </w:r>
      <w:r w:rsidRPr="00543CD0">
        <w:rPr>
          <w:rFonts w:ascii="Times New Roman" w:hAnsi="Times New Roman" w:cs="Times New Roman"/>
          <w:b/>
          <w:bCs/>
          <w:sz w:val="24"/>
          <w:szCs w:val="24"/>
        </w:rPr>
        <w:t>(VERT)</w:t>
      </w:r>
      <w:r w:rsidRPr="00993054">
        <w:rPr>
          <w:rFonts w:ascii="Times New Roman" w:hAnsi="Times New Roman" w:cs="Times New Roman"/>
          <w:sz w:val="24"/>
          <w:szCs w:val="24"/>
        </w:rPr>
        <w:t xml:space="preserve">. </w:t>
      </w:r>
      <w:r>
        <w:rPr>
          <w:rFonts w:ascii="Times New Roman" w:hAnsi="Times New Roman" w:cs="Times New Roman"/>
          <w:sz w:val="24"/>
          <w:szCs w:val="24"/>
        </w:rPr>
        <w:t>P</w:t>
      </w:r>
      <w:r w:rsidRPr="00993054">
        <w:rPr>
          <w:rFonts w:ascii="Times New Roman" w:hAnsi="Times New Roman" w:cs="Times New Roman"/>
          <w:sz w:val="24"/>
          <w:szCs w:val="24"/>
        </w:rPr>
        <w:t>rie Valstybinės kainų ir energetikos kontrolės komisijos</w:t>
      </w:r>
      <w:r>
        <w:rPr>
          <w:rFonts w:ascii="Times New Roman" w:hAnsi="Times New Roman" w:cs="Times New Roman"/>
          <w:sz w:val="24"/>
          <w:szCs w:val="24"/>
        </w:rPr>
        <w:t xml:space="preserve"> </w:t>
      </w:r>
      <w:r w:rsidRPr="00993054">
        <w:rPr>
          <w:rFonts w:ascii="Times New Roman" w:hAnsi="Times New Roman" w:cs="Times New Roman"/>
          <w:sz w:val="24"/>
          <w:szCs w:val="24"/>
        </w:rPr>
        <w:t>prijungus Valstybinę energetikos inspekciją prie Energetikos ministerijos</w:t>
      </w:r>
      <w:r>
        <w:rPr>
          <w:rFonts w:ascii="Times New Roman" w:hAnsi="Times New Roman" w:cs="Times New Roman"/>
          <w:sz w:val="24"/>
          <w:szCs w:val="24"/>
        </w:rPr>
        <w:t xml:space="preserve"> (</w:t>
      </w:r>
      <w:r w:rsidRPr="00DB140E">
        <w:rPr>
          <w:rFonts w:ascii="Times New Roman" w:hAnsi="Times New Roman" w:cs="Times New Roman"/>
          <w:sz w:val="24"/>
          <w:szCs w:val="24"/>
        </w:rPr>
        <w:t>VEI</w:t>
      </w:r>
      <w:r>
        <w:rPr>
          <w:rFonts w:ascii="Times New Roman" w:hAnsi="Times New Roman" w:cs="Times New Roman"/>
          <w:sz w:val="24"/>
          <w:szCs w:val="24"/>
        </w:rPr>
        <w:t xml:space="preserve">), </w:t>
      </w:r>
      <w:r w:rsidRPr="00993054">
        <w:rPr>
          <w:rFonts w:ascii="Times New Roman" w:hAnsi="Times New Roman" w:cs="Times New Roman"/>
          <w:sz w:val="24"/>
          <w:szCs w:val="24"/>
        </w:rPr>
        <w:t xml:space="preserve">VERT vykdo veiklą konsolidavus energetikos reguliavimo, rinkos priežiūros ir kontrolės funkcijas. </w:t>
      </w:r>
      <w:r w:rsidRPr="00AD59C9">
        <w:rPr>
          <w:rFonts w:ascii="Times New Roman" w:hAnsi="Times New Roman" w:cs="Times New Roman"/>
          <w:sz w:val="24"/>
          <w:szCs w:val="24"/>
        </w:rPr>
        <w:t xml:space="preserve">Svarbi veiklos sritis </w:t>
      </w:r>
      <w:r>
        <w:rPr>
          <w:rFonts w:ascii="Times New Roman" w:hAnsi="Times New Roman" w:cs="Times New Roman"/>
          <w:sz w:val="24"/>
          <w:szCs w:val="24"/>
        </w:rPr>
        <w:t> </w:t>
      </w:r>
      <w:r w:rsidRPr="00AD59C9">
        <w:rPr>
          <w:rFonts w:ascii="Times New Roman" w:hAnsi="Times New Roman" w:cs="Times New Roman"/>
          <w:sz w:val="24"/>
          <w:szCs w:val="24"/>
        </w:rPr>
        <w:t xml:space="preserve">– energetikos įmonių investicijų techninis bei ekonominis vertinimas. </w:t>
      </w:r>
      <w:r w:rsidRPr="00E43A04">
        <w:rPr>
          <w:rFonts w:ascii="Times New Roman" w:hAnsi="Times New Roman" w:cs="Times New Roman"/>
          <w:sz w:val="24"/>
          <w:szCs w:val="24"/>
        </w:rPr>
        <w:t xml:space="preserve">VERT priskirta ir nauja funkcija – vykdyti didmeninės ir mažmeninės prekybos naftos produktais rinkos priežiūrą bei licencijavimą. </w:t>
      </w:r>
    </w:p>
    <w:p w14:paraId="165C8A64" w14:textId="6B7610CA" w:rsidR="00DE70DF" w:rsidRDefault="00DE70DF" w:rsidP="00EB6B53">
      <w:pPr>
        <w:shd w:val="clear" w:color="auto" w:fill="FFFFFF"/>
        <w:tabs>
          <w:tab w:val="left" w:pos="876"/>
        </w:tabs>
        <w:spacing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Siekiant efektyvios ir kokybiškos veiklos, </w:t>
      </w:r>
      <w:r>
        <w:rPr>
          <w:rFonts w:ascii="Times New Roman" w:eastAsia="Times New Roman" w:hAnsi="Times New Roman" w:cs="Times New Roman"/>
          <w:sz w:val="24"/>
          <w:szCs w:val="24"/>
          <w:lang w:eastAsia="lt-LT"/>
        </w:rPr>
        <w:t xml:space="preserve">vietoj dviejų veikusių </w:t>
      </w:r>
      <w:r w:rsidRPr="008408AA">
        <w:rPr>
          <w:rFonts w:ascii="Times New Roman" w:eastAsia="Times New Roman" w:hAnsi="Times New Roman" w:cs="Times New Roman"/>
          <w:sz w:val="24"/>
          <w:szCs w:val="24"/>
          <w:lang w:eastAsia="lt-LT"/>
        </w:rPr>
        <w:t>valstybės įmon</w:t>
      </w:r>
      <w:r>
        <w:rPr>
          <w:rFonts w:ascii="Times New Roman" w:eastAsia="Times New Roman" w:hAnsi="Times New Roman" w:cs="Times New Roman"/>
          <w:sz w:val="24"/>
          <w:szCs w:val="24"/>
          <w:lang w:eastAsia="lt-LT"/>
        </w:rPr>
        <w:t>ių</w:t>
      </w:r>
      <w:r w:rsidRPr="00A64BD8">
        <w:rPr>
          <w:rFonts w:ascii="Times New Roman" w:hAnsi="Times New Roman" w:cs="Times New Roman"/>
          <w:sz w:val="24"/>
          <w:szCs w:val="24"/>
        </w:rPr>
        <w:t xml:space="preserve"> </w:t>
      </w:r>
      <w:r w:rsidRPr="00A64BD8">
        <w:rPr>
          <w:rFonts w:ascii="Times New Roman" w:eastAsia="Times New Roman" w:hAnsi="Times New Roman" w:cs="Times New Roman"/>
          <w:sz w:val="24"/>
          <w:szCs w:val="24"/>
          <w:lang w:eastAsia="lt-LT"/>
        </w:rPr>
        <w:t>–</w:t>
      </w:r>
      <w:r w:rsidR="00A84673">
        <w:rPr>
          <w:rFonts w:ascii="Times New Roman" w:eastAsia="Times New Roman" w:hAnsi="Times New Roman" w:cs="Times New Roman"/>
          <w:sz w:val="24"/>
          <w:szCs w:val="24"/>
          <w:lang w:eastAsia="lt-LT"/>
        </w:rPr>
        <w:t xml:space="preserve"> </w:t>
      </w:r>
      <w:r w:rsidRPr="00A64BD8">
        <w:rPr>
          <w:rFonts w:ascii="Times New Roman" w:eastAsia="Times New Roman" w:hAnsi="Times New Roman" w:cs="Times New Roman"/>
          <w:sz w:val="24"/>
          <w:szCs w:val="24"/>
          <w:lang w:eastAsia="lt-LT"/>
        </w:rPr>
        <w:t>Energetikos agentūros ir Lietuvos naftos produktų agentūros</w:t>
      </w:r>
      <w:r>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softHyphen/>
      </w:r>
      <w:r w:rsidRPr="00A64BD8">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nuo 2019 m. veikia </w:t>
      </w:r>
      <w:r w:rsidRPr="00F16DCD">
        <w:rPr>
          <w:rFonts w:ascii="Times New Roman" w:eastAsia="Times New Roman" w:hAnsi="Times New Roman" w:cs="Times New Roman"/>
          <w:b/>
          <w:bCs/>
          <w:sz w:val="24"/>
          <w:szCs w:val="24"/>
          <w:lang w:eastAsia="lt-LT"/>
        </w:rPr>
        <w:t>VšĮ Lietuvos energetikos agentūra (LEA).</w:t>
      </w:r>
    </w:p>
    <w:p w14:paraId="7735E07D" w14:textId="197CD2DD" w:rsidR="00DE70DF" w:rsidRDefault="00DE70DF" w:rsidP="00EB6B53">
      <w:pPr>
        <w:shd w:val="clear" w:color="auto" w:fill="FFFFFF"/>
        <w:tabs>
          <w:tab w:val="left" w:pos="880"/>
        </w:tabs>
        <w:spacing w:after="120" w:line="240" w:lineRule="auto"/>
        <w:jc w:val="both"/>
        <w:rPr>
          <w:rFonts w:ascii="Times New Roman" w:eastAsia="Times New Roman" w:hAnsi="Times New Roman" w:cs="Times New Roman"/>
          <w:bCs/>
          <w:sz w:val="24"/>
          <w:szCs w:val="24"/>
          <w:lang w:eastAsia="lt-LT"/>
        </w:rPr>
      </w:pPr>
      <w:r w:rsidRPr="008408AA">
        <w:rPr>
          <w:rFonts w:ascii="Times New Roman" w:eastAsia="Times New Roman" w:hAnsi="Times New Roman" w:cs="Times New Roman"/>
          <w:sz w:val="24"/>
          <w:szCs w:val="24"/>
          <w:lang w:eastAsia="lt-LT"/>
        </w:rPr>
        <w:t>LEA kaup</w:t>
      </w:r>
      <w:r>
        <w:rPr>
          <w:rFonts w:ascii="Times New Roman" w:eastAsia="Times New Roman" w:hAnsi="Times New Roman" w:cs="Times New Roman"/>
          <w:sz w:val="24"/>
          <w:szCs w:val="24"/>
          <w:lang w:eastAsia="lt-LT"/>
        </w:rPr>
        <w:t>ia</w:t>
      </w:r>
      <w:r w:rsidRPr="008408AA">
        <w:rPr>
          <w:rFonts w:ascii="Times New Roman" w:eastAsia="Times New Roman" w:hAnsi="Times New Roman" w:cs="Times New Roman"/>
          <w:sz w:val="24"/>
          <w:szCs w:val="24"/>
          <w:lang w:eastAsia="lt-LT"/>
        </w:rPr>
        <w:t>, sistemin</w:t>
      </w:r>
      <w:r>
        <w:rPr>
          <w:rFonts w:ascii="Times New Roman" w:eastAsia="Times New Roman" w:hAnsi="Times New Roman" w:cs="Times New Roman"/>
          <w:sz w:val="24"/>
          <w:szCs w:val="24"/>
          <w:lang w:eastAsia="lt-LT"/>
        </w:rPr>
        <w:t>a</w:t>
      </w:r>
      <w:r w:rsidRPr="008408AA">
        <w:rPr>
          <w:rFonts w:ascii="Times New Roman" w:eastAsia="Times New Roman" w:hAnsi="Times New Roman" w:cs="Times New Roman"/>
          <w:sz w:val="24"/>
          <w:szCs w:val="24"/>
          <w:lang w:eastAsia="lt-LT"/>
        </w:rPr>
        <w:t xml:space="preserve"> bei analizuo</w:t>
      </w:r>
      <w:r>
        <w:rPr>
          <w:rFonts w:ascii="Times New Roman" w:eastAsia="Times New Roman" w:hAnsi="Times New Roman" w:cs="Times New Roman"/>
          <w:sz w:val="24"/>
          <w:szCs w:val="24"/>
          <w:lang w:eastAsia="lt-LT"/>
        </w:rPr>
        <w:t>ja</w:t>
      </w:r>
      <w:r w:rsidRPr="008408AA">
        <w:rPr>
          <w:rFonts w:ascii="Times New Roman" w:eastAsia="Times New Roman" w:hAnsi="Times New Roman" w:cs="Times New Roman"/>
          <w:sz w:val="24"/>
          <w:szCs w:val="24"/>
          <w:lang w:eastAsia="lt-LT"/>
        </w:rPr>
        <w:t xml:space="preserve"> energetikos sektoriaus duomenis, koordinuo</w:t>
      </w:r>
      <w:r>
        <w:rPr>
          <w:rFonts w:ascii="Times New Roman" w:eastAsia="Times New Roman" w:hAnsi="Times New Roman" w:cs="Times New Roman"/>
          <w:sz w:val="24"/>
          <w:szCs w:val="24"/>
          <w:lang w:eastAsia="lt-LT"/>
        </w:rPr>
        <w:t>ja</w:t>
      </w:r>
      <w:r w:rsidRPr="008408AA">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ir</w:t>
      </w:r>
      <w:r w:rsidRPr="008408AA">
        <w:rPr>
          <w:rFonts w:ascii="Times New Roman" w:eastAsia="Times New Roman" w:hAnsi="Times New Roman" w:cs="Times New Roman"/>
          <w:sz w:val="24"/>
          <w:szCs w:val="24"/>
          <w:lang w:eastAsia="lt-LT"/>
        </w:rPr>
        <w:t xml:space="preserve"> prižiūr</w:t>
      </w:r>
      <w:r>
        <w:rPr>
          <w:rFonts w:ascii="Times New Roman" w:eastAsia="Times New Roman" w:hAnsi="Times New Roman" w:cs="Times New Roman"/>
          <w:sz w:val="24"/>
          <w:szCs w:val="24"/>
          <w:lang w:eastAsia="lt-LT"/>
        </w:rPr>
        <w:t>i</w:t>
      </w:r>
      <w:r w:rsidRPr="008408AA">
        <w:rPr>
          <w:rFonts w:ascii="Times New Roman" w:eastAsia="Times New Roman" w:hAnsi="Times New Roman" w:cs="Times New Roman"/>
          <w:sz w:val="24"/>
          <w:szCs w:val="24"/>
          <w:lang w:eastAsia="lt-LT"/>
        </w:rPr>
        <w:t xml:space="preserve"> atnaujintos </w:t>
      </w:r>
      <w:r w:rsidR="00A84673">
        <w:rPr>
          <w:rFonts w:ascii="Times New Roman" w:eastAsia="Times New Roman" w:hAnsi="Times New Roman" w:cs="Times New Roman"/>
          <w:sz w:val="24"/>
          <w:szCs w:val="24"/>
          <w:lang w:eastAsia="lt-LT"/>
        </w:rPr>
        <w:t>NENS</w:t>
      </w:r>
      <w:r>
        <w:rPr>
          <w:rFonts w:ascii="Times New Roman" w:eastAsia="Times New Roman" w:hAnsi="Times New Roman" w:cs="Times New Roman"/>
          <w:sz w:val="24"/>
          <w:szCs w:val="24"/>
          <w:lang w:eastAsia="lt-LT"/>
        </w:rPr>
        <w:t xml:space="preserve"> </w:t>
      </w:r>
      <w:r w:rsidRPr="008408AA">
        <w:rPr>
          <w:rFonts w:ascii="Times New Roman" w:eastAsia="Times New Roman" w:hAnsi="Times New Roman" w:cs="Times New Roman"/>
          <w:sz w:val="24"/>
          <w:szCs w:val="24"/>
          <w:lang w:eastAsia="lt-LT"/>
        </w:rPr>
        <w:t>įgyvendinimą, administruo</w:t>
      </w:r>
      <w:r>
        <w:rPr>
          <w:rFonts w:ascii="Times New Roman" w:eastAsia="Times New Roman" w:hAnsi="Times New Roman" w:cs="Times New Roman"/>
          <w:sz w:val="24"/>
          <w:szCs w:val="24"/>
          <w:lang w:eastAsia="lt-LT"/>
        </w:rPr>
        <w:t>ja</w:t>
      </w:r>
      <w:r w:rsidRPr="008408AA">
        <w:rPr>
          <w:rFonts w:ascii="Times New Roman" w:eastAsia="Times New Roman" w:hAnsi="Times New Roman" w:cs="Times New Roman"/>
          <w:sz w:val="24"/>
          <w:szCs w:val="24"/>
          <w:lang w:eastAsia="lt-LT"/>
        </w:rPr>
        <w:t xml:space="preserve"> energijos vartojimo auditus atliekančių specialistų bei atsinaujinančių išteklių energijos gamybos įrenginius montuojančių specialistų rengimo atestavimą. </w:t>
      </w:r>
      <w:r>
        <w:rPr>
          <w:rFonts w:ascii="Times New Roman" w:eastAsia="Times New Roman" w:hAnsi="Times New Roman" w:cs="Times New Roman"/>
          <w:sz w:val="24"/>
          <w:szCs w:val="24"/>
          <w:lang w:eastAsia="lt-LT"/>
        </w:rPr>
        <w:t xml:space="preserve">Agentūra </w:t>
      </w:r>
      <w:r w:rsidRPr="008408AA">
        <w:rPr>
          <w:rFonts w:ascii="Times New Roman" w:eastAsia="Times New Roman" w:hAnsi="Times New Roman" w:cs="Times New Roman"/>
          <w:sz w:val="24"/>
          <w:szCs w:val="24"/>
          <w:lang w:eastAsia="lt-LT"/>
        </w:rPr>
        <w:t xml:space="preserve">taip pat teiks pasiūlymus, susijusius su </w:t>
      </w:r>
      <w:r w:rsidR="004D4603">
        <w:rPr>
          <w:rFonts w:ascii="Times New Roman" w:eastAsia="Times New Roman" w:hAnsi="Times New Roman" w:cs="Times New Roman"/>
          <w:sz w:val="24"/>
          <w:szCs w:val="24"/>
          <w:lang w:eastAsia="lt-LT"/>
        </w:rPr>
        <w:t>MTEP</w:t>
      </w:r>
      <w:r w:rsidRPr="008408AA">
        <w:rPr>
          <w:rFonts w:ascii="Times New Roman" w:eastAsia="Times New Roman" w:hAnsi="Times New Roman" w:cs="Times New Roman"/>
          <w:sz w:val="24"/>
          <w:szCs w:val="24"/>
          <w:lang w:eastAsia="lt-LT"/>
        </w:rPr>
        <w:t xml:space="preserve"> energetikos bei tvarios aplinkos sektoriuose</w:t>
      </w:r>
      <w:r>
        <w:rPr>
          <w:rFonts w:ascii="Times New Roman" w:eastAsia="Times New Roman" w:hAnsi="Times New Roman" w:cs="Times New Roman"/>
          <w:sz w:val="24"/>
          <w:szCs w:val="24"/>
          <w:lang w:eastAsia="lt-LT"/>
        </w:rPr>
        <w:t>,</w:t>
      </w:r>
      <w:r w:rsidRPr="008408AA">
        <w:rPr>
          <w:rFonts w:ascii="Times New Roman" w:eastAsia="Times New Roman" w:hAnsi="Times New Roman" w:cs="Times New Roman"/>
          <w:sz w:val="24"/>
          <w:szCs w:val="24"/>
          <w:lang w:eastAsia="lt-LT"/>
        </w:rPr>
        <w:t xml:space="preserve"> koordinuo</w:t>
      </w:r>
      <w:r>
        <w:rPr>
          <w:rFonts w:ascii="Times New Roman" w:eastAsia="Times New Roman" w:hAnsi="Times New Roman" w:cs="Times New Roman"/>
          <w:sz w:val="24"/>
          <w:szCs w:val="24"/>
          <w:lang w:eastAsia="lt-LT"/>
        </w:rPr>
        <w:t>s</w:t>
      </w:r>
      <w:r w:rsidRPr="008408AA">
        <w:rPr>
          <w:rFonts w:ascii="Times New Roman" w:eastAsia="Times New Roman" w:hAnsi="Times New Roman" w:cs="Times New Roman"/>
          <w:sz w:val="24"/>
          <w:szCs w:val="24"/>
          <w:lang w:eastAsia="lt-LT"/>
        </w:rPr>
        <w:t xml:space="preserve"> vėjo energetikos plėtrą Baltijos jūroje</w:t>
      </w:r>
      <w:r>
        <w:rPr>
          <w:rFonts w:ascii="Times New Roman" w:eastAsia="Times New Roman" w:hAnsi="Times New Roman" w:cs="Times New Roman"/>
          <w:sz w:val="24"/>
          <w:szCs w:val="24"/>
          <w:lang w:eastAsia="lt-LT"/>
        </w:rPr>
        <w:t>,</w:t>
      </w:r>
      <w:r w:rsidRPr="008408AA">
        <w:rPr>
          <w:rFonts w:ascii="Times New Roman" w:eastAsia="Times New Roman" w:hAnsi="Times New Roman" w:cs="Times New Roman"/>
          <w:sz w:val="24"/>
          <w:szCs w:val="24"/>
          <w:lang w:eastAsia="lt-LT"/>
        </w:rPr>
        <w:t xml:space="preserve"> organizuo</w:t>
      </w:r>
      <w:r>
        <w:rPr>
          <w:rFonts w:ascii="Times New Roman" w:eastAsia="Times New Roman" w:hAnsi="Times New Roman" w:cs="Times New Roman"/>
          <w:sz w:val="24"/>
          <w:szCs w:val="24"/>
          <w:lang w:eastAsia="lt-LT"/>
        </w:rPr>
        <w:t>s</w:t>
      </w:r>
      <w:r w:rsidRPr="008408AA">
        <w:rPr>
          <w:rFonts w:ascii="Times New Roman" w:eastAsia="Times New Roman" w:hAnsi="Times New Roman" w:cs="Times New Roman"/>
          <w:sz w:val="24"/>
          <w:szCs w:val="24"/>
          <w:lang w:eastAsia="lt-LT"/>
        </w:rPr>
        <w:t xml:space="preserve"> su ja susijusias procedūras – tyrimus bei aukcionus.</w:t>
      </w:r>
    </w:p>
    <w:p w14:paraId="68F20428" w14:textId="77777777" w:rsidR="00DE70DF" w:rsidRPr="00DB140E" w:rsidRDefault="00DE70DF" w:rsidP="00EB6B53">
      <w:pPr>
        <w:shd w:val="clear" w:color="auto" w:fill="FFFFFF"/>
        <w:tabs>
          <w:tab w:val="left" w:pos="880"/>
        </w:tabs>
        <w:spacing w:after="120" w:line="240" w:lineRule="auto"/>
        <w:jc w:val="both"/>
        <w:rPr>
          <w:rFonts w:ascii="Times New Roman" w:eastAsia="Times New Roman" w:hAnsi="Times New Roman" w:cs="Times New Roman"/>
          <w:bCs/>
          <w:sz w:val="24"/>
          <w:szCs w:val="24"/>
          <w:lang w:eastAsia="lt-LT"/>
        </w:rPr>
      </w:pPr>
      <w:r w:rsidRPr="00DB140E">
        <w:rPr>
          <w:rFonts w:ascii="Times New Roman" w:hAnsi="Times New Roman" w:cs="Times New Roman"/>
          <w:b/>
          <w:bCs/>
          <w:sz w:val="24"/>
          <w:szCs w:val="24"/>
        </w:rPr>
        <w:t>Mažinama biurokratinė našta</w:t>
      </w:r>
      <w:r w:rsidRPr="00DB140E">
        <w:rPr>
          <w:rFonts w:ascii="Times New Roman" w:hAnsi="Times New Roman" w:cs="Times New Roman"/>
          <w:b/>
          <w:sz w:val="24"/>
          <w:szCs w:val="24"/>
        </w:rPr>
        <w:t xml:space="preserve"> </w:t>
      </w:r>
      <w:r w:rsidRPr="00DB140E">
        <w:rPr>
          <w:rFonts w:ascii="Times New Roman" w:hAnsi="Times New Roman" w:cs="Times New Roman"/>
          <w:sz w:val="24"/>
          <w:szCs w:val="24"/>
        </w:rPr>
        <w:t xml:space="preserve">– </w:t>
      </w:r>
      <w:r w:rsidRPr="00DB140E">
        <w:rPr>
          <w:rFonts w:ascii="Times New Roman" w:hAnsi="Times New Roman" w:cs="Times New Roman"/>
          <w:b/>
          <w:sz w:val="24"/>
          <w:szCs w:val="24"/>
        </w:rPr>
        <w:t>atsisakyta perteklinių pažymų prijungiant įrenginius prie elektros tinklų</w:t>
      </w:r>
      <w:r w:rsidRPr="00DB140E">
        <w:rPr>
          <w:rFonts w:ascii="Times New Roman" w:hAnsi="Times New Roman" w:cs="Times New Roman"/>
          <w:sz w:val="24"/>
          <w:szCs w:val="24"/>
        </w:rPr>
        <w:t>. Nuo 2019</w:t>
      </w:r>
      <w:r w:rsidRPr="00DB140E">
        <w:rPr>
          <w:rFonts w:ascii="Times New Roman" w:hAnsi="Times New Roman" w:cs="Times New Roman"/>
          <w:b/>
          <w:sz w:val="24"/>
          <w:szCs w:val="24"/>
        </w:rPr>
        <w:t xml:space="preserve"> </w:t>
      </w:r>
      <w:r w:rsidRPr="00DB140E">
        <w:rPr>
          <w:rStyle w:val="Grietas"/>
          <w:rFonts w:ascii="Times New Roman" w:hAnsi="Times New Roman" w:cs="Times New Roman"/>
          <w:b w:val="0"/>
          <w:sz w:val="24"/>
          <w:szCs w:val="24"/>
        </w:rPr>
        <w:t>m. sausio 1 d. supaprastintos</w:t>
      </w:r>
      <w:r w:rsidRPr="00DB140E">
        <w:rPr>
          <w:rStyle w:val="Grietas"/>
          <w:rFonts w:ascii="Times New Roman" w:hAnsi="Times New Roman" w:cs="Times New Roman"/>
          <w:sz w:val="24"/>
          <w:szCs w:val="24"/>
        </w:rPr>
        <w:t xml:space="preserve"> </w:t>
      </w:r>
      <w:r w:rsidRPr="00DB140E">
        <w:rPr>
          <w:rStyle w:val="Grietas"/>
          <w:rFonts w:ascii="Times New Roman" w:hAnsi="Times New Roman" w:cs="Times New Roman"/>
          <w:b w:val="0"/>
          <w:sz w:val="24"/>
          <w:szCs w:val="24"/>
        </w:rPr>
        <w:t>sąlygos vartotojams, prijungiantiems savo elektros ir gamtinių dujų įrenginius prie tinklų.</w:t>
      </w:r>
      <w:r w:rsidRPr="00DB140E">
        <w:rPr>
          <w:rFonts w:ascii="Times New Roman" w:hAnsi="Times New Roman" w:cs="Times New Roman"/>
          <w:b/>
          <w:sz w:val="24"/>
          <w:szCs w:val="24"/>
        </w:rPr>
        <w:t xml:space="preserve"> </w:t>
      </w:r>
      <w:r w:rsidRPr="00DB140E">
        <w:rPr>
          <w:rFonts w:ascii="Times New Roman" w:hAnsi="Times New Roman" w:cs="Times New Roman"/>
          <w:sz w:val="24"/>
          <w:szCs w:val="24"/>
        </w:rPr>
        <w:t>Atsisakyta dalies VEI patikrinimų ir pažymų</w:t>
      </w:r>
      <w:r w:rsidRPr="00DB140E">
        <w:rPr>
          <w:rStyle w:val="Puslapioinaosnuoroda"/>
          <w:rFonts w:ascii="Times New Roman" w:hAnsi="Times New Roman" w:cs="Times New Roman"/>
          <w:sz w:val="24"/>
          <w:szCs w:val="24"/>
        </w:rPr>
        <w:footnoteReference w:id="88"/>
      </w:r>
      <w:r w:rsidRPr="00DB140E">
        <w:rPr>
          <w:rFonts w:ascii="Times New Roman" w:hAnsi="Times New Roman" w:cs="Times New Roman"/>
          <w:sz w:val="24"/>
          <w:szCs w:val="24"/>
        </w:rPr>
        <w:t>, prie tinklų prijungiant naujų vartotojų žemos įtampos (iki 1</w:t>
      </w:r>
      <w:r>
        <w:rPr>
          <w:rFonts w:ascii="Times New Roman" w:hAnsi="Times New Roman" w:cs="Times New Roman"/>
          <w:sz w:val="24"/>
          <w:szCs w:val="24"/>
        </w:rPr>
        <w:t xml:space="preserve"> </w:t>
      </w:r>
      <w:r w:rsidRPr="00DB140E">
        <w:rPr>
          <w:rFonts w:ascii="Times New Roman" w:hAnsi="Times New Roman" w:cs="Times New Roman"/>
          <w:sz w:val="24"/>
          <w:szCs w:val="24"/>
        </w:rPr>
        <w:t>000 voltų (V) elektros ir žemo slėgio (iki 5 barų) gamtinių dujų įrenginius.</w:t>
      </w:r>
      <w:r>
        <w:rPr>
          <w:rFonts w:ascii="Times New Roman" w:hAnsi="Times New Roman" w:cs="Times New Roman"/>
          <w:sz w:val="24"/>
          <w:szCs w:val="24"/>
        </w:rPr>
        <w:t xml:space="preserve"> V</w:t>
      </w:r>
      <w:r w:rsidRPr="00DB140E">
        <w:rPr>
          <w:rStyle w:val="Grietas"/>
          <w:rFonts w:ascii="Times New Roman" w:hAnsi="Times New Roman" w:cs="Times New Roman"/>
          <w:b w:val="0"/>
          <w:sz w:val="24"/>
          <w:szCs w:val="24"/>
        </w:rPr>
        <w:t>artotojai taupo laiką ir pinigus, prijungdami įrenginius prie tinklų.</w:t>
      </w:r>
    </w:p>
    <w:p w14:paraId="27967056" w14:textId="77777777" w:rsidR="00DE70DF" w:rsidRPr="00DB140E" w:rsidRDefault="00DE70DF" w:rsidP="00EB6B53">
      <w:pPr>
        <w:shd w:val="clear" w:color="auto" w:fill="FFFFFF"/>
        <w:tabs>
          <w:tab w:val="left" w:pos="880"/>
          <w:tab w:val="left" w:pos="1021"/>
        </w:tabs>
        <w:spacing w:after="120" w:line="240" w:lineRule="auto"/>
        <w:ind w:left="29"/>
        <w:jc w:val="both"/>
        <w:rPr>
          <w:rFonts w:ascii="Times New Roman" w:hAnsi="Times New Roman" w:cs="Times New Roman"/>
          <w:sz w:val="24"/>
          <w:szCs w:val="24"/>
        </w:rPr>
      </w:pPr>
      <w:r w:rsidRPr="00DB140E">
        <w:rPr>
          <w:rFonts w:ascii="Times New Roman" w:hAnsi="Times New Roman" w:cs="Times New Roman"/>
          <w:sz w:val="24"/>
          <w:szCs w:val="24"/>
        </w:rPr>
        <w:t>Taip pat pagreitintos ir supaprastintos prijungimo prie elektros ir gamtinių dujų tinklų procedūros didiesiems elektros ir dujų vartotojams. Nuo šiol tokie vartotojai galės savo lėšomis įrengti elektros ir gamtinių dujų operatorių tinklus, susijusius su vartotojų įrenginių prijungimu (</w:t>
      </w:r>
      <w:r w:rsidRPr="00DB140E">
        <w:rPr>
          <w:rStyle w:val="Emfaz"/>
          <w:rFonts w:ascii="Times New Roman" w:hAnsi="Times New Roman" w:cs="Times New Roman"/>
          <w:sz w:val="24"/>
          <w:szCs w:val="24"/>
        </w:rPr>
        <w:t xml:space="preserve">„Fast- </w:t>
      </w:r>
      <w:r>
        <w:rPr>
          <w:rStyle w:val="Emfaz"/>
          <w:rFonts w:ascii="Times New Roman" w:hAnsi="Times New Roman" w:cs="Times New Roman"/>
          <w:sz w:val="24"/>
          <w:szCs w:val="24"/>
        </w:rPr>
        <w:t>T</w:t>
      </w:r>
      <w:r w:rsidRPr="00DB140E">
        <w:rPr>
          <w:rStyle w:val="Emfaz"/>
          <w:rFonts w:ascii="Times New Roman" w:hAnsi="Times New Roman" w:cs="Times New Roman"/>
          <w:sz w:val="24"/>
          <w:szCs w:val="24"/>
        </w:rPr>
        <w:t>rack“</w:t>
      </w:r>
      <w:r w:rsidRPr="00DB140E">
        <w:rPr>
          <w:rFonts w:ascii="Times New Roman" w:hAnsi="Times New Roman" w:cs="Times New Roman"/>
          <w:sz w:val="24"/>
          <w:szCs w:val="24"/>
        </w:rPr>
        <w:t xml:space="preserve"> procedūros). Tikimasi, kad „</w:t>
      </w:r>
      <w:r w:rsidRPr="00DB140E">
        <w:rPr>
          <w:rStyle w:val="Emfaz"/>
          <w:rFonts w:ascii="Times New Roman" w:hAnsi="Times New Roman" w:cs="Times New Roman"/>
          <w:sz w:val="24"/>
          <w:szCs w:val="24"/>
        </w:rPr>
        <w:t>Fast Track“</w:t>
      </w:r>
      <w:r w:rsidRPr="00DB140E">
        <w:rPr>
          <w:rFonts w:ascii="Times New Roman" w:hAnsi="Times New Roman" w:cs="Times New Roman"/>
          <w:sz w:val="24"/>
          <w:szCs w:val="24"/>
        </w:rPr>
        <w:t xml:space="preserve"> procedūra pasinaudos apie 15–30 didžiųjų elektros vartotojų </w:t>
      </w:r>
      <w:r>
        <w:rPr>
          <w:rFonts w:ascii="Times New Roman" w:hAnsi="Times New Roman" w:cs="Times New Roman"/>
          <w:sz w:val="24"/>
          <w:szCs w:val="24"/>
        </w:rPr>
        <w:t>ir</w:t>
      </w:r>
      <w:r w:rsidRPr="00DB140E">
        <w:rPr>
          <w:rFonts w:ascii="Times New Roman" w:hAnsi="Times New Roman" w:cs="Times New Roman"/>
          <w:sz w:val="24"/>
          <w:szCs w:val="24"/>
        </w:rPr>
        <w:t xml:space="preserve"> apie 10–20 stambiųjų dujų vartotojų per metus. Manoma, kad tai bus nekilnojamojo turto </w:t>
      </w:r>
      <w:r>
        <w:rPr>
          <w:rFonts w:ascii="Times New Roman" w:hAnsi="Times New Roman" w:cs="Times New Roman"/>
          <w:sz w:val="24"/>
          <w:szCs w:val="24"/>
        </w:rPr>
        <w:t>plėtotojai</w:t>
      </w:r>
      <w:r w:rsidRPr="00DB140E">
        <w:rPr>
          <w:rFonts w:ascii="Times New Roman" w:hAnsi="Times New Roman" w:cs="Times New Roman"/>
          <w:sz w:val="24"/>
          <w:szCs w:val="24"/>
        </w:rPr>
        <w:t>, prekybos centrai bei kiti vartotojai. Lanksti „</w:t>
      </w:r>
      <w:r w:rsidRPr="00DB140E">
        <w:rPr>
          <w:rStyle w:val="Emfaz"/>
          <w:rFonts w:ascii="Times New Roman" w:hAnsi="Times New Roman" w:cs="Times New Roman"/>
          <w:sz w:val="24"/>
          <w:szCs w:val="24"/>
        </w:rPr>
        <w:t>Fast Track</w:t>
      </w:r>
      <w:r w:rsidRPr="00DB140E">
        <w:rPr>
          <w:rFonts w:ascii="Times New Roman" w:hAnsi="Times New Roman" w:cs="Times New Roman"/>
          <w:sz w:val="24"/>
          <w:szCs w:val="24"/>
        </w:rPr>
        <w:t xml:space="preserve">“ procedūra suteiks vartotojams daugiau galimybių valdyti prijungimo prie tinklų procesą </w:t>
      </w:r>
      <w:r>
        <w:rPr>
          <w:rFonts w:ascii="Times New Roman" w:hAnsi="Times New Roman" w:cs="Times New Roman"/>
          <w:sz w:val="24"/>
          <w:szCs w:val="24"/>
        </w:rPr>
        <w:t>ir</w:t>
      </w:r>
      <w:r w:rsidRPr="00DB140E">
        <w:rPr>
          <w:rFonts w:ascii="Times New Roman" w:hAnsi="Times New Roman" w:cs="Times New Roman"/>
          <w:sz w:val="24"/>
          <w:szCs w:val="24"/>
        </w:rPr>
        <w:t xml:space="preserve"> jį sutrumpinti, o tai padės sukurti investuotojams patrauklesnę verslo aplinką.</w:t>
      </w:r>
    </w:p>
    <w:p w14:paraId="51606C1B" w14:textId="1B074A2F" w:rsidR="00DE70DF" w:rsidRDefault="00DE70DF" w:rsidP="00EB6B53">
      <w:pPr>
        <w:shd w:val="clear" w:color="auto" w:fill="FFFFFF"/>
        <w:spacing w:after="120" w:line="240" w:lineRule="auto"/>
        <w:ind w:left="29"/>
        <w:jc w:val="both"/>
        <w:rPr>
          <w:rFonts w:ascii="Times New Roman" w:hAnsi="Times New Roman" w:cs="Times New Roman"/>
          <w:color w:val="000000"/>
          <w:sz w:val="24"/>
          <w:szCs w:val="24"/>
        </w:rPr>
      </w:pPr>
      <w:r w:rsidRPr="00DB140E">
        <w:rPr>
          <w:rFonts w:ascii="Times New Roman" w:hAnsi="Times New Roman" w:cs="Times New Roman"/>
          <w:sz w:val="24"/>
          <w:szCs w:val="24"/>
        </w:rPr>
        <w:t>Šie ir kiti veiksmai leido pasiekti tarptautin</w:t>
      </w:r>
      <w:r>
        <w:rPr>
          <w:rFonts w:ascii="Times New Roman" w:hAnsi="Times New Roman" w:cs="Times New Roman"/>
          <w:sz w:val="24"/>
          <w:szCs w:val="24"/>
        </w:rPr>
        <w:t>į</w:t>
      </w:r>
      <w:r w:rsidRPr="00DB140E">
        <w:rPr>
          <w:rFonts w:ascii="Times New Roman" w:hAnsi="Times New Roman" w:cs="Times New Roman"/>
          <w:sz w:val="24"/>
          <w:szCs w:val="24"/>
        </w:rPr>
        <w:t xml:space="preserve"> įvertinimą</w:t>
      </w:r>
      <w:r w:rsidR="00DA0369">
        <w:rPr>
          <w:rFonts w:ascii="Times New Roman" w:hAnsi="Times New Roman" w:cs="Times New Roman"/>
          <w:sz w:val="24"/>
          <w:szCs w:val="24"/>
        </w:rPr>
        <w:t xml:space="preserve"> </w:t>
      </w:r>
      <w:r w:rsidRPr="00DB140E">
        <w:rPr>
          <w:rFonts w:ascii="Times New Roman" w:hAnsi="Times New Roman" w:cs="Times New Roman"/>
          <w:sz w:val="24"/>
          <w:szCs w:val="24"/>
        </w:rPr>
        <w:t>– 2019</w:t>
      </w:r>
      <w:r w:rsidRPr="00355EF2">
        <w:rPr>
          <w:rFonts w:ascii="Times New Roman" w:hAnsi="Times New Roman" w:cs="Times New Roman"/>
          <w:sz w:val="24"/>
          <w:szCs w:val="24"/>
        </w:rPr>
        <w:t xml:space="preserve"> m. spalį Pasaulio banko paskelbtame valstybių verslo sąlygų reitinge „</w:t>
      </w:r>
      <w:r w:rsidRPr="00F16DCD">
        <w:rPr>
          <w:rFonts w:ascii="Times New Roman" w:hAnsi="Times New Roman" w:cs="Times New Roman"/>
          <w:b/>
          <w:bCs/>
          <w:sz w:val="24"/>
          <w:szCs w:val="24"/>
        </w:rPr>
        <w:t>Doing Business 2020</w:t>
      </w:r>
      <w:r w:rsidRPr="00355EF2">
        <w:rPr>
          <w:rFonts w:ascii="Times New Roman" w:hAnsi="Times New Roman" w:cs="Times New Roman"/>
          <w:sz w:val="24"/>
          <w:szCs w:val="24"/>
        </w:rPr>
        <w:t xml:space="preserve">“ </w:t>
      </w:r>
      <w:r w:rsidRPr="00DB140E">
        <w:rPr>
          <w:rFonts w:ascii="Times New Roman" w:hAnsi="Times New Roman" w:cs="Times New Roman"/>
          <w:b/>
          <w:bCs/>
          <w:sz w:val="24"/>
          <w:szCs w:val="24"/>
        </w:rPr>
        <w:t>Lietuva užėmė 11 vietą</w:t>
      </w:r>
      <w:r w:rsidRPr="00355EF2">
        <w:rPr>
          <w:rFonts w:ascii="Times New Roman" w:hAnsi="Times New Roman" w:cs="Times New Roman"/>
          <w:sz w:val="24"/>
          <w:szCs w:val="24"/>
        </w:rPr>
        <w:t>. Lietuvos reiting</w:t>
      </w:r>
      <w:r>
        <w:rPr>
          <w:rFonts w:ascii="Times New Roman" w:hAnsi="Times New Roman" w:cs="Times New Roman"/>
          <w:sz w:val="24"/>
          <w:szCs w:val="24"/>
        </w:rPr>
        <w:t>ą</w:t>
      </w:r>
      <w:r w:rsidRPr="00355EF2">
        <w:rPr>
          <w:rFonts w:ascii="Times New Roman" w:hAnsi="Times New Roman" w:cs="Times New Roman"/>
          <w:sz w:val="24"/>
          <w:szCs w:val="24"/>
        </w:rPr>
        <w:t xml:space="preserve"> </w:t>
      </w:r>
      <w:r>
        <w:rPr>
          <w:rFonts w:ascii="Times New Roman" w:hAnsi="Times New Roman" w:cs="Times New Roman"/>
          <w:sz w:val="24"/>
          <w:szCs w:val="24"/>
        </w:rPr>
        <w:t>smarkiai pagerino</w:t>
      </w:r>
      <w:r w:rsidRPr="00355EF2">
        <w:rPr>
          <w:rFonts w:ascii="Times New Roman" w:hAnsi="Times New Roman" w:cs="Times New Roman"/>
          <w:sz w:val="24"/>
          <w:szCs w:val="24"/>
        </w:rPr>
        <w:t xml:space="preserve"> prisijungimo prie elektros tinklų rodiklio „Getting Electricity“ reitingo gerėjimas – </w:t>
      </w:r>
      <w:r w:rsidRPr="00355EF2">
        <w:rPr>
          <w:rFonts w:ascii="Times New Roman" w:hAnsi="Times New Roman" w:cs="Times New Roman"/>
          <w:sz w:val="24"/>
          <w:szCs w:val="24"/>
          <w:lang w:eastAsia="lt-LT"/>
        </w:rPr>
        <w:t>Lietuva iš 26 pakilo į 15 vietą</w:t>
      </w:r>
      <w:r w:rsidRPr="00355EF2">
        <w:rPr>
          <w:rFonts w:ascii="Times New Roman" w:hAnsi="Times New Roman" w:cs="Times New Roman"/>
          <w:sz w:val="24"/>
          <w:szCs w:val="24"/>
        </w:rPr>
        <w:t>. Pagal pastarąjį rodiklį Lietuva gerokai lenkia Baltijos kaimynes – Estiją</w:t>
      </w:r>
      <w:r>
        <w:rPr>
          <w:rFonts w:ascii="Times New Roman" w:hAnsi="Times New Roman" w:cs="Times New Roman"/>
          <w:sz w:val="24"/>
          <w:szCs w:val="24"/>
        </w:rPr>
        <w:t xml:space="preserve"> (</w:t>
      </w:r>
      <w:r w:rsidRPr="00576062">
        <w:rPr>
          <w:rFonts w:ascii="Times New Roman" w:hAnsi="Times New Roman" w:cs="Times New Roman"/>
          <w:sz w:val="24"/>
          <w:szCs w:val="24"/>
        </w:rPr>
        <w:t>53 vieta</w:t>
      </w:r>
      <w:r>
        <w:rPr>
          <w:rFonts w:ascii="Times New Roman" w:hAnsi="Times New Roman" w:cs="Times New Roman"/>
          <w:sz w:val="24"/>
          <w:szCs w:val="24"/>
        </w:rPr>
        <w:t>)</w:t>
      </w:r>
      <w:r w:rsidRPr="00355EF2">
        <w:rPr>
          <w:rFonts w:ascii="Times New Roman" w:hAnsi="Times New Roman" w:cs="Times New Roman"/>
          <w:sz w:val="24"/>
          <w:szCs w:val="24"/>
        </w:rPr>
        <w:t>, Lenkiją</w:t>
      </w:r>
      <w:r>
        <w:rPr>
          <w:rFonts w:ascii="Times New Roman" w:hAnsi="Times New Roman" w:cs="Times New Roman"/>
          <w:sz w:val="24"/>
          <w:szCs w:val="24"/>
        </w:rPr>
        <w:t xml:space="preserve"> (60 vieta)</w:t>
      </w:r>
      <w:r w:rsidRPr="00355EF2">
        <w:rPr>
          <w:rFonts w:ascii="Times New Roman" w:hAnsi="Times New Roman" w:cs="Times New Roman"/>
          <w:sz w:val="24"/>
          <w:szCs w:val="24"/>
        </w:rPr>
        <w:t xml:space="preserve"> ir Latviją</w:t>
      </w:r>
      <w:r>
        <w:rPr>
          <w:rFonts w:ascii="Times New Roman" w:hAnsi="Times New Roman" w:cs="Times New Roman"/>
          <w:sz w:val="24"/>
          <w:szCs w:val="24"/>
        </w:rPr>
        <w:t xml:space="preserve"> (61 vieta)</w:t>
      </w:r>
      <w:r w:rsidRPr="00355EF2">
        <w:rPr>
          <w:rFonts w:ascii="Times New Roman" w:hAnsi="Times New Roman" w:cs="Times New Roman"/>
          <w:sz w:val="24"/>
          <w:szCs w:val="24"/>
        </w:rPr>
        <w:t xml:space="preserve">. Rodiklio „Getting Electricity“ reitingas sudaromas įvertinant keturis </w:t>
      </w:r>
      <w:r>
        <w:rPr>
          <w:rFonts w:ascii="Times New Roman" w:hAnsi="Times New Roman" w:cs="Times New Roman"/>
          <w:color w:val="000000"/>
          <w:sz w:val="24"/>
          <w:szCs w:val="24"/>
        </w:rPr>
        <w:t>parametrus – procedūrų skaičių, prijungimo laiką, darbų kainą ir tinklo patikimumą bei tarifų skaidrumą. Pagal du rodiklius – procedūrų skaičių ir tinko patikimumą bei tarifų skaidrumą – Lietuv</w:t>
      </w:r>
      <w:r w:rsidR="00A84673">
        <w:rPr>
          <w:rFonts w:ascii="Times New Roman" w:hAnsi="Times New Roman" w:cs="Times New Roman"/>
          <w:color w:val="000000"/>
          <w:sz w:val="24"/>
          <w:szCs w:val="24"/>
        </w:rPr>
        <w:t>a</w:t>
      </w:r>
      <w:r>
        <w:rPr>
          <w:rFonts w:ascii="Times New Roman" w:hAnsi="Times New Roman" w:cs="Times New Roman"/>
          <w:color w:val="000000"/>
          <w:sz w:val="24"/>
          <w:szCs w:val="24"/>
        </w:rPr>
        <w:t xml:space="preserve"> turi didžiausią įvertinimą – 100 taškų, mažiausiai – 72,2 taško Lietuva surinko už prijungimo laiko rodiklį.</w:t>
      </w:r>
    </w:p>
    <w:p w14:paraId="7BB6B25F" w14:textId="620E3765" w:rsidR="00DE70DF" w:rsidRPr="000B233B" w:rsidRDefault="00DE70DF" w:rsidP="000B233B">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Vis dėlto iššūkių yra daug, nes ga</w:t>
      </w:r>
      <w:r w:rsidRPr="00D03A64">
        <w:rPr>
          <w:rFonts w:ascii="Times New Roman" w:hAnsi="Times New Roman" w:cs="Times New Roman"/>
          <w:sz w:val="24"/>
          <w:szCs w:val="24"/>
        </w:rPr>
        <w:t>lutinis energijos suvartojimas 2018 m.</w:t>
      </w:r>
      <w:r>
        <w:rPr>
          <w:rStyle w:val="Puslapioinaosnuoroda"/>
          <w:rFonts w:ascii="Times New Roman" w:hAnsi="Times New Roman" w:cs="Times New Roman"/>
          <w:sz w:val="24"/>
          <w:szCs w:val="24"/>
        </w:rPr>
        <w:footnoteReference w:id="89"/>
      </w:r>
      <w:r w:rsidRPr="00D03A64">
        <w:rPr>
          <w:rFonts w:ascii="Times New Roman" w:hAnsi="Times New Roman" w:cs="Times New Roman"/>
          <w:sz w:val="24"/>
          <w:szCs w:val="24"/>
        </w:rPr>
        <w:t>, palyginti su 2017 m., padidėjo 3,8 proc</w:t>
      </w:r>
      <w:r w:rsidR="00A84673">
        <w:rPr>
          <w:rFonts w:ascii="Times New Roman" w:hAnsi="Times New Roman" w:cs="Times New Roman"/>
          <w:sz w:val="24"/>
          <w:szCs w:val="24"/>
        </w:rPr>
        <w:t>ento</w:t>
      </w:r>
      <w:r w:rsidRPr="00D03A64">
        <w:rPr>
          <w:rFonts w:ascii="Times New Roman" w:hAnsi="Times New Roman" w:cs="Times New Roman"/>
          <w:sz w:val="24"/>
          <w:szCs w:val="24"/>
        </w:rPr>
        <w:t>. Daugiausia – 39,8 proc. – energijos buvo sunaudota transporto sektoriuje, namų ūkiuose buvo suvartota 26,6 proc. energijos. Pramonės sektorius suvartoj</w:t>
      </w:r>
      <w:r>
        <w:rPr>
          <w:rFonts w:ascii="Times New Roman" w:hAnsi="Times New Roman" w:cs="Times New Roman"/>
          <w:sz w:val="24"/>
          <w:szCs w:val="24"/>
        </w:rPr>
        <w:t>o</w:t>
      </w:r>
      <w:r w:rsidRPr="00D03A64">
        <w:rPr>
          <w:rFonts w:ascii="Times New Roman" w:hAnsi="Times New Roman" w:cs="Times New Roman"/>
          <w:sz w:val="24"/>
          <w:szCs w:val="24"/>
        </w:rPr>
        <w:t xml:space="preserve"> 19,2 proc. galutinės energijos</w:t>
      </w:r>
      <w:r>
        <w:rPr>
          <w:rFonts w:ascii="Times New Roman" w:hAnsi="Times New Roman" w:cs="Times New Roman"/>
          <w:sz w:val="24"/>
          <w:szCs w:val="24"/>
        </w:rPr>
        <w:t>.</w:t>
      </w:r>
      <w:r w:rsidRPr="00D03A64">
        <w:rPr>
          <w:rFonts w:ascii="Times New Roman" w:hAnsi="Times New Roman" w:cs="Times New Roman"/>
          <w:sz w:val="24"/>
          <w:szCs w:val="24"/>
        </w:rPr>
        <w:t xml:space="preserve"> 2018 m., palyginti su 2017 m., pramonės sektoriuje sunaudota 3,4 proc., transporto – 6,3 proc., namų ūkiuose – 1,5 proc</w:t>
      </w:r>
      <w:r>
        <w:rPr>
          <w:rFonts w:ascii="Times New Roman" w:hAnsi="Times New Roman" w:cs="Times New Roman"/>
          <w:sz w:val="24"/>
          <w:szCs w:val="24"/>
        </w:rPr>
        <w:t>.</w:t>
      </w:r>
      <w:r w:rsidRPr="007D5EB5">
        <w:rPr>
          <w:rFonts w:ascii="Times New Roman" w:hAnsi="Times New Roman" w:cs="Times New Roman"/>
          <w:sz w:val="24"/>
          <w:szCs w:val="24"/>
        </w:rPr>
        <w:t xml:space="preserve"> </w:t>
      </w:r>
      <w:r w:rsidRPr="00D03A64">
        <w:rPr>
          <w:rFonts w:ascii="Times New Roman" w:hAnsi="Times New Roman" w:cs="Times New Roman"/>
          <w:sz w:val="24"/>
          <w:szCs w:val="24"/>
        </w:rPr>
        <w:t>daugiau energijos.</w:t>
      </w:r>
    </w:p>
    <w:p w14:paraId="2AE5E00C" w14:textId="22BEF210" w:rsidR="00DE70DF" w:rsidRPr="009A006F" w:rsidRDefault="000B233B" w:rsidP="00EB6B53">
      <w:pPr>
        <w:spacing w:after="120" w:line="240" w:lineRule="auto"/>
        <w:jc w:val="center"/>
        <w:rPr>
          <w:rFonts w:ascii="Times New Roman" w:hAnsi="Times New Roman" w:cs="Times New Roman"/>
          <w:bCs/>
          <w:i/>
          <w:iCs/>
          <w:sz w:val="24"/>
          <w:szCs w:val="24"/>
        </w:rPr>
      </w:pPr>
      <w:r w:rsidRPr="009A006F">
        <w:rPr>
          <w:rFonts w:ascii="Times New Roman" w:hAnsi="Times New Roman"/>
          <w:b/>
          <w:sz w:val="24"/>
          <w:szCs w:val="24"/>
        </w:rPr>
        <w:t>99</w:t>
      </w:r>
      <w:r w:rsidR="00DE70DF" w:rsidRPr="009A006F">
        <w:rPr>
          <w:rFonts w:ascii="Times New Roman" w:hAnsi="Times New Roman"/>
          <w:b/>
          <w:sz w:val="24"/>
          <w:szCs w:val="24"/>
        </w:rPr>
        <w:t xml:space="preserve"> </w:t>
      </w:r>
      <w:r w:rsidR="00DE70DF" w:rsidRPr="009A006F">
        <w:rPr>
          <w:rFonts w:ascii="Times New Roman" w:hAnsi="Times New Roman" w:cs="Times New Roman"/>
          <w:b/>
          <w:sz w:val="24"/>
          <w:szCs w:val="24"/>
        </w:rPr>
        <w:t xml:space="preserve">pav. </w:t>
      </w:r>
      <w:r w:rsidR="00DE70DF" w:rsidRPr="009A006F">
        <w:rPr>
          <w:rFonts w:ascii="Times New Roman" w:hAnsi="Times New Roman" w:cs="Times New Roman"/>
          <w:bCs/>
          <w:i/>
          <w:iCs/>
          <w:sz w:val="24"/>
          <w:szCs w:val="24"/>
        </w:rPr>
        <w:t>Galutinės energijos suvartojimas šalyje</w:t>
      </w:r>
      <w:r w:rsidR="009A006F">
        <w:rPr>
          <w:rFonts w:ascii="Times New Roman" w:hAnsi="Times New Roman" w:cs="Times New Roman"/>
          <w:bCs/>
          <w:i/>
          <w:iCs/>
          <w:sz w:val="24"/>
          <w:szCs w:val="24"/>
        </w:rPr>
        <w:t xml:space="preserve">, </w:t>
      </w:r>
      <w:r w:rsidR="00DE70DF" w:rsidRPr="009A006F">
        <w:rPr>
          <w:rFonts w:ascii="Times New Roman" w:hAnsi="Times New Roman" w:cs="Times New Roman"/>
          <w:bCs/>
          <w:i/>
          <w:iCs/>
          <w:sz w:val="24"/>
          <w:szCs w:val="24"/>
        </w:rPr>
        <w:t>mln. tne*</w:t>
      </w:r>
    </w:p>
    <w:p w14:paraId="4FD0F7D0" w14:textId="77777777" w:rsidR="00DE70DF" w:rsidRPr="009035BD" w:rsidRDefault="00DE70DF" w:rsidP="00EB6B53">
      <w:pPr>
        <w:pStyle w:val="Betarp"/>
        <w:spacing w:after="120"/>
        <w:jc w:val="center"/>
        <w:rPr>
          <w:rFonts w:ascii="Times New Roman" w:hAnsi="Times New Roman" w:cs="Times New Roman"/>
          <w:b/>
          <w:lang w:val="lt-LT"/>
        </w:rPr>
      </w:pPr>
      <w:r>
        <w:rPr>
          <w:noProof/>
          <w:lang w:val="lt-LT" w:eastAsia="lt-LT"/>
        </w:rPr>
        <w:drawing>
          <wp:inline distT="0" distB="0" distL="0" distR="0" wp14:anchorId="38EF1360" wp14:editId="46C7225D">
            <wp:extent cx="4304211" cy="1678577"/>
            <wp:effectExtent l="0" t="0" r="1270" b="17145"/>
            <wp:docPr id="26" name="Chart 72">
              <a:extLst xmlns:a="http://schemas.openxmlformats.org/drawingml/2006/main">
                <a:ext uri="{FF2B5EF4-FFF2-40B4-BE49-F238E27FC236}">
                  <a16:creationId xmlns:a16="http://schemas.microsoft.com/office/drawing/2014/main" id="{47EB50CE-021A-41D9-AFD3-7B999133CE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1EBFBD08" w14:textId="4FD8F1B5" w:rsidR="00DE70DF" w:rsidRDefault="00DE70DF" w:rsidP="00EB6B53">
      <w:pPr>
        <w:pStyle w:val="Betarp"/>
        <w:tabs>
          <w:tab w:val="left" w:pos="1298"/>
        </w:tabs>
        <w:spacing w:after="120"/>
        <w:rPr>
          <w:rFonts w:ascii="Times New Roman" w:hAnsi="Times New Roman" w:cs="Times New Roman"/>
          <w:sz w:val="20"/>
          <w:szCs w:val="20"/>
          <w:lang w:val="lt-LT"/>
        </w:rPr>
      </w:pPr>
      <w:r w:rsidRPr="008408AA">
        <w:rPr>
          <w:rFonts w:ascii="Times New Roman" w:hAnsi="Times New Roman" w:cs="Times New Roman"/>
          <w:sz w:val="20"/>
          <w:szCs w:val="20"/>
          <w:lang w:val="lt-LT"/>
        </w:rPr>
        <w:t xml:space="preserve">                          *</w:t>
      </w:r>
      <w:r w:rsidR="009A006F">
        <w:rPr>
          <w:rFonts w:ascii="Times New Roman" w:hAnsi="Times New Roman" w:cs="Times New Roman"/>
          <w:sz w:val="20"/>
          <w:szCs w:val="20"/>
          <w:lang w:val="lt-LT"/>
        </w:rPr>
        <w:t xml:space="preserve"> </w:t>
      </w:r>
      <w:r w:rsidRPr="004F4C9D">
        <w:rPr>
          <w:rFonts w:ascii="Times New Roman" w:hAnsi="Times New Roman" w:cs="Times New Roman"/>
          <w:sz w:val="20"/>
          <w:szCs w:val="20"/>
          <w:highlight w:val="yellow"/>
          <w:lang w:val="lt-LT"/>
        </w:rPr>
        <w:t>S.</w:t>
      </w:r>
      <w:r w:rsidRPr="008408AA">
        <w:rPr>
          <w:rFonts w:ascii="Times New Roman" w:hAnsi="Times New Roman" w:cs="Times New Roman"/>
          <w:sz w:val="20"/>
          <w:szCs w:val="20"/>
          <w:lang w:val="lt-LT"/>
        </w:rPr>
        <w:t xml:space="preserve"> </w:t>
      </w:r>
      <w:r>
        <w:rPr>
          <w:rFonts w:ascii="Times New Roman" w:hAnsi="Times New Roman" w:cs="Times New Roman"/>
          <w:sz w:val="20"/>
          <w:szCs w:val="20"/>
          <w:lang w:val="lt-LT"/>
        </w:rPr>
        <w:t>T</w:t>
      </w:r>
      <w:r w:rsidRPr="008408AA">
        <w:rPr>
          <w:rFonts w:ascii="Times New Roman" w:hAnsi="Times New Roman" w:cs="Times New Roman"/>
          <w:sz w:val="20"/>
          <w:szCs w:val="20"/>
          <w:lang w:val="lt-LT"/>
        </w:rPr>
        <w:t xml:space="preserve">ne </w:t>
      </w:r>
      <w:r>
        <w:rPr>
          <w:rFonts w:ascii="Times New Roman" w:hAnsi="Times New Roman" w:cs="Times New Roman"/>
          <w:sz w:val="20"/>
          <w:szCs w:val="20"/>
          <w:lang w:val="lt-LT"/>
        </w:rPr>
        <w:t>–</w:t>
      </w:r>
      <w:r w:rsidRPr="008408AA">
        <w:rPr>
          <w:rFonts w:ascii="Times New Roman" w:hAnsi="Times New Roman" w:cs="Times New Roman"/>
          <w:sz w:val="20"/>
          <w:szCs w:val="20"/>
          <w:lang w:val="lt-LT"/>
        </w:rPr>
        <w:t xml:space="preserve"> tona naftos ekvivalentu</w:t>
      </w:r>
      <w:r>
        <w:rPr>
          <w:rFonts w:ascii="Times New Roman" w:hAnsi="Times New Roman" w:cs="Times New Roman"/>
          <w:sz w:val="20"/>
          <w:szCs w:val="20"/>
          <w:lang w:val="lt-LT"/>
        </w:rPr>
        <w:t>.</w:t>
      </w:r>
    </w:p>
    <w:p w14:paraId="3CC3A6E9" w14:textId="77777777" w:rsidR="00DE70DF" w:rsidRDefault="00DE70DF" w:rsidP="00EB6B53">
      <w:pPr>
        <w:shd w:val="clear" w:color="auto" w:fill="FFFFFF"/>
        <w:spacing w:after="120" w:line="240" w:lineRule="auto"/>
        <w:ind w:firstLine="589"/>
        <w:jc w:val="center"/>
        <w:rPr>
          <w:rFonts w:ascii="Times New Roman" w:eastAsia="Times New Roman" w:hAnsi="Times New Roman" w:cs="Times New Roman"/>
          <w:spacing w:val="2"/>
          <w:sz w:val="24"/>
          <w:szCs w:val="24"/>
          <w:shd w:val="clear" w:color="auto" w:fill="FFFFFF"/>
          <w:lang w:eastAsia="lt-LT"/>
        </w:rPr>
      </w:pPr>
      <w:r w:rsidRPr="00B33198">
        <w:rPr>
          <w:rFonts w:ascii="Times New Roman" w:hAnsi="Times New Roman" w:cs="Times New Roman"/>
          <w:sz w:val="20"/>
          <w:szCs w:val="24"/>
        </w:rPr>
        <w:lastRenderedPageBreak/>
        <w:t>Duomenų šaltinis</w:t>
      </w:r>
      <w:r>
        <w:rPr>
          <w:rFonts w:ascii="Times New Roman" w:hAnsi="Times New Roman" w:cs="Times New Roman"/>
          <w:sz w:val="20"/>
          <w:szCs w:val="24"/>
        </w:rPr>
        <w:t xml:space="preserve"> – Energetikos ministerija</w:t>
      </w:r>
    </w:p>
    <w:p w14:paraId="38E70BAA" w14:textId="77777777" w:rsidR="00DE70DF" w:rsidRPr="00D03A64" w:rsidRDefault="00DE70DF" w:rsidP="00EB6B53">
      <w:pPr>
        <w:spacing w:after="120" w:line="240" w:lineRule="auto"/>
        <w:jc w:val="both"/>
        <w:rPr>
          <w:rFonts w:ascii="Times New Roman" w:hAnsi="Times New Roman" w:cs="Times New Roman"/>
          <w:sz w:val="24"/>
          <w:szCs w:val="24"/>
        </w:rPr>
      </w:pPr>
      <w:r w:rsidRPr="00D03A64">
        <w:rPr>
          <w:rFonts w:ascii="Times New Roman" w:hAnsi="Times New Roman" w:cs="Times New Roman"/>
          <w:sz w:val="24"/>
          <w:szCs w:val="24"/>
        </w:rPr>
        <w:t>Energijos suvartojimas transporto sektoriuje augo dėl nuosekliai augančių krovinių ir keleivių vežimo srautų, augančios sektoriaus pridėtinės vertės bei efektyvios valstybės institucijų kovos su kontrabandinių degalų (dyzelino) patekimu į šalies teritoriją iš trečiųjų valstybių politikos.</w:t>
      </w:r>
    </w:p>
    <w:p w14:paraId="12B75C7E" w14:textId="77777777" w:rsidR="00DE70DF" w:rsidRPr="00D03A64" w:rsidRDefault="00DE70DF" w:rsidP="00EB6B53">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E</w:t>
      </w:r>
      <w:r w:rsidRPr="00D03A64">
        <w:rPr>
          <w:rFonts w:ascii="Times New Roman" w:hAnsi="Times New Roman" w:cs="Times New Roman"/>
          <w:sz w:val="24"/>
          <w:szCs w:val="24"/>
        </w:rPr>
        <w:t xml:space="preserve">nergijos suvartojimas </w:t>
      </w:r>
      <w:r>
        <w:rPr>
          <w:rFonts w:ascii="Times New Roman" w:hAnsi="Times New Roman" w:cs="Times New Roman"/>
          <w:sz w:val="24"/>
          <w:szCs w:val="24"/>
        </w:rPr>
        <w:t>p</w:t>
      </w:r>
      <w:r w:rsidRPr="00D03A64">
        <w:rPr>
          <w:rFonts w:ascii="Times New Roman" w:hAnsi="Times New Roman" w:cs="Times New Roman"/>
          <w:sz w:val="24"/>
          <w:szCs w:val="24"/>
        </w:rPr>
        <w:t>aslaugų sektori</w:t>
      </w:r>
      <w:r>
        <w:rPr>
          <w:rFonts w:ascii="Times New Roman" w:hAnsi="Times New Roman" w:cs="Times New Roman"/>
          <w:sz w:val="24"/>
          <w:szCs w:val="24"/>
        </w:rPr>
        <w:t>uje</w:t>
      </w:r>
      <w:r w:rsidRPr="00D03A64">
        <w:rPr>
          <w:rFonts w:ascii="Times New Roman" w:hAnsi="Times New Roman" w:cs="Times New Roman"/>
          <w:sz w:val="24"/>
          <w:szCs w:val="24"/>
        </w:rPr>
        <w:t xml:space="preserve"> 2018 m., </w:t>
      </w:r>
      <w:r>
        <w:rPr>
          <w:rFonts w:ascii="Times New Roman" w:hAnsi="Times New Roman" w:cs="Times New Roman"/>
          <w:sz w:val="24"/>
          <w:szCs w:val="24"/>
        </w:rPr>
        <w:t>pa</w:t>
      </w:r>
      <w:r w:rsidRPr="00D03A64">
        <w:rPr>
          <w:rFonts w:ascii="Times New Roman" w:hAnsi="Times New Roman" w:cs="Times New Roman"/>
          <w:sz w:val="24"/>
          <w:szCs w:val="24"/>
        </w:rPr>
        <w:t>lygin</w:t>
      </w:r>
      <w:r>
        <w:rPr>
          <w:rFonts w:ascii="Times New Roman" w:hAnsi="Times New Roman" w:cs="Times New Roman"/>
          <w:sz w:val="24"/>
          <w:szCs w:val="24"/>
        </w:rPr>
        <w:t>ti</w:t>
      </w:r>
      <w:r w:rsidRPr="00D03A64">
        <w:rPr>
          <w:rFonts w:ascii="Times New Roman" w:hAnsi="Times New Roman" w:cs="Times New Roman"/>
          <w:sz w:val="24"/>
          <w:szCs w:val="24"/>
        </w:rPr>
        <w:t xml:space="preserve"> su 2017 m., išaugo dėl </w:t>
      </w:r>
      <w:r>
        <w:rPr>
          <w:rFonts w:ascii="Times New Roman" w:hAnsi="Times New Roman" w:cs="Times New Roman"/>
          <w:sz w:val="24"/>
          <w:szCs w:val="24"/>
        </w:rPr>
        <w:t>šio</w:t>
      </w:r>
      <w:r w:rsidRPr="00D03A64">
        <w:rPr>
          <w:rFonts w:ascii="Times New Roman" w:hAnsi="Times New Roman" w:cs="Times New Roman"/>
          <w:sz w:val="24"/>
          <w:szCs w:val="24"/>
        </w:rPr>
        <w:t xml:space="preserve"> sektoriaus plėtros ir didesnės sukurtos pridėtinės vertės.</w:t>
      </w:r>
    </w:p>
    <w:p w14:paraId="1F63F82F" w14:textId="77777777" w:rsidR="00DE70DF" w:rsidRPr="00D03A64" w:rsidRDefault="00DE70DF" w:rsidP="00EB6B53">
      <w:pPr>
        <w:spacing w:after="120" w:line="240" w:lineRule="auto"/>
        <w:jc w:val="both"/>
        <w:rPr>
          <w:rFonts w:ascii="Times New Roman" w:hAnsi="Times New Roman" w:cs="Times New Roman"/>
          <w:sz w:val="24"/>
          <w:szCs w:val="24"/>
        </w:rPr>
      </w:pPr>
      <w:r w:rsidRPr="00D03A64">
        <w:rPr>
          <w:rFonts w:ascii="Times New Roman" w:hAnsi="Times New Roman" w:cs="Times New Roman"/>
          <w:sz w:val="24"/>
          <w:szCs w:val="24"/>
        </w:rPr>
        <w:t>Pramonės sektoriuje pastebimos technologijų diegimo, darbo našumo didinimo tendencijos, tačiau nežymų šio sektoriaus galutinės energijos suvartojimo augimą lėmė šio sektoriaus plėtra.</w:t>
      </w:r>
    </w:p>
    <w:p w14:paraId="5934F592" w14:textId="01B59F35" w:rsidR="00DE70DF" w:rsidRDefault="00DE70DF" w:rsidP="00EB6B53">
      <w:pPr>
        <w:spacing w:after="120" w:line="240" w:lineRule="auto"/>
        <w:jc w:val="both"/>
        <w:rPr>
          <w:rFonts w:ascii="Times New Roman" w:hAnsi="Times New Roman" w:cs="Times New Roman"/>
          <w:sz w:val="24"/>
          <w:szCs w:val="24"/>
        </w:rPr>
      </w:pPr>
      <w:r w:rsidRPr="00D03A64">
        <w:rPr>
          <w:rFonts w:ascii="Times New Roman" w:hAnsi="Times New Roman" w:cs="Times New Roman"/>
          <w:sz w:val="24"/>
          <w:szCs w:val="24"/>
        </w:rPr>
        <w:t>Namų ūkių sektoriuje energijos suvartojimas augo dėl gerėjančios gyventojų materialinės padėties</w:t>
      </w:r>
      <w:r>
        <w:rPr>
          <w:rFonts w:ascii="Times New Roman" w:hAnsi="Times New Roman" w:cs="Times New Roman"/>
          <w:sz w:val="24"/>
          <w:szCs w:val="24"/>
        </w:rPr>
        <w:t xml:space="preserve"> </w:t>
      </w:r>
      <w:r w:rsidRPr="00D03A64">
        <w:rPr>
          <w:rFonts w:ascii="Times New Roman" w:hAnsi="Times New Roman" w:cs="Times New Roman"/>
          <w:sz w:val="24"/>
          <w:szCs w:val="24"/>
        </w:rPr>
        <w:t>ir naujų energijos vartotojų skaičiaus augimo.</w:t>
      </w:r>
      <w:r w:rsidR="00DA0369">
        <w:rPr>
          <w:rFonts w:ascii="Times New Roman" w:hAnsi="Times New Roman" w:cs="Times New Roman"/>
          <w:sz w:val="24"/>
          <w:szCs w:val="24"/>
        </w:rPr>
        <w:t xml:space="preserve"> </w:t>
      </w:r>
    </w:p>
    <w:p w14:paraId="5FBDBB5A" w14:textId="0B2F2F04" w:rsidR="00DE70DF" w:rsidRPr="009A006F" w:rsidRDefault="00DE70DF" w:rsidP="00EB6B53">
      <w:pPr>
        <w:pStyle w:val="Betarp"/>
        <w:spacing w:after="120"/>
        <w:jc w:val="center"/>
        <w:rPr>
          <w:rFonts w:ascii="Times New Roman" w:hAnsi="Times New Roman" w:cs="Times New Roman"/>
          <w:i/>
          <w:iCs/>
          <w:sz w:val="24"/>
          <w:szCs w:val="24"/>
          <w:lang w:val="lt-LT"/>
        </w:rPr>
      </w:pPr>
      <w:r w:rsidRPr="009A006F">
        <w:rPr>
          <w:rFonts w:ascii="Times New Roman" w:hAnsi="Times New Roman" w:cs="Times New Roman"/>
          <w:b/>
          <w:sz w:val="24"/>
          <w:szCs w:val="24"/>
          <w:lang w:val="lt-LT"/>
        </w:rPr>
        <w:t>10</w:t>
      </w:r>
      <w:r w:rsidR="000B233B" w:rsidRPr="009A006F">
        <w:rPr>
          <w:rFonts w:ascii="Times New Roman" w:hAnsi="Times New Roman" w:cs="Times New Roman"/>
          <w:b/>
          <w:sz w:val="24"/>
          <w:szCs w:val="24"/>
          <w:lang w:val="lt-LT"/>
        </w:rPr>
        <w:t>0</w:t>
      </w:r>
      <w:r w:rsidRPr="009A006F">
        <w:rPr>
          <w:rFonts w:ascii="Times New Roman" w:hAnsi="Times New Roman" w:cs="Times New Roman"/>
          <w:b/>
          <w:sz w:val="24"/>
          <w:szCs w:val="24"/>
          <w:lang w:val="lt-LT"/>
        </w:rPr>
        <w:t xml:space="preserve"> pav. </w:t>
      </w:r>
      <w:r w:rsidRPr="009A006F">
        <w:rPr>
          <w:rFonts w:ascii="Times New Roman" w:hAnsi="Times New Roman" w:cs="Times New Roman"/>
          <w:i/>
          <w:iCs/>
          <w:sz w:val="24"/>
          <w:szCs w:val="24"/>
          <w:lang w:val="lt-LT"/>
        </w:rPr>
        <w:t>Sutaupytas suminis galutinės energijos kiekis nuo 2013 m.</w:t>
      </w:r>
      <w:r w:rsidR="009A006F">
        <w:rPr>
          <w:rFonts w:ascii="Times New Roman" w:hAnsi="Times New Roman" w:cs="Times New Roman"/>
          <w:i/>
          <w:iCs/>
          <w:sz w:val="24"/>
          <w:szCs w:val="24"/>
          <w:lang w:val="lt-LT"/>
        </w:rPr>
        <w:t xml:space="preserve">, </w:t>
      </w:r>
      <w:r w:rsidRPr="009A006F">
        <w:rPr>
          <w:rFonts w:ascii="Times New Roman" w:hAnsi="Times New Roman" w:cs="Times New Roman"/>
          <w:i/>
          <w:iCs/>
          <w:sz w:val="24"/>
          <w:szCs w:val="24"/>
          <w:lang w:val="lt-LT"/>
        </w:rPr>
        <w:t>GWh</w:t>
      </w:r>
    </w:p>
    <w:p w14:paraId="0CC95952" w14:textId="77777777" w:rsidR="00DE70DF" w:rsidRPr="008408AA" w:rsidRDefault="00DE70DF" w:rsidP="00EB6B53">
      <w:pPr>
        <w:pStyle w:val="Betarp"/>
        <w:spacing w:after="120"/>
        <w:jc w:val="center"/>
        <w:rPr>
          <w:rFonts w:ascii="Times New Roman" w:hAnsi="Times New Roman" w:cs="Times New Roman"/>
          <w:sz w:val="24"/>
          <w:szCs w:val="24"/>
          <w:lang w:val="lt-LT"/>
        </w:rPr>
      </w:pPr>
      <w:r>
        <w:rPr>
          <w:noProof/>
          <w:lang w:val="lt-LT" w:eastAsia="lt-LT"/>
        </w:rPr>
        <w:drawing>
          <wp:inline distT="0" distB="0" distL="0" distR="0" wp14:anchorId="607E377B" wp14:editId="65234086">
            <wp:extent cx="4696098" cy="1554480"/>
            <wp:effectExtent l="0" t="0" r="9525" b="7620"/>
            <wp:docPr id="28" name="Chart 1">
              <a:extLst xmlns:a="http://schemas.openxmlformats.org/drawingml/2006/main">
                <a:ext uri="{FF2B5EF4-FFF2-40B4-BE49-F238E27FC236}">
                  <a16:creationId xmlns:a16="http://schemas.microsoft.com/office/drawing/2014/main" id="{D0F58740-097A-403B-A6A0-769B82627D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2374484D" w14:textId="77777777" w:rsidR="00DE70DF" w:rsidRDefault="00DE70DF" w:rsidP="00EB6B53">
      <w:pPr>
        <w:shd w:val="clear" w:color="auto" w:fill="FFFFFF"/>
        <w:spacing w:after="120" w:line="240" w:lineRule="auto"/>
        <w:ind w:firstLine="589"/>
        <w:jc w:val="center"/>
        <w:rPr>
          <w:rFonts w:ascii="Times New Roman" w:eastAsia="Times New Roman" w:hAnsi="Times New Roman" w:cs="Times New Roman"/>
          <w:spacing w:val="2"/>
          <w:sz w:val="24"/>
          <w:szCs w:val="24"/>
          <w:shd w:val="clear" w:color="auto" w:fill="FFFFFF"/>
          <w:lang w:eastAsia="lt-LT"/>
        </w:rPr>
      </w:pPr>
      <w:r w:rsidRPr="00B33198">
        <w:rPr>
          <w:rFonts w:ascii="Times New Roman" w:hAnsi="Times New Roman" w:cs="Times New Roman"/>
          <w:sz w:val="20"/>
          <w:szCs w:val="24"/>
        </w:rPr>
        <w:t>Duomenų šaltinis</w:t>
      </w:r>
      <w:r>
        <w:rPr>
          <w:rFonts w:ascii="Times New Roman" w:hAnsi="Times New Roman" w:cs="Times New Roman"/>
          <w:sz w:val="20"/>
          <w:szCs w:val="24"/>
        </w:rPr>
        <w:t xml:space="preserve"> – Energetikos ministerija</w:t>
      </w:r>
    </w:p>
    <w:p w14:paraId="3F067D93" w14:textId="77777777" w:rsidR="00DE70DF" w:rsidRPr="008408AA" w:rsidRDefault="00DE70DF" w:rsidP="00EB6B53">
      <w:pPr>
        <w:pStyle w:val="Betarp"/>
        <w:spacing w:after="120"/>
        <w:jc w:val="both"/>
        <w:rPr>
          <w:rFonts w:ascii="Times New Roman" w:hAnsi="Times New Roman" w:cs="Times New Roman"/>
          <w:sz w:val="24"/>
          <w:szCs w:val="24"/>
          <w:lang w:val="lt-LT"/>
        </w:rPr>
      </w:pPr>
      <w:r w:rsidRPr="008408AA">
        <w:rPr>
          <w:rFonts w:ascii="Times New Roman" w:hAnsi="Times New Roman" w:cs="Times New Roman"/>
          <w:bCs/>
          <w:sz w:val="24"/>
          <w:szCs w:val="24"/>
          <w:lang w:val="lt-LT"/>
        </w:rPr>
        <w:t>Sutaupyto suminio galutinės energijos kiekio nuo 2013 m. (GWh) rodiklis 2016 m.</w:t>
      </w:r>
      <w:r>
        <w:rPr>
          <w:rStyle w:val="Puslapioinaosnuoroda"/>
          <w:rFonts w:ascii="Times New Roman" w:hAnsi="Times New Roman" w:cs="Times New Roman"/>
          <w:bCs/>
          <w:sz w:val="24"/>
          <w:szCs w:val="24"/>
          <w:lang w:val="lt-LT"/>
        </w:rPr>
        <w:footnoteReference w:id="90"/>
      </w:r>
      <w:r w:rsidRPr="008408AA">
        <w:rPr>
          <w:rFonts w:ascii="Times New Roman" w:hAnsi="Times New Roman" w:cs="Times New Roman"/>
          <w:bCs/>
          <w:sz w:val="24"/>
          <w:szCs w:val="24"/>
          <w:lang w:val="lt-LT"/>
        </w:rPr>
        <w:t xml:space="preserve"> viršija planą daugiau nei 4 kartus ir sudaro 2</w:t>
      </w:r>
      <w:r>
        <w:rPr>
          <w:rFonts w:ascii="Times New Roman" w:hAnsi="Times New Roman" w:cs="Times New Roman"/>
          <w:bCs/>
          <w:sz w:val="24"/>
          <w:szCs w:val="24"/>
          <w:lang w:val="lt-LT"/>
        </w:rPr>
        <w:t xml:space="preserve"> </w:t>
      </w:r>
      <w:r w:rsidRPr="008408AA">
        <w:rPr>
          <w:rFonts w:ascii="Times New Roman" w:hAnsi="Times New Roman" w:cs="Times New Roman"/>
          <w:bCs/>
          <w:sz w:val="24"/>
          <w:szCs w:val="24"/>
          <w:lang w:val="lt-LT"/>
        </w:rPr>
        <w:t>045 GWh. Taigi 2021 m. numatytas sutaupymo planas – 2</w:t>
      </w:r>
      <w:r>
        <w:rPr>
          <w:rFonts w:ascii="Times New Roman" w:hAnsi="Times New Roman" w:cs="Times New Roman"/>
          <w:bCs/>
          <w:sz w:val="24"/>
          <w:szCs w:val="24"/>
          <w:lang w:val="lt-LT"/>
        </w:rPr>
        <w:t xml:space="preserve"> </w:t>
      </w:r>
      <w:r w:rsidRPr="008408AA">
        <w:rPr>
          <w:rFonts w:ascii="Times New Roman" w:hAnsi="Times New Roman" w:cs="Times New Roman"/>
          <w:bCs/>
          <w:sz w:val="24"/>
          <w:szCs w:val="24"/>
          <w:lang w:val="lt-LT"/>
        </w:rPr>
        <w:t xml:space="preserve">000 GWh </w:t>
      </w:r>
      <w:r>
        <w:rPr>
          <w:rFonts w:ascii="Times New Roman" w:hAnsi="Times New Roman" w:cs="Times New Roman"/>
          <w:bCs/>
          <w:sz w:val="24"/>
          <w:szCs w:val="24"/>
          <w:lang w:val="lt-LT"/>
        </w:rPr>
        <w:t>– įvykdytas</w:t>
      </w:r>
      <w:r w:rsidRPr="008408AA">
        <w:rPr>
          <w:rFonts w:ascii="Times New Roman" w:hAnsi="Times New Roman" w:cs="Times New Roman"/>
          <w:bCs/>
          <w:sz w:val="24"/>
          <w:szCs w:val="24"/>
          <w:lang w:val="lt-LT"/>
        </w:rPr>
        <w:t xml:space="preserve"> ir viršytas jau 2016 m. </w:t>
      </w:r>
      <w:r>
        <w:rPr>
          <w:rFonts w:ascii="Times New Roman" w:hAnsi="Times New Roman" w:cs="Times New Roman"/>
          <w:bCs/>
          <w:sz w:val="24"/>
          <w:szCs w:val="24"/>
          <w:lang w:val="lt-LT"/>
        </w:rPr>
        <w:t>Tai</w:t>
      </w:r>
      <w:r w:rsidRPr="008408AA">
        <w:rPr>
          <w:rFonts w:ascii="Times New Roman" w:hAnsi="Times New Roman" w:cs="Times New Roman"/>
          <w:bCs/>
          <w:sz w:val="24"/>
          <w:szCs w:val="24"/>
          <w:lang w:val="lt-LT"/>
        </w:rPr>
        <w:t xml:space="preserve"> įvyko dėl to, kad sėkmingai buvo įgyvendinta daugiabučių pastatų atnaujinimo programa, kuri </w:t>
      </w:r>
      <w:r>
        <w:rPr>
          <w:rFonts w:ascii="Times New Roman" w:hAnsi="Times New Roman" w:cs="Times New Roman"/>
          <w:bCs/>
          <w:sz w:val="24"/>
          <w:szCs w:val="24"/>
          <w:lang w:val="lt-LT"/>
        </w:rPr>
        <w:t xml:space="preserve">leido labiausiai </w:t>
      </w:r>
      <w:r w:rsidRPr="008408AA">
        <w:rPr>
          <w:rFonts w:ascii="Times New Roman" w:hAnsi="Times New Roman" w:cs="Times New Roman"/>
          <w:bCs/>
          <w:sz w:val="24"/>
          <w:szCs w:val="24"/>
          <w:lang w:val="lt-LT"/>
        </w:rPr>
        <w:t>sutaupy</w:t>
      </w:r>
      <w:r>
        <w:rPr>
          <w:rFonts w:ascii="Times New Roman" w:hAnsi="Times New Roman" w:cs="Times New Roman"/>
          <w:bCs/>
          <w:sz w:val="24"/>
          <w:szCs w:val="24"/>
          <w:lang w:val="lt-LT"/>
        </w:rPr>
        <w:t>ti</w:t>
      </w:r>
      <w:r w:rsidRPr="008408AA">
        <w:rPr>
          <w:rFonts w:ascii="Times New Roman" w:hAnsi="Times New Roman" w:cs="Times New Roman"/>
          <w:bCs/>
          <w:sz w:val="24"/>
          <w:szCs w:val="24"/>
          <w:lang w:val="lt-LT"/>
        </w:rPr>
        <w:t xml:space="preserve">. </w:t>
      </w:r>
      <w:r>
        <w:rPr>
          <w:rFonts w:ascii="Times New Roman" w:hAnsi="Times New Roman" w:cs="Times New Roman"/>
          <w:bCs/>
          <w:sz w:val="24"/>
          <w:szCs w:val="24"/>
          <w:lang w:val="lt-LT"/>
        </w:rPr>
        <w:t>V</w:t>
      </w:r>
      <w:r w:rsidRPr="008408AA">
        <w:rPr>
          <w:rFonts w:ascii="Times New Roman" w:hAnsi="Times New Roman" w:cs="Times New Roman"/>
          <w:sz w:val="24"/>
          <w:szCs w:val="24"/>
          <w:lang w:val="lt-LT"/>
        </w:rPr>
        <w:t xml:space="preserve">isuma 2018 m. atliktų energijos taupymo veiksmų leido pasiekti ir </w:t>
      </w:r>
      <w:r>
        <w:rPr>
          <w:rFonts w:ascii="Times New Roman" w:hAnsi="Times New Roman" w:cs="Times New Roman"/>
          <w:sz w:val="24"/>
          <w:szCs w:val="24"/>
          <w:lang w:val="lt-LT"/>
        </w:rPr>
        <w:t xml:space="preserve">smarkiai </w:t>
      </w:r>
      <w:r w:rsidRPr="008408AA">
        <w:rPr>
          <w:rFonts w:ascii="Times New Roman" w:hAnsi="Times New Roman" w:cs="Times New Roman"/>
          <w:sz w:val="24"/>
          <w:szCs w:val="24"/>
          <w:lang w:val="lt-LT"/>
        </w:rPr>
        <w:t>viršyti numatytą pagal planą rodiklį.</w:t>
      </w:r>
    </w:p>
    <w:p w14:paraId="770C54CE" w14:textId="77777777" w:rsidR="00DE70DF" w:rsidRDefault="00DE70DF" w:rsidP="00EB6B53">
      <w:pPr>
        <w:spacing w:after="120" w:line="240" w:lineRule="auto"/>
        <w:jc w:val="both"/>
        <w:rPr>
          <w:rFonts w:ascii="Times New Roman" w:hAnsi="Times New Roman" w:cs="Times New Roman"/>
          <w:bCs/>
          <w:i/>
          <w:iCs/>
          <w:sz w:val="24"/>
          <w:szCs w:val="24"/>
        </w:rPr>
      </w:pPr>
      <w:r w:rsidRPr="000731CC">
        <w:rPr>
          <w:rFonts w:ascii="Times New Roman" w:hAnsi="Times New Roman" w:cs="Times New Roman"/>
          <w:b/>
          <w:i/>
          <w:iCs/>
          <w:sz w:val="24"/>
          <w:szCs w:val="24"/>
        </w:rPr>
        <w:t>V</w:t>
      </w:r>
      <w:r w:rsidRPr="000731CC">
        <w:rPr>
          <w:rFonts w:ascii="Times New Roman" w:hAnsi="Times New Roman" w:cs="Times New Roman"/>
          <w:b/>
          <w:bCs/>
          <w:i/>
          <w:iCs/>
          <w:sz w:val="24"/>
          <w:szCs w:val="24"/>
        </w:rPr>
        <w:t>idaus energijos gamybos didinimas, panaudojant vietinius ir atsinaujinančius energijos išteklius</w:t>
      </w:r>
    </w:p>
    <w:p w14:paraId="2F1E4BF6" w14:textId="77777777" w:rsidR="00DE70DF" w:rsidRPr="000731CC" w:rsidRDefault="00DE70DF" w:rsidP="00EB6B53">
      <w:pPr>
        <w:spacing w:after="120" w:line="240" w:lineRule="auto"/>
        <w:jc w:val="both"/>
        <w:rPr>
          <w:rFonts w:ascii="Times New Roman" w:hAnsi="Times New Roman" w:cs="Times New Roman"/>
          <w:bCs/>
          <w:i/>
          <w:iCs/>
          <w:sz w:val="24"/>
          <w:szCs w:val="24"/>
        </w:rPr>
      </w:pPr>
      <w:r w:rsidRPr="000731CC">
        <w:rPr>
          <w:rStyle w:val="Grietas"/>
          <w:rFonts w:ascii="Times New Roman" w:hAnsi="Times New Roman"/>
          <w:sz w:val="24"/>
          <w:szCs w:val="24"/>
        </w:rPr>
        <w:t>Žaliosios energetikos aukcionų organizavimas</w:t>
      </w:r>
      <w:r>
        <w:rPr>
          <w:rStyle w:val="Grietas"/>
          <w:rFonts w:ascii="Times New Roman" w:hAnsi="Times New Roman"/>
          <w:sz w:val="24"/>
          <w:szCs w:val="24"/>
        </w:rPr>
        <w:t>.</w:t>
      </w:r>
      <w:r w:rsidRPr="000731CC">
        <w:rPr>
          <w:rStyle w:val="Grietas"/>
          <w:rFonts w:ascii="Times New Roman" w:hAnsi="Times New Roman"/>
          <w:sz w:val="24"/>
          <w:szCs w:val="24"/>
        </w:rPr>
        <w:t xml:space="preserve"> </w:t>
      </w:r>
      <w:r w:rsidRPr="000731CC">
        <w:rPr>
          <w:rStyle w:val="Grietas"/>
          <w:rFonts w:ascii="Times New Roman" w:hAnsi="Times New Roman" w:cs="Times New Roman"/>
          <w:b w:val="0"/>
          <w:sz w:val="24"/>
          <w:szCs w:val="24"/>
        </w:rPr>
        <w:t>Nuo 2019 m. įteisintas naujas paramos modelis</w:t>
      </w:r>
      <w:r w:rsidRPr="000731CC">
        <w:rPr>
          <w:rStyle w:val="Grietas"/>
          <w:rFonts w:ascii="Times New Roman" w:hAnsi="Times New Roman"/>
          <w:b w:val="0"/>
          <w:sz w:val="24"/>
          <w:szCs w:val="24"/>
        </w:rPr>
        <w:t xml:space="preserve"> </w:t>
      </w:r>
      <w:r w:rsidRPr="000731CC">
        <w:rPr>
          <w:rFonts w:ascii="Times New Roman" w:hAnsi="Times New Roman" w:cs="Times New Roman"/>
          <w:sz w:val="24"/>
          <w:szCs w:val="24"/>
        </w:rPr>
        <w:t xml:space="preserve">atsinaujinančius energijos išteklius (toliau – AEI) </w:t>
      </w:r>
      <w:r w:rsidRPr="00137609">
        <w:rPr>
          <w:rStyle w:val="Grietas"/>
          <w:rFonts w:ascii="Times New Roman" w:hAnsi="Times New Roman" w:cs="Times New Roman"/>
          <w:b w:val="0"/>
          <w:sz w:val="24"/>
          <w:szCs w:val="24"/>
        </w:rPr>
        <w:t>naudosianči</w:t>
      </w:r>
      <w:r w:rsidRPr="00D95817">
        <w:rPr>
          <w:rStyle w:val="Grietas"/>
          <w:rFonts w:ascii="Times New Roman" w:hAnsi="Times New Roman" w:cs="Times New Roman"/>
          <w:b w:val="0"/>
          <w:sz w:val="24"/>
          <w:szCs w:val="24"/>
        </w:rPr>
        <w:t>oms</w:t>
      </w:r>
      <w:r w:rsidRPr="00137609">
        <w:rPr>
          <w:rStyle w:val="Grietas"/>
          <w:rFonts w:ascii="Times New Roman" w:hAnsi="Times New Roman" w:cs="Times New Roman"/>
          <w:b w:val="0"/>
          <w:sz w:val="24"/>
          <w:szCs w:val="24"/>
        </w:rPr>
        <w:t xml:space="preserve"> elektrinėms skatinti</w:t>
      </w:r>
      <w:r w:rsidRPr="000731CC">
        <w:rPr>
          <w:rStyle w:val="Grietas"/>
          <w:rFonts w:ascii="Times New Roman" w:hAnsi="Times New Roman" w:cs="Times New Roman"/>
          <w:b w:val="0"/>
          <w:sz w:val="24"/>
          <w:szCs w:val="24"/>
        </w:rPr>
        <w:t xml:space="preserve">. </w:t>
      </w:r>
      <w:r w:rsidRPr="000731CC">
        <w:rPr>
          <w:rFonts w:ascii="Times New Roman" w:hAnsi="Times New Roman" w:cs="Times New Roman"/>
          <w:sz w:val="24"/>
          <w:szCs w:val="24"/>
        </w:rPr>
        <w:t xml:space="preserve">Pagal naująją tvarką parama AEI elektrinėms ir toliau bus skirstoma aukcionų būdu, nes toks būdas leis užtikrinti pačią </w:t>
      </w:r>
      <w:r>
        <w:rPr>
          <w:rFonts w:ascii="Times New Roman" w:hAnsi="Times New Roman" w:cs="Times New Roman"/>
          <w:sz w:val="24"/>
          <w:szCs w:val="24"/>
        </w:rPr>
        <w:t>ma</w:t>
      </w:r>
      <w:r w:rsidRPr="000731CC">
        <w:rPr>
          <w:rFonts w:ascii="Times New Roman" w:hAnsi="Times New Roman" w:cs="Times New Roman"/>
          <w:sz w:val="24"/>
          <w:szCs w:val="24"/>
        </w:rPr>
        <w:t>žiausią kainą.</w:t>
      </w:r>
    </w:p>
    <w:p w14:paraId="3854F036" w14:textId="77777777" w:rsidR="00DE70DF" w:rsidRPr="008408AA" w:rsidRDefault="00DE70DF" w:rsidP="00EB6B53">
      <w:pPr>
        <w:spacing w:after="120" w:line="240" w:lineRule="auto"/>
        <w:jc w:val="both"/>
        <w:rPr>
          <w:rFonts w:ascii="Times New Roman" w:hAnsi="Times New Roman" w:cs="Times New Roman"/>
          <w:b/>
          <w:bCs/>
          <w:sz w:val="24"/>
          <w:szCs w:val="24"/>
        </w:rPr>
      </w:pPr>
      <w:r w:rsidRPr="008408AA">
        <w:rPr>
          <w:rFonts w:ascii="Times New Roman" w:hAnsi="Times New Roman" w:cs="Times New Roman"/>
          <w:sz w:val="24"/>
          <w:szCs w:val="24"/>
        </w:rPr>
        <w:t xml:space="preserve">Modelis bus finansuojamas </w:t>
      </w:r>
      <w:r>
        <w:rPr>
          <w:rFonts w:ascii="Times New Roman" w:hAnsi="Times New Roman" w:cs="Times New Roman"/>
          <w:sz w:val="24"/>
          <w:szCs w:val="24"/>
        </w:rPr>
        <w:t>v</w:t>
      </w:r>
      <w:r w:rsidRPr="008408AA">
        <w:rPr>
          <w:rFonts w:ascii="Times New Roman" w:hAnsi="Times New Roman" w:cs="Times New Roman"/>
          <w:sz w:val="24"/>
          <w:szCs w:val="24"/>
        </w:rPr>
        <w:t xml:space="preserve">iešuosius interesus atitinkančių paslaugų (toliau – VIAP) lėšomis ir vartotojams papildomai nekainuos, </w:t>
      </w:r>
      <w:r>
        <w:rPr>
          <w:rFonts w:ascii="Times New Roman" w:hAnsi="Times New Roman" w:cs="Times New Roman"/>
          <w:sz w:val="24"/>
          <w:szCs w:val="24"/>
        </w:rPr>
        <w:t>nes</w:t>
      </w:r>
      <w:r w:rsidRPr="008408AA">
        <w:rPr>
          <w:rFonts w:ascii="Times New Roman" w:hAnsi="Times New Roman" w:cs="Times New Roman"/>
          <w:sz w:val="24"/>
          <w:szCs w:val="24"/>
        </w:rPr>
        <w:t xml:space="preserve"> nuo 2021 m. daliai AEI gamintojų, gaunančių paramą pagal </w:t>
      </w:r>
      <w:r>
        <w:rPr>
          <w:rFonts w:ascii="Times New Roman" w:hAnsi="Times New Roman" w:cs="Times New Roman"/>
          <w:sz w:val="24"/>
          <w:szCs w:val="24"/>
        </w:rPr>
        <w:t>esamą</w:t>
      </w:r>
      <w:r w:rsidRPr="008408AA">
        <w:rPr>
          <w:rFonts w:ascii="Times New Roman" w:hAnsi="Times New Roman" w:cs="Times New Roman"/>
          <w:sz w:val="24"/>
          <w:szCs w:val="24"/>
        </w:rPr>
        <w:t xml:space="preserve"> paramos schemą, baigsis skatinamasis laikotarpis ir parama toliau nebebus mokama. Be to, planuojamas nuoseklus paramos atsinaujinančiai energetikai iš VIAP mažėjimas dėl pingančių technologijų ir maksimalaus AEI orientavimo veikti rinkos sąlygomis.</w:t>
      </w:r>
    </w:p>
    <w:p w14:paraId="2D902B46" w14:textId="77777777" w:rsidR="00DE70DF" w:rsidRDefault="00DE70DF" w:rsidP="00EB6B53">
      <w:pPr>
        <w:spacing w:after="120" w:line="240" w:lineRule="auto"/>
        <w:jc w:val="both"/>
        <w:rPr>
          <w:rFonts w:ascii="Times New Roman" w:hAnsi="Times New Roman" w:cs="Times New Roman"/>
          <w:sz w:val="24"/>
          <w:szCs w:val="24"/>
        </w:rPr>
      </w:pPr>
      <w:r w:rsidRPr="008408AA">
        <w:rPr>
          <w:rFonts w:ascii="Times New Roman" w:hAnsi="Times New Roman" w:cs="Times New Roman"/>
          <w:sz w:val="24"/>
          <w:szCs w:val="24"/>
        </w:rPr>
        <w:t>Parama skirstoma technologiškai neutralių aukcionų būdu – tai reiškia, kad juose dalyvauti gal</w:t>
      </w:r>
      <w:r>
        <w:rPr>
          <w:rFonts w:ascii="Times New Roman" w:hAnsi="Times New Roman" w:cs="Times New Roman"/>
          <w:sz w:val="24"/>
          <w:szCs w:val="24"/>
        </w:rPr>
        <w:t>i</w:t>
      </w:r>
      <w:r w:rsidRPr="008408AA">
        <w:rPr>
          <w:rFonts w:ascii="Times New Roman" w:hAnsi="Times New Roman" w:cs="Times New Roman"/>
          <w:sz w:val="24"/>
          <w:szCs w:val="24"/>
        </w:rPr>
        <w:t xml:space="preserve"> įvairias atsinaujinančios energetikos technologijas elektros energijos gamybai naudojančios elektrinės, kurios varž</w:t>
      </w:r>
      <w:r>
        <w:rPr>
          <w:rFonts w:ascii="Times New Roman" w:hAnsi="Times New Roman" w:cs="Times New Roman"/>
          <w:sz w:val="24"/>
          <w:szCs w:val="24"/>
        </w:rPr>
        <w:t>osi</w:t>
      </w:r>
      <w:r w:rsidRPr="008408AA">
        <w:rPr>
          <w:rFonts w:ascii="Times New Roman" w:hAnsi="Times New Roman" w:cs="Times New Roman"/>
          <w:sz w:val="24"/>
          <w:szCs w:val="24"/>
        </w:rPr>
        <w:t xml:space="preserve"> tarpusavyje dėl rinkos kainos priedo. Technologiškai neutralūs aukcionai lei</w:t>
      </w:r>
      <w:r>
        <w:rPr>
          <w:rFonts w:ascii="Times New Roman" w:hAnsi="Times New Roman" w:cs="Times New Roman"/>
          <w:sz w:val="24"/>
          <w:szCs w:val="24"/>
        </w:rPr>
        <w:t>džia</w:t>
      </w:r>
      <w:r w:rsidRPr="008408AA">
        <w:rPr>
          <w:rFonts w:ascii="Times New Roman" w:hAnsi="Times New Roman" w:cs="Times New Roman"/>
          <w:sz w:val="24"/>
          <w:szCs w:val="24"/>
        </w:rPr>
        <w:t xml:space="preserve"> atrinkti tik ekonomiškai naudingiausius projektus.</w:t>
      </w:r>
    </w:p>
    <w:p w14:paraId="0ED8E63D" w14:textId="77777777" w:rsidR="00DE70DF" w:rsidRPr="008408AA" w:rsidRDefault="00DE70DF" w:rsidP="00EB6B53">
      <w:pPr>
        <w:spacing w:after="120" w:line="240" w:lineRule="auto"/>
        <w:jc w:val="both"/>
        <w:rPr>
          <w:rFonts w:ascii="Times New Roman" w:hAnsi="Times New Roman" w:cs="Times New Roman"/>
          <w:sz w:val="24"/>
          <w:szCs w:val="24"/>
        </w:rPr>
      </w:pPr>
      <w:r w:rsidRPr="00576062">
        <w:rPr>
          <w:rFonts w:ascii="Times New Roman" w:hAnsi="Times New Roman" w:cs="Times New Roman"/>
          <w:sz w:val="24"/>
          <w:szCs w:val="24"/>
        </w:rPr>
        <w:t>2019 m. r</w:t>
      </w:r>
      <w:r w:rsidRPr="00A3611B">
        <w:rPr>
          <w:rFonts w:ascii="Times New Roman" w:hAnsi="Times New Roman" w:cs="Times New Roman"/>
          <w:sz w:val="24"/>
          <w:szCs w:val="24"/>
        </w:rPr>
        <w:t>ugsėjo 2 d. prasidėjo pirmasis technologiškai neutralus aukcionas, kuriame galėjo dalyvauti visos technologijos – saulė, vėjas, biodujos, biomasė. Aukciono dalyviai varžėsi dėl galimybės gauti biržos kainos</w:t>
      </w:r>
      <w:r w:rsidRPr="000E1050">
        <w:rPr>
          <w:rFonts w:ascii="Times New Roman" w:hAnsi="Times New Roman" w:cs="Times New Roman"/>
          <w:sz w:val="24"/>
          <w:szCs w:val="24"/>
        </w:rPr>
        <w:t xml:space="preserve"> </w:t>
      </w:r>
      <w:r w:rsidRPr="00A3611B">
        <w:rPr>
          <w:rFonts w:ascii="Times New Roman" w:hAnsi="Times New Roman" w:cs="Times New Roman"/>
          <w:sz w:val="24"/>
          <w:szCs w:val="24"/>
        </w:rPr>
        <w:t>priedą. 2020 m. sausio 16 d. paskelbtas ir patvirtintas aukciono laimėtojas.</w:t>
      </w:r>
    </w:p>
    <w:p w14:paraId="3205626A" w14:textId="2FA95539" w:rsidR="00DE70DF" w:rsidRDefault="00DE70DF" w:rsidP="00EB6B53">
      <w:pPr>
        <w:spacing w:after="120" w:line="240" w:lineRule="auto"/>
        <w:jc w:val="both"/>
        <w:rPr>
          <w:rFonts w:ascii="Times New Roman" w:hAnsi="Times New Roman" w:cs="Times New Roman"/>
          <w:b/>
          <w:bCs/>
          <w:sz w:val="24"/>
          <w:szCs w:val="24"/>
        </w:rPr>
      </w:pPr>
      <w:r w:rsidRPr="008408AA">
        <w:rPr>
          <w:rFonts w:ascii="Times New Roman" w:hAnsi="Times New Roman" w:cs="Times New Roman"/>
          <w:sz w:val="24"/>
          <w:szCs w:val="24"/>
        </w:rPr>
        <w:lastRenderedPageBreak/>
        <w:t xml:space="preserve">AEI plėtra leis 30 proc. sumažinti elektros energijos importą, bus mažesnė oro tarša (34,7 t mažiau išmetamų šiltnamio efektą sukeliančių dujų, </w:t>
      </w:r>
      <w:r>
        <w:rPr>
          <w:rFonts w:ascii="Times New Roman" w:hAnsi="Times New Roman" w:cs="Times New Roman"/>
          <w:sz w:val="24"/>
          <w:szCs w:val="24"/>
        </w:rPr>
        <w:t>tai</w:t>
      </w:r>
      <w:r w:rsidRPr="008408AA">
        <w:rPr>
          <w:rFonts w:ascii="Times New Roman" w:hAnsi="Times New Roman" w:cs="Times New Roman"/>
          <w:sz w:val="24"/>
          <w:szCs w:val="24"/>
        </w:rPr>
        <w:t xml:space="preserve"> lyg</w:t>
      </w:r>
      <w:r>
        <w:rPr>
          <w:rFonts w:ascii="Times New Roman" w:hAnsi="Times New Roman" w:cs="Times New Roman"/>
          <w:sz w:val="24"/>
          <w:szCs w:val="24"/>
        </w:rPr>
        <w:t>u</w:t>
      </w:r>
      <w:r w:rsidRPr="008408AA">
        <w:rPr>
          <w:rFonts w:ascii="Times New Roman" w:hAnsi="Times New Roman" w:cs="Times New Roman"/>
          <w:sz w:val="24"/>
          <w:szCs w:val="24"/>
        </w:rPr>
        <w:t xml:space="preserve"> 19 tūkst. automobilių metinei taršai), 2025 m. iš atsinaujinančių išteklių bus pagaminta bent </w:t>
      </w:r>
      <w:r w:rsidR="003450DF">
        <w:rPr>
          <w:rFonts w:ascii="Times New Roman" w:hAnsi="Times New Roman" w:cs="Times New Roman"/>
          <w:sz w:val="24"/>
          <w:szCs w:val="24"/>
        </w:rPr>
        <w:t>2</w:t>
      </w:r>
      <w:r w:rsidRPr="008408AA">
        <w:rPr>
          <w:rFonts w:ascii="Times New Roman" w:hAnsi="Times New Roman" w:cs="Times New Roman"/>
          <w:sz w:val="24"/>
          <w:szCs w:val="24"/>
        </w:rPr>
        <w:t xml:space="preserve"> kartus daugiau elektros energijos nei dabar – nuo 2,4 iki 5 TWh (tiek energijos užtektų beveik 1,4 mln. namų ūkių elektros poreikiams patenkinti)</w:t>
      </w:r>
      <w:r>
        <w:rPr>
          <w:rFonts w:ascii="Times New Roman" w:hAnsi="Times New Roman" w:cs="Times New Roman"/>
          <w:sz w:val="24"/>
          <w:szCs w:val="24"/>
        </w:rPr>
        <w:t>,</w:t>
      </w:r>
      <w:r w:rsidRPr="008408AA">
        <w:rPr>
          <w:rFonts w:ascii="Times New Roman" w:hAnsi="Times New Roman" w:cs="Times New Roman"/>
          <w:sz w:val="24"/>
          <w:szCs w:val="24"/>
        </w:rPr>
        <w:t xml:space="preserve"> bus sukurta mažiausiai 320 naujų darbo vietų.</w:t>
      </w:r>
    </w:p>
    <w:p w14:paraId="139D5573" w14:textId="0E37428E" w:rsidR="00DE70DF" w:rsidRDefault="00DE70DF" w:rsidP="00EB6B53">
      <w:pPr>
        <w:spacing w:after="120" w:line="240" w:lineRule="auto"/>
        <w:jc w:val="both"/>
        <w:rPr>
          <w:rFonts w:ascii="Times New Roman" w:hAnsi="Times New Roman" w:cs="Times New Roman"/>
          <w:sz w:val="24"/>
          <w:szCs w:val="24"/>
        </w:rPr>
      </w:pPr>
      <w:r w:rsidRPr="000731CC">
        <w:rPr>
          <w:rFonts w:ascii="Times New Roman" w:hAnsi="Times New Roman" w:cs="Times New Roman"/>
          <w:b/>
          <w:bCs/>
          <w:sz w:val="24"/>
          <w:szCs w:val="24"/>
        </w:rPr>
        <w:t>Vėjo energetikos plėtros galimybių tyrimas</w:t>
      </w:r>
      <w:r>
        <w:rPr>
          <w:rFonts w:ascii="Times New Roman" w:hAnsi="Times New Roman" w:cs="Times New Roman"/>
          <w:b/>
          <w:bCs/>
          <w:sz w:val="24"/>
          <w:szCs w:val="24"/>
        </w:rPr>
        <w:t xml:space="preserve">. </w:t>
      </w:r>
      <w:r>
        <w:rPr>
          <w:rFonts w:ascii="Times New Roman" w:hAnsi="Times New Roman" w:cs="Times New Roman"/>
          <w:sz w:val="24"/>
          <w:szCs w:val="24"/>
        </w:rPr>
        <w:t xml:space="preserve">2019 m. atlikta studija ir pristatyti </w:t>
      </w:r>
      <w:r w:rsidRPr="008408AA">
        <w:rPr>
          <w:rFonts w:ascii="Times New Roman" w:hAnsi="Times New Roman" w:cs="Times New Roman"/>
          <w:sz w:val="24"/>
          <w:szCs w:val="24"/>
        </w:rPr>
        <w:t>vėjo energetikos plėtros galimybių Baltijos jūroje tyrim</w:t>
      </w:r>
      <w:r>
        <w:rPr>
          <w:rFonts w:ascii="Times New Roman" w:hAnsi="Times New Roman" w:cs="Times New Roman"/>
          <w:sz w:val="24"/>
          <w:szCs w:val="24"/>
        </w:rPr>
        <w:t>ai</w:t>
      </w:r>
      <w:r w:rsidRPr="008408AA">
        <w:rPr>
          <w:rFonts w:ascii="Times New Roman" w:hAnsi="Times New Roman" w:cs="Times New Roman"/>
          <w:sz w:val="24"/>
          <w:szCs w:val="24"/>
        </w:rPr>
        <w:t>, kurių rezultatai leis įvertinti galimybes ir prisidėti prie bendros AEI plėtros Lietuvoje iki 2030 m. Pagal NENS Lietuva bendr</w:t>
      </w:r>
      <w:r>
        <w:rPr>
          <w:rFonts w:ascii="Times New Roman" w:hAnsi="Times New Roman" w:cs="Times New Roman"/>
          <w:sz w:val="24"/>
          <w:szCs w:val="24"/>
        </w:rPr>
        <w:t>o</w:t>
      </w:r>
      <w:r w:rsidRPr="008408AA">
        <w:rPr>
          <w:rFonts w:ascii="Times New Roman" w:hAnsi="Times New Roman" w:cs="Times New Roman"/>
          <w:sz w:val="24"/>
          <w:szCs w:val="24"/>
        </w:rPr>
        <w:t xml:space="preserve"> galutini</w:t>
      </w:r>
      <w:r>
        <w:rPr>
          <w:rFonts w:ascii="Times New Roman" w:hAnsi="Times New Roman" w:cs="Times New Roman"/>
          <w:sz w:val="24"/>
          <w:szCs w:val="24"/>
        </w:rPr>
        <w:t>o</w:t>
      </w:r>
      <w:r w:rsidRPr="008408AA">
        <w:rPr>
          <w:rFonts w:ascii="Times New Roman" w:hAnsi="Times New Roman" w:cs="Times New Roman"/>
          <w:sz w:val="24"/>
          <w:szCs w:val="24"/>
        </w:rPr>
        <w:t xml:space="preserve"> šalies energijos suvartojim</w:t>
      </w:r>
      <w:r>
        <w:rPr>
          <w:rFonts w:ascii="Times New Roman" w:hAnsi="Times New Roman" w:cs="Times New Roman"/>
          <w:sz w:val="24"/>
          <w:szCs w:val="24"/>
        </w:rPr>
        <w:t>o dalį, kurią sudaro AEI,</w:t>
      </w:r>
      <w:r w:rsidRPr="008408AA">
        <w:rPr>
          <w:rFonts w:ascii="Times New Roman" w:hAnsi="Times New Roman" w:cs="Times New Roman"/>
          <w:sz w:val="24"/>
          <w:szCs w:val="24"/>
        </w:rPr>
        <w:t xml:space="preserve"> iki 2030 m. yra įsipareigojusi padidinti iki 45 proc. Lietuvos statistikos departamento duomenimis, AEI </w:t>
      </w:r>
      <w:r>
        <w:rPr>
          <w:rFonts w:ascii="Times New Roman" w:hAnsi="Times New Roman" w:cs="Times New Roman"/>
          <w:sz w:val="24"/>
          <w:szCs w:val="24"/>
        </w:rPr>
        <w:t>2018</w:t>
      </w:r>
      <w:r w:rsidRPr="008408AA">
        <w:rPr>
          <w:rFonts w:ascii="Times New Roman" w:hAnsi="Times New Roman" w:cs="Times New Roman"/>
          <w:sz w:val="24"/>
          <w:szCs w:val="24"/>
        </w:rPr>
        <w:t xml:space="preserve"> m</w:t>
      </w:r>
      <w:r>
        <w:rPr>
          <w:rFonts w:ascii="Times New Roman" w:hAnsi="Times New Roman" w:cs="Times New Roman"/>
          <w:sz w:val="24"/>
          <w:szCs w:val="24"/>
        </w:rPr>
        <w:t>.</w:t>
      </w:r>
      <w:r w:rsidRPr="008408AA">
        <w:rPr>
          <w:rFonts w:ascii="Times New Roman" w:hAnsi="Times New Roman" w:cs="Times New Roman"/>
          <w:sz w:val="24"/>
          <w:szCs w:val="24"/>
        </w:rPr>
        <w:t xml:space="preserve"> siekė </w:t>
      </w:r>
      <w:r>
        <w:rPr>
          <w:rFonts w:ascii="Times New Roman" w:hAnsi="Times New Roman" w:cs="Times New Roman"/>
          <w:sz w:val="24"/>
          <w:szCs w:val="24"/>
        </w:rPr>
        <w:t>24,21</w:t>
      </w:r>
      <w:r w:rsidRPr="008408AA">
        <w:rPr>
          <w:rFonts w:ascii="Times New Roman" w:hAnsi="Times New Roman" w:cs="Times New Roman"/>
          <w:sz w:val="24"/>
          <w:szCs w:val="24"/>
        </w:rPr>
        <w:t xml:space="preserve"> proc.</w:t>
      </w:r>
      <w:r>
        <w:rPr>
          <w:rFonts w:ascii="Times New Roman" w:hAnsi="Times New Roman" w:cs="Times New Roman"/>
          <w:sz w:val="24"/>
          <w:szCs w:val="24"/>
        </w:rPr>
        <w:t xml:space="preserve"> </w:t>
      </w:r>
      <w:r w:rsidRPr="008408AA">
        <w:rPr>
          <w:rFonts w:ascii="Times New Roman" w:hAnsi="Times New Roman" w:cs="Times New Roman"/>
          <w:sz w:val="24"/>
          <w:szCs w:val="24"/>
        </w:rPr>
        <w:t>bendr</w:t>
      </w:r>
      <w:r>
        <w:rPr>
          <w:rFonts w:ascii="Times New Roman" w:hAnsi="Times New Roman" w:cs="Times New Roman"/>
          <w:sz w:val="24"/>
          <w:szCs w:val="24"/>
        </w:rPr>
        <w:t>o</w:t>
      </w:r>
      <w:r w:rsidRPr="008408AA">
        <w:rPr>
          <w:rFonts w:ascii="Times New Roman" w:hAnsi="Times New Roman" w:cs="Times New Roman"/>
          <w:sz w:val="24"/>
          <w:szCs w:val="24"/>
        </w:rPr>
        <w:t xml:space="preserve"> šalies energijos </w:t>
      </w:r>
      <w:r>
        <w:rPr>
          <w:rFonts w:ascii="Times New Roman" w:hAnsi="Times New Roman" w:cs="Times New Roman"/>
          <w:sz w:val="24"/>
          <w:szCs w:val="24"/>
        </w:rPr>
        <w:t>balanso.</w:t>
      </w:r>
    </w:p>
    <w:p w14:paraId="15E3E78F" w14:textId="77777777" w:rsidR="00DE70DF" w:rsidRDefault="00DE70DF" w:rsidP="00EB6B53">
      <w:pPr>
        <w:spacing w:after="120" w:line="240" w:lineRule="auto"/>
        <w:jc w:val="both"/>
        <w:rPr>
          <w:rFonts w:ascii="Times New Roman" w:hAnsi="Times New Roman" w:cs="Times New Roman"/>
          <w:sz w:val="24"/>
          <w:szCs w:val="24"/>
        </w:rPr>
      </w:pPr>
      <w:r w:rsidRPr="000731CC">
        <w:rPr>
          <w:rFonts w:ascii="Times New Roman" w:hAnsi="Times New Roman"/>
          <w:b/>
          <w:sz w:val="24"/>
          <w:szCs w:val="28"/>
        </w:rPr>
        <w:t xml:space="preserve">Kruonio hidroakumuliacinės elektrinės (toliau </w:t>
      </w:r>
      <w:r w:rsidRPr="00917A07">
        <w:rPr>
          <w:rFonts w:ascii="Times New Roman" w:hAnsi="Times New Roman" w:cs="Times New Roman"/>
          <w:sz w:val="24"/>
          <w:szCs w:val="24"/>
        </w:rPr>
        <w:t>–</w:t>
      </w:r>
      <w:r w:rsidRPr="000731CC">
        <w:rPr>
          <w:rFonts w:ascii="Times New Roman" w:hAnsi="Times New Roman"/>
          <w:b/>
          <w:sz w:val="24"/>
          <w:szCs w:val="28"/>
        </w:rPr>
        <w:t xml:space="preserve"> KHAE) penktojo sinchroninio agregato </w:t>
      </w:r>
      <w:r>
        <w:rPr>
          <w:rFonts w:ascii="Times New Roman" w:hAnsi="Times New Roman"/>
          <w:b/>
          <w:sz w:val="24"/>
          <w:szCs w:val="28"/>
        </w:rPr>
        <w:t xml:space="preserve">įrengimas. </w:t>
      </w:r>
      <w:r w:rsidRPr="00843046">
        <w:rPr>
          <w:rFonts w:ascii="Times New Roman" w:hAnsi="Times New Roman"/>
          <w:bCs/>
          <w:sz w:val="24"/>
          <w:szCs w:val="28"/>
        </w:rPr>
        <w:t>N</w:t>
      </w:r>
      <w:r w:rsidRPr="00917A07">
        <w:rPr>
          <w:rFonts w:ascii="Times New Roman" w:hAnsi="Times New Roman" w:cs="Times New Roman"/>
          <w:sz w:val="24"/>
          <w:szCs w:val="24"/>
        </w:rPr>
        <w:t>ors šiandieninėmis rinkos sąlygomis elektrinės darbui pakanka esamos 900 MW galios</w:t>
      </w:r>
      <w:r>
        <w:rPr>
          <w:rFonts w:ascii="Times New Roman" w:hAnsi="Times New Roman" w:cs="Times New Roman"/>
          <w:sz w:val="24"/>
          <w:szCs w:val="24"/>
        </w:rPr>
        <w:t>, tačiau</w:t>
      </w:r>
      <w:r w:rsidRPr="00917A07">
        <w:rPr>
          <w:rFonts w:ascii="Times New Roman" w:hAnsi="Times New Roman" w:cs="Times New Roman"/>
          <w:sz w:val="24"/>
          <w:szCs w:val="24"/>
        </w:rPr>
        <w:t xml:space="preserve"> </w:t>
      </w:r>
      <w:r>
        <w:rPr>
          <w:rFonts w:ascii="Times New Roman" w:hAnsi="Times New Roman" w:cs="Times New Roman"/>
          <w:sz w:val="24"/>
          <w:szCs w:val="24"/>
        </w:rPr>
        <w:t>p</w:t>
      </w:r>
      <w:r w:rsidRPr="00917A07">
        <w:rPr>
          <w:rFonts w:ascii="Times New Roman" w:hAnsi="Times New Roman" w:cs="Times New Roman"/>
          <w:sz w:val="24"/>
          <w:szCs w:val="24"/>
        </w:rPr>
        <w:t>enktasis KHAE hidroagregatas būtų kur kas efektyvesnis ir lankstesnis nei senieji įrenginiai</w:t>
      </w:r>
      <w:r>
        <w:rPr>
          <w:rFonts w:ascii="Times New Roman" w:hAnsi="Times New Roman" w:cs="Times New Roman"/>
          <w:sz w:val="24"/>
          <w:szCs w:val="24"/>
        </w:rPr>
        <w:t xml:space="preserve">, jis </w:t>
      </w:r>
      <w:r w:rsidRPr="00917A07">
        <w:rPr>
          <w:rFonts w:ascii="Times New Roman" w:hAnsi="Times New Roman" w:cs="Times New Roman"/>
          <w:sz w:val="24"/>
          <w:szCs w:val="24"/>
        </w:rPr>
        <w:t>leistų žymiai lanksčiau realiu</w:t>
      </w:r>
      <w:r>
        <w:rPr>
          <w:rFonts w:ascii="Times New Roman" w:hAnsi="Times New Roman" w:cs="Times New Roman"/>
          <w:sz w:val="24"/>
          <w:szCs w:val="24"/>
        </w:rPr>
        <w:t>oju</w:t>
      </w:r>
      <w:r w:rsidRPr="00917A07">
        <w:rPr>
          <w:rFonts w:ascii="Times New Roman" w:hAnsi="Times New Roman" w:cs="Times New Roman"/>
          <w:sz w:val="24"/>
          <w:szCs w:val="24"/>
        </w:rPr>
        <w:t xml:space="preserve"> laiku kompensuoti elektros trūkumą ar perteklių rinkoje.</w:t>
      </w:r>
      <w:r>
        <w:rPr>
          <w:rFonts w:ascii="Times New Roman" w:hAnsi="Times New Roman" w:cs="Times New Roman"/>
          <w:sz w:val="24"/>
          <w:szCs w:val="24"/>
        </w:rPr>
        <w:t xml:space="preserve"> </w:t>
      </w:r>
      <w:r w:rsidRPr="00917A07">
        <w:rPr>
          <w:rFonts w:ascii="Times New Roman" w:hAnsi="Times New Roman" w:cs="Times New Roman"/>
          <w:sz w:val="24"/>
          <w:szCs w:val="24"/>
        </w:rPr>
        <w:t>Pagal techninę charakteristiką hidroagregatas galėtų dirbti 110</w:t>
      </w:r>
      <w:r>
        <w:rPr>
          <w:rFonts w:ascii="Times New Roman" w:hAnsi="Times New Roman" w:cs="Times New Roman"/>
          <w:sz w:val="24"/>
          <w:szCs w:val="24"/>
        </w:rPr>
        <w:t>–</w:t>
      </w:r>
      <w:r w:rsidRPr="00917A07">
        <w:rPr>
          <w:rFonts w:ascii="Times New Roman" w:hAnsi="Times New Roman" w:cs="Times New Roman"/>
          <w:sz w:val="24"/>
          <w:szCs w:val="24"/>
        </w:rPr>
        <w:t xml:space="preserve">225 MW galia siurblio režimu </w:t>
      </w:r>
      <w:r>
        <w:rPr>
          <w:rFonts w:ascii="Times New Roman" w:hAnsi="Times New Roman" w:cs="Times New Roman"/>
          <w:sz w:val="24"/>
          <w:szCs w:val="24"/>
        </w:rPr>
        <w:t>ir</w:t>
      </w:r>
      <w:r w:rsidRPr="00917A07">
        <w:rPr>
          <w:rFonts w:ascii="Times New Roman" w:hAnsi="Times New Roman" w:cs="Times New Roman"/>
          <w:sz w:val="24"/>
          <w:szCs w:val="24"/>
        </w:rPr>
        <w:t xml:space="preserve"> 55</w:t>
      </w:r>
      <w:r>
        <w:rPr>
          <w:rFonts w:ascii="Times New Roman" w:hAnsi="Times New Roman" w:cs="Times New Roman"/>
          <w:sz w:val="24"/>
          <w:szCs w:val="24"/>
        </w:rPr>
        <w:t>–</w:t>
      </w:r>
      <w:r w:rsidRPr="00917A07">
        <w:rPr>
          <w:rFonts w:ascii="Times New Roman" w:hAnsi="Times New Roman" w:cs="Times New Roman"/>
          <w:sz w:val="24"/>
          <w:szCs w:val="24"/>
        </w:rPr>
        <w:t xml:space="preserve">225 MW galia generatoriaus režimu. Naujojo hidroagregato ciklo naudingo veiksmo koeficientas siektų 78 proc., t. y. </w:t>
      </w:r>
      <w:r>
        <w:rPr>
          <w:rFonts w:ascii="Times New Roman" w:hAnsi="Times New Roman" w:cs="Times New Roman"/>
          <w:sz w:val="24"/>
          <w:szCs w:val="24"/>
        </w:rPr>
        <w:t xml:space="preserve">būtų </w:t>
      </w:r>
      <w:r w:rsidRPr="00917A07">
        <w:rPr>
          <w:rFonts w:ascii="Times New Roman" w:hAnsi="Times New Roman" w:cs="Times New Roman"/>
          <w:sz w:val="24"/>
          <w:szCs w:val="24"/>
        </w:rPr>
        <w:t>net 4 proc</w:t>
      </w:r>
      <w:r>
        <w:rPr>
          <w:rFonts w:ascii="Times New Roman" w:hAnsi="Times New Roman" w:cs="Times New Roman"/>
          <w:sz w:val="24"/>
          <w:szCs w:val="24"/>
        </w:rPr>
        <w:t>.</w:t>
      </w:r>
      <w:r w:rsidRPr="00917A07">
        <w:rPr>
          <w:rFonts w:ascii="Times New Roman" w:hAnsi="Times New Roman" w:cs="Times New Roman"/>
          <w:sz w:val="24"/>
          <w:szCs w:val="24"/>
        </w:rPr>
        <w:t xml:space="preserve"> punktais </w:t>
      </w:r>
      <w:r>
        <w:rPr>
          <w:rFonts w:ascii="Times New Roman" w:hAnsi="Times New Roman" w:cs="Times New Roman"/>
          <w:sz w:val="24"/>
          <w:szCs w:val="24"/>
        </w:rPr>
        <w:t>didesnis</w:t>
      </w:r>
      <w:r w:rsidRPr="00917A07">
        <w:rPr>
          <w:rFonts w:ascii="Times New Roman" w:hAnsi="Times New Roman" w:cs="Times New Roman"/>
          <w:sz w:val="24"/>
          <w:szCs w:val="24"/>
        </w:rPr>
        <w:t xml:space="preserve"> nei esamų įrenginių.</w:t>
      </w:r>
    </w:p>
    <w:p w14:paraId="63371710" w14:textId="77777777" w:rsidR="00DE70DF" w:rsidRPr="00917A07" w:rsidRDefault="00DE70DF" w:rsidP="00EB6B53">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Vykdomas projektas yra </w:t>
      </w:r>
      <w:r w:rsidRPr="00917A07">
        <w:rPr>
          <w:rFonts w:ascii="Times New Roman" w:hAnsi="Times New Roman" w:cs="Times New Roman"/>
          <w:sz w:val="24"/>
          <w:szCs w:val="24"/>
        </w:rPr>
        <w:t>svarb</w:t>
      </w:r>
      <w:r>
        <w:rPr>
          <w:rFonts w:ascii="Times New Roman" w:hAnsi="Times New Roman" w:cs="Times New Roman"/>
          <w:sz w:val="24"/>
          <w:szCs w:val="24"/>
        </w:rPr>
        <w:t>us</w:t>
      </w:r>
      <w:r w:rsidRPr="00917A07">
        <w:rPr>
          <w:rFonts w:ascii="Times New Roman" w:hAnsi="Times New Roman" w:cs="Times New Roman"/>
          <w:sz w:val="24"/>
          <w:szCs w:val="24"/>
        </w:rPr>
        <w:t xml:space="preserve"> siekiant užtikrinti šalies energetinę nepriklausomybę ir konkurencingumą </w:t>
      </w:r>
      <w:r>
        <w:rPr>
          <w:rFonts w:ascii="Times New Roman" w:hAnsi="Times New Roman" w:cs="Times New Roman"/>
          <w:sz w:val="24"/>
          <w:szCs w:val="24"/>
        </w:rPr>
        <w:t> </w:t>
      </w:r>
      <w:r w:rsidRPr="00917A07">
        <w:rPr>
          <w:rFonts w:ascii="Times New Roman" w:hAnsi="Times New Roman" w:cs="Times New Roman"/>
          <w:sz w:val="24"/>
          <w:szCs w:val="24"/>
        </w:rPr>
        <w:t xml:space="preserve">– išlaikyti pakankamus ir patikimus vietinės elektros energijos gamybos pajėgumus. </w:t>
      </w:r>
    </w:p>
    <w:p w14:paraId="537CB0E8" w14:textId="77777777" w:rsidR="00DE70DF" w:rsidRPr="000731CC" w:rsidRDefault="00DE70DF" w:rsidP="00EB6B53">
      <w:pPr>
        <w:tabs>
          <w:tab w:val="left" w:pos="951"/>
        </w:tabs>
        <w:spacing w:after="120" w:line="240" w:lineRule="auto"/>
        <w:jc w:val="both"/>
        <w:rPr>
          <w:rFonts w:ascii="Times New Roman" w:hAnsi="Times New Roman" w:cs="Times New Roman"/>
          <w:sz w:val="24"/>
          <w:szCs w:val="24"/>
        </w:rPr>
      </w:pPr>
      <w:r>
        <w:rPr>
          <w:rFonts w:ascii="Times New Roman" w:hAnsi="Times New Roman" w:cs="Times New Roman"/>
          <w:b/>
          <w:sz w:val="24"/>
          <w:szCs w:val="24"/>
        </w:rPr>
        <w:t>Sudaryta galimybė d</w:t>
      </w:r>
      <w:r w:rsidRPr="008408AA">
        <w:rPr>
          <w:rFonts w:ascii="Times New Roman" w:hAnsi="Times New Roman" w:cs="Times New Roman"/>
          <w:b/>
          <w:sz w:val="24"/>
          <w:szCs w:val="24"/>
        </w:rPr>
        <w:t xml:space="preserve">augiabučių </w:t>
      </w:r>
      <w:r>
        <w:rPr>
          <w:rFonts w:ascii="Times New Roman" w:hAnsi="Times New Roman" w:cs="Times New Roman"/>
          <w:b/>
          <w:sz w:val="24"/>
          <w:szCs w:val="24"/>
        </w:rPr>
        <w:t xml:space="preserve">namų </w:t>
      </w:r>
      <w:r w:rsidRPr="008408AA">
        <w:rPr>
          <w:rFonts w:ascii="Times New Roman" w:hAnsi="Times New Roman" w:cs="Times New Roman"/>
          <w:b/>
          <w:sz w:val="24"/>
          <w:szCs w:val="24"/>
        </w:rPr>
        <w:t>gyventoja</w:t>
      </w:r>
      <w:r>
        <w:rPr>
          <w:rFonts w:ascii="Times New Roman" w:hAnsi="Times New Roman" w:cs="Times New Roman"/>
          <w:b/>
          <w:sz w:val="24"/>
          <w:szCs w:val="24"/>
        </w:rPr>
        <w:t xml:space="preserve">ms </w:t>
      </w:r>
      <w:r w:rsidRPr="008408AA">
        <w:rPr>
          <w:rFonts w:ascii="Times New Roman" w:hAnsi="Times New Roman" w:cs="Times New Roman"/>
          <w:b/>
          <w:sz w:val="24"/>
          <w:szCs w:val="24"/>
        </w:rPr>
        <w:t>įsirengti elektrines ir tapti gaminančiais vartotojais.</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lt-LT"/>
        </w:rPr>
        <w:t>N</w:t>
      </w:r>
      <w:r w:rsidRPr="000D4B32">
        <w:rPr>
          <w:rFonts w:ascii="Times New Roman" w:eastAsia="Times New Roman" w:hAnsi="Times New Roman" w:cs="Times New Roman"/>
          <w:sz w:val="24"/>
          <w:szCs w:val="24"/>
          <w:lang w:eastAsia="lt-LT"/>
        </w:rPr>
        <w:t xml:space="preserve">uo 2019 m. spalio 1 d. sudarytos sąlygos elektros energiją iš atsinaujinančių išteklių gaminantiems vartotojams gaminti ir vartoti ją geografiškai skirtingose vietose. Tai reiškia, kad tokie vartotojai šiuo metu gali pasistatyti elektrinę vienoje vietoje, o joje pagamintą energiją vartoti kitoje vietoje. </w:t>
      </w:r>
    </w:p>
    <w:p w14:paraId="719B83ED" w14:textId="77777777" w:rsidR="00DE70DF" w:rsidRPr="000D4B32" w:rsidRDefault="00DE70DF" w:rsidP="00EB6B53">
      <w:pPr>
        <w:shd w:val="clear" w:color="auto" w:fill="FFFFFF"/>
        <w:spacing w:after="120" w:line="240" w:lineRule="auto"/>
        <w:jc w:val="both"/>
        <w:rPr>
          <w:rFonts w:ascii="Times New Roman" w:eastAsia="Times New Roman" w:hAnsi="Times New Roman" w:cs="Times New Roman"/>
          <w:sz w:val="24"/>
          <w:szCs w:val="24"/>
          <w:lang w:eastAsia="lt-LT"/>
        </w:rPr>
      </w:pPr>
      <w:r w:rsidRPr="000D4B32">
        <w:rPr>
          <w:rFonts w:ascii="Times New Roman" w:eastAsia="Times New Roman" w:hAnsi="Times New Roman" w:cs="Times New Roman"/>
          <w:sz w:val="24"/>
          <w:szCs w:val="24"/>
          <w:lang w:eastAsia="lt-LT"/>
        </w:rPr>
        <w:t xml:space="preserve">Seimas 2019 m. priėmė Atsinaujinančių išteklių energetikos įstatymo pakeitimus, </w:t>
      </w:r>
      <w:r>
        <w:rPr>
          <w:rFonts w:ascii="Times New Roman" w:eastAsia="Times New Roman" w:hAnsi="Times New Roman" w:cs="Times New Roman"/>
          <w:sz w:val="24"/>
          <w:szCs w:val="24"/>
          <w:lang w:eastAsia="lt-LT"/>
        </w:rPr>
        <w:t xml:space="preserve">pagal kuriuos </w:t>
      </w:r>
      <w:r w:rsidRPr="000D4B32">
        <w:rPr>
          <w:rFonts w:ascii="Times New Roman" w:eastAsia="Times New Roman" w:hAnsi="Times New Roman" w:cs="Times New Roman"/>
          <w:sz w:val="24"/>
          <w:szCs w:val="24"/>
          <w:lang w:eastAsia="lt-LT"/>
        </w:rPr>
        <w:t xml:space="preserve">individualaus ar daugiabučio namo gyventojai gali įsigyti savo elektros energijos vartojimo poreikius tenkinančią elektrinės įrengtąją galią </w:t>
      </w:r>
      <w:r>
        <w:rPr>
          <w:rFonts w:ascii="Times New Roman" w:eastAsia="Times New Roman" w:hAnsi="Times New Roman" w:cs="Times New Roman"/>
          <w:sz w:val="24"/>
          <w:szCs w:val="24"/>
          <w:lang w:eastAsia="lt-LT"/>
        </w:rPr>
        <w:t xml:space="preserve">(ne </w:t>
      </w:r>
      <w:r w:rsidRPr="000D4B32">
        <w:rPr>
          <w:rFonts w:ascii="Times New Roman" w:eastAsia="Times New Roman" w:hAnsi="Times New Roman" w:cs="Times New Roman"/>
          <w:sz w:val="24"/>
          <w:szCs w:val="24"/>
          <w:lang w:eastAsia="lt-LT"/>
        </w:rPr>
        <w:t>didesn</w:t>
      </w:r>
      <w:r>
        <w:rPr>
          <w:rFonts w:ascii="Times New Roman" w:eastAsia="Times New Roman" w:hAnsi="Times New Roman" w:cs="Times New Roman"/>
          <w:sz w:val="24"/>
          <w:szCs w:val="24"/>
          <w:lang w:eastAsia="lt-LT"/>
        </w:rPr>
        <w:t>ę</w:t>
      </w:r>
      <w:r w:rsidRPr="000D4B32">
        <w:rPr>
          <w:rFonts w:ascii="Times New Roman" w:eastAsia="Times New Roman" w:hAnsi="Times New Roman" w:cs="Times New Roman"/>
          <w:sz w:val="24"/>
          <w:szCs w:val="24"/>
          <w:lang w:eastAsia="lt-LT"/>
        </w:rPr>
        <w:t xml:space="preserve"> kaip 500 k</w:t>
      </w:r>
      <w:r>
        <w:rPr>
          <w:rFonts w:ascii="Times New Roman" w:eastAsia="Times New Roman" w:hAnsi="Times New Roman" w:cs="Times New Roman"/>
          <w:sz w:val="24"/>
          <w:szCs w:val="24"/>
          <w:lang w:eastAsia="lt-LT"/>
        </w:rPr>
        <w:t xml:space="preserve">W) </w:t>
      </w:r>
      <w:r w:rsidRPr="000D4B32">
        <w:rPr>
          <w:rFonts w:ascii="Times New Roman" w:eastAsia="Times New Roman" w:hAnsi="Times New Roman" w:cs="Times New Roman"/>
          <w:sz w:val="24"/>
          <w:szCs w:val="24"/>
          <w:lang w:eastAsia="lt-LT"/>
        </w:rPr>
        <w:t xml:space="preserve">iš atsinaujinančios energetikos projektus plėtojančių asmenų. </w:t>
      </w:r>
      <w:r>
        <w:rPr>
          <w:rFonts w:ascii="Times New Roman" w:eastAsia="Times New Roman" w:hAnsi="Times New Roman" w:cs="Times New Roman"/>
          <w:sz w:val="24"/>
          <w:szCs w:val="24"/>
          <w:lang w:eastAsia="lt-LT"/>
        </w:rPr>
        <w:t>V</w:t>
      </w:r>
      <w:r w:rsidRPr="000D4B32">
        <w:rPr>
          <w:rFonts w:ascii="Times New Roman" w:eastAsia="Times New Roman" w:hAnsi="Times New Roman" w:cs="Times New Roman"/>
          <w:sz w:val="24"/>
          <w:szCs w:val="24"/>
          <w:lang w:eastAsia="lt-LT"/>
        </w:rPr>
        <w:t xml:space="preserve">isa </w:t>
      </w:r>
      <w:r>
        <w:rPr>
          <w:rFonts w:ascii="Times New Roman" w:eastAsia="Times New Roman" w:hAnsi="Times New Roman" w:cs="Times New Roman"/>
          <w:sz w:val="24"/>
          <w:szCs w:val="24"/>
          <w:lang w:eastAsia="lt-LT"/>
        </w:rPr>
        <w:t>t</w:t>
      </w:r>
      <w:r w:rsidRPr="000D4B32">
        <w:rPr>
          <w:rFonts w:ascii="Times New Roman" w:eastAsia="Times New Roman" w:hAnsi="Times New Roman" w:cs="Times New Roman"/>
          <w:sz w:val="24"/>
          <w:szCs w:val="24"/>
          <w:lang w:eastAsia="lt-LT"/>
        </w:rPr>
        <w:t>okioje elektrinėje pagaminama elektros energija tiekiama į tinklą, o kiekvienas gyventojas vėliau kaupimo laikotarpiu gali iš tinklo susigrąžinti sutartą kiekį elektros energijos, sumokėdamas tik tam tikrą nustatytą pasinaudojimo elektros tinklais mokestį. Tokia sistema leidžia elektros energiją gaminančiais vartotojais tapti ne vis</w:t>
      </w:r>
      <w:r>
        <w:rPr>
          <w:rFonts w:ascii="Times New Roman" w:eastAsia="Times New Roman" w:hAnsi="Times New Roman" w:cs="Times New Roman"/>
          <w:sz w:val="24"/>
          <w:szCs w:val="24"/>
          <w:lang w:eastAsia="lt-LT"/>
        </w:rPr>
        <w:t>o</w:t>
      </w:r>
      <w:r w:rsidRPr="000D4B32">
        <w:rPr>
          <w:rFonts w:ascii="Times New Roman" w:eastAsia="Times New Roman" w:hAnsi="Times New Roman" w:cs="Times New Roman"/>
          <w:sz w:val="24"/>
          <w:szCs w:val="24"/>
          <w:lang w:eastAsia="lt-LT"/>
        </w:rPr>
        <w:t xml:space="preserve"> daugiabuči</w:t>
      </w:r>
      <w:r>
        <w:rPr>
          <w:rFonts w:ascii="Times New Roman" w:eastAsia="Times New Roman" w:hAnsi="Times New Roman" w:cs="Times New Roman"/>
          <w:sz w:val="24"/>
          <w:szCs w:val="24"/>
          <w:lang w:eastAsia="lt-LT"/>
        </w:rPr>
        <w:t>o namo</w:t>
      </w:r>
      <w:r w:rsidRPr="000D4B32">
        <w:rPr>
          <w:rFonts w:ascii="Times New Roman" w:eastAsia="Times New Roman" w:hAnsi="Times New Roman" w:cs="Times New Roman"/>
          <w:sz w:val="24"/>
          <w:szCs w:val="24"/>
          <w:lang w:eastAsia="lt-LT"/>
        </w:rPr>
        <w:t xml:space="preserve">, o </w:t>
      </w:r>
      <w:r>
        <w:rPr>
          <w:rFonts w:ascii="Times New Roman" w:eastAsia="Times New Roman" w:hAnsi="Times New Roman" w:cs="Times New Roman"/>
          <w:sz w:val="24"/>
          <w:szCs w:val="24"/>
          <w:lang w:eastAsia="lt-LT"/>
        </w:rPr>
        <w:t xml:space="preserve">kiekvieno </w:t>
      </w:r>
      <w:r w:rsidRPr="000D4B32">
        <w:rPr>
          <w:rFonts w:ascii="Times New Roman" w:eastAsia="Times New Roman" w:hAnsi="Times New Roman" w:cs="Times New Roman"/>
          <w:sz w:val="24"/>
          <w:szCs w:val="24"/>
          <w:lang w:eastAsia="lt-LT"/>
        </w:rPr>
        <w:t>but</w:t>
      </w:r>
      <w:r>
        <w:rPr>
          <w:rFonts w:ascii="Times New Roman" w:eastAsia="Times New Roman" w:hAnsi="Times New Roman" w:cs="Times New Roman"/>
          <w:sz w:val="24"/>
          <w:szCs w:val="24"/>
          <w:lang w:eastAsia="lt-LT"/>
        </w:rPr>
        <w:t>o</w:t>
      </w:r>
      <w:r w:rsidRPr="000D4B32">
        <w:rPr>
          <w:rFonts w:ascii="Times New Roman" w:eastAsia="Times New Roman" w:hAnsi="Times New Roman" w:cs="Times New Roman"/>
          <w:sz w:val="24"/>
          <w:szCs w:val="24"/>
          <w:lang w:eastAsia="lt-LT"/>
        </w:rPr>
        <w:t xml:space="preserve"> gyventojams</w:t>
      </w:r>
      <w:r>
        <w:rPr>
          <w:rFonts w:ascii="Times New Roman" w:eastAsia="Times New Roman" w:hAnsi="Times New Roman" w:cs="Times New Roman"/>
          <w:sz w:val="24"/>
          <w:szCs w:val="24"/>
          <w:lang w:eastAsia="lt-LT"/>
        </w:rPr>
        <w:t>, nesvarbu, koks</w:t>
      </w:r>
      <w:r w:rsidRPr="000D4B32">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 xml:space="preserve">būtų </w:t>
      </w:r>
      <w:r w:rsidRPr="000D4B32">
        <w:rPr>
          <w:rFonts w:ascii="Times New Roman" w:eastAsia="Times New Roman" w:hAnsi="Times New Roman" w:cs="Times New Roman"/>
          <w:sz w:val="24"/>
          <w:szCs w:val="24"/>
          <w:lang w:eastAsia="lt-LT"/>
        </w:rPr>
        <w:t>kitų daugiabučio namo gyventojų sprendim</w:t>
      </w:r>
      <w:r>
        <w:rPr>
          <w:rFonts w:ascii="Times New Roman" w:eastAsia="Times New Roman" w:hAnsi="Times New Roman" w:cs="Times New Roman"/>
          <w:sz w:val="24"/>
          <w:szCs w:val="24"/>
          <w:lang w:eastAsia="lt-LT"/>
        </w:rPr>
        <w:t>as</w:t>
      </w:r>
      <w:r w:rsidRPr="000D4B32">
        <w:rPr>
          <w:rFonts w:ascii="Times New Roman" w:eastAsia="Times New Roman" w:hAnsi="Times New Roman" w:cs="Times New Roman"/>
          <w:sz w:val="24"/>
          <w:szCs w:val="24"/>
          <w:lang w:eastAsia="lt-LT"/>
        </w:rPr>
        <w:t>.</w:t>
      </w:r>
    </w:p>
    <w:p w14:paraId="76211E85" w14:textId="77777777" w:rsidR="00DE70DF" w:rsidRPr="00E74849" w:rsidRDefault="00DE70DF" w:rsidP="00EB6B53">
      <w:pPr>
        <w:shd w:val="clear" w:color="auto" w:fill="FFFFFF"/>
        <w:spacing w:after="120" w:line="240" w:lineRule="auto"/>
        <w:jc w:val="both"/>
        <w:rPr>
          <w:rFonts w:ascii="Times New Roman" w:eastAsia="Times New Roman" w:hAnsi="Times New Roman" w:cs="Times New Roman"/>
          <w:sz w:val="24"/>
          <w:szCs w:val="24"/>
          <w:lang w:eastAsia="lt-LT"/>
        </w:rPr>
      </w:pPr>
      <w:r w:rsidRPr="000D4B32">
        <w:rPr>
          <w:rFonts w:ascii="Times New Roman" w:eastAsia="Times New Roman" w:hAnsi="Times New Roman" w:cs="Times New Roman"/>
          <w:sz w:val="24"/>
          <w:szCs w:val="24"/>
          <w:lang w:eastAsia="lt-LT"/>
        </w:rPr>
        <w:t xml:space="preserve">Siekiant supaprastinti mažos galios (iki 30 kW) elektrinių įrengimo procedūras, atsisakyta dalies leidimų </w:t>
      </w:r>
      <w:r>
        <w:rPr>
          <w:rFonts w:ascii="Times New Roman" w:eastAsia="Times New Roman" w:hAnsi="Times New Roman" w:cs="Times New Roman"/>
          <w:sz w:val="24"/>
          <w:szCs w:val="24"/>
          <w:lang w:eastAsia="lt-LT"/>
        </w:rPr>
        <w:t>ir</w:t>
      </w:r>
      <w:r w:rsidRPr="000D4B32">
        <w:rPr>
          <w:rFonts w:ascii="Times New Roman" w:eastAsia="Times New Roman" w:hAnsi="Times New Roman" w:cs="Times New Roman"/>
          <w:sz w:val="24"/>
          <w:szCs w:val="24"/>
          <w:lang w:eastAsia="lt-LT"/>
        </w:rPr>
        <w:t xml:space="preserve"> diferencijuoti elektrinių prijungimo prie elektros tinklų mokesčiai. Šie pakeitimai sudarė galimybę elektrines įsirengusiems gyventojams greičiau ir pigiau tapti elektros energiją gaminančiais vartotojais.</w:t>
      </w:r>
    </w:p>
    <w:p w14:paraId="6F9CC53B" w14:textId="77777777" w:rsidR="00DE70DF" w:rsidRPr="00EC2B66" w:rsidRDefault="00DE70DF" w:rsidP="00EB6B53">
      <w:pPr>
        <w:shd w:val="clear" w:color="auto" w:fill="FFFFFF"/>
        <w:tabs>
          <w:tab w:val="left" w:pos="880"/>
        </w:tabs>
        <w:spacing w:after="120" w:line="240" w:lineRule="auto"/>
        <w:jc w:val="both"/>
        <w:rPr>
          <w:rFonts w:ascii="Times New Roman" w:eastAsia="Times New Roman" w:hAnsi="Times New Roman" w:cs="Times New Roman"/>
          <w:b/>
          <w:i/>
          <w:sz w:val="24"/>
          <w:szCs w:val="24"/>
          <w:lang w:eastAsia="lt-LT"/>
        </w:rPr>
      </w:pPr>
      <w:r w:rsidRPr="00EC2B66">
        <w:rPr>
          <w:rFonts w:ascii="Times New Roman" w:eastAsia="Times New Roman" w:hAnsi="Times New Roman" w:cs="Times New Roman"/>
          <w:b/>
          <w:i/>
          <w:sz w:val="24"/>
          <w:szCs w:val="24"/>
          <w:lang w:eastAsia="lt-LT"/>
        </w:rPr>
        <w:t>Atsinaujinančių energijos išteklių (AEI) plėtra</w:t>
      </w:r>
    </w:p>
    <w:bookmarkEnd w:id="57"/>
    <w:p w14:paraId="6C475E71" w14:textId="7900F9B4" w:rsidR="00DE70DF" w:rsidRDefault="00DE70DF" w:rsidP="00EB6B53">
      <w:pPr>
        <w:pStyle w:val="Betarp"/>
        <w:spacing w:after="120"/>
        <w:jc w:val="both"/>
        <w:rPr>
          <w:rFonts w:ascii="Times New Roman" w:hAnsi="Times New Roman" w:cs="Times New Roman"/>
          <w:b/>
          <w:bCs/>
          <w:lang w:val="lt-LT"/>
        </w:rPr>
      </w:pPr>
      <w:r>
        <w:rPr>
          <w:rFonts w:ascii="Times New Roman" w:hAnsi="Times New Roman" w:cs="Times New Roman"/>
          <w:sz w:val="24"/>
          <w:szCs w:val="24"/>
          <w:lang w:val="lt-LT"/>
        </w:rPr>
        <w:t xml:space="preserve">Siekdama </w:t>
      </w:r>
      <w:r w:rsidRPr="00D8273C">
        <w:rPr>
          <w:rFonts w:ascii="Times New Roman" w:hAnsi="Times New Roman" w:cs="Times New Roman"/>
          <w:sz w:val="24"/>
          <w:szCs w:val="24"/>
          <w:lang w:val="lt-LT"/>
        </w:rPr>
        <w:t>patenkinti energijos poreikį, saug</w:t>
      </w:r>
      <w:r>
        <w:rPr>
          <w:rFonts w:ascii="Times New Roman" w:hAnsi="Times New Roman" w:cs="Times New Roman"/>
          <w:sz w:val="24"/>
          <w:szCs w:val="24"/>
          <w:lang w:val="lt-LT"/>
        </w:rPr>
        <w:t>oti</w:t>
      </w:r>
      <w:r w:rsidRPr="00D8273C">
        <w:rPr>
          <w:rFonts w:ascii="Times New Roman" w:hAnsi="Times New Roman" w:cs="Times New Roman"/>
          <w:sz w:val="24"/>
          <w:szCs w:val="24"/>
          <w:lang w:val="lt-LT"/>
        </w:rPr>
        <w:t xml:space="preserve"> gamtą ir jos išteklius</w:t>
      </w:r>
      <w:r>
        <w:rPr>
          <w:rFonts w:ascii="Times New Roman" w:hAnsi="Times New Roman" w:cs="Times New Roman"/>
          <w:sz w:val="24"/>
          <w:szCs w:val="24"/>
          <w:lang w:val="lt-LT"/>
        </w:rPr>
        <w:t xml:space="preserve">, Lietuva </w:t>
      </w:r>
      <w:r w:rsidRPr="00D8273C">
        <w:rPr>
          <w:rFonts w:ascii="Times New Roman" w:hAnsi="Times New Roman" w:cs="Times New Roman"/>
          <w:sz w:val="24"/>
          <w:szCs w:val="24"/>
          <w:lang w:val="lt-LT"/>
        </w:rPr>
        <w:t>nuosekli</w:t>
      </w:r>
      <w:r>
        <w:rPr>
          <w:rFonts w:ascii="Times New Roman" w:hAnsi="Times New Roman" w:cs="Times New Roman"/>
          <w:sz w:val="24"/>
          <w:szCs w:val="24"/>
          <w:lang w:val="lt-LT"/>
        </w:rPr>
        <w:t xml:space="preserve">ai plėtoja </w:t>
      </w:r>
      <w:r w:rsidRPr="00D8273C">
        <w:rPr>
          <w:rFonts w:ascii="Times New Roman" w:hAnsi="Times New Roman" w:cs="Times New Roman"/>
          <w:sz w:val="24"/>
          <w:szCs w:val="24"/>
          <w:lang w:val="lt-LT"/>
        </w:rPr>
        <w:t>AEI (hidroenergij</w:t>
      </w:r>
      <w:r>
        <w:rPr>
          <w:rFonts w:ascii="Times New Roman" w:hAnsi="Times New Roman" w:cs="Times New Roman"/>
          <w:sz w:val="24"/>
          <w:szCs w:val="24"/>
          <w:lang w:val="lt-LT"/>
        </w:rPr>
        <w:t>a</w:t>
      </w:r>
      <w:r w:rsidRPr="00D8273C">
        <w:rPr>
          <w:rFonts w:ascii="Times New Roman" w:hAnsi="Times New Roman" w:cs="Times New Roman"/>
          <w:sz w:val="24"/>
          <w:szCs w:val="24"/>
          <w:lang w:val="lt-LT"/>
        </w:rPr>
        <w:t>, vėj</w:t>
      </w:r>
      <w:r>
        <w:rPr>
          <w:rFonts w:ascii="Times New Roman" w:hAnsi="Times New Roman" w:cs="Times New Roman"/>
          <w:sz w:val="24"/>
          <w:szCs w:val="24"/>
          <w:lang w:val="lt-LT"/>
        </w:rPr>
        <w:t>as</w:t>
      </w:r>
      <w:r w:rsidRPr="00D8273C">
        <w:rPr>
          <w:rFonts w:ascii="Times New Roman" w:hAnsi="Times New Roman" w:cs="Times New Roman"/>
          <w:sz w:val="24"/>
          <w:szCs w:val="24"/>
          <w:lang w:val="lt-LT"/>
        </w:rPr>
        <w:t>, saulė, geoterminė energij</w:t>
      </w:r>
      <w:r>
        <w:rPr>
          <w:rFonts w:ascii="Times New Roman" w:hAnsi="Times New Roman" w:cs="Times New Roman"/>
          <w:sz w:val="24"/>
          <w:szCs w:val="24"/>
          <w:lang w:val="lt-LT"/>
        </w:rPr>
        <w:t>a</w:t>
      </w:r>
      <w:r w:rsidRPr="00D8273C">
        <w:rPr>
          <w:rFonts w:ascii="Times New Roman" w:hAnsi="Times New Roman" w:cs="Times New Roman"/>
          <w:sz w:val="24"/>
          <w:szCs w:val="24"/>
          <w:lang w:val="lt-LT"/>
        </w:rPr>
        <w:t>, kiet</w:t>
      </w:r>
      <w:r>
        <w:rPr>
          <w:rFonts w:ascii="Times New Roman" w:hAnsi="Times New Roman" w:cs="Times New Roman"/>
          <w:sz w:val="24"/>
          <w:szCs w:val="24"/>
          <w:lang w:val="lt-LT"/>
        </w:rPr>
        <w:t>asis</w:t>
      </w:r>
      <w:r w:rsidRPr="00D8273C">
        <w:rPr>
          <w:rFonts w:ascii="Times New Roman" w:hAnsi="Times New Roman" w:cs="Times New Roman"/>
          <w:sz w:val="24"/>
          <w:szCs w:val="24"/>
          <w:lang w:val="lt-LT"/>
        </w:rPr>
        <w:t xml:space="preserve"> biokur</w:t>
      </w:r>
      <w:r>
        <w:rPr>
          <w:rFonts w:ascii="Times New Roman" w:hAnsi="Times New Roman" w:cs="Times New Roman"/>
          <w:sz w:val="24"/>
          <w:szCs w:val="24"/>
          <w:lang w:val="lt-LT"/>
        </w:rPr>
        <w:t>as</w:t>
      </w:r>
      <w:r w:rsidRPr="00D8273C">
        <w:rPr>
          <w:rFonts w:ascii="Times New Roman" w:hAnsi="Times New Roman" w:cs="Times New Roman"/>
          <w:sz w:val="24"/>
          <w:szCs w:val="24"/>
          <w:lang w:val="lt-LT"/>
        </w:rPr>
        <w:t xml:space="preserve"> (malk</w:t>
      </w:r>
      <w:r>
        <w:rPr>
          <w:rFonts w:ascii="Times New Roman" w:hAnsi="Times New Roman" w:cs="Times New Roman"/>
          <w:sz w:val="24"/>
          <w:szCs w:val="24"/>
          <w:lang w:val="lt-LT"/>
        </w:rPr>
        <w:t>os</w:t>
      </w:r>
      <w:r w:rsidRPr="00D8273C">
        <w:rPr>
          <w:rFonts w:ascii="Times New Roman" w:hAnsi="Times New Roman" w:cs="Times New Roman"/>
          <w:sz w:val="24"/>
          <w:szCs w:val="24"/>
          <w:lang w:val="lt-LT"/>
        </w:rPr>
        <w:t xml:space="preserve"> ir medienos atliek</w:t>
      </w:r>
      <w:r>
        <w:rPr>
          <w:rFonts w:ascii="Times New Roman" w:hAnsi="Times New Roman" w:cs="Times New Roman"/>
          <w:sz w:val="24"/>
          <w:szCs w:val="24"/>
          <w:lang w:val="lt-LT"/>
        </w:rPr>
        <w:t>os</w:t>
      </w:r>
      <w:r w:rsidRPr="00D8273C">
        <w:rPr>
          <w:rFonts w:ascii="Times New Roman" w:hAnsi="Times New Roman" w:cs="Times New Roman"/>
          <w:sz w:val="24"/>
          <w:szCs w:val="24"/>
          <w:lang w:val="lt-LT"/>
        </w:rPr>
        <w:t>, šiaud</w:t>
      </w:r>
      <w:r>
        <w:rPr>
          <w:rFonts w:ascii="Times New Roman" w:hAnsi="Times New Roman" w:cs="Times New Roman"/>
          <w:sz w:val="24"/>
          <w:szCs w:val="24"/>
          <w:lang w:val="lt-LT"/>
        </w:rPr>
        <w:t>ai</w:t>
      </w:r>
      <w:r w:rsidRPr="00D8273C">
        <w:rPr>
          <w:rFonts w:ascii="Times New Roman" w:hAnsi="Times New Roman" w:cs="Times New Roman"/>
          <w:sz w:val="24"/>
          <w:szCs w:val="24"/>
          <w:lang w:val="lt-LT"/>
        </w:rPr>
        <w:t>), bioduj</w:t>
      </w:r>
      <w:r>
        <w:rPr>
          <w:rFonts w:ascii="Times New Roman" w:hAnsi="Times New Roman" w:cs="Times New Roman"/>
          <w:sz w:val="24"/>
          <w:szCs w:val="24"/>
          <w:lang w:val="lt-LT"/>
        </w:rPr>
        <w:t>os</w:t>
      </w:r>
      <w:r w:rsidRPr="00D8273C">
        <w:rPr>
          <w:rFonts w:ascii="Times New Roman" w:hAnsi="Times New Roman" w:cs="Times New Roman"/>
          <w:sz w:val="24"/>
          <w:szCs w:val="24"/>
          <w:lang w:val="lt-LT"/>
        </w:rPr>
        <w:t>, biodegal</w:t>
      </w:r>
      <w:r>
        <w:rPr>
          <w:rFonts w:ascii="Times New Roman" w:hAnsi="Times New Roman" w:cs="Times New Roman"/>
          <w:sz w:val="24"/>
          <w:szCs w:val="24"/>
          <w:lang w:val="lt-LT"/>
        </w:rPr>
        <w:t>ai</w:t>
      </w:r>
      <w:r w:rsidRPr="00D8273C">
        <w:rPr>
          <w:rFonts w:ascii="Times New Roman" w:hAnsi="Times New Roman" w:cs="Times New Roman"/>
          <w:sz w:val="24"/>
          <w:szCs w:val="24"/>
          <w:lang w:val="lt-LT"/>
        </w:rPr>
        <w:t>, atsinaujinanči</w:t>
      </w:r>
      <w:r>
        <w:rPr>
          <w:rFonts w:ascii="Times New Roman" w:hAnsi="Times New Roman" w:cs="Times New Roman"/>
          <w:sz w:val="24"/>
          <w:szCs w:val="24"/>
          <w:lang w:val="lt-LT"/>
        </w:rPr>
        <w:t>os</w:t>
      </w:r>
      <w:r w:rsidRPr="00D8273C">
        <w:rPr>
          <w:rFonts w:ascii="Times New Roman" w:hAnsi="Times New Roman" w:cs="Times New Roman"/>
          <w:sz w:val="24"/>
          <w:szCs w:val="24"/>
          <w:lang w:val="lt-LT"/>
        </w:rPr>
        <w:t xml:space="preserve"> komunalin</w:t>
      </w:r>
      <w:r>
        <w:rPr>
          <w:rFonts w:ascii="Times New Roman" w:hAnsi="Times New Roman" w:cs="Times New Roman"/>
          <w:sz w:val="24"/>
          <w:szCs w:val="24"/>
          <w:lang w:val="lt-LT"/>
        </w:rPr>
        <w:t>ės</w:t>
      </w:r>
      <w:r w:rsidRPr="00D8273C">
        <w:rPr>
          <w:rFonts w:ascii="Times New Roman" w:hAnsi="Times New Roman" w:cs="Times New Roman"/>
          <w:sz w:val="24"/>
          <w:szCs w:val="24"/>
          <w:lang w:val="lt-LT"/>
        </w:rPr>
        <w:t xml:space="preserve"> atliek</w:t>
      </w:r>
      <w:r>
        <w:rPr>
          <w:rFonts w:ascii="Times New Roman" w:hAnsi="Times New Roman" w:cs="Times New Roman"/>
          <w:sz w:val="24"/>
          <w:szCs w:val="24"/>
          <w:lang w:val="lt-LT"/>
        </w:rPr>
        <w:t>os</w:t>
      </w:r>
      <w:r w:rsidRPr="00D8273C">
        <w:rPr>
          <w:rFonts w:ascii="Times New Roman" w:hAnsi="Times New Roman" w:cs="Times New Roman"/>
          <w:sz w:val="24"/>
          <w:szCs w:val="24"/>
          <w:lang w:val="lt-LT"/>
        </w:rPr>
        <w:t>)</w:t>
      </w:r>
      <w:r>
        <w:rPr>
          <w:rFonts w:ascii="Times New Roman" w:hAnsi="Times New Roman" w:cs="Times New Roman"/>
          <w:sz w:val="24"/>
          <w:szCs w:val="24"/>
          <w:lang w:val="lt-LT"/>
        </w:rPr>
        <w:t>.</w:t>
      </w:r>
    </w:p>
    <w:p w14:paraId="28DAB4A3" w14:textId="77777777" w:rsidR="000B233B" w:rsidRDefault="000B233B" w:rsidP="000B233B">
      <w:pPr>
        <w:spacing w:after="120" w:line="240" w:lineRule="auto"/>
        <w:jc w:val="both"/>
        <w:rPr>
          <w:rFonts w:ascii="Times New Roman" w:hAnsi="Times New Roman" w:cs="Times New Roman"/>
          <w:sz w:val="24"/>
          <w:szCs w:val="24"/>
        </w:rPr>
      </w:pPr>
      <w:r w:rsidRPr="003E6AB6">
        <w:rPr>
          <w:rFonts w:ascii="Times New Roman" w:hAnsi="Times New Roman" w:cs="Times New Roman"/>
          <w:sz w:val="24"/>
          <w:szCs w:val="24"/>
        </w:rPr>
        <w:t>ES šalių tikslas – iki 2020 m. pagaminti iš AEI ne mažiau nei 20 proc. visos Europoje pagaminamos energijos. Lietuvai iki minėto laikotarpio numatyta pasiekti 23 proc.</w:t>
      </w:r>
      <w:r>
        <w:rPr>
          <w:rFonts w:ascii="Times New Roman" w:hAnsi="Times New Roman" w:cs="Times New Roman"/>
          <w:sz w:val="24"/>
          <w:szCs w:val="24"/>
        </w:rPr>
        <w:t xml:space="preserve"> </w:t>
      </w:r>
    </w:p>
    <w:p w14:paraId="140BD631" w14:textId="2524C169" w:rsidR="000B233B" w:rsidRDefault="000B233B" w:rsidP="000B233B">
      <w:pPr>
        <w:spacing w:after="120" w:line="240" w:lineRule="auto"/>
        <w:jc w:val="both"/>
        <w:rPr>
          <w:rFonts w:ascii="Times New Roman" w:hAnsi="Times New Roman" w:cs="Times New Roman"/>
          <w:sz w:val="24"/>
          <w:szCs w:val="24"/>
        </w:rPr>
      </w:pPr>
      <w:r w:rsidRPr="003E6AB6">
        <w:rPr>
          <w:rFonts w:ascii="Times New Roman" w:hAnsi="Times New Roman" w:cs="Times New Roman"/>
          <w:sz w:val="24"/>
          <w:szCs w:val="24"/>
        </w:rPr>
        <w:t xml:space="preserve">Lietuvos statistikos departamento paskelbtais duomenimis, </w:t>
      </w:r>
      <w:r w:rsidRPr="003E6AB6">
        <w:rPr>
          <w:rFonts w:ascii="Times New Roman" w:hAnsi="Times New Roman" w:cs="Times New Roman"/>
          <w:b/>
          <w:sz w:val="24"/>
          <w:szCs w:val="24"/>
        </w:rPr>
        <w:t>Lietuva užsibrėžt</w:t>
      </w:r>
      <w:r>
        <w:rPr>
          <w:rFonts w:ascii="Times New Roman" w:hAnsi="Times New Roman" w:cs="Times New Roman"/>
          <w:b/>
          <w:sz w:val="24"/>
          <w:szCs w:val="24"/>
        </w:rPr>
        <w:t>us</w:t>
      </w:r>
      <w:r w:rsidRPr="003E6AB6">
        <w:rPr>
          <w:rFonts w:ascii="Times New Roman" w:hAnsi="Times New Roman" w:cs="Times New Roman"/>
          <w:b/>
          <w:sz w:val="24"/>
          <w:szCs w:val="24"/>
        </w:rPr>
        <w:t xml:space="preserve"> 23 proc. pasiekė jau 2014 m.</w:t>
      </w:r>
      <w:r w:rsidRPr="00E06488">
        <w:rPr>
          <w:rFonts w:ascii="Times New Roman" w:hAnsi="Times New Roman" w:cs="Times New Roman"/>
          <w:bCs/>
          <w:sz w:val="24"/>
          <w:szCs w:val="24"/>
        </w:rPr>
        <w:t>,</w:t>
      </w:r>
      <w:r w:rsidRPr="003E6AB6">
        <w:rPr>
          <w:rFonts w:ascii="Times New Roman" w:hAnsi="Times New Roman" w:cs="Times New Roman"/>
          <w:b/>
          <w:sz w:val="24"/>
          <w:szCs w:val="24"/>
        </w:rPr>
        <w:t xml:space="preserve"> </w:t>
      </w:r>
      <w:r w:rsidRPr="003E6AB6">
        <w:rPr>
          <w:rFonts w:ascii="Times New Roman" w:hAnsi="Times New Roman" w:cs="Times New Roman"/>
          <w:sz w:val="24"/>
          <w:szCs w:val="24"/>
        </w:rPr>
        <w:t>kai AEI dalis viršijo penktadalį bendr</w:t>
      </w:r>
      <w:r>
        <w:rPr>
          <w:rFonts w:ascii="Times New Roman" w:hAnsi="Times New Roman" w:cs="Times New Roman"/>
          <w:sz w:val="24"/>
          <w:szCs w:val="24"/>
        </w:rPr>
        <w:t>o</w:t>
      </w:r>
      <w:r w:rsidRPr="003E6AB6">
        <w:rPr>
          <w:rFonts w:ascii="Times New Roman" w:hAnsi="Times New Roman" w:cs="Times New Roman"/>
          <w:sz w:val="24"/>
          <w:szCs w:val="24"/>
        </w:rPr>
        <w:t xml:space="preserve"> šalies energijos balans</w:t>
      </w:r>
      <w:r>
        <w:rPr>
          <w:rFonts w:ascii="Times New Roman" w:hAnsi="Times New Roman" w:cs="Times New Roman"/>
          <w:sz w:val="24"/>
          <w:szCs w:val="24"/>
        </w:rPr>
        <w:t>o</w:t>
      </w:r>
      <w:r w:rsidRPr="003E6AB6">
        <w:rPr>
          <w:rFonts w:ascii="Times New Roman" w:hAnsi="Times New Roman" w:cs="Times New Roman"/>
          <w:sz w:val="24"/>
          <w:szCs w:val="24"/>
        </w:rPr>
        <w:t xml:space="preserve"> </w:t>
      </w:r>
      <w:r>
        <w:rPr>
          <w:rFonts w:ascii="Times New Roman" w:hAnsi="Times New Roman" w:cs="Times New Roman"/>
          <w:sz w:val="24"/>
          <w:szCs w:val="24"/>
        </w:rPr>
        <w:t>(</w:t>
      </w:r>
      <w:r w:rsidRPr="003E6AB6">
        <w:rPr>
          <w:rFonts w:ascii="Times New Roman" w:hAnsi="Times New Roman" w:cs="Times New Roman"/>
          <w:sz w:val="24"/>
          <w:szCs w:val="24"/>
        </w:rPr>
        <w:t>ir sudarė 23,6 proc.</w:t>
      </w:r>
      <w:r>
        <w:rPr>
          <w:rFonts w:ascii="Times New Roman" w:hAnsi="Times New Roman" w:cs="Times New Roman"/>
          <w:sz w:val="24"/>
          <w:szCs w:val="24"/>
        </w:rPr>
        <w:t>).</w:t>
      </w:r>
      <w:r w:rsidRPr="003E6AB6">
        <w:rPr>
          <w:rFonts w:ascii="Times New Roman" w:hAnsi="Times New Roman" w:cs="Times New Roman"/>
          <w:sz w:val="24"/>
          <w:szCs w:val="24"/>
        </w:rPr>
        <w:t xml:space="preserve"> 2018 m. šis rodiklis </w:t>
      </w:r>
      <w:r>
        <w:rPr>
          <w:rFonts w:ascii="Times New Roman" w:hAnsi="Times New Roman" w:cs="Times New Roman"/>
          <w:sz w:val="24"/>
          <w:szCs w:val="24"/>
        </w:rPr>
        <w:t>buvo</w:t>
      </w:r>
      <w:r w:rsidRPr="003E6AB6">
        <w:rPr>
          <w:rFonts w:ascii="Times New Roman" w:hAnsi="Times New Roman" w:cs="Times New Roman"/>
          <w:sz w:val="24"/>
          <w:szCs w:val="24"/>
        </w:rPr>
        <w:t xml:space="preserve"> 24,45 proc. (ES vidurkis – 17,5 proc.).</w:t>
      </w:r>
    </w:p>
    <w:p w14:paraId="0E1CA80C" w14:textId="77777777" w:rsidR="000B233B" w:rsidRPr="003E6AB6" w:rsidRDefault="000B233B" w:rsidP="000B233B">
      <w:pPr>
        <w:spacing w:after="120" w:line="240" w:lineRule="auto"/>
        <w:jc w:val="both"/>
        <w:rPr>
          <w:rFonts w:ascii="Times New Roman" w:hAnsi="Times New Roman" w:cs="Times New Roman"/>
          <w:sz w:val="24"/>
          <w:szCs w:val="24"/>
        </w:rPr>
      </w:pPr>
    </w:p>
    <w:p w14:paraId="08FF188E" w14:textId="174D2D09" w:rsidR="00DE70DF" w:rsidRPr="009A006F" w:rsidRDefault="00DE70DF" w:rsidP="00EB6B53">
      <w:pPr>
        <w:pStyle w:val="Betarp"/>
        <w:spacing w:after="120"/>
        <w:jc w:val="center"/>
        <w:rPr>
          <w:rFonts w:ascii="Times New Roman" w:hAnsi="Times New Roman" w:cs="Times New Roman"/>
          <w:i/>
          <w:iCs/>
          <w:sz w:val="24"/>
          <w:szCs w:val="24"/>
          <w:lang w:val="lt-LT"/>
        </w:rPr>
      </w:pPr>
      <w:r w:rsidRPr="009A006F">
        <w:rPr>
          <w:rFonts w:ascii="Times New Roman" w:hAnsi="Times New Roman" w:cs="Times New Roman"/>
          <w:b/>
          <w:bCs/>
          <w:sz w:val="24"/>
          <w:szCs w:val="24"/>
          <w:lang w:val="lt-LT"/>
        </w:rPr>
        <w:t>10</w:t>
      </w:r>
      <w:r w:rsidR="000B233B" w:rsidRPr="009A006F">
        <w:rPr>
          <w:rFonts w:ascii="Times New Roman" w:hAnsi="Times New Roman" w:cs="Times New Roman"/>
          <w:b/>
          <w:bCs/>
          <w:sz w:val="24"/>
          <w:szCs w:val="24"/>
          <w:lang w:val="lt-LT"/>
        </w:rPr>
        <w:t>1</w:t>
      </w:r>
      <w:r w:rsidRPr="009A006F">
        <w:rPr>
          <w:rFonts w:ascii="Times New Roman" w:hAnsi="Times New Roman" w:cs="Times New Roman"/>
          <w:b/>
          <w:bCs/>
          <w:sz w:val="24"/>
          <w:szCs w:val="24"/>
          <w:lang w:val="lt-LT"/>
        </w:rPr>
        <w:t xml:space="preserve"> pav. </w:t>
      </w:r>
      <w:r w:rsidRPr="009A006F">
        <w:rPr>
          <w:rFonts w:ascii="Times New Roman" w:hAnsi="Times New Roman" w:cs="Times New Roman"/>
          <w:bCs/>
          <w:sz w:val="24"/>
          <w:szCs w:val="24"/>
          <w:lang w:val="lt-LT"/>
        </w:rPr>
        <w:t>G</w:t>
      </w:r>
      <w:r w:rsidRPr="009A006F">
        <w:rPr>
          <w:rFonts w:ascii="Times New Roman" w:hAnsi="Times New Roman" w:cs="Times New Roman"/>
          <w:i/>
          <w:iCs/>
          <w:sz w:val="24"/>
          <w:szCs w:val="24"/>
          <w:lang w:val="lt-LT"/>
        </w:rPr>
        <w:t>alutinės energijos balanso dalis, kurią sudaro atsinaujinantys energijos ištekliai</w:t>
      </w:r>
      <w:r w:rsidR="009A006F">
        <w:rPr>
          <w:rFonts w:ascii="Times New Roman" w:hAnsi="Times New Roman" w:cs="Times New Roman"/>
          <w:i/>
          <w:iCs/>
          <w:sz w:val="24"/>
          <w:szCs w:val="24"/>
          <w:lang w:val="lt-LT"/>
        </w:rPr>
        <w:t xml:space="preserve">, </w:t>
      </w:r>
      <w:r w:rsidRPr="009A006F">
        <w:rPr>
          <w:rFonts w:ascii="Times New Roman" w:hAnsi="Times New Roman" w:cs="Times New Roman"/>
          <w:i/>
          <w:iCs/>
          <w:sz w:val="24"/>
          <w:szCs w:val="24"/>
          <w:lang w:val="lt-LT"/>
        </w:rPr>
        <w:t>proc.</w:t>
      </w:r>
    </w:p>
    <w:p w14:paraId="3D5DAAAC" w14:textId="77777777" w:rsidR="00DE70DF" w:rsidRPr="008408AA" w:rsidRDefault="00DE70DF" w:rsidP="00EB6B53">
      <w:pPr>
        <w:pStyle w:val="Betarp"/>
        <w:spacing w:after="120"/>
        <w:jc w:val="center"/>
        <w:rPr>
          <w:rFonts w:ascii="Times New Roman" w:hAnsi="Times New Roman" w:cs="Times New Roman"/>
          <w:sz w:val="24"/>
          <w:szCs w:val="24"/>
          <w:lang w:val="lt-LT"/>
        </w:rPr>
      </w:pPr>
      <w:r>
        <w:rPr>
          <w:noProof/>
          <w:lang w:val="lt-LT" w:eastAsia="lt-LT"/>
        </w:rPr>
        <w:lastRenderedPageBreak/>
        <w:drawing>
          <wp:inline distT="0" distB="0" distL="0" distR="0" wp14:anchorId="146F4287" wp14:editId="0B57F376">
            <wp:extent cx="4820194" cy="1776548"/>
            <wp:effectExtent l="0" t="0" r="0" b="14605"/>
            <wp:docPr id="44" name="Chart 11">
              <a:extLst xmlns:a="http://schemas.openxmlformats.org/drawingml/2006/main">
                <a:ext uri="{FF2B5EF4-FFF2-40B4-BE49-F238E27FC236}">
                  <a16:creationId xmlns:a16="http://schemas.microsoft.com/office/drawing/2014/main" id="{89198678-7C35-410E-96C6-16EF542570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4D694CF8" w14:textId="77777777" w:rsidR="00DE70DF" w:rsidRDefault="00DE70DF" w:rsidP="00EB6B53">
      <w:pPr>
        <w:shd w:val="clear" w:color="auto" w:fill="FFFFFF"/>
        <w:spacing w:after="120" w:line="240" w:lineRule="auto"/>
        <w:ind w:firstLine="589"/>
        <w:jc w:val="center"/>
        <w:rPr>
          <w:rFonts w:ascii="Times New Roman" w:eastAsia="Times New Roman" w:hAnsi="Times New Roman" w:cs="Times New Roman"/>
          <w:spacing w:val="2"/>
          <w:sz w:val="24"/>
          <w:szCs w:val="24"/>
          <w:shd w:val="clear" w:color="auto" w:fill="FFFFFF"/>
          <w:lang w:eastAsia="lt-LT"/>
        </w:rPr>
      </w:pPr>
      <w:r w:rsidRPr="00B33198">
        <w:rPr>
          <w:rFonts w:ascii="Times New Roman" w:hAnsi="Times New Roman" w:cs="Times New Roman"/>
          <w:sz w:val="20"/>
          <w:szCs w:val="24"/>
        </w:rPr>
        <w:t>Duomenų šaltinis</w:t>
      </w:r>
      <w:r>
        <w:rPr>
          <w:rFonts w:ascii="Times New Roman" w:hAnsi="Times New Roman" w:cs="Times New Roman"/>
          <w:sz w:val="20"/>
          <w:szCs w:val="24"/>
        </w:rPr>
        <w:t xml:space="preserve"> – Energetikos ministerija</w:t>
      </w:r>
    </w:p>
    <w:p w14:paraId="7080B56E" w14:textId="77777777" w:rsidR="00DE70DF" w:rsidRPr="003E6AB6" w:rsidRDefault="00DE70DF" w:rsidP="00EB6B53">
      <w:pPr>
        <w:spacing w:after="120" w:line="240" w:lineRule="auto"/>
        <w:jc w:val="both"/>
        <w:rPr>
          <w:rFonts w:ascii="Times New Roman" w:eastAsiaTheme="minorEastAsia" w:hAnsi="Times New Roman" w:cs="Times New Roman"/>
          <w:sz w:val="24"/>
          <w:szCs w:val="24"/>
        </w:rPr>
      </w:pPr>
      <w:r w:rsidRPr="003E6AB6">
        <w:rPr>
          <w:rFonts w:ascii="Times New Roman" w:eastAsiaTheme="minorEastAsia" w:hAnsi="Times New Roman" w:cs="Times New Roman"/>
          <w:sz w:val="24"/>
          <w:szCs w:val="24"/>
        </w:rPr>
        <w:t xml:space="preserve">Lietuvoje AEI gamyba 2018 m., palyginti su 2017 m., </w:t>
      </w:r>
      <w:r>
        <w:rPr>
          <w:rFonts w:ascii="Times New Roman" w:eastAsiaTheme="minorEastAsia" w:hAnsi="Times New Roman" w:cs="Times New Roman"/>
          <w:sz w:val="24"/>
          <w:szCs w:val="24"/>
        </w:rPr>
        <w:t>truputį</w:t>
      </w:r>
      <w:r w:rsidRPr="003E6AB6">
        <w:rPr>
          <w:rFonts w:ascii="Times New Roman" w:eastAsiaTheme="minorEastAsia" w:hAnsi="Times New Roman" w:cs="Times New Roman"/>
          <w:sz w:val="24"/>
          <w:szCs w:val="24"/>
        </w:rPr>
        <w:t xml:space="preserve"> sumažėjo, </w:t>
      </w:r>
      <w:r>
        <w:rPr>
          <w:rFonts w:ascii="Times New Roman" w:eastAsiaTheme="minorEastAsia" w:hAnsi="Times New Roman" w:cs="Times New Roman"/>
          <w:sz w:val="24"/>
          <w:szCs w:val="24"/>
        </w:rPr>
        <w:t>nes</w:t>
      </w:r>
      <w:r w:rsidRPr="003E6AB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atšilus orams </w:t>
      </w:r>
      <w:r w:rsidRPr="003E6AB6">
        <w:rPr>
          <w:rFonts w:ascii="Times New Roman" w:eastAsiaTheme="minorEastAsia" w:hAnsi="Times New Roman" w:cs="Times New Roman"/>
          <w:sz w:val="24"/>
          <w:szCs w:val="24"/>
        </w:rPr>
        <w:t>nuo 6</w:t>
      </w:r>
      <w:r>
        <w:rPr>
          <w:rFonts w:ascii="Times New Roman" w:eastAsiaTheme="minorEastAsia" w:hAnsi="Times New Roman" w:cs="Times New Roman"/>
          <w:sz w:val="24"/>
          <w:szCs w:val="24"/>
        </w:rPr>
        <w:t xml:space="preserve"> </w:t>
      </w:r>
      <w:r w:rsidRPr="003E6AB6">
        <w:rPr>
          <w:rFonts w:ascii="Times New Roman" w:eastAsiaTheme="minorEastAsia" w:hAnsi="Times New Roman" w:cs="Times New Roman"/>
          <w:sz w:val="24"/>
          <w:szCs w:val="24"/>
        </w:rPr>
        <w:t>560,6 GWH (2017 m.) iki 6</w:t>
      </w:r>
      <w:r>
        <w:rPr>
          <w:rFonts w:ascii="Times New Roman" w:eastAsiaTheme="minorEastAsia" w:hAnsi="Times New Roman" w:cs="Times New Roman"/>
          <w:sz w:val="24"/>
          <w:szCs w:val="24"/>
        </w:rPr>
        <w:t xml:space="preserve"> </w:t>
      </w:r>
      <w:r w:rsidRPr="003E6AB6">
        <w:rPr>
          <w:rFonts w:ascii="Times New Roman" w:eastAsiaTheme="minorEastAsia" w:hAnsi="Times New Roman" w:cs="Times New Roman"/>
          <w:sz w:val="24"/>
          <w:szCs w:val="24"/>
        </w:rPr>
        <w:t>333,6 GWH (2018 m.)</w:t>
      </w:r>
      <w:r>
        <w:rPr>
          <w:rFonts w:ascii="Times New Roman" w:eastAsiaTheme="minorEastAsia" w:hAnsi="Times New Roman" w:cs="Times New Roman"/>
          <w:sz w:val="24"/>
          <w:szCs w:val="24"/>
        </w:rPr>
        <w:t xml:space="preserve"> sumažėjo </w:t>
      </w:r>
      <w:r w:rsidRPr="003E6AB6">
        <w:rPr>
          <w:rFonts w:ascii="Times New Roman" w:eastAsiaTheme="minorEastAsia" w:hAnsi="Times New Roman" w:cs="Times New Roman"/>
          <w:sz w:val="24"/>
          <w:szCs w:val="24"/>
        </w:rPr>
        <w:t>šiluminės energijos bendro</w:t>
      </w:r>
      <w:r>
        <w:rPr>
          <w:rFonts w:ascii="Times New Roman" w:eastAsiaTheme="minorEastAsia" w:hAnsi="Times New Roman" w:cs="Times New Roman"/>
          <w:sz w:val="24"/>
          <w:szCs w:val="24"/>
        </w:rPr>
        <w:t>ji</w:t>
      </w:r>
      <w:r w:rsidRPr="003E6AB6">
        <w:rPr>
          <w:rFonts w:ascii="Times New Roman" w:eastAsiaTheme="minorEastAsia" w:hAnsi="Times New Roman" w:cs="Times New Roman"/>
          <w:sz w:val="24"/>
          <w:szCs w:val="24"/>
        </w:rPr>
        <w:t xml:space="preserve"> gamyb</w:t>
      </w:r>
      <w:r>
        <w:rPr>
          <w:rFonts w:ascii="Times New Roman" w:eastAsiaTheme="minorEastAsia" w:hAnsi="Times New Roman" w:cs="Times New Roman"/>
          <w:sz w:val="24"/>
          <w:szCs w:val="24"/>
        </w:rPr>
        <w:t>a</w:t>
      </w:r>
      <w:r w:rsidRPr="003E6AB6">
        <w:rPr>
          <w:rFonts w:ascii="Times New Roman" w:eastAsiaTheme="minorEastAsia" w:hAnsi="Times New Roman" w:cs="Times New Roman"/>
          <w:sz w:val="24"/>
          <w:szCs w:val="24"/>
        </w:rPr>
        <w:t xml:space="preserve"> iš atsinaujinančios energijos išteklių. Taip pat nuo 18,25 proc. (2017 m.) iki 18,41 proc. (2018 m.)</w:t>
      </w:r>
      <w:r>
        <w:rPr>
          <w:rFonts w:ascii="Times New Roman" w:eastAsiaTheme="minorEastAsia" w:hAnsi="Times New Roman" w:cs="Times New Roman"/>
          <w:sz w:val="24"/>
          <w:szCs w:val="24"/>
        </w:rPr>
        <w:t xml:space="preserve"> padidėjo bendro suvartoto </w:t>
      </w:r>
      <w:r w:rsidRPr="003E6AB6">
        <w:rPr>
          <w:rFonts w:ascii="Times New Roman" w:eastAsiaTheme="minorEastAsia" w:hAnsi="Times New Roman" w:cs="Times New Roman"/>
          <w:sz w:val="24"/>
          <w:szCs w:val="24"/>
        </w:rPr>
        <w:t xml:space="preserve">elektros energijos </w:t>
      </w:r>
      <w:r>
        <w:rPr>
          <w:rFonts w:ascii="Times New Roman" w:eastAsiaTheme="minorEastAsia" w:hAnsi="Times New Roman" w:cs="Times New Roman"/>
          <w:sz w:val="24"/>
          <w:szCs w:val="24"/>
        </w:rPr>
        <w:t>kiekio dalis, kurią sudaro AEI</w:t>
      </w:r>
      <w:r w:rsidRPr="003E6AB6">
        <w:rPr>
          <w:rFonts w:ascii="Times New Roman" w:eastAsiaTheme="minorEastAsia" w:hAnsi="Times New Roman" w:cs="Times New Roman"/>
          <w:sz w:val="24"/>
          <w:szCs w:val="24"/>
        </w:rPr>
        <w:t xml:space="preserve">, tačiau nebuvo </w:t>
      </w:r>
      <w:r>
        <w:rPr>
          <w:rFonts w:ascii="Times New Roman" w:eastAsiaTheme="minorEastAsia" w:hAnsi="Times New Roman" w:cs="Times New Roman"/>
          <w:sz w:val="24"/>
          <w:szCs w:val="24"/>
        </w:rPr>
        <w:t>plėtojami</w:t>
      </w:r>
      <w:r w:rsidRPr="003E6AB6">
        <w:rPr>
          <w:rFonts w:ascii="Times New Roman" w:eastAsiaTheme="minorEastAsia" w:hAnsi="Times New Roman" w:cs="Times New Roman"/>
          <w:sz w:val="24"/>
          <w:szCs w:val="24"/>
        </w:rPr>
        <w:t xml:space="preserve"> nauji </w:t>
      </w:r>
      <w:r>
        <w:rPr>
          <w:rFonts w:ascii="Times New Roman" w:eastAsiaTheme="minorEastAsia" w:hAnsi="Times New Roman" w:cs="Times New Roman"/>
          <w:sz w:val="24"/>
          <w:szCs w:val="24"/>
        </w:rPr>
        <w:t>AEI</w:t>
      </w:r>
      <w:r w:rsidRPr="003E6AB6">
        <w:rPr>
          <w:rFonts w:ascii="Times New Roman" w:eastAsiaTheme="minorEastAsia" w:hAnsi="Times New Roman" w:cs="Times New Roman"/>
          <w:sz w:val="24"/>
          <w:szCs w:val="24"/>
        </w:rPr>
        <w:t xml:space="preserve"> projektai. </w:t>
      </w:r>
    </w:p>
    <w:p w14:paraId="14BD354C" w14:textId="77777777" w:rsidR="00DE70DF" w:rsidRPr="003E6AB6" w:rsidRDefault="00DE70DF" w:rsidP="00EB6B53">
      <w:pPr>
        <w:spacing w:after="120" w:line="240" w:lineRule="auto"/>
        <w:jc w:val="both"/>
        <w:rPr>
          <w:rFonts w:ascii="Times New Roman" w:eastAsiaTheme="minorEastAsia" w:hAnsi="Times New Roman" w:cs="Times New Roman"/>
          <w:sz w:val="24"/>
          <w:szCs w:val="24"/>
        </w:rPr>
      </w:pPr>
      <w:r w:rsidRPr="003E6AB6">
        <w:rPr>
          <w:rFonts w:ascii="Times New Roman" w:eastAsiaTheme="minorEastAsia" w:hAnsi="Times New Roman" w:cs="Times New Roman"/>
          <w:sz w:val="24"/>
          <w:szCs w:val="24"/>
        </w:rPr>
        <w:t xml:space="preserve">Didžiausią atsinaujinančios energijos potencialą turi </w:t>
      </w:r>
      <w:r w:rsidRPr="00D8273C">
        <w:rPr>
          <w:rFonts w:ascii="Times New Roman" w:eastAsiaTheme="minorEastAsia" w:hAnsi="Times New Roman" w:cs="Times New Roman"/>
          <w:b/>
          <w:bCs/>
          <w:sz w:val="24"/>
          <w:szCs w:val="24"/>
        </w:rPr>
        <w:t>kietasis biokuras</w:t>
      </w:r>
      <w:r w:rsidRPr="003E6AB6">
        <w:rPr>
          <w:rFonts w:ascii="Times New Roman" w:eastAsiaTheme="minorEastAsia" w:hAnsi="Times New Roman" w:cs="Times New Roman"/>
          <w:sz w:val="24"/>
          <w:szCs w:val="24"/>
        </w:rPr>
        <w:t xml:space="preserve"> – malkos ir kurui skirtos medienos ir žemės ūkio atliekos. 2018 m. </w:t>
      </w:r>
      <w:r>
        <w:rPr>
          <w:rFonts w:ascii="Times New Roman" w:eastAsiaTheme="minorEastAsia" w:hAnsi="Times New Roman" w:cs="Times New Roman"/>
          <w:sz w:val="24"/>
          <w:szCs w:val="24"/>
        </w:rPr>
        <w:t>daugiausia</w:t>
      </w:r>
      <w:r w:rsidRPr="003E6AB6">
        <w:rPr>
          <w:rFonts w:ascii="Times New Roman" w:eastAsiaTheme="minorEastAsia" w:hAnsi="Times New Roman" w:cs="Times New Roman"/>
          <w:sz w:val="24"/>
          <w:szCs w:val="24"/>
        </w:rPr>
        <w:t xml:space="preserve"> jo suvartota elektrai ir centralizuotai tiekiamai šilumai gaminti (51,8 proc.) </w:t>
      </w:r>
      <w:r>
        <w:rPr>
          <w:rFonts w:ascii="Times New Roman" w:eastAsiaTheme="minorEastAsia" w:hAnsi="Times New Roman" w:cs="Times New Roman"/>
          <w:sz w:val="24"/>
          <w:szCs w:val="24"/>
        </w:rPr>
        <w:t>ir</w:t>
      </w:r>
      <w:r w:rsidRPr="003E6AB6">
        <w:rPr>
          <w:rFonts w:ascii="Times New Roman" w:eastAsiaTheme="minorEastAsia" w:hAnsi="Times New Roman" w:cs="Times New Roman"/>
          <w:sz w:val="24"/>
          <w:szCs w:val="24"/>
        </w:rPr>
        <w:t xml:space="preserve"> namų ūkiuose (37,3 proc.). Energijos gamintojai iš malkų ir kurui skirtų medienos atliekų 2018 m. pagamino 63,4 proc. visos elektrinėse ir katilinėse gaminamos šiluminės energijos ir 29,6 proc. visos elektrinėse gaminamos elektros energijos.</w:t>
      </w:r>
    </w:p>
    <w:p w14:paraId="39B273A9" w14:textId="77777777" w:rsidR="00DE70DF" w:rsidRPr="003E6AB6" w:rsidRDefault="00DE70DF" w:rsidP="00EB6B53">
      <w:pPr>
        <w:spacing w:after="120" w:line="240" w:lineRule="auto"/>
        <w:jc w:val="both"/>
        <w:rPr>
          <w:rFonts w:ascii="Times New Roman" w:eastAsiaTheme="minorEastAsia" w:hAnsi="Times New Roman" w:cs="Times New Roman"/>
          <w:sz w:val="24"/>
          <w:szCs w:val="24"/>
        </w:rPr>
      </w:pPr>
      <w:r w:rsidRPr="003E6AB6">
        <w:rPr>
          <w:rFonts w:ascii="Times New Roman" w:eastAsiaTheme="minorEastAsia" w:hAnsi="Times New Roman" w:cs="Times New Roman"/>
          <w:sz w:val="24"/>
          <w:szCs w:val="24"/>
        </w:rPr>
        <w:t xml:space="preserve">2018 m. Lietuvoje veikiantys vėjo jėgainių parkai kartu su mažosiomis </w:t>
      </w:r>
      <w:r w:rsidRPr="00D8273C">
        <w:rPr>
          <w:rFonts w:ascii="Times New Roman" w:eastAsiaTheme="minorEastAsia" w:hAnsi="Times New Roman" w:cs="Times New Roman"/>
          <w:b/>
          <w:bCs/>
          <w:sz w:val="24"/>
          <w:szCs w:val="24"/>
        </w:rPr>
        <w:t>vėjo elektrinėmis</w:t>
      </w:r>
      <w:r w:rsidRPr="003E6AB6">
        <w:rPr>
          <w:rFonts w:ascii="Times New Roman" w:eastAsiaTheme="minorEastAsia" w:hAnsi="Times New Roman" w:cs="Times New Roman"/>
          <w:sz w:val="24"/>
          <w:szCs w:val="24"/>
        </w:rPr>
        <w:t xml:space="preserve"> pagamino 1,14 TWh elektros energijos ir tai sudarė beveik trečdalį visos šalyje pagamintos elektros energijos, arba daugiau kaip 8,7 proc. šalyje suvartotos elektros energijos. 2017 m. vėjo elektrinės pagamino </w:t>
      </w:r>
      <w:r>
        <w:rPr>
          <w:rFonts w:ascii="Times New Roman" w:eastAsiaTheme="minorEastAsia" w:hAnsi="Times New Roman" w:cs="Times New Roman"/>
          <w:sz w:val="24"/>
          <w:szCs w:val="24"/>
        </w:rPr>
        <w:t>daugiausia</w:t>
      </w:r>
      <w:r w:rsidRPr="003E6AB6">
        <w:rPr>
          <w:rFonts w:ascii="Times New Roman" w:eastAsiaTheme="minorEastAsia" w:hAnsi="Times New Roman" w:cs="Times New Roman"/>
          <w:sz w:val="24"/>
          <w:szCs w:val="24"/>
        </w:rPr>
        <w:t xml:space="preserve"> elektros energijos per visą šalies vėjo energetikos istoriją – 1,3 TWh. Lietuvoje šiuo metu veikia 23 vėjo jėgainių parkai. Kartu su mažosiomis vėjo elektrinėmis 2018 m. pabaigoje bendra įrengtų elektrinių galia sudarė 533 MW.</w:t>
      </w:r>
    </w:p>
    <w:p w14:paraId="0E0BE613" w14:textId="77777777" w:rsidR="00DE70DF" w:rsidRPr="003E6AB6" w:rsidRDefault="00DE70DF" w:rsidP="00EB6B53">
      <w:pPr>
        <w:spacing w:after="120" w:line="240" w:lineRule="auto"/>
        <w:jc w:val="both"/>
        <w:rPr>
          <w:rFonts w:ascii="Times New Roman" w:eastAsiaTheme="minorEastAsia" w:hAnsi="Times New Roman" w:cs="Times New Roman"/>
          <w:sz w:val="24"/>
          <w:szCs w:val="24"/>
        </w:rPr>
      </w:pPr>
      <w:r w:rsidRPr="003E6AB6">
        <w:rPr>
          <w:rFonts w:ascii="Times New Roman" w:eastAsiaTheme="minorEastAsia" w:hAnsi="Times New Roman" w:cs="Times New Roman"/>
          <w:sz w:val="24"/>
          <w:szCs w:val="24"/>
        </w:rPr>
        <w:t xml:space="preserve">Atsinaujinančią elektros energiją generuojančios </w:t>
      </w:r>
      <w:r w:rsidRPr="00D8273C">
        <w:rPr>
          <w:rFonts w:ascii="Times New Roman" w:eastAsiaTheme="minorEastAsia" w:hAnsi="Times New Roman" w:cs="Times New Roman"/>
          <w:b/>
          <w:bCs/>
          <w:sz w:val="24"/>
          <w:szCs w:val="24"/>
        </w:rPr>
        <w:t>saulės elektrinės</w:t>
      </w:r>
      <w:r w:rsidRPr="003E6AB6">
        <w:rPr>
          <w:rFonts w:ascii="Times New Roman" w:eastAsiaTheme="minorEastAsia" w:hAnsi="Times New Roman" w:cs="Times New Roman"/>
          <w:sz w:val="24"/>
          <w:szCs w:val="24"/>
        </w:rPr>
        <w:t xml:space="preserve"> 2018 m. pagamino 86,6 mln. kWh elektros energijos, arba 27,3 proc. daugiau nei 2017 m. Tai gana svarbu, nes taip skatinama vietinė elektros energijos gamyba ir prisidedama prie tarptautinių klimato kaitos stabdymo tikslų įgyvendinimo.</w:t>
      </w:r>
    </w:p>
    <w:p w14:paraId="79862BE8" w14:textId="77777777" w:rsidR="00DE70DF" w:rsidRPr="003E6AB6" w:rsidRDefault="00DE70DF" w:rsidP="00EB6B53">
      <w:pPr>
        <w:spacing w:after="12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Hidroelektrinės</w:t>
      </w:r>
      <w:r w:rsidRPr="003E6AB6">
        <w:rPr>
          <w:rFonts w:ascii="Times New Roman" w:eastAsiaTheme="minorEastAsia" w:hAnsi="Times New Roman" w:cs="Times New Roman"/>
          <w:sz w:val="24"/>
          <w:szCs w:val="24"/>
        </w:rPr>
        <w:t xml:space="preserve"> 2018 m. pagamino 431 mln. kWh elektros energijos, t. y. 28,5 proc. mažiau nei 2017 m. Tam įtakos turėjo nepalankios gamtos sąlygos.</w:t>
      </w:r>
    </w:p>
    <w:p w14:paraId="2B4F6EA6" w14:textId="77777777" w:rsidR="00DE70DF" w:rsidRPr="003E6AB6" w:rsidRDefault="00DE70DF" w:rsidP="00EB6B53">
      <w:pPr>
        <w:spacing w:after="120" w:line="240" w:lineRule="auto"/>
        <w:jc w:val="both"/>
        <w:rPr>
          <w:rFonts w:ascii="Times New Roman" w:eastAsiaTheme="minorEastAsia" w:hAnsi="Times New Roman" w:cs="Times New Roman"/>
          <w:sz w:val="24"/>
          <w:szCs w:val="24"/>
        </w:rPr>
      </w:pPr>
      <w:r w:rsidRPr="003E6AB6">
        <w:rPr>
          <w:rFonts w:ascii="Times New Roman" w:eastAsiaTheme="minorEastAsia" w:hAnsi="Times New Roman" w:cs="Times New Roman"/>
          <w:sz w:val="24"/>
          <w:szCs w:val="24"/>
        </w:rPr>
        <w:t>Elektros energijos poreikis Lietuvoje 2018 m., palyginti su 2017 m., padidėjo 2,2 proc. ir sudarė 13,1 TWh. 2018 m. Lietuvos poreikiams užtikrinti buvo importuota beveik trys ketvirtadaliai, o pagaminta – 3,5 TWh</w:t>
      </w:r>
      <w:r w:rsidRPr="003A29C5">
        <w:rPr>
          <w:rFonts w:ascii="Times New Roman" w:eastAsiaTheme="minorEastAsia" w:hAnsi="Times New Roman" w:cs="Times New Roman"/>
          <w:sz w:val="24"/>
          <w:szCs w:val="24"/>
        </w:rPr>
        <w:t xml:space="preserve"> </w:t>
      </w:r>
      <w:r w:rsidRPr="003E6AB6">
        <w:rPr>
          <w:rFonts w:ascii="Times New Roman" w:eastAsiaTheme="minorEastAsia" w:hAnsi="Times New Roman" w:cs="Times New Roman"/>
          <w:sz w:val="24"/>
          <w:szCs w:val="24"/>
        </w:rPr>
        <w:t>elektros energijos. Elektros energijos gamyba šalyje sumažėjo 16,1 proc. Iš atsinaujinančių energijos išteklių 2018 m. pagaminta 62,8 proc. visos elektros energijos.</w:t>
      </w:r>
    </w:p>
    <w:p w14:paraId="2154AA74" w14:textId="77777777" w:rsidR="00DE70DF" w:rsidRPr="003E6AB6" w:rsidRDefault="00DE70DF" w:rsidP="00EB6B53">
      <w:pPr>
        <w:spacing w:after="120" w:line="240" w:lineRule="auto"/>
        <w:jc w:val="both"/>
        <w:rPr>
          <w:rFonts w:ascii="Times New Roman" w:eastAsiaTheme="minorEastAsia" w:hAnsi="Times New Roman" w:cs="Times New Roman"/>
          <w:sz w:val="24"/>
          <w:szCs w:val="24"/>
        </w:rPr>
      </w:pPr>
      <w:r w:rsidRPr="003E6AB6">
        <w:rPr>
          <w:rFonts w:ascii="Times New Roman" w:eastAsiaTheme="minorEastAsia" w:hAnsi="Times New Roman" w:cs="Times New Roman"/>
          <w:sz w:val="24"/>
          <w:szCs w:val="24"/>
        </w:rPr>
        <w:t>Pastaraisiais metais vis plačiau elektros energijos gamybai naudojamos biodujos. 2018 m. iš biodujų buvo pagaminta 139,9 mln. kWh elektros energijos, t. y. 10 proc. daugiau nei 2017 m.</w:t>
      </w:r>
    </w:p>
    <w:p w14:paraId="481BD6F1" w14:textId="687F6BA8" w:rsidR="00DE70DF" w:rsidRDefault="00DE70DF" w:rsidP="00EB6B53">
      <w:pPr>
        <w:spacing w:after="120" w:line="240" w:lineRule="auto"/>
        <w:jc w:val="both"/>
        <w:rPr>
          <w:rFonts w:ascii="Times New Roman" w:eastAsiaTheme="minorEastAsia" w:hAnsi="Times New Roman" w:cs="Times New Roman"/>
          <w:sz w:val="24"/>
          <w:szCs w:val="24"/>
        </w:rPr>
      </w:pPr>
      <w:r w:rsidRPr="00E06488">
        <w:rPr>
          <w:rFonts w:ascii="Times New Roman" w:eastAsiaTheme="minorEastAsia" w:hAnsi="Times New Roman" w:cs="Times New Roman"/>
          <w:b/>
          <w:bCs/>
          <w:sz w:val="24"/>
          <w:szCs w:val="24"/>
        </w:rPr>
        <w:t>Biodegalų naudojimas</w:t>
      </w:r>
      <w:r w:rsidRPr="003E6AB6">
        <w:rPr>
          <w:rFonts w:ascii="Times New Roman" w:eastAsiaTheme="minorEastAsia" w:hAnsi="Times New Roman" w:cs="Times New Roman"/>
          <w:sz w:val="24"/>
          <w:szCs w:val="24"/>
        </w:rPr>
        <w:t xml:space="preserve"> mažina aplinkos taršą. Lietuvoje naudojam</w:t>
      </w:r>
      <w:r>
        <w:rPr>
          <w:rFonts w:ascii="Times New Roman" w:eastAsiaTheme="minorEastAsia" w:hAnsi="Times New Roman" w:cs="Times New Roman"/>
          <w:sz w:val="24"/>
          <w:szCs w:val="24"/>
        </w:rPr>
        <w:t>i</w:t>
      </w:r>
      <w:r w:rsidRPr="003E6AB6">
        <w:rPr>
          <w:rFonts w:ascii="Times New Roman" w:eastAsiaTheme="minorEastAsia" w:hAnsi="Times New Roman" w:cs="Times New Roman"/>
          <w:sz w:val="24"/>
          <w:szCs w:val="24"/>
        </w:rPr>
        <w:t xml:space="preserve"> dvi</w:t>
      </w:r>
      <w:r>
        <w:rPr>
          <w:rFonts w:ascii="Times New Roman" w:eastAsiaTheme="minorEastAsia" w:hAnsi="Times New Roman" w:cs="Times New Roman"/>
          <w:sz w:val="24"/>
          <w:szCs w:val="24"/>
        </w:rPr>
        <w:t xml:space="preserve">ejų </w:t>
      </w:r>
      <w:r w:rsidRPr="003E6AB6">
        <w:rPr>
          <w:rFonts w:ascii="Times New Roman" w:eastAsiaTheme="minorEastAsia" w:hAnsi="Times New Roman" w:cs="Times New Roman"/>
          <w:sz w:val="24"/>
          <w:szCs w:val="24"/>
        </w:rPr>
        <w:t>rūš</w:t>
      </w:r>
      <w:r>
        <w:rPr>
          <w:rFonts w:ascii="Times New Roman" w:eastAsiaTheme="minorEastAsia" w:hAnsi="Times New Roman" w:cs="Times New Roman"/>
          <w:sz w:val="24"/>
          <w:szCs w:val="24"/>
        </w:rPr>
        <w:t>ių</w:t>
      </w:r>
      <w:r w:rsidRPr="003E6AB6">
        <w:rPr>
          <w:rFonts w:ascii="Times New Roman" w:eastAsiaTheme="minorEastAsia" w:hAnsi="Times New Roman" w:cs="Times New Roman"/>
          <w:sz w:val="24"/>
          <w:szCs w:val="24"/>
        </w:rPr>
        <w:t xml:space="preserve"> biodegal</w:t>
      </w:r>
      <w:r>
        <w:rPr>
          <w:rFonts w:ascii="Times New Roman" w:eastAsiaTheme="minorEastAsia" w:hAnsi="Times New Roman" w:cs="Times New Roman"/>
          <w:sz w:val="24"/>
          <w:szCs w:val="24"/>
        </w:rPr>
        <w:t>ai</w:t>
      </w:r>
      <w:r w:rsidRPr="003E6AB6">
        <w:rPr>
          <w:rFonts w:ascii="Times New Roman" w:eastAsiaTheme="minorEastAsia" w:hAnsi="Times New Roman" w:cs="Times New Roman"/>
          <w:sz w:val="24"/>
          <w:szCs w:val="24"/>
        </w:rPr>
        <w:t xml:space="preserve"> – biodyzelinas ir bioetanolis. 2018 m. transporte buvo suvartota 79 tūkst. tonų biodyzelino ir 12,4 tūkst. tonų bioetanolio. </w:t>
      </w:r>
      <w:r>
        <w:rPr>
          <w:rFonts w:ascii="Times New Roman" w:eastAsiaTheme="minorEastAsia" w:hAnsi="Times New Roman" w:cs="Times New Roman"/>
          <w:sz w:val="24"/>
          <w:szCs w:val="24"/>
        </w:rPr>
        <w:t>Iš viso</w:t>
      </w:r>
      <w:r w:rsidR="00DA0369">
        <w:rPr>
          <w:rFonts w:ascii="Times New Roman" w:eastAsiaTheme="minorEastAsia" w:hAnsi="Times New Roman" w:cs="Times New Roman"/>
          <w:sz w:val="24"/>
          <w:szCs w:val="24"/>
        </w:rPr>
        <w:t xml:space="preserve"> </w:t>
      </w:r>
      <w:r w:rsidRPr="003E6AB6">
        <w:rPr>
          <w:rFonts w:ascii="Times New Roman" w:eastAsiaTheme="minorEastAsia" w:hAnsi="Times New Roman" w:cs="Times New Roman"/>
          <w:sz w:val="24"/>
          <w:szCs w:val="24"/>
        </w:rPr>
        <w:t>biodegalų suvarto</w:t>
      </w:r>
      <w:r>
        <w:rPr>
          <w:rFonts w:ascii="Times New Roman" w:eastAsiaTheme="minorEastAsia" w:hAnsi="Times New Roman" w:cs="Times New Roman"/>
          <w:sz w:val="24"/>
          <w:szCs w:val="24"/>
        </w:rPr>
        <w:t xml:space="preserve">ta </w:t>
      </w:r>
      <w:r w:rsidRPr="003E6AB6">
        <w:rPr>
          <w:rFonts w:ascii="Times New Roman" w:eastAsiaTheme="minorEastAsia" w:hAnsi="Times New Roman" w:cs="Times New Roman"/>
          <w:sz w:val="24"/>
          <w:szCs w:val="24"/>
        </w:rPr>
        <w:t>8 proc.</w:t>
      </w:r>
      <w:r>
        <w:rPr>
          <w:rFonts w:ascii="Times New Roman" w:eastAsiaTheme="minorEastAsia" w:hAnsi="Times New Roman" w:cs="Times New Roman"/>
          <w:sz w:val="24"/>
          <w:szCs w:val="24"/>
        </w:rPr>
        <w:t xml:space="preserve"> daugiau nei </w:t>
      </w:r>
      <w:r w:rsidRPr="003E6AB6">
        <w:rPr>
          <w:rFonts w:ascii="Times New Roman" w:eastAsiaTheme="minorEastAsia" w:hAnsi="Times New Roman" w:cs="Times New Roman"/>
          <w:sz w:val="24"/>
          <w:szCs w:val="24"/>
        </w:rPr>
        <w:t>praėjusiais metais</w:t>
      </w:r>
      <w:r>
        <w:rPr>
          <w:rFonts w:ascii="Times New Roman" w:eastAsiaTheme="minorEastAsia" w:hAnsi="Times New Roman" w:cs="Times New Roman"/>
          <w:sz w:val="24"/>
          <w:szCs w:val="24"/>
        </w:rPr>
        <w:t>.</w:t>
      </w:r>
    </w:p>
    <w:p w14:paraId="6F11BB3B" w14:textId="75A2B6EE" w:rsidR="00DE70DF" w:rsidRDefault="00DE70DF" w:rsidP="00EB6B53">
      <w:pPr>
        <w:spacing w:after="120" w:line="240" w:lineRule="auto"/>
        <w:jc w:val="both"/>
        <w:rPr>
          <w:rFonts w:ascii="Times New Roman" w:hAnsi="Times New Roman" w:cs="Times New Roman"/>
          <w:sz w:val="24"/>
          <w:szCs w:val="24"/>
        </w:rPr>
      </w:pPr>
      <w:r w:rsidRPr="00E06488">
        <w:rPr>
          <w:rFonts w:ascii="Times New Roman" w:hAnsi="Times New Roman" w:cs="Times New Roman"/>
          <w:b/>
          <w:bCs/>
          <w:sz w:val="24"/>
          <w:szCs w:val="24"/>
        </w:rPr>
        <w:t>Gaminančių vartotojų plėtra</w:t>
      </w:r>
      <w:r w:rsidRPr="008408AA">
        <w:rPr>
          <w:rFonts w:ascii="Times New Roman" w:hAnsi="Times New Roman" w:cs="Times New Roman"/>
          <w:sz w:val="24"/>
          <w:szCs w:val="24"/>
        </w:rPr>
        <w:t xml:space="preserve"> prisideda prie aktyvių vartotojų skatinimo, AEI dalies augimo, didina vietinę generaciją, prisideda prie energetinio saugumo.</w:t>
      </w:r>
    </w:p>
    <w:p w14:paraId="1AD68451" w14:textId="77777777" w:rsidR="00920839" w:rsidRDefault="00920839" w:rsidP="00920839">
      <w:pPr>
        <w:spacing w:after="120" w:line="240" w:lineRule="auto"/>
        <w:jc w:val="both"/>
        <w:rPr>
          <w:rFonts w:ascii="Times New Roman" w:hAnsi="Times New Roman" w:cs="Times New Roman"/>
          <w:sz w:val="24"/>
          <w:szCs w:val="24"/>
        </w:rPr>
      </w:pPr>
      <w:r w:rsidRPr="008408AA">
        <w:rPr>
          <w:rFonts w:ascii="Times New Roman" w:hAnsi="Times New Roman" w:cs="Times New Roman"/>
          <w:sz w:val="24"/>
          <w:szCs w:val="24"/>
        </w:rPr>
        <w:t>201</w:t>
      </w:r>
      <w:r>
        <w:rPr>
          <w:rFonts w:ascii="Times New Roman" w:hAnsi="Times New Roman" w:cs="Times New Roman"/>
          <w:sz w:val="24"/>
          <w:szCs w:val="24"/>
        </w:rPr>
        <w:t>9</w:t>
      </w:r>
      <w:r w:rsidRPr="008408AA">
        <w:rPr>
          <w:rFonts w:ascii="Times New Roman" w:hAnsi="Times New Roman" w:cs="Times New Roman"/>
          <w:sz w:val="24"/>
          <w:szCs w:val="24"/>
        </w:rPr>
        <w:t xml:space="preserve"> m. gruodžio 31 d. buvo apie </w:t>
      </w:r>
      <w:r>
        <w:rPr>
          <w:rFonts w:ascii="Times New Roman" w:hAnsi="Times New Roman" w:cs="Times New Roman"/>
          <w:sz w:val="24"/>
          <w:szCs w:val="24"/>
        </w:rPr>
        <w:t>3 395</w:t>
      </w:r>
      <w:r w:rsidRPr="008408AA">
        <w:rPr>
          <w:rFonts w:ascii="Times New Roman" w:hAnsi="Times New Roman" w:cs="Times New Roman"/>
          <w:sz w:val="24"/>
          <w:szCs w:val="24"/>
        </w:rPr>
        <w:t xml:space="preserve"> gaminanči</w:t>
      </w:r>
      <w:r>
        <w:rPr>
          <w:rFonts w:ascii="Times New Roman" w:hAnsi="Times New Roman" w:cs="Times New Roman"/>
          <w:sz w:val="24"/>
          <w:szCs w:val="24"/>
        </w:rPr>
        <w:t>us</w:t>
      </w:r>
      <w:r w:rsidRPr="008408AA">
        <w:rPr>
          <w:rFonts w:ascii="Times New Roman" w:hAnsi="Times New Roman" w:cs="Times New Roman"/>
          <w:sz w:val="24"/>
          <w:szCs w:val="24"/>
        </w:rPr>
        <w:t xml:space="preserve"> vartotoj</w:t>
      </w:r>
      <w:r>
        <w:rPr>
          <w:rFonts w:ascii="Times New Roman" w:hAnsi="Times New Roman" w:cs="Times New Roman"/>
          <w:sz w:val="24"/>
          <w:szCs w:val="24"/>
        </w:rPr>
        <w:t xml:space="preserve">us, t. y. 7 kartus daugiau nei </w:t>
      </w:r>
      <w:r w:rsidRPr="008408AA">
        <w:rPr>
          <w:rFonts w:ascii="Times New Roman" w:hAnsi="Times New Roman" w:cs="Times New Roman"/>
          <w:sz w:val="24"/>
          <w:szCs w:val="24"/>
        </w:rPr>
        <w:t>2017 m.</w:t>
      </w:r>
      <w:r>
        <w:rPr>
          <w:rFonts w:ascii="Times New Roman" w:hAnsi="Times New Roman" w:cs="Times New Roman"/>
          <w:sz w:val="24"/>
          <w:szCs w:val="24"/>
        </w:rPr>
        <w:t xml:space="preserve">, tai </w:t>
      </w:r>
      <w:r w:rsidRPr="008408AA">
        <w:rPr>
          <w:rFonts w:ascii="Times New Roman" w:hAnsi="Times New Roman" w:cs="Times New Roman"/>
          <w:sz w:val="24"/>
          <w:szCs w:val="24"/>
        </w:rPr>
        <w:t>rodo gaminančių vartotojų intensyvėjančią plėtrą.</w:t>
      </w:r>
      <w:r>
        <w:rPr>
          <w:rFonts w:ascii="Times New Roman" w:hAnsi="Times New Roman" w:cs="Times New Roman"/>
          <w:sz w:val="24"/>
          <w:szCs w:val="24"/>
        </w:rPr>
        <w:t xml:space="preserve"> </w:t>
      </w:r>
      <w:r w:rsidRPr="008408AA">
        <w:rPr>
          <w:rFonts w:ascii="Times New Roman" w:hAnsi="Times New Roman" w:cs="Times New Roman"/>
          <w:sz w:val="24"/>
          <w:szCs w:val="24"/>
        </w:rPr>
        <w:t>Rodiklio pasiekimui įtakos turėjo finansinių paramos priemonių įtvirtinimo procedūros bei ribotas skatinimo priemonių biudžetas</w:t>
      </w:r>
      <w:r>
        <w:rPr>
          <w:rFonts w:ascii="Times New Roman" w:hAnsi="Times New Roman" w:cs="Times New Roman"/>
          <w:sz w:val="24"/>
          <w:szCs w:val="24"/>
        </w:rPr>
        <w:t>.</w:t>
      </w:r>
    </w:p>
    <w:p w14:paraId="7E50B88D" w14:textId="79C4EF3B" w:rsidR="00671C04" w:rsidRDefault="00671C04" w:rsidP="00EB6B53">
      <w:pPr>
        <w:spacing w:after="120" w:line="240" w:lineRule="auto"/>
        <w:jc w:val="both"/>
        <w:rPr>
          <w:rFonts w:ascii="Times New Roman" w:hAnsi="Times New Roman" w:cs="Times New Roman"/>
          <w:sz w:val="24"/>
          <w:szCs w:val="24"/>
        </w:rPr>
      </w:pPr>
    </w:p>
    <w:p w14:paraId="131AADF0" w14:textId="77777777" w:rsidR="00671C04" w:rsidRPr="00612551" w:rsidRDefault="00671C04" w:rsidP="00EB6B53">
      <w:pPr>
        <w:spacing w:after="120" w:line="240" w:lineRule="auto"/>
        <w:jc w:val="both"/>
        <w:rPr>
          <w:rFonts w:ascii="Times New Roman" w:hAnsi="Times New Roman" w:cs="Times New Roman"/>
          <w:b/>
          <w:color w:val="C00000"/>
          <w:sz w:val="24"/>
          <w:szCs w:val="24"/>
        </w:rPr>
      </w:pPr>
    </w:p>
    <w:p w14:paraId="1648C4EA" w14:textId="1BED9A28" w:rsidR="00DE70DF" w:rsidRPr="009A006F" w:rsidRDefault="00DE70DF" w:rsidP="00EB6B53">
      <w:pPr>
        <w:pStyle w:val="Betarp"/>
        <w:spacing w:after="120"/>
        <w:jc w:val="center"/>
        <w:rPr>
          <w:rFonts w:ascii="Times New Roman" w:hAnsi="Times New Roman" w:cs="Times New Roman"/>
          <w:bCs/>
          <w:i/>
          <w:iCs/>
          <w:sz w:val="24"/>
          <w:szCs w:val="24"/>
          <w:lang w:val="lt-LT"/>
        </w:rPr>
      </w:pPr>
      <w:r w:rsidRPr="009A006F">
        <w:rPr>
          <w:rFonts w:ascii="Times New Roman" w:hAnsi="Times New Roman" w:cs="Times New Roman"/>
          <w:b/>
          <w:sz w:val="24"/>
          <w:szCs w:val="24"/>
          <w:lang w:val="lt-LT"/>
        </w:rPr>
        <w:t>10</w:t>
      </w:r>
      <w:r w:rsidR="000B233B" w:rsidRPr="009A006F">
        <w:rPr>
          <w:rFonts w:ascii="Times New Roman" w:hAnsi="Times New Roman" w:cs="Times New Roman"/>
          <w:b/>
          <w:sz w:val="24"/>
          <w:szCs w:val="24"/>
          <w:lang w:val="lt-LT"/>
        </w:rPr>
        <w:t>2</w:t>
      </w:r>
      <w:r w:rsidRPr="009A006F">
        <w:rPr>
          <w:rFonts w:ascii="Times New Roman" w:hAnsi="Times New Roman" w:cs="Times New Roman"/>
          <w:b/>
          <w:sz w:val="24"/>
          <w:szCs w:val="24"/>
          <w:lang w:val="lt-LT"/>
        </w:rPr>
        <w:t xml:space="preserve"> pav. </w:t>
      </w:r>
      <w:r w:rsidRPr="009A006F">
        <w:rPr>
          <w:rFonts w:ascii="Times New Roman" w:hAnsi="Times New Roman" w:cs="Times New Roman"/>
          <w:sz w:val="24"/>
          <w:szCs w:val="24"/>
          <w:lang w:val="lt-LT"/>
        </w:rPr>
        <w:t>V</w:t>
      </w:r>
      <w:r w:rsidRPr="009A006F">
        <w:rPr>
          <w:rFonts w:ascii="Times New Roman" w:hAnsi="Times New Roman" w:cs="Times New Roman"/>
          <w:bCs/>
          <w:i/>
          <w:iCs/>
          <w:sz w:val="24"/>
          <w:szCs w:val="24"/>
          <w:lang w:val="lt-LT"/>
        </w:rPr>
        <w:t>isų vartotojų dalis, kurią sudaro gaminantys vartotojai</w:t>
      </w:r>
      <w:r w:rsidR="009A006F">
        <w:rPr>
          <w:rFonts w:ascii="Times New Roman" w:hAnsi="Times New Roman" w:cs="Times New Roman"/>
          <w:bCs/>
          <w:i/>
          <w:iCs/>
          <w:sz w:val="24"/>
          <w:szCs w:val="24"/>
          <w:lang w:val="lt-LT"/>
        </w:rPr>
        <w:t xml:space="preserve">, </w:t>
      </w:r>
      <w:r w:rsidRPr="009A006F">
        <w:rPr>
          <w:rFonts w:ascii="Times New Roman" w:hAnsi="Times New Roman" w:cs="Times New Roman"/>
          <w:bCs/>
          <w:i/>
          <w:iCs/>
          <w:sz w:val="24"/>
          <w:szCs w:val="24"/>
          <w:lang w:val="lt-LT"/>
        </w:rPr>
        <w:t>proc.</w:t>
      </w:r>
    </w:p>
    <w:p w14:paraId="00B70FDE" w14:textId="77777777" w:rsidR="00DE70DF" w:rsidRPr="008408AA" w:rsidRDefault="00DE70DF" w:rsidP="00EB6B53">
      <w:pPr>
        <w:pStyle w:val="Betarp"/>
        <w:spacing w:after="120"/>
        <w:jc w:val="center"/>
        <w:rPr>
          <w:rFonts w:ascii="Times New Roman" w:hAnsi="Times New Roman" w:cs="Times New Roman"/>
          <w:b/>
          <w:lang w:val="lt-LT"/>
        </w:rPr>
      </w:pPr>
      <w:r>
        <w:rPr>
          <w:noProof/>
          <w:lang w:val="lt-LT" w:eastAsia="lt-LT"/>
        </w:rPr>
        <w:drawing>
          <wp:inline distT="0" distB="0" distL="0" distR="0" wp14:anchorId="4823B51B" wp14:editId="1CE7B257">
            <wp:extent cx="4990012" cy="1247503"/>
            <wp:effectExtent l="0" t="0" r="1270" b="10160"/>
            <wp:docPr id="45" name="Chart 3">
              <a:extLst xmlns:a="http://schemas.openxmlformats.org/drawingml/2006/main">
                <a:ext uri="{FF2B5EF4-FFF2-40B4-BE49-F238E27FC236}">
                  <a16:creationId xmlns:a16="http://schemas.microsoft.com/office/drawing/2014/main" id="{8858EE97-157F-48A3-AD09-A666908315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09E8565F" w14:textId="77777777" w:rsidR="00DE70DF" w:rsidRDefault="00DE70DF" w:rsidP="00EB6B53">
      <w:pPr>
        <w:shd w:val="clear" w:color="auto" w:fill="FFFFFF"/>
        <w:spacing w:after="120" w:line="240" w:lineRule="auto"/>
        <w:ind w:firstLine="589"/>
        <w:jc w:val="center"/>
        <w:rPr>
          <w:rFonts w:ascii="Times New Roman" w:eastAsia="Times New Roman" w:hAnsi="Times New Roman" w:cs="Times New Roman"/>
          <w:spacing w:val="2"/>
          <w:sz w:val="24"/>
          <w:szCs w:val="24"/>
          <w:shd w:val="clear" w:color="auto" w:fill="FFFFFF"/>
          <w:lang w:eastAsia="lt-LT"/>
        </w:rPr>
      </w:pPr>
      <w:r w:rsidRPr="00B33198">
        <w:rPr>
          <w:rFonts w:ascii="Times New Roman" w:hAnsi="Times New Roman" w:cs="Times New Roman"/>
          <w:sz w:val="20"/>
          <w:szCs w:val="24"/>
        </w:rPr>
        <w:t>Duomenų šaltinis</w:t>
      </w:r>
      <w:r>
        <w:rPr>
          <w:rFonts w:ascii="Times New Roman" w:hAnsi="Times New Roman" w:cs="Times New Roman"/>
          <w:sz w:val="20"/>
          <w:szCs w:val="24"/>
        </w:rPr>
        <w:t xml:space="preserve"> – Energetikos ministerija</w:t>
      </w:r>
    </w:p>
    <w:p w14:paraId="6F16C0C9" w14:textId="77777777" w:rsidR="00DE70DF" w:rsidRPr="008408AA" w:rsidRDefault="00DE70DF" w:rsidP="00EB6B53">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2020 m. sausį paskelbtas antras kvietimas gyventojams teikti paraiškas kompensuoti saulės elektrinių įrengimą. </w:t>
      </w:r>
      <w:r w:rsidRPr="00EE756F">
        <w:rPr>
          <w:rFonts w:ascii="Times New Roman" w:hAnsi="Times New Roman" w:cs="Times New Roman"/>
          <w:sz w:val="24"/>
          <w:szCs w:val="24"/>
        </w:rPr>
        <w:t xml:space="preserve">Gauta </w:t>
      </w:r>
      <w:r>
        <w:rPr>
          <w:rFonts w:ascii="Times New Roman" w:hAnsi="Times New Roman" w:cs="Times New Roman"/>
          <w:sz w:val="24"/>
          <w:szCs w:val="24"/>
        </w:rPr>
        <w:t xml:space="preserve">daugiau kaip </w:t>
      </w:r>
      <w:r w:rsidRPr="00EE756F">
        <w:rPr>
          <w:rFonts w:ascii="Times New Roman" w:hAnsi="Times New Roman" w:cs="Times New Roman"/>
          <w:sz w:val="24"/>
          <w:szCs w:val="24"/>
        </w:rPr>
        <w:t xml:space="preserve">7 000 </w:t>
      </w:r>
      <w:r>
        <w:rPr>
          <w:rFonts w:ascii="Times New Roman" w:hAnsi="Times New Roman" w:cs="Times New Roman"/>
          <w:sz w:val="24"/>
          <w:szCs w:val="24"/>
        </w:rPr>
        <w:t xml:space="preserve">gyventojų, kurie planuoja tapti gaminančiais vartotojais, </w:t>
      </w:r>
      <w:r w:rsidRPr="00EE756F">
        <w:rPr>
          <w:rFonts w:ascii="Times New Roman" w:hAnsi="Times New Roman" w:cs="Times New Roman"/>
          <w:sz w:val="24"/>
          <w:szCs w:val="24"/>
        </w:rPr>
        <w:t xml:space="preserve">paraiškų </w:t>
      </w:r>
      <w:r>
        <w:rPr>
          <w:rFonts w:ascii="Times New Roman" w:hAnsi="Times New Roman" w:cs="Times New Roman"/>
          <w:sz w:val="24"/>
          <w:szCs w:val="24"/>
        </w:rPr>
        <w:t xml:space="preserve">įrengti </w:t>
      </w:r>
      <w:r w:rsidRPr="00EE756F">
        <w:rPr>
          <w:rFonts w:ascii="Times New Roman" w:hAnsi="Times New Roman" w:cs="Times New Roman"/>
          <w:sz w:val="24"/>
          <w:szCs w:val="24"/>
        </w:rPr>
        <w:t>saulės elektrin</w:t>
      </w:r>
      <w:r>
        <w:rPr>
          <w:rFonts w:ascii="Times New Roman" w:hAnsi="Times New Roman" w:cs="Times New Roman"/>
          <w:sz w:val="24"/>
          <w:szCs w:val="24"/>
        </w:rPr>
        <w:t>es.</w:t>
      </w:r>
    </w:p>
    <w:p w14:paraId="56EEC735" w14:textId="77777777" w:rsidR="00DE70DF" w:rsidRPr="004F4C9D" w:rsidRDefault="00DE70DF" w:rsidP="00EB6B53">
      <w:pPr>
        <w:spacing w:after="120" w:line="240" w:lineRule="auto"/>
        <w:jc w:val="both"/>
        <w:rPr>
          <w:rFonts w:ascii="Times New Roman" w:hAnsi="Times New Roman" w:cs="Times New Roman"/>
          <w:sz w:val="24"/>
          <w:szCs w:val="24"/>
        </w:rPr>
      </w:pPr>
      <w:r w:rsidRPr="006543E6">
        <w:rPr>
          <w:rFonts w:ascii="Times New Roman" w:hAnsi="Times New Roman" w:cs="Times New Roman"/>
          <w:sz w:val="24"/>
          <w:szCs w:val="24"/>
        </w:rPr>
        <w:t>Energijos gamybos iš atsinaujinančių išteklių ir vietinės energijos gamybos pajėgum</w:t>
      </w:r>
      <w:r>
        <w:rPr>
          <w:rFonts w:ascii="Times New Roman" w:hAnsi="Times New Roman" w:cs="Times New Roman"/>
          <w:sz w:val="24"/>
          <w:szCs w:val="24"/>
        </w:rPr>
        <w:t>ai</w:t>
      </w:r>
      <w:r w:rsidRPr="00D03A64">
        <w:rPr>
          <w:rFonts w:ascii="Times New Roman" w:hAnsi="Times New Roman" w:cs="Times New Roman"/>
          <w:sz w:val="24"/>
          <w:szCs w:val="24"/>
        </w:rPr>
        <w:t xml:space="preserve"> 2018 m.</w:t>
      </w:r>
      <w:r>
        <w:rPr>
          <w:rStyle w:val="Puslapioinaosnuoroda"/>
          <w:rFonts w:ascii="Times New Roman" w:hAnsi="Times New Roman" w:cs="Times New Roman"/>
          <w:sz w:val="24"/>
          <w:szCs w:val="24"/>
        </w:rPr>
        <w:footnoteReference w:id="91"/>
      </w:r>
      <w:r>
        <w:rPr>
          <w:rFonts w:ascii="Times New Roman" w:hAnsi="Times New Roman" w:cs="Times New Roman"/>
          <w:sz w:val="24"/>
          <w:szCs w:val="24"/>
        </w:rPr>
        <w:t xml:space="preserve"> didėjo tiek pat kiek </w:t>
      </w:r>
      <w:r w:rsidRPr="00D03A64">
        <w:rPr>
          <w:rFonts w:ascii="Times New Roman" w:hAnsi="Times New Roman" w:cs="Times New Roman"/>
          <w:sz w:val="24"/>
          <w:szCs w:val="24"/>
        </w:rPr>
        <w:t>2017 m.</w:t>
      </w:r>
      <w:r>
        <w:rPr>
          <w:rFonts w:ascii="Times New Roman" w:hAnsi="Times New Roman" w:cs="Times New Roman"/>
          <w:sz w:val="24"/>
          <w:szCs w:val="24"/>
        </w:rPr>
        <w:t xml:space="preserve"> – </w:t>
      </w:r>
      <w:r w:rsidRPr="004F4C9D">
        <w:rPr>
          <w:rFonts w:ascii="Times New Roman" w:hAnsi="Times New Roman" w:cs="Times New Roman"/>
          <w:sz w:val="24"/>
          <w:szCs w:val="24"/>
        </w:rPr>
        <w:t>24,03 MW.</w:t>
      </w:r>
    </w:p>
    <w:p w14:paraId="215D18F1" w14:textId="77777777" w:rsidR="00DE70DF" w:rsidRDefault="00DE70DF" w:rsidP="00EB6B53">
      <w:pPr>
        <w:pStyle w:val="Pagrindinistekstas"/>
        <w:spacing w:after="120"/>
      </w:pPr>
      <w:r w:rsidRPr="008408AA">
        <w:t>Efektyvus AEI naudojimas ir plėtra yra vienas iš esminių darnios nacionalinės energetikos strategijos tikslų, kurių įgyvendinimas mažina priklausomumą nuo iškastinio kuro importo, didina energijos tiekimo patikimumą ir mažina šiltnamio efektą sukeliančių dujų emisiją į atmosferą. Šių išteklių naudojimas mažina energijos gamybos sąnaudas, gerina gyvenamosios aplinkos kokybę, sukuria darbo vietas, taip pat didina užimtumą regionuose ir mažina socialinę atskirtį.</w:t>
      </w:r>
    </w:p>
    <w:p w14:paraId="0B92A37B" w14:textId="77777777" w:rsidR="00DE70DF" w:rsidRPr="00DC0634" w:rsidRDefault="00DE70DF" w:rsidP="00EB6B53">
      <w:pPr>
        <w:pStyle w:val="Betarp"/>
        <w:spacing w:after="120"/>
        <w:jc w:val="both"/>
        <w:rPr>
          <w:rFonts w:ascii="Times New Roman" w:hAnsi="Times New Roman" w:cs="Times New Roman"/>
          <w:i/>
          <w:iCs/>
          <w:sz w:val="24"/>
          <w:szCs w:val="24"/>
          <w:lang w:val="lt-LT"/>
        </w:rPr>
      </w:pPr>
      <w:r w:rsidRPr="00DC0634">
        <w:rPr>
          <w:rFonts w:ascii="Times New Roman" w:hAnsi="Times New Roman" w:cs="Times New Roman"/>
          <w:b/>
          <w:i/>
          <w:iCs/>
          <w:sz w:val="24"/>
          <w:szCs w:val="24"/>
          <w:lang w:val="lt-LT"/>
        </w:rPr>
        <w:t>Saugus ir efektyvus Ignalinos atominės elektrinės</w:t>
      </w:r>
      <w:r>
        <w:rPr>
          <w:rFonts w:ascii="Times New Roman" w:hAnsi="Times New Roman" w:cs="Times New Roman"/>
          <w:b/>
          <w:i/>
          <w:iCs/>
          <w:sz w:val="24"/>
          <w:szCs w:val="24"/>
          <w:lang w:val="lt-LT"/>
        </w:rPr>
        <w:t xml:space="preserve"> (toliau – Ignalinos AE)</w:t>
      </w:r>
      <w:r w:rsidRPr="00DC0634">
        <w:rPr>
          <w:rFonts w:ascii="Times New Roman" w:hAnsi="Times New Roman" w:cs="Times New Roman"/>
          <w:b/>
          <w:i/>
          <w:iCs/>
          <w:sz w:val="24"/>
          <w:szCs w:val="24"/>
          <w:lang w:val="lt-LT"/>
        </w:rPr>
        <w:t xml:space="preserve"> eksploatavimo nutraukimas ir radioaktyviųjų atliekų tvarkymas</w:t>
      </w:r>
    </w:p>
    <w:p w14:paraId="13965591" w14:textId="36E994F8" w:rsidR="00DE70DF" w:rsidRPr="00A42670" w:rsidRDefault="00DE70DF" w:rsidP="00EB6B53">
      <w:pPr>
        <w:pStyle w:val="Betarp"/>
        <w:spacing w:after="120"/>
        <w:jc w:val="both"/>
        <w:rPr>
          <w:rFonts w:ascii="Times New Roman" w:hAnsi="Times New Roman" w:cs="Times New Roman"/>
          <w:sz w:val="24"/>
          <w:szCs w:val="24"/>
          <w:lang w:val="lt-LT"/>
        </w:rPr>
      </w:pPr>
      <w:r w:rsidRPr="00A42670">
        <w:rPr>
          <w:rStyle w:val="Grietas"/>
          <w:rFonts w:ascii="Times New Roman" w:hAnsi="Times New Roman" w:cs="Times New Roman"/>
          <w:b w:val="0"/>
          <w:sz w:val="24"/>
          <w:szCs w:val="24"/>
          <w:lang w:val="lt-LT"/>
        </w:rPr>
        <w:t xml:space="preserve">2019 m. sausio 17 d. Europos Parlamentas (toliau – EP) pritarė pranešimui </w:t>
      </w:r>
      <w:r w:rsidRPr="00471DCF">
        <w:rPr>
          <w:rStyle w:val="Grietas"/>
          <w:rFonts w:ascii="Times New Roman" w:hAnsi="Times New Roman" w:cs="Times New Roman"/>
          <w:b w:val="0"/>
          <w:sz w:val="24"/>
          <w:szCs w:val="24"/>
          <w:lang w:val="lt-LT"/>
        </w:rPr>
        <w:t xml:space="preserve">apie </w:t>
      </w:r>
      <w:r w:rsidRPr="00C637C2">
        <w:rPr>
          <w:rStyle w:val="Grietas"/>
          <w:rFonts w:ascii="Times New Roman" w:hAnsi="Times New Roman" w:cs="Times New Roman"/>
          <w:b w:val="0"/>
          <w:sz w:val="24"/>
          <w:szCs w:val="24"/>
          <w:lang w:val="lt-LT"/>
        </w:rPr>
        <w:t>Ignalinos programos reglamento projekt</w:t>
      </w:r>
      <w:r w:rsidRPr="00A42670">
        <w:rPr>
          <w:rStyle w:val="Grietas"/>
          <w:rFonts w:ascii="Times New Roman" w:hAnsi="Times New Roman" w:cs="Times New Roman"/>
          <w:b w:val="0"/>
          <w:sz w:val="24"/>
          <w:szCs w:val="24"/>
          <w:lang w:val="lt-LT"/>
        </w:rPr>
        <w:t>ą, kuriame kitoje ES daugiametėje finansinėje programoje Ignalinos AE eksploatavimui nutraukti siūloma skirti tiek, kiek prašo Lietuva</w:t>
      </w:r>
      <w:r w:rsidR="000D1B1A">
        <w:rPr>
          <w:rStyle w:val="Grietas"/>
          <w:rFonts w:ascii="Times New Roman" w:hAnsi="Times New Roman" w:cs="Times New Roman"/>
          <w:b w:val="0"/>
          <w:sz w:val="24"/>
          <w:szCs w:val="24"/>
          <w:lang w:val="lt-LT"/>
        </w:rPr>
        <w:t>,</w:t>
      </w:r>
      <w:r w:rsidRPr="00A42670">
        <w:rPr>
          <w:rStyle w:val="Grietas"/>
          <w:rFonts w:ascii="Times New Roman" w:hAnsi="Times New Roman" w:cs="Times New Roman"/>
          <w:b w:val="0"/>
          <w:sz w:val="24"/>
          <w:szCs w:val="24"/>
          <w:lang w:val="lt-LT"/>
        </w:rPr>
        <w:t xml:space="preserve"> – 780 mln. eurų.</w:t>
      </w:r>
      <w:r w:rsidRPr="005032F7">
        <w:rPr>
          <w:rFonts w:ascii="Times New Roman" w:hAnsi="Times New Roman" w:cs="Times New Roman"/>
          <w:b/>
          <w:sz w:val="24"/>
          <w:szCs w:val="24"/>
          <w:lang w:val="lt-LT"/>
        </w:rPr>
        <w:t xml:space="preserve"> </w:t>
      </w:r>
      <w:r w:rsidRPr="00A42670">
        <w:rPr>
          <w:rFonts w:ascii="Times New Roman" w:hAnsi="Times New Roman" w:cs="Times New Roman"/>
          <w:sz w:val="24"/>
          <w:szCs w:val="24"/>
          <w:lang w:val="lt-LT"/>
        </w:rPr>
        <w:t>EP taip pat pritarė siūlymui ir toliau išlaikyti esamą ES finansavimo lygį, kai ES finansuoja 86 proc. Ignalinos AE eksploatavimo nutraukimo projektų vertės, o likusią dalį – Lietuva.</w:t>
      </w:r>
    </w:p>
    <w:p w14:paraId="095D51C7" w14:textId="77777777" w:rsidR="00DE70DF" w:rsidRPr="008408AA" w:rsidRDefault="00DE70DF" w:rsidP="00EB6B53">
      <w:pPr>
        <w:pStyle w:val="Betarp"/>
        <w:spacing w:after="120"/>
        <w:jc w:val="both"/>
        <w:rPr>
          <w:rFonts w:ascii="Times New Roman" w:hAnsi="Times New Roman" w:cs="Times New Roman"/>
          <w:bCs/>
          <w:sz w:val="24"/>
          <w:szCs w:val="24"/>
          <w:lang w:val="lt-LT"/>
        </w:rPr>
      </w:pPr>
      <w:r w:rsidRPr="008408AA">
        <w:rPr>
          <w:rFonts w:ascii="Times New Roman" w:hAnsi="Times New Roman" w:cs="Times New Roman"/>
          <w:sz w:val="24"/>
          <w:szCs w:val="24"/>
          <w:lang w:val="lt-LT"/>
        </w:rPr>
        <w:t>Galutinį sprendimą dėl Ignalinos programos reglamento būsimai daugiametei finansinei programai priims ES Taryba</w:t>
      </w:r>
      <w:r>
        <w:rPr>
          <w:rFonts w:ascii="Times New Roman" w:hAnsi="Times New Roman" w:cs="Times New Roman"/>
          <w:sz w:val="24"/>
          <w:szCs w:val="24"/>
          <w:lang w:val="lt-LT"/>
        </w:rPr>
        <w:t>.</w:t>
      </w:r>
      <w:r w:rsidRPr="008408AA">
        <w:rPr>
          <w:rFonts w:ascii="Times New Roman" w:hAnsi="Times New Roman" w:cs="Times New Roman"/>
          <w:sz w:val="24"/>
          <w:szCs w:val="24"/>
          <w:lang w:val="lt-LT"/>
        </w:rPr>
        <w:t xml:space="preserve"> Lietuva </w:t>
      </w:r>
      <w:r>
        <w:rPr>
          <w:rFonts w:ascii="Times New Roman" w:hAnsi="Times New Roman" w:cs="Times New Roman"/>
          <w:sz w:val="24"/>
          <w:szCs w:val="24"/>
          <w:lang w:val="lt-LT"/>
        </w:rPr>
        <w:t>aukščiausiu lygiu</w:t>
      </w:r>
      <w:r w:rsidRPr="008408AA">
        <w:rPr>
          <w:rFonts w:ascii="Times New Roman" w:hAnsi="Times New Roman" w:cs="Times New Roman"/>
          <w:sz w:val="24"/>
          <w:szCs w:val="24"/>
          <w:lang w:val="lt-LT"/>
        </w:rPr>
        <w:t xml:space="preserve"> tęs derybas, kad 2021–2027 m. būtų užtikrintas reikiamas finansavimas</w:t>
      </w:r>
      <w:r>
        <w:rPr>
          <w:rFonts w:ascii="Times New Roman" w:hAnsi="Times New Roman" w:cs="Times New Roman"/>
          <w:sz w:val="24"/>
          <w:szCs w:val="24"/>
          <w:lang w:val="lt-LT"/>
        </w:rPr>
        <w:t>.</w:t>
      </w:r>
    </w:p>
    <w:p w14:paraId="5C16F850" w14:textId="77777777" w:rsidR="00DE70DF" w:rsidRDefault="00DE70DF" w:rsidP="00EB6B53">
      <w:pPr>
        <w:pStyle w:val="Betarp"/>
        <w:spacing w:after="120"/>
        <w:jc w:val="both"/>
        <w:rPr>
          <w:rFonts w:ascii="Times New Roman" w:hAnsi="Times New Roman" w:cs="Times New Roman"/>
          <w:bCs/>
          <w:sz w:val="24"/>
          <w:szCs w:val="24"/>
          <w:lang w:val="lt-LT"/>
        </w:rPr>
      </w:pPr>
      <w:r w:rsidRPr="008408AA">
        <w:rPr>
          <w:rFonts w:ascii="Times New Roman" w:hAnsi="Times New Roman" w:cs="Times New Roman"/>
          <w:bCs/>
          <w:sz w:val="24"/>
          <w:szCs w:val="24"/>
          <w:lang w:val="lt-LT"/>
        </w:rPr>
        <w:t xml:space="preserve">Ignalinos AE uždarymo darbai vyksta sklandžiai, baigiama įrengti radioaktyviųjų atliekų tvarkymo infrastruktūra – jau baigti įrengti ir veikia šeši objektai iš devynių. Į laikinąją saugyklą perkelta </w:t>
      </w:r>
      <w:r>
        <w:rPr>
          <w:rFonts w:ascii="Times New Roman" w:hAnsi="Times New Roman" w:cs="Times New Roman"/>
          <w:bCs/>
          <w:sz w:val="24"/>
          <w:szCs w:val="24"/>
          <w:lang w:val="lt-LT"/>
        </w:rPr>
        <w:t>70 proc.</w:t>
      </w:r>
      <w:r w:rsidRPr="008408AA">
        <w:rPr>
          <w:rFonts w:ascii="Times New Roman" w:hAnsi="Times New Roman" w:cs="Times New Roman"/>
          <w:bCs/>
          <w:sz w:val="24"/>
          <w:szCs w:val="24"/>
          <w:lang w:val="lt-LT"/>
        </w:rPr>
        <w:t xml:space="preserve"> (</w:t>
      </w:r>
      <w:r>
        <w:rPr>
          <w:rFonts w:ascii="Times New Roman" w:hAnsi="Times New Roman" w:cs="Times New Roman"/>
          <w:bCs/>
          <w:sz w:val="24"/>
          <w:szCs w:val="24"/>
          <w:lang w:val="lt-LT"/>
        </w:rPr>
        <w:t>135</w:t>
      </w:r>
      <w:r w:rsidRPr="008408AA">
        <w:rPr>
          <w:rFonts w:ascii="Times New Roman" w:hAnsi="Times New Roman" w:cs="Times New Roman"/>
          <w:bCs/>
          <w:sz w:val="24"/>
          <w:szCs w:val="24"/>
          <w:lang w:val="lt-LT"/>
        </w:rPr>
        <w:t xml:space="preserve"> iš 190) konteinerių su panaudotu branduoliniu kuru (201</w:t>
      </w:r>
      <w:r>
        <w:rPr>
          <w:rFonts w:ascii="Times New Roman" w:hAnsi="Times New Roman" w:cs="Times New Roman"/>
          <w:bCs/>
          <w:sz w:val="24"/>
          <w:szCs w:val="24"/>
          <w:lang w:val="lt-LT"/>
        </w:rPr>
        <w:t>9</w:t>
      </w:r>
      <w:r w:rsidRPr="008408AA">
        <w:rPr>
          <w:rFonts w:ascii="Times New Roman" w:hAnsi="Times New Roman" w:cs="Times New Roman"/>
          <w:bCs/>
          <w:sz w:val="24"/>
          <w:szCs w:val="24"/>
          <w:lang w:val="lt-LT"/>
        </w:rPr>
        <w:t xml:space="preserve"> m</w:t>
      </w:r>
      <w:r>
        <w:rPr>
          <w:rFonts w:ascii="Times New Roman" w:hAnsi="Times New Roman" w:cs="Times New Roman"/>
          <w:bCs/>
          <w:sz w:val="24"/>
          <w:szCs w:val="24"/>
          <w:lang w:val="lt-LT"/>
        </w:rPr>
        <w:t>.</w:t>
      </w:r>
      <w:r w:rsidRPr="008408AA">
        <w:rPr>
          <w:rFonts w:ascii="Times New Roman" w:hAnsi="Times New Roman" w:cs="Times New Roman"/>
          <w:bCs/>
          <w:sz w:val="24"/>
          <w:szCs w:val="24"/>
          <w:lang w:val="lt-LT"/>
        </w:rPr>
        <w:t xml:space="preserve"> planas viršytas </w:t>
      </w:r>
      <w:r>
        <w:rPr>
          <w:rFonts w:ascii="Times New Roman" w:hAnsi="Times New Roman" w:cs="Times New Roman"/>
          <w:bCs/>
          <w:sz w:val="24"/>
          <w:szCs w:val="24"/>
          <w:lang w:val="lt-LT"/>
        </w:rPr>
        <w:t xml:space="preserve">– </w:t>
      </w:r>
      <w:r w:rsidRPr="008408AA">
        <w:rPr>
          <w:rFonts w:ascii="Times New Roman" w:hAnsi="Times New Roman" w:cs="Times New Roman"/>
          <w:bCs/>
          <w:sz w:val="24"/>
          <w:szCs w:val="24"/>
          <w:lang w:val="lt-LT"/>
        </w:rPr>
        <w:t>perkel</w:t>
      </w:r>
      <w:r>
        <w:rPr>
          <w:rFonts w:ascii="Times New Roman" w:hAnsi="Times New Roman" w:cs="Times New Roman"/>
          <w:bCs/>
          <w:sz w:val="24"/>
          <w:szCs w:val="24"/>
          <w:lang w:val="lt-LT"/>
        </w:rPr>
        <w:t>ti</w:t>
      </w:r>
      <w:r w:rsidRPr="008408AA">
        <w:rPr>
          <w:rFonts w:ascii="Times New Roman" w:hAnsi="Times New Roman" w:cs="Times New Roman"/>
          <w:bCs/>
          <w:sz w:val="24"/>
          <w:szCs w:val="24"/>
          <w:lang w:val="lt-LT"/>
        </w:rPr>
        <w:t xml:space="preserve"> 4</w:t>
      </w:r>
      <w:r>
        <w:rPr>
          <w:rFonts w:ascii="Times New Roman" w:hAnsi="Times New Roman" w:cs="Times New Roman"/>
          <w:bCs/>
          <w:sz w:val="24"/>
          <w:szCs w:val="24"/>
          <w:lang w:val="lt-LT"/>
        </w:rPr>
        <w:t>9</w:t>
      </w:r>
      <w:r w:rsidRPr="008408AA">
        <w:rPr>
          <w:rFonts w:ascii="Times New Roman" w:hAnsi="Times New Roman" w:cs="Times New Roman"/>
          <w:bCs/>
          <w:sz w:val="24"/>
          <w:szCs w:val="24"/>
          <w:lang w:val="lt-LT"/>
        </w:rPr>
        <w:t xml:space="preserve"> </w:t>
      </w:r>
      <w:r>
        <w:rPr>
          <w:rFonts w:ascii="Times New Roman" w:hAnsi="Times New Roman" w:cs="Times New Roman"/>
          <w:bCs/>
          <w:sz w:val="24"/>
          <w:szCs w:val="24"/>
          <w:lang w:val="lt-LT"/>
        </w:rPr>
        <w:t xml:space="preserve">konteineriai </w:t>
      </w:r>
      <w:r w:rsidRPr="008408AA">
        <w:rPr>
          <w:rFonts w:ascii="Times New Roman" w:hAnsi="Times New Roman" w:cs="Times New Roman"/>
          <w:bCs/>
          <w:sz w:val="24"/>
          <w:szCs w:val="24"/>
          <w:lang w:val="lt-LT"/>
        </w:rPr>
        <w:t>vietoj suplanuotų 40 konteinerių). Iki 201</w:t>
      </w:r>
      <w:r>
        <w:rPr>
          <w:rFonts w:ascii="Times New Roman" w:hAnsi="Times New Roman" w:cs="Times New Roman"/>
          <w:bCs/>
          <w:sz w:val="24"/>
          <w:szCs w:val="24"/>
          <w:lang w:val="lt-LT"/>
        </w:rPr>
        <w:t>9</w:t>
      </w:r>
      <w:r w:rsidRPr="008408AA">
        <w:rPr>
          <w:rFonts w:ascii="Times New Roman" w:hAnsi="Times New Roman" w:cs="Times New Roman"/>
          <w:bCs/>
          <w:sz w:val="24"/>
          <w:szCs w:val="24"/>
          <w:lang w:val="lt-LT"/>
        </w:rPr>
        <w:t xml:space="preserve"> m. pabaigos buvo išmontuota </w:t>
      </w:r>
      <w:r>
        <w:rPr>
          <w:rFonts w:ascii="Times New Roman" w:hAnsi="Times New Roman" w:cs="Times New Roman"/>
          <w:bCs/>
          <w:sz w:val="24"/>
          <w:szCs w:val="24"/>
          <w:lang w:val="lt-LT"/>
        </w:rPr>
        <w:t>daugiau kaip</w:t>
      </w:r>
      <w:r w:rsidRPr="008408AA">
        <w:rPr>
          <w:rFonts w:ascii="Times New Roman" w:hAnsi="Times New Roman" w:cs="Times New Roman"/>
          <w:bCs/>
          <w:sz w:val="24"/>
          <w:szCs w:val="24"/>
          <w:lang w:val="lt-LT"/>
        </w:rPr>
        <w:t xml:space="preserve"> 3</w:t>
      </w:r>
      <w:r>
        <w:rPr>
          <w:rFonts w:ascii="Times New Roman" w:hAnsi="Times New Roman" w:cs="Times New Roman"/>
          <w:bCs/>
          <w:sz w:val="24"/>
          <w:szCs w:val="24"/>
          <w:lang w:val="lt-LT"/>
        </w:rPr>
        <w:t>4</w:t>
      </w:r>
      <w:r w:rsidRPr="008408AA">
        <w:rPr>
          <w:rFonts w:ascii="Times New Roman" w:hAnsi="Times New Roman" w:cs="Times New Roman"/>
          <w:bCs/>
          <w:sz w:val="24"/>
          <w:szCs w:val="24"/>
          <w:lang w:val="lt-LT"/>
        </w:rPr>
        <w:t xml:space="preserve"> proc. įrangos. Pradėta rengtis svarbiausiems bei technologiškai sudėtingiausiems darbams – dviejų buvusių galingiausių pasaulyje reaktorių išmontavimui.</w:t>
      </w:r>
    </w:p>
    <w:p w14:paraId="7840F7AA" w14:textId="77777777" w:rsidR="00DE70DF" w:rsidRPr="00A458CC" w:rsidRDefault="00DE70DF" w:rsidP="00EB6B53">
      <w:pPr>
        <w:pStyle w:val="Betarp"/>
        <w:tabs>
          <w:tab w:val="left" w:pos="1120"/>
        </w:tabs>
        <w:spacing w:after="120"/>
        <w:jc w:val="both"/>
        <w:rPr>
          <w:rFonts w:ascii="Times New Roman" w:hAnsi="Times New Roman" w:cs="Times New Roman"/>
          <w:sz w:val="24"/>
          <w:szCs w:val="24"/>
          <w:lang w:val="lt-LT"/>
        </w:rPr>
      </w:pPr>
      <w:r>
        <w:rPr>
          <w:rFonts w:ascii="Times New Roman" w:hAnsi="Times New Roman" w:cs="Times New Roman"/>
          <w:bCs/>
          <w:sz w:val="24"/>
          <w:szCs w:val="24"/>
          <w:lang w:val="lt-LT"/>
        </w:rPr>
        <w:t xml:space="preserve">2019 m. vykdytos </w:t>
      </w:r>
      <w:r w:rsidRPr="00A458CC">
        <w:rPr>
          <w:rFonts w:ascii="Times New Roman" w:hAnsi="Times New Roman" w:cs="Times New Roman"/>
          <w:sz w:val="24"/>
          <w:szCs w:val="24"/>
          <w:lang w:val="lt-LT"/>
        </w:rPr>
        <w:t>priemonės, mažinanči</w:t>
      </w:r>
      <w:r>
        <w:rPr>
          <w:rFonts w:ascii="Times New Roman" w:hAnsi="Times New Roman" w:cs="Times New Roman"/>
          <w:sz w:val="24"/>
          <w:szCs w:val="24"/>
          <w:lang w:val="lt-LT"/>
        </w:rPr>
        <w:t>o</w:t>
      </w:r>
      <w:r w:rsidRPr="00A458CC">
        <w:rPr>
          <w:rFonts w:ascii="Times New Roman" w:hAnsi="Times New Roman" w:cs="Times New Roman"/>
          <w:sz w:val="24"/>
          <w:szCs w:val="24"/>
          <w:lang w:val="lt-LT"/>
        </w:rPr>
        <w:t xml:space="preserve">s </w:t>
      </w:r>
      <w:r>
        <w:rPr>
          <w:rFonts w:ascii="Times New Roman" w:hAnsi="Times New Roman" w:cs="Times New Roman"/>
          <w:sz w:val="24"/>
          <w:szCs w:val="24"/>
          <w:lang w:val="lt-LT"/>
        </w:rPr>
        <w:t xml:space="preserve">Ignalinos </w:t>
      </w:r>
      <w:r w:rsidRPr="00A458CC">
        <w:rPr>
          <w:rFonts w:ascii="Times New Roman" w:hAnsi="Times New Roman" w:cs="Times New Roman"/>
          <w:sz w:val="24"/>
          <w:szCs w:val="24"/>
          <w:lang w:val="lt-LT"/>
        </w:rPr>
        <w:t xml:space="preserve">AE eksploatavimo nutraukimo proceso išlaidas: </w:t>
      </w:r>
    </w:p>
    <w:p w14:paraId="6F6A3675" w14:textId="65B1B7CD" w:rsidR="00DE70DF" w:rsidRPr="003851C5" w:rsidRDefault="00A84673" w:rsidP="004F4C9D">
      <w:pPr>
        <w:pStyle w:val="Betarp"/>
        <w:tabs>
          <w:tab w:val="left" w:pos="851"/>
        </w:tabs>
        <w:ind w:firstLine="723"/>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w:t>
      </w:r>
      <w:r w:rsidR="00DE70DF">
        <w:rPr>
          <w:rFonts w:ascii="Times New Roman" w:hAnsi="Times New Roman" w:cs="Times New Roman"/>
          <w:sz w:val="24"/>
          <w:szCs w:val="24"/>
          <w:lang w:val="lt-LT"/>
        </w:rPr>
        <w:t>pakeitus</w:t>
      </w:r>
      <w:r w:rsidR="00DE70DF" w:rsidRPr="003851C5">
        <w:rPr>
          <w:rFonts w:ascii="Times New Roman" w:hAnsi="Times New Roman" w:cs="Times New Roman"/>
          <w:sz w:val="24"/>
          <w:szCs w:val="24"/>
          <w:lang w:val="lt-LT"/>
        </w:rPr>
        <w:t xml:space="preserve"> įmonės organizacin</w:t>
      </w:r>
      <w:r w:rsidR="00DE70DF">
        <w:rPr>
          <w:rFonts w:ascii="Times New Roman" w:hAnsi="Times New Roman" w:cs="Times New Roman"/>
          <w:sz w:val="24"/>
          <w:szCs w:val="24"/>
          <w:lang w:val="lt-LT"/>
        </w:rPr>
        <w:t>ę</w:t>
      </w:r>
      <w:r w:rsidR="00DE70DF" w:rsidRPr="003851C5">
        <w:rPr>
          <w:rFonts w:ascii="Times New Roman" w:hAnsi="Times New Roman" w:cs="Times New Roman"/>
          <w:sz w:val="24"/>
          <w:szCs w:val="24"/>
          <w:lang w:val="lt-LT"/>
        </w:rPr>
        <w:t xml:space="preserve"> struktūr</w:t>
      </w:r>
      <w:r w:rsidR="00DE70DF">
        <w:rPr>
          <w:rFonts w:ascii="Times New Roman" w:hAnsi="Times New Roman" w:cs="Times New Roman"/>
          <w:sz w:val="24"/>
          <w:szCs w:val="24"/>
          <w:lang w:val="lt-LT"/>
        </w:rPr>
        <w:t>ą,</w:t>
      </w:r>
      <w:r w:rsidR="00DE70DF" w:rsidRPr="003851C5">
        <w:rPr>
          <w:rFonts w:ascii="Times New Roman" w:hAnsi="Times New Roman" w:cs="Times New Roman"/>
          <w:sz w:val="24"/>
          <w:szCs w:val="24"/>
          <w:lang w:val="lt-LT"/>
        </w:rPr>
        <w:t xml:space="preserve"> </w:t>
      </w:r>
      <w:r w:rsidR="00DE70DF">
        <w:rPr>
          <w:rFonts w:ascii="Times New Roman" w:hAnsi="Times New Roman" w:cs="Times New Roman"/>
          <w:sz w:val="24"/>
          <w:szCs w:val="24"/>
          <w:lang w:val="lt-LT"/>
        </w:rPr>
        <w:t xml:space="preserve">susijusią su </w:t>
      </w:r>
      <w:r w:rsidR="00DE70DF" w:rsidRPr="003851C5">
        <w:rPr>
          <w:rFonts w:ascii="Times New Roman" w:hAnsi="Times New Roman" w:cs="Times New Roman"/>
          <w:sz w:val="24"/>
          <w:szCs w:val="24"/>
          <w:lang w:val="lt-LT"/>
        </w:rPr>
        <w:t>technologini</w:t>
      </w:r>
      <w:r w:rsidR="00DE70DF">
        <w:rPr>
          <w:rFonts w:ascii="Times New Roman" w:hAnsi="Times New Roman" w:cs="Times New Roman"/>
          <w:sz w:val="24"/>
          <w:szCs w:val="24"/>
          <w:lang w:val="lt-LT"/>
        </w:rPr>
        <w:t>ais</w:t>
      </w:r>
      <w:r w:rsidR="00DE70DF" w:rsidRPr="003851C5">
        <w:rPr>
          <w:rFonts w:ascii="Times New Roman" w:hAnsi="Times New Roman" w:cs="Times New Roman"/>
          <w:sz w:val="24"/>
          <w:szCs w:val="24"/>
          <w:lang w:val="lt-LT"/>
        </w:rPr>
        <w:t xml:space="preserve"> proces</w:t>
      </w:r>
      <w:r w:rsidR="00DE70DF">
        <w:rPr>
          <w:rFonts w:ascii="Times New Roman" w:hAnsi="Times New Roman" w:cs="Times New Roman"/>
          <w:sz w:val="24"/>
          <w:szCs w:val="24"/>
          <w:lang w:val="lt-LT"/>
        </w:rPr>
        <w:t>ais</w:t>
      </w:r>
      <w:r w:rsidR="00DE70DF" w:rsidRPr="003851C5">
        <w:rPr>
          <w:rFonts w:ascii="Times New Roman" w:hAnsi="Times New Roman" w:cs="Times New Roman"/>
          <w:sz w:val="24"/>
          <w:szCs w:val="24"/>
          <w:lang w:val="lt-LT"/>
        </w:rPr>
        <w:t>, radioaktyvių</w:t>
      </w:r>
      <w:r w:rsidR="00DE70DF">
        <w:rPr>
          <w:rFonts w:ascii="Times New Roman" w:hAnsi="Times New Roman" w:cs="Times New Roman"/>
          <w:sz w:val="24"/>
          <w:szCs w:val="24"/>
          <w:lang w:val="lt-LT"/>
        </w:rPr>
        <w:t>jų</w:t>
      </w:r>
      <w:r w:rsidR="00DE70DF" w:rsidRPr="003851C5">
        <w:rPr>
          <w:rFonts w:ascii="Times New Roman" w:hAnsi="Times New Roman" w:cs="Times New Roman"/>
          <w:sz w:val="24"/>
          <w:szCs w:val="24"/>
          <w:lang w:val="lt-LT"/>
        </w:rPr>
        <w:t xml:space="preserve"> atliekų tvarkym</w:t>
      </w:r>
      <w:r w:rsidR="00DE70DF">
        <w:rPr>
          <w:rFonts w:ascii="Times New Roman" w:hAnsi="Times New Roman" w:cs="Times New Roman"/>
          <w:sz w:val="24"/>
          <w:szCs w:val="24"/>
          <w:lang w:val="lt-LT"/>
        </w:rPr>
        <w:t>u</w:t>
      </w:r>
      <w:r w:rsidR="00DE70DF" w:rsidRPr="003851C5">
        <w:rPr>
          <w:rFonts w:ascii="Times New Roman" w:hAnsi="Times New Roman" w:cs="Times New Roman"/>
          <w:sz w:val="24"/>
          <w:szCs w:val="24"/>
          <w:lang w:val="lt-LT"/>
        </w:rPr>
        <w:t>, fizin</w:t>
      </w:r>
      <w:r w:rsidR="00DE70DF">
        <w:rPr>
          <w:rFonts w:ascii="Times New Roman" w:hAnsi="Times New Roman" w:cs="Times New Roman"/>
          <w:sz w:val="24"/>
          <w:szCs w:val="24"/>
          <w:lang w:val="lt-LT"/>
        </w:rPr>
        <w:t>e</w:t>
      </w:r>
      <w:r w:rsidR="00DE70DF" w:rsidRPr="003851C5">
        <w:rPr>
          <w:rFonts w:ascii="Times New Roman" w:hAnsi="Times New Roman" w:cs="Times New Roman"/>
          <w:sz w:val="24"/>
          <w:szCs w:val="24"/>
          <w:lang w:val="lt-LT"/>
        </w:rPr>
        <w:t xml:space="preserve"> saug</w:t>
      </w:r>
      <w:r w:rsidR="00DE70DF">
        <w:rPr>
          <w:rFonts w:ascii="Times New Roman" w:hAnsi="Times New Roman" w:cs="Times New Roman"/>
          <w:sz w:val="24"/>
          <w:szCs w:val="24"/>
          <w:lang w:val="lt-LT"/>
        </w:rPr>
        <w:t>a</w:t>
      </w:r>
      <w:r w:rsidR="00DE70DF" w:rsidRPr="003851C5">
        <w:rPr>
          <w:rFonts w:ascii="Times New Roman" w:hAnsi="Times New Roman" w:cs="Times New Roman"/>
          <w:sz w:val="24"/>
          <w:szCs w:val="24"/>
          <w:lang w:val="lt-LT"/>
        </w:rPr>
        <w:t>, atsižvelgiant į VĮ Radioaktyviųjų atliekų tvarkymo agentūros (toliau – RATA) prijungimą, įmonės optimizuot</w:t>
      </w:r>
      <w:r w:rsidR="00DE70DF">
        <w:rPr>
          <w:rFonts w:ascii="Times New Roman" w:hAnsi="Times New Roman" w:cs="Times New Roman"/>
          <w:sz w:val="24"/>
          <w:szCs w:val="24"/>
          <w:lang w:val="lt-LT"/>
        </w:rPr>
        <w:t>ą</w:t>
      </w:r>
      <w:r w:rsidR="00DE70DF" w:rsidRPr="003851C5">
        <w:rPr>
          <w:rFonts w:ascii="Times New Roman" w:hAnsi="Times New Roman" w:cs="Times New Roman"/>
          <w:sz w:val="24"/>
          <w:szCs w:val="24"/>
          <w:lang w:val="lt-LT"/>
        </w:rPr>
        <w:t xml:space="preserve"> personal</w:t>
      </w:r>
      <w:r w:rsidR="00DE70DF">
        <w:rPr>
          <w:rFonts w:ascii="Times New Roman" w:hAnsi="Times New Roman" w:cs="Times New Roman"/>
          <w:sz w:val="24"/>
          <w:szCs w:val="24"/>
          <w:lang w:val="lt-LT"/>
        </w:rPr>
        <w:t>ą</w:t>
      </w:r>
      <w:r w:rsidR="00DE70DF" w:rsidRPr="003851C5">
        <w:rPr>
          <w:rFonts w:ascii="Times New Roman" w:hAnsi="Times New Roman" w:cs="Times New Roman"/>
          <w:sz w:val="24"/>
          <w:szCs w:val="24"/>
          <w:lang w:val="lt-LT"/>
        </w:rPr>
        <w:t xml:space="preserve"> sudaro 55 darbuotoj</w:t>
      </w:r>
      <w:r w:rsidR="00DE70DF">
        <w:rPr>
          <w:rFonts w:ascii="Times New Roman" w:hAnsi="Times New Roman" w:cs="Times New Roman"/>
          <w:sz w:val="24"/>
          <w:szCs w:val="24"/>
          <w:lang w:val="lt-LT"/>
        </w:rPr>
        <w:t>ai</w:t>
      </w:r>
      <w:r w:rsidR="00DE70DF" w:rsidRPr="003851C5">
        <w:rPr>
          <w:rFonts w:ascii="Times New Roman" w:hAnsi="Times New Roman" w:cs="Times New Roman"/>
          <w:sz w:val="24"/>
          <w:szCs w:val="24"/>
          <w:lang w:val="lt-LT"/>
        </w:rPr>
        <w:t>, iš jų atleist</w:t>
      </w:r>
      <w:r w:rsidR="00DE70DF">
        <w:rPr>
          <w:rFonts w:ascii="Times New Roman" w:hAnsi="Times New Roman" w:cs="Times New Roman"/>
          <w:sz w:val="24"/>
          <w:szCs w:val="24"/>
          <w:lang w:val="lt-LT"/>
        </w:rPr>
        <w:t>i</w:t>
      </w:r>
      <w:r w:rsidR="00DE70DF" w:rsidRPr="003851C5">
        <w:rPr>
          <w:rFonts w:ascii="Times New Roman" w:hAnsi="Times New Roman" w:cs="Times New Roman"/>
          <w:sz w:val="24"/>
          <w:szCs w:val="24"/>
          <w:lang w:val="lt-LT"/>
        </w:rPr>
        <w:t xml:space="preserve"> 43 darbuotojai, 12 darbuotojų perkvalifikuoti ir perkelti į kitas </w:t>
      </w:r>
      <w:r w:rsidR="00DE70DF">
        <w:rPr>
          <w:rFonts w:ascii="Times New Roman" w:hAnsi="Times New Roman" w:cs="Times New Roman"/>
          <w:sz w:val="24"/>
          <w:szCs w:val="24"/>
          <w:lang w:val="lt-LT"/>
        </w:rPr>
        <w:t>laisvas</w:t>
      </w:r>
      <w:r w:rsidR="00DE70DF" w:rsidRPr="003851C5">
        <w:rPr>
          <w:rFonts w:ascii="Times New Roman" w:hAnsi="Times New Roman" w:cs="Times New Roman"/>
          <w:sz w:val="24"/>
          <w:szCs w:val="24"/>
          <w:lang w:val="lt-LT"/>
        </w:rPr>
        <w:t xml:space="preserve"> pareigas įmonėje. Palygin</w:t>
      </w:r>
      <w:r w:rsidR="00DE70DF">
        <w:rPr>
          <w:rFonts w:ascii="Times New Roman" w:hAnsi="Times New Roman" w:cs="Times New Roman"/>
          <w:sz w:val="24"/>
          <w:szCs w:val="24"/>
          <w:lang w:val="lt-LT"/>
        </w:rPr>
        <w:t>ti</w:t>
      </w:r>
      <w:r w:rsidR="00DE70DF" w:rsidRPr="003851C5">
        <w:rPr>
          <w:rFonts w:ascii="Times New Roman" w:hAnsi="Times New Roman" w:cs="Times New Roman"/>
          <w:sz w:val="24"/>
          <w:szCs w:val="24"/>
          <w:lang w:val="lt-LT"/>
        </w:rPr>
        <w:t xml:space="preserve"> su 2016 m.</w:t>
      </w:r>
      <w:r w:rsidR="00DE70DF">
        <w:rPr>
          <w:rFonts w:ascii="Times New Roman" w:hAnsi="Times New Roman" w:cs="Times New Roman"/>
          <w:sz w:val="24"/>
          <w:szCs w:val="24"/>
          <w:lang w:val="lt-LT"/>
        </w:rPr>
        <w:t>,</w:t>
      </w:r>
      <w:r w:rsidR="00DE70DF" w:rsidRPr="003851C5">
        <w:rPr>
          <w:rFonts w:ascii="Times New Roman" w:hAnsi="Times New Roman" w:cs="Times New Roman"/>
          <w:sz w:val="24"/>
          <w:szCs w:val="24"/>
          <w:lang w:val="lt-LT"/>
        </w:rPr>
        <w:t xml:space="preserve"> atsisakyta 151 pareigybės</w:t>
      </w:r>
      <w:r w:rsidR="00DE70DF">
        <w:rPr>
          <w:rFonts w:ascii="Times New Roman" w:hAnsi="Times New Roman" w:cs="Times New Roman"/>
          <w:i/>
          <w:iCs/>
          <w:sz w:val="24"/>
          <w:szCs w:val="24"/>
          <w:lang w:val="lt-LT"/>
        </w:rPr>
        <w:t>;</w:t>
      </w:r>
    </w:p>
    <w:p w14:paraId="58B81087" w14:textId="6B975850" w:rsidR="00DE70DF" w:rsidRPr="003851C5" w:rsidRDefault="00A84673" w:rsidP="004F4C9D">
      <w:pPr>
        <w:pStyle w:val="Betarp"/>
        <w:tabs>
          <w:tab w:val="left" w:pos="851"/>
        </w:tabs>
        <w:ind w:firstLine="723"/>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 xml:space="preserve">– </w:t>
      </w:r>
      <w:r w:rsidR="00DE70DF" w:rsidRPr="003851C5">
        <w:rPr>
          <w:rFonts w:ascii="Times New Roman" w:hAnsi="Times New Roman" w:cs="Times New Roman"/>
          <w:sz w:val="24"/>
          <w:szCs w:val="24"/>
          <w:lang w:val="lt-LT"/>
        </w:rPr>
        <w:t>siekiant mažinti veiklos sąnaudas, atlikta visų įmonės veiklų, kurias bus racionalu nagrinėti „</w:t>
      </w:r>
      <w:r w:rsidR="00DE70DF">
        <w:rPr>
          <w:rFonts w:ascii="Times New Roman" w:hAnsi="Times New Roman" w:cs="Times New Roman"/>
          <w:sz w:val="24"/>
          <w:szCs w:val="24"/>
          <w:lang w:val="lt-LT"/>
        </w:rPr>
        <w:t>d</w:t>
      </w:r>
      <w:r w:rsidR="00DE70DF" w:rsidRPr="003851C5">
        <w:rPr>
          <w:rFonts w:ascii="Times New Roman" w:hAnsi="Times New Roman" w:cs="Times New Roman"/>
          <w:sz w:val="24"/>
          <w:szCs w:val="24"/>
          <w:lang w:val="lt-LT"/>
        </w:rPr>
        <w:t>aryti arba pirkti“ požiūriu, analizė</w:t>
      </w:r>
      <w:r w:rsidR="00DE70DF">
        <w:rPr>
          <w:rFonts w:ascii="Times New Roman" w:hAnsi="Times New Roman" w:cs="Times New Roman"/>
          <w:sz w:val="24"/>
          <w:szCs w:val="24"/>
          <w:lang w:val="lt-LT"/>
        </w:rPr>
        <w:t>; atliekamos atrinktų veiklų pirkimo procedūros ir priimami sprendimai dėl paslaugų pirkimo arba teikimo įmonės jėgomis;</w:t>
      </w:r>
    </w:p>
    <w:p w14:paraId="3DEFC70C" w14:textId="77777777" w:rsidR="009A006F" w:rsidRDefault="00A84673" w:rsidP="004F4C9D">
      <w:pPr>
        <w:pStyle w:val="Betarp"/>
        <w:tabs>
          <w:tab w:val="left" w:pos="851"/>
        </w:tabs>
        <w:ind w:firstLine="723"/>
        <w:jc w:val="both"/>
        <w:rPr>
          <w:rFonts w:ascii="Times New Roman" w:hAnsi="Times New Roman" w:cs="Times New Roman"/>
          <w:color w:val="000000" w:themeColor="text1"/>
          <w:sz w:val="24"/>
          <w:szCs w:val="24"/>
          <w:lang w:val="lt-LT"/>
        </w:rPr>
      </w:pPr>
      <w:r>
        <w:rPr>
          <w:rFonts w:ascii="Times New Roman" w:hAnsi="Times New Roman" w:cs="Times New Roman"/>
          <w:sz w:val="24"/>
          <w:szCs w:val="24"/>
          <w:lang w:val="lt-LT"/>
        </w:rPr>
        <w:t xml:space="preserve">– </w:t>
      </w:r>
      <w:r w:rsidR="00DE70DF" w:rsidRPr="003851C5">
        <w:rPr>
          <w:rFonts w:ascii="Times New Roman" w:hAnsi="Times New Roman" w:cs="Times New Roman"/>
          <w:sz w:val="24"/>
          <w:szCs w:val="24"/>
          <w:lang w:val="lt-LT"/>
        </w:rPr>
        <w:t>sutaupyti energeti</w:t>
      </w:r>
      <w:r w:rsidR="00DE70DF">
        <w:rPr>
          <w:rFonts w:ascii="Times New Roman" w:hAnsi="Times New Roman" w:cs="Times New Roman"/>
          <w:sz w:val="24"/>
          <w:szCs w:val="24"/>
          <w:lang w:val="lt-LT"/>
        </w:rPr>
        <w:t>kos</w:t>
      </w:r>
      <w:r w:rsidR="00DE70DF" w:rsidRPr="003851C5">
        <w:rPr>
          <w:rFonts w:ascii="Times New Roman" w:hAnsi="Times New Roman" w:cs="Times New Roman"/>
          <w:sz w:val="24"/>
          <w:szCs w:val="24"/>
          <w:lang w:val="lt-LT"/>
        </w:rPr>
        <w:t xml:space="preserve"> </w:t>
      </w:r>
      <w:r w:rsidR="00DE70DF">
        <w:rPr>
          <w:rFonts w:ascii="Times New Roman" w:hAnsi="Times New Roman" w:cs="Times New Roman"/>
          <w:sz w:val="24"/>
          <w:szCs w:val="24"/>
          <w:lang w:val="lt-LT"/>
        </w:rPr>
        <w:t>ištekliai</w:t>
      </w:r>
      <w:r w:rsidR="00DE70DF" w:rsidRPr="003851C5">
        <w:rPr>
          <w:rFonts w:ascii="Times New Roman" w:hAnsi="Times New Roman" w:cs="Times New Roman"/>
          <w:sz w:val="24"/>
          <w:szCs w:val="24"/>
          <w:lang w:val="lt-LT"/>
        </w:rPr>
        <w:t xml:space="preserve"> –</w:t>
      </w:r>
      <w:r w:rsidR="00DE70DF" w:rsidRPr="003851C5">
        <w:rPr>
          <w:rFonts w:ascii="Times New Roman" w:hAnsi="Times New Roman" w:cs="Times New Roman"/>
          <w:color w:val="000000" w:themeColor="text1"/>
          <w:sz w:val="24"/>
          <w:szCs w:val="24"/>
          <w:lang w:val="lt-LT"/>
        </w:rPr>
        <w:t xml:space="preserve"> 2019 m. įmonė sunaudojo 30,4 proc. mažiau </w:t>
      </w:r>
      <w:r w:rsidR="00DE70DF">
        <w:rPr>
          <w:rFonts w:ascii="Times New Roman" w:hAnsi="Times New Roman" w:cs="Times New Roman"/>
          <w:color w:val="000000" w:themeColor="text1"/>
          <w:sz w:val="24"/>
          <w:szCs w:val="24"/>
          <w:lang w:val="lt-LT"/>
        </w:rPr>
        <w:t xml:space="preserve">nei </w:t>
      </w:r>
      <w:r w:rsidR="00DE70DF" w:rsidRPr="003851C5">
        <w:rPr>
          <w:rFonts w:ascii="Times New Roman" w:hAnsi="Times New Roman" w:cs="Times New Roman"/>
          <w:sz w:val="24"/>
          <w:szCs w:val="24"/>
          <w:lang w:val="lt-LT"/>
        </w:rPr>
        <w:t>2016 m.</w:t>
      </w:r>
      <w:r w:rsidR="00DE70DF">
        <w:rPr>
          <w:rFonts w:ascii="Times New Roman" w:hAnsi="Times New Roman" w:cs="Times New Roman"/>
          <w:sz w:val="24"/>
          <w:szCs w:val="24"/>
          <w:lang w:val="lt-LT"/>
        </w:rPr>
        <w:t xml:space="preserve"> </w:t>
      </w:r>
      <w:r w:rsidR="00DE70DF" w:rsidRPr="003851C5">
        <w:rPr>
          <w:rFonts w:ascii="Times New Roman" w:hAnsi="Times New Roman" w:cs="Times New Roman"/>
          <w:color w:val="000000" w:themeColor="text1"/>
          <w:sz w:val="24"/>
          <w:szCs w:val="24"/>
          <w:lang w:val="lt-LT"/>
        </w:rPr>
        <w:t>energijos</w:t>
      </w:r>
      <w:r w:rsidR="00DE70DF">
        <w:rPr>
          <w:rFonts w:ascii="Times New Roman" w:hAnsi="Times New Roman" w:cs="Times New Roman"/>
          <w:color w:val="000000" w:themeColor="text1"/>
          <w:sz w:val="24"/>
          <w:szCs w:val="24"/>
          <w:lang w:val="lt-LT"/>
        </w:rPr>
        <w:t>.</w:t>
      </w:r>
    </w:p>
    <w:p w14:paraId="285EE5C8" w14:textId="32B3FBFD" w:rsidR="00DE70DF" w:rsidRPr="003579C2" w:rsidRDefault="00DE70DF" w:rsidP="004F4C9D">
      <w:pPr>
        <w:pStyle w:val="Betarp"/>
        <w:tabs>
          <w:tab w:val="left" w:pos="851"/>
        </w:tabs>
        <w:ind w:firstLine="723"/>
        <w:jc w:val="both"/>
        <w:rPr>
          <w:rFonts w:ascii="Times New Roman" w:hAnsi="Times New Roman" w:cs="Times New Roman"/>
          <w:bCs/>
          <w:sz w:val="24"/>
          <w:szCs w:val="24"/>
          <w:lang w:val="lt-LT"/>
        </w:rPr>
      </w:pPr>
      <w:r w:rsidRPr="002A776C">
        <w:rPr>
          <w:rFonts w:ascii="Times New Roman" w:hAnsi="Times New Roman" w:cs="Times New Roman"/>
          <w:sz w:val="24"/>
          <w:szCs w:val="24"/>
          <w:lang w:val="lt-LT"/>
        </w:rPr>
        <w:t xml:space="preserve"> </w:t>
      </w:r>
    </w:p>
    <w:p w14:paraId="5BA20238" w14:textId="305116F1" w:rsidR="00DE70DF" w:rsidRPr="009A006F" w:rsidRDefault="00DE70DF" w:rsidP="00EB6B53">
      <w:pPr>
        <w:spacing w:after="120" w:line="240" w:lineRule="auto"/>
        <w:jc w:val="center"/>
        <w:rPr>
          <w:rFonts w:ascii="Times New Roman" w:hAnsi="Times New Roman" w:cs="Times New Roman"/>
          <w:bCs/>
          <w:i/>
          <w:iCs/>
          <w:sz w:val="24"/>
          <w:szCs w:val="24"/>
        </w:rPr>
      </w:pPr>
      <w:r w:rsidRPr="009A006F">
        <w:rPr>
          <w:rFonts w:ascii="Times New Roman" w:hAnsi="Times New Roman" w:cs="Times New Roman"/>
          <w:b/>
          <w:sz w:val="24"/>
          <w:szCs w:val="24"/>
        </w:rPr>
        <w:t>10</w:t>
      </w:r>
      <w:r w:rsidR="00671C04" w:rsidRPr="009A006F">
        <w:rPr>
          <w:rFonts w:ascii="Times New Roman" w:hAnsi="Times New Roman" w:cs="Times New Roman"/>
          <w:b/>
          <w:sz w:val="24"/>
          <w:szCs w:val="24"/>
        </w:rPr>
        <w:t>3</w:t>
      </w:r>
      <w:r w:rsidRPr="009A006F">
        <w:rPr>
          <w:rFonts w:ascii="Times New Roman" w:hAnsi="Times New Roman" w:cs="Times New Roman"/>
          <w:b/>
          <w:sz w:val="24"/>
          <w:szCs w:val="24"/>
        </w:rPr>
        <w:t xml:space="preserve"> pav. </w:t>
      </w:r>
      <w:r w:rsidRPr="009A006F">
        <w:rPr>
          <w:rFonts w:ascii="Times New Roman" w:hAnsi="Times New Roman" w:cs="Times New Roman"/>
          <w:bCs/>
          <w:i/>
          <w:iCs/>
          <w:sz w:val="24"/>
          <w:szCs w:val="24"/>
        </w:rPr>
        <w:t>Ignalinos programos lėšomis finansuojamo VĮ Ignalinos atominės elektrinės darbo užmokesčio fondo sumažinimas, palyginti su Galutinio Ignalinos atominės elektrinės eksploatavimo nutraukimo plano darbo užmokesčio fondu</w:t>
      </w:r>
      <w:r w:rsidR="009A006F">
        <w:rPr>
          <w:rFonts w:ascii="Times New Roman" w:hAnsi="Times New Roman" w:cs="Times New Roman"/>
          <w:bCs/>
          <w:i/>
          <w:iCs/>
          <w:sz w:val="24"/>
          <w:szCs w:val="24"/>
        </w:rPr>
        <w:t>, proc.</w:t>
      </w:r>
    </w:p>
    <w:p w14:paraId="713C1301" w14:textId="77777777" w:rsidR="00DE70DF" w:rsidRPr="008408AA" w:rsidRDefault="00DE70DF" w:rsidP="00EB6B53">
      <w:pPr>
        <w:spacing w:after="120" w:line="240" w:lineRule="auto"/>
        <w:jc w:val="center"/>
        <w:rPr>
          <w:rFonts w:ascii="Times New Roman" w:hAnsi="Times New Roman" w:cs="Times New Roman"/>
          <w:b/>
        </w:rPr>
      </w:pPr>
      <w:r>
        <w:rPr>
          <w:noProof/>
          <w:lang w:eastAsia="lt-LT"/>
        </w:rPr>
        <w:drawing>
          <wp:inline distT="0" distB="0" distL="0" distR="0" wp14:anchorId="7FB16BCC" wp14:editId="54817A27">
            <wp:extent cx="5166360" cy="1345474"/>
            <wp:effectExtent l="0" t="0" r="15240" b="7620"/>
            <wp:docPr id="51" name="Chart 7">
              <a:extLst xmlns:a="http://schemas.openxmlformats.org/drawingml/2006/main">
                <a:ext uri="{FF2B5EF4-FFF2-40B4-BE49-F238E27FC236}">
                  <a16:creationId xmlns:a16="http://schemas.microsoft.com/office/drawing/2014/main" id="{8D382553-8BEC-47F3-9D41-BB4EDFB994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28B20673" w14:textId="77777777" w:rsidR="00DE70DF" w:rsidRPr="00D85B52" w:rsidRDefault="00DE70DF" w:rsidP="00EB6B53">
      <w:pPr>
        <w:shd w:val="clear" w:color="auto" w:fill="FFFFFF"/>
        <w:spacing w:after="120" w:line="240" w:lineRule="auto"/>
        <w:ind w:firstLine="589"/>
        <w:jc w:val="center"/>
        <w:rPr>
          <w:rFonts w:ascii="Times New Roman" w:eastAsia="Times New Roman" w:hAnsi="Times New Roman" w:cs="Times New Roman"/>
          <w:spacing w:val="2"/>
          <w:sz w:val="24"/>
          <w:szCs w:val="24"/>
          <w:shd w:val="clear" w:color="auto" w:fill="FFFFFF"/>
          <w:lang w:eastAsia="lt-LT"/>
        </w:rPr>
      </w:pPr>
      <w:r w:rsidRPr="00B33198">
        <w:rPr>
          <w:rFonts w:ascii="Times New Roman" w:hAnsi="Times New Roman" w:cs="Times New Roman"/>
          <w:sz w:val="20"/>
          <w:szCs w:val="24"/>
        </w:rPr>
        <w:t>Duomenų šaltinis</w:t>
      </w:r>
      <w:r>
        <w:rPr>
          <w:rFonts w:ascii="Times New Roman" w:hAnsi="Times New Roman" w:cs="Times New Roman"/>
          <w:sz w:val="20"/>
          <w:szCs w:val="24"/>
        </w:rPr>
        <w:t xml:space="preserve"> – Energetikos ministerija</w:t>
      </w:r>
    </w:p>
    <w:p w14:paraId="50AE31A2" w14:textId="1BD8FCD8" w:rsidR="00DE70DF" w:rsidRPr="009A006F" w:rsidRDefault="00DE70DF" w:rsidP="00EB6B53">
      <w:pPr>
        <w:spacing w:after="120" w:line="240" w:lineRule="auto"/>
        <w:jc w:val="center"/>
        <w:rPr>
          <w:rFonts w:ascii="Times New Roman" w:hAnsi="Times New Roman" w:cs="Times New Roman"/>
          <w:bCs/>
          <w:i/>
          <w:iCs/>
          <w:sz w:val="24"/>
          <w:szCs w:val="24"/>
        </w:rPr>
      </w:pPr>
      <w:r w:rsidRPr="009A006F">
        <w:rPr>
          <w:rFonts w:ascii="Times New Roman" w:hAnsi="Times New Roman" w:cs="Times New Roman"/>
          <w:b/>
          <w:sz w:val="24"/>
          <w:szCs w:val="24"/>
        </w:rPr>
        <w:t>10</w:t>
      </w:r>
      <w:r w:rsidR="00671C04" w:rsidRPr="009A006F">
        <w:rPr>
          <w:rFonts w:ascii="Times New Roman" w:hAnsi="Times New Roman" w:cs="Times New Roman"/>
          <w:b/>
          <w:sz w:val="24"/>
          <w:szCs w:val="24"/>
        </w:rPr>
        <w:t>4</w:t>
      </w:r>
      <w:r w:rsidRPr="009A006F">
        <w:rPr>
          <w:rFonts w:ascii="Times New Roman" w:hAnsi="Times New Roman" w:cs="Times New Roman"/>
          <w:b/>
          <w:sz w:val="24"/>
          <w:szCs w:val="24"/>
        </w:rPr>
        <w:t xml:space="preserve"> pav. </w:t>
      </w:r>
      <w:r w:rsidRPr="009A006F">
        <w:rPr>
          <w:rFonts w:ascii="Times New Roman" w:hAnsi="Times New Roman" w:cs="Times New Roman"/>
          <w:bCs/>
          <w:i/>
          <w:iCs/>
          <w:sz w:val="24"/>
          <w:szCs w:val="24"/>
        </w:rPr>
        <w:t>Ignalinos AE energijos išteklių (elektros ir šilumos) kiekio sunaudojimas, palyginti su 2016 m.</w:t>
      </w:r>
      <w:r w:rsidR="009A006F">
        <w:rPr>
          <w:rFonts w:ascii="Times New Roman" w:hAnsi="Times New Roman" w:cs="Times New Roman"/>
          <w:bCs/>
          <w:i/>
          <w:iCs/>
          <w:sz w:val="24"/>
          <w:szCs w:val="24"/>
        </w:rPr>
        <w:t>, proc.</w:t>
      </w:r>
      <w:r w:rsidRPr="009A006F">
        <w:rPr>
          <w:rFonts w:ascii="Times New Roman" w:hAnsi="Times New Roman" w:cs="Times New Roman"/>
          <w:bCs/>
          <w:i/>
          <w:iCs/>
          <w:sz w:val="24"/>
          <w:szCs w:val="24"/>
        </w:rPr>
        <w:t xml:space="preserve"> </w:t>
      </w:r>
    </w:p>
    <w:p w14:paraId="45B2F51C" w14:textId="77777777" w:rsidR="00DE70DF" w:rsidRPr="008408AA" w:rsidRDefault="00DE70DF" w:rsidP="00EB6B53">
      <w:pPr>
        <w:spacing w:after="120" w:line="240" w:lineRule="auto"/>
        <w:jc w:val="center"/>
        <w:rPr>
          <w:rFonts w:ascii="Times New Roman" w:hAnsi="Times New Roman" w:cs="Times New Roman"/>
          <w:sz w:val="24"/>
          <w:szCs w:val="24"/>
        </w:rPr>
      </w:pPr>
      <w:r>
        <w:rPr>
          <w:noProof/>
          <w:lang w:eastAsia="lt-LT"/>
        </w:rPr>
        <w:drawing>
          <wp:inline distT="0" distB="0" distL="0" distR="0" wp14:anchorId="06380C8D" wp14:editId="2F4643A8">
            <wp:extent cx="4878978" cy="1561011"/>
            <wp:effectExtent l="0" t="0" r="17145" b="1270"/>
            <wp:docPr id="52" name="Chart 10">
              <a:extLst xmlns:a="http://schemas.openxmlformats.org/drawingml/2006/main">
                <a:ext uri="{FF2B5EF4-FFF2-40B4-BE49-F238E27FC236}">
                  <a16:creationId xmlns:a16="http://schemas.microsoft.com/office/drawing/2014/main" id="{5212728E-E9F2-48D1-AB83-875D7DFA7D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7D72042A" w14:textId="77777777" w:rsidR="00DE70DF" w:rsidRDefault="00DE70DF" w:rsidP="00EB6B53">
      <w:pPr>
        <w:shd w:val="clear" w:color="auto" w:fill="FFFFFF"/>
        <w:spacing w:after="120" w:line="240" w:lineRule="auto"/>
        <w:ind w:firstLine="589"/>
        <w:jc w:val="center"/>
        <w:rPr>
          <w:rFonts w:ascii="Times New Roman" w:eastAsia="Times New Roman" w:hAnsi="Times New Roman" w:cs="Times New Roman"/>
          <w:spacing w:val="2"/>
          <w:sz w:val="24"/>
          <w:szCs w:val="24"/>
          <w:shd w:val="clear" w:color="auto" w:fill="FFFFFF"/>
          <w:lang w:eastAsia="lt-LT"/>
        </w:rPr>
      </w:pPr>
      <w:r w:rsidRPr="00B33198">
        <w:rPr>
          <w:rFonts w:ascii="Times New Roman" w:hAnsi="Times New Roman" w:cs="Times New Roman"/>
          <w:sz w:val="20"/>
          <w:szCs w:val="24"/>
        </w:rPr>
        <w:t>Duomenų šaltinis</w:t>
      </w:r>
      <w:r>
        <w:rPr>
          <w:rFonts w:ascii="Times New Roman" w:hAnsi="Times New Roman" w:cs="Times New Roman"/>
          <w:sz w:val="20"/>
          <w:szCs w:val="24"/>
        </w:rPr>
        <w:t xml:space="preserve"> – Energetikos ministerija</w:t>
      </w:r>
    </w:p>
    <w:p w14:paraId="1A16CD06" w14:textId="11A9F9A4" w:rsidR="00DE70DF" w:rsidRPr="004F4C9D" w:rsidRDefault="00DE70DF" w:rsidP="00EB6B53">
      <w:pPr>
        <w:shd w:val="clear" w:color="auto" w:fill="FFFFFF"/>
        <w:spacing w:after="120" w:line="240" w:lineRule="auto"/>
        <w:jc w:val="both"/>
        <w:rPr>
          <w:rFonts w:ascii="Times New Roman" w:eastAsia="Times New Roman" w:hAnsi="Times New Roman" w:cs="Times New Roman"/>
          <w:sz w:val="24"/>
          <w:szCs w:val="24"/>
          <w:lang w:eastAsia="lt-LT"/>
        </w:rPr>
      </w:pPr>
      <w:r w:rsidRPr="008408AA">
        <w:rPr>
          <w:rFonts w:ascii="Times New Roman" w:hAnsi="Times New Roman" w:cs="Times New Roman"/>
          <w:sz w:val="24"/>
          <w:szCs w:val="24"/>
        </w:rPr>
        <w:t>201</w:t>
      </w:r>
      <w:r>
        <w:rPr>
          <w:rFonts w:ascii="Times New Roman" w:hAnsi="Times New Roman" w:cs="Times New Roman"/>
          <w:sz w:val="24"/>
          <w:szCs w:val="24"/>
        </w:rPr>
        <w:t>9</w:t>
      </w:r>
      <w:r w:rsidRPr="008408AA">
        <w:rPr>
          <w:rFonts w:ascii="Times New Roman" w:hAnsi="Times New Roman" w:cs="Times New Roman"/>
          <w:sz w:val="24"/>
          <w:szCs w:val="24"/>
        </w:rPr>
        <w:t xml:space="preserve"> m</w:t>
      </w:r>
      <w:r>
        <w:rPr>
          <w:rFonts w:ascii="Times New Roman" w:hAnsi="Times New Roman" w:cs="Times New Roman"/>
          <w:sz w:val="24"/>
          <w:szCs w:val="24"/>
        </w:rPr>
        <w:t>.</w:t>
      </w:r>
      <w:r w:rsidRPr="008408AA">
        <w:rPr>
          <w:rFonts w:ascii="Times New Roman" w:hAnsi="Times New Roman" w:cs="Times New Roman"/>
          <w:sz w:val="24"/>
          <w:szCs w:val="24"/>
        </w:rPr>
        <w:t xml:space="preserve"> energijos išteklių sunaudojimo rodiklio reikšmei įtakos turėjo vykdomos energijos taupymo priemonės ir tai, kad dar nepradėta</w:t>
      </w:r>
      <w:r>
        <w:rPr>
          <w:rFonts w:ascii="Times New Roman" w:hAnsi="Times New Roman" w:cs="Times New Roman"/>
          <w:sz w:val="24"/>
          <w:szCs w:val="24"/>
        </w:rPr>
        <w:t>s</w:t>
      </w:r>
      <w:r w:rsidRPr="008408AA">
        <w:rPr>
          <w:rFonts w:ascii="Times New Roman" w:hAnsi="Times New Roman" w:cs="Times New Roman"/>
          <w:sz w:val="24"/>
          <w:szCs w:val="24"/>
        </w:rPr>
        <w:t xml:space="preserve"> kietųjų radioaktyvių atliekų tvarkymo ir saugojimo komplekso (projektas B234) pramonin</w:t>
      </w:r>
      <w:r>
        <w:rPr>
          <w:rFonts w:ascii="Times New Roman" w:hAnsi="Times New Roman" w:cs="Times New Roman"/>
          <w:sz w:val="24"/>
          <w:szCs w:val="24"/>
        </w:rPr>
        <w:t>is</w:t>
      </w:r>
      <w:r w:rsidRPr="008408AA">
        <w:rPr>
          <w:rFonts w:ascii="Times New Roman" w:hAnsi="Times New Roman" w:cs="Times New Roman"/>
          <w:sz w:val="24"/>
          <w:szCs w:val="24"/>
        </w:rPr>
        <w:t xml:space="preserve"> eksploata</w:t>
      </w:r>
      <w:r>
        <w:rPr>
          <w:rFonts w:ascii="Times New Roman" w:hAnsi="Times New Roman" w:cs="Times New Roman"/>
          <w:sz w:val="24"/>
          <w:szCs w:val="24"/>
        </w:rPr>
        <w:t>vimas</w:t>
      </w:r>
      <w:r w:rsidRPr="008408AA">
        <w:rPr>
          <w:rFonts w:ascii="Times New Roman" w:hAnsi="Times New Roman" w:cs="Times New Roman"/>
          <w:sz w:val="24"/>
          <w:szCs w:val="24"/>
        </w:rPr>
        <w:t xml:space="preserve">, t. y. kompleksas </w:t>
      </w:r>
      <w:r>
        <w:rPr>
          <w:rFonts w:ascii="Times New Roman" w:hAnsi="Times New Roman" w:cs="Times New Roman"/>
          <w:sz w:val="24"/>
          <w:szCs w:val="24"/>
        </w:rPr>
        <w:t>veikia</w:t>
      </w:r>
      <w:r w:rsidRPr="008408AA">
        <w:rPr>
          <w:rFonts w:ascii="Times New Roman" w:hAnsi="Times New Roman" w:cs="Times New Roman"/>
          <w:sz w:val="24"/>
          <w:szCs w:val="24"/>
        </w:rPr>
        <w:t xml:space="preserve"> dar ne</w:t>
      </w:r>
      <w:r>
        <w:rPr>
          <w:rFonts w:ascii="Times New Roman" w:hAnsi="Times New Roman" w:cs="Times New Roman"/>
          <w:sz w:val="24"/>
          <w:szCs w:val="24"/>
        </w:rPr>
        <w:t xml:space="preserve"> visu</w:t>
      </w:r>
      <w:r w:rsidRPr="008408AA">
        <w:rPr>
          <w:rFonts w:ascii="Times New Roman" w:hAnsi="Times New Roman" w:cs="Times New Roman"/>
          <w:sz w:val="24"/>
          <w:szCs w:val="24"/>
        </w:rPr>
        <w:t xml:space="preserve"> pajėgumu, todėl elektros ir šilumos sunaudoj</w:t>
      </w:r>
      <w:r>
        <w:rPr>
          <w:rFonts w:ascii="Times New Roman" w:hAnsi="Times New Roman" w:cs="Times New Roman"/>
          <w:sz w:val="24"/>
          <w:szCs w:val="24"/>
        </w:rPr>
        <w:t>ama ir</w:t>
      </w:r>
      <w:r w:rsidR="00DA0369">
        <w:rPr>
          <w:rFonts w:ascii="Times New Roman" w:hAnsi="Times New Roman" w:cs="Times New Roman"/>
          <w:sz w:val="24"/>
          <w:szCs w:val="24"/>
        </w:rPr>
        <w:t xml:space="preserve"> </w:t>
      </w:r>
      <w:r>
        <w:rPr>
          <w:rFonts w:ascii="Times New Roman" w:hAnsi="Times New Roman" w:cs="Times New Roman"/>
          <w:sz w:val="24"/>
          <w:szCs w:val="24"/>
        </w:rPr>
        <w:t>atitinkamai energijos sutaupoma daugiau nei</w:t>
      </w:r>
      <w:r w:rsidRPr="00885561">
        <w:rPr>
          <w:rFonts w:ascii="Times New Roman" w:hAnsi="Times New Roman" w:cs="Times New Roman"/>
          <w:sz w:val="24"/>
          <w:szCs w:val="24"/>
        </w:rPr>
        <w:t xml:space="preserve"> planuot</w:t>
      </w:r>
      <w:r>
        <w:rPr>
          <w:rFonts w:ascii="Times New Roman" w:hAnsi="Times New Roman" w:cs="Times New Roman"/>
          <w:sz w:val="24"/>
          <w:szCs w:val="24"/>
        </w:rPr>
        <w:t>a</w:t>
      </w:r>
      <w:r w:rsidRPr="00885561">
        <w:rPr>
          <w:rFonts w:ascii="Times New Roman" w:hAnsi="Times New Roman" w:cs="Times New Roman"/>
          <w:sz w:val="24"/>
          <w:szCs w:val="24"/>
        </w:rPr>
        <w:t>.</w:t>
      </w:r>
      <w:r>
        <w:rPr>
          <w:rFonts w:ascii="Times New Roman" w:hAnsi="Times New Roman" w:cs="Times New Roman"/>
          <w:sz w:val="24"/>
          <w:szCs w:val="24"/>
        </w:rPr>
        <w:t xml:space="preserve"> </w:t>
      </w:r>
    </w:p>
    <w:p w14:paraId="77C42C21" w14:textId="77777777" w:rsidR="00DE70DF" w:rsidRDefault="00DE70DF" w:rsidP="00EB6B53">
      <w:pPr>
        <w:pStyle w:val="Betarp"/>
        <w:spacing w:after="120"/>
        <w:jc w:val="both"/>
        <w:rPr>
          <w:rFonts w:ascii="Times New Roman" w:hAnsi="Times New Roman"/>
          <w:sz w:val="24"/>
          <w:szCs w:val="24"/>
          <w:lang w:val="lt-LT"/>
        </w:rPr>
      </w:pPr>
    </w:p>
    <w:p w14:paraId="3BDDDCBC" w14:textId="77777777" w:rsidR="00DE70DF" w:rsidRPr="00963AA9" w:rsidRDefault="00DE70DF" w:rsidP="00EB6B53">
      <w:pPr>
        <w:widowControl w:val="0"/>
        <w:spacing w:after="120" w:line="240" w:lineRule="auto"/>
        <w:jc w:val="both"/>
        <w:rPr>
          <w:rFonts w:ascii="Times New Roman" w:hAnsi="Times New Roman" w:cs="Times New Roman"/>
          <w:sz w:val="24"/>
          <w:szCs w:val="24"/>
        </w:rPr>
      </w:pPr>
      <w:r>
        <w:rPr>
          <w:rFonts w:ascii="Times New Roman" w:hAnsi="Times New Roman" w:cs="Times New Roman"/>
          <w:b/>
          <w:color w:val="000000" w:themeColor="text1"/>
          <w:sz w:val="28"/>
          <w:szCs w:val="28"/>
        </w:rPr>
        <w:br w:type="page"/>
      </w:r>
    </w:p>
    <w:p w14:paraId="4969DDC1" w14:textId="77777777" w:rsidR="00DE70DF" w:rsidRPr="001A3BF5" w:rsidRDefault="00DE70DF" w:rsidP="00EB6B53">
      <w:pPr>
        <w:spacing w:after="120" w:line="240" w:lineRule="auto"/>
        <w:jc w:val="both"/>
        <w:rPr>
          <w:rFonts w:ascii="Times New Roman" w:hAnsi="Times New Roman" w:cs="Times New Roman"/>
          <w:b/>
          <w:color w:val="002060"/>
          <w:sz w:val="28"/>
          <w:szCs w:val="28"/>
        </w:rPr>
      </w:pPr>
      <w:bookmarkStart w:id="58" w:name="_Toc531605466"/>
      <w:r w:rsidRPr="001A3BF5">
        <w:rPr>
          <w:rFonts w:ascii="Times New Roman" w:hAnsi="Times New Roman" w:cs="Times New Roman"/>
          <w:b/>
          <w:color w:val="002060"/>
          <w:sz w:val="28"/>
          <w:szCs w:val="28"/>
        </w:rPr>
        <w:lastRenderedPageBreak/>
        <w:t>4.2 kryptis. Verslo sąlygų ir investicinės aplinkos gerinimas, vartotojų teisių apsaugos stiprinimas</w:t>
      </w:r>
      <w:bookmarkEnd w:id="58"/>
      <w:r w:rsidRPr="001A3BF5">
        <w:rPr>
          <w:rFonts w:ascii="Times New Roman" w:hAnsi="Times New Roman" w:cs="Times New Roman"/>
          <w:b/>
          <w:color w:val="002060"/>
          <w:sz w:val="28"/>
          <w:szCs w:val="28"/>
        </w:rPr>
        <w:t xml:space="preserve"> </w:t>
      </w:r>
    </w:p>
    <w:p w14:paraId="7D6D1D8F" w14:textId="77777777" w:rsidR="00DE70DF" w:rsidRDefault="00DE70DF" w:rsidP="00EB6B53">
      <w:pPr>
        <w:pStyle w:val="Betarp20"/>
        <w:spacing w:after="120"/>
      </w:pPr>
    </w:p>
    <w:p w14:paraId="5E13FF18" w14:textId="77777777" w:rsidR="00DE70DF" w:rsidRPr="002039F3" w:rsidRDefault="00DE70DF" w:rsidP="00EB6B53">
      <w:pPr>
        <w:shd w:val="clear" w:color="auto" w:fill="D9D9D9" w:themeFill="background1" w:themeFillShade="D9"/>
        <w:tabs>
          <w:tab w:val="left" w:pos="262"/>
          <w:tab w:val="left" w:pos="425"/>
        </w:tabs>
        <w:spacing w:after="120" w:line="240" w:lineRule="auto"/>
        <w:ind w:right="172"/>
        <w:jc w:val="both"/>
        <w:rPr>
          <w:rFonts w:ascii="Times New Roman" w:hAnsi="Times New Roman" w:cs="Times New Roman"/>
          <w:b/>
          <w:sz w:val="24"/>
          <w:szCs w:val="24"/>
        </w:rPr>
      </w:pPr>
      <w:r w:rsidRPr="00270E67">
        <w:rPr>
          <w:rFonts w:ascii="Times New Roman" w:hAnsi="Times New Roman" w:cs="Times New Roman"/>
          <w:b/>
          <w:sz w:val="24"/>
          <w:szCs w:val="24"/>
        </w:rPr>
        <w:t>Verslo sąlygų ir investicinės aplinkos gerinim</w:t>
      </w:r>
      <w:r>
        <w:rPr>
          <w:rFonts w:ascii="Times New Roman" w:hAnsi="Times New Roman" w:cs="Times New Roman"/>
          <w:b/>
          <w:sz w:val="24"/>
          <w:szCs w:val="24"/>
        </w:rPr>
        <w:t>as</w:t>
      </w:r>
    </w:p>
    <w:p w14:paraId="402E1735" w14:textId="77777777" w:rsidR="00DE70DF" w:rsidRPr="009F0900" w:rsidRDefault="00DE70DF" w:rsidP="00EB6B53">
      <w:pPr>
        <w:tabs>
          <w:tab w:val="left" w:pos="596"/>
          <w:tab w:val="left" w:pos="738"/>
        </w:tabs>
        <w:spacing w:after="120" w:line="240" w:lineRule="auto"/>
        <w:ind w:right="85"/>
        <w:jc w:val="both"/>
        <w:rPr>
          <w:rFonts w:ascii="Times New Roman" w:eastAsia="Times New Roman" w:hAnsi="Times New Roman" w:cs="Times New Roman"/>
          <w:sz w:val="24"/>
          <w:szCs w:val="24"/>
        </w:rPr>
      </w:pPr>
      <w:r w:rsidRPr="009F0900">
        <w:rPr>
          <w:rFonts w:ascii="Times New Roman" w:eastAsia="Times New Roman" w:hAnsi="Times New Roman" w:cs="Times New Roman"/>
          <w:sz w:val="24"/>
          <w:szCs w:val="24"/>
        </w:rPr>
        <w:t xml:space="preserve">Pagal Pasaulio banko tyrimą „Doing Business 2020“, kuris buvo paskelbtas 2019 m. spalio 24 d., </w:t>
      </w:r>
      <w:r w:rsidRPr="009F0900">
        <w:rPr>
          <w:rFonts w:ascii="Times New Roman" w:eastAsia="Times New Roman" w:hAnsi="Times New Roman" w:cs="Times New Roman"/>
          <w:b/>
          <w:sz w:val="24"/>
          <w:szCs w:val="24"/>
        </w:rPr>
        <w:t>Lietuva pasiekė aukščiausią kada nors turėtą poziciją – 11 vietą tarp 190 šalių ir yra tarp palankiausiai pagal verslo sąlygas vertinamų pasaulio valstybių.</w:t>
      </w:r>
      <w:r w:rsidRPr="009F0900">
        <w:rPr>
          <w:rFonts w:ascii="Times New Roman" w:eastAsia="Times New Roman" w:hAnsi="Times New Roman" w:cs="Times New Roman"/>
          <w:sz w:val="24"/>
          <w:szCs w:val="24"/>
        </w:rPr>
        <w:t xml:space="preserve"> Pagal 190 pasaulio šalių vertinimo reitingą Lietuva gerokai pralenkė ne tik Latviją (19 vieta) ir Estiją (18 vieta), bet ir Suomiją (20 vieta), Vokietiją (22 vieta) bei Lenkiją (40 vieta). </w:t>
      </w:r>
      <w:r w:rsidRPr="009F0900">
        <w:rPr>
          <w:rFonts w:ascii="Times New Roman" w:eastAsia="Times New Roman" w:hAnsi="Times New Roman" w:cs="Times New Roman"/>
          <w:b/>
          <w:sz w:val="24"/>
          <w:szCs w:val="24"/>
        </w:rPr>
        <w:t>Tarp visų 28 ES valstybių narių Lietuva užima 4 vietą</w:t>
      </w:r>
      <w:r w:rsidRPr="009F0900">
        <w:rPr>
          <w:rFonts w:ascii="Times New Roman" w:eastAsia="Times New Roman" w:hAnsi="Times New Roman" w:cs="Times New Roman"/>
          <w:sz w:val="24"/>
          <w:szCs w:val="24"/>
        </w:rPr>
        <w:t xml:space="preserve"> ir nusileidžia tik Danijai, Jungtinei Karalystei ir Švedijai.</w:t>
      </w:r>
      <w:r w:rsidRPr="009F0900" w:rsidDel="00046450">
        <w:rPr>
          <w:rFonts w:ascii="Times New Roman" w:eastAsia="Times New Roman" w:hAnsi="Times New Roman" w:cs="Times New Roman"/>
          <w:sz w:val="24"/>
          <w:szCs w:val="24"/>
        </w:rPr>
        <w:t xml:space="preserve"> </w:t>
      </w:r>
    </w:p>
    <w:p w14:paraId="433D1DC7" w14:textId="735A88EB" w:rsidR="00DE70DF" w:rsidRPr="009F0900" w:rsidRDefault="00DE70DF" w:rsidP="00EB6B53">
      <w:pPr>
        <w:pStyle w:val="Betarp"/>
        <w:spacing w:after="120"/>
        <w:jc w:val="center"/>
        <w:rPr>
          <w:rFonts w:ascii="Times New Roman" w:hAnsi="Times New Roman" w:cs="Times New Roman"/>
          <w:i/>
          <w:sz w:val="24"/>
          <w:szCs w:val="24"/>
          <w:lang w:val="lt-LT"/>
        </w:rPr>
      </w:pPr>
      <w:r>
        <w:rPr>
          <w:rFonts w:ascii="Times New Roman" w:hAnsi="Times New Roman" w:cs="Times New Roman"/>
          <w:b/>
          <w:iCs/>
          <w:sz w:val="24"/>
          <w:szCs w:val="24"/>
          <w:lang w:val="lt-LT"/>
        </w:rPr>
        <w:t>10</w:t>
      </w:r>
      <w:r w:rsidR="00671C04">
        <w:rPr>
          <w:rFonts w:ascii="Times New Roman" w:hAnsi="Times New Roman" w:cs="Times New Roman"/>
          <w:b/>
          <w:iCs/>
          <w:sz w:val="24"/>
          <w:szCs w:val="24"/>
          <w:lang w:val="lt-LT"/>
        </w:rPr>
        <w:t>5</w:t>
      </w:r>
      <w:r>
        <w:rPr>
          <w:rFonts w:ascii="Times New Roman" w:hAnsi="Times New Roman" w:cs="Times New Roman"/>
          <w:b/>
          <w:iCs/>
          <w:sz w:val="24"/>
          <w:szCs w:val="24"/>
          <w:lang w:val="lt-LT"/>
        </w:rPr>
        <w:t xml:space="preserve"> </w:t>
      </w:r>
      <w:r w:rsidRPr="00615943">
        <w:rPr>
          <w:rFonts w:ascii="Times New Roman" w:hAnsi="Times New Roman" w:cs="Times New Roman"/>
          <w:b/>
          <w:iCs/>
          <w:sz w:val="24"/>
          <w:szCs w:val="24"/>
          <w:lang w:val="lt-LT"/>
        </w:rPr>
        <w:t>pav.</w:t>
      </w:r>
      <w:r w:rsidRPr="009F0900">
        <w:rPr>
          <w:rFonts w:ascii="Times New Roman" w:hAnsi="Times New Roman" w:cs="Times New Roman"/>
          <w:i/>
          <w:sz w:val="24"/>
          <w:szCs w:val="24"/>
          <w:lang w:val="lt-LT"/>
        </w:rPr>
        <w:t xml:space="preserve"> Pozicija „Doing Business“ reitinge (bendra vieta)</w:t>
      </w:r>
    </w:p>
    <w:p w14:paraId="1AAC26C0" w14:textId="77777777" w:rsidR="00DE70DF" w:rsidRPr="009F0900" w:rsidRDefault="00DE70DF" w:rsidP="00EB6B53">
      <w:pPr>
        <w:pStyle w:val="Betarp"/>
        <w:spacing w:after="120"/>
        <w:jc w:val="center"/>
        <w:rPr>
          <w:rFonts w:ascii="Times New Roman" w:hAnsi="Times New Roman" w:cs="Times New Roman"/>
          <w:b/>
          <w:sz w:val="24"/>
          <w:szCs w:val="24"/>
          <w:lang w:val="lt-LT"/>
        </w:rPr>
      </w:pPr>
      <w:r w:rsidRPr="009F0900">
        <w:rPr>
          <w:rFonts w:ascii="Times New Roman" w:hAnsi="Times New Roman" w:cs="Times New Roman"/>
          <w:noProof/>
          <w:sz w:val="24"/>
          <w:szCs w:val="24"/>
          <w:lang w:val="lt-LT" w:eastAsia="lt-LT"/>
        </w:rPr>
        <w:drawing>
          <wp:inline distT="0" distB="0" distL="0" distR="0" wp14:anchorId="359E53FB" wp14:editId="160896C2">
            <wp:extent cx="6214383" cy="1247503"/>
            <wp:effectExtent l="0" t="0" r="15240" b="10160"/>
            <wp:docPr id="79" name="Diagrama 79">
              <a:extLst xmlns:a="http://schemas.openxmlformats.org/drawingml/2006/main">
                <a:ext uri="{FF2B5EF4-FFF2-40B4-BE49-F238E27FC236}">
                  <a16:creationId xmlns:a16="http://schemas.microsoft.com/office/drawing/2014/main" id="{00000000-0008-0000-0A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595743DA" w14:textId="77777777" w:rsidR="00DE70DF" w:rsidRPr="00615943" w:rsidRDefault="00DE70DF" w:rsidP="00EB6B53">
      <w:pPr>
        <w:spacing w:after="120" w:line="240" w:lineRule="auto"/>
        <w:jc w:val="center"/>
        <w:rPr>
          <w:rFonts w:ascii="Times New Roman" w:eastAsia="Times New Roman" w:hAnsi="Times New Roman" w:cs="Times New Roman"/>
          <w:sz w:val="20"/>
          <w:szCs w:val="20"/>
        </w:rPr>
      </w:pPr>
      <w:r w:rsidRPr="00615943">
        <w:rPr>
          <w:rFonts w:ascii="Times New Roman" w:eastAsia="Times New Roman" w:hAnsi="Times New Roman" w:cs="Times New Roman"/>
          <w:sz w:val="20"/>
          <w:szCs w:val="20"/>
        </w:rPr>
        <w:t>Duomenų šaltinis</w:t>
      </w:r>
      <w:r>
        <w:rPr>
          <w:rFonts w:ascii="Times New Roman" w:eastAsia="Times New Roman" w:hAnsi="Times New Roman" w:cs="Times New Roman"/>
          <w:sz w:val="20"/>
          <w:szCs w:val="20"/>
        </w:rPr>
        <w:t xml:space="preserve"> –</w:t>
      </w:r>
      <w:r w:rsidRPr="00615943">
        <w:rPr>
          <w:rFonts w:ascii="Times New Roman" w:eastAsia="Times New Roman" w:hAnsi="Times New Roman" w:cs="Times New Roman"/>
          <w:sz w:val="20"/>
          <w:szCs w:val="20"/>
        </w:rPr>
        <w:t xml:space="preserve"> Pasaulio banko tyrimo </w:t>
      </w:r>
      <w:r w:rsidRPr="004F4C9D">
        <w:rPr>
          <w:rFonts w:ascii="Times New Roman" w:eastAsia="Times New Roman" w:hAnsi="Times New Roman" w:cs="Times New Roman"/>
          <w:sz w:val="20"/>
          <w:szCs w:val="20"/>
        </w:rPr>
        <w:t>„Doing Business“</w:t>
      </w:r>
      <w:r w:rsidRPr="00615943">
        <w:rPr>
          <w:rFonts w:ascii="Times New Roman" w:eastAsia="Times New Roman" w:hAnsi="Times New Roman" w:cs="Times New Roman"/>
          <w:i/>
          <w:sz w:val="20"/>
          <w:szCs w:val="20"/>
        </w:rPr>
        <w:t xml:space="preserve"> </w:t>
      </w:r>
      <w:r w:rsidRPr="00615943">
        <w:rPr>
          <w:rFonts w:ascii="Times New Roman" w:eastAsia="Times New Roman" w:hAnsi="Times New Roman" w:cs="Times New Roman"/>
          <w:sz w:val="20"/>
          <w:szCs w:val="20"/>
        </w:rPr>
        <w:t>ataskaita</w:t>
      </w:r>
    </w:p>
    <w:p w14:paraId="03D2F391" w14:textId="77777777" w:rsidR="00DE70DF" w:rsidRPr="009F0900" w:rsidRDefault="00DE70DF" w:rsidP="00EB6B53">
      <w:pPr>
        <w:tabs>
          <w:tab w:val="left" w:pos="596"/>
          <w:tab w:val="left" w:pos="738"/>
        </w:tabs>
        <w:spacing w:after="120" w:line="240" w:lineRule="auto"/>
        <w:ind w:right="85"/>
        <w:jc w:val="both"/>
        <w:rPr>
          <w:rFonts w:ascii="Times New Roman" w:eastAsia="Times New Roman" w:hAnsi="Times New Roman" w:cs="Times New Roman"/>
          <w:sz w:val="24"/>
          <w:szCs w:val="24"/>
        </w:rPr>
      </w:pPr>
      <w:r w:rsidRPr="009F0900">
        <w:rPr>
          <w:rFonts w:ascii="Times New Roman" w:eastAsia="Times New Roman" w:hAnsi="Times New Roman" w:cs="Times New Roman"/>
          <w:sz w:val="24"/>
          <w:szCs w:val="24"/>
        </w:rPr>
        <w:t xml:space="preserve">2019 m. </w:t>
      </w:r>
      <w:r w:rsidRPr="009F0900">
        <w:rPr>
          <w:rFonts w:ascii="Times New Roman" w:eastAsia="Times New Roman" w:hAnsi="Times New Roman" w:cs="Times New Roman"/>
          <w:b/>
          <w:sz w:val="24"/>
          <w:szCs w:val="24"/>
        </w:rPr>
        <w:t>didžiausia pažanga padaryta šalies patrauklumą gamybos investicijoms lemiančioje prisijungimo prie elektros tinklų srityje</w:t>
      </w:r>
      <w:r w:rsidRPr="009F0900">
        <w:rPr>
          <w:rFonts w:ascii="Times New Roman" w:eastAsia="Times New Roman" w:hAnsi="Times New Roman" w:cs="Times New Roman"/>
          <w:sz w:val="24"/>
          <w:szCs w:val="24"/>
        </w:rPr>
        <w:t>: ne tik sumažėjo procedūrų skaičius ir sąnaudos, bet ir sutrumpėjo prisijungimo prie elektros tinklų terminas</w:t>
      </w:r>
      <w:r>
        <w:rPr>
          <w:rStyle w:val="Puslapioinaosnuoroda"/>
          <w:rFonts w:ascii="Times New Roman" w:eastAsia="Times New Roman" w:hAnsi="Times New Roman" w:cs="Times New Roman"/>
          <w:sz w:val="24"/>
          <w:szCs w:val="24"/>
        </w:rPr>
        <w:footnoteReference w:id="92"/>
      </w:r>
      <w:r w:rsidRPr="009F0900">
        <w:rPr>
          <w:rFonts w:ascii="Times New Roman" w:eastAsia="Times New Roman" w:hAnsi="Times New Roman" w:cs="Times New Roman"/>
          <w:sz w:val="24"/>
          <w:szCs w:val="24"/>
        </w:rPr>
        <w:t xml:space="preserve">. Pagal prisijungimą prie elektros tinklų </w:t>
      </w:r>
      <w:r w:rsidRPr="009F0900">
        <w:rPr>
          <w:rFonts w:ascii="Times New Roman" w:eastAsia="Times New Roman" w:hAnsi="Times New Roman" w:cs="Times New Roman"/>
          <w:b/>
          <w:sz w:val="24"/>
          <w:szCs w:val="24"/>
        </w:rPr>
        <w:t>Lietuva reitingo skalėje šoktelėjo net 11 pozicijų</w:t>
      </w:r>
      <w:r w:rsidRPr="009F0900">
        <w:rPr>
          <w:rFonts w:ascii="Times New Roman" w:eastAsia="Times New Roman" w:hAnsi="Times New Roman" w:cs="Times New Roman"/>
          <w:sz w:val="24"/>
          <w:szCs w:val="24"/>
        </w:rPr>
        <w:t xml:space="preserve"> aukštyn – į 15 vietą. Pasaulio bankas taip pat įvertino Vyriausybės įgyvendintus pokyčius smulkiųjų investuotojų apsaugos srityje: nustačius privalomus priežiūros organų narių nepriklausomumo reikalavimus, Lietuva pakilo viena pozicija aukštyn – į 37 vietą. Trečius metus iš eilės Lietuva išlaiko stabilias pozicijas mokesčių mokėjimo ir užsienio prekybos srityse (atitinkamai 18 ir 19 viet</w:t>
      </w:r>
      <w:r>
        <w:rPr>
          <w:rFonts w:ascii="Times New Roman" w:eastAsia="Times New Roman" w:hAnsi="Times New Roman" w:cs="Times New Roman"/>
          <w:sz w:val="24"/>
          <w:szCs w:val="24"/>
        </w:rPr>
        <w:t>os</w:t>
      </w:r>
      <w:r w:rsidRPr="009F0900">
        <w:rPr>
          <w:rFonts w:ascii="Times New Roman" w:eastAsia="Times New Roman" w:hAnsi="Times New Roman" w:cs="Times New Roman"/>
          <w:sz w:val="24"/>
          <w:szCs w:val="24"/>
        </w:rPr>
        <w:t>). Lietuva jau kelintus metus iš eilės geriausiai vertinama turto registravimo srityje (4 vieta), aukštą 7 poziciją užima ir sutarčių vykdymo srityje, o pagal statybų leidimų gavimą yra 10 vietoje.</w:t>
      </w:r>
    </w:p>
    <w:p w14:paraId="4ED6AE55" w14:textId="77777777" w:rsidR="00DE70DF" w:rsidRPr="00423FF8" w:rsidRDefault="00DE70DF" w:rsidP="00EB6B53">
      <w:pPr>
        <w:tabs>
          <w:tab w:val="left" w:pos="262"/>
          <w:tab w:val="left" w:pos="596"/>
          <w:tab w:val="left" w:pos="738"/>
          <w:tab w:val="left" w:pos="1134"/>
          <w:tab w:val="left" w:pos="1200"/>
        </w:tabs>
        <w:spacing w:after="120" w:line="240" w:lineRule="auto"/>
        <w:ind w:right="85"/>
        <w:jc w:val="both"/>
        <w:rPr>
          <w:rFonts w:ascii="Times New Roman" w:eastAsia="Times New Roman" w:hAnsi="Times New Roman" w:cs="Times New Roman"/>
          <w:b/>
          <w:color w:val="808080"/>
          <w:sz w:val="24"/>
          <w:szCs w:val="24"/>
        </w:rPr>
      </w:pPr>
      <w:r w:rsidRPr="009F0900">
        <w:rPr>
          <w:rFonts w:ascii="Times New Roman" w:eastAsia="Times New Roman" w:hAnsi="Times New Roman" w:cs="Times New Roman"/>
          <w:sz w:val="24"/>
          <w:szCs w:val="24"/>
        </w:rPr>
        <w:t xml:space="preserve">Tikimasi, kad ateinančių metų „Doing Business“ reitinguose bus įvertinta jau įgyvendinta ir nuo 2020 m. sausio 1 d. įsigaliosianti juridinių asmenų nemokumo reforma bei šiuo metu svarstomi </w:t>
      </w:r>
      <w:r>
        <w:rPr>
          <w:rFonts w:ascii="Times New Roman" w:eastAsia="Times New Roman" w:hAnsi="Times New Roman" w:cs="Times New Roman"/>
          <w:sz w:val="24"/>
          <w:szCs w:val="24"/>
        </w:rPr>
        <w:t>į</w:t>
      </w:r>
      <w:r w:rsidRPr="009F0900">
        <w:rPr>
          <w:rFonts w:ascii="Times New Roman" w:eastAsia="Times New Roman" w:hAnsi="Times New Roman" w:cs="Times New Roman"/>
          <w:sz w:val="24"/>
          <w:szCs w:val="24"/>
        </w:rPr>
        <w:t xml:space="preserve">keitimo registrų, juridinių asmenų registro modernizavimo pokyčiai. </w:t>
      </w:r>
    </w:p>
    <w:p w14:paraId="1CEAD69C" w14:textId="7FE10F1A" w:rsidR="00DE70DF" w:rsidRPr="009F0900" w:rsidRDefault="00DE70DF" w:rsidP="00EB6B53">
      <w:pPr>
        <w:spacing w:after="120" w:line="240" w:lineRule="auto"/>
        <w:jc w:val="center"/>
        <w:rPr>
          <w:rFonts w:ascii="Times New Roman" w:eastAsia="Times New Roman" w:hAnsi="Times New Roman" w:cs="Times New Roman"/>
          <w:i/>
          <w:sz w:val="24"/>
          <w:szCs w:val="24"/>
        </w:rPr>
      </w:pPr>
      <w:r>
        <w:rPr>
          <w:rFonts w:ascii="Times New Roman" w:hAnsi="Times New Roman" w:cs="Times New Roman"/>
          <w:b/>
          <w:iCs/>
          <w:sz w:val="24"/>
          <w:szCs w:val="24"/>
        </w:rPr>
        <w:t>10</w:t>
      </w:r>
      <w:r w:rsidR="00671C04">
        <w:rPr>
          <w:rFonts w:ascii="Times New Roman" w:hAnsi="Times New Roman" w:cs="Times New Roman"/>
          <w:b/>
          <w:iCs/>
          <w:sz w:val="24"/>
          <w:szCs w:val="24"/>
        </w:rPr>
        <w:t>6</w:t>
      </w:r>
      <w:r w:rsidRPr="00615943">
        <w:rPr>
          <w:rFonts w:ascii="Times New Roman" w:hAnsi="Times New Roman" w:cs="Times New Roman"/>
          <w:b/>
          <w:iCs/>
          <w:sz w:val="24"/>
          <w:szCs w:val="24"/>
        </w:rPr>
        <w:t xml:space="preserve"> pav.</w:t>
      </w:r>
      <w:r w:rsidRPr="009F0900">
        <w:rPr>
          <w:rFonts w:ascii="Times New Roman" w:hAnsi="Times New Roman" w:cs="Times New Roman"/>
          <w:b/>
          <w:i/>
          <w:sz w:val="24"/>
          <w:szCs w:val="24"/>
        </w:rPr>
        <w:t xml:space="preserve"> </w:t>
      </w:r>
      <w:r w:rsidRPr="009F0900">
        <w:rPr>
          <w:rFonts w:ascii="Times New Roman" w:hAnsi="Times New Roman" w:cs="Times New Roman"/>
          <w:i/>
          <w:sz w:val="24"/>
          <w:szCs w:val="24"/>
        </w:rPr>
        <w:t>Pozicija pagal „Doing Business“ smulkiųjų investuotojų apsaugos rodiklį</w:t>
      </w:r>
    </w:p>
    <w:p w14:paraId="7837EF71" w14:textId="77777777" w:rsidR="00DE70DF" w:rsidRPr="009F0900" w:rsidRDefault="00DE70DF" w:rsidP="00EB6B53">
      <w:pPr>
        <w:spacing w:after="120" w:line="240" w:lineRule="auto"/>
        <w:jc w:val="center"/>
        <w:rPr>
          <w:rFonts w:ascii="Times New Roman" w:hAnsi="Times New Roman" w:cs="Times New Roman"/>
          <w:sz w:val="24"/>
          <w:szCs w:val="24"/>
        </w:rPr>
      </w:pPr>
      <w:r w:rsidRPr="009F0900">
        <w:rPr>
          <w:rFonts w:ascii="Times New Roman" w:hAnsi="Times New Roman" w:cs="Times New Roman"/>
          <w:noProof/>
          <w:sz w:val="24"/>
          <w:szCs w:val="24"/>
          <w:lang w:eastAsia="lt-LT"/>
        </w:rPr>
        <w:drawing>
          <wp:inline distT="0" distB="0" distL="0" distR="0" wp14:anchorId="628C4A65" wp14:editId="3B0EEE31">
            <wp:extent cx="6181725" cy="1397725"/>
            <wp:effectExtent l="0" t="0" r="9525" b="12065"/>
            <wp:docPr id="80" name="Diagrama 80">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14E9BAEA" w14:textId="77777777" w:rsidR="00DE70DF" w:rsidRPr="00615943" w:rsidRDefault="00DE70DF" w:rsidP="00EB6B53">
      <w:pPr>
        <w:spacing w:after="120" w:line="240" w:lineRule="auto"/>
        <w:jc w:val="center"/>
        <w:rPr>
          <w:rFonts w:ascii="Times New Roman" w:eastAsia="Times New Roman" w:hAnsi="Times New Roman" w:cs="Times New Roman"/>
          <w:sz w:val="20"/>
          <w:szCs w:val="20"/>
        </w:rPr>
      </w:pPr>
      <w:r w:rsidRPr="00615943">
        <w:rPr>
          <w:rFonts w:ascii="Times New Roman" w:eastAsia="Times New Roman" w:hAnsi="Times New Roman" w:cs="Times New Roman"/>
          <w:sz w:val="20"/>
          <w:szCs w:val="20"/>
        </w:rPr>
        <w:t>Duomenų šaltinis</w:t>
      </w:r>
      <w:r>
        <w:rPr>
          <w:rFonts w:ascii="Times New Roman" w:eastAsia="Times New Roman" w:hAnsi="Times New Roman" w:cs="Times New Roman"/>
          <w:sz w:val="20"/>
          <w:szCs w:val="20"/>
        </w:rPr>
        <w:t xml:space="preserve"> –</w:t>
      </w:r>
      <w:r w:rsidRPr="00615943">
        <w:rPr>
          <w:rFonts w:ascii="Times New Roman" w:eastAsia="Times New Roman" w:hAnsi="Times New Roman" w:cs="Times New Roman"/>
          <w:sz w:val="20"/>
          <w:szCs w:val="20"/>
        </w:rPr>
        <w:t xml:space="preserve"> Pasaulio banko tyrimo </w:t>
      </w:r>
      <w:r w:rsidRPr="004F4C9D">
        <w:rPr>
          <w:rFonts w:ascii="Times New Roman" w:eastAsia="Times New Roman" w:hAnsi="Times New Roman" w:cs="Times New Roman"/>
          <w:sz w:val="20"/>
          <w:szCs w:val="20"/>
        </w:rPr>
        <w:t>„Doing Business“</w:t>
      </w:r>
      <w:r w:rsidRPr="00615943">
        <w:rPr>
          <w:rFonts w:ascii="Times New Roman" w:eastAsia="Times New Roman" w:hAnsi="Times New Roman" w:cs="Times New Roman"/>
          <w:i/>
          <w:sz w:val="20"/>
          <w:szCs w:val="20"/>
        </w:rPr>
        <w:t xml:space="preserve"> </w:t>
      </w:r>
      <w:r w:rsidRPr="00615943">
        <w:rPr>
          <w:rFonts w:ascii="Times New Roman" w:eastAsia="Times New Roman" w:hAnsi="Times New Roman" w:cs="Times New Roman"/>
          <w:sz w:val="20"/>
          <w:szCs w:val="20"/>
        </w:rPr>
        <w:t>ataskaita</w:t>
      </w:r>
    </w:p>
    <w:p w14:paraId="7992FDCB" w14:textId="77777777" w:rsidR="00EC301C" w:rsidRDefault="00EC301C" w:rsidP="00EB6B53">
      <w:pPr>
        <w:pStyle w:val="Betarp"/>
        <w:spacing w:after="120"/>
        <w:jc w:val="both"/>
        <w:rPr>
          <w:rFonts w:ascii="Times New Roman" w:hAnsi="Times New Roman" w:cs="Times New Roman"/>
          <w:b/>
          <w:sz w:val="24"/>
          <w:szCs w:val="24"/>
          <w:lang w:val="lt-LT"/>
        </w:rPr>
      </w:pPr>
    </w:p>
    <w:p w14:paraId="65B45608" w14:textId="3A94CD41" w:rsidR="00DE70DF" w:rsidRPr="009F0900" w:rsidRDefault="00DE70DF" w:rsidP="00EB6B53">
      <w:pPr>
        <w:pStyle w:val="Betarp"/>
        <w:spacing w:after="120"/>
        <w:jc w:val="both"/>
        <w:rPr>
          <w:rFonts w:ascii="Times New Roman" w:hAnsi="Times New Roman" w:cs="Times New Roman"/>
          <w:sz w:val="24"/>
          <w:szCs w:val="24"/>
          <w:lang w:val="lt-LT"/>
        </w:rPr>
      </w:pPr>
      <w:r w:rsidRPr="009F0900">
        <w:rPr>
          <w:rFonts w:ascii="Times New Roman" w:hAnsi="Times New Roman" w:cs="Times New Roman"/>
          <w:b/>
          <w:sz w:val="24"/>
          <w:szCs w:val="24"/>
          <w:lang w:val="lt-LT"/>
        </w:rPr>
        <w:lastRenderedPageBreak/>
        <w:t>Pagal smulkiųjų investuotojų apsaugos indeksą Lietuva</w:t>
      </w:r>
      <w:r w:rsidRPr="009F0900">
        <w:rPr>
          <w:rFonts w:ascii="Times New Roman" w:hAnsi="Times New Roman" w:cs="Times New Roman"/>
          <w:sz w:val="24"/>
          <w:szCs w:val="24"/>
          <w:lang w:val="lt-LT"/>
        </w:rPr>
        <w:t xml:space="preserve"> 2019 m. pakilo </w:t>
      </w:r>
      <w:r>
        <w:rPr>
          <w:rFonts w:ascii="Times New Roman" w:hAnsi="Times New Roman" w:cs="Times New Roman"/>
          <w:sz w:val="24"/>
          <w:szCs w:val="24"/>
          <w:lang w:val="lt-LT"/>
        </w:rPr>
        <w:t>viena</w:t>
      </w:r>
      <w:r w:rsidRPr="009F0900">
        <w:rPr>
          <w:rFonts w:ascii="Times New Roman" w:hAnsi="Times New Roman" w:cs="Times New Roman"/>
          <w:sz w:val="24"/>
          <w:szCs w:val="24"/>
          <w:lang w:val="lt-LT"/>
        </w:rPr>
        <w:t xml:space="preserve"> pozicij</w:t>
      </w:r>
      <w:r>
        <w:rPr>
          <w:rFonts w:ascii="Times New Roman" w:hAnsi="Times New Roman" w:cs="Times New Roman"/>
          <w:sz w:val="24"/>
          <w:szCs w:val="24"/>
          <w:lang w:val="lt-LT"/>
        </w:rPr>
        <w:t>a</w:t>
      </w:r>
      <w:r w:rsidRPr="009F0900">
        <w:rPr>
          <w:rFonts w:ascii="Times New Roman" w:hAnsi="Times New Roman" w:cs="Times New Roman"/>
          <w:sz w:val="24"/>
          <w:szCs w:val="24"/>
          <w:lang w:val="lt-LT"/>
        </w:rPr>
        <w:t xml:space="preserve"> iš 38 </w:t>
      </w:r>
      <w:r>
        <w:rPr>
          <w:rFonts w:ascii="Times New Roman" w:hAnsi="Times New Roman" w:cs="Times New Roman"/>
          <w:sz w:val="24"/>
          <w:szCs w:val="24"/>
          <w:lang w:val="lt-LT"/>
        </w:rPr>
        <w:t xml:space="preserve">vietos </w:t>
      </w:r>
      <w:r w:rsidRPr="009F0900">
        <w:rPr>
          <w:rFonts w:ascii="Times New Roman" w:hAnsi="Times New Roman" w:cs="Times New Roman"/>
          <w:sz w:val="24"/>
          <w:szCs w:val="24"/>
          <w:lang w:val="lt-LT"/>
        </w:rPr>
        <w:t xml:space="preserve">į 37 vietą ir </w:t>
      </w:r>
      <w:r w:rsidRPr="009F0900">
        <w:rPr>
          <w:rFonts w:ascii="Times New Roman" w:hAnsi="Times New Roman" w:cs="Times New Roman"/>
          <w:b/>
          <w:sz w:val="24"/>
          <w:szCs w:val="24"/>
          <w:lang w:val="lt-LT"/>
        </w:rPr>
        <w:t>lenkia ES šalių vidurkį</w:t>
      </w:r>
      <w:r w:rsidRPr="009F0900">
        <w:rPr>
          <w:rFonts w:ascii="Times New Roman" w:hAnsi="Times New Roman" w:cs="Times New Roman"/>
          <w:sz w:val="24"/>
          <w:szCs w:val="24"/>
          <w:lang w:val="lt-LT"/>
        </w:rPr>
        <w:t xml:space="preserve"> (kilimą </w:t>
      </w:r>
      <w:r>
        <w:rPr>
          <w:rFonts w:ascii="Times New Roman" w:hAnsi="Times New Roman" w:cs="Times New Roman"/>
          <w:sz w:val="24"/>
          <w:szCs w:val="24"/>
          <w:lang w:val="lt-LT"/>
        </w:rPr>
        <w:t>lėmė</w:t>
      </w:r>
      <w:r w:rsidRPr="009F0900">
        <w:rPr>
          <w:rFonts w:ascii="Times New Roman" w:hAnsi="Times New Roman" w:cs="Times New Roman"/>
          <w:sz w:val="24"/>
          <w:szCs w:val="24"/>
          <w:lang w:val="lt-LT"/>
        </w:rPr>
        <w:t xml:space="preserve"> 2018 m. įvykdytos reformos). Pasaulio bankas palankiai įvertino Lietuvoje įgyvendintus pokyčius smulkiųjų investuotojų apsaugos srityje: nustačius privalomus priežiūros organų narių nepriklausomumo reikalavimus, Lietuva pakilo viena pozicija aukštyn (tarp ES šalių Lietuva užima gana aukštą 9 vietą</w:t>
      </w:r>
      <w:r>
        <w:rPr>
          <w:rFonts w:ascii="Times New Roman" w:hAnsi="Times New Roman" w:cs="Times New Roman"/>
          <w:sz w:val="24"/>
          <w:szCs w:val="24"/>
          <w:lang w:val="lt-LT"/>
        </w:rPr>
        <w:t>;</w:t>
      </w:r>
      <w:r w:rsidRPr="009F0900">
        <w:rPr>
          <w:rFonts w:ascii="Times New Roman" w:hAnsi="Times New Roman" w:cs="Times New Roman"/>
          <w:sz w:val="24"/>
          <w:szCs w:val="24"/>
          <w:lang w:val="lt-LT"/>
        </w:rPr>
        <w:t xml:space="preserve"> ES šalių vietos pagal šį indeksą vidurkis 48,2).</w:t>
      </w:r>
    </w:p>
    <w:p w14:paraId="5255657E" w14:textId="77777777" w:rsidR="00DE70DF" w:rsidRDefault="00DE70DF" w:rsidP="00EB6B53">
      <w:pPr>
        <w:pStyle w:val="Betarp"/>
        <w:spacing w:after="120"/>
        <w:jc w:val="both"/>
        <w:rPr>
          <w:rFonts w:ascii="Times New Roman" w:hAnsi="Times New Roman" w:cs="Times New Roman"/>
          <w:sz w:val="24"/>
          <w:szCs w:val="24"/>
          <w:lang w:val="lt-LT"/>
        </w:rPr>
      </w:pPr>
      <w:r w:rsidRPr="009F0900">
        <w:rPr>
          <w:rFonts w:ascii="Times New Roman" w:hAnsi="Times New Roman" w:cs="Times New Roman"/>
          <w:b/>
          <w:sz w:val="24"/>
          <w:szCs w:val="24"/>
          <w:lang w:val="lt-LT"/>
        </w:rPr>
        <w:t>Mažinant reguliavimo naštą verslui</w:t>
      </w:r>
      <w:r w:rsidRPr="009F0900">
        <w:rPr>
          <w:rFonts w:ascii="Times New Roman" w:hAnsi="Times New Roman" w:cs="Times New Roman"/>
          <w:sz w:val="24"/>
          <w:szCs w:val="24"/>
          <w:lang w:val="lt-LT"/>
        </w:rPr>
        <w:t>,</w:t>
      </w:r>
      <w:r>
        <w:rPr>
          <w:rFonts w:ascii="Times New Roman" w:hAnsi="Times New Roman" w:cs="Times New Roman"/>
          <w:sz w:val="24"/>
          <w:szCs w:val="24"/>
          <w:lang w:val="lt-LT"/>
        </w:rPr>
        <w:t xml:space="preserve"> priimtas Viešojo administravimo įstatymo pakeitimas</w:t>
      </w:r>
      <w:r>
        <w:rPr>
          <w:rStyle w:val="Puslapioinaosnuoroda"/>
          <w:rFonts w:ascii="Times New Roman" w:hAnsi="Times New Roman" w:cs="Times New Roman"/>
          <w:sz w:val="24"/>
          <w:szCs w:val="24"/>
          <w:lang w:val="lt-LT"/>
        </w:rPr>
        <w:footnoteReference w:id="93"/>
      </w:r>
      <w:r>
        <w:rPr>
          <w:rFonts w:ascii="Times New Roman" w:hAnsi="Times New Roman" w:cs="Times New Roman"/>
          <w:sz w:val="24"/>
          <w:szCs w:val="24"/>
          <w:lang w:val="lt-LT"/>
        </w:rPr>
        <w:t xml:space="preserve">, </w:t>
      </w:r>
      <w:r w:rsidRPr="009F0900">
        <w:rPr>
          <w:rFonts w:ascii="Times New Roman" w:hAnsi="Times New Roman" w:cs="Times New Roman"/>
          <w:b/>
          <w:iCs/>
          <w:sz w:val="24"/>
          <w:szCs w:val="24"/>
          <w:lang w:val="lt-LT"/>
        </w:rPr>
        <w:t>nustat</w:t>
      </w:r>
      <w:r>
        <w:rPr>
          <w:rFonts w:ascii="Times New Roman" w:hAnsi="Times New Roman" w:cs="Times New Roman"/>
          <w:b/>
          <w:iCs/>
          <w:sz w:val="24"/>
          <w:szCs w:val="24"/>
          <w:lang w:val="lt-LT"/>
        </w:rPr>
        <w:t>antis</w:t>
      </w:r>
      <w:r w:rsidRPr="009F0900">
        <w:rPr>
          <w:rFonts w:ascii="Times New Roman" w:hAnsi="Times New Roman" w:cs="Times New Roman"/>
          <w:b/>
          <w:iCs/>
          <w:sz w:val="24"/>
          <w:szCs w:val="24"/>
          <w:lang w:val="lt-LT"/>
        </w:rPr>
        <w:t>, kad visos institucijos (ne tik pavaldžios Vyriausybei) turi teikti informaciją apie licencijų išdavimą Licencijų informacinei sistemai.</w:t>
      </w:r>
      <w:r w:rsidRPr="009F0900">
        <w:rPr>
          <w:rFonts w:ascii="Times New Roman" w:hAnsi="Times New Roman" w:cs="Times New Roman"/>
          <w:iCs/>
          <w:sz w:val="24"/>
          <w:szCs w:val="24"/>
          <w:lang w:val="lt-LT"/>
        </w:rPr>
        <w:t xml:space="preserve"> Taip užtikrinama, kad visi licencijų išdavimo duomenys yra kaupiami vienoje vietoje – Licencijų informacinėje sistemoje.</w:t>
      </w:r>
      <w:r>
        <w:rPr>
          <w:rFonts w:ascii="Times New Roman" w:hAnsi="Times New Roman" w:cs="Times New Roman"/>
          <w:iCs/>
          <w:sz w:val="24"/>
          <w:szCs w:val="24"/>
          <w:lang w:val="lt-LT"/>
        </w:rPr>
        <w:t xml:space="preserve"> </w:t>
      </w:r>
      <w:r w:rsidRPr="00A47796">
        <w:rPr>
          <w:rFonts w:ascii="Times New Roman" w:hAnsi="Times New Roman" w:cs="Times New Roman"/>
          <w:sz w:val="24"/>
          <w:szCs w:val="24"/>
          <w:lang w:val="lt-LT"/>
        </w:rPr>
        <w:t>Be to, parengtas ir pateiktas Vyriausybei projektas</w:t>
      </w:r>
      <w:r w:rsidRPr="00493210">
        <w:rPr>
          <w:rFonts w:ascii="Times New Roman" w:hAnsi="Times New Roman" w:cs="Times New Roman"/>
          <w:sz w:val="24"/>
          <w:szCs w:val="24"/>
          <w:lang w:val="lt-LT"/>
        </w:rPr>
        <w:t xml:space="preserve"> </w:t>
      </w:r>
      <w:r w:rsidRPr="00A47796">
        <w:rPr>
          <w:rFonts w:ascii="Times New Roman" w:hAnsi="Times New Roman" w:cs="Times New Roman"/>
          <w:sz w:val="24"/>
          <w:szCs w:val="24"/>
          <w:lang w:val="lt-LT"/>
        </w:rPr>
        <w:t>nutarimo, kuriame Licencijų informacinės sistemos valdytoju vietoj Teisingumo ministerijos skiriama Ekonomikos ir inovacijų ministerija.</w:t>
      </w:r>
    </w:p>
    <w:p w14:paraId="312384E4" w14:textId="40DAC917" w:rsidR="00DE70DF" w:rsidRPr="007C3ED3" w:rsidRDefault="00DE70DF" w:rsidP="00EB6B53">
      <w:pPr>
        <w:pStyle w:val="Lentelsturinys"/>
        <w:spacing w:after="120"/>
        <w:jc w:val="both"/>
        <w:rPr>
          <w:rFonts w:cs="Times New Roman"/>
          <w:b/>
        </w:rPr>
      </w:pPr>
      <w:r w:rsidRPr="009F0900">
        <w:rPr>
          <w:rFonts w:cs="Times New Roman"/>
        </w:rPr>
        <w:t xml:space="preserve">2019 m. gruodžio 19 d. priimti Civilinio kodekso ir lydimųjų įstatymų pakeitimai, kuriais </w:t>
      </w:r>
      <w:r w:rsidRPr="007C3ED3">
        <w:rPr>
          <w:rFonts w:cs="Times New Roman"/>
          <w:b/>
          <w:bCs/>
        </w:rPr>
        <w:t>supaprastinamos įkeitimo sandorių sudarymo ir įkeitimo įregistravimo viešame registre bei įkeitimo ir hipotekos išregistravimo procedūros</w:t>
      </w:r>
      <w:r w:rsidRPr="009F0900">
        <w:rPr>
          <w:rFonts w:cs="Times New Roman"/>
        </w:rPr>
        <w:t>, t</w:t>
      </w:r>
      <w:r>
        <w:rPr>
          <w:rFonts w:cs="Times New Roman"/>
        </w:rPr>
        <w:t>aip</w:t>
      </w:r>
      <w:r w:rsidRPr="009F0900">
        <w:rPr>
          <w:rFonts w:cs="Times New Roman"/>
        </w:rPr>
        <w:t xml:space="preserve"> prisidedant prie Lietuvos reitingo Pasaulio banko tyrime </w:t>
      </w:r>
      <w:r w:rsidRPr="00111015">
        <w:rPr>
          <w:rFonts w:cs="Times New Roman"/>
          <w:i/>
        </w:rPr>
        <w:t>„Doing Business“</w:t>
      </w:r>
      <w:r w:rsidRPr="009F0900">
        <w:rPr>
          <w:rFonts w:cs="Times New Roman"/>
        </w:rPr>
        <w:t xml:space="preserve"> gerinimo. Priimti pakeitimai įsigalios 2022 m. sausio 1 d.</w:t>
      </w:r>
      <w:r>
        <w:rPr>
          <w:rFonts w:cs="Times New Roman"/>
        </w:rPr>
        <w:t>,</w:t>
      </w:r>
      <w:r w:rsidRPr="009F0900">
        <w:rPr>
          <w:rFonts w:cs="Times New Roman"/>
        </w:rPr>
        <w:t xml:space="preserve"> ir </w:t>
      </w:r>
      <w:r w:rsidR="00525047">
        <w:rPr>
          <w:rFonts w:cs="Times New Roman"/>
        </w:rPr>
        <w:t>,</w:t>
      </w:r>
      <w:r w:rsidRPr="009F0900">
        <w:rPr>
          <w:rFonts w:cs="Times New Roman"/>
        </w:rPr>
        <w:t>tikimasi</w:t>
      </w:r>
      <w:r w:rsidR="00525047">
        <w:rPr>
          <w:rFonts w:cs="Times New Roman"/>
        </w:rPr>
        <w:t>,</w:t>
      </w:r>
      <w:r w:rsidRPr="009F0900">
        <w:rPr>
          <w:rFonts w:cs="Times New Roman"/>
        </w:rPr>
        <w:t xml:space="preserve"> įkeitimo institutą padarys patrauklesnį ir pigesnį vartotojams (bus sudaryta galimybė juridiniams asmenims kilnojamojo turto įkeitimo sandorį sudaryti </w:t>
      </w:r>
      <w:r w:rsidR="00AC0827">
        <w:rPr>
          <w:rFonts w:cs="Times New Roman"/>
        </w:rPr>
        <w:t>IT</w:t>
      </w:r>
      <w:r w:rsidRPr="009F0900">
        <w:rPr>
          <w:rFonts w:cs="Times New Roman"/>
        </w:rPr>
        <w:t xml:space="preserve"> priemonėmis be notaro; sudarytos galimybės viešame registre įregistruoti visus (taip pat ir posesorinius įkeitimus</w:t>
      </w:r>
      <w:r w:rsidRPr="009F0900" w:rsidDel="00791079">
        <w:rPr>
          <w:rFonts w:cs="Times New Roman"/>
        </w:rPr>
        <w:t xml:space="preserve"> </w:t>
      </w:r>
      <w:r w:rsidRPr="009F0900">
        <w:rPr>
          <w:rFonts w:cs="Times New Roman"/>
          <w:lang w:eastAsia="lt-LT"/>
        </w:rPr>
        <w:t>(kai įkeitimo objektas perduodamas kreditoriui</w:t>
      </w:r>
      <w:r w:rsidRPr="009F0900">
        <w:rPr>
          <w:rFonts w:cs="Times New Roman"/>
        </w:rPr>
        <w:t xml:space="preserve">), pačioms įkeitimo sandorio šalims išregistruoti pasibaigusias hipotekas ir įkeitimus). Šie pakeitimai taip pat prisidės prie valstybės informacinių išteklių optimizavimo (bus reorganizuoti Nekilnojamojo turto </w:t>
      </w:r>
      <w:r>
        <w:rPr>
          <w:rFonts w:cs="Times New Roman"/>
        </w:rPr>
        <w:t xml:space="preserve">registras </w:t>
      </w:r>
      <w:r w:rsidRPr="009F0900">
        <w:rPr>
          <w:rFonts w:cs="Times New Roman"/>
        </w:rPr>
        <w:t>ir Sutarčių registra</w:t>
      </w:r>
      <w:r>
        <w:rPr>
          <w:rFonts w:cs="Times New Roman"/>
        </w:rPr>
        <w:t>s</w:t>
      </w:r>
      <w:r w:rsidRPr="009F0900">
        <w:rPr>
          <w:rFonts w:cs="Times New Roman"/>
        </w:rPr>
        <w:t xml:space="preserve">; Hipotekos registras bus likviduotas; kilnojamojo turto įkeitimai bus registruojami Sutarčių ir teisių suvaržymų registre (reorganizuotame Sutarčių registre), o hipoteka – Nekilnojamojo turto registre). </w:t>
      </w:r>
    </w:p>
    <w:p w14:paraId="3AADEACE" w14:textId="46B682D7" w:rsidR="00DE70DF" w:rsidRPr="00423FF8" w:rsidRDefault="00DE70DF" w:rsidP="00EB6B53">
      <w:pPr>
        <w:pStyle w:val="Betarp"/>
        <w:spacing w:after="120"/>
        <w:jc w:val="both"/>
        <w:rPr>
          <w:rFonts w:ascii="Times New Roman" w:hAnsi="Times New Roman" w:cs="Times New Roman"/>
          <w:b/>
          <w:sz w:val="24"/>
          <w:szCs w:val="24"/>
          <w:lang w:val="lt-LT"/>
        </w:rPr>
      </w:pPr>
      <w:r w:rsidRPr="009F0900">
        <w:rPr>
          <w:rFonts w:ascii="Times New Roman" w:hAnsi="Times New Roman" w:cs="Times New Roman"/>
          <w:sz w:val="24"/>
          <w:szCs w:val="24"/>
          <w:lang w:val="lt-LT"/>
        </w:rPr>
        <w:t xml:space="preserve">Pastaraisiais metais </w:t>
      </w:r>
      <w:r w:rsidRPr="009F0900">
        <w:rPr>
          <w:rFonts w:ascii="Times New Roman" w:hAnsi="Times New Roman" w:cs="Times New Roman"/>
          <w:b/>
          <w:sz w:val="24"/>
          <w:szCs w:val="24"/>
          <w:lang w:val="lt-LT"/>
        </w:rPr>
        <w:t>nuolat d</w:t>
      </w:r>
      <w:r>
        <w:rPr>
          <w:rFonts w:ascii="Times New Roman" w:hAnsi="Times New Roman" w:cs="Times New Roman"/>
          <w:b/>
          <w:sz w:val="24"/>
          <w:szCs w:val="24"/>
          <w:lang w:val="lt-LT"/>
        </w:rPr>
        <w:t>aug</w:t>
      </w:r>
      <w:r w:rsidRPr="009F0900">
        <w:rPr>
          <w:rFonts w:ascii="Times New Roman" w:hAnsi="Times New Roman" w:cs="Times New Roman"/>
          <w:b/>
          <w:sz w:val="24"/>
          <w:szCs w:val="24"/>
          <w:lang w:val="lt-LT"/>
        </w:rPr>
        <w:t>ėja mažų ir vidutinių įmonių (MVĮ)</w:t>
      </w:r>
      <w:r w:rsidRPr="009F0900">
        <w:rPr>
          <w:rFonts w:ascii="Times New Roman" w:hAnsi="Times New Roman" w:cs="Times New Roman"/>
          <w:sz w:val="24"/>
          <w:szCs w:val="24"/>
          <w:lang w:val="lt-LT"/>
        </w:rPr>
        <w:t>. 20</w:t>
      </w:r>
      <w:r w:rsidRPr="004F4C9D">
        <w:rPr>
          <w:rFonts w:ascii="Times New Roman" w:hAnsi="Times New Roman" w:cs="Times New Roman"/>
          <w:sz w:val="24"/>
          <w:szCs w:val="24"/>
          <w:lang w:val="lt-LT"/>
        </w:rPr>
        <w:t>20</w:t>
      </w:r>
      <w:r w:rsidRPr="009F0900">
        <w:rPr>
          <w:rFonts w:ascii="Times New Roman" w:hAnsi="Times New Roman" w:cs="Times New Roman"/>
          <w:sz w:val="24"/>
          <w:szCs w:val="24"/>
          <w:lang w:val="lt-LT"/>
        </w:rPr>
        <w:t xml:space="preserve"> m. pradžioje veikė </w:t>
      </w:r>
      <w:r>
        <w:rPr>
          <w:rFonts w:ascii="Times New Roman" w:hAnsi="Times New Roman" w:cs="Times New Roman"/>
          <w:sz w:val="24"/>
          <w:szCs w:val="24"/>
          <w:lang w:val="lt-LT"/>
        </w:rPr>
        <w:t>86 738 MVĮ (</w:t>
      </w:r>
      <w:r w:rsidRPr="004F4C9D">
        <w:rPr>
          <w:rFonts w:ascii="Times New Roman" w:hAnsi="Times New Roman" w:cs="Times New Roman"/>
          <w:sz w:val="24"/>
          <w:szCs w:val="24"/>
          <w:lang w:val="lt-LT"/>
        </w:rPr>
        <w:t xml:space="preserve">2019 m. – </w:t>
      </w:r>
      <w:r w:rsidRPr="009F0900">
        <w:rPr>
          <w:rFonts w:ascii="Times New Roman" w:hAnsi="Times New Roman" w:cs="Times New Roman"/>
          <w:sz w:val="24"/>
          <w:szCs w:val="24"/>
          <w:lang w:val="lt-LT"/>
        </w:rPr>
        <w:t>84 510</w:t>
      </w:r>
      <w:r>
        <w:rPr>
          <w:rFonts w:ascii="Times New Roman" w:hAnsi="Times New Roman" w:cs="Times New Roman"/>
          <w:sz w:val="24"/>
          <w:szCs w:val="24"/>
          <w:lang w:val="lt-LT"/>
        </w:rPr>
        <w:t xml:space="preserve">, o </w:t>
      </w:r>
      <w:r w:rsidRPr="009F0900">
        <w:rPr>
          <w:rFonts w:ascii="Times New Roman" w:hAnsi="Times New Roman" w:cs="Times New Roman"/>
          <w:sz w:val="24"/>
          <w:szCs w:val="24"/>
          <w:lang w:val="lt-LT"/>
        </w:rPr>
        <w:t xml:space="preserve">2016 m. pradžioje – 79 472 MVĮ). </w:t>
      </w:r>
      <w:r>
        <w:rPr>
          <w:rFonts w:ascii="Times New Roman" w:hAnsi="Times New Roman" w:cs="Times New Roman"/>
          <w:sz w:val="24"/>
          <w:szCs w:val="24"/>
          <w:lang w:val="lt-LT"/>
        </w:rPr>
        <w:t>T</w:t>
      </w:r>
      <w:r w:rsidRPr="009F0900">
        <w:rPr>
          <w:rFonts w:ascii="Times New Roman" w:hAnsi="Times New Roman" w:cs="Times New Roman"/>
          <w:sz w:val="24"/>
          <w:szCs w:val="24"/>
          <w:lang w:val="lt-LT"/>
        </w:rPr>
        <w:t>ūkst</w:t>
      </w:r>
      <w:r>
        <w:rPr>
          <w:rFonts w:ascii="Times New Roman" w:hAnsi="Times New Roman" w:cs="Times New Roman"/>
          <w:sz w:val="24"/>
          <w:szCs w:val="24"/>
          <w:lang w:val="lt-LT"/>
        </w:rPr>
        <w:t>ančiui</w:t>
      </w:r>
      <w:r w:rsidRPr="009F0900">
        <w:rPr>
          <w:rFonts w:ascii="Times New Roman" w:hAnsi="Times New Roman" w:cs="Times New Roman"/>
          <w:sz w:val="24"/>
          <w:szCs w:val="24"/>
          <w:lang w:val="lt-LT"/>
        </w:rPr>
        <w:t xml:space="preserve"> Lietuvos gyventojų 20</w:t>
      </w:r>
      <w:r>
        <w:rPr>
          <w:rFonts w:ascii="Times New Roman" w:hAnsi="Times New Roman" w:cs="Times New Roman"/>
          <w:sz w:val="24"/>
          <w:szCs w:val="24"/>
          <w:lang w:val="lt-LT"/>
        </w:rPr>
        <w:t>20</w:t>
      </w:r>
      <w:r w:rsidRPr="009F0900">
        <w:rPr>
          <w:rFonts w:ascii="Times New Roman" w:hAnsi="Times New Roman" w:cs="Times New Roman"/>
          <w:sz w:val="24"/>
          <w:szCs w:val="24"/>
          <w:lang w:val="lt-LT"/>
        </w:rPr>
        <w:t xml:space="preserve"> m. pradžioje teko net 3</w:t>
      </w:r>
      <w:r>
        <w:rPr>
          <w:rFonts w:ascii="Times New Roman" w:hAnsi="Times New Roman" w:cs="Times New Roman"/>
          <w:sz w:val="24"/>
          <w:szCs w:val="24"/>
          <w:lang w:val="lt-LT"/>
        </w:rPr>
        <w:t>1</w:t>
      </w:r>
      <w:r w:rsidRPr="009F0900">
        <w:rPr>
          <w:rFonts w:ascii="Times New Roman" w:hAnsi="Times New Roman" w:cs="Times New Roman"/>
          <w:sz w:val="24"/>
          <w:szCs w:val="24"/>
          <w:lang w:val="lt-LT"/>
        </w:rPr>
        <w:t> MVĮ</w:t>
      </w:r>
      <w:r>
        <w:rPr>
          <w:rFonts w:ascii="Times New Roman" w:hAnsi="Times New Roman" w:cs="Times New Roman"/>
          <w:sz w:val="24"/>
          <w:szCs w:val="24"/>
          <w:lang w:val="lt-LT"/>
        </w:rPr>
        <w:t>, t. y. viršytas planuotas rezultatas.</w:t>
      </w:r>
      <w:r w:rsidR="00DA0369">
        <w:rPr>
          <w:rFonts w:ascii="Times New Roman" w:hAnsi="Times New Roman" w:cs="Times New Roman"/>
          <w:sz w:val="24"/>
          <w:szCs w:val="24"/>
          <w:lang w:val="lt-LT"/>
        </w:rPr>
        <w:t xml:space="preserve"> </w:t>
      </w:r>
      <w:r w:rsidRPr="009F0900">
        <w:rPr>
          <w:rFonts w:ascii="Times New Roman" w:hAnsi="Times New Roman" w:cs="Times New Roman"/>
          <w:sz w:val="24"/>
          <w:szCs w:val="24"/>
          <w:lang w:val="lt-LT"/>
        </w:rPr>
        <w:t>201</w:t>
      </w:r>
      <w:r>
        <w:rPr>
          <w:rFonts w:ascii="Times New Roman" w:hAnsi="Times New Roman" w:cs="Times New Roman"/>
          <w:sz w:val="24"/>
          <w:szCs w:val="24"/>
          <w:lang w:val="lt-LT"/>
        </w:rPr>
        <w:t>9</w:t>
      </w:r>
      <w:r w:rsidRPr="009F0900">
        <w:rPr>
          <w:rFonts w:ascii="Times New Roman" w:hAnsi="Times New Roman" w:cs="Times New Roman"/>
          <w:sz w:val="24"/>
          <w:szCs w:val="24"/>
          <w:lang w:val="lt-LT"/>
        </w:rPr>
        <w:t xml:space="preserve"> m. tęsiamos ir plėtojamos priemonės, kuriomis siekiama skatinti verslumą, buvo viena iš priežasčių, kodėl daugėjo veikiančių MVĮ.</w:t>
      </w:r>
    </w:p>
    <w:p w14:paraId="3D15C1B8" w14:textId="62C65B27" w:rsidR="00DE70DF" w:rsidRPr="009F0900" w:rsidRDefault="00DE70DF" w:rsidP="00EB6B53">
      <w:pPr>
        <w:autoSpaceDE w:val="0"/>
        <w:autoSpaceDN w:val="0"/>
        <w:adjustRightInd w:val="0"/>
        <w:spacing w:after="120" w:line="240" w:lineRule="auto"/>
        <w:jc w:val="both"/>
        <w:rPr>
          <w:rFonts w:ascii="Times New Roman" w:hAnsi="Times New Roman" w:cs="Times New Roman"/>
          <w:sz w:val="24"/>
          <w:szCs w:val="24"/>
        </w:rPr>
      </w:pPr>
      <w:r w:rsidRPr="009F0900">
        <w:rPr>
          <w:rFonts w:ascii="Times New Roman" w:hAnsi="Times New Roman" w:cs="Times New Roman"/>
          <w:sz w:val="24"/>
          <w:szCs w:val="24"/>
        </w:rPr>
        <w:t xml:space="preserve">Vertinant verslo aplinką pagal Pasaulio banko tyrimą </w:t>
      </w:r>
      <w:r w:rsidRPr="004F4C9D">
        <w:rPr>
          <w:rFonts w:ascii="Times New Roman" w:hAnsi="Times New Roman" w:cs="Times New Roman"/>
          <w:sz w:val="24"/>
          <w:szCs w:val="24"/>
        </w:rPr>
        <w:t>„Doing Business“</w:t>
      </w:r>
      <w:r w:rsidRPr="00525047">
        <w:rPr>
          <w:rFonts w:ascii="Times New Roman" w:hAnsi="Times New Roman" w:cs="Times New Roman"/>
          <w:sz w:val="24"/>
          <w:szCs w:val="24"/>
        </w:rPr>
        <w:t>,</w:t>
      </w:r>
      <w:r w:rsidRPr="009F0900">
        <w:rPr>
          <w:rFonts w:ascii="Times New Roman" w:hAnsi="Times New Roman" w:cs="Times New Roman"/>
          <w:sz w:val="24"/>
          <w:szCs w:val="24"/>
        </w:rPr>
        <w:t xml:space="preserve"> viena iš Lietuvos silpniausiai vertinamų sričių tarp vertinamų pasaulio šalių yra nemokumo problemų sprendimas, atspindimas užimama vieta tarp vertinamų pasaulio šalių. Siekiant reikšming</w:t>
      </w:r>
      <w:r>
        <w:rPr>
          <w:rFonts w:ascii="Times New Roman" w:hAnsi="Times New Roman" w:cs="Times New Roman"/>
          <w:sz w:val="24"/>
          <w:szCs w:val="24"/>
        </w:rPr>
        <w:t>ai</w:t>
      </w:r>
      <w:r w:rsidRPr="009F0900">
        <w:rPr>
          <w:rFonts w:ascii="Times New Roman" w:hAnsi="Times New Roman" w:cs="Times New Roman"/>
          <w:sz w:val="24"/>
          <w:szCs w:val="24"/>
        </w:rPr>
        <w:t xml:space="preserve"> </w:t>
      </w:r>
      <w:r>
        <w:rPr>
          <w:rFonts w:ascii="Times New Roman" w:hAnsi="Times New Roman" w:cs="Times New Roman"/>
          <w:sz w:val="24"/>
          <w:szCs w:val="24"/>
        </w:rPr>
        <w:t>paveikti</w:t>
      </w:r>
      <w:r w:rsidRPr="009F0900">
        <w:rPr>
          <w:rFonts w:ascii="Times New Roman" w:hAnsi="Times New Roman" w:cs="Times New Roman"/>
          <w:sz w:val="24"/>
          <w:szCs w:val="24"/>
        </w:rPr>
        <w:t xml:space="preserve"> Lietuvos </w:t>
      </w:r>
      <w:r w:rsidRPr="004F4C9D">
        <w:rPr>
          <w:rFonts w:ascii="Times New Roman" w:hAnsi="Times New Roman" w:cs="Times New Roman"/>
          <w:sz w:val="24"/>
          <w:szCs w:val="24"/>
        </w:rPr>
        <w:t>„Doing Business“</w:t>
      </w:r>
      <w:r w:rsidRPr="009F0900">
        <w:rPr>
          <w:rFonts w:ascii="Times New Roman" w:hAnsi="Times New Roman" w:cs="Times New Roman"/>
          <w:sz w:val="24"/>
          <w:szCs w:val="24"/>
        </w:rPr>
        <w:t xml:space="preserve"> vertinim</w:t>
      </w:r>
      <w:r>
        <w:rPr>
          <w:rFonts w:ascii="Times New Roman" w:hAnsi="Times New Roman" w:cs="Times New Roman"/>
          <w:sz w:val="24"/>
          <w:szCs w:val="24"/>
        </w:rPr>
        <w:t>ą</w:t>
      </w:r>
      <w:r w:rsidRPr="009F0900">
        <w:rPr>
          <w:rFonts w:ascii="Times New Roman" w:hAnsi="Times New Roman" w:cs="Times New Roman"/>
          <w:sz w:val="24"/>
          <w:szCs w:val="24"/>
        </w:rPr>
        <w:t xml:space="preserve"> nemokumo srityje</w:t>
      </w:r>
      <w:r>
        <w:rPr>
          <w:rFonts w:ascii="Times New Roman" w:hAnsi="Times New Roman" w:cs="Times New Roman"/>
          <w:sz w:val="24"/>
          <w:szCs w:val="24"/>
        </w:rPr>
        <w:t>,</w:t>
      </w:r>
      <w:r w:rsidRPr="009F0900">
        <w:rPr>
          <w:rFonts w:ascii="Times New Roman" w:hAnsi="Times New Roman" w:cs="Times New Roman"/>
          <w:sz w:val="24"/>
          <w:szCs w:val="24"/>
        </w:rPr>
        <w:t xml:space="preserve"> buvo pradėta nemokumo reguliavimo reforma. 2019 m. po intensyvių diskusijų su įvairiomis suinteresuotomis šalimis buvo priimtas </w:t>
      </w:r>
      <w:r>
        <w:rPr>
          <w:rFonts w:ascii="Times New Roman" w:hAnsi="Times New Roman" w:cs="Times New Roman"/>
          <w:sz w:val="24"/>
          <w:szCs w:val="24"/>
        </w:rPr>
        <w:t>J</w:t>
      </w:r>
      <w:r w:rsidRPr="009F0900">
        <w:rPr>
          <w:rFonts w:ascii="Times New Roman" w:hAnsi="Times New Roman" w:cs="Times New Roman"/>
          <w:sz w:val="24"/>
          <w:szCs w:val="24"/>
        </w:rPr>
        <w:t>uridinių asmenų nemokumo įstatymas,</w:t>
      </w:r>
      <w:r w:rsidR="00DA0369">
        <w:rPr>
          <w:rFonts w:ascii="Times New Roman" w:hAnsi="Times New Roman" w:cs="Times New Roman"/>
          <w:sz w:val="24"/>
          <w:szCs w:val="24"/>
        </w:rPr>
        <w:t xml:space="preserve"> </w:t>
      </w:r>
      <w:r w:rsidRPr="009F0900">
        <w:rPr>
          <w:rFonts w:ascii="Times New Roman" w:hAnsi="Times New Roman" w:cs="Times New Roman"/>
          <w:sz w:val="24"/>
          <w:szCs w:val="24"/>
        </w:rPr>
        <w:t>taip pat įstatymo įgyvendin</w:t>
      </w:r>
      <w:r>
        <w:rPr>
          <w:rFonts w:ascii="Times New Roman" w:hAnsi="Times New Roman" w:cs="Times New Roman"/>
          <w:sz w:val="24"/>
          <w:szCs w:val="24"/>
        </w:rPr>
        <w:t>amieji</w:t>
      </w:r>
      <w:r w:rsidRPr="009F0900">
        <w:rPr>
          <w:rFonts w:ascii="Times New Roman" w:hAnsi="Times New Roman" w:cs="Times New Roman"/>
          <w:sz w:val="24"/>
          <w:szCs w:val="24"/>
        </w:rPr>
        <w:t xml:space="preserve"> teisės aktai.</w:t>
      </w:r>
      <w:r>
        <w:rPr>
          <w:rFonts w:ascii="Times New Roman" w:hAnsi="Times New Roman" w:cs="Times New Roman"/>
          <w:sz w:val="24"/>
          <w:szCs w:val="24"/>
        </w:rPr>
        <w:t xml:space="preserve"> J</w:t>
      </w:r>
      <w:r w:rsidRPr="009F0900">
        <w:rPr>
          <w:rFonts w:ascii="Times New Roman" w:hAnsi="Times New Roman" w:cs="Times New Roman"/>
          <w:sz w:val="24"/>
          <w:szCs w:val="24"/>
        </w:rPr>
        <w:t xml:space="preserve">uridinių asmenų nemokumo įstatymo nuostatos sudaro sąlygas kurti palankią ir konkurencingą verslui aplinką, imtis veiksmų nemokumo procesų efektyvumui didinti ir kreditorių patiriamiems dėl verslo nesėkmės nuostoliams mažinti, užtikrina didesnį nemokumo procesų skaidrumą ir leidžia tikėtis aukštesnio vertinimo pagal Pasaulio banko tyrimą „Doing Business“. </w:t>
      </w:r>
    </w:p>
    <w:p w14:paraId="06B5845E" w14:textId="6EA3DA55" w:rsidR="00DE70DF" w:rsidRPr="009F0900" w:rsidRDefault="00DE70DF" w:rsidP="00EB6B53">
      <w:pPr>
        <w:autoSpaceDE w:val="0"/>
        <w:autoSpaceDN w:val="0"/>
        <w:adjustRightInd w:val="0"/>
        <w:spacing w:after="120" w:line="240" w:lineRule="auto"/>
        <w:jc w:val="both"/>
        <w:rPr>
          <w:rFonts w:ascii="Times New Roman" w:hAnsi="Times New Roman" w:cs="Times New Roman"/>
          <w:sz w:val="24"/>
          <w:szCs w:val="24"/>
        </w:rPr>
      </w:pPr>
      <w:r w:rsidRPr="009F0900">
        <w:rPr>
          <w:rFonts w:ascii="Times New Roman" w:hAnsi="Times New Roman" w:cs="Times New Roman"/>
          <w:sz w:val="24"/>
          <w:szCs w:val="24"/>
        </w:rPr>
        <w:t>2019 m. prisidedant prie Europos Komisijos atliekamos nemokumo sistemos gretutin</w:t>
      </w:r>
      <w:r>
        <w:rPr>
          <w:rFonts w:ascii="Times New Roman" w:hAnsi="Times New Roman" w:cs="Times New Roman"/>
          <w:sz w:val="24"/>
          <w:szCs w:val="24"/>
        </w:rPr>
        <w:t>ių</w:t>
      </w:r>
      <w:r w:rsidRPr="009F0900">
        <w:rPr>
          <w:rFonts w:ascii="Times New Roman" w:hAnsi="Times New Roman" w:cs="Times New Roman"/>
          <w:sz w:val="24"/>
          <w:szCs w:val="24"/>
        </w:rPr>
        <w:t xml:space="preserve"> priemon</w:t>
      </w:r>
      <w:r>
        <w:rPr>
          <w:rFonts w:ascii="Times New Roman" w:hAnsi="Times New Roman" w:cs="Times New Roman"/>
          <w:sz w:val="24"/>
          <w:szCs w:val="24"/>
        </w:rPr>
        <w:t>ių</w:t>
      </w:r>
      <w:r w:rsidRPr="009F0900">
        <w:rPr>
          <w:rFonts w:ascii="Times New Roman" w:hAnsi="Times New Roman" w:cs="Times New Roman"/>
          <w:sz w:val="24"/>
          <w:szCs w:val="24"/>
        </w:rPr>
        <w:t xml:space="preserve"> rengimo ir pristatymo visuomenei</w:t>
      </w:r>
      <w:r w:rsidRPr="00E27D7A">
        <w:rPr>
          <w:rFonts w:ascii="Times New Roman" w:hAnsi="Times New Roman" w:cs="Times New Roman"/>
          <w:sz w:val="24"/>
          <w:szCs w:val="24"/>
        </w:rPr>
        <w:t xml:space="preserve"> </w:t>
      </w:r>
      <w:r w:rsidRPr="009F0900">
        <w:rPr>
          <w:rFonts w:ascii="Times New Roman" w:hAnsi="Times New Roman" w:cs="Times New Roman"/>
          <w:sz w:val="24"/>
          <w:szCs w:val="24"/>
        </w:rPr>
        <w:t>studijos, buvo analizuota kitų valstybių narių, naudojančių ankstyvojo įspėjimo priemones, geroji praktika. Remiantis gautais rezultatais</w:t>
      </w:r>
      <w:r>
        <w:rPr>
          <w:rFonts w:ascii="Times New Roman" w:hAnsi="Times New Roman" w:cs="Times New Roman"/>
          <w:sz w:val="24"/>
          <w:szCs w:val="24"/>
        </w:rPr>
        <w:t>,</w:t>
      </w:r>
      <w:r w:rsidRPr="009F0900">
        <w:rPr>
          <w:rFonts w:ascii="Times New Roman" w:hAnsi="Times New Roman" w:cs="Times New Roman"/>
          <w:sz w:val="24"/>
          <w:szCs w:val="24"/>
        </w:rPr>
        <w:t xml:space="preserve"> 2020 m. bus parengtos ankstyvo</w:t>
      </w:r>
      <w:r>
        <w:rPr>
          <w:rFonts w:ascii="Times New Roman" w:hAnsi="Times New Roman" w:cs="Times New Roman"/>
          <w:sz w:val="24"/>
          <w:szCs w:val="24"/>
        </w:rPr>
        <w:t>jo</w:t>
      </w:r>
      <w:r w:rsidRPr="009F0900">
        <w:rPr>
          <w:rFonts w:ascii="Times New Roman" w:hAnsi="Times New Roman" w:cs="Times New Roman"/>
          <w:sz w:val="24"/>
          <w:szCs w:val="24"/>
        </w:rPr>
        <w:t xml:space="preserve"> įspėjimo priemonės, sudarysiančios galimybes kuo anksčiau įvertinti nemokumo riziką.</w:t>
      </w:r>
    </w:p>
    <w:p w14:paraId="15CED9B4" w14:textId="181BFA91" w:rsidR="00941120" w:rsidRDefault="00941120" w:rsidP="00EB6B53">
      <w:pPr>
        <w:autoSpaceDE w:val="0"/>
        <w:autoSpaceDN w:val="0"/>
        <w:adjustRightInd w:val="0"/>
        <w:spacing w:after="120" w:line="240" w:lineRule="auto"/>
        <w:jc w:val="both"/>
        <w:rPr>
          <w:rFonts w:ascii="Times New Roman" w:hAnsi="Times New Roman" w:cs="Times New Roman"/>
          <w:sz w:val="24"/>
          <w:szCs w:val="24"/>
        </w:rPr>
      </w:pPr>
      <w:r w:rsidRPr="009F0900">
        <w:rPr>
          <w:rFonts w:ascii="Times New Roman" w:hAnsi="Times New Roman" w:cs="Times New Roman"/>
          <w:sz w:val="24"/>
          <w:szCs w:val="24"/>
        </w:rPr>
        <w:t>2019 m. Lietuvos nemokumo balas nežymiai sumažėjo (89 vieta), nes šalyje nesikeitė nemokumo teisinė aplinka</w:t>
      </w:r>
      <w:r>
        <w:rPr>
          <w:rFonts w:ascii="Times New Roman" w:hAnsi="Times New Roman" w:cs="Times New Roman"/>
          <w:sz w:val="24"/>
          <w:szCs w:val="24"/>
        </w:rPr>
        <w:t>.</w:t>
      </w:r>
      <w:r w:rsidRPr="009F0900">
        <w:rPr>
          <w:rFonts w:ascii="Times New Roman" w:hAnsi="Times New Roman" w:cs="Times New Roman"/>
          <w:sz w:val="24"/>
          <w:szCs w:val="24"/>
        </w:rPr>
        <w:t xml:space="preserve"> Tokį nemokumo balo pokytį lėmė santykis su kitų vertinamų valstybių nemokumo teisinių sistemų p</w:t>
      </w:r>
      <w:r>
        <w:rPr>
          <w:rFonts w:ascii="Times New Roman" w:hAnsi="Times New Roman" w:cs="Times New Roman"/>
          <w:sz w:val="24"/>
          <w:szCs w:val="24"/>
        </w:rPr>
        <w:t>okyčiais</w:t>
      </w:r>
      <w:r w:rsidRPr="009F0900">
        <w:rPr>
          <w:rFonts w:ascii="Times New Roman" w:hAnsi="Times New Roman" w:cs="Times New Roman"/>
          <w:sz w:val="24"/>
          <w:szCs w:val="24"/>
        </w:rPr>
        <w:t xml:space="preserve">. </w:t>
      </w:r>
      <w:r>
        <w:rPr>
          <w:rFonts w:ascii="Times New Roman" w:hAnsi="Times New Roman" w:cs="Times New Roman"/>
          <w:sz w:val="24"/>
          <w:szCs w:val="24"/>
        </w:rPr>
        <w:t>Kadangi</w:t>
      </w:r>
      <w:r w:rsidRPr="009F0900">
        <w:rPr>
          <w:rFonts w:ascii="Times New Roman" w:hAnsi="Times New Roman" w:cs="Times New Roman"/>
          <w:sz w:val="24"/>
          <w:szCs w:val="24"/>
        </w:rPr>
        <w:t xml:space="preserve"> 2019 m. priimt</w:t>
      </w:r>
      <w:r>
        <w:rPr>
          <w:rFonts w:ascii="Times New Roman" w:hAnsi="Times New Roman" w:cs="Times New Roman"/>
          <w:sz w:val="24"/>
          <w:szCs w:val="24"/>
        </w:rPr>
        <w:t>u</w:t>
      </w:r>
      <w:r w:rsidRPr="009F0900">
        <w:rPr>
          <w:rFonts w:ascii="Times New Roman" w:hAnsi="Times New Roman" w:cs="Times New Roman"/>
          <w:sz w:val="24"/>
          <w:szCs w:val="24"/>
        </w:rPr>
        <w:t xml:space="preserve"> ir 2020 m. sausio 1 d. įsigaliojusi</w:t>
      </w:r>
      <w:r>
        <w:rPr>
          <w:rFonts w:ascii="Times New Roman" w:hAnsi="Times New Roman" w:cs="Times New Roman"/>
          <w:sz w:val="24"/>
          <w:szCs w:val="24"/>
        </w:rPr>
        <w:t>u</w:t>
      </w:r>
      <w:r w:rsidRPr="009F0900">
        <w:rPr>
          <w:rFonts w:ascii="Times New Roman" w:hAnsi="Times New Roman" w:cs="Times New Roman"/>
          <w:sz w:val="24"/>
          <w:szCs w:val="24"/>
        </w:rPr>
        <w:t xml:space="preserve"> </w:t>
      </w:r>
      <w:r>
        <w:rPr>
          <w:rFonts w:ascii="Times New Roman" w:hAnsi="Times New Roman" w:cs="Times New Roman"/>
          <w:sz w:val="24"/>
          <w:szCs w:val="24"/>
        </w:rPr>
        <w:t>J</w:t>
      </w:r>
      <w:r w:rsidRPr="009F0900">
        <w:rPr>
          <w:rFonts w:ascii="Times New Roman" w:hAnsi="Times New Roman" w:cs="Times New Roman"/>
          <w:sz w:val="24"/>
          <w:szCs w:val="24"/>
        </w:rPr>
        <w:t>uridinių asmenų nemokumo įstatym</w:t>
      </w:r>
      <w:r>
        <w:rPr>
          <w:rFonts w:ascii="Times New Roman" w:hAnsi="Times New Roman" w:cs="Times New Roman"/>
          <w:sz w:val="24"/>
          <w:szCs w:val="24"/>
        </w:rPr>
        <w:t>u</w:t>
      </w:r>
      <w:r w:rsidRPr="009F0900">
        <w:rPr>
          <w:rFonts w:ascii="Times New Roman" w:hAnsi="Times New Roman" w:cs="Times New Roman"/>
          <w:sz w:val="24"/>
          <w:szCs w:val="24"/>
        </w:rPr>
        <w:t xml:space="preserve"> sudarytos </w:t>
      </w:r>
      <w:r>
        <w:rPr>
          <w:rFonts w:ascii="Times New Roman" w:hAnsi="Times New Roman" w:cs="Times New Roman"/>
          <w:sz w:val="24"/>
          <w:szCs w:val="24"/>
        </w:rPr>
        <w:t xml:space="preserve">sąlygos </w:t>
      </w:r>
      <w:r w:rsidRPr="009F0900">
        <w:rPr>
          <w:rFonts w:ascii="Times New Roman" w:hAnsi="Times New Roman" w:cs="Times New Roman"/>
          <w:sz w:val="24"/>
          <w:szCs w:val="24"/>
        </w:rPr>
        <w:t>spar</w:t>
      </w:r>
      <w:r>
        <w:rPr>
          <w:rFonts w:ascii="Times New Roman" w:hAnsi="Times New Roman" w:cs="Times New Roman"/>
          <w:sz w:val="24"/>
          <w:szCs w:val="24"/>
        </w:rPr>
        <w:t>čiau</w:t>
      </w:r>
      <w:r w:rsidRPr="009F0900">
        <w:rPr>
          <w:rFonts w:ascii="Times New Roman" w:hAnsi="Times New Roman" w:cs="Times New Roman"/>
          <w:sz w:val="24"/>
          <w:szCs w:val="24"/>
        </w:rPr>
        <w:t xml:space="preserve"> ir efektyv</w:t>
      </w:r>
      <w:r>
        <w:rPr>
          <w:rFonts w:ascii="Times New Roman" w:hAnsi="Times New Roman" w:cs="Times New Roman"/>
          <w:sz w:val="24"/>
          <w:szCs w:val="24"/>
        </w:rPr>
        <w:t>iau atlikti</w:t>
      </w:r>
      <w:r w:rsidRPr="009F0900">
        <w:rPr>
          <w:rFonts w:ascii="Times New Roman" w:hAnsi="Times New Roman" w:cs="Times New Roman"/>
          <w:sz w:val="24"/>
          <w:szCs w:val="24"/>
        </w:rPr>
        <w:t xml:space="preserve"> nemokumo procedūr</w:t>
      </w:r>
      <w:r>
        <w:rPr>
          <w:rFonts w:ascii="Times New Roman" w:hAnsi="Times New Roman" w:cs="Times New Roman"/>
          <w:sz w:val="24"/>
          <w:szCs w:val="24"/>
        </w:rPr>
        <w:t>a</w:t>
      </w:r>
      <w:r w:rsidRPr="009F0900">
        <w:rPr>
          <w:rFonts w:ascii="Times New Roman" w:hAnsi="Times New Roman" w:cs="Times New Roman"/>
          <w:sz w:val="24"/>
          <w:szCs w:val="24"/>
        </w:rPr>
        <w:t xml:space="preserve">s, </w:t>
      </w:r>
      <w:r>
        <w:rPr>
          <w:rFonts w:ascii="Times New Roman" w:hAnsi="Times New Roman" w:cs="Times New Roman"/>
          <w:sz w:val="24"/>
          <w:szCs w:val="24"/>
        </w:rPr>
        <w:t>tikimasi</w:t>
      </w:r>
      <w:r w:rsidRPr="009F0900">
        <w:rPr>
          <w:rFonts w:ascii="Times New Roman" w:hAnsi="Times New Roman" w:cs="Times New Roman"/>
          <w:sz w:val="24"/>
          <w:szCs w:val="24"/>
        </w:rPr>
        <w:t>, kad kitais metais Lietuva pagerins šį rodiklį</w:t>
      </w:r>
      <w:r w:rsidRPr="009F0900">
        <w:rPr>
          <w:rStyle w:val="Puslapioinaosnuoroda"/>
          <w:rFonts w:ascii="Times New Roman" w:hAnsi="Times New Roman" w:cs="Times New Roman"/>
          <w:sz w:val="24"/>
          <w:szCs w:val="24"/>
        </w:rPr>
        <w:footnoteReference w:id="94"/>
      </w:r>
      <w:r>
        <w:rPr>
          <w:rFonts w:ascii="Times New Roman" w:hAnsi="Times New Roman" w:cs="Times New Roman"/>
          <w:sz w:val="24"/>
          <w:szCs w:val="24"/>
        </w:rPr>
        <w:t>.</w:t>
      </w:r>
    </w:p>
    <w:p w14:paraId="0468404E" w14:textId="77777777" w:rsidR="00941120" w:rsidRPr="009F0900" w:rsidRDefault="00941120" w:rsidP="00EB6B53">
      <w:pPr>
        <w:autoSpaceDE w:val="0"/>
        <w:autoSpaceDN w:val="0"/>
        <w:adjustRightInd w:val="0"/>
        <w:spacing w:after="120" w:line="240" w:lineRule="auto"/>
        <w:jc w:val="both"/>
        <w:rPr>
          <w:rFonts w:ascii="Times New Roman" w:hAnsi="Times New Roman" w:cs="Times New Roman"/>
          <w:sz w:val="24"/>
          <w:szCs w:val="24"/>
        </w:rPr>
      </w:pPr>
    </w:p>
    <w:p w14:paraId="7CA3B96D" w14:textId="30290B6B" w:rsidR="00DE70DF" w:rsidRPr="009F0900" w:rsidRDefault="00DE70DF" w:rsidP="00EB6B53">
      <w:pPr>
        <w:pStyle w:val="Betarp"/>
        <w:spacing w:after="120"/>
        <w:jc w:val="center"/>
        <w:rPr>
          <w:rFonts w:ascii="Times New Roman" w:hAnsi="Times New Roman" w:cs="Times New Roman"/>
          <w:bCs/>
          <w:i/>
          <w:iCs/>
          <w:sz w:val="24"/>
          <w:szCs w:val="24"/>
          <w:lang w:val="lt-LT"/>
        </w:rPr>
      </w:pPr>
      <w:r>
        <w:rPr>
          <w:rFonts w:ascii="Times New Roman" w:hAnsi="Times New Roman" w:cs="Times New Roman"/>
          <w:b/>
          <w:sz w:val="24"/>
          <w:szCs w:val="24"/>
          <w:lang w:val="lt-LT"/>
        </w:rPr>
        <w:lastRenderedPageBreak/>
        <w:t>10</w:t>
      </w:r>
      <w:r w:rsidR="00671C04">
        <w:rPr>
          <w:rFonts w:ascii="Times New Roman" w:hAnsi="Times New Roman" w:cs="Times New Roman"/>
          <w:b/>
          <w:sz w:val="24"/>
          <w:szCs w:val="24"/>
          <w:lang w:val="lt-LT"/>
        </w:rPr>
        <w:t>7</w:t>
      </w:r>
      <w:r>
        <w:rPr>
          <w:rFonts w:ascii="Times New Roman" w:hAnsi="Times New Roman" w:cs="Times New Roman"/>
          <w:b/>
          <w:sz w:val="24"/>
          <w:szCs w:val="24"/>
          <w:lang w:val="lt-LT"/>
        </w:rPr>
        <w:t xml:space="preserve"> </w:t>
      </w:r>
      <w:r w:rsidRPr="009F0900">
        <w:rPr>
          <w:rFonts w:ascii="Times New Roman" w:hAnsi="Times New Roman" w:cs="Times New Roman"/>
          <w:b/>
          <w:sz w:val="24"/>
          <w:szCs w:val="24"/>
          <w:lang w:val="lt-LT"/>
        </w:rPr>
        <w:t xml:space="preserve">pav. </w:t>
      </w:r>
      <w:r w:rsidRPr="009F0900">
        <w:rPr>
          <w:rFonts w:ascii="Times New Roman" w:hAnsi="Times New Roman" w:cs="Times New Roman"/>
          <w:bCs/>
          <w:i/>
          <w:iCs/>
          <w:sz w:val="24"/>
          <w:szCs w:val="24"/>
          <w:lang w:val="lt-LT"/>
        </w:rPr>
        <w:t>Pozicija pagal „</w:t>
      </w:r>
      <w:r w:rsidRPr="009F0900">
        <w:rPr>
          <w:rFonts w:ascii="Times New Roman" w:hAnsi="Times New Roman" w:cs="Times New Roman"/>
          <w:bCs/>
          <w:i/>
          <w:iCs/>
          <w:sz w:val="24"/>
          <w:szCs w:val="24"/>
          <w:lang w:val="en-GB"/>
        </w:rPr>
        <w:t>Doing Business</w:t>
      </w:r>
      <w:r w:rsidRPr="009F0900">
        <w:rPr>
          <w:rFonts w:ascii="Times New Roman" w:hAnsi="Times New Roman" w:cs="Times New Roman"/>
          <w:bCs/>
          <w:i/>
          <w:iCs/>
          <w:sz w:val="24"/>
          <w:szCs w:val="24"/>
          <w:lang w:val="lt-LT"/>
        </w:rPr>
        <w:t>“ nemokumo sprendimo rodiklį (vieta)</w:t>
      </w:r>
    </w:p>
    <w:p w14:paraId="300D7C0A" w14:textId="77777777" w:rsidR="00DE70DF" w:rsidRPr="009F0900" w:rsidRDefault="00DE70DF" w:rsidP="00EB6B53">
      <w:pPr>
        <w:spacing w:after="120" w:line="240" w:lineRule="auto"/>
        <w:jc w:val="center"/>
        <w:rPr>
          <w:rFonts w:ascii="Times New Roman" w:eastAsia="Calibri" w:hAnsi="Times New Roman" w:cs="Times New Roman"/>
          <w:sz w:val="24"/>
          <w:szCs w:val="24"/>
        </w:rPr>
      </w:pPr>
      <w:r w:rsidRPr="009F0900">
        <w:rPr>
          <w:rFonts w:ascii="Times New Roman" w:hAnsi="Times New Roman" w:cs="Times New Roman"/>
          <w:noProof/>
          <w:sz w:val="24"/>
          <w:szCs w:val="24"/>
          <w:lang w:eastAsia="lt-LT"/>
        </w:rPr>
        <w:drawing>
          <wp:inline distT="0" distB="0" distL="0" distR="0" wp14:anchorId="46D49E0D" wp14:editId="65C020CD">
            <wp:extent cx="5741126" cy="1508760"/>
            <wp:effectExtent l="0" t="0" r="12065" b="15240"/>
            <wp:docPr id="797023598" name="Diagrama 7970235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105C65C6" w14:textId="77777777" w:rsidR="00DE70DF" w:rsidRPr="009F0900" w:rsidRDefault="00DE70DF" w:rsidP="00EB6B53">
      <w:pPr>
        <w:spacing w:after="120" w:line="240" w:lineRule="auto"/>
        <w:jc w:val="center"/>
        <w:rPr>
          <w:rFonts w:ascii="Times New Roman" w:eastAsia="Times New Roman" w:hAnsi="Times New Roman" w:cs="Times New Roman"/>
          <w:bCs/>
          <w:iCs/>
          <w:sz w:val="20"/>
          <w:szCs w:val="20"/>
        </w:rPr>
      </w:pPr>
      <w:r w:rsidRPr="009F0900">
        <w:rPr>
          <w:rFonts w:ascii="Times New Roman" w:eastAsia="Times New Roman" w:hAnsi="Times New Roman" w:cs="Times New Roman"/>
          <w:bCs/>
          <w:iCs/>
          <w:sz w:val="20"/>
          <w:szCs w:val="20"/>
        </w:rPr>
        <w:t>Duomenų šaltinis – „Doing Business 2020“</w:t>
      </w:r>
    </w:p>
    <w:p w14:paraId="30AB3571" w14:textId="77777777" w:rsidR="00DE70DF" w:rsidRPr="009F0900" w:rsidRDefault="00DE70DF" w:rsidP="00EB6B53">
      <w:pPr>
        <w:pStyle w:val="Betarp"/>
        <w:spacing w:after="120"/>
        <w:rPr>
          <w:rFonts w:ascii="Times New Roman" w:hAnsi="Times New Roman" w:cs="Times New Roman"/>
          <w:b/>
          <w:i/>
          <w:sz w:val="24"/>
          <w:szCs w:val="24"/>
          <w:lang w:val="lt-LT"/>
        </w:rPr>
      </w:pPr>
      <w:r w:rsidRPr="009F0900">
        <w:rPr>
          <w:rFonts w:ascii="Times New Roman" w:hAnsi="Times New Roman" w:cs="Times New Roman"/>
          <w:b/>
          <w:i/>
          <w:sz w:val="24"/>
          <w:szCs w:val="24"/>
          <w:lang w:val="lt-LT"/>
        </w:rPr>
        <w:t>Eksporto skatinimas</w:t>
      </w:r>
    </w:p>
    <w:p w14:paraId="332DFFC7" w14:textId="3D5B607D" w:rsidR="00DE70DF" w:rsidRPr="009F0900" w:rsidRDefault="00DE70DF" w:rsidP="00EB6B53">
      <w:pPr>
        <w:spacing w:after="120" w:line="240" w:lineRule="auto"/>
        <w:jc w:val="both"/>
        <w:rPr>
          <w:rFonts w:ascii="Times New Roman" w:hAnsi="Times New Roman" w:cs="Times New Roman"/>
          <w:sz w:val="24"/>
          <w:szCs w:val="24"/>
        </w:rPr>
      </w:pPr>
      <w:r w:rsidRPr="009F0900">
        <w:rPr>
          <w:rFonts w:ascii="Times New Roman" w:hAnsi="Times New Roman" w:cs="Times New Roman"/>
          <w:sz w:val="24"/>
          <w:szCs w:val="24"/>
        </w:rPr>
        <w:t xml:space="preserve">Siekiant koncentruoti ribotus finansinius ir kitus valstybės </w:t>
      </w:r>
      <w:r w:rsidR="005A6A48">
        <w:rPr>
          <w:rFonts w:ascii="Times New Roman" w:hAnsi="Times New Roman" w:cs="Times New Roman"/>
          <w:sz w:val="24"/>
          <w:szCs w:val="24"/>
        </w:rPr>
        <w:t>išteklius</w:t>
      </w:r>
      <w:r w:rsidR="009325E4">
        <w:rPr>
          <w:rFonts w:ascii="Times New Roman" w:hAnsi="Times New Roman" w:cs="Times New Roman"/>
          <w:sz w:val="24"/>
          <w:szCs w:val="24"/>
        </w:rPr>
        <w:t>,</w:t>
      </w:r>
      <w:r w:rsidR="005A6A48" w:rsidRPr="009F0900">
        <w:rPr>
          <w:rFonts w:ascii="Times New Roman" w:hAnsi="Times New Roman" w:cs="Times New Roman"/>
          <w:sz w:val="24"/>
          <w:szCs w:val="24"/>
        </w:rPr>
        <w:t xml:space="preserve"> </w:t>
      </w:r>
      <w:r w:rsidRPr="009F0900">
        <w:rPr>
          <w:rFonts w:ascii="Times New Roman" w:hAnsi="Times New Roman" w:cs="Times New Roman"/>
          <w:sz w:val="24"/>
          <w:szCs w:val="24"/>
        </w:rPr>
        <w:t xml:space="preserve">nustatytos didžiausią eksporto potencialą turinčios Lietuvos Respublikos tikslinės eksporto rinkos: Švedija, Norvegija, Vokietija, Jungtinė Karalystė, Prancūzija, </w:t>
      </w:r>
      <w:r w:rsidR="003450DF">
        <w:rPr>
          <w:rFonts w:ascii="Times New Roman" w:hAnsi="Times New Roman" w:cs="Times New Roman"/>
          <w:sz w:val="24"/>
          <w:szCs w:val="24"/>
        </w:rPr>
        <w:t>JAV</w:t>
      </w:r>
      <w:r w:rsidRPr="009F0900">
        <w:rPr>
          <w:rFonts w:ascii="Times New Roman" w:hAnsi="Times New Roman" w:cs="Times New Roman"/>
          <w:sz w:val="24"/>
          <w:szCs w:val="24"/>
        </w:rPr>
        <w:t>, Kinija, Izraelis, Japonija, Ukraina, Jungtiniai Arabų Emyratai</w:t>
      </w:r>
      <w:r w:rsidR="002272C0">
        <w:rPr>
          <w:rFonts w:ascii="Times New Roman" w:hAnsi="Times New Roman" w:cs="Times New Roman"/>
          <w:sz w:val="24"/>
          <w:szCs w:val="24"/>
        </w:rPr>
        <w:t xml:space="preserve"> (toliau – JAE)</w:t>
      </w:r>
      <w:r w:rsidRPr="009F0900">
        <w:rPr>
          <w:rFonts w:ascii="Times New Roman" w:hAnsi="Times New Roman" w:cs="Times New Roman"/>
          <w:sz w:val="24"/>
          <w:szCs w:val="24"/>
        </w:rPr>
        <w:t xml:space="preserve">, Kanada, Turkija, Pietų Afrikos Respublika ir nuo 2019 m. rudens – Nyderlandai. </w:t>
      </w:r>
    </w:p>
    <w:p w14:paraId="06BA32F6" w14:textId="09D49EBB" w:rsidR="00DE70DF" w:rsidRPr="009F0900" w:rsidRDefault="00DE70DF" w:rsidP="00EB6B53">
      <w:pPr>
        <w:spacing w:after="120" w:line="240" w:lineRule="auto"/>
        <w:jc w:val="center"/>
        <w:rPr>
          <w:rFonts w:ascii="Times New Roman" w:hAnsi="Times New Roman" w:cs="Times New Roman"/>
          <w:b/>
          <w:i/>
          <w:sz w:val="24"/>
          <w:szCs w:val="24"/>
        </w:rPr>
      </w:pPr>
      <w:r w:rsidRPr="00271C8C">
        <w:rPr>
          <w:rFonts w:ascii="Times New Roman" w:hAnsi="Times New Roman" w:cs="Times New Roman"/>
          <w:b/>
          <w:iCs/>
          <w:sz w:val="24"/>
          <w:szCs w:val="24"/>
        </w:rPr>
        <w:t>10</w:t>
      </w:r>
      <w:r w:rsidR="00671C04">
        <w:rPr>
          <w:rFonts w:ascii="Times New Roman" w:hAnsi="Times New Roman" w:cs="Times New Roman"/>
          <w:b/>
          <w:iCs/>
          <w:sz w:val="24"/>
          <w:szCs w:val="24"/>
        </w:rPr>
        <w:t>8</w:t>
      </w:r>
      <w:r w:rsidRPr="00271C8C">
        <w:rPr>
          <w:rFonts w:ascii="Times New Roman" w:hAnsi="Times New Roman" w:cs="Times New Roman"/>
          <w:b/>
          <w:iCs/>
          <w:sz w:val="24"/>
          <w:szCs w:val="24"/>
        </w:rPr>
        <w:t xml:space="preserve"> pav.</w:t>
      </w:r>
      <w:r w:rsidRPr="009F0900">
        <w:rPr>
          <w:rFonts w:ascii="Times New Roman" w:hAnsi="Times New Roman" w:cs="Times New Roman"/>
          <w:b/>
          <w:i/>
          <w:sz w:val="24"/>
          <w:szCs w:val="24"/>
        </w:rPr>
        <w:t xml:space="preserve"> </w:t>
      </w:r>
      <w:r w:rsidRPr="009F0900">
        <w:rPr>
          <w:rFonts w:ascii="Times New Roman" w:hAnsi="Times New Roman" w:cs="Times New Roman"/>
          <w:i/>
          <w:sz w:val="24"/>
          <w:szCs w:val="24"/>
        </w:rPr>
        <w:t>Lietuviškos kilmės paslaugų eksporto į tikslines eksporto rinkas padidėjimas kasmet, skaičiuojant nuo prieš tai buvusių metų lygio</w:t>
      </w:r>
      <w:r w:rsidR="009A006F">
        <w:rPr>
          <w:rFonts w:ascii="Times New Roman" w:hAnsi="Times New Roman" w:cs="Times New Roman"/>
          <w:i/>
          <w:sz w:val="24"/>
          <w:szCs w:val="24"/>
        </w:rPr>
        <w:t>, proc.</w:t>
      </w:r>
      <w:r w:rsidRPr="009F0900">
        <w:rPr>
          <w:rFonts w:ascii="Times New Roman" w:hAnsi="Times New Roman" w:cs="Times New Roman"/>
          <w:i/>
          <w:sz w:val="24"/>
          <w:szCs w:val="24"/>
        </w:rPr>
        <w:t xml:space="preserve"> </w:t>
      </w:r>
    </w:p>
    <w:p w14:paraId="3041CDA7" w14:textId="77777777" w:rsidR="00DE70DF" w:rsidRPr="009F0900" w:rsidRDefault="00DE70DF" w:rsidP="00EB6B53">
      <w:pPr>
        <w:spacing w:after="120" w:line="240" w:lineRule="auto"/>
        <w:jc w:val="center"/>
        <w:rPr>
          <w:rFonts w:ascii="Times New Roman" w:hAnsi="Times New Roman" w:cs="Times New Roman"/>
          <w:sz w:val="24"/>
          <w:szCs w:val="24"/>
        </w:rPr>
      </w:pPr>
      <w:r w:rsidRPr="009F0900">
        <w:rPr>
          <w:rFonts w:ascii="Times New Roman" w:hAnsi="Times New Roman" w:cs="Times New Roman"/>
          <w:noProof/>
          <w:sz w:val="24"/>
          <w:szCs w:val="24"/>
          <w:lang w:eastAsia="lt-LT"/>
        </w:rPr>
        <w:drawing>
          <wp:inline distT="0" distB="0" distL="0" distR="0" wp14:anchorId="16B74EA3" wp14:editId="115087DA">
            <wp:extent cx="5810250" cy="914400"/>
            <wp:effectExtent l="0" t="0" r="0" b="0"/>
            <wp:docPr id="81" name="Diagrama 81">
              <a:extLst xmlns:a="http://schemas.openxmlformats.org/drawingml/2006/main">
                <a:ext uri="{FF2B5EF4-FFF2-40B4-BE49-F238E27FC236}">
                  <a16:creationId xmlns:a16="http://schemas.microsoft.com/office/drawing/2014/main" id="{00000000-0008-0000-0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677B41AD" w14:textId="7591752C" w:rsidR="00DE70DF" w:rsidRPr="009D6A09" w:rsidRDefault="00DE70DF" w:rsidP="00EB6B53">
      <w:pPr>
        <w:spacing w:after="120" w:line="240" w:lineRule="auto"/>
        <w:jc w:val="center"/>
        <w:rPr>
          <w:rFonts w:ascii="Times New Roman" w:hAnsi="Times New Roman" w:cs="Times New Roman"/>
          <w:sz w:val="20"/>
          <w:szCs w:val="20"/>
        </w:rPr>
      </w:pPr>
      <w:r w:rsidRPr="009D6A09">
        <w:rPr>
          <w:rFonts w:ascii="Times New Roman" w:hAnsi="Times New Roman" w:cs="Times New Roman"/>
          <w:sz w:val="20"/>
          <w:szCs w:val="20"/>
        </w:rPr>
        <w:t>Duomenų šaltinis</w:t>
      </w:r>
      <w:r>
        <w:rPr>
          <w:rFonts w:ascii="Times New Roman" w:hAnsi="Times New Roman" w:cs="Times New Roman"/>
          <w:sz w:val="20"/>
          <w:szCs w:val="20"/>
        </w:rPr>
        <w:t xml:space="preserve"> –</w:t>
      </w:r>
      <w:r w:rsidRPr="009D6A09">
        <w:rPr>
          <w:rFonts w:ascii="Times New Roman" w:hAnsi="Times New Roman" w:cs="Times New Roman"/>
          <w:sz w:val="20"/>
          <w:szCs w:val="20"/>
        </w:rPr>
        <w:t xml:space="preserve"> Lietuvos bankas</w:t>
      </w:r>
      <w:r w:rsidRPr="009D6A09">
        <w:rPr>
          <w:rFonts w:ascii="Times New Roman" w:eastAsia="Times New Roman" w:hAnsi="Times New Roman" w:cs="Times New Roman"/>
          <w:sz w:val="20"/>
          <w:szCs w:val="20"/>
        </w:rPr>
        <w:t xml:space="preserve"> </w:t>
      </w:r>
      <w:r w:rsidRPr="009D6A09">
        <w:rPr>
          <w:rFonts w:ascii="Times New Roman" w:hAnsi="Times New Roman" w:cs="Times New Roman"/>
          <w:sz w:val="20"/>
          <w:szCs w:val="20"/>
        </w:rPr>
        <w:t>(2019 m. I–III ketv. duomenys, metiniai 2019 m. duomenys bus paskelbti 2020 m. kovo pabaigoje)</w:t>
      </w:r>
    </w:p>
    <w:p w14:paraId="7E938B05" w14:textId="68490A0D" w:rsidR="00DE70DF" w:rsidRPr="009F0900" w:rsidRDefault="00DE70DF" w:rsidP="00EB6B53">
      <w:pPr>
        <w:spacing w:after="120" w:line="240" w:lineRule="auto"/>
        <w:jc w:val="both"/>
        <w:rPr>
          <w:rFonts w:ascii="Times New Roman" w:hAnsi="Times New Roman" w:cs="Times New Roman"/>
          <w:sz w:val="24"/>
          <w:szCs w:val="24"/>
        </w:rPr>
      </w:pPr>
      <w:r w:rsidRPr="00B4660F">
        <w:rPr>
          <w:rFonts w:ascii="Times New Roman" w:hAnsi="Times New Roman" w:cs="Times New Roman"/>
          <w:b/>
          <w:bCs/>
          <w:sz w:val="24"/>
          <w:szCs w:val="24"/>
        </w:rPr>
        <w:t>Lietuviškos kilmės paslaugų eksportas</w:t>
      </w:r>
      <w:r w:rsidRPr="009F0900">
        <w:rPr>
          <w:rFonts w:ascii="Times New Roman" w:hAnsi="Times New Roman" w:cs="Times New Roman"/>
          <w:sz w:val="24"/>
          <w:szCs w:val="24"/>
        </w:rPr>
        <w:t xml:space="preserve"> 2019 m. I–III ketv., palyginti su tuo pačiu 2018 m</w:t>
      </w:r>
      <w:r>
        <w:rPr>
          <w:rFonts w:ascii="Times New Roman" w:hAnsi="Times New Roman" w:cs="Times New Roman"/>
          <w:sz w:val="24"/>
          <w:szCs w:val="24"/>
        </w:rPr>
        <w:t>.</w:t>
      </w:r>
      <w:r w:rsidRPr="009F0900">
        <w:rPr>
          <w:rFonts w:ascii="Times New Roman" w:hAnsi="Times New Roman" w:cs="Times New Roman"/>
          <w:sz w:val="24"/>
          <w:szCs w:val="24"/>
        </w:rPr>
        <w:t xml:space="preserve"> laikotarpiu, </w:t>
      </w:r>
      <w:r w:rsidRPr="00B4660F">
        <w:rPr>
          <w:rFonts w:ascii="Times New Roman" w:hAnsi="Times New Roman" w:cs="Times New Roman"/>
          <w:b/>
          <w:bCs/>
          <w:sz w:val="24"/>
          <w:szCs w:val="24"/>
        </w:rPr>
        <w:t>padidėjo net 31,4 proc.</w:t>
      </w:r>
      <w:r w:rsidRPr="009F0900">
        <w:rPr>
          <w:rFonts w:ascii="Times New Roman" w:hAnsi="Times New Roman" w:cs="Times New Roman"/>
          <w:sz w:val="24"/>
          <w:szCs w:val="24"/>
        </w:rPr>
        <w:t xml:space="preserve"> Daugiausiai lietuviškos kilmės paslaugų 2019 m. buvo eksportuota į Vokietiją ir Prancūziją, </w:t>
      </w:r>
      <w:r>
        <w:rPr>
          <w:rFonts w:ascii="Times New Roman" w:hAnsi="Times New Roman" w:cs="Times New Roman"/>
          <w:sz w:val="24"/>
          <w:szCs w:val="24"/>
        </w:rPr>
        <w:t>labiausiai augo</w:t>
      </w:r>
      <w:r w:rsidRPr="009F0900">
        <w:rPr>
          <w:rFonts w:ascii="Times New Roman" w:hAnsi="Times New Roman" w:cs="Times New Roman"/>
          <w:sz w:val="24"/>
          <w:szCs w:val="24"/>
        </w:rPr>
        <w:t xml:space="preserve"> lietuviškos kilmės paslaugų eksportas į žvalgybines tikslines rinkas: 2019 m. I–III ketv., palyginti su tuo pačiu 2018 m</w:t>
      </w:r>
      <w:r>
        <w:rPr>
          <w:rFonts w:ascii="Times New Roman" w:hAnsi="Times New Roman" w:cs="Times New Roman"/>
          <w:sz w:val="24"/>
          <w:szCs w:val="24"/>
        </w:rPr>
        <w:t>.</w:t>
      </w:r>
      <w:r w:rsidRPr="009F0900">
        <w:rPr>
          <w:rFonts w:ascii="Times New Roman" w:hAnsi="Times New Roman" w:cs="Times New Roman"/>
          <w:sz w:val="24"/>
          <w:szCs w:val="24"/>
        </w:rPr>
        <w:t xml:space="preserve"> laikotarpiu, lietuviškos kilmės paslaugų eksportas į Turkiją padidėjo net 167, 8 proc., į </w:t>
      </w:r>
      <w:r w:rsidR="002272C0">
        <w:rPr>
          <w:rFonts w:ascii="Times New Roman" w:hAnsi="Times New Roman" w:cs="Times New Roman"/>
          <w:sz w:val="24"/>
          <w:szCs w:val="24"/>
        </w:rPr>
        <w:t>JAE</w:t>
      </w:r>
      <w:r w:rsidRPr="009F0900">
        <w:rPr>
          <w:rFonts w:ascii="Times New Roman" w:hAnsi="Times New Roman" w:cs="Times New Roman"/>
          <w:sz w:val="24"/>
          <w:szCs w:val="24"/>
        </w:rPr>
        <w:t xml:space="preserve"> – 130 proc. </w:t>
      </w:r>
    </w:p>
    <w:p w14:paraId="7D4944B6" w14:textId="74D534D1" w:rsidR="00DE70DF" w:rsidRPr="009F0900" w:rsidRDefault="00DE70DF" w:rsidP="00EB6B53">
      <w:pPr>
        <w:spacing w:after="120" w:line="240" w:lineRule="auto"/>
        <w:jc w:val="center"/>
        <w:rPr>
          <w:rFonts w:ascii="Times New Roman" w:hAnsi="Times New Roman" w:cs="Times New Roman"/>
          <w:i/>
          <w:sz w:val="24"/>
          <w:szCs w:val="24"/>
        </w:rPr>
      </w:pPr>
      <w:r>
        <w:rPr>
          <w:rFonts w:ascii="Times New Roman" w:hAnsi="Times New Roman" w:cs="Times New Roman"/>
          <w:b/>
          <w:iCs/>
          <w:sz w:val="24"/>
          <w:szCs w:val="24"/>
        </w:rPr>
        <w:t>1</w:t>
      </w:r>
      <w:r w:rsidR="00671C04">
        <w:rPr>
          <w:rFonts w:ascii="Times New Roman" w:hAnsi="Times New Roman" w:cs="Times New Roman"/>
          <w:b/>
          <w:iCs/>
          <w:sz w:val="24"/>
          <w:szCs w:val="24"/>
        </w:rPr>
        <w:t>09</w:t>
      </w:r>
      <w:r>
        <w:rPr>
          <w:rFonts w:ascii="Times New Roman" w:hAnsi="Times New Roman" w:cs="Times New Roman"/>
          <w:b/>
          <w:iCs/>
          <w:sz w:val="24"/>
          <w:szCs w:val="24"/>
        </w:rPr>
        <w:t xml:space="preserve"> </w:t>
      </w:r>
      <w:r w:rsidRPr="00290BB5">
        <w:rPr>
          <w:rFonts w:ascii="Times New Roman" w:hAnsi="Times New Roman" w:cs="Times New Roman"/>
          <w:b/>
          <w:iCs/>
          <w:sz w:val="24"/>
          <w:szCs w:val="24"/>
        </w:rPr>
        <w:t>pav</w:t>
      </w:r>
      <w:r w:rsidRPr="009F0900">
        <w:rPr>
          <w:rFonts w:ascii="Times New Roman" w:hAnsi="Times New Roman" w:cs="Times New Roman"/>
          <w:b/>
          <w:i/>
          <w:sz w:val="24"/>
          <w:szCs w:val="24"/>
        </w:rPr>
        <w:t>.</w:t>
      </w:r>
      <w:r w:rsidRPr="009F0900">
        <w:rPr>
          <w:rFonts w:ascii="Times New Roman" w:hAnsi="Times New Roman" w:cs="Times New Roman"/>
          <w:i/>
          <w:sz w:val="24"/>
          <w:szCs w:val="24"/>
        </w:rPr>
        <w:t xml:space="preserve"> Lietuviškos kilmės prekių (be energetinių produktų) eksporto į tikslines eksporto rinkas padidėjimas kasmet, skaičiuojant nuo prieš tai buvusių metų lygio</w:t>
      </w:r>
      <w:r w:rsidR="009A006F">
        <w:rPr>
          <w:rFonts w:ascii="Times New Roman" w:hAnsi="Times New Roman" w:cs="Times New Roman"/>
          <w:i/>
          <w:sz w:val="24"/>
          <w:szCs w:val="24"/>
        </w:rPr>
        <w:t>, proc.</w:t>
      </w:r>
      <w:r w:rsidRPr="009F0900">
        <w:rPr>
          <w:rFonts w:ascii="Times New Roman" w:hAnsi="Times New Roman" w:cs="Times New Roman"/>
          <w:i/>
          <w:sz w:val="24"/>
          <w:szCs w:val="24"/>
        </w:rPr>
        <w:t xml:space="preserve"> </w:t>
      </w:r>
    </w:p>
    <w:p w14:paraId="7EDDEABB" w14:textId="77777777" w:rsidR="00DE70DF" w:rsidRPr="009F0900" w:rsidRDefault="00DE70DF" w:rsidP="00EB6B53">
      <w:pPr>
        <w:spacing w:after="120" w:line="240" w:lineRule="auto"/>
        <w:jc w:val="center"/>
        <w:rPr>
          <w:rFonts w:ascii="Times New Roman" w:hAnsi="Times New Roman" w:cs="Times New Roman"/>
          <w:sz w:val="24"/>
          <w:szCs w:val="24"/>
        </w:rPr>
      </w:pPr>
      <w:r w:rsidRPr="009F0900">
        <w:rPr>
          <w:rFonts w:ascii="Times New Roman" w:hAnsi="Times New Roman" w:cs="Times New Roman"/>
          <w:noProof/>
          <w:sz w:val="24"/>
          <w:szCs w:val="24"/>
          <w:lang w:eastAsia="lt-LT"/>
        </w:rPr>
        <w:drawing>
          <wp:inline distT="0" distB="0" distL="0" distR="0" wp14:anchorId="5978785B" wp14:editId="7DAE23CE">
            <wp:extent cx="6034088" cy="966788"/>
            <wp:effectExtent l="0" t="0" r="5080" b="5080"/>
            <wp:docPr id="82" name="Diagrama 82">
              <a:extLst xmlns:a="http://schemas.openxmlformats.org/drawingml/2006/main">
                <a:ext uri="{FF2B5EF4-FFF2-40B4-BE49-F238E27FC236}">
                  <a16:creationId xmlns:a16="http://schemas.microsoft.com/office/drawing/2014/main" id="{00000000-0008-0000-0F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22830870" w14:textId="77777777" w:rsidR="00DE70DF" w:rsidRPr="00290BB5" w:rsidRDefault="00DE70DF" w:rsidP="00EB6B53">
      <w:pPr>
        <w:spacing w:after="120" w:line="240" w:lineRule="auto"/>
        <w:jc w:val="center"/>
        <w:rPr>
          <w:rFonts w:ascii="Times New Roman" w:hAnsi="Times New Roman" w:cs="Times New Roman"/>
          <w:sz w:val="20"/>
          <w:szCs w:val="20"/>
        </w:rPr>
      </w:pPr>
      <w:r w:rsidRPr="00290BB5">
        <w:rPr>
          <w:rFonts w:ascii="Times New Roman" w:hAnsi="Times New Roman" w:cs="Times New Roman"/>
          <w:sz w:val="20"/>
          <w:szCs w:val="20"/>
        </w:rPr>
        <w:t>Duomenų šaltinis</w:t>
      </w:r>
      <w:r>
        <w:rPr>
          <w:rFonts w:ascii="Times New Roman" w:hAnsi="Times New Roman" w:cs="Times New Roman"/>
          <w:sz w:val="20"/>
          <w:szCs w:val="20"/>
        </w:rPr>
        <w:t xml:space="preserve"> –</w:t>
      </w:r>
      <w:r w:rsidRPr="00290BB5">
        <w:rPr>
          <w:rFonts w:ascii="Times New Roman" w:hAnsi="Times New Roman" w:cs="Times New Roman"/>
          <w:sz w:val="20"/>
          <w:szCs w:val="20"/>
        </w:rPr>
        <w:t xml:space="preserve"> Lietuvos statistikos departamentas</w:t>
      </w:r>
    </w:p>
    <w:p w14:paraId="17E777F2" w14:textId="5513724F" w:rsidR="00DE70DF" w:rsidRPr="009F0900" w:rsidRDefault="00DE70DF" w:rsidP="00EB6B53">
      <w:pPr>
        <w:tabs>
          <w:tab w:val="center" w:pos="4992"/>
        </w:tabs>
        <w:spacing w:after="120" w:line="240" w:lineRule="auto"/>
        <w:jc w:val="both"/>
        <w:rPr>
          <w:rFonts w:ascii="Times New Roman" w:hAnsi="Times New Roman" w:cs="Times New Roman"/>
          <w:sz w:val="24"/>
          <w:szCs w:val="24"/>
        </w:rPr>
      </w:pPr>
      <w:r w:rsidRPr="009F0900">
        <w:rPr>
          <w:rFonts w:ascii="Times New Roman" w:hAnsi="Times New Roman" w:cs="Times New Roman"/>
          <w:sz w:val="24"/>
          <w:szCs w:val="24"/>
        </w:rPr>
        <w:t>Lietuvos statistikos departamento duomenimis</w:t>
      </w:r>
      <w:r>
        <w:rPr>
          <w:rFonts w:ascii="Times New Roman" w:hAnsi="Times New Roman" w:cs="Times New Roman"/>
          <w:sz w:val="24"/>
          <w:szCs w:val="24"/>
        </w:rPr>
        <w:t>,</w:t>
      </w:r>
      <w:r w:rsidRPr="009F0900">
        <w:rPr>
          <w:rFonts w:ascii="Times New Roman" w:hAnsi="Times New Roman" w:cs="Times New Roman"/>
          <w:sz w:val="24"/>
          <w:szCs w:val="24"/>
        </w:rPr>
        <w:t xml:space="preserve"> daugiausiai lietuviškos kilmės prekių (be energetinių produktų) 2019 m</w:t>
      </w:r>
      <w:r>
        <w:rPr>
          <w:rFonts w:ascii="Times New Roman" w:hAnsi="Times New Roman" w:cs="Times New Roman"/>
          <w:sz w:val="24"/>
          <w:szCs w:val="24"/>
        </w:rPr>
        <w:t>.</w:t>
      </w:r>
      <w:r w:rsidRPr="009F0900">
        <w:rPr>
          <w:rFonts w:ascii="Times New Roman" w:hAnsi="Times New Roman" w:cs="Times New Roman"/>
          <w:sz w:val="24"/>
          <w:szCs w:val="24"/>
        </w:rPr>
        <w:t>, kaip ir 2018 m</w:t>
      </w:r>
      <w:r>
        <w:rPr>
          <w:rFonts w:ascii="Times New Roman" w:hAnsi="Times New Roman" w:cs="Times New Roman"/>
          <w:sz w:val="24"/>
          <w:szCs w:val="24"/>
        </w:rPr>
        <w:t>.</w:t>
      </w:r>
      <w:r w:rsidRPr="009F0900">
        <w:rPr>
          <w:rFonts w:ascii="Times New Roman" w:hAnsi="Times New Roman" w:cs="Times New Roman"/>
          <w:sz w:val="24"/>
          <w:szCs w:val="24"/>
        </w:rPr>
        <w:t xml:space="preserve">, buvo eksportuojama į plėtros tikslines rinkas: Vokietiją, Švediją, Jungtinę Karalystę, Norvegiją. Tačiau </w:t>
      </w:r>
      <w:r>
        <w:rPr>
          <w:rFonts w:ascii="Times New Roman" w:hAnsi="Times New Roman" w:cs="Times New Roman"/>
          <w:sz w:val="24"/>
          <w:szCs w:val="24"/>
        </w:rPr>
        <w:t>labiausiai kito</w:t>
      </w:r>
      <w:r w:rsidRPr="009F0900">
        <w:rPr>
          <w:rFonts w:ascii="Times New Roman" w:hAnsi="Times New Roman" w:cs="Times New Roman"/>
          <w:sz w:val="24"/>
          <w:szCs w:val="24"/>
        </w:rPr>
        <w:t xml:space="preserve"> lietuviškos kilmės prekių (be energetinių produktų) </w:t>
      </w:r>
      <w:r>
        <w:rPr>
          <w:rFonts w:ascii="Times New Roman" w:hAnsi="Times New Roman" w:cs="Times New Roman"/>
          <w:sz w:val="24"/>
          <w:szCs w:val="24"/>
        </w:rPr>
        <w:t>eksportas</w:t>
      </w:r>
      <w:r w:rsidRPr="009F0900">
        <w:rPr>
          <w:rFonts w:ascii="Times New Roman" w:hAnsi="Times New Roman" w:cs="Times New Roman"/>
          <w:sz w:val="24"/>
          <w:szCs w:val="24"/>
        </w:rPr>
        <w:t xml:space="preserve"> į žvalgybines tikslines rinkas (</w:t>
      </w:r>
      <w:r>
        <w:rPr>
          <w:rFonts w:ascii="Times New Roman" w:hAnsi="Times New Roman" w:cs="Times New Roman"/>
          <w:sz w:val="24"/>
          <w:szCs w:val="24"/>
        </w:rPr>
        <w:t xml:space="preserve">padidėjo </w:t>
      </w:r>
      <w:r w:rsidRPr="009F0900">
        <w:rPr>
          <w:rFonts w:ascii="Times New Roman" w:hAnsi="Times New Roman" w:cs="Times New Roman"/>
          <w:sz w:val="24"/>
          <w:szCs w:val="24"/>
        </w:rPr>
        <w:t xml:space="preserve">25,6 proc.). 2019 m., palyginti su tuo pačiu 2018 m. laikotarpiu, lietuviškos kilmės prekių (be energetinių produktų) eksportas į Pietų Afrikos Respubliką padidėjo 228 proc., į </w:t>
      </w:r>
      <w:r w:rsidR="002272C0">
        <w:rPr>
          <w:rFonts w:ascii="Times New Roman" w:hAnsi="Times New Roman" w:cs="Times New Roman"/>
          <w:sz w:val="24"/>
          <w:szCs w:val="24"/>
        </w:rPr>
        <w:t>JAE</w:t>
      </w:r>
      <w:r w:rsidRPr="009F0900">
        <w:rPr>
          <w:rFonts w:ascii="Times New Roman" w:hAnsi="Times New Roman" w:cs="Times New Roman"/>
          <w:sz w:val="24"/>
          <w:szCs w:val="24"/>
        </w:rPr>
        <w:t xml:space="preserve"> – 59 proc., Kanadą – 22,8 proc.</w:t>
      </w:r>
    </w:p>
    <w:p w14:paraId="25F14ECA" w14:textId="66151584" w:rsidR="00DE70DF" w:rsidRPr="009F0900" w:rsidRDefault="00DE70DF" w:rsidP="00EB6B53">
      <w:pPr>
        <w:spacing w:after="120" w:line="240" w:lineRule="auto"/>
        <w:jc w:val="both"/>
        <w:rPr>
          <w:rFonts w:ascii="Times New Roman" w:hAnsi="Times New Roman" w:cs="Times New Roman"/>
          <w:sz w:val="24"/>
          <w:szCs w:val="24"/>
        </w:rPr>
      </w:pPr>
      <w:r w:rsidRPr="009F0900">
        <w:rPr>
          <w:rFonts w:ascii="Times New Roman" w:hAnsi="Times New Roman" w:cs="Times New Roman"/>
          <w:sz w:val="24"/>
          <w:szCs w:val="24"/>
        </w:rPr>
        <w:t>2019 m</w:t>
      </w:r>
      <w:r w:rsidR="009325E4">
        <w:rPr>
          <w:rFonts w:ascii="Times New Roman" w:hAnsi="Times New Roman" w:cs="Times New Roman"/>
          <w:sz w:val="24"/>
          <w:szCs w:val="24"/>
        </w:rPr>
        <w:t>.</w:t>
      </w:r>
      <w:r w:rsidRPr="009F0900">
        <w:rPr>
          <w:rFonts w:ascii="Times New Roman" w:hAnsi="Times New Roman" w:cs="Times New Roman"/>
          <w:sz w:val="24"/>
          <w:szCs w:val="24"/>
        </w:rPr>
        <w:t xml:space="preserve"> </w:t>
      </w:r>
      <w:r w:rsidRPr="009F0900">
        <w:rPr>
          <w:rFonts w:ascii="Times New Roman" w:hAnsi="Times New Roman" w:cs="Times New Roman"/>
          <w:b/>
          <w:sz w:val="24"/>
          <w:szCs w:val="24"/>
        </w:rPr>
        <w:t>organizuotos</w:t>
      </w:r>
      <w:r w:rsidRPr="009F0900">
        <w:rPr>
          <w:rFonts w:ascii="Times New Roman" w:hAnsi="Times New Roman" w:cs="Times New Roman"/>
          <w:sz w:val="24"/>
          <w:szCs w:val="24"/>
        </w:rPr>
        <w:t xml:space="preserve"> </w:t>
      </w:r>
      <w:r w:rsidRPr="009F0900">
        <w:rPr>
          <w:rFonts w:ascii="Times New Roman" w:hAnsi="Times New Roman" w:cs="Times New Roman"/>
          <w:b/>
          <w:sz w:val="24"/>
          <w:szCs w:val="24"/>
        </w:rPr>
        <w:t>naujos mokymo programos prekės ženklų ir eksporto kompetencijų plėtros klausimais (</w:t>
      </w:r>
      <w:r w:rsidRPr="009F0900">
        <w:rPr>
          <w:rFonts w:ascii="Times New Roman" w:hAnsi="Times New Roman" w:cs="Times New Roman"/>
          <w:sz w:val="24"/>
          <w:szCs w:val="24"/>
        </w:rPr>
        <w:t>mokymuose dalyvavo 25 įmonės – iš viso 50 dalyvių). Vyko mokymai</w:t>
      </w:r>
      <w:r>
        <w:rPr>
          <w:rFonts w:ascii="Times New Roman" w:hAnsi="Times New Roman" w:cs="Times New Roman"/>
          <w:sz w:val="24"/>
          <w:szCs w:val="24"/>
        </w:rPr>
        <w:t>, kuriuose kalbėta</w:t>
      </w:r>
      <w:r w:rsidRPr="009F0900">
        <w:rPr>
          <w:rFonts w:ascii="Times New Roman" w:hAnsi="Times New Roman" w:cs="Times New Roman"/>
          <w:sz w:val="24"/>
          <w:szCs w:val="24"/>
        </w:rPr>
        <w:t xml:space="preserve"> apie </w:t>
      </w:r>
      <w:r w:rsidRPr="009F0900">
        <w:rPr>
          <w:rFonts w:ascii="Times New Roman" w:hAnsi="Times New Roman" w:cs="Times New Roman"/>
          <w:sz w:val="24"/>
          <w:szCs w:val="24"/>
        </w:rPr>
        <w:lastRenderedPageBreak/>
        <w:t xml:space="preserve">konkurencinės aplinkos pažinimą eksporto rinkose, apie tikslinių klientų segmento analizę ir poreikių tyrinėjimą, apie esamo prekės ženklo analizę ir strateginę ženklodarą, apie pardavimo ir komunikacijos kanalus, mokymų dalyviai pristatė savo prekės ženklo </w:t>
      </w:r>
      <w:r>
        <w:rPr>
          <w:rFonts w:ascii="Times New Roman" w:hAnsi="Times New Roman" w:cs="Times New Roman"/>
          <w:sz w:val="24"/>
          <w:szCs w:val="24"/>
        </w:rPr>
        <w:t>plėtros</w:t>
      </w:r>
      <w:r w:rsidRPr="009F0900">
        <w:rPr>
          <w:rFonts w:ascii="Times New Roman" w:hAnsi="Times New Roman" w:cs="Times New Roman"/>
          <w:sz w:val="24"/>
          <w:szCs w:val="24"/>
        </w:rPr>
        <w:t xml:space="preserve"> planus. Taip pat organizuoti informaciniai renginiai, kurių metu eksportuotojai ir potencialūs eksportuotojai supažindinti su aktualiausiomis eksportui temomis, įėjimo į konkrečias rinkas subtilybėmis ir kita aktualia eksportui informacija (iš viso įvyko 21 renginys </w:t>
      </w:r>
      <w:r>
        <w:rPr>
          <w:rFonts w:ascii="Times New Roman" w:hAnsi="Times New Roman" w:cs="Times New Roman"/>
          <w:sz w:val="24"/>
          <w:szCs w:val="24"/>
        </w:rPr>
        <w:t>–</w:t>
      </w:r>
      <w:r w:rsidRPr="009F0900">
        <w:rPr>
          <w:rFonts w:ascii="Times New Roman" w:hAnsi="Times New Roman" w:cs="Times New Roman"/>
          <w:sz w:val="24"/>
          <w:szCs w:val="24"/>
        </w:rPr>
        <w:t xml:space="preserve"> 20 Eksporto klubų ir Lietuvos</w:t>
      </w:r>
      <w:r>
        <w:rPr>
          <w:rFonts w:ascii="Times New Roman" w:hAnsi="Times New Roman" w:cs="Times New Roman"/>
          <w:sz w:val="24"/>
          <w:szCs w:val="24"/>
        </w:rPr>
        <w:t>–</w:t>
      </w:r>
      <w:r w:rsidRPr="009F0900">
        <w:rPr>
          <w:rFonts w:ascii="Times New Roman" w:hAnsi="Times New Roman" w:cs="Times New Roman"/>
          <w:sz w:val="24"/>
          <w:szCs w:val="24"/>
        </w:rPr>
        <w:t>JAV gynybos forumas, juose dalyvavo 873 dalyviai).</w:t>
      </w:r>
    </w:p>
    <w:p w14:paraId="356866FD" w14:textId="51E75A78" w:rsidR="00DE70DF" w:rsidRPr="004F4C9D" w:rsidRDefault="00DE70DF" w:rsidP="00EB6B53">
      <w:pPr>
        <w:spacing w:after="120" w:line="240" w:lineRule="auto"/>
        <w:jc w:val="both"/>
        <w:rPr>
          <w:rFonts w:ascii="Times New Roman" w:hAnsi="Times New Roman" w:cs="Times New Roman"/>
          <w:sz w:val="24"/>
          <w:szCs w:val="24"/>
        </w:rPr>
      </w:pPr>
      <w:r w:rsidRPr="009F0900">
        <w:rPr>
          <w:rFonts w:ascii="Times New Roman" w:hAnsi="Times New Roman" w:cs="Times New Roman"/>
          <w:sz w:val="24"/>
          <w:szCs w:val="24"/>
        </w:rPr>
        <w:t>VšĮ „Versli Lietuva“</w:t>
      </w:r>
      <w:r>
        <w:rPr>
          <w:rFonts w:ascii="Times New Roman" w:hAnsi="Times New Roman" w:cs="Times New Roman"/>
          <w:sz w:val="24"/>
          <w:szCs w:val="24"/>
        </w:rPr>
        <w:t xml:space="preserve"> palaiko </w:t>
      </w:r>
      <w:r w:rsidRPr="00271C8C">
        <w:rPr>
          <w:rFonts w:ascii="Times New Roman" w:hAnsi="Times New Roman" w:cs="Times New Roman"/>
          <w:b/>
          <w:sz w:val="24"/>
          <w:szCs w:val="24"/>
        </w:rPr>
        <w:t>e</w:t>
      </w:r>
      <w:r w:rsidRPr="00D51738">
        <w:rPr>
          <w:rFonts w:ascii="Times New Roman" w:hAnsi="Times New Roman" w:cs="Times New Roman"/>
          <w:b/>
          <w:bCs/>
          <w:sz w:val="24"/>
          <w:szCs w:val="24"/>
        </w:rPr>
        <w:t>ksportuotojų duomenų baz</w:t>
      </w:r>
      <w:r>
        <w:rPr>
          <w:rFonts w:ascii="Times New Roman" w:hAnsi="Times New Roman" w:cs="Times New Roman"/>
          <w:b/>
          <w:bCs/>
          <w:sz w:val="24"/>
          <w:szCs w:val="24"/>
        </w:rPr>
        <w:t>ę</w:t>
      </w:r>
      <w:r w:rsidRPr="009F0900">
        <w:rPr>
          <w:rFonts w:ascii="Times New Roman" w:hAnsi="Times New Roman" w:cs="Times New Roman"/>
          <w:sz w:val="24"/>
          <w:szCs w:val="24"/>
        </w:rPr>
        <w:t xml:space="preserve"> (EDB), kuri yra nemokamas eksporto skatinimo įrankis, sudarantis galimybes užsienio </w:t>
      </w:r>
      <w:r>
        <w:rPr>
          <w:rFonts w:ascii="Times New Roman" w:hAnsi="Times New Roman" w:cs="Times New Roman"/>
          <w:sz w:val="24"/>
          <w:szCs w:val="24"/>
        </w:rPr>
        <w:t>bendrovėms</w:t>
      </w:r>
      <w:r w:rsidRPr="009F0900">
        <w:rPr>
          <w:rFonts w:ascii="Times New Roman" w:hAnsi="Times New Roman" w:cs="Times New Roman"/>
          <w:sz w:val="24"/>
          <w:szCs w:val="24"/>
        </w:rPr>
        <w:t>, ieškančioms patikimų partnerių Lietuvoje, rasti visą reikiamą informaciją vienoje vietoje ir taip lengviau susirasti užsienio partnerius. Įmonių eksportuotojų duomenų bazėje nuolatos d</w:t>
      </w:r>
      <w:r>
        <w:rPr>
          <w:rFonts w:ascii="Times New Roman" w:hAnsi="Times New Roman" w:cs="Times New Roman"/>
          <w:sz w:val="24"/>
          <w:szCs w:val="24"/>
        </w:rPr>
        <w:t>aug</w:t>
      </w:r>
      <w:r w:rsidRPr="009F0900">
        <w:rPr>
          <w:rFonts w:ascii="Times New Roman" w:hAnsi="Times New Roman" w:cs="Times New Roman"/>
          <w:sz w:val="24"/>
          <w:szCs w:val="24"/>
        </w:rPr>
        <w:t>ėja – 2019 m. jų, palyginti su 2017 m., pad</w:t>
      </w:r>
      <w:r>
        <w:rPr>
          <w:rFonts w:ascii="Times New Roman" w:hAnsi="Times New Roman" w:cs="Times New Roman"/>
          <w:sz w:val="24"/>
          <w:szCs w:val="24"/>
        </w:rPr>
        <w:t>aug</w:t>
      </w:r>
      <w:r w:rsidRPr="009F0900">
        <w:rPr>
          <w:rFonts w:ascii="Times New Roman" w:hAnsi="Times New Roman" w:cs="Times New Roman"/>
          <w:sz w:val="24"/>
          <w:szCs w:val="24"/>
        </w:rPr>
        <w:t>ėjo net 31,7 proc.</w:t>
      </w:r>
      <w:r w:rsidR="009325E4">
        <w:rPr>
          <w:rFonts w:ascii="Times New Roman" w:hAnsi="Times New Roman" w:cs="Times New Roman"/>
          <w:sz w:val="24"/>
          <w:szCs w:val="24"/>
        </w:rPr>
        <w:t>, taigi buvo</w:t>
      </w:r>
      <w:r>
        <w:rPr>
          <w:rFonts w:ascii="Times New Roman" w:hAnsi="Times New Roman" w:cs="Times New Roman"/>
          <w:sz w:val="24"/>
          <w:szCs w:val="24"/>
        </w:rPr>
        <w:t xml:space="preserve"> </w:t>
      </w:r>
      <w:r w:rsidRPr="004F4C9D">
        <w:rPr>
          <w:rFonts w:ascii="Times New Roman" w:hAnsi="Times New Roman" w:cs="Times New Roman"/>
          <w:sz w:val="24"/>
          <w:szCs w:val="24"/>
        </w:rPr>
        <w:t xml:space="preserve">2 400 </w:t>
      </w:r>
      <w:r>
        <w:rPr>
          <w:rFonts w:ascii="Times New Roman" w:hAnsi="Times New Roman" w:cs="Times New Roman"/>
          <w:sz w:val="24"/>
          <w:szCs w:val="24"/>
        </w:rPr>
        <w:t>įmonių (</w:t>
      </w:r>
      <w:r w:rsidRPr="004F4C9D">
        <w:rPr>
          <w:rFonts w:ascii="Times New Roman" w:hAnsi="Times New Roman" w:cs="Times New Roman"/>
          <w:sz w:val="24"/>
          <w:szCs w:val="24"/>
        </w:rPr>
        <w:t>2018 m. – 2 300).</w:t>
      </w:r>
    </w:p>
    <w:p w14:paraId="0143B5F4" w14:textId="77777777" w:rsidR="00DE70DF" w:rsidRPr="009F0900" w:rsidRDefault="00DE70DF" w:rsidP="00EB6B53">
      <w:pPr>
        <w:spacing w:after="120" w:line="240" w:lineRule="auto"/>
        <w:jc w:val="both"/>
        <w:rPr>
          <w:rFonts w:ascii="Times New Roman" w:hAnsi="Times New Roman" w:cs="Times New Roman"/>
          <w:b/>
          <w:i/>
          <w:sz w:val="24"/>
          <w:szCs w:val="24"/>
        </w:rPr>
      </w:pPr>
      <w:r w:rsidRPr="009F0900">
        <w:rPr>
          <w:rFonts w:ascii="Times New Roman" w:hAnsi="Times New Roman" w:cs="Times New Roman"/>
          <w:b/>
          <w:i/>
          <w:sz w:val="24"/>
          <w:szCs w:val="24"/>
        </w:rPr>
        <w:t>Investicijų pritraukimas</w:t>
      </w:r>
    </w:p>
    <w:p w14:paraId="1DA81467" w14:textId="2C07D9B6" w:rsidR="00DE70DF" w:rsidRPr="009F0900" w:rsidRDefault="00DE70DF" w:rsidP="00EB6B53">
      <w:pPr>
        <w:spacing w:after="120" w:line="240" w:lineRule="auto"/>
        <w:jc w:val="both"/>
        <w:rPr>
          <w:rFonts w:ascii="Times New Roman" w:eastAsiaTheme="minorEastAsia" w:hAnsi="Times New Roman" w:cs="Times New Roman"/>
          <w:sz w:val="24"/>
          <w:szCs w:val="24"/>
        </w:rPr>
      </w:pPr>
      <w:r w:rsidRPr="009F0900">
        <w:rPr>
          <w:rFonts w:ascii="Times New Roman" w:eastAsiaTheme="minorEastAsia" w:hAnsi="Times New Roman" w:cs="Times New Roman"/>
          <w:sz w:val="24"/>
          <w:szCs w:val="24"/>
        </w:rPr>
        <w:t>2019 m</w:t>
      </w:r>
      <w:r>
        <w:rPr>
          <w:rFonts w:ascii="Times New Roman" w:eastAsiaTheme="minorEastAsia" w:hAnsi="Times New Roman" w:cs="Times New Roman"/>
          <w:sz w:val="24"/>
          <w:szCs w:val="24"/>
        </w:rPr>
        <w:t>.</w:t>
      </w:r>
      <w:r w:rsidRPr="009F0900">
        <w:rPr>
          <w:rFonts w:ascii="Times New Roman" w:eastAsiaTheme="minorEastAsia" w:hAnsi="Times New Roman" w:cs="Times New Roman"/>
          <w:sz w:val="24"/>
          <w:szCs w:val="24"/>
        </w:rPr>
        <w:t xml:space="preserve"> ir toliau vyko aktyvus tiesioginių užsienio investicijų (TUI) procesas –</w:t>
      </w:r>
      <w:r w:rsidRPr="009F0900">
        <w:rPr>
          <w:rFonts w:ascii="Times New Roman" w:eastAsiaTheme="minorEastAsia" w:hAnsi="Times New Roman" w:cs="Times New Roman"/>
          <w:b/>
          <w:sz w:val="24"/>
          <w:szCs w:val="24"/>
        </w:rPr>
        <w:t xml:space="preserve"> TUI didelės pridėtinės vertės projektų </w:t>
      </w:r>
      <w:r>
        <w:rPr>
          <w:rFonts w:ascii="Times New Roman" w:eastAsiaTheme="minorEastAsia" w:hAnsi="Times New Roman" w:cs="Times New Roman"/>
          <w:b/>
          <w:sz w:val="24"/>
          <w:szCs w:val="24"/>
        </w:rPr>
        <w:t xml:space="preserve">pritraukta </w:t>
      </w:r>
      <w:r w:rsidR="002751A9">
        <w:rPr>
          <w:rFonts w:ascii="Times New Roman" w:eastAsiaTheme="minorEastAsia" w:hAnsi="Times New Roman" w:cs="Times New Roman"/>
          <w:b/>
          <w:sz w:val="24"/>
          <w:szCs w:val="24"/>
        </w:rPr>
        <w:t>daugiau nei</w:t>
      </w:r>
      <w:r w:rsidRPr="009F0900">
        <w:rPr>
          <w:rFonts w:ascii="Times New Roman" w:eastAsiaTheme="minorEastAsia" w:hAnsi="Times New Roman" w:cs="Times New Roman"/>
          <w:b/>
          <w:sz w:val="24"/>
          <w:szCs w:val="24"/>
        </w:rPr>
        <w:t xml:space="preserve"> planuot</w:t>
      </w:r>
      <w:r>
        <w:rPr>
          <w:rFonts w:ascii="Times New Roman" w:eastAsiaTheme="minorEastAsia" w:hAnsi="Times New Roman" w:cs="Times New Roman"/>
          <w:b/>
          <w:sz w:val="24"/>
          <w:szCs w:val="24"/>
        </w:rPr>
        <w:t>a</w:t>
      </w:r>
      <w:r w:rsidRPr="009F0900">
        <w:rPr>
          <w:rFonts w:ascii="Times New Roman" w:eastAsiaTheme="minorEastAsia" w:hAnsi="Times New Roman" w:cs="Times New Roman"/>
          <w:sz w:val="24"/>
          <w:szCs w:val="24"/>
        </w:rPr>
        <w:t xml:space="preserve">. </w:t>
      </w:r>
    </w:p>
    <w:p w14:paraId="54238730" w14:textId="77777777" w:rsidR="00DE70DF" w:rsidRDefault="00DE70DF" w:rsidP="00EB6B53">
      <w:pPr>
        <w:spacing w:after="120" w:line="240" w:lineRule="auto"/>
        <w:rPr>
          <w:rFonts w:ascii="Times New Roman" w:eastAsia="Times New Roman" w:hAnsi="Times New Roman" w:cs="Times New Roman"/>
          <w:b/>
          <w:iCs/>
          <w:sz w:val="24"/>
          <w:szCs w:val="24"/>
        </w:rPr>
        <w:sectPr w:rsidR="00DE70DF" w:rsidSect="007C5984">
          <w:type w:val="continuous"/>
          <w:pgSz w:w="11906" w:h="16838" w:code="9"/>
          <w:pgMar w:top="567" w:right="567" w:bottom="1418" w:left="1134" w:header="567" w:footer="567" w:gutter="0"/>
          <w:cols w:space="1296"/>
          <w:titlePg/>
          <w:docGrid w:linePitch="360"/>
        </w:sectPr>
      </w:pPr>
    </w:p>
    <w:p w14:paraId="6424F7E7" w14:textId="3ACFADCC" w:rsidR="00DE4A52" w:rsidRPr="00DE4A52" w:rsidRDefault="00DE70DF" w:rsidP="00DE4A52">
      <w:pPr>
        <w:spacing w:after="12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b/>
          <w:iCs/>
          <w:sz w:val="24"/>
          <w:szCs w:val="24"/>
        </w:rPr>
        <w:t> 11</w:t>
      </w:r>
      <w:r w:rsidR="00671C04">
        <w:rPr>
          <w:rFonts w:ascii="Times New Roman" w:eastAsia="Times New Roman" w:hAnsi="Times New Roman" w:cs="Times New Roman"/>
          <w:b/>
          <w:iCs/>
          <w:sz w:val="24"/>
          <w:szCs w:val="24"/>
        </w:rPr>
        <w:t>0</w:t>
      </w:r>
      <w:r>
        <w:rPr>
          <w:rFonts w:ascii="Times New Roman" w:eastAsia="Times New Roman" w:hAnsi="Times New Roman" w:cs="Times New Roman"/>
          <w:b/>
          <w:iCs/>
          <w:sz w:val="24"/>
          <w:szCs w:val="24"/>
        </w:rPr>
        <w:t xml:space="preserve"> </w:t>
      </w:r>
      <w:r w:rsidRPr="00D25D0D">
        <w:rPr>
          <w:rFonts w:ascii="Times New Roman" w:eastAsia="Times New Roman" w:hAnsi="Times New Roman" w:cs="Times New Roman"/>
          <w:b/>
          <w:iCs/>
          <w:sz w:val="24"/>
          <w:szCs w:val="24"/>
        </w:rPr>
        <w:t>pav</w:t>
      </w:r>
      <w:r w:rsidRPr="009F0900">
        <w:rPr>
          <w:rFonts w:ascii="Times New Roman" w:eastAsia="Times New Roman" w:hAnsi="Times New Roman" w:cs="Times New Roman"/>
          <w:b/>
          <w:i/>
          <w:sz w:val="24"/>
          <w:szCs w:val="24"/>
        </w:rPr>
        <w:t xml:space="preserve">. </w:t>
      </w:r>
      <w:r w:rsidRPr="009F0900">
        <w:rPr>
          <w:rFonts w:ascii="Times New Roman" w:eastAsia="Times New Roman" w:hAnsi="Times New Roman" w:cs="Times New Roman"/>
          <w:i/>
          <w:sz w:val="24"/>
          <w:szCs w:val="24"/>
        </w:rPr>
        <w:t>Naujų TUI didelės pridėtinės vertės projektų skaičius</w:t>
      </w:r>
    </w:p>
    <w:p w14:paraId="70B7EABC" w14:textId="08E44A66" w:rsidR="00DE70DF" w:rsidRDefault="00574BA1" w:rsidP="00EB6B53">
      <w:pPr>
        <w:spacing w:after="120" w:line="240" w:lineRule="auto"/>
        <w:rPr>
          <w:rFonts w:ascii="Times New Roman" w:eastAsiaTheme="minorEastAsia" w:hAnsi="Times New Roman" w:cs="Times New Roman"/>
          <w:b/>
          <w:sz w:val="24"/>
          <w:szCs w:val="24"/>
        </w:rPr>
      </w:pPr>
      <w:r>
        <w:rPr>
          <w:noProof/>
        </w:rPr>
        <w:drawing>
          <wp:inline distT="0" distB="0" distL="0" distR="0" wp14:anchorId="3906D1A5" wp14:editId="3F2EF21B">
            <wp:extent cx="3048000" cy="2005965"/>
            <wp:effectExtent l="0" t="0" r="0" b="13335"/>
            <wp:docPr id="235" name="Diagrama 235">
              <a:extLst xmlns:a="http://schemas.openxmlformats.org/drawingml/2006/main">
                <a:ext uri="{FF2B5EF4-FFF2-40B4-BE49-F238E27FC236}">
                  <a16:creationId xmlns:a16="http://schemas.microsoft.com/office/drawing/2014/main" id="{00000000-0008-0000-0F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5AB51B9E" w14:textId="7CA146F7" w:rsidR="00DE70DF" w:rsidRDefault="00DE70DF" w:rsidP="00EB6B53">
      <w:pPr>
        <w:spacing w:after="12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b/>
          <w:iCs/>
          <w:sz w:val="24"/>
          <w:szCs w:val="24"/>
        </w:rPr>
        <w:t>11</w:t>
      </w:r>
      <w:r w:rsidR="00671C04">
        <w:rPr>
          <w:rFonts w:ascii="Times New Roman" w:eastAsia="Times New Roman" w:hAnsi="Times New Roman" w:cs="Times New Roman"/>
          <w:b/>
          <w:iCs/>
          <w:sz w:val="24"/>
          <w:szCs w:val="24"/>
        </w:rPr>
        <w:t>1</w:t>
      </w:r>
      <w:r>
        <w:rPr>
          <w:rFonts w:ascii="Times New Roman" w:eastAsia="Times New Roman" w:hAnsi="Times New Roman" w:cs="Times New Roman"/>
          <w:b/>
          <w:iCs/>
          <w:sz w:val="24"/>
          <w:szCs w:val="24"/>
        </w:rPr>
        <w:t xml:space="preserve"> </w:t>
      </w:r>
      <w:r w:rsidRPr="009B6FA2">
        <w:rPr>
          <w:rFonts w:ascii="Times New Roman" w:eastAsia="Times New Roman" w:hAnsi="Times New Roman" w:cs="Times New Roman"/>
          <w:b/>
          <w:iCs/>
          <w:sz w:val="24"/>
          <w:szCs w:val="24"/>
        </w:rPr>
        <w:t>pav</w:t>
      </w:r>
      <w:r w:rsidRPr="009F0900">
        <w:rPr>
          <w:rFonts w:ascii="Times New Roman" w:eastAsia="Times New Roman" w:hAnsi="Times New Roman" w:cs="Times New Roman"/>
          <w:b/>
          <w:i/>
          <w:sz w:val="24"/>
          <w:szCs w:val="24"/>
        </w:rPr>
        <w:t xml:space="preserve">. </w:t>
      </w:r>
      <w:r w:rsidRPr="009F0900">
        <w:rPr>
          <w:rFonts w:ascii="Times New Roman" w:eastAsia="Times New Roman" w:hAnsi="Times New Roman" w:cs="Times New Roman"/>
          <w:i/>
          <w:sz w:val="24"/>
          <w:szCs w:val="24"/>
        </w:rPr>
        <w:t>Naujų TUI didelės pridėtinės vertės projektų numatomų sukurti darbo vietų skaičius</w:t>
      </w:r>
    </w:p>
    <w:p w14:paraId="00B7F4EB" w14:textId="19312117" w:rsidR="00BE10E2" w:rsidRPr="009F0900" w:rsidRDefault="006D0DFE" w:rsidP="00EB6B53">
      <w:pPr>
        <w:spacing w:after="120" w:line="240" w:lineRule="auto"/>
        <w:jc w:val="center"/>
        <w:rPr>
          <w:rFonts w:ascii="Times New Roman" w:eastAsia="Times New Roman" w:hAnsi="Times New Roman" w:cs="Times New Roman"/>
          <w:b/>
          <w:i/>
          <w:sz w:val="24"/>
          <w:szCs w:val="24"/>
        </w:rPr>
      </w:pPr>
      <w:r>
        <w:rPr>
          <w:noProof/>
        </w:rPr>
        <w:drawing>
          <wp:inline distT="0" distB="0" distL="0" distR="0" wp14:anchorId="23885B15" wp14:editId="0E7A7CAB">
            <wp:extent cx="2794348" cy="1827530"/>
            <wp:effectExtent l="0" t="0" r="6350" b="1270"/>
            <wp:docPr id="249" name="Diagrama 249">
              <a:extLst xmlns:a="http://schemas.openxmlformats.org/drawingml/2006/main">
                <a:ext uri="{FF2B5EF4-FFF2-40B4-BE49-F238E27FC236}">
                  <a16:creationId xmlns:a16="http://schemas.microsoft.com/office/drawing/2014/main" id="{00000000-0008-0000-0F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14:paraId="70F156D6" w14:textId="126114F3" w:rsidR="00DE70DF" w:rsidRDefault="00DE70DF" w:rsidP="00EB6B53">
      <w:pPr>
        <w:spacing w:after="120" w:line="240" w:lineRule="auto"/>
        <w:rPr>
          <w:rFonts w:ascii="Times New Roman" w:eastAsiaTheme="minorEastAsia" w:hAnsi="Times New Roman" w:cs="Times New Roman"/>
          <w:b/>
          <w:sz w:val="24"/>
          <w:szCs w:val="24"/>
        </w:rPr>
        <w:sectPr w:rsidR="00DE70DF" w:rsidSect="009B6FA2">
          <w:type w:val="continuous"/>
          <w:pgSz w:w="11906" w:h="16838" w:code="9"/>
          <w:pgMar w:top="567" w:right="567" w:bottom="1418" w:left="1134" w:header="567" w:footer="567" w:gutter="0"/>
          <w:cols w:num="2" w:space="1296"/>
          <w:titlePg/>
          <w:docGrid w:linePitch="360"/>
        </w:sectPr>
      </w:pPr>
    </w:p>
    <w:p w14:paraId="759D32CB" w14:textId="7F6B5C07" w:rsidR="00DE70DF" w:rsidRPr="00D25D0D" w:rsidRDefault="00DE70DF" w:rsidP="00EB6B53">
      <w:pPr>
        <w:spacing w:after="120" w:line="240" w:lineRule="auto"/>
        <w:jc w:val="center"/>
        <w:rPr>
          <w:rFonts w:ascii="Times New Roman" w:eastAsiaTheme="minorEastAsia" w:hAnsi="Times New Roman" w:cs="Times New Roman"/>
          <w:b/>
          <w:sz w:val="20"/>
          <w:szCs w:val="20"/>
        </w:rPr>
      </w:pPr>
      <w:r w:rsidRPr="00D25D0D">
        <w:rPr>
          <w:rFonts w:ascii="Times New Roman" w:eastAsia="Times New Roman" w:hAnsi="Times New Roman" w:cs="Times New Roman"/>
          <w:bCs/>
          <w:color w:val="000000"/>
          <w:sz w:val="20"/>
          <w:szCs w:val="20"/>
        </w:rPr>
        <w:t>Duomenų šaltini</w:t>
      </w:r>
      <w:r w:rsidR="009325E4">
        <w:rPr>
          <w:rFonts w:ascii="Times New Roman" w:eastAsia="Times New Roman" w:hAnsi="Times New Roman" w:cs="Times New Roman"/>
          <w:bCs/>
          <w:color w:val="000000"/>
          <w:sz w:val="20"/>
          <w:szCs w:val="20"/>
        </w:rPr>
        <w:t>ai:</w:t>
      </w:r>
      <w:r w:rsidRPr="00D25D0D">
        <w:rPr>
          <w:rFonts w:ascii="Times New Roman" w:eastAsia="Times New Roman" w:hAnsi="Times New Roman" w:cs="Times New Roman"/>
          <w:bCs/>
          <w:color w:val="000000"/>
          <w:sz w:val="20"/>
          <w:szCs w:val="20"/>
        </w:rPr>
        <w:t xml:space="preserve"> </w:t>
      </w:r>
      <w:r>
        <w:rPr>
          <w:rFonts w:ascii="Times New Roman" w:eastAsia="Times New Roman" w:hAnsi="Times New Roman" w:cs="Times New Roman"/>
          <w:bCs/>
          <w:color w:val="000000"/>
          <w:sz w:val="20"/>
          <w:szCs w:val="20"/>
        </w:rPr>
        <w:t>u</w:t>
      </w:r>
      <w:r w:rsidRPr="00D25D0D">
        <w:rPr>
          <w:rFonts w:ascii="Times New Roman" w:eastAsia="Times New Roman" w:hAnsi="Times New Roman" w:cs="Times New Roman"/>
          <w:sz w:val="20"/>
          <w:szCs w:val="20"/>
        </w:rPr>
        <w:t xml:space="preserve">žsienio </w:t>
      </w:r>
      <w:r w:rsidRPr="00D25D0D">
        <w:rPr>
          <w:rFonts w:ascii="Times New Roman" w:eastAsia="Times New Roman" w:hAnsi="Times New Roman" w:cs="Times New Roman"/>
          <w:bCs/>
          <w:sz w:val="20"/>
          <w:szCs w:val="20"/>
        </w:rPr>
        <w:t>investicijų</w:t>
      </w:r>
      <w:r w:rsidRPr="00D25D0D">
        <w:rPr>
          <w:rFonts w:ascii="Times New Roman" w:eastAsia="Times New Roman" w:hAnsi="Times New Roman" w:cs="Times New Roman"/>
          <w:sz w:val="20"/>
          <w:szCs w:val="20"/>
        </w:rPr>
        <w:t xml:space="preserve"> stebėsenos duomenų bazė „</w:t>
      </w:r>
      <w:r w:rsidRPr="00D25D0D">
        <w:rPr>
          <w:rFonts w:ascii="Times New Roman" w:eastAsia="Times New Roman" w:hAnsi="Times New Roman" w:cs="Times New Roman"/>
          <w:bCs/>
          <w:sz w:val="20"/>
          <w:szCs w:val="20"/>
        </w:rPr>
        <w:t>fDi Markets</w:t>
      </w:r>
      <w:r w:rsidRPr="00D25D0D">
        <w:rPr>
          <w:rFonts w:ascii="Times New Roman" w:eastAsia="Times New Roman" w:hAnsi="Times New Roman" w:cs="Times New Roman"/>
          <w:sz w:val="20"/>
          <w:szCs w:val="20"/>
        </w:rPr>
        <w:t>“, VšĮ „Investuok Lietuvoje“ (</w:t>
      </w:r>
      <w:r w:rsidRPr="00D25D0D">
        <w:rPr>
          <w:rFonts w:ascii="Times New Roman" w:eastAsia="Times New Roman" w:hAnsi="Times New Roman" w:cs="Times New Roman"/>
          <w:bCs/>
          <w:color w:val="000000"/>
          <w:sz w:val="20"/>
          <w:szCs w:val="20"/>
        </w:rPr>
        <w:t>2019 m. 11 mėnesių duomenys. 2019 m. duomenys su gruodžio duomenimis bus 2020 m. kovo pradžioje)</w:t>
      </w:r>
    </w:p>
    <w:p w14:paraId="2AB29B0C" w14:textId="77777777" w:rsidR="00DE70DF" w:rsidRPr="009F0900" w:rsidRDefault="00DE70DF" w:rsidP="00EB6B53">
      <w:pPr>
        <w:spacing w:after="120" w:line="240" w:lineRule="auto"/>
        <w:jc w:val="both"/>
        <w:rPr>
          <w:rFonts w:ascii="Times New Roman" w:eastAsia="Times New Roman" w:hAnsi="Times New Roman" w:cs="Times New Roman"/>
          <w:bCs/>
          <w:sz w:val="24"/>
          <w:szCs w:val="24"/>
        </w:rPr>
      </w:pPr>
      <w:r w:rsidRPr="009F0900">
        <w:rPr>
          <w:rFonts w:ascii="Times New Roman" w:eastAsia="Times New Roman" w:hAnsi="Times New Roman" w:cs="Times New Roman"/>
          <w:bCs/>
          <w:sz w:val="24"/>
          <w:szCs w:val="24"/>
        </w:rPr>
        <w:t>Siekiant pritraukti nauj</w:t>
      </w:r>
      <w:r>
        <w:rPr>
          <w:rFonts w:ascii="Times New Roman" w:eastAsia="Times New Roman" w:hAnsi="Times New Roman" w:cs="Times New Roman"/>
          <w:bCs/>
          <w:sz w:val="24"/>
          <w:szCs w:val="24"/>
        </w:rPr>
        <w:t>ų</w:t>
      </w:r>
      <w:r w:rsidRPr="009F0900">
        <w:rPr>
          <w:rFonts w:ascii="Times New Roman" w:eastAsia="Times New Roman" w:hAnsi="Times New Roman" w:cs="Times New Roman"/>
          <w:bCs/>
          <w:sz w:val="24"/>
          <w:szCs w:val="24"/>
        </w:rPr>
        <w:t xml:space="preserve"> didelės vertės projekt</w:t>
      </w:r>
      <w:r>
        <w:rPr>
          <w:rFonts w:ascii="Times New Roman" w:eastAsia="Times New Roman" w:hAnsi="Times New Roman" w:cs="Times New Roman"/>
          <w:bCs/>
          <w:sz w:val="24"/>
          <w:szCs w:val="24"/>
        </w:rPr>
        <w:t>ų</w:t>
      </w:r>
      <w:r w:rsidRPr="009F0900">
        <w:rPr>
          <w:rFonts w:ascii="Times New Roman" w:eastAsia="Times New Roman" w:hAnsi="Times New Roman" w:cs="Times New Roman"/>
          <w:bCs/>
          <w:sz w:val="24"/>
          <w:szCs w:val="24"/>
        </w:rPr>
        <w:t xml:space="preserve">, pastaraisiais metais vykdyta įvairi Lietuvos investicinio klimato pristatymo ir </w:t>
      </w:r>
      <w:r>
        <w:rPr>
          <w:rFonts w:ascii="Times New Roman" w:eastAsia="Times New Roman" w:hAnsi="Times New Roman" w:cs="Times New Roman"/>
          <w:bCs/>
          <w:sz w:val="24"/>
          <w:szCs w:val="24"/>
        </w:rPr>
        <w:t>ryšių</w:t>
      </w:r>
      <w:r w:rsidRPr="009F0900">
        <w:rPr>
          <w:rFonts w:ascii="Times New Roman" w:eastAsia="Times New Roman" w:hAnsi="Times New Roman" w:cs="Times New Roman"/>
          <w:bCs/>
          <w:sz w:val="24"/>
          <w:szCs w:val="24"/>
        </w:rPr>
        <w:t xml:space="preserve"> su potencialiais investuotojais paieškos veikla: gerintas Lietuvos verslo klimato įvaizdis ir žinomumas, organizuotos viešųjų ryšių kampanijos, inicijuotos publikacijos, organizuoti užsienio žurnalistų vizitai, stebėtas vartotojų aktyvumas socialiniuose tinkluose „Facebook“, „LinkedIn“ ir „Twitter“. Sukurti industriniai socialinių tinklų profiliai „Twitter“ ir „LinkedIn“ platformose – paslaugų centrų, informacijos ir komunikacijos technologijų (ICT) industrijų auditorijoms. </w:t>
      </w:r>
    </w:p>
    <w:p w14:paraId="20F2D43B" w14:textId="3854419B" w:rsidR="00DE70DF" w:rsidRPr="009F0900" w:rsidRDefault="00DE70DF" w:rsidP="00EB6B53">
      <w:pPr>
        <w:spacing w:after="120" w:line="240" w:lineRule="auto"/>
        <w:jc w:val="both"/>
        <w:rPr>
          <w:rFonts w:ascii="Times New Roman" w:eastAsiaTheme="minorEastAsia" w:hAnsi="Times New Roman" w:cs="Times New Roman"/>
          <w:sz w:val="24"/>
          <w:szCs w:val="24"/>
        </w:rPr>
      </w:pPr>
      <w:r w:rsidRPr="009F0900">
        <w:rPr>
          <w:rFonts w:ascii="Times New Roman" w:eastAsia="Times New Roman" w:hAnsi="Times New Roman" w:cs="Times New Roman"/>
          <w:sz w:val="24"/>
          <w:szCs w:val="24"/>
        </w:rPr>
        <w:t>Įgyvendinant naujus TUI didelės pridėtinės vertės projektus, 2019 m</w:t>
      </w:r>
      <w:r>
        <w:rPr>
          <w:rFonts w:ascii="Times New Roman" w:eastAsia="Times New Roman" w:hAnsi="Times New Roman" w:cs="Times New Roman"/>
          <w:sz w:val="24"/>
          <w:szCs w:val="24"/>
        </w:rPr>
        <w:t>.</w:t>
      </w:r>
      <w:r w:rsidRPr="009F0900">
        <w:rPr>
          <w:rFonts w:ascii="Times New Roman" w:eastAsia="Times New Roman" w:hAnsi="Times New Roman" w:cs="Times New Roman"/>
          <w:sz w:val="24"/>
          <w:szCs w:val="24"/>
        </w:rPr>
        <w:t xml:space="preserve"> sudarytos galimybės sukurti daugiau darbo vietų nei planuota</w:t>
      </w:r>
      <w:r w:rsidR="00AF2142">
        <w:rPr>
          <w:rFonts w:ascii="Times New Roman" w:eastAsia="Times New Roman" w:hAnsi="Times New Roman" w:cs="Times New Roman"/>
          <w:sz w:val="24"/>
          <w:szCs w:val="24"/>
        </w:rPr>
        <w:t xml:space="preserve">. </w:t>
      </w:r>
      <w:r w:rsidRPr="009F0900">
        <w:rPr>
          <w:rFonts w:ascii="Times New Roman" w:eastAsiaTheme="minorEastAsia" w:hAnsi="Times New Roman" w:cs="Times New Roman"/>
          <w:sz w:val="24"/>
          <w:szCs w:val="24"/>
        </w:rPr>
        <w:t xml:space="preserve">Pritraukti paslaugų centrai, tokie kaip </w:t>
      </w:r>
      <w:r w:rsidRPr="009F0900">
        <w:rPr>
          <w:rFonts w:ascii="Times New Roman" w:eastAsiaTheme="minorEastAsia" w:hAnsi="Times New Roman" w:cs="Times New Roman"/>
          <w:i/>
          <w:sz w:val="24"/>
          <w:szCs w:val="24"/>
        </w:rPr>
        <w:t>McKesson Europe AG</w:t>
      </w:r>
      <w:r w:rsidRPr="009F0900">
        <w:rPr>
          <w:rFonts w:ascii="Times New Roman" w:eastAsiaTheme="minorEastAsia" w:hAnsi="Times New Roman" w:cs="Times New Roman"/>
          <w:sz w:val="24"/>
          <w:szCs w:val="24"/>
        </w:rPr>
        <w:t xml:space="preserve"> (Vilnius)</w:t>
      </w:r>
      <w:r w:rsidR="009325E4">
        <w:rPr>
          <w:rFonts w:ascii="Times New Roman" w:eastAsiaTheme="minorEastAsia" w:hAnsi="Times New Roman" w:cs="Times New Roman"/>
          <w:sz w:val="24"/>
          <w:szCs w:val="24"/>
        </w:rPr>
        <w:t>,</w:t>
      </w:r>
      <w:r w:rsidRPr="009F0900">
        <w:rPr>
          <w:rFonts w:ascii="Times New Roman" w:eastAsiaTheme="minorEastAsia" w:hAnsi="Times New Roman" w:cs="Times New Roman"/>
          <w:sz w:val="24"/>
          <w:szCs w:val="24"/>
        </w:rPr>
        <w:t xml:space="preserve"> per projekto įgyvendinimo laikotarpį planuoja sukurti 500 naujų darbo vietų, </w:t>
      </w:r>
      <w:r w:rsidRPr="009F0900">
        <w:rPr>
          <w:rFonts w:ascii="Times New Roman" w:eastAsiaTheme="minorEastAsia" w:hAnsi="Times New Roman" w:cs="Times New Roman"/>
          <w:i/>
          <w:sz w:val="24"/>
          <w:szCs w:val="24"/>
        </w:rPr>
        <w:t xml:space="preserve">The Western Union Company </w:t>
      </w:r>
      <w:r w:rsidRPr="009F0900">
        <w:rPr>
          <w:rFonts w:ascii="Times New Roman" w:eastAsiaTheme="minorEastAsia" w:hAnsi="Times New Roman" w:cs="Times New Roman"/>
          <w:sz w:val="24"/>
          <w:szCs w:val="24"/>
        </w:rPr>
        <w:t xml:space="preserve">plečia savo veiklą Lietuvoje ir planuoja sukurti 300 naujų darbo vietų, </w:t>
      </w:r>
      <w:r w:rsidRPr="009F0900">
        <w:rPr>
          <w:rFonts w:ascii="Times New Roman" w:eastAsiaTheme="minorEastAsia" w:hAnsi="Times New Roman" w:cs="Times New Roman"/>
          <w:i/>
          <w:sz w:val="24"/>
          <w:szCs w:val="24"/>
        </w:rPr>
        <w:t>World Courier Management Ltd</w:t>
      </w:r>
      <w:r w:rsidRPr="009F0900">
        <w:rPr>
          <w:rFonts w:ascii="Times New Roman" w:eastAsiaTheme="minorEastAsia" w:hAnsi="Times New Roman" w:cs="Times New Roman"/>
          <w:sz w:val="24"/>
          <w:szCs w:val="24"/>
        </w:rPr>
        <w:t xml:space="preserve"> planuoja sukurti 200 naujų darbo vietų.</w:t>
      </w:r>
    </w:p>
    <w:p w14:paraId="1EC4B01B" w14:textId="77777777" w:rsidR="00DE70DF" w:rsidRPr="00423FF8" w:rsidRDefault="00DE70DF" w:rsidP="00EB6B53">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Laisvosiose ekonominėse zonose (</w:t>
      </w:r>
      <w:r w:rsidRPr="009F0900">
        <w:rPr>
          <w:rFonts w:ascii="Times New Roman" w:eastAsia="Times New Roman" w:hAnsi="Times New Roman" w:cs="Times New Roman"/>
          <w:sz w:val="24"/>
          <w:szCs w:val="24"/>
        </w:rPr>
        <w:t>LEZ</w:t>
      </w:r>
      <w:r>
        <w:rPr>
          <w:rFonts w:ascii="Times New Roman" w:eastAsia="Times New Roman" w:hAnsi="Times New Roman" w:cs="Times New Roman"/>
          <w:sz w:val="24"/>
          <w:szCs w:val="24"/>
        </w:rPr>
        <w:t>)</w:t>
      </w:r>
      <w:r w:rsidRPr="009F0900">
        <w:rPr>
          <w:rFonts w:ascii="Times New Roman" w:eastAsia="Times New Roman" w:hAnsi="Times New Roman" w:cs="Times New Roman"/>
          <w:sz w:val="24"/>
          <w:szCs w:val="24"/>
        </w:rPr>
        <w:t xml:space="preserve"> veikiančių įmonių investicijos konkrečiais metais priklauso nuo daugybės veiksnių: įmonių sprendimų, finansavimo galimybių, reikiamų dokumentų sutvarkymo, infrastruktūros įrengimo. </w:t>
      </w:r>
    </w:p>
    <w:p w14:paraId="7AA4B906" w14:textId="34C95C7C" w:rsidR="00DE70DF" w:rsidRDefault="00DE70DF" w:rsidP="00EB6B53">
      <w:pPr>
        <w:spacing w:after="120" w:line="240" w:lineRule="auto"/>
        <w:jc w:val="both"/>
        <w:rPr>
          <w:rFonts w:ascii="Times New Roman" w:hAnsi="Times New Roman" w:cs="Times New Roman"/>
          <w:sz w:val="24"/>
          <w:szCs w:val="24"/>
        </w:rPr>
      </w:pPr>
      <w:r w:rsidRPr="009F0900">
        <w:rPr>
          <w:rFonts w:ascii="Times New Roman" w:hAnsi="Times New Roman" w:cs="Times New Roman"/>
          <w:sz w:val="24"/>
          <w:szCs w:val="24"/>
        </w:rPr>
        <w:t>2019 m</w:t>
      </w:r>
      <w:r>
        <w:rPr>
          <w:rFonts w:ascii="Times New Roman" w:hAnsi="Times New Roman" w:cs="Times New Roman"/>
          <w:sz w:val="24"/>
          <w:szCs w:val="24"/>
        </w:rPr>
        <w:t>.</w:t>
      </w:r>
      <w:r w:rsidRPr="009F0900">
        <w:rPr>
          <w:rFonts w:ascii="Times New Roman" w:hAnsi="Times New Roman" w:cs="Times New Roman"/>
          <w:sz w:val="24"/>
          <w:szCs w:val="24"/>
        </w:rPr>
        <w:t xml:space="preserve"> investuotojas</w:t>
      </w:r>
      <w:r w:rsidRPr="009F0900">
        <w:rPr>
          <w:rFonts w:ascii="Times New Roman" w:hAnsi="Times New Roman" w:cs="Times New Roman"/>
          <w:i/>
          <w:iCs/>
          <w:sz w:val="24"/>
          <w:szCs w:val="24"/>
        </w:rPr>
        <w:t xml:space="preserve"> Bär Management- und Beteiligungsgesellschaft mbH</w:t>
      </w:r>
      <w:r w:rsidRPr="009F0900">
        <w:rPr>
          <w:rFonts w:ascii="Times New Roman" w:hAnsi="Times New Roman" w:cs="Times New Roman"/>
          <w:sz w:val="24"/>
          <w:szCs w:val="24"/>
        </w:rPr>
        <w:t xml:space="preserve"> Šiaulių </w:t>
      </w:r>
      <w:r>
        <w:rPr>
          <w:rFonts w:ascii="Times New Roman" w:hAnsi="Times New Roman" w:cs="Times New Roman"/>
          <w:sz w:val="24"/>
          <w:szCs w:val="24"/>
        </w:rPr>
        <w:t>LEZ</w:t>
      </w:r>
      <w:r w:rsidRPr="009F0900">
        <w:rPr>
          <w:rFonts w:ascii="Times New Roman" w:hAnsi="Times New Roman" w:cs="Times New Roman"/>
          <w:sz w:val="24"/>
          <w:szCs w:val="24"/>
        </w:rPr>
        <w:t xml:space="preserve"> įsteigė keltuvų komponentų gamybos, surinkimo bei programinės įrangos </w:t>
      </w:r>
      <w:r>
        <w:rPr>
          <w:rFonts w:ascii="Times New Roman" w:hAnsi="Times New Roman" w:cs="Times New Roman"/>
          <w:sz w:val="24"/>
          <w:szCs w:val="24"/>
        </w:rPr>
        <w:t>plėtros</w:t>
      </w:r>
      <w:r w:rsidRPr="009F0900">
        <w:rPr>
          <w:rFonts w:ascii="Times New Roman" w:hAnsi="Times New Roman" w:cs="Times New Roman"/>
          <w:sz w:val="24"/>
          <w:szCs w:val="24"/>
        </w:rPr>
        <w:t xml:space="preserve"> padalinį ir planuoja sukurti 44 naujas darbo vietas. Kėdainių </w:t>
      </w:r>
      <w:r>
        <w:rPr>
          <w:rFonts w:ascii="Times New Roman" w:hAnsi="Times New Roman" w:cs="Times New Roman"/>
          <w:sz w:val="24"/>
          <w:szCs w:val="24"/>
        </w:rPr>
        <w:t>LEZ</w:t>
      </w:r>
      <w:r w:rsidRPr="009F0900">
        <w:rPr>
          <w:rFonts w:ascii="Times New Roman" w:hAnsi="Times New Roman" w:cs="Times New Roman"/>
          <w:sz w:val="24"/>
          <w:szCs w:val="24"/>
        </w:rPr>
        <w:t xml:space="preserve">  Ukrainos bendrovė KORMOTECH</w:t>
      </w:r>
      <w:r w:rsidRPr="009F0900">
        <w:rPr>
          <w:rFonts w:ascii="Times New Roman" w:hAnsi="Times New Roman" w:cs="Times New Roman"/>
          <w:i/>
          <w:iCs/>
          <w:sz w:val="24"/>
          <w:szCs w:val="24"/>
        </w:rPr>
        <w:t xml:space="preserve"> </w:t>
      </w:r>
      <w:r w:rsidRPr="009F0900">
        <w:rPr>
          <w:rFonts w:ascii="Times New Roman" w:hAnsi="Times New Roman" w:cs="Times New Roman"/>
          <w:sz w:val="24"/>
          <w:szCs w:val="24"/>
        </w:rPr>
        <w:t>įsteigė gyvūnų pašarų gamyklą ir planuoja sukurti 61 darbo vietą.</w:t>
      </w:r>
    </w:p>
    <w:p w14:paraId="2BEDE261" w14:textId="77777777" w:rsidR="001B6573" w:rsidRPr="00423FF8" w:rsidRDefault="001B6573" w:rsidP="00EB6B53">
      <w:pPr>
        <w:spacing w:after="120" w:line="240" w:lineRule="auto"/>
        <w:jc w:val="both"/>
        <w:rPr>
          <w:rFonts w:ascii="Times New Roman" w:hAnsi="Times New Roman" w:cs="Times New Roman"/>
          <w:sz w:val="24"/>
          <w:szCs w:val="24"/>
        </w:rPr>
      </w:pPr>
    </w:p>
    <w:p w14:paraId="1C5B0462" w14:textId="6A10F0B9" w:rsidR="00DE70DF" w:rsidRPr="009F0900" w:rsidRDefault="00DE70DF" w:rsidP="00EB6B53">
      <w:pPr>
        <w:spacing w:after="120" w:line="240" w:lineRule="auto"/>
        <w:jc w:val="center"/>
        <w:rPr>
          <w:rFonts w:ascii="Times New Roman" w:eastAsia="Times New Roman" w:hAnsi="Times New Roman" w:cs="Times New Roman"/>
          <w:b/>
          <w:i/>
          <w:sz w:val="24"/>
          <w:szCs w:val="24"/>
        </w:rPr>
      </w:pPr>
      <w:r>
        <w:rPr>
          <w:rFonts w:ascii="Times New Roman" w:hAnsi="Times New Roman" w:cs="Times New Roman"/>
          <w:b/>
          <w:iCs/>
          <w:sz w:val="24"/>
          <w:szCs w:val="24"/>
        </w:rPr>
        <w:t>11</w:t>
      </w:r>
      <w:r w:rsidR="00671C04">
        <w:rPr>
          <w:rFonts w:ascii="Times New Roman" w:hAnsi="Times New Roman" w:cs="Times New Roman"/>
          <w:b/>
          <w:iCs/>
          <w:sz w:val="24"/>
          <w:szCs w:val="24"/>
        </w:rPr>
        <w:t>2</w:t>
      </w:r>
      <w:r>
        <w:rPr>
          <w:rFonts w:ascii="Times New Roman" w:hAnsi="Times New Roman" w:cs="Times New Roman"/>
          <w:b/>
          <w:iCs/>
          <w:sz w:val="24"/>
          <w:szCs w:val="24"/>
        </w:rPr>
        <w:t xml:space="preserve"> </w:t>
      </w:r>
      <w:r w:rsidRPr="009B6FA2">
        <w:rPr>
          <w:rFonts w:ascii="Times New Roman" w:eastAsia="Times New Roman" w:hAnsi="Times New Roman" w:cs="Times New Roman"/>
          <w:b/>
          <w:iCs/>
          <w:sz w:val="24"/>
          <w:szCs w:val="24"/>
        </w:rPr>
        <w:t>pav</w:t>
      </w:r>
      <w:r w:rsidRPr="009B6FA2">
        <w:rPr>
          <w:rFonts w:ascii="Times New Roman" w:eastAsia="Times New Roman" w:hAnsi="Times New Roman" w:cs="Times New Roman"/>
          <w:iCs/>
          <w:sz w:val="24"/>
          <w:szCs w:val="24"/>
        </w:rPr>
        <w:t>.</w:t>
      </w:r>
      <w:r w:rsidRPr="009F0900">
        <w:rPr>
          <w:rFonts w:ascii="Times New Roman" w:eastAsia="Times New Roman" w:hAnsi="Times New Roman" w:cs="Times New Roman"/>
          <w:b/>
          <w:i/>
          <w:sz w:val="24"/>
          <w:szCs w:val="24"/>
        </w:rPr>
        <w:t xml:space="preserve"> </w:t>
      </w:r>
      <w:r w:rsidRPr="009F0900">
        <w:rPr>
          <w:rFonts w:ascii="Times New Roman" w:eastAsia="Times New Roman" w:hAnsi="Times New Roman" w:cs="Times New Roman"/>
          <w:i/>
          <w:sz w:val="24"/>
          <w:szCs w:val="24"/>
        </w:rPr>
        <w:t>LEZ veikiančių įmonių investicijos</w:t>
      </w:r>
      <w:r w:rsidR="009A006F">
        <w:rPr>
          <w:rFonts w:ascii="Times New Roman" w:eastAsia="Times New Roman" w:hAnsi="Times New Roman" w:cs="Times New Roman"/>
          <w:i/>
          <w:sz w:val="24"/>
          <w:szCs w:val="24"/>
        </w:rPr>
        <w:t xml:space="preserve">, </w:t>
      </w:r>
      <w:r w:rsidRPr="009F0900">
        <w:rPr>
          <w:rFonts w:ascii="Times New Roman" w:eastAsia="Times New Roman" w:hAnsi="Times New Roman" w:cs="Times New Roman"/>
          <w:i/>
          <w:sz w:val="24"/>
          <w:szCs w:val="24"/>
        </w:rPr>
        <w:t xml:space="preserve">mln. </w:t>
      </w:r>
      <w:r w:rsidR="009325E4">
        <w:rPr>
          <w:rFonts w:ascii="Times New Roman" w:eastAsia="Times New Roman" w:hAnsi="Times New Roman" w:cs="Times New Roman"/>
          <w:i/>
          <w:sz w:val="24"/>
          <w:szCs w:val="24"/>
        </w:rPr>
        <w:t>e</w:t>
      </w:r>
      <w:r w:rsidRPr="009F0900">
        <w:rPr>
          <w:rFonts w:ascii="Times New Roman" w:eastAsia="Times New Roman" w:hAnsi="Times New Roman" w:cs="Times New Roman"/>
          <w:i/>
          <w:sz w:val="24"/>
          <w:szCs w:val="24"/>
        </w:rPr>
        <w:t>ur</w:t>
      </w:r>
      <w:r>
        <w:rPr>
          <w:rFonts w:ascii="Times New Roman" w:eastAsia="Times New Roman" w:hAnsi="Times New Roman" w:cs="Times New Roman"/>
          <w:i/>
          <w:sz w:val="24"/>
          <w:szCs w:val="24"/>
        </w:rPr>
        <w:t>ų</w:t>
      </w:r>
    </w:p>
    <w:p w14:paraId="6AC3D7F9" w14:textId="77777777" w:rsidR="00DE70DF" w:rsidRPr="009F0900" w:rsidRDefault="00DE70DF" w:rsidP="00EB6B53">
      <w:pPr>
        <w:spacing w:after="120" w:line="240" w:lineRule="auto"/>
        <w:jc w:val="center"/>
        <w:rPr>
          <w:rFonts w:ascii="Times New Roman" w:eastAsiaTheme="minorEastAsia" w:hAnsi="Times New Roman" w:cs="Times New Roman"/>
          <w:b/>
          <w:sz w:val="24"/>
          <w:szCs w:val="24"/>
        </w:rPr>
      </w:pPr>
      <w:r w:rsidRPr="009F0900">
        <w:rPr>
          <w:rFonts w:ascii="Times New Roman" w:eastAsiaTheme="minorEastAsia" w:hAnsi="Times New Roman" w:cs="Times New Roman"/>
          <w:noProof/>
          <w:sz w:val="24"/>
          <w:szCs w:val="24"/>
          <w:lang w:eastAsia="lt-LT"/>
        </w:rPr>
        <w:drawing>
          <wp:inline distT="0" distB="0" distL="0" distR="0" wp14:anchorId="73FC8884" wp14:editId="3703B462">
            <wp:extent cx="6065520" cy="1181100"/>
            <wp:effectExtent l="0" t="0" r="11430" b="0"/>
            <wp:docPr id="87" name="Diagrama 87">
              <a:extLst xmlns:a="http://schemas.openxmlformats.org/drawingml/2006/main">
                <a:ext uri="{FF2B5EF4-FFF2-40B4-BE49-F238E27FC236}">
                  <a16:creationId xmlns:a16="http://schemas.microsoft.com/office/drawing/2014/main" id="{00000000-0008-0000-1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76416A62" w14:textId="77777777" w:rsidR="00DE70DF" w:rsidRPr="009B6FA2" w:rsidRDefault="00DE70DF" w:rsidP="00EB6B53">
      <w:pPr>
        <w:spacing w:after="120" w:line="240" w:lineRule="auto"/>
        <w:jc w:val="center"/>
        <w:rPr>
          <w:rFonts w:ascii="Times New Roman" w:eastAsia="Times New Roman" w:hAnsi="Times New Roman" w:cs="Times New Roman"/>
          <w:sz w:val="20"/>
          <w:szCs w:val="20"/>
        </w:rPr>
      </w:pPr>
      <w:r w:rsidRPr="009B6FA2">
        <w:rPr>
          <w:rFonts w:ascii="Times New Roman" w:hAnsi="Times New Roman" w:cs="Times New Roman"/>
          <w:bCs/>
          <w:color w:val="000000"/>
          <w:sz w:val="20"/>
          <w:szCs w:val="20"/>
        </w:rPr>
        <w:t>Duomenų šaltinis</w:t>
      </w:r>
      <w:r>
        <w:rPr>
          <w:rFonts w:ascii="Times New Roman" w:hAnsi="Times New Roman" w:cs="Times New Roman"/>
          <w:bCs/>
          <w:color w:val="000000"/>
          <w:sz w:val="20"/>
          <w:szCs w:val="20"/>
        </w:rPr>
        <w:t xml:space="preserve"> – </w:t>
      </w:r>
      <w:r w:rsidRPr="009B6FA2">
        <w:rPr>
          <w:rFonts w:ascii="Times New Roman" w:hAnsi="Times New Roman" w:cs="Times New Roman"/>
          <w:bCs/>
          <w:color w:val="000000"/>
          <w:sz w:val="20"/>
          <w:szCs w:val="20"/>
        </w:rPr>
        <w:t>LEZ valdymo bendrovių ataskaita (</w:t>
      </w:r>
      <w:r w:rsidRPr="009B6FA2">
        <w:rPr>
          <w:rFonts w:ascii="Times New Roman" w:eastAsia="Times New Roman" w:hAnsi="Times New Roman" w:cs="Times New Roman"/>
          <w:sz w:val="20"/>
          <w:szCs w:val="20"/>
        </w:rPr>
        <w:t>2019 m. duomenys bus 2020 m. biržel</w:t>
      </w:r>
      <w:r>
        <w:rPr>
          <w:rFonts w:ascii="Times New Roman" w:eastAsia="Times New Roman" w:hAnsi="Times New Roman" w:cs="Times New Roman"/>
          <w:sz w:val="20"/>
          <w:szCs w:val="20"/>
        </w:rPr>
        <w:t>į</w:t>
      </w:r>
      <w:r w:rsidRPr="009B6FA2">
        <w:rPr>
          <w:rFonts w:ascii="Times New Roman" w:eastAsia="Times New Roman" w:hAnsi="Times New Roman" w:cs="Times New Roman"/>
          <w:sz w:val="20"/>
          <w:szCs w:val="20"/>
        </w:rPr>
        <w:t>)</w:t>
      </w:r>
    </w:p>
    <w:p w14:paraId="469B2644" w14:textId="54B6755F" w:rsidR="00DE70DF" w:rsidRPr="00423FF8" w:rsidRDefault="00DE70DF" w:rsidP="00EB6B53">
      <w:pPr>
        <w:spacing w:after="120" w:line="240" w:lineRule="auto"/>
        <w:jc w:val="both"/>
        <w:rPr>
          <w:rFonts w:ascii="Times New Roman" w:hAnsi="Times New Roman" w:cs="Times New Roman"/>
          <w:b/>
          <w:sz w:val="24"/>
          <w:szCs w:val="24"/>
        </w:rPr>
      </w:pPr>
      <w:r w:rsidRPr="009F0900">
        <w:rPr>
          <w:rFonts w:ascii="Times New Roman" w:hAnsi="Times New Roman" w:cs="Times New Roman"/>
          <w:sz w:val="24"/>
          <w:szCs w:val="24"/>
        </w:rPr>
        <w:t xml:space="preserve">2019 m. kovą </w:t>
      </w:r>
      <w:r w:rsidRPr="009F0900">
        <w:rPr>
          <w:rFonts w:ascii="Times New Roman" w:hAnsi="Times New Roman" w:cs="Times New Roman"/>
          <w:color w:val="000000"/>
          <w:sz w:val="24"/>
          <w:szCs w:val="24"/>
        </w:rPr>
        <w:t xml:space="preserve">Seimas </w:t>
      </w:r>
      <w:r w:rsidRPr="009F0900">
        <w:rPr>
          <w:rFonts w:ascii="Times New Roman" w:hAnsi="Times New Roman" w:cs="Times New Roman"/>
          <w:sz w:val="24"/>
          <w:szCs w:val="24"/>
        </w:rPr>
        <w:t>priėmė</w:t>
      </w:r>
      <w:r>
        <w:rPr>
          <w:rFonts w:ascii="Times New Roman" w:hAnsi="Times New Roman" w:cs="Times New Roman"/>
          <w:sz w:val="24"/>
          <w:szCs w:val="24"/>
        </w:rPr>
        <w:t xml:space="preserve"> reikiamus įstatymų</w:t>
      </w:r>
      <w:r>
        <w:rPr>
          <w:rStyle w:val="Puslapioinaosnuoroda"/>
          <w:rFonts w:ascii="Times New Roman" w:hAnsi="Times New Roman" w:cs="Times New Roman"/>
          <w:color w:val="000000"/>
          <w:sz w:val="24"/>
          <w:szCs w:val="24"/>
        </w:rPr>
        <w:footnoteReference w:id="95"/>
      </w:r>
      <w:r>
        <w:rPr>
          <w:rFonts w:ascii="Times New Roman" w:hAnsi="Times New Roman" w:cs="Times New Roman"/>
          <w:sz w:val="24"/>
          <w:szCs w:val="24"/>
        </w:rPr>
        <w:t xml:space="preserve"> pakeitimus,</w:t>
      </w:r>
      <w:r w:rsidRPr="009F0900">
        <w:rPr>
          <w:rFonts w:ascii="Times New Roman" w:hAnsi="Times New Roman" w:cs="Times New Roman"/>
          <w:color w:val="000000"/>
          <w:sz w:val="24"/>
          <w:szCs w:val="24"/>
        </w:rPr>
        <w:t xml:space="preserve"> įsigalioj</w:t>
      </w:r>
      <w:r>
        <w:rPr>
          <w:rFonts w:ascii="Times New Roman" w:hAnsi="Times New Roman" w:cs="Times New Roman"/>
          <w:color w:val="000000"/>
          <w:sz w:val="24"/>
          <w:szCs w:val="24"/>
        </w:rPr>
        <w:t>usius</w:t>
      </w:r>
      <w:r w:rsidRPr="009F0900">
        <w:rPr>
          <w:rFonts w:ascii="Times New Roman" w:hAnsi="Times New Roman" w:cs="Times New Roman"/>
          <w:color w:val="000000"/>
          <w:sz w:val="24"/>
          <w:szCs w:val="24"/>
        </w:rPr>
        <w:t xml:space="preserve"> 2019 m. lapkričio 1 d.</w:t>
      </w:r>
      <w:r>
        <w:rPr>
          <w:rFonts w:ascii="Times New Roman" w:hAnsi="Times New Roman" w:cs="Times New Roman"/>
          <w:color w:val="000000"/>
          <w:sz w:val="24"/>
          <w:szCs w:val="24"/>
        </w:rPr>
        <w:t>, kuriais</w:t>
      </w:r>
      <w:r w:rsidRPr="009F0900">
        <w:rPr>
          <w:rFonts w:ascii="Times New Roman" w:hAnsi="Times New Roman" w:cs="Times New Roman"/>
          <w:sz w:val="24"/>
          <w:szCs w:val="24"/>
        </w:rPr>
        <w:t xml:space="preserve"> </w:t>
      </w:r>
      <w:r w:rsidRPr="009F0900">
        <w:rPr>
          <w:rFonts w:ascii="Times New Roman" w:hAnsi="Times New Roman" w:cs="Times New Roman"/>
          <w:b/>
          <w:sz w:val="24"/>
          <w:szCs w:val="24"/>
        </w:rPr>
        <w:t xml:space="preserve">nustatytas reguliavimas supaprastina ir sutrumpina žemės tvarkymo ir miškų pavertimo kitomis naudmenomis </w:t>
      </w:r>
      <w:r>
        <w:rPr>
          <w:rFonts w:ascii="Times New Roman" w:hAnsi="Times New Roman" w:cs="Times New Roman"/>
          <w:b/>
          <w:sz w:val="24"/>
          <w:szCs w:val="24"/>
        </w:rPr>
        <w:t>LEZ</w:t>
      </w:r>
      <w:r w:rsidRPr="009F0900">
        <w:rPr>
          <w:rFonts w:ascii="Times New Roman" w:hAnsi="Times New Roman" w:cs="Times New Roman"/>
          <w:b/>
          <w:sz w:val="24"/>
          <w:szCs w:val="24"/>
        </w:rPr>
        <w:t xml:space="preserve"> ir pramonės parkų </w:t>
      </w:r>
      <w:r>
        <w:rPr>
          <w:rFonts w:ascii="Times New Roman" w:hAnsi="Times New Roman" w:cs="Times New Roman"/>
          <w:b/>
          <w:sz w:val="24"/>
          <w:szCs w:val="24"/>
        </w:rPr>
        <w:t xml:space="preserve">(PP) </w:t>
      </w:r>
      <w:r w:rsidRPr="009F0900">
        <w:rPr>
          <w:rFonts w:ascii="Times New Roman" w:hAnsi="Times New Roman" w:cs="Times New Roman"/>
          <w:b/>
          <w:sz w:val="24"/>
          <w:szCs w:val="24"/>
        </w:rPr>
        <w:t>teritorijose procedūras, kad LEZ valdymo bendrovės ir PP operatoriai galėtų lanksčiai ir greitai reaguoti į investuotojų poreikius.</w:t>
      </w:r>
    </w:p>
    <w:p w14:paraId="4917D180" w14:textId="29CE9166" w:rsidR="00DE70DF" w:rsidRPr="009F0900" w:rsidRDefault="00DE70DF" w:rsidP="00EB6B53">
      <w:pPr>
        <w:spacing w:after="120" w:line="240" w:lineRule="auto"/>
        <w:jc w:val="both"/>
        <w:rPr>
          <w:rFonts w:ascii="Times New Roman" w:hAnsi="Times New Roman" w:cs="Times New Roman"/>
          <w:color w:val="000000" w:themeColor="text1"/>
          <w:sz w:val="24"/>
          <w:szCs w:val="24"/>
        </w:rPr>
      </w:pPr>
      <w:r w:rsidRPr="009F0900">
        <w:rPr>
          <w:rFonts w:ascii="Times New Roman" w:hAnsi="Times New Roman" w:cs="Times New Roman"/>
          <w:iCs/>
          <w:sz w:val="24"/>
          <w:szCs w:val="24"/>
        </w:rPr>
        <w:t>Įgyvendinant strateginį projektą „Kompleksinių priemonių sukūrimas ir įdiegimas siekiant pritraukti stambias didelės pridėtinės vertės gamybos investicijas (GIGA)“</w:t>
      </w:r>
      <w:r w:rsidR="009325E4">
        <w:rPr>
          <w:rFonts w:ascii="Times New Roman" w:hAnsi="Times New Roman" w:cs="Times New Roman"/>
          <w:iCs/>
          <w:sz w:val="24"/>
          <w:szCs w:val="24"/>
        </w:rPr>
        <w:t>,</w:t>
      </w:r>
      <w:r w:rsidRPr="009F0900">
        <w:rPr>
          <w:rFonts w:ascii="Times New Roman" w:hAnsi="Times New Roman" w:cs="Times New Roman"/>
          <w:iCs/>
          <w:sz w:val="24"/>
          <w:szCs w:val="24"/>
        </w:rPr>
        <w:t xml:space="preserve"> 2019 m</w:t>
      </w:r>
      <w:r>
        <w:rPr>
          <w:rFonts w:ascii="Times New Roman" w:hAnsi="Times New Roman" w:cs="Times New Roman"/>
          <w:iCs/>
          <w:sz w:val="24"/>
          <w:szCs w:val="24"/>
        </w:rPr>
        <w:t>.</w:t>
      </w:r>
      <w:r w:rsidRPr="009F0900">
        <w:rPr>
          <w:rFonts w:ascii="Times New Roman" w:hAnsi="Times New Roman" w:cs="Times New Roman"/>
          <w:iCs/>
          <w:sz w:val="24"/>
          <w:szCs w:val="24"/>
        </w:rPr>
        <w:t xml:space="preserve"> </w:t>
      </w:r>
      <w:r w:rsidRPr="009F0900">
        <w:rPr>
          <w:rFonts w:ascii="Times New Roman" w:hAnsi="Times New Roman" w:cs="Times New Roman"/>
          <w:b/>
          <w:color w:val="000000" w:themeColor="text1"/>
          <w:sz w:val="24"/>
          <w:szCs w:val="24"/>
        </w:rPr>
        <w:t>pradėta</w:t>
      </w:r>
      <w:r>
        <w:rPr>
          <w:rFonts w:ascii="Times New Roman" w:hAnsi="Times New Roman" w:cs="Times New Roman"/>
          <w:b/>
          <w:color w:val="000000" w:themeColor="text1"/>
          <w:sz w:val="24"/>
          <w:szCs w:val="24"/>
        </w:rPr>
        <w:t xml:space="preserve"> rengti</w:t>
      </w:r>
      <w:r w:rsidRPr="009F0900">
        <w:rPr>
          <w:rFonts w:ascii="Times New Roman" w:hAnsi="Times New Roman" w:cs="Times New Roman"/>
          <w:b/>
          <w:color w:val="000000" w:themeColor="text1"/>
          <w:sz w:val="24"/>
          <w:szCs w:val="24"/>
        </w:rPr>
        <w:t xml:space="preserve"> valstybės pagalbos notifikavimo form</w:t>
      </w:r>
      <w:r>
        <w:rPr>
          <w:rFonts w:ascii="Times New Roman" w:hAnsi="Times New Roman" w:cs="Times New Roman"/>
          <w:b/>
          <w:color w:val="000000" w:themeColor="text1"/>
          <w:sz w:val="24"/>
          <w:szCs w:val="24"/>
        </w:rPr>
        <w:t>a</w:t>
      </w:r>
      <w:r w:rsidRPr="009F0900">
        <w:rPr>
          <w:rFonts w:ascii="Times New Roman" w:hAnsi="Times New Roman" w:cs="Times New Roman"/>
          <w:b/>
          <w:color w:val="000000" w:themeColor="text1"/>
          <w:sz w:val="24"/>
          <w:szCs w:val="24"/>
        </w:rPr>
        <w:t>, kuri bus teikiama EK  informuojant apie investuotojams teikiamą valstybės pagalbą</w:t>
      </w:r>
      <w:r w:rsidRPr="009F0900">
        <w:rPr>
          <w:rFonts w:ascii="Times New Roman" w:hAnsi="Times New Roman" w:cs="Times New Roman"/>
          <w:color w:val="000000" w:themeColor="text1"/>
          <w:sz w:val="24"/>
          <w:szCs w:val="24"/>
        </w:rPr>
        <w:t>, remiantis EK teikta prenotifikavimo metu pateikta informacija (preliminar</w:t>
      </w:r>
      <w:r>
        <w:rPr>
          <w:rFonts w:ascii="Times New Roman" w:hAnsi="Times New Roman" w:cs="Times New Roman"/>
          <w:color w:val="000000" w:themeColor="text1"/>
          <w:sz w:val="24"/>
          <w:szCs w:val="24"/>
        </w:rPr>
        <w:t>i</w:t>
      </w:r>
      <w:r w:rsidRPr="009F0900">
        <w:rPr>
          <w:rFonts w:ascii="Times New Roman" w:hAnsi="Times New Roman" w:cs="Times New Roman"/>
          <w:color w:val="000000" w:themeColor="text1"/>
          <w:sz w:val="24"/>
          <w:szCs w:val="24"/>
        </w:rPr>
        <w:t xml:space="preserve"> notifikavimo formos patvirtinim</w:t>
      </w:r>
      <w:r>
        <w:rPr>
          <w:rFonts w:ascii="Times New Roman" w:hAnsi="Times New Roman" w:cs="Times New Roman"/>
          <w:color w:val="000000" w:themeColor="text1"/>
          <w:sz w:val="24"/>
          <w:szCs w:val="24"/>
        </w:rPr>
        <w:t>o data –</w:t>
      </w:r>
      <w:r w:rsidRPr="009F0900">
        <w:rPr>
          <w:rFonts w:ascii="Times New Roman" w:hAnsi="Times New Roman" w:cs="Times New Roman"/>
          <w:color w:val="000000" w:themeColor="text1"/>
          <w:sz w:val="24"/>
          <w:szCs w:val="24"/>
        </w:rPr>
        <w:t xml:space="preserve"> 2020 m. baland</w:t>
      </w:r>
      <w:r>
        <w:rPr>
          <w:rFonts w:ascii="Times New Roman" w:hAnsi="Times New Roman" w:cs="Times New Roman"/>
          <w:color w:val="000000" w:themeColor="text1"/>
          <w:sz w:val="24"/>
          <w:szCs w:val="24"/>
        </w:rPr>
        <w:t>is</w:t>
      </w:r>
      <w:r w:rsidRPr="009F0900">
        <w:rPr>
          <w:rFonts w:ascii="Times New Roman" w:hAnsi="Times New Roman" w:cs="Times New Roman"/>
          <w:color w:val="000000" w:themeColor="text1"/>
          <w:sz w:val="24"/>
          <w:szCs w:val="24"/>
        </w:rPr>
        <w:t xml:space="preserve">). </w:t>
      </w:r>
      <w:r w:rsidRPr="009F0900">
        <w:rPr>
          <w:rFonts w:ascii="Times New Roman" w:hAnsi="Times New Roman" w:cs="Times New Roman"/>
          <w:b/>
          <w:color w:val="000000"/>
          <w:sz w:val="24"/>
          <w:szCs w:val="24"/>
        </w:rPr>
        <w:t>Parengtas Pelno mokesčio įstatymo pakeitimo įstatymo projektas</w:t>
      </w:r>
      <w:r w:rsidRPr="009F0900">
        <w:rPr>
          <w:rFonts w:ascii="Times New Roman" w:hAnsi="Times New Roman" w:cs="Times New Roman"/>
          <w:color w:val="000000"/>
          <w:sz w:val="24"/>
          <w:szCs w:val="24"/>
        </w:rPr>
        <w:t xml:space="preserve">, </w:t>
      </w:r>
      <w:r>
        <w:rPr>
          <w:rFonts w:ascii="Times New Roman" w:hAnsi="Times New Roman" w:cs="Times New Roman"/>
          <w:color w:val="000000"/>
          <w:sz w:val="24"/>
          <w:szCs w:val="24"/>
        </w:rPr>
        <w:t>siekiant nustatyti</w:t>
      </w:r>
      <w:r w:rsidRPr="009F0900">
        <w:rPr>
          <w:rFonts w:ascii="Times New Roman" w:hAnsi="Times New Roman" w:cs="Times New Roman"/>
          <w:color w:val="000000"/>
          <w:sz w:val="24"/>
          <w:szCs w:val="24"/>
        </w:rPr>
        <w:t xml:space="preserve">, </w:t>
      </w:r>
      <w:r w:rsidRPr="009F0900">
        <w:rPr>
          <w:rFonts w:ascii="Times New Roman" w:hAnsi="Times New Roman" w:cs="Times New Roman"/>
          <w:sz w:val="24"/>
          <w:szCs w:val="24"/>
        </w:rPr>
        <w:t xml:space="preserve">kad juridiniai asmenys, įgyvendinantys </w:t>
      </w:r>
      <w:r>
        <w:rPr>
          <w:rFonts w:ascii="Times New Roman" w:hAnsi="Times New Roman" w:cs="Times New Roman"/>
          <w:sz w:val="24"/>
          <w:szCs w:val="24"/>
        </w:rPr>
        <w:t>s</w:t>
      </w:r>
      <w:r w:rsidRPr="009F0900">
        <w:rPr>
          <w:rFonts w:ascii="Times New Roman" w:hAnsi="Times New Roman" w:cs="Times New Roman"/>
          <w:sz w:val="24"/>
          <w:szCs w:val="24"/>
        </w:rPr>
        <w:t xml:space="preserve">tambaus projekto investicijų sutartį ir veikiantys </w:t>
      </w:r>
      <w:r w:rsidRPr="009F0900">
        <w:rPr>
          <w:rFonts w:ascii="Times New Roman" w:hAnsi="Times New Roman" w:cs="Times New Roman"/>
          <w:color w:val="000000"/>
          <w:sz w:val="24"/>
          <w:szCs w:val="24"/>
        </w:rPr>
        <w:t>duomenų apdorojimo, interneto serverių paslaugų (prieglobos) ir susijusios veiklos arba apdirbamosios gamybos srityse,</w:t>
      </w:r>
      <w:r w:rsidRPr="009F0900">
        <w:rPr>
          <w:rFonts w:ascii="Times New Roman" w:hAnsi="Times New Roman" w:cs="Times New Roman"/>
          <w:sz w:val="24"/>
          <w:szCs w:val="24"/>
        </w:rPr>
        <w:t xml:space="preserve"> kurių vidutinis darbuotojų skaičius ne mažesnis kaip 200 ir privačios kapitalo investicijos ne mažesnės kaip 30 mln. eurų, nemoka pelno mokesčio, pradedant tuo mokestiniu laikotarpiu, kurį ši investicijų suma buvo pasiekta.</w:t>
      </w:r>
    </w:p>
    <w:p w14:paraId="31CCEA53" w14:textId="0600CC36" w:rsidR="00DE70DF" w:rsidRPr="009F0900" w:rsidRDefault="00DE70DF" w:rsidP="00EB6B53">
      <w:pPr>
        <w:spacing w:after="120" w:line="240" w:lineRule="auto"/>
        <w:jc w:val="both"/>
        <w:rPr>
          <w:rFonts w:ascii="Times New Roman" w:hAnsi="Times New Roman" w:cs="Times New Roman"/>
          <w:sz w:val="24"/>
          <w:szCs w:val="24"/>
          <w:lang w:eastAsia="zh-CN"/>
        </w:rPr>
      </w:pPr>
      <w:r>
        <w:rPr>
          <w:rFonts w:ascii="Times New Roman" w:hAnsi="Times New Roman" w:cs="Times New Roman"/>
          <w:sz w:val="24"/>
          <w:szCs w:val="24"/>
        </w:rPr>
        <w:t>Numatant ir įgyvendinant</w:t>
      </w:r>
      <w:r w:rsidR="00DA0369">
        <w:rPr>
          <w:rFonts w:ascii="Times New Roman" w:hAnsi="Times New Roman" w:cs="Times New Roman"/>
          <w:sz w:val="24"/>
          <w:szCs w:val="24"/>
        </w:rPr>
        <w:t xml:space="preserve"> </w:t>
      </w:r>
      <w:r w:rsidRPr="009F0900">
        <w:rPr>
          <w:rFonts w:ascii="Times New Roman" w:hAnsi="Times New Roman" w:cs="Times New Roman"/>
          <w:sz w:val="24"/>
          <w:szCs w:val="24"/>
        </w:rPr>
        <w:t>p</w:t>
      </w:r>
      <w:r w:rsidRPr="009F0900">
        <w:rPr>
          <w:rFonts w:ascii="Times New Roman" w:hAnsi="Times New Roman" w:cs="Times New Roman"/>
          <w:sz w:val="24"/>
          <w:szCs w:val="24"/>
          <w:lang w:eastAsia="zh-CN"/>
        </w:rPr>
        <w:t>riemon</w:t>
      </w:r>
      <w:r>
        <w:rPr>
          <w:rFonts w:ascii="Times New Roman" w:hAnsi="Times New Roman" w:cs="Times New Roman"/>
          <w:sz w:val="24"/>
          <w:szCs w:val="24"/>
          <w:lang w:eastAsia="zh-CN"/>
        </w:rPr>
        <w:t>es</w:t>
      </w:r>
      <w:r w:rsidRPr="009F0900">
        <w:rPr>
          <w:rFonts w:ascii="Times New Roman" w:hAnsi="Times New Roman" w:cs="Times New Roman"/>
          <w:sz w:val="24"/>
          <w:szCs w:val="24"/>
          <w:lang w:eastAsia="zh-CN"/>
        </w:rPr>
        <w:t xml:space="preserve"> infrastruktūrai, skirtai pritraukti </w:t>
      </w:r>
      <w:r w:rsidRPr="009F0900">
        <w:rPr>
          <w:rFonts w:ascii="Times New Roman" w:hAnsi="Times New Roman" w:cs="Times New Roman"/>
          <w:sz w:val="24"/>
          <w:szCs w:val="24"/>
        </w:rPr>
        <w:t>stambi</w:t>
      </w:r>
      <w:r>
        <w:rPr>
          <w:rFonts w:ascii="Times New Roman" w:hAnsi="Times New Roman" w:cs="Times New Roman"/>
          <w:sz w:val="24"/>
          <w:szCs w:val="24"/>
        </w:rPr>
        <w:t>om</w:t>
      </w:r>
      <w:r w:rsidRPr="009F0900">
        <w:rPr>
          <w:rFonts w:ascii="Times New Roman" w:hAnsi="Times New Roman" w:cs="Times New Roman"/>
          <w:sz w:val="24"/>
          <w:szCs w:val="24"/>
        </w:rPr>
        <w:t xml:space="preserve">s </w:t>
      </w:r>
      <w:r>
        <w:rPr>
          <w:rFonts w:ascii="Times New Roman" w:hAnsi="Times New Roman" w:cs="Times New Roman"/>
          <w:sz w:val="24"/>
          <w:szCs w:val="24"/>
        </w:rPr>
        <w:t>didelės</w:t>
      </w:r>
      <w:r w:rsidRPr="009F0900">
        <w:rPr>
          <w:rFonts w:ascii="Times New Roman" w:hAnsi="Times New Roman" w:cs="Times New Roman"/>
          <w:sz w:val="24"/>
          <w:szCs w:val="24"/>
        </w:rPr>
        <w:t xml:space="preserve"> pridėtinės vertės gamybos investicij</w:t>
      </w:r>
      <w:r>
        <w:rPr>
          <w:rFonts w:ascii="Times New Roman" w:hAnsi="Times New Roman" w:cs="Times New Roman"/>
          <w:sz w:val="24"/>
          <w:szCs w:val="24"/>
        </w:rPr>
        <w:t>om</w:t>
      </w:r>
      <w:r w:rsidRPr="009F0900">
        <w:rPr>
          <w:rFonts w:ascii="Times New Roman" w:hAnsi="Times New Roman" w:cs="Times New Roman"/>
          <w:sz w:val="24"/>
          <w:szCs w:val="24"/>
        </w:rPr>
        <w:t>s</w:t>
      </w:r>
      <w:r>
        <w:rPr>
          <w:rFonts w:ascii="Times New Roman" w:hAnsi="Times New Roman" w:cs="Times New Roman"/>
          <w:sz w:val="24"/>
          <w:szCs w:val="24"/>
        </w:rPr>
        <w:t>, sukurti</w:t>
      </w:r>
      <w:r w:rsidRPr="009F0900">
        <w:rPr>
          <w:rFonts w:ascii="Times New Roman" w:hAnsi="Times New Roman" w:cs="Times New Roman"/>
          <w:sz w:val="24"/>
          <w:szCs w:val="24"/>
          <w:lang w:eastAsia="zh-CN"/>
        </w:rPr>
        <w:t>,</w:t>
      </w:r>
      <w:r w:rsidR="00DA0369">
        <w:rPr>
          <w:rFonts w:ascii="Times New Roman" w:hAnsi="Times New Roman" w:cs="Times New Roman"/>
          <w:b/>
          <w:sz w:val="24"/>
          <w:szCs w:val="24"/>
          <w:lang w:eastAsia="zh-CN"/>
        </w:rPr>
        <w:t xml:space="preserve"> </w:t>
      </w:r>
      <w:r w:rsidRPr="009F0900">
        <w:rPr>
          <w:rFonts w:ascii="Times New Roman" w:hAnsi="Times New Roman" w:cs="Times New Roman"/>
          <w:b/>
          <w:color w:val="000000"/>
          <w:sz w:val="24"/>
          <w:szCs w:val="24"/>
          <w:lang w:eastAsia="zh-CN"/>
        </w:rPr>
        <w:t>Seime registruotas</w:t>
      </w:r>
      <w:r w:rsidRPr="009F0900">
        <w:rPr>
          <w:rFonts w:ascii="Times New Roman" w:hAnsi="Times New Roman" w:cs="Times New Roman"/>
          <w:b/>
          <w:i/>
          <w:color w:val="000000"/>
          <w:sz w:val="24"/>
          <w:szCs w:val="24"/>
          <w:lang w:eastAsia="zh-CN"/>
        </w:rPr>
        <w:t xml:space="preserve"> </w:t>
      </w:r>
      <w:r w:rsidR="009325E4">
        <w:rPr>
          <w:rFonts w:ascii="Times New Roman" w:hAnsi="Times New Roman" w:cs="Times New Roman"/>
          <w:b/>
          <w:color w:val="000000"/>
          <w:sz w:val="24"/>
          <w:szCs w:val="24"/>
        </w:rPr>
        <w:t>I</w:t>
      </w:r>
      <w:r w:rsidRPr="009F0900">
        <w:rPr>
          <w:rFonts w:ascii="Times New Roman" w:hAnsi="Times New Roman" w:cs="Times New Roman"/>
          <w:b/>
          <w:color w:val="000000"/>
          <w:sz w:val="24"/>
          <w:szCs w:val="24"/>
        </w:rPr>
        <w:t xml:space="preserve">nvesticijų įstatymo pakeitimo įstatymo projektas, kuriame numatytas mechanizmas, </w:t>
      </w:r>
      <w:r>
        <w:rPr>
          <w:rFonts w:ascii="Times New Roman" w:hAnsi="Times New Roman" w:cs="Times New Roman"/>
          <w:b/>
          <w:color w:val="000000"/>
          <w:sz w:val="24"/>
          <w:szCs w:val="24"/>
        </w:rPr>
        <w:t xml:space="preserve">skatinantis </w:t>
      </w:r>
      <w:r w:rsidRPr="009F0900">
        <w:rPr>
          <w:rFonts w:ascii="Times New Roman" w:hAnsi="Times New Roman" w:cs="Times New Roman"/>
          <w:b/>
          <w:color w:val="000000"/>
          <w:sz w:val="24"/>
          <w:szCs w:val="24"/>
        </w:rPr>
        <w:t>savivaldyb</w:t>
      </w:r>
      <w:r>
        <w:rPr>
          <w:rFonts w:ascii="Times New Roman" w:hAnsi="Times New Roman" w:cs="Times New Roman"/>
          <w:b/>
          <w:color w:val="000000"/>
          <w:sz w:val="24"/>
          <w:szCs w:val="24"/>
        </w:rPr>
        <w:t>e</w:t>
      </w:r>
      <w:r w:rsidRPr="009F0900">
        <w:rPr>
          <w:rFonts w:ascii="Times New Roman" w:hAnsi="Times New Roman" w:cs="Times New Roman"/>
          <w:b/>
          <w:color w:val="000000"/>
          <w:sz w:val="24"/>
          <w:szCs w:val="24"/>
        </w:rPr>
        <w:t>s iš anksto numatyti teritorijas ir teritorijų planavimo dokumentuose įtvirtinti sprendinius, reikalingus stambiems projektams įgyvendinti.</w:t>
      </w:r>
      <w:r w:rsidRPr="009F0900">
        <w:rPr>
          <w:rFonts w:ascii="Times New Roman" w:hAnsi="Times New Roman" w:cs="Times New Roman"/>
          <w:color w:val="000000"/>
          <w:sz w:val="24"/>
          <w:szCs w:val="24"/>
        </w:rPr>
        <w:t xml:space="preserve"> Taip pat numatoma, kad įsigaliojus stambaus projekto investicijų sutarčiai, kuri įgyvendinama iš anksto savivaldybės numatytoje teritorijoje, būtų skiriama iki 5</w:t>
      </w:r>
      <w:r w:rsidR="000D1B1A">
        <w:rPr>
          <w:rFonts w:ascii="Times New Roman" w:hAnsi="Times New Roman" w:cs="Times New Roman"/>
          <w:color w:val="000000"/>
          <w:sz w:val="24"/>
          <w:szCs w:val="24"/>
        </w:rPr>
        <w:t xml:space="preserve"> </w:t>
      </w:r>
      <w:r w:rsidRPr="009F0900">
        <w:rPr>
          <w:rFonts w:ascii="Times New Roman" w:hAnsi="Times New Roman" w:cs="Times New Roman"/>
          <w:color w:val="000000"/>
          <w:sz w:val="24"/>
          <w:szCs w:val="24"/>
        </w:rPr>
        <w:t>proc</w:t>
      </w:r>
      <w:r>
        <w:rPr>
          <w:rFonts w:ascii="Times New Roman" w:hAnsi="Times New Roman" w:cs="Times New Roman"/>
          <w:color w:val="000000"/>
          <w:sz w:val="24"/>
          <w:szCs w:val="24"/>
        </w:rPr>
        <w:t>.</w:t>
      </w:r>
      <w:r w:rsidRPr="009F0900">
        <w:rPr>
          <w:rFonts w:ascii="Times New Roman" w:hAnsi="Times New Roman" w:cs="Times New Roman"/>
          <w:color w:val="000000"/>
          <w:sz w:val="24"/>
          <w:szCs w:val="24"/>
        </w:rPr>
        <w:t xml:space="preserve"> stambaus projekto vertės valstybės biudžeto speciali tikslinė dotacija savivaldybės biudžetui savivaldybės viešajai infrastruktūrai plėtoti. </w:t>
      </w:r>
    </w:p>
    <w:p w14:paraId="1D464F4A" w14:textId="77777777" w:rsidR="00DE70DF" w:rsidRPr="009F0900" w:rsidRDefault="00DE70DF" w:rsidP="00EB6B53">
      <w:pPr>
        <w:spacing w:after="120" w:line="240" w:lineRule="auto"/>
        <w:jc w:val="both"/>
        <w:rPr>
          <w:rFonts w:ascii="Times New Roman" w:hAnsi="Times New Roman" w:cs="Times New Roman"/>
          <w:sz w:val="24"/>
          <w:szCs w:val="24"/>
        </w:rPr>
      </w:pPr>
      <w:r w:rsidRPr="009F0900">
        <w:rPr>
          <w:rFonts w:ascii="Times New Roman" w:hAnsi="Times New Roman" w:cs="Times New Roman"/>
          <w:sz w:val="24"/>
          <w:szCs w:val="24"/>
        </w:rPr>
        <w:t xml:space="preserve">2019 m. </w:t>
      </w:r>
      <w:r w:rsidRPr="009F0900">
        <w:rPr>
          <w:rFonts w:ascii="Times New Roman" w:hAnsi="Times New Roman" w:cs="Times New Roman"/>
          <w:b/>
          <w:sz w:val="24"/>
          <w:szCs w:val="24"/>
        </w:rPr>
        <w:t xml:space="preserve">parengta Kruonio </w:t>
      </w:r>
      <w:r>
        <w:rPr>
          <w:rFonts w:ascii="Times New Roman" w:hAnsi="Times New Roman" w:cs="Times New Roman"/>
          <w:b/>
          <w:sz w:val="24"/>
          <w:szCs w:val="24"/>
        </w:rPr>
        <w:t>PP</w:t>
      </w:r>
      <w:r w:rsidRPr="009F0900">
        <w:rPr>
          <w:rFonts w:ascii="Times New Roman" w:hAnsi="Times New Roman" w:cs="Times New Roman"/>
          <w:b/>
          <w:sz w:val="24"/>
          <w:szCs w:val="24"/>
        </w:rPr>
        <w:t xml:space="preserve"> infrastruktūros plėtros analizės galimybių studija, atlikta Kruonio </w:t>
      </w:r>
      <w:r>
        <w:rPr>
          <w:rFonts w:ascii="Times New Roman" w:hAnsi="Times New Roman" w:cs="Times New Roman"/>
          <w:b/>
          <w:sz w:val="24"/>
          <w:szCs w:val="24"/>
        </w:rPr>
        <w:t>PP</w:t>
      </w:r>
      <w:r w:rsidRPr="009F0900">
        <w:rPr>
          <w:rFonts w:ascii="Times New Roman" w:hAnsi="Times New Roman" w:cs="Times New Roman"/>
          <w:b/>
          <w:sz w:val="24"/>
          <w:szCs w:val="24"/>
        </w:rPr>
        <w:t xml:space="preserve"> infrastruktūros poreikio analizė</w:t>
      </w:r>
      <w:r w:rsidRPr="009F0900">
        <w:rPr>
          <w:rFonts w:ascii="Times New Roman" w:hAnsi="Times New Roman" w:cs="Times New Roman"/>
          <w:sz w:val="24"/>
          <w:szCs w:val="24"/>
        </w:rPr>
        <w:t xml:space="preserve">, siekiant įvertinti Kruonio </w:t>
      </w:r>
      <w:r>
        <w:rPr>
          <w:rFonts w:ascii="Times New Roman" w:hAnsi="Times New Roman" w:cs="Times New Roman"/>
          <w:sz w:val="24"/>
          <w:szCs w:val="24"/>
        </w:rPr>
        <w:t>PP</w:t>
      </w:r>
      <w:r w:rsidRPr="009F0900">
        <w:rPr>
          <w:rFonts w:ascii="Times New Roman" w:hAnsi="Times New Roman" w:cs="Times New Roman"/>
          <w:sz w:val="24"/>
          <w:szCs w:val="24"/>
        </w:rPr>
        <w:t xml:space="preserve"> infrastruktūros plėtrą ir pritaikymą stambiam didelės pridėtinės vertės TUI projektui įgyvendinti. </w:t>
      </w:r>
    </w:p>
    <w:p w14:paraId="2D5C9B42" w14:textId="77777777" w:rsidR="00DE70DF" w:rsidRPr="00423FF8" w:rsidRDefault="00DE70DF" w:rsidP="00EB6B53">
      <w:pPr>
        <w:spacing w:after="120" w:line="240" w:lineRule="auto"/>
        <w:jc w:val="both"/>
        <w:rPr>
          <w:rFonts w:ascii="Times New Roman" w:hAnsi="Times New Roman" w:cs="Times New Roman"/>
          <w:iCs/>
          <w:sz w:val="24"/>
          <w:szCs w:val="24"/>
        </w:rPr>
      </w:pPr>
      <w:r w:rsidRPr="009F0900">
        <w:rPr>
          <w:rFonts w:ascii="Times New Roman" w:hAnsi="Times New Roman" w:cs="Times New Roman"/>
          <w:iCs/>
          <w:sz w:val="24"/>
          <w:szCs w:val="24"/>
        </w:rPr>
        <w:t>Įtvirtinus pakeitimus, pagerės investicinė aplinka, bus dar labiau skatinami sta</w:t>
      </w:r>
      <w:r>
        <w:rPr>
          <w:rFonts w:ascii="Times New Roman" w:hAnsi="Times New Roman" w:cs="Times New Roman"/>
          <w:iCs/>
          <w:sz w:val="24"/>
          <w:szCs w:val="24"/>
        </w:rPr>
        <w:t>m</w:t>
      </w:r>
      <w:r w:rsidRPr="009F0900">
        <w:rPr>
          <w:rFonts w:ascii="Times New Roman" w:hAnsi="Times New Roman" w:cs="Times New Roman"/>
          <w:iCs/>
          <w:sz w:val="24"/>
          <w:szCs w:val="24"/>
        </w:rPr>
        <w:t>būs projektai ir sudarytos sąlygos ne tik kurti naujas darbo vietas, bet ir didinti privataus sektoriaus investicijas Lietuvoje.</w:t>
      </w:r>
    </w:p>
    <w:p w14:paraId="54BCF07E" w14:textId="77777777" w:rsidR="00DE70DF" w:rsidRPr="00E815AD" w:rsidRDefault="00DE70DF" w:rsidP="00EB6B53">
      <w:pPr>
        <w:autoSpaceDE w:val="0"/>
        <w:autoSpaceDN w:val="0"/>
        <w:spacing w:after="120" w:line="240" w:lineRule="auto"/>
        <w:jc w:val="both"/>
        <w:rPr>
          <w:rStyle w:val="fontstyle53"/>
          <w:rFonts w:ascii="Times New Roman" w:hAnsi="Times New Roman" w:cs="Times New Roman"/>
          <w:b/>
          <w:sz w:val="24"/>
          <w:szCs w:val="24"/>
        </w:rPr>
      </w:pPr>
      <w:r w:rsidRPr="00E815AD">
        <w:rPr>
          <w:rStyle w:val="fontstyle53"/>
          <w:rFonts w:ascii="Times New Roman" w:hAnsi="Times New Roman" w:cs="Times New Roman"/>
          <w:b/>
          <w:sz w:val="24"/>
          <w:szCs w:val="24"/>
        </w:rPr>
        <w:t xml:space="preserve">Talentų pritraukimas ir išlaikymas </w:t>
      </w:r>
    </w:p>
    <w:p w14:paraId="6F62F07B" w14:textId="77777777" w:rsidR="00DE70DF" w:rsidRPr="009F0900" w:rsidRDefault="00DE70DF" w:rsidP="00EB6B53">
      <w:pPr>
        <w:pStyle w:val="Betarp"/>
        <w:spacing w:after="120"/>
        <w:jc w:val="both"/>
        <w:rPr>
          <w:rFonts w:ascii="Times New Roman" w:hAnsi="Times New Roman" w:cs="Times New Roman"/>
          <w:sz w:val="24"/>
          <w:szCs w:val="24"/>
          <w:lang w:val="lt-LT"/>
        </w:rPr>
      </w:pPr>
      <w:r w:rsidRPr="009F0900">
        <w:rPr>
          <w:rFonts w:ascii="Times New Roman" w:hAnsi="Times New Roman" w:cs="Times New Roman"/>
          <w:color w:val="000000" w:themeColor="text1"/>
          <w:sz w:val="24"/>
          <w:szCs w:val="24"/>
          <w:lang w:val="lt-LT"/>
        </w:rPr>
        <w:t>Pritraukiant vis daugiau investuotojų, išryškėjo talentų pritraukimo ir išlaikymo Lietuvoje būtinybė, todėl nuo 2017 m</w:t>
      </w:r>
      <w:r>
        <w:rPr>
          <w:rFonts w:ascii="Times New Roman" w:hAnsi="Times New Roman" w:cs="Times New Roman"/>
          <w:color w:val="000000" w:themeColor="text1"/>
          <w:sz w:val="24"/>
          <w:szCs w:val="24"/>
          <w:lang w:val="lt-LT"/>
        </w:rPr>
        <w:t>.</w:t>
      </w:r>
      <w:r w:rsidRPr="009F0900">
        <w:rPr>
          <w:rFonts w:ascii="Times New Roman" w:hAnsi="Times New Roman" w:cs="Times New Roman"/>
          <w:color w:val="000000" w:themeColor="text1"/>
          <w:sz w:val="24"/>
          <w:szCs w:val="24"/>
          <w:lang w:val="lt-LT"/>
        </w:rPr>
        <w:t xml:space="preserve"> įgyvendinama strateginė programa, kuria siekiama paskatinti aukštos kvalifikacijos specialistus (Lietuvos, ES ir trečiųjų šalių piliečius) darbui ir gyvenimui rinktis Lietuvą, taip pat supaprastinti ir palengvinti migracijos procedūras ir integraciją atvykus. </w:t>
      </w:r>
    </w:p>
    <w:p w14:paraId="0260E281" w14:textId="77777777" w:rsidR="00FE7780" w:rsidRPr="009F0900" w:rsidRDefault="00FE7780" w:rsidP="00EB6B53">
      <w:pPr>
        <w:pStyle w:val="Betarp"/>
        <w:spacing w:after="120"/>
        <w:jc w:val="both"/>
        <w:rPr>
          <w:rFonts w:ascii="Times New Roman" w:hAnsi="Times New Roman" w:cs="Times New Roman"/>
          <w:color w:val="000000" w:themeColor="text1"/>
          <w:sz w:val="24"/>
          <w:szCs w:val="24"/>
          <w:lang w:val="lt-LT"/>
        </w:rPr>
      </w:pPr>
      <w:r w:rsidRPr="009F0900">
        <w:rPr>
          <w:rFonts w:ascii="Times New Roman" w:hAnsi="Times New Roman" w:cs="Times New Roman"/>
          <w:color w:val="000000" w:themeColor="text1"/>
          <w:sz w:val="24"/>
          <w:szCs w:val="24"/>
          <w:lang w:val="lt-LT"/>
        </w:rPr>
        <w:t>Vykdant Talentų pritraukimo programą, VšĮ „Investuok Lietuvoje“ įsteigtas Talentų padalinys, sukurt</w:t>
      </w:r>
      <w:r>
        <w:rPr>
          <w:rFonts w:ascii="Times New Roman" w:hAnsi="Times New Roman" w:cs="Times New Roman"/>
          <w:color w:val="000000" w:themeColor="text1"/>
          <w:sz w:val="24"/>
          <w:szCs w:val="24"/>
          <w:lang w:val="lt-LT"/>
        </w:rPr>
        <w:t>os</w:t>
      </w:r>
      <w:r w:rsidRPr="009F0900">
        <w:rPr>
          <w:rFonts w:ascii="Times New Roman" w:hAnsi="Times New Roman" w:cs="Times New Roman"/>
          <w:color w:val="000000" w:themeColor="text1"/>
          <w:sz w:val="24"/>
          <w:szCs w:val="24"/>
          <w:lang w:val="lt-LT"/>
        </w:rPr>
        <w:t xml:space="preserve"> internetinė platforma workinlithuania.lt, „Work in Lithuania“, LinkdIn“ paskyra, sudarytas „Work in </w:t>
      </w:r>
      <w:r w:rsidRPr="009F0900">
        <w:rPr>
          <w:rFonts w:ascii="Times New Roman" w:hAnsi="Times New Roman" w:cs="Times New Roman"/>
          <w:color w:val="000000" w:themeColor="text1"/>
          <w:sz w:val="24"/>
          <w:szCs w:val="24"/>
          <w:lang w:val="lt-LT"/>
        </w:rPr>
        <w:lastRenderedPageBreak/>
        <w:t>Lithuania“ pozicionavimo gidas, sudaryti susitarimai su projekt</w:t>
      </w:r>
      <w:r>
        <w:rPr>
          <w:rFonts w:ascii="Times New Roman" w:hAnsi="Times New Roman" w:cs="Times New Roman"/>
          <w:color w:val="000000" w:themeColor="text1"/>
          <w:sz w:val="24"/>
          <w:szCs w:val="24"/>
          <w:lang w:val="lt-LT"/>
        </w:rPr>
        <w:t xml:space="preserve">e </w:t>
      </w:r>
      <w:r w:rsidRPr="009F0900">
        <w:rPr>
          <w:rFonts w:ascii="Times New Roman" w:hAnsi="Times New Roman" w:cs="Times New Roman"/>
          <w:color w:val="000000" w:themeColor="text1"/>
          <w:sz w:val="24"/>
          <w:szCs w:val="24"/>
          <w:lang w:val="lt-LT"/>
        </w:rPr>
        <w:t xml:space="preserve">dalyvaujančiomis bendrovėmis (Lietuvos ir užsienio), </w:t>
      </w:r>
      <w:r>
        <w:rPr>
          <w:rFonts w:ascii="Times New Roman" w:hAnsi="Times New Roman" w:cs="Times New Roman"/>
          <w:color w:val="000000" w:themeColor="text1"/>
          <w:sz w:val="24"/>
          <w:szCs w:val="24"/>
          <w:lang w:val="lt-LT"/>
        </w:rPr>
        <w:t xml:space="preserve">rengiamos </w:t>
      </w:r>
      <w:r w:rsidRPr="009F0900">
        <w:rPr>
          <w:rFonts w:ascii="Times New Roman" w:hAnsi="Times New Roman" w:cs="Times New Roman"/>
          <w:color w:val="000000" w:themeColor="text1"/>
          <w:sz w:val="24"/>
          <w:szCs w:val="24"/>
          <w:lang w:val="lt-LT"/>
        </w:rPr>
        <w:t>rinkodaros kampanijos.</w:t>
      </w:r>
    </w:p>
    <w:p w14:paraId="41B08F4D" w14:textId="6D032283" w:rsidR="00DE70DF" w:rsidRPr="009F0900" w:rsidRDefault="00DE70DF" w:rsidP="00EB6B53">
      <w:pPr>
        <w:pStyle w:val="Betarp"/>
        <w:spacing w:after="120"/>
        <w:jc w:val="center"/>
        <w:rPr>
          <w:rFonts w:ascii="Times New Roman" w:hAnsi="Times New Roman" w:cs="Times New Roman"/>
          <w:i/>
          <w:sz w:val="24"/>
          <w:szCs w:val="24"/>
          <w:lang w:val="lt-LT"/>
        </w:rPr>
      </w:pPr>
      <w:r w:rsidRPr="00B047CC">
        <w:rPr>
          <w:rFonts w:ascii="Times New Roman" w:hAnsi="Times New Roman" w:cs="Times New Roman"/>
          <w:b/>
          <w:iCs/>
          <w:sz w:val="24"/>
          <w:szCs w:val="24"/>
          <w:lang w:val="lt-LT"/>
        </w:rPr>
        <w:t>11</w:t>
      </w:r>
      <w:r w:rsidR="00671C04">
        <w:rPr>
          <w:rFonts w:ascii="Times New Roman" w:hAnsi="Times New Roman" w:cs="Times New Roman"/>
          <w:b/>
          <w:iCs/>
          <w:sz w:val="24"/>
          <w:szCs w:val="24"/>
          <w:lang w:val="lt-LT"/>
        </w:rPr>
        <w:t>3</w:t>
      </w:r>
      <w:r w:rsidRPr="00B047CC">
        <w:rPr>
          <w:rFonts w:ascii="Times New Roman" w:hAnsi="Times New Roman" w:cs="Times New Roman"/>
          <w:b/>
          <w:iCs/>
          <w:sz w:val="24"/>
          <w:szCs w:val="24"/>
          <w:lang w:val="lt-LT"/>
        </w:rPr>
        <w:t xml:space="preserve"> pav</w:t>
      </w:r>
      <w:r w:rsidRPr="009F0900">
        <w:rPr>
          <w:rFonts w:ascii="Times New Roman" w:hAnsi="Times New Roman" w:cs="Times New Roman"/>
          <w:b/>
          <w:i/>
          <w:sz w:val="24"/>
          <w:szCs w:val="24"/>
          <w:lang w:val="lt-LT"/>
        </w:rPr>
        <w:t xml:space="preserve">. </w:t>
      </w:r>
      <w:r w:rsidRPr="009F0900">
        <w:rPr>
          <w:rFonts w:ascii="Times New Roman" w:hAnsi="Times New Roman" w:cs="Times New Roman"/>
          <w:i/>
          <w:sz w:val="24"/>
          <w:szCs w:val="24"/>
          <w:lang w:val="lt-LT"/>
        </w:rPr>
        <w:t xml:space="preserve">Pasaulio talentų konkurencingumo indeksas (pagal INSEAD </w:t>
      </w:r>
      <w:r w:rsidRPr="009F0900">
        <w:rPr>
          <w:rFonts w:ascii="Times New Roman" w:hAnsi="Times New Roman" w:cs="Times New Roman"/>
          <w:color w:val="000000" w:themeColor="text1"/>
          <w:sz w:val="24"/>
          <w:szCs w:val="24"/>
          <w:lang w:val="lt-LT"/>
        </w:rPr>
        <w:t>„</w:t>
      </w:r>
      <w:r w:rsidRPr="009F0900">
        <w:rPr>
          <w:rFonts w:ascii="Times New Roman" w:hAnsi="Times New Roman" w:cs="Times New Roman"/>
          <w:i/>
          <w:sz w:val="24"/>
          <w:szCs w:val="24"/>
          <w:lang w:val="lt-LT"/>
        </w:rPr>
        <w:t>Global Talent Competetitiveness Index</w:t>
      </w:r>
      <w:r w:rsidRPr="009F0900">
        <w:rPr>
          <w:rFonts w:ascii="Times New Roman" w:hAnsi="Times New Roman" w:cs="Times New Roman"/>
          <w:color w:val="000000" w:themeColor="text1"/>
          <w:sz w:val="24"/>
          <w:szCs w:val="24"/>
          <w:lang w:val="lt-LT"/>
        </w:rPr>
        <w:t>“</w:t>
      </w:r>
      <w:r w:rsidRPr="009F0900">
        <w:rPr>
          <w:rFonts w:ascii="Times New Roman" w:hAnsi="Times New Roman" w:cs="Times New Roman"/>
          <w:i/>
          <w:sz w:val="24"/>
          <w:szCs w:val="24"/>
          <w:lang w:val="lt-LT"/>
        </w:rPr>
        <w:t>)</w:t>
      </w:r>
    </w:p>
    <w:p w14:paraId="2D76571D" w14:textId="77777777" w:rsidR="00DE70DF" w:rsidRPr="009F0900" w:rsidRDefault="00DE70DF" w:rsidP="00EB6B53">
      <w:pPr>
        <w:pStyle w:val="Betarp"/>
        <w:spacing w:after="120"/>
        <w:jc w:val="center"/>
        <w:rPr>
          <w:rFonts w:ascii="Times New Roman" w:hAnsi="Times New Roman" w:cs="Times New Roman"/>
          <w:sz w:val="24"/>
          <w:szCs w:val="24"/>
          <w:lang w:val="lt-LT"/>
        </w:rPr>
      </w:pPr>
      <w:r w:rsidRPr="009F0900">
        <w:rPr>
          <w:rFonts w:ascii="Times New Roman" w:hAnsi="Times New Roman" w:cs="Times New Roman"/>
          <w:noProof/>
          <w:sz w:val="24"/>
          <w:szCs w:val="24"/>
          <w:lang w:val="lt-LT" w:eastAsia="lt-LT"/>
        </w:rPr>
        <w:drawing>
          <wp:inline distT="0" distB="0" distL="0" distR="0" wp14:anchorId="4C464CB1" wp14:editId="3FF90EA6">
            <wp:extent cx="6271895" cy="1394460"/>
            <wp:effectExtent l="0" t="0" r="14605" b="15240"/>
            <wp:docPr id="88" name="Diagrama 88">
              <a:extLst xmlns:a="http://schemas.openxmlformats.org/drawingml/2006/main">
                <a:ext uri="{FF2B5EF4-FFF2-40B4-BE49-F238E27FC236}">
                  <a16:creationId xmlns:a16="http://schemas.microsoft.com/office/drawing/2014/main" id="{00000000-0008-0000-1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14:paraId="2FF8BAB8" w14:textId="67A6DF86" w:rsidR="00DE70DF" w:rsidRPr="00406BEE" w:rsidRDefault="00DE70DF" w:rsidP="00EB6B53">
      <w:pPr>
        <w:pStyle w:val="Betarp"/>
        <w:spacing w:after="120"/>
        <w:jc w:val="center"/>
        <w:rPr>
          <w:rFonts w:ascii="Times New Roman" w:hAnsi="Times New Roman" w:cs="Times New Roman"/>
          <w:sz w:val="20"/>
          <w:szCs w:val="20"/>
          <w:lang w:val="lt-LT"/>
        </w:rPr>
      </w:pPr>
      <w:r w:rsidRPr="00406BEE">
        <w:rPr>
          <w:rFonts w:ascii="Times New Roman" w:hAnsi="Times New Roman" w:cs="Times New Roman"/>
          <w:sz w:val="20"/>
          <w:szCs w:val="20"/>
          <w:lang w:val="lt-LT"/>
        </w:rPr>
        <w:t>Duomenų šaltinis</w:t>
      </w:r>
      <w:r>
        <w:rPr>
          <w:rFonts w:ascii="Times New Roman" w:hAnsi="Times New Roman" w:cs="Times New Roman"/>
          <w:sz w:val="20"/>
          <w:szCs w:val="20"/>
          <w:lang w:val="lt-LT"/>
        </w:rPr>
        <w:t xml:space="preserve"> –</w:t>
      </w:r>
      <w:r w:rsidRPr="00406BEE">
        <w:rPr>
          <w:rFonts w:ascii="Times New Roman" w:hAnsi="Times New Roman" w:cs="Times New Roman"/>
          <w:sz w:val="20"/>
          <w:szCs w:val="20"/>
          <w:lang w:val="lt-LT"/>
        </w:rPr>
        <w:t xml:space="preserve"> „Global Talent Competitiveness Index</w:t>
      </w:r>
      <w:r w:rsidR="00856261">
        <w:rPr>
          <w:rFonts w:ascii="Times New Roman" w:hAnsi="Times New Roman" w:cs="Times New Roman"/>
          <w:sz w:val="20"/>
          <w:szCs w:val="20"/>
          <w:lang w:val="lt-LT"/>
        </w:rPr>
        <w:t>“</w:t>
      </w:r>
      <w:r w:rsidRPr="00406BEE">
        <w:rPr>
          <w:rFonts w:ascii="Times New Roman" w:hAnsi="Times New Roman" w:cs="Times New Roman"/>
          <w:sz w:val="20"/>
          <w:szCs w:val="20"/>
          <w:lang w:val="lt-LT"/>
        </w:rPr>
        <w:t xml:space="preserve"> ataskaita</w:t>
      </w:r>
    </w:p>
    <w:p w14:paraId="07F0AE7A" w14:textId="519CEFC3" w:rsidR="00DE70DF" w:rsidRPr="009F0900" w:rsidRDefault="00DE70DF" w:rsidP="00EB6B53">
      <w:pPr>
        <w:pStyle w:val="Betarp"/>
        <w:spacing w:after="120"/>
        <w:jc w:val="both"/>
        <w:rPr>
          <w:rFonts w:ascii="Times New Roman" w:hAnsi="Times New Roman" w:cs="Times New Roman"/>
          <w:sz w:val="24"/>
          <w:szCs w:val="24"/>
          <w:lang w:val="lt-LT"/>
        </w:rPr>
      </w:pPr>
      <w:r w:rsidRPr="009F0900">
        <w:rPr>
          <w:rFonts w:ascii="Times New Roman" w:hAnsi="Times New Roman" w:cs="Times New Roman"/>
          <w:sz w:val="24"/>
          <w:szCs w:val="24"/>
          <w:lang w:val="lt-LT"/>
        </w:rPr>
        <w:t xml:space="preserve">Atsižvelgiant į tai, kad Lietuvos vieta </w:t>
      </w:r>
      <w:r>
        <w:rPr>
          <w:rFonts w:ascii="Times New Roman" w:hAnsi="Times New Roman" w:cs="Times New Roman"/>
          <w:sz w:val="24"/>
          <w:szCs w:val="24"/>
          <w:lang w:val="lt-LT"/>
        </w:rPr>
        <w:t xml:space="preserve">pagal </w:t>
      </w:r>
      <w:r w:rsidRPr="009F0900">
        <w:rPr>
          <w:rFonts w:ascii="Times New Roman" w:hAnsi="Times New Roman" w:cs="Times New Roman"/>
          <w:sz w:val="24"/>
          <w:szCs w:val="24"/>
          <w:lang w:val="lt-LT"/>
        </w:rPr>
        <w:t>š</w:t>
      </w:r>
      <w:r>
        <w:rPr>
          <w:rFonts w:ascii="Times New Roman" w:hAnsi="Times New Roman" w:cs="Times New Roman"/>
          <w:sz w:val="24"/>
          <w:szCs w:val="24"/>
          <w:lang w:val="lt-LT"/>
        </w:rPr>
        <w:t>į</w:t>
      </w:r>
      <w:r w:rsidRPr="009F0900">
        <w:rPr>
          <w:rFonts w:ascii="Times New Roman" w:hAnsi="Times New Roman" w:cs="Times New Roman"/>
          <w:sz w:val="24"/>
          <w:szCs w:val="24"/>
          <w:lang w:val="lt-LT"/>
        </w:rPr>
        <w:t xml:space="preserve"> indeks</w:t>
      </w:r>
      <w:r>
        <w:rPr>
          <w:rFonts w:ascii="Times New Roman" w:hAnsi="Times New Roman" w:cs="Times New Roman"/>
          <w:sz w:val="24"/>
          <w:szCs w:val="24"/>
          <w:lang w:val="lt-LT"/>
        </w:rPr>
        <w:t>ą</w:t>
      </w:r>
      <w:r w:rsidRPr="009F0900">
        <w:rPr>
          <w:rFonts w:ascii="Times New Roman" w:hAnsi="Times New Roman" w:cs="Times New Roman"/>
          <w:sz w:val="24"/>
          <w:szCs w:val="24"/>
          <w:lang w:val="lt-LT"/>
        </w:rPr>
        <w:t xml:space="preserve"> priklauso ne tik nuo programos metu įgyvendintų projektų, tačiau ir nuo šalies ekonominių, socialinių aspektų</w:t>
      </w:r>
      <w:r>
        <w:rPr>
          <w:rFonts w:ascii="Times New Roman" w:hAnsi="Times New Roman" w:cs="Times New Roman"/>
          <w:sz w:val="24"/>
          <w:szCs w:val="24"/>
          <w:lang w:val="lt-LT"/>
        </w:rPr>
        <w:t>,</w:t>
      </w:r>
      <w:r w:rsidR="00DA0369">
        <w:rPr>
          <w:rFonts w:ascii="Times New Roman" w:hAnsi="Times New Roman" w:cs="Times New Roman"/>
          <w:sz w:val="24"/>
          <w:szCs w:val="24"/>
          <w:lang w:val="lt-LT"/>
        </w:rPr>
        <w:t xml:space="preserve"> </w:t>
      </w:r>
      <w:r w:rsidRPr="009F0900">
        <w:rPr>
          <w:rFonts w:ascii="Times New Roman" w:hAnsi="Times New Roman" w:cs="Times New Roman"/>
          <w:sz w:val="24"/>
          <w:szCs w:val="24"/>
          <w:lang w:val="lt-LT"/>
        </w:rPr>
        <w:t>kitų valstybių padėties šiame reitinge, išlieka rizika, jog numatytas pokytis neįvyks arba įvyks ne iš karto. Dauguma programos veiklų buvo įgyvendintos 2019 m</w:t>
      </w:r>
      <w:r>
        <w:rPr>
          <w:rFonts w:ascii="Times New Roman" w:hAnsi="Times New Roman" w:cs="Times New Roman"/>
          <w:sz w:val="24"/>
          <w:szCs w:val="24"/>
          <w:lang w:val="lt-LT"/>
        </w:rPr>
        <w:t>.</w:t>
      </w:r>
      <w:r w:rsidRPr="009F0900">
        <w:rPr>
          <w:rFonts w:ascii="Times New Roman" w:hAnsi="Times New Roman" w:cs="Times New Roman"/>
          <w:sz w:val="24"/>
          <w:szCs w:val="24"/>
          <w:lang w:val="lt-LT"/>
        </w:rPr>
        <w:t xml:space="preserve">, planuojama, kad kilimas </w:t>
      </w:r>
      <w:r>
        <w:rPr>
          <w:rFonts w:ascii="Times New Roman" w:hAnsi="Times New Roman" w:cs="Times New Roman"/>
          <w:sz w:val="24"/>
          <w:szCs w:val="24"/>
          <w:lang w:val="lt-LT"/>
        </w:rPr>
        <w:t xml:space="preserve">pagal </w:t>
      </w:r>
      <w:r w:rsidRPr="009F0900">
        <w:rPr>
          <w:rFonts w:ascii="Times New Roman" w:hAnsi="Times New Roman" w:cs="Times New Roman"/>
          <w:sz w:val="24"/>
          <w:szCs w:val="24"/>
          <w:lang w:val="lt-LT"/>
        </w:rPr>
        <w:t>indeks</w:t>
      </w:r>
      <w:r>
        <w:rPr>
          <w:rFonts w:ascii="Times New Roman" w:hAnsi="Times New Roman" w:cs="Times New Roman"/>
          <w:sz w:val="24"/>
          <w:szCs w:val="24"/>
          <w:lang w:val="lt-LT"/>
        </w:rPr>
        <w:t>ą</w:t>
      </w:r>
      <w:r w:rsidRPr="009F0900">
        <w:rPr>
          <w:rFonts w:ascii="Times New Roman" w:hAnsi="Times New Roman" w:cs="Times New Roman"/>
          <w:sz w:val="24"/>
          <w:szCs w:val="24"/>
          <w:lang w:val="lt-LT"/>
        </w:rPr>
        <w:t xml:space="preserve"> turėtų būti pastebimas 2020–2021 m.</w:t>
      </w:r>
    </w:p>
    <w:p w14:paraId="37623BFD" w14:textId="7E8D20AB" w:rsidR="00DE70DF" w:rsidRPr="009F0900" w:rsidRDefault="00DE70DF" w:rsidP="00EB6B53">
      <w:pPr>
        <w:pStyle w:val="Sraopastraipa"/>
        <w:spacing w:after="120" w:line="240" w:lineRule="auto"/>
        <w:ind w:left="0"/>
        <w:contextualSpacing w:val="0"/>
        <w:jc w:val="both"/>
        <w:rPr>
          <w:rFonts w:ascii="Times New Roman" w:hAnsi="Times New Roman" w:cs="Times New Roman"/>
          <w:color w:val="000000" w:themeColor="text1"/>
          <w:sz w:val="24"/>
          <w:szCs w:val="24"/>
        </w:rPr>
      </w:pPr>
      <w:r w:rsidRPr="009F0900">
        <w:rPr>
          <w:rFonts w:ascii="Times New Roman" w:hAnsi="Times New Roman" w:cs="Times New Roman"/>
          <w:sz w:val="24"/>
          <w:szCs w:val="24"/>
          <w:shd w:val="clear" w:color="auto" w:fill="FFFFFF"/>
        </w:rPr>
        <w:t>2019 m</w:t>
      </w:r>
      <w:r>
        <w:rPr>
          <w:rFonts w:ascii="Times New Roman" w:hAnsi="Times New Roman" w:cs="Times New Roman"/>
          <w:sz w:val="24"/>
          <w:szCs w:val="24"/>
          <w:shd w:val="clear" w:color="auto" w:fill="FFFFFF"/>
        </w:rPr>
        <w:t>.</w:t>
      </w:r>
      <w:r w:rsidRPr="009F0900">
        <w:rPr>
          <w:rFonts w:ascii="Times New Roman" w:hAnsi="Times New Roman" w:cs="Times New Roman"/>
          <w:sz w:val="24"/>
          <w:szCs w:val="24"/>
          <w:shd w:val="clear" w:color="auto" w:fill="FFFFFF"/>
        </w:rPr>
        <w:t xml:space="preserve"> a</w:t>
      </w:r>
      <w:r w:rsidRPr="009F0900">
        <w:rPr>
          <w:rFonts w:ascii="Times New Roman" w:hAnsi="Times New Roman" w:cs="Times New Roman"/>
          <w:color w:val="000000" w:themeColor="text1"/>
          <w:sz w:val="24"/>
          <w:szCs w:val="24"/>
        </w:rPr>
        <w:t xml:space="preserve">tlikus užsienio šalių (Danijos, Suomijos, Estijos) praktikų analizę ir įvertinus galimą paskatų naudą pritraukiant aukštos kvalifikacijos specialistus į Lietuvą, buvo </w:t>
      </w:r>
      <w:r w:rsidRPr="009F0900">
        <w:rPr>
          <w:rFonts w:ascii="Times New Roman" w:hAnsi="Times New Roman" w:cs="Times New Roman"/>
          <w:b/>
          <w:color w:val="000000" w:themeColor="text1"/>
          <w:sz w:val="24"/>
          <w:szCs w:val="24"/>
        </w:rPr>
        <w:t xml:space="preserve">parengtas </w:t>
      </w:r>
      <w:r>
        <w:rPr>
          <w:rFonts w:ascii="Times New Roman" w:hAnsi="Times New Roman" w:cs="Times New Roman"/>
          <w:b/>
          <w:color w:val="000000" w:themeColor="text1"/>
          <w:sz w:val="24"/>
          <w:szCs w:val="24"/>
        </w:rPr>
        <w:t>p</w:t>
      </w:r>
      <w:r w:rsidRPr="009F0900">
        <w:rPr>
          <w:rFonts w:ascii="Times New Roman" w:hAnsi="Times New Roman" w:cs="Times New Roman"/>
          <w:b/>
          <w:color w:val="000000" w:themeColor="text1"/>
          <w:sz w:val="24"/>
          <w:szCs w:val="24"/>
        </w:rPr>
        <w:t xml:space="preserve">askatų sistemos, skirtos aukštos kvalifikacijos specialistams pritraukti, modelis. </w:t>
      </w:r>
      <w:r w:rsidRPr="009F0900">
        <w:rPr>
          <w:rFonts w:ascii="Times New Roman" w:hAnsi="Times New Roman" w:cs="Times New Roman"/>
          <w:color w:val="000000" w:themeColor="text1"/>
          <w:sz w:val="24"/>
          <w:szCs w:val="24"/>
        </w:rPr>
        <w:t xml:space="preserve">Kol nepatvirtintas finansavimas </w:t>
      </w:r>
      <w:r>
        <w:rPr>
          <w:rFonts w:ascii="Times New Roman" w:hAnsi="Times New Roman" w:cs="Times New Roman"/>
          <w:color w:val="000000" w:themeColor="text1"/>
          <w:sz w:val="24"/>
          <w:szCs w:val="24"/>
        </w:rPr>
        <w:t>r</w:t>
      </w:r>
      <w:r w:rsidRPr="009F0900">
        <w:rPr>
          <w:rFonts w:ascii="Times New Roman" w:hAnsi="Times New Roman" w:cs="Times New Roman"/>
          <w:color w:val="000000" w:themeColor="text1"/>
          <w:sz w:val="24"/>
          <w:szCs w:val="24"/>
        </w:rPr>
        <w:t xml:space="preserve">elokacijos kompensavimo ir 100 talentų akcijos priemonėms, įgyvendinta tik vieno paslaugų langelio </w:t>
      </w:r>
      <w:r w:rsidRPr="009F0900">
        <w:rPr>
          <w:rFonts w:ascii="Times New Roman" w:hAnsi="Times New Roman" w:cs="Times New Roman"/>
          <w:i/>
          <w:color w:val="000000" w:themeColor="text1"/>
          <w:sz w:val="24"/>
          <w:szCs w:val="24"/>
        </w:rPr>
        <w:t>International House</w:t>
      </w:r>
      <w:r w:rsidRPr="009F0900">
        <w:rPr>
          <w:rFonts w:ascii="Times New Roman" w:hAnsi="Times New Roman" w:cs="Times New Roman"/>
          <w:color w:val="000000" w:themeColor="text1"/>
          <w:sz w:val="24"/>
          <w:szCs w:val="24"/>
        </w:rPr>
        <w:t xml:space="preserve"> koncepcijos parengimo</w:t>
      </w:r>
      <w:r w:rsidR="00DA0369">
        <w:rPr>
          <w:rFonts w:ascii="Times New Roman" w:hAnsi="Times New Roman" w:cs="Times New Roman"/>
          <w:color w:val="000000" w:themeColor="text1"/>
          <w:sz w:val="24"/>
          <w:szCs w:val="24"/>
        </w:rPr>
        <w:t xml:space="preserve"> </w:t>
      </w:r>
      <w:r w:rsidRPr="009F0900">
        <w:rPr>
          <w:rFonts w:ascii="Times New Roman" w:hAnsi="Times New Roman" w:cs="Times New Roman"/>
          <w:color w:val="000000" w:themeColor="text1"/>
          <w:sz w:val="24"/>
          <w:szCs w:val="24"/>
        </w:rPr>
        <w:t xml:space="preserve">priemonė (skaičiuojama, kad vienas paslaugų langelis papildomai gali pritraukti 20 proc. daugiau užsieniečių, kurie vienoje vietoje gautų visą jiems aktualią informaciją bei paslaugas; jis padėtų greičiau ir lengviau integruotis Lietuvoje </w:t>
      </w:r>
      <w:r>
        <w:rPr>
          <w:rFonts w:ascii="Times New Roman" w:hAnsi="Times New Roman" w:cs="Times New Roman"/>
          <w:color w:val="000000" w:themeColor="text1"/>
          <w:sz w:val="24"/>
          <w:szCs w:val="24"/>
        </w:rPr>
        <w:t>ir</w:t>
      </w:r>
      <w:r w:rsidRPr="009F0900">
        <w:rPr>
          <w:rFonts w:ascii="Times New Roman" w:hAnsi="Times New Roman" w:cs="Times New Roman"/>
          <w:color w:val="000000" w:themeColor="text1"/>
          <w:sz w:val="24"/>
          <w:szCs w:val="24"/>
        </w:rPr>
        <w:t xml:space="preserve"> sutvarkyti visus dokumentus per trumpesnį laiką).</w:t>
      </w:r>
    </w:p>
    <w:p w14:paraId="4EA41F31" w14:textId="77777777" w:rsidR="00DE70DF" w:rsidRPr="009F0900" w:rsidRDefault="00DE70DF" w:rsidP="00EB6B53">
      <w:pPr>
        <w:spacing w:after="120" w:line="240" w:lineRule="auto"/>
        <w:jc w:val="both"/>
        <w:rPr>
          <w:rFonts w:ascii="Times New Roman" w:hAnsi="Times New Roman" w:cs="Times New Roman"/>
          <w:color w:val="000000" w:themeColor="text1"/>
          <w:sz w:val="24"/>
          <w:szCs w:val="24"/>
        </w:rPr>
      </w:pPr>
      <w:r w:rsidRPr="009F0900">
        <w:rPr>
          <w:rFonts w:ascii="Times New Roman" w:hAnsi="Times New Roman" w:cs="Times New Roman"/>
          <w:color w:val="000000" w:themeColor="text1"/>
          <w:sz w:val="24"/>
          <w:szCs w:val="24"/>
        </w:rPr>
        <w:t>2019 m. liep</w:t>
      </w:r>
      <w:r>
        <w:rPr>
          <w:rFonts w:ascii="Times New Roman" w:hAnsi="Times New Roman" w:cs="Times New Roman"/>
          <w:color w:val="000000" w:themeColor="text1"/>
          <w:sz w:val="24"/>
          <w:szCs w:val="24"/>
        </w:rPr>
        <w:t>ą</w:t>
      </w:r>
      <w:r w:rsidRPr="009F0900">
        <w:rPr>
          <w:rFonts w:ascii="Times New Roman" w:hAnsi="Times New Roman" w:cs="Times New Roman"/>
          <w:color w:val="000000" w:themeColor="text1"/>
          <w:sz w:val="24"/>
          <w:szCs w:val="24"/>
        </w:rPr>
        <w:t xml:space="preserve"> </w:t>
      </w:r>
      <w:r w:rsidRPr="009F0900">
        <w:rPr>
          <w:rFonts w:ascii="Times New Roman" w:hAnsi="Times New Roman" w:cs="Times New Roman"/>
          <w:b/>
          <w:color w:val="000000" w:themeColor="text1"/>
          <w:sz w:val="24"/>
          <w:szCs w:val="24"/>
        </w:rPr>
        <w:t>nustatytas teisinis pagrindas</w:t>
      </w:r>
      <w:r>
        <w:rPr>
          <w:rStyle w:val="Puslapioinaosnuoroda"/>
          <w:rFonts w:ascii="Times New Roman" w:hAnsi="Times New Roman" w:cs="Times New Roman"/>
          <w:b/>
          <w:color w:val="000000" w:themeColor="text1"/>
          <w:sz w:val="24"/>
          <w:szCs w:val="24"/>
        </w:rPr>
        <w:footnoteReference w:id="96"/>
      </w:r>
      <w:r w:rsidRPr="009F0900">
        <w:rPr>
          <w:rFonts w:ascii="Times New Roman" w:hAnsi="Times New Roman" w:cs="Times New Roman"/>
          <w:b/>
          <w:color w:val="000000" w:themeColor="text1"/>
          <w:sz w:val="24"/>
          <w:szCs w:val="24"/>
        </w:rPr>
        <w:t xml:space="preserve"> sudaryti patvirtintų įmonių sąrašą, kuris leistų paspartinti procedūras ir taikyti mažiau formalumų užsieniečiams, atvykstantiems dirbti į įmones, įtrauktas į šį sąrašą, išduodant nacionalines daugkartines vizas (D) ir leidimus laikinai gyventi</w:t>
      </w:r>
      <w:r w:rsidRPr="009F0900">
        <w:rPr>
          <w:rFonts w:ascii="Times New Roman" w:hAnsi="Times New Roman" w:cs="Times New Roman"/>
          <w:color w:val="000000" w:themeColor="text1"/>
          <w:sz w:val="24"/>
          <w:szCs w:val="24"/>
        </w:rPr>
        <w:t>.</w:t>
      </w:r>
    </w:p>
    <w:p w14:paraId="094D832E" w14:textId="77777777" w:rsidR="00DE70DF" w:rsidRPr="009F0900" w:rsidRDefault="00DE70DF" w:rsidP="00EB6B53">
      <w:pPr>
        <w:spacing w:after="120" w:line="240" w:lineRule="auto"/>
        <w:jc w:val="both"/>
        <w:rPr>
          <w:rFonts w:ascii="Times New Roman" w:hAnsi="Times New Roman" w:cs="Times New Roman"/>
          <w:sz w:val="24"/>
          <w:szCs w:val="24"/>
          <w:shd w:val="clear" w:color="auto" w:fill="FFFFFF"/>
        </w:rPr>
      </w:pPr>
      <w:r w:rsidRPr="00406BEE">
        <w:rPr>
          <w:rFonts w:ascii="Times New Roman" w:hAnsi="Times New Roman" w:cs="Times New Roman"/>
          <w:b/>
          <w:bCs/>
          <w:sz w:val="24"/>
          <w:szCs w:val="24"/>
          <w:shd w:val="clear" w:color="auto" w:fill="FFFFFF"/>
        </w:rPr>
        <w:t>S</w:t>
      </w:r>
      <w:r w:rsidRPr="009F0900">
        <w:rPr>
          <w:rFonts w:ascii="Times New Roman" w:hAnsi="Times New Roman" w:cs="Times New Roman"/>
          <w:b/>
          <w:sz w:val="24"/>
          <w:szCs w:val="24"/>
          <w:shd w:val="clear" w:color="auto" w:fill="FFFFFF"/>
        </w:rPr>
        <w:t xml:space="preserve">udarytos teisinės </w:t>
      </w:r>
      <w:r>
        <w:rPr>
          <w:rFonts w:ascii="Times New Roman" w:hAnsi="Times New Roman" w:cs="Times New Roman"/>
          <w:b/>
          <w:sz w:val="24"/>
          <w:szCs w:val="24"/>
          <w:shd w:val="clear" w:color="auto" w:fill="FFFFFF"/>
        </w:rPr>
        <w:t>sąlygos</w:t>
      </w:r>
      <w:r w:rsidRPr="009F0900">
        <w:rPr>
          <w:rFonts w:ascii="Times New Roman" w:hAnsi="Times New Roman" w:cs="Times New Roman"/>
          <w:b/>
          <w:sz w:val="24"/>
          <w:szCs w:val="24"/>
          <w:shd w:val="clear" w:color="auto" w:fill="FFFFFF"/>
        </w:rPr>
        <w:t xml:space="preserve"> </w:t>
      </w:r>
      <w:r>
        <w:rPr>
          <w:rFonts w:ascii="Times New Roman" w:hAnsi="Times New Roman" w:cs="Times New Roman"/>
          <w:b/>
          <w:sz w:val="24"/>
          <w:szCs w:val="24"/>
          <w:shd w:val="clear" w:color="auto" w:fill="FFFFFF"/>
        </w:rPr>
        <w:t xml:space="preserve">įvykdyti </w:t>
      </w:r>
      <w:r w:rsidRPr="009F0900">
        <w:rPr>
          <w:rFonts w:ascii="Times New Roman" w:hAnsi="Times New Roman" w:cs="Times New Roman"/>
          <w:b/>
          <w:sz w:val="24"/>
          <w:szCs w:val="24"/>
          <w:shd w:val="clear" w:color="auto" w:fill="FFFFFF"/>
        </w:rPr>
        <w:t>migracijos institucijų funkcijų reform</w:t>
      </w:r>
      <w:r>
        <w:rPr>
          <w:rFonts w:ascii="Times New Roman" w:hAnsi="Times New Roman" w:cs="Times New Roman"/>
          <w:b/>
          <w:sz w:val="24"/>
          <w:szCs w:val="24"/>
          <w:shd w:val="clear" w:color="auto" w:fill="FFFFFF"/>
        </w:rPr>
        <w:t>ą</w:t>
      </w:r>
      <w:r w:rsidRPr="009F0900">
        <w:rPr>
          <w:rFonts w:ascii="Times New Roman" w:hAnsi="Times New Roman" w:cs="Times New Roman"/>
          <w:sz w:val="24"/>
          <w:szCs w:val="24"/>
          <w:shd w:val="clear" w:color="auto" w:fill="FFFFFF"/>
        </w:rPr>
        <w:t xml:space="preserve">, kuri bus įgyvendinta nuo 2019 m. liepos 1 d. Galimybė aukštos profesinės kvalifikacijos užsieniečiui, teisėtai esančiam Lietuvoje, kreiptis dėl leidimo laikinai gyventi išdavimo į kai kuriuos Migracijos departamento teritorinius padalinius </w:t>
      </w:r>
      <w:r>
        <w:rPr>
          <w:rFonts w:ascii="Times New Roman" w:hAnsi="Times New Roman" w:cs="Times New Roman"/>
          <w:sz w:val="24"/>
          <w:szCs w:val="24"/>
          <w:shd w:val="clear" w:color="auto" w:fill="FFFFFF"/>
        </w:rPr>
        <w:t>suteikta</w:t>
      </w:r>
      <w:r w:rsidRPr="009F0900">
        <w:rPr>
          <w:rFonts w:ascii="Times New Roman" w:hAnsi="Times New Roman" w:cs="Times New Roman"/>
          <w:sz w:val="24"/>
          <w:szCs w:val="24"/>
          <w:shd w:val="clear" w:color="auto" w:fill="FFFFFF"/>
        </w:rPr>
        <w:t xml:space="preserve"> 2019 m. spalio 1 d. Migracijos departamento interneto puslapyje pagerinta informacijos apie imigracijos procedūras pateikimo kokybė ir užsieniečių aptarnavimas</w:t>
      </w:r>
      <w:r>
        <w:rPr>
          <w:rFonts w:ascii="Times New Roman" w:hAnsi="Times New Roman" w:cs="Times New Roman"/>
          <w:sz w:val="24"/>
          <w:szCs w:val="24"/>
          <w:shd w:val="clear" w:color="auto" w:fill="FFFFFF"/>
        </w:rPr>
        <w:t xml:space="preserve"> –</w:t>
      </w:r>
      <w:r w:rsidRPr="009F0900">
        <w:rPr>
          <w:rFonts w:ascii="Times New Roman" w:hAnsi="Times New Roman" w:cs="Times New Roman"/>
          <w:sz w:val="24"/>
          <w:szCs w:val="24"/>
          <w:shd w:val="clear" w:color="auto" w:fill="FFFFFF"/>
        </w:rPr>
        <w:t xml:space="preserve"> patrauklia ir suprantama forma pateikia</w:t>
      </w:r>
      <w:r>
        <w:rPr>
          <w:rFonts w:ascii="Times New Roman" w:hAnsi="Times New Roman" w:cs="Times New Roman"/>
          <w:sz w:val="24"/>
          <w:szCs w:val="24"/>
          <w:shd w:val="clear" w:color="auto" w:fill="FFFFFF"/>
        </w:rPr>
        <w:t>ma</w:t>
      </w:r>
      <w:r w:rsidRPr="009F0900">
        <w:rPr>
          <w:rFonts w:ascii="Times New Roman" w:hAnsi="Times New Roman" w:cs="Times New Roman"/>
          <w:sz w:val="24"/>
          <w:szCs w:val="24"/>
          <w:shd w:val="clear" w:color="auto" w:fill="FFFFFF"/>
        </w:rPr>
        <w:t xml:space="preserve"> nuolat atnaujinam</w:t>
      </w:r>
      <w:r>
        <w:rPr>
          <w:rFonts w:ascii="Times New Roman" w:hAnsi="Times New Roman" w:cs="Times New Roman"/>
          <w:sz w:val="24"/>
          <w:szCs w:val="24"/>
          <w:shd w:val="clear" w:color="auto" w:fill="FFFFFF"/>
        </w:rPr>
        <w:t>a</w:t>
      </w:r>
      <w:r w:rsidRPr="009F0900">
        <w:rPr>
          <w:rFonts w:ascii="Times New Roman" w:hAnsi="Times New Roman" w:cs="Times New Roman"/>
          <w:sz w:val="24"/>
          <w:szCs w:val="24"/>
          <w:shd w:val="clear" w:color="auto" w:fill="FFFFFF"/>
        </w:rPr>
        <w:t xml:space="preserve"> informacij</w:t>
      </w:r>
      <w:r>
        <w:rPr>
          <w:rFonts w:ascii="Times New Roman" w:hAnsi="Times New Roman" w:cs="Times New Roman"/>
          <w:sz w:val="24"/>
          <w:szCs w:val="24"/>
          <w:shd w:val="clear" w:color="auto" w:fill="FFFFFF"/>
        </w:rPr>
        <w:t>a</w:t>
      </w:r>
      <w:r w:rsidRPr="009F0900">
        <w:rPr>
          <w:rFonts w:ascii="Times New Roman" w:hAnsi="Times New Roman" w:cs="Times New Roman"/>
          <w:sz w:val="24"/>
          <w:szCs w:val="24"/>
          <w:shd w:val="clear" w:color="auto" w:fill="FFFFFF"/>
        </w:rPr>
        <w:t xml:space="preserve"> apie imigracijos procedūras.</w:t>
      </w:r>
    </w:p>
    <w:p w14:paraId="7DAE3028" w14:textId="77777777" w:rsidR="00DE70DF" w:rsidRPr="009F0900" w:rsidRDefault="00DE70DF" w:rsidP="00EB6B53">
      <w:pPr>
        <w:spacing w:after="120" w:line="240" w:lineRule="auto"/>
        <w:jc w:val="both"/>
        <w:rPr>
          <w:rFonts w:ascii="Times New Roman" w:hAnsi="Times New Roman" w:cs="Times New Roman"/>
          <w:sz w:val="24"/>
          <w:szCs w:val="24"/>
          <w:shd w:val="clear" w:color="auto" w:fill="FFFFFF"/>
        </w:rPr>
      </w:pPr>
      <w:r w:rsidRPr="009F0900">
        <w:rPr>
          <w:rFonts w:ascii="Times New Roman" w:hAnsi="Times New Roman" w:cs="Times New Roman"/>
          <w:sz w:val="24"/>
          <w:szCs w:val="24"/>
          <w:shd w:val="clear" w:color="auto" w:fill="FFFFFF"/>
        </w:rPr>
        <w:t xml:space="preserve">Siekiant valstybėse, kuriose nėra Lietuvos vizų tarnybos, gyvenantiems asmenims sudaryti palankesnes sąlygas pateikti prašymus išduoti Šengeno ar nacionalinę vizą, 2019 m. birželio 10 d. </w:t>
      </w:r>
      <w:r w:rsidRPr="009F0900">
        <w:rPr>
          <w:rFonts w:ascii="Times New Roman" w:hAnsi="Times New Roman" w:cs="Times New Roman"/>
          <w:b/>
          <w:sz w:val="24"/>
          <w:szCs w:val="24"/>
          <w:shd w:val="clear" w:color="auto" w:fill="FFFFFF"/>
        </w:rPr>
        <w:t xml:space="preserve">pasirašytas susitarimas su išorės paslaugų teikėju, pradės </w:t>
      </w:r>
      <w:r>
        <w:rPr>
          <w:rFonts w:ascii="Times New Roman" w:hAnsi="Times New Roman" w:cs="Times New Roman"/>
          <w:b/>
          <w:sz w:val="24"/>
          <w:szCs w:val="24"/>
          <w:shd w:val="clear" w:color="auto" w:fill="FFFFFF"/>
        </w:rPr>
        <w:t>veikti</w:t>
      </w:r>
      <w:r w:rsidRPr="009F0900">
        <w:rPr>
          <w:rFonts w:ascii="Times New Roman" w:hAnsi="Times New Roman" w:cs="Times New Roman"/>
          <w:b/>
          <w:sz w:val="24"/>
          <w:szCs w:val="24"/>
          <w:shd w:val="clear" w:color="auto" w:fill="FFFFFF"/>
        </w:rPr>
        <w:t xml:space="preserve"> vizų centrai Nigerijoje ir Uzbekistane</w:t>
      </w:r>
      <w:r w:rsidRPr="009F0900">
        <w:rPr>
          <w:rFonts w:ascii="Times New Roman" w:hAnsi="Times New Roman" w:cs="Times New Roman"/>
          <w:sz w:val="24"/>
          <w:szCs w:val="24"/>
          <w:shd w:val="clear" w:color="auto" w:fill="FFFFFF"/>
        </w:rPr>
        <w:t>.</w:t>
      </w:r>
    </w:p>
    <w:p w14:paraId="1E7A746E" w14:textId="01F8FAB4" w:rsidR="00DE70DF" w:rsidRPr="009F0900" w:rsidRDefault="00DE70DF" w:rsidP="00EB6B53">
      <w:pPr>
        <w:spacing w:after="120" w:line="240" w:lineRule="auto"/>
        <w:jc w:val="both"/>
        <w:rPr>
          <w:rFonts w:ascii="Times New Roman" w:hAnsi="Times New Roman" w:cs="Times New Roman"/>
          <w:color w:val="000000" w:themeColor="text1"/>
          <w:sz w:val="24"/>
          <w:szCs w:val="24"/>
        </w:rPr>
      </w:pPr>
      <w:r w:rsidRPr="009F0900">
        <w:rPr>
          <w:rFonts w:ascii="Times New Roman" w:hAnsi="Times New Roman" w:cs="Times New Roman"/>
          <w:color w:val="000000" w:themeColor="text1"/>
          <w:sz w:val="24"/>
          <w:szCs w:val="24"/>
        </w:rPr>
        <w:t>Įvertinta esam</w:t>
      </w:r>
      <w:r>
        <w:rPr>
          <w:rFonts w:ascii="Times New Roman" w:hAnsi="Times New Roman" w:cs="Times New Roman"/>
          <w:color w:val="000000" w:themeColor="text1"/>
          <w:sz w:val="24"/>
          <w:szCs w:val="24"/>
        </w:rPr>
        <w:t>a</w:t>
      </w:r>
      <w:r w:rsidRPr="009F0900">
        <w:rPr>
          <w:rFonts w:ascii="Times New Roman" w:hAnsi="Times New Roman" w:cs="Times New Roman"/>
          <w:color w:val="000000" w:themeColor="text1"/>
          <w:sz w:val="24"/>
          <w:szCs w:val="24"/>
        </w:rPr>
        <w:t xml:space="preserve"> integracijos sritis ir visas procesas Lietuvoje – išvada, kad šiai sričiai skiriama per mažai dėmesio ir nėra bendro modelio, kuris padėtų greičiau integruotis į Lietuvą atvykusiems aukštos kvalifikacijos specialistams bei jų šeimos nariams. Remiantis gautais tyrimo rezultatais ir gerosiomis užsienio šalių praktikomis, </w:t>
      </w:r>
      <w:r w:rsidRPr="009F0900">
        <w:rPr>
          <w:rFonts w:ascii="Times New Roman" w:hAnsi="Times New Roman" w:cs="Times New Roman"/>
          <w:b/>
          <w:color w:val="000000" w:themeColor="text1"/>
          <w:sz w:val="24"/>
          <w:szCs w:val="24"/>
        </w:rPr>
        <w:t>sukurtas į Lietuvą sugrįžusių ir atvykusių aukštos kvalifikacijos darbuotojų ir jų šeimų integracijos modelis</w:t>
      </w:r>
      <w:r w:rsidRPr="009F0900">
        <w:rPr>
          <w:rFonts w:ascii="Times New Roman" w:hAnsi="Times New Roman" w:cs="Times New Roman"/>
          <w:color w:val="000000" w:themeColor="text1"/>
          <w:sz w:val="24"/>
          <w:szCs w:val="24"/>
        </w:rPr>
        <w:t xml:space="preserve">. Integravimo modelį sudaro priemonės: </w:t>
      </w:r>
      <w:r w:rsidRPr="009F0900">
        <w:rPr>
          <w:rFonts w:ascii="Times New Roman" w:hAnsi="Times New Roman" w:cs="Times New Roman"/>
          <w:i/>
          <w:iCs/>
          <w:color w:val="000000" w:themeColor="text1"/>
          <w:sz w:val="24"/>
          <w:szCs w:val="24"/>
        </w:rPr>
        <w:t xml:space="preserve">Informacinis (virtualus ir spausdintas) paketas, Karjeros konsultacijos suaugusiam aukštos kvalifikacijos specialisto šeimos nariui, Sveikatos sistemos pritaikymas užsieniečiams, Konsultacijų teikimas anglų ir rusų kalbomis per tinklalapį </w:t>
      </w:r>
      <w:hyperlink r:id="rId149" w:history="1">
        <w:r w:rsidR="00493A97" w:rsidRPr="004F4C9D">
          <w:rPr>
            <w:rStyle w:val="Hipersaitas"/>
            <w:rFonts w:ascii="Times New Roman" w:hAnsi="Times New Roman" w:cs="Times New Roman"/>
            <w:i/>
            <w:iCs/>
            <w:color w:val="auto"/>
            <w:sz w:val="24"/>
            <w:szCs w:val="24"/>
            <w:u w:val="none"/>
          </w:rPr>
          <w:t>www.renkuosilietuva.lt</w:t>
        </w:r>
      </w:hyperlink>
      <w:r w:rsidRPr="004F4C9D">
        <w:rPr>
          <w:rFonts w:ascii="Times New Roman" w:hAnsi="Times New Roman" w:cs="Times New Roman"/>
          <w:sz w:val="24"/>
          <w:szCs w:val="24"/>
        </w:rPr>
        <w:t>,</w:t>
      </w:r>
      <w:r w:rsidRPr="009F0900">
        <w:rPr>
          <w:rFonts w:ascii="Times New Roman" w:hAnsi="Times New Roman" w:cs="Times New Roman"/>
          <w:color w:val="000000" w:themeColor="text1"/>
          <w:sz w:val="24"/>
          <w:szCs w:val="24"/>
        </w:rPr>
        <w:t xml:space="preserve"> </w:t>
      </w:r>
      <w:r w:rsidRPr="009F0900">
        <w:rPr>
          <w:rFonts w:ascii="Times New Roman" w:hAnsi="Times New Roman" w:cs="Times New Roman"/>
          <w:i/>
          <w:color w:val="000000" w:themeColor="text1"/>
          <w:sz w:val="24"/>
          <w:szCs w:val="24"/>
        </w:rPr>
        <w:t>Lietuvių kalbos mokym</w:t>
      </w:r>
      <w:r>
        <w:rPr>
          <w:rFonts w:ascii="Times New Roman" w:hAnsi="Times New Roman" w:cs="Times New Roman"/>
          <w:i/>
          <w:color w:val="000000" w:themeColor="text1"/>
          <w:sz w:val="24"/>
          <w:szCs w:val="24"/>
        </w:rPr>
        <w:t>o</w:t>
      </w:r>
      <w:r w:rsidRPr="009F0900">
        <w:rPr>
          <w:rFonts w:ascii="Times New Roman" w:hAnsi="Times New Roman" w:cs="Times New Roman"/>
          <w:i/>
          <w:color w:val="000000" w:themeColor="text1"/>
          <w:sz w:val="24"/>
          <w:szCs w:val="24"/>
        </w:rPr>
        <w:t xml:space="preserve"> aukštos kvalifikacijos specialistams ir jų šeimos nariams gairių sukūrimas ir įgyvendinimas</w:t>
      </w:r>
      <w:r w:rsidRPr="009F0900">
        <w:rPr>
          <w:rFonts w:ascii="Times New Roman" w:hAnsi="Times New Roman" w:cs="Times New Roman"/>
          <w:color w:val="000000" w:themeColor="text1"/>
          <w:sz w:val="24"/>
          <w:szCs w:val="24"/>
        </w:rPr>
        <w:t>.</w:t>
      </w:r>
    </w:p>
    <w:p w14:paraId="5AD16A37" w14:textId="77777777" w:rsidR="00DE70DF" w:rsidRPr="009F0900" w:rsidRDefault="00DE70DF" w:rsidP="00EB6B53">
      <w:pPr>
        <w:spacing w:after="120" w:line="240" w:lineRule="auto"/>
        <w:jc w:val="both"/>
        <w:rPr>
          <w:rFonts w:ascii="Times New Roman" w:hAnsi="Times New Roman" w:cs="Times New Roman"/>
          <w:color w:val="000000" w:themeColor="text1"/>
          <w:sz w:val="24"/>
          <w:szCs w:val="24"/>
        </w:rPr>
      </w:pPr>
      <w:r w:rsidRPr="009F0900">
        <w:rPr>
          <w:rFonts w:ascii="Times New Roman" w:hAnsi="Times New Roman" w:cs="Times New Roman"/>
          <w:color w:val="000000" w:themeColor="text1"/>
          <w:sz w:val="24"/>
          <w:szCs w:val="24"/>
        </w:rPr>
        <w:lastRenderedPageBreak/>
        <w:t>Planuojama, kad įgyvendinus visas priemones pasitenkinimas integracijos procedūromis bus 20 proc. didesnis.</w:t>
      </w:r>
    </w:p>
    <w:p w14:paraId="2EE49A0C" w14:textId="77777777" w:rsidR="00DE70DF" w:rsidRPr="009F0900" w:rsidRDefault="00DE70DF" w:rsidP="00EB6B53">
      <w:pPr>
        <w:spacing w:after="120" w:line="240" w:lineRule="auto"/>
        <w:jc w:val="both"/>
        <w:rPr>
          <w:rFonts w:ascii="Times New Roman" w:hAnsi="Times New Roman" w:cs="Times New Roman"/>
          <w:sz w:val="24"/>
          <w:szCs w:val="24"/>
        </w:rPr>
      </w:pPr>
      <w:r w:rsidRPr="009F0900">
        <w:rPr>
          <w:rFonts w:ascii="Times New Roman" w:hAnsi="Times New Roman" w:cs="Times New Roman"/>
          <w:sz w:val="24"/>
          <w:szCs w:val="24"/>
        </w:rPr>
        <w:t>Siekiama sukurti patrauklų užsienio tyrėjų pritraukimo ir reintegracijos į Lietuvos mokslo ir studijų institucijas vykdyti sumanios</w:t>
      </w:r>
      <w:r>
        <w:rPr>
          <w:rFonts w:ascii="Times New Roman" w:hAnsi="Times New Roman" w:cs="Times New Roman"/>
          <w:sz w:val="24"/>
          <w:szCs w:val="24"/>
        </w:rPr>
        <w:t>ios</w:t>
      </w:r>
      <w:r w:rsidRPr="009F0900">
        <w:rPr>
          <w:rFonts w:ascii="Times New Roman" w:hAnsi="Times New Roman" w:cs="Times New Roman"/>
          <w:sz w:val="24"/>
          <w:szCs w:val="24"/>
        </w:rPr>
        <w:t xml:space="preserve"> specializacijos krypt</w:t>
      </w:r>
      <w:r>
        <w:rPr>
          <w:rFonts w:ascii="Times New Roman" w:hAnsi="Times New Roman" w:cs="Times New Roman"/>
          <w:sz w:val="24"/>
          <w:szCs w:val="24"/>
        </w:rPr>
        <w:t>ies</w:t>
      </w:r>
      <w:r w:rsidRPr="009F0900">
        <w:rPr>
          <w:rFonts w:ascii="Times New Roman" w:hAnsi="Times New Roman" w:cs="Times New Roman"/>
          <w:sz w:val="24"/>
          <w:szCs w:val="24"/>
        </w:rPr>
        <w:t xml:space="preserve"> mokslinius tyrimus ir eksperimentin</w:t>
      </w:r>
      <w:r>
        <w:rPr>
          <w:rFonts w:ascii="Times New Roman" w:hAnsi="Times New Roman" w:cs="Times New Roman"/>
          <w:sz w:val="24"/>
          <w:szCs w:val="24"/>
        </w:rPr>
        <w:t xml:space="preserve">ės </w:t>
      </w:r>
      <w:r w:rsidRPr="009F0900">
        <w:rPr>
          <w:rFonts w:ascii="Times New Roman" w:hAnsi="Times New Roman" w:cs="Times New Roman"/>
          <w:sz w:val="24"/>
          <w:szCs w:val="24"/>
        </w:rPr>
        <w:t>plėtr</w:t>
      </w:r>
      <w:r>
        <w:rPr>
          <w:rFonts w:ascii="Times New Roman" w:hAnsi="Times New Roman" w:cs="Times New Roman"/>
          <w:sz w:val="24"/>
          <w:szCs w:val="24"/>
        </w:rPr>
        <w:t>os darbus</w:t>
      </w:r>
      <w:r w:rsidRPr="009F0900">
        <w:rPr>
          <w:rFonts w:ascii="Times New Roman" w:hAnsi="Times New Roman" w:cs="Times New Roman"/>
          <w:sz w:val="24"/>
          <w:szCs w:val="24"/>
        </w:rPr>
        <w:t xml:space="preserve"> modelį.</w:t>
      </w:r>
    </w:p>
    <w:p w14:paraId="12F67E93" w14:textId="77777777" w:rsidR="00DE70DF" w:rsidRPr="009F0900" w:rsidRDefault="00DE70DF" w:rsidP="00EB6B53">
      <w:pPr>
        <w:spacing w:after="120" w:line="240" w:lineRule="auto"/>
        <w:jc w:val="both"/>
        <w:rPr>
          <w:rFonts w:ascii="Times New Roman" w:hAnsi="Times New Roman" w:cs="Times New Roman"/>
          <w:sz w:val="24"/>
          <w:szCs w:val="24"/>
        </w:rPr>
      </w:pPr>
      <w:r w:rsidRPr="009F0900">
        <w:rPr>
          <w:rFonts w:ascii="Times New Roman" w:hAnsi="Times New Roman" w:cs="Times New Roman"/>
          <w:sz w:val="24"/>
          <w:szCs w:val="24"/>
        </w:rPr>
        <w:t xml:space="preserve">2019 m. parengti būtini teisės aktai ir kartu su Lietuvos mokslo taryba pradėti vykdyti </w:t>
      </w:r>
      <w:r>
        <w:rPr>
          <w:rFonts w:ascii="Times New Roman" w:hAnsi="Times New Roman" w:cs="Times New Roman"/>
          <w:sz w:val="24"/>
          <w:szCs w:val="24"/>
        </w:rPr>
        <w:t>bandomieji</w:t>
      </w:r>
      <w:r w:rsidRPr="009F0900">
        <w:rPr>
          <w:rFonts w:ascii="Times New Roman" w:hAnsi="Times New Roman" w:cs="Times New Roman"/>
          <w:sz w:val="24"/>
          <w:szCs w:val="24"/>
        </w:rPr>
        <w:t xml:space="preserve"> projektai:</w:t>
      </w:r>
    </w:p>
    <w:p w14:paraId="15629A6E" w14:textId="3E5EE5A2" w:rsidR="00DE70DF" w:rsidRPr="004F4C9D" w:rsidRDefault="00493A97" w:rsidP="004F4C9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DE70DF" w:rsidRPr="004F4C9D">
        <w:rPr>
          <w:rFonts w:ascii="Times New Roman" w:hAnsi="Times New Roman" w:cs="Times New Roman"/>
          <w:sz w:val="24"/>
          <w:szCs w:val="24"/>
        </w:rPr>
        <w:t>„Mokslininkų iš užsienio pritraukimas vykdyti mokslinius tyrimus“, kuris skirtas aukšto tarptautinio lygio užsienio mokslininkams ir tyrėjams pritraukti į sumaniosios specializacijos kryptis. Svarbiausi projekto 2019 m. rezultatai: pritraukta 13 tarptautinio lygio aukštos kvalifikacijos tyrėjų iš užsienio, sudarytos mokslinių tyrimų grupės ir vykdomi sumaniosios specializacijos krypties mokslinių tyrimų projektai.</w:t>
      </w:r>
      <w:r w:rsidR="00DA0369">
        <w:rPr>
          <w:rFonts w:ascii="Times New Roman" w:hAnsi="Times New Roman" w:cs="Times New Roman"/>
          <w:color w:val="FF0000"/>
          <w:sz w:val="24"/>
          <w:szCs w:val="24"/>
        </w:rPr>
        <w:t xml:space="preserve"> </w:t>
      </w:r>
    </w:p>
    <w:p w14:paraId="02CB3D50" w14:textId="771FCD83" w:rsidR="00DE70DF" w:rsidRDefault="00493A97" w:rsidP="004F4C9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DE70DF" w:rsidRPr="004F4C9D">
        <w:rPr>
          <w:rFonts w:ascii="Times New Roman" w:hAnsi="Times New Roman" w:cs="Times New Roman"/>
          <w:sz w:val="24"/>
          <w:szCs w:val="24"/>
        </w:rPr>
        <w:t>„Valstybės profesorių programa“ (ją baigti numatoma 2023 m.), kuri skirta aukščiausio tarptautinio lygio užsienio mokslininkams pritraukti</w:t>
      </w:r>
      <w:r>
        <w:rPr>
          <w:rFonts w:ascii="Times New Roman" w:hAnsi="Times New Roman" w:cs="Times New Roman"/>
          <w:sz w:val="24"/>
          <w:szCs w:val="24"/>
        </w:rPr>
        <w:t>;</w:t>
      </w:r>
      <w:r w:rsidR="00DE70DF" w:rsidRPr="004F4C9D">
        <w:rPr>
          <w:rFonts w:ascii="Times New Roman" w:hAnsi="Times New Roman" w:cs="Times New Roman"/>
          <w:sz w:val="24"/>
          <w:szCs w:val="24"/>
        </w:rPr>
        <w:t xml:space="preserve"> </w:t>
      </w:r>
      <w:r>
        <w:rPr>
          <w:rFonts w:ascii="Times New Roman" w:hAnsi="Times New Roman" w:cs="Times New Roman"/>
          <w:sz w:val="24"/>
          <w:szCs w:val="24"/>
        </w:rPr>
        <w:t>n</w:t>
      </w:r>
      <w:r w:rsidR="00DE70DF" w:rsidRPr="004F4C9D">
        <w:rPr>
          <w:rFonts w:ascii="Times New Roman" w:hAnsi="Times New Roman" w:cs="Times New Roman"/>
          <w:sz w:val="24"/>
          <w:szCs w:val="24"/>
        </w:rPr>
        <w:t>umatomi pagrindiniai projekto rezultatai: pritraukti ne mažiau nei 5 tarptautinio lygio aukštos kvalifikacijos tyrėjus (profesorius) iš užsienio, sudaryti mokslinių tyrimų grupes ir vykdyti mokslinių tyrimų projektus tyrėjų pasiūlytomis temomis.</w:t>
      </w:r>
    </w:p>
    <w:p w14:paraId="2BAEBEA1" w14:textId="77777777" w:rsidR="00493A97" w:rsidRPr="004F4C9D" w:rsidRDefault="00493A97" w:rsidP="004F4C9D">
      <w:pPr>
        <w:spacing w:after="0" w:line="240" w:lineRule="auto"/>
        <w:ind w:firstLine="720"/>
        <w:jc w:val="both"/>
        <w:rPr>
          <w:rFonts w:ascii="Times New Roman" w:hAnsi="Times New Roman" w:cs="Times New Roman"/>
          <w:sz w:val="24"/>
          <w:szCs w:val="24"/>
        </w:rPr>
      </w:pPr>
    </w:p>
    <w:p w14:paraId="49FBE740" w14:textId="77777777" w:rsidR="00DE70DF" w:rsidRPr="009F0900" w:rsidRDefault="00DE70DF" w:rsidP="00EB6B53">
      <w:pPr>
        <w:pStyle w:val="Betarp"/>
        <w:spacing w:after="120"/>
        <w:jc w:val="both"/>
        <w:rPr>
          <w:rFonts w:ascii="Times New Roman" w:hAnsi="Times New Roman" w:cs="Times New Roman"/>
          <w:b/>
          <w:i/>
          <w:color w:val="000000"/>
          <w:sz w:val="24"/>
          <w:szCs w:val="24"/>
          <w:lang w:val="lt-LT"/>
        </w:rPr>
      </w:pPr>
      <w:r w:rsidRPr="009F0900">
        <w:rPr>
          <w:rFonts w:ascii="Times New Roman" w:hAnsi="Times New Roman" w:cs="Times New Roman"/>
          <w:b/>
          <w:i/>
          <w:color w:val="000000"/>
          <w:sz w:val="24"/>
          <w:szCs w:val="24"/>
          <w:lang w:val="lt-LT"/>
        </w:rPr>
        <w:t>Startuolių ekosistemos plėtra</w:t>
      </w:r>
    </w:p>
    <w:p w14:paraId="5FE35D24" w14:textId="77777777" w:rsidR="00DE70DF" w:rsidRPr="0089485F" w:rsidRDefault="00DE70DF" w:rsidP="00EB6B53">
      <w:pPr>
        <w:spacing w:after="120" w:line="240" w:lineRule="auto"/>
        <w:jc w:val="both"/>
        <w:rPr>
          <w:rFonts w:ascii="Times New Roman" w:hAnsi="Times New Roman" w:cs="Times New Roman"/>
          <w:iCs/>
          <w:color w:val="000000"/>
          <w:sz w:val="24"/>
          <w:szCs w:val="24"/>
        </w:rPr>
        <w:sectPr w:rsidR="00DE70DF" w:rsidRPr="0089485F" w:rsidSect="007C5984">
          <w:type w:val="continuous"/>
          <w:pgSz w:w="11906" w:h="16838" w:code="9"/>
          <w:pgMar w:top="567" w:right="567" w:bottom="1418" w:left="1134" w:header="567" w:footer="567" w:gutter="0"/>
          <w:cols w:space="1296"/>
          <w:titlePg/>
          <w:docGrid w:linePitch="360"/>
        </w:sectPr>
      </w:pPr>
      <w:r w:rsidRPr="009F0900">
        <w:rPr>
          <w:rFonts w:ascii="Times New Roman" w:hAnsi="Times New Roman" w:cs="Times New Roman"/>
          <w:b/>
          <w:bCs/>
          <w:sz w:val="24"/>
          <w:szCs w:val="24"/>
        </w:rPr>
        <w:t>2019 m. įsisteig</w:t>
      </w:r>
      <w:r>
        <w:rPr>
          <w:rFonts w:ascii="Times New Roman" w:hAnsi="Times New Roman" w:cs="Times New Roman"/>
          <w:b/>
          <w:bCs/>
          <w:sz w:val="24"/>
          <w:szCs w:val="24"/>
        </w:rPr>
        <w:t>ta</w:t>
      </w:r>
      <w:r w:rsidRPr="009F0900">
        <w:rPr>
          <w:rFonts w:ascii="Times New Roman" w:hAnsi="Times New Roman" w:cs="Times New Roman"/>
          <w:b/>
          <w:bCs/>
          <w:sz w:val="24"/>
          <w:szCs w:val="24"/>
        </w:rPr>
        <w:t xml:space="preserve"> net 420 naujų startuolių</w:t>
      </w:r>
      <w:r w:rsidRPr="009F0900">
        <w:rPr>
          <w:rFonts w:ascii="Times New Roman" w:hAnsi="Times New Roman" w:cs="Times New Roman"/>
          <w:bCs/>
          <w:sz w:val="24"/>
          <w:szCs w:val="24"/>
        </w:rPr>
        <w:t xml:space="preserve"> (2018 m. </w:t>
      </w:r>
      <w:r>
        <w:rPr>
          <w:rFonts w:ascii="Times New Roman" w:hAnsi="Times New Roman" w:cs="Times New Roman"/>
          <w:bCs/>
          <w:sz w:val="24"/>
          <w:szCs w:val="24"/>
        </w:rPr>
        <w:t xml:space="preserve">– </w:t>
      </w:r>
      <w:r w:rsidRPr="009F0900">
        <w:rPr>
          <w:rFonts w:ascii="Times New Roman" w:hAnsi="Times New Roman" w:cs="Times New Roman"/>
          <w:bCs/>
          <w:sz w:val="24"/>
          <w:szCs w:val="24"/>
        </w:rPr>
        <w:t>140). S</w:t>
      </w:r>
      <w:r w:rsidRPr="009F0900">
        <w:rPr>
          <w:rFonts w:ascii="Times New Roman" w:eastAsia="Calibri" w:hAnsi="Times New Roman" w:cs="Times New Roman"/>
          <w:bCs/>
          <w:color w:val="000000" w:themeColor="text1"/>
          <w:sz w:val="24"/>
          <w:szCs w:val="24"/>
        </w:rPr>
        <w:t>tartuolių ekosistemos spartesn</w:t>
      </w:r>
      <w:r>
        <w:rPr>
          <w:rFonts w:ascii="Times New Roman" w:eastAsia="Calibri" w:hAnsi="Times New Roman" w:cs="Times New Roman"/>
          <w:bCs/>
          <w:color w:val="000000" w:themeColor="text1"/>
          <w:sz w:val="24"/>
          <w:szCs w:val="24"/>
        </w:rPr>
        <w:t>ę plėtrą</w:t>
      </w:r>
      <w:r w:rsidRPr="009F0900">
        <w:rPr>
          <w:rFonts w:ascii="Times New Roman" w:eastAsia="Calibri" w:hAnsi="Times New Roman" w:cs="Times New Roman"/>
          <w:bCs/>
          <w:color w:val="000000" w:themeColor="text1"/>
          <w:sz w:val="24"/>
          <w:szCs w:val="24"/>
        </w:rPr>
        <w:t xml:space="preserve"> ypa</w:t>
      </w:r>
      <w:r>
        <w:rPr>
          <w:rFonts w:ascii="Times New Roman" w:eastAsia="Calibri" w:hAnsi="Times New Roman" w:cs="Times New Roman"/>
          <w:bCs/>
          <w:color w:val="000000" w:themeColor="text1"/>
          <w:sz w:val="24"/>
          <w:szCs w:val="24"/>
        </w:rPr>
        <w:t>č skatino</w:t>
      </w:r>
      <w:r w:rsidRPr="009F0900">
        <w:rPr>
          <w:rFonts w:ascii="Times New Roman" w:hAnsi="Times New Roman" w:cs="Times New Roman"/>
          <w:bCs/>
          <w:sz w:val="24"/>
          <w:szCs w:val="24"/>
        </w:rPr>
        <w:t xml:space="preserve"> startuoliams </w:t>
      </w:r>
      <w:r w:rsidRPr="009F0900">
        <w:rPr>
          <w:rFonts w:ascii="Times New Roman" w:hAnsi="Times New Roman" w:cs="Times New Roman"/>
          <w:iCs/>
          <w:color w:val="000000"/>
          <w:sz w:val="24"/>
          <w:szCs w:val="24"/>
        </w:rPr>
        <w:t xml:space="preserve">skirtų informacinių ir edukacinių renginių organizavimas, </w:t>
      </w:r>
      <w:r w:rsidRPr="009F0900">
        <w:rPr>
          <w:rFonts w:ascii="Times New Roman" w:eastAsia="Calibri" w:hAnsi="Times New Roman" w:cs="Times New Roman"/>
          <w:bCs/>
          <w:color w:val="000000" w:themeColor="text1"/>
          <w:sz w:val="24"/>
          <w:szCs w:val="24"/>
        </w:rPr>
        <w:t>„Startup Visa“ programa, rizikos kapitalo fondų, akseleravimo fondų, Koinvesticinio fondo sukūrimas.</w:t>
      </w:r>
    </w:p>
    <w:p w14:paraId="65670A34" w14:textId="10A14D58" w:rsidR="00903E8D" w:rsidRPr="00423FF8" w:rsidRDefault="00DE70DF" w:rsidP="00EB6B53">
      <w:pPr>
        <w:spacing w:after="120" w:line="240" w:lineRule="auto"/>
        <w:jc w:val="center"/>
        <w:rPr>
          <w:rFonts w:ascii="Times New Roman" w:hAnsi="Times New Roman" w:cs="Times New Roman"/>
          <w:b/>
          <w:i/>
          <w:sz w:val="24"/>
          <w:szCs w:val="24"/>
        </w:rPr>
      </w:pPr>
      <w:r>
        <w:rPr>
          <w:rFonts w:ascii="Times New Roman" w:hAnsi="Times New Roman" w:cs="Times New Roman"/>
          <w:b/>
          <w:iCs/>
          <w:sz w:val="24"/>
          <w:szCs w:val="24"/>
        </w:rPr>
        <w:t>11</w:t>
      </w:r>
      <w:r w:rsidR="00671C04">
        <w:rPr>
          <w:rFonts w:ascii="Times New Roman" w:hAnsi="Times New Roman" w:cs="Times New Roman"/>
          <w:b/>
          <w:iCs/>
          <w:sz w:val="24"/>
          <w:szCs w:val="24"/>
        </w:rPr>
        <w:t>4</w:t>
      </w:r>
      <w:r w:rsidR="00903E8D" w:rsidRPr="00BE0384">
        <w:rPr>
          <w:rFonts w:ascii="Times New Roman" w:hAnsi="Times New Roman" w:cs="Times New Roman"/>
          <w:b/>
          <w:iCs/>
          <w:sz w:val="24"/>
          <w:szCs w:val="24"/>
        </w:rPr>
        <w:t xml:space="preserve"> pav</w:t>
      </w:r>
      <w:r w:rsidR="00903E8D" w:rsidRPr="009F0900">
        <w:rPr>
          <w:rFonts w:ascii="Times New Roman" w:hAnsi="Times New Roman" w:cs="Times New Roman"/>
          <w:b/>
          <w:i/>
          <w:sz w:val="24"/>
          <w:szCs w:val="24"/>
        </w:rPr>
        <w:t xml:space="preserve">. </w:t>
      </w:r>
      <w:r w:rsidR="00903E8D" w:rsidRPr="009F0900">
        <w:rPr>
          <w:rFonts w:ascii="Times New Roman" w:hAnsi="Times New Roman" w:cs="Times New Roman"/>
          <w:i/>
          <w:sz w:val="24"/>
          <w:szCs w:val="24"/>
        </w:rPr>
        <w:t>Startuolių skaičius</w:t>
      </w:r>
    </w:p>
    <w:p w14:paraId="1EB98781" w14:textId="73BB7951" w:rsidR="000D5D35" w:rsidRPr="000D5D35" w:rsidRDefault="00903E8D" w:rsidP="00EB6B53">
      <w:pPr>
        <w:pStyle w:val="Betarp"/>
        <w:spacing w:after="120"/>
        <w:rPr>
          <w:rFonts w:ascii="Times New Roman" w:hAnsi="Times New Roman" w:cs="Times New Roman"/>
          <w:b/>
          <w:sz w:val="24"/>
          <w:szCs w:val="24"/>
          <w:lang w:val="lt-LT"/>
        </w:rPr>
      </w:pPr>
      <w:r w:rsidRPr="009F0900">
        <w:rPr>
          <w:rFonts w:ascii="Times New Roman" w:hAnsi="Times New Roman" w:cs="Times New Roman"/>
          <w:noProof/>
          <w:sz w:val="24"/>
          <w:szCs w:val="24"/>
          <w:lang w:val="lt-LT" w:eastAsia="lt-LT"/>
        </w:rPr>
        <w:drawing>
          <wp:inline distT="0" distB="0" distL="0" distR="0" wp14:anchorId="0DEE5A47" wp14:editId="0CC43739">
            <wp:extent cx="2773680" cy="1750060"/>
            <wp:effectExtent l="0" t="0" r="0" b="2540"/>
            <wp:docPr id="89" name="Diagrama 89">
              <a:extLst xmlns:a="http://schemas.openxmlformats.org/drawingml/2006/main">
                <a:ext uri="{FF2B5EF4-FFF2-40B4-BE49-F238E27FC236}">
                  <a16:creationId xmlns:a16="http://schemas.microsoft.com/office/drawing/2014/main" id="{00000000-0008-0000-1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14:paraId="6C372352" w14:textId="7E0F92C2" w:rsidR="002A2B86" w:rsidRPr="00D3541F" w:rsidRDefault="002A2B86" w:rsidP="00EB6B53">
      <w:pPr>
        <w:pStyle w:val="Betarp"/>
        <w:spacing w:after="120"/>
        <w:jc w:val="center"/>
        <w:rPr>
          <w:rFonts w:ascii="Times New Roman" w:hAnsi="Times New Roman" w:cs="Times New Roman"/>
          <w:b/>
          <w:sz w:val="24"/>
          <w:szCs w:val="24"/>
          <w:lang w:val="lt-LT"/>
        </w:rPr>
      </w:pPr>
      <w:r w:rsidRPr="00D3541F">
        <w:rPr>
          <w:rFonts w:ascii="Times New Roman" w:eastAsia="Times New Roman" w:hAnsi="Times New Roman" w:cs="Times New Roman"/>
          <w:b/>
          <w:iCs/>
          <w:sz w:val="24"/>
          <w:szCs w:val="24"/>
          <w:lang w:val="lt-LT"/>
        </w:rPr>
        <w:t>11</w:t>
      </w:r>
      <w:r w:rsidR="00671C04" w:rsidRPr="00D3541F">
        <w:rPr>
          <w:rFonts w:ascii="Times New Roman" w:eastAsia="Times New Roman" w:hAnsi="Times New Roman" w:cs="Times New Roman"/>
          <w:b/>
          <w:iCs/>
          <w:sz w:val="24"/>
          <w:szCs w:val="24"/>
          <w:lang w:val="lt-LT"/>
        </w:rPr>
        <w:t>5</w:t>
      </w:r>
      <w:r w:rsidRPr="00D3541F">
        <w:rPr>
          <w:rFonts w:ascii="Times New Roman" w:eastAsia="Times New Roman" w:hAnsi="Times New Roman" w:cs="Times New Roman"/>
          <w:b/>
          <w:iCs/>
          <w:sz w:val="24"/>
          <w:szCs w:val="24"/>
          <w:lang w:val="lt-LT"/>
        </w:rPr>
        <w:t xml:space="preserve"> pav.</w:t>
      </w:r>
      <w:r w:rsidRPr="00D3541F">
        <w:rPr>
          <w:rFonts w:ascii="Times New Roman" w:eastAsia="Times New Roman" w:hAnsi="Times New Roman" w:cs="Times New Roman"/>
          <w:b/>
          <w:i/>
          <w:sz w:val="24"/>
          <w:szCs w:val="24"/>
          <w:lang w:val="lt-LT"/>
        </w:rPr>
        <w:t xml:space="preserve"> </w:t>
      </w:r>
      <w:r w:rsidRPr="00D3541F">
        <w:rPr>
          <w:rFonts w:ascii="Times New Roman" w:eastAsia="Times New Roman" w:hAnsi="Times New Roman" w:cs="Times New Roman"/>
          <w:i/>
          <w:sz w:val="24"/>
          <w:szCs w:val="24"/>
          <w:lang w:val="lt-LT"/>
        </w:rPr>
        <w:t>Startuolių pritrauktos investicijos</w:t>
      </w:r>
      <w:r w:rsidR="00D3541F" w:rsidRPr="00D3541F">
        <w:rPr>
          <w:rFonts w:ascii="Times New Roman" w:eastAsia="Times New Roman" w:hAnsi="Times New Roman" w:cs="Times New Roman"/>
          <w:i/>
          <w:sz w:val="24"/>
          <w:szCs w:val="24"/>
          <w:lang w:val="lt-LT"/>
        </w:rPr>
        <w:t>,</w:t>
      </w:r>
      <w:r w:rsidRPr="00D3541F">
        <w:rPr>
          <w:rFonts w:ascii="Times New Roman" w:eastAsia="Times New Roman" w:hAnsi="Times New Roman" w:cs="Times New Roman"/>
          <w:i/>
          <w:sz w:val="24"/>
          <w:szCs w:val="24"/>
          <w:lang w:val="lt-LT"/>
        </w:rPr>
        <w:t xml:space="preserve"> mln. </w:t>
      </w:r>
      <w:r w:rsidR="00493A97" w:rsidRPr="00D3541F">
        <w:rPr>
          <w:rFonts w:ascii="Times New Roman" w:eastAsia="Times New Roman" w:hAnsi="Times New Roman" w:cs="Times New Roman"/>
          <w:i/>
          <w:sz w:val="24"/>
          <w:szCs w:val="24"/>
          <w:lang w:val="lt-LT"/>
        </w:rPr>
        <w:t>e</w:t>
      </w:r>
      <w:r w:rsidRPr="00D3541F">
        <w:rPr>
          <w:rFonts w:ascii="Times New Roman" w:eastAsia="Times New Roman" w:hAnsi="Times New Roman" w:cs="Times New Roman"/>
          <w:i/>
          <w:sz w:val="24"/>
          <w:szCs w:val="24"/>
          <w:lang w:val="lt-LT"/>
        </w:rPr>
        <w:t>ur</w:t>
      </w:r>
      <w:r w:rsidR="00493A97" w:rsidRPr="00D3541F">
        <w:rPr>
          <w:rFonts w:ascii="Times New Roman" w:eastAsia="Times New Roman" w:hAnsi="Times New Roman" w:cs="Times New Roman"/>
          <w:i/>
          <w:sz w:val="24"/>
          <w:szCs w:val="24"/>
          <w:lang w:val="lt-LT"/>
        </w:rPr>
        <w:t>ų</w:t>
      </w:r>
    </w:p>
    <w:p w14:paraId="6338B272" w14:textId="78F8943B" w:rsidR="000D5D35" w:rsidRDefault="00903E8D" w:rsidP="00EB6B53">
      <w:pPr>
        <w:spacing w:after="120" w:line="240" w:lineRule="auto"/>
        <w:rPr>
          <w:rFonts w:ascii="Times New Roman" w:hAnsi="Times New Roman" w:cs="Times New Roman"/>
          <w:bCs/>
          <w:color w:val="000000"/>
          <w:sz w:val="20"/>
          <w:szCs w:val="20"/>
        </w:rPr>
        <w:sectPr w:rsidR="000D5D35" w:rsidSect="000D5D35">
          <w:headerReference w:type="default" r:id="rId151"/>
          <w:headerReference w:type="first" r:id="rId152"/>
          <w:type w:val="continuous"/>
          <w:pgSz w:w="11906" w:h="16838" w:code="9"/>
          <w:pgMar w:top="567" w:right="567" w:bottom="1418" w:left="1134" w:header="567" w:footer="567" w:gutter="0"/>
          <w:cols w:num="2" w:space="1296"/>
          <w:titlePg/>
          <w:docGrid w:linePitch="360"/>
        </w:sectPr>
      </w:pPr>
      <w:r w:rsidRPr="009F0900">
        <w:rPr>
          <w:rFonts w:ascii="Times New Roman" w:hAnsi="Times New Roman" w:cs="Times New Roman"/>
          <w:noProof/>
          <w:sz w:val="24"/>
          <w:szCs w:val="24"/>
          <w:lang w:eastAsia="lt-LT"/>
        </w:rPr>
        <w:drawing>
          <wp:inline distT="0" distB="0" distL="0" distR="0" wp14:anchorId="7A4014A5" wp14:editId="2DA7BFB3">
            <wp:extent cx="2828290" cy="1687195"/>
            <wp:effectExtent l="0" t="0" r="3810" b="8255"/>
            <wp:docPr id="91" name="Diagrama 91">
              <a:extLst xmlns:a="http://schemas.openxmlformats.org/drawingml/2006/main">
                <a:ext uri="{FF2B5EF4-FFF2-40B4-BE49-F238E27FC236}">
                  <a16:creationId xmlns:a16="http://schemas.microsoft.com/office/drawing/2014/main" id="{00000000-0008-0000-1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14:paraId="535B0A00" w14:textId="2A60EB89" w:rsidR="000D5D35" w:rsidRDefault="000D5D35" w:rsidP="00EB6B53">
      <w:pPr>
        <w:spacing w:after="120" w:line="240" w:lineRule="auto"/>
        <w:rPr>
          <w:rFonts w:ascii="Times New Roman" w:hAnsi="Times New Roman" w:cs="Times New Roman"/>
          <w:bCs/>
          <w:color w:val="000000"/>
          <w:sz w:val="20"/>
          <w:szCs w:val="20"/>
        </w:rPr>
      </w:pPr>
    </w:p>
    <w:p w14:paraId="13E95165" w14:textId="1A1C0717" w:rsidR="000D5D35" w:rsidRDefault="00903E8D" w:rsidP="00EB6B53">
      <w:pPr>
        <w:spacing w:after="120" w:line="240" w:lineRule="auto"/>
        <w:jc w:val="center"/>
        <w:rPr>
          <w:rFonts w:ascii="Times New Roman" w:hAnsi="Times New Roman" w:cs="Times New Roman"/>
          <w:bCs/>
          <w:color w:val="000000"/>
          <w:sz w:val="20"/>
          <w:szCs w:val="20"/>
        </w:rPr>
      </w:pPr>
      <w:r w:rsidRPr="002307C2">
        <w:rPr>
          <w:rFonts w:ascii="Times New Roman" w:hAnsi="Times New Roman" w:cs="Times New Roman"/>
          <w:bCs/>
          <w:color w:val="000000"/>
          <w:sz w:val="20"/>
          <w:szCs w:val="20"/>
        </w:rPr>
        <w:t>Duomenų šaltinis</w:t>
      </w:r>
      <w:r w:rsidR="00493A97">
        <w:rPr>
          <w:rFonts w:ascii="Times New Roman" w:hAnsi="Times New Roman" w:cs="Times New Roman"/>
          <w:bCs/>
          <w:color w:val="000000"/>
          <w:sz w:val="20"/>
          <w:szCs w:val="20"/>
        </w:rPr>
        <w:t xml:space="preserve"> –</w:t>
      </w:r>
      <w:r w:rsidRPr="002307C2">
        <w:rPr>
          <w:rFonts w:ascii="Times New Roman" w:hAnsi="Times New Roman" w:cs="Times New Roman"/>
          <w:bCs/>
          <w:color w:val="000000"/>
          <w:sz w:val="20"/>
          <w:szCs w:val="20"/>
        </w:rPr>
        <w:t xml:space="preserve"> VšĮ „Versli Lietuva“</w:t>
      </w:r>
      <w:r w:rsidR="000D5D35">
        <w:rPr>
          <w:rFonts w:ascii="Times New Roman" w:hAnsi="Times New Roman" w:cs="Times New Roman"/>
          <w:bCs/>
          <w:color w:val="000000"/>
          <w:sz w:val="20"/>
          <w:szCs w:val="20"/>
        </w:rPr>
        <w:t xml:space="preserve"> </w:t>
      </w:r>
    </w:p>
    <w:p w14:paraId="208E5EA4" w14:textId="3DFFA853" w:rsidR="00013BA3" w:rsidRPr="009F0900" w:rsidRDefault="00013BA3" w:rsidP="00EB6B53">
      <w:pPr>
        <w:spacing w:after="120" w:line="240" w:lineRule="auto"/>
        <w:jc w:val="both"/>
        <w:rPr>
          <w:rFonts w:ascii="Times New Roman" w:hAnsi="Times New Roman" w:cs="Times New Roman"/>
          <w:bCs/>
          <w:color w:val="000000"/>
          <w:sz w:val="24"/>
          <w:szCs w:val="24"/>
        </w:rPr>
      </w:pPr>
      <w:r w:rsidRPr="009F0900">
        <w:rPr>
          <w:rFonts w:ascii="Times New Roman" w:hAnsi="Times New Roman" w:cs="Times New Roman"/>
          <w:bCs/>
          <w:color w:val="000000"/>
          <w:sz w:val="24"/>
          <w:szCs w:val="24"/>
        </w:rPr>
        <w:t xml:space="preserve">2019 m. pagal Ekonomikos ir inovacijų ministerijos rizikos kapitalo priemonę „Akceleravimo fondas“ akceleravimo veiklas vykdė du fondo valdytojai – „70 Ventures“ ir „Startup Wise Guys“, taip pat Verslo angelų tinklas (LITBAN) aktyviai vykdė edukacines veiklas potencialiems investuotojams į ankstyvos stadijos startuolius. Visi jie prisidėjo prie bendro startuolių investicijų didėjimo. Prie startuolių pritrauktų investicijų skaičiaus taip pat prisidėjo ir VšĮ „Versli Lietuva“ organizuotas tarptautinis renginys „Startup Fair. Change 2019“, kuriame dalyvavo </w:t>
      </w:r>
      <w:r>
        <w:rPr>
          <w:rFonts w:ascii="Times New Roman" w:hAnsi="Times New Roman" w:cs="Times New Roman"/>
          <w:bCs/>
          <w:color w:val="000000"/>
          <w:sz w:val="24"/>
          <w:szCs w:val="24"/>
        </w:rPr>
        <w:t>daugiau kaip</w:t>
      </w:r>
      <w:r w:rsidRPr="009F0900">
        <w:rPr>
          <w:rFonts w:ascii="Times New Roman" w:hAnsi="Times New Roman" w:cs="Times New Roman"/>
          <w:bCs/>
          <w:color w:val="000000"/>
          <w:sz w:val="24"/>
          <w:szCs w:val="24"/>
        </w:rPr>
        <w:t xml:space="preserve"> 1</w:t>
      </w:r>
      <w:r>
        <w:rPr>
          <w:rFonts w:ascii="Times New Roman" w:hAnsi="Times New Roman" w:cs="Times New Roman"/>
          <w:bCs/>
          <w:color w:val="000000"/>
          <w:sz w:val="24"/>
          <w:szCs w:val="24"/>
        </w:rPr>
        <w:t xml:space="preserve"> </w:t>
      </w:r>
      <w:r w:rsidRPr="009F0900">
        <w:rPr>
          <w:rFonts w:ascii="Times New Roman" w:hAnsi="Times New Roman" w:cs="Times New Roman"/>
          <w:bCs/>
          <w:color w:val="000000"/>
          <w:sz w:val="24"/>
          <w:szCs w:val="24"/>
        </w:rPr>
        <w:t xml:space="preserve">500 dalyvių, tarp kurių investuotojai ne tik iš Lietuvos, bet ir užsienio. </w:t>
      </w:r>
    </w:p>
    <w:p w14:paraId="10D17453" w14:textId="4048B16E" w:rsidR="00013BA3" w:rsidRPr="00EB7748" w:rsidRDefault="00013BA3" w:rsidP="00EB6B53">
      <w:pPr>
        <w:spacing w:after="120" w:line="240" w:lineRule="auto"/>
        <w:jc w:val="both"/>
        <w:rPr>
          <w:rFonts w:ascii="Times New Roman" w:hAnsi="Times New Roman" w:cs="Times New Roman"/>
          <w:b/>
          <w:iCs/>
          <w:color w:val="000000"/>
          <w:sz w:val="24"/>
          <w:szCs w:val="24"/>
        </w:rPr>
      </w:pPr>
      <w:r w:rsidRPr="009F0900">
        <w:rPr>
          <w:rFonts w:ascii="Times New Roman" w:hAnsi="Times New Roman" w:cs="Times New Roman"/>
          <w:bCs/>
          <w:color w:val="000000"/>
          <w:sz w:val="24"/>
          <w:szCs w:val="24"/>
        </w:rPr>
        <w:t xml:space="preserve">2018 m. </w:t>
      </w:r>
      <w:r w:rsidR="00493A97">
        <w:rPr>
          <w:rFonts w:ascii="Times New Roman" w:hAnsi="Times New Roman" w:cs="Times New Roman"/>
          <w:bCs/>
          <w:color w:val="000000"/>
          <w:sz w:val="24"/>
          <w:szCs w:val="24"/>
        </w:rPr>
        <w:t xml:space="preserve">startuolių pritrauktų investicijų </w:t>
      </w:r>
      <w:r w:rsidRPr="009F0900">
        <w:rPr>
          <w:rFonts w:ascii="Times New Roman" w:hAnsi="Times New Roman" w:cs="Times New Roman"/>
          <w:b/>
          <w:bCs/>
          <w:color w:val="000000"/>
          <w:sz w:val="24"/>
          <w:szCs w:val="24"/>
        </w:rPr>
        <w:t xml:space="preserve"> augimui didžiausią įtaką turėjo</w:t>
      </w:r>
      <w:r w:rsidRPr="009F0900">
        <w:rPr>
          <w:rFonts w:ascii="Times New Roman" w:hAnsi="Times New Roman" w:cs="Times New Roman"/>
          <w:bCs/>
          <w:color w:val="000000"/>
          <w:sz w:val="24"/>
          <w:szCs w:val="24"/>
        </w:rPr>
        <w:t xml:space="preserve"> UAB „Prime Leasing“</w:t>
      </w:r>
      <w:r>
        <w:rPr>
          <w:rFonts w:ascii="Times New Roman" w:hAnsi="Times New Roman" w:cs="Times New Roman"/>
          <w:bCs/>
          <w:color w:val="000000"/>
          <w:sz w:val="24"/>
          <w:szCs w:val="24"/>
        </w:rPr>
        <w:t xml:space="preserve"> </w:t>
      </w:r>
      <w:r w:rsidRPr="009F0900">
        <w:rPr>
          <w:rFonts w:ascii="Times New Roman" w:hAnsi="Times New Roman" w:cs="Times New Roman"/>
          <w:bCs/>
          <w:color w:val="000000"/>
          <w:sz w:val="24"/>
          <w:szCs w:val="24"/>
        </w:rPr>
        <w:t>(</w:t>
      </w:r>
      <w:r>
        <w:rPr>
          <w:rFonts w:ascii="Times New Roman" w:hAnsi="Times New Roman" w:cs="Times New Roman"/>
          <w:bCs/>
          <w:color w:val="000000"/>
          <w:sz w:val="24"/>
          <w:szCs w:val="24"/>
        </w:rPr>
        <w:t>„</w:t>
      </w:r>
      <w:r w:rsidRPr="009F0900">
        <w:rPr>
          <w:rFonts w:ascii="Times New Roman" w:hAnsi="Times New Roman" w:cs="Times New Roman"/>
          <w:bCs/>
          <w:color w:val="000000"/>
          <w:sz w:val="24"/>
          <w:szCs w:val="24"/>
        </w:rPr>
        <w:t>City Bee</w:t>
      </w:r>
      <w:r>
        <w:rPr>
          <w:rFonts w:ascii="Times New Roman" w:hAnsi="Times New Roman" w:cs="Times New Roman"/>
          <w:bCs/>
          <w:color w:val="000000"/>
          <w:sz w:val="24"/>
          <w:szCs w:val="24"/>
        </w:rPr>
        <w:t>“</w:t>
      </w:r>
      <w:r w:rsidRPr="009F0900">
        <w:rPr>
          <w:rFonts w:ascii="Times New Roman" w:hAnsi="Times New Roman" w:cs="Times New Roman"/>
          <w:bCs/>
          <w:color w:val="000000"/>
          <w:sz w:val="24"/>
          <w:szCs w:val="24"/>
        </w:rPr>
        <w:t xml:space="preserve">) investicija (110 mln. </w:t>
      </w:r>
      <w:r>
        <w:rPr>
          <w:rFonts w:ascii="Times New Roman" w:hAnsi="Times New Roman" w:cs="Times New Roman"/>
          <w:bCs/>
          <w:color w:val="000000"/>
          <w:sz w:val="24"/>
          <w:szCs w:val="24"/>
        </w:rPr>
        <w:t>e</w:t>
      </w:r>
      <w:r w:rsidRPr="009F0900">
        <w:rPr>
          <w:rFonts w:ascii="Times New Roman" w:hAnsi="Times New Roman" w:cs="Times New Roman"/>
          <w:bCs/>
          <w:color w:val="000000"/>
          <w:sz w:val="24"/>
          <w:szCs w:val="24"/>
        </w:rPr>
        <w:t>ur</w:t>
      </w:r>
      <w:r>
        <w:rPr>
          <w:rFonts w:ascii="Times New Roman" w:hAnsi="Times New Roman" w:cs="Times New Roman"/>
          <w:bCs/>
          <w:color w:val="000000"/>
          <w:sz w:val="24"/>
          <w:szCs w:val="24"/>
        </w:rPr>
        <w:t>ų</w:t>
      </w:r>
      <w:r w:rsidRPr="009F0900">
        <w:rPr>
          <w:rFonts w:ascii="Times New Roman" w:hAnsi="Times New Roman" w:cs="Times New Roman"/>
          <w:bCs/>
          <w:color w:val="000000"/>
          <w:sz w:val="24"/>
          <w:szCs w:val="24"/>
        </w:rPr>
        <w:t xml:space="preserve">), 2019 m. – </w:t>
      </w:r>
      <w:r w:rsidRPr="009F0900">
        <w:rPr>
          <w:rFonts w:ascii="Times New Roman" w:hAnsi="Times New Roman" w:cs="Times New Roman"/>
          <w:b/>
          <w:bCs/>
          <w:color w:val="000000"/>
          <w:sz w:val="24"/>
          <w:szCs w:val="24"/>
        </w:rPr>
        <w:t xml:space="preserve">UAB „Vinted“ pritraukta investicija (128 mln. </w:t>
      </w:r>
      <w:r>
        <w:rPr>
          <w:rFonts w:ascii="Times New Roman" w:hAnsi="Times New Roman" w:cs="Times New Roman"/>
          <w:b/>
          <w:bCs/>
          <w:color w:val="000000"/>
          <w:sz w:val="24"/>
          <w:szCs w:val="24"/>
        </w:rPr>
        <w:t>e</w:t>
      </w:r>
      <w:r w:rsidRPr="009F0900">
        <w:rPr>
          <w:rFonts w:ascii="Times New Roman" w:hAnsi="Times New Roman" w:cs="Times New Roman"/>
          <w:b/>
          <w:bCs/>
          <w:color w:val="000000"/>
          <w:sz w:val="24"/>
          <w:szCs w:val="24"/>
        </w:rPr>
        <w:t>ur</w:t>
      </w:r>
      <w:r>
        <w:rPr>
          <w:rFonts w:ascii="Times New Roman" w:hAnsi="Times New Roman" w:cs="Times New Roman"/>
          <w:b/>
          <w:bCs/>
          <w:color w:val="000000"/>
          <w:sz w:val="24"/>
          <w:szCs w:val="24"/>
        </w:rPr>
        <w:t>ų</w:t>
      </w:r>
      <w:r w:rsidRPr="009F0900">
        <w:rPr>
          <w:rFonts w:ascii="Times New Roman" w:hAnsi="Times New Roman" w:cs="Times New Roman"/>
          <w:b/>
          <w:bCs/>
          <w:color w:val="000000"/>
          <w:sz w:val="24"/>
          <w:szCs w:val="24"/>
        </w:rPr>
        <w:t>).</w:t>
      </w:r>
      <w:r w:rsidRPr="009F0900">
        <w:rPr>
          <w:rFonts w:ascii="Times New Roman" w:hAnsi="Times New Roman" w:cs="Times New Roman"/>
          <w:b/>
          <w:iCs/>
          <w:color w:val="000000"/>
          <w:sz w:val="24"/>
          <w:szCs w:val="24"/>
        </w:rPr>
        <w:t xml:space="preserve"> </w:t>
      </w:r>
    </w:p>
    <w:p w14:paraId="4E685736" w14:textId="77777777" w:rsidR="00013BA3" w:rsidRPr="00423FF8" w:rsidRDefault="00013BA3" w:rsidP="00EB6B53">
      <w:pPr>
        <w:spacing w:after="120" w:line="240" w:lineRule="auto"/>
        <w:jc w:val="both"/>
        <w:rPr>
          <w:rFonts w:ascii="Times New Roman" w:hAnsi="Times New Roman" w:cs="Times New Roman"/>
          <w:bCs/>
          <w:color w:val="000000"/>
          <w:sz w:val="24"/>
          <w:szCs w:val="24"/>
        </w:rPr>
      </w:pPr>
      <w:r w:rsidRPr="009F0900">
        <w:rPr>
          <w:rFonts w:ascii="Times New Roman" w:hAnsi="Times New Roman" w:cs="Times New Roman"/>
          <w:b/>
          <w:sz w:val="24"/>
          <w:szCs w:val="24"/>
        </w:rPr>
        <w:t>Sudarytos galimybės startuoliams leisti ir viešai platinti nuosavybės vertybinius popierius per sutelktinio finansavimo platformas</w:t>
      </w:r>
      <w:r w:rsidRPr="009F0900">
        <w:rPr>
          <w:rFonts w:ascii="Times New Roman" w:hAnsi="Times New Roman" w:cs="Times New Roman"/>
          <w:sz w:val="24"/>
          <w:szCs w:val="24"/>
        </w:rPr>
        <w:t>. Startuolis, neturintis UAB įsteigti reik</w:t>
      </w:r>
      <w:r>
        <w:rPr>
          <w:rFonts w:ascii="Times New Roman" w:hAnsi="Times New Roman" w:cs="Times New Roman"/>
          <w:sz w:val="24"/>
          <w:szCs w:val="24"/>
        </w:rPr>
        <w:t>alingo</w:t>
      </w:r>
      <w:r w:rsidRPr="009F0900">
        <w:rPr>
          <w:rFonts w:ascii="Times New Roman" w:hAnsi="Times New Roman" w:cs="Times New Roman"/>
          <w:sz w:val="24"/>
          <w:szCs w:val="24"/>
        </w:rPr>
        <w:t xml:space="preserve"> įstatinio kapitalo ir pagal Akcinių bendrovių įstatymo reikalavimus negalintis platinti akcijų viešai, galėtų lėšas, reikalingas minėtai bendrovei įsteigti ir jos įstatiniam kapitalui suformuoti, pritraukti per sutelktinio finansavimo </w:t>
      </w:r>
      <w:r w:rsidRPr="009F0900">
        <w:rPr>
          <w:rFonts w:ascii="Times New Roman" w:hAnsi="Times New Roman" w:cs="Times New Roman"/>
          <w:sz w:val="24"/>
          <w:szCs w:val="24"/>
        </w:rPr>
        <w:lastRenderedPageBreak/>
        <w:t xml:space="preserve">platformą paskolos forma, skolininkų tapimo akcininkais galimybes ir sąlygas aptardamas su finansuotojais sudarytose sutartyse. </w:t>
      </w:r>
    </w:p>
    <w:p w14:paraId="13E6A243" w14:textId="0392F43E" w:rsidR="00013BA3" w:rsidRPr="00423FF8" w:rsidRDefault="00013BA3" w:rsidP="00EB6B53">
      <w:pPr>
        <w:spacing w:after="120" w:line="240" w:lineRule="auto"/>
        <w:jc w:val="both"/>
        <w:rPr>
          <w:rFonts w:ascii="Times New Roman" w:hAnsi="Times New Roman" w:cs="Times New Roman"/>
          <w:bCs/>
          <w:sz w:val="24"/>
          <w:szCs w:val="24"/>
        </w:rPr>
      </w:pPr>
      <w:r w:rsidRPr="009F0900">
        <w:rPr>
          <w:rFonts w:ascii="Times New Roman" w:hAnsi="Times New Roman" w:cs="Times New Roman"/>
          <w:sz w:val="24"/>
          <w:szCs w:val="24"/>
        </w:rPr>
        <w:t xml:space="preserve">2019 m. birželį Seime priėmus </w:t>
      </w:r>
      <w:r w:rsidR="004952C3">
        <w:rPr>
          <w:rFonts w:ascii="Times New Roman" w:hAnsi="Times New Roman" w:cs="Times New Roman"/>
          <w:sz w:val="24"/>
          <w:szCs w:val="24"/>
        </w:rPr>
        <w:t>S</w:t>
      </w:r>
      <w:r w:rsidRPr="009F0900">
        <w:rPr>
          <w:rFonts w:ascii="Times New Roman" w:hAnsi="Times New Roman" w:cs="Times New Roman"/>
          <w:sz w:val="24"/>
          <w:szCs w:val="24"/>
        </w:rPr>
        <w:t>mulkiojo ir vidutinio verslo plėtros įstatymo Nr. VIII-935</w:t>
      </w:r>
      <w:r w:rsidRPr="009F0900">
        <w:rPr>
          <w:rFonts w:ascii="Times New Roman" w:hAnsi="Times New Roman" w:cs="Times New Roman"/>
          <w:sz w:val="24"/>
          <w:szCs w:val="24"/>
          <w:lang w:eastAsia="ar-SA"/>
        </w:rPr>
        <w:t xml:space="preserve"> </w:t>
      </w:r>
      <w:r w:rsidRPr="009F0900">
        <w:rPr>
          <w:rFonts w:ascii="Times New Roman" w:hAnsi="Times New Roman" w:cs="Times New Roman"/>
          <w:sz w:val="24"/>
          <w:szCs w:val="24"/>
        </w:rPr>
        <w:t>2, 8 ir 9 straipsnių pakeitimo įstatym</w:t>
      </w:r>
      <w:r>
        <w:rPr>
          <w:rFonts w:ascii="Times New Roman" w:hAnsi="Times New Roman" w:cs="Times New Roman"/>
          <w:sz w:val="24"/>
          <w:szCs w:val="24"/>
        </w:rPr>
        <w:t>ą</w:t>
      </w:r>
      <w:r w:rsidRPr="009F0900">
        <w:rPr>
          <w:rFonts w:ascii="Times New Roman" w:hAnsi="Times New Roman" w:cs="Times New Roman"/>
          <w:sz w:val="24"/>
          <w:szCs w:val="24"/>
        </w:rPr>
        <w:t xml:space="preserve">, </w:t>
      </w:r>
      <w:r w:rsidRPr="009F0900">
        <w:rPr>
          <w:rFonts w:ascii="Times New Roman" w:hAnsi="Times New Roman" w:cs="Times New Roman"/>
          <w:b/>
          <w:sz w:val="24"/>
          <w:szCs w:val="24"/>
        </w:rPr>
        <w:t>apibrėžta startuolio sąvoka</w:t>
      </w:r>
      <w:r w:rsidRPr="009F0900">
        <w:rPr>
          <w:rFonts w:ascii="Times New Roman" w:hAnsi="Times New Roman" w:cs="Times New Roman"/>
          <w:sz w:val="24"/>
          <w:szCs w:val="24"/>
        </w:rPr>
        <w:t>.</w:t>
      </w:r>
    </w:p>
    <w:p w14:paraId="11EBB08C" w14:textId="77777777" w:rsidR="00013BA3" w:rsidRPr="009F0900" w:rsidRDefault="00013BA3" w:rsidP="00EB6B53">
      <w:pPr>
        <w:spacing w:after="120" w:line="240" w:lineRule="auto"/>
        <w:jc w:val="both"/>
        <w:rPr>
          <w:rFonts w:ascii="Times New Roman" w:hAnsi="Times New Roman" w:cs="Times New Roman"/>
          <w:color w:val="000000" w:themeColor="text1"/>
          <w:sz w:val="24"/>
          <w:szCs w:val="24"/>
        </w:rPr>
      </w:pPr>
      <w:r w:rsidRPr="009F0900">
        <w:rPr>
          <w:rFonts w:ascii="Times New Roman" w:hAnsi="Times New Roman" w:cs="Times New Roman"/>
          <w:b/>
          <w:sz w:val="24"/>
          <w:szCs w:val="24"/>
        </w:rPr>
        <w:t xml:space="preserve">Įtvirtinta „Startup Employee Visa“ </w:t>
      </w:r>
      <w:r w:rsidRPr="009F0900">
        <w:rPr>
          <w:rFonts w:ascii="Times New Roman" w:hAnsi="Times New Roman" w:cs="Times New Roman"/>
          <w:b/>
          <w:color w:val="000000" w:themeColor="text1"/>
          <w:sz w:val="24"/>
          <w:szCs w:val="24"/>
        </w:rPr>
        <w:t>procedūra</w:t>
      </w:r>
      <w:r w:rsidRPr="009F0900">
        <w:rPr>
          <w:rFonts w:ascii="Times New Roman" w:hAnsi="Times New Roman" w:cs="Times New Roman"/>
          <w:color w:val="000000" w:themeColor="text1"/>
          <w:sz w:val="24"/>
          <w:szCs w:val="24"/>
        </w:rPr>
        <w:t xml:space="preserve"> </w:t>
      </w:r>
      <w:r w:rsidRPr="009F0900">
        <w:rPr>
          <w:rFonts w:ascii="Times New Roman" w:hAnsi="Times New Roman" w:cs="Times New Roman"/>
          <w:b/>
          <w:color w:val="000000" w:themeColor="text1"/>
          <w:sz w:val="24"/>
          <w:szCs w:val="24"/>
        </w:rPr>
        <w:t>užtikrins galimybes Lietuvos startuoliams reik</w:t>
      </w:r>
      <w:r>
        <w:rPr>
          <w:rFonts w:ascii="Times New Roman" w:hAnsi="Times New Roman" w:cs="Times New Roman"/>
          <w:b/>
          <w:color w:val="000000" w:themeColor="text1"/>
          <w:sz w:val="24"/>
          <w:szCs w:val="24"/>
        </w:rPr>
        <w:t>i</w:t>
      </w:r>
      <w:r w:rsidRPr="009F0900">
        <w:rPr>
          <w:rFonts w:ascii="Times New Roman" w:hAnsi="Times New Roman" w:cs="Times New Roman"/>
          <w:b/>
          <w:color w:val="000000" w:themeColor="text1"/>
          <w:sz w:val="24"/>
          <w:szCs w:val="24"/>
        </w:rPr>
        <w:t>a</w:t>
      </w:r>
      <w:r>
        <w:rPr>
          <w:rFonts w:ascii="Times New Roman" w:hAnsi="Times New Roman" w:cs="Times New Roman"/>
          <w:b/>
          <w:color w:val="000000" w:themeColor="text1"/>
          <w:sz w:val="24"/>
          <w:szCs w:val="24"/>
        </w:rPr>
        <w:t>m</w:t>
      </w:r>
      <w:r w:rsidRPr="009F0900">
        <w:rPr>
          <w:rFonts w:ascii="Times New Roman" w:hAnsi="Times New Roman" w:cs="Times New Roman"/>
          <w:b/>
          <w:color w:val="000000" w:themeColor="text1"/>
          <w:sz w:val="24"/>
          <w:szCs w:val="24"/>
        </w:rPr>
        <w:t>us aukštos kvalifikacijos specialistus iš užsienio šalių aptarnauti prioriteto tvarka</w:t>
      </w:r>
      <w:r w:rsidRPr="009F0900">
        <w:rPr>
          <w:rFonts w:ascii="Times New Roman" w:hAnsi="Times New Roman" w:cs="Times New Roman"/>
          <w:color w:val="000000" w:themeColor="text1"/>
          <w:sz w:val="24"/>
          <w:szCs w:val="24"/>
        </w:rPr>
        <w:t>. Ekonomikos ir inovacijų ministerija kartu su VšĮ „Versli Lietuva“ įsipareigojo sukurti „Startup Employee Visa“ procedūrai skirtą informacinę infrastruktūrą, veikiančią vieno langelio principu; nustatyti įmonės atitiktį startuolio kriterijams ir įmonės darbuotoj</w:t>
      </w:r>
      <w:r>
        <w:rPr>
          <w:rFonts w:ascii="Times New Roman" w:hAnsi="Times New Roman" w:cs="Times New Roman"/>
          <w:color w:val="000000" w:themeColor="text1"/>
          <w:sz w:val="24"/>
          <w:szCs w:val="24"/>
        </w:rPr>
        <w:t>ų</w:t>
      </w:r>
      <w:r w:rsidRPr="008D70B3">
        <w:rPr>
          <w:rFonts w:ascii="Times New Roman" w:hAnsi="Times New Roman" w:cs="Times New Roman"/>
          <w:color w:val="000000" w:themeColor="text1"/>
          <w:sz w:val="24"/>
          <w:szCs w:val="24"/>
        </w:rPr>
        <w:t xml:space="preserve"> </w:t>
      </w:r>
      <w:r w:rsidRPr="009F0900">
        <w:rPr>
          <w:rFonts w:ascii="Times New Roman" w:hAnsi="Times New Roman" w:cs="Times New Roman"/>
          <w:color w:val="000000" w:themeColor="text1"/>
          <w:sz w:val="24"/>
          <w:szCs w:val="24"/>
        </w:rPr>
        <w:t>poreikį, dėl kurių bus vykdoma „Startup Employee Visa“ procedūra, teikiamos būtinos konsultacijos ir ekspertų paslaugos. Vidaus reikalų ministerija kartu su Migracijos departamentu įsipareigojo vieno langelio princip</w:t>
      </w:r>
      <w:r>
        <w:rPr>
          <w:rFonts w:ascii="Times New Roman" w:hAnsi="Times New Roman" w:cs="Times New Roman"/>
          <w:color w:val="000000" w:themeColor="text1"/>
          <w:sz w:val="24"/>
          <w:szCs w:val="24"/>
        </w:rPr>
        <w:t>u</w:t>
      </w:r>
      <w:r w:rsidRPr="009F090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teikti </w:t>
      </w:r>
      <w:r w:rsidRPr="009F0900">
        <w:rPr>
          <w:rFonts w:ascii="Times New Roman" w:hAnsi="Times New Roman" w:cs="Times New Roman"/>
          <w:color w:val="000000" w:themeColor="text1"/>
          <w:sz w:val="24"/>
          <w:szCs w:val="24"/>
        </w:rPr>
        <w:t>vis</w:t>
      </w:r>
      <w:r>
        <w:rPr>
          <w:rFonts w:ascii="Times New Roman" w:hAnsi="Times New Roman" w:cs="Times New Roman"/>
          <w:color w:val="000000" w:themeColor="text1"/>
          <w:sz w:val="24"/>
          <w:szCs w:val="24"/>
        </w:rPr>
        <w:t>a</w:t>
      </w:r>
      <w:r w:rsidRPr="009F0900">
        <w:rPr>
          <w:rFonts w:ascii="Times New Roman" w:hAnsi="Times New Roman" w:cs="Times New Roman"/>
          <w:color w:val="000000" w:themeColor="text1"/>
          <w:sz w:val="24"/>
          <w:szCs w:val="24"/>
        </w:rPr>
        <w:t>s paslaug</w:t>
      </w:r>
      <w:r>
        <w:rPr>
          <w:rFonts w:ascii="Times New Roman" w:hAnsi="Times New Roman" w:cs="Times New Roman"/>
          <w:color w:val="000000" w:themeColor="text1"/>
          <w:sz w:val="24"/>
          <w:szCs w:val="24"/>
        </w:rPr>
        <w:t>a</w:t>
      </w:r>
      <w:r w:rsidRPr="009F0900">
        <w:rPr>
          <w:rFonts w:ascii="Times New Roman" w:hAnsi="Times New Roman" w:cs="Times New Roman"/>
          <w:color w:val="000000" w:themeColor="text1"/>
          <w:sz w:val="24"/>
          <w:szCs w:val="24"/>
        </w:rPr>
        <w:t>s, susijusi</w:t>
      </w:r>
      <w:r>
        <w:rPr>
          <w:rFonts w:ascii="Times New Roman" w:hAnsi="Times New Roman" w:cs="Times New Roman"/>
          <w:color w:val="000000" w:themeColor="text1"/>
          <w:sz w:val="24"/>
          <w:szCs w:val="24"/>
        </w:rPr>
        <w:t>a</w:t>
      </w:r>
      <w:r w:rsidRPr="009F0900">
        <w:rPr>
          <w:rFonts w:ascii="Times New Roman" w:hAnsi="Times New Roman" w:cs="Times New Roman"/>
          <w:color w:val="000000" w:themeColor="text1"/>
          <w:sz w:val="24"/>
          <w:szCs w:val="24"/>
        </w:rPr>
        <w:t xml:space="preserve">s su leidimu startuolių darbuotojams iš užsienio laikinai gyventi Lietuvoje. Startuoliai ir procedūros „Startup Employee Visa“ dalyviai Migracijos departamente bus aptarnaujami ne mažiau kaip dviem užsienio kalbomis (anglų ir rusų), o dokumentai nagrinėjami prioriteto tvarka – per </w:t>
      </w:r>
      <w:r>
        <w:rPr>
          <w:rFonts w:ascii="Times New Roman" w:hAnsi="Times New Roman" w:cs="Times New Roman"/>
          <w:color w:val="000000" w:themeColor="text1"/>
          <w:sz w:val="24"/>
          <w:szCs w:val="24"/>
        </w:rPr>
        <w:t xml:space="preserve">kuo </w:t>
      </w:r>
      <w:r w:rsidRPr="009F0900">
        <w:rPr>
          <w:rFonts w:ascii="Times New Roman" w:hAnsi="Times New Roman" w:cs="Times New Roman"/>
          <w:color w:val="000000" w:themeColor="text1"/>
          <w:sz w:val="24"/>
          <w:szCs w:val="24"/>
        </w:rPr>
        <w:t>trumpiausią terminą.</w:t>
      </w:r>
    </w:p>
    <w:p w14:paraId="19E093EC" w14:textId="77777777" w:rsidR="00013BA3" w:rsidRPr="009F0900" w:rsidRDefault="00013BA3" w:rsidP="00EB6B53">
      <w:pPr>
        <w:spacing w:after="120" w:line="240" w:lineRule="auto"/>
        <w:jc w:val="both"/>
        <w:rPr>
          <w:rFonts w:ascii="Times New Roman" w:hAnsi="Times New Roman" w:cs="Times New Roman"/>
          <w:b/>
          <w:i/>
          <w:sz w:val="24"/>
          <w:szCs w:val="24"/>
        </w:rPr>
      </w:pPr>
      <w:r w:rsidRPr="009F0900">
        <w:rPr>
          <w:rFonts w:ascii="Times New Roman" w:hAnsi="Times New Roman" w:cs="Times New Roman"/>
          <w:b/>
          <w:i/>
          <w:sz w:val="24"/>
          <w:szCs w:val="24"/>
        </w:rPr>
        <w:t>Finansinių priemonių plėtra</w:t>
      </w:r>
    </w:p>
    <w:p w14:paraId="57978CE4" w14:textId="06A20ABB" w:rsidR="00013BA3" w:rsidRPr="009F0900" w:rsidRDefault="00013BA3" w:rsidP="00EB6B53">
      <w:pPr>
        <w:spacing w:after="120" w:line="240" w:lineRule="auto"/>
        <w:jc w:val="both"/>
        <w:rPr>
          <w:rFonts w:ascii="Times New Roman" w:eastAsia="Calibri" w:hAnsi="Times New Roman" w:cs="Times New Roman"/>
          <w:sz w:val="24"/>
          <w:szCs w:val="24"/>
        </w:rPr>
      </w:pPr>
      <w:r w:rsidRPr="009F0900">
        <w:rPr>
          <w:rFonts w:ascii="Times New Roman" w:eastAsia="Calibri" w:hAnsi="Times New Roman" w:cs="Times New Roman"/>
          <w:sz w:val="24"/>
          <w:szCs w:val="24"/>
        </w:rPr>
        <w:t>Siekiant pereiti nuo subsidinio prie grąžinamojo finansavimo (finansinių priemonių)</w:t>
      </w:r>
      <w:r w:rsidR="004952C3">
        <w:rPr>
          <w:rFonts w:ascii="Times New Roman" w:eastAsia="Calibri" w:hAnsi="Times New Roman" w:cs="Times New Roman"/>
          <w:sz w:val="24"/>
          <w:szCs w:val="24"/>
        </w:rPr>
        <w:t>,</w:t>
      </w:r>
      <w:r w:rsidRPr="009F0900">
        <w:rPr>
          <w:rFonts w:ascii="Times New Roman" w:eastAsia="Calibri" w:hAnsi="Times New Roman" w:cs="Times New Roman"/>
          <w:sz w:val="24"/>
          <w:szCs w:val="24"/>
        </w:rPr>
        <w:t xml:space="preserve"> 2019 m</w:t>
      </w:r>
      <w:r>
        <w:rPr>
          <w:rFonts w:ascii="Times New Roman" w:eastAsia="Calibri" w:hAnsi="Times New Roman" w:cs="Times New Roman"/>
          <w:sz w:val="24"/>
          <w:szCs w:val="24"/>
        </w:rPr>
        <w:t>.</w:t>
      </w:r>
      <w:r w:rsidRPr="009F0900">
        <w:rPr>
          <w:rFonts w:ascii="Times New Roman" w:eastAsia="Calibri" w:hAnsi="Times New Roman" w:cs="Times New Roman"/>
          <w:sz w:val="24"/>
          <w:szCs w:val="24"/>
        </w:rPr>
        <w:t xml:space="preserve"> įsteigtas vandentvarkos fondas, skirtas geriamojo vandens tiekimo ir nuotekų tvarkymo prieinamum</w:t>
      </w:r>
      <w:r>
        <w:rPr>
          <w:rFonts w:ascii="Times New Roman" w:eastAsia="Calibri" w:hAnsi="Times New Roman" w:cs="Times New Roman"/>
          <w:sz w:val="24"/>
          <w:szCs w:val="24"/>
        </w:rPr>
        <w:t>ui</w:t>
      </w:r>
      <w:r w:rsidRPr="009F0900">
        <w:rPr>
          <w:rFonts w:ascii="Times New Roman" w:eastAsia="Calibri" w:hAnsi="Times New Roman" w:cs="Times New Roman"/>
          <w:sz w:val="24"/>
          <w:szCs w:val="24"/>
        </w:rPr>
        <w:t xml:space="preserve"> didinti ir jų kokyb</w:t>
      </w:r>
      <w:r>
        <w:rPr>
          <w:rFonts w:ascii="Times New Roman" w:eastAsia="Calibri" w:hAnsi="Times New Roman" w:cs="Times New Roman"/>
          <w:sz w:val="24"/>
          <w:szCs w:val="24"/>
        </w:rPr>
        <w:t>ei</w:t>
      </w:r>
      <w:r w:rsidRPr="009F0900">
        <w:rPr>
          <w:rFonts w:ascii="Times New Roman" w:eastAsia="Calibri" w:hAnsi="Times New Roman" w:cs="Times New Roman"/>
          <w:sz w:val="24"/>
          <w:szCs w:val="24"/>
        </w:rPr>
        <w:t xml:space="preserve"> gerinti siekiant apsaugoti aplinką nuo nuotekų žalingo poveikio, didinti prie centralizuotų sistemų prijungtų vartotojų skaičių ir bendrą centralizuotų sistemų vartotojų skaičių, gerinti paslaugų kokybę ir efektyvumą </w:t>
      </w:r>
      <w:r>
        <w:rPr>
          <w:rFonts w:ascii="Times New Roman" w:eastAsia="Calibri" w:hAnsi="Times New Roman" w:cs="Times New Roman"/>
          <w:sz w:val="24"/>
          <w:szCs w:val="24"/>
        </w:rPr>
        <w:t>ir</w:t>
      </w:r>
      <w:r w:rsidRPr="009F0900">
        <w:rPr>
          <w:rFonts w:ascii="Times New Roman" w:eastAsia="Calibri" w:hAnsi="Times New Roman" w:cs="Times New Roman"/>
          <w:sz w:val="24"/>
          <w:szCs w:val="24"/>
        </w:rPr>
        <w:t xml:space="preserve"> mažinti nuostolius ir avarijų skaičių tinkluose. Vandentvarkos fondo lėšomis teikiamos paskolos regioniniams viešiesiems geriamojo vandens tiekėjams ir nuotekų tvarkytojams.</w:t>
      </w:r>
    </w:p>
    <w:p w14:paraId="6C04DD98" w14:textId="3563A91F" w:rsidR="00013BA3" w:rsidRPr="009F0900" w:rsidRDefault="00013BA3" w:rsidP="00EB6B53">
      <w:pPr>
        <w:spacing w:after="120" w:line="240" w:lineRule="auto"/>
        <w:jc w:val="both"/>
        <w:rPr>
          <w:rFonts w:ascii="Times New Roman" w:eastAsia="Calibri" w:hAnsi="Times New Roman" w:cs="Times New Roman"/>
          <w:sz w:val="24"/>
          <w:szCs w:val="24"/>
        </w:rPr>
      </w:pPr>
      <w:r w:rsidRPr="009F0900">
        <w:rPr>
          <w:rFonts w:ascii="Times New Roman" w:eastAsia="Calibri" w:hAnsi="Times New Roman" w:cs="Times New Roman"/>
          <w:sz w:val="24"/>
          <w:szCs w:val="24"/>
        </w:rPr>
        <w:t xml:space="preserve">Taip pat atnaujinus </w:t>
      </w:r>
      <w:r w:rsidR="004952C3">
        <w:rPr>
          <w:rFonts w:ascii="Times New Roman" w:eastAsia="Calibri" w:hAnsi="Times New Roman" w:cs="Times New Roman"/>
          <w:sz w:val="24"/>
          <w:szCs w:val="24"/>
        </w:rPr>
        <w:t>v</w:t>
      </w:r>
      <w:r w:rsidRPr="009F0900">
        <w:rPr>
          <w:rFonts w:ascii="Times New Roman" w:eastAsia="Calibri" w:hAnsi="Times New Roman" w:cs="Times New Roman"/>
          <w:sz w:val="24"/>
          <w:szCs w:val="24"/>
        </w:rPr>
        <w:t>erslo finansavimo 2014–2020 m. ES struktūrinių fondų lėšomis išankstinį vertinimą, nustatyta</w:t>
      </w:r>
      <w:r>
        <w:rPr>
          <w:rFonts w:ascii="Times New Roman" w:eastAsia="Calibri" w:hAnsi="Times New Roman" w:cs="Times New Roman"/>
          <w:sz w:val="24"/>
          <w:szCs w:val="24"/>
        </w:rPr>
        <w:t>, kad</w:t>
      </w:r>
      <w:r w:rsidRPr="009F0900">
        <w:rPr>
          <w:rFonts w:ascii="Times New Roman" w:eastAsia="Calibri" w:hAnsi="Times New Roman" w:cs="Times New Roman"/>
          <w:sz w:val="24"/>
          <w:szCs w:val="24"/>
        </w:rPr>
        <w:t xml:space="preserve"> rizikos kapitalo investicijas</w:t>
      </w:r>
      <w:r>
        <w:rPr>
          <w:rFonts w:ascii="Times New Roman" w:eastAsia="Calibri" w:hAnsi="Times New Roman" w:cs="Times New Roman"/>
          <w:sz w:val="24"/>
          <w:szCs w:val="24"/>
        </w:rPr>
        <w:t xml:space="preserve"> reikia skirti</w:t>
      </w:r>
      <w:r w:rsidRPr="009F0900">
        <w:rPr>
          <w:rFonts w:ascii="Times New Roman" w:eastAsia="Calibri" w:hAnsi="Times New Roman" w:cs="Times New Roman"/>
          <w:sz w:val="24"/>
          <w:szCs w:val="24"/>
        </w:rPr>
        <w:t xml:space="preserve"> mobilumo paslaug</w:t>
      </w:r>
      <w:r>
        <w:rPr>
          <w:rFonts w:ascii="Times New Roman" w:eastAsia="Calibri" w:hAnsi="Times New Roman" w:cs="Times New Roman"/>
          <w:sz w:val="24"/>
          <w:szCs w:val="24"/>
        </w:rPr>
        <w:t>oms</w:t>
      </w:r>
      <w:r w:rsidRPr="009F0900">
        <w:rPr>
          <w:rFonts w:ascii="Times New Roman" w:eastAsia="Calibri" w:hAnsi="Times New Roman" w:cs="Times New Roman"/>
          <w:sz w:val="24"/>
          <w:szCs w:val="24"/>
        </w:rPr>
        <w:t xml:space="preserve"> ir produkt</w:t>
      </w:r>
      <w:r>
        <w:rPr>
          <w:rFonts w:ascii="Times New Roman" w:eastAsia="Calibri" w:hAnsi="Times New Roman" w:cs="Times New Roman"/>
          <w:sz w:val="24"/>
          <w:szCs w:val="24"/>
        </w:rPr>
        <w:t>ams</w:t>
      </w:r>
      <w:r w:rsidRPr="009F0900">
        <w:rPr>
          <w:rFonts w:ascii="Times New Roman" w:eastAsia="Calibri" w:hAnsi="Times New Roman" w:cs="Times New Roman"/>
          <w:sz w:val="24"/>
          <w:szCs w:val="24"/>
        </w:rPr>
        <w:t>, intelektin</w:t>
      </w:r>
      <w:r>
        <w:rPr>
          <w:rFonts w:ascii="Times New Roman" w:eastAsia="Calibri" w:hAnsi="Times New Roman" w:cs="Times New Roman"/>
          <w:sz w:val="24"/>
          <w:szCs w:val="24"/>
        </w:rPr>
        <w:t>ėms</w:t>
      </w:r>
      <w:r w:rsidRPr="009F0900">
        <w:rPr>
          <w:rFonts w:ascii="Times New Roman" w:eastAsia="Calibri" w:hAnsi="Times New Roman" w:cs="Times New Roman"/>
          <w:sz w:val="24"/>
          <w:szCs w:val="24"/>
        </w:rPr>
        <w:t xml:space="preserve"> transporto sistem</w:t>
      </w:r>
      <w:r>
        <w:rPr>
          <w:rFonts w:ascii="Times New Roman" w:eastAsia="Calibri" w:hAnsi="Times New Roman" w:cs="Times New Roman"/>
          <w:sz w:val="24"/>
          <w:szCs w:val="24"/>
        </w:rPr>
        <w:t>oms</w:t>
      </w:r>
      <w:r w:rsidRPr="009F0900">
        <w:rPr>
          <w:rFonts w:ascii="Times New Roman" w:eastAsia="Calibri" w:hAnsi="Times New Roman" w:cs="Times New Roman"/>
          <w:sz w:val="24"/>
          <w:szCs w:val="24"/>
        </w:rPr>
        <w:t xml:space="preserve"> (ITS) ir inovatyvi</w:t>
      </w:r>
      <w:r>
        <w:rPr>
          <w:rFonts w:ascii="Times New Roman" w:eastAsia="Calibri" w:hAnsi="Times New Roman" w:cs="Times New Roman"/>
          <w:sz w:val="24"/>
          <w:szCs w:val="24"/>
        </w:rPr>
        <w:t>oms</w:t>
      </w:r>
      <w:r w:rsidRPr="009F0900">
        <w:rPr>
          <w:rFonts w:ascii="Times New Roman" w:eastAsia="Calibri" w:hAnsi="Times New Roman" w:cs="Times New Roman"/>
          <w:sz w:val="24"/>
          <w:szCs w:val="24"/>
        </w:rPr>
        <w:t xml:space="preserve"> transporto technologij</w:t>
      </w:r>
      <w:r w:rsidR="004952C3">
        <w:rPr>
          <w:rFonts w:ascii="Times New Roman" w:eastAsia="Calibri" w:hAnsi="Times New Roman" w:cs="Times New Roman"/>
          <w:sz w:val="24"/>
          <w:szCs w:val="24"/>
        </w:rPr>
        <w:t>o</w:t>
      </w:r>
      <w:r>
        <w:rPr>
          <w:rFonts w:ascii="Times New Roman" w:eastAsia="Calibri" w:hAnsi="Times New Roman" w:cs="Times New Roman"/>
          <w:sz w:val="24"/>
          <w:szCs w:val="24"/>
        </w:rPr>
        <w:t>ms</w:t>
      </w:r>
      <w:r w:rsidRPr="009F0900">
        <w:rPr>
          <w:rFonts w:ascii="Times New Roman" w:eastAsia="Calibri" w:hAnsi="Times New Roman" w:cs="Times New Roman"/>
          <w:sz w:val="24"/>
          <w:szCs w:val="24"/>
        </w:rPr>
        <w:t xml:space="preserve"> </w:t>
      </w:r>
      <w:r>
        <w:rPr>
          <w:rFonts w:ascii="Times New Roman" w:eastAsia="Calibri" w:hAnsi="Times New Roman" w:cs="Times New Roman"/>
          <w:sz w:val="24"/>
          <w:szCs w:val="24"/>
        </w:rPr>
        <w:t>kurti</w:t>
      </w:r>
      <w:r w:rsidRPr="009F0900">
        <w:rPr>
          <w:rFonts w:ascii="Times New Roman" w:eastAsia="Calibri" w:hAnsi="Times New Roman" w:cs="Times New Roman"/>
          <w:sz w:val="24"/>
          <w:szCs w:val="24"/>
        </w:rPr>
        <w:t>. 2019 m</w:t>
      </w:r>
      <w:r>
        <w:rPr>
          <w:rFonts w:ascii="Times New Roman" w:eastAsia="Calibri" w:hAnsi="Times New Roman" w:cs="Times New Roman"/>
          <w:sz w:val="24"/>
          <w:szCs w:val="24"/>
        </w:rPr>
        <w:t>.</w:t>
      </w:r>
      <w:r w:rsidRPr="009F0900">
        <w:rPr>
          <w:rFonts w:ascii="Times New Roman" w:eastAsia="Calibri" w:hAnsi="Times New Roman" w:cs="Times New Roman"/>
          <w:sz w:val="24"/>
          <w:szCs w:val="24"/>
        </w:rPr>
        <w:t xml:space="preserve"> įsteigtas </w:t>
      </w:r>
      <w:r w:rsidR="00671C04">
        <w:rPr>
          <w:rFonts w:ascii="Times New Roman" w:eastAsia="Calibri" w:hAnsi="Times New Roman" w:cs="Times New Roman"/>
          <w:sz w:val="24"/>
          <w:szCs w:val="24"/>
        </w:rPr>
        <w:t>„</w:t>
      </w:r>
      <w:r w:rsidRPr="009F0900">
        <w:rPr>
          <w:rFonts w:ascii="Times New Roman" w:eastAsia="Calibri" w:hAnsi="Times New Roman" w:cs="Times New Roman"/>
          <w:sz w:val="24"/>
          <w:szCs w:val="24"/>
        </w:rPr>
        <w:t>Ko-investicinis fondas susisiekimui</w:t>
      </w:r>
      <w:r w:rsidR="00671C04">
        <w:rPr>
          <w:rFonts w:ascii="Times New Roman" w:eastAsia="Calibri" w:hAnsi="Times New Roman" w:cs="Times New Roman"/>
          <w:sz w:val="24"/>
          <w:szCs w:val="24"/>
        </w:rPr>
        <w:t>“</w:t>
      </w:r>
      <w:r w:rsidRPr="009F0900">
        <w:rPr>
          <w:rFonts w:ascii="Times New Roman" w:eastAsia="Calibri" w:hAnsi="Times New Roman" w:cs="Times New Roman"/>
          <w:sz w:val="24"/>
          <w:szCs w:val="24"/>
        </w:rPr>
        <w:t>. Šio fondo lėšos bus investuojam</w:t>
      </w:r>
      <w:r>
        <w:rPr>
          <w:rFonts w:ascii="Times New Roman" w:eastAsia="Calibri" w:hAnsi="Times New Roman" w:cs="Times New Roman"/>
          <w:sz w:val="24"/>
          <w:szCs w:val="24"/>
        </w:rPr>
        <w:t>os</w:t>
      </w:r>
      <w:r w:rsidRPr="009F0900">
        <w:rPr>
          <w:rFonts w:ascii="Times New Roman" w:eastAsia="Calibri" w:hAnsi="Times New Roman" w:cs="Times New Roman"/>
          <w:sz w:val="24"/>
          <w:szCs w:val="24"/>
        </w:rPr>
        <w:t xml:space="preserve"> į </w:t>
      </w:r>
      <w:r w:rsidR="004952C3">
        <w:rPr>
          <w:rFonts w:ascii="Times New Roman" w:eastAsia="Calibri" w:hAnsi="Times New Roman" w:cs="Times New Roman"/>
          <w:sz w:val="24"/>
          <w:szCs w:val="24"/>
        </w:rPr>
        <w:t>MVĮ</w:t>
      </w:r>
      <w:r w:rsidRPr="009F0900">
        <w:rPr>
          <w:rFonts w:ascii="Times New Roman" w:eastAsia="Calibri" w:hAnsi="Times New Roman" w:cs="Times New Roman"/>
          <w:sz w:val="24"/>
          <w:szCs w:val="24"/>
        </w:rPr>
        <w:t>. Projektu siekiama skatinti investavimą į įmones, kuriančias mobilumo paslaugas ir produktus, ITS ir inovatyvias transporto technologijas, mažinančias transporto sukuriamą CO</w:t>
      </w:r>
      <w:r w:rsidRPr="009F0900">
        <w:rPr>
          <w:rFonts w:ascii="Times New Roman" w:eastAsia="Calibri" w:hAnsi="Times New Roman" w:cs="Times New Roman"/>
          <w:sz w:val="24"/>
          <w:szCs w:val="24"/>
          <w:vertAlign w:val="subscript"/>
        </w:rPr>
        <w:t>2</w:t>
      </w:r>
      <w:r w:rsidRPr="009F0900">
        <w:rPr>
          <w:rFonts w:ascii="Times New Roman" w:eastAsia="Calibri" w:hAnsi="Times New Roman" w:cs="Times New Roman"/>
          <w:sz w:val="24"/>
          <w:szCs w:val="24"/>
        </w:rPr>
        <w:t xml:space="preserve"> emisiją.</w:t>
      </w:r>
    </w:p>
    <w:p w14:paraId="4F04122D" w14:textId="333DACF8" w:rsidR="00681438" w:rsidRDefault="009A7EDA" w:rsidP="00681438">
      <w:pPr>
        <w:spacing w:after="120" w:line="240" w:lineRule="auto"/>
        <w:jc w:val="center"/>
        <w:rPr>
          <w:rFonts w:ascii="Times New Roman" w:hAnsi="Times New Roman" w:cs="Times New Roman"/>
          <w:i/>
          <w:iCs/>
          <w:sz w:val="24"/>
          <w:szCs w:val="24"/>
        </w:rPr>
      </w:pPr>
      <w:r w:rsidRPr="009A7EDA">
        <w:rPr>
          <w:rFonts w:ascii="Times New Roman" w:hAnsi="Times New Roman" w:cs="Times New Roman"/>
          <w:b/>
          <w:bCs/>
          <w:sz w:val="24"/>
          <w:szCs w:val="24"/>
        </w:rPr>
        <w:t>116 p</w:t>
      </w:r>
      <w:r w:rsidR="00681438" w:rsidRPr="009A7EDA">
        <w:rPr>
          <w:rFonts w:ascii="Times New Roman" w:hAnsi="Times New Roman" w:cs="Times New Roman"/>
          <w:b/>
          <w:bCs/>
          <w:sz w:val="24"/>
          <w:szCs w:val="24"/>
        </w:rPr>
        <w:t>av.</w:t>
      </w:r>
      <w:r w:rsidR="00681438">
        <w:rPr>
          <w:rFonts w:ascii="Times New Roman" w:hAnsi="Times New Roman" w:cs="Times New Roman"/>
          <w:i/>
          <w:iCs/>
          <w:sz w:val="24"/>
          <w:szCs w:val="24"/>
        </w:rPr>
        <w:t xml:space="preserve"> </w:t>
      </w:r>
      <w:r w:rsidR="00681438" w:rsidRPr="00681438">
        <w:rPr>
          <w:rFonts w:ascii="Times New Roman" w:hAnsi="Times New Roman" w:cs="Times New Roman"/>
          <w:i/>
          <w:iCs/>
          <w:sz w:val="24"/>
          <w:szCs w:val="24"/>
        </w:rPr>
        <w:t>Finansinėms priemonėms įgyvendinti pritrauktos privačios lėšos</w:t>
      </w:r>
      <w:r w:rsidR="00D3541F">
        <w:rPr>
          <w:rFonts w:ascii="Times New Roman" w:hAnsi="Times New Roman" w:cs="Times New Roman"/>
          <w:i/>
          <w:iCs/>
          <w:sz w:val="24"/>
          <w:szCs w:val="24"/>
        </w:rPr>
        <w:t xml:space="preserve">, </w:t>
      </w:r>
      <w:r w:rsidR="00681438" w:rsidRPr="00681438">
        <w:rPr>
          <w:rFonts w:ascii="Times New Roman" w:hAnsi="Times New Roman" w:cs="Times New Roman"/>
          <w:i/>
          <w:iCs/>
          <w:sz w:val="24"/>
          <w:szCs w:val="24"/>
        </w:rPr>
        <w:t xml:space="preserve">mln. </w:t>
      </w:r>
      <w:r w:rsidR="00BB77B0">
        <w:rPr>
          <w:rFonts w:ascii="Times New Roman" w:hAnsi="Times New Roman" w:cs="Times New Roman"/>
          <w:i/>
          <w:iCs/>
          <w:sz w:val="24"/>
          <w:szCs w:val="24"/>
        </w:rPr>
        <w:t>e</w:t>
      </w:r>
      <w:r w:rsidR="00681438" w:rsidRPr="00681438">
        <w:rPr>
          <w:rFonts w:ascii="Times New Roman" w:hAnsi="Times New Roman" w:cs="Times New Roman"/>
          <w:i/>
          <w:iCs/>
          <w:sz w:val="24"/>
          <w:szCs w:val="24"/>
        </w:rPr>
        <w:t>urų</w:t>
      </w:r>
    </w:p>
    <w:p w14:paraId="67656F9B" w14:textId="78405F5D" w:rsidR="009A7EDA" w:rsidRPr="00681438" w:rsidRDefault="009A7EDA" w:rsidP="00681438">
      <w:pPr>
        <w:spacing w:after="120" w:line="240" w:lineRule="auto"/>
        <w:jc w:val="center"/>
        <w:rPr>
          <w:rFonts w:ascii="Times New Roman" w:eastAsia="Calibri" w:hAnsi="Times New Roman" w:cs="Times New Roman"/>
          <w:i/>
          <w:iCs/>
          <w:sz w:val="24"/>
          <w:szCs w:val="24"/>
        </w:rPr>
      </w:pPr>
      <w:r w:rsidRPr="00FA01B6">
        <w:rPr>
          <w:noProof/>
          <w:szCs w:val="24"/>
          <w:lang w:eastAsia="lt-LT"/>
        </w:rPr>
        <w:drawing>
          <wp:inline distT="0" distB="0" distL="0" distR="0" wp14:anchorId="7E3BD309" wp14:editId="4321AD0A">
            <wp:extent cx="5762625" cy="1531620"/>
            <wp:effectExtent l="0" t="0" r="9525" b="11430"/>
            <wp:docPr id="233" name="Diagrama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14:paraId="648EA8AB" w14:textId="4B5BD5B7" w:rsidR="009A7EDA" w:rsidRPr="009A7EDA" w:rsidRDefault="00642795" w:rsidP="009A7EDA">
      <w:pPr>
        <w:spacing w:line="276" w:lineRule="auto"/>
        <w:jc w:val="center"/>
        <w:rPr>
          <w:rFonts w:ascii="Times New Roman" w:hAnsi="Times New Roman" w:cs="Times New Roman"/>
          <w:iCs/>
          <w:sz w:val="20"/>
          <w:szCs w:val="20"/>
        </w:rPr>
      </w:pPr>
      <w:r>
        <w:rPr>
          <w:rFonts w:ascii="Times New Roman" w:hAnsi="Times New Roman" w:cs="Times New Roman"/>
          <w:iCs/>
          <w:sz w:val="20"/>
          <w:szCs w:val="20"/>
        </w:rPr>
        <w:t>Duomenų š</w:t>
      </w:r>
      <w:r w:rsidR="009A7EDA" w:rsidRPr="009A7EDA">
        <w:rPr>
          <w:rFonts w:ascii="Times New Roman" w:hAnsi="Times New Roman" w:cs="Times New Roman"/>
          <w:iCs/>
          <w:sz w:val="20"/>
          <w:szCs w:val="20"/>
        </w:rPr>
        <w:t>altinis – projektų vykdytojų ataskaitos</w:t>
      </w:r>
    </w:p>
    <w:p w14:paraId="4FE9A5A0" w14:textId="54F86C48" w:rsidR="009A7EDA" w:rsidRDefault="009A7EDA" w:rsidP="009A7EDA">
      <w:pPr>
        <w:spacing w:after="120" w:line="240" w:lineRule="auto"/>
        <w:jc w:val="both"/>
        <w:rPr>
          <w:rFonts w:ascii="Times New Roman" w:hAnsi="Times New Roman" w:cs="Times New Roman"/>
          <w:sz w:val="24"/>
          <w:szCs w:val="24"/>
        </w:rPr>
      </w:pPr>
      <w:r w:rsidRPr="007B2282">
        <w:rPr>
          <w:rFonts w:ascii="Times New Roman" w:hAnsi="Times New Roman" w:cs="Times New Roman"/>
          <w:sz w:val="24"/>
          <w:szCs w:val="24"/>
        </w:rPr>
        <w:t xml:space="preserve">Vyriausybės programos įgyvendinimo plane buvo </w:t>
      </w:r>
      <w:r w:rsidRPr="007B2282">
        <w:rPr>
          <w:rFonts w:ascii="Times New Roman" w:hAnsi="Times New Roman" w:cs="Times New Roman"/>
          <w:bCs/>
          <w:sz w:val="24"/>
          <w:szCs w:val="24"/>
        </w:rPr>
        <w:t>numatyta iki 2019 m. pabaigos pritraukti 500 mln. eurų privačių lėšų, tačiau pasiek</w:t>
      </w:r>
      <w:r w:rsidR="00E26E8E">
        <w:rPr>
          <w:rFonts w:ascii="Times New Roman" w:hAnsi="Times New Roman" w:cs="Times New Roman"/>
          <w:bCs/>
          <w:sz w:val="24"/>
          <w:szCs w:val="24"/>
        </w:rPr>
        <w:t>t</w:t>
      </w:r>
      <w:r w:rsidRPr="007B2282">
        <w:rPr>
          <w:rFonts w:ascii="Times New Roman" w:hAnsi="Times New Roman" w:cs="Times New Roman"/>
          <w:bCs/>
          <w:sz w:val="24"/>
          <w:szCs w:val="24"/>
        </w:rPr>
        <w:t xml:space="preserve">as </w:t>
      </w:r>
      <w:r w:rsidR="00E26E8E" w:rsidRPr="007B2282">
        <w:rPr>
          <w:rFonts w:ascii="Times New Roman" w:hAnsi="Times New Roman" w:cs="Times New Roman"/>
          <w:bCs/>
          <w:sz w:val="24"/>
          <w:szCs w:val="24"/>
        </w:rPr>
        <w:t>rodikli</w:t>
      </w:r>
      <w:r w:rsidR="00E26E8E">
        <w:rPr>
          <w:rFonts w:ascii="Times New Roman" w:hAnsi="Times New Roman" w:cs="Times New Roman"/>
          <w:bCs/>
          <w:sz w:val="24"/>
          <w:szCs w:val="24"/>
        </w:rPr>
        <w:t>s</w:t>
      </w:r>
      <w:r w:rsidR="00E26E8E" w:rsidRPr="007B2282">
        <w:rPr>
          <w:rFonts w:ascii="Times New Roman" w:hAnsi="Times New Roman" w:cs="Times New Roman"/>
          <w:bCs/>
          <w:sz w:val="24"/>
          <w:szCs w:val="24"/>
        </w:rPr>
        <w:t xml:space="preserve"> </w:t>
      </w:r>
      <w:r w:rsidRPr="007B2282">
        <w:rPr>
          <w:rFonts w:ascii="Times New Roman" w:hAnsi="Times New Roman" w:cs="Times New Roman"/>
          <w:bCs/>
          <w:sz w:val="24"/>
          <w:szCs w:val="24"/>
        </w:rPr>
        <w:t xml:space="preserve">(969 mln. eurų) jau dabar viršijo tiek 2019 m. (1,9 karto), tiek 2020 m. planą (1,4 karto). </w:t>
      </w:r>
      <w:r w:rsidRPr="007B2282">
        <w:rPr>
          <w:rFonts w:ascii="Times New Roman" w:hAnsi="Times New Roman" w:cs="Times New Roman"/>
          <w:sz w:val="24"/>
          <w:szCs w:val="24"/>
        </w:rPr>
        <w:t>Privačių lėšų pritraukta daugiau, nei planuota Daugiabučių namų atnaujinimo (modernizavimo) programoje (įgyvendinant Rizikos pasidalijimo fondo priemones pagal pasirašytą sutartį finansų tarpininkas papildomai įsipareigojo prisidėti 150 mln. eurų privačių lėšų), tai sudarė sąlygas padidinti finansavimo sverto efektą ir finansuoti dar daugiau namų ūkių.</w:t>
      </w:r>
    </w:p>
    <w:p w14:paraId="11B5F719" w14:textId="73EB0B09" w:rsidR="00013BA3" w:rsidRPr="009F0900" w:rsidRDefault="00013BA3" w:rsidP="00EB6B53">
      <w:pPr>
        <w:spacing w:after="120" w:line="240" w:lineRule="auto"/>
        <w:jc w:val="both"/>
        <w:rPr>
          <w:rFonts w:ascii="Times New Roman" w:eastAsia="Calibri" w:hAnsi="Times New Roman" w:cs="Times New Roman"/>
          <w:sz w:val="24"/>
          <w:szCs w:val="24"/>
        </w:rPr>
      </w:pPr>
      <w:r w:rsidRPr="009F0900">
        <w:rPr>
          <w:rFonts w:ascii="Times New Roman" w:eastAsia="Calibri" w:hAnsi="Times New Roman" w:cs="Times New Roman"/>
          <w:sz w:val="24"/>
          <w:szCs w:val="24"/>
        </w:rPr>
        <w:t xml:space="preserve">2019 m. finansų technologijų (toliau – FINTECH) plėtros skatinimas išliko prioritetiniu klausimu, todėl atnaujinus Priemonių finansinių technologijų sektoriaus plėtrai Lietuvoje skatinti planą (toliau – planas) numatyta sutelkti institucijų veiksmus, siekiant plėtoti FINTECH įmonėms palankią aplinką, populiarinti Lietuvos jurisdikciją tikslinėse rinkose ir sudaryti užsienio įmonių veikimo sąlygas, didinti FINTECH </w:t>
      </w:r>
      <w:r w:rsidRPr="009F0900">
        <w:rPr>
          <w:rFonts w:ascii="Times New Roman" w:eastAsia="Calibri" w:hAnsi="Times New Roman" w:cs="Times New Roman"/>
          <w:sz w:val="24"/>
          <w:szCs w:val="24"/>
        </w:rPr>
        <w:lastRenderedPageBreak/>
        <w:t xml:space="preserve">žinomumą ir naudojimą, užtikrinti kapitalo pasiūlą įmonėms kiekviename jų plėtros etape, užtikrinti tinkamos darbo jėgos rengimą Lietuvoje </w:t>
      </w:r>
      <w:r w:rsidR="00E26E8E">
        <w:rPr>
          <w:rFonts w:ascii="Times New Roman" w:eastAsia="Calibri" w:hAnsi="Times New Roman" w:cs="Times New Roman"/>
          <w:sz w:val="24"/>
          <w:szCs w:val="24"/>
        </w:rPr>
        <w:t>ir</w:t>
      </w:r>
      <w:r w:rsidR="00E26E8E" w:rsidRPr="009F0900">
        <w:rPr>
          <w:rFonts w:ascii="Times New Roman" w:eastAsia="Calibri" w:hAnsi="Times New Roman" w:cs="Times New Roman"/>
          <w:sz w:val="24"/>
          <w:szCs w:val="24"/>
        </w:rPr>
        <w:t xml:space="preserve"> </w:t>
      </w:r>
      <w:r w:rsidRPr="009F0900">
        <w:rPr>
          <w:rFonts w:ascii="Times New Roman" w:eastAsia="Calibri" w:hAnsi="Times New Roman" w:cs="Times New Roman"/>
          <w:sz w:val="24"/>
          <w:szCs w:val="24"/>
        </w:rPr>
        <w:t>skatinti Lietuvoje įsikūrusių FINTECH sektoriaus įmonių paslaugų ir produktų eksportą į užsienio rinkas. 2019 m. taip pat buvo pradėtas FINTECH LT projektas, kuris bus baigtas 2021 m</w:t>
      </w:r>
      <w:r w:rsidR="00C475A4">
        <w:rPr>
          <w:rFonts w:ascii="Times New Roman" w:eastAsia="Calibri" w:hAnsi="Times New Roman" w:cs="Times New Roman"/>
          <w:sz w:val="24"/>
          <w:szCs w:val="24"/>
        </w:rPr>
        <w:t>.</w:t>
      </w:r>
      <w:r w:rsidRPr="009F0900">
        <w:rPr>
          <w:rFonts w:ascii="Times New Roman" w:eastAsia="Calibri" w:hAnsi="Times New Roman" w:cs="Times New Roman"/>
          <w:sz w:val="24"/>
          <w:szCs w:val="24"/>
        </w:rPr>
        <w:t xml:space="preserve"> pradžioje. Įgyvendinant projektą yra organizuojamas Lietuvos pasiekimų FINTECH srityje viešinimas šalies viduje ir užsienyje, organizuojami tarptautiniai ir vietiniai renginiai finansinių inovacijų tema, organizuojamas konsultacijų teikimas FINTECH įmonėms. </w:t>
      </w:r>
    </w:p>
    <w:p w14:paraId="0CD53CB2" w14:textId="3D7733FC" w:rsidR="00013BA3" w:rsidRPr="009F0900" w:rsidRDefault="00013BA3" w:rsidP="00EB6B53">
      <w:pPr>
        <w:spacing w:after="120" w:line="240" w:lineRule="auto"/>
        <w:jc w:val="both"/>
        <w:rPr>
          <w:rFonts w:ascii="Times New Roman" w:eastAsia="Calibri" w:hAnsi="Times New Roman" w:cs="Times New Roman"/>
          <w:sz w:val="24"/>
          <w:szCs w:val="24"/>
        </w:rPr>
      </w:pPr>
      <w:r w:rsidRPr="009F0900">
        <w:rPr>
          <w:rFonts w:ascii="Times New Roman" w:eastAsia="Calibri" w:hAnsi="Times New Roman" w:cs="Times New Roman"/>
          <w:sz w:val="24"/>
          <w:szCs w:val="24"/>
        </w:rPr>
        <w:t xml:space="preserve">Palankių verslo sąlygų ir investicinės aplinkos gerinimas lėmė, jog FINTECH sektorius ir toliau plėtėsi. 2019 m. į Lietuvą savo veiklos dalį perkėlė 3 reikšmingos FINTECH įmonės: </w:t>
      </w:r>
      <w:r>
        <w:rPr>
          <w:rFonts w:ascii="Times New Roman" w:eastAsia="Calibri" w:hAnsi="Times New Roman" w:cs="Times New Roman"/>
          <w:sz w:val="24"/>
          <w:szCs w:val="24"/>
        </w:rPr>
        <w:t>„</w:t>
      </w:r>
      <w:r w:rsidRPr="009F0900">
        <w:rPr>
          <w:rFonts w:ascii="Times New Roman" w:eastAsia="Calibri" w:hAnsi="Times New Roman" w:cs="Times New Roman"/>
          <w:sz w:val="24"/>
          <w:szCs w:val="24"/>
        </w:rPr>
        <w:t>Earthport, SumUp</w:t>
      </w:r>
      <w:r>
        <w:rPr>
          <w:rFonts w:ascii="Times New Roman" w:eastAsia="Calibri" w:hAnsi="Times New Roman" w:cs="Times New Roman"/>
          <w:sz w:val="24"/>
          <w:szCs w:val="24"/>
        </w:rPr>
        <w:t>“</w:t>
      </w:r>
      <w:r w:rsidRPr="009F0900">
        <w:rPr>
          <w:rFonts w:ascii="Times New Roman" w:eastAsia="Calibri" w:hAnsi="Times New Roman" w:cs="Times New Roman"/>
          <w:sz w:val="24"/>
          <w:szCs w:val="24"/>
        </w:rPr>
        <w:t xml:space="preserve"> ir </w:t>
      </w:r>
      <w:r>
        <w:rPr>
          <w:rFonts w:ascii="Times New Roman" w:eastAsia="Calibri" w:hAnsi="Times New Roman" w:cs="Times New Roman"/>
          <w:sz w:val="24"/>
          <w:szCs w:val="24"/>
        </w:rPr>
        <w:t>„</w:t>
      </w:r>
      <w:r w:rsidRPr="009F0900">
        <w:rPr>
          <w:rFonts w:ascii="Times New Roman" w:eastAsia="Calibri" w:hAnsi="Times New Roman" w:cs="Times New Roman"/>
          <w:sz w:val="24"/>
          <w:szCs w:val="24"/>
        </w:rPr>
        <w:t>Flywire</w:t>
      </w:r>
      <w:r>
        <w:rPr>
          <w:rFonts w:ascii="Times New Roman" w:eastAsia="Calibri" w:hAnsi="Times New Roman" w:cs="Times New Roman"/>
          <w:sz w:val="24"/>
          <w:szCs w:val="24"/>
        </w:rPr>
        <w:t>“</w:t>
      </w:r>
      <w:r w:rsidRPr="009F0900">
        <w:rPr>
          <w:rFonts w:ascii="Times New Roman" w:eastAsia="Calibri" w:hAnsi="Times New Roman" w:cs="Times New Roman"/>
          <w:sz w:val="24"/>
          <w:szCs w:val="24"/>
        </w:rPr>
        <w:t xml:space="preserve">. Šiuo metu Lietuvoje veikia daugiau nei 200 FINTECH įmonių (18 proc. </w:t>
      </w:r>
      <w:r>
        <w:rPr>
          <w:rFonts w:ascii="Times New Roman" w:eastAsia="Calibri" w:hAnsi="Times New Roman" w:cs="Times New Roman"/>
          <w:sz w:val="24"/>
          <w:szCs w:val="24"/>
        </w:rPr>
        <w:t>daugiau nei</w:t>
      </w:r>
      <w:r w:rsidRPr="009F0900">
        <w:rPr>
          <w:rFonts w:ascii="Times New Roman" w:eastAsia="Calibri" w:hAnsi="Times New Roman" w:cs="Times New Roman"/>
          <w:sz w:val="24"/>
          <w:szCs w:val="24"/>
        </w:rPr>
        <w:t xml:space="preserve"> 2018 m.), o sektoriuje dirba jau </w:t>
      </w:r>
      <w:r w:rsidR="00BD10D8">
        <w:rPr>
          <w:rFonts w:ascii="Times New Roman" w:eastAsia="Calibri" w:hAnsi="Times New Roman" w:cs="Times New Roman"/>
          <w:sz w:val="24"/>
          <w:szCs w:val="24"/>
        </w:rPr>
        <w:t>daugiau kaip</w:t>
      </w:r>
      <w:r w:rsidR="00BD10D8" w:rsidRPr="009F0900">
        <w:rPr>
          <w:rFonts w:ascii="Times New Roman" w:eastAsia="Calibri" w:hAnsi="Times New Roman" w:cs="Times New Roman"/>
          <w:sz w:val="24"/>
          <w:szCs w:val="24"/>
        </w:rPr>
        <w:t xml:space="preserve"> </w:t>
      </w:r>
      <w:r w:rsidRPr="009F0900">
        <w:rPr>
          <w:rFonts w:ascii="Times New Roman" w:eastAsia="Calibri" w:hAnsi="Times New Roman" w:cs="Times New Roman"/>
          <w:sz w:val="24"/>
          <w:szCs w:val="24"/>
        </w:rPr>
        <w:t>3</w:t>
      </w:r>
      <w:r>
        <w:rPr>
          <w:rFonts w:ascii="Times New Roman" w:eastAsia="Calibri" w:hAnsi="Times New Roman" w:cs="Times New Roman"/>
          <w:sz w:val="24"/>
          <w:szCs w:val="24"/>
        </w:rPr>
        <w:t xml:space="preserve"> </w:t>
      </w:r>
      <w:r w:rsidRPr="009F0900">
        <w:rPr>
          <w:rFonts w:ascii="Times New Roman" w:eastAsia="Calibri" w:hAnsi="Times New Roman" w:cs="Times New Roman"/>
          <w:sz w:val="24"/>
          <w:szCs w:val="24"/>
        </w:rPr>
        <w:t xml:space="preserve">000 darbuotojų (15 proc. </w:t>
      </w:r>
      <w:r w:rsidR="00BD10D8">
        <w:rPr>
          <w:rFonts w:ascii="Times New Roman" w:eastAsia="Calibri" w:hAnsi="Times New Roman" w:cs="Times New Roman"/>
          <w:sz w:val="24"/>
          <w:szCs w:val="24"/>
        </w:rPr>
        <w:t>daugiau nei</w:t>
      </w:r>
      <w:r w:rsidRPr="009F0900">
        <w:rPr>
          <w:rFonts w:ascii="Times New Roman" w:eastAsia="Calibri" w:hAnsi="Times New Roman" w:cs="Times New Roman"/>
          <w:sz w:val="24"/>
          <w:szCs w:val="24"/>
        </w:rPr>
        <w:t xml:space="preserve"> 2018 m.). </w:t>
      </w:r>
    </w:p>
    <w:p w14:paraId="6B863E7F" w14:textId="15EAAFD6" w:rsidR="00013BA3" w:rsidRPr="009F0900" w:rsidRDefault="00013BA3" w:rsidP="00EB6B53">
      <w:pPr>
        <w:spacing w:after="120" w:line="240" w:lineRule="auto"/>
        <w:jc w:val="both"/>
        <w:rPr>
          <w:rFonts w:ascii="Times New Roman" w:hAnsi="Times New Roman" w:cs="Times New Roman"/>
          <w:i/>
          <w:sz w:val="24"/>
          <w:szCs w:val="24"/>
        </w:rPr>
      </w:pPr>
      <w:r w:rsidRPr="009F0900">
        <w:rPr>
          <w:rFonts w:ascii="Times New Roman" w:eastAsia="Calibri" w:hAnsi="Times New Roman" w:cs="Times New Roman"/>
          <w:sz w:val="24"/>
          <w:szCs w:val="24"/>
        </w:rPr>
        <w:t>2019 m. buvo surengta 3000 dalyvių iš viso pasaulio pritraukusi FINTECH INN konferencija, organizuotas Kinijos–Centrinės ir Rytų Europos valstybių formato (toliau – 17+1) aukšto lygio FINTECH forumas, įsteigtas virtualus 17+1 FINTECH koordinavimo centras. Vilnius buvo įtrauktas į du reikšmingus tarptautinius finansinių centrų reitingus (</w:t>
      </w:r>
      <w:r w:rsidRPr="009F0900">
        <w:rPr>
          <w:rFonts w:ascii="Times New Roman" w:eastAsia="Calibri" w:hAnsi="Times New Roman" w:cs="Times New Roman"/>
          <w:i/>
          <w:sz w:val="24"/>
          <w:szCs w:val="24"/>
        </w:rPr>
        <w:t>Fintech Locations of the Future</w:t>
      </w:r>
      <w:r w:rsidRPr="009F0900">
        <w:rPr>
          <w:rFonts w:ascii="Times New Roman" w:eastAsia="Calibri" w:hAnsi="Times New Roman" w:cs="Times New Roman"/>
          <w:sz w:val="24"/>
          <w:szCs w:val="24"/>
        </w:rPr>
        <w:t xml:space="preserve"> </w:t>
      </w:r>
      <w:r w:rsidRPr="009F0900">
        <w:rPr>
          <w:rFonts w:ascii="Times New Roman" w:eastAsia="Calibri" w:hAnsi="Times New Roman" w:cs="Times New Roman"/>
          <w:i/>
          <w:sz w:val="24"/>
          <w:szCs w:val="24"/>
        </w:rPr>
        <w:t xml:space="preserve">2019/20 </w:t>
      </w:r>
      <w:r>
        <w:rPr>
          <w:rFonts w:ascii="Times New Roman" w:eastAsia="Calibri" w:hAnsi="Times New Roman" w:cs="Times New Roman"/>
          <w:i/>
          <w:sz w:val="24"/>
          <w:szCs w:val="24"/>
        </w:rPr>
        <w:t>–</w:t>
      </w:r>
      <w:r w:rsidRPr="009F0900">
        <w:rPr>
          <w:rFonts w:ascii="Times New Roman" w:eastAsia="Calibri" w:hAnsi="Times New Roman" w:cs="Times New Roman"/>
          <w:i/>
          <w:sz w:val="24"/>
          <w:szCs w:val="24"/>
        </w:rPr>
        <w:t xml:space="preserve"> </w:t>
      </w:r>
      <w:r w:rsidRPr="00D35425">
        <w:rPr>
          <w:rFonts w:ascii="Times New Roman" w:eastAsia="Calibri" w:hAnsi="Times New Roman" w:cs="Times New Roman"/>
          <w:iCs/>
          <w:sz w:val="24"/>
          <w:szCs w:val="24"/>
        </w:rPr>
        <w:t>7 vieta pagal tiesioginių užsienio investicijų pritraukimą, pirmoji vieta pagal ekonominį efektyvumą;</w:t>
      </w:r>
      <w:r w:rsidRPr="009F0900">
        <w:rPr>
          <w:rFonts w:ascii="Times New Roman" w:eastAsia="Calibri" w:hAnsi="Times New Roman" w:cs="Times New Roman"/>
          <w:sz w:val="24"/>
          <w:szCs w:val="24"/>
        </w:rPr>
        <w:t xml:space="preserve"> </w:t>
      </w:r>
      <w:r w:rsidRPr="009F0900">
        <w:rPr>
          <w:rFonts w:ascii="Times New Roman" w:eastAsia="Calibri" w:hAnsi="Times New Roman" w:cs="Times New Roman"/>
          <w:i/>
          <w:sz w:val="24"/>
          <w:szCs w:val="24"/>
        </w:rPr>
        <w:t>The Global Fintech Index – 4 vieta pasaulyje)</w:t>
      </w:r>
      <w:r w:rsidRPr="009F0900">
        <w:rPr>
          <w:rFonts w:ascii="Times New Roman" w:eastAsia="Calibri" w:hAnsi="Times New Roman" w:cs="Times New Roman"/>
          <w:sz w:val="24"/>
          <w:szCs w:val="24"/>
        </w:rPr>
        <w:t xml:space="preserve">. Taip pat daug dėmesio buvo skiriama rizikų (galimo pinigų plovimo, terorizmo finansavimo, pažeidimų, susijusių su vartotojų apsauga, kibernetinių atakų) valdymui – tarp valstybės institucijų pasirašytas memorandumas dėl bendradarbiavimo ir keitimosi informacija valdant rizikas finansinių inovacijų ir </w:t>
      </w:r>
      <w:r w:rsidR="00985574">
        <w:rPr>
          <w:rFonts w:ascii="Times New Roman" w:eastAsia="Calibri" w:hAnsi="Times New Roman" w:cs="Times New Roman"/>
          <w:sz w:val="24"/>
          <w:szCs w:val="24"/>
        </w:rPr>
        <w:t>FINTECH</w:t>
      </w:r>
      <w:r w:rsidRPr="009F0900">
        <w:rPr>
          <w:rFonts w:ascii="Times New Roman" w:eastAsia="Calibri" w:hAnsi="Times New Roman" w:cs="Times New Roman"/>
          <w:sz w:val="24"/>
          <w:szCs w:val="24"/>
        </w:rPr>
        <w:t xml:space="preserve"> srityje, priimti </w:t>
      </w:r>
      <w:r>
        <w:rPr>
          <w:rFonts w:ascii="Times New Roman" w:eastAsia="Calibri" w:hAnsi="Times New Roman" w:cs="Times New Roman"/>
          <w:sz w:val="24"/>
          <w:szCs w:val="24"/>
        </w:rPr>
        <w:t>P</w:t>
      </w:r>
      <w:r w:rsidRPr="009F0900">
        <w:rPr>
          <w:rFonts w:ascii="Times New Roman" w:eastAsia="Calibri" w:hAnsi="Times New Roman" w:cs="Times New Roman"/>
          <w:sz w:val="24"/>
          <w:szCs w:val="24"/>
        </w:rPr>
        <w:t>inigų plovimo ir teroristų finansavimo prevencijos įstatymo pakeitimai, kuriais, be kita ko, į įstatymo taikymo apimtį įtraukti virtualiųjų valiutų keityklos operatoriai, pirminį virtualiosios valiutos siūlymą (ICO) vykdantys asmenys, siekiant užtikrinti jų veiklos teisinį aiškumą, skaidrumą ir efektyvią pinigų plovimo ir terorizmo finansavimo prevenciją.</w:t>
      </w:r>
      <w:r w:rsidRPr="009F0900">
        <w:rPr>
          <w:rFonts w:ascii="Times New Roman" w:hAnsi="Times New Roman" w:cs="Times New Roman"/>
          <w:i/>
          <w:sz w:val="24"/>
          <w:szCs w:val="24"/>
        </w:rPr>
        <w:t xml:space="preserve"> </w:t>
      </w:r>
    </w:p>
    <w:p w14:paraId="18187311" w14:textId="77777777" w:rsidR="00013BA3" w:rsidRPr="009F0900" w:rsidRDefault="00013BA3" w:rsidP="00EB6B53">
      <w:pPr>
        <w:spacing w:after="120" w:line="240" w:lineRule="auto"/>
        <w:jc w:val="both"/>
        <w:rPr>
          <w:rFonts w:ascii="Times New Roman" w:eastAsia="Calibri" w:hAnsi="Times New Roman" w:cs="Times New Roman"/>
          <w:sz w:val="24"/>
          <w:szCs w:val="24"/>
        </w:rPr>
      </w:pPr>
      <w:r w:rsidRPr="009F0900">
        <w:rPr>
          <w:rFonts w:ascii="Times New Roman" w:hAnsi="Times New Roman" w:cs="Times New Roman"/>
          <w:color w:val="000000"/>
          <w:sz w:val="24"/>
          <w:szCs w:val="24"/>
        </w:rPr>
        <w:t>Siekiant užtikrinti tvarų ekonomikos augimą ir kapitalo rinkų plėtrą Lietuvoje, kartu su Europos rekonstrukcijos ir plėtros banku (ERPB) buvo inicijuotas bendradarbiavimo projektas, skirtas sukurti finansavimo priemonę, suteiksiančią Lietuvos smulkiam ir vidutiniam verslui galimybę gauti valstybės paramą, pritraukiant alternatyvų finansavimą per kapitalo rinkas bei listinguojant įmonės akcijas ir obligacijas vertybinių popierių biržoje. 2019 m. buvo įvertintas tokios priemonės poreikis rinkoje ir nustatytos siūlomos priemonės finansavimo sąlygos.</w:t>
      </w:r>
    </w:p>
    <w:p w14:paraId="7D03206C" w14:textId="67685405" w:rsidR="00013BA3" w:rsidRPr="009F0900" w:rsidRDefault="00013BA3" w:rsidP="00EB6B53">
      <w:pPr>
        <w:spacing w:after="120" w:line="240" w:lineRule="auto"/>
        <w:jc w:val="both"/>
        <w:rPr>
          <w:rFonts w:ascii="Times New Roman" w:eastAsia="Calibri" w:hAnsi="Times New Roman" w:cs="Times New Roman"/>
          <w:sz w:val="24"/>
          <w:szCs w:val="24"/>
        </w:rPr>
      </w:pPr>
      <w:r w:rsidRPr="009F0900">
        <w:rPr>
          <w:rFonts w:ascii="Times New Roman" w:eastAsia="Calibri" w:hAnsi="Times New Roman" w:cs="Times New Roman"/>
          <w:sz w:val="24"/>
          <w:szCs w:val="24"/>
        </w:rPr>
        <w:t>Siekiant skatinti mokėjimo paslaugų plėtrą, konkurenciją, inovacijas mokėjimo paslaugų srityje ir kartu užtikrinti geresnę šių paslaugų vartotojų apsaugą, 2019 m. buvo pateiktos rekomendacijos dėl momentinių mokėjimų integracijos į verslo ir viešojo administravimo procesus, kliento pažinimo proceso optimizavimo galimyb</w:t>
      </w:r>
      <w:r>
        <w:rPr>
          <w:rFonts w:ascii="Times New Roman" w:eastAsia="Calibri" w:hAnsi="Times New Roman" w:cs="Times New Roman"/>
          <w:sz w:val="24"/>
          <w:szCs w:val="24"/>
        </w:rPr>
        <w:t>ių</w:t>
      </w:r>
      <w:r w:rsidRPr="009F0900">
        <w:rPr>
          <w:rFonts w:ascii="Times New Roman" w:eastAsia="Calibri" w:hAnsi="Times New Roman" w:cs="Times New Roman"/>
          <w:sz w:val="24"/>
          <w:szCs w:val="24"/>
        </w:rPr>
        <w:t>, taip pat atlikta naujų tapatybės patvirtinimo priemonių galimybių ir atitikties pinigų plovimo prevencijos tikslams analizė. Kartu buvo inicijuotos atvirosios bankininkystės plėtros ir atvirosios ekosistemos atsiskaitymams negrynaisiais pinigais ugdymo įstaigose skatin</w:t>
      </w:r>
      <w:r w:rsidR="006C388C">
        <w:rPr>
          <w:rFonts w:ascii="Times New Roman" w:eastAsia="Calibri" w:hAnsi="Times New Roman" w:cs="Times New Roman"/>
          <w:sz w:val="24"/>
          <w:szCs w:val="24"/>
        </w:rPr>
        <w:t>imo</w:t>
      </w:r>
      <w:r w:rsidRPr="009F0900">
        <w:rPr>
          <w:rFonts w:ascii="Times New Roman" w:eastAsia="Calibri" w:hAnsi="Times New Roman" w:cs="Times New Roman"/>
          <w:sz w:val="24"/>
          <w:szCs w:val="24"/>
        </w:rPr>
        <w:t xml:space="preserve"> priemonių kūrimo analizės, kurių rezultatai bus paskelbti 2020 m.</w:t>
      </w:r>
    </w:p>
    <w:p w14:paraId="7BFFD9D9" w14:textId="6E63E734" w:rsidR="00013BA3" w:rsidRPr="009F0900" w:rsidRDefault="00013BA3" w:rsidP="00EB6B53">
      <w:pPr>
        <w:spacing w:after="120" w:line="240" w:lineRule="auto"/>
        <w:jc w:val="center"/>
        <w:rPr>
          <w:rFonts w:ascii="Times New Roman" w:eastAsia="Calibri" w:hAnsi="Times New Roman" w:cs="Times New Roman"/>
          <w:bCs/>
          <w:i/>
          <w:iCs/>
          <w:sz w:val="24"/>
          <w:szCs w:val="24"/>
        </w:rPr>
      </w:pPr>
      <w:r>
        <w:rPr>
          <w:rFonts w:ascii="Times New Roman" w:eastAsia="Calibri" w:hAnsi="Times New Roman" w:cs="Times New Roman"/>
          <w:b/>
          <w:sz w:val="24"/>
          <w:szCs w:val="24"/>
        </w:rPr>
        <w:t xml:space="preserve">117 </w:t>
      </w:r>
      <w:r w:rsidRPr="00423FF8">
        <w:rPr>
          <w:rFonts w:ascii="Times New Roman" w:eastAsia="Calibri" w:hAnsi="Times New Roman" w:cs="Times New Roman"/>
          <w:b/>
          <w:sz w:val="24"/>
          <w:szCs w:val="24"/>
        </w:rPr>
        <w:t>pav.</w:t>
      </w:r>
      <w:r w:rsidRPr="009F0900">
        <w:rPr>
          <w:rFonts w:ascii="Times New Roman" w:eastAsia="Calibri" w:hAnsi="Times New Roman" w:cs="Times New Roman"/>
          <w:bCs/>
          <w:i/>
          <w:iCs/>
          <w:sz w:val="24"/>
          <w:szCs w:val="24"/>
        </w:rPr>
        <w:t xml:space="preserve"> Kapitalo rinkos dalyvių turto pokytis kasmet</w:t>
      </w:r>
      <w:r w:rsidR="00D3541F">
        <w:rPr>
          <w:rFonts w:ascii="Times New Roman" w:eastAsia="Calibri" w:hAnsi="Times New Roman" w:cs="Times New Roman"/>
          <w:bCs/>
          <w:i/>
          <w:iCs/>
          <w:sz w:val="24"/>
          <w:szCs w:val="24"/>
        </w:rPr>
        <w:t xml:space="preserve">, </w:t>
      </w:r>
      <w:r w:rsidRPr="009F0900">
        <w:rPr>
          <w:rFonts w:ascii="Times New Roman" w:eastAsia="Calibri" w:hAnsi="Times New Roman" w:cs="Times New Roman"/>
          <w:bCs/>
          <w:i/>
          <w:iCs/>
          <w:sz w:val="24"/>
          <w:szCs w:val="24"/>
        </w:rPr>
        <w:t>proc.</w:t>
      </w:r>
    </w:p>
    <w:p w14:paraId="21555B89" w14:textId="77777777" w:rsidR="00013BA3" w:rsidRPr="009F0900" w:rsidRDefault="00013BA3" w:rsidP="00EB6B53">
      <w:pPr>
        <w:spacing w:after="120" w:line="240" w:lineRule="auto"/>
        <w:jc w:val="center"/>
        <w:rPr>
          <w:rFonts w:ascii="Times New Roman" w:eastAsia="Calibri" w:hAnsi="Times New Roman" w:cs="Times New Roman"/>
          <w:sz w:val="24"/>
          <w:szCs w:val="24"/>
          <w:highlight w:val="darkGreen"/>
        </w:rPr>
      </w:pPr>
      <w:r w:rsidRPr="009F0900">
        <w:rPr>
          <w:rFonts w:ascii="Times New Roman" w:eastAsia="Calibri" w:hAnsi="Times New Roman" w:cs="Times New Roman"/>
          <w:noProof/>
          <w:sz w:val="24"/>
          <w:szCs w:val="24"/>
          <w:highlight w:val="darkGreen"/>
          <w:lang w:eastAsia="lt-LT"/>
        </w:rPr>
        <w:drawing>
          <wp:inline distT="0" distB="0" distL="0" distR="0" wp14:anchorId="6D70A173" wp14:editId="14EEB66F">
            <wp:extent cx="5713544" cy="1677371"/>
            <wp:effectExtent l="0" t="0" r="20955" b="18415"/>
            <wp:docPr id="797023597"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14:paraId="62A55A6E" w14:textId="286C3542" w:rsidR="00013BA3" w:rsidRPr="00423FF8" w:rsidRDefault="00343841" w:rsidP="00EB6B53">
      <w:pPr>
        <w:spacing w:after="120" w:line="240" w:lineRule="auto"/>
        <w:jc w:val="center"/>
        <w:rPr>
          <w:rFonts w:ascii="Times New Roman" w:eastAsia="Calibri" w:hAnsi="Times New Roman" w:cs="Times New Roman"/>
          <w:iCs/>
          <w:sz w:val="20"/>
          <w:szCs w:val="20"/>
        </w:rPr>
      </w:pPr>
      <w:r>
        <w:rPr>
          <w:rFonts w:ascii="Times New Roman" w:eastAsia="Calibri" w:hAnsi="Times New Roman" w:cs="Times New Roman"/>
          <w:bCs/>
          <w:iCs/>
          <w:sz w:val="20"/>
          <w:szCs w:val="20"/>
        </w:rPr>
        <w:t>Duomenų š</w:t>
      </w:r>
      <w:r w:rsidR="00013BA3" w:rsidRPr="00423FF8">
        <w:rPr>
          <w:rFonts w:ascii="Times New Roman" w:eastAsia="Calibri" w:hAnsi="Times New Roman" w:cs="Times New Roman"/>
          <w:bCs/>
          <w:iCs/>
          <w:sz w:val="20"/>
          <w:szCs w:val="20"/>
        </w:rPr>
        <w:t>altinis – Lietuvos bankas</w:t>
      </w:r>
      <w:r w:rsidR="00013BA3" w:rsidRPr="00423FF8">
        <w:rPr>
          <w:rFonts w:ascii="Times New Roman" w:eastAsia="Calibri" w:hAnsi="Times New Roman" w:cs="Times New Roman"/>
          <w:iCs/>
          <w:sz w:val="20"/>
          <w:szCs w:val="20"/>
        </w:rPr>
        <w:t>. 2019 m. faktas bus žinomas 2020 m. kov</w:t>
      </w:r>
      <w:r w:rsidR="00013BA3">
        <w:rPr>
          <w:rFonts w:ascii="Times New Roman" w:eastAsia="Calibri" w:hAnsi="Times New Roman" w:cs="Times New Roman"/>
          <w:iCs/>
          <w:sz w:val="20"/>
          <w:szCs w:val="20"/>
        </w:rPr>
        <w:t>ą</w:t>
      </w:r>
    </w:p>
    <w:p w14:paraId="7C8B089F" w14:textId="5A43FEF7" w:rsidR="00013BA3" w:rsidRPr="009F0900" w:rsidRDefault="00013BA3" w:rsidP="00EB6B53">
      <w:pPr>
        <w:spacing w:after="120" w:line="240" w:lineRule="auto"/>
        <w:jc w:val="both"/>
        <w:rPr>
          <w:rFonts w:ascii="Times New Roman" w:eastAsia="Calibri" w:hAnsi="Times New Roman" w:cs="Times New Roman"/>
          <w:sz w:val="24"/>
          <w:szCs w:val="24"/>
        </w:rPr>
      </w:pPr>
      <w:r w:rsidRPr="009F0900">
        <w:rPr>
          <w:rFonts w:ascii="Times New Roman" w:eastAsia="Calibri" w:hAnsi="Times New Roman" w:cs="Times New Roman"/>
          <w:sz w:val="24"/>
          <w:szCs w:val="24"/>
        </w:rPr>
        <w:t>2018 m. kapitalo rinkos dalyvių turtas buvo sumažėjęs 27,5 proc. dėl objektyvių priežasčių. Tokį turto mažėjimą lėmė 2018 m. Europos finansų rinkų kritimas, kurį</w:t>
      </w:r>
      <w:r>
        <w:rPr>
          <w:rFonts w:ascii="Times New Roman" w:eastAsia="Calibri" w:hAnsi="Times New Roman" w:cs="Times New Roman"/>
          <w:sz w:val="24"/>
          <w:szCs w:val="24"/>
        </w:rPr>
        <w:t>,</w:t>
      </w:r>
      <w:r w:rsidRPr="009F0900">
        <w:rPr>
          <w:rFonts w:ascii="Times New Roman" w:eastAsia="Calibri" w:hAnsi="Times New Roman" w:cs="Times New Roman"/>
          <w:sz w:val="24"/>
          <w:szCs w:val="24"/>
        </w:rPr>
        <w:t xml:space="preserve"> be kita ko</w:t>
      </w:r>
      <w:r>
        <w:rPr>
          <w:rFonts w:ascii="Times New Roman" w:eastAsia="Calibri" w:hAnsi="Times New Roman" w:cs="Times New Roman"/>
          <w:sz w:val="24"/>
          <w:szCs w:val="24"/>
        </w:rPr>
        <w:t>,</w:t>
      </w:r>
      <w:r w:rsidRPr="009F0900">
        <w:rPr>
          <w:rFonts w:ascii="Times New Roman" w:eastAsia="Calibri" w:hAnsi="Times New Roman" w:cs="Times New Roman"/>
          <w:sz w:val="24"/>
          <w:szCs w:val="24"/>
        </w:rPr>
        <w:t xml:space="preserve"> </w:t>
      </w:r>
      <w:r w:rsidR="00343841">
        <w:rPr>
          <w:rFonts w:ascii="Times New Roman" w:eastAsia="Calibri" w:hAnsi="Times New Roman" w:cs="Times New Roman"/>
          <w:sz w:val="24"/>
          <w:szCs w:val="24"/>
        </w:rPr>
        <w:t>skatino</w:t>
      </w:r>
      <w:r w:rsidR="00343841" w:rsidRPr="009F0900">
        <w:rPr>
          <w:rFonts w:ascii="Times New Roman" w:eastAsia="Calibri" w:hAnsi="Times New Roman" w:cs="Times New Roman"/>
          <w:sz w:val="24"/>
          <w:szCs w:val="24"/>
        </w:rPr>
        <w:t xml:space="preserve"> </w:t>
      </w:r>
      <w:r w:rsidRPr="009F0900">
        <w:rPr>
          <w:rFonts w:ascii="Times New Roman" w:eastAsia="Calibri" w:hAnsi="Times New Roman" w:cs="Times New Roman"/>
          <w:sz w:val="24"/>
          <w:szCs w:val="24"/>
        </w:rPr>
        <w:t xml:space="preserve">JAV ir ES prekybos karas, </w:t>
      </w:r>
      <w:r>
        <w:rPr>
          <w:rFonts w:ascii="Times New Roman" w:eastAsia="Calibri" w:hAnsi="Times New Roman" w:cs="Times New Roman"/>
          <w:sz w:val="24"/>
          <w:szCs w:val="24"/>
        </w:rPr>
        <w:lastRenderedPageBreak/>
        <w:t>„</w:t>
      </w:r>
      <w:r w:rsidRPr="009F0900">
        <w:rPr>
          <w:rFonts w:ascii="Times New Roman" w:eastAsia="Calibri" w:hAnsi="Times New Roman" w:cs="Times New Roman"/>
          <w:sz w:val="24"/>
          <w:szCs w:val="24"/>
        </w:rPr>
        <w:t>Brexit</w:t>
      </w:r>
      <w:r>
        <w:rPr>
          <w:rFonts w:ascii="Times New Roman" w:eastAsia="Calibri" w:hAnsi="Times New Roman" w:cs="Times New Roman"/>
          <w:sz w:val="24"/>
          <w:szCs w:val="24"/>
        </w:rPr>
        <w:t>as“</w:t>
      </w:r>
      <w:r w:rsidRPr="009F0900">
        <w:rPr>
          <w:rFonts w:ascii="Times New Roman" w:eastAsia="Calibri" w:hAnsi="Times New Roman" w:cs="Times New Roman"/>
          <w:sz w:val="24"/>
          <w:szCs w:val="24"/>
        </w:rPr>
        <w:t>, pasaulio ekonomikos lėtėjimas. Be to, 2018 m. fondų turtą mažino tai, kad tais metais buvo išpirkta daugiau fondo vienetų, nei jų išplatinta. Tačiau reik</w:t>
      </w:r>
      <w:r>
        <w:rPr>
          <w:rFonts w:ascii="Times New Roman" w:eastAsia="Calibri" w:hAnsi="Times New Roman" w:cs="Times New Roman"/>
          <w:sz w:val="24"/>
          <w:szCs w:val="24"/>
        </w:rPr>
        <w:t>ė</w:t>
      </w:r>
      <w:r w:rsidRPr="009F0900">
        <w:rPr>
          <w:rFonts w:ascii="Times New Roman" w:eastAsia="Calibri" w:hAnsi="Times New Roman" w:cs="Times New Roman"/>
          <w:sz w:val="24"/>
          <w:szCs w:val="24"/>
        </w:rPr>
        <w:t>tų pažymėti, kad vienoje investicinių fondų srityje – informuotiesiems investuotojams skirtų kolektyvinių investavimo subjektų – turtas 2018 m. smarkiai didėjo (paaugo net 41 proc.). 2019 m. I pusmečio duomenimis</w:t>
      </w:r>
      <w:r>
        <w:rPr>
          <w:rFonts w:ascii="Times New Roman" w:eastAsia="Calibri" w:hAnsi="Times New Roman" w:cs="Times New Roman"/>
          <w:sz w:val="24"/>
          <w:szCs w:val="24"/>
        </w:rPr>
        <w:t>,</w:t>
      </w:r>
      <w:r w:rsidRPr="009F0900">
        <w:rPr>
          <w:rFonts w:ascii="Times New Roman" w:eastAsia="Calibri" w:hAnsi="Times New Roman" w:cs="Times New Roman"/>
          <w:sz w:val="24"/>
          <w:szCs w:val="24"/>
        </w:rPr>
        <w:t xml:space="preserve"> kapitalo rinkų dalyvių turtas ėmė didėti</w:t>
      </w:r>
      <w:r w:rsidRPr="009F0900">
        <w:rPr>
          <w:rFonts w:ascii="Times New Roman" w:eastAsia="Calibri" w:hAnsi="Times New Roman" w:cs="Times New Roman"/>
          <w:sz w:val="24"/>
          <w:szCs w:val="24"/>
          <w:vertAlign w:val="superscript"/>
        </w:rPr>
        <w:footnoteReference w:id="97"/>
      </w:r>
      <w:r w:rsidRPr="009F0900">
        <w:rPr>
          <w:rFonts w:ascii="Times New Roman" w:eastAsia="Calibri" w:hAnsi="Times New Roman" w:cs="Times New Roman"/>
          <w:sz w:val="24"/>
          <w:szCs w:val="24"/>
        </w:rPr>
        <w:t>.</w:t>
      </w:r>
    </w:p>
    <w:p w14:paraId="7CD6B3B8" w14:textId="77777777" w:rsidR="00013BA3" w:rsidRPr="009F0900" w:rsidRDefault="00013BA3" w:rsidP="00EB6B53">
      <w:pPr>
        <w:spacing w:after="120" w:line="240" w:lineRule="auto"/>
        <w:jc w:val="both"/>
        <w:rPr>
          <w:rFonts w:ascii="Times New Roman" w:eastAsia="Calibri" w:hAnsi="Times New Roman" w:cs="Times New Roman"/>
          <w:sz w:val="24"/>
          <w:szCs w:val="24"/>
        </w:rPr>
      </w:pPr>
    </w:p>
    <w:p w14:paraId="53B992B4" w14:textId="77777777" w:rsidR="00013BA3" w:rsidRPr="009F0900" w:rsidRDefault="00013BA3" w:rsidP="00EB6B53">
      <w:pPr>
        <w:shd w:val="clear" w:color="auto" w:fill="D9D9D9" w:themeFill="background1" w:themeFillShade="D9"/>
        <w:spacing w:after="120" w:line="240" w:lineRule="auto"/>
        <w:jc w:val="both"/>
        <w:rPr>
          <w:rFonts w:ascii="Times New Roman" w:hAnsi="Times New Roman" w:cs="Times New Roman"/>
          <w:b/>
          <w:sz w:val="24"/>
          <w:szCs w:val="24"/>
          <w:highlight w:val="yellow"/>
        </w:rPr>
      </w:pPr>
      <w:r w:rsidRPr="009F0900">
        <w:rPr>
          <w:rFonts w:ascii="Times New Roman" w:hAnsi="Times New Roman" w:cs="Times New Roman"/>
          <w:b/>
          <w:sz w:val="24"/>
          <w:szCs w:val="24"/>
        </w:rPr>
        <w:t>Vartotojų teisių apsaugos stiprinimas</w:t>
      </w:r>
    </w:p>
    <w:p w14:paraId="6154B311" w14:textId="77D3BFC0" w:rsidR="00BF63DB" w:rsidRPr="004F4C9D" w:rsidRDefault="00013BA3" w:rsidP="004F4C9D">
      <w:pPr>
        <w:pStyle w:val="Betarp"/>
        <w:spacing w:after="120"/>
        <w:jc w:val="both"/>
        <w:rPr>
          <w:rFonts w:ascii="Times New Roman" w:hAnsi="Times New Roman" w:cs="Times New Roman"/>
          <w:sz w:val="24"/>
          <w:szCs w:val="24"/>
          <w:lang w:val="lt-LT"/>
        </w:rPr>
      </w:pPr>
      <w:r w:rsidRPr="009F0900">
        <w:rPr>
          <w:rFonts w:ascii="Times New Roman" w:hAnsi="Times New Roman" w:cs="Times New Roman"/>
          <w:sz w:val="24"/>
          <w:szCs w:val="24"/>
          <w:lang w:val="lt-LT"/>
        </w:rPr>
        <w:t xml:space="preserve">Valstybinės vartotojų teisių apsaugos tarnybos </w:t>
      </w:r>
      <w:r>
        <w:rPr>
          <w:rFonts w:ascii="Times New Roman" w:hAnsi="Times New Roman" w:cs="Times New Roman"/>
          <w:sz w:val="24"/>
          <w:szCs w:val="24"/>
          <w:lang w:val="lt-LT"/>
        </w:rPr>
        <w:t xml:space="preserve">(VVTAT) </w:t>
      </w:r>
      <w:r w:rsidRPr="009F0900">
        <w:rPr>
          <w:rFonts w:ascii="Times New Roman" w:hAnsi="Times New Roman" w:cs="Times New Roman"/>
          <w:sz w:val="24"/>
          <w:szCs w:val="24"/>
          <w:lang w:val="lt-LT"/>
        </w:rPr>
        <w:t xml:space="preserve">užsakymu 2019 m. pabaigoje atlikta vartotojų ir ūkio subjektų nuomonių apklausa apie vartotojų teises parodė, kad bendra situacija vartotojų teisių apsaugos srityje pagerėjo </w:t>
      </w:r>
      <w:r>
        <w:rPr>
          <w:rFonts w:ascii="Times New Roman" w:hAnsi="Times New Roman" w:cs="Times New Roman"/>
          <w:sz w:val="24"/>
          <w:szCs w:val="24"/>
          <w:lang w:val="lt-LT"/>
        </w:rPr>
        <w:t>–</w:t>
      </w:r>
      <w:r w:rsidRPr="009F0900">
        <w:rPr>
          <w:rFonts w:ascii="Times New Roman" w:hAnsi="Times New Roman" w:cs="Times New Roman"/>
          <w:sz w:val="24"/>
          <w:szCs w:val="24"/>
          <w:lang w:val="lt-LT"/>
        </w:rPr>
        <w:t xml:space="preserve"> bendras Lietuvos vartotojų teisių apsaugos indeksas 2019 m. siekė +18,1 (2018 m. +13,4). Planinės 2020–2022 m. reikšmės nustatytos atsižvelgiant į Valstybinėje vartotojų apsaugos plėtros 2019–2027 metų programoje</w:t>
      </w:r>
      <w:r>
        <w:rPr>
          <w:rStyle w:val="Puslapioinaosnuoroda"/>
          <w:rFonts w:ascii="Times New Roman" w:hAnsi="Times New Roman" w:cs="Times New Roman"/>
          <w:sz w:val="24"/>
          <w:szCs w:val="24"/>
          <w:lang w:val="lt-LT"/>
        </w:rPr>
        <w:footnoteReference w:id="98"/>
      </w:r>
      <w:r>
        <w:rPr>
          <w:rFonts w:ascii="Times New Roman" w:hAnsi="Times New Roman" w:cs="Times New Roman"/>
          <w:sz w:val="24"/>
          <w:szCs w:val="24"/>
          <w:lang w:val="lt-LT"/>
        </w:rPr>
        <w:t xml:space="preserve"> </w:t>
      </w:r>
      <w:r w:rsidRPr="009F0900">
        <w:rPr>
          <w:rFonts w:ascii="Times New Roman" w:hAnsi="Times New Roman" w:cs="Times New Roman"/>
          <w:sz w:val="24"/>
          <w:szCs w:val="24"/>
          <w:lang w:val="lt-LT"/>
        </w:rPr>
        <w:t>patvirtintas šio kriterijaus planines reikšmes.</w:t>
      </w:r>
    </w:p>
    <w:p w14:paraId="0D4BB2E3" w14:textId="13B6A7EC" w:rsidR="00013BA3" w:rsidRPr="009F0900" w:rsidRDefault="00013BA3" w:rsidP="00EB6B53">
      <w:pPr>
        <w:pStyle w:val="Betarp"/>
        <w:spacing w:after="120"/>
        <w:jc w:val="center"/>
        <w:rPr>
          <w:rFonts w:ascii="Times New Roman" w:hAnsi="Times New Roman" w:cs="Times New Roman"/>
          <w:bCs/>
          <w:i/>
          <w:iCs/>
          <w:sz w:val="24"/>
          <w:szCs w:val="24"/>
          <w:lang w:val="lt-LT"/>
        </w:rPr>
      </w:pPr>
      <w:r>
        <w:rPr>
          <w:rFonts w:ascii="Times New Roman" w:hAnsi="Times New Roman" w:cs="Times New Roman"/>
          <w:b/>
          <w:sz w:val="24"/>
          <w:szCs w:val="24"/>
          <w:lang w:val="lt-LT"/>
        </w:rPr>
        <w:t xml:space="preserve">118 pav. </w:t>
      </w:r>
      <w:r w:rsidRPr="009F0900">
        <w:rPr>
          <w:rFonts w:ascii="Times New Roman" w:hAnsi="Times New Roman" w:cs="Times New Roman"/>
          <w:bCs/>
          <w:i/>
          <w:iCs/>
          <w:sz w:val="24"/>
          <w:szCs w:val="24"/>
          <w:lang w:val="lt-LT"/>
        </w:rPr>
        <w:t>Lietuvos vartotojų teisių apsaugos indeksas</w:t>
      </w:r>
    </w:p>
    <w:p w14:paraId="2C1A53DB" w14:textId="77777777" w:rsidR="00013BA3" w:rsidRPr="009F0900" w:rsidRDefault="00013BA3" w:rsidP="00EB6B53">
      <w:pPr>
        <w:pStyle w:val="Betarp"/>
        <w:spacing w:after="120"/>
        <w:jc w:val="center"/>
        <w:rPr>
          <w:rFonts w:ascii="Times New Roman" w:hAnsi="Times New Roman" w:cs="Times New Roman"/>
          <w:sz w:val="24"/>
          <w:szCs w:val="24"/>
          <w:highlight w:val="yellow"/>
          <w:lang w:val="lt-LT"/>
        </w:rPr>
      </w:pPr>
      <w:r w:rsidRPr="009F0900">
        <w:rPr>
          <w:rFonts w:ascii="Times New Roman" w:hAnsi="Times New Roman" w:cs="Times New Roman"/>
          <w:noProof/>
          <w:sz w:val="24"/>
          <w:szCs w:val="24"/>
          <w:lang w:val="lt-LT" w:eastAsia="lt-LT"/>
        </w:rPr>
        <w:drawing>
          <wp:inline distT="0" distB="0" distL="0" distR="0" wp14:anchorId="24D98B54" wp14:editId="48C2E889">
            <wp:extent cx="4707012" cy="1208972"/>
            <wp:effectExtent l="0" t="0" r="17780" b="10795"/>
            <wp:docPr id="514474553" name="Diagrama 5144745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14:paraId="090FC48A" w14:textId="7D992956" w:rsidR="00013BA3" w:rsidRPr="009F0900" w:rsidRDefault="00343841" w:rsidP="00EB6B53">
      <w:pPr>
        <w:pStyle w:val="Betarp"/>
        <w:spacing w:after="120"/>
        <w:jc w:val="center"/>
        <w:rPr>
          <w:rFonts w:ascii="Times New Roman" w:hAnsi="Times New Roman" w:cs="Times New Roman"/>
          <w:iCs/>
          <w:sz w:val="20"/>
          <w:szCs w:val="20"/>
          <w:lang w:val="lt-LT"/>
        </w:rPr>
      </w:pPr>
      <w:r>
        <w:rPr>
          <w:rFonts w:ascii="Times New Roman" w:hAnsi="Times New Roman" w:cs="Times New Roman"/>
          <w:iCs/>
          <w:sz w:val="20"/>
          <w:szCs w:val="20"/>
          <w:lang w:val="lt-LT"/>
        </w:rPr>
        <w:t>Duomenų š</w:t>
      </w:r>
      <w:r w:rsidR="00013BA3">
        <w:rPr>
          <w:rFonts w:ascii="Times New Roman" w:hAnsi="Times New Roman" w:cs="Times New Roman"/>
          <w:iCs/>
          <w:sz w:val="20"/>
          <w:szCs w:val="20"/>
          <w:lang w:val="lt-LT"/>
        </w:rPr>
        <w:t xml:space="preserve">altinis – </w:t>
      </w:r>
      <w:r w:rsidR="00013BA3" w:rsidRPr="009F0900">
        <w:rPr>
          <w:rFonts w:ascii="Times New Roman" w:hAnsi="Times New Roman" w:cs="Times New Roman"/>
          <w:iCs/>
          <w:sz w:val="20"/>
          <w:szCs w:val="20"/>
          <w:lang w:val="lt-LT"/>
        </w:rPr>
        <w:t>Valstybinė vartotojų teisių apsaugos tarnyb</w:t>
      </w:r>
      <w:r w:rsidR="00013BA3">
        <w:rPr>
          <w:rFonts w:ascii="Times New Roman" w:hAnsi="Times New Roman" w:cs="Times New Roman"/>
          <w:iCs/>
          <w:sz w:val="20"/>
          <w:szCs w:val="20"/>
          <w:lang w:val="lt-LT"/>
        </w:rPr>
        <w:t>a</w:t>
      </w:r>
    </w:p>
    <w:p w14:paraId="3CF39CA7" w14:textId="570A98B8" w:rsidR="00013BA3" w:rsidRPr="009F0900" w:rsidRDefault="00013BA3" w:rsidP="00EB6B53">
      <w:pPr>
        <w:pStyle w:val="Betarp"/>
        <w:spacing w:after="120"/>
        <w:jc w:val="both"/>
        <w:rPr>
          <w:rFonts w:ascii="Times New Roman" w:hAnsi="Times New Roman" w:cs="Times New Roman"/>
          <w:sz w:val="24"/>
          <w:szCs w:val="24"/>
          <w:lang w:val="lt-LT"/>
        </w:rPr>
      </w:pPr>
      <w:r w:rsidRPr="009F0900">
        <w:rPr>
          <w:rFonts w:ascii="Times New Roman" w:hAnsi="Times New Roman" w:cs="Times New Roman"/>
          <w:sz w:val="24"/>
          <w:szCs w:val="24"/>
          <w:lang w:val="lt-LT"/>
        </w:rPr>
        <w:t>Bendras Lietuvos vartotojų teisių apsaugos indeksas yra skaičiuojamas remiantis atskirais indeksais, kurių reikšmės 2019 m. buvo</w:t>
      </w:r>
      <w:r w:rsidRPr="009F0900">
        <w:rPr>
          <w:rFonts w:ascii="Times New Roman" w:hAnsi="Times New Roman" w:cs="Times New Roman"/>
          <w:color w:val="000000"/>
          <w:sz w:val="24"/>
          <w:szCs w:val="24"/>
          <w:lang w:val="lt-LT"/>
        </w:rPr>
        <w:t xml:space="preserve">: vartotojų teisių pažeidimų </w:t>
      </w:r>
      <w:r w:rsidRPr="009F0900">
        <w:rPr>
          <w:rFonts w:ascii="Times New Roman" w:hAnsi="Times New Roman" w:cs="Times New Roman"/>
          <w:sz w:val="24"/>
          <w:szCs w:val="24"/>
          <w:lang w:val="lt-LT"/>
        </w:rPr>
        <w:t>indeksas +62,1, informuotumo apie vartotojų teises indeksas +19,1</w:t>
      </w:r>
      <w:r w:rsidR="00343841">
        <w:rPr>
          <w:rFonts w:ascii="Times New Roman" w:hAnsi="Times New Roman" w:cs="Times New Roman"/>
          <w:sz w:val="24"/>
          <w:szCs w:val="24"/>
          <w:lang w:val="lt-LT"/>
        </w:rPr>
        <w:t>,</w:t>
      </w:r>
      <w:r w:rsidRPr="009F0900">
        <w:rPr>
          <w:rFonts w:ascii="Times New Roman" w:hAnsi="Times New Roman" w:cs="Times New Roman"/>
          <w:sz w:val="24"/>
          <w:szCs w:val="24"/>
          <w:lang w:val="lt-LT"/>
        </w:rPr>
        <w:t xml:space="preserve"> Lietuvos vartotojų teisių apsaugos sistemos vertinimo indeksas +26,7. </w:t>
      </w:r>
    </w:p>
    <w:p w14:paraId="68CD872F" w14:textId="1541FD03" w:rsidR="00013BA3" w:rsidRPr="009F0900" w:rsidRDefault="00013BA3" w:rsidP="00EB6B53">
      <w:pPr>
        <w:pStyle w:val="Betarp"/>
        <w:spacing w:after="120"/>
        <w:jc w:val="both"/>
        <w:rPr>
          <w:rFonts w:ascii="Times New Roman" w:hAnsi="Times New Roman" w:cs="Times New Roman"/>
          <w:color w:val="000000"/>
          <w:sz w:val="24"/>
          <w:szCs w:val="24"/>
          <w:lang w:val="lt-LT"/>
        </w:rPr>
      </w:pPr>
      <w:r w:rsidRPr="009F0900">
        <w:rPr>
          <w:rFonts w:ascii="Times New Roman" w:hAnsi="Times New Roman" w:cs="Times New Roman"/>
          <w:sz w:val="24"/>
          <w:szCs w:val="24"/>
          <w:lang w:val="lt-LT"/>
        </w:rPr>
        <w:t xml:space="preserve">Per metus </w:t>
      </w:r>
      <w:r>
        <w:rPr>
          <w:rFonts w:ascii="Times New Roman" w:hAnsi="Times New Roman" w:cs="Times New Roman"/>
          <w:sz w:val="24"/>
          <w:szCs w:val="24"/>
          <w:lang w:val="lt-LT"/>
        </w:rPr>
        <w:t xml:space="preserve">smarkiai </w:t>
      </w:r>
      <w:r w:rsidRPr="009F0900">
        <w:rPr>
          <w:rFonts w:ascii="Times New Roman" w:hAnsi="Times New Roman" w:cs="Times New Roman"/>
          <w:sz w:val="24"/>
          <w:szCs w:val="24"/>
          <w:lang w:val="lt-LT"/>
        </w:rPr>
        <w:t xml:space="preserve">pagerėjo vartotojų aktyvumo indeksas -35,5 (2018 m. – 59,4), tačiau sumažėjo vartotojų informuotumo indeksas bei vartotojų pažeidimų indeksas. </w:t>
      </w:r>
      <w:r w:rsidRPr="009F0900">
        <w:rPr>
          <w:rFonts w:ascii="Times New Roman" w:hAnsi="Times New Roman" w:cs="Times New Roman"/>
          <w:color w:val="000000"/>
          <w:sz w:val="24"/>
          <w:szCs w:val="24"/>
          <w:lang w:val="lt-LT"/>
        </w:rPr>
        <w:t>Siek</w:t>
      </w:r>
      <w:r>
        <w:rPr>
          <w:rFonts w:ascii="Times New Roman" w:hAnsi="Times New Roman" w:cs="Times New Roman"/>
          <w:color w:val="000000"/>
          <w:sz w:val="24"/>
          <w:szCs w:val="24"/>
          <w:lang w:val="lt-LT"/>
        </w:rPr>
        <w:t>dama</w:t>
      </w:r>
      <w:r w:rsidRPr="009F0900">
        <w:rPr>
          <w:rFonts w:ascii="Times New Roman" w:hAnsi="Times New Roman" w:cs="Times New Roman"/>
          <w:color w:val="000000"/>
          <w:sz w:val="24"/>
          <w:szCs w:val="24"/>
          <w:lang w:val="lt-LT"/>
        </w:rPr>
        <w:t xml:space="preserve"> gerinti situaciją vartotojų teisių apsaugos srityje</w:t>
      </w:r>
      <w:r>
        <w:rPr>
          <w:rFonts w:ascii="Times New Roman" w:hAnsi="Times New Roman" w:cs="Times New Roman"/>
          <w:color w:val="000000"/>
          <w:sz w:val="24"/>
          <w:szCs w:val="24"/>
          <w:lang w:val="lt-LT"/>
        </w:rPr>
        <w:t>,</w:t>
      </w:r>
      <w:r w:rsidRPr="009F0900">
        <w:rPr>
          <w:rFonts w:ascii="Times New Roman" w:hAnsi="Times New Roman" w:cs="Times New Roman"/>
          <w:color w:val="000000"/>
          <w:sz w:val="24"/>
          <w:szCs w:val="24"/>
          <w:lang w:val="lt-LT"/>
        </w:rPr>
        <w:t xml:space="preserve"> </w:t>
      </w:r>
      <w:r w:rsidR="00343841">
        <w:rPr>
          <w:rFonts w:ascii="Times New Roman" w:hAnsi="Times New Roman" w:cs="Times New Roman"/>
          <w:color w:val="000000"/>
          <w:sz w:val="24"/>
          <w:szCs w:val="24"/>
          <w:lang w:val="lt-LT"/>
        </w:rPr>
        <w:t>VVTAT</w:t>
      </w:r>
      <w:r w:rsidRPr="009F0900">
        <w:rPr>
          <w:rFonts w:ascii="Times New Roman" w:hAnsi="Times New Roman" w:cs="Times New Roman"/>
          <w:color w:val="000000"/>
          <w:sz w:val="24"/>
          <w:szCs w:val="24"/>
          <w:lang w:val="lt-LT"/>
        </w:rPr>
        <w:t xml:space="preserve"> periodiškai skelbia informaciją, rengia konsultacijas, mokymus, organizuoja konferencijas  ne tik vartotojams, bet ir verslininkams vartotojų teisių apsaugos ir rinkos priežiūros klausimais.</w:t>
      </w:r>
    </w:p>
    <w:p w14:paraId="2FC81215" w14:textId="1F942812" w:rsidR="00013BA3" w:rsidRPr="009F0900" w:rsidRDefault="00013BA3" w:rsidP="00EB6B53">
      <w:pPr>
        <w:spacing w:after="120" w:line="240" w:lineRule="auto"/>
        <w:jc w:val="both"/>
        <w:rPr>
          <w:rFonts w:ascii="Times New Roman" w:eastAsiaTheme="majorEastAsia" w:hAnsi="Times New Roman" w:cs="Times New Roman"/>
          <w:b/>
          <w:color w:val="000000" w:themeColor="text1"/>
          <w:sz w:val="28"/>
          <w:szCs w:val="28"/>
        </w:rPr>
      </w:pPr>
      <w:r w:rsidRPr="009F0900">
        <w:rPr>
          <w:rFonts w:ascii="Times New Roman" w:hAnsi="Times New Roman" w:cs="Times New Roman"/>
          <w:sz w:val="24"/>
          <w:szCs w:val="24"/>
        </w:rPr>
        <w:t xml:space="preserve">Stiprinant vartotojų interesų apsaugą </w:t>
      </w:r>
      <w:r>
        <w:rPr>
          <w:rFonts w:ascii="Times New Roman" w:hAnsi="Times New Roman" w:cs="Times New Roman"/>
          <w:sz w:val="24"/>
          <w:szCs w:val="24"/>
        </w:rPr>
        <w:t>ir</w:t>
      </w:r>
      <w:r w:rsidRPr="009F0900">
        <w:rPr>
          <w:rFonts w:ascii="Times New Roman" w:hAnsi="Times New Roman" w:cs="Times New Roman"/>
          <w:sz w:val="24"/>
          <w:szCs w:val="24"/>
        </w:rPr>
        <w:t xml:space="preserve"> </w:t>
      </w:r>
      <w:r>
        <w:rPr>
          <w:rFonts w:ascii="Times New Roman" w:hAnsi="Times New Roman" w:cs="Times New Roman"/>
          <w:sz w:val="24"/>
          <w:szCs w:val="24"/>
        </w:rPr>
        <w:t>VVTAT</w:t>
      </w:r>
      <w:r w:rsidRPr="009F0900">
        <w:rPr>
          <w:rFonts w:ascii="Times New Roman" w:hAnsi="Times New Roman" w:cs="Times New Roman"/>
          <w:sz w:val="24"/>
          <w:szCs w:val="24"/>
        </w:rPr>
        <w:t xml:space="preserve"> įgaliojimus, buvo keičiamos </w:t>
      </w:r>
      <w:r w:rsidRPr="009F0900">
        <w:rPr>
          <w:rFonts w:ascii="Times New Roman" w:hAnsi="Times New Roman" w:cs="Times New Roman"/>
          <w:color w:val="000000"/>
          <w:sz w:val="24"/>
          <w:szCs w:val="24"/>
        </w:rPr>
        <w:t xml:space="preserve">Vartotojų </w:t>
      </w:r>
      <w:r w:rsidRPr="009F0900">
        <w:rPr>
          <w:rFonts w:ascii="Times New Roman" w:hAnsi="Times New Roman" w:cs="Times New Roman"/>
          <w:sz w:val="24"/>
          <w:szCs w:val="24"/>
        </w:rPr>
        <w:t>teisių apsaugos įstatymo nuostatos</w:t>
      </w:r>
      <w:r>
        <w:rPr>
          <w:rFonts w:ascii="Times New Roman" w:hAnsi="Times New Roman" w:cs="Times New Roman"/>
          <w:sz w:val="24"/>
          <w:szCs w:val="24"/>
        </w:rPr>
        <w:t>.</w:t>
      </w:r>
      <w:r w:rsidRPr="009F0900">
        <w:rPr>
          <w:rFonts w:ascii="Times New Roman" w:hAnsi="Times New Roman" w:cs="Times New Roman"/>
          <w:sz w:val="24"/>
          <w:szCs w:val="24"/>
        </w:rPr>
        <w:t xml:space="preserve"> Siekiant plėsti kolektyvinį vartotojų teisių gynimo mechanizmą ir vartotojų asociacijų dalyvavimą sprendžiant vartojimo ginčus ne teismo tvarka, 2020 m. pradžioje priimti pakeitimai, kuriais sudaromos sąlygos vartotojų asociacijoms </w:t>
      </w:r>
      <w:r w:rsidRPr="009F0900">
        <w:rPr>
          <w:rFonts w:ascii="Times New Roman" w:hAnsi="Times New Roman" w:cs="Times New Roman"/>
          <w:color w:val="000000"/>
          <w:sz w:val="24"/>
          <w:szCs w:val="24"/>
        </w:rPr>
        <w:t>atlikti vartojimo ginčų neteisminio sprendimo procedūros veiksmus</w:t>
      </w:r>
      <w:r w:rsidRPr="009F0900">
        <w:rPr>
          <w:rFonts w:ascii="Times New Roman" w:hAnsi="Times New Roman" w:cs="Times New Roman"/>
          <w:sz w:val="24"/>
          <w:szCs w:val="24"/>
        </w:rPr>
        <w:t xml:space="preserve">, taip pat ginti vartotojų interesus, reiškiant grupės ieškinius. Tobulinant neteisminio vartotojų ginčų nagrinėjimo sistemą, nuo 2019 m. liepos 1 d. įsigaliojo pakeitimai, kuriais Valstybinėje energetikos reguliavimo taryboje konsoliduotas vartojimo ginčų nagrinėjimas energetikos srityje. </w:t>
      </w:r>
      <w:r w:rsidRPr="009F0900">
        <w:rPr>
          <w:rFonts w:ascii="Times New Roman" w:eastAsia="Times New Roman" w:hAnsi="Times New Roman" w:cs="Times New Roman"/>
          <w:sz w:val="24"/>
          <w:szCs w:val="24"/>
          <w:lang w:eastAsia="lt-LT"/>
        </w:rPr>
        <w:t>2020 m. sausio 17 d. įsigaliojo pakeitimai, kuriais VVTAT suteikta daugiau įgaliojimų ginant vartotojų teises. VVTAT, gindama vartotojų kolektyvinius interesus, turi įgaliojimus verslininkams taikyti laikinąsias apsaugos priemones – įpareigoti pardavėjus ar paslaugų teikėjus paskelbti vartotojams svarbią informaciją, sustabdyti žalą sukeliančius veiksmus.</w:t>
      </w:r>
      <w:r w:rsidR="00DA0369">
        <w:rPr>
          <w:rFonts w:ascii="Times New Roman" w:eastAsia="Times New Roman" w:hAnsi="Times New Roman" w:cs="Times New Roman"/>
          <w:sz w:val="24"/>
          <w:szCs w:val="24"/>
          <w:lang w:eastAsia="lt-LT"/>
        </w:rPr>
        <w:t xml:space="preserve"> </w:t>
      </w:r>
      <w:r w:rsidRPr="009F0900">
        <w:rPr>
          <w:rFonts w:ascii="Times New Roman" w:eastAsia="Times New Roman" w:hAnsi="Times New Roman" w:cs="Times New Roman"/>
          <w:sz w:val="24"/>
          <w:szCs w:val="24"/>
          <w:lang w:eastAsia="lt-LT"/>
        </w:rPr>
        <w:t>Be to, įstatymų pažeidimams tirti VVTAT galės gauti visą reik</w:t>
      </w:r>
      <w:r>
        <w:rPr>
          <w:rFonts w:ascii="Times New Roman" w:eastAsia="Times New Roman" w:hAnsi="Times New Roman" w:cs="Times New Roman"/>
          <w:sz w:val="24"/>
          <w:szCs w:val="24"/>
          <w:lang w:eastAsia="lt-LT"/>
        </w:rPr>
        <w:t>i</w:t>
      </w:r>
      <w:r w:rsidRPr="009F0900">
        <w:rPr>
          <w:rFonts w:ascii="Times New Roman" w:eastAsia="Times New Roman" w:hAnsi="Times New Roman" w:cs="Times New Roman"/>
          <w:sz w:val="24"/>
          <w:szCs w:val="24"/>
          <w:lang w:eastAsia="lt-LT"/>
        </w:rPr>
        <w:t>a</w:t>
      </w:r>
      <w:r>
        <w:rPr>
          <w:rFonts w:ascii="Times New Roman" w:eastAsia="Times New Roman" w:hAnsi="Times New Roman" w:cs="Times New Roman"/>
          <w:sz w:val="24"/>
          <w:szCs w:val="24"/>
          <w:lang w:eastAsia="lt-LT"/>
        </w:rPr>
        <w:t>mą</w:t>
      </w:r>
      <w:r w:rsidRPr="009F0900">
        <w:rPr>
          <w:rFonts w:ascii="Times New Roman" w:eastAsia="Times New Roman" w:hAnsi="Times New Roman" w:cs="Times New Roman"/>
          <w:sz w:val="24"/>
          <w:szCs w:val="24"/>
          <w:lang w:eastAsia="lt-LT"/>
        </w:rPr>
        <w:t xml:space="preserve"> informaciją, įskaitant ir finansų rinkos dalyvių bei elektroninių ryšių paslaugų teikėjų turimus duomenis</w:t>
      </w:r>
      <w:r w:rsidRPr="009F0900">
        <w:rPr>
          <w:rFonts w:ascii="Times New Roman" w:hAnsi="Times New Roman" w:cs="Times New Roman"/>
          <w:sz w:val="24"/>
          <w:szCs w:val="24"/>
        </w:rPr>
        <w:t>.</w:t>
      </w:r>
      <w:r w:rsidRPr="009F0900">
        <w:rPr>
          <w:rFonts w:ascii="Times New Roman" w:hAnsi="Times New Roman" w:cs="Times New Roman"/>
          <w:b/>
          <w:color w:val="000000" w:themeColor="text1"/>
          <w:sz w:val="28"/>
          <w:szCs w:val="28"/>
        </w:rPr>
        <w:br w:type="page"/>
      </w:r>
    </w:p>
    <w:p w14:paraId="296A7AB5" w14:textId="77777777" w:rsidR="00013BA3" w:rsidRPr="001A3BF5" w:rsidRDefault="00013BA3" w:rsidP="00EB6B53">
      <w:pPr>
        <w:spacing w:after="120" w:line="240" w:lineRule="auto"/>
        <w:jc w:val="both"/>
        <w:rPr>
          <w:rFonts w:ascii="Times New Roman" w:hAnsi="Times New Roman" w:cs="Times New Roman"/>
          <w:b/>
          <w:color w:val="002060"/>
          <w:sz w:val="28"/>
          <w:szCs w:val="28"/>
        </w:rPr>
      </w:pPr>
      <w:bookmarkStart w:id="59" w:name="_Toc531605467"/>
      <w:r w:rsidRPr="001A3BF5">
        <w:rPr>
          <w:rFonts w:ascii="Times New Roman" w:hAnsi="Times New Roman" w:cs="Times New Roman"/>
          <w:b/>
          <w:color w:val="002060"/>
          <w:sz w:val="28"/>
          <w:szCs w:val="28"/>
        </w:rPr>
        <w:lastRenderedPageBreak/>
        <w:t>4.3 kryptis. Šešėlinės ekonomikos mažinimas, mokesčių ir socialinio draudimo sistemos efektyvumo didinimas</w:t>
      </w:r>
      <w:bookmarkEnd w:id="59"/>
      <w:r w:rsidRPr="001A3BF5">
        <w:rPr>
          <w:rFonts w:ascii="Times New Roman" w:hAnsi="Times New Roman" w:cs="Times New Roman"/>
          <w:b/>
          <w:color w:val="002060"/>
          <w:sz w:val="28"/>
          <w:szCs w:val="28"/>
        </w:rPr>
        <w:t xml:space="preserve"> </w:t>
      </w:r>
    </w:p>
    <w:p w14:paraId="74F24BBD" w14:textId="77777777" w:rsidR="00013BA3" w:rsidRPr="002649C2" w:rsidRDefault="00013BA3" w:rsidP="00EB6B53">
      <w:pPr>
        <w:spacing w:after="120" w:line="240" w:lineRule="auto"/>
        <w:jc w:val="both"/>
        <w:rPr>
          <w:rFonts w:ascii="Times New Roman" w:hAnsi="Times New Roman" w:cs="Times New Roman"/>
          <w:b/>
          <w:i/>
          <w:sz w:val="24"/>
          <w:szCs w:val="24"/>
        </w:rPr>
      </w:pPr>
      <w:r>
        <w:rPr>
          <w:rFonts w:ascii="Times New Roman" w:hAnsi="Times New Roman" w:cs="Times New Roman"/>
          <w:b/>
          <w:i/>
          <w:sz w:val="24"/>
          <w:szCs w:val="24"/>
        </w:rPr>
        <w:t>Mokesčių</w:t>
      </w:r>
      <w:r w:rsidRPr="00BB6846">
        <w:rPr>
          <w:rFonts w:ascii="Times New Roman" w:hAnsi="Times New Roman" w:cs="Times New Roman"/>
          <w:b/>
          <w:i/>
          <w:sz w:val="24"/>
          <w:szCs w:val="24"/>
        </w:rPr>
        <w:t xml:space="preserve"> sistemos efektyvumo didinimas</w:t>
      </w:r>
    </w:p>
    <w:p w14:paraId="0E5097A3" w14:textId="60F5E8EF" w:rsidR="00013BA3" w:rsidRPr="00ED12B6" w:rsidRDefault="00013BA3" w:rsidP="00EB6B53">
      <w:pPr>
        <w:spacing w:after="120" w:line="240" w:lineRule="auto"/>
        <w:jc w:val="both"/>
        <w:rPr>
          <w:rFonts w:ascii="Times New Roman" w:hAnsi="Times New Roman" w:cs="Times New Roman"/>
          <w:sz w:val="24"/>
          <w:szCs w:val="24"/>
        </w:rPr>
      </w:pPr>
      <w:r w:rsidRPr="004F4C9D">
        <w:rPr>
          <w:rFonts w:ascii="Times New Roman" w:hAnsi="Times New Roman" w:cs="Times New Roman"/>
          <w:sz w:val="24"/>
          <w:szCs w:val="24"/>
        </w:rPr>
        <w:t>2019 m.</w:t>
      </w:r>
      <w:r w:rsidRPr="000403CB">
        <w:rPr>
          <w:rFonts w:ascii="Times New Roman" w:hAnsi="Times New Roman" w:cs="Times New Roman"/>
          <w:sz w:val="24"/>
          <w:szCs w:val="24"/>
        </w:rPr>
        <w:t xml:space="preserve"> įsigaliojo ir pradėtos taikyti savanoriško atsiskleidimo ir mokesčių mokėjimo skatinimo bei nepakantumo pažeidėjams mokesčių srityje priemonės: vienkartinis atleidimas nuo sankcijų, sumokant pamirštus mokesčius; galimybė susimažinti apmokestinamąsias pajamas, kai įsigyjamos oficialiai apskaitomos paslaugos šešėlinei ekonomikai jautriose srityse; baltųjų finansų skatinimas, apribojant galimybes nepatikimiems mokesčių mokėtojams dalyvauti viešuosiuose pirkimuose, gauti paramą, apsunkinant galimybes gauti bankinį finansavimą bei nustatant ilgesnę mokestinę senatį. Mokesčių mokėtojai, pasinaudodami vienkartine galimybe sumokėti ,,pamirštus“ mokesčius be sankcijų, papildomai </w:t>
      </w:r>
      <w:r w:rsidR="00D35425">
        <w:rPr>
          <w:rFonts w:ascii="Times New Roman" w:hAnsi="Times New Roman" w:cs="Times New Roman"/>
          <w:sz w:val="24"/>
          <w:szCs w:val="24"/>
        </w:rPr>
        <w:t xml:space="preserve">deklaravo </w:t>
      </w:r>
      <w:r w:rsidRPr="000403CB">
        <w:rPr>
          <w:rFonts w:ascii="Times New Roman" w:hAnsi="Times New Roman" w:cs="Times New Roman"/>
          <w:sz w:val="24"/>
          <w:szCs w:val="24"/>
        </w:rPr>
        <w:t xml:space="preserve">41,7 mln. eurų mokesčių. 2019 m. inicijuotos papildomos šešėlinės ekonomikos mažinimo priemonės statybų ir transporto priemonių prekybos srityse: bus siekiama įteisinti statybininko tapatybės kodo naudojimą, įdiegti transporto priemonių savininkų apskaitos sistemą. Siekiant nustatyti papildomas kovos su mokesčių vengimu ir slėpimu priemones ir atsižvelgiant į ES ir </w:t>
      </w:r>
      <w:r w:rsidR="00D7294E">
        <w:rPr>
          <w:rFonts w:ascii="Times New Roman" w:hAnsi="Times New Roman" w:cs="Times New Roman"/>
          <w:sz w:val="24"/>
          <w:szCs w:val="24"/>
        </w:rPr>
        <w:t>EBPO</w:t>
      </w:r>
      <w:r w:rsidRPr="000403CB">
        <w:rPr>
          <w:rFonts w:ascii="Times New Roman" w:hAnsi="Times New Roman" w:cs="Times New Roman"/>
          <w:sz w:val="24"/>
          <w:szCs w:val="24"/>
        </w:rPr>
        <w:t xml:space="preserve"> </w:t>
      </w:r>
      <w:r w:rsidRPr="00ED12B6">
        <w:rPr>
          <w:rFonts w:ascii="Times New Roman" w:hAnsi="Times New Roman" w:cs="Times New Roman"/>
          <w:sz w:val="24"/>
          <w:szCs w:val="24"/>
        </w:rPr>
        <w:t>rekomendacijų rezultatus</w:t>
      </w:r>
      <w:r w:rsidR="00D12C04">
        <w:rPr>
          <w:rFonts w:ascii="Times New Roman" w:hAnsi="Times New Roman" w:cs="Times New Roman"/>
          <w:sz w:val="24"/>
          <w:szCs w:val="24"/>
        </w:rPr>
        <w:t>,</w:t>
      </w:r>
      <w:r w:rsidRPr="00ED12B6">
        <w:rPr>
          <w:rFonts w:ascii="Times New Roman" w:hAnsi="Times New Roman" w:cs="Times New Roman"/>
          <w:sz w:val="24"/>
          <w:szCs w:val="24"/>
        </w:rPr>
        <w:t xml:space="preserve"> </w:t>
      </w:r>
      <w:r>
        <w:rPr>
          <w:rFonts w:ascii="Times New Roman" w:hAnsi="Times New Roman" w:cs="Times New Roman"/>
          <w:sz w:val="24"/>
          <w:szCs w:val="24"/>
        </w:rPr>
        <w:t>P</w:t>
      </w:r>
      <w:r w:rsidRPr="00ED12B6">
        <w:rPr>
          <w:rFonts w:ascii="Times New Roman" w:hAnsi="Times New Roman" w:cs="Times New Roman"/>
          <w:sz w:val="24"/>
          <w:szCs w:val="24"/>
        </w:rPr>
        <w:t>elno mokesčio įstatyme nustatytos turto perkėlimo apmokestinimo ir šalių mokestinės tvarkos neatitik</w:t>
      </w:r>
      <w:r>
        <w:rPr>
          <w:rFonts w:ascii="Times New Roman" w:hAnsi="Times New Roman" w:cs="Times New Roman"/>
          <w:sz w:val="24"/>
          <w:szCs w:val="24"/>
        </w:rPr>
        <w:t>ties</w:t>
      </w:r>
      <w:r w:rsidRPr="00ED12B6">
        <w:rPr>
          <w:rFonts w:ascii="Times New Roman" w:hAnsi="Times New Roman" w:cs="Times New Roman"/>
          <w:sz w:val="24"/>
          <w:szCs w:val="24"/>
        </w:rPr>
        <w:t xml:space="preserve"> pasekmių eliminavimo taisyklės. Toliau </w:t>
      </w:r>
      <w:r>
        <w:rPr>
          <w:rFonts w:ascii="Times New Roman" w:hAnsi="Times New Roman" w:cs="Times New Roman"/>
          <w:sz w:val="24"/>
          <w:szCs w:val="24"/>
        </w:rPr>
        <w:t>paprastinamos</w:t>
      </w:r>
      <w:r w:rsidRPr="00ED12B6">
        <w:rPr>
          <w:rFonts w:ascii="Times New Roman" w:hAnsi="Times New Roman" w:cs="Times New Roman"/>
          <w:sz w:val="24"/>
          <w:szCs w:val="24"/>
        </w:rPr>
        <w:t xml:space="preserve"> mokestin</w:t>
      </w:r>
      <w:r>
        <w:rPr>
          <w:rFonts w:ascii="Times New Roman" w:hAnsi="Times New Roman" w:cs="Times New Roman"/>
          <w:sz w:val="24"/>
          <w:szCs w:val="24"/>
        </w:rPr>
        <w:t>ės</w:t>
      </w:r>
      <w:r w:rsidRPr="00ED12B6">
        <w:rPr>
          <w:rFonts w:ascii="Times New Roman" w:hAnsi="Times New Roman" w:cs="Times New Roman"/>
          <w:sz w:val="24"/>
          <w:szCs w:val="24"/>
        </w:rPr>
        <w:t xml:space="preserve"> procedūr</w:t>
      </w:r>
      <w:r>
        <w:rPr>
          <w:rFonts w:ascii="Times New Roman" w:hAnsi="Times New Roman" w:cs="Times New Roman"/>
          <w:sz w:val="24"/>
          <w:szCs w:val="24"/>
        </w:rPr>
        <w:t>os</w:t>
      </w:r>
      <w:r w:rsidRPr="00ED12B6">
        <w:rPr>
          <w:rFonts w:ascii="Times New Roman" w:hAnsi="Times New Roman" w:cs="Times New Roman"/>
          <w:sz w:val="24"/>
          <w:szCs w:val="24"/>
        </w:rPr>
        <w:t>, plėt</w:t>
      </w:r>
      <w:r>
        <w:rPr>
          <w:rFonts w:ascii="Times New Roman" w:hAnsi="Times New Roman" w:cs="Times New Roman"/>
          <w:sz w:val="24"/>
          <w:szCs w:val="24"/>
        </w:rPr>
        <w:t>ojamos</w:t>
      </w:r>
      <w:r w:rsidRPr="00ED12B6">
        <w:rPr>
          <w:rFonts w:ascii="Times New Roman" w:hAnsi="Times New Roman" w:cs="Times New Roman"/>
          <w:sz w:val="24"/>
          <w:szCs w:val="24"/>
        </w:rPr>
        <w:t xml:space="preserve"> elektronin</w:t>
      </w:r>
      <w:r>
        <w:rPr>
          <w:rFonts w:ascii="Times New Roman" w:hAnsi="Times New Roman" w:cs="Times New Roman"/>
          <w:sz w:val="24"/>
          <w:szCs w:val="24"/>
        </w:rPr>
        <w:t>ės</w:t>
      </w:r>
      <w:r w:rsidRPr="00ED12B6">
        <w:rPr>
          <w:rFonts w:ascii="Times New Roman" w:hAnsi="Times New Roman" w:cs="Times New Roman"/>
          <w:sz w:val="24"/>
          <w:szCs w:val="24"/>
        </w:rPr>
        <w:t xml:space="preserve"> paslaug</w:t>
      </w:r>
      <w:r>
        <w:rPr>
          <w:rFonts w:ascii="Times New Roman" w:hAnsi="Times New Roman" w:cs="Times New Roman"/>
          <w:sz w:val="24"/>
          <w:szCs w:val="24"/>
        </w:rPr>
        <w:t>os</w:t>
      </w:r>
      <w:r w:rsidRPr="00ED12B6">
        <w:rPr>
          <w:rFonts w:ascii="Times New Roman" w:hAnsi="Times New Roman" w:cs="Times New Roman"/>
          <w:sz w:val="24"/>
          <w:szCs w:val="24"/>
        </w:rPr>
        <w:t xml:space="preserve"> ir kt.</w:t>
      </w:r>
    </w:p>
    <w:p w14:paraId="44D5F300" w14:textId="77777777" w:rsidR="00013BA3" w:rsidRPr="000403CB" w:rsidRDefault="00013BA3" w:rsidP="00EB6B53">
      <w:pPr>
        <w:spacing w:after="120" w:line="240" w:lineRule="auto"/>
        <w:jc w:val="both"/>
        <w:rPr>
          <w:rFonts w:ascii="Times New Roman" w:hAnsi="Times New Roman" w:cs="Times New Roman"/>
          <w:sz w:val="24"/>
          <w:szCs w:val="24"/>
        </w:rPr>
      </w:pPr>
      <w:r w:rsidRPr="00ED12B6">
        <w:rPr>
          <w:rFonts w:ascii="Times New Roman" w:hAnsi="Times New Roman" w:cs="Times New Roman"/>
          <w:sz w:val="24"/>
          <w:szCs w:val="24"/>
        </w:rPr>
        <w:t xml:space="preserve">Plečiant ekonomikos augimui mažiau žalingų mokesčių bazę, kartu prisidedant prie aplinkosauginių ir sveikatinimo tikslų įgyvendinimo, būsto rinkos reguliavimo, Seimui pateiktos </w:t>
      </w:r>
      <w:r>
        <w:rPr>
          <w:rFonts w:ascii="Times New Roman" w:hAnsi="Times New Roman" w:cs="Times New Roman"/>
          <w:sz w:val="24"/>
          <w:szCs w:val="24"/>
        </w:rPr>
        <w:t>A</w:t>
      </w:r>
      <w:r w:rsidRPr="00ED12B6">
        <w:rPr>
          <w:rFonts w:ascii="Times New Roman" w:hAnsi="Times New Roman" w:cs="Times New Roman"/>
          <w:sz w:val="24"/>
          <w:szCs w:val="24"/>
        </w:rPr>
        <w:t xml:space="preserve">kcizų įstatymo pataisos, kurias priėmus padidinti akcizai etilo alkoholiui, bešviniam benzinui, gazoliams, taip pat gazoliams, skirtiems naudoti žemės ūkio veiklos, įskaitant akvakultūros ar verslinės žvejybos vidaus vandenyse veiklą, subjektams žemės ūkio produktų gamybai, sparčiau didinami akcizai kaitinamajam tabakui, taip pat </w:t>
      </w:r>
      <w:r>
        <w:rPr>
          <w:rFonts w:ascii="Times New Roman" w:hAnsi="Times New Roman" w:cs="Times New Roman"/>
          <w:sz w:val="24"/>
          <w:szCs w:val="24"/>
        </w:rPr>
        <w:t>N</w:t>
      </w:r>
      <w:r w:rsidRPr="000403CB">
        <w:rPr>
          <w:rFonts w:ascii="Times New Roman" w:hAnsi="Times New Roman" w:cs="Times New Roman"/>
          <w:sz w:val="24"/>
          <w:szCs w:val="24"/>
        </w:rPr>
        <w:t>ekilnojamojo turto mokesčio įstatymo pataisos, kurias priėmus plečiamas fizinių asmenų nekilnojamojo turto apmokestinimas (sumažinant fizinių asmenų nekomercinės paskirties nekilnojamajam turtui taikomą neapmokestinamąjį dydį).</w:t>
      </w:r>
    </w:p>
    <w:p w14:paraId="5ED815F9" w14:textId="77777777" w:rsidR="00013BA3" w:rsidRDefault="00013BA3" w:rsidP="00EB6B53">
      <w:pPr>
        <w:spacing w:after="120" w:line="240" w:lineRule="auto"/>
        <w:jc w:val="both"/>
        <w:rPr>
          <w:rFonts w:ascii="Times New Roman" w:hAnsi="Times New Roman" w:cs="Times New Roman"/>
          <w:sz w:val="24"/>
          <w:szCs w:val="24"/>
        </w:rPr>
      </w:pPr>
      <w:r w:rsidRPr="000403CB">
        <w:rPr>
          <w:rFonts w:ascii="Times New Roman" w:hAnsi="Times New Roman" w:cs="Times New Roman"/>
          <w:sz w:val="24"/>
          <w:szCs w:val="24"/>
        </w:rPr>
        <w:t xml:space="preserve">Siekiant skatinti investicijas ir nuosekliai plėtoti Lietuvos dvigubo apmokestinimo išvengimo sutarčių tinklą, parafuota </w:t>
      </w:r>
      <w:r w:rsidRPr="000403CB">
        <w:rPr>
          <w:rFonts w:ascii="Times New Roman" w:hAnsi="Times New Roman" w:cs="Times New Roman"/>
          <w:color w:val="000000"/>
          <w:sz w:val="24"/>
          <w:szCs w:val="24"/>
        </w:rPr>
        <w:t>Lietuvos Respublikos Vyriausybės ir Kinijos Liaudies Respublikos Honkongo specialiojo administracinio regiono Vyriausybės sutartis dėl pajamų dvigubo apmokestinimo išvengimo ir mokesčių slėpimo ir vengimo prevencijos.</w:t>
      </w:r>
      <w:r w:rsidRPr="000403CB">
        <w:rPr>
          <w:rFonts w:ascii="Times New Roman" w:hAnsi="Times New Roman" w:cs="Times New Roman"/>
          <w:sz w:val="24"/>
          <w:szCs w:val="24"/>
        </w:rPr>
        <w:t xml:space="preserve"> </w:t>
      </w:r>
    </w:p>
    <w:p w14:paraId="22CFDC88" w14:textId="77777777" w:rsidR="00013BA3" w:rsidRPr="00BB6846" w:rsidRDefault="00013BA3" w:rsidP="00EB6B53">
      <w:pPr>
        <w:spacing w:after="120" w:line="240" w:lineRule="auto"/>
        <w:jc w:val="both"/>
        <w:rPr>
          <w:rFonts w:ascii="Times New Roman" w:hAnsi="Times New Roman" w:cs="Times New Roman"/>
          <w:b/>
          <w:i/>
          <w:sz w:val="24"/>
          <w:szCs w:val="24"/>
        </w:rPr>
      </w:pPr>
      <w:r w:rsidRPr="00BB6846">
        <w:rPr>
          <w:rFonts w:ascii="Times New Roman" w:hAnsi="Times New Roman" w:cs="Times New Roman"/>
          <w:b/>
          <w:i/>
          <w:sz w:val="24"/>
          <w:szCs w:val="24"/>
        </w:rPr>
        <w:t>Socialinio draudimo sistemos efektyvumo didinimas</w:t>
      </w:r>
    </w:p>
    <w:p w14:paraId="1B4C168A" w14:textId="77777777" w:rsidR="00013BA3" w:rsidRDefault="00013BA3" w:rsidP="00EB6B53">
      <w:pPr>
        <w:spacing w:after="120" w:line="240" w:lineRule="auto"/>
        <w:jc w:val="both"/>
        <w:rPr>
          <w:rFonts w:ascii="Times New Roman" w:hAnsi="Times New Roman"/>
          <w:sz w:val="24"/>
          <w:szCs w:val="24"/>
        </w:rPr>
      </w:pPr>
      <w:r>
        <w:rPr>
          <w:rFonts w:ascii="Times New Roman" w:hAnsi="Times New Roman"/>
          <w:sz w:val="24"/>
          <w:szCs w:val="24"/>
        </w:rPr>
        <w:t>N</w:t>
      </w:r>
      <w:r w:rsidRPr="00050DAD">
        <w:rPr>
          <w:rFonts w:ascii="Times New Roman" w:hAnsi="Times New Roman"/>
          <w:sz w:val="24"/>
          <w:szCs w:val="24"/>
        </w:rPr>
        <w:t xml:space="preserve">uo 2017 m. </w:t>
      </w:r>
      <w:r>
        <w:rPr>
          <w:rFonts w:ascii="Times New Roman" w:hAnsi="Times New Roman"/>
          <w:sz w:val="24"/>
          <w:szCs w:val="24"/>
        </w:rPr>
        <w:t xml:space="preserve">įvestas </w:t>
      </w:r>
      <w:r w:rsidRPr="00050DAD">
        <w:rPr>
          <w:rFonts w:ascii="Times New Roman" w:hAnsi="Times New Roman"/>
          <w:sz w:val="24"/>
          <w:szCs w:val="24"/>
        </w:rPr>
        <w:t>socialinio draudimo pensij</w:t>
      </w:r>
      <w:r>
        <w:rPr>
          <w:rFonts w:ascii="Times New Roman" w:hAnsi="Times New Roman"/>
          <w:sz w:val="24"/>
          <w:szCs w:val="24"/>
        </w:rPr>
        <w:t>ų</w:t>
      </w:r>
      <w:r w:rsidRPr="00050DAD">
        <w:rPr>
          <w:rFonts w:ascii="Times New Roman" w:hAnsi="Times New Roman"/>
          <w:sz w:val="24"/>
          <w:szCs w:val="24"/>
        </w:rPr>
        <w:t xml:space="preserve"> indeks</w:t>
      </w:r>
      <w:r>
        <w:rPr>
          <w:rFonts w:ascii="Times New Roman" w:hAnsi="Times New Roman"/>
          <w:sz w:val="24"/>
          <w:szCs w:val="24"/>
        </w:rPr>
        <w:t xml:space="preserve">avimo mechanizmas </w:t>
      </w:r>
      <w:r w:rsidRPr="00050DAD">
        <w:rPr>
          <w:rFonts w:ascii="Times New Roman" w:hAnsi="Times New Roman"/>
          <w:sz w:val="24"/>
          <w:szCs w:val="24"/>
        </w:rPr>
        <w:t>lėmė nuoseklų vidutinės senatvės pensijos didėjimą: palyginti su 2016 m.</w:t>
      </w:r>
      <w:r>
        <w:rPr>
          <w:rFonts w:ascii="Times New Roman" w:hAnsi="Times New Roman"/>
          <w:sz w:val="24"/>
          <w:szCs w:val="24"/>
        </w:rPr>
        <w:t>,</w:t>
      </w:r>
      <w:r w:rsidRPr="00050DAD">
        <w:rPr>
          <w:rFonts w:ascii="Times New Roman" w:hAnsi="Times New Roman"/>
          <w:sz w:val="24"/>
          <w:szCs w:val="24"/>
        </w:rPr>
        <w:t xml:space="preserve"> 2019 m. vidutinė senatvės pensija padidėjo 34 proc. (nuo 255 eurų 2016 m. iki 343 eurų 2019 m.). </w:t>
      </w:r>
    </w:p>
    <w:p w14:paraId="51096A66" w14:textId="6512ACE8" w:rsidR="00013BA3" w:rsidRPr="00366AEC" w:rsidRDefault="00013BA3" w:rsidP="00EB6B53">
      <w:pPr>
        <w:spacing w:after="120" w:line="240" w:lineRule="auto"/>
        <w:jc w:val="center"/>
        <w:rPr>
          <w:rFonts w:ascii="Times New Roman" w:hAnsi="Times New Roman"/>
          <w:i/>
          <w:iCs/>
          <w:sz w:val="24"/>
          <w:szCs w:val="24"/>
          <w:lang w:eastAsia="lt-LT"/>
        </w:rPr>
      </w:pPr>
      <w:r w:rsidRPr="00350E54">
        <w:rPr>
          <w:rFonts w:ascii="Times New Roman" w:hAnsi="Times New Roman"/>
          <w:b/>
          <w:bCs/>
          <w:sz w:val="24"/>
          <w:szCs w:val="24"/>
          <w:lang w:eastAsia="lt-LT"/>
        </w:rPr>
        <w:t>119 pav.</w:t>
      </w:r>
      <w:r w:rsidRPr="00366AEC">
        <w:rPr>
          <w:rFonts w:ascii="Times New Roman" w:hAnsi="Times New Roman"/>
          <w:i/>
          <w:iCs/>
          <w:sz w:val="24"/>
          <w:szCs w:val="24"/>
          <w:lang w:eastAsia="lt-LT"/>
        </w:rPr>
        <w:t xml:space="preserve"> Vidutinės senatvės pensijos pokytis</w:t>
      </w:r>
      <w:r w:rsidR="00D3541F">
        <w:rPr>
          <w:rFonts w:ascii="Times New Roman" w:hAnsi="Times New Roman"/>
          <w:i/>
          <w:iCs/>
          <w:sz w:val="24"/>
          <w:szCs w:val="24"/>
          <w:lang w:eastAsia="lt-LT"/>
        </w:rPr>
        <w:t>,</w:t>
      </w:r>
      <w:r w:rsidRPr="00366AEC">
        <w:rPr>
          <w:rFonts w:ascii="Times New Roman" w:hAnsi="Times New Roman"/>
          <w:i/>
          <w:iCs/>
          <w:sz w:val="24"/>
          <w:szCs w:val="24"/>
          <w:lang w:eastAsia="lt-LT"/>
        </w:rPr>
        <w:t xml:space="preserve"> proc.</w:t>
      </w:r>
    </w:p>
    <w:p w14:paraId="7143A2B8" w14:textId="77777777" w:rsidR="00013BA3" w:rsidRPr="00050DAD" w:rsidRDefault="00013BA3" w:rsidP="00EB6B53">
      <w:pPr>
        <w:spacing w:after="120" w:line="240" w:lineRule="auto"/>
        <w:jc w:val="center"/>
        <w:rPr>
          <w:rFonts w:ascii="Times New Roman" w:hAnsi="Times New Roman"/>
          <w:i/>
          <w:sz w:val="24"/>
          <w:szCs w:val="24"/>
          <w:lang w:eastAsia="lt-LT"/>
        </w:rPr>
      </w:pPr>
      <w:r w:rsidRPr="00E40B19">
        <w:rPr>
          <w:noProof/>
          <w:color w:val="7B7B7B" w:themeColor="accent3" w:themeShade="BF"/>
          <w:lang w:eastAsia="lt-LT"/>
        </w:rPr>
        <w:drawing>
          <wp:inline distT="0" distB="0" distL="0" distR="0" wp14:anchorId="785FB37F" wp14:editId="0A760647">
            <wp:extent cx="6134100" cy="1790700"/>
            <wp:effectExtent l="0" t="0" r="0" b="0"/>
            <wp:docPr id="797023600" name="Diagrama 7970236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14:paraId="4AC65A9D" w14:textId="1EF9BCF3" w:rsidR="00013BA3" w:rsidRPr="0077709C" w:rsidRDefault="00013BA3" w:rsidP="00EB6B53">
      <w:pPr>
        <w:spacing w:after="120" w:line="240" w:lineRule="auto"/>
        <w:jc w:val="both"/>
        <w:rPr>
          <w:rFonts w:ascii="Times New Roman" w:hAnsi="Times New Roman"/>
          <w:sz w:val="20"/>
          <w:szCs w:val="20"/>
          <w:lang w:eastAsia="lt-LT"/>
        </w:rPr>
      </w:pPr>
      <w:r w:rsidRPr="004F4C9D">
        <w:rPr>
          <w:rFonts w:ascii="Times New Roman" w:hAnsi="Times New Roman" w:cs="Times New Roman"/>
          <w:sz w:val="20"/>
          <w:szCs w:val="20"/>
        </w:rPr>
        <w:t>Pastaba.</w:t>
      </w:r>
      <w:r w:rsidRPr="0077709C">
        <w:rPr>
          <w:rFonts w:ascii="Times New Roman" w:hAnsi="Times New Roman" w:cs="Times New Roman"/>
          <w:i/>
          <w:sz w:val="20"/>
          <w:szCs w:val="20"/>
        </w:rPr>
        <w:t xml:space="preserve"> </w:t>
      </w:r>
      <w:r w:rsidRPr="0077709C">
        <w:rPr>
          <w:rFonts w:ascii="Times New Roman" w:hAnsi="Times New Roman" w:cs="Times New Roman"/>
          <w:sz w:val="20"/>
          <w:szCs w:val="20"/>
        </w:rPr>
        <w:t>Grafike naudojami preliminarūs 2019</w:t>
      </w:r>
      <w:r>
        <w:rPr>
          <w:rFonts w:ascii="Times New Roman" w:hAnsi="Times New Roman" w:cs="Times New Roman"/>
          <w:sz w:val="20"/>
          <w:szCs w:val="20"/>
        </w:rPr>
        <w:t xml:space="preserve"> </w:t>
      </w:r>
      <w:r w:rsidRPr="0077709C">
        <w:rPr>
          <w:rFonts w:ascii="Times New Roman" w:hAnsi="Times New Roman" w:cs="Times New Roman"/>
          <w:sz w:val="20"/>
          <w:szCs w:val="20"/>
        </w:rPr>
        <w:t>m. duomenys ir 2020 m</w:t>
      </w:r>
      <w:r>
        <w:rPr>
          <w:rFonts w:ascii="Times New Roman" w:hAnsi="Times New Roman" w:cs="Times New Roman"/>
          <w:sz w:val="20"/>
          <w:szCs w:val="20"/>
        </w:rPr>
        <w:t>.</w:t>
      </w:r>
      <w:r w:rsidRPr="007E011B">
        <w:rPr>
          <w:rFonts w:ascii="Times New Roman" w:hAnsi="Times New Roman" w:cs="Times New Roman"/>
          <w:sz w:val="20"/>
          <w:szCs w:val="20"/>
        </w:rPr>
        <w:t xml:space="preserve"> </w:t>
      </w:r>
      <w:r w:rsidRPr="0077709C">
        <w:rPr>
          <w:rFonts w:ascii="Times New Roman" w:hAnsi="Times New Roman" w:cs="Times New Roman"/>
          <w:sz w:val="20"/>
          <w:szCs w:val="20"/>
        </w:rPr>
        <w:t>prognozės.</w:t>
      </w:r>
      <w:r w:rsidRPr="0077709C">
        <w:rPr>
          <w:color w:val="1F497D"/>
          <w:sz w:val="20"/>
          <w:szCs w:val="20"/>
        </w:rPr>
        <w:t xml:space="preserve"> </w:t>
      </w:r>
      <w:r w:rsidRPr="0077709C">
        <w:rPr>
          <w:rFonts w:ascii="Times New Roman" w:hAnsi="Times New Roman" w:cs="Times New Roman"/>
          <w:sz w:val="20"/>
          <w:szCs w:val="20"/>
        </w:rPr>
        <w:t>2019 m. vidutinės senatvės pensijos dydis (faktas) bus aiškus 2020 m. viduryje, kai bus priimta Valstybinio socialinio draudimo fondo biudžeto 2019 m. vykdymo ataskaita</w:t>
      </w:r>
      <w:r w:rsidR="00D12C04">
        <w:rPr>
          <w:rFonts w:ascii="Times New Roman" w:hAnsi="Times New Roman" w:cs="Times New Roman"/>
          <w:sz w:val="20"/>
          <w:szCs w:val="20"/>
        </w:rPr>
        <w:t>.</w:t>
      </w:r>
      <w:r w:rsidRPr="0077709C">
        <w:rPr>
          <w:rFonts w:ascii="Times New Roman" w:hAnsi="Times New Roman" w:cs="Times New Roman"/>
          <w:sz w:val="20"/>
          <w:szCs w:val="20"/>
        </w:rPr>
        <w:t xml:space="preserve"> </w:t>
      </w:r>
    </w:p>
    <w:p w14:paraId="368F16EC" w14:textId="639F8721" w:rsidR="00013BA3" w:rsidRPr="00050DAD" w:rsidRDefault="00013BA3" w:rsidP="00EB6B53">
      <w:pPr>
        <w:spacing w:after="120" w:line="240" w:lineRule="auto"/>
        <w:jc w:val="both"/>
        <w:rPr>
          <w:rFonts w:ascii="Times New Roman" w:hAnsi="Times New Roman"/>
          <w:sz w:val="24"/>
          <w:szCs w:val="24"/>
        </w:rPr>
      </w:pPr>
      <w:r w:rsidRPr="00050DAD">
        <w:rPr>
          <w:rFonts w:ascii="Times New Roman" w:hAnsi="Times New Roman"/>
          <w:sz w:val="24"/>
          <w:szCs w:val="24"/>
        </w:rPr>
        <w:lastRenderedPageBreak/>
        <w:t>Didesnį, nei planuota, padidėjimą lėmė 2017 m. rugsėj</w:t>
      </w:r>
      <w:r>
        <w:rPr>
          <w:rFonts w:ascii="Times New Roman" w:hAnsi="Times New Roman"/>
          <w:sz w:val="24"/>
          <w:szCs w:val="24"/>
        </w:rPr>
        <w:t>į</w:t>
      </w:r>
      <w:r w:rsidRPr="00050DAD">
        <w:rPr>
          <w:rFonts w:ascii="Times New Roman" w:hAnsi="Times New Roman"/>
          <w:sz w:val="24"/>
          <w:szCs w:val="24"/>
        </w:rPr>
        <w:t xml:space="preserve"> priimtas sprendimas papildomai padidinti socialinio draudimo bazinę pensiją 8,3 proc. (nuo 120 iki 130 eurų).</w:t>
      </w:r>
      <w:r>
        <w:rPr>
          <w:rFonts w:ascii="Times New Roman" w:hAnsi="Times New Roman"/>
          <w:sz w:val="24"/>
          <w:szCs w:val="24"/>
        </w:rPr>
        <w:t xml:space="preserve"> Planuojama, kad senatvės ir netekto darbingumo pensijos 2020 m. augs daugiau nei 9 proc</w:t>
      </w:r>
      <w:r w:rsidR="00FD237A">
        <w:rPr>
          <w:rFonts w:ascii="Times New Roman" w:hAnsi="Times New Roman"/>
          <w:sz w:val="24"/>
          <w:szCs w:val="24"/>
        </w:rPr>
        <w:t>.</w:t>
      </w:r>
      <w:r w:rsidR="00D12C04">
        <w:rPr>
          <w:rFonts w:ascii="Times New Roman" w:hAnsi="Times New Roman"/>
          <w:sz w:val="24"/>
          <w:szCs w:val="24"/>
        </w:rPr>
        <w:t xml:space="preserve">, tai yra sparčiau nei </w:t>
      </w:r>
      <w:r>
        <w:rPr>
          <w:rFonts w:ascii="Times New Roman" w:hAnsi="Times New Roman"/>
          <w:sz w:val="24"/>
          <w:szCs w:val="24"/>
        </w:rPr>
        <w:t>darbo užmokes</w:t>
      </w:r>
      <w:r w:rsidR="00D12C04">
        <w:rPr>
          <w:rFonts w:ascii="Times New Roman" w:hAnsi="Times New Roman"/>
          <w:sz w:val="24"/>
          <w:szCs w:val="24"/>
        </w:rPr>
        <w:t>tis</w:t>
      </w:r>
      <w:r>
        <w:rPr>
          <w:rFonts w:ascii="Times New Roman" w:hAnsi="Times New Roman"/>
          <w:sz w:val="24"/>
          <w:szCs w:val="24"/>
        </w:rPr>
        <w:t xml:space="preserve">. </w:t>
      </w:r>
      <w:r w:rsidRPr="009B7D3E">
        <w:rPr>
          <w:rFonts w:ascii="Times New Roman" w:hAnsi="Times New Roman"/>
          <w:sz w:val="24"/>
          <w:szCs w:val="24"/>
        </w:rPr>
        <w:t>Skaičiuojama, kad vidutinė senatvės pensija 2020 m. pasieks 377 eurus, o vidutinė senatvės pensija turintiems būtinąjį stažą – 399 eurus.</w:t>
      </w:r>
    </w:p>
    <w:p w14:paraId="2A6F2611" w14:textId="7A0FE583" w:rsidR="00013BA3" w:rsidRDefault="00013BA3" w:rsidP="00EB6B53">
      <w:pPr>
        <w:spacing w:after="120" w:line="240" w:lineRule="auto"/>
        <w:jc w:val="both"/>
        <w:rPr>
          <w:rFonts w:ascii="Times New Roman" w:hAnsi="Times New Roman"/>
          <w:sz w:val="24"/>
          <w:szCs w:val="24"/>
          <w:lang w:eastAsia="lt-LT"/>
        </w:rPr>
      </w:pPr>
      <w:r w:rsidRPr="00050DAD">
        <w:rPr>
          <w:rFonts w:ascii="Times New Roman" w:hAnsi="Times New Roman"/>
          <w:sz w:val="24"/>
          <w:szCs w:val="24"/>
        </w:rPr>
        <w:t xml:space="preserve">Papildomai 2018 m. kartu su struktūrine pensijų reforma buvo priimti </w:t>
      </w:r>
      <w:r>
        <w:rPr>
          <w:rFonts w:ascii="Times New Roman" w:hAnsi="Times New Roman"/>
          <w:sz w:val="24"/>
          <w:szCs w:val="24"/>
        </w:rPr>
        <w:t>Š</w:t>
      </w:r>
      <w:r w:rsidRPr="00050DAD">
        <w:rPr>
          <w:rFonts w:ascii="Times New Roman" w:hAnsi="Times New Roman"/>
          <w:sz w:val="24"/>
          <w:szCs w:val="24"/>
        </w:rPr>
        <w:t>alpos pensijų įstatymo pakeitimai, pagal kuriuos tiems socialinio draudimo senatvės ir netekto darbingumo pensijų (išskyrus netekto darbingumo pensijas, paskirtas netekus mažiau nei 60 proc. darbingumo) gavėjams, kurių gaunamos pensijos 2019 m. (pensijų suma) nesiekė 95 proc. MVPD</w:t>
      </w:r>
      <w:r>
        <w:rPr>
          <w:rFonts w:ascii="Times New Roman" w:hAnsi="Times New Roman"/>
          <w:sz w:val="24"/>
          <w:szCs w:val="24"/>
        </w:rPr>
        <w:t xml:space="preserve"> </w:t>
      </w:r>
      <w:r w:rsidRPr="003645D7">
        <w:rPr>
          <w:rFonts w:ascii="Times New Roman" w:hAnsi="Times New Roman"/>
          <w:sz w:val="24"/>
          <w:szCs w:val="24"/>
        </w:rPr>
        <w:t>(nuo 2020 m. – 1</w:t>
      </w:r>
      <w:r>
        <w:rPr>
          <w:rFonts w:ascii="Times New Roman" w:hAnsi="Times New Roman"/>
          <w:sz w:val="24"/>
          <w:szCs w:val="24"/>
        </w:rPr>
        <w:t>00 proc.</w:t>
      </w:r>
      <w:r w:rsidRPr="003645D7">
        <w:rPr>
          <w:rFonts w:ascii="Times New Roman" w:hAnsi="Times New Roman"/>
          <w:sz w:val="24"/>
          <w:szCs w:val="24"/>
        </w:rPr>
        <w:t xml:space="preserve"> MVPD dydžio)</w:t>
      </w:r>
      <w:r w:rsidRPr="00050DAD">
        <w:rPr>
          <w:rFonts w:ascii="Times New Roman" w:hAnsi="Times New Roman"/>
          <w:sz w:val="24"/>
          <w:szCs w:val="24"/>
        </w:rPr>
        <w:t xml:space="preserve">, iš valstybės biudžeto mokamos papildomos priemokos. </w:t>
      </w:r>
      <w:r>
        <w:rPr>
          <w:rFonts w:ascii="Times New Roman" w:hAnsi="Times New Roman"/>
          <w:sz w:val="24"/>
          <w:szCs w:val="24"/>
        </w:rPr>
        <w:t>T</w:t>
      </w:r>
      <w:r w:rsidRPr="00050DAD">
        <w:rPr>
          <w:rFonts w:ascii="Times New Roman" w:hAnsi="Times New Roman"/>
          <w:sz w:val="24"/>
          <w:szCs w:val="24"/>
        </w:rPr>
        <w:t>iek socialinio draudimo pensijų indeksavimas</w:t>
      </w:r>
      <w:r>
        <w:rPr>
          <w:rFonts w:ascii="Times New Roman" w:hAnsi="Times New Roman"/>
          <w:sz w:val="24"/>
          <w:szCs w:val="24"/>
        </w:rPr>
        <w:t xml:space="preserve">, </w:t>
      </w:r>
      <w:r w:rsidRPr="00050DAD">
        <w:rPr>
          <w:rFonts w:ascii="Times New Roman" w:hAnsi="Times New Roman"/>
          <w:sz w:val="24"/>
          <w:szCs w:val="24"/>
        </w:rPr>
        <w:t>tiek pensijų priemokos prisid</w:t>
      </w:r>
      <w:r>
        <w:rPr>
          <w:rFonts w:ascii="Times New Roman" w:hAnsi="Times New Roman"/>
          <w:sz w:val="24"/>
          <w:szCs w:val="24"/>
        </w:rPr>
        <w:t>eda</w:t>
      </w:r>
      <w:r w:rsidRPr="00050DAD">
        <w:rPr>
          <w:rFonts w:ascii="Times New Roman" w:hAnsi="Times New Roman"/>
          <w:sz w:val="24"/>
          <w:szCs w:val="24"/>
        </w:rPr>
        <w:t xml:space="preserve"> prie pensijų adekvatumo didinimo, padeda įgyvendinti Tarybos rekomendaciją Lietuvai: „Užtikrinti </w:t>
      </w:r>
      <w:r w:rsidRPr="00050DAD">
        <w:rPr>
          <w:rFonts w:ascii="Times New Roman" w:hAnsi="Times New Roman"/>
          <w:sz w:val="24"/>
          <w:szCs w:val="24"/>
          <w:lang w:eastAsia="lt-LT"/>
        </w:rPr>
        <w:t>ilgalaikį pensijų sistemos tvarumą kartu sprendžiant pensijų adekvatumo klausimą“. Be to, prisideda prie skurdo ir socialinės atskirties mažinimo.</w:t>
      </w:r>
    </w:p>
    <w:p w14:paraId="051414D9" w14:textId="77777777" w:rsidR="00013BA3" w:rsidRPr="00050DAD" w:rsidRDefault="00013BA3" w:rsidP="00EB6B53">
      <w:pPr>
        <w:spacing w:after="120" w:line="240" w:lineRule="auto"/>
        <w:jc w:val="both"/>
        <w:rPr>
          <w:rFonts w:ascii="Times New Roman" w:hAnsi="Times New Roman"/>
          <w:sz w:val="24"/>
          <w:szCs w:val="24"/>
          <w:lang w:eastAsia="lt-LT"/>
        </w:rPr>
      </w:pPr>
      <w:r>
        <w:rPr>
          <w:rFonts w:ascii="Times New Roman" w:hAnsi="Times New Roman"/>
          <w:sz w:val="24"/>
          <w:szCs w:val="24"/>
          <w:lang w:eastAsia="lt-LT"/>
        </w:rPr>
        <w:t>V</w:t>
      </w:r>
      <w:r w:rsidRPr="00050DAD">
        <w:rPr>
          <w:rFonts w:ascii="Times New Roman" w:hAnsi="Times New Roman"/>
          <w:sz w:val="24"/>
          <w:szCs w:val="24"/>
          <w:lang w:eastAsia="lt-LT"/>
        </w:rPr>
        <w:t>ykdant mokesčių ir pensijų reform</w:t>
      </w:r>
      <w:r>
        <w:rPr>
          <w:rFonts w:ascii="Times New Roman" w:hAnsi="Times New Roman"/>
          <w:sz w:val="24"/>
          <w:szCs w:val="24"/>
          <w:lang w:eastAsia="lt-LT"/>
        </w:rPr>
        <w:t>as</w:t>
      </w:r>
      <w:r w:rsidRPr="00050DAD">
        <w:rPr>
          <w:rFonts w:ascii="Times New Roman" w:hAnsi="Times New Roman"/>
          <w:sz w:val="24"/>
          <w:szCs w:val="24"/>
          <w:lang w:eastAsia="lt-LT"/>
        </w:rPr>
        <w:t xml:space="preserve"> 2018 m. priimti valstybinį socialinį draudimą reglamentuojantys įstatymų pakeitimai</w:t>
      </w:r>
      <w:r>
        <w:rPr>
          <w:rFonts w:ascii="Times New Roman" w:hAnsi="Times New Roman"/>
          <w:sz w:val="24"/>
          <w:szCs w:val="24"/>
          <w:lang w:eastAsia="lt-LT"/>
        </w:rPr>
        <w:t>, kuriais</w:t>
      </w:r>
      <w:r w:rsidRPr="00050DAD">
        <w:rPr>
          <w:rFonts w:ascii="Times New Roman" w:hAnsi="Times New Roman"/>
          <w:sz w:val="24"/>
          <w:szCs w:val="24"/>
          <w:lang w:eastAsia="lt-LT"/>
        </w:rPr>
        <w:t xml:space="preserve"> nuo 2019 m</w:t>
      </w:r>
      <w:r>
        <w:rPr>
          <w:rFonts w:ascii="Times New Roman" w:hAnsi="Times New Roman"/>
          <w:sz w:val="24"/>
          <w:szCs w:val="24"/>
          <w:lang w:eastAsia="lt-LT"/>
        </w:rPr>
        <w:t>.</w:t>
      </w:r>
      <w:r w:rsidRPr="00050DAD">
        <w:rPr>
          <w:rFonts w:ascii="Times New Roman" w:hAnsi="Times New Roman"/>
          <w:sz w:val="24"/>
          <w:szCs w:val="24"/>
          <w:lang w:eastAsia="lt-LT"/>
        </w:rPr>
        <w:t xml:space="preserve"> sujung</w:t>
      </w:r>
      <w:r>
        <w:rPr>
          <w:rFonts w:ascii="Times New Roman" w:hAnsi="Times New Roman"/>
          <w:sz w:val="24"/>
          <w:szCs w:val="24"/>
          <w:lang w:eastAsia="lt-LT"/>
        </w:rPr>
        <w:t>tos</w:t>
      </w:r>
      <w:r w:rsidRPr="00050DAD">
        <w:rPr>
          <w:rFonts w:ascii="Times New Roman" w:hAnsi="Times New Roman"/>
          <w:sz w:val="24"/>
          <w:szCs w:val="24"/>
          <w:lang w:eastAsia="lt-LT"/>
        </w:rPr>
        <w:t xml:space="preserve"> darbdavio ir darbuotojo mokamos valstybinio socialinio draudimo įmokos, bendroji (pagrindinė) pensijos dalis finansuojama valstybės biudžeto lėšomis, įve</w:t>
      </w:r>
      <w:r>
        <w:rPr>
          <w:rFonts w:ascii="Times New Roman" w:hAnsi="Times New Roman"/>
          <w:sz w:val="24"/>
          <w:szCs w:val="24"/>
          <w:lang w:eastAsia="lt-LT"/>
        </w:rPr>
        <w:t>stos</w:t>
      </w:r>
      <w:r w:rsidRPr="00050DAD">
        <w:rPr>
          <w:rFonts w:ascii="Times New Roman" w:hAnsi="Times New Roman"/>
          <w:sz w:val="24"/>
          <w:szCs w:val="24"/>
          <w:lang w:eastAsia="lt-LT"/>
        </w:rPr>
        <w:t xml:space="preserve"> valstybinio socialinio draudimo (išskyrus privalom</w:t>
      </w:r>
      <w:r>
        <w:rPr>
          <w:rFonts w:ascii="Times New Roman" w:hAnsi="Times New Roman"/>
          <w:sz w:val="24"/>
          <w:szCs w:val="24"/>
          <w:lang w:eastAsia="lt-LT"/>
        </w:rPr>
        <w:t>ąjį</w:t>
      </w:r>
      <w:r w:rsidRPr="00050DAD">
        <w:rPr>
          <w:rFonts w:ascii="Times New Roman" w:hAnsi="Times New Roman"/>
          <w:sz w:val="24"/>
          <w:szCs w:val="24"/>
          <w:lang w:eastAsia="lt-LT"/>
        </w:rPr>
        <w:t xml:space="preserve"> sveikatos draudim</w:t>
      </w:r>
      <w:r>
        <w:rPr>
          <w:rFonts w:ascii="Times New Roman" w:hAnsi="Times New Roman"/>
          <w:sz w:val="24"/>
          <w:szCs w:val="24"/>
          <w:lang w:eastAsia="lt-LT"/>
        </w:rPr>
        <w:t>ą</w:t>
      </w:r>
      <w:r w:rsidRPr="00050DAD">
        <w:rPr>
          <w:rFonts w:ascii="Times New Roman" w:hAnsi="Times New Roman"/>
          <w:sz w:val="24"/>
          <w:szCs w:val="24"/>
          <w:lang w:eastAsia="lt-LT"/>
        </w:rPr>
        <w:t>) įmokų „lubos“, mažin</w:t>
      </w:r>
      <w:r>
        <w:rPr>
          <w:rFonts w:ascii="Times New Roman" w:hAnsi="Times New Roman"/>
          <w:sz w:val="24"/>
          <w:szCs w:val="24"/>
          <w:lang w:eastAsia="lt-LT"/>
        </w:rPr>
        <w:t>tas</w:t>
      </w:r>
      <w:r w:rsidRPr="00050DAD">
        <w:rPr>
          <w:rFonts w:ascii="Times New Roman" w:hAnsi="Times New Roman"/>
          <w:sz w:val="24"/>
          <w:szCs w:val="24"/>
          <w:lang w:eastAsia="lt-LT"/>
        </w:rPr>
        <w:t xml:space="preserve"> valstybinio socialinio draudimo įmokos tarifas. </w:t>
      </w:r>
    </w:p>
    <w:p w14:paraId="6E7084EC" w14:textId="77777777" w:rsidR="00013BA3" w:rsidRPr="0077709C" w:rsidRDefault="00013BA3" w:rsidP="00EB6B53">
      <w:pPr>
        <w:spacing w:after="120" w:line="240" w:lineRule="auto"/>
        <w:jc w:val="both"/>
        <w:rPr>
          <w:rFonts w:ascii="Times New Roman" w:hAnsi="Times New Roman"/>
          <w:sz w:val="24"/>
          <w:szCs w:val="24"/>
          <w:lang w:eastAsia="lt-LT"/>
        </w:rPr>
      </w:pPr>
      <w:r>
        <w:rPr>
          <w:rFonts w:ascii="Times New Roman" w:hAnsi="Times New Roman"/>
          <w:sz w:val="24"/>
          <w:szCs w:val="24"/>
          <w:lang w:eastAsia="lt-LT"/>
        </w:rPr>
        <w:t>Sujungus</w:t>
      </w:r>
      <w:r w:rsidRPr="0077709C">
        <w:rPr>
          <w:rFonts w:ascii="Times New Roman" w:hAnsi="Times New Roman"/>
          <w:sz w:val="24"/>
          <w:szCs w:val="24"/>
          <w:lang w:eastAsia="lt-LT"/>
        </w:rPr>
        <w:t xml:space="preserve"> darbdavio ir darbuotojo valstybinio socialinio draudimo įmok</w:t>
      </w:r>
      <w:r>
        <w:rPr>
          <w:rFonts w:ascii="Times New Roman" w:hAnsi="Times New Roman"/>
          <w:sz w:val="24"/>
          <w:szCs w:val="24"/>
          <w:lang w:eastAsia="lt-LT"/>
        </w:rPr>
        <w:t>as,</w:t>
      </w:r>
      <w:r w:rsidRPr="0077709C">
        <w:rPr>
          <w:rFonts w:ascii="Times New Roman" w:hAnsi="Times New Roman"/>
          <w:sz w:val="24"/>
          <w:szCs w:val="24"/>
          <w:lang w:eastAsia="lt-LT"/>
        </w:rPr>
        <w:t xml:space="preserve"> gyventojų bruto atlyginimas 2019 m. padidintas 1,289 karto, bet gaunama neto suma dėl to nesikeitė arba didėjo </w:t>
      </w:r>
      <w:r>
        <w:rPr>
          <w:rFonts w:ascii="Times New Roman" w:hAnsi="Times New Roman"/>
          <w:sz w:val="24"/>
          <w:szCs w:val="24"/>
          <w:lang w:eastAsia="lt-LT"/>
        </w:rPr>
        <w:t xml:space="preserve">padidinus </w:t>
      </w:r>
      <w:r w:rsidRPr="0077709C">
        <w:rPr>
          <w:rFonts w:ascii="Times New Roman" w:hAnsi="Times New Roman"/>
          <w:sz w:val="24"/>
          <w:szCs w:val="24"/>
          <w:lang w:eastAsia="lt-LT"/>
        </w:rPr>
        <w:t>neapmokestinam</w:t>
      </w:r>
      <w:r>
        <w:rPr>
          <w:rFonts w:ascii="Times New Roman" w:hAnsi="Times New Roman"/>
          <w:sz w:val="24"/>
          <w:szCs w:val="24"/>
          <w:lang w:eastAsia="lt-LT"/>
        </w:rPr>
        <w:t>ąjį</w:t>
      </w:r>
      <w:r w:rsidRPr="0077709C">
        <w:rPr>
          <w:rFonts w:ascii="Times New Roman" w:hAnsi="Times New Roman"/>
          <w:sz w:val="24"/>
          <w:szCs w:val="24"/>
          <w:lang w:eastAsia="lt-LT"/>
        </w:rPr>
        <w:t xml:space="preserve"> pajamų dyd</w:t>
      </w:r>
      <w:r>
        <w:rPr>
          <w:rFonts w:ascii="Times New Roman" w:hAnsi="Times New Roman"/>
          <w:sz w:val="24"/>
          <w:szCs w:val="24"/>
          <w:lang w:eastAsia="lt-LT"/>
        </w:rPr>
        <w:t>į</w:t>
      </w:r>
      <w:r w:rsidRPr="0077709C">
        <w:rPr>
          <w:rFonts w:ascii="Times New Roman" w:hAnsi="Times New Roman"/>
          <w:sz w:val="24"/>
          <w:szCs w:val="24"/>
          <w:lang w:eastAsia="lt-LT"/>
        </w:rPr>
        <w:t>. Nuo padidėjusio darbo užmokesčio darbuotojas 2019 m. mokėjo 19,5</w:t>
      </w:r>
      <w:r>
        <w:rPr>
          <w:rFonts w:ascii="Times New Roman" w:hAnsi="Times New Roman"/>
          <w:sz w:val="24"/>
          <w:szCs w:val="24"/>
          <w:lang w:eastAsia="lt-LT"/>
        </w:rPr>
        <w:t xml:space="preserve"> proc. </w:t>
      </w:r>
      <w:r w:rsidRPr="0077709C">
        <w:rPr>
          <w:rFonts w:ascii="Times New Roman" w:hAnsi="Times New Roman"/>
          <w:sz w:val="24"/>
          <w:szCs w:val="24"/>
          <w:lang w:eastAsia="lt-LT"/>
        </w:rPr>
        <w:t xml:space="preserve">bendrąją valstybinio socialinio draudimo ir privalomojo sveikatos draudimo įmoką: pensijų socialiniam draudimui – 8,72 proc.; ligos socialiniam draudimui – 2,09 proc.; motinystės socialiniam draudimui – 1,71 proc.; privalomajam sveikatos draudimui – 6,98 proc., o darbdavys mokėjo 1,47 proc. bendrąją valstybinio socialinio draudimo įmoką: 1,31 proc. nedarbo socialiniam draudimui (terminuotoms darbo sutartims – 2,03 proc.); nelaimingų atsitikimų ir profesinių ligų socialiniam draudimui – nuo 0,14 proc. iki 1,4 proc. </w:t>
      </w:r>
    </w:p>
    <w:p w14:paraId="6DA8457F" w14:textId="4CC56156" w:rsidR="00013BA3" w:rsidRPr="0077709C" w:rsidRDefault="00013BA3" w:rsidP="00EB6B53">
      <w:pPr>
        <w:spacing w:after="120" w:line="240" w:lineRule="auto"/>
        <w:jc w:val="both"/>
        <w:rPr>
          <w:rFonts w:ascii="Times New Roman" w:hAnsi="Times New Roman"/>
          <w:sz w:val="24"/>
          <w:szCs w:val="24"/>
          <w:lang w:eastAsia="lt-LT"/>
        </w:rPr>
      </w:pPr>
      <w:r>
        <w:rPr>
          <w:rFonts w:ascii="Times New Roman" w:hAnsi="Times New Roman"/>
          <w:sz w:val="24"/>
          <w:szCs w:val="24"/>
          <w:lang w:eastAsia="lt-LT"/>
        </w:rPr>
        <w:t>Perkėlus</w:t>
      </w:r>
      <w:r w:rsidR="00DA0369">
        <w:rPr>
          <w:rFonts w:ascii="Times New Roman" w:hAnsi="Times New Roman"/>
          <w:sz w:val="24"/>
          <w:szCs w:val="24"/>
          <w:lang w:eastAsia="lt-LT"/>
        </w:rPr>
        <w:t xml:space="preserve"> </w:t>
      </w:r>
      <w:r w:rsidRPr="0077709C">
        <w:rPr>
          <w:rFonts w:ascii="Times New Roman" w:hAnsi="Times New Roman"/>
          <w:sz w:val="24"/>
          <w:szCs w:val="24"/>
          <w:lang w:eastAsia="lt-LT"/>
        </w:rPr>
        <w:t>bendrosios (pagrindinės) pensijos dalies finansavim</w:t>
      </w:r>
      <w:r>
        <w:rPr>
          <w:rFonts w:ascii="Times New Roman" w:hAnsi="Times New Roman"/>
          <w:sz w:val="24"/>
          <w:szCs w:val="24"/>
          <w:lang w:eastAsia="lt-LT"/>
        </w:rPr>
        <w:t>ą</w:t>
      </w:r>
      <w:r w:rsidRPr="0077709C">
        <w:rPr>
          <w:rFonts w:ascii="Times New Roman" w:hAnsi="Times New Roman"/>
          <w:sz w:val="24"/>
          <w:szCs w:val="24"/>
          <w:lang w:eastAsia="lt-LT"/>
        </w:rPr>
        <w:t xml:space="preserve"> į valstybės biudžetą</w:t>
      </w:r>
      <w:r>
        <w:rPr>
          <w:rFonts w:ascii="Times New Roman" w:hAnsi="Times New Roman"/>
          <w:sz w:val="24"/>
          <w:szCs w:val="24"/>
          <w:lang w:eastAsia="lt-LT"/>
        </w:rPr>
        <w:t>,</w:t>
      </w:r>
      <w:r w:rsidRPr="0077709C">
        <w:rPr>
          <w:rFonts w:ascii="Times New Roman" w:hAnsi="Times New Roman"/>
          <w:sz w:val="24"/>
          <w:szCs w:val="24"/>
          <w:lang w:eastAsia="lt-LT"/>
        </w:rPr>
        <w:t xml:space="preserve"> atitinkamai mažėjo valstybinio socialinio draudimo įmokų tarifas, tačiau </w:t>
      </w:r>
      <w:r w:rsidR="00A03675">
        <w:rPr>
          <w:rFonts w:ascii="Times New Roman" w:hAnsi="Times New Roman"/>
          <w:sz w:val="24"/>
          <w:szCs w:val="24"/>
          <w:lang w:eastAsia="lt-LT"/>
        </w:rPr>
        <w:t>GPM</w:t>
      </w:r>
      <w:r w:rsidRPr="0077709C">
        <w:rPr>
          <w:rFonts w:ascii="Times New Roman" w:hAnsi="Times New Roman"/>
          <w:sz w:val="24"/>
          <w:szCs w:val="24"/>
          <w:lang w:eastAsia="lt-LT"/>
        </w:rPr>
        <w:t xml:space="preserve"> išaugo iki 20 proc., jei metinė pajamų dalis neviršijo 120 vidutinių šalies darbo užmokesčių sumos, o jei metinės pajamos viršijo šią sumą, </w:t>
      </w:r>
      <w:r w:rsidR="00A03675">
        <w:rPr>
          <w:rFonts w:ascii="Times New Roman" w:hAnsi="Times New Roman"/>
          <w:sz w:val="24"/>
          <w:szCs w:val="24"/>
          <w:lang w:eastAsia="lt-LT"/>
        </w:rPr>
        <w:t>GPM</w:t>
      </w:r>
      <w:r w:rsidRPr="0077709C">
        <w:rPr>
          <w:rFonts w:ascii="Times New Roman" w:hAnsi="Times New Roman"/>
          <w:sz w:val="24"/>
          <w:szCs w:val="24"/>
          <w:lang w:eastAsia="lt-LT"/>
        </w:rPr>
        <w:t xml:space="preserve"> siekė 27 proc</w:t>
      </w:r>
      <w:r>
        <w:rPr>
          <w:rFonts w:ascii="Times New Roman" w:hAnsi="Times New Roman"/>
          <w:sz w:val="24"/>
          <w:szCs w:val="24"/>
          <w:lang w:eastAsia="lt-LT"/>
        </w:rPr>
        <w:t>entus</w:t>
      </w:r>
      <w:r w:rsidRPr="0077709C">
        <w:rPr>
          <w:rFonts w:ascii="Times New Roman" w:hAnsi="Times New Roman"/>
          <w:sz w:val="24"/>
          <w:szCs w:val="24"/>
          <w:lang w:eastAsia="lt-LT"/>
        </w:rPr>
        <w:t>. Bendr</w:t>
      </w:r>
      <w:r>
        <w:rPr>
          <w:rFonts w:ascii="Times New Roman" w:hAnsi="Times New Roman"/>
          <w:sz w:val="24"/>
          <w:szCs w:val="24"/>
          <w:lang w:eastAsia="lt-LT"/>
        </w:rPr>
        <w:t>ajai</w:t>
      </w:r>
      <w:r w:rsidRPr="0077709C">
        <w:rPr>
          <w:rFonts w:ascii="Times New Roman" w:hAnsi="Times New Roman"/>
          <w:sz w:val="24"/>
          <w:szCs w:val="24"/>
          <w:lang w:eastAsia="lt-LT"/>
        </w:rPr>
        <w:t xml:space="preserve"> (pagrindin</w:t>
      </w:r>
      <w:r>
        <w:rPr>
          <w:rFonts w:ascii="Times New Roman" w:hAnsi="Times New Roman"/>
          <w:sz w:val="24"/>
          <w:szCs w:val="24"/>
          <w:lang w:eastAsia="lt-LT"/>
        </w:rPr>
        <w:t>ei</w:t>
      </w:r>
      <w:r w:rsidRPr="0077709C">
        <w:rPr>
          <w:rFonts w:ascii="Times New Roman" w:hAnsi="Times New Roman"/>
          <w:sz w:val="24"/>
          <w:szCs w:val="24"/>
          <w:lang w:eastAsia="lt-LT"/>
        </w:rPr>
        <w:t>) pensijos dali</w:t>
      </w:r>
      <w:r>
        <w:rPr>
          <w:rFonts w:ascii="Times New Roman" w:hAnsi="Times New Roman"/>
          <w:sz w:val="24"/>
          <w:szCs w:val="24"/>
          <w:lang w:eastAsia="lt-LT"/>
        </w:rPr>
        <w:t>ai</w:t>
      </w:r>
      <w:r w:rsidRPr="0077709C">
        <w:rPr>
          <w:rFonts w:ascii="Times New Roman" w:hAnsi="Times New Roman"/>
          <w:sz w:val="24"/>
          <w:szCs w:val="24"/>
          <w:lang w:eastAsia="lt-LT"/>
        </w:rPr>
        <w:t xml:space="preserve"> finans</w:t>
      </w:r>
      <w:r>
        <w:rPr>
          <w:rFonts w:ascii="Times New Roman" w:hAnsi="Times New Roman"/>
          <w:sz w:val="24"/>
          <w:szCs w:val="24"/>
          <w:lang w:eastAsia="lt-LT"/>
        </w:rPr>
        <w:t>uoti</w:t>
      </w:r>
      <w:r w:rsidRPr="0077709C">
        <w:rPr>
          <w:rFonts w:ascii="Times New Roman" w:hAnsi="Times New Roman"/>
          <w:sz w:val="24"/>
          <w:szCs w:val="24"/>
          <w:lang w:eastAsia="lt-LT"/>
        </w:rPr>
        <w:t xml:space="preserve"> iš valstybės biudžeto 2019 m. iš viso reikėjo apie 1,722 mlrd. eurų. Priimtais pakeitimais siekiama mažinti šešėlį darbo santykių srityje, mokestinę naštą tiek dirbantiesiems, tiek darbdaviams. </w:t>
      </w:r>
    </w:p>
    <w:p w14:paraId="6B7F0B66" w14:textId="4B340FF6" w:rsidR="00013BA3" w:rsidRDefault="00013BA3" w:rsidP="00EB6B53">
      <w:pPr>
        <w:spacing w:after="120" w:line="240" w:lineRule="auto"/>
        <w:jc w:val="both"/>
        <w:rPr>
          <w:rFonts w:ascii="Times New Roman" w:hAnsi="Times New Roman"/>
          <w:sz w:val="24"/>
          <w:szCs w:val="24"/>
          <w:lang w:eastAsia="lt-LT"/>
        </w:rPr>
      </w:pPr>
      <w:r w:rsidRPr="0077709C">
        <w:rPr>
          <w:rFonts w:ascii="Times New Roman" w:hAnsi="Times New Roman"/>
          <w:sz w:val="24"/>
          <w:szCs w:val="24"/>
          <w:lang w:eastAsia="lt-LT"/>
        </w:rPr>
        <w:t xml:space="preserve">Socialinio draudimo reguliavimo pakeitimai tiesiogiai susiję su Tarybos rekomendacijos 1 tikslu „gerinti mokestinių prievolių vykdymą ir plėsti mokesčių bazę, pereinant prie šaltinių, kurių apmokestinimas mažiau kenkia augimui“, </w:t>
      </w:r>
      <w:r>
        <w:rPr>
          <w:rFonts w:ascii="Times New Roman" w:hAnsi="Times New Roman"/>
          <w:sz w:val="24"/>
          <w:szCs w:val="24"/>
          <w:lang w:eastAsia="lt-LT"/>
        </w:rPr>
        <w:t>nes</w:t>
      </w:r>
      <w:r w:rsidRPr="0077709C">
        <w:rPr>
          <w:rFonts w:ascii="Times New Roman" w:hAnsi="Times New Roman"/>
          <w:sz w:val="24"/>
          <w:szCs w:val="24"/>
          <w:lang w:eastAsia="lt-LT"/>
        </w:rPr>
        <w:t xml:space="preserve"> nustatytas darbdavio darbuotojo įmokų sujungimas ne tik mažina šešėlį darbo santykių srityje, </w:t>
      </w:r>
      <w:r>
        <w:rPr>
          <w:rFonts w:ascii="Times New Roman" w:hAnsi="Times New Roman"/>
          <w:sz w:val="24"/>
          <w:szCs w:val="24"/>
          <w:lang w:eastAsia="lt-LT"/>
        </w:rPr>
        <w:t>bet ir</w:t>
      </w:r>
      <w:r w:rsidRPr="0077709C">
        <w:rPr>
          <w:rFonts w:ascii="Times New Roman" w:hAnsi="Times New Roman"/>
          <w:sz w:val="24"/>
          <w:szCs w:val="24"/>
          <w:lang w:eastAsia="lt-LT"/>
        </w:rPr>
        <w:t xml:space="preserve"> turi teigiamos įtakos atlyginimų augimui </w:t>
      </w:r>
      <w:r>
        <w:rPr>
          <w:rFonts w:ascii="Times New Roman" w:hAnsi="Times New Roman"/>
          <w:sz w:val="24"/>
          <w:szCs w:val="24"/>
          <w:lang w:eastAsia="lt-LT"/>
        </w:rPr>
        <w:t>ir</w:t>
      </w:r>
      <w:r w:rsidRPr="0077709C">
        <w:rPr>
          <w:rFonts w:ascii="Times New Roman" w:hAnsi="Times New Roman"/>
          <w:sz w:val="24"/>
          <w:szCs w:val="24"/>
          <w:lang w:eastAsia="lt-LT"/>
        </w:rPr>
        <w:t xml:space="preserve"> apmokestinimo skaidrumui. 2019 m</w:t>
      </w:r>
      <w:r>
        <w:rPr>
          <w:rFonts w:ascii="Times New Roman" w:hAnsi="Times New Roman"/>
          <w:sz w:val="24"/>
          <w:szCs w:val="24"/>
          <w:lang w:eastAsia="lt-LT"/>
        </w:rPr>
        <w:t>.</w:t>
      </w:r>
      <w:r w:rsidRPr="0077709C">
        <w:rPr>
          <w:rFonts w:ascii="Times New Roman" w:hAnsi="Times New Roman"/>
          <w:sz w:val="24"/>
          <w:szCs w:val="24"/>
          <w:lang w:eastAsia="lt-LT"/>
        </w:rPr>
        <w:t xml:space="preserve"> į Valstybinio socialinio draudimo rezervinį fondą pervesta 195,04 mln. </w:t>
      </w:r>
      <w:r>
        <w:rPr>
          <w:rFonts w:ascii="Times New Roman" w:hAnsi="Times New Roman"/>
          <w:sz w:val="24"/>
          <w:szCs w:val="24"/>
          <w:lang w:eastAsia="lt-LT"/>
        </w:rPr>
        <w:t>e</w:t>
      </w:r>
      <w:r w:rsidRPr="0077709C">
        <w:rPr>
          <w:rFonts w:ascii="Times New Roman" w:hAnsi="Times New Roman"/>
          <w:sz w:val="24"/>
          <w:szCs w:val="24"/>
          <w:lang w:eastAsia="lt-LT"/>
        </w:rPr>
        <w:t>ur</w:t>
      </w:r>
      <w:r>
        <w:rPr>
          <w:rFonts w:ascii="Times New Roman" w:hAnsi="Times New Roman"/>
          <w:sz w:val="24"/>
          <w:szCs w:val="24"/>
          <w:lang w:eastAsia="lt-LT"/>
        </w:rPr>
        <w:t>ų</w:t>
      </w:r>
      <w:r w:rsidRPr="0077709C">
        <w:rPr>
          <w:rFonts w:ascii="Times New Roman" w:hAnsi="Times New Roman"/>
          <w:sz w:val="24"/>
          <w:szCs w:val="24"/>
          <w:lang w:eastAsia="lt-LT"/>
        </w:rPr>
        <w:t xml:space="preserve">. 2020 m. </w:t>
      </w:r>
      <w:r>
        <w:rPr>
          <w:rFonts w:ascii="Times New Roman" w:hAnsi="Times New Roman"/>
          <w:sz w:val="24"/>
          <w:szCs w:val="24"/>
          <w:lang w:eastAsia="lt-LT"/>
        </w:rPr>
        <w:t xml:space="preserve">bus </w:t>
      </w:r>
      <w:r w:rsidRPr="0077709C">
        <w:rPr>
          <w:rFonts w:ascii="Times New Roman" w:hAnsi="Times New Roman"/>
          <w:sz w:val="24"/>
          <w:szCs w:val="24"/>
          <w:lang w:eastAsia="lt-LT"/>
        </w:rPr>
        <w:t>siek</w:t>
      </w:r>
      <w:r>
        <w:rPr>
          <w:rFonts w:ascii="Times New Roman" w:hAnsi="Times New Roman"/>
          <w:sz w:val="24"/>
          <w:szCs w:val="24"/>
          <w:lang w:eastAsia="lt-LT"/>
        </w:rPr>
        <w:t>iama</w:t>
      </w:r>
      <w:r w:rsidRPr="0077709C">
        <w:rPr>
          <w:rFonts w:ascii="Times New Roman" w:hAnsi="Times New Roman"/>
          <w:sz w:val="24"/>
          <w:szCs w:val="24"/>
          <w:lang w:eastAsia="lt-LT"/>
        </w:rPr>
        <w:t>, kad į Valstybinio socialinio draudimo rezervinį fondą būtų per</w:t>
      </w:r>
      <w:r>
        <w:rPr>
          <w:rFonts w:ascii="Times New Roman" w:hAnsi="Times New Roman"/>
          <w:sz w:val="24"/>
          <w:szCs w:val="24"/>
          <w:lang w:eastAsia="lt-LT"/>
        </w:rPr>
        <w:t>vesta ne mažiau kaip 300 mln. eurų</w:t>
      </w:r>
      <w:r w:rsidRPr="0077709C">
        <w:rPr>
          <w:rFonts w:ascii="Times New Roman" w:hAnsi="Times New Roman"/>
          <w:sz w:val="24"/>
          <w:szCs w:val="24"/>
          <w:lang w:eastAsia="lt-LT"/>
        </w:rPr>
        <w:t>.</w:t>
      </w:r>
      <w:r w:rsidR="00DA0369">
        <w:rPr>
          <w:rFonts w:ascii="Times New Roman" w:hAnsi="Times New Roman"/>
          <w:sz w:val="24"/>
          <w:szCs w:val="24"/>
          <w:lang w:eastAsia="lt-LT"/>
        </w:rPr>
        <w:t xml:space="preserve"> </w:t>
      </w:r>
    </w:p>
    <w:p w14:paraId="03E54869" w14:textId="77777777" w:rsidR="00013BA3" w:rsidRDefault="00013BA3" w:rsidP="00EB6B53">
      <w:pPr>
        <w:spacing w:after="120" w:line="240" w:lineRule="auto"/>
        <w:jc w:val="both"/>
        <w:rPr>
          <w:rFonts w:ascii="Times New Roman" w:eastAsiaTheme="majorEastAsia" w:hAnsi="Times New Roman" w:cs="Times New Roman"/>
          <w:b/>
          <w:color w:val="000000" w:themeColor="text1"/>
          <w:sz w:val="28"/>
          <w:szCs w:val="28"/>
        </w:rPr>
      </w:pPr>
      <w:r w:rsidRPr="004C115E">
        <w:rPr>
          <w:rFonts w:ascii="Times New Roman" w:hAnsi="Times New Roman"/>
          <w:sz w:val="24"/>
          <w:szCs w:val="24"/>
          <w:lang w:eastAsia="lt-LT"/>
        </w:rPr>
        <w:t>Įgyvendinant Vyriausybės programos priemonių plano priemonę „Valstybinių pensijų sistemos sistemiškas įvertinimas ir pasiūlymų dėl jos tobulinimo pateikimas</w:t>
      </w:r>
      <w:r w:rsidRPr="0077709C">
        <w:rPr>
          <w:rFonts w:ascii="Times New Roman" w:hAnsi="Times New Roman"/>
          <w:sz w:val="24"/>
          <w:szCs w:val="24"/>
          <w:lang w:eastAsia="lt-LT"/>
        </w:rPr>
        <w:t>“ ir atsižvelgiant</w:t>
      </w:r>
      <w:r w:rsidRPr="004C115E">
        <w:rPr>
          <w:rFonts w:ascii="Times New Roman" w:hAnsi="Times New Roman"/>
          <w:sz w:val="24"/>
          <w:szCs w:val="24"/>
          <w:lang w:eastAsia="lt-LT"/>
        </w:rPr>
        <w:t xml:space="preserve"> į 2018 m. Europos Komisijos užsakymu </w:t>
      </w:r>
      <w:r w:rsidRPr="0077709C">
        <w:rPr>
          <w:rFonts w:ascii="Times New Roman" w:hAnsi="Times New Roman"/>
          <w:sz w:val="24"/>
          <w:szCs w:val="24"/>
          <w:lang w:eastAsia="lt-LT"/>
        </w:rPr>
        <w:t>atliktą</w:t>
      </w:r>
      <w:r w:rsidRPr="004C115E">
        <w:rPr>
          <w:rFonts w:ascii="Times New Roman" w:hAnsi="Times New Roman"/>
          <w:sz w:val="24"/>
          <w:szCs w:val="24"/>
          <w:lang w:eastAsia="lt-LT"/>
        </w:rPr>
        <w:t xml:space="preserve"> Lietuvos valstybinių pensijų sistemos ir valstybės biudžeto finansinių įsipareigojimų šioje sistemoje analizę</w:t>
      </w:r>
      <w:r>
        <w:rPr>
          <w:rFonts w:ascii="Times New Roman" w:hAnsi="Times New Roman"/>
          <w:sz w:val="24"/>
          <w:szCs w:val="24"/>
          <w:lang w:eastAsia="lt-LT"/>
        </w:rPr>
        <w:t>,</w:t>
      </w:r>
      <w:r w:rsidRPr="004C115E">
        <w:rPr>
          <w:rFonts w:ascii="Times New Roman" w:hAnsi="Times New Roman"/>
          <w:sz w:val="24"/>
          <w:szCs w:val="24"/>
          <w:lang w:eastAsia="lt-LT"/>
        </w:rPr>
        <w:t xml:space="preserve"> </w:t>
      </w:r>
      <w:r>
        <w:rPr>
          <w:rFonts w:ascii="Times New Roman" w:hAnsi="Times New Roman"/>
          <w:sz w:val="24"/>
          <w:szCs w:val="24"/>
          <w:lang w:eastAsia="lt-LT"/>
        </w:rPr>
        <w:t>Vyriausybei</w:t>
      </w:r>
      <w:r w:rsidRPr="004C115E">
        <w:rPr>
          <w:rFonts w:ascii="Times New Roman" w:hAnsi="Times New Roman"/>
          <w:sz w:val="24"/>
          <w:szCs w:val="24"/>
          <w:lang w:eastAsia="lt-LT"/>
        </w:rPr>
        <w:t xml:space="preserve"> </w:t>
      </w:r>
      <w:r>
        <w:rPr>
          <w:rFonts w:ascii="Times New Roman" w:hAnsi="Times New Roman"/>
          <w:sz w:val="24"/>
          <w:szCs w:val="24"/>
          <w:lang w:eastAsia="lt-LT"/>
        </w:rPr>
        <w:t>pristatyti atitinkami</w:t>
      </w:r>
      <w:r w:rsidRPr="004C115E">
        <w:rPr>
          <w:rFonts w:ascii="Times New Roman" w:hAnsi="Times New Roman"/>
          <w:sz w:val="24"/>
          <w:szCs w:val="24"/>
          <w:lang w:eastAsia="lt-LT"/>
        </w:rPr>
        <w:t xml:space="preserve"> pasiūlymai. </w:t>
      </w:r>
      <w:r>
        <w:rPr>
          <w:rFonts w:ascii="Times New Roman" w:hAnsi="Times New Roman"/>
          <w:sz w:val="24"/>
          <w:szCs w:val="24"/>
          <w:lang w:eastAsia="lt-LT"/>
        </w:rPr>
        <w:t>P</w:t>
      </w:r>
      <w:r w:rsidRPr="004C115E">
        <w:rPr>
          <w:rFonts w:ascii="Times New Roman" w:hAnsi="Times New Roman"/>
          <w:sz w:val="24"/>
          <w:szCs w:val="24"/>
          <w:lang w:eastAsia="lt-LT"/>
        </w:rPr>
        <w:t>areng</w:t>
      </w:r>
      <w:r>
        <w:rPr>
          <w:rFonts w:ascii="Times New Roman" w:hAnsi="Times New Roman"/>
          <w:sz w:val="24"/>
          <w:szCs w:val="24"/>
          <w:lang w:eastAsia="lt-LT"/>
        </w:rPr>
        <w:t>tas</w:t>
      </w:r>
      <w:r w:rsidRPr="004C115E">
        <w:rPr>
          <w:rFonts w:ascii="Times New Roman" w:hAnsi="Times New Roman"/>
          <w:sz w:val="24"/>
          <w:szCs w:val="24"/>
          <w:lang w:eastAsia="lt-LT"/>
        </w:rPr>
        <w:t xml:space="preserve"> </w:t>
      </w:r>
      <w:r w:rsidRPr="0077709C">
        <w:rPr>
          <w:rFonts w:ascii="Times New Roman" w:hAnsi="Times New Roman"/>
          <w:sz w:val="24"/>
          <w:szCs w:val="24"/>
          <w:lang w:eastAsia="lt-LT"/>
        </w:rPr>
        <w:t>konsoliduot</w:t>
      </w:r>
      <w:r>
        <w:rPr>
          <w:rFonts w:ascii="Times New Roman" w:hAnsi="Times New Roman"/>
          <w:sz w:val="24"/>
          <w:szCs w:val="24"/>
          <w:lang w:eastAsia="lt-LT"/>
        </w:rPr>
        <w:t>as</w:t>
      </w:r>
      <w:r w:rsidRPr="0077709C">
        <w:rPr>
          <w:rFonts w:ascii="Times New Roman" w:hAnsi="Times New Roman"/>
          <w:sz w:val="24"/>
          <w:szCs w:val="24"/>
          <w:lang w:eastAsia="lt-LT"/>
        </w:rPr>
        <w:t xml:space="preserve"> </w:t>
      </w:r>
      <w:r>
        <w:rPr>
          <w:rFonts w:ascii="Times New Roman" w:hAnsi="Times New Roman"/>
          <w:sz w:val="24"/>
          <w:szCs w:val="24"/>
          <w:lang w:eastAsia="lt-LT"/>
        </w:rPr>
        <w:t>V</w:t>
      </w:r>
      <w:r w:rsidRPr="0077709C">
        <w:rPr>
          <w:rFonts w:ascii="Times New Roman" w:hAnsi="Times New Roman"/>
          <w:sz w:val="24"/>
          <w:szCs w:val="24"/>
          <w:lang w:eastAsia="lt-LT"/>
        </w:rPr>
        <w:t>alstybinių pensijų, sportininkų rentų ir kompensacinių išmokų įstatymo projekt</w:t>
      </w:r>
      <w:r>
        <w:rPr>
          <w:rFonts w:ascii="Times New Roman" w:hAnsi="Times New Roman"/>
          <w:sz w:val="24"/>
          <w:szCs w:val="24"/>
          <w:lang w:eastAsia="lt-LT"/>
        </w:rPr>
        <w:t>as</w:t>
      </w:r>
      <w:r w:rsidRPr="004C115E">
        <w:rPr>
          <w:rFonts w:ascii="Times New Roman" w:hAnsi="Times New Roman"/>
          <w:sz w:val="24"/>
          <w:szCs w:val="24"/>
          <w:lang w:eastAsia="lt-LT"/>
        </w:rPr>
        <w:t>, kuris 2020 m. vasario 17 d. buvo pristatytas Ministrų kabinetui.</w:t>
      </w:r>
      <w:r>
        <w:rPr>
          <w:rFonts w:ascii="Times New Roman" w:hAnsi="Times New Roman"/>
          <w:sz w:val="24"/>
          <w:szCs w:val="24"/>
          <w:lang w:eastAsia="lt-LT"/>
        </w:rPr>
        <w:t xml:space="preserve"> </w:t>
      </w:r>
      <w:r w:rsidRPr="0077709C">
        <w:rPr>
          <w:rFonts w:ascii="Times New Roman" w:hAnsi="Times New Roman"/>
          <w:sz w:val="24"/>
          <w:szCs w:val="24"/>
          <w:lang w:eastAsia="lt-LT"/>
        </w:rPr>
        <w:t>Įstatym</w:t>
      </w:r>
      <w:r>
        <w:rPr>
          <w:rFonts w:ascii="Times New Roman" w:hAnsi="Times New Roman"/>
          <w:sz w:val="24"/>
          <w:szCs w:val="24"/>
          <w:lang w:eastAsia="lt-LT"/>
        </w:rPr>
        <w:t>as</w:t>
      </w:r>
      <w:r w:rsidRPr="00862CE5">
        <w:rPr>
          <w:rFonts w:ascii="Times New Roman" w:hAnsi="Times New Roman"/>
          <w:sz w:val="24"/>
          <w:szCs w:val="24"/>
          <w:lang w:eastAsia="lt-LT"/>
        </w:rPr>
        <w:t xml:space="preserve"> reglamentuos visų pensinio pobūdžio išmokų iš valstybės biudžeto skyrimą ir mokėjimą (iš esmės 4 šiuo metu galiojančių įstatymų ir 2 įstatymų dalies dėstymas nauja redakcija).</w:t>
      </w:r>
      <w:r w:rsidRPr="007B4273">
        <w:rPr>
          <w:szCs w:val="28"/>
        </w:rPr>
        <w:t xml:space="preserve"> </w:t>
      </w:r>
      <w:r>
        <w:rPr>
          <w:rFonts w:ascii="Times New Roman" w:hAnsi="Times New Roman" w:cs="Times New Roman"/>
          <w:b/>
          <w:color w:val="000000" w:themeColor="text1"/>
          <w:sz w:val="28"/>
          <w:szCs w:val="28"/>
        </w:rPr>
        <w:br w:type="page"/>
      </w:r>
    </w:p>
    <w:p w14:paraId="0E179D78" w14:textId="77777777" w:rsidR="00013BA3" w:rsidRPr="001A3BF5" w:rsidRDefault="00013BA3" w:rsidP="00EB6B53">
      <w:pPr>
        <w:spacing w:after="120" w:line="240" w:lineRule="auto"/>
        <w:jc w:val="both"/>
        <w:rPr>
          <w:rFonts w:ascii="Times New Roman" w:hAnsi="Times New Roman" w:cs="Times New Roman"/>
          <w:b/>
          <w:color w:val="002060"/>
          <w:sz w:val="28"/>
          <w:szCs w:val="28"/>
        </w:rPr>
      </w:pPr>
      <w:bookmarkStart w:id="60" w:name="_Toc531605468"/>
      <w:r w:rsidRPr="001A3BF5">
        <w:rPr>
          <w:rFonts w:ascii="Times New Roman" w:hAnsi="Times New Roman" w:cs="Times New Roman"/>
          <w:b/>
          <w:color w:val="002060"/>
          <w:sz w:val="28"/>
          <w:szCs w:val="28"/>
        </w:rPr>
        <w:lastRenderedPageBreak/>
        <w:t>4.4 kryptis. Infrastruktūros jungčių su ES plėtra</w:t>
      </w:r>
      <w:bookmarkEnd w:id="60"/>
      <w:r w:rsidRPr="001A3BF5">
        <w:rPr>
          <w:rFonts w:ascii="Times New Roman" w:hAnsi="Times New Roman" w:cs="Times New Roman"/>
          <w:b/>
          <w:color w:val="002060"/>
          <w:sz w:val="28"/>
          <w:szCs w:val="28"/>
        </w:rPr>
        <w:t xml:space="preserve"> </w:t>
      </w:r>
    </w:p>
    <w:p w14:paraId="3B00B659" w14:textId="77777777" w:rsidR="00013BA3" w:rsidRPr="000D6536" w:rsidRDefault="00013BA3" w:rsidP="00EB6B53">
      <w:pPr>
        <w:pStyle w:val="Betarp"/>
        <w:spacing w:after="120"/>
        <w:rPr>
          <w:lang w:val="de-DE"/>
        </w:rPr>
      </w:pPr>
    </w:p>
    <w:p w14:paraId="25603F30" w14:textId="77777777" w:rsidR="00013BA3" w:rsidRPr="001A3BF5" w:rsidRDefault="00013BA3" w:rsidP="00EB6B53">
      <w:pPr>
        <w:pStyle w:val="Sraopastraipa"/>
        <w:shd w:val="clear" w:color="auto" w:fill="D9D9D9" w:themeFill="background1" w:themeFillShade="D9"/>
        <w:spacing w:after="120" w:line="240" w:lineRule="auto"/>
        <w:ind w:left="0"/>
        <w:jc w:val="both"/>
        <w:rPr>
          <w:rFonts w:ascii="Times New Roman" w:hAnsi="Times New Roman" w:cs="Times New Roman"/>
          <w:b/>
          <w:bCs/>
          <w:sz w:val="24"/>
          <w:szCs w:val="24"/>
        </w:rPr>
      </w:pPr>
      <w:r w:rsidRPr="001A3BF5">
        <w:rPr>
          <w:rFonts w:ascii="Times New Roman" w:hAnsi="Times New Roman" w:cs="Times New Roman"/>
          <w:b/>
          <w:bCs/>
          <w:sz w:val="24"/>
          <w:szCs w:val="24"/>
        </w:rPr>
        <w:t xml:space="preserve">Energetikos infrastruktūra </w:t>
      </w:r>
    </w:p>
    <w:p w14:paraId="7864D985" w14:textId="77777777" w:rsidR="00013BA3" w:rsidRPr="005812FE" w:rsidRDefault="00013BA3" w:rsidP="00EB6B53">
      <w:pPr>
        <w:spacing w:after="0" w:line="240" w:lineRule="auto"/>
        <w:jc w:val="both"/>
        <w:rPr>
          <w:rFonts w:ascii="Times New Roman" w:hAnsi="Times New Roman" w:cs="Times New Roman"/>
          <w:sz w:val="24"/>
          <w:szCs w:val="24"/>
        </w:rPr>
      </w:pPr>
    </w:p>
    <w:p w14:paraId="4FF9AF4A" w14:textId="77777777" w:rsidR="00013BA3" w:rsidRPr="005812FE" w:rsidRDefault="00013BA3" w:rsidP="00EB6B53">
      <w:pPr>
        <w:pStyle w:val="Betarp"/>
        <w:tabs>
          <w:tab w:val="left" w:pos="1021"/>
        </w:tabs>
        <w:spacing w:after="120"/>
        <w:jc w:val="both"/>
        <w:rPr>
          <w:rFonts w:ascii="Times New Roman" w:hAnsi="Times New Roman" w:cs="Times New Roman"/>
          <w:b/>
          <w:bCs/>
          <w:i/>
          <w:sz w:val="24"/>
          <w:szCs w:val="24"/>
          <w:lang w:val="lt-LT"/>
        </w:rPr>
      </w:pPr>
      <w:r w:rsidRPr="00525501">
        <w:rPr>
          <w:rFonts w:ascii="Times New Roman" w:hAnsi="Times New Roman" w:cs="Times New Roman"/>
          <w:b/>
          <w:bCs/>
          <w:i/>
          <w:sz w:val="24"/>
          <w:szCs w:val="24"/>
          <w:lang w:val="lt-LT"/>
        </w:rPr>
        <w:t xml:space="preserve">Lietuvos ir Lenkijos dujotiekių jungties </w:t>
      </w:r>
      <w:r w:rsidRPr="00525501">
        <w:rPr>
          <w:rFonts w:ascii="Times New Roman" w:eastAsia="Calibri" w:hAnsi="Times New Roman" w:cs="Times New Roman"/>
          <w:b/>
          <w:bCs/>
          <w:i/>
          <w:sz w:val="24"/>
          <w:szCs w:val="24"/>
          <w:lang w:val="lt-LT"/>
        </w:rPr>
        <w:t xml:space="preserve">(GIPL) </w:t>
      </w:r>
      <w:r w:rsidRPr="00525501">
        <w:rPr>
          <w:rFonts w:ascii="Times New Roman" w:hAnsi="Times New Roman" w:cs="Times New Roman"/>
          <w:b/>
          <w:bCs/>
          <w:i/>
          <w:sz w:val="24"/>
          <w:szCs w:val="24"/>
          <w:lang w:val="lt-LT"/>
        </w:rPr>
        <w:t>statybų projektas</w:t>
      </w:r>
    </w:p>
    <w:p w14:paraId="38C679FB" w14:textId="77777777" w:rsidR="00013BA3" w:rsidRDefault="00013BA3" w:rsidP="00EB6B53">
      <w:pPr>
        <w:pStyle w:val="Sraopastraipa"/>
        <w:spacing w:after="120" w:line="240" w:lineRule="auto"/>
        <w:ind w:left="0"/>
        <w:contextualSpacing w:val="0"/>
        <w:jc w:val="both"/>
        <w:rPr>
          <w:rFonts w:ascii="Times New Roman" w:hAnsi="Times New Roman" w:cs="Times New Roman"/>
          <w:sz w:val="24"/>
          <w:szCs w:val="24"/>
        </w:rPr>
      </w:pPr>
      <w:r w:rsidRPr="008408AA">
        <w:rPr>
          <w:rFonts w:ascii="Times New Roman" w:eastAsia="Calibri" w:hAnsi="Times New Roman" w:cs="Times New Roman"/>
          <w:iCs/>
          <w:sz w:val="24"/>
          <w:szCs w:val="24"/>
        </w:rPr>
        <w:t xml:space="preserve">GIPL projektas </w:t>
      </w:r>
      <w:r w:rsidRPr="008408AA">
        <w:rPr>
          <w:rFonts w:ascii="Times New Roman" w:eastAsia="Calibri" w:hAnsi="Times New Roman" w:cs="Times New Roman"/>
          <w:sz w:val="24"/>
          <w:szCs w:val="24"/>
        </w:rPr>
        <w:t xml:space="preserve">yra strategiškai svarbus </w:t>
      </w:r>
      <w:r w:rsidRPr="008408AA">
        <w:rPr>
          <w:rFonts w:ascii="Times New Roman" w:hAnsi="Times New Roman" w:cs="Times New Roman"/>
          <w:sz w:val="24"/>
          <w:szCs w:val="24"/>
        </w:rPr>
        <w:t>ES energetikos sąjungos sukūrimui</w:t>
      </w:r>
      <w:r w:rsidRPr="008408AA">
        <w:rPr>
          <w:rFonts w:ascii="Times New Roman" w:eastAsia="Calibri" w:hAnsi="Times New Roman" w:cs="Times New Roman"/>
          <w:sz w:val="24"/>
          <w:szCs w:val="24"/>
        </w:rPr>
        <w:t xml:space="preserve"> ir trijų Baltijos valstybių (Lietuva, Latvija, Estija) integracijai į bendrą ES dujų rinką, siekiant diversifikuoti dujų tiekimo šaltinius, užtikrinant gamtinių dujų sistemos darbo saugumą ir patikimumą bei suskystintų gamtinių dujų (toliau – SGD) terminalo Klaipėdoje naudojimą regiono tikslams.</w:t>
      </w:r>
    </w:p>
    <w:p w14:paraId="314272B1" w14:textId="77777777" w:rsidR="00013BA3" w:rsidRDefault="00013BA3" w:rsidP="00EB6B53">
      <w:pPr>
        <w:pStyle w:val="Sraopastraipa"/>
        <w:spacing w:after="120" w:line="240" w:lineRule="auto"/>
        <w:ind w:left="0"/>
        <w:contextualSpacing w:val="0"/>
        <w:jc w:val="both"/>
        <w:rPr>
          <w:rFonts w:ascii="Times New Roman" w:eastAsia="Times New Roman" w:hAnsi="Times New Roman" w:cs="Times New Roman"/>
          <w:bCs/>
          <w:sz w:val="24"/>
          <w:szCs w:val="24"/>
          <w:lang w:eastAsia="lt-LT"/>
        </w:rPr>
      </w:pPr>
      <w:r w:rsidRPr="008408AA">
        <w:rPr>
          <w:rFonts w:ascii="Times New Roman" w:hAnsi="Times New Roman" w:cs="Times New Roman"/>
          <w:sz w:val="24"/>
          <w:szCs w:val="24"/>
        </w:rPr>
        <w:t xml:space="preserve">2018 m. Lietuvos ir Lenkijos perdavimo sistemos operatoriai AB „Amber Grid“ ir GAZ-SYSTEM S.A. pasirašė tinklų sujungimo sutartį, kuria patvirtino galutinį sprendimą investuoti į GIPL projektą </w:t>
      </w:r>
      <w:r>
        <w:rPr>
          <w:rFonts w:ascii="Times New Roman" w:hAnsi="Times New Roman" w:cs="Times New Roman"/>
          <w:sz w:val="24"/>
          <w:szCs w:val="24"/>
        </w:rPr>
        <w:t>ir</w:t>
      </w:r>
      <w:r w:rsidRPr="008408AA">
        <w:rPr>
          <w:rFonts w:ascii="Times New Roman" w:eastAsia="Times New Roman" w:hAnsi="Times New Roman" w:cs="Times New Roman"/>
          <w:b/>
          <w:bCs/>
          <w:sz w:val="24"/>
          <w:szCs w:val="24"/>
          <w:lang w:eastAsia="lt-LT"/>
        </w:rPr>
        <w:t xml:space="preserve"> pradėjo dujotiekio statybos etapą.</w:t>
      </w:r>
      <w:r w:rsidRPr="008408AA">
        <w:rPr>
          <w:rFonts w:ascii="Times New Roman" w:eastAsia="Times New Roman" w:hAnsi="Times New Roman" w:cs="Times New Roman"/>
          <w:bCs/>
          <w:sz w:val="24"/>
          <w:szCs w:val="24"/>
          <w:lang w:eastAsia="lt-LT"/>
        </w:rPr>
        <w:t xml:space="preserve"> </w:t>
      </w:r>
    </w:p>
    <w:p w14:paraId="5D36C857" w14:textId="08413071" w:rsidR="00013BA3" w:rsidRDefault="00013BA3" w:rsidP="00EB6B53">
      <w:pPr>
        <w:pStyle w:val="Betarp"/>
        <w:spacing w:after="120"/>
        <w:jc w:val="both"/>
        <w:rPr>
          <w:rFonts w:ascii="Times New Roman" w:eastAsia="Calibri" w:hAnsi="Times New Roman" w:cs="Times New Roman"/>
          <w:iCs/>
          <w:sz w:val="24"/>
          <w:szCs w:val="24"/>
          <w:lang w:val="lt-LT"/>
        </w:rPr>
      </w:pPr>
      <w:r w:rsidRPr="00DE2002">
        <w:rPr>
          <w:rFonts w:ascii="Times New Roman" w:eastAsia="Calibri" w:hAnsi="Times New Roman" w:cs="Times New Roman"/>
          <w:iCs/>
          <w:sz w:val="24"/>
          <w:szCs w:val="24"/>
          <w:lang w:val="lt-LT"/>
        </w:rPr>
        <w:t>2019</w:t>
      </w:r>
      <w:r>
        <w:rPr>
          <w:rFonts w:ascii="Times New Roman" w:eastAsia="Calibri" w:hAnsi="Times New Roman" w:cs="Times New Roman"/>
          <w:iCs/>
          <w:sz w:val="24"/>
          <w:szCs w:val="24"/>
          <w:lang w:val="lt-LT"/>
        </w:rPr>
        <w:t xml:space="preserve"> m. liepos </w:t>
      </w:r>
      <w:r w:rsidRPr="00576062">
        <w:rPr>
          <w:rFonts w:ascii="Times New Roman" w:eastAsia="Calibri" w:hAnsi="Times New Roman" w:cs="Times New Roman"/>
          <w:iCs/>
          <w:sz w:val="24"/>
          <w:szCs w:val="24"/>
          <w:lang w:val="lt-LT"/>
        </w:rPr>
        <w:t>2</w:t>
      </w:r>
      <w:r w:rsidRPr="00DE2002">
        <w:rPr>
          <w:rFonts w:ascii="Times New Roman" w:eastAsia="Calibri" w:hAnsi="Times New Roman" w:cs="Times New Roman"/>
          <w:iCs/>
          <w:sz w:val="24"/>
          <w:szCs w:val="24"/>
          <w:lang w:val="lt-LT"/>
        </w:rPr>
        <w:t xml:space="preserve">5 </w:t>
      </w:r>
      <w:r>
        <w:rPr>
          <w:rFonts w:ascii="Times New Roman" w:eastAsia="Calibri" w:hAnsi="Times New Roman" w:cs="Times New Roman"/>
          <w:iCs/>
          <w:sz w:val="24"/>
          <w:szCs w:val="24"/>
          <w:lang w:val="lt-LT"/>
        </w:rPr>
        <w:t xml:space="preserve">d. </w:t>
      </w:r>
      <w:r w:rsidRPr="00DE2002">
        <w:rPr>
          <w:rFonts w:ascii="Times New Roman" w:eastAsia="Calibri" w:hAnsi="Times New Roman" w:cs="Times New Roman"/>
          <w:iCs/>
          <w:sz w:val="24"/>
          <w:szCs w:val="24"/>
          <w:lang w:val="lt-LT"/>
        </w:rPr>
        <w:t>sudaryta GIPL dujotiekio vamzdžių pirkimo sutartis (26,4 m</w:t>
      </w:r>
      <w:r>
        <w:rPr>
          <w:rFonts w:ascii="Times New Roman" w:eastAsia="Calibri" w:hAnsi="Times New Roman" w:cs="Times New Roman"/>
          <w:iCs/>
          <w:sz w:val="24"/>
          <w:szCs w:val="24"/>
          <w:lang w:val="lt-LT"/>
        </w:rPr>
        <w:t>ln. eurų vertės</w:t>
      </w:r>
      <w:r w:rsidRPr="00DE2002">
        <w:rPr>
          <w:rFonts w:ascii="Times New Roman" w:eastAsia="Calibri" w:hAnsi="Times New Roman" w:cs="Times New Roman"/>
          <w:iCs/>
          <w:sz w:val="24"/>
          <w:szCs w:val="24"/>
          <w:lang w:val="lt-LT"/>
        </w:rPr>
        <w:t>),</w:t>
      </w:r>
      <w:r>
        <w:rPr>
          <w:rFonts w:ascii="Times New Roman" w:eastAsia="Calibri" w:hAnsi="Times New Roman" w:cs="Times New Roman"/>
          <w:iCs/>
          <w:sz w:val="24"/>
          <w:szCs w:val="24"/>
          <w:lang w:val="lt-LT"/>
        </w:rPr>
        <w:t xml:space="preserve"> 2019 m. g</w:t>
      </w:r>
      <w:r w:rsidRPr="00274339">
        <w:rPr>
          <w:rFonts w:ascii="Times New Roman" w:eastAsia="Calibri" w:hAnsi="Times New Roman" w:cs="Times New Roman"/>
          <w:iCs/>
          <w:sz w:val="24"/>
          <w:szCs w:val="24"/>
          <w:lang w:val="lt-LT"/>
        </w:rPr>
        <w:t xml:space="preserve">ruodžio 23 d. Lietuvos gamtinių dujų perdavimo sistemos operatorius </w:t>
      </w:r>
      <w:r w:rsidR="004B51DE" w:rsidRPr="004F4C9D">
        <w:rPr>
          <w:rFonts w:ascii="Times New Roman" w:hAnsi="Times New Roman" w:cs="Times New Roman"/>
          <w:sz w:val="24"/>
          <w:szCs w:val="24"/>
          <w:lang w:val="lt-LT"/>
        </w:rPr>
        <w:t>AB</w:t>
      </w:r>
      <w:r w:rsidR="004B51DE" w:rsidRPr="00274339">
        <w:rPr>
          <w:rFonts w:ascii="Times New Roman" w:eastAsia="Calibri" w:hAnsi="Times New Roman" w:cs="Times New Roman"/>
          <w:iCs/>
          <w:sz w:val="24"/>
          <w:szCs w:val="24"/>
          <w:lang w:val="lt-LT"/>
        </w:rPr>
        <w:t xml:space="preserve"> </w:t>
      </w:r>
      <w:r w:rsidRPr="00274339">
        <w:rPr>
          <w:rFonts w:ascii="Times New Roman" w:eastAsia="Calibri" w:hAnsi="Times New Roman" w:cs="Times New Roman"/>
          <w:iCs/>
          <w:sz w:val="24"/>
          <w:szCs w:val="24"/>
          <w:lang w:val="lt-LT"/>
        </w:rPr>
        <w:t>„Amber Grid“ pasirašė sutartį su viešame konkurse ekonomiškai naudingiausią pasiūlymą pateikusi</w:t>
      </w:r>
      <w:r>
        <w:rPr>
          <w:rFonts w:ascii="Times New Roman" w:eastAsia="Calibri" w:hAnsi="Times New Roman" w:cs="Times New Roman"/>
          <w:iCs/>
          <w:sz w:val="24"/>
          <w:szCs w:val="24"/>
          <w:lang w:val="lt-LT"/>
        </w:rPr>
        <w:t>a</w:t>
      </w:r>
      <w:r w:rsidRPr="00274339">
        <w:rPr>
          <w:rFonts w:ascii="Times New Roman" w:eastAsia="Calibri" w:hAnsi="Times New Roman" w:cs="Times New Roman"/>
          <w:iCs/>
          <w:sz w:val="24"/>
          <w:szCs w:val="24"/>
          <w:lang w:val="lt-LT"/>
        </w:rPr>
        <w:t xml:space="preserve"> UAB „Alvora“ ir įmonių konsorciumu „Šiaulių dujotiekio statyba“ dėl dujotiekio jungties tarp Lenkijos ir Lietuvos GIPL statybos darbų. Pasirašytas 79,85 mln. </w:t>
      </w:r>
      <w:r>
        <w:rPr>
          <w:rFonts w:ascii="Times New Roman" w:eastAsia="Calibri" w:hAnsi="Times New Roman" w:cs="Times New Roman"/>
          <w:iCs/>
          <w:sz w:val="24"/>
          <w:szCs w:val="24"/>
          <w:lang w:val="lt-LT"/>
        </w:rPr>
        <w:t>e</w:t>
      </w:r>
      <w:r w:rsidRPr="00274339">
        <w:rPr>
          <w:rFonts w:ascii="Times New Roman" w:eastAsia="Calibri" w:hAnsi="Times New Roman" w:cs="Times New Roman"/>
          <w:iCs/>
          <w:sz w:val="24"/>
          <w:szCs w:val="24"/>
          <w:lang w:val="lt-LT"/>
        </w:rPr>
        <w:t>ur</w:t>
      </w:r>
      <w:r>
        <w:rPr>
          <w:rFonts w:ascii="Times New Roman" w:eastAsia="Calibri" w:hAnsi="Times New Roman" w:cs="Times New Roman"/>
          <w:iCs/>
          <w:sz w:val="24"/>
          <w:szCs w:val="24"/>
          <w:lang w:val="lt-LT"/>
        </w:rPr>
        <w:t>ų</w:t>
      </w:r>
      <w:r w:rsidRPr="00274339">
        <w:rPr>
          <w:rFonts w:ascii="Times New Roman" w:eastAsia="Calibri" w:hAnsi="Times New Roman" w:cs="Times New Roman"/>
          <w:iCs/>
          <w:sz w:val="24"/>
          <w:szCs w:val="24"/>
          <w:lang w:val="lt-LT"/>
        </w:rPr>
        <w:t xml:space="preserve"> (be PVM) vertės sandoris leis pradėti šio visam regionui svarbaus projekto darbus jau </w:t>
      </w:r>
      <w:r>
        <w:rPr>
          <w:rFonts w:ascii="Times New Roman" w:eastAsia="Calibri" w:hAnsi="Times New Roman" w:cs="Times New Roman"/>
          <w:iCs/>
          <w:sz w:val="24"/>
          <w:szCs w:val="24"/>
          <w:lang w:val="lt-LT"/>
        </w:rPr>
        <w:t xml:space="preserve">2020 m. </w:t>
      </w:r>
      <w:r w:rsidRPr="00274339">
        <w:rPr>
          <w:rFonts w:ascii="Times New Roman" w:eastAsia="Calibri" w:hAnsi="Times New Roman" w:cs="Times New Roman"/>
          <w:iCs/>
          <w:sz w:val="24"/>
          <w:szCs w:val="24"/>
          <w:lang w:val="lt-LT"/>
        </w:rPr>
        <w:t>sausį.</w:t>
      </w:r>
      <w:r w:rsidRPr="004F4C9D">
        <w:rPr>
          <w:lang w:val="lt-LT"/>
        </w:rPr>
        <w:t xml:space="preserve"> </w:t>
      </w:r>
      <w:r w:rsidRPr="00DE2002">
        <w:rPr>
          <w:rFonts w:ascii="Times New Roman" w:eastAsia="Calibri" w:hAnsi="Times New Roman" w:cs="Times New Roman"/>
          <w:iCs/>
          <w:sz w:val="24"/>
          <w:szCs w:val="24"/>
          <w:lang w:val="lt-LT"/>
        </w:rPr>
        <w:t>Atrinkus rangovus</w:t>
      </w:r>
      <w:r>
        <w:rPr>
          <w:rFonts w:ascii="Times New Roman" w:eastAsia="Calibri" w:hAnsi="Times New Roman" w:cs="Times New Roman"/>
          <w:iCs/>
          <w:sz w:val="24"/>
          <w:szCs w:val="24"/>
          <w:lang w:val="lt-LT"/>
        </w:rPr>
        <w:t>,</w:t>
      </w:r>
      <w:r w:rsidRPr="00DE2002">
        <w:rPr>
          <w:rFonts w:ascii="Times New Roman" w:eastAsia="Calibri" w:hAnsi="Times New Roman" w:cs="Times New Roman"/>
          <w:iCs/>
          <w:sz w:val="24"/>
          <w:szCs w:val="24"/>
          <w:lang w:val="lt-LT"/>
        </w:rPr>
        <w:t xml:space="preserve"> planuojam</w:t>
      </w:r>
      <w:r>
        <w:rPr>
          <w:rFonts w:ascii="Times New Roman" w:eastAsia="Calibri" w:hAnsi="Times New Roman" w:cs="Times New Roman"/>
          <w:iCs/>
          <w:sz w:val="24"/>
          <w:szCs w:val="24"/>
          <w:lang w:val="lt-LT"/>
        </w:rPr>
        <w:t>os</w:t>
      </w:r>
      <w:r w:rsidRPr="00DE2002">
        <w:rPr>
          <w:rFonts w:ascii="Times New Roman" w:eastAsia="Calibri" w:hAnsi="Times New Roman" w:cs="Times New Roman"/>
          <w:iCs/>
          <w:sz w:val="24"/>
          <w:szCs w:val="24"/>
          <w:lang w:val="lt-LT"/>
        </w:rPr>
        <w:t xml:space="preserve"> GIPL projekto </w:t>
      </w:r>
      <w:r>
        <w:rPr>
          <w:rFonts w:ascii="Times New Roman" w:eastAsia="Calibri" w:hAnsi="Times New Roman" w:cs="Times New Roman"/>
          <w:iCs/>
          <w:sz w:val="24"/>
          <w:szCs w:val="24"/>
          <w:lang w:val="lt-LT"/>
        </w:rPr>
        <w:t>išlaidos</w:t>
      </w:r>
      <w:r w:rsidRPr="00DE2002">
        <w:rPr>
          <w:rFonts w:ascii="Times New Roman" w:eastAsia="Calibri" w:hAnsi="Times New Roman" w:cs="Times New Roman"/>
          <w:iCs/>
          <w:sz w:val="24"/>
          <w:szCs w:val="24"/>
          <w:lang w:val="lt-LT"/>
        </w:rPr>
        <w:t xml:space="preserve"> sumažėjo 30 m</w:t>
      </w:r>
      <w:r>
        <w:rPr>
          <w:rFonts w:ascii="Times New Roman" w:eastAsia="Calibri" w:hAnsi="Times New Roman" w:cs="Times New Roman"/>
          <w:iCs/>
          <w:sz w:val="24"/>
          <w:szCs w:val="24"/>
          <w:lang w:val="lt-LT"/>
        </w:rPr>
        <w:t>ln. eurų</w:t>
      </w:r>
      <w:r w:rsidRPr="00DE2002">
        <w:rPr>
          <w:rFonts w:ascii="Times New Roman" w:eastAsia="Calibri" w:hAnsi="Times New Roman" w:cs="Times New Roman"/>
          <w:iCs/>
          <w:sz w:val="24"/>
          <w:szCs w:val="24"/>
          <w:lang w:val="lt-LT"/>
        </w:rPr>
        <w:t xml:space="preserve"> (</w:t>
      </w:r>
      <w:r>
        <w:rPr>
          <w:rFonts w:ascii="Times New Roman" w:eastAsia="Calibri" w:hAnsi="Times New Roman" w:cs="Times New Roman"/>
          <w:iCs/>
          <w:sz w:val="24"/>
          <w:szCs w:val="24"/>
          <w:lang w:val="lt-LT"/>
        </w:rPr>
        <w:t xml:space="preserve">arba </w:t>
      </w:r>
      <w:r w:rsidRPr="00DE2002">
        <w:rPr>
          <w:rFonts w:ascii="Times New Roman" w:eastAsia="Calibri" w:hAnsi="Times New Roman" w:cs="Times New Roman"/>
          <w:iCs/>
          <w:sz w:val="24"/>
          <w:szCs w:val="24"/>
          <w:lang w:val="lt-LT"/>
        </w:rPr>
        <w:t>22</w:t>
      </w:r>
      <w:r>
        <w:rPr>
          <w:rFonts w:ascii="Times New Roman" w:eastAsia="Calibri" w:hAnsi="Times New Roman" w:cs="Times New Roman"/>
          <w:iCs/>
          <w:sz w:val="24"/>
          <w:szCs w:val="24"/>
          <w:lang w:val="lt-LT"/>
        </w:rPr>
        <w:t xml:space="preserve"> proc.</w:t>
      </w:r>
      <w:r w:rsidRPr="00DE2002">
        <w:rPr>
          <w:rFonts w:ascii="Times New Roman" w:eastAsia="Calibri" w:hAnsi="Times New Roman" w:cs="Times New Roman"/>
          <w:iCs/>
          <w:sz w:val="24"/>
          <w:szCs w:val="24"/>
          <w:lang w:val="lt-LT"/>
        </w:rPr>
        <w:t xml:space="preserve">) ir sieks apie </w:t>
      </w:r>
      <w:r w:rsidRPr="005812FE">
        <w:rPr>
          <w:rFonts w:ascii="Times New Roman" w:eastAsia="Calibri" w:hAnsi="Times New Roman" w:cs="Times New Roman"/>
          <w:iCs/>
          <w:sz w:val="24"/>
          <w:szCs w:val="24"/>
          <w:lang w:val="lt-LT"/>
        </w:rPr>
        <w:t>106 mln.</w:t>
      </w:r>
      <w:r>
        <w:rPr>
          <w:rFonts w:ascii="Times New Roman" w:eastAsia="Calibri" w:hAnsi="Times New Roman" w:cs="Times New Roman"/>
          <w:iCs/>
          <w:sz w:val="24"/>
          <w:szCs w:val="24"/>
          <w:lang w:val="lt-LT"/>
        </w:rPr>
        <w:t xml:space="preserve"> eurų</w:t>
      </w:r>
      <w:r w:rsidRPr="00DE2002">
        <w:rPr>
          <w:rFonts w:ascii="Times New Roman" w:eastAsia="Calibri" w:hAnsi="Times New Roman" w:cs="Times New Roman"/>
          <w:iCs/>
          <w:sz w:val="24"/>
          <w:szCs w:val="24"/>
          <w:lang w:val="lt-LT"/>
        </w:rPr>
        <w:t>.</w:t>
      </w:r>
      <w:r w:rsidRPr="004F4C9D">
        <w:rPr>
          <w:lang w:val="lt-LT"/>
        </w:rPr>
        <w:t xml:space="preserve"> </w:t>
      </w:r>
      <w:r>
        <w:rPr>
          <w:rFonts w:ascii="Times New Roman" w:eastAsia="Calibri" w:hAnsi="Times New Roman" w:cs="Times New Roman"/>
          <w:iCs/>
          <w:sz w:val="24"/>
          <w:szCs w:val="24"/>
          <w:lang w:val="lt-LT"/>
        </w:rPr>
        <w:t>2019 m. pa</w:t>
      </w:r>
      <w:r w:rsidRPr="00DE2002">
        <w:rPr>
          <w:rFonts w:ascii="Times New Roman" w:eastAsia="Calibri" w:hAnsi="Times New Roman" w:cs="Times New Roman"/>
          <w:iCs/>
          <w:sz w:val="24"/>
          <w:szCs w:val="24"/>
          <w:lang w:val="lt-LT"/>
        </w:rPr>
        <w:t xml:space="preserve">siektas 21,45 proc. </w:t>
      </w:r>
      <w:r>
        <w:rPr>
          <w:rFonts w:ascii="Times New Roman" w:eastAsia="Calibri" w:hAnsi="Times New Roman" w:cs="Times New Roman"/>
          <w:iCs/>
          <w:sz w:val="24"/>
          <w:szCs w:val="24"/>
          <w:lang w:val="lt-LT"/>
        </w:rPr>
        <w:t>Lietuvos GIPL projekto dalies</w:t>
      </w:r>
      <w:r w:rsidR="00DA0369">
        <w:rPr>
          <w:rFonts w:ascii="Times New Roman" w:eastAsia="Calibri" w:hAnsi="Times New Roman" w:cs="Times New Roman"/>
          <w:iCs/>
          <w:sz w:val="24"/>
          <w:szCs w:val="24"/>
          <w:lang w:val="lt-LT"/>
        </w:rPr>
        <w:t xml:space="preserve"> </w:t>
      </w:r>
      <w:r w:rsidRPr="00DE2002">
        <w:rPr>
          <w:rFonts w:ascii="Times New Roman" w:eastAsia="Calibri" w:hAnsi="Times New Roman" w:cs="Times New Roman"/>
          <w:iCs/>
          <w:sz w:val="24"/>
          <w:szCs w:val="24"/>
          <w:lang w:val="lt-LT"/>
        </w:rPr>
        <w:t>baigtumas</w:t>
      </w:r>
      <w:r>
        <w:rPr>
          <w:rFonts w:ascii="Times New Roman" w:eastAsia="Calibri" w:hAnsi="Times New Roman" w:cs="Times New Roman"/>
          <w:iCs/>
          <w:sz w:val="24"/>
          <w:szCs w:val="24"/>
          <w:lang w:val="lt-LT"/>
        </w:rPr>
        <w:t xml:space="preserve"> (planuotas </w:t>
      </w:r>
      <w:r w:rsidRPr="00DE2002">
        <w:rPr>
          <w:rFonts w:ascii="Times New Roman" w:eastAsia="Calibri" w:hAnsi="Times New Roman" w:cs="Times New Roman"/>
          <w:iCs/>
          <w:sz w:val="24"/>
          <w:szCs w:val="24"/>
          <w:lang w:val="lt-LT"/>
        </w:rPr>
        <w:t>36 proc. baigtumas</w:t>
      </w:r>
      <w:r>
        <w:rPr>
          <w:rFonts w:ascii="Times New Roman" w:eastAsia="Calibri" w:hAnsi="Times New Roman" w:cs="Times New Roman"/>
          <w:iCs/>
          <w:sz w:val="24"/>
          <w:szCs w:val="24"/>
          <w:lang w:val="lt-LT"/>
        </w:rPr>
        <w:t xml:space="preserve"> nepasiektas dėl ilgiau nei planuota užtrukusių viešųjų pirkimų procedūrų)</w:t>
      </w:r>
      <w:r w:rsidRPr="00DE2002">
        <w:rPr>
          <w:rFonts w:ascii="Times New Roman" w:eastAsia="Calibri" w:hAnsi="Times New Roman" w:cs="Times New Roman"/>
          <w:iCs/>
          <w:sz w:val="24"/>
          <w:szCs w:val="24"/>
          <w:lang w:val="lt-LT"/>
        </w:rPr>
        <w:t>.</w:t>
      </w:r>
    </w:p>
    <w:p w14:paraId="19B09BDB" w14:textId="47EC0138" w:rsidR="00013BA3" w:rsidRDefault="00013BA3" w:rsidP="00EB6B53">
      <w:pPr>
        <w:pStyle w:val="Betarp"/>
        <w:spacing w:after="120"/>
        <w:jc w:val="both"/>
        <w:rPr>
          <w:rFonts w:ascii="Times New Roman" w:eastAsia="Calibri" w:hAnsi="Times New Roman" w:cs="Times New Roman"/>
          <w:iCs/>
          <w:sz w:val="24"/>
          <w:szCs w:val="24"/>
          <w:lang w:val="lt-LT"/>
        </w:rPr>
      </w:pPr>
      <w:r w:rsidRPr="006B271F">
        <w:rPr>
          <w:rFonts w:ascii="Times New Roman" w:eastAsia="Calibri" w:hAnsi="Times New Roman" w:cs="Times New Roman"/>
          <w:iCs/>
          <w:sz w:val="24"/>
          <w:szCs w:val="24"/>
          <w:lang w:val="lt-LT"/>
        </w:rPr>
        <w:t>Po poros metų, 2021 m. pabaigoje</w:t>
      </w:r>
      <w:r w:rsidR="004B51DE">
        <w:rPr>
          <w:rFonts w:ascii="Times New Roman" w:eastAsia="Calibri" w:hAnsi="Times New Roman" w:cs="Times New Roman"/>
          <w:iCs/>
          <w:sz w:val="24"/>
          <w:szCs w:val="24"/>
          <w:lang w:val="lt-LT"/>
        </w:rPr>
        <w:t>,</w:t>
      </w:r>
      <w:r w:rsidRPr="006B271F">
        <w:rPr>
          <w:rFonts w:ascii="Times New Roman" w:eastAsia="Calibri" w:hAnsi="Times New Roman" w:cs="Times New Roman"/>
          <w:iCs/>
          <w:sz w:val="24"/>
          <w:szCs w:val="24"/>
          <w:lang w:val="lt-LT"/>
        </w:rPr>
        <w:t xml:space="preserve"> pradėjus eksploat</w:t>
      </w:r>
      <w:r>
        <w:rPr>
          <w:rFonts w:ascii="Times New Roman" w:eastAsia="Calibri" w:hAnsi="Times New Roman" w:cs="Times New Roman"/>
          <w:iCs/>
          <w:sz w:val="24"/>
          <w:szCs w:val="24"/>
          <w:lang w:val="lt-LT"/>
        </w:rPr>
        <w:t>uoti</w:t>
      </w:r>
      <w:r w:rsidRPr="006B271F">
        <w:rPr>
          <w:rFonts w:ascii="Times New Roman" w:eastAsia="Calibri" w:hAnsi="Times New Roman" w:cs="Times New Roman"/>
          <w:iCs/>
          <w:sz w:val="24"/>
          <w:szCs w:val="24"/>
          <w:lang w:val="lt-LT"/>
        </w:rPr>
        <w:t xml:space="preserve"> Lietuvą</w:t>
      </w:r>
      <w:r>
        <w:rPr>
          <w:rFonts w:ascii="Times New Roman" w:eastAsia="Calibri" w:hAnsi="Times New Roman" w:cs="Times New Roman"/>
          <w:iCs/>
          <w:sz w:val="24"/>
          <w:szCs w:val="24"/>
          <w:lang w:val="lt-LT"/>
        </w:rPr>
        <w:t>, Latviją, Estiją bei Suomiją</w:t>
      </w:r>
      <w:r w:rsidRPr="006B271F">
        <w:rPr>
          <w:rFonts w:ascii="Times New Roman" w:eastAsia="Calibri" w:hAnsi="Times New Roman" w:cs="Times New Roman"/>
          <w:iCs/>
          <w:sz w:val="24"/>
          <w:szCs w:val="24"/>
          <w:lang w:val="lt-LT"/>
        </w:rPr>
        <w:t xml:space="preserve"> su </w:t>
      </w:r>
      <w:r>
        <w:rPr>
          <w:rFonts w:ascii="Times New Roman" w:eastAsia="Calibri" w:hAnsi="Times New Roman" w:cs="Times New Roman"/>
          <w:iCs/>
          <w:sz w:val="24"/>
          <w:szCs w:val="24"/>
          <w:lang w:val="lt-LT"/>
        </w:rPr>
        <w:t xml:space="preserve">kontinentine Europa </w:t>
      </w:r>
      <w:r w:rsidRPr="006B271F">
        <w:rPr>
          <w:rFonts w:ascii="Times New Roman" w:eastAsia="Calibri" w:hAnsi="Times New Roman" w:cs="Times New Roman"/>
          <w:iCs/>
          <w:sz w:val="24"/>
          <w:szCs w:val="24"/>
          <w:lang w:val="lt-LT"/>
        </w:rPr>
        <w:t>sujungsian</w:t>
      </w:r>
      <w:r>
        <w:rPr>
          <w:rFonts w:ascii="Times New Roman" w:eastAsia="Calibri" w:hAnsi="Times New Roman" w:cs="Times New Roman"/>
          <w:iCs/>
          <w:sz w:val="24"/>
          <w:szCs w:val="24"/>
          <w:lang w:val="lt-LT"/>
        </w:rPr>
        <w:t>tį</w:t>
      </w:r>
      <w:r w:rsidRPr="006B271F">
        <w:rPr>
          <w:rFonts w:ascii="Times New Roman" w:eastAsia="Calibri" w:hAnsi="Times New Roman" w:cs="Times New Roman"/>
          <w:iCs/>
          <w:sz w:val="24"/>
          <w:szCs w:val="24"/>
          <w:lang w:val="lt-LT"/>
        </w:rPr>
        <w:t xml:space="preserve"> dujotiek</w:t>
      </w:r>
      <w:r>
        <w:rPr>
          <w:rFonts w:ascii="Times New Roman" w:eastAsia="Calibri" w:hAnsi="Times New Roman" w:cs="Times New Roman"/>
          <w:iCs/>
          <w:sz w:val="24"/>
          <w:szCs w:val="24"/>
          <w:lang w:val="lt-LT"/>
        </w:rPr>
        <w:t>į</w:t>
      </w:r>
      <w:r w:rsidRPr="006B271F">
        <w:rPr>
          <w:rFonts w:ascii="Times New Roman" w:eastAsia="Calibri" w:hAnsi="Times New Roman" w:cs="Times New Roman"/>
          <w:iCs/>
          <w:sz w:val="24"/>
          <w:szCs w:val="24"/>
          <w:lang w:val="lt-LT"/>
        </w:rPr>
        <w:t xml:space="preserve">, Lietuva kartu su Baltijos šalimis taps didžiulės Europos rinkos dalimi. </w:t>
      </w:r>
      <w:r>
        <w:rPr>
          <w:rFonts w:ascii="Times New Roman" w:eastAsia="Calibri" w:hAnsi="Times New Roman" w:cs="Times New Roman"/>
          <w:iCs/>
          <w:sz w:val="24"/>
          <w:szCs w:val="24"/>
          <w:lang w:val="lt-LT"/>
        </w:rPr>
        <w:t>2019 m. pabaigoje p</w:t>
      </w:r>
      <w:r w:rsidRPr="006B271F">
        <w:rPr>
          <w:rFonts w:ascii="Times New Roman" w:eastAsia="Calibri" w:hAnsi="Times New Roman" w:cs="Times New Roman"/>
          <w:iCs/>
          <w:sz w:val="24"/>
          <w:szCs w:val="24"/>
          <w:lang w:val="lt-LT"/>
        </w:rPr>
        <w:t>radė</w:t>
      </w:r>
      <w:r>
        <w:rPr>
          <w:rFonts w:ascii="Times New Roman" w:eastAsia="Calibri" w:hAnsi="Times New Roman" w:cs="Times New Roman"/>
          <w:iCs/>
          <w:sz w:val="24"/>
          <w:szCs w:val="24"/>
          <w:lang w:val="lt-LT"/>
        </w:rPr>
        <w:t xml:space="preserve">jo </w:t>
      </w:r>
      <w:r w:rsidRPr="006B271F">
        <w:rPr>
          <w:rFonts w:ascii="Times New Roman" w:eastAsia="Calibri" w:hAnsi="Times New Roman" w:cs="Times New Roman"/>
          <w:iCs/>
          <w:sz w:val="24"/>
          <w:szCs w:val="24"/>
          <w:lang w:val="lt-LT"/>
        </w:rPr>
        <w:t xml:space="preserve">veikti Estiją ir Suomiją </w:t>
      </w:r>
      <w:r>
        <w:rPr>
          <w:rFonts w:ascii="Times New Roman" w:eastAsia="Calibri" w:hAnsi="Times New Roman" w:cs="Times New Roman"/>
          <w:iCs/>
          <w:sz w:val="24"/>
          <w:szCs w:val="24"/>
          <w:lang w:val="lt-LT"/>
        </w:rPr>
        <w:t xml:space="preserve">sujungęs </w:t>
      </w:r>
      <w:r w:rsidRPr="006B271F">
        <w:rPr>
          <w:rFonts w:ascii="Times New Roman" w:eastAsia="Calibri" w:hAnsi="Times New Roman" w:cs="Times New Roman"/>
          <w:iCs/>
          <w:sz w:val="24"/>
          <w:szCs w:val="24"/>
          <w:lang w:val="lt-LT"/>
        </w:rPr>
        <w:t>dujotieki</w:t>
      </w:r>
      <w:r>
        <w:rPr>
          <w:rFonts w:ascii="Times New Roman" w:eastAsia="Calibri" w:hAnsi="Times New Roman" w:cs="Times New Roman"/>
          <w:iCs/>
          <w:sz w:val="24"/>
          <w:szCs w:val="24"/>
          <w:lang w:val="lt-LT"/>
        </w:rPr>
        <w:t>s</w:t>
      </w:r>
      <w:r w:rsidRPr="006B271F">
        <w:rPr>
          <w:rFonts w:ascii="Times New Roman" w:eastAsia="Calibri" w:hAnsi="Times New Roman" w:cs="Times New Roman"/>
          <w:iCs/>
          <w:sz w:val="24"/>
          <w:szCs w:val="24"/>
          <w:lang w:val="lt-LT"/>
        </w:rPr>
        <w:t xml:space="preserve"> „Balticconnector“</w:t>
      </w:r>
      <w:r>
        <w:rPr>
          <w:rFonts w:ascii="Times New Roman" w:eastAsia="Calibri" w:hAnsi="Times New Roman" w:cs="Times New Roman"/>
          <w:iCs/>
          <w:sz w:val="24"/>
          <w:szCs w:val="24"/>
          <w:lang w:val="lt-LT"/>
        </w:rPr>
        <w:t xml:space="preserve">. Todėl </w:t>
      </w:r>
      <w:r w:rsidRPr="006B271F">
        <w:rPr>
          <w:rFonts w:ascii="Times New Roman" w:eastAsia="Calibri" w:hAnsi="Times New Roman" w:cs="Times New Roman"/>
          <w:iCs/>
          <w:sz w:val="24"/>
          <w:szCs w:val="24"/>
          <w:lang w:val="lt-LT"/>
        </w:rPr>
        <w:t>GIPL jungtis atvers galimybę Baltijos šalių ir Suomijos vartotojams pirkti ir parduoti dujas konkurencijos sąlygomis geriausia kaina,</w:t>
      </w:r>
      <w:r w:rsidR="00DA0369">
        <w:rPr>
          <w:rFonts w:ascii="Times New Roman" w:eastAsia="Calibri" w:hAnsi="Times New Roman" w:cs="Times New Roman"/>
          <w:iCs/>
          <w:sz w:val="24"/>
          <w:szCs w:val="24"/>
          <w:lang w:val="lt-LT"/>
        </w:rPr>
        <w:t xml:space="preserve"> </w:t>
      </w:r>
      <w:r w:rsidRPr="006B271F">
        <w:rPr>
          <w:rFonts w:ascii="Times New Roman" w:eastAsia="Calibri" w:hAnsi="Times New Roman" w:cs="Times New Roman"/>
          <w:iCs/>
          <w:sz w:val="24"/>
          <w:szCs w:val="24"/>
          <w:lang w:val="lt-LT"/>
        </w:rPr>
        <w:t>taip pat dar efektyviau naudoti SGD terminalo pajėgumus transportuojant dujas naujuoju Šiaurės</w:t>
      </w:r>
      <w:r>
        <w:rPr>
          <w:rFonts w:ascii="Times New Roman" w:eastAsia="Calibri" w:hAnsi="Times New Roman" w:cs="Times New Roman"/>
          <w:iCs/>
          <w:sz w:val="24"/>
          <w:szCs w:val="24"/>
          <w:lang w:val="lt-LT"/>
        </w:rPr>
        <w:t>–</w:t>
      </w:r>
      <w:r w:rsidRPr="006B271F">
        <w:rPr>
          <w:rFonts w:ascii="Times New Roman" w:eastAsia="Calibri" w:hAnsi="Times New Roman" w:cs="Times New Roman"/>
          <w:iCs/>
          <w:sz w:val="24"/>
          <w:szCs w:val="24"/>
          <w:lang w:val="lt-LT"/>
        </w:rPr>
        <w:t>Pietų koridoriumi.</w:t>
      </w:r>
    </w:p>
    <w:p w14:paraId="2757E9C4" w14:textId="43F79497" w:rsidR="00013BA3" w:rsidRPr="008408AA" w:rsidRDefault="00013BA3" w:rsidP="00EB6B53">
      <w:pPr>
        <w:pStyle w:val="Betarp"/>
        <w:spacing w:after="120"/>
        <w:jc w:val="both"/>
        <w:rPr>
          <w:rFonts w:ascii="Times New Roman" w:hAnsi="Times New Roman" w:cs="Times New Roman"/>
          <w:sz w:val="24"/>
          <w:szCs w:val="24"/>
          <w:lang w:val="lt-LT"/>
        </w:rPr>
      </w:pPr>
      <w:r w:rsidRPr="008408AA">
        <w:rPr>
          <w:rFonts w:ascii="Times New Roman" w:hAnsi="Times New Roman" w:cs="Times New Roman"/>
          <w:sz w:val="24"/>
          <w:szCs w:val="24"/>
          <w:lang w:val="lt-LT"/>
        </w:rPr>
        <w:t>Pastačius dujotiekių jungtį bus sukurti pajėgumai, leisiantys Baltijos šalių kryptimi transportuoti iki 27 TWh, Lenkijos kryptimi – iki 22 TWh dujų per metus, o Baltijos šalių dujų rinkos taps bendros ES dujų rinkos dalimi.</w:t>
      </w:r>
    </w:p>
    <w:p w14:paraId="72AFC96F" w14:textId="37733295" w:rsidR="00013BA3" w:rsidRPr="00D3541F" w:rsidRDefault="00013BA3" w:rsidP="00EB6B53">
      <w:pPr>
        <w:spacing w:after="120" w:line="240" w:lineRule="auto"/>
        <w:jc w:val="center"/>
        <w:rPr>
          <w:rFonts w:ascii="Times New Roman" w:hAnsi="Times New Roman" w:cs="Times New Roman"/>
          <w:bCs/>
          <w:i/>
          <w:iCs/>
          <w:sz w:val="24"/>
          <w:szCs w:val="24"/>
        </w:rPr>
      </w:pPr>
      <w:r w:rsidRPr="00D3541F">
        <w:rPr>
          <w:rFonts w:ascii="Times New Roman" w:hAnsi="Times New Roman" w:cs="Times New Roman"/>
          <w:b/>
          <w:sz w:val="24"/>
          <w:szCs w:val="24"/>
        </w:rPr>
        <w:t xml:space="preserve">120 pav. </w:t>
      </w:r>
      <w:r w:rsidRPr="00D3541F">
        <w:rPr>
          <w:rFonts w:ascii="Times New Roman" w:hAnsi="Times New Roman" w:cs="Times New Roman"/>
          <w:bCs/>
          <w:i/>
          <w:iCs/>
          <w:sz w:val="24"/>
          <w:szCs w:val="24"/>
        </w:rPr>
        <w:t>Lietuvos ir Lenkijos dujotiekių jungties projekto įgyvendinimas</w:t>
      </w:r>
      <w:r w:rsidR="00D3541F">
        <w:rPr>
          <w:rFonts w:ascii="Times New Roman" w:hAnsi="Times New Roman" w:cs="Times New Roman"/>
          <w:bCs/>
          <w:i/>
          <w:iCs/>
          <w:sz w:val="24"/>
          <w:szCs w:val="24"/>
        </w:rPr>
        <w:t xml:space="preserve">, </w:t>
      </w:r>
      <w:r w:rsidRPr="00D3541F">
        <w:rPr>
          <w:rFonts w:ascii="Times New Roman" w:hAnsi="Times New Roman" w:cs="Times New Roman"/>
          <w:bCs/>
          <w:i/>
          <w:iCs/>
          <w:sz w:val="24"/>
          <w:szCs w:val="24"/>
        </w:rPr>
        <w:t>proc.</w:t>
      </w:r>
    </w:p>
    <w:p w14:paraId="5CCFA13B" w14:textId="77777777" w:rsidR="00013BA3" w:rsidRPr="008408AA" w:rsidRDefault="00013BA3" w:rsidP="00EB6B53">
      <w:pPr>
        <w:spacing w:after="120" w:line="240" w:lineRule="auto"/>
        <w:jc w:val="center"/>
        <w:rPr>
          <w:rFonts w:ascii="Times New Roman" w:hAnsi="Times New Roman" w:cs="Times New Roman"/>
          <w:b/>
        </w:rPr>
      </w:pPr>
      <w:r>
        <w:rPr>
          <w:noProof/>
          <w:lang w:eastAsia="lt-LT"/>
        </w:rPr>
        <w:drawing>
          <wp:inline distT="0" distB="0" distL="0" distR="0" wp14:anchorId="6CDB7E13" wp14:editId="0C24BB9F">
            <wp:extent cx="4716780" cy="1333500"/>
            <wp:effectExtent l="0" t="0" r="7620" b="0"/>
            <wp:docPr id="58" name="Chart 13">
              <a:extLst xmlns:a="http://schemas.openxmlformats.org/drawingml/2006/main">
                <a:ext uri="{FF2B5EF4-FFF2-40B4-BE49-F238E27FC236}">
                  <a16:creationId xmlns:a16="http://schemas.microsoft.com/office/drawing/2014/main" id="{CBAAB17F-7D28-4E6B-9111-B818A06BC8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14:paraId="246942A8" w14:textId="77777777" w:rsidR="00013BA3" w:rsidRDefault="00013BA3" w:rsidP="00EB6B53">
      <w:pPr>
        <w:shd w:val="clear" w:color="auto" w:fill="FFFFFF"/>
        <w:spacing w:after="120" w:line="240" w:lineRule="auto"/>
        <w:ind w:firstLine="589"/>
        <w:jc w:val="center"/>
        <w:rPr>
          <w:rFonts w:ascii="Times New Roman" w:eastAsia="Times New Roman" w:hAnsi="Times New Roman" w:cs="Times New Roman"/>
          <w:spacing w:val="2"/>
          <w:sz w:val="24"/>
          <w:szCs w:val="24"/>
          <w:shd w:val="clear" w:color="auto" w:fill="FFFFFF"/>
          <w:lang w:eastAsia="lt-LT"/>
        </w:rPr>
      </w:pPr>
      <w:r w:rsidRPr="00B33198">
        <w:rPr>
          <w:rFonts w:ascii="Times New Roman" w:hAnsi="Times New Roman" w:cs="Times New Roman"/>
          <w:sz w:val="20"/>
          <w:szCs w:val="24"/>
        </w:rPr>
        <w:t>Duomenų šaltinis</w:t>
      </w:r>
      <w:r>
        <w:rPr>
          <w:rFonts w:ascii="Times New Roman" w:hAnsi="Times New Roman" w:cs="Times New Roman"/>
          <w:sz w:val="20"/>
          <w:szCs w:val="24"/>
        </w:rPr>
        <w:t xml:space="preserve"> – Energetikos ministerija</w:t>
      </w:r>
    </w:p>
    <w:p w14:paraId="752EE1EC" w14:textId="77777777" w:rsidR="00013BA3" w:rsidRDefault="00013BA3" w:rsidP="00EB6B53">
      <w:pPr>
        <w:spacing w:after="120" w:line="240" w:lineRule="auto"/>
        <w:jc w:val="both"/>
        <w:rPr>
          <w:rFonts w:ascii="Times New Roman" w:hAnsi="Times New Roman" w:cs="Times New Roman"/>
          <w:i/>
          <w:iCs/>
          <w:color w:val="FF0000"/>
          <w:sz w:val="24"/>
        </w:rPr>
      </w:pPr>
      <w:r>
        <w:rPr>
          <w:rFonts w:ascii="Times New Roman" w:hAnsi="Times New Roman" w:cs="Times New Roman"/>
          <w:sz w:val="24"/>
        </w:rPr>
        <w:t>Dėl u</w:t>
      </w:r>
      <w:r w:rsidRPr="008408AA">
        <w:rPr>
          <w:rFonts w:ascii="Times New Roman" w:hAnsi="Times New Roman" w:cs="Times New Roman"/>
          <w:sz w:val="24"/>
        </w:rPr>
        <w:t>žsitęs</w:t>
      </w:r>
      <w:r>
        <w:rPr>
          <w:rFonts w:ascii="Times New Roman" w:hAnsi="Times New Roman" w:cs="Times New Roman"/>
          <w:sz w:val="24"/>
        </w:rPr>
        <w:t>usių</w:t>
      </w:r>
      <w:r w:rsidRPr="008408AA">
        <w:rPr>
          <w:rFonts w:ascii="Times New Roman" w:hAnsi="Times New Roman" w:cs="Times New Roman"/>
          <w:sz w:val="24"/>
        </w:rPr>
        <w:t xml:space="preserve"> deryb</w:t>
      </w:r>
      <w:r>
        <w:rPr>
          <w:rFonts w:ascii="Times New Roman" w:hAnsi="Times New Roman" w:cs="Times New Roman"/>
          <w:sz w:val="24"/>
        </w:rPr>
        <w:t>ų</w:t>
      </w:r>
      <w:r w:rsidRPr="008408AA">
        <w:rPr>
          <w:rFonts w:ascii="Times New Roman" w:hAnsi="Times New Roman" w:cs="Times New Roman"/>
          <w:sz w:val="24"/>
        </w:rPr>
        <w:t xml:space="preserve"> GIPL sujungimo sutartis buvo sudaryta </w:t>
      </w:r>
      <w:r>
        <w:rPr>
          <w:rFonts w:ascii="Times New Roman" w:hAnsi="Times New Roman" w:cs="Times New Roman"/>
          <w:sz w:val="24"/>
        </w:rPr>
        <w:t xml:space="preserve">tik </w:t>
      </w:r>
      <w:r w:rsidRPr="008408AA">
        <w:rPr>
          <w:rFonts w:ascii="Times New Roman" w:hAnsi="Times New Roman" w:cs="Times New Roman"/>
          <w:sz w:val="24"/>
        </w:rPr>
        <w:t>2018 m. gegužės 24 d.</w:t>
      </w:r>
      <w:r>
        <w:rPr>
          <w:rFonts w:ascii="Times New Roman" w:hAnsi="Times New Roman" w:cs="Times New Roman"/>
          <w:sz w:val="24"/>
        </w:rPr>
        <w:t>, todėl</w:t>
      </w:r>
      <w:r w:rsidRPr="008408AA">
        <w:rPr>
          <w:rFonts w:ascii="Times New Roman" w:hAnsi="Times New Roman" w:cs="Times New Roman"/>
          <w:sz w:val="24"/>
        </w:rPr>
        <w:t xml:space="preserve"> 6 mėnesia</w:t>
      </w:r>
      <w:r>
        <w:rPr>
          <w:rFonts w:ascii="Times New Roman" w:hAnsi="Times New Roman" w:cs="Times New Roman"/>
          <w:sz w:val="24"/>
        </w:rPr>
        <w:t>i</w:t>
      </w:r>
      <w:r w:rsidRPr="008408AA">
        <w:rPr>
          <w:rFonts w:ascii="Times New Roman" w:hAnsi="Times New Roman" w:cs="Times New Roman"/>
          <w:sz w:val="24"/>
        </w:rPr>
        <w:t xml:space="preserve">s nusikėlė statyboms reikalingų vamzdžių ir darbų pirkimų paskelbimo data. </w:t>
      </w:r>
    </w:p>
    <w:p w14:paraId="229E1219" w14:textId="77777777" w:rsidR="00013BA3" w:rsidRPr="00D245C6" w:rsidRDefault="00013BA3" w:rsidP="00EB6B53">
      <w:pPr>
        <w:spacing w:after="120" w:line="240" w:lineRule="auto"/>
        <w:jc w:val="both"/>
        <w:rPr>
          <w:rFonts w:ascii="Times New Roman" w:hAnsi="Times New Roman" w:cs="Times New Roman"/>
          <w:sz w:val="24"/>
        </w:rPr>
      </w:pPr>
      <w:r w:rsidRPr="00D245C6">
        <w:rPr>
          <w:rFonts w:ascii="Times New Roman" w:hAnsi="Times New Roman" w:cs="Times New Roman"/>
          <w:sz w:val="24"/>
        </w:rPr>
        <w:t xml:space="preserve">2019 m. gruodžio 30 d. įsigaliojus rangos darbų sutarčiai, nedelsiant pradėtas </w:t>
      </w:r>
      <w:r>
        <w:rPr>
          <w:rFonts w:ascii="Times New Roman" w:hAnsi="Times New Roman" w:cs="Times New Roman"/>
          <w:sz w:val="24"/>
        </w:rPr>
        <w:t>tiesti</w:t>
      </w:r>
      <w:r w:rsidRPr="00D245C6">
        <w:rPr>
          <w:rFonts w:ascii="Times New Roman" w:hAnsi="Times New Roman" w:cs="Times New Roman"/>
          <w:sz w:val="24"/>
        </w:rPr>
        <w:t xml:space="preserve"> GIPL dujotiekis, t. y. 2020 m. sausio 2 d. paskelbta apie GIPL statybos darbų pradžią. Pradėta žymėti dujotiekių trasa, pradėta sprogmenų paieška dujotiekio statybos darbų zonoje, nustatytose vietose pradėti archeologiniai tyrinėjimai </w:t>
      </w:r>
      <w:r>
        <w:rPr>
          <w:rFonts w:ascii="Times New Roman" w:hAnsi="Times New Roman" w:cs="Times New Roman"/>
          <w:sz w:val="24"/>
        </w:rPr>
        <w:t>ir</w:t>
      </w:r>
      <w:r w:rsidRPr="00D245C6">
        <w:rPr>
          <w:rFonts w:ascii="Times New Roman" w:hAnsi="Times New Roman" w:cs="Times New Roman"/>
          <w:sz w:val="24"/>
        </w:rPr>
        <w:t xml:space="preserve"> kiti statybos </w:t>
      </w:r>
      <w:r>
        <w:rPr>
          <w:rFonts w:ascii="Times New Roman" w:hAnsi="Times New Roman" w:cs="Times New Roman"/>
          <w:sz w:val="24"/>
        </w:rPr>
        <w:t>pradžiai</w:t>
      </w:r>
      <w:r w:rsidRPr="00D245C6">
        <w:rPr>
          <w:rFonts w:ascii="Times New Roman" w:hAnsi="Times New Roman" w:cs="Times New Roman"/>
          <w:sz w:val="24"/>
        </w:rPr>
        <w:t xml:space="preserve"> būtini darbai: </w:t>
      </w:r>
    </w:p>
    <w:p w14:paraId="25290A32" w14:textId="26B55D81" w:rsidR="00013BA3" w:rsidRPr="004F4C9D" w:rsidRDefault="004B51DE" w:rsidP="004F4C9D">
      <w:pPr>
        <w:spacing w:after="0" w:line="240" w:lineRule="auto"/>
        <w:ind w:firstLine="720"/>
        <w:jc w:val="both"/>
        <w:rPr>
          <w:rFonts w:ascii="Times New Roman" w:hAnsi="Times New Roman" w:cs="Times New Roman"/>
          <w:sz w:val="24"/>
        </w:rPr>
      </w:pPr>
      <w:r>
        <w:rPr>
          <w:rFonts w:ascii="Times New Roman" w:hAnsi="Times New Roman" w:cs="Times New Roman"/>
          <w:sz w:val="24"/>
        </w:rPr>
        <w:lastRenderedPageBreak/>
        <w:t xml:space="preserve">– </w:t>
      </w:r>
      <w:r w:rsidR="00013BA3" w:rsidRPr="004F4C9D">
        <w:rPr>
          <w:rFonts w:ascii="Times New Roman" w:hAnsi="Times New Roman" w:cs="Times New Roman"/>
          <w:sz w:val="24"/>
        </w:rPr>
        <w:t>sužymėta 80 km trasų</w:t>
      </w:r>
      <w:r w:rsidRPr="004F4C9D">
        <w:rPr>
          <w:rFonts w:ascii="Times New Roman" w:hAnsi="Times New Roman" w:cs="Times New Roman"/>
          <w:sz w:val="24"/>
        </w:rPr>
        <w:t>;</w:t>
      </w:r>
    </w:p>
    <w:p w14:paraId="3278F416" w14:textId="66C6FC66" w:rsidR="00013BA3" w:rsidRPr="004F4C9D" w:rsidRDefault="004B51DE" w:rsidP="004F4C9D">
      <w:pPr>
        <w:spacing w:after="0" w:line="240" w:lineRule="auto"/>
        <w:ind w:firstLine="720"/>
        <w:jc w:val="both"/>
        <w:rPr>
          <w:rFonts w:ascii="Times New Roman" w:hAnsi="Times New Roman" w:cs="Times New Roman"/>
          <w:sz w:val="24"/>
        </w:rPr>
      </w:pPr>
      <w:r>
        <w:rPr>
          <w:rFonts w:ascii="Times New Roman" w:hAnsi="Times New Roman" w:cs="Times New Roman"/>
          <w:sz w:val="24"/>
        </w:rPr>
        <w:t xml:space="preserve">– </w:t>
      </w:r>
      <w:r w:rsidR="00013BA3" w:rsidRPr="004F4C9D">
        <w:rPr>
          <w:rFonts w:ascii="Times New Roman" w:hAnsi="Times New Roman" w:cs="Times New Roman"/>
          <w:sz w:val="24"/>
        </w:rPr>
        <w:t>pristatyta 14 km vamzdžių</w:t>
      </w:r>
      <w:r w:rsidRPr="004F4C9D">
        <w:rPr>
          <w:rFonts w:ascii="Times New Roman" w:hAnsi="Times New Roman" w:cs="Times New Roman"/>
          <w:sz w:val="24"/>
        </w:rPr>
        <w:t>;</w:t>
      </w:r>
    </w:p>
    <w:p w14:paraId="6538B440" w14:textId="71B84DDB" w:rsidR="00013BA3" w:rsidRPr="004F4C9D" w:rsidRDefault="004B51DE" w:rsidP="004F4C9D">
      <w:pPr>
        <w:spacing w:after="0" w:line="240" w:lineRule="auto"/>
        <w:ind w:firstLine="720"/>
        <w:jc w:val="both"/>
        <w:rPr>
          <w:rFonts w:ascii="Times New Roman" w:hAnsi="Times New Roman" w:cs="Times New Roman"/>
          <w:sz w:val="24"/>
        </w:rPr>
      </w:pPr>
      <w:r>
        <w:rPr>
          <w:rFonts w:ascii="Times New Roman" w:hAnsi="Times New Roman" w:cs="Times New Roman"/>
          <w:sz w:val="24"/>
        </w:rPr>
        <w:t xml:space="preserve">– </w:t>
      </w:r>
      <w:r w:rsidR="00013BA3" w:rsidRPr="004F4C9D">
        <w:rPr>
          <w:rFonts w:ascii="Times New Roman" w:hAnsi="Times New Roman" w:cs="Times New Roman"/>
          <w:sz w:val="24"/>
        </w:rPr>
        <w:t>palei trasą išvežiota 5 km vamzdžių</w:t>
      </w:r>
      <w:r w:rsidRPr="004F4C9D">
        <w:rPr>
          <w:rFonts w:ascii="Times New Roman" w:hAnsi="Times New Roman" w:cs="Times New Roman"/>
          <w:sz w:val="24"/>
        </w:rPr>
        <w:t>;</w:t>
      </w:r>
    </w:p>
    <w:p w14:paraId="4B67E74C" w14:textId="22EA7648" w:rsidR="00013BA3" w:rsidRPr="004F4C9D" w:rsidRDefault="004B51DE" w:rsidP="004F4C9D">
      <w:pPr>
        <w:spacing w:after="0" w:line="240" w:lineRule="auto"/>
        <w:ind w:firstLine="720"/>
        <w:jc w:val="both"/>
        <w:rPr>
          <w:rFonts w:ascii="Times New Roman" w:hAnsi="Times New Roman" w:cs="Times New Roman"/>
          <w:sz w:val="24"/>
        </w:rPr>
      </w:pPr>
      <w:r>
        <w:rPr>
          <w:rFonts w:ascii="Times New Roman" w:hAnsi="Times New Roman" w:cs="Times New Roman"/>
          <w:sz w:val="24"/>
        </w:rPr>
        <w:t xml:space="preserve">– </w:t>
      </w:r>
      <w:r w:rsidR="00013BA3" w:rsidRPr="004F4C9D">
        <w:rPr>
          <w:rFonts w:ascii="Times New Roman" w:hAnsi="Times New Roman" w:cs="Times New Roman"/>
          <w:sz w:val="24"/>
        </w:rPr>
        <w:t>suvirinta į gijas 1 km vamzdyno</w:t>
      </w:r>
      <w:r w:rsidRPr="004F4C9D">
        <w:rPr>
          <w:rFonts w:ascii="Times New Roman" w:hAnsi="Times New Roman" w:cs="Times New Roman"/>
          <w:sz w:val="24"/>
        </w:rPr>
        <w:t>;</w:t>
      </w:r>
    </w:p>
    <w:p w14:paraId="6C212599" w14:textId="7FA6370E" w:rsidR="00013BA3" w:rsidRPr="004F4C9D" w:rsidRDefault="004B51DE" w:rsidP="004F4C9D">
      <w:pPr>
        <w:spacing w:line="240" w:lineRule="auto"/>
        <w:ind w:firstLine="720"/>
        <w:jc w:val="both"/>
        <w:rPr>
          <w:rFonts w:ascii="Times New Roman" w:hAnsi="Times New Roman" w:cs="Times New Roman"/>
          <w:sz w:val="24"/>
        </w:rPr>
      </w:pPr>
      <w:r>
        <w:rPr>
          <w:rFonts w:ascii="Times New Roman" w:hAnsi="Times New Roman" w:cs="Times New Roman"/>
          <w:sz w:val="24"/>
        </w:rPr>
        <w:t xml:space="preserve">– </w:t>
      </w:r>
      <w:r w:rsidR="00013BA3" w:rsidRPr="004F4C9D">
        <w:rPr>
          <w:rFonts w:ascii="Times New Roman" w:hAnsi="Times New Roman" w:cs="Times New Roman"/>
          <w:sz w:val="24"/>
        </w:rPr>
        <w:t>užsienio gamintojams pateikti užsakymai pagaminti pagrindinius čiaupus, kontrolinio įtaiso paleidimo–priėmimo kameras ir kitas ilgai gaminamas dujotiekio statybai reikalingas medžiagas.</w:t>
      </w:r>
    </w:p>
    <w:p w14:paraId="4EAC5A5D" w14:textId="77777777" w:rsidR="00013BA3" w:rsidRPr="004F4C9D" w:rsidRDefault="00013BA3" w:rsidP="00EB6B53">
      <w:pPr>
        <w:pStyle w:val="Betarp"/>
        <w:tabs>
          <w:tab w:val="left" w:pos="1021"/>
        </w:tabs>
        <w:spacing w:after="120"/>
        <w:jc w:val="both"/>
        <w:rPr>
          <w:rFonts w:ascii="Times New Roman" w:hAnsi="Times New Roman" w:cs="Times New Roman"/>
          <w:sz w:val="24"/>
          <w:lang w:val="lt-LT"/>
        </w:rPr>
      </w:pPr>
      <w:r w:rsidRPr="004F4C9D">
        <w:rPr>
          <w:rFonts w:ascii="Times New Roman" w:hAnsi="Times New Roman" w:cs="Times New Roman"/>
          <w:sz w:val="24"/>
          <w:lang w:val="lt-LT"/>
        </w:rPr>
        <w:t>Nors GIPL projekto įgyvendinimas kol kas atsilieka nuo grafiko, tačiau tai neturės įtakos galutiniam GIPL projekto įgyvendinimo terminui, nes pirminiame plane deryboms dėl GIPL sujungimo sutarties sudarymo buvo numatytas laiko rezervas. Numatoma, kad projektas bus pradėtas eksploatuoti 2021 m.</w:t>
      </w:r>
    </w:p>
    <w:p w14:paraId="45137E52" w14:textId="77777777" w:rsidR="00013BA3" w:rsidRPr="000D6536" w:rsidRDefault="00013BA3" w:rsidP="00EB6B53">
      <w:pPr>
        <w:pStyle w:val="Betarp"/>
        <w:tabs>
          <w:tab w:val="left" w:pos="1021"/>
        </w:tabs>
        <w:spacing w:after="120"/>
        <w:jc w:val="both"/>
        <w:rPr>
          <w:rFonts w:ascii="Times New Roman" w:hAnsi="Times New Roman"/>
          <w:sz w:val="24"/>
          <w:lang w:val="lt-LT"/>
        </w:rPr>
      </w:pPr>
    </w:p>
    <w:p w14:paraId="17E1F625" w14:textId="77777777" w:rsidR="00013BA3" w:rsidRPr="00BB6846" w:rsidRDefault="00013BA3" w:rsidP="00EB6B53">
      <w:pPr>
        <w:shd w:val="clear" w:color="auto" w:fill="D9D9D9" w:themeFill="background1" w:themeFillShade="D9"/>
        <w:spacing w:after="120" w:line="240" w:lineRule="auto"/>
        <w:jc w:val="both"/>
        <w:rPr>
          <w:rFonts w:ascii="Times New Roman" w:hAnsi="Times New Roman" w:cs="Times New Roman"/>
          <w:b/>
          <w:i/>
          <w:sz w:val="24"/>
          <w:szCs w:val="24"/>
        </w:rPr>
      </w:pPr>
      <w:r w:rsidRPr="00BB6846">
        <w:rPr>
          <w:rFonts w:ascii="Times New Roman" w:hAnsi="Times New Roman" w:cs="Times New Roman"/>
          <w:b/>
          <w:i/>
          <w:sz w:val="24"/>
          <w:szCs w:val="24"/>
        </w:rPr>
        <w:t>Transporto infrastruktūra</w:t>
      </w:r>
    </w:p>
    <w:p w14:paraId="52ACA190" w14:textId="77777777" w:rsidR="00013BA3" w:rsidRDefault="00013BA3" w:rsidP="00EB6B53">
      <w:pPr>
        <w:widowControl w:val="0"/>
        <w:spacing w:after="120" w:line="240" w:lineRule="auto"/>
        <w:jc w:val="both"/>
        <w:rPr>
          <w:rFonts w:ascii="Times New Roman" w:eastAsia="Calibri" w:hAnsi="Times New Roman" w:cs="Times New Roman"/>
          <w:bCs/>
          <w:sz w:val="24"/>
          <w:szCs w:val="24"/>
        </w:rPr>
      </w:pPr>
      <w:r w:rsidRPr="00923B24">
        <w:rPr>
          <w:rFonts w:ascii="Times New Roman" w:eastAsia="Calibri" w:hAnsi="Times New Roman" w:cs="Times New Roman"/>
          <w:bCs/>
          <w:sz w:val="24"/>
          <w:szCs w:val="24"/>
        </w:rPr>
        <w:t>Lietuvos transporto sektori</w:t>
      </w:r>
      <w:r>
        <w:rPr>
          <w:rFonts w:ascii="Times New Roman" w:eastAsia="Calibri" w:hAnsi="Times New Roman" w:cs="Times New Roman"/>
          <w:bCs/>
          <w:sz w:val="24"/>
          <w:szCs w:val="24"/>
        </w:rPr>
        <w:t>a</w:t>
      </w:r>
      <w:r w:rsidRPr="00923B24">
        <w:rPr>
          <w:rFonts w:ascii="Times New Roman" w:eastAsia="Calibri" w:hAnsi="Times New Roman" w:cs="Times New Roman"/>
          <w:bCs/>
          <w:sz w:val="24"/>
          <w:szCs w:val="24"/>
        </w:rPr>
        <w:t>us makroekonomini</w:t>
      </w:r>
      <w:r>
        <w:rPr>
          <w:rFonts w:ascii="Times New Roman" w:eastAsia="Calibri" w:hAnsi="Times New Roman" w:cs="Times New Roman"/>
          <w:bCs/>
          <w:sz w:val="24"/>
          <w:szCs w:val="24"/>
        </w:rPr>
        <w:t>ai</w:t>
      </w:r>
      <w:r w:rsidRPr="00923B24">
        <w:rPr>
          <w:rFonts w:ascii="Times New Roman" w:eastAsia="Calibri" w:hAnsi="Times New Roman" w:cs="Times New Roman"/>
          <w:bCs/>
          <w:sz w:val="24"/>
          <w:szCs w:val="24"/>
        </w:rPr>
        <w:t xml:space="preserve"> rodikli</w:t>
      </w:r>
      <w:r>
        <w:rPr>
          <w:rFonts w:ascii="Times New Roman" w:eastAsia="Calibri" w:hAnsi="Times New Roman" w:cs="Times New Roman"/>
          <w:bCs/>
          <w:sz w:val="24"/>
          <w:szCs w:val="24"/>
        </w:rPr>
        <w:t>ai tvariai</w:t>
      </w:r>
      <w:r w:rsidRPr="00923B24">
        <w:rPr>
          <w:rFonts w:ascii="Times New Roman" w:eastAsia="Calibri" w:hAnsi="Times New Roman" w:cs="Times New Roman"/>
          <w:bCs/>
          <w:sz w:val="24"/>
          <w:szCs w:val="24"/>
        </w:rPr>
        <w:t xml:space="preserve"> aug</w:t>
      </w:r>
      <w:r>
        <w:rPr>
          <w:rFonts w:ascii="Times New Roman" w:eastAsia="Calibri" w:hAnsi="Times New Roman" w:cs="Times New Roman"/>
          <w:bCs/>
          <w:sz w:val="24"/>
          <w:szCs w:val="24"/>
        </w:rPr>
        <w:t>a:</w:t>
      </w:r>
      <w:r w:rsidRPr="00923B24">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išankstiniais duomenimis,</w:t>
      </w:r>
      <w:r w:rsidRPr="00923B24">
        <w:rPr>
          <w:rFonts w:ascii="Times New Roman" w:eastAsia="Calibri" w:hAnsi="Times New Roman" w:cs="Times New Roman"/>
          <w:bCs/>
          <w:sz w:val="24"/>
          <w:szCs w:val="24"/>
        </w:rPr>
        <w:t xml:space="preserve"> sektoriuje sukuriama bendroji pridėtinė vertė</w:t>
      </w:r>
      <w:r>
        <w:rPr>
          <w:rFonts w:ascii="Times New Roman" w:eastAsia="Calibri" w:hAnsi="Times New Roman" w:cs="Times New Roman"/>
          <w:bCs/>
          <w:sz w:val="24"/>
          <w:szCs w:val="24"/>
        </w:rPr>
        <w:t xml:space="preserve"> buvo </w:t>
      </w:r>
      <w:r w:rsidRPr="001054FF">
        <w:rPr>
          <w:rFonts w:ascii="Times New Roman" w:eastAsia="Calibri" w:hAnsi="Times New Roman" w:cs="Times New Roman"/>
          <w:bCs/>
          <w:sz w:val="24"/>
          <w:szCs w:val="24"/>
        </w:rPr>
        <w:t>5</w:t>
      </w:r>
      <w:r>
        <w:rPr>
          <w:rFonts w:ascii="Times New Roman" w:eastAsia="Calibri" w:hAnsi="Times New Roman" w:cs="Times New Roman"/>
          <w:bCs/>
          <w:sz w:val="24"/>
          <w:szCs w:val="24"/>
        </w:rPr>
        <w:t xml:space="preserve"> </w:t>
      </w:r>
      <w:r w:rsidRPr="001054FF">
        <w:rPr>
          <w:rFonts w:ascii="Times New Roman" w:eastAsia="Calibri" w:hAnsi="Times New Roman" w:cs="Times New Roman"/>
          <w:bCs/>
          <w:sz w:val="24"/>
          <w:szCs w:val="24"/>
        </w:rPr>
        <w:t xml:space="preserve">206 mln. </w:t>
      </w:r>
      <w:r>
        <w:rPr>
          <w:rFonts w:ascii="Times New Roman" w:eastAsia="Calibri" w:hAnsi="Times New Roman" w:cs="Times New Roman"/>
          <w:bCs/>
          <w:sz w:val="24"/>
          <w:szCs w:val="24"/>
        </w:rPr>
        <w:t>e</w:t>
      </w:r>
      <w:r w:rsidRPr="001054FF">
        <w:rPr>
          <w:rFonts w:ascii="Times New Roman" w:eastAsia="Calibri" w:hAnsi="Times New Roman" w:cs="Times New Roman"/>
          <w:bCs/>
          <w:sz w:val="24"/>
          <w:szCs w:val="24"/>
        </w:rPr>
        <w:t>ur</w:t>
      </w:r>
      <w:r>
        <w:rPr>
          <w:rFonts w:ascii="Times New Roman" w:eastAsia="Calibri" w:hAnsi="Times New Roman" w:cs="Times New Roman"/>
          <w:bCs/>
          <w:sz w:val="24"/>
          <w:szCs w:val="24"/>
        </w:rPr>
        <w:t>ų,</w:t>
      </w:r>
      <w:r w:rsidRPr="001054FF">
        <w:rPr>
          <w:rFonts w:ascii="Times New Roman" w:eastAsia="Calibri" w:hAnsi="Times New Roman" w:cs="Times New Roman"/>
          <w:bCs/>
          <w:sz w:val="24"/>
          <w:szCs w:val="24"/>
        </w:rPr>
        <w:t xml:space="preserve"> arba 8 </w:t>
      </w:r>
      <w:r>
        <w:rPr>
          <w:rFonts w:ascii="Times New Roman" w:eastAsia="Calibri" w:hAnsi="Times New Roman" w:cs="Times New Roman"/>
          <w:bCs/>
          <w:sz w:val="24"/>
          <w:szCs w:val="24"/>
        </w:rPr>
        <w:t>proc. didesnė nei 2018 m., d</w:t>
      </w:r>
      <w:r w:rsidRPr="00923B24">
        <w:rPr>
          <w:rFonts w:ascii="Times New Roman" w:eastAsia="Calibri" w:hAnsi="Times New Roman" w:cs="Times New Roman"/>
          <w:bCs/>
          <w:sz w:val="24"/>
          <w:szCs w:val="24"/>
        </w:rPr>
        <w:t>idėj</w:t>
      </w:r>
      <w:r>
        <w:rPr>
          <w:rFonts w:ascii="Times New Roman" w:eastAsia="Calibri" w:hAnsi="Times New Roman" w:cs="Times New Roman"/>
          <w:bCs/>
          <w:sz w:val="24"/>
          <w:szCs w:val="24"/>
        </w:rPr>
        <w:t>o</w:t>
      </w:r>
      <w:r w:rsidRPr="00923B24">
        <w:rPr>
          <w:rFonts w:ascii="Times New Roman" w:eastAsia="Calibri" w:hAnsi="Times New Roman" w:cs="Times New Roman"/>
          <w:bCs/>
          <w:sz w:val="24"/>
          <w:szCs w:val="24"/>
        </w:rPr>
        <w:t xml:space="preserve"> transporto paslaugų eksportas</w:t>
      </w:r>
      <w:r>
        <w:rPr>
          <w:rFonts w:ascii="Times New Roman" w:eastAsia="Calibri" w:hAnsi="Times New Roman" w:cs="Times New Roman"/>
          <w:bCs/>
          <w:sz w:val="24"/>
          <w:szCs w:val="24"/>
        </w:rPr>
        <w:t xml:space="preserve">, kuris sudarė </w:t>
      </w:r>
      <w:r w:rsidRPr="001054FF">
        <w:rPr>
          <w:rFonts w:ascii="Times New Roman" w:eastAsia="Calibri" w:hAnsi="Times New Roman" w:cs="Times New Roman"/>
          <w:bCs/>
          <w:sz w:val="24"/>
          <w:szCs w:val="24"/>
        </w:rPr>
        <w:t>6</w:t>
      </w:r>
      <w:r>
        <w:rPr>
          <w:rFonts w:ascii="Times New Roman" w:eastAsia="Calibri" w:hAnsi="Times New Roman" w:cs="Times New Roman"/>
          <w:bCs/>
          <w:sz w:val="24"/>
          <w:szCs w:val="24"/>
        </w:rPr>
        <w:t xml:space="preserve"> </w:t>
      </w:r>
      <w:r w:rsidRPr="001054FF">
        <w:rPr>
          <w:rFonts w:ascii="Times New Roman" w:eastAsia="Calibri" w:hAnsi="Times New Roman" w:cs="Times New Roman"/>
          <w:bCs/>
          <w:sz w:val="24"/>
          <w:szCs w:val="24"/>
        </w:rPr>
        <w:t xml:space="preserve">750 mln. </w:t>
      </w:r>
      <w:r>
        <w:rPr>
          <w:rFonts w:ascii="Times New Roman" w:eastAsia="Calibri" w:hAnsi="Times New Roman" w:cs="Times New Roman"/>
          <w:bCs/>
          <w:sz w:val="24"/>
          <w:szCs w:val="24"/>
        </w:rPr>
        <w:t>e</w:t>
      </w:r>
      <w:r w:rsidRPr="001054FF">
        <w:rPr>
          <w:rFonts w:ascii="Times New Roman" w:eastAsia="Calibri" w:hAnsi="Times New Roman" w:cs="Times New Roman"/>
          <w:bCs/>
          <w:sz w:val="24"/>
          <w:szCs w:val="24"/>
        </w:rPr>
        <w:t>ur</w:t>
      </w:r>
      <w:r>
        <w:rPr>
          <w:rFonts w:ascii="Times New Roman" w:eastAsia="Calibri" w:hAnsi="Times New Roman" w:cs="Times New Roman"/>
          <w:bCs/>
          <w:sz w:val="24"/>
          <w:szCs w:val="24"/>
        </w:rPr>
        <w:t>ų</w:t>
      </w:r>
      <w:r w:rsidRPr="001054FF">
        <w:rPr>
          <w:rFonts w:ascii="Times New Roman" w:eastAsia="Calibri" w:hAnsi="Times New Roman" w:cs="Times New Roman"/>
          <w:bCs/>
          <w:sz w:val="24"/>
          <w:szCs w:val="24"/>
        </w:rPr>
        <w:t xml:space="preserve">, t. y. </w:t>
      </w:r>
      <w:r>
        <w:rPr>
          <w:rFonts w:ascii="Times New Roman" w:eastAsia="Calibri" w:hAnsi="Times New Roman" w:cs="Times New Roman"/>
          <w:bCs/>
          <w:sz w:val="24"/>
          <w:szCs w:val="24"/>
        </w:rPr>
        <w:t xml:space="preserve">buvo </w:t>
      </w:r>
      <w:r w:rsidRPr="001054FF">
        <w:rPr>
          <w:rFonts w:ascii="Times New Roman" w:eastAsia="Calibri" w:hAnsi="Times New Roman" w:cs="Times New Roman"/>
          <w:bCs/>
          <w:sz w:val="24"/>
          <w:szCs w:val="24"/>
        </w:rPr>
        <w:t>16 proc. d</w:t>
      </w:r>
      <w:r>
        <w:rPr>
          <w:rFonts w:ascii="Times New Roman" w:eastAsia="Calibri" w:hAnsi="Times New Roman" w:cs="Times New Roman"/>
          <w:bCs/>
          <w:sz w:val="24"/>
          <w:szCs w:val="24"/>
        </w:rPr>
        <w:t>idesnis nei</w:t>
      </w:r>
      <w:r w:rsidRPr="001054FF">
        <w:rPr>
          <w:rFonts w:ascii="Times New Roman" w:eastAsia="Calibri" w:hAnsi="Times New Roman" w:cs="Times New Roman"/>
          <w:bCs/>
          <w:sz w:val="24"/>
          <w:szCs w:val="24"/>
        </w:rPr>
        <w:t xml:space="preserve"> 2018</w:t>
      </w:r>
      <w:r>
        <w:rPr>
          <w:rFonts w:ascii="Times New Roman" w:eastAsia="Calibri" w:hAnsi="Times New Roman" w:cs="Times New Roman"/>
          <w:bCs/>
          <w:sz w:val="24"/>
          <w:szCs w:val="24"/>
        </w:rPr>
        <w:t xml:space="preserve"> metais. </w:t>
      </w:r>
      <w:r w:rsidRPr="001054FF">
        <w:rPr>
          <w:rFonts w:ascii="Times New Roman" w:eastAsia="Calibri" w:hAnsi="Times New Roman" w:cs="Times New Roman"/>
          <w:bCs/>
          <w:sz w:val="24"/>
          <w:szCs w:val="24"/>
        </w:rPr>
        <w:t>2019 m</w:t>
      </w:r>
      <w:r>
        <w:rPr>
          <w:rFonts w:ascii="Times New Roman" w:eastAsia="Calibri" w:hAnsi="Times New Roman" w:cs="Times New Roman"/>
          <w:bCs/>
          <w:sz w:val="24"/>
          <w:szCs w:val="24"/>
        </w:rPr>
        <w:t>.</w:t>
      </w:r>
      <w:r w:rsidRPr="001054FF">
        <w:rPr>
          <w:rFonts w:ascii="Times New Roman" w:eastAsia="Calibri" w:hAnsi="Times New Roman" w:cs="Times New Roman"/>
          <w:bCs/>
          <w:sz w:val="24"/>
          <w:szCs w:val="24"/>
        </w:rPr>
        <w:t xml:space="preserve"> I</w:t>
      </w:r>
      <w:r>
        <w:rPr>
          <w:rFonts w:ascii="Times New Roman" w:eastAsia="Calibri" w:hAnsi="Times New Roman" w:cs="Times New Roman"/>
          <w:bCs/>
          <w:sz w:val="24"/>
          <w:szCs w:val="24"/>
        </w:rPr>
        <w:t>–</w:t>
      </w:r>
      <w:r w:rsidRPr="001054FF">
        <w:rPr>
          <w:rFonts w:ascii="Times New Roman" w:eastAsia="Calibri" w:hAnsi="Times New Roman" w:cs="Times New Roman"/>
          <w:bCs/>
          <w:sz w:val="24"/>
          <w:szCs w:val="24"/>
        </w:rPr>
        <w:t>III ketv. duomenimis</w:t>
      </w:r>
      <w:r>
        <w:rPr>
          <w:rFonts w:ascii="Times New Roman" w:eastAsia="Calibri" w:hAnsi="Times New Roman" w:cs="Times New Roman"/>
          <w:bCs/>
          <w:sz w:val="24"/>
          <w:szCs w:val="24"/>
        </w:rPr>
        <w:t>,</w:t>
      </w:r>
      <w:r w:rsidRPr="001054FF">
        <w:rPr>
          <w:rFonts w:ascii="Times New Roman" w:eastAsia="Calibri" w:hAnsi="Times New Roman" w:cs="Times New Roman"/>
          <w:bCs/>
          <w:sz w:val="24"/>
          <w:szCs w:val="24"/>
        </w:rPr>
        <w:t xml:space="preserve"> augo transporto paslaugų eksportas į visas pagrindines šalies eksporto rinkas – Vokietiją (+27 proc.), Rusiją (+6,7 proc.), Prancūziją (+34 proc.), Daniją (+16 proc.), Nyderlandus (+29 proc.). Itin sparčiu augimu išsiskyrė transporto paslaugų eksportas į Italiją (+40 proc.).</w:t>
      </w:r>
      <w:r>
        <w:rPr>
          <w:rFonts w:ascii="Times New Roman" w:eastAsia="Calibri" w:hAnsi="Times New Roman" w:cs="Times New Roman"/>
          <w:bCs/>
          <w:sz w:val="24"/>
          <w:szCs w:val="24"/>
        </w:rPr>
        <w:t xml:space="preserve"> </w:t>
      </w:r>
    </w:p>
    <w:p w14:paraId="43BEED06" w14:textId="77777777" w:rsidR="00013BA3" w:rsidRDefault="00013BA3" w:rsidP="00EB6B53">
      <w:pPr>
        <w:widowControl w:val="0"/>
        <w:spacing w:after="120" w:line="240" w:lineRule="auto"/>
        <w:jc w:val="both"/>
        <w:rPr>
          <w:rFonts w:ascii="Times New Roman" w:eastAsia="Calibri" w:hAnsi="Times New Roman" w:cs="Times New Roman"/>
          <w:b/>
          <w:i/>
          <w:iCs/>
          <w:sz w:val="24"/>
          <w:szCs w:val="24"/>
        </w:rPr>
      </w:pPr>
      <w:r w:rsidRPr="008443F3">
        <w:rPr>
          <w:rFonts w:ascii="Times New Roman" w:eastAsia="Calibri" w:hAnsi="Times New Roman" w:cs="Times New Roman"/>
          <w:b/>
          <w:i/>
          <w:iCs/>
          <w:sz w:val="24"/>
          <w:szCs w:val="24"/>
        </w:rPr>
        <w:t>Krovinių ir keleivių vežimas</w:t>
      </w:r>
    </w:p>
    <w:p w14:paraId="0E97E59C" w14:textId="14C169AD" w:rsidR="00013BA3" w:rsidRPr="003D0481" w:rsidRDefault="00013BA3" w:rsidP="00EB6B53">
      <w:pPr>
        <w:spacing w:after="120" w:line="240" w:lineRule="auto"/>
        <w:jc w:val="both"/>
        <w:rPr>
          <w:rFonts w:ascii="Times New Roman" w:eastAsia="Calibri" w:hAnsi="Times New Roman" w:cs="Times New Roman"/>
          <w:bCs/>
          <w:sz w:val="24"/>
          <w:szCs w:val="24"/>
        </w:rPr>
      </w:pPr>
      <w:r w:rsidRPr="003208B5">
        <w:rPr>
          <w:rFonts w:ascii="Times New Roman" w:eastAsia="Calibri" w:hAnsi="Times New Roman" w:cs="Times New Roman"/>
          <w:bCs/>
          <w:sz w:val="24"/>
          <w:szCs w:val="24"/>
        </w:rPr>
        <w:t>Išankstiniais duomenimis</w:t>
      </w:r>
      <w:r>
        <w:rPr>
          <w:rFonts w:ascii="Times New Roman" w:eastAsia="Calibri" w:hAnsi="Times New Roman" w:cs="Times New Roman"/>
          <w:bCs/>
          <w:sz w:val="24"/>
          <w:szCs w:val="24"/>
        </w:rPr>
        <w:t>,</w:t>
      </w:r>
      <w:r w:rsidRPr="003208B5">
        <w:rPr>
          <w:rFonts w:ascii="Times New Roman" w:eastAsia="Calibri" w:hAnsi="Times New Roman" w:cs="Times New Roman"/>
          <w:bCs/>
          <w:sz w:val="24"/>
          <w:szCs w:val="24"/>
        </w:rPr>
        <w:t xml:space="preserve"> </w:t>
      </w:r>
      <w:r w:rsidRPr="001054FF">
        <w:rPr>
          <w:rFonts w:ascii="Times New Roman" w:eastAsia="Calibri" w:hAnsi="Times New Roman" w:cs="Times New Roman"/>
          <w:bCs/>
          <w:sz w:val="24"/>
          <w:szCs w:val="24"/>
        </w:rPr>
        <w:t>2019 m</w:t>
      </w:r>
      <w:r>
        <w:rPr>
          <w:rFonts w:ascii="Times New Roman" w:eastAsia="Calibri" w:hAnsi="Times New Roman" w:cs="Times New Roman"/>
          <w:bCs/>
          <w:sz w:val="24"/>
          <w:szCs w:val="24"/>
        </w:rPr>
        <w:t>.</w:t>
      </w:r>
      <w:r w:rsidRPr="001054FF">
        <w:rPr>
          <w:rFonts w:ascii="Times New Roman" w:eastAsia="Calibri" w:hAnsi="Times New Roman" w:cs="Times New Roman"/>
          <w:bCs/>
          <w:sz w:val="24"/>
          <w:szCs w:val="24"/>
        </w:rPr>
        <w:t xml:space="preserve"> </w:t>
      </w:r>
      <w:r w:rsidRPr="00B2524F">
        <w:rPr>
          <w:rFonts w:ascii="Times New Roman" w:eastAsia="Calibri" w:hAnsi="Times New Roman" w:cs="Times New Roman"/>
          <w:b/>
          <w:sz w:val="24"/>
          <w:szCs w:val="24"/>
        </w:rPr>
        <w:t>krovinių vežimas</w:t>
      </w:r>
      <w:r>
        <w:rPr>
          <w:rFonts w:ascii="Times New Roman" w:eastAsia="Calibri" w:hAnsi="Times New Roman" w:cs="Times New Roman"/>
          <w:bCs/>
          <w:sz w:val="24"/>
          <w:szCs w:val="24"/>
        </w:rPr>
        <w:t>,</w:t>
      </w:r>
      <w:r w:rsidRPr="001054FF">
        <w:rPr>
          <w:rFonts w:ascii="Times New Roman" w:eastAsia="Calibri" w:hAnsi="Times New Roman" w:cs="Times New Roman"/>
          <w:bCs/>
          <w:sz w:val="24"/>
          <w:szCs w:val="24"/>
        </w:rPr>
        <w:t xml:space="preserve"> palygin</w:t>
      </w:r>
      <w:r>
        <w:rPr>
          <w:rFonts w:ascii="Times New Roman" w:eastAsia="Calibri" w:hAnsi="Times New Roman" w:cs="Times New Roman"/>
          <w:bCs/>
          <w:sz w:val="24"/>
          <w:szCs w:val="24"/>
        </w:rPr>
        <w:t>ti</w:t>
      </w:r>
      <w:r w:rsidRPr="001054FF">
        <w:rPr>
          <w:rFonts w:ascii="Times New Roman" w:eastAsia="Calibri" w:hAnsi="Times New Roman" w:cs="Times New Roman"/>
          <w:bCs/>
          <w:sz w:val="24"/>
          <w:szCs w:val="24"/>
        </w:rPr>
        <w:t xml:space="preserve"> su 2018 m</w:t>
      </w:r>
      <w:r>
        <w:rPr>
          <w:rFonts w:ascii="Times New Roman" w:eastAsia="Calibri" w:hAnsi="Times New Roman" w:cs="Times New Roman"/>
          <w:bCs/>
          <w:sz w:val="24"/>
          <w:szCs w:val="24"/>
        </w:rPr>
        <w:t>.</w:t>
      </w:r>
      <w:r w:rsidRPr="001054FF">
        <w:rPr>
          <w:rFonts w:ascii="Times New Roman" w:eastAsia="Calibri" w:hAnsi="Times New Roman" w:cs="Times New Roman"/>
          <w:bCs/>
          <w:sz w:val="24"/>
          <w:szCs w:val="24"/>
        </w:rPr>
        <w:t xml:space="preserve"> atitinkamu laikotarpiu</w:t>
      </w:r>
      <w:r>
        <w:rPr>
          <w:rFonts w:ascii="Times New Roman" w:eastAsia="Calibri" w:hAnsi="Times New Roman" w:cs="Times New Roman"/>
          <w:bCs/>
          <w:sz w:val="24"/>
          <w:szCs w:val="24"/>
        </w:rPr>
        <w:t>,</w:t>
      </w:r>
      <w:r w:rsidRPr="001054FF">
        <w:rPr>
          <w:rFonts w:ascii="Times New Roman" w:eastAsia="Calibri" w:hAnsi="Times New Roman" w:cs="Times New Roman"/>
          <w:bCs/>
          <w:sz w:val="24"/>
          <w:szCs w:val="24"/>
        </w:rPr>
        <w:t xml:space="preserve"> </w:t>
      </w:r>
      <w:r w:rsidRPr="006F7043">
        <w:rPr>
          <w:rFonts w:ascii="Times New Roman" w:eastAsia="Calibri" w:hAnsi="Times New Roman" w:cs="Times New Roman"/>
          <w:b/>
          <w:sz w:val="24"/>
          <w:szCs w:val="24"/>
        </w:rPr>
        <w:t>padidėjo 4,1 mln. t</w:t>
      </w:r>
      <w:r>
        <w:rPr>
          <w:rFonts w:ascii="Times New Roman" w:eastAsia="Calibri" w:hAnsi="Times New Roman" w:cs="Times New Roman"/>
          <w:bCs/>
          <w:sz w:val="24"/>
          <w:szCs w:val="24"/>
        </w:rPr>
        <w:t xml:space="preserve"> (2,7 proc.)</w:t>
      </w:r>
      <w:r w:rsidRPr="001054FF">
        <w:rPr>
          <w:rFonts w:ascii="Times New Roman" w:eastAsia="Calibri" w:hAnsi="Times New Roman" w:cs="Times New Roman"/>
          <w:bCs/>
          <w:sz w:val="24"/>
          <w:szCs w:val="24"/>
        </w:rPr>
        <w:t xml:space="preserve"> ir sudarė </w:t>
      </w:r>
      <w:r>
        <w:rPr>
          <w:rFonts w:ascii="Times New Roman" w:eastAsia="Calibri" w:hAnsi="Times New Roman" w:cs="Times New Roman"/>
          <w:bCs/>
          <w:sz w:val="24"/>
          <w:szCs w:val="24"/>
        </w:rPr>
        <w:t>156,9</w:t>
      </w:r>
      <w:r w:rsidRPr="001054FF">
        <w:rPr>
          <w:rFonts w:ascii="Times New Roman" w:eastAsia="Calibri" w:hAnsi="Times New Roman" w:cs="Times New Roman"/>
          <w:bCs/>
          <w:sz w:val="24"/>
          <w:szCs w:val="24"/>
        </w:rPr>
        <w:t xml:space="preserve"> mln. t,</w:t>
      </w:r>
      <w:r w:rsidRPr="003208B5">
        <w:rPr>
          <w:rFonts w:ascii="Times New Roman" w:eastAsia="Calibri" w:hAnsi="Times New Roman" w:cs="Times New Roman"/>
          <w:bCs/>
          <w:sz w:val="24"/>
          <w:szCs w:val="24"/>
        </w:rPr>
        <w:t xml:space="preserve"> iš jų</w:t>
      </w:r>
      <w:r>
        <w:rPr>
          <w:rFonts w:ascii="Times New Roman" w:eastAsia="Calibri" w:hAnsi="Times New Roman" w:cs="Times New Roman"/>
          <w:bCs/>
          <w:sz w:val="24"/>
          <w:szCs w:val="24"/>
        </w:rPr>
        <w:t xml:space="preserve"> 6,7</w:t>
      </w:r>
      <w:r w:rsidRPr="003208B5">
        <w:rPr>
          <w:rFonts w:ascii="Times New Roman" w:eastAsia="Calibri" w:hAnsi="Times New Roman" w:cs="Times New Roman"/>
          <w:bCs/>
          <w:sz w:val="24"/>
          <w:szCs w:val="24"/>
        </w:rPr>
        <w:t xml:space="preserve"> proc. </w:t>
      </w:r>
      <w:r>
        <w:rPr>
          <w:rFonts w:ascii="Times New Roman" w:eastAsia="Calibri" w:hAnsi="Times New Roman" w:cs="Times New Roman"/>
          <w:bCs/>
          <w:sz w:val="24"/>
          <w:szCs w:val="24"/>
        </w:rPr>
        <w:t xml:space="preserve">padidėjo </w:t>
      </w:r>
      <w:r w:rsidRPr="003208B5">
        <w:rPr>
          <w:rFonts w:ascii="Times New Roman" w:eastAsia="Calibri" w:hAnsi="Times New Roman" w:cs="Times New Roman"/>
          <w:bCs/>
          <w:sz w:val="24"/>
          <w:szCs w:val="24"/>
        </w:rPr>
        <w:t xml:space="preserve">kelių transportu </w:t>
      </w:r>
      <w:r>
        <w:rPr>
          <w:rFonts w:ascii="Times New Roman" w:eastAsia="Calibri" w:hAnsi="Times New Roman" w:cs="Times New Roman"/>
          <w:bCs/>
          <w:sz w:val="24"/>
          <w:szCs w:val="24"/>
        </w:rPr>
        <w:t xml:space="preserve">vežamų krovinių </w:t>
      </w:r>
      <w:r w:rsidRPr="001054FF">
        <w:rPr>
          <w:rFonts w:ascii="Times New Roman" w:eastAsia="Calibri" w:hAnsi="Times New Roman" w:cs="Times New Roman"/>
          <w:bCs/>
          <w:sz w:val="24"/>
          <w:szCs w:val="24"/>
        </w:rPr>
        <w:t>apimt</w:t>
      </w:r>
      <w:r>
        <w:rPr>
          <w:rFonts w:ascii="Times New Roman" w:eastAsia="Calibri" w:hAnsi="Times New Roman" w:cs="Times New Roman"/>
          <w:bCs/>
          <w:sz w:val="24"/>
          <w:szCs w:val="24"/>
        </w:rPr>
        <w:t>i</w:t>
      </w:r>
      <w:r w:rsidRPr="001054FF">
        <w:rPr>
          <w:rFonts w:ascii="Times New Roman" w:eastAsia="Calibri" w:hAnsi="Times New Roman" w:cs="Times New Roman"/>
          <w:bCs/>
          <w:sz w:val="24"/>
          <w:szCs w:val="24"/>
        </w:rPr>
        <w:t>s</w:t>
      </w:r>
      <w:r>
        <w:rPr>
          <w:rFonts w:ascii="Times New Roman" w:eastAsia="Calibri" w:hAnsi="Times New Roman" w:cs="Times New Roman"/>
          <w:bCs/>
          <w:sz w:val="24"/>
          <w:szCs w:val="24"/>
        </w:rPr>
        <w:t xml:space="preserve"> (nes vėl suintensyvėjo </w:t>
      </w:r>
      <w:r w:rsidRPr="003225BB">
        <w:rPr>
          <w:rFonts w:ascii="Times New Roman" w:eastAsia="Calibri" w:hAnsi="Times New Roman" w:cs="Times New Roman"/>
          <w:bCs/>
          <w:sz w:val="24"/>
          <w:szCs w:val="24"/>
        </w:rPr>
        <w:t xml:space="preserve">krovinių vežimas </w:t>
      </w:r>
      <w:r>
        <w:rPr>
          <w:rFonts w:ascii="Times New Roman" w:eastAsia="Calibri" w:hAnsi="Times New Roman" w:cs="Times New Roman"/>
          <w:bCs/>
          <w:sz w:val="24"/>
          <w:szCs w:val="24"/>
        </w:rPr>
        <w:t>į</w:t>
      </w:r>
      <w:r w:rsidRPr="003225BB">
        <w:rPr>
          <w:rFonts w:ascii="Times New Roman" w:eastAsia="Calibri" w:hAnsi="Times New Roman" w:cs="Times New Roman"/>
          <w:bCs/>
          <w:sz w:val="24"/>
          <w:szCs w:val="24"/>
        </w:rPr>
        <w:t xml:space="preserve"> Rusij</w:t>
      </w:r>
      <w:r>
        <w:rPr>
          <w:rFonts w:ascii="Times New Roman" w:eastAsia="Calibri" w:hAnsi="Times New Roman" w:cs="Times New Roman"/>
          <w:bCs/>
          <w:sz w:val="24"/>
          <w:szCs w:val="24"/>
        </w:rPr>
        <w:t>ą</w:t>
      </w:r>
      <w:r w:rsidRPr="003225BB">
        <w:rPr>
          <w:rFonts w:ascii="Times New Roman" w:eastAsia="Calibri" w:hAnsi="Times New Roman" w:cs="Times New Roman"/>
          <w:bCs/>
          <w:sz w:val="24"/>
          <w:szCs w:val="24"/>
        </w:rPr>
        <w:t>, Baltarusij</w:t>
      </w:r>
      <w:r>
        <w:rPr>
          <w:rFonts w:ascii="Times New Roman" w:eastAsia="Calibri" w:hAnsi="Times New Roman" w:cs="Times New Roman"/>
          <w:bCs/>
          <w:sz w:val="24"/>
          <w:szCs w:val="24"/>
        </w:rPr>
        <w:t>ą</w:t>
      </w:r>
      <w:r w:rsidRPr="003225BB">
        <w:rPr>
          <w:rFonts w:ascii="Times New Roman" w:eastAsia="Calibri" w:hAnsi="Times New Roman" w:cs="Times New Roman"/>
          <w:bCs/>
          <w:sz w:val="24"/>
          <w:szCs w:val="24"/>
        </w:rPr>
        <w:t xml:space="preserve"> ir </w:t>
      </w:r>
      <w:r>
        <w:rPr>
          <w:rFonts w:ascii="Times New Roman" w:eastAsia="Calibri" w:hAnsi="Times New Roman" w:cs="Times New Roman"/>
          <w:bCs/>
          <w:sz w:val="24"/>
          <w:szCs w:val="24"/>
        </w:rPr>
        <w:t xml:space="preserve">pagerėjo </w:t>
      </w:r>
      <w:r w:rsidRPr="003225BB">
        <w:rPr>
          <w:rFonts w:ascii="Times New Roman" w:eastAsia="Calibri" w:hAnsi="Times New Roman" w:cs="Times New Roman"/>
          <w:bCs/>
          <w:sz w:val="24"/>
          <w:szCs w:val="24"/>
        </w:rPr>
        <w:t>vežėjų, įsitvirtinusių Europos šalių rinkose, veiklos rezultatai</w:t>
      </w:r>
      <w:r>
        <w:rPr>
          <w:rFonts w:ascii="Times New Roman" w:eastAsia="Calibri" w:hAnsi="Times New Roman" w:cs="Times New Roman"/>
          <w:bCs/>
          <w:sz w:val="24"/>
          <w:szCs w:val="24"/>
        </w:rPr>
        <w:t>), o</w:t>
      </w:r>
      <w:r w:rsidRPr="001054FF">
        <w:rPr>
          <w:rFonts w:ascii="Times New Roman" w:eastAsia="Calibri" w:hAnsi="Times New Roman" w:cs="Times New Roman"/>
          <w:bCs/>
          <w:sz w:val="24"/>
          <w:szCs w:val="24"/>
        </w:rPr>
        <w:t xml:space="preserve"> </w:t>
      </w:r>
      <w:r w:rsidRPr="003208B5">
        <w:rPr>
          <w:rFonts w:ascii="Times New Roman" w:eastAsia="Calibri" w:hAnsi="Times New Roman" w:cs="Times New Roman"/>
          <w:bCs/>
          <w:sz w:val="24"/>
          <w:szCs w:val="24"/>
        </w:rPr>
        <w:t>geležinkeli</w:t>
      </w:r>
      <w:r>
        <w:rPr>
          <w:rFonts w:ascii="Times New Roman" w:eastAsia="Calibri" w:hAnsi="Times New Roman" w:cs="Times New Roman"/>
          <w:bCs/>
          <w:sz w:val="24"/>
          <w:szCs w:val="24"/>
        </w:rPr>
        <w:t>ų transportu – sumažėjo 2,8</w:t>
      </w:r>
      <w:r w:rsidRPr="003208B5">
        <w:rPr>
          <w:rFonts w:ascii="Times New Roman" w:eastAsia="Calibri" w:hAnsi="Times New Roman" w:cs="Times New Roman"/>
          <w:bCs/>
          <w:sz w:val="24"/>
          <w:szCs w:val="24"/>
        </w:rPr>
        <w:t xml:space="preserve"> proc. </w:t>
      </w:r>
      <w:r>
        <w:rPr>
          <w:rFonts w:ascii="Times New Roman" w:eastAsia="Calibri" w:hAnsi="Times New Roman" w:cs="Times New Roman"/>
          <w:bCs/>
          <w:sz w:val="24"/>
          <w:szCs w:val="24"/>
        </w:rPr>
        <w:t>ir sudarė 55,2</w:t>
      </w:r>
      <w:r w:rsidRPr="003208B5">
        <w:rPr>
          <w:rFonts w:ascii="Times New Roman" w:eastAsia="Calibri" w:hAnsi="Times New Roman" w:cs="Times New Roman"/>
          <w:bCs/>
          <w:sz w:val="24"/>
          <w:szCs w:val="24"/>
        </w:rPr>
        <w:t xml:space="preserve"> mln. t </w:t>
      </w:r>
      <w:r>
        <w:rPr>
          <w:rFonts w:ascii="Times New Roman" w:eastAsia="Calibri" w:hAnsi="Times New Roman" w:cs="Times New Roman"/>
          <w:bCs/>
          <w:sz w:val="24"/>
          <w:szCs w:val="24"/>
        </w:rPr>
        <w:t>(</w:t>
      </w:r>
      <w:r w:rsidRPr="003225BB">
        <w:rPr>
          <w:rFonts w:ascii="Times New Roman" w:eastAsia="Calibri" w:hAnsi="Times New Roman" w:cs="Times New Roman"/>
          <w:bCs/>
          <w:sz w:val="24"/>
          <w:szCs w:val="24"/>
        </w:rPr>
        <w:t>sumažėjimą lėmė sumažėję tranzitinių krovinių per Klaipėdą ir Kaliningradą srautai</w:t>
      </w:r>
      <w:r>
        <w:rPr>
          <w:rFonts w:ascii="Times New Roman" w:eastAsia="Calibri" w:hAnsi="Times New Roman" w:cs="Times New Roman"/>
          <w:bCs/>
          <w:sz w:val="24"/>
          <w:szCs w:val="24"/>
        </w:rPr>
        <w:t>).</w:t>
      </w:r>
    </w:p>
    <w:p w14:paraId="745050C2" w14:textId="755A3966" w:rsidR="00013BA3" w:rsidRDefault="00013BA3" w:rsidP="00EB6B53">
      <w:pPr>
        <w:spacing w:after="120" w:line="240" w:lineRule="auto"/>
        <w:ind w:firstLine="23"/>
        <w:jc w:val="center"/>
        <w:rPr>
          <w:rFonts w:ascii="Times New Roman" w:eastAsia="Calibri" w:hAnsi="Times New Roman" w:cs="Times New Roman"/>
          <w:bCs/>
          <w:i/>
          <w:iCs/>
          <w:sz w:val="24"/>
          <w:szCs w:val="24"/>
        </w:rPr>
      </w:pPr>
      <w:r>
        <w:rPr>
          <w:rFonts w:ascii="Times New Roman" w:eastAsia="Calibri" w:hAnsi="Times New Roman" w:cs="Times New Roman"/>
          <w:b/>
          <w:sz w:val="24"/>
          <w:szCs w:val="24"/>
        </w:rPr>
        <w:t xml:space="preserve">121 </w:t>
      </w:r>
      <w:r w:rsidRPr="008443F3">
        <w:rPr>
          <w:rFonts w:ascii="Times New Roman" w:eastAsia="Calibri" w:hAnsi="Times New Roman" w:cs="Times New Roman"/>
          <w:b/>
          <w:sz w:val="24"/>
          <w:szCs w:val="24"/>
        </w:rPr>
        <w:t>pav</w:t>
      </w:r>
      <w:r w:rsidRPr="00471207">
        <w:rPr>
          <w:rFonts w:ascii="Times New Roman" w:eastAsia="Calibri" w:hAnsi="Times New Roman" w:cs="Times New Roman"/>
          <w:b/>
          <w:i/>
          <w:iCs/>
          <w:sz w:val="24"/>
          <w:szCs w:val="24"/>
        </w:rPr>
        <w:t>.</w:t>
      </w:r>
      <w:r w:rsidRPr="008443F3">
        <w:rPr>
          <w:rFonts w:ascii="Times New Roman" w:eastAsia="Calibri" w:hAnsi="Times New Roman" w:cs="Times New Roman"/>
          <w:bCs/>
          <w:i/>
          <w:iCs/>
          <w:sz w:val="24"/>
          <w:szCs w:val="24"/>
        </w:rPr>
        <w:t xml:space="preserve"> Kasmetinis krovinių vežimas visų rūšių transportu</w:t>
      </w:r>
      <w:r w:rsidR="00D3541F">
        <w:rPr>
          <w:rFonts w:ascii="Times New Roman" w:eastAsia="Calibri" w:hAnsi="Times New Roman" w:cs="Times New Roman"/>
          <w:bCs/>
          <w:i/>
          <w:iCs/>
          <w:sz w:val="24"/>
          <w:szCs w:val="24"/>
        </w:rPr>
        <w:t xml:space="preserve">, </w:t>
      </w:r>
      <w:r w:rsidRPr="008443F3">
        <w:rPr>
          <w:rFonts w:ascii="Times New Roman" w:eastAsia="Calibri" w:hAnsi="Times New Roman" w:cs="Times New Roman"/>
          <w:bCs/>
          <w:i/>
          <w:iCs/>
          <w:sz w:val="24"/>
          <w:szCs w:val="24"/>
        </w:rPr>
        <w:t xml:space="preserve">mln. </w:t>
      </w:r>
      <w:r w:rsidR="006349BB">
        <w:rPr>
          <w:rFonts w:ascii="Times New Roman" w:eastAsia="Calibri" w:hAnsi="Times New Roman" w:cs="Times New Roman"/>
          <w:bCs/>
          <w:i/>
          <w:iCs/>
          <w:sz w:val="24"/>
          <w:szCs w:val="24"/>
        </w:rPr>
        <w:t>t</w:t>
      </w:r>
    </w:p>
    <w:p w14:paraId="4837206E" w14:textId="77777777" w:rsidR="00013BA3" w:rsidRPr="008443F3" w:rsidRDefault="00013BA3" w:rsidP="00EB6B53">
      <w:pPr>
        <w:spacing w:after="120" w:line="240" w:lineRule="auto"/>
        <w:ind w:firstLine="23"/>
        <w:jc w:val="center"/>
        <w:rPr>
          <w:rFonts w:ascii="Times New Roman" w:eastAsia="Calibri" w:hAnsi="Times New Roman" w:cs="Times New Roman"/>
          <w:bCs/>
          <w:i/>
          <w:iCs/>
          <w:sz w:val="24"/>
          <w:szCs w:val="24"/>
        </w:rPr>
      </w:pPr>
      <w:r>
        <w:rPr>
          <w:noProof/>
          <w:lang w:eastAsia="lt-LT"/>
        </w:rPr>
        <w:drawing>
          <wp:inline distT="0" distB="0" distL="0" distR="0" wp14:anchorId="4CA76BB2" wp14:editId="4DDB6A39">
            <wp:extent cx="5880735" cy="1492250"/>
            <wp:effectExtent l="0" t="0" r="5715" b="12700"/>
            <wp:docPr id="238" name="Diagrama 238">
              <a:extLst xmlns:a="http://schemas.openxmlformats.org/drawingml/2006/main">
                <a:ext uri="{FF2B5EF4-FFF2-40B4-BE49-F238E27FC236}">
                  <a16:creationId xmlns:a16="http://schemas.microsoft.com/office/drawing/2014/main" id="{61EF757E-82B4-4D5E-AA5F-AFA0004D0C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14:paraId="05E402D7" w14:textId="77777777" w:rsidR="00013BA3" w:rsidRPr="00462BFB" w:rsidRDefault="00013BA3" w:rsidP="00EB6B53">
      <w:pPr>
        <w:spacing w:after="120" w:line="240" w:lineRule="auto"/>
        <w:jc w:val="center"/>
        <w:rPr>
          <w:rFonts w:ascii="Times New Roman" w:eastAsia="Times New Roman" w:hAnsi="Times New Roman" w:cs="Times New Roman"/>
          <w:i/>
          <w:sz w:val="20"/>
          <w:szCs w:val="20"/>
          <w:lang w:eastAsia="lt-LT"/>
        </w:rPr>
      </w:pPr>
      <w:r w:rsidRPr="008443F3">
        <w:rPr>
          <w:rFonts w:ascii="Times New Roman" w:hAnsi="Times New Roman" w:cs="Times New Roman"/>
          <w:sz w:val="20"/>
          <w:szCs w:val="20"/>
        </w:rPr>
        <w:t xml:space="preserve">Duomenų šaltinis – </w:t>
      </w:r>
      <w:r w:rsidRPr="008443F3">
        <w:rPr>
          <w:rFonts w:ascii="Times New Roman" w:eastAsia="Times New Roman" w:hAnsi="Times New Roman" w:cs="Times New Roman"/>
          <w:sz w:val="20"/>
          <w:szCs w:val="20"/>
          <w:lang w:eastAsia="lt-LT"/>
        </w:rPr>
        <w:t>Lietuvos statistikos departamentas, 2019 m. – išankstiniai duomenys</w:t>
      </w:r>
    </w:p>
    <w:p w14:paraId="1B17DCCF" w14:textId="45097382" w:rsidR="00013BA3" w:rsidRDefault="00013BA3" w:rsidP="00EB6B53">
      <w:pPr>
        <w:spacing w:after="120" w:line="240" w:lineRule="auto"/>
        <w:jc w:val="center"/>
        <w:rPr>
          <w:rFonts w:ascii="Times New Roman" w:eastAsia="Calibri" w:hAnsi="Times New Roman" w:cs="Times New Roman"/>
          <w:bCs/>
          <w:i/>
          <w:iCs/>
          <w:sz w:val="24"/>
          <w:szCs w:val="24"/>
        </w:rPr>
      </w:pPr>
      <w:r>
        <w:rPr>
          <w:rFonts w:ascii="Times New Roman" w:eastAsia="Calibri" w:hAnsi="Times New Roman" w:cs="Times New Roman"/>
          <w:b/>
          <w:sz w:val="24"/>
          <w:szCs w:val="24"/>
        </w:rPr>
        <w:t xml:space="preserve">122 </w:t>
      </w:r>
      <w:r w:rsidRPr="008443F3">
        <w:rPr>
          <w:rFonts w:ascii="Times New Roman" w:eastAsia="Calibri" w:hAnsi="Times New Roman" w:cs="Times New Roman"/>
          <w:b/>
          <w:sz w:val="24"/>
          <w:szCs w:val="24"/>
        </w:rPr>
        <w:t>pav</w:t>
      </w:r>
      <w:r w:rsidRPr="00471207">
        <w:rPr>
          <w:rFonts w:ascii="Times New Roman" w:eastAsia="Calibri" w:hAnsi="Times New Roman" w:cs="Times New Roman"/>
          <w:b/>
          <w:i/>
          <w:iCs/>
          <w:sz w:val="24"/>
          <w:szCs w:val="24"/>
        </w:rPr>
        <w:t>.</w:t>
      </w:r>
      <w:r w:rsidRPr="008443F3">
        <w:rPr>
          <w:rFonts w:ascii="Times New Roman" w:eastAsia="Calibri" w:hAnsi="Times New Roman" w:cs="Times New Roman"/>
          <w:bCs/>
          <w:i/>
          <w:iCs/>
          <w:sz w:val="24"/>
          <w:szCs w:val="24"/>
        </w:rPr>
        <w:t xml:space="preserve"> Kasmetinis keleivių vežimas visų rūšių transportu</w:t>
      </w:r>
      <w:r w:rsidR="00D3541F">
        <w:rPr>
          <w:rFonts w:ascii="Times New Roman" w:eastAsia="Calibri" w:hAnsi="Times New Roman" w:cs="Times New Roman"/>
          <w:bCs/>
          <w:i/>
          <w:iCs/>
          <w:sz w:val="24"/>
          <w:szCs w:val="24"/>
        </w:rPr>
        <w:t xml:space="preserve">, </w:t>
      </w:r>
      <w:r w:rsidRPr="008443F3">
        <w:rPr>
          <w:rFonts w:ascii="Times New Roman" w:eastAsia="Calibri" w:hAnsi="Times New Roman" w:cs="Times New Roman"/>
          <w:bCs/>
          <w:i/>
          <w:iCs/>
          <w:sz w:val="24"/>
          <w:szCs w:val="24"/>
        </w:rPr>
        <w:t>mln. keleivių</w:t>
      </w:r>
    </w:p>
    <w:p w14:paraId="7D7EB3E2" w14:textId="77777777" w:rsidR="00013BA3" w:rsidRPr="008443F3" w:rsidRDefault="00013BA3" w:rsidP="00EB6B53">
      <w:pPr>
        <w:spacing w:after="120" w:line="240" w:lineRule="auto"/>
        <w:jc w:val="center"/>
        <w:rPr>
          <w:rFonts w:ascii="Times New Roman" w:eastAsia="Calibri" w:hAnsi="Times New Roman" w:cs="Times New Roman"/>
          <w:bCs/>
          <w:i/>
          <w:iCs/>
          <w:sz w:val="24"/>
          <w:szCs w:val="24"/>
        </w:rPr>
      </w:pPr>
      <w:r>
        <w:rPr>
          <w:noProof/>
          <w:lang w:eastAsia="lt-LT"/>
        </w:rPr>
        <w:drawing>
          <wp:inline distT="0" distB="0" distL="0" distR="0" wp14:anchorId="7586EF62" wp14:editId="549A8B45">
            <wp:extent cx="5842635" cy="1536700"/>
            <wp:effectExtent l="0" t="0" r="5715" b="6350"/>
            <wp:docPr id="239" name="Diagrama 239">
              <a:extLst xmlns:a="http://schemas.openxmlformats.org/drawingml/2006/main">
                <a:ext uri="{FF2B5EF4-FFF2-40B4-BE49-F238E27FC236}">
                  <a16:creationId xmlns:a16="http://schemas.microsoft.com/office/drawing/2014/main" id="{B85DF269-6E46-47F3-8963-C909436AAD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14:paraId="00C7D845" w14:textId="77777777" w:rsidR="00013BA3" w:rsidRPr="008443F3" w:rsidRDefault="00013BA3" w:rsidP="00EB6B53">
      <w:pPr>
        <w:spacing w:after="120" w:line="240" w:lineRule="auto"/>
        <w:jc w:val="center"/>
        <w:rPr>
          <w:rFonts w:ascii="Times New Roman" w:eastAsia="Times New Roman" w:hAnsi="Times New Roman" w:cs="Times New Roman"/>
          <w:iCs/>
          <w:sz w:val="24"/>
          <w:szCs w:val="24"/>
          <w:lang w:eastAsia="lt-LT"/>
        </w:rPr>
      </w:pPr>
      <w:r w:rsidRPr="008443F3">
        <w:rPr>
          <w:rFonts w:ascii="Times New Roman" w:hAnsi="Times New Roman" w:cs="Times New Roman"/>
          <w:sz w:val="20"/>
          <w:szCs w:val="20"/>
        </w:rPr>
        <w:t xml:space="preserve">Duomenų šaltinis – </w:t>
      </w:r>
      <w:r w:rsidRPr="008443F3">
        <w:rPr>
          <w:rFonts w:ascii="Times New Roman" w:eastAsia="Times New Roman" w:hAnsi="Times New Roman" w:cs="Times New Roman"/>
          <w:iCs/>
          <w:sz w:val="20"/>
          <w:szCs w:val="20"/>
          <w:lang w:eastAsia="lt-LT"/>
        </w:rPr>
        <w:t>Lietuvos statistikos departamentas, 2019 m. – išankstiniai duomenys</w:t>
      </w:r>
    </w:p>
    <w:p w14:paraId="608F246B" w14:textId="255823C0" w:rsidR="004B5D46" w:rsidRDefault="004B5D46" w:rsidP="00EB6B53">
      <w:pPr>
        <w:spacing w:after="120" w:line="240" w:lineRule="auto"/>
        <w:jc w:val="both"/>
        <w:rPr>
          <w:rFonts w:ascii="Times New Roman" w:eastAsia="Calibri" w:hAnsi="Times New Roman" w:cs="Times New Roman"/>
          <w:bCs/>
          <w:sz w:val="24"/>
          <w:szCs w:val="24"/>
        </w:rPr>
      </w:pPr>
      <w:r w:rsidRPr="00CF5020">
        <w:rPr>
          <w:rFonts w:ascii="Times New Roman" w:eastAsia="Calibri" w:hAnsi="Times New Roman" w:cs="Times New Roman"/>
          <w:bCs/>
          <w:sz w:val="24"/>
          <w:szCs w:val="24"/>
        </w:rPr>
        <w:lastRenderedPageBreak/>
        <w:t>Išankstiniais duomenimis, 201</w:t>
      </w:r>
      <w:r>
        <w:rPr>
          <w:rFonts w:ascii="Times New Roman" w:eastAsia="Calibri" w:hAnsi="Times New Roman" w:cs="Times New Roman"/>
          <w:bCs/>
          <w:sz w:val="24"/>
          <w:szCs w:val="24"/>
        </w:rPr>
        <w:t>9</w:t>
      </w:r>
      <w:r w:rsidRPr="00CF5020">
        <w:rPr>
          <w:rFonts w:ascii="Times New Roman" w:eastAsia="Calibri" w:hAnsi="Times New Roman" w:cs="Times New Roman"/>
          <w:bCs/>
          <w:sz w:val="24"/>
          <w:szCs w:val="24"/>
        </w:rPr>
        <w:t xml:space="preserve"> m</w:t>
      </w:r>
      <w:r>
        <w:rPr>
          <w:rFonts w:ascii="Times New Roman" w:eastAsia="Calibri" w:hAnsi="Times New Roman" w:cs="Times New Roman"/>
          <w:bCs/>
          <w:sz w:val="24"/>
          <w:szCs w:val="24"/>
        </w:rPr>
        <w:t>.</w:t>
      </w:r>
      <w:r w:rsidRPr="00CF5020">
        <w:rPr>
          <w:rFonts w:ascii="Times New Roman" w:eastAsia="Calibri" w:hAnsi="Times New Roman" w:cs="Times New Roman"/>
          <w:bCs/>
          <w:sz w:val="24"/>
          <w:szCs w:val="24"/>
        </w:rPr>
        <w:t xml:space="preserve"> vis</w:t>
      </w:r>
      <w:r>
        <w:rPr>
          <w:rFonts w:ascii="Times New Roman" w:eastAsia="Calibri" w:hAnsi="Times New Roman" w:cs="Times New Roman"/>
          <w:bCs/>
          <w:sz w:val="24"/>
          <w:szCs w:val="24"/>
        </w:rPr>
        <w:t>ų</w:t>
      </w:r>
      <w:r w:rsidRPr="00CF5020">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rūšių </w:t>
      </w:r>
      <w:r w:rsidRPr="00CF5020">
        <w:rPr>
          <w:rFonts w:ascii="Times New Roman" w:eastAsia="Calibri" w:hAnsi="Times New Roman" w:cs="Times New Roman"/>
          <w:bCs/>
          <w:sz w:val="24"/>
          <w:szCs w:val="24"/>
        </w:rPr>
        <w:t>transport</w:t>
      </w:r>
      <w:r>
        <w:rPr>
          <w:rFonts w:ascii="Times New Roman" w:eastAsia="Calibri" w:hAnsi="Times New Roman" w:cs="Times New Roman"/>
          <w:bCs/>
          <w:sz w:val="24"/>
          <w:szCs w:val="24"/>
        </w:rPr>
        <w:t>u</w:t>
      </w:r>
      <w:r w:rsidRPr="00B2524F">
        <w:rPr>
          <w:rFonts w:ascii="Times New Roman" w:eastAsia="Calibri" w:hAnsi="Times New Roman" w:cs="Times New Roman"/>
          <w:b/>
          <w:sz w:val="24"/>
          <w:szCs w:val="24"/>
        </w:rPr>
        <w:t xml:space="preserve"> pervežta 378,3 mln. keleivių</w:t>
      </w:r>
      <w:r>
        <w:rPr>
          <w:rFonts w:ascii="Times New Roman" w:eastAsia="Calibri" w:hAnsi="Times New Roman" w:cs="Times New Roman"/>
          <w:bCs/>
          <w:sz w:val="24"/>
          <w:szCs w:val="24"/>
        </w:rPr>
        <w:t xml:space="preserve">. </w:t>
      </w:r>
      <w:r w:rsidRPr="00440308">
        <w:rPr>
          <w:rFonts w:ascii="Times New Roman" w:hAnsi="Times New Roman" w:cs="Times New Roman"/>
          <w:bCs/>
          <w:sz w:val="24"/>
          <w:szCs w:val="24"/>
          <w:lang w:eastAsia="lt-LT"/>
        </w:rPr>
        <w:t>Mažesnį</w:t>
      </w:r>
      <w:r>
        <w:rPr>
          <w:rFonts w:ascii="Times New Roman" w:hAnsi="Times New Roman" w:cs="Times New Roman"/>
          <w:bCs/>
          <w:sz w:val="24"/>
          <w:szCs w:val="24"/>
          <w:lang w:eastAsia="lt-LT"/>
        </w:rPr>
        <w:t>,</w:t>
      </w:r>
      <w:r w:rsidRPr="00440308">
        <w:rPr>
          <w:rFonts w:ascii="Times New Roman" w:hAnsi="Times New Roman" w:cs="Times New Roman"/>
          <w:bCs/>
          <w:sz w:val="24"/>
          <w:szCs w:val="24"/>
          <w:lang w:eastAsia="lt-LT"/>
        </w:rPr>
        <w:t xml:space="preserve"> negu planuota</w:t>
      </w:r>
      <w:r>
        <w:rPr>
          <w:rFonts w:ascii="Times New Roman" w:hAnsi="Times New Roman" w:cs="Times New Roman"/>
          <w:bCs/>
          <w:sz w:val="24"/>
          <w:szCs w:val="24"/>
          <w:lang w:eastAsia="lt-LT"/>
        </w:rPr>
        <w:t>,</w:t>
      </w:r>
      <w:r w:rsidRPr="00440308">
        <w:rPr>
          <w:rFonts w:ascii="Times New Roman" w:hAnsi="Times New Roman" w:cs="Times New Roman"/>
          <w:bCs/>
          <w:sz w:val="24"/>
          <w:szCs w:val="24"/>
          <w:lang w:eastAsia="lt-LT"/>
        </w:rPr>
        <w:t xml:space="preserve"> </w:t>
      </w:r>
      <w:r>
        <w:rPr>
          <w:rFonts w:ascii="Times New Roman" w:hAnsi="Times New Roman" w:cs="Times New Roman"/>
          <w:bCs/>
          <w:sz w:val="24"/>
          <w:szCs w:val="24"/>
          <w:lang w:eastAsia="lt-LT"/>
        </w:rPr>
        <w:t xml:space="preserve">2019 m. </w:t>
      </w:r>
      <w:r w:rsidRPr="00440308">
        <w:rPr>
          <w:rFonts w:ascii="Times New Roman" w:hAnsi="Times New Roman" w:cs="Times New Roman"/>
          <w:bCs/>
          <w:sz w:val="24"/>
          <w:szCs w:val="24"/>
          <w:lang w:eastAsia="lt-LT"/>
        </w:rPr>
        <w:t>keleivių skaičių</w:t>
      </w:r>
      <w:r>
        <w:rPr>
          <w:rFonts w:ascii="Times New Roman" w:hAnsi="Times New Roman" w:cs="Times New Roman"/>
          <w:bCs/>
          <w:sz w:val="24"/>
          <w:szCs w:val="24"/>
          <w:lang w:eastAsia="lt-LT"/>
        </w:rPr>
        <w:t xml:space="preserve"> (palyginti su 2018 m.</w:t>
      </w:r>
      <w:r w:rsidR="00FB1367">
        <w:rPr>
          <w:rFonts w:ascii="Times New Roman" w:hAnsi="Times New Roman" w:cs="Times New Roman"/>
          <w:bCs/>
          <w:sz w:val="24"/>
          <w:szCs w:val="24"/>
          <w:lang w:eastAsia="lt-LT"/>
        </w:rPr>
        <w:t xml:space="preserve"> </w:t>
      </w:r>
      <w:r>
        <w:rPr>
          <w:rFonts w:ascii="Times New Roman" w:hAnsi="Times New Roman" w:cs="Times New Roman"/>
          <w:bCs/>
          <w:sz w:val="24"/>
          <w:szCs w:val="24"/>
          <w:lang w:eastAsia="lt-LT"/>
        </w:rPr>
        <w:t>sumažėjo 0,5 proc.)</w:t>
      </w:r>
      <w:r w:rsidRPr="00440308">
        <w:rPr>
          <w:rFonts w:ascii="Times New Roman" w:hAnsi="Times New Roman" w:cs="Times New Roman"/>
          <w:bCs/>
          <w:sz w:val="24"/>
          <w:szCs w:val="24"/>
          <w:lang w:eastAsia="lt-LT"/>
        </w:rPr>
        <w:t xml:space="preserve"> </w:t>
      </w:r>
      <w:r>
        <w:rPr>
          <w:rFonts w:ascii="Times New Roman" w:eastAsia="Calibri" w:hAnsi="Times New Roman" w:cs="Times New Roman"/>
          <w:bCs/>
          <w:sz w:val="24"/>
          <w:szCs w:val="24"/>
        </w:rPr>
        <w:t xml:space="preserve">lėmė </w:t>
      </w:r>
      <w:r w:rsidRPr="00CF5020">
        <w:rPr>
          <w:rFonts w:ascii="Times New Roman" w:eastAsia="Calibri" w:hAnsi="Times New Roman" w:cs="Times New Roman"/>
          <w:bCs/>
          <w:sz w:val="24"/>
          <w:szCs w:val="24"/>
        </w:rPr>
        <w:t xml:space="preserve">šalies demografinė </w:t>
      </w:r>
      <w:r>
        <w:rPr>
          <w:rFonts w:ascii="Times New Roman" w:eastAsia="Calibri" w:hAnsi="Times New Roman" w:cs="Times New Roman"/>
          <w:bCs/>
          <w:sz w:val="24"/>
          <w:szCs w:val="24"/>
        </w:rPr>
        <w:t>būklė (sumažėjęs gyventojų skaičius)</w:t>
      </w:r>
      <w:r w:rsidRPr="00CF5020">
        <w:rPr>
          <w:rFonts w:ascii="Times New Roman" w:eastAsia="Calibri" w:hAnsi="Times New Roman" w:cs="Times New Roman"/>
          <w:bCs/>
          <w:sz w:val="24"/>
          <w:szCs w:val="24"/>
        </w:rPr>
        <w:t xml:space="preserve"> ir gyventojų keliavimo asmeninėmis transporto priemonėmis įpročiai.</w:t>
      </w:r>
      <w:r>
        <w:rPr>
          <w:rFonts w:ascii="Times New Roman" w:eastAsia="Calibri" w:hAnsi="Times New Roman" w:cs="Times New Roman"/>
          <w:bCs/>
          <w:sz w:val="24"/>
          <w:szCs w:val="24"/>
        </w:rPr>
        <w:t xml:space="preserve"> </w:t>
      </w:r>
    </w:p>
    <w:p w14:paraId="6B9D9963" w14:textId="77777777" w:rsidR="004B5D46" w:rsidRDefault="004B5D46" w:rsidP="00EB6B53">
      <w:pPr>
        <w:widowControl w:val="0"/>
        <w:spacing w:after="120" w:line="240" w:lineRule="auto"/>
        <w:jc w:val="both"/>
        <w:rPr>
          <w:rFonts w:ascii="Times New Roman" w:eastAsia="Calibri" w:hAnsi="Times New Roman" w:cs="Times New Roman"/>
          <w:bCs/>
          <w:sz w:val="24"/>
          <w:szCs w:val="24"/>
        </w:rPr>
      </w:pPr>
      <w:r w:rsidRPr="00023571">
        <w:rPr>
          <w:rFonts w:ascii="Times New Roman" w:eastAsia="Calibri" w:hAnsi="Times New Roman" w:cs="Times New Roman"/>
          <w:bCs/>
          <w:sz w:val="24"/>
          <w:szCs w:val="24"/>
        </w:rPr>
        <w:t>Autobusais vežamų keleivių skaičius išliko nepakitęs, šiek tiek mažėjo troleibusais vežamų keleivių skaičius</w:t>
      </w:r>
      <w:r>
        <w:rPr>
          <w:rFonts w:ascii="Times New Roman" w:eastAsia="Calibri" w:hAnsi="Times New Roman" w:cs="Times New Roman"/>
          <w:bCs/>
          <w:sz w:val="24"/>
          <w:szCs w:val="24"/>
        </w:rPr>
        <w:t>, o</w:t>
      </w:r>
      <w:r w:rsidRPr="00023571">
        <w:rPr>
          <w:rFonts w:ascii="Times New Roman" w:eastAsia="Calibri" w:hAnsi="Times New Roman" w:cs="Times New Roman"/>
          <w:bCs/>
          <w:sz w:val="24"/>
          <w:szCs w:val="24"/>
        </w:rPr>
        <w:t xml:space="preserve"> keliones geležinkelių transportu </w:t>
      </w:r>
      <w:r>
        <w:rPr>
          <w:rFonts w:ascii="Times New Roman" w:eastAsia="Calibri" w:hAnsi="Times New Roman" w:cs="Times New Roman"/>
          <w:bCs/>
          <w:sz w:val="24"/>
          <w:szCs w:val="24"/>
        </w:rPr>
        <w:t xml:space="preserve">2019 m. </w:t>
      </w:r>
      <w:r w:rsidRPr="00023571">
        <w:rPr>
          <w:rFonts w:ascii="Times New Roman" w:eastAsia="Calibri" w:hAnsi="Times New Roman" w:cs="Times New Roman"/>
          <w:bCs/>
          <w:sz w:val="24"/>
          <w:szCs w:val="24"/>
        </w:rPr>
        <w:t xml:space="preserve">pasirinko 5,5 mln. keleivių (6,7 proc. daugiau nei tuo pačiu </w:t>
      </w:r>
      <w:r>
        <w:rPr>
          <w:rFonts w:ascii="Times New Roman" w:eastAsia="Calibri" w:hAnsi="Times New Roman" w:cs="Times New Roman"/>
          <w:bCs/>
          <w:sz w:val="24"/>
          <w:szCs w:val="24"/>
        </w:rPr>
        <w:t>metu</w:t>
      </w:r>
      <w:r w:rsidRPr="00023571">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2018 m.</w:t>
      </w:r>
      <w:r w:rsidRPr="00023571">
        <w:rPr>
          <w:rFonts w:ascii="Times New Roman" w:eastAsia="Calibri" w:hAnsi="Times New Roman" w:cs="Times New Roman"/>
          <w:bCs/>
          <w:sz w:val="24"/>
          <w:szCs w:val="24"/>
        </w:rPr>
        <w:t>). Tam turėjo įtakos įgyvendinti įvairūs veiklos efektyvinimo projektai, tokie kaip atnaujinti traukinių tvarkaraščiai, padažninti esami ir pasiūlyti nauji maršrutai</w:t>
      </w:r>
      <w:r>
        <w:rPr>
          <w:rFonts w:ascii="Times New Roman" w:eastAsia="Calibri" w:hAnsi="Times New Roman" w:cs="Times New Roman"/>
          <w:bCs/>
          <w:sz w:val="24"/>
          <w:szCs w:val="24"/>
        </w:rPr>
        <w:t>.</w:t>
      </w:r>
      <w:r w:rsidRPr="00023571">
        <w:rPr>
          <w:rFonts w:ascii="Times New Roman" w:eastAsia="Calibri" w:hAnsi="Times New Roman" w:cs="Times New Roman"/>
          <w:bCs/>
          <w:sz w:val="24"/>
          <w:szCs w:val="24"/>
        </w:rPr>
        <w:t xml:space="preserve"> </w:t>
      </w:r>
    </w:p>
    <w:p w14:paraId="0DC08997" w14:textId="518B648F" w:rsidR="00013BA3" w:rsidRPr="008443F3" w:rsidRDefault="00013BA3" w:rsidP="00EB6B53">
      <w:pPr>
        <w:widowControl w:val="0"/>
        <w:spacing w:after="120" w:line="240" w:lineRule="auto"/>
        <w:jc w:val="both"/>
        <w:rPr>
          <w:rFonts w:ascii="Times New Roman" w:hAnsi="Times New Roman" w:cs="Times New Roman"/>
          <w:bCs/>
          <w:i/>
          <w:iCs/>
          <w:sz w:val="24"/>
          <w:szCs w:val="24"/>
          <w:lang w:eastAsia="lt-LT"/>
        </w:rPr>
      </w:pPr>
      <w:r w:rsidRPr="008443F3">
        <w:rPr>
          <w:rFonts w:ascii="Times New Roman" w:hAnsi="Times New Roman" w:cs="Times New Roman"/>
          <w:b/>
          <w:bCs/>
          <w:i/>
          <w:iCs/>
          <w:sz w:val="24"/>
          <w:szCs w:val="24"/>
          <w:lang w:eastAsia="lt-LT"/>
        </w:rPr>
        <w:t>Klaipėdos valstybinio jūrų uosto plėtra</w:t>
      </w:r>
      <w:r w:rsidRPr="008443F3">
        <w:rPr>
          <w:rFonts w:ascii="Times New Roman" w:hAnsi="Times New Roman" w:cs="Times New Roman"/>
          <w:bCs/>
          <w:i/>
          <w:iCs/>
          <w:sz w:val="24"/>
          <w:szCs w:val="24"/>
          <w:lang w:eastAsia="lt-LT"/>
        </w:rPr>
        <w:t xml:space="preserve"> </w:t>
      </w:r>
    </w:p>
    <w:p w14:paraId="2E6B1404" w14:textId="77777777" w:rsidR="00013BA3" w:rsidRDefault="00013BA3" w:rsidP="00EB6B53">
      <w:pPr>
        <w:widowControl w:val="0"/>
        <w:spacing w:after="120" w:line="240" w:lineRule="auto"/>
        <w:jc w:val="both"/>
        <w:rPr>
          <w:rFonts w:ascii="Times New Roman" w:eastAsia="Calibri" w:hAnsi="Times New Roman" w:cs="Times New Roman"/>
          <w:bCs/>
          <w:sz w:val="24"/>
          <w:szCs w:val="24"/>
        </w:rPr>
      </w:pPr>
      <w:r w:rsidRPr="0033753B">
        <w:rPr>
          <w:rFonts w:ascii="Times New Roman" w:eastAsia="Calibri" w:hAnsi="Times New Roman" w:cs="Times New Roman"/>
          <w:bCs/>
          <w:sz w:val="24"/>
          <w:szCs w:val="24"/>
        </w:rPr>
        <w:t xml:space="preserve">Klaipėdos </w:t>
      </w:r>
      <w:r>
        <w:rPr>
          <w:rFonts w:ascii="Times New Roman" w:eastAsia="Calibri" w:hAnsi="Times New Roman" w:cs="Times New Roman"/>
          <w:bCs/>
          <w:sz w:val="24"/>
          <w:szCs w:val="24"/>
        </w:rPr>
        <w:t xml:space="preserve">valstybinis jūrų </w:t>
      </w:r>
      <w:r w:rsidRPr="0033753B">
        <w:rPr>
          <w:rFonts w:ascii="Times New Roman" w:eastAsia="Calibri" w:hAnsi="Times New Roman" w:cs="Times New Roman"/>
          <w:bCs/>
          <w:sz w:val="24"/>
          <w:szCs w:val="24"/>
        </w:rPr>
        <w:t>uostas</w:t>
      </w:r>
      <w:r>
        <w:rPr>
          <w:rFonts w:ascii="Times New Roman" w:eastAsia="Calibri" w:hAnsi="Times New Roman" w:cs="Times New Roman"/>
          <w:bCs/>
          <w:sz w:val="24"/>
          <w:szCs w:val="24"/>
        </w:rPr>
        <w:t>,</w:t>
      </w:r>
      <w:r w:rsidRPr="0033753B">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2018 ir 2019 m. </w:t>
      </w:r>
      <w:r w:rsidRPr="0033753B">
        <w:rPr>
          <w:rFonts w:ascii="Times New Roman" w:eastAsia="Calibri" w:hAnsi="Times New Roman" w:cs="Times New Roman"/>
          <w:bCs/>
          <w:sz w:val="24"/>
          <w:szCs w:val="24"/>
        </w:rPr>
        <w:t>viršijęs 46 mln. t krovinių apyvartą, trečius metus iš eilės yra lyderis tarp Baltijos valstybių uostų, aplenkdamas Latvijos ir Estijos jūrų uostus. Uosto infrastruktūros projektai – didžiausią ir greičiausią investicijų grąžą generuojantys projektai.</w:t>
      </w:r>
      <w:r>
        <w:rPr>
          <w:rFonts w:ascii="Times New Roman" w:eastAsia="Calibri" w:hAnsi="Times New Roman" w:cs="Times New Roman"/>
          <w:bCs/>
          <w:sz w:val="24"/>
          <w:szCs w:val="24"/>
        </w:rPr>
        <w:t xml:space="preserve"> </w:t>
      </w:r>
      <w:r w:rsidRPr="00E622C8">
        <w:rPr>
          <w:rFonts w:ascii="Times New Roman" w:eastAsia="Calibri" w:hAnsi="Times New Roman" w:cs="Times New Roman"/>
          <w:bCs/>
          <w:sz w:val="24"/>
          <w:szCs w:val="24"/>
        </w:rPr>
        <w:t>201</w:t>
      </w:r>
      <w:r>
        <w:rPr>
          <w:rFonts w:ascii="Times New Roman" w:eastAsia="Calibri" w:hAnsi="Times New Roman" w:cs="Times New Roman"/>
          <w:bCs/>
          <w:sz w:val="24"/>
          <w:szCs w:val="24"/>
        </w:rPr>
        <w:t>9</w:t>
      </w:r>
      <w:r w:rsidRPr="00E622C8">
        <w:rPr>
          <w:rFonts w:ascii="Times New Roman" w:eastAsia="Calibri" w:hAnsi="Times New Roman" w:cs="Times New Roman"/>
          <w:bCs/>
          <w:sz w:val="24"/>
          <w:szCs w:val="24"/>
        </w:rPr>
        <w:t xml:space="preserve"> m</w:t>
      </w:r>
      <w:r>
        <w:rPr>
          <w:rFonts w:ascii="Times New Roman" w:eastAsia="Calibri" w:hAnsi="Times New Roman" w:cs="Times New Roman"/>
          <w:bCs/>
          <w:sz w:val="24"/>
          <w:szCs w:val="24"/>
        </w:rPr>
        <w:t>.</w:t>
      </w:r>
      <w:r w:rsidRPr="00E622C8">
        <w:rPr>
          <w:rFonts w:ascii="Times New Roman" w:eastAsia="Calibri" w:hAnsi="Times New Roman" w:cs="Times New Roman"/>
          <w:bCs/>
          <w:sz w:val="24"/>
          <w:szCs w:val="24"/>
        </w:rPr>
        <w:t xml:space="preserve"> invest</w:t>
      </w:r>
      <w:r>
        <w:rPr>
          <w:rFonts w:ascii="Times New Roman" w:eastAsia="Calibri" w:hAnsi="Times New Roman" w:cs="Times New Roman"/>
          <w:bCs/>
          <w:sz w:val="24"/>
          <w:szCs w:val="24"/>
        </w:rPr>
        <w:t>uota</w:t>
      </w:r>
      <w:r w:rsidRPr="00E622C8">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69,2</w:t>
      </w:r>
      <w:r w:rsidRPr="00E622C8">
        <w:rPr>
          <w:rFonts w:ascii="Times New Roman" w:eastAsia="Calibri" w:hAnsi="Times New Roman" w:cs="Times New Roman"/>
          <w:bCs/>
          <w:sz w:val="24"/>
          <w:szCs w:val="24"/>
        </w:rPr>
        <w:t xml:space="preserve"> mln. eurų </w:t>
      </w:r>
      <w:r w:rsidRPr="00E61FFB">
        <w:rPr>
          <w:rFonts w:ascii="Times New Roman" w:eastAsia="Calibri" w:hAnsi="Times New Roman" w:cs="Times New Roman"/>
          <w:bCs/>
          <w:sz w:val="24"/>
          <w:szCs w:val="24"/>
        </w:rPr>
        <w:t>į uosto tobulinimą – laivybos kanalą, krantines, bangolaužius, privažiuojamuosius kelius ir geležinkelius.</w:t>
      </w:r>
      <w:r>
        <w:rPr>
          <w:rFonts w:ascii="Times New Roman" w:eastAsia="Calibri" w:hAnsi="Times New Roman" w:cs="Times New Roman"/>
          <w:bCs/>
          <w:sz w:val="24"/>
          <w:szCs w:val="24"/>
        </w:rPr>
        <w:t xml:space="preserve"> Vykdant</w:t>
      </w:r>
      <w:r w:rsidRPr="0033753B">
        <w:rPr>
          <w:rFonts w:ascii="Times New Roman" w:eastAsia="Calibri" w:hAnsi="Times New Roman" w:cs="Times New Roman"/>
          <w:bCs/>
          <w:sz w:val="24"/>
          <w:szCs w:val="24"/>
        </w:rPr>
        <w:t xml:space="preserve"> krantinių ir geležinkelio kelių statybos ir (arba) rekonstrukcijos darb</w:t>
      </w:r>
      <w:r>
        <w:rPr>
          <w:rFonts w:ascii="Times New Roman" w:eastAsia="Calibri" w:hAnsi="Times New Roman" w:cs="Times New Roman"/>
          <w:bCs/>
          <w:sz w:val="24"/>
          <w:szCs w:val="24"/>
        </w:rPr>
        <w:t>us,</w:t>
      </w:r>
      <w:r w:rsidRPr="0033753B">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per 2019 m.</w:t>
      </w:r>
      <w:r w:rsidRPr="0033753B">
        <w:rPr>
          <w:rFonts w:ascii="Times New Roman" w:eastAsia="Calibri" w:hAnsi="Times New Roman" w:cs="Times New Roman"/>
          <w:bCs/>
          <w:sz w:val="24"/>
          <w:szCs w:val="24"/>
        </w:rPr>
        <w:t xml:space="preserve"> </w:t>
      </w:r>
      <w:r w:rsidRPr="00222DF9">
        <w:rPr>
          <w:rFonts w:ascii="Times New Roman" w:eastAsia="Calibri" w:hAnsi="Times New Roman" w:cs="Times New Roman"/>
          <w:bCs/>
          <w:sz w:val="24"/>
          <w:szCs w:val="24"/>
        </w:rPr>
        <w:t>perduota eksploatuoti apie 1</w:t>
      </w:r>
      <w:r>
        <w:rPr>
          <w:rFonts w:ascii="Times New Roman" w:eastAsia="Calibri" w:hAnsi="Times New Roman" w:cs="Times New Roman"/>
          <w:bCs/>
          <w:sz w:val="24"/>
          <w:szCs w:val="24"/>
        </w:rPr>
        <w:t xml:space="preserve"> 756</w:t>
      </w:r>
      <w:r w:rsidRPr="00222DF9">
        <w:rPr>
          <w:rFonts w:ascii="Times New Roman" w:eastAsia="Calibri" w:hAnsi="Times New Roman" w:cs="Times New Roman"/>
          <w:bCs/>
          <w:sz w:val="24"/>
          <w:szCs w:val="24"/>
        </w:rPr>
        <w:t xml:space="preserve"> m krantinių ir 4</w:t>
      </w:r>
      <w:r>
        <w:rPr>
          <w:rFonts w:ascii="Times New Roman" w:eastAsia="Calibri" w:hAnsi="Times New Roman" w:cs="Times New Roman"/>
          <w:bCs/>
          <w:sz w:val="24"/>
          <w:szCs w:val="24"/>
        </w:rPr>
        <w:t xml:space="preserve"> </w:t>
      </w:r>
      <w:r w:rsidRPr="00222DF9">
        <w:rPr>
          <w:rFonts w:ascii="Times New Roman" w:eastAsia="Calibri" w:hAnsi="Times New Roman" w:cs="Times New Roman"/>
          <w:bCs/>
          <w:sz w:val="24"/>
          <w:szCs w:val="24"/>
        </w:rPr>
        <w:t>323 m geležinkelio kelių</w:t>
      </w:r>
      <w:r>
        <w:rPr>
          <w:rFonts w:ascii="Times New Roman" w:eastAsia="Calibri" w:hAnsi="Times New Roman" w:cs="Times New Roman"/>
          <w:bCs/>
          <w:sz w:val="24"/>
          <w:szCs w:val="24"/>
        </w:rPr>
        <w:t>.</w:t>
      </w:r>
      <w:r w:rsidRPr="0033753B">
        <w:rPr>
          <w:rFonts w:ascii="Times New Roman" w:eastAsia="Calibri" w:hAnsi="Times New Roman" w:cs="Times New Roman"/>
          <w:bCs/>
          <w:sz w:val="24"/>
          <w:szCs w:val="24"/>
        </w:rPr>
        <w:t xml:space="preserve"> </w:t>
      </w:r>
    </w:p>
    <w:p w14:paraId="5CEB983C" w14:textId="5471DF76" w:rsidR="00013BA3" w:rsidRPr="008443F3" w:rsidRDefault="00013BA3" w:rsidP="00EB6B53">
      <w:pPr>
        <w:spacing w:after="120" w:line="240" w:lineRule="auto"/>
        <w:jc w:val="center"/>
        <w:rPr>
          <w:rFonts w:ascii="Times New Roman" w:eastAsia="Calibri" w:hAnsi="Times New Roman" w:cs="Times New Roman"/>
          <w:bCs/>
          <w:i/>
          <w:iCs/>
          <w:sz w:val="24"/>
          <w:szCs w:val="24"/>
        </w:rPr>
      </w:pPr>
      <w:r>
        <w:rPr>
          <w:rFonts w:ascii="Times New Roman" w:eastAsia="Calibri" w:hAnsi="Times New Roman" w:cs="Times New Roman"/>
          <w:b/>
          <w:sz w:val="24"/>
          <w:szCs w:val="24"/>
        </w:rPr>
        <w:t>123</w:t>
      </w:r>
      <w:r w:rsidRPr="008443F3">
        <w:rPr>
          <w:rFonts w:ascii="Times New Roman" w:eastAsia="Calibri" w:hAnsi="Times New Roman" w:cs="Times New Roman"/>
          <w:b/>
          <w:sz w:val="24"/>
          <w:szCs w:val="24"/>
        </w:rPr>
        <w:t xml:space="preserve"> pav</w:t>
      </w:r>
      <w:r w:rsidRPr="00471207">
        <w:rPr>
          <w:rFonts w:ascii="Times New Roman" w:eastAsia="Calibri" w:hAnsi="Times New Roman" w:cs="Times New Roman"/>
          <w:b/>
          <w:i/>
          <w:iCs/>
          <w:sz w:val="24"/>
          <w:szCs w:val="24"/>
        </w:rPr>
        <w:t>.</w:t>
      </w:r>
      <w:r w:rsidRPr="008443F3">
        <w:rPr>
          <w:rFonts w:ascii="Times New Roman" w:eastAsia="Calibri" w:hAnsi="Times New Roman" w:cs="Times New Roman"/>
          <w:bCs/>
          <w:i/>
          <w:iCs/>
          <w:sz w:val="24"/>
          <w:szCs w:val="24"/>
        </w:rPr>
        <w:t xml:space="preserve"> Krovinių krova uostuose</w:t>
      </w:r>
      <w:r w:rsidR="00D3541F">
        <w:rPr>
          <w:rFonts w:ascii="Times New Roman" w:eastAsia="Calibri" w:hAnsi="Times New Roman" w:cs="Times New Roman"/>
          <w:bCs/>
          <w:i/>
          <w:iCs/>
          <w:sz w:val="24"/>
          <w:szCs w:val="24"/>
        </w:rPr>
        <w:t xml:space="preserve">, </w:t>
      </w:r>
      <w:r w:rsidRPr="008443F3">
        <w:rPr>
          <w:rFonts w:ascii="Times New Roman" w:eastAsia="Calibri" w:hAnsi="Times New Roman" w:cs="Times New Roman"/>
          <w:bCs/>
          <w:i/>
          <w:iCs/>
          <w:sz w:val="24"/>
          <w:szCs w:val="24"/>
        </w:rPr>
        <w:t>mln. t</w:t>
      </w:r>
    </w:p>
    <w:p w14:paraId="553C0F86" w14:textId="77777777" w:rsidR="00013BA3" w:rsidRDefault="00013BA3" w:rsidP="00EB6B53">
      <w:pPr>
        <w:spacing w:after="120" w:line="240" w:lineRule="auto"/>
        <w:ind w:firstLine="164"/>
        <w:jc w:val="both"/>
        <w:rPr>
          <w:rFonts w:ascii="Times New Roman" w:eastAsia="Calibri" w:hAnsi="Times New Roman" w:cs="Times New Roman"/>
          <w:bCs/>
          <w:sz w:val="24"/>
          <w:szCs w:val="24"/>
        </w:rPr>
      </w:pPr>
      <w:r>
        <w:rPr>
          <w:noProof/>
          <w:lang w:eastAsia="lt-LT"/>
        </w:rPr>
        <w:drawing>
          <wp:inline distT="0" distB="0" distL="0" distR="0" wp14:anchorId="47DDBBE5" wp14:editId="207E1443">
            <wp:extent cx="5875655" cy="1581150"/>
            <wp:effectExtent l="0" t="0" r="10795" b="0"/>
            <wp:docPr id="245" name="Diagrama 245">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14:paraId="7C2C620A" w14:textId="273FF808" w:rsidR="00013BA3" w:rsidRPr="008443F3" w:rsidRDefault="00013BA3" w:rsidP="00EB6B53">
      <w:pPr>
        <w:spacing w:after="120" w:line="240" w:lineRule="auto"/>
        <w:jc w:val="center"/>
        <w:rPr>
          <w:rFonts w:ascii="Times New Roman" w:eastAsia="Times New Roman" w:hAnsi="Times New Roman" w:cs="Times New Roman"/>
          <w:iCs/>
          <w:sz w:val="24"/>
          <w:szCs w:val="24"/>
          <w:lang w:eastAsia="lt-LT"/>
        </w:rPr>
      </w:pPr>
      <w:r w:rsidRPr="008443F3">
        <w:rPr>
          <w:rFonts w:ascii="Times New Roman" w:hAnsi="Times New Roman" w:cs="Times New Roman"/>
          <w:sz w:val="20"/>
          <w:szCs w:val="20"/>
        </w:rPr>
        <w:t xml:space="preserve">Duomenų šaltinis – </w:t>
      </w:r>
      <w:r w:rsidRPr="008443F3">
        <w:rPr>
          <w:rFonts w:ascii="Times New Roman" w:eastAsia="Times New Roman" w:hAnsi="Times New Roman" w:cs="Times New Roman"/>
          <w:iCs/>
          <w:sz w:val="20"/>
          <w:szCs w:val="20"/>
          <w:lang w:eastAsia="lt-LT"/>
        </w:rPr>
        <w:t>VĮ Klaipėdos valstybinio jūrų uosto direkcij</w:t>
      </w:r>
      <w:r w:rsidR="006349BB">
        <w:rPr>
          <w:rFonts w:ascii="Times New Roman" w:eastAsia="Times New Roman" w:hAnsi="Times New Roman" w:cs="Times New Roman"/>
          <w:iCs/>
          <w:sz w:val="20"/>
          <w:szCs w:val="20"/>
          <w:lang w:eastAsia="lt-LT"/>
        </w:rPr>
        <w:t>a</w:t>
      </w:r>
    </w:p>
    <w:p w14:paraId="4DBA1C15" w14:textId="13DFB8CB" w:rsidR="00013BA3" w:rsidRDefault="00013BA3" w:rsidP="00EB6B53">
      <w:pPr>
        <w:spacing w:after="120" w:line="240" w:lineRule="auto"/>
        <w:jc w:val="both"/>
        <w:rPr>
          <w:rFonts w:ascii="Times New Roman" w:eastAsia="Calibri" w:hAnsi="Times New Roman" w:cs="Times New Roman"/>
          <w:bCs/>
          <w:sz w:val="24"/>
          <w:szCs w:val="24"/>
        </w:rPr>
      </w:pPr>
      <w:r w:rsidRPr="0033753B">
        <w:rPr>
          <w:rFonts w:ascii="Times New Roman" w:eastAsia="Calibri" w:hAnsi="Times New Roman" w:cs="Times New Roman"/>
          <w:bCs/>
          <w:sz w:val="24"/>
          <w:szCs w:val="24"/>
        </w:rPr>
        <w:t xml:space="preserve">Krova Klaipėdos valstybiniame jūrų uoste </w:t>
      </w:r>
      <w:r w:rsidRPr="00F93B21">
        <w:rPr>
          <w:rFonts w:ascii="Times New Roman" w:eastAsia="Calibri" w:hAnsi="Times New Roman" w:cs="Times New Roman"/>
          <w:bCs/>
          <w:sz w:val="24"/>
          <w:szCs w:val="24"/>
        </w:rPr>
        <w:t>2019 m</w:t>
      </w:r>
      <w:r>
        <w:rPr>
          <w:rFonts w:ascii="Times New Roman" w:eastAsia="Calibri" w:hAnsi="Times New Roman" w:cs="Times New Roman"/>
          <w:bCs/>
          <w:sz w:val="24"/>
          <w:szCs w:val="24"/>
        </w:rPr>
        <w:t>.</w:t>
      </w:r>
      <w:r w:rsidRPr="0043596C">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išliko panaši kaip</w:t>
      </w:r>
      <w:r w:rsidR="00DA0369">
        <w:rPr>
          <w:rFonts w:ascii="Times New Roman" w:eastAsia="Calibri" w:hAnsi="Times New Roman" w:cs="Times New Roman"/>
          <w:bCs/>
          <w:sz w:val="24"/>
          <w:szCs w:val="24"/>
        </w:rPr>
        <w:t xml:space="preserve"> </w:t>
      </w:r>
      <w:r w:rsidRPr="0033753B">
        <w:rPr>
          <w:rFonts w:ascii="Times New Roman" w:eastAsia="Calibri" w:hAnsi="Times New Roman" w:cs="Times New Roman"/>
          <w:bCs/>
          <w:sz w:val="24"/>
          <w:szCs w:val="24"/>
        </w:rPr>
        <w:t>2018 m</w:t>
      </w:r>
      <w:r>
        <w:rPr>
          <w:rFonts w:ascii="Times New Roman" w:eastAsia="Calibri" w:hAnsi="Times New Roman" w:cs="Times New Roman"/>
          <w:bCs/>
          <w:sz w:val="24"/>
          <w:szCs w:val="24"/>
        </w:rPr>
        <w:t xml:space="preserve">. – </w:t>
      </w:r>
      <w:r w:rsidRPr="0033753B">
        <w:rPr>
          <w:rFonts w:ascii="Times New Roman" w:eastAsia="Calibri" w:hAnsi="Times New Roman" w:cs="Times New Roman"/>
          <w:bCs/>
          <w:sz w:val="24"/>
          <w:szCs w:val="24"/>
        </w:rPr>
        <w:t xml:space="preserve">krauta </w:t>
      </w:r>
      <w:r>
        <w:rPr>
          <w:rFonts w:ascii="Times New Roman" w:eastAsia="Calibri" w:hAnsi="Times New Roman" w:cs="Times New Roman"/>
          <w:bCs/>
          <w:sz w:val="24"/>
          <w:szCs w:val="24"/>
        </w:rPr>
        <w:t>46,3</w:t>
      </w:r>
      <w:r w:rsidRPr="0033753B">
        <w:rPr>
          <w:rFonts w:ascii="Times New Roman" w:eastAsia="Calibri" w:hAnsi="Times New Roman" w:cs="Times New Roman"/>
          <w:bCs/>
          <w:sz w:val="24"/>
          <w:szCs w:val="24"/>
        </w:rPr>
        <w:t xml:space="preserve"> mln. t</w:t>
      </w:r>
      <w:r>
        <w:rPr>
          <w:rFonts w:ascii="Times New Roman" w:eastAsia="Calibri" w:hAnsi="Times New Roman" w:cs="Times New Roman"/>
          <w:bCs/>
          <w:sz w:val="24"/>
          <w:szCs w:val="24"/>
        </w:rPr>
        <w:t>. U</w:t>
      </w:r>
      <w:r w:rsidRPr="0033753B">
        <w:rPr>
          <w:rFonts w:ascii="Times New Roman" w:eastAsia="Calibri" w:hAnsi="Times New Roman" w:cs="Times New Roman"/>
          <w:bCs/>
          <w:sz w:val="24"/>
          <w:szCs w:val="24"/>
        </w:rPr>
        <w:t>osto rezultatams daugiausia įtakos turėjo išaugusi grūdų, suskystintųjų dujų</w:t>
      </w:r>
      <w:r>
        <w:rPr>
          <w:rFonts w:ascii="Times New Roman" w:eastAsia="Calibri" w:hAnsi="Times New Roman" w:cs="Times New Roman"/>
          <w:bCs/>
          <w:sz w:val="24"/>
          <w:szCs w:val="24"/>
        </w:rPr>
        <w:t xml:space="preserve"> ir</w:t>
      </w:r>
      <w:r w:rsidRPr="0033753B">
        <w:rPr>
          <w:rFonts w:ascii="Times New Roman" w:eastAsia="Calibri" w:hAnsi="Times New Roman" w:cs="Times New Roman"/>
          <w:bCs/>
          <w:sz w:val="24"/>
          <w:szCs w:val="24"/>
        </w:rPr>
        <w:t xml:space="preserve"> ro-ro krovinių krova</w:t>
      </w:r>
      <w:r>
        <w:rPr>
          <w:rFonts w:ascii="Times New Roman" w:eastAsia="Calibri" w:hAnsi="Times New Roman" w:cs="Times New Roman"/>
          <w:bCs/>
          <w:sz w:val="24"/>
          <w:szCs w:val="24"/>
        </w:rPr>
        <w:t xml:space="preserve"> (pastaroji išaugo</w:t>
      </w:r>
      <w:r w:rsidRPr="0033753B">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2018 m. </w:t>
      </w:r>
      <w:r w:rsidRPr="0033753B">
        <w:rPr>
          <w:rFonts w:ascii="Times New Roman" w:eastAsia="Calibri" w:hAnsi="Times New Roman" w:cs="Times New Roman"/>
          <w:bCs/>
          <w:sz w:val="24"/>
          <w:szCs w:val="24"/>
        </w:rPr>
        <w:t>atida</w:t>
      </w:r>
      <w:r>
        <w:rPr>
          <w:rFonts w:ascii="Times New Roman" w:eastAsia="Calibri" w:hAnsi="Times New Roman" w:cs="Times New Roman"/>
          <w:bCs/>
          <w:sz w:val="24"/>
          <w:szCs w:val="24"/>
        </w:rPr>
        <w:t>rius</w:t>
      </w:r>
      <w:r w:rsidRPr="0033753B">
        <w:rPr>
          <w:rFonts w:ascii="Times New Roman" w:eastAsia="Calibri" w:hAnsi="Times New Roman" w:cs="Times New Roman"/>
          <w:bCs/>
          <w:sz w:val="24"/>
          <w:szCs w:val="24"/>
        </w:rPr>
        <w:t xml:space="preserve"> nauj</w:t>
      </w:r>
      <w:r>
        <w:rPr>
          <w:rFonts w:ascii="Times New Roman" w:eastAsia="Calibri" w:hAnsi="Times New Roman" w:cs="Times New Roman"/>
          <w:bCs/>
          <w:sz w:val="24"/>
          <w:szCs w:val="24"/>
        </w:rPr>
        <w:t>ą</w:t>
      </w:r>
      <w:r w:rsidRPr="0033753B">
        <w:rPr>
          <w:rFonts w:ascii="Times New Roman" w:eastAsia="Calibri" w:hAnsi="Times New Roman" w:cs="Times New Roman"/>
          <w:bCs/>
          <w:sz w:val="24"/>
          <w:szCs w:val="24"/>
        </w:rPr>
        <w:t xml:space="preserve"> laivybos linij</w:t>
      </w:r>
      <w:r>
        <w:rPr>
          <w:rFonts w:ascii="Times New Roman" w:eastAsia="Calibri" w:hAnsi="Times New Roman" w:cs="Times New Roman"/>
          <w:bCs/>
          <w:sz w:val="24"/>
          <w:szCs w:val="24"/>
        </w:rPr>
        <w:t>ą</w:t>
      </w:r>
      <w:r w:rsidRPr="0033753B">
        <w:rPr>
          <w:rFonts w:ascii="Times New Roman" w:eastAsia="Calibri" w:hAnsi="Times New Roman" w:cs="Times New Roman"/>
          <w:bCs/>
          <w:sz w:val="24"/>
          <w:szCs w:val="24"/>
        </w:rPr>
        <w:t xml:space="preserve"> tarp Klaipėdos ir Treleborgo (Švedija).</w:t>
      </w:r>
      <w:r>
        <w:rPr>
          <w:rFonts w:ascii="Times New Roman" w:eastAsia="Calibri" w:hAnsi="Times New Roman" w:cs="Times New Roman"/>
          <w:bCs/>
          <w:sz w:val="24"/>
          <w:szCs w:val="24"/>
        </w:rPr>
        <w:t xml:space="preserve"> </w:t>
      </w:r>
      <w:r w:rsidRPr="00E622C8">
        <w:rPr>
          <w:rFonts w:ascii="Times New Roman" w:eastAsia="Calibri" w:hAnsi="Times New Roman" w:cs="Times New Roman"/>
          <w:bCs/>
          <w:sz w:val="24"/>
          <w:szCs w:val="24"/>
        </w:rPr>
        <w:t>201</w:t>
      </w:r>
      <w:r>
        <w:rPr>
          <w:rFonts w:ascii="Times New Roman" w:eastAsia="Calibri" w:hAnsi="Times New Roman" w:cs="Times New Roman"/>
          <w:bCs/>
          <w:sz w:val="24"/>
          <w:szCs w:val="24"/>
        </w:rPr>
        <w:t>9</w:t>
      </w:r>
      <w:r w:rsidRPr="00E622C8">
        <w:rPr>
          <w:rFonts w:ascii="Times New Roman" w:eastAsia="Calibri" w:hAnsi="Times New Roman" w:cs="Times New Roman"/>
          <w:bCs/>
          <w:sz w:val="24"/>
          <w:szCs w:val="24"/>
        </w:rPr>
        <w:t xml:space="preserve"> m</w:t>
      </w:r>
      <w:r>
        <w:rPr>
          <w:rFonts w:ascii="Times New Roman" w:eastAsia="Calibri" w:hAnsi="Times New Roman" w:cs="Times New Roman"/>
          <w:bCs/>
          <w:sz w:val="24"/>
          <w:szCs w:val="24"/>
        </w:rPr>
        <w:t>.</w:t>
      </w:r>
      <w:r w:rsidRPr="00E622C8">
        <w:rPr>
          <w:rFonts w:ascii="Times New Roman" w:eastAsia="Calibri" w:hAnsi="Times New Roman" w:cs="Times New Roman"/>
          <w:bCs/>
          <w:sz w:val="24"/>
          <w:szCs w:val="24"/>
        </w:rPr>
        <w:t xml:space="preserve"> į uostą atvyko </w:t>
      </w:r>
      <w:r>
        <w:rPr>
          <w:rFonts w:ascii="Times New Roman" w:eastAsia="Calibri" w:hAnsi="Times New Roman" w:cs="Times New Roman"/>
          <w:bCs/>
          <w:sz w:val="24"/>
          <w:szCs w:val="24"/>
        </w:rPr>
        <w:t>6 776</w:t>
      </w:r>
      <w:r w:rsidRPr="00E622C8">
        <w:rPr>
          <w:rFonts w:ascii="Times New Roman" w:eastAsia="Calibri" w:hAnsi="Times New Roman" w:cs="Times New Roman"/>
          <w:bCs/>
          <w:sz w:val="24"/>
          <w:szCs w:val="24"/>
        </w:rPr>
        <w:t xml:space="preserve"> laiva</w:t>
      </w:r>
      <w:r>
        <w:rPr>
          <w:rFonts w:ascii="Times New Roman" w:eastAsia="Calibri" w:hAnsi="Times New Roman" w:cs="Times New Roman"/>
          <w:bCs/>
          <w:sz w:val="24"/>
          <w:szCs w:val="24"/>
        </w:rPr>
        <w:t>i</w:t>
      </w:r>
      <w:r w:rsidRPr="00E622C8">
        <w:rPr>
          <w:rFonts w:ascii="Times New Roman" w:eastAsia="Calibri" w:hAnsi="Times New Roman" w:cs="Times New Roman"/>
          <w:bCs/>
          <w:sz w:val="24"/>
          <w:szCs w:val="24"/>
        </w:rPr>
        <w:t xml:space="preserve">, iš jų </w:t>
      </w:r>
      <w:r>
        <w:rPr>
          <w:rFonts w:ascii="Times New Roman" w:eastAsia="Calibri" w:hAnsi="Times New Roman" w:cs="Times New Roman"/>
          <w:bCs/>
          <w:sz w:val="24"/>
          <w:szCs w:val="24"/>
        </w:rPr>
        <w:t>4 840</w:t>
      </w:r>
      <w:r w:rsidRPr="00E622C8">
        <w:rPr>
          <w:rFonts w:ascii="Times New Roman" w:eastAsia="Calibri" w:hAnsi="Times New Roman" w:cs="Times New Roman"/>
          <w:bCs/>
          <w:sz w:val="24"/>
          <w:szCs w:val="24"/>
        </w:rPr>
        <w:t xml:space="preserve"> vykdė krovos operacijas uoste (t. y. </w:t>
      </w:r>
      <w:r>
        <w:rPr>
          <w:rFonts w:ascii="Times New Roman" w:eastAsia="Calibri" w:hAnsi="Times New Roman" w:cs="Times New Roman"/>
          <w:bCs/>
          <w:sz w:val="24"/>
          <w:szCs w:val="24"/>
        </w:rPr>
        <w:t>2,6</w:t>
      </w:r>
      <w:r w:rsidRPr="00E622C8">
        <w:rPr>
          <w:rFonts w:ascii="Times New Roman" w:eastAsia="Calibri" w:hAnsi="Times New Roman" w:cs="Times New Roman"/>
          <w:bCs/>
          <w:sz w:val="24"/>
          <w:szCs w:val="24"/>
        </w:rPr>
        <w:t xml:space="preserve"> proc. daugiau negu </w:t>
      </w:r>
      <w:r>
        <w:rPr>
          <w:rFonts w:ascii="Times New Roman" w:eastAsia="Calibri" w:hAnsi="Times New Roman" w:cs="Times New Roman"/>
          <w:bCs/>
          <w:sz w:val="24"/>
          <w:szCs w:val="24"/>
        </w:rPr>
        <w:t>2018</w:t>
      </w:r>
      <w:r w:rsidRPr="00E622C8">
        <w:rPr>
          <w:rFonts w:ascii="Times New Roman" w:eastAsia="Calibri" w:hAnsi="Times New Roman" w:cs="Times New Roman"/>
          <w:bCs/>
          <w:sz w:val="24"/>
          <w:szCs w:val="24"/>
        </w:rPr>
        <w:t xml:space="preserve"> m</w:t>
      </w:r>
      <w:r>
        <w:rPr>
          <w:rFonts w:ascii="Times New Roman" w:eastAsia="Calibri" w:hAnsi="Times New Roman" w:cs="Times New Roman"/>
          <w:bCs/>
          <w:sz w:val="24"/>
          <w:szCs w:val="24"/>
        </w:rPr>
        <w:t>.</w:t>
      </w:r>
      <w:r w:rsidRPr="00E622C8">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Per pastarąjį dešimtmetį uosto krova išaugo nuo 31,3 mln. t 2010 m. iki daugiau nei 46 mln. t 2019 m.</w:t>
      </w:r>
    </w:p>
    <w:p w14:paraId="77D4349B" w14:textId="6D99DA39" w:rsidR="00013BA3" w:rsidRPr="009F4E35" w:rsidRDefault="00013BA3" w:rsidP="00EB6B53">
      <w:pPr>
        <w:spacing w:after="120" w:line="240" w:lineRule="auto"/>
        <w:jc w:val="both"/>
        <w:rPr>
          <w:rFonts w:ascii="Times New Roman" w:eastAsia="Calibri" w:hAnsi="Times New Roman" w:cs="Times New Roman"/>
          <w:bCs/>
          <w:sz w:val="24"/>
          <w:szCs w:val="24"/>
        </w:rPr>
      </w:pPr>
      <w:r w:rsidRPr="009F4E35">
        <w:rPr>
          <w:rFonts w:ascii="Times New Roman" w:eastAsia="Calibri" w:hAnsi="Times New Roman" w:cs="Times New Roman"/>
          <w:bCs/>
          <w:sz w:val="24"/>
          <w:szCs w:val="24"/>
        </w:rPr>
        <w:t xml:space="preserve">Skaičiuojama, kad </w:t>
      </w:r>
      <w:r>
        <w:rPr>
          <w:rFonts w:ascii="Times New Roman" w:eastAsia="Calibri" w:hAnsi="Times New Roman" w:cs="Times New Roman"/>
          <w:bCs/>
          <w:sz w:val="24"/>
          <w:szCs w:val="24"/>
        </w:rPr>
        <w:t xml:space="preserve">visos su uostu susijusios įmonės per metus sukuria vidutiniškai apie 6 proc. metinio Lietuvos </w:t>
      </w:r>
      <w:r w:rsidR="00790CB1">
        <w:rPr>
          <w:rFonts w:ascii="Times New Roman" w:eastAsia="Calibri" w:hAnsi="Times New Roman" w:cs="Times New Roman"/>
          <w:bCs/>
          <w:sz w:val="24"/>
          <w:szCs w:val="24"/>
        </w:rPr>
        <w:t>BVP</w:t>
      </w:r>
      <w:r>
        <w:rPr>
          <w:rFonts w:ascii="Times New Roman" w:eastAsia="Calibri" w:hAnsi="Times New Roman" w:cs="Times New Roman"/>
          <w:bCs/>
          <w:sz w:val="24"/>
          <w:szCs w:val="24"/>
        </w:rPr>
        <w:t>.</w:t>
      </w:r>
    </w:p>
    <w:p w14:paraId="22F31C7D" w14:textId="77777777" w:rsidR="00013BA3" w:rsidRPr="009F4E35" w:rsidRDefault="00013BA3" w:rsidP="00EB6B53">
      <w:pPr>
        <w:spacing w:after="12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2019 m. gruodį </w:t>
      </w:r>
      <w:r w:rsidRPr="009A028A">
        <w:rPr>
          <w:rFonts w:ascii="Times New Roman" w:eastAsia="Calibri" w:hAnsi="Times New Roman" w:cs="Times New Roman"/>
          <w:bCs/>
          <w:sz w:val="24"/>
          <w:szCs w:val="24"/>
        </w:rPr>
        <w:t>patvirtin</w:t>
      </w:r>
      <w:r>
        <w:rPr>
          <w:rFonts w:ascii="Times New Roman" w:eastAsia="Calibri" w:hAnsi="Times New Roman" w:cs="Times New Roman"/>
          <w:bCs/>
          <w:sz w:val="24"/>
          <w:szCs w:val="24"/>
        </w:rPr>
        <w:t>tas</w:t>
      </w:r>
      <w:r w:rsidRPr="009A028A">
        <w:rPr>
          <w:rFonts w:ascii="Times New Roman" w:eastAsia="Calibri" w:hAnsi="Times New Roman" w:cs="Times New Roman"/>
          <w:bCs/>
          <w:sz w:val="24"/>
          <w:szCs w:val="24"/>
        </w:rPr>
        <w:t xml:space="preserve"> </w:t>
      </w:r>
      <w:r w:rsidRPr="008443F3">
        <w:rPr>
          <w:rFonts w:ascii="Times New Roman" w:eastAsia="Calibri" w:hAnsi="Times New Roman" w:cs="Times New Roman"/>
          <w:b/>
          <w:sz w:val="24"/>
          <w:szCs w:val="24"/>
        </w:rPr>
        <w:t>Klaipėdos valstybinio jūrų uosto bendrasis planas</w:t>
      </w:r>
      <w:r w:rsidRPr="009A028A">
        <w:rPr>
          <w:rFonts w:ascii="Times New Roman" w:eastAsia="Calibri" w:hAnsi="Times New Roman" w:cs="Times New Roman"/>
          <w:bCs/>
          <w:sz w:val="24"/>
          <w:szCs w:val="24"/>
        </w:rPr>
        <w:t>, kuriame numatomos būtinos ir ilgalaikės uosto plėtros kryptys ir erdvinė raidos koncepcija 25 metams, o konkretizuoti sprendiniai – 15 metų.</w:t>
      </w:r>
      <w:r>
        <w:rPr>
          <w:rFonts w:ascii="Times New Roman" w:eastAsia="Calibri" w:hAnsi="Times New Roman" w:cs="Times New Roman"/>
          <w:bCs/>
          <w:sz w:val="24"/>
          <w:szCs w:val="24"/>
        </w:rPr>
        <w:t xml:space="preserve"> Tai</w:t>
      </w:r>
      <w:r w:rsidRPr="009A028A">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leis</w:t>
      </w:r>
      <w:r w:rsidRPr="009A028A">
        <w:rPr>
          <w:rFonts w:ascii="Times New Roman" w:eastAsia="Calibri" w:hAnsi="Times New Roman" w:cs="Times New Roman"/>
          <w:bCs/>
          <w:sz w:val="24"/>
          <w:szCs w:val="24"/>
        </w:rPr>
        <w:t xml:space="preserve"> uostui išlaikyti konkurencingumą, operatyviai reaguoti į </w:t>
      </w:r>
      <w:r>
        <w:rPr>
          <w:rFonts w:ascii="Times New Roman" w:eastAsia="Calibri" w:hAnsi="Times New Roman" w:cs="Times New Roman"/>
          <w:bCs/>
          <w:sz w:val="24"/>
          <w:szCs w:val="24"/>
        </w:rPr>
        <w:t>kintančias</w:t>
      </w:r>
      <w:r w:rsidRPr="009A028A">
        <w:rPr>
          <w:rFonts w:ascii="Times New Roman" w:eastAsia="Calibri" w:hAnsi="Times New Roman" w:cs="Times New Roman"/>
          <w:bCs/>
          <w:sz w:val="24"/>
          <w:szCs w:val="24"/>
        </w:rPr>
        <w:t xml:space="preserve"> globalios rinkos sąlygas ir kurti reikiamą uosto infrastruktūrą. </w:t>
      </w:r>
      <w:r>
        <w:rPr>
          <w:rFonts w:ascii="Times New Roman" w:eastAsia="Calibri" w:hAnsi="Times New Roman" w:cs="Times New Roman"/>
          <w:bCs/>
          <w:sz w:val="24"/>
          <w:szCs w:val="24"/>
        </w:rPr>
        <w:t>E</w:t>
      </w:r>
      <w:r w:rsidRPr="005627B6">
        <w:rPr>
          <w:rFonts w:ascii="Times New Roman" w:eastAsia="Calibri" w:hAnsi="Times New Roman" w:cs="Times New Roman"/>
          <w:bCs/>
          <w:sz w:val="24"/>
          <w:szCs w:val="24"/>
        </w:rPr>
        <w:t xml:space="preserve">samiems ir potencialiems uosto teritorijos naudotojams </w:t>
      </w:r>
      <w:r>
        <w:rPr>
          <w:rFonts w:ascii="Times New Roman" w:eastAsia="Calibri" w:hAnsi="Times New Roman" w:cs="Times New Roman"/>
          <w:bCs/>
          <w:sz w:val="24"/>
          <w:szCs w:val="24"/>
        </w:rPr>
        <w:t>b</w:t>
      </w:r>
      <w:r w:rsidRPr="005627B6">
        <w:rPr>
          <w:rFonts w:ascii="Times New Roman" w:eastAsia="Calibri" w:hAnsi="Times New Roman" w:cs="Times New Roman"/>
          <w:bCs/>
          <w:sz w:val="24"/>
          <w:szCs w:val="24"/>
        </w:rPr>
        <w:t>us sudarytos sąlygos įgyvendinti įvairius investicinius projektus, vykdyti ir plėtoti veiklą, kuri kurtų naujas darbo vietas ir generuotų papildomas pajamas į valstybės biudžetą</w:t>
      </w:r>
      <w:r>
        <w:rPr>
          <w:rFonts w:ascii="Times New Roman" w:eastAsia="Calibri" w:hAnsi="Times New Roman" w:cs="Times New Roman"/>
          <w:bCs/>
          <w:sz w:val="24"/>
          <w:szCs w:val="24"/>
        </w:rPr>
        <w:t>.</w:t>
      </w:r>
      <w:r w:rsidRPr="005627B6">
        <w:rPr>
          <w:rFonts w:ascii="Times New Roman" w:eastAsia="Calibri" w:hAnsi="Times New Roman" w:cs="Times New Roman"/>
          <w:bCs/>
          <w:sz w:val="24"/>
          <w:szCs w:val="24"/>
        </w:rPr>
        <w:t xml:space="preserve"> </w:t>
      </w:r>
    </w:p>
    <w:p w14:paraId="6398BCC0" w14:textId="77777777" w:rsidR="00013BA3" w:rsidRPr="008443F3" w:rsidRDefault="00013BA3" w:rsidP="00EB6B53">
      <w:pPr>
        <w:spacing w:after="120" w:line="240" w:lineRule="auto"/>
        <w:jc w:val="both"/>
        <w:rPr>
          <w:rFonts w:ascii="Times New Roman" w:hAnsi="Times New Roman" w:cs="Times New Roman"/>
          <w:b/>
          <w:bCs/>
          <w:i/>
          <w:iCs/>
          <w:sz w:val="24"/>
          <w:szCs w:val="24"/>
          <w:lang w:eastAsia="lt-LT"/>
        </w:rPr>
      </w:pPr>
      <w:r w:rsidRPr="008443F3">
        <w:rPr>
          <w:rFonts w:ascii="Times New Roman" w:hAnsi="Times New Roman" w:cs="Times New Roman"/>
          <w:b/>
          <w:bCs/>
          <w:i/>
          <w:iCs/>
          <w:sz w:val="24"/>
          <w:szCs w:val="24"/>
          <w:lang w:eastAsia="lt-LT"/>
        </w:rPr>
        <w:t>Projekto „Rail Baltica“ vykdymas</w:t>
      </w:r>
    </w:p>
    <w:p w14:paraId="758E0DAE" w14:textId="4255A409" w:rsidR="00013BA3" w:rsidRDefault="00013BA3" w:rsidP="00EB6B53">
      <w:pPr>
        <w:spacing w:after="120" w:line="240" w:lineRule="auto"/>
        <w:ind w:left="28"/>
        <w:jc w:val="both"/>
        <w:rPr>
          <w:rFonts w:ascii="Times New Roman" w:eastAsia="Calibri" w:hAnsi="Times New Roman" w:cs="Times New Roman"/>
          <w:bCs/>
          <w:sz w:val="24"/>
          <w:szCs w:val="24"/>
        </w:rPr>
      </w:pPr>
      <w:r w:rsidRPr="00D83E9A">
        <w:rPr>
          <w:rFonts w:ascii="Times New Roman" w:eastAsia="Calibri" w:hAnsi="Times New Roman" w:cs="Times New Roman"/>
          <w:bCs/>
          <w:sz w:val="24"/>
          <w:szCs w:val="24"/>
        </w:rPr>
        <w:t>Įgyvendinant</w:t>
      </w:r>
      <w:r>
        <w:rPr>
          <w:rFonts w:ascii="Times New Roman" w:eastAsia="Calibri" w:hAnsi="Times New Roman" w:cs="Times New Roman"/>
          <w:bCs/>
          <w:sz w:val="24"/>
          <w:szCs w:val="24"/>
        </w:rPr>
        <w:t xml:space="preserve"> strateginio projekto „G</w:t>
      </w:r>
      <w:r w:rsidRPr="00C575DE">
        <w:rPr>
          <w:rFonts w:ascii="Times New Roman" w:eastAsia="Calibri" w:hAnsi="Times New Roman" w:cs="Times New Roman"/>
          <w:bCs/>
          <w:sz w:val="24"/>
          <w:szCs w:val="24"/>
        </w:rPr>
        <w:t xml:space="preserve">eležinkelių jungties „Rail Baltica“ </w:t>
      </w:r>
      <w:r>
        <w:rPr>
          <w:rFonts w:ascii="Times New Roman" w:eastAsia="Calibri" w:hAnsi="Times New Roman" w:cs="Times New Roman"/>
          <w:bCs/>
          <w:sz w:val="24"/>
          <w:szCs w:val="24"/>
        </w:rPr>
        <w:t>plėtra“ veiklas, 2019 m. gruodį p</w:t>
      </w:r>
      <w:r w:rsidRPr="00C575DE">
        <w:rPr>
          <w:rFonts w:ascii="Times New Roman" w:eastAsia="Calibri" w:hAnsi="Times New Roman" w:cs="Times New Roman"/>
          <w:bCs/>
          <w:sz w:val="24"/>
          <w:szCs w:val="24"/>
        </w:rPr>
        <w:t>asirašyta sutartis</w:t>
      </w:r>
      <w:r>
        <w:rPr>
          <w:rFonts w:ascii="Times New Roman" w:eastAsia="Calibri" w:hAnsi="Times New Roman" w:cs="Times New Roman"/>
          <w:bCs/>
          <w:sz w:val="24"/>
          <w:szCs w:val="24"/>
        </w:rPr>
        <w:t xml:space="preserve">, pagal </w:t>
      </w:r>
      <w:r w:rsidRPr="00252AE7">
        <w:rPr>
          <w:rFonts w:ascii="Times New Roman" w:eastAsia="Calibri" w:hAnsi="Times New Roman" w:cs="Times New Roman"/>
          <w:b/>
          <w:sz w:val="24"/>
          <w:szCs w:val="24"/>
        </w:rPr>
        <w:t>kurią numatoma iki 2021 m</w:t>
      </w:r>
      <w:r>
        <w:rPr>
          <w:rFonts w:ascii="Times New Roman" w:eastAsia="Calibri" w:hAnsi="Times New Roman" w:cs="Times New Roman"/>
          <w:b/>
          <w:sz w:val="24"/>
          <w:szCs w:val="24"/>
        </w:rPr>
        <w:t>.</w:t>
      </w:r>
      <w:r w:rsidRPr="00252AE7">
        <w:rPr>
          <w:rFonts w:ascii="Times New Roman" w:eastAsia="Calibri" w:hAnsi="Times New Roman" w:cs="Times New Roman"/>
          <w:b/>
          <w:sz w:val="24"/>
          <w:szCs w:val="24"/>
        </w:rPr>
        <w:t xml:space="preserve"> pabaigos suplanuoti naują 249 km per val. projektinio greičio „Rail Baltica“ geležinkelio liniją Kaunas–Vilnius</w:t>
      </w:r>
      <w:r>
        <w:rPr>
          <w:rFonts w:ascii="Times New Roman" w:eastAsia="Calibri" w:hAnsi="Times New Roman" w:cs="Times New Roman"/>
          <w:bCs/>
          <w:sz w:val="24"/>
          <w:szCs w:val="24"/>
        </w:rPr>
        <w:t xml:space="preserve"> (ji</w:t>
      </w:r>
      <w:r w:rsidRPr="00C575DE">
        <w:rPr>
          <w:rFonts w:ascii="Times New Roman" w:eastAsia="Calibri" w:hAnsi="Times New Roman" w:cs="Times New Roman"/>
          <w:bCs/>
          <w:sz w:val="24"/>
          <w:szCs w:val="24"/>
        </w:rPr>
        <w:t xml:space="preserve"> bus pastatyta iki 2026 m</w:t>
      </w:r>
      <w:r>
        <w:rPr>
          <w:rFonts w:ascii="Times New Roman" w:eastAsia="Calibri" w:hAnsi="Times New Roman" w:cs="Times New Roman"/>
          <w:bCs/>
          <w:sz w:val="24"/>
          <w:szCs w:val="24"/>
        </w:rPr>
        <w:t>.</w:t>
      </w:r>
      <w:r w:rsidRPr="00C575DE">
        <w:rPr>
          <w:rFonts w:ascii="Times New Roman" w:eastAsia="Calibri" w:hAnsi="Times New Roman" w:cs="Times New Roman"/>
          <w:bCs/>
          <w:sz w:val="24"/>
          <w:szCs w:val="24"/>
        </w:rPr>
        <w:t xml:space="preserve"> pabaigos</w:t>
      </w:r>
      <w:r>
        <w:rPr>
          <w:rFonts w:ascii="Times New Roman" w:eastAsia="Calibri" w:hAnsi="Times New Roman" w:cs="Times New Roman"/>
          <w:bCs/>
          <w:sz w:val="24"/>
          <w:szCs w:val="24"/>
        </w:rPr>
        <w:t>)</w:t>
      </w:r>
      <w:r w:rsidRPr="00C575DE">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Planuojama, kad k</w:t>
      </w:r>
      <w:r w:rsidRPr="00C575DE">
        <w:rPr>
          <w:rFonts w:ascii="Times New Roman" w:eastAsia="Calibri" w:hAnsi="Times New Roman" w:cs="Times New Roman"/>
          <w:bCs/>
          <w:sz w:val="24"/>
          <w:szCs w:val="24"/>
        </w:rPr>
        <w:t xml:space="preserve">elionė iš Vilniaus į Kauną </w:t>
      </w:r>
      <w:r>
        <w:rPr>
          <w:rFonts w:ascii="Times New Roman" w:eastAsia="Calibri" w:hAnsi="Times New Roman" w:cs="Times New Roman"/>
          <w:bCs/>
          <w:sz w:val="24"/>
          <w:szCs w:val="24"/>
        </w:rPr>
        <w:t>truks</w:t>
      </w:r>
      <w:r w:rsidRPr="00C575DE">
        <w:rPr>
          <w:rFonts w:ascii="Times New Roman" w:eastAsia="Calibri" w:hAnsi="Times New Roman" w:cs="Times New Roman"/>
          <w:bCs/>
          <w:sz w:val="24"/>
          <w:szCs w:val="24"/>
        </w:rPr>
        <w:t xml:space="preserve"> iki 38 min., į Panevėžį – 37 min., Rygą – 1 val. 54 min., Taliną – 3 val. 38 min., Varšuvą – apie 3 val.</w:t>
      </w:r>
    </w:p>
    <w:p w14:paraId="65AFB6AF" w14:textId="77777777" w:rsidR="00013BA3" w:rsidRDefault="00013BA3" w:rsidP="00EB6B53">
      <w:pPr>
        <w:widowControl w:val="0"/>
        <w:spacing w:after="12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2019 m.</w:t>
      </w:r>
      <w:r w:rsidRPr="0082168A">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vykdyti</w:t>
      </w:r>
      <w:r w:rsidRPr="00920464">
        <w:rPr>
          <w:rFonts w:ascii="Times New Roman" w:eastAsia="Calibri" w:hAnsi="Times New Roman" w:cs="Times New Roman"/>
          <w:bCs/>
          <w:sz w:val="24"/>
          <w:szCs w:val="24"/>
        </w:rPr>
        <w:t xml:space="preserve"> 1</w:t>
      </w:r>
      <w:r>
        <w:rPr>
          <w:rFonts w:ascii="Times New Roman" w:eastAsia="Calibri" w:hAnsi="Times New Roman" w:cs="Times New Roman"/>
          <w:bCs/>
          <w:sz w:val="24"/>
          <w:szCs w:val="24"/>
        </w:rPr>
        <w:t xml:space="preserve"> </w:t>
      </w:r>
      <w:r w:rsidRPr="00920464">
        <w:rPr>
          <w:rFonts w:ascii="Times New Roman" w:eastAsia="Calibri" w:hAnsi="Times New Roman" w:cs="Times New Roman"/>
          <w:bCs/>
          <w:sz w:val="24"/>
          <w:szCs w:val="24"/>
        </w:rPr>
        <w:t>435 mm geležinkelio linijos statybos darbai ruože „Lenkijos</w:t>
      </w:r>
      <w:r>
        <w:rPr>
          <w:rFonts w:ascii="Times New Roman" w:eastAsia="Calibri" w:hAnsi="Times New Roman" w:cs="Times New Roman"/>
          <w:bCs/>
          <w:sz w:val="24"/>
          <w:szCs w:val="24"/>
        </w:rPr>
        <w:t xml:space="preserve"> ir </w:t>
      </w:r>
      <w:r w:rsidRPr="00920464">
        <w:rPr>
          <w:rFonts w:ascii="Times New Roman" w:eastAsia="Calibri" w:hAnsi="Times New Roman" w:cs="Times New Roman"/>
          <w:bCs/>
          <w:sz w:val="24"/>
          <w:szCs w:val="24"/>
        </w:rPr>
        <w:t>Lietuvos siena–Kaunas“</w:t>
      </w:r>
      <w:r>
        <w:rPr>
          <w:rFonts w:ascii="Times New Roman" w:eastAsia="Calibri" w:hAnsi="Times New Roman" w:cs="Times New Roman"/>
          <w:bCs/>
          <w:sz w:val="24"/>
          <w:szCs w:val="24"/>
        </w:rPr>
        <w:t xml:space="preserve"> –</w:t>
      </w:r>
      <w:r w:rsidRPr="00920464">
        <w:rPr>
          <w:rFonts w:ascii="Times New Roman" w:eastAsia="Calibri" w:hAnsi="Times New Roman" w:cs="Times New Roman"/>
          <w:bCs/>
          <w:sz w:val="24"/>
          <w:szCs w:val="24"/>
        </w:rPr>
        <w:t xml:space="preserve"> atkarp</w:t>
      </w:r>
      <w:r>
        <w:rPr>
          <w:rFonts w:ascii="Times New Roman" w:eastAsia="Calibri" w:hAnsi="Times New Roman" w:cs="Times New Roman"/>
          <w:bCs/>
          <w:sz w:val="24"/>
          <w:szCs w:val="24"/>
        </w:rPr>
        <w:t>oje</w:t>
      </w:r>
      <w:r w:rsidRPr="00920464">
        <w:rPr>
          <w:rFonts w:ascii="Times New Roman" w:eastAsia="Calibri" w:hAnsi="Times New Roman" w:cs="Times New Roman"/>
          <w:bCs/>
          <w:sz w:val="24"/>
          <w:szCs w:val="24"/>
        </w:rPr>
        <w:t xml:space="preserve"> Kaunas–Palemonas (9,1 km)</w:t>
      </w:r>
      <w:r>
        <w:rPr>
          <w:rFonts w:ascii="Times New Roman" w:eastAsia="Calibri" w:hAnsi="Times New Roman" w:cs="Times New Roman"/>
          <w:bCs/>
          <w:sz w:val="24"/>
          <w:szCs w:val="24"/>
        </w:rPr>
        <w:t xml:space="preserve"> </w:t>
      </w:r>
      <w:r w:rsidRPr="00591D62">
        <w:rPr>
          <w:rFonts w:ascii="Times New Roman" w:eastAsia="Calibri" w:hAnsi="Times New Roman" w:cs="Times New Roman"/>
          <w:bCs/>
          <w:sz w:val="24"/>
          <w:szCs w:val="24"/>
        </w:rPr>
        <w:t>atlikta 50,5 proc. visų darbų (planuojama rangos darbų pabaiga – iki 2020 m</w:t>
      </w:r>
      <w:r>
        <w:rPr>
          <w:rFonts w:ascii="Times New Roman" w:eastAsia="Calibri" w:hAnsi="Times New Roman" w:cs="Times New Roman"/>
          <w:bCs/>
          <w:sz w:val="24"/>
          <w:szCs w:val="24"/>
        </w:rPr>
        <w:t>.</w:t>
      </w:r>
      <w:r w:rsidRPr="00591D62">
        <w:rPr>
          <w:rFonts w:ascii="Times New Roman" w:eastAsia="Calibri" w:hAnsi="Times New Roman" w:cs="Times New Roman"/>
          <w:bCs/>
          <w:sz w:val="24"/>
          <w:szCs w:val="24"/>
        </w:rPr>
        <w:t xml:space="preserve"> spalio). Baigus šiuos darbus Kauno intermodalinis terminalas</w:t>
      </w:r>
      <w:r w:rsidRPr="0082168A">
        <w:rPr>
          <w:rFonts w:ascii="Times New Roman" w:eastAsia="Calibri" w:hAnsi="Times New Roman" w:cs="Times New Roman"/>
          <w:bCs/>
          <w:sz w:val="24"/>
          <w:szCs w:val="24"/>
        </w:rPr>
        <w:t xml:space="preserve"> bus sujungtas su Europos </w:t>
      </w:r>
      <w:r w:rsidRPr="0082168A">
        <w:rPr>
          <w:rFonts w:ascii="Times New Roman" w:eastAsia="Calibri" w:hAnsi="Times New Roman" w:cs="Times New Roman"/>
          <w:bCs/>
          <w:sz w:val="24"/>
          <w:szCs w:val="24"/>
        </w:rPr>
        <w:lastRenderedPageBreak/>
        <w:t xml:space="preserve">geležinkelių tinklu ir taps pagrindiniu perkrovos centru. </w:t>
      </w:r>
    </w:p>
    <w:p w14:paraId="210035C3" w14:textId="332670FD" w:rsidR="00013BA3" w:rsidRPr="0082168A" w:rsidRDefault="00013BA3" w:rsidP="00EB6B53">
      <w:pPr>
        <w:widowControl w:val="0"/>
        <w:spacing w:after="12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Taip pat buvo </w:t>
      </w:r>
      <w:r w:rsidRPr="0082168A">
        <w:rPr>
          <w:rFonts w:ascii="Times New Roman" w:eastAsia="Calibri" w:hAnsi="Times New Roman" w:cs="Times New Roman"/>
          <w:bCs/>
          <w:sz w:val="24"/>
          <w:szCs w:val="24"/>
        </w:rPr>
        <w:t>vyk</w:t>
      </w:r>
      <w:r>
        <w:rPr>
          <w:rFonts w:ascii="Times New Roman" w:eastAsia="Calibri" w:hAnsi="Times New Roman" w:cs="Times New Roman"/>
          <w:bCs/>
          <w:sz w:val="24"/>
          <w:szCs w:val="24"/>
        </w:rPr>
        <w:t>domi</w:t>
      </w:r>
      <w:r w:rsidRPr="0082168A">
        <w:rPr>
          <w:rFonts w:ascii="Times New Roman" w:eastAsia="Calibri" w:hAnsi="Times New Roman" w:cs="Times New Roman"/>
          <w:bCs/>
          <w:sz w:val="24"/>
          <w:szCs w:val="24"/>
        </w:rPr>
        <w:t xml:space="preserve"> „Rail Baltica“ linijos </w:t>
      </w:r>
      <w:r>
        <w:rPr>
          <w:rFonts w:ascii="Times New Roman" w:eastAsia="Calibri" w:hAnsi="Times New Roman" w:cs="Times New Roman"/>
          <w:bCs/>
          <w:sz w:val="24"/>
          <w:szCs w:val="24"/>
        </w:rPr>
        <w:t xml:space="preserve">ruožo </w:t>
      </w:r>
      <w:r w:rsidRPr="0082168A">
        <w:rPr>
          <w:rFonts w:ascii="Times New Roman" w:eastAsia="Calibri" w:hAnsi="Times New Roman" w:cs="Times New Roman"/>
          <w:bCs/>
          <w:sz w:val="24"/>
          <w:szCs w:val="24"/>
        </w:rPr>
        <w:t>nuo Kauno iki Lietuvos</w:t>
      </w:r>
      <w:r>
        <w:rPr>
          <w:rFonts w:ascii="Times New Roman" w:eastAsia="Calibri" w:hAnsi="Times New Roman" w:cs="Times New Roman"/>
          <w:bCs/>
          <w:sz w:val="24"/>
          <w:szCs w:val="24"/>
        </w:rPr>
        <w:t>–</w:t>
      </w:r>
      <w:r w:rsidRPr="0082168A">
        <w:rPr>
          <w:rFonts w:ascii="Times New Roman" w:eastAsia="Calibri" w:hAnsi="Times New Roman" w:cs="Times New Roman"/>
          <w:bCs/>
          <w:sz w:val="24"/>
          <w:szCs w:val="24"/>
        </w:rPr>
        <w:t xml:space="preserve">Latvijos sienos projektavimo </w:t>
      </w:r>
      <w:r>
        <w:rPr>
          <w:rFonts w:ascii="Times New Roman" w:eastAsia="Calibri" w:hAnsi="Times New Roman" w:cs="Times New Roman"/>
          <w:bCs/>
          <w:sz w:val="24"/>
          <w:szCs w:val="24"/>
        </w:rPr>
        <w:t>ir</w:t>
      </w:r>
      <w:r w:rsidRPr="0082168A">
        <w:rPr>
          <w:rFonts w:ascii="Times New Roman" w:eastAsia="Calibri" w:hAnsi="Times New Roman" w:cs="Times New Roman"/>
          <w:bCs/>
          <w:sz w:val="24"/>
          <w:szCs w:val="24"/>
        </w:rPr>
        <w:t xml:space="preserve"> žemės paėmimo visuomenės reikmėms </w:t>
      </w:r>
      <w:r>
        <w:rPr>
          <w:rFonts w:ascii="Times New Roman" w:eastAsia="Calibri" w:hAnsi="Times New Roman" w:cs="Times New Roman"/>
          <w:bCs/>
          <w:sz w:val="24"/>
          <w:szCs w:val="24"/>
        </w:rPr>
        <w:t xml:space="preserve">– geležinkelio linijai ir </w:t>
      </w:r>
      <w:r w:rsidRPr="0082168A">
        <w:rPr>
          <w:rFonts w:ascii="Times New Roman" w:eastAsia="Calibri" w:hAnsi="Times New Roman" w:cs="Times New Roman"/>
          <w:bCs/>
          <w:sz w:val="24"/>
          <w:szCs w:val="24"/>
        </w:rPr>
        <w:t>privaži</w:t>
      </w:r>
      <w:r>
        <w:rPr>
          <w:rFonts w:ascii="Times New Roman" w:eastAsia="Calibri" w:hAnsi="Times New Roman" w:cs="Times New Roman"/>
          <w:bCs/>
          <w:sz w:val="24"/>
          <w:szCs w:val="24"/>
        </w:rPr>
        <w:t>uojamiesiems</w:t>
      </w:r>
      <w:r w:rsidR="00DA0369">
        <w:rPr>
          <w:rFonts w:ascii="Times New Roman" w:eastAsia="Calibri" w:hAnsi="Times New Roman" w:cs="Times New Roman"/>
          <w:bCs/>
          <w:sz w:val="24"/>
          <w:szCs w:val="24"/>
        </w:rPr>
        <w:t xml:space="preserve"> </w:t>
      </w:r>
      <w:r w:rsidRPr="0082168A">
        <w:rPr>
          <w:rFonts w:ascii="Times New Roman" w:eastAsia="Calibri" w:hAnsi="Times New Roman" w:cs="Times New Roman"/>
          <w:bCs/>
          <w:sz w:val="24"/>
          <w:szCs w:val="24"/>
        </w:rPr>
        <w:t xml:space="preserve">keliams </w:t>
      </w:r>
      <w:r>
        <w:rPr>
          <w:rFonts w:ascii="Times New Roman" w:eastAsia="Calibri" w:hAnsi="Times New Roman" w:cs="Times New Roman"/>
          <w:bCs/>
          <w:sz w:val="24"/>
          <w:szCs w:val="24"/>
        </w:rPr>
        <w:t xml:space="preserve">tiesti – </w:t>
      </w:r>
      <w:r w:rsidRPr="0082168A">
        <w:rPr>
          <w:rFonts w:ascii="Times New Roman" w:eastAsia="Calibri" w:hAnsi="Times New Roman" w:cs="Times New Roman"/>
          <w:bCs/>
          <w:sz w:val="24"/>
          <w:szCs w:val="24"/>
        </w:rPr>
        <w:t xml:space="preserve">darbai. </w:t>
      </w:r>
      <w:r w:rsidRPr="00252AE7">
        <w:rPr>
          <w:rFonts w:ascii="Times New Roman" w:eastAsia="Calibri" w:hAnsi="Times New Roman" w:cs="Times New Roman"/>
          <w:b/>
          <w:sz w:val="24"/>
          <w:szCs w:val="24"/>
        </w:rPr>
        <w:t xml:space="preserve">Žemės paėmimo visuomenės reikmėms </w:t>
      </w:r>
      <w:r>
        <w:rPr>
          <w:rFonts w:ascii="Times New Roman" w:eastAsia="Calibri" w:hAnsi="Times New Roman" w:cs="Times New Roman"/>
          <w:b/>
          <w:sz w:val="24"/>
          <w:szCs w:val="24"/>
        </w:rPr>
        <w:t xml:space="preserve">– pagrindinei linijai tiesti – </w:t>
      </w:r>
      <w:r w:rsidRPr="00252AE7">
        <w:rPr>
          <w:rFonts w:ascii="Times New Roman" w:eastAsia="Calibri" w:hAnsi="Times New Roman" w:cs="Times New Roman"/>
          <w:b/>
          <w:sz w:val="24"/>
          <w:szCs w:val="24"/>
        </w:rPr>
        <w:t>procedūros iš esmės baigtos</w:t>
      </w:r>
      <w:r w:rsidRPr="0082168A">
        <w:rPr>
          <w:rFonts w:ascii="Times New Roman" w:eastAsia="Calibri" w:hAnsi="Times New Roman" w:cs="Times New Roman"/>
          <w:bCs/>
          <w:sz w:val="24"/>
          <w:szCs w:val="24"/>
        </w:rPr>
        <w:t>.</w:t>
      </w:r>
    </w:p>
    <w:p w14:paraId="201B39AE" w14:textId="1BAA499F" w:rsidR="00013BA3" w:rsidRDefault="00013BA3" w:rsidP="00EB6B53">
      <w:pPr>
        <w:spacing w:after="120" w:line="240" w:lineRule="auto"/>
        <w:jc w:val="both"/>
        <w:rPr>
          <w:rFonts w:ascii="Times New Roman" w:eastAsia="Calibri" w:hAnsi="Times New Roman" w:cs="Times New Roman"/>
          <w:bCs/>
          <w:i/>
          <w:iCs/>
          <w:sz w:val="24"/>
          <w:szCs w:val="24"/>
        </w:rPr>
      </w:pPr>
      <w:r w:rsidRPr="0082168A">
        <w:rPr>
          <w:rFonts w:ascii="Times New Roman" w:eastAsia="Calibri" w:hAnsi="Times New Roman" w:cs="Times New Roman"/>
          <w:bCs/>
          <w:sz w:val="24"/>
          <w:szCs w:val="24"/>
        </w:rPr>
        <w:t xml:space="preserve">Vykdant </w:t>
      </w:r>
      <w:r w:rsidR="003450DF">
        <w:rPr>
          <w:rFonts w:ascii="Times New Roman" w:eastAsia="Calibri" w:hAnsi="Times New Roman" w:cs="Times New Roman"/>
          <w:bCs/>
          <w:sz w:val="24"/>
          <w:szCs w:val="24"/>
        </w:rPr>
        <w:t xml:space="preserve">projektą </w:t>
      </w:r>
      <w:r w:rsidRPr="0082168A">
        <w:rPr>
          <w:rFonts w:ascii="Times New Roman" w:eastAsia="Calibri" w:hAnsi="Times New Roman" w:cs="Times New Roman"/>
          <w:bCs/>
          <w:sz w:val="24"/>
          <w:szCs w:val="24"/>
        </w:rPr>
        <w:t>„Rail Baltica“ ypač d</w:t>
      </w:r>
      <w:r>
        <w:rPr>
          <w:rFonts w:ascii="Times New Roman" w:eastAsia="Calibri" w:hAnsi="Times New Roman" w:cs="Times New Roman"/>
          <w:bCs/>
          <w:sz w:val="24"/>
          <w:szCs w:val="24"/>
        </w:rPr>
        <w:t>aug</w:t>
      </w:r>
      <w:r w:rsidRPr="0082168A">
        <w:rPr>
          <w:rFonts w:ascii="Times New Roman" w:eastAsia="Calibri" w:hAnsi="Times New Roman" w:cs="Times New Roman"/>
          <w:bCs/>
          <w:sz w:val="24"/>
          <w:szCs w:val="24"/>
        </w:rPr>
        <w:t xml:space="preserve"> dėmes</w:t>
      </w:r>
      <w:r>
        <w:rPr>
          <w:rFonts w:ascii="Times New Roman" w:eastAsia="Calibri" w:hAnsi="Times New Roman" w:cs="Times New Roman"/>
          <w:bCs/>
          <w:sz w:val="24"/>
          <w:szCs w:val="24"/>
        </w:rPr>
        <w:t>io</w:t>
      </w:r>
      <w:r w:rsidRPr="0082168A">
        <w:rPr>
          <w:rFonts w:ascii="Times New Roman" w:eastAsia="Calibri" w:hAnsi="Times New Roman" w:cs="Times New Roman"/>
          <w:bCs/>
          <w:sz w:val="24"/>
          <w:szCs w:val="24"/>
        </w:rPr>
        <w:t xml:space="preserve"> skiriama neigiamo poveikio aplinkai ir visuomenės sveikatai mažinimui. Todėl visa geležinkelio linija bus elektrifikuota, naftos produktus naudojančių traukinių eismas nebus organizuojamas, šalia gyvenamųjų bei visuomeninių teritorijų bus įrengtos triukšmą ir vibraciją mažinančios priemonės, visa geležinkelio linija bus aptverta, atitinkamai pertvarkomi automobilių keliai, statomi nauji automobilių</w:t>
      </w:r>
      <w:r w:rsidR="003450DF">
        <w:rPr>
          <w:rFonts w:ascii="Times New Roman" w:eastAsia="Calibri" w:hAnsi="Times New Roman" w:cs="Times New Roman"/>
          <w:bCs/>
          <w:sz w:val="24"/>
          <w:szCs w:val="24"/>
        </w:rPr>
        <w:t xml:space="preserve">, </w:t>
      </w:r>
      <w:r w:rsidRPr="0082168A">
        <w:rPr>
          <w:rFonts w:ascii="Times New Roman" w:eastAsia="Calibri" w:hAnsi="Times New Roman" w:cs="Times New Roman"/>
          <w:bCs/>
          <w:sz w:val="24"/>
          <w:szCs w:val="24"/>
        </w:rPr>
        <w:t xml:space="preserve">geležinkelio viadukai </w:t>
      </w:r>
      <w:r>
        <w:rPr>
          <w:rFonts w:ascii="Times New Roman" w:eastAsia="Calibri" w:hAnsi="Times New Roman" w:cs="Times New Roman"/>
          <w:bCs/>
          <w:sz w:val="24"/>
          <w:szCs w:val="24"/>
        </w:rPr>
        <w:t>ir</w:t>
      </w:r>
      <w:r w:rsidRPr="0082168A">
        <w:rPr>
          <w:rFonts w:ascii="Times New Roman" w:eastAsia="Calibri" w:hAnsi="Times New Roman" w:cs="Times New Roman"/>
          <w:bCs/>
          <w:sz w:val="24"/>
          <w:szCs w:val="24"/>
        </w:rPr>
        <w:t xml:space="preserve"> įrengiamos gyvūnų praginos</w:t>
      </w:r>
      <w:r w:rsidRPr="006526DB">
        <w:rPr>
          <w:rFonts w:ascii="Times New Roman" w:eastAsia="Calibri" w:hAnsi="Times New Roman" w:cs="Times New Roman"/>
          <w:bCs/>
          <w:i/>
          <w:iCs/>
          <w:sz w:val="24"/>
          <w:szCs w:val="24"/>
        </w:rPr>
        <w:t>.</w:t>
      </w:r>
    </w:p>
    <w:p w14:paraId="4F8098C2" w14:textId="77777777" w:rsidR="00013BA3" w:rsidRPr="008443F3" w:rsidRDefault="00013BA3" w:rsidP="00EB6B53">
      <w:pPr>
        <w:spacing w:after="120" w:line="240" w:lineRule="auto"/>
        <w:jc w:val="both"/>
        <w:rPr>
          <w:rFonts w:ascii="Times New Roman" w:eastAsia="Calibri" w:hAnsi="Times New Roman" w:cs="Times New Roman"/>
          <w:b/>
          <w:bCs/>
          <w:i/>
          <w:iCs/>
          <w:sz w:val="24"/>
          <w:szCs w:val="24"/>
        </w:rPr>
      </w:pPr>
      <w:r w:rsidRPr="008443F3">
        <w:rPr>
          <w:rFonts w:ascii="Times New Roman" w:hAnsi="Times New Roman"/>
          <w:b/>
          <w:bCs/>
          <w:i/>
          <w:iCs/>
          <w:sz w:val="24"/>
        </w:rPr>
        <w:t>Automagistralės</w:t>
      </w:r>
      <w:r w:rsidRPr="008443F3">
        <w:rPr>
          <w:rFonts w:ascii="Times New Roman" w:hAnsi="Times New Roman" w:cs="Times New Roman"/>
          <w:b/>
          <w:bCs/>
          <w:i/>
          <w:iCs/>
          <w:sz w:val="24"/>
          <w:szCs w:val="24"/>
          <w:lang w:eastAsia="lt-LT"/>
        </w:rPr>
        <w:t xml:space="preserve"> „Via Baltica“ plėtra</w:t>
      </w:r>
      <w:r w:rsidRPr="008443F3">
        <w:rPr>
          <w:rFonts w:ascii="Times New Roman" w:eastAsia="Calibri" w:hAnsi="Times New Roman" w:cs="Times New Roman"/>
          <w:b/>
          <w:bCs/>
          <w:i/>
          <w:iCs/>
          <w:sz w:val="24"/>
          <w:szCs w:val="24"/>
        </w:rPr>
        <w:t xml:space="preserve"> </w:t>
      </w:r>
    </w:p>
    <w:p w14:paraId="13712E6F" w14:textId="4A39DAA0" w:rsidR="00013BA3" w:rsidRDefault="00013BA3" w:rsidP="00EB6B53">
      <w:pPr>
        <w:spacing w:after="12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Auto</w:t>
      </w:r>
      <w:r w:rsidRPr="009F0D04">
        <w:rPr>
          <w:rFonts w:ascii="Times New Roman" w:eastAsia="Calibri" w:hAnsi="Times New Roman" w:cs="Times New Roman"/>
          <w:bCs/>
          <w:sz w:val="24"/>
          <w:szCs w:val="24"/>
        </w:rPr>
        <w:t>magistral</w:t>
      </w:r>
      <w:r>
        <w:rPr>
          <w:rFonts w:ascii="Times New Roman" w:eastAsia="Calibri" w:hAnsi="Times New Roman" w:cs="Times New Roman"/>
          <w:bCs/>
          <w:sz w:val="24"/>
          <w:szCs w:val="24"/>
        </w:rPr>
        <w:t>ė</w:t>
      </w:r>
      <w:r w:rsidRPr="009F0D04">
        <w:rPr>
          <w:rFonts w:ascii="Times New Roman" w:eastAsia="Calibri" w:hAnsi="Times New Roman" w:cs="Times New Roman"/>
          <w:bCs/>
          <w:sz w:val="24"/>
          <w:szCs w:val="24"/>
        </w:rPr>
        <w:t xml:space="preserve"> „Via Baltica“ – svarbiausi</w:t>
      </w:r>
      <w:r>
        <w:rPr>
          <w:rFonts w:ascii="Times New Roman" w:eastAsia="Calibri" w:hAnsi="Times New Roman" w:cs="Times New Roman"/>
          <w:bCs/>
          <w:sz w:val="24"/>
          <w:szCs w:val="24"/>
        </w:rPr>
        <w:t>a</w:t>
      </w:r>
      <w:r w:rsidRPr="009F0D04">
        <w:rPr>
          <w:rFonts w:ascii="Times New Roman" w:eastAsia="Calibri" w:hAnsi="Times New Roman" w:cs="Times New Roman"/>
          <w:bCs/>
          <w:sz w:val="24"/>
          <w:szCs w:val="24"/>
        </w:rPr>
        <w:t xml:space="preserve"> transporto arterij</w:t>
      </w:r>
      <w:r>
        <w:rPr>
          <w:rFonts w:ascii="Times New Roman" w:eastAsia="Calibri" w:hAnsi="Times New Roman" w:cs="Times New Roman"/>
          <w:bCs/>
          <w:sz w:val="24"/>
          <w:szCs w:val="24"/>
        </w:rPr>
        <w:t>a</w:t>
      </w:r>
      <w:r w:rsidRPr="009F0D04">
        <w:rPr>
          <w:rFonts w:ascii="Times New Roman" w:eastAsia="Calibri" w:hAnsi="Times New Roman" w:cs="Times New Roman"/>
          <w:bCs/>
          <w:sz w:val="24"/>
          <w:szCs w:val="24"/>
        </w:rPr>
        <w:t xml:space="preserve"> Šiaurės–Pietų kryptimi</w:t>
      </w:r>
      <w:r>
        <w:rPr>
          <w:rFonts w:ascii="Times New Roman" w:eastAsia="Calibri" w:hAnsi="Times New Roman" w:cs="Times New Roman"/>
          <w:bCs/>
          <w:sz w:val="24"/>
          <w:szCs w:val="24"/>
        </w:rPr>
        <w:t>, todėl jos modernizavimas</w:t>
      </w:r>
      <w:r w:rsidRPr="009F0D04">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ir plėtra </w:t>
      </w:r>
      <w:r w:rsidRPr="009F0D04">
        <w:rPr>
          <w:rFonts w:ascii="Times New Roman" w:eastAsia="Calibri" w:hAnsi="Times New Roman" w:cs="Times New Roman"/>
          <w:bCs/>
          <w:sz w:val="24"/>
          <w:szCs w:val="24"/>
        </w:rPr>
        <w:t>užtikrin</w:t>
      </w:r>
      <w:r>
        <w:rPr>
          <w:rFonts w:ascii="Times New Roman" w:eastAsia="Calibri" w:hAnsi="Times New Roman" w:cs="Times New Roman"/>
          <w:bCs/>
          <w:sz w:val="24"/>
          <w:szCs w:val="24"/>
        </w:rPr>
        <w:t>a</w:t>
      </w:r>
      <w:r w:rsidRPr="009F0D04">
        <w:rPr>
          <w:rFonts w:ascii="Times New Roman" w:eastAsia="Calibri" w:hAnsi="Times New Roman" w:cs="Times New Roman"/>
          <w:bCs/>
          <w:sz w:val="24"/>
          <w:szCs w:val="24"/>
        </w:rPr>
        <w:t xml:space="preserve"> patogią Šiaurės Europos transporto sistemos jungtį su Vidurio ir Vakarų Europa </w:t>
      </w:r>
      <w:r>
        <w:rPr>
          <w:rFonts w:ascii="Times New Roman" w:eastAsia="Calibri" w:hAnsi="Times New Roman" w:cs="Times New Roman"/>
          <w:bCs/>
          <w:sz w:val="24"/>
          <w:szCs w:val="24"/>
        </w:rPr>
        <w:t>ir</w:t>
      </w:r>
      <w:r w:rsidRPr="009F0D04">
        <w:rPr>
          <w:rFonts w:ascii="Times New Roman" w:eastAsia="Calibri" w:hAnsi="Times New Roman" w:cs="Times New Roman"/>
          <w:bCs/>
          <w:sz w:val="24"/>
          <w:szCs w:val="24"/>
        </w:rPr>
        <w:t xml:space="preserve"> geresnę </w:t>
      </w:r>
      <w:r>
        <w:rPr>
          <w:rFonts w:ascii="Times New Roman" w:eastAsia="Calibri" w:hAnsi="Times New Roman" w:cs="Times New Roman"/>
          <w:bCs/>
          <w:sz w:val="24"/>
          <w:szCs w:val="24"/>
        </w:rPr>
        <w:t xml:space="preserve">bei saugesnę </w:t>
      </w:r>
      <w:r w:rsidRPr="009F0D04">
        <w:rPr>
          <w:rFonts w:ascii="Times New Roman" w:eastAsia="Calibri" w:hAnsi="Times New Roman" w:cs="Times New Roman"/>
          <w:bCs/>
          <w:sz w:val="24"/>
          <w:szCs w:val="24"/>
        </w:rPr>
        <w:t>Lietuvos kelių tinklo integraciją į ES šalių transporto sistemą</w:t>
      </w:r>
      <w:r>
        <w:rPr>
          <w:rFonts w:ascii="Times New Roman" w:eastAsia="Calibri" w:hAnsi="Times New Roman" w:cs="Times New Roman"/>
          <w:bCs/>
          <w:sz w:val="24"/>
          <w:szCs w:val="24"/>
        </w:rPr>
        <w:t>.</w:t>
      </w:r>
      <w:r w:rsidR="00DA0369">
        <w:rPr>
          <w:rFonts w:ascii="Times New Roman" w:eastAsia="Calibri" w:hAnsi="Times New Roman" w:cs="Times New Roman"/>
          <w:bCs/>
          <w:sz w:val="24"/>
          <w:szCs w:val="24"/>
        </w:rPr>
        <w:t xml:space="preserve"> </w:t>
      </w:r>
      <w:r w:rsidRPr="009F0D04">
        <w:rPr>
          <w:rFonts w:ascii="Times New Roman" w:eastAsia="Calibri" w:hAnsi="Times New Roman" w:cs="Times New Roman"/>
          <w:bCs/>
          <w:sz w:val="24"/>
          <w:szCs w:val="24"/>
        </w:rPr>
        <w:t>2018 m</w:t>
      </w:r>
      <w:r>
        <w:rPr>
          <w:rFonts w:ascii="Times New Roman" w:eastAsia="Calibri" w:hAnsi="Times New Roman" w:cs="Times New Roman"/>
          <w:bCs/>
          <w:sz w:val="24"/>
          <w:szCs w:val="24"/>
        </w:rPr>
        <w:t>.</w:t>
      </w:r>
      <w:r w:rsidRPr="009F0D04">
        <w:rPr>
          <w:rFonts w:ascii="Times New Roman" w:eastAsia="Calibri" w:hAnsi="Times New Roman" w:cs="Times New Roman"/>
          <w:bCs/>
          <w:sz w:val="24"/>
          <w:szCs w:val="24"/>
        </w:rPr>
        <w:t xml:space="preserve"> užbaigus</w:t>
      </w:r>
      <w:r>
        <w:rPr>
          <w:rFonts w:ascii="Times New Roman" w:eastAsia="Calibri" w:hAnsi="Times New Roman" w:cs="Times New Roman"/>
          <w:bCs/>
          <w:sz w:val="24"/>
          <w:szCs w:val="24"/>
        </w:rPr>
        <w:t xml:space="preserve"> svarbų</w:t>
      </w:r>
      <w:r w:rsidRPr="009F0D04">
        <w:rPr>
          <w:rFonts w:ascii="Times New Roman" w:eastAsia="Calibri" w:hAnsi="Times New Roman" w:cs="Times New Roman"/>
          <w:bCs/>
          <w:sz w:val="24"/>
          <w:szCs w:val="24"/>
        </w:rPr>
        <w:t xml:space="preserve"> ruožą tarp Kauno ir Marijampolės</w:t>
      </w:r>
      <w:r>
        <w:rPr>
          <w:rFonts w:ascii="Times New Roman" w:eastAsia="Calibri" w:hAnsi="Times New Roman" w:cs="Times New Roman"/>
          <w:bCs/>
          <w:sz w:val="24"/>
          <w:szCs w:val="24"/>
        </w:rPr>
        <w:t xml:space="preserve">, 2019 m. atlikti statybos darbai </w:t>
      </w:r>
      <w:r w:rsidRPr="009F0D04">
        <w:rPr>
          <w:rFonts w:ascii="Times New Roman" w:eastAsia="Calibri" w:hAnsi="Times New Roman" w:cs="Times New Roman"/>
          <w:bCs/>
          <w:sz w:val="24"/>
          <w:szCs w:val="24"/>
        </w:rPr>
        <w:t>kelio A17 (Panevėžio aplinkkelio) ruože nuo 10,53 iki 22,06 km.</w:t>
      </w:r>
      <w:r>
        <w:rPr>
          <w:rFonts w:ascii="Times New Roman" w:eastAsia="Calibri" w:hAnsi="Times New Roman" w:cs="Times New Roman"/>
          <w:bCs/>
          <w:sz w:val="24"/>
          <w:szCs w:val="24"/>
        </w:rPr>
        <w:t xml:space="preserve"> Iš viso nuo 2016 m. re</w:t>
      </w:r>
      <w:r w:rsidRPr="009F0D04">
        <w:rPr>
          <w:rFonts w:ascii="Times New Roman" w:eastAsia="Calibri" w:hAnsi="Times New Roman" w:cs="Times New Roman"/>
          <w:bCs/>
          <w:sz w:val="24"/>
          <w:szCs w:val="24"/>
        </w:rPr>
        <w:t xml:space="preserve">konstruota </w:t>
      </w:r>
      <w:r>
        <w:rPr>
          <w:rFonts w:ascii="Times New Roman" w:eastAsia="Calibri" w:hAnsi="Times New Roman" w:cs="Times New Roman"/>
          <w:bCs/>
          <w:sz w:val="24"/>
          <w:szCs w:val="24"/>
        </w:rPr>
        <w:t xml:space="preserve">77,54 </w:t>
      </w:r>
      <w:r w:rsidRPr="009F0D04">
        <w:rPr>
          <w:rFonts w:ascii="Times New Roman" w:eastAsia="Calibri" w:hAnsi="Times New Roman" w:cs="Times New Roman"/>
          <w:bCs/>
          <w:sz w:val="24"/>
          <w:szCs w:val="24"/>
        </w:rPr>
        <w:t>km</w:t>
      </w:r>
      <w:r>
        <w:rPr>
          <w:rFonts w:ascii="Times New Roman" w:eastAsia="Calibri" w:hAnsi="Times New Roman" w:cs="Times New Roman"/>
          <w:bCs/>
          <w:sz w:val="24"/>
          <w:szCs w:val="24"/>
        </w:rPr>
        <w:t xml:space="preserve"> „</w:t>
      </w:r>
      <w:r w:rsidRPr="009F0D04">
        <w:rPr>
          <w:rFonts w:ascii="Times New Roman" w:eastAsia="Calibri" w:hAnsi="Times New Roman" w:cs="Times New Roman"/>
          <w:bCs/>
          <w:sz w:val="24"/>
          <w:szCs w:val="24"/>
        </w:rPr>
        <w:t>Via Baltica“ kelio</w:t>
      </w:r>
      <w:r>
        <w:rPr>
          <w:rFonts w:ascii="Times New Roman" w:eastAsia="Calibri" w:hAnsi="Times New Roman" w:cs="Times New Roman"/>
          <w:bCs/>
          <w:sz w:val="24"/>
          <w:szCs w:val="24"/>
        </w:rPr>
        <w:t>, iš jų – 11,53 km 2019 metais.</w:t>
      </w:r>
      <w:r w:rsidRPr="009F0D04">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Taip pat 2019 m. </w:t>
      </w:r>
      <w:r w:rsidRPr="008C0A02">
        <w:rPr>
          <w:rFonts w:ascii="Times New Roman" w:hAnsi="Times New Roman" w:cs="Times New Roman"/>
          <w:color w:val="000000"/>
          <w:sz w:val="24"/>
          <w:szCs w:val="24"/>
        </w:rPr>
        <w:t>patvirtintas</w:t>
      </w:r>
      <w:r>
        <w:rPr>
          <w:rStyle w:val="Puslapioinaosnuoroda"/>
          <w:rFonts w:ascii="Times New Roman" w:hAnsi="Times New Roman" w:cs="Times New Roman"/>
          <w:color w:val="000000"/>
          <w:sz w:val="24"/>
          <w:szCs w:val="24"/>
        </w:rPr>
        <w:footnoteReference w:id="99"/>
      </w:r>
      <w:r w:rsidRPr="008C0A02">
        <w:rPr>
          <w:rFonts w:ascii="Times New Roman" w:hAnsi="Times New Roman" w:cs="Times New Roman"/>
          <w:color w:val="000000"/>
          <w:sz w:val="24"/>
          <w:szCs w:val="24"/>
        </w:rPr>
        <w:t xml:space="preserve"> magistralinio kelio A5 Kaunas–Marijampolė–Suvalkai ruožo nuo 56,83 iki 97,06 km rekonstravimo specialusis planas ir pradėtos žemės paėmimo visuomenės poreikiams procedūros, kurias numatoma baigti 2021 m</w:t>
      </w:r>
      <w:r>
        <w:rPr>
          <w:rFonts w:ascii="Times New Roman" w:hAnsi="Times New Roman" w:cs="Times New Roman"/>
          <w:color w:val="000000"/>
          <w:sz w:val="24"/>
          <w:szCs w:val="24"/>
        </w:rPr>
        <w:t>.</w:t>
      </w:r>
      <w:r w:rsidRPr="008C0A02">
        <w:rPr>
          <w:rFonts w:ascii="Times New Roman" w:hAnsi="Times New Roman" w:cs="Times New Roman"/>
          <w:color w:val="000000"/>
          <w:sz w:val="24"/>
          <w:szCs w:val="24"/>
        </w:rPr>
        <w:t xml:space="preserve"> II ketv.</w:t>
      </w:r>
      <w:r>
        <w:rPr>
          <w:rFonts w:ascii="Times New Roman" w:eastAsia="Calibri" w:hAnsi="Times New Roman" w:cs="Times New Roman"/>
          <w:bCs/>
          <w:sz w:val="24"/>
          <w:szCs w:val="24"/>
        </w:rPr>
        <w:t xml:space="preserve"> </w:t>
      </w:r>
    </w:p>
    <w:p w14:paraId="780F17A3" w14:textId="77777777" w:rsidR="00013BA3" w:rsidRPr="008443F3" w:rsidRDefault="00013BA3" w:rsidP="00EB6B53">
      <w:pPr>
        <w:spacing w:after="120" w:line="240" w:lineRule="auto"/>
        <w:jc w:val="both"/>
        <w:rPr>
          <w:rFonts w:ascii="Times New Roman" w:hAnsi="Times New Roman" w:cs="Times New Roman"/>
          <w:b/>
          <w:bCs/>
          <w:i/>
          <w:iCs/>
          <w:sz w:val="24"/>
          <w:szCs w:val="24"/>
          <w:lang w:eastAsia="lt-LT"/>
        </w:rPr>
      </w:pPr>
      <w:r w:rsidRPr="008443F3">
        <w:rPr>
          <w:rFonts w:ascii="Times New Roman" w:hAnsi="Times New Roman" w:cs="Times New Roman"/>
          <w:b/>
          <w:bCs/>
          <w:i/>
          <w:iCs/>
          <w:sz w:val="24"/>
          <w:szCs w:val="24"/>
          <w:lang w:eastAsia="lt-LT"/>
        </w:rPr>
        <w:t xml:space="preserve">Lietuvos oro uostų infrastruktūros modernizavimas </w:t>
      </w:r>
    </w:p>
    <w:p w14:paraId="760AB4B5" w14:textId="77777777" w:rsidR="00013BA3" w:rsidRDefault="00013BA3" w:rsidP="00EB6B53">
      <w:pPr>
        <w:spacing w:after="12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2019 m. buvo t</w:t>
      </w:r>
      <w:r w:rsidRPr="003B4D06">
        <w:rPr>
          <w:rFonts w:ascii="Times New Roman" w:eastAsia="Calibri" w:hAnsi="Times New Roman" w:cs="Times New Roman"/>
          <w:bCs/>
          <w:sz w:val="24"/>
          <w:szCs w:val="24"/>
        </w:rPr>
        <w:t xml:space="preserve">ęsiami </w:t>
      </w:r>
      <w:r w:rsidRPr="008A0548">
        <w:rPr>
          <w:rFonts w:ascii="Times New Roman" w:eastAsia="Calibri" w:hAnsi="Times New Roman" w:cs="Times New Roman"/>
          <w:bCs/>
          <w:sz w:val="24"/>
          <w:szCs w:val="24"/>
        </w:rPr>
        <w:t>o</w:t>
      </w:r>
      <w:r w:rsidRPr="003B4D06">
        <w:rPr>
          <w:rFonts w:ascii="Times New Roman" w:eastAsia="Calibri" w:hAnsi="Times New Roman" w:cs="Times New Roman"/>
          <w:bCs/>
          <w:sz w:val="24"/>
          <w:szCs w:val="24"/>
        </w:rPr>
        <w:t>ro uostų rekonstr</w:t>
      </w:r>
      <w:r>
        <w:rPr>
          <w:rFonts w:ascii="Times New Roman" w:eastAsia="Calibri" w:hAnsi="Times New Roman" w:cs="Times New Roman"/>
          <w:bCs/>
          <w:sz w:val="24"/>
          <w:szCs w:val="24"/>
        </w:rPr>
        <w:t>avimo ir modernizavimo projektų</w:t>
      </w:r>
      <w:r w:rsidRPr="003B4D06">
        <w:rPr>
          <w:rFonts w:ascii="Times New Roman" w:eastAsia="Calibri" w:hAnsi="Times New Roman" w:cs="Times New Roman"/>
          <w:bCs/>
          <w:sz w:val="24"/>
          <w:szCs w:val="24"/>
        </w:rPr>
        <w:t xml:space="preserve"> darbai</w:t>
      </w:r>
      <w:r>
        <w:rPr>
          <w:rFonts w:ascii="Times New Roman" w:eastAsia="Calibri" w:hAnsi="Times New Roman" w:cs="Times New Roman"/>
          <w:bCs/>
          <w:sz w:val="24"/>
          <w:szCs w:val="24"/>
        </w:rPr>
        <w:t xml:space="preserve">: rekonstruojami esami </w:t>
      </w:r>
      <w:r w:rsidRPr="00920464">
        <w:rPr>
          <w:rFonts w:ascii="Times New Roman" w:eastAsia="Calibri" w:hAnsi="Times New Roman" w:cs="Times New Roman"/>
          <w:bCs/>
          <w:sz w:val="24"/>
          <w:szCs w:val="24"/>
        </w:rPr>
        <w:t>riedėjimo tak</w:t>
      </w:r>
      <w:r>
        <w:rPr>
          <w:rFonts w:ascii="Times New Roman" w:eastAsia="Calibri" w:hAnsi="Times New Roman" w:cs="Times New Roman"/>
          <w:bCs/>
          <w:sz w:val="24"/>
          <w:szCs w:val="24"/>
        </w:rPr>
        <w:t>ai</w:t>
      </w:r>
      <w:r w:rsidRPr="00920464">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ir peronas,</w:t>
      </w:r>
      <w:r w:rsidRPr="00920464">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tiesiamas </w:t>
      </w:r>
      <w:r w:rsidRPr="00317A88">
        <w:rPr>
          <w:rFonts w:ascii="Times New Roman" w:eastAsia="Calibri" w:hAnsi="Times New Roman" w:cs="Times New Roman"/>
          <w:bCs/>
          <w:sz w:val="24"/>
          <w:szCs w:val="24"/>
        </w:rPr>
        <w:t>nauj</w:t>
      </w:r>
      <w:r>
        <w:rPr>
          <w:rFonts w:ascii="Times New Roman" w:eastAsia="Calibri" w:hAnsi="Times New Roman" w:cs="Times New Roman"/>
          <w:bCs/>
          <w:sz w:val="24"/>
          <w:szCs w:val="24"/>
        </w:rPr>
        <w:t>as</w:t>
      </w:r>
      <w:r w:rsidRPr="00317A88">
        <w:rPr>
          <w:rFonts w:ascii="Times New Roman" w:eastAsia="Calibri" w:hAnsi="Times New Roman" w:cs="Times New Roman"/>
          <w:bCs/>
          <w:sz w:val="24"/>
          <w:szCs w:val="24"/>
        </w:rPr>
        <w:t xml:space="preserve"> Z riedėjimo tak</w:t>
      </w:r>
      <w:r>
        <w:rPr>
          <w:rFonts w:ascii="Times New Roman" w:eastAsia="Calibri" w:hAnsi="Times New Roman" w:cs="Times New Roman"/>
          <w:bCs/>
          <w:sz w:val="24"/>
          <w:szCs w:val="24"/>
        </w:rPr>
        <w:t>as</w:t>
      </w:r>
      <w:r w:rsidRPr="00317A88">
        <w:rPr>
          <w:rFonts w:ascii="Times New Roman" w:eastAsia="Calibri" w:hAnsi="Times New Roman" w:cs="Times New Roman"/>
          <w:bCs/>
          <w:sz w:val="24"/>
          <w:szCs w:val="24"/>
        </w:rPr>
        <w:t xml:space="preserve"> </w:t>
      </w:r>
      <w:r w:rsidRPr="00920464">
        <w:rPr>
          <w:rFonts w:ascii="Times New Roman" w:eastAsia="Calibri" w:hAnsi="Times New Roman" w:cs="Times New Roman"/>
          <w:bCs/>
          <w:sz w:val="24"/>
          <w:szCs w:val="24"/>
        </w:rPr>
        <w:t>Vilniuje</w:t>
      </w:r>
      <w:r>
        <w:rPr>
          <w:rFonts w:ascii="Times New Roman" w:eastAsia="Calibri" w:hAnsi="Times New Roman" w:cs="Times New Roman"/>
          <w:bCs/>
          <w:sz w:val="24"/>
          <w:szCs w:val="24"/>
        </w:rPr>
        <w:t xml:space="preserve">, plečiamas </w:t>
      </w:r>
      <w:r w:rsidRPr="00920464">
        <w:rPr>
          <w:rFonts w:ascii="Times New Roman" w:eastAsia="Calibri" w:hAnsi="Times New Roman" w:cs="Times New Roman"/>
          <w:bCs/>
          <w:sz w:val="24"/>
          <w:szCs w:val="24"/>
        </w:rPr>
        <w:t>terminal</w:t>
      </w:r>
      <w:r>
        <w:rPr>
          <w:rFonts w:ascii="Times New Roman" w:eastAsia="Calibri" w:hAnsi="Times New Roman" w:cs="Times New Roman"/>
          <w:bCs/>
          <w:sz w:val="24"/>
          <w:szCs w:val="24"/>
        </w:rPr>
        <w:t>as</w:t>
      </w:r>
      <w:r w:rsidRPr="00920464">
        <w:rPr>
          <w:rFonts w:ascii="Times New Roman" w:eastAsia="Calibri" w:hAnsi="Times New Roman" w:cs="Times New Roman"/>
          <w:bCs/>
          <w:sz w:val="24"/>
          <w:szCs w:val="24"/>
        </w:rPr>
        <w:t xml:space="preserve"> Palangoje</w:t>
      </w:r>
      <w:r>
        <w:rPr>
          <w:rFonts w:ascii="Times New Roman" w:eastAsia="Calibri" w:hAnsi="Times New Roman" w:cs="Times New Roman"/>
          <w:bCs/>
          <w:sz w:val="24"/>
          <w:szCs w:val="24"/>
        </w:rPr>
        <w:t xml:space="preserve">, plėtojamas </w:t>
      </w:r>
      <w:r w:rsidRPr="00920464">
        <w:rPr>
          <w:rFonts w:ascii="Times New Roman" w:eastAsia="Calibri" w:hAnsi="Times New Roman" w:cs="Times New Roman"/>
          <w:bCs/>
          <w:sz w:val="24"/>
          <w:szCs w:val="24"/>
        </w:rPr>
        <w:t xml:space="preserve">techninės priežiūros, remonto ir eksploatacijos </w:t>
      </w:r>
      <w:r>
        <w:rPr>
          <w:rFonts w:ascii="Times New Roman" w:eastAsia="Calibri" w:hAnsi="Times New Roman" w:cs="Times New Roman"/>
          <w:bCs/>
          <w:sz w:val="24"/>
          <w:szCs w:val="24"/>
        </w:rPr>
        <w:t xml:space="preserve">(MRO) </w:t>
      </w:r>
      <w:r w:rsidRPr="00920464">
        <w:rPr>
          <w:rFonts w:ascii="Times New Roman" w:eastAsia="Calibri" w:hAnsi="Times New Roman" w:cs="Times New Roman"/>
          <w:bCs/>
          <w:sz w:val="24"/>
          <w:szCs w:val="24"/>
        </w:rPr>
        <w:t>centr</w:t>
      </w:r>
      <w:r>
        <w:rPr>
          <w:rFonts w:ascii="Times New Roman" w:eastAsia="Calibri" w:hAnsi="Times New Roman" w:cs="Times New Roman"/>
          <w:bCs/>
          <w:sz w:val="24"/>
          <w:szCs w:val="24"/>
        </w:rPr>
        <w:t xml:space="preserve">as Kaune. </w:t>
      </w:r>
    </w:p>
    <w:p w14:paraId="13C3848F" w14:textId="1DD4DFC3" w:rsidR="00013BA3" w:rsidRPr="008443F3" w:rsidRDefault="00013BA3" w:rsidP="00EB6B53">
      <w:pPr>
        <w:spacing w:after="120" w:line="240" w:lineRule="auto"/>
        <w:jc w:val="center"/>
        <w:rPr>
          <w:rFonts w:ascii="Times New Roman" w:eastAsia="Calibri" w:hAnsi="Times New Roman" w:cs="Times New Roman"/>
          <w:bCs/>
          <w:i/>
          <w:iCs/>
          <w:sz w:val="24"/>
          <w:szCs w:val="24"/>
        </w:rPr>
      </w:pPr>
      <w:r>
        <w:rPr>
          <w:rFonts w:ascii="Times New Roman" w:eastAsia="Calibri" w:hAnsi="Times New Roman" w:cs="Times New Roman"/>
          <w:b/>
          <w:sz w:val="24"/>
          <w:szCs w:val="24"/>
        </w:rPr>
        <w:t>124</w:t>
      </w:r>
      <w:r w:rsidRPr="008443F3">
        <w:rPr>
          <w:rFonts w:ascii="Times New Roman" w:eastAsia="Calibri" w:hAnsi="Times New Roman" w:cs="Times New Roman"/>
          <w:b/>
          <w:sz w:val="24"/>
          <w:szCs w:val="24"/>
        </w:rPr>
        <w:t xml:space="preserve"> pav</w:t>
      </w:r>
      <w:r w:rsidRPr="00410CD5">
        <w:rPr>
          <w:rFonts w:ascii="Times New Roman" w:eastAsia="Calibri" w:hAnsi="Times New Roman" w:cs="Times New Roman"/>
          <w:b/>
          <w:i/>
          <w:iCs/>
          <w:sz w:val="24"/>
          <w:szCs w:val="24"/>
        </w:rPr>
        <w:t>.</w:t>
      </w:r>
      <w:r w:rsidRPr="008443F3">
        <w:rPr>
          <w:rFonts w:ascii="Times New Roman" w:eastAsia="Calibri" w:hAnsi="Times New Roman" w:cs="Times New Roman"/>
          <w:bCs/>
          <w:i/>
          <w:iCs/>
          <w:sz w:val="24"/>
          <w:szCs w:val="24"/>
        </w:rPr>
        <w:t xml:space="preserve"> Padidintas Lietuvos oro uostų keleivių aptarnavimo pralaidumo pajėgumas</w:t>
      </w:r>
      <w:r w:rsidR="00D3541F">
        <w:rPr>
          <w:rFonts w:ascii="Times New Roman" w:eastAsia="Calibri" w:hAnsi="Times New Roman" w:cs="Times New Roman"/>
          <w:bCs/>
          <w:i/>
          <w:iCs/>
          <w:sz w:val="24"/>
          <w:szCs w:val="24"/>
        </w:rPr>
        <w:t xml:space="preserve">, </w:t>
      </w:r>
      <w:r w:rsidRPr="008443F3">
        <w:rPr>
          <w:rFonts w:ascii="Times New Roman" w:eastAsia="Calibri" w:hAnsi="Times New Roman" w:cs="Times New Roman"/>
          <w:bCs/>
          <w:i/>
          <w:iCs/>
          <w:sz w:val="24"/>
          <w:szCs w:val="24"/>
        </w:rPr>
        <w:t>mln. keleivių</w:t>
      </w:r>
    </w:p>
    <w:p w14:paraId="4EC11EB7" w14:textId="77777777" w:rsidR="00013BA3" w:rsidRPr="00317A88" w:rsidRDefault="00013BA3" w:rsidP="00EB6B53">
      <w:pPr>
        <w:spacing w:after="120" w:line="240" w:lineRule="auto"/>
        <w:ind w:firstLine="164"/>
        <w:jc w:val="center"/>
        <w:rPr>
          <w:rFonts w:ascii="Times New Roman" w:eastAsia="Calibri" w:hAnsi="Times New Roman" w:cs="Times New Roman"/>
          <w:bCs/>
          <w:sz w:val="24"/>
          <w:szCs w:val="24"/>
        </w:rPr>
      </w:pPr>
      <w:r>
        <w:rPr>
          <w:noProof/>
          <w:lang w:eastAsia="lt-LT"/>
        </w:rPr>
        <w:drawing>
          <wp:inline distT="0" distB="0" distL="0" distR="0" wp14:anchorId="1FDC208A" wp14:editId="307A7C43">
            <wp:extent cx="5638800" cy="1356360"/>
            <wp:effectExtent l="0" t="0" r="0" b="15240"/>
            <wp:docPr id="246" name="Diagrama 246">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14:paraId="61C4383B" w14:textId="77777777" w:rsidR="00013BA3" w:rsidRPr="008443F3" w:rsidRDefault="00013BA3" w:rsidP="00EB6B53">
      <w:pPr>
        <w:spacing w:after="120" w:line="240" w:lineRule="auto"/>
        <w:jc w:val="center"/>
        <w:rPr>
          <w:rFonts w:ascii="Times New Roman" w:eastAsia="Times New Roman" w:hAnsi="Times New Roman" w:cs="Times New Roman"/>
          <w:iCs/>
          <w:sz w:val="24"/>
          <w:szCs w:val="24"/>
          <w:lang w:eastAsia="lt-LT"/>
        </w:rPr>
      </w:pPr>
      <w:r w:rsidRPr="008443F3">
        <w:rPr>
          <w:rFonts w:ascii="Times New Roman" w:hAnsi="Times New Roman" w:cs="Times New Roman"/>
          <w:sz w:val="20"/>
          <w:szCs w:val="20"/>
        </w:rPr>
        <w:t xml:space="preserve">Duomenų šaltinis – </w:t>
      </w:r>
      <w:r w:rsidRPr="008443F3">
        <w:rPr>
          <w:rFonts w:ascii="Times New Roman" w:eastAsia="Times New Roman" w:hAnsi="Times New Roman" w:cs="Times New Roman"/>
          <w:iCs/>
          <w:sz w:val="20"/>
          <w:szCs w:val="20"/>
          <w:lang w:eastAsia="lt-LT"/>
        </w:rPr>
        <w:t>VĮ Lietuvos oro uostai</w:t>
      </w:r>
    </w:p>
    <w:p w14:paraId="3FAE22E6" w14:textId="77777777" w:rsidR="00013BA3" w:rsidRDefault="00013BA3" w:rsidP="00EB6B53">
      <w:pPr>
        <w:spacing w:after="12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Infrastruktūros gerinimas </w:t>
      </w:r>
      <w:r w:rsidRPr="003C33D7">
        <w:rPr>
          <w:rFonts w:ascii="Times New Roman" w:eastAsia="Calibri" w:hAnsi="Times New Roman" w:cs="Times New Roman"/>
          <w:bCs/>
          <w:sz w:val="24"/>
          <w:szCs w:val="24"/>
        </w:rPr>
        <w:t>ir skrydžių skatinimo programų taikymas</w:t>
      </w:r>
      <w:r>
        <w:rPr>
          <w:rFonts w:ascii="Times New Roman" w:eastAsia="Calibri" w:hAnsi="Times New Roman" w:cs="Times New Roman"/>
          <w:bCs/>
          <w:sz w:val="24"/>
          <w:szCs w:val="24"/>
        </w:rPr>
        <w:t xml:space="preserve"> turėjo teigiamos įtakos oro uostų veiklai. </w:t>
      </w:r>
      <w:r w:rsidRPr="00317A88">
        <w:rPr>
          <w:rFonts w:ascii="Times New Roman" w:eastAsia="Calibri" w:hAnsi="Times New Roman" w:cs="Times New Roman"/>
          <w:bCs/>
          <w:sz w:val="24"/>
          <w:szCs w:val="24"/>
        </w:rPr>
        <w:t>2019 m</w:t>
      </w:r>
      <w:r>
        <w:rPr>
          <w:rFonts w:ascii="Times New Roman" w:eastAsia="Calibri" w:hAnsi="Times New Roman" w:cs="Times New Roman"/>
          <w:bCs/>
          <w:sz w:val="24"/>
          <w:szCs w:val="24"/>
        </w:rPr>
        <w:t>.</w:t>
      </w:r>
      <w:r w:rsidRPr="00317A88">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oro uostai </w:t>
      </w:r>
      <w:r w:rsidRPr="00317A88">
        <w:rPr>
          <w:rFonts w:ascii="Times New Roman" w:eastAsia="Calibri" w:hAnsi="Times New Roman" w:cs="Times New Roman"/>
          <w:bCs/>
          <w:sz w:val="24"/>
          <w:szCs w:val="24"/>
        </w:rPr>
        <w:t>aptarna</w:t>
      </w:r>
      <w:r>
        <w:rPr>
          <w:rFonts w:ascii="Times New Roman" w:eastAsia="Calibri" w:hAnsi="Times New Roman" w:cs="Times New Roman"/>
          <w:bCs/>
          <w:sz w:val="24"/>
          <w:szCs w:val="24"/>
        </w:rPr>
        <w:t>vo</w:t>
      </w:r>
      <w:r w:rsidRPr="00317A88">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6,5</w:t>
      </w:r>
      <w:r w:rsidRPr="00317A88">
        <w:rPr>
          <w:rFonts w:ascii="Times New Roman" w:eastAsia="Calibri" w:hAnsi="Times New Roman" w:cs="Times New Roman"/>
          <w:bCs/>
          <w:sz w:val="24"/>
          <w:szCs w:val="24"/>
        </w:rPr>
        <w:t xml:space="preserve"> mln. keleivių</w:t>
      </w:r>
      <w:r>
        <w:rPr>
          <w:rFonts w:ascii="Times New Roman" w:eastAsia="Calibri" w:hAnsi="Times New Roman" w:cs="Times New Roman"/>
          <w:bCs/>
          <w:sz w:val="24"/>
          <w:szCs w:val="24"/>
        </w:rPr>
        <w:t>, t. y. 4</w:t>
      </w:r>
      <w:r w:rsidRPr="00317A88">
        <w:rPr>
          <w:rFonts w:ascii="Times New Roman" w:eastAsia="Calibri" w:hAnsi="Times New Roman" w:cs="Times New Roman"/>
          <w:bCs/>
          <w:sz w:val="24"/>
          <w:szCs w:val="24"/>
        </w:rPr>
        <w:t xml:space="preserve"> proc. daugiau </w:t>
      </w:r>
      <w:r>
        <w:rPr>
          <w:rFonts w:ascii="Times New Roman" w:eastAsia="Calibri" w:hAnsi="Times New Roman" w:cs="Times New Roman"/>
          <w:bCs/>
          <w:sz w:val="24"/>
          <w:szCs w:val="24"/>
        </w:rPr>
        <w:t>nei 2018 metais</w:t>
      </w:r>
      <w:r w:rsidRPr="00317A88">
        <w:rPr>
          <w:rFonts w:ascii="Times New Roman" w:eastAsia="Calibri" w:hAnsi="Times New Roman" w:cs="Times New Roman"/>
          <w:bCs/>
          <w:sz w:val="24"/>
          <w:szCs w:val="24"/>
        </w:rPr>
        <w:t>.</w:t>
      </w:r>
      <w:r w:rsidRPr="00CF6345">
        <w:rPr>
          <w:rFonts w:ascii="Times New Roman" w:eastAsia="Calibri" w:hAnsi="Times New Roman" w:cs="Times New Roman"/>
          <w:bCs/>
          <w:i/>
          <w:iCs/>
          <w:sz w:val="24"/>
          <w:szCs w:val="24"/>
        </w:rPr>
        <w:t xml:space="preserve"> </w:t>
      </w:r>
      <w:r>
        <w:rPr>
          <w:rFonts w:ascii="Times New Roman" w:eastAsia="Calibri" w:hAnsi="Times New Roman" w:cs="Times New Roman"/>
          <w:bCs/>
          <w:sz w:val="24"/>
          <w:szCs w:val="24"/>
        </w:rPr>
        <w:t xml:space="preserve">Labiausiai, </w:t>
      </w:r>
      <w:r w:rsidRPr="00415C2B">
        <w:rPr>
          <w:rFonts w:ascii="Times New Roman" w:eastAsia="Calibri" w:hAnsi="Times New Roman" w:cs="Times New Roman"/>
          <w:bCs/>
          <w:sz w:val="24"/>
          <w:szCs w:val="24"/>
        </w:rPr>
        <w:t>15 proc.</w:t>
      </w:r>
      <w:r>
        <w:rPr>
          <w:rFonts w:ascii="Times New Roman" w:eastAsia="Calibri" w:hAnsi="Times New Roman" w:cs="Times New Roman"/>
          <w:bCs/>
          <w:sz w:val="24"/>
          <w:szCs w:val="24"/>
        </w:rPr>
        <w:t>,</w:t>
      </w:r>
      <w:r w:rsidRPr="00317A88">
        <w:rPr>
          <w:rFonts w:ascii="Times New Roman" w:eastAsia="Calibri" w:hAnsi="Times New Roman" w:cs="Times New Roman"/>
          <w:bCs/>
          <w:sz w:val="24"/>
          <w:szCs w:val="24"/>
        </w:rPr>
        <w:t xml:space="preserve"> keleivių </w:t>
      </w:r>
      <w:r>
        <w:rPr>
          <w:rFonts w:ascii="Times New Roman" w:eastAsia="Calibri" w:hAnsi="Times New Roman" w:cs="Times New Roman"/>
          <w:bCs/>
          <w:sz w:val="24"/>
          <w:szCs w:val="24"/>
        </w:rPr>
        <w:t>daugėjo</w:t>
      </w:r>
      <w:r w:rsidRPr="00317A88">
        <w:rPr>
          <w:rFonts w:ascii="Times New Roman" w:eastAsia="Calibri" w:hAnsi="Times New Roman" w:cs="Times New Roman"/>
          <w:bCs/>
          <w:sz w:val="24"/>
          <w:szCs w:val="24"/>
        </w:rPr>
        <w:t xml:space="preserve"> Kauno oro uoste. Populiariausios skrydžių kryptys </w:t>
      </w:r>
      <w:r>
        <w:rPr>
          <w:rFonts w:ascii="Times New Roman" w:eastAsia="Calibri" w:hAnsi="Times New Roman" w:cs="Times New Roman"/>
          <w:bCs/>
          <w:sz w:val="24"/>
          <w:szCs w:val="24"/>
        </w:rPr>
        <w:t>išlieka tos pačios</w:t>
      </w:r>
      <w:r w:rsidRPr="00317A88">
        <w:rPr>
          <w:rFonts w:ascii="Times New Roman" w:eastAsia="Calibri" w:hAnsi="Times New Roman" w:cs="Times New Roman"/>
          <w:bCs/>
          <w:sz w:val="24"/>
          <w:szCs w:val="24"/>
        </w:rPr>
        <w:t xml:space="preserve">: </w:t>
      </w:r>
      <w:r w:rsidRPr="00415C2B">
        <w:rPr>
          <w:rFonts w:ascii="Times New Roman" w:eastAsia="Calibri" w:hAnsi="Times New Roman" w:cs="Times New Roman"/>
          <w:bCs/>
          <w:sz w:val="24"/>
          <w:szCs w:val="24"/>
        </w:rPr>
        <w:t xml:space="preserve">apie 18 proc. visų keleivių iš Lietuvos skrenda į Jungtinę Karalystę, 9 proc. – į Vokietiją, 8 proc. – į Norvegiją. </w:t>
      </w:r>
      <w:r w:rsidRPr="00317A88">
        <w:rPr>
          <w:rFonts w:ascii="Times New Roman" w:eastAsia="Calibri" w:hAnsi="Times New Roman" w:cs="Times New Roman"/>
          <w:bCs/>
          <w:sz w:val="24"/>
          <w:szCs w:val="24"/>
        </w:rPr>
        <w:t xml:space="preserve">Krovinių krova šalies oro uostuose padidėjo </w:t>
      </w:r>
      <w:r>
        <w:rPr>
          <w:rFonts w:ascii="Times New Roman" w:eastAsia="Calibri" w:hAnsi="Times New Roman" w:cs="Times New Roman"/>
          <w:bCs/>
          <w:sz w:val="24"/>
          <w:szCs w:val="24"/>
        </w:rPr>
        <w:t>7</w:t>
      </w:r>
      <w:r w:rsidRPr="00317A88">
        <w:rPr>
          <w:rFonts w:ascii="Times New Roman" w:eastAsia="Calibri" w:hAnsi="Times New Roman" w:cs="Times New Roman"/>
          <w:bCs/>
          <w:sz w:val="24"/>
          <w:szCs w:val="24"/>
        </w:rPr>
        <w:t xml:space="preserve"> proc., iš jų </w:t>
      </w:r>
      <w:r>
        <w:rPr>
          <w:rFonts w:ascii="Times New Roman" w:eastAsia="Calibri" w:hAnsi="Times New Roman" w:cs="Times New Roman"/>
          <w:bCs/>
          <w:sz w:val="24"/>
          <w:szCs w:val="24"/>
        </w:rPr>
        <w:t xml:space="preserve">labiausiai </w:t>
      </w:r>
      <w:r w:rsidRPr="00415C2B">
        <w:rPr>
          <w:rFonts w:ascii="Times New Roman" w:eastAsia="Calibri" w:hAnsi="Times New Roman" w:cs="Times New Roman"/>
          <w:bCs/>
          <w:sz w:val="24"/>
          <w:szCs w:val="24"/>
        </w:rPr>
        <w:t>Vilniuje (+9</w:t>
      </w:r>
      <w:r w:rsidRPr="00317A88">
        <w:rPr>
          <w:rFonts w:ascii="Times New Roman" w:eastAsia="Calibri" w:hAnsi="Times New Roman" w:cs="Times New Roman"/>
          <w:bCs/>
          <w:sz w:val="24"/>
          <w:szCs w:val="24"/>
        </w:rPr>
        <w:t xml:space="preserve"> proc.)</w:t>
      </w:r>
      <w:r>
        <w:rPr>
          <w:rFonts w:ascii="Times New Roman" w:eastAsia="Calibri" w:hAnsi="Times New Roman" w:cs="Times New Roman"/>
          <w:bCs/>
          <w:sz w:val="24"/>
          <w:szCs w:val="24"/>
        </w:rPr>
        <w:t xml:space="preserve"> </w:t>
      </w:r>
      <w:r w:rsidRPr="00317A88">
        <w:rPr>
          <w:rFonts w:ascii="Times New Roman" w:eastAsia="Calibri" w:hAnsi="Times New Roman" w:cs="Times New Roman"/>
          <w:bCs/>
          <w:sz w:val="24"/>
          <w:szCs w:val="24"/>
        </w:rPr>
        <w:t>ir Kaune (+</w:t>
      </w:r>
      <w:r>
        <w:rPr>
          <w:rFonts w:ascii="Times New Roman" w:eastAsia="Calibri" w:hAnsi="Times New Roman" w:cs="Times New Roman"/>
          <w:bCs/>
          <w:sz w:val="24"/>
          <w:szCs w:val="24"/>
        </w:rPr>
        <w:t>7</w:t>
      </w:r>
      <w:r w:rsidRPr="00317A88">
        <w:rPr>
          <w:rFonts w:ascii="Times New Roman" w:eastAsia="Calibri" w:hAnsi="Times New Roman" w:cs="Times New Roman"/>
          <w:bCs/>
          <w:sz w:val="24"/>
          <w:szCs w:val="24"/>
        </w:rPr>
        <w:t xml:space="preserve"> proc.)</w:t>
      </w:r>
      <w:r>
        <w:rPr>
          <w:rFonts w:ascii="Times New Roman" w:eastAsia="Calibri" w:hAnsi="Times New Roman" w:cs="Times New Roman"/>
          <w:bCs/>
          <w:sz w:val="24"/>
          <w:szCs w:val="24"/>
        </w:rPr>
        <w:t>.</w:t>
      </w:r>
    </w:p>
    <w:p w14:paraId="167DA7E0" w14:textId="77777777" w:rsidR="00013BA3" w:rsidRDefault="00013BA3" w:rsidP="00EB6B53">
      <w:pPr>
        <w:spacing w:after="120" w:line="240" w:lineRule="auto"/>
        <w:jc w:val="both"/>
        <w:rPr>
          <w:rFonts w:ascii="Times New Roman" w:eastAsia="Calibri" w:hAnsi="Times New Roman" w:cs="Times New Roman"/>
          <w:bCs/>
          <w:sz w:val="24"/>
          <w:szCs w:val="24"/>
        </w:rPr>
      </w:pPr>
      <w:r w:rsidRPr="00AE5965">
        <w:rPr>
          <w:rFonts w:ascii="Times New Roman" w:eastAsia="Calibri" w:hAnsi="Times New Roman" w:cs="Times New Roman"/>
          <w:bCs/>
          <w:sz w:val="24"/>
          <w:szCs w:val="24"/>
        </w:rPr>
        <w:t>S</w:t>
      </w:r>
      <w:r w:rsidRPr="00F738F8">
        <w:rPr>
          <w:rFonts w:ascii="Times New Roman" w:eastAsia="Calibri" w:hAnsi="Times New Roman" w:cs="Times New Roman"/>
          <w:bCs/>
          <w:sz w:val="24"/>
          <w:szCs w:val="24"/>
        </w:rPr>
        <w:t xml:space="preserve">iekiant didinti </w:t>
      </w:r>
      <w:r>
        <w:rPr>
          <w:rFonts w:ascii="Times New Roman" w:eastAsia="Calibri" w:hAnsi="Times New Roman" w:cs="Times New Roman"/>
          <w:bCs/>
          <w:sz w:val="24"/>
          <w:szCs w:val="24"/>
        </w:rPr>
        <w:t xml:space="preserve">Lietuvos </w:t>
      </w:r>
      <w:r w:rsidRPr="00F738F8">
        <w:rPr>
          <w:rFonts w:ascii="Times New Roman" w:eastAsia="Calibri" w:hAnsi="Times New Roman" w:cs="Times New Roman"/>
          <w:bCs/>
          <w:sz w:val="24"/>
          <w:szCs w:val="24"/>
        </w:rPr>
        <w:t>pasiekiamumą oro transportu ir tiesioginių skrydžių į Lietuvos oro uostus</w:t>
      </w:r>
      <w:r>
        <w:rPr>
          <w:rFonts w:ascii="Times New Roman" w:eastAsia="Calibri" w:hAnsi="Times New Roman" w:cs="Times New Roman"/>
          <w:bCs/>
          <w:sz w:val="24"/>
          <w:szCs w:val="24"/>
        </w:rPr>
        <w:t>,</w:t>
      </w:r>
      <w:r w:rsidRPr="00F738F8">
        <w:rPr>
          <w:rFonts w:ascii="Times New Roman" w:eastAsia="Calibri" w:hAnsi="Times New Roman" w:cs="Times New Roman"/>
          <w:bCs/>
          <w:sz w:val="24"/>
          <w:szCs w:val="24"/>
        </w:rPr>
        <w:t xml:space="preserve"> 2019 m</w:t>
      </w:r>
      <w:r>
        <w:rPr>
          <w:rFonts w:ascii="Times New Roman" w:eastAsia="Calibri" w:hAnsi="Times New Roman" w:cs="Times New Roman"/>
          <w:bCs/>
          <w:sz w:val="24"/>
          <w:szCs w:val="24"/>
        </w:rPr>
        <w:t>.</w:t>
      </w:r>
      <w:r w:rsidRPr="00F738F8">
        <w:rPr>
          <w:rFonts w:ascii="Times New Roman" w:eastAsia="Calibri" w:hAnsi="Times New Roman" w:cs="Times New Roman"/>
          <w:bCs/>
          <w:sz w:val="24"/>
          <w:szCs w:val="24"/>
        </w:rPr>
        <w:t xml:space="preserve"> pagal paraiškas </w:t>
      </w:r>
      <w:r w:rsidRPr="00AE5965">
        <w:rPr>
          <w:rFonts w:ascii="Times New Roman" w:eastAsia="Calibri" w:hAnsi="Times New Roman" w:cs="Times New Roman"/>
          <w:bCs/>
          <w:i/>
          <w:iCs/>
          <w:sz w:val="24"/>
          <w:szCs w:val="24"/>
        </w:rPr>
        <w:t>de minimis</w:t>
      </w:r>
      <w:r w:rsidRPr="00F738F8">
        <w:rPr>
          <w:rFonts w:ascii="Times New Roman" w:eastAsia="Calibri" w:hAnsi="Times New Roman" w:cs="Times New Roman"/>
          <w:bCs/>
          <w:sz w:val="24"/>
          <w:szCs w:val="24"/>
        </w:rPr>
        <w:t xml:space="preserve"> paramai naujiems maršrutams atidaryti ar skrydžių dažniams didinti esamais maršrutais iš Vilniaus, Kauno ir Palangos oro uostų, </w:t>
      </w:r>
      <w:r>
        <w:rPr>
          <w:rFonts w:ascii="Times New Roman" w:eastAsia="Calibri" w:hAnsi="Times New Roman" w:cs="Times New Roman"/>
          <w:bCs/>
          <w:sz w:val="24"/>
          <w:szCs w:val="24"/>
        </w:rPr>
        <w:t xml:space="preserve">nuspręsta </w:t>
      </w:r>
      <w:r w:rsidRPr="00F738F8">
        <w:rPr>
          <w:rFonts w:ascii="Times New Roman" w:eastAsia="Calibri" w:hAnsi="Times New Roman" w:cs="Times New Roman"/>
          <w:bCs/>
          <w:sz w:val="24"/>
          <w:szCs w:val="24"/>
        </w:rPr>
        <w:t>tenkin</w:t>
      </w:r>
      <w:r>
        <w:rPr>
          <w:rFonts w:ascii="Times New Roman" w:eastAsia="Calibri" w:hAnsi="Times New Roman" w:cs="Times New Roman"/>
          <w:bCs/>
          <w:sz w:val="24"/>
          <w:szCs w:val="24"/>
        </w:rPr>
        <w:t>ti</w:t>
      </w:r>
      <w:r w:rsidRPr="00F738F8">
        <w:rPr>
          <w:rFonts w:ascii="Times New Roman" w:eastAsia="Calibri" w:hAnsi="Times New Roman" w:cs="Times New Roman"/>
          <w:bCs/>
          <w:sz w:val="24"/>
          <w:szCs w:val="24"/>
        </w:rPr>
        <w:t xml:space="preserve"> dviejų oro vežėjų paraišk</w:t>
      </w:r>
      <w:r>
        <w:rPr>
          <w:rFonts w:ascii="Times New Roman" w:eastAsia="Calibri" w:hAnsi="Times New Roman" w:cs="Times New Roman"/>
          <w:bCs/>
          <w:sz w:val="24"/>
          <w:szCs w:val="24"/>
        </w:rPr>
        <w:t>a</w:t>
      </w:r>
      <w:r w:rsidRPr="00F738F8">
        <w:rPr>
          <w:rFonts w:ascii="Times New Roman" w:eastAsia="Calibri" w:hAnsi="Times New Roman" w:cs="Times New Roman"/>
          <w:bCs/>
          <w:sz w:val="24"/>
          <w:szCs w:val="24"/>
        </w:rPr>
        <w:t xml:space="preserve">s – SAS už </w:t>
      </w:r>
      <w:r>
        <w:rPr>
          <w:rFonts w:ascii="Times New Roman" w:eastAsia="Calibri" w:hAnsi="Times New Roman" w:cs="Times New Roman"/>
          <w:bCs/>
          <w:sz w:val="24"/>
          <w:szCs w:val="24"/>
        </w:rPr>
        <w:t xml:space="preserve">skrydžių </w:t>
      </w:r>
      <w:r w:rsidRPr="00F738F8">
        <w:rPr>
          <w:rFonts w:ascii="Times New Roman" w:eastAsia="Calibri" w:hAnsi="Times New Roman" w:cs="Times New Roman"/>
          <w:bCs/>
          <w:sz w:val="24"/>
          <w:szCs w:val="24"/>
        </w:rPr>
        <w:t xml:space="preserve">Vilnius–Stokholmas papildomą dažnį, </w:t>
      </w:r>
      <w:r>
        <w:rPr>
          <w:rFonts w:ascii="Times New Roman" w:eastAsia="Calibri" w:hAnsi="Times New Roman" w:cs="Times New Roman"/>
          <w:bCs/>
          <w:sz w:val="24"/>
          <w:szCs w:val="24"/>
        </w:rPr>
        <w:t>„</w:t>
      </w:r>
      <w:r w:rsidRPr="00F738F8">
        <w:rPr>
          <w:rFonts w:ascii="Times New Roman" w:eastAsia="Calibri" w:hAnsi="Times New Roman" w:cs="Times New Roman"/>
          <w:bCs/>
          <w:sz w:val="24"/>
          <w:szCs w:val="24"/>
        </w:rPr>
        <w:t>Ryanair</w:t>
      </w:r>
      <w:r>
        <w:rPr>
          <w:rFonts w:ascii="Times New Roman" w:eastAsia="Calibri" w:hAnsi="Times New Roman" w:cs="Times New Roman"/>
          <w:bCs/>
          <w:sz w:val="24"/>
          <w:szCs w:val="24"/>
        </w:rPr>
        <w:t>“</w:t>
      </w:r>
      <w:r w:rsidRPr="00F738F8">
        <w:rPr>
          <w:rFonts w:ascii="Times New Roman" w:eastAsia="Calibri" w:hAnsi="Times New Roman" w:cs="Times New Roman"/>
          <w:bCs/>
          <w:sz w:val="24"/>
          <w:szCs w:val="24"/>
        </w:rPr>
        <w:t xml:space="preserve"> už naują kryptį Palanga–Dublinas.</w:t>
      </w:r>
      <w:r>
        <w:rPr>
          <w:rFonts w:ascii="Times New Roman" w:eastAsia="Calibri" w:hAnsi="Times New Roman" w:cs="Times New Roman"/>
          <w:bCs/>
          <w:sz w:val="24"/>
          <w:szCs w:val="24"/>
        </w:rPr>
        <w:t xml:space="preserve"> 2019 m. Lietuvos oro uostuose įvesta 13 naujų krypčių, iš jų Vilniaus oro uoste – Charkovas, Londono Sičio oro </w:t>
      </w:r>
      <w:r>
        <w:rPr>
          <w:rFonts w:ascii="Times New Roman" w:eastAsia="Calibri" w:hAnsi="Times New Roman" w:cs="Times New Roman"/>
          <w:bCs/>
          <w:sz w:val="24"/>
          <w:szCs w:val="24"/>
        </w:rPr>
        <w:lastRenderedPageBreak/>
        <w:t>uostas, Madagaskaras, Eilatas, Sautendas, Kauno oro uoste – Zakintosas, Antalija, Niurnbergas, Kelnas, Varna, Eilatas, Palangos oro uoste – Dortmundas ir Bergenas. Padidinti dažniai 5 kryptimis: Vilniaus oro uoste – Stambulas, Stokholmas, Viena, Tel Avivas, Palangos oro uoste – Ryga.</w:t>
      </w:r>
    </w:p>
    <w:p w14:paraId="6D9DF970" w14:textId="77777777" w:rsidR="00013BA3" w:rsidRPr="008443F3" w:rsidRDefault="00013BA3" w:rsidP="00EB6B53">
      <w:pPr>
        <w:spacing w:after="120" w:line="240" w:lineRule="auto"/>
        <w:jc w:val="both"/>
        <w:rPr>
          <w:rFonts w:ascii="Times New Roman" w:eastAsia="Calibri" w:hAnsi="Times New Roman" w:cs="Times New Roman"/>
          <w:b/>
          <w:i/>
          <w:iCs/>
          <w:sz w:val="24"/>
          <w:szCs w:val="24"/>
        </w:rPr>
      </w:pPr>
      <w:r w:rsidRPr="008443F3">
        <w:rPr>
          <w:rFonts w:ascii="Times New Roman" w:eastAsia="Calibri" w:hAnsi="Times New Roman" w:cs="Times New Roman"/>
          <w:b/>
          <w:i/>
          <w:iCs/>
          <w:sz w:val="24"/>
          <w:szCs w:val="24"/>
        </w:rPr>
        <w:t>Darnios susisiekimo infrastruktūros plėtra</w:t>
      </w:r>
    </w:p>
    <w:p w14:paraId="60773F50" w14:textId="77777777" w:rsidR="00013BA3" w:rsidRDefault="00013BA3" w:rsidP="00EB6B53">
      <w:pPr>
        <w:spacing w:after="12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Siekiant didinti gyventojų judumą ir mažinti neigiamą transporto priemonių poveikį aplinkai ir žmogui, p</w:t>
      </w:r>
      <w:r w:rsidRPr="003B4D06">
        <w:rPr>
          <w:rFonts w:ascii="Times New Roman" w:eastAsia="Calibri" w:hAnsi="Times New Roman" w:cs="Times New Roman"/>
          <w:bCs/>
          <w:sz w:val="24"/>
          <w:szCs w:val="24"/>
        </w:rPr>
        <w:t>er 2019 m</w:t>
      </w:r>
      <w:r>
        <w:rPr>
          <w:rFonts w:ascii="Times New Roman" w:eastAsia="Calibri" w:hAnsi="Times New Roman" w:cs="Times New Roman"/>
          <w:bCs/>
          <w:sz w:val="24"/>
          <w:szCs w:val="24"/>
        </w:rPr>
        <w:t>.</w:t>
      </w:r>
      <w:r w:rsidRPr="003B4D06">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atlikti suplanuoti darbai:</w:t>
      </w:r>
    </w:p>
    <w:p w14:paraId="59C4C331" w14:textId="2885115B" w:rsidR="00013BA3" w:rsidRDefault="00013BA3" w:rsidP="00EB6B53">
      <w:pPr>
        <w:tabs>
          <w:tab w:val="left" w:pos="851"/>
        </w:tabs>
        <w:spacing w:after="120" w:line="240" w:lineRule="auto"/>
        <w:ind w:firstLine="595"/>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Pr="003B4D06">
        <w:rPr>
          <w:rFonts w:ascii="Times New Roman" w:eastAsia="Calibri" w:hAnsi="Times New Roman" w:cs="Times New Roman"/>
          <w:bCs/>
          <w:sz w:val="24"/>
          <w:szCs w:val="24"/>
        </w:rPr>
        <w:t xml:space="preserve">valstybinės ir vietinės reikšmės keliuose įrengta </w:t>
      </w:r>
      <w:r>
        <w:rPr>
          <w:rFonts w:ascii="Times New Roman" w:eastAsia="Calibri" w:hAnsi="Times New Roman" w:cs="Times New Roman"/>
          <w:bCs/>
          <w:sz w:val="24"/>
          <w:szCs w:val="24"/>
        </w:rPr>
        <w:t xml:space="preserve">ar rekonstruota </w:t>
      </w:r>
      <w:r w:rsidRPr="003B4D06">
        <w:rPr>
          <w:rFonts w:ascii="Times New Roman" w:eastAsia="Calibri" w:hAnsi="Times New Roman" w:cs="Times New Roman"/>
          <w:bCs/>
          <w:sz w:val="24"/>
          <w:szCs w:val="24"/>
        </w:rPr>
        <w:t xml:space="preserve">35 km </w:t>
      </w:r>
      <w:r>
        <w:rPr>
          <w:rFonts w:ascii="Times New Roman" w:eastAsia="Calibri" w:hAnsi="Times New Roman" w:cs="Times New Roman"/>
          <w:bCs/>
          <w:sz w:val="24"/>
          <w:szCs w:val="24"/>
        </w:rPr>
        <w:t>d</w:t>
      </w:r>
      <w:r w:rsidRPr="003B4D06">
        <w:rPr>
          <w:rFonts w:ascii="Times New Roman" w:eastAsia="Calibri" w:hAnsi="Times New Roman" w:cs="Times New Roman"/>
          <w:bCs/>
          <w:sz w:val="24"/>
          <w:szCs w:val="24"/>
        </w:rPr>
        <w:t>viračių takų, dviračių ir pėsčiųjų takų</w:t>
      </w:r>
      <w:r>
        <w:rPr>
          <w:rFonts w:ascii="Times New Roman" w:eastAsia="Calibri" w:hAnsi="Times New Roman" w:cs="Times New Roman"/>
          <w:bCs/>
          <w:sz w:val="24"/>
          <w:szCs w:val="24"/>
        </w:rPr>
        <w:t xml:space="preserve"> ar </w:t>
      </w:r>
      <w:r w:rsidRPr="003B4D06">
        <w:rPr>
          <w:rFonts w:ascii="Times New Roman" w:eastAsia="Calibri" w:hAnsi="Times New Roman" w:cs="Times New Roman"/>
          <w:bCs/>
          <w:sz w:val="24"/>
          <w:szCs w:val="24"/>
        </w:rPr>
        <w:t>dviračių juostų</w:t>
      </w:r>
      <w:r>
        <w:rPr>
          <w:rFonts w:ascii="Times New Roman" w:eastAsia="Calibri" w:hAnsi="Times New Roman" w:cs="Times New Roman"/>
          <w:bCs/>
          <w:sz w:val="24"/>
          <w:szCs w:val="24"/>
        </w:rPr>
        <w:t xml:space="preserve"> (iš viso 94 km nuo 2016 m., iki 2020 m. pabaigos planuojama – 117,6 km);</w:t>
      </w:r>
      <w:r w:rsidRPr="003B4D06">
        <w:rPr>
          <w:rFonts w:ascii="Times New Roman" w:eastAsia="Calibri" w:hAnsi="Times New Roman" w:cs="Times New Roman"/>
          <w:bCs/>
          <w:sz w:val="24"/>
          <w:szCs w:val="24"/>
        </w:rPr>
        <w:t xml:space="preserve"> </w:t>
      </w:r>
    </w:p>
    <w:p w14:paraId="6C81148D" w14:textId="13F792BF" w:rsidR="00013BA3" w:rsidRDefault="00013BA3" w:rsidP="00EB6B53">
      <w:pPr>
        <w:tabs>
          <w:tab w:val="left" w:pos="851"/>
        </w:tabs>
        <w:spacing w:after="120" w:line="240" w:lineRule="auto"/>
        <w:ind w:firstLine="595"/>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Pr="003B4D06">
        <w:rPr>
          <w:rFonts w:ascii="Times New Roman" w:eastAsia="Calibri" w:hAnsi="Times New Roman" w:cs="Times New Roman"/>
          <w:bCs/>
          <w:sz w:val="24"/>
          <w:szCs w:val="24"/>
        </w:rPr>
        <w:t xml:space="preserve">valstybinės reikšmės keliuose įrengta 31 km </w:t>
      </w:r>
      <w:r>
        <w:rPr>
          <w:rFonts w:ascii="Times New Roman" w:eastAsia="Calibri" w:hAnsi="Times New Roman" w:cs="Times New Roman"/>
          <w:bCs/>
          <w:sz w:val="24"/>
          <w:szCs w:val="24"/>
        </w:rPr>
        <w:t>l</w:t>
      </w:r>
      <w:r w:rsidRPr="003B4D06">
        <w:rPr>
          <w:rFonts w:ascii="Times New Roman" w:eastAsia="Calibri" w:hAnsi="Times New Roman" w:cs="Times New Roman"/>
          <w:bCs/>
          <w:sz w:val="24"/>
          <w:szCs w:val="24"/>
        </w:rPr>
        <w:t>aukinių gyvūnų apsaugos sistem</w:t>
      </w:r>
      <w:r>
        <w:rPr>
          <w:rFonts w:ascii="Times New Roman" w:eastAsia="Calibri" w:hAnsi="Times New Roman" w:cs="Times New Roman"/>
          <w:bCs/>
          <w:sz w:val="24"/>
          <w:szCs w:val="24"/>
        </w:rPr>
        <w:t>ų (iš viso 123 km nuo 2016 m., iki 2020 m. pabaigos planuojama –</w:t>
      </w:r>
      <w:r w:rsidR="005D0B04">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230 km);</w:t>
      </w:r>
    </w:p>
    <w:p w14:paraId="2EFE58B0" w14:textId="1BC57631" w:rsidR="00013BA3" w:rsidRDefault="00013BA3" w:rsidP="00EB6B53">
      <w:pPr>
        <w:tabs>
          <w:tab w:val="left" w:pos="851"/>
        </w:tabs>
        <w:spacing w:after="120" w:line="240" w:lineRule="auto"/>
        <w:ind w:firstLine="595"/>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Pr="003B4D06">
        <w:rPr>
          <w:rFonts w:ascii="Times New Roman" w:eastAsia="Calibri" w:hAnsi="Times New Roman" w:cs="Times New Roman"/>
          <w:bCs/>
          <w:sz w:val="24"/>
          <w:szCs w:val="24"/>
        </w:rPr>
        <w:t>išasfaltuota 295 km žvyrkelių</w:t>
      </w:r>
      <w:r>
        <w:rPr>
          <w:rFonts w:ascii="Times New Roman" w:eastAsia="Calibri" w:hAnsi="Times New Roman" w:cs="Times New Roman"/>
          <w:bCs/>
          <w:sz w:val="24"/>
          <w:szCs w:val="24"/>
        </w:rPr>
        <w:t xml:space="preserve"> (iki 2020 m. pabaigos planuojama –1 654 km).</w:t>
      </w:r>
    </w:p>
    <w:p w14:paraId="6E9D2E54" w14:textId="77777777" w:rsidR="00013BA3" w:rsidRPr="000E4704" w:rsidRDefault="00013BA3" w:rsidP="00EB6B53">
      <w:pPr>
        <w:spacing w:after="12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2018 m. duomenimis, Lietuvoje buvo apie </w:t>
      </w:r>
      <w:r w:rsidRPr="000861CC">
        <w:rPr>
          <w:rFonts w:ascii="Times New Roman" w:eastAsia="Calibri" w:hAnsi="Times New Roman" w:cs="Times New Roman"/>
          <w:bCs/>
          <w:sz w:val="24"/>
          <w:szCs w:val="24"/>
        </w:rPr>
        <w:t>6</w:t>
      </w:r>
      <w:r>
        <w:rPr>
          <w:rFonts w:ascii="Times New Roman" w:eastAsia="Calibri" w:hAnsi="Times New Roman" w:cs="Times New Roman"/>
          <w:bCs/>
          <w:sz w:val="24"/>
          <w:szCs w:val="24"/>
        </w:rPr>
        <w:t xml:space="preserve"> </w:t>
      </w:r>
      <w:r w:rsidRPr="000861CC">
        <w:rPr>
          <w:rFonts w:ascii="Times New Roman" w:eastAsia="Calibri" w:hAnsi="Times New Roman" w:cs="Times New Roman"/>
          <w:bCs/>
          <w:sz w:val="24"/>
          <w:szCs w:val="24"/>
        </w:rPr>
        <w:t>3</w:t>
      </w:r>
      <w:r>
        <w:rPr>
          <w:rFonts w:ascii="Times New Roman" w:eastAsia="Calibri" w:hAnsi="Times New Roman" w:cs="Times New Roman"/>
          <w:bCs/>
          <w:sz w:val="24"/>
          <w:szCs w:val="24"/>
        </w:rPr>
        <w:t xml:space="preserve">60 km kelių su žvyro danga, tad jų asfaltavimas yra itin aktualus. </w:t>
      </w:r>
      <w:r w:rsidRPr="007808C2">
        <w:rPr>
          <w:rFonts w:ascii="Times New Roman" w:eastAsia="Calibri" w:hAnsi="Times New Roman" w:cs="Times New Roman"/>
          <w:bCs/>
          <w:sz w:val="24"/>
          <w:szCs w:val="24"/>
        </w:rPr>
        <w:t>Žvyrkeli</w:t>
      </w:r>
      <w:r>
        <w:rPr>
          <w:rFonts w:ascii="Times New Roman" w:eastAsia="Calibri" w:hAnsi="Times New Roman" w:cs="Times New Roman"/>
          <w:bCs/>
          <w:sz w:val="24"/>
          <w:szCs w:val="24"/>
        </w:rPr>
        <w:t>ai</w:t>
      </w:r>
      <w:r w:rsidRPr="007808C2">
        <w:rPr>
          <w:rFonts w:ascii="Times New Roman" w:eastAsia="Calibri" w:hAnsi="Times New Roman" w:cs="Times New Roman"/>
          <w:bCs/>
          <w:sz w:val="24"/>
          <w:szCs w:val="24"/>
        </w:rPr>
        <w:t xml:space="preserve"> asfalt</w:t>
      </w:r>
      <w:r>
        <w:rPr>
          <w:rFonts w:ascii="Times New Roman" w:eastAsia="Calibri" w:hAnsi="Times New Roman" w:cs="Times New Roman"/>
          <w:bCs/>
          <w:sz w:val="24"/>
          <w:szCs w:val="24"/>
        </w:rPr>
        <w:t>uojami</w:t>
      </w:r>
      <w:r w:rsidRPr="007808C2">
        <w:rPr>
          <w:rFonts w:ascii="Times New Roman" w:eastAsia="Calibri" w:hAnsi="Times New Roman" w:cs="Times New Roman"/>
          <w:bCs/>
          <w:sz w:val="24"/>
          <w:szCs w:val="24"/>
        </w:rPr>
        <w:t xml:space="preserve"> atsižvelg</w:t>
      </w:r>
      <w:r>
        <w:rPr>
          <w:rFonts w:ascii="Times New Roman" w:eastAsia="Calibri" w:hAnsi="Times New Roman" w:cs="Times New Roman"/>
          <w:bCs/>
          <w:sz w:val="24"/>
          <w:szCs w:val="24"/>
        </w:rPr>
        <w:t>iant</w:t>
      </w:r>
      <w:r w:rsidRPr="007808C2">
        <w:rPr>
          <w:rFonts w:ascii="Times New Roman" w:eastAsia="Calibri" w:hAnsi="Times New Roman" w:cs="Times New Roman"/>
          <w:bCs/>
          <w:sz w:val="24"/>
          <w:szCs w:val="24"/>
        </w:rPr>
        <w:t xml:space="preserve"> į skiriamą lėšų kiekį ir žvyrkelių asfaltavimo planą.</w:t>
      </w:r>
      <w:r>
        <w:rPr>
          <w:rFonts w:ascii="Times New Roman" w:eastAsia="Calibri" w:hAnsi="Times New Roman" w:cs="Times New Roman"/>
          <w:bCs/>
          <w:sz w:val="24"/>
          <w:szCs w:val="24"/>
        </w:rPr>
        <w:t xml:space="preserve"> Nuo 2016 m. išasfaltuota </w:t>
      </w:r>
      <w:r w:rsidRPr="00F35745">
        <w:rPr>
          <w:rFonts w:ascii="Times New Roman" w:eastAsia="Calibri" w:hAnsi="Times New Roman" w:cs="Times New Roman"/>
          <w:bCs/>
          <w:sz w:val="24"/>
          <w:szCs w:val="24"/>
        </w:rPr>
        <w:t>1</w:t>
      </w:r>
      <w:r>
        <w:rPr>
          <w:rFonts w:ascii="Times New Roman" w:eastAsia="Calibri" w:hAnsi="Times New Roman" w:cs="Times New Roman"/>
          <w:bCs/>
          <w:sz w:val="24"/>
          <w:szCs w:val="24"/>
        </w:rPr>
        <w:t xml:space="preserve"> </w:t>
      </w:r>
      <w:r w:rsidRPr="00F35745">
        <w:rPr>
          <w:rFonts w:ascii="Times New Roman" w:eastAsia="Calibri" w:hAnsi="Times New Roman" w:cs="Times New Roman"/>
          <w:bCs/>
          <w:sz w:val="24"/>
          <w:szCs w:val="24"/>
        </w:rPr>
        <w:t>057</w:t>
      </w:r>
      <w:r>
        <w:rPr>
          <w:rFonts w:ascii="Times New Roman" w:eastAsia="Calibri" w:hAnsi="Times New Roman" w:cs="Times New Roman"/>
          <w:bCs/>
          <w:sz w:val="24"/>
          <w:szCs w:val="24"/>
        </w:rPr>
        <w:t xml:space="preserve"> km toki</w:t>
      </w:r>
      <w:r w:rsidRPr="00F35745">
        <w:rPr>
          <w:rFonts w:ascii="Times New Roman" w:eastAsia="Calibri" w:hAnsi="Times New Roman" w:cs="Times New Roman"/>
          <w:bCs/>
          <w:sz w:val="24"/>
          <w:szCs w:val="24"/>
        </w:rPr>
        <w:t>ų</w:t>
      </w:r>
      <w:r>
        <w:rPr>
          <w:rFonts w:ascii="Times New Roman" w:eastAsia="Calibri" w:hAnsi="Times New Roman" w:cs="Times New Roman"/>
          <w:bCs/>
          <w:sz w:val="24"/>
          <w:szCs w:val="24"/>
        </w:rPr>
        <w:t xml:space="preserve"> kelių, 2019 m. – </w:t>
      </w:r>
      <w:r w:rsidRPr="002736FF">
        <w:rPr>
          <w:rFonts w:ascii="Times New Roman" w:eastAsia="Calibri" w:hAnsi="Times New Roman" w:cs="Times New Roman"/>
          <w:bCs/>
          <w:sz w:val="24"/>
          <w:szCs w:val="24"/>
        </w:rPr>
        <w:t>27 km daugiau nei 2018 m</w:t>
      </w:r>
      <w:r>
        <w:rPr>
          <w:rFonts w:ascii="Times New Roman" w:eastAsia="Calibri" w:hAnsi="Times New Roman" w:cs="Times New Roman"/>
          <w:bCs/>
          <w:sz w:val="24"/>
          <w:szCs w:val="24"/>
        </w:rPr>
        <w:t>.,</w:t>
      </w:r>
      <w:r w:rsidRPr="002736FF">
        <w:rPr>
          <w:rFonts w:ascii="Times New Roman" w:eastAsia="Calibri" w:hAnsi="Times New Roman" w:cs="Times New Roman"/>
          <w:bCs/>
          <w:sz w:val="24"/>
          <w:szCs w:val="24"/>
        </w:rPr>
        <w:t xml:space="preserve"> </w:t>
      </w:r>
      <w:r w:rsidRPr="000E4704">
        <w:rPr>
          <w:rFonts w:ascii="Times New Roman" w:eastAsia="Calibri" w:hAnsi="Times New Roman" w:cs="Times New Roman"/>
          <w:bCs/>
          <w:sz w:val="24"/>
          <w:szCs w:val="24"/>
        </w:rPr>
        <w:t xml:space="preserve">tačiau numatyti darbai </w:t>
      </w:r>
      <w:r w:rsidRPr="00D83E9A">
        <w:rPr>
          <w:rFonts w:ascii="Times New Roman" w:eastAsia="Calibri" w:hAnsi="Times New Roman" w:cs="Times New Roman"/>
          <w:bCs/>
          <w:sz w:val="24"/>
          <w:szCs w:val="24"/>
        </w:rPr>
        <w:t>vėluoja dėl sugriežtintų konkursų sąlygų ir didesnės kontrolės –</w:t>
      </w:r>
      <w:r w:rsidRPr="00D83E9A">
        <w:t xml:space="preserve"> </w:t>
      </w:r>
      <w:r w:rsidRPr="00D83E9A">
        <w:rPr>
          <w:rFonts w:ascii="Times New Roman" w:eastAsia="Calibri" w:hAnsi="Times New Roman" w:cs="Times New Roman"/>
          <w:bCs/>
          <w:sz w:val="24"/>
          <w:szCs w:val="24"/>
        </w:rPr>
        <w:t xml:space="preserve">rangovai dėl jų atsisako dalyvauti konkursuose arba pateikia </w:t>
      </w:r>
      <w:r>
        <w:rPr>
          <w:rFonts w:ascii="Times New Roman" w:eastAsia="Calibri" w:hAnsi="Times New Roman" w:cs="Times New Roman"/>
          <w:bCs/>
          <w:sz w:val="24"/>
          <w:szCs w:val="24"/>
        </w:rPr>
        <w:t>didesnę</w:t>
      </w:r>
      <w:r w:rsidRPr="00D83E9A">
        <w:rPr>
          <w:rFonts w:ascii="Times New Roman" w:eastAsia="Calibri" w:hAnsi="Times New Roman" w:cs="Times New Roman"/>
          <w:bCs/>
          <w:sz w:val="24"/>
          <w:szCs w:val="24"/>
        </w:rPr>
        <w:t xml:space="preserve"> kainą, dėl to konkursai neįvyksta.</w:t>
      </w:r>
    </w:p>
    <w:p w14:paraId="1F0736EB" w14:textId="77777777" w:rsidR="00013BA3" w:rsidRPr="003D0481" w:rsidRDefault="00013BA3" w:rsidP="00EB6B53">
      <w:pPr>
        <w:spacing w:after="120" w:line="240" w:lineRule="auto"/>
        <w:jc w:val="both"/>
        <w:rPr>
          <w:rFonts w:ascii="Times New Roman" w:eastAsia="Calibri" w:hAnsi="Times New Roman" w:cs="Times New Roman"/>
          <w:bCs/>
          <w:sz w:val="24"/>
          <w:szCs w:val="24"/>
        </w:rPr>
      </w:pPr>
      <w:r w:rsidRPr="002736FF">
        <w:rPr>
          <w:rFonts w:ascii="Times New Roman" w:eastAsia="Calibri" w:hAnsi="Times New Roman" w:cs="Times New Roman"/>
          <w:bCs/>
          <w:sz w:val="24"/>
          <w:szCs w:val="24"/>
        </w:rPr>
        <w:t>Lietuva kelių būklei tirti pirmoji iš Baltijos šalių įsigijo vieną moderniausių pasaulyje mobilią</w:t>
      </w:r>
      <w:r>
        <w:rPr>
          <w:rFonts w:ascii="Times New Roman" w:eastAsia="Calibri" w:hAnsi="Times New Roman" w:cs="Times New Roman"/>
          <w:bCs/>
          <w:sz w:val="24"/>
          <w:szCs w:val="24"/>
        </w:rPr>
        <w:t>ją</w:t>
      </w:r>
      <w:r w:rsidRPr="002736FF">
        <w:rPr>
          <w:rFonts w:ascii="Times New Roman" w:eastAsia="Calibri" w:hAnsi="Times New Roman" w:cs="Times New Roman"/>
          <w:bCs/>
          <w:sz w:val="24"/>
          <w:szCs w:val="24"/>
        </w:rPr>
        <w:t xml:space="preserve"> kelių tyrimų laboratoriją, kurios </w:t>
      </w:r>
      <w:r w:rsidRPr="00AC2C97">
        <w:rPr>
          <w:rFonts w:ascii="Times New Roman" w:eastAsia="Calibri" w:hAnsi="Times New Roman" w:cs="Times New Roman"/>
          <w:bCs/>
          <w:sz w:val="24"/>
          <w:szCs w:val="24"/>
        </w:rPr>
        <w:t>tyrim</w:t>
      </w:r>
      <w:r>
        <w:rPr>
          <w:rFonts w:ascii="Times New Roman" w:eastAsia="Calibri" w:hAnsi="Times New Roman" w:cs="Times New Roman"/>
          <w:bCs/>
          <w:sz w:val="24"/>
          <w:szCs w:val="24"/>
        </w:rPr>
        <w:t>ų rezultatai</w:t>
      </w:r>
      <w:r w:rsidRPr="00AC2C97">
        <w:rPr>
          <w:rFonts w:ascii="Times New Roman" w:eastAsia="Calibri" w:hAnsi="Times New Roman" w:cs="Times New Roman"/>
          <w:bCs/>
          <w:sz w:val="24"/>
          <w:szCs w:val="24"/>
        </w:rPr>
        <w:t xml:space="preserve"> </w:t>
      </w:r>
      <w:r w:rsidRPr="002736FF">
        <w:rPr>
          <w:rFonts w:ascii="Times New Roman" w:eastAsia="Calibri" w:hAnsi="Times New Roman" w:cs="Times New Roman"/>
          <w:bCs/>
          <w:sz w:val="24"/>
          <w:szCs w:val="24"/>
        </w:rPr>
        <w:t>taps pagrindu objektyviai planuoti darbus ir pirmenybę teikti skubiausio remonto reikal</w:t>
      </w:r>
      <w:r>
        <w:rPr>
          <w:rFonts w:ascii="Times New Roman" w:eastAsia="Calibri" w:hAnsi="Times New Roman" w:cs="Times New Roman"/>
          <w:bCs/>
          <w:sz w:val="24"/>
          <w:szCs w:val="24"/>
        </w:rPr>
        <w:t>ingiems</w:t>
      </w:r>
      <w:r w:rsidRPr="002736FF">
        <w:rPr>
          <w:rFonts w:ascii="Times New Roman" w:eastAsia="Calibri" w:hAnsi="Times New Roman" w:cs="Times New Roman"/>
          <w:bCs/>
          <w:sz w:val="24"/>
          <w:szCs w:val="24"/>
        </w:rPr>
        <w:t xml:space="preserve"> kelių ruožams</w:t>
      </w:r>
      <w:r w:rsidRPr="006526DB">
        <w:rPr>
          <w:rFonts w:ascii="Times New Roman" w:eastAsia="Calibri" w:hAnsi="Times New Roman" w:cs="Times New Roman"/>
          <w:bCs/>
          <w:i/>
          <w:iCs/>
          <w:sz w:val="24"/>
          <w:szCs w:val="24"/>
        </w:rPr>
        <w:t>.</w:t>
      </w:r>
      <w:r>
        <w:rPr>
          <w:rFonts w:ascii="Times New Roman" w:eastAsia="Calibri" w:hAnsi="Times New Roman" w:cs="Times New Roman"/>
          <w:bCs/>
          <w:i/>
          <w:iCs/>
          <w:sz w:val="24"/>
          <w:szCs w:val="24"/>
        </w:rPr>
        <w:t xml:space="preserve"> </w:t>
      </w:r>
      <w:r w:rsidRPr="006B4D52">
        <w:rPr>
          <w:rFonts w:ascii="Times New Roman" w:eastAsia="Calibri" w:hAnsi="Times New Roman" w:cs="Times New Roman"/>
          <w:bCs/>
          <w:sz w:val="24"/>
          <w:szCs w:val="24"/>
        </w:rPr>
        <w:t>Taip bus galima efektyviau planuoti ir investuoti kelių plėtrai ir remontui skiriamas lėšas.</w:t>
      </w:r>
    </w:p>
    <w:p w14:paraId="72D28626" w14:textId="77777777" w:rsidR="00013BA3" w:rsidRDefault="00013BA3" w:rsidP="00EB6B53">
      <w:pPr>
        <w:spacing w:after="120" w:line="240" w:lineRule="auto"/>
        <w:jc w:val="both"/>
        <w:rPr>
          <w:rFonts w:ascii="Times New Roman" w:hAnsi="Times New Roman" w:cs="Times New Roman"/>
          <w:b/>
          <w:bCs/>
          <w:sz w:val="24"/>
          <w:szCs w:val="24"/>
        </w:rPr>
      </w:pPr>
      <w:r w:rsidRPr="008443F3">
        <w:rPr>
          <w:rFonts w:ascii="Times New Roman" w:hAnsi="Times New Roman" w:cs="Times New Roman"/>
          <w:b/>
          <w:bCs/>
          <w:sz w:val="24"/>
          <w:szCs w:val="24"/>
        </w:rPr>
        <w:t>Diegia</w:t>
      </w:r>
      <w:r>
        <w:rPr>
          <w:rFonts w:ascii="Times New Roman" w:hAnsi="Times New Roman" w:cs="Times New Roman"/>
          <w:b/>
          <w:bCs/>
          <w:sz w:val="24"/>
          <w:szCs w:val="24"/>
        </w:rPr>
        <w:t>mos 3</w:t>
      </w:r>
      <w:r w:rsidRPr="008443F3">
        <w:rPr>
          <w:rFonts w:ascii="Times New Roman" w:hAnsi="Times New Roman" w:cs="Times New Roman"/>
          <w:b/>
          <w:bCs/>
          <w:sz w:val="24"/>
          <w:szCs w:val="24"/>
        </w:rPr>
        <w:t xml:space="preserve"> pažangi</w:t>
      </w:r>
      <w:r>
        <w:rPr>
          <w:rFonts w:ascii="Times New Roman" w:hAnsi="Times New Roman" w:cs="Times New Roman"/>
          <w:b/>
          <w:bCs/>
          <w:sz w:val="24"/>
          <w:szCs w:val="24"/>
        </w:rPr>
        <w:t>o</w:t>
      </w:r>
      <w:r w:rsidRPr="008443F3">
        <w:rPr>
          <w:rFonts w:ascii="Times New Roman" w:hAnsi="Times New Roman" w:cs="Times New Roman"/>
          <w:b/>
          <w:bCs/>
          <w:sz w:val="24"/>
          <w:szCs w:val="24"/>
        </w:rPr>
        <w:t>s vieš</w:t>
      </w:r>
      <w:r>
        <w:rPr>
          <w:rFonts w:ascii="Times New Roman" w:hAnsi="Times New Roman" w:cs="Times New Roman"/>
          <w:b/>
          <w:bCs/>
          <w:sz w:val="24"/>
          <w:szCs w:val="24"/>
        </w:rPr>
        <w:t>o</w:t>
      </w:r>
      <w:r w:rsidRPr="008443F3">
        <w:rPr>
          <w:rFonts w:ascii="Times New Roman" w:hAnsi="Times New Roman" w:cs="Times New Roman"/>
          <w:b/>
          <w:bCs/>
          <w:sz w:val="24"/>
          <w:szCs w:val="24"/>
        </w:rPr>
        <w:t>si</w:t>
      </w:r>
      <w:r>
        <w:rPr>
          <w:rFonts w:ascii="Times New Roman" w:hAnsi="Times New Roman" w:cs="Times New Roman"/>
          <w:b/>
          <w:bCs/>
          <w:sz w:val="24"/>
          <w:szCs w:val="24"/>
        </w:rPr>
        <w:t>o</w:t>
      </w:r>
      <w:r w:rsidRPr="008443F3">
        <w:rPr>
          <w:rFonts w:ascii="Times New Roman" w:hAnsi="Times New Roman" w:cs="Times New Roman"/>
          <w:b/>
          <w:bCs/>
          <w:sz w:val="24"/>
          <w:szCs w:val="24"/>
        </w:rPr>
        <w:t>s ir administracin</w:t>
      </w:r>
      <w:r>
        <w:rPr>
          <w:rFonts w:ascii="Times New Roman" w:hAnsi="Times New Roman" w:cs="Times New Roman"/>
          <w:b/>
          <w:bCs/>
          <w:sz w:val="24"/>
          <w:szCs w:val="24"/>
        </w:rPr>
        <w:t>ė</w:t>
      </w:r>
      <w:r w:rsidRPr="008443F3">
        <w:rPr>
          <w:rFonts w:ascii="Times New Roman" w:hAnsi="Times New Roman" w:cs="Times New Roman"/>
          <w:b/>
          <w:bCs/>
          <w:sz w:val="24"/>
          <w:szCs w:val="24"/>
        </w:rPr>
        <w:t>s elektronin</w:t>
      </w:r>
      <w:r>
        <w:rPr>
          <w:rFonts w:ascii="Times New Roman" w:hAnsi="Times New Roman" w:cs="Times New Roman"/>
          <w:b/>
          <w:bCs/>
          <w:sz w:val="24"/>
          <w:szCs w:val="24"/>
        </w:rPr>
        <w:t>ė</w:t>
      </w:r>
      <w:r w:rsidRPr="008443F3">
        <w:rPr>
          <w:rFonts w:ascii="Times New Roman" w:hAnsi="Times New Roman" w:cs="Times New Roman"/>
          <w:b/>
          <w:bCs/>
          <w:sz w:val="24"/>
          <w:szCs w:val="24"/>
        </w:rPr>
        <w:t>s paslaug</w:t>
      </w:r>
      <w:r>
        <w:rPr>
          <w:rFonts w:ascii="Times New Roman" w:hAnsi="Times New Roman" w:cs="Times New Roman"/>
          <w:b/>
          <w:bCs/>
          <w:sz w:val="24"/>
          <w:szCs w:val="24"/>
        </w:rPr>
        <w:t>o</w:t>
      </w:r>
      <w:r w:rsidRPr="008443F3">
        <w:rPr>
          <w:rFonts w:ascii="Times New Roman" w:hAnsi="Times New Roman" w:cs="Times New Roman"/>
          <w:b/>
          <w:bCs/>
          <w:sz w:val="24"/>
          <w:szCs w:val="24"/>
        </w:rPr>
        <w:t>s</w:t>
      </w:r>
      <w:r>
        <w:rPr>
          <w:rFonts w:ascii="Times New Roman" w:hAnsi="Times New Roman" w:cs="Times New Roman"/>
          <w:b/>
          <w:bCs/>
          <w:sz w:val="24"/>
          <w:szCs w:val="24"/>
        </w:rPr>
        <w:t>:</w:t>
      </w:r>
    </w:p>
    <w:p w14:paraId="1171432A" w14:textId="77777777" w:rsidR="00013BA3" w:rsidRDefault="00013BA3" w:rsidP="00EB6B53">
      <w:pPr>
        <w:tabs>
          <w:tab w:val="left" w:pos="851"/>
        </w:tabs>
        <w:spacing w:after="12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Pr="008443F3">
        <w:rPr>
          <w:rFonts w:ascii="Times New Roman" w:hAnsi="Times New Roman" w:cs="Times New Roman"/>
          <w:b/>
          <w:bCs/>
          <w:i/>
          <w:iCs/>
          <w:sz w:val="24"/>
          <w:szCs w:val="24"/>
        </w:rPr>
        <w:t>kelių transporte</w:t>
      </w:r>
      <w:r>
        <w:rPr>
          <w:rFonts w:ascii="Times New Roman" w:hAnsi="Times New Roman" w:cs="Times New Roman"/>
          <w:sz w:val="24"/>
          <w:szCs w:val="24"/>
        </w:rPr>
        <w:t xml:space="preserve"> jau veikia</w:t>
      </w:r>
      <w:r w:rsidRPr="003B4D06">
        <w:rPr>
          <w:rFonts w:ascii="Times New Roman" w:eastAsia="Calibri" w:hAnsi="Times New Roman" w:cs="Times New Roman"/>
          <w:bCs/>
          <w:sz w:val="24"/>
          <w:szCs w:val="24"/>
        </w:rPr>
        <w:t xml:space="preserve"> sunkiasvorio ir (ar) didžiagabaričio transporto leidimų išdavimo elektroninė paslauga, </w:t>
      </w:r>
      <w:r>
        <w:rPr>
          <w:rFonts w:ascii="Times New Roman" w:eastAsia="Calibri" w:hAnsi="Times New Roman" w:cs="Times New Roman"/>
          <w:bCs/>
          <w:sz w:val="24"/>
          <w:szCs w:val="24"/>
        </w:rPr>
        <w:t xml:space="preserve">kuri </w:t>
      </w:r>
      <w:r w:rsidRPr="003B4D06">
        <w:rPr>
          <w:rFonts w:ascii="Times New Roman" w:eastAsia="Calibri" w:hAnsi="Times New Roman" w:cs="Times New Roman"/>
          <w:bCs/>
          <w:sz w:val="24"/>
          <w:szCs w:val="24"/>
        </w:rPr>
        <w:t>suteikia galimybę automatizuotai suderinti važiavimo maršrutus, automatiškai skaičiuoja mokestį už važiavimą keliais ir el. paštu klientui pateikia mokėtiną sumą kartu su nurodymais, kaip atlikti mokėjimą</w:t>
      </w:r>
      <w:r>
        <w:rPr>
          <w:rFonts w:ascii="Times New Roman" w:eastAsia="Calibri" w:hAnsi="Times New Roman" w:cs="Times New Roman"/>
          <w:bCs/>
          <w:sz w:val="24"/>
          <w:szCs w:val="24"/>
        </w:rPr>
        <w:t xml:space="preserve">; </w:t>
      </w:r>
    </w:p>
    <w:p w14:paraId="412A5057" w14:textId="0153F040" w:rsidR="00013BA3" w:rsidRDefault="00013BA3" w:rsidP="00EB6B53">
      <w:pPr>
        <w:tabs>
          <w:tab w:val="left" w:pos="851"/>
        </w:tabs>
        <w:spacing w:after="12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sukurta </w:t>
      </w:r>
      <w:r w:rsidRPr="008443F3">
        <w:rPr>
          <w:rFonts w:ascii="Times New Roman" w:eastAsia="Calibri" w:hAnsi="Times New Roman" w:cs="Times New Roman"/>
          <w:b/>
          <w:i/>
          <w:iCs/>
          <w:sz w:val="24"/>
          <w:szCs w:val="24"/>
        </w:rPr>
        <w:t>elektromobilių įkrovimo stotelių duomenų paslauga</w:t>
      </w:r>
      <w:r>
        <w:rPr>
          <w:rFonts w:ascii="Times New Roman" w:eastAsia="Calibri" w:hAnsi="Times New Roman" w:cs="Times New Roman"/>
          <w:bCs/>
          <w:sz w:val="24"/>
          <w:szCs w:val="24"/>
        </w:rPr>
        <w:t xml:space="preserve"> –</w:t>
      </w:r>
      <w:r w:rsidRPr="003B4D06">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s</w:t>
      </w:r>
      <w:r w:rsidRPr="003B4D06">
        <w:rPr>
          <w:rFonts w:ascii="Times New Roman" w:eastAsia="Calibri" w:hAnsi="Times New Roman" w:cs="Times New Roman"/>
          <w:bCs/>
          <w:sz w:val="24"/>
          <w:szCs w:val="24"/>
        </w:rPr>
        <w:t xml:space="preserve">istemoje </w:t>
      </w:r>
      <w:r w:rsidRPr="00BB2AEE">
        <w:rPr>
          <w:rFonts w:ascii="Times New Roman" w:eastAsia="Calibri" w:hAnsi="Times New Roman" w:cs="Times New Roman"/>
          <w:bCs/>
          <w:i/>
          <w:iCs/>
          <w:sz w:val="24"/>
          <w:szCs w:val="24"/>
        </w:rPr>
        <w:t>www.eismoinfo.lt</w:t>
      </w:r>
      <w:r w:rsidRPr="003B4D06">
        <w:rPr>
          <w:rFonts w:ascii="Times New Roman" w:eastAsia="Calibri" w:hAnsi="Times New Roman" w:cs="Times New Roman"/>
          <w:bCs/>
          <w:sz w:val="24"/>
          <w:szCs w:val="24"/>
        </w:rPr>
        <w:t xml:space="preserve"> arba mobiliojoje aplikacijoje </w:t>
      </w:r>
      <w:r>
        <w:rPr>
          <w:rFonts w:ascii="Times New Roman" w:eastAsia="Calibri" w:hAnsi="Times New Roman" w:cs="Times New Roman"/>
          <w:bCs/>
          <w:sz w:val="24"/>
          <w:szCs w:val="24"/>
        </w:rPr>
        <w:t>teikiama</w:t>
      </w:r>
      <w:r w:rsidRPr="003B4D06">
        <w:rPr>
          <w:rFonts w:ascii="Times New Roman" w:eastAsia="Calibri" w:hAnsi="Times New Roman" w:cs="Times New Roman"/>
          <w:bCs/>
          <w:sz w:val="24"/>
          <w:szCs w:val="24"/>
        </w:rPr>
        <w:t xml:space="preserve"> informacij</w:t>
      </w:r>
      <w:r>
        <w:rPr>
          <w:rFonts w:ascii="Times New Roman" w:eastAsia="Calibri" w:hAnsi="Times New Roman" w:cs="Times New Roman"/>
          <w:bCs/>
          <w:sz w:val="24"/>
          <w:szCs w:val="24"/>
        </w:rPr>
        <w:t>a</w:t>
      </w:r>
      <w:r w:rsidRPr="003B4D06">
        <w:rPr>
          <w:rFonts w:ascii="Times New Roman" w:eastAsia="Calibri" w:hAnsi="Times New Roman" w:cs="Times New Roman"/>
          <w:bCs/>
          <w:sz w:val="24"/>
          <w:szCs w:val="24"/>
        </w:rPr>
        <w:t xml:space="preserve"> apie </w:t>
      </w:r>
      <w:r>
        <w:rPr>
          <w:rFonts w:ascii="Times New Roman" w:eastAsia="Calibri" w:hAnsi="Times New Roman" w:cs="Times New Roman"/>
          <w:bCs/>
          <w:sz w:val="24"/>
          <w:szCs w:val="24"/>
        </w:rPr>
        <w:t>v</w:t>
      </w:r>
      <w:r w:rsidRPr="00BB2AEE">
        <w:rPr>
          <w:rFonts w:ascii="Times New Roman" w:eastAsia="Calibri" w:hAnsi="Times New Roman" w:cs="Times New Roman"/>
          <w:bCs/>
          <w:sz w:val="24"/>
          <w:szCs w:val="24"/>
        </w:rPr>
        <w:t>ieš</w:t>
      </w:r>
      <w:r>
        <w:rPr>
          <w:rFonts w:ascii="Times New Roman" w:eastAsia="Calibri" w:hAnsi="Times New Roman" w:cs="Times New Roman"/>
          <w:bCs/>
          <w:sz w:val="24"/>
          <w:szCs w:val="24"/>
        </w:rPr>
        <w:t>ąsias</w:t>
      </w:r>
      <w:r w:rsidRPr="00BB2AEE">
        <w:rPr>
          <w:rFonts w:ascii="Times New Roman" w:eastAsia="Calibri" w:hAnsi="Times New Roman" w:cs="Times New Roman"/>
          <w:bCs/>
          <w:sz w:val="24"/>
          <w:szCs w:val="24"/>
        </w:rPr>
        <w:t xml:space="preserve"> elektromobilių įkrovimo </w:t>
      </w:r>
      <w:r w:rsidRPr="003B4D06">
        <w:rPr>
          <w:rFonts w:ascii="Times New Roman" w:eastAsia="Calibri" w:hAnsi="Times New Roman" w:cs="Times New Roman"/>
          <w:bCs/>
          <w:sz w:val="24"/>
          <w:szCs w:val="24"/>
        </w:rPr>
        <w:t>prieigas valstybinės reikšmės keliuose ir 17 savivaldybių priklausiančias prieigas</w:t>
      </w:r>
      <w:r>
        <w:rPr>
          <w:rFonts w:ascii="Times New Roman" w:eastAsia="Calibri" w:hAnsi="Times New Roman" w:cs="Times New Roman"/>
          <w:bCs/>
          <w:sz w:val="24"/>
          <w:szCs w:val="24"/>
        </w:rPr>
        <w:t xml:space="preserve">; </w:t>
      </w:r>
    </w:p>
    <w:p w14:paraId="0F58E849" w14:textId="77777777" w:rsidR="00013BA3" w:rsidRDefault="00013BA3" w:rsidP="00EB6B53">
      <w:pPr>
        <w:tabs>
          <w:tab w:val="left" w:pos="851"/>
        </w:tabs>
        <w:spacing w:after="12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 b</w:t>
      </w:r>
      <w:r w:rsidRPr="003B4D06">
        <w:rPr>
          <w:rFonts w:ascii="Times New Roman" w:eastAsia="Calibri" w:hAnsi="Times New Roman" w:cs="Times New Roman"/>
          <w:bCs/>
          <w:sz w:val="24"/>
          <w:szCs w:val="24"/>
        </w:rPr>
        <w:t>aigiama</w:t>
      </w:r>
      <w:r>
        <w:rPr>
          <w:rFonts w:ascii="Times New Roman" w:eastAsia="Calibri" w:hAnsi="Times New Roman" w:cs="Times New Roman"/>
          <w:bCs/>
          <w:sz w:val="24"/>
          <w:szCs w:val="24"/>
        </w:rPr>
        <w:t>s</w:t>
      </w:r>
      <w:r w:rsidRPr="003B4D06">
        <w:rPr>
          <w:rFonts w:ascii="Times New Roman" w:eastAsia="Calibri" w:hAnsi="Times New Roman" w:cs="Times New Roman"/>
          <w:bCs/>
          <w:sz w:val="24"/>
          <w:szCs w:val="24"/>
        </w:rPr>
        <w:t xml:space="preserve"> kurti </w:t>
      </w:r>
      <w:r>
        <w:rPr>
          <w:rFonts w:ascii="Times New Roman" w:eastAsia="Calibri" w:hAnsi="Times New Roman" w:cs="Times New Roman"/>
          <w:bCs/>
          <w:sz w:val="24"/>
          <w:szCs w:val="24"/>
        </w:rPr>
        <w:t xml:space="preserve">elektroninis </w:t>
      </w:r>
      <w:r w:rsidRPr="008443F3">
        <w:rPr>
          <w:rFonts w:ascii="Times New Roman" w:eastAsia="Calibri" w:hAnsi="Times New Roman" w:cs="Times New Roman"/>
          <w:b/>
          <w:i/>
          <w:iCs/>
          <w:sz w:val="24"/>
          <w:szCs w:val="24"/>
        </w:rPr>
        <w:t>statybos darbų žurnalas</w:t>
      </w:r>
      <w:r>
        <w:rPr>
          <w:rFonts w:ascii="Times New Roman" w:eastAsia="Calibri" w:hAnsi="Times New Roman" w:cs="Times New Roman"/>
          <w:bCs/>
          <w:sz w:val="24"/>
          <w:szCs w:val="24"/>
        </w:rPr>
        <w:t>, kuris</w:t>
      </w:r>
      <w:r w:rsidRPr="003B4D06">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ateityje pakeis popierinius ir </w:t>
      </w:r>
      <w:r w:rsidRPr="003B4D06">
        <w:rPr>
          <w:rFonts w:ascii="Times New Roman" w:eastAsia="Calibri" w:hAnsi="Times New Roman" w:cs="Times New Roman"/>
          <w:bCs/>
          <w:sz w:val="24"/>
          <w:szCs w:val="24"/>
        </w:rPr>
        <w:t xml:space="preserve">užtikrins atliktų statybos darbų eigos ir statybos darbų kokybės fiksavimą, susijusių duomenų tvarkymą bei informacijos teikimą kontroliuojančioms institucijoms. </w:t>
      </w:r>
    </w:p>
    <w:p w14:paraId="60D3E15B" w14:textId="77777777" w:rsidR="00013BA3" w:rsidRDefault="00013BA3" w:rsidP="00EB6B53">
      <w:pPr>
        <w:widowControl w:val="0"/>
        <w:spacing w:after="120" w:line="240" w:lineRule="auto"/>
        <w:jc w:val="both"/>
        <w:rPr>
          <w:rFonts w:ascii="Times New Roman" w:hAnsi="Times New Roman" w:cs="Times New Roman"/>
          <w:sz w:val="24"/>
          <w:szCs w:val="24"/>
        </w:rPr>
      </w:pPr>
      <w:r w:rsidRPr="008443F3">
        <w:rPr>
          <w:rFonts w:ascii="Times New Roman" w:hAnsi="Times New Roman" w:cs="Times New Roman"/>
          <w:b/>
          <w:bCs/>
          <w:sz w:val="24"/>
          <w:szCs w:val="24"/>
        </w:rPr>
        <w:t>ES išorės sienos pasienio kontrolės punktų pralaidumui didinti</w:t>
      </w:r>
      <w:r w:rsidRPr="00195D09">
        <w:rPr>
          <w:rFonts w:ascii="Times New Roman" w:hAnsi="Times New Roman" w:cs="Times New Roman"/>
          <w:sz w:val="24"/>
          <w:szCs w:val="24"/>
        </w:rPr>
        <w:t xml:space="preserve"> modernizuojami Medininkų, Rambyno, Šumsko ir Kybartų pasienio kontrolės punktai pagal Šengeno, ES muitų teisės aktų ir tarptautinius saugumo reikalavimus. 2019 m</w:t>
      </w:r>
      <w:r>
        <w:rPr>
          <w:rFonts w:ascii="Times New Roman" w:hAnsi="Times New Roman" w:cs="Times New Roman"/>
          <w:sz w:val="24"/>
          <w:szCs w:val="24"/>
        </w:rPr>
        <w:t>.</w:t>
      </w:r>
      <w:r w:rsidRPr="00195D09">
        <w:rPr>
          <w:rFonts w:ascii="Times New Roman" w:hAnsi="Times New Roman" w:cs="Times New Roman"/>
          <w:sz w:val="24"/>
          <w:szCs w:val="24"/>
        </w:rPr>
        <w:t xml:space="preserve"> užbaigti Rambyno pasienio kontrolės punkto statybos darbai, kurie, </w:t>
      </w:r>
      <w:r>
        <w:rPr>
          <w:rFonts w:ascii="Times New Roman" w:hAnsi="Times New Roman" w:cs="Times New Roman"/>
          <w:sz w:val="24"/>
          <w:szCs w:val="24"/>
        </w:rPr>
        <w:t>ati</w:t>
      </w:r>
      <w:r w:rsidRPr="00195D09">
        <w:rPr>
          <w:rFonts w:ascii="Times New Roman" w:hAnsi="Times New Roman" w:cs="Times New Roman"/>
          <w:sz w:val="24"/>
          <w:szCs w:val="24"/>
        </w:rPr>
        <w:t>davus objektą eksploatuoti, leis padidinti projektinį pasienio kontrolės punktų pralaidumą nuo 13</w:t>
      </w:r>
      <w:r>
        <w:rPr>
          <w:rFonts w:ascii="Times New Roman" w:hAnsi="Times New Roman" w:cs="Times New Roman"/>
          <w:sz w:val="24"/>
          <w:szCs w:val="24"/>
        </w:rPr>
        <w:t xml:space="preserve"> </w:t>
      </w:r>
      <w:r w:rsidRPr="00195D09">
        <w:rPr>
          <w:rFonts w:ascii="Times New Roman" w:hAnsi="Times New Roman" w:cs="Times New Roman"/>
          <w:sz w:val="24"/>
          <w:szCs w:val="24"/>
        </w:rPr>
        <w:t>370 iki 13</w:t>
      </w:r>
      <w:r>
        <w:rPr>
          <w:rFonts w:ascii="Times New Roman" w:hAnsi="Times New Roman" w:cs="Times New Roman"/>
          <w:sz w:val="24"/>
          <w:szCs w:val="24"/>
        </w:rPr>
        <w:t xml:space="preserve"> </w:t>
      </w:r>
      <w:r w:rsidRPr="00195D09">
        <w:rPr>
          <w:rFonts w:ascii="Times New Roman" w:hAnsi="Times New Roman" w:cs="Times New Roman"/>
          <w:sz w:val="24"/>
          <w:szCs w:val="24"/>
        </w:rPr>
        <w:t xml:space="preserve">570 transporto priemonių per parą. </w:t>
      </w:r>
    </w:p>
    <w:p w14:paraId="3B7939AC" w14:textId="77777777" w:rsidR="00013BA3" w:rsidRDefault="00013BA3" w:rsidP="00EB6B53">
      <w:pPr>
        <w:autoSpaceDE w:val="0"/>
        <w:autoSpaceDN w:val="0"/>
        <w:adjustRightInd w:val="0"/>
        <w:spacing w:after="120" w:line="240" w:lineRule="auto"/>
        <w:jc w:val="both"/>
        <w:rPr>
          <w:rFonts w:ascii="Times New Roman" w:eastAsiaTheme="majorEastAsia"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34A65E9E" w14:textId="77777777" w:rsidR="00013BA3" w:rsidRPr="001A3BF5" w:rsidRDefault="00013BA3" w:rsidP="00EB6B53">
      <w:pPr>
        <w:spacing w:after="120" w:line="240" w:lineRule="auto"/>
        <w:jc w:val="both"/>
        <w:rPr>
          <w:rFonts w:ascii="Times New Roman" w:hAnsi="Times New Roman" w:cs="Times New Roman"/>
          <w:b/>
          <w:color w:val="002060"/>
          <w:sz w:val="28"/>
          <w:szCs w:val="28"/>
        </w:rPr>
      </w:pPr>
      <w:bookmarkStart w:id="61" w:name="_Toc531605469"/>
      <w:r w:rsidRPr="001A3BF5">
        <w:rPr>
          <w:rFonts w:ascii="Times New Roman" w:hAnsi="Times New Roman" w:cs="Times New Roman"/>
          <w:b/>
          <w:color w:val="002060"/>
          <w:sz w:val="28"/>
          <w:szCs w:val="28"/>
        </w:rPr>
        <w:lastRenderedPageBreak/>
        <w:t>4.5 kryptis. Tausaus ir konkurencingo žemės bei maisto ūkio stiprinimas</w:t>
      </w:r>
      <w:bookmarkEnd w:id="61"/>
      <w:r w:rsidRPr="001A3BF5">
        <w:rPr>
          <w:rFonts w:ascii="Times New Roman" w:hAnsi="Times New Roman" w:cs="Times New Roman"/>
          <w:b/>
          <w:color w:val="002060"/>
          <w:sz w:val="28"/>
          <w:szCs w:val="28"/>
        </w:rPr>
        <w:t xml:space="preserve"> </w:t>
      </w:r>
    </w:p>
    <w:p w14:paraId="6D8892C9" w14:textId="77777777" w:rsidR="00013BA3" w:rsidRPr="009474B8" w:rsidRDefault="00013BA3" w:rsidP="00EB6B53">
      <w:pPr>
        <w:spacing w:after="0" w:line="240" w:lineRule="auto"/>
        <w:jc w:val="both"/>
        <w:rPr>
          <w:rFonts w:ascii="Times New Roman" w:hAnsi="Times New Roman" w:cs="Times New Roman"/>
          <w:iCs/>
          <w:sz w:val="24"/>
          <w:szCs w:val="24"/>
        </w:rPr>
      </w:pPr>
    </w:p>
    <w:p w14:paraId="2B741C7C" w14:textId="38FD4C30" w:rsidR="00013BA3" w:rsidRDefault="00013BA3" w:rsidP="00EB6B53">
      <w:pPr>
        <w:spacing w:after="120" w:line="240" w:lineRule="auto"/>
        <w:jc w:val="both"/>
        <w:rPr>
          <w:rFonts w:ascii="Times New Roman" w:hAnsi="Times New Roman" w:cs="Times New Roman"/>
          <w:bCs/>
          <w:sz w:val="24"/>
          <w:szCs w:val="24"/>
        </w:rPr>
      </w:pPr>
      <w:r w:rsidRPr="009474B8">
        <w:rPr>
          <w:rFonts w:ascii="Times New Roman" w:hAnsi="Times New Roman" w:cs="Times New Roman"/>
          <w:iCs/>
          <w:sz w:val="24"/>
          <w:szCs w:val="24"/>
        </w:rPr>
        <w:t xml:space="preserve">Lietuvos žemės ūkiui didelę įtaką daro klimato kaita. </w:t>
      </w:r>
      <w:r>
        <w:rPr>
          <w:rFonts w:ascii="Times New Roman" w:hAnsi="Times New Roman" w:cs="Times New Roman"/>
          <w:iCs/>
          <w:sz w:val="24"/>
          <w:szCs w:val="24"/>
        </w:rPr>
        <w:t xml:space="preserve">Pastaraisiais metais ekstremalios sąlygos </w:t>
      </w:r>
      <w:r w:rsidR="00F34E4C">
        <w:rPr>
          <w:rFonts w:ascii="Times New Roman" w:hAnsi="Times New Roman" w:cs="Times New Roman"/>
          <w:iCs/>
          <w:sz w:val="24"/>
          <w:szCs w:val="24"/>
        </w:rPr>
        <w:t xml:space="preserve">– </w:t>
      </w:r>
      <w:r>
        <w:rPr>
          <w:rFonts w:ascii="Times New Roman" w:hAnsi="Times New Roman" w:cs="Times New Roman"/>
          <w:iCs/>
          <w:sz w:val="24"/>
          <w:szCs w:val="24"/>
        </w:rPr>
        <w:t>ilgalaikiai lietūs</w:t>
      </w:r>
      <w:r w:rsidRPr="009474B8">
        <w:rPr>
          <w:rFonts w:ascii="Times New Roman" w:hAnsi="Times New Roman" w:cs="Times New Roman"/>
          <w:iCs/>
          <w:sz w:val="24"/>
          <w:szCs w:val="24"/>
        </w:rPr>
        <w:t xml:space="preserve"> ir sausros </w:t>
      </w:r>
      <w:r w:rsidR="00F34E4C">
        <w:rPr>
          <w:rFonts w:ascii="Times New Roman" w:hAnsi="Times New Roman" w:cs="Times New Roman"/>
          <w:iCs/>
          <w:sz w:val="24"/>
          <w:szCs w:val="24"/>
        </w:rPr>
        <w:t>– paveikė</w:t>
      </w:r>
      <w:r w:rsidRPr="009474B8">
        <w:rPr>
          <w:rFonts w:ascii="Times New Roman" w:hAnsi="Times New Roman" w:cs="Times New Roman"/>
          <w:iCs/>
          <w:sz w:val="24"/>
          <w:szCs w:val="24"/>
        </w:rPr>
        <w:t xml:space="preserve"> šalies derliaus kiek</w:t>
      </w:r>
      <w:r w:rsidR="00F34E4C">
        <w:rPr>
          <w:rFonts w:ascii="Times New Roman" w:hAnsi="Times New Roman" w:cs="Times New Roman"/>
          <w:iCs/>
          <w:sz w:val="24"/>
          <w:szCs w:val="24"/>
        </w:rPr>
        <w:t>į</w:t>
      </w:r>
      <w:r w:rsidRPr="009474B8">
        <w:rPr>
          <w:rFonts w:ascii="Times New Roman" w:hAnsi="Times New Roman" w:cs="Times New Roman"/>
          <w:iCs/>
          <w:sz w:val="24"/>
          <w:szCs w:val="24"/>
        </w:rPr>
        <w:t xml:space="preserve"> ir kokybę. </w:t>
      </w:r>
      <w:r w:rsidRPr="00BE4A2E">
        <w:rPr>
          <w:rFonts w:ascii="Times New Roman" w:eastAsia="Calibri" w:hAnsi="Times New Roman" w:cs="Times New Roman"/>
          <w:b/>
          <w:color w:val="000000"/>
          <w:sz w:val="24"/>
          <w:szCs w:val="24"/>
        </w:rPr>
        <w:t>2019 m.</w:t>
      </w:r>
      <w:r w:rsidRPr="009474B8">
        <w:rPr>
          <w:rFonts w:ascii="Times New Roman" w:eastAsia="Calibri" w:hAnsi="Times New Roman" w:cs="Times New Roman"/>
          <w:bCs/>
          <w:color w:val="000000"/>
          <w:sz w:val="24"/>
          <w:szCs w:val="24"/>
        </w:rPr>
        <w:t xml:space="preserve"> </w:t>
      </w:r>
      <w:r w:rsidRPr="00BE4A2E">
        <w:rPr>
          <w:rFonts w:ascii="Times New Roman" w:eastAsia="Calibri" w:hAnsi="Times New Roman" w:cs="Times New Roman"/>
          <w:b/>
          <w:color w:val="000000"/>
          <w:sz w:val="24"/>
          <w:szCs w:val="24"/>
        </w:rPr>
        <w:t>bendrosios žemės ūkio produkcijos</w:t>
      </w:r>
      <w:r w:rsidRPr="009474B8">
        <w:rPr>
          <w:rFonts w:ascii="Times New Roman" w:eastAsia="Calibri" w:hAnsi="Times New Roman" w:cs="Times New Roman"/>
          <w:bCs/>
          <w:color w:val="000000"/>
          <w:sz w:val="24"/>
          <w:szCs w:val="24"/>
        </w:rPr>
        <w:t xml:space="preserve"> </w:t>
      </w:r>
      <w:r w:rsidRPr="00BE4A2E">
        <w:rPr>
          <w:rFonts w:ascii="Times New Roman" w:eastAsia="Calibri" w:hAnsi="Times New Roman" w:cs="Times New Roman"/>
          <w:b/>
          <w:color w:val="000000"/>
          <w:sz w:val="24"/>
          <w:szCs w:val="24"/>
        </w:rPr>
        <w:t>vertės augimo tendencija teigiama</w:t>
      </w:r>
      <w:r w:rsidRPr="009474B8">
        <w:rPr>
          <w:rFonts w:ascii="Times New Roman" w:eastAsia="Calibri" w:hAnsi="Times New Roman" w:cs="Times New Roman"/>
          <w:bCs/>
          <w:color w:val="000000"/>
          <w:sz w:val="24"/>
          <w:szCs w:val="24"/>
        </w:rPr>
        <w:t xml:space="preserve">, bet </w:t>
      </w:r>
      <w:r w:rsidRPr="009474B8">
        <w:rPr>
          <w:rStyle w:val="Grietas"/>
          <w:rFonts w:ascii="Times New Roman" w:hAnsi="Times New Roman" w:cs="Times New Roman"/>
          <w:b w:val="0"/>
          <w:sz w:val="24"/>
          <w:szCs w:val="24"/>
        </w:rPr>
        <w:t xml:space="preserve">dėl </w:t>
      </w:r>
      <w:r w:rsidRPr="009474B8">
        <w:rPr>
          <w:rFonts w:ascii="Times New Roman" w:hAnsi="Times New Roman" w:cs="Times New Roman"/>
          <w:bCs/>
          <w:sz w:val="24"/>
          <w:szCs w:val="24"/>
        </w:rPr>
        <w:t xml:space="preserve">sausringo laikotarpio aktyviosios augalų vegetacijos metu 2019 m. derlius buvo mažesnis nei tikėtasi ir tai </w:t>
      </w:r>
      <w:r w:rsidR="00F34E4C">
        <w:rPr>
          <w:rFonts w:ascii="Times New Roman" w:hAnsi="Times New Roman" w:cs="Times New Roman"/>
          <w:bCs/>
          <w:sz w:val="24"/>
          <w:szCs w:val="24"/>
        </w:rPr>
        <w:t>lėmė</w:t>
      </w:r>
      <w:r w:rsidR="00F34E4C" w:rsidRPr="009474B8">
        <w:rPr>
          <w:rFonts w:ascii="Times New Roman" w:hAnsi="Times New Roman" w:cs="Times New Roman"/>
          <w:bCs/>
          <w:sz w:val="24"/>
          <w:szCs w:val="24"/>
        </w:rPr>
        <w:t xml:space="preserve"> </w:t>
      </w:r>
      <w:r w:rsidRPr="009474B8">
        <w:rPr>
          <w:rFonts w:ascii="Times New Roman" w:hAnsi="Times New Roman" w:cs="Times New Roman"/>
          <w:bCs/>
          <w:sz w:val="24"/>
          <w:szCs w:val="24"/>
        </w:rPr>
        <w:t>mažesnę sukurtos bendrosios produkcijos vertę</w:t>
      </w:r>
      <w:r>
        <w:rPr>
          <w:rFonts w:ascii="Times New Roman" w:hAnsi="Times New Roman" w:cs="Times New Roman"/>
          <w:bCs/>
          <w:sz w:val="24"/>
          <w:szCs w:val="24"/>
        </w:rPr>
        <w:t>.</w:t>
      </w:r>
    </w:p>
    <w:p w14:paraId="20759771" w14:textId="09B4671A" w:rsidR="00013BA3" w:rsidRPr="00B64D88" w:rsidRDefault="00013BA3" w:rsidP="00EB6B53">
      <w:pPr>
        <w:spacing w:after="120" w:line="240" w:lineRule="auto"/>
        <w:jc w:val="both"/>
        <w:rPr>
          <w:rFonts w:ascii="Times New Roman" w:hAnsi="Times New Roman" w:cs="Times New Roman"/>
          <w:bCs/>
          <w:sz w:val="24"/>
          <w:szCs w:val="24"/>
        </w:rPr>
      </w:pPr>
      <w:r>
        <w:rPr>
          <w:rFonts w:ascii="Times New Roman" w:eastAsia="Times New Roman" w:hAnsi="Times New Roman" w:cs="Times New Roman"/>
          <w:sz w:val="24"/>
          <w:szCs w:val="20"/>
        </w:rPr>
        <w:t>B</w:t>
      </w:r>
      <w:r w:rsidRPr="00E93FE1">
        <w:rPr>
          <w:rFonts w:ascii="Times New Roman" w:eastAsia="Times New Roman" w:hAnsi="Times New Roman" w:cs="Times New Roman"/>
          <w:sz w:val="24"/>
          <w:szCs w:val="20"/>
        </w:rPr>
        <w:t>endro</w:t>
      </w:r>
      <w:r w:rsidR="00F34E4C">
        <w:rPr>
          <w:rFonts w:ascii="Times New Roman" w:eastAsia="Times New Roman" w:hAnsi="Times New Roman" w:cs="Times New Roman"/>
          <w:sz w:val="24"/>
          <w:szCs w:val="20"/>
        </w:rPr>
        <w:t>sios</w:t>
      </w:r>
      <w:r w:rsidRPr="00E93FE1">
        <w:rPr>
          <w:rFonts w:ascii="Times New Roman" w:eastAsia="Times New Roman" w:hAnsi="Times New Roman" w:cs="Times New Roman"/>
          <w:sz w:val="24"/>
          <w:szCs w:val="20"/>
        </w:rPr>
        <w:t xml:space="preserve"> žemės ūkio produkcij</w:t>
      </w:r>
      <w:r w:rsidR="00F34E4C">
        <w:rPr>
          <w:rFonts w:ascii="Times New Roman" w:eastAsia="Times New Roman" w:hAnsi="Times New Roman" w:cs="Times New Roman"/>
          <w:sz w:val="24"/>
          <w:szCs w:val="20"/>
        </w:rPr>
        <w:t>os</w:t>
      </w:r>
      <w:r w:rsidRPr="00E93FE1">
        <w:rPr>
          <w:rFonts w:ascii="Times New Roman" w:eastAsia="Times New Roman" w:hAnsi="Times New Roman" w:cs="Times New Roman"/>
          <w:sz w:val="24"/>
          <w:szCs w:val="20"/>
        </w:rPr>
        <w:t>, tenkan</w:t>
      </w:r>
      <w:r w:rsidR="00F34E4C">
        <w:rPr>
          <w:rFonts w:ascii="Times New Roman" w:eastAsia="Times New Roman" w:hAnsi="Times New Roman" w:cs="Times New Roman"/>
          <w:sz w:val="24"/>
          <w:szCs w:val="20"/>
        </w:rPr>
        <w:t>čios</w:t>
      </w:r>
      <w:r w:rsidRPr="00E93FE1">
        <w:rPr>
          <w:rFonts w:ascii="Times New Roman" w:eastAsia="Times New Roman" w:hAnsi="Times New Roman" w:cs="Times New Roman"/>
          <w:sz w:val="24"/>
          <w:szCs w:val="20"/>
        </w:rPr>
        <w:t xml:space="preserve"> 1 ha žemės ūkio naudmenų, </w:t>
      </w:r>
      <w:r w:rsidR="00F34E4C">
        <w:rPr>
          <w:rFonts w:ascii="Times New Roman" w:eastAsia="Times New Roman" w:hAnsi="Times New Roman" w:cs="Times New Roman"/>
          <w:sz w:val="24"/>
          <w:szCs w:val="20"/>
        </w:rPr>
        <w:t xml:space="preserve">vertė </w:t>
      </w:r>
      <w:r w:rsidRPr="00F214F5">
        <w:rPr>
          <w:rFonts w:ascii="Times New Roman" w:eastAsia="Times New Roman" w:hAnsi="Times New Roman" w:cs="Times New Roman"/>
          <w:sz w:val="24"/>
          <w:szCs w:val="20"/>
        </w:rPr>
        <w:t>2019 m. Lietuvoje buvo 864 eurai.</w:t>
      </w:r>
    </w:p>
    <w:p w14:paraId="5A3F8E16" w14:textId="76611BC1" w:rsidR="00013BA3" w:rsidRPr="000A430C" w:rsidRDefault="00013BA3" w:rsidP="00EB6B53">
      <w:pPr>
        <w:spacing w:after="120" w:line="240" w:lineRule="auto"/>
        <w:jc w:val="center"/>
        <w:rPr>
          <w:rFonts w:ascii="Times New Roman" w:eastAsia="Calibri" w:hAnsi="Times New Roman" w:cs="Times New Roman"/>
          <w:bCs/>
          <w:i/>
          <w:iCs/>
          <w:color w:val="000000"/>
          <w:sz w:val="24"/>
          <w:szCs w:val="24"/>
        </w:rPr>
      </w:pPr>
      <w:r>
        <w:rPr>
          <w:rFonts w:ascii="Times New Roman" w:eastAsia="Calibri" w:hAnsi="Times New Roman" w:cs="Times New Roman"/>
          <w:b/>
          <w:color w:val="000000"/>
          <w:sz w:val="24"/>
          <w:szCs w:val="24"/>
        </w:rPr>
        <w:t>125</w:t>
      </w:r>
      <w:r w:rsidRPr="000A430C">
        <w:rPr>
          <w:rFonts w:ascii="Times New Roman" w:eastAsia="Calibri" w:hAnsi="Times New Roman" w:cs="Times New Roman"/>
          <w:b/>
          <w:color w:val="000000"/>
          <w:sz w:val="24"/>
          <w:szCs w:val="24"/>
        </w:rPr>
        <w:t xml:space="preserve"> pav.</w:t>
      </w:r>
      <w:r>
        <w:rPr>
          <w:rFonts w:ascii="Times New Roman" w:eastAsia="Calibri" w:hAnsi="Times New Roman" w:cs="Times New Roman"/>
          <w:bCs/>
          <w:color w:val="000000"/>
          <w:sz w:val="24"/>
          <w:szCs w:val="24"/>
        </w:rPr>
        <w:t xml:space="preserve"> </w:t>
      </w:r>
      <w:r w:rsidRPr="000A430C">
        <w:rPr>
          <w:rFonts w:ascii="Times New Roman" w:eastAsia="Calibri" w:hAnsi="Times New Roman" w:cs="Times New Roman"/>
          <w:bCs/>
          <w:i/>
          <w:iCs/>
          <w:color w:val="000000"/>
          <w:sz w:val="24"/>
          <w:szCs w:val="24"/>
        </w:rPr>
        <w:t>Bendro</w:t>
      </w:r>
      <w:r w:rsidR="00F34E4C">
        <w:rPr>
          <w:rFonts w:ascii="Times New Roman" w:eastAsia="Calibri" w:hAnsi="Times New Roman" w:cs="Times New Roman"/>
          <w:bCs/>
          <w:i/>
          <w:iCs/>
          <w:color w:val="000000"/>
          <w:sz w:val="24"/>
          <w:szCs w:val="24"/>
        </w:rPr>
        <w:t>sios</w:t>
      </w:r>
      <w:r w:rsidRPr="000A430C">
        <w:rPr>
          <w:rFonts w:ascii="Times New Roman" w:eastAsia="Calibri" w:hAnsi="Times New Roman" w:cs="Times New Roman"/>
          <w:bCs/>
          <w:i/>
          <w:iCs/>
          <w:color w:val="000000"/>
          <w:sz w:val="24"/>
          <w:szCs w:val="24"/>
        </w:rPr>
        <w:t xml:space="preserve"> žemės ūkio produkcij</w:t>
      </w:r>
      <w:r w:rsidR="00F34E4C">
        <w:rPr>
          <w:rFonts w:ascii="Times New Roman" w:eastAsia="Calibri" w:hAnsi="Times New Roman" w:cs="Times New Roman"/>
          <w:bCs/>
          <w:i/>
          <w:iCs/>
          <w:color w:val="000000"/>
          <w:sz w:val="24"/>
          <w:szCs w:val="24"/>
        </w:rPr>
        <w:t>os</w:t>
      </w:r>
      <w:r w:rsidRPr="000A430C">
        <w:rPr>
          <w:rFonts w:ascii="Times New Roman" w:eastAsia="Calibri" w:hAnsi="Times New Roman" w:cs="Times New Roman"/>
          <w:bCs/>
          <w:i/>
          <w:iCs/>
          <w:color w:val="000000"/>
          <w:sz w:val="24"/>
          <w:szCs w:val="24"/>
        </w:rPr>
        <w:t>, tenkan</w:t>
      </w:r>
      <w:r w:rsidR="00F34E4C">
        <w:rPr>
          <w:rFonts w:ascii="Times New Roman" w:eastAsia="Calibri" w:hAnsi="Times New Roman" w:cs="Times New Roman"/>
          <w:bCs/>
          <w:i/>
          <w:iCs/>
          <w:color w:val="000000"/>
          <w:sz w:val="24"/>
          <w:szCs w:val="24"/>
        </w:rPr>
        <w:t>čios</w:t>
      </w:r>
      <w:r w:rsidRPr="000A430C">
        <w:rPr>
          <w:rFonts w:ascii="Times New Roman" w:eastAsia="Calibri" w:hAnsi="Times New Roman" w:cs="Times New Roman"/>
          <w:bCs/>
          <w:i/>
          <w:iCs/>
          <w:color w:val="000000"/>
          <w:sz w:val="24"/>
          <w:szCs w:val="24"/>
        </w:rPr>
        <w:t xml:space="preserve"> 1 ha naudojamų žemės ūkio naudmenų</w:t>
      </w:r>
      <w:r w:rsidR="00F34E4C">
        <w:rPr>
          <w:rFonts w:ascii="Times New Roman" w:eastAsia="Calibri" w:hAnsi="Times New Roman" w:cs="Times New Roman"/>
          <w:bCs/>
          <w:i/>
          <w:iCs/>
          <w:color w:val="000000"/>
          <w:sz w:val="24"/>
          <w:szCs w:val="24"/>
        </w:rPr>
        <w:t>, vertė</w:t>
      </w:r>
      <w:r w:rsidR="00005FC2">
        <w:rPr>
          <w:rFonts w:ascii="Times New Roman" w:eastAsia="Calibri" w:hAnsi="Times New Roman" w:cs="Times New Roman"/>
          <w:bCs/>
          <w:i/>
          <w:iCs/>
          <w:color w:val="000000"/>
          <w:sz w:val="24"/>
          <w:szCs w:val="24"/>
        </w:rPr>
        <w:t>, eurais</w:t>
      </w:r>
      <w:r w:rsidR="00F34E4C">
        <w:rPr>
          <w:rFonts w:ascii="Times New Roman" w:eastAsia="Calibri" w:hAnsi="Times New Roman" w:cs="Times New Roman"/>
          <w:bCs/>
          <w:i/>
          <w:iCs/>
          <w:color w:val="000000"/>
          <w:sz w:val="24"/>
          <w:szCs w:val="24"/>
        </w:rPr>
        <w:t xml:space="preserve"> </w:t>
      </w:r>
    </w:p>
    <w:p w14:paraId="533AB922" w14:textId="77777777" w:rsidR="00013BA3" w:rsidRPr="009474B8" w:rsidRDefault="00013BA3" w:rsidP="00EB6B53">
      <w:pPr>
        <w:spacing w:after="120" w:line="240" w:lineRule="auto"/>
        <w:jc w:val="center"/>
        <w:rPr>
          <w:rFonts w:ascii="Times New Roman" w:hAnsi="Times New Roman" w:cs="Times New Roman"/>
          <w:b/>
          <w:bCs/>
          <w:iCs/>
          <w:sz w:val="24"/>
          <w:szCs w:val="24"/>
        </w:rPr>
      </w:pPr>
      <w:r>
        <w:rPr>
          <w:noProof/>
          <w:lang w:eastAsia="lt-LT"/>
        </w:rPr>
        <w:drawing>
          <wp:inline distT="0" distB="0" distL="0" distR="0" wp14:anchorId="539DDE24" wp14:editId="6A5FFFD0">
            <wp:extent cx="4981575" cy="1508760"/>
            <wp:effectExtent l="0" t="0" r="9525" b="15240"/>
            <wp:docPr id="59" name="Diagrama 59">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14:paraId="0EDD30B6" w14:textId="1709F62F" w:rsidR="00013BA3" w:rsidRPr="00B64D88" w:rsidRDefault="00013BA3" w:rsidP="00EB6B53">
      <w:pPr>
        <w:spacing w:after="120" w:line="240" w:lineRule="auto"/>
        <w:jc w:val="center"/>
        <w:rPr>
          <w:rFonts w:ascii="Times New Roman" w:eastAsia="Calibri" w:hAnsi="Times New Roman" w:cs="Times New Roman"/>
          <w:bCs/>
          <w:color w:val="000000"/>
          <w:sz w:val="20"/>
          <w:szCs w:val="20"/>
        </w:rPr>
      </w:pPr>
      <w:r w:rsidRPr="00B63280">
        <w:rPr>
          <w:rFonts w:ascii="Times New Roman" w:eastAsia="Calibri" w:hAnsi="Times New Roman" w:cs="Times New Roman"/>
          <w:bCs/>
          <w:color w:val="000000"/>
          <w:sz w:val="20"/>
          <w:szCs w:val="20"/>
        </w:rPr>
        <w:t xml:space="preserve">Duomenų šaltinis </w:t>
      </w:r>
      <w:r w:rsidRPr="00B63280">
        <w:rPr>
          <w:rFonts w:ascii="Times New Roman" w:hAnsi="Times New Roman" w:cs="Times New Roman"/>
          <w:bCs/>
          <w:sz w:val="20"/>
          <w:szCs w:val="20"/>
        </w:rPr>
        <w:t>–</w:t>
      </w:r>
      <w:r w:rsidR="00F34E4C">
        <w:rPr>
          <w:rFonts w:ascii="Times New Roman" w:hAnsi="Times New Roman" w:cs="Times New Roman"/>
          <w:bCs/>
          <w:sz w:val="20"/>
          <w:szCs w:val="20"/>
        </w:rPr>
        <w:t xml:space="preserve"> </w:t>
      </w:r>
      <w:r w:rsidRPr="00B63280">
        <w:rPr>
          <w:rFonts w:ascii="Times New Roman" w:eastAsia="Calibri" w:hAnsi="Times New Roman" w:cs="Times New Roman"/>
          <w:bCs/>
          <w:color w:val="000000"/>
          <w:sz w:val="20"/>
          <w:szCs w:val="20"/>
        </w:rPr>
        <w:t>Lietuvos statistikos departamentas</w:t>
      </w:r>
    </w:p>
    <w:p w14:paraId="56A2640C" w14:textId="1D5289EC" w:rsidR="00013BA3" w:rsidRPr="00757BA8" w:rsidRDefault="00013BA3" w:rsidP="00EB6B53">
      <w:pPr>
        <w:spacing w:after="120" w:line="240" w:lineRule="auto"/>
        <w:jc w:val="both"/>
        <w:textAlignment w:val="baseline"/>
        <w:rPr>
          <w:rFonts w:ascii="Times New Roman" w:hAnsi="Times New Roman" w:cs="Times New Roman"/>
          <w:sz w:val="24"/>
          <w:szCs w:val="24"/>
        </w:rPr>
      </w:pPr>
      <w:r w:rsidRPr="00757BA8">
        <w:rPr>
          <w:rFonts w:ascii="Times New Roman" w:hAnsi="Times New Roman" w:cs="Times New Roman"/>
          <w:sz w:val="24"/>
          <w:szCs w:val="24"/>
        </w:rPr>
        <w:t>Išankstiniais Lietuvos statistikos departamento duomenimis,</w:t>
      </w:r>
      <w:r w:rsidR="00DA0369">
        <w:rPr>
          <w:rFonts w:ascii="Times New Roman" w:hAnsi="Times New Roman" w:cs="Times New Roman"/>
          <w:sz w:val="24"/>
          <w:szCs w:val="24"/>
        </w:rPr>
        <w:t xml:space="preserve"> </w:t>
      </w:r>
      <w:r w:rsidRPr="00757BA8">
        <w:rPr>
          <w:rFonts w:ascii="Times New Roman" w:hAnsi="Times New Roman" w:cs="Times New Roman"/>
          <w:sz w:val="24"/>
          <w:szCs w:val="24"/>
        </w:rPr>
        <w:t>2019 m. buvo pagaminta žemės ūkio produkcijos, kurios vertė 2 619 mln.</w:t>
      </w:r>
      <w:r w:rsidR="00005FC2">
        <w:rPr>
          <w:rFonts w:ascii="Times New Roman" w:hAnsi="Times New Roman" w:cs="Times New Roman"/>
          <w:sz w:val="24"/>
          <w:szCs w:val="24"/>
        </w:rPr>
        <w:t xml:space="preserve"> </w:t>
      </w:r>
      <w:r w:rsidR="00F34E4C">
        <w:rPr>
          <w:rFonts w:ascii="Times New Roman" w:hAnsi="Times New Roman" w:cs="Times New Roman"/>
          <w:sz w:val="24"/>
          <w:szCs w:val="24"/>
        </w:rPr>
        <w:t>eurų</w:t>
      </w:r>
      <w:r w:rsidRPr="00757BA8">
        <w:rPr>
          <w:rFonts w:ascii="Times New Roman" w:hAnsi="Times New Roman" w:cs="Times New Roman"/>
          <w:sz w:val="24"/>
          <w:szCs w:val="24"/>
        </w:rPr>
        <w:t xml:space="preserve"> (2018 m. – 2 358 mln. </w:t>
      </w:r>
      <w:r w:rsidR="00F34E4C">
        <w:rPr>
          <w:rFonts w:ascii="Times New Roman" w:hAnsi="Times New Roman" w:cs="Times New Roman"/>
          <w:sz w:val="24"/>
          <w:szCs w:val="24"/>
        </w:rPr>
        <w:t>eurų</w:t>
      </w:r>
      <w:r w:rsidRPr="00757BA8">
        <w:rPr>
          <w:rFonts w:ascii="Times New Roman" w:hAnsi="Times New Roman" w:cs="Times New Roman"/>
          <w:sz w:val="24"/>
          <w:szCs w:val="24"/>
        </w:rPr>
        <w:t>). Žemės ūkio produkcijos vertė bazinėmis kainomis 2019 m</w:t>
      </w:r>
      <w:r w:rsidR="00F34E4C">
        <w:rPr>
          <w:rFonts w:ascii="Times New Roman" w:hAnsi="Times New Roman" w:cs="Times New Roman"/>
          <w:sz w:val="24"/>
          <w:szCs w:val="24"/>
        </w:rPr>
        <w:t>.</w:t>
      </w:r>
      <w:r w:rsidRPr="00757BA8">
        <w:rPr>
          <w:rFonts w:ascii="Times New Roman" w:hAnsi="Times New Roman" w:cs="Times New Roman"/>
          <w:sz w:val="24"/>
          <w:szCs w:val="24"/>
        </w:rPr>
        <w:t>, palyginti su 2018</w:t>
      </w:r>
      <w:r w:rsidR="00F34E4C">
        <w:rPr>
          <w:rFonts w:ascii="Times New Roman" w:hAnsi="Times New Roman" w:cs="Times New Roman"/>
          <w:sz w:val="24"/>
          <w:szCs w:val="24"/>
        </w:rPr>
        <w:t xml:space="preserve"> m.</w:t>
      </w:r>
      <w:r w:rsidRPr="00757BA8">
        <w:rPr>
          <w:rFonts w:ascii="Times New Roman" w:hAnsi="Times New Roman" w:cs="Times New Roman"/>
          <w:sz w:val="24"/>
          <w:szCs w:val="24"/>
        </w:rPr>
        <w:t>, padidėjo 11 proc., nes didėjo augalininkystės produkcija – 17,6 proc. ir gyvulininkystės produkcija – 1,1 proc.</w:t>
      </w:r>
      <w:r w:rsidR="00FB1367">
        <w:rPr>
          <w:rFonts w:ascii="Times New Roman" w:hAnsi="Times New Roman" w:cs="Times New Roman"/>
          <w:sz w:val="24"/>
          <w:szCs w:val="24"/>
        </w:rPr>
        <w:t xml:space="preserve"> </w:t>
      </w:r>
      <w:r w:rsidRPr="0082302F">
        <w:rPr>
          <w:rFonts w:ascii="Times New Roman" w:hAnsi="Times New Roman" w:cs="Times New Roman"/>
          <w:bCs/>
          <w:sz w:val="24"/>
          <w:szCs w:val="24"/>
        </w:rPr>
        <w:t>Augalininkystės produkcijos vertės augimą lėmė augalininkystės produkcijos padidėjimas 12,6 proc. dėl geresnio derliaus ir padidėjusios supirkimo kainos. Gyvulininkystės produkcijos vertės augimą lėmė 2,9 proc. padidėjusios supirkimo kainos</w:t>
      </w:r>
      <w:r>
        <w:rPr>
          <w:rFonts w:ascii="Times New Roman" w:hAnsi="Times New Roman" w:cs="Times New Roman"/>
          <w:bCs/>
          <w:sz w:val="24"/>
          <w:szCs w:val="24"/>
        </w:rPr>
        <w:t>.</w:t>
      </w:r>
    </w:p>
    <w:p w14:paraId="2EE50776" w14:textId="6147245D" w:rsidR="00013BA3" w:rsidRPr="00757BA8" w:rsidRDefault="00013BA3" w:rsidP="00EB6B53">
      <w:pPr>
        <w:spacing w:after="120" w:line="240" w:lineRule="auto"/>
        <w:jc w:val="both"/>
        <w:textAlignment w:val="baseline"/>
        <w:rPr>
          <w:rFonts w:ascii="Times New Roman" w:hAnsi="Times New Roman" w:cs="Times New Roman"/>
          <w:sz w:val="24"/>
          <w:szCs w:val="24"/>
        </w:rPr>
      </w:pPr>
      <w:r w:rsidRPr="0092119E">
        <w:rPr>
          <w:rFonts w:ascii="Times New Roman" w:hAnsi="Times New Roman" w:cs="Times New Roman"/>
          <w:b/>
          <w:bCs/>
          <w:sz w:val="24"/>
          <w:szCs w:val="24"/>
        </w:rPr>
        <w:t>Augalininkystės produkcijos dalis</w:t>
      </w:r>
      <w:r w:rsidR="00F34E4C">
        <w:rPr>
          <w:rFonts w:ascii="Times New Roman" w:hAnsi="Times New Roman" w:cs="Times New Roman"/>
          <w:b/>
          <w:bCs/>
          <w:sz w:val="24"/>
          <w:szCs w:val="24"/>
        </w:rPr>
        <w:t xml:space="preserve">, palyginti su </w:t>
      </w:r>
      <w:r w:rsidRPr="0092119E">
        <w:rPr>
          <w:rFonts w:ascii="Times New Roman" w:hAnsi="Times New Roman" w:cs="Times New Roman"/>
          <w:b/>
          <w:bCs/>
          <w:sz w:val="24"/>
          <w:szCs w:val="24"/>
        </w:rPr>
        <w:t>bendr</w:t>
      </w:r>
      <w:r w:rsidR="00F34E4C">
        <w:rPr>
          <w:rFonts w:ascii="Times New Roman" w:hAnsi="Times New Roman" w:cs="Times New Roman"/>
          <w:b/>
          <w:bCs/>
          <w:sz w:val="24"/>
          <w:szCs w:val="24"/>
        </w:rPr>
        <w:t>a</w:t>
      </w:r>
      <w:r w:rsidRPr="0092119E">
        <w:rPr>
          <w:rFonts w:ascii="Times New Roman" w:hAnsi="Times New Roman" w:cs="Times New Roman"/>
          <w:b/>
          <w:bCs/>
          <w:sz w:val="24"/>
          <w:szCs w:val="24"/>
        </w:rPr>
        <w:t xml:space="preserve"> žemės ūkio produkcij</w:t>
      </w:r>
      <w:r w:rsidR="00F34E4C">
        <w:rPr>
          <w:rFonts w:ascii="Times New Roman" w:hAnsi="Times New Roman" w:cs="Times New Roman"/>
          <w:b/>
          <w:bCs/>
          <w:sz w:val="24"/>
          <w:szCs w:val="24"/>
        </w:rPr>
        <w:t>a,</w:t>
      </w:r>
      <w:r w:rsidRPr="0092119E">
        <w:rPr>
          <w:rFonts w:ascii="Times New Roman" w:hAnsi="Times New Roman" w:cs="Times New Roman"/>
          <w:b/>
          <w:bCs/>
          <w:sz w:val="24"/>
          <w:szCs w:val="24"/>
        </w:rPr>
        <w:t xml:space="preserve"> 2019 m. pa</w:t>
      </w:r>
      <w:r w:rsidR="00F34E4C">
        <w:rPr>
          <w:rFonts w:ascii="Times New Roman" w:hAnsi="Times New Roman" w:cs="Times New Roman"/>
          <w:b/>
          <w:bCs/>
          <w:sz w:val="24"/>
          <w:szCs w:val="24"/>
        </w:rPr>
        <w:t>didėjo</w:t>
      </w:r>
      <w:r w:rsidRPr="0092119E">
        <w:rPr>
          <w:rFonts w:ascii="Times New Roman" w:hAnsi="Times New Roman" w:cs="Times New Roman"/>
          <w:b/>
          <w:bCs/>
          <w:sz w:val="24"/>
          <w:szCs w:val="24"/>
        </w:rPr>
        <w:t xml:space="preserve"> iki 64 proc.</w:t>
      </w:r>
      <w:r w:rsidRPr="00757BA8">
        <w:rPr>
          <w:rFonts w:ascii="Times New Roman" w:hAnsi="Times New Roman" w:cs="Times New Roman"/>
          <w:sz w:val="24"/>
          <w:szCs w:val="24"/>
        </w:rPr>
        <w:t xml:space="preserve"> (1 676 mln. </w:t>
      </w:r>
      <w:r w:rsidR="00F34E4C">
        <w:rPr>
          <w:rFonts w:ascii="Times New Roman" w:hAnsi="Times New Roman" w:cs="Times New Roman"/>
          <w:sz w:val="24"/>
          <w:szCs w:val="24"/>
        </w:rPr>
        <w:t>eurų</w:t>
      </w:r>
      <w:r w:rsidRPr="00757BA8">
        <w:rPr>
          <w:rFonts w:ascii="Times New Roman" w:hAnsi="Times New Roman" w:cs="Times New Roman"/>
          <w:sz w:val="24"/>
          <w:szCs w:val="24"/>
        </w:rPr>
        <w:t xml:space="preserve">), 2018 m. ši dalis sudarė 60 proc. (1 425 mln. </w:t>
      </w:r>
      <w:r w:rsidR="00F34E4C">
        <w:rPr>
          <w:rFonts w:ascii="Times New Roman" w:hAnsi="Times New Roman" w:cs="Times New Roman"/>
          <w:sz w:val="24"/>
          <w:szCs w:val="24"/>
        </w:rPr>
        <w:t>eurų</w:t>
      </w:r>
      <w:r w:rsidRPr="00757BA8">
        <w:rPr>
          <w:rFonts w:ascii="Times New Roman" w:hAnsi="Times New Roman" w:cs="Times New Roman"/>
          <w:sz w:val="24"/>
          <w:szCs w:val="24"/>
        </w:rPr>
        <w:t>). </w:t>
      </w:r>
    </w:p>
    <w:p w14:paraId="235C1150" w14:textId="35215B61" w:rsidR="00013BA3" w:rsidRPr="00757BA8" w:rsidRDefault="00013BA3" w:rsidP="00EB6B53">
      <w:pPr>
        <w:spacing w:after="120" w:line="240" w:lineRule="auto"/>
        <w:jc w:val="both"/>
        <w:textAlignment w:val="baseline"/>
        <w:rPr>
          <w:rFonts w:ascii="Times New Roman" w:hAnsi="Times New Roman" w:cs="Times New Roman"/>
          <w:sz w:val="24"/>
          <w:szCs w:val="24"/>
        </w:rPr>
      </w:pPr>
      <w:r w:rsidRPr="00757BA8">
        <w:rPr>
          <w:rFonts w:ascii="Times New Roman" w:hAnsi="Times New Roman" w:cs="Times New Roman"/>
          <w:sz w:val="24"/>
          <w:szCs w:val="24"/>
        </w:rPr>
        <w:t>Augalininkystės produkcijos augimą 2019 m.</w:t>
      </w:r>
      <w:r w:rsidR="00F34E4C">
        <w:rPr>
          <w:rFonts w:ascii="Times New Roman" w:hAnsi="Times New Roman" w:cs="Times New Roman"/>
          <w:sz w:val="24"/>
          <w:szCs w:val="24"/>
        </w:rPr>
        <w:t>,</w:t>
      </w:r>
      <w:r w:rsidRPr="00757BA8">
        <w:rPr>
          <w:rFonts w:ascii="Times New Roman" w:hAnsi="Times New Roman" w:cs="Times New Roman"/>
          <w:sz w:val="24"/>
          <w:szCs w:val="24"/>
        </w:rPr>
        <w:t xml:space="preserve"> palyginti su 2018 m., </w:t>
      </w:r>
      <w:r w:rsidRPr="0092119E">
        <w:rPr>
          <w:rFonts w:ascii="Times New Roman" w:hAnsi="Times New Roman" w:cs="Times New Roman"/>
          <w:b/>
          <w:bCs/>
          <w:sz w:val="24"/>
          <w:szCs w:val="24"/>
        </w:rPr>
        <w:t>lėmė 26 proc. išaugęs grūdinių augalų bendras derlius</w:t>
      </w:r>
      <w:r w:rsidRPr="00757BA8">
        <w:rPr>
          <w:rFonts w:ascii="Times New Roman" w:hAnsi="Times New Roman" w:cs="Times New Roman"/>
          <w:sz w:val="24"/>
          <w:szCs w:val="24"/>
        </w:rPr>
        <w:t xml:space="preserve">. Tokį derliaus augimą lėmė daug didesnis žieminių javų pasėlių plotas, kuris </w:t>
      </w:r>
      <w:r>
        <w:rPr>
          <w:rFonts w:ascii="Times New Roman" w:hAnsi="Times New Roman" w:cs="Times New Roman"/>
          <w:sz w:val="24"/>
          <w:szCs w:val="24"/>
        </w:rPr>
        <w:t xml:space="preserve">buvo </w:t>
      </w:r>
      <w:r w:rsidRPr="00757BA8">
        <w:rPr>
          <w:rFonts w:ascii="Times New Roman" w:hAnsi="Times New Roman" w:cs="Times New Roman"/>
          <w:sz w:val="24"/>
          <w:szCs w:val="24"/>
        </w:rPr>
        <w:t>66 proc. didesnis nei 2018 m.</w:t>
      </w:r>
      <w:r>
        <w:rPr>
          <w:rFonts w:ascii="Times New Roman" w:hAnsi="Times New Roman" w:cs="Times New Roman"/>
          <w:sz w:val="24"/>
          <w:szCs w:val="24"/>
        </w:rPr>
        <w:t xml:space="preserve"> Rapsų</w:t>
      </w:r>
      <w:r w:rsidRPr="00757BA8">
        <w:rPr>
          <w:rFonts w:ascii="Times New Roman" w:hAnsi="Times New Roman" w:cs="Times New Roman"/>
          <w:sz w:val="24"/>
          <w:szCs w:val="24"/>
        </w:rPr>
        <w:t xml:space="preserve"> prikulta net 58 proc. daugiau. Augimo priežastis ta pati – smarkiai išaugęs (55 proc.)</w:t>
      </w:r>
      <w:r w:rsidR="00DA0369">
        <w:rPr>
          <w:rFonts w:ascii="Times New Roman" w:hAnsi="Times New Roman" w:cs="Times New Roman"/>
          <w:sz w:val="24"/>
          <w:szCs w:val="24"/>
        </w:rPr>
        <w:t xml:space="preserve"> </w:t>
      </w:r>
      <w:r w:rsidRPr="00757BA8">
        <w:rPr>
          <w:rFonts w:ascii="Times New Roman" w:hAnsi="Times New Roman" w:cs="Times New Roman"/>
          <w:sz w:val="24"/>
          <w:szCs w:val="24"/>
        </w:rPr>
        <w:t>žieminių rapsų plotas. </w:t>
      </w:r>
    </w:p>
    <w:p w14:paraId="1E10DC91" w14:textId="7DBFBADE" w:rsidR="00013BA3" w:rsidRPr="00757BA8" w:rsidRDefault="00013BA3" w:rsidP="00EB6B53">
      <w:pPr>
        <w:spacing w:after="120" w:line="240" w:lineRule="auto"/>
        <w:jc w:val="both"/>
        <w:textAlignment w:val="baseline"/>
        <w:rPr>
          <w:rFonts w:ascii="Times New Roman" w:hAnsi="Times New Roman" w:cs="Times New Roman"/>
          <w:sz w:val="24"/>
          <w:szCs w:val="24"/>
        </w:rPr>
      </w:pPr>
      <w:r w:rsidRPr="00757BA8">
        <w:rPr>
          <w:rFonts w:ascii="Times New Roman" w:hAnsi="Times New Roman" w:cs="Times New Roman"/>
          <w:sz w:val="24"/>
          <w:szCs w:val="24"/>
        </w:rPr>
        <w:t>Išankstiniais duomenimis, gyvulininkystės produkcijos vertės gamintojo kainomis</w:t>
      </w:r>
      <w:r w:rsidR="00DA0369">
        <w:rPr>
          <w:rFonts w:ascii="Times New Roman" w:hAnsi="Times New Roman" w:cs="Times New Roman"/>
          <w:sz w:val="24"/>
          <w:szCs w:val="24"/>
        </w:rPr>
        <w:t xml:space="preserve"> </w:t>
      </w:r>
      <w:r w:rsidRPr="00757BA8">
        <w:rPr>
          <w:rFonts w:ascii="Times New Roman" w:hAnsi="Times New Roman" w:cs="Times New Roman"/>
          <w:sz w:val="24"/>
          <w:szCs w:val="24"/>
        </w:rPr>
        <w:t xml:space="preserve">(1,1 proc.) didėjimą lėmė didesnės supirkimo kainos, </w:t>
      </w:r>
      <w:r w:rsidR="00F34E4C">
        <w:rPr>
          <w:rFonts w:ascii="Times New Roman" w:hAnsi="Times New Roman" w:cs="Times New Roman"/>
          <w:sz w:val="24"/>
          <w:szCs w:val="24"/>
        </w:rPr>
        <w:t xml:space="preserve">o </w:t>
      </w:r>
      <w:r w:rsidRPr="00193271">
        <w:rPr>
          <w:rFonts w:ascii="Times New Roman" w:hAnsi="Times New Roman" w:cs="Times New Roman"/>
          <w:sz w:val="24"/>
          <w:szCs w:val="24"/>
        </w:rPr>
        <w:t>gyvulininkystės gamybos apimtis nežymiai mažėjo</w:t>
      </w:r>
      <w:r w:rsidRPr="00757BA8">
        <w:rPr>
          <w:rFonts w:ascii="Times New Roman" w:hAnsi="Times New Roman" w:cs="Times New Roman"/>
          <w:sz w:val="24"/>
          <w:szCs w:val="24"/>
        </w:rPr>
        <w:t>. Bendrą padidėjimą lėmė nedidelis (</w:t>
      </w:r>
      <w:r w:rsidR="00F34E4C">
        <w:rPr>
          <w:rFonts w:ascii="Times New Roman" w:hAnsi="Times New Roman" w:cs="Times New Roman"/>
          <w:sz w:val="24"/>
          <w:szCs w:val="24"/>
        </w:rPr>
        <w:t xml:space="preserve">apie </w:t>
      </w:r>
      <w:r w:rsidRPr="00757BA8">
        <w:rPr>
          <w:rFonts w:ascii="Times New Roman" w:hAnsi="Times New Roman" w:cs="Times New Roman"/>
          <w:sz w:val="24"/>
          <w:szCs w:val="24"/>
        </w:rPr>
        <w:t xml:space="preserve">2 proc.) pieno supirkimo kainos augimas </w:t>
      </w:r>
      <w:r>
        <w:rPr>
          <w:rFonts w:ascii="Times New Roman" w:hAnsi="Times New Roman" w:cs="Times New Roman"/>
          <w:sz w:val="24"/>
          <w:szCs w:val="24"/>
        </w:rPr>
        <w:t xml:space="preserve">ir </w:t>
      </w:r>
      <w:r w:rsidRPr="00757BA8">
        <w:rPr>
          <w:rFonts w:ascii="Times New Roman" w:hAnsi="Times New Roman" w:cs="Times New Roman"/>
          <w:sz w:val="24"/>
          <w:szCs w:val="24"/>
        </w:rPr>
        <w:t xml:space="preserve">smarkus kiaulių supirkimo kainos augimas (vidutiniškai </w:t>
      </w:r>
      <w:r w:rsidR="00F34E4C">
        <w:rPr>
          <w:rFonts w:ascii="Times New Roman" w:hAnsi="Times New Roman" w:cs="Times New Roman"/>
          <w:sz w:val="24"/>
          <w:szCs w:val="24"/>
        </w:rPr>
        <w:t>apie</w:t>
      </w:r>
      <w:r w:rsidRPr="00757BA8">
        <w:rPr>
          <w:rFonts w:ascii="Times New Roman" w:hAnsi="Times New Roman" w:cs="Times New Roman"/>
          <w:sz w:val="24"/>
          <w:szCs w:val="24"/>
        </w:rPr>
        <w:t xml:space="preserve"> 18 proc.). </w:t>
      </w:r>
    </w:p>
    <w:p w14:paraId="07EA6A7D" w14:textId="6D213FE1" w:rsidR="00013BA3" w:rsidRPr="00757BA8" w:rsidRDefault="00013BA3" w:rsidP="00EB6B53">
      <w:pPr>
        <w:spacing w:after="120" w:line="240" w:lineRule="auto"/>
        <w:jc w:val="both"/>
        <w:textAlignment w:val="baseline"/>
        <w:rPr>
          <w:rFonts w:ascii="Times New Roman" w:hAnsi="Times New Roman" w:cs="Times New Roman"/>
          <w:sz w:val="24"/>
          <w:szCs w:val="24"/>
        </w:rPr>
      </w:pPr>
      <w:r w:rsidRPr="00757BA8">
        <w:rPr>
          <w:rFonts w:ascii="Times New Roman" w:hAnsi="Times New Roman" w:cs="Times New Roman"/>
          <w:sz w:val="24"/>
          <w:szCs w:val="24"/>
        </w:rPr>
        <w:t xml:space="preserve">Kiaulienos kainos didėjo dėl išaugusios </w:t>
      </w:r>
      <w:r w:rsidR="00F34E4C" w:rsidRPr="00757BA8">
        <w:rPr>
          <w:rFonts w:ascii="Times New Roman" w:hAnsi="Times New Roman" w:cs="Times New Roman"/>
          <w:sz w:val="24"/>
          <w:szCs w:val="24"/>
        </w:rPr>
        <w:t>ši</w:t>
      </w:r>
      <w:r w:rsidR="00F34E4C">
        <w:rPr>
          <w:rFonts w:ascii="Times New Roman" w:hAnsi="Times New Roman" w:cs="Times New Roman"/>
          <w:sz w:val="24"/>
          <w:szCs w:val="24"/>
        </w:rPr>
        <w:t>os</w:t>
      </w:r>
      <w:r w:rsidR="00F34E4C" w:rsidRPr="00757BA8">
        <w:rPr>
          <w:rFonts w:ascii="Times New Roman" w:hAnsi="Times New Roman" w:cs="Times New Roman"/>
          <w:sz w:val="24"/>
          <w:szCs w:val="24"/>
        </w:rPr>
        <w:t xml:space="preserve"> produkcij</w:t>
      </w:r>
      <w:r w:rsidR="00F34E4C">
        <w:rPr>
          <w:rFonts w:ascii="Times New Roman" w:hAnsi="Times New Roman" w:cs="Times New Roman"/>
          <w:sz w:val="24"/>
          <w:szCs w:val="24"/>
        </w:rPr>
        <w:t>os</w:t>
      </w:r>
      <w:r w:rsidR="00F34E4C" w:rsidRPr="00757BA8">
        <w:rPr>
          <w:rFonts w:ascii="Times New Roman" w:hAnsi="Times New Roman" w:cs="Times New Roman"/>
          <w:sz w:val="24"/>
          <w:szCs w:val="24"/>
        </w:rPr>
        <w:t xml:space="preserve"> </w:t>
      </w:r>
      <w:r w:rsidRPr="00757BA8">
        <w:rPr>
          <w:rFonts w:ascii="Times New Roman" w:hAnsi="Times New Roman" w:cs="Times New Roman"/>
          <w:sz w:val="24"/>
          <w:szCs w:val="24"/>
        </w:rPr>
        <w:t xml:space="preserve">paklausos visoje ES. Paklausą </w:t>
      </w:r>
      <w:r w:rsidR="00F34E4C">
        <w:rPr>
          <w:rFonts w:ascii="Times New Roman" w:hAnsi="Times New Roman" w:cs="Times New Roman"/>
          <w:sz w:val="24"/>
          <w:szCs w:val="24"/>
        </w:rPr>
        <w:t>didino</w:t>
      </w:r>
      <w:r w:rsidR="00F34E4C" w:rsidRPr="00757BA8">
        <w:rPr>
          <w:rFonts w:ascii="Times New Roman" w:hAnsi="Times New Roman" w:cs="Times New Roman"/>
          <w:sz w:val="24"/>
          <w:szCs w:val="24"/>
        </w:rPr>
        <w:t xml:space="preserve"> </w:t>
      </w:r>
      <w:r w:rsidRPr="00757BA8">
        <w:rPr>
          <w:rFonts w:ascii="Times New Roman" w:hAnsi="Times New Roman" w:cs="Times New Roman"/>
          <w:sz w:val="24"/>
          <w:szCs w:val="24"/>
        </w:rPr>
        <w:t>išaugęs kiaulienos eksportas į Kiniją, kurioje, kaip ir kitose Pietryčių Azijos šalyse, dėl afrikinio kiaulių maro  protrūkio labai sumažėjo kiaulių banda. </w:t>
      </w:r>
    </w:p>
    <w:p w14:paraId="4703FFA6" w14:textId="550E1BDB" w:rsidR="00013BA3" w:rsidRPr="00757BA8" w:rsidRDefault="00F34E4C" w:rsidP="00EB6B53">
      <w:pPr>
        <w:spacing w:after="120" w:line="240" w:lineRule="auto"/>
        <w:jc w:val="both"/>
        <w:rPr>
          <w:rFonts w:ascii="Times New Roman" w:eastAsia="Calibri" w:hAnsi="Times New Roman" w:cs="Times New Roman"/>
          <w:sz w:val="24"/>
          <w:szCs w:val="24"/>
        </w:rPr>
      </w:pPr>
      <w:r>
        <w:rPr>
          <w:rFonts w:ascii="Times New Roman" w:hAnsi="Times New Roman" w:cs="Times New Roman"/>
          <w:sz w:val="24"/>
          <w:szCs w:val="24"/>
        </w:rPr>
        <w:t>Lietuvos s</w:t>
      </w:r>
      <w:r w:rsidR="00013BA3" w:rsidRPr="00757BA8">
        <w:rPr>
          <w:rFonts w:ascii="Times New Roman" w:hAnsi="Times New Roman" w:cs="Times New Roman"/>
          <w:sz w:val="24"/>
          <w:szCs w:val="24"/>
        </w:rPr>
        <w:t>tatistikos departamento duomenimis</w:t>
      </w:r>
      <w:r>
        <w:rPr>
          <w:rFonts w:ascii="Times New Roman" w:hAnsi="Times New Roman" w:cs="Times New Roman"/>
          <w:sz w:val="24"/>
          <w:szCs w:val="24"/>
        </w:rPr>
        <w:t>,</w:t>
      </w:r>
      <w:r w:rsidR="00013BA3" w:rsidRPr="00757BA8">
        <w:rPr>
          <w:rFonts w:ascii="Times New Roman" w:hAnsi="Times New Roman" w:cs="Times New Roman"/>
          <w:sz w:val="24"/>
          <w:szCs w:val="24"/>
        </w:rPr>
        <w:t xml:space="preserve"> 2020 m</w:t>
      </w:r>
      <w:r>
        <w:rPr>
          <w:rFonts w:ascii="Times New Roman" w:hAnsi="Times New Roman" w:cs="Times New Roman"/>
          <w:sz w:val="24"/>
          <w:szCs w:val="24"/>
        </w:rPr>
        <w:t>.</w:t>
      </w:r>
      <w:r w:rsidR="00013BA3" w:rsidRPr="00757BA8">
        <w:rPr>
          <w:rFonts w:ascii="Times New Roman" w:hAnsi="Times New Roman" w:cs="Times New Roman"/>
          <w:sz w:val="24"/>
          <w:szCs w:val="24"/>
        </w:rPr>
        <w:t xml:space="preserve"> derliui žieminių javų pasėtas plotas beveik identiškas plotui, kuris buvo pasėtas 2019 m. derliui. </w:t>
      </w:r>
      <w:r>
        <w:rPr>
          <w:rFonts w:ascii="Times New Roman" w:hAnsi="Times New Roman" w:cs="Times New Roman"/>
          <w:sz w:val="24"/>
          <w:szCs w:val="24"/>
        </w:rPr>
        <w:t>Ž</w:t>
      </w:r>
      <w:r w:rsidR="00013BA3" w:rsidRPr="00757BA8">
        <w:rPr>
          <w:rFonts w:ascii="Times New Roman" w:hAnsi="Times New Roman" w:cs="Times New Roman"/>
          <w:sz w:val="24"/>
          <w:szCs w:val="24"/>
        </w:rPr>
        <w:t>ieminių rapsų pasėta rekordiškai daug – 256 tūkst. h</w:t>
      </w:r>
      <w:r>
        <w:rPr>
          <w:rFonts w:ascii="Times New Roman" w:hAnsi="Times New Roman" w:cs="Times New Roman"/>
          <w:sz w:val="24"/>
          <w:szCs w:val="24"/>
        </w:rPr>
        <w:t>a</w:t>
      </w:r>
      <w:r w:rsidR="00013BA3" w:rsidRPr="00757BA8">
        <w:rPr>
          <w:rFonts w:ascii="Times New Roman" w:hAnsi="Times New Roman" w:cs="Times New Roman"/>
          <w:sz w:val="24"/>
          <w:szCs w:val="24"/>
        </w:rPr>
        <w:t xml:space="preserve"> (14 proc. daugiau nei 2019 m</w:t>
      </w:r>
      <w:r>
        <w:rPr>
          <w:rFonts w:ascii="Times New Roman" w:hAnsi="Times New Roman" w:cs="Times New Roman"/>
          <w:sz w:val="24"/>
          <w:szCs w:val="24"/>
        </w:rPr>
        <w:t>.</w:t>
      </w:r>
      <w:r w:rsidR="00013BA3" w:rsidRPr="00757BA8">
        <w:rPr>
          <w:rFonts w:ascii="Times New Roman" w:hAnsi="Times New Roman" w:cs="Times New Roman"/>
          <w:sz w:val="24"/>
          <w:szCs w:val="24"/>
        </w:rPr>
        <w:t xml:space="preserve">). Gamtinės sąlygos buvo palankios </w:t>
      </w:r>
      <w:r>
        <w:rPr>
          <w:rFonts w:ascii="Times New Roman" w:hAnsi="Times New Roman" w:cs="Times New Roman"/>
          <w:sz w:val="24"/>
          <w:szCs w:val="24"/>
        </w:rPr>
        <w:t>tinkamai</w:t>
      </w:r>
      <w:r w:rsidRPr="00757BA8">
        <w:rPr>
          <w:rFonts w:ascii="Times New Roman" w:hAnsi="Times New Roman" w:cs="Times New Roman"/>
          <w:sz w:val="24"/>
          <w:szCs w:val="24"/>
        </w:rPr>
        <w:t xml:space="preserve"> </w:t>
      </w:r>
      <w:r w:rsidR="00013BA3" w:rsidRPr="00757BA8">
        <w:rPr>
          <w:rFonts w:ascii="Times New Roman" w:hAnsi="Times New Roman" w:cs="Times New Roman"/>
          <w:sz w:val="24"/>
          <w:szCs w:val="24"/>
        </w:rPr>
        <w:t>pasėti žieminius pasėlius, o tai gera pradžia tikintis gero derliaus. </w:t>
      </w:r>
    </w:p>
    <w:p w14:paraId="2022C875" w14:textId="6381DB63" w:rsidR="00013BA3" w:rsidRPr="00CD499C" w:rsidRDefault="004823B1" w:rsidP="00EB6B53">
      <w:pPr>
        <w:spacing w:after="120" w:line="240" w:lineRule="auto"/>
        <w:jc w:val="both"/>
        <w:rPr>
          <w:rFonts w:ascii="Times New Roman" w:eastAsia="Calibri" w:hAnsi="Times New Roman" w:cs="Times New Roman"/>
          <w:bCs/>
          <w:color w:val="000000"/>
          <w:sz w:val="24"/>
          <w:szCs w:val="24"/>
        </w:rPr>
      </w:pPr>
      <w:r>
        <w:rPr>
          <w:rFonts w:ascii="Times New Roman" w:eastAsia="Times New Roman" w:hAnsi="Times New Roman" w:cs="Times New Roman"/>
          <w:sz w:val="24"/>
          <w:szCs w:val="20"/>
        </w:rPr>
        <w:t xml:space="preserve">Didėjanti bendroji žemės ūkio produkcija, bendras darbo užmokesčio kilimas lėmė vidutinių kaimo gyventojų pajamų didėjimą. </w:t>
      </w:r>
      <w:r w:rsidR="00613FDA">
        <w:rPr>
          <w:rFonts w:ascii="Times New Roman" w:eastAsia="Times New Roman" w:hAnsi="Times New Roman" w:cs="Times New Roman"/>
          <w:sz w:val="24"/>
          <w:szCs w:val="20"/>
        </w:rPr>
        <w:t>I</w:t>
      </w:r>
      <w:r w:rsidRPr="00E93FE1">
        <w:rPr>
          <w:rFonts w:ascii="Times New Roman" w:eastAsia="Times New Roman" w:hAnsi="Times New Roman" w:cs="Times New Roman"/>
          <w:sz w:val="24"/>
          <w:szCs w:val="20"/>
        </w:rPr>
        <w:t xml:space="preserve">šankstiniais </w:t>
      </w:r>
      <w:r>
        <w:rPr>
          <w:rFonts w:ascii="Times New Roman" w:eastAsia="Times New Roman" w:hAnsi="Times New Roman" w:cs="Times New Roman"/>
          <w:sz w:val="24"/>
          <w:szCs w:val="20"/>
        </w:rPr>
        <w:t>Lietuvos s</w:t>
      </w:r>
      <w:r w:rsidRPr="00E93FE1">
        <w:rPr>
          <w:rFonts w:ascii="Times New Roman" w:eastAsia="Times New Roman" w:hAnsi="Times New Roman" w:cs="Times New Roman"/>
          <w:sz w:val="24"/>
          <w:szCs w:val="20"/>
        </w:rPr>
        <w:t>tatistikos departamento duomenimis</w:t>
      </w:r>
      <w:r>
        <w:rPr>
          <w:rFonts w:ascii="Times New Roman" w:eastAsia="Calibri" w:hAnsi="Times New Roman" w:cs="Times New Roman"/>
          <w:bCs/>
          <w:color w:val="000000"/>
          <w:sz w:val="24"/>
          <w:szCs w:val="24"/>
        </w:rPr>
        <w:t xml:space="preserve">, </w:t>
      </w:r>
      <w:r w:rsidRPr="00514C32">
        <w:rPr>
          <w:rFonts w:ascii="Times New Roman" w:eastAsia="Calibri" w:hAnsi="Times New Roman" w:cs="Times New Roman"/>
          <w:b/>
          <w:color w:val="000000"/>
          <w:sz w:val="24"/>
          <w:szCs w:val="24"/>
        </w:rPr>
        <w:t>2019 m.</w:t>
      </w:r>
      <w:r w:rsidRPr="009474B8">
        <w:rPr>
          <w:rFonts w:ascii="Times New Roman" w:eastAsia="Calibri" w:hAnsi="Times New Roman" w:cs="Times New Roman"/>
          <w:bCs/>
          <w:color w:val="000000"/>
          <w:sz w:val="24"/>
          <w:szCs w:val="24"/>
        </w:rPr>
        <w:t xml:space="preserve"> </w:t>
      </w:r>
      <w:r w:rsidRPr="00F1667C">
        <w:rPr>
          <w:rFonts w:ascii="Times New Roman" w:eastAsia="Calibri" w:hAnsi="Times New Roman" w:cs="Times New Roman"/>
          <w:b/>
          <w:color w:val="000000"/>
          <w:sz w:val="24"/>
          <w:szCs w:val="24"/>
        </w:rPr>
        <w:t>vidutinės kaimo gyventojų</w:t>
      </w:r>
      <w:r>
        <w:rPr>
          <w:rFonts w:ascii="Times New Roman" w:eastAsia="Calibri" w:hAnsi="Times New Roman" w:cs="Times New Roman"/>
          <w:bCs/>
          <w:color w:val="000000"/>
          <w:sz w:val="24"/>
          <w:szCs w:val="24"/>
        </w:rPr>
        <w:t xml:space="preserve"> </w:t>
      </w:r>
      <w:r w:rsidRPr="007A3ED8">
        <w:rPr>
          <w:rFonts w:ascii="Times New Roman" w:eastAsia="Calibri" w:hAnsi="Times New Roman" w:cs="Times New Roman"/>
          <w:b/>
          <w:color w:val="000000"/>
          <w:sz w:val="24"/>
          <w:szCs w:val="24"/>
        </w:rPr>
        <w:t xml:space="preserve">piniginės pajamos </w:t>
      </w:r>
      <w:r w:rsidR="006B4E42">
        <w:rPr>
          <w:rFonts w:ascii="Times New Roman" w:eastAsia="Calibri" w:hAnsi="Times New Roman" w:cs="Times New Roman"/>
          <w:b/>
          <w:color w:val="000000"/>
          <w:sz w:val="24"/>
          <w:szCs w:val="24"/>
        </w:rPr>
        <w:t>didėjo</w:t>
      </w:r>
      <w:r w:rsidR="006B4E42" w:rsidRPr="007A3ED8">
        <w:rPr>
          <w:rFonts w:ascii="Times New Roman" w:eastAsia="Calibri" w:hAnsi="Times New Roman" w:cs="Times New Roman"/>
          <w:b/>
          <w:color w:val="000000"/>
          <w:sz w:val="24"/>
          <w:szCs w:val="24"/>
        </w:rPr>
        <w:t xml:space="preserve"> </w:t>
      </w:r>
      <w:r w:rsidRPr="007A3ED8">
        <w:rPr>
          <w:rFonts w:ascii="Times New Roman" w:eastAsia="Calibri" w:hAnsi="Times New Roman" w:cs="Times New Roman"/>
          <w:b/>
          <w:color w:val="000000"/>
          <w:sz w:val="24"/>
          <w:szCs w:val="24"/>
        </w:rPr>
        <w:t xml:space="preserve">iki 909 </w:t>
      </w:r>
      <w:r>
        <w:rPr>
          <w:rFonts w:ascii="Times New Roman" w:eastAsia="Calibri" w:hAnsi="Times New Roman" w:cs="Times New Roman"/>
          <w:b/>
          <w:color w:val="000000"/>
          <w:sz w:val="24"/>
          <w:szCs w:val="24"/>
        </w:rPr>
        <w:t>e</w:t>
      </w:r>
      <w:r w:rsidRPr="007A3ED8">
        <w:rPr>
          <w:rFonts w:ascii="Times New Roman" w:eastAsia="Calibri" w:hAnsi="Times New Roman" w:cs="Times New Roman"/>
          <w:b/>
          <w:color w:val="000000"/>
          <w:sz w:val="24"/>
          <w:szCs w:val="24"/>
        </w:rPr>
        <w:t>ur</w:t>
      </w:r>
      <w:r>
        <w:rPr>
          <w:rFonts w:ascii="Times New Roman" w:eastAsia="Calibri" w:hAnsi="Times New Roman" w:cs="Times New Roman"/>
          <w:b/>
          <w:color w:val="000000"/>
          <w:sz w:val="24"/>
          <w:szCs w:val="24"/>
        </w:rPr>
        <w:t>ų</w:t>
      </w:r>
      <w:r>
        <w:rPr>
          <w:rFonts w:ascii="Times New Roman" w:eastAsia="Calibri" w:hAnsi="Times New Roman" w:cs="Times New Roman"/>
          <w:bCs/>
          <w:color w:val="000000"/>
          <w:sz w:val="24"/>
          <w:szCs w:val="24"/>
        </w:rPr>
        <w:t xml:space="preserve">, tačiau </w:t>
      </w:r>
      <w:r w:rsidR="006B4E42">
        <w:rPr>
          <w:rFonts w:ascii="Times New Roman" w:eastAsia="Calibri" w:hAnsi="Times New Roman" w:cs="Times New Roman"/>
          <w:bCs/>
          <w:color w:val="000000"/>
          <w:sz w:val="24"/>
          <w:szCs w:val="24"/>
        </w:rPr>
        <w:t>vis tiek</w:t>
      </w:r>
      <w:r>
        <w:rPr>
          <w:rFonts w:ascii="Times New Roman" w:eastAsia="Calibri" w:hAnsi="Times New Roman" w:cs="Times New Roman"/>
          <w:bCs/>
          <w:color w:val="000000"/>
          <w:sz w:val="24"/>
          <w:szCs w:val="24"/>
        </w:rPr>
        <w:t xml:space="preserve"> sudarė tik 78,2 proc. miesto gyventojų ir 68,8 proc. didžiųjų miestų gyventojų pajamų. </w:t>
      </w:r>
    </w:p>
    <w:p w14:paraId="7170FB81" w14:textId="4AD61DBF" w:rsidR="00013BA3" w:rsidRPr="000A430C" w:rsidRDefault="00013BA3" w:rsidP="00EB6B53">
      <w:pPr>
        <w:spacing w:after="120" w:line="240" w:lineRule="auto"/>
        <w:jc w:val="center"/>
        <w:rPr>
          <w:rFonts w:ascii="Times New Roman" w:eastAsia="Calibri" w:hAnsi="Times New Roman" w:cs="Times New Roman"/>
          <w:bCs/>
          <w:i/>
          <w:iCs/>
          <w:color w:val="000000"/>
          <w:sz w:val="24"/>
          <w:szCs w:val="24"/>
        </w:rPr>
      </w:pPr>
      <w:r>
        <w:rPr>
          <w:rFonts w:ascii="Times New Roman" w:eastAsia="Calibri" w:hAnsi="Times New Roman" w:cs="Times New Roman"/>
          <w:b/>
          <w:color w:val="000000"/>
          <w:sz w:val="24"/>
          <w:szCs w:val="24"/>
        </w:rPr>
        <w:lastRenderedPageBreak/>
        <w:t>126</w:t>
      </w:r>
      <w:r w:rsidRPr="000A430C">
        <w:rPr>
          <w:rFonts w:ascii="Times New Roman" w:eastAsia="Calibri" w:hAnsi="Times New Roman" w:cs="Times New Roman"/>
          <w:b/>
          <w:color w:val="000000"/>
          <w:sz w:val="24"/>
          <w:szCs w:val="24"/>
        </w:rPr>
        <w:t xml:space="preserve"> pav</w:t>
      </w:r>
      <w:r w:rsidRPr="004F4C9D">
        <w:rPr>
          <w:rFonts w:ascii="Times New Roman" w:eastAsia="Calibri" w:hAnsi="Times New Roman" w:cs="Times New Roman"/>
          <w:b/>
          <w:bCs/>
          <w:color w:val="000000"/>
          <w:sz w:val="24"/>
          <w:szCs w:val="24"/>
        </w:rPr>
        <w:t>.</w:t>
      </w:r>
      <w:r w:rsidRPr="009474B8">
        <w:rPr>
          <w:rFonts w:ascii="Times New Roman" w:eastAsia="Calibri" w:hAnsi="Times New Roman" w:cs="Times New Roman"/>
          <w:bCs/>
          <w:color w:val="000000"/>
          <w:sz w:val="24"/>
          <w:szCs w:val="24"/>
        </w:rPr>
        <w:t xml:space="preserve"> </w:t>
      </w:r>
      <w:r w:rsidRPr="000A430C">
        <w:rPr>
          <w:rFonts w:ascii="Times New Roman" w:eastAsia="Calibri" w:hAnsi="Times New Roman" w:cs="Times New Roman"/>
          <w:bCs/>
          <w:i/>
          <w:iCs/>
          <w:color w:val="000000"/>
          <w:sz w:val="24"/>
          <w:szCs w:val="24"/>
        </w:rPr>
        <w:t xml:space="preserve">Vidutinės kaimo gyventojo pajamos per mėn., tenkančios </w:t>
      </w:r>
      <w:r w:rsidR="006B4E42">
        <w:rPr>
          <w:rFonts w:ascii="Times New Roman" w:eastAsia="Calibri" w:hAnsi="Times New Roman" w:cs="Times New Roman"/>
          <w:bCs/>
          <w:i/>
          <w:iCs/>
          <w:color w:val="000000"/>
          <w:sz w:val="24"/>
          <w:szCs w:val="24"/>
        </w:rPr>
        <w:t>vienam</w:t>
      </w:r>
      <w:r w:rsidRPr="000A430C">
        <w:rPr>
          <w:rFonts w:ascii="Times New Roman" w:eastAsia="Calibri" w:hAnsi="Times New Roman" w:cs="Times New Roman"/>
          <w:bCs/>
          <w:i/>
          <w:iCs/>
          <w:color w:val="000000"/>
          <w:sz w:val="24"/>
          <w:szCs w:val="24"/>
        </w:rPr>
        <w:t xml:space="preserve"> namų ūkiui</w:t>
      </w:r>
      <w:r w:rsidR="00005FC2">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000000"/>
          <w:sz w:val="24"/>
          <w:szCs w:val="24"/>
        </w:rPr>
        <w:t>eurais</w:t>
      </w:r>
    </w:p>
    <w:p w14:paraId="166D7D40" w14:textId="77777777" w:rsidR="00013BA3" w:rsidRPr="009474B8" w:rsidRDefault="00013BA3" w:rsidP="00EB6B53">
      <w:pPr>
        <w:spacing w:after="120" w:line="240" w:lineRule="auto"/>
        <w:jc w:val="center"/>
        <w:rPr>
          <w:rFonts w:ascii="Times New Roman" w:hAnsi="Times New Roman" w:cs="Times New Roman"/>
          <w:b/>
          <w:bCs/>
          <w:iCs/>
          <w:sz w:val="24"/>
          <w:szCs w:val="24"/>
        </w:rPr>
      </w:pPr>
      <w:r w:rsidRPr="009474B8">
        <w:rPr>
          <w:noProof/>
          <w:lang w:eastAsia="lt-LT"/>
        </w:rPr>
        <w:drawing>
          <wp:inline distT="0" distB="0" distL="0" distR="0" wp14:anchorId="7FE5CE9D" wp14:editId="2E344723">
            <wp:extent cx="4572000" cy="1419225"/>
            <wp:effectExtent l="0" t="0" r="0" b="9525"/>
            <wp:docPr id="60" name="Chart 23">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14:paraId="016ABD9F" w14:textId="77777777" w:rsidR="00013BA3" w:rsidRPr="003922B3" w:rsidRDefault="00013BA3" w:rsidP="00EB6B53">
      <w:pPr>
        <w:spacing w:after="120" w:line="240" w:lineRule="auto"/>
        <w:jc w:val="center"/>
        <w:rPr>
          <w:rFonts w:ascii="Times New Roman" w:eastAsia="Calibri" w:hAnsi="Times New Roman" w:cs="Times New Roman"/>
          <w:bCs/>
          <w:color w:val="000000"/>
          <w:sz w:val="20"/>
          <w:szCs w:val="20"/>
        </w:rPr>
      </w:pPr>
      <w:r w:rsidRPr="00B63280">
        <w:rPr>
          <w:rFonts w:ascii="Times New Roman" w:eastAsia="Calibri" w:hAnsi="Times New Roman" w:cs="Times New Roman"/>
          <w:bCs/>
          <w:color w:val="000000"/>
          <w:sz w:val="20"/>
          <w:szCs w:val="20"/>
        </w:rPr>
        <w:t xml:space="preserve">Duomenų šaltinis </w:t>
      </w:r>
      <w:r w:rsidRPr="00B63280">
        <w:rPr>
          <w:rFonts w:ascii="Times New Roman" w:hAnsi="Times New Roman" w:cs="Times New Roman"/>
          <w:bCs/>
          <w:sz w:val="20"/>
          <w:szCs w:val="20"/>
        </w:rPr>
        <w:t xml:space="preserve">– </w:t>
      </w:r>
      <w:r w:rsidRPr="00B63280">
        <w:rPr>
          <w:rFonts w:ascii="Times New Roman" w:eastAsia="Calibri" w:hAnsi="Times New Roman" w:cs="Times New Roman"/>
          <w:bCs/>
          <w:color w:val="000000"/>
          <w:sz w:val="20"/>
          <w:szCs w:val="20"/>
        </w:rPr>
        <w:t>Lietuvos statistikos departamentas</w:t>
      </w:r>
    </w:p>
    <w:p w14:paraId="4F60957B" w14:textId="758A6E7D" w:rsidR="00013BA3" w:rsidRPr="00026B56" w:rsidRDefault="00013BA3" w:rsidP="00EB6B53">
      <w:pPr>
        <w:spacing w:after="120" w:line="240" w:lineRule="auto"/>
        <w:jc w:val="both"/>
        <w:rPr>
          <w:rFonts w:ascii="Times New Roman" w:hAnsi="Times New Roman" w:cs="Times New Roman"/>
          <w:sz w:val="24"/>
          <w:szCs w:val="24"/>
        </w:rPr>
      </w:pPr>
      <w:r w:rsidRPr="009474B8">
        <w:rPr>
          <w:rFonts w:ascii="Times New Roman" w:hAnsi="Times New Roman" w:cs="Times New Roman"/>
          <w:sz w:val="24"/>
          <w:szCs w:val="24"/>
        </w:rPr>
        <w:t>Siekiant didinti kaimo gyventojų pajamas</w:t>
      </w:r>
      <w:r>
        <w:rPr>
          <w:rFonts w:ascii="Times New Roman" w:hAnsi="Times New Roman" w:cs="Times New Roman"/>
          <w:sz w:val="24"/>
          <w:szCs w:val="24"/>
        </w:rPr>
        <w:t>,</w:t>
      </w:r>
      <w:r w:rsidRPr="009474B8">
        <w:rPr>
          <w:rFonts w:ascii="Times New Roman" w:hAnsi="Times New Roman" w:cs="Times New Roman"/>
          <w:sz w:val="24"/>
          <w:szCs w:val="24"/>
        </w:rPr>
        <w:t xml:space="preserve"> stengiamasi skatinti ūkininkus jungti</w:t>
      </w:r>
      <w:r w:rsidR="006B4E42">
        <w:rPr>
          <w:rFonts w:ascii="Times New Roman" w:hAnsi="Times New Roman" w:cs="Times New Roman"/>
          <w:sz w:val="24"/>
          <w:szCs w:val="24"/>
        </w:rPr>
        <w:t>s</w:t>
      </w:r>
      <w:r w:rsidRPr="009474B8">
        <w:rPr>
          <w:rFonts w:ascii="Times New Roman" w:hAnsi="Times New Roman" w:cs="Times New Roman"/>
          <w:sz w:val="24"/>
          <w:szCs w:val="24"/>
        </w:rPr>
        <w:t xml:space="preserve"> ir didinti jų kooperuotos veiklos konkurencingumą. Susijungę į gamintojų grupes</w:t>
      </w:r>
      <w:r>
        <w:rPr>
          <w:rFonts w:ascii="Times New Roman" w:hAnsi="Times New Roman" w:cs="Times New Roman"/>
          <w:sz w:val="24"/>
          <w:szCs w:val="24"/>
        </w:rPr>
        <w:t>,</w:t>
      </w:r>
      <w:r w:rsidRPr="009474B8">
        <w:rPr>
          <w:rFonts w:ascii="Times New Roman" w:hAnsi="Times New Roman" w:cs="Times New Roman"/>
          <w:sz w:val="24"/>
          <w:szCs w:val="24"/>
        </w:rPr>
        <w:t xml:space="preserve"> ūkininkai tampa aktyvesni, sėkmingiau diegia inovacijas, prisitaiko prie naujų technologijų bei naujos </w:t>
      </w:r>
      <w:r w:rsidR="006B4E42">
        <w:rPr>
          <w:rFonts w:ascii="Times New Roman" w:hAnsi="Times New Roman" w:cs="Times New Roman"/>
          <w:sz w:val="24"/>
          <w:szCs w:val="24"/>
        </w:rPr>
        <w:t>kintančios</w:t>
      </w:r>
      <w:r w:rsidR="006B4E42" w:rsidRPr="009474B8">
        <w:rPr>
          <w:rFonts w:ascii="Times New Roman" w:hAnsi="Times New Roman" w:cs="Times New Roman"/>
          <w:sz w:val="24"/>
          <w:szCs w:val="24"/>
        </w:rPr>
        <w:t xml:space="preserve"> </w:t>
      </w:r>
      <w:r w:rsidRPr="009474B8">
        <w:rPr>
          <w:rFonts w:ascii="Times New Roman" w:hAnsi="Times New Roman" w:cs="Times New Roman"/>
          <w:sz w:val="24"/>
          <w:szCs w:val="24"/>
        </w:rPr>
        <w:t>aplinkos, labiau tarpusavyje dalijasi patirtimi, turi daugiau galimybių naudotis praktinėmis, mokslinėmis ir techninėmis žiniomis.</w:t>
      </w:r>
      <w:r>
        <w:rPr>
          <w:rFonts w:ascii="Times New Roman" w:hAnsi="Times New Roman" w:cs="Times New Roman"/>
          <w:sz w:val="24"/>
          <w:szCs w:val="24"/>
        </w:rPr>
        <w:t xml:space="preserve"> Taip pat svarbu didinti ūkių produktyvumą, plėtoti trumpąsias tiekimo grandines, skatinti kaimo gyventojų verslumą.</w:t>
      </w:r>
    </w:p>
    <w:p w14:paraId="4753749D" w14:textId="77777777" w:rsidR="00013BA3" w:rsidRPr="00760383" w:rsidRDefault="00013BA3" w:rsidP="00EB6B53">
      <w:pPr>
        <w:tabs>
          <w:tab w:val="left" w:pos="567"/>
        </w:tabs>
        <w:autoSpaceDE w:val="0"/>
        <w:autoSpaceDN w:val="0"/>
        <w:adjustRightInd w:val="0"/>
        <w:spacing w:after="120" w:line="240" w:lineRule="auto"/>
        <w:jc w:val="both"/>
        <w:rPr>
          <w:rFonts w:ascii="Times New Roman" w:eastAsia="Times New Roman" w:hAnsi="Times New Roman" w:cs="Times New Roman"/>
          <w:b/>
          <w:i/>
          <w:color w:val="000000"/>
          <w:sz w:val="24"/>
          <w:szCs w:val="24"/>
        </w:rPr>
      </w:pPr>
      <w:r w:rsidRPr="00760383">
        <w:rPr>
          <w:rFonts w:ascii="Times New Roman" w:eastAsia="Times New Roman" w:hAnsi="Times New Roman" w:cs="Times New Roman"/>
          <w:b/>
          <w:i/>
          <w:color w:val="000000"/>
          <w:sz w:val="24"/>
          <w:szCs w:val="24"/>
        </w:rPr>
        <w:t>Ūkininkų derybinės galios stiprinimas ir konkurencingumo didinimas</w:t>
      </w:r>
    </w:p>
    <w:p w14:paraId="67AD7836" w14:textId="77777777" w:rsidR="00013BA3" w:rsidRPr="00C75F3C" w:rsidRDefault="00013BA3" w:rsidP="00EB6B53">
      <w:pPr>
        <w:pStyle w:val="Betarp"/>
        <w:spacing w:after="120"/>
        <w:jc w:val="both"/>
        <w:rPr>
          <w:rFonts w:ascii="Times New Roman" w:hAnsi="Times New Roman"/>
          <w:sz w:val="24"/>
          <w:lang w:val="lt-LT"/>
        </w:rPr>
      </w:pPr>
      <w:r w:rsidRPr="00737E89">
        <w:rPr>
          <w:rFonts w:ascii="Times New Roman" w:eastAsia="Calibri" w:hAnsi="Times New Roman" w:cs="Times New Roman"/>
          <w:b/>
          <w:color w:val="000000"/>
          <w:sz w:val="24"/>
          <w:szCs w:val="24"/>
          <w:lang w:val="lt-LT"/>
        </w:rPr>
        <w:t>Žemės ūkio kooperatyvų plėtra.</w:t>
      </w:r>
      <w:r>
        <w:rPr>
          <w:rFonts w:ascii="Times New Roman" w:eastAsia="Calibri" w:hAnsi="Times New Roman" w:cs="Times New Roman"/>
          <w:bCs/>
          <w:color w:val="000000"/>
          <w:sz w:val="24"/>
          <w:szCs w:val="24"/>
          <w:lang w:val="lt-LT"/>
        </w:rPr>
        <w:t xml:space="preserve"> </w:t>
      </w:r>
      <w:r w:rsidRPr="00C75F3C">
        <w:rPr>
          <w:rFonts w:ascii="Times New Roman" w:eastAsia="Calibri" w:hAnsi="Times New Roman" w:cs="Times New Roman"/>
          <w:bCs/>
          <w:color w:val="000000"/>
          <w:sz w:val="24"/>
          <w:szCs w:val="24"/>
          <w:lang w:val="lt-LT"/>
        </w:rPr>
        <w:t xml:space="preserve">Lietuvoje vis daugiau kooperatyvų pripažįstami </w:t>
      </w:r>
      <w:r w:rsidRPr="00C75F3C">
        <w:rPr>
          <w:rFonts w:ascii="Times New Roman" w:eastAsia="Calibri" w:hAnsi="Times New Roman" w:cs="Times New Roman"/>
          <w:b/>
          <w:color w:val="000000"/>
          <w:sz w:val="24"/>
          <w:szCs w:val="24"/>
          <w:lang w:val="lt-LT"/>
        </w:rPr>
        <w:t>žemės ūkio kooperatyvais</w:t>
      </w:r>
      <w:r>
        <w:rPr>
          <w:rFonts w:ascii="Times New Roman" w:eastAsia="Calibri" w:hAnsi="Times New Roman" w:cs="Times New Roman"/>
          <w:bCs/>
          <w:color w:val="000000"/>
          <w:sz w:val="24"/>
          <w:szCs w:val="24"/>
          <w:lang w:val="lt-LT"/>
        </w:rPr>
        <w:t>:</w:t>
      </w:r>
      <w:r w:rsidRPr="00C75F3C">
        <w:rPr>
          <w:rFonts w:ascii="Times New Roman" w:eastAsia="Calibri" w:hAnsi="Times New Roman" w:cs="Times New Roman"/>
          <w:bCs/>
          <w:color w:val="000000"/>
          <w:sz w:val="24"/>
          <w:szCs w:val="24"/>
          <w:lang w:val="lt-LT"/>
        </w:rPr>
        <w:t xml:space="preserve"> 2017 m. pripažin</w:t>
      </w:r>
      <w:r>
        <w:rPr>
          <w:rFonts w:ascii="Times New Roman" w:eastAsia="Calibri" w:hAnsi="Times New Roman" w:cs="Times New Roman"/>
          <w:bCs/>
          <w:color w:val="000000"/>
          <w:sz w:val="24"/>
          <w:szCs w:val="24"/>
          <w:lang w:val="lt-LT"/>
        </w:rPr>
        <w:t>ti</w:t>
      </w:r>
      <w:r w:rsidRPr="00C75F3C">
        <w:rPr>
          <w:rFonts w:ascii="Times New Roman" w:eastAsia="Calibri" w:hAnsi="Times New Roman" w:cs="Times New Roman"/>
          <w:bCs/>
          <w:color w:val="000000"/>
          <w:sz w:val="24"/>
          <w:szCs w:val="24"/>
          <w:lang w:val="lt-LT"/>
        </w:rPr>
        <w:t xml:space="preserve"> 22, 2018 m. – 26, o 2019 m. – 28</w:t>
      </w:r>
      <w:r>
        <w:rPr>
          <w:rFonts w:ascii="Times New Roman" w:eastAsia="Calibri" w:hAnsi="Times New Roman" w:cs="Times New Roman"/>
          <w:bCs/>
          <w:color w:val="000000"/>
          <w:sz w:val="24"/>
          <w:szCs w:val="24"/>
          <w:lang w:val="lt-LT"/>
        </w:rPr>
        <w:t xml:space="preserve"> </w:t>
      </w:r>
      <w:r w:rsidRPr="00C75F3C">
        <w:rPr>
          <w:rFonts w:ascii="Times New Roman" w:eastAsia="Calibri" w:hAnsi="Times New Roman" w:cs="Times New Roman"/>
          <w:bCs/>
          <w:color w:val="000000"/>
          <w:sz w:val="24"/>
          <w:szCs w:val="24"/>
          <w:lang w:val="lt-LT"/>
        </w:rPr>
        <w:t>kooperatyv</w:t>
      </w:r>
      <w:r>
        <w:rPr>
          <w:rFonts w:ascii="Times New Roman" w:eastAsia="Calibri" w:hAnsi="Times New Roman" w:cs="Times New Roman"/>
          <w:bCs/>
          <w:color w:val="000000"/>
          <w:sz w:val="24"/>
          <w:szCs w:val="24"/>
          <w:lang w:val="lt-LT"/>
        </w:rPr>
        <w:t>ai</w:t>
      </w:r>
      <w:r w:rsidRPr="00C75F3C">
        <w:rPr>
          <w:rFonts w:ascii="Times New Roman" w:eastAsia="Times New Roman" w:hAnsi="Times New Roman" w:cs="Times New Roman"/>
          <w:sz w:val="24"/>
          <w:szCs w:val="24"/>
          <w:lang w:val="lt-LT"/>
        </w:rPr>
        <w:t xml:space="preserve">. </w:t>
      </w:r>
      <w:r>
        <w:rPr>
          <w:rFonts w:ascii="Times New Roman" w:eastAsia="Times New Roman" w:hAnsi="Times New Roman" w:cs="Times New Roman"/>
          <w:sz w:val="24"/>
          <w:szCs w:val="24"/>
          <w:lang w:val="lt-LT"/>
        </w:rPr>
        <w:t xml:space="preserve">Tokio </w:t>
      </w:r>
      <w:r w:rsidRPr="00C75F3C">
        <w:rPr>
          <w:rFonts w:ascii="Times New Roman" w:hAnsi="Times New Roman"/>
          <w:sz w:val="24"/>
          <w:lang w:val="lt-LT"/>
        </w:rPr>
        <w:t>kooperatyvo dauguma narių turi būti žemdirbiai, ir kooperatyvas privalo daugiau kaip 50 proc. visos savo veiklos (produktų supirkimas, prekių pardavimas, paslaugų teikimas) vykdyti su kooperatyvo nariais.</w:t>
      </w:r>
    </w:p>
    <w:p w14:paraId="04E98CE8" w14:textId="0EC5FFCF" w:rsidR="00013BA3" w:rsidRPr="00C75F3C" w:rsidRDefault="00013BA3" w:rsidP="00EB6B53">
      <w:pPr>
        <w:pStyle w:val="Betarp"/>
        <w:spacing w:after="120"/>
        <w:jc w:val="both"/>
        <w:rPr>
          <w:rFonts w:ascii="Times New Roman" w:eastAsia="Times New Roman" w:hAnsi="Times New Roman" w:cs="Times New Roman"/>
          <w:sz w:val="24"/>
          <w:szCs w:val="24"/>
          <w:lang w:val="lt-LT"/>
        </w:rPr>
      </w:pPr>
      <w:r w:rsidRPr="00C75F3C">
        <w:rPr>
          <w:rFonts w:ascii="Times New Roman" w:eastAsia="Calibri" w:hAnsi="Times New Roman" w:cs="Times New Roman"/>
          <w:bCs/>
          <w:color w:val="000000"/>
          <w:sz w:val="24"/>
          <w:szCs w:val="24"/>
          <w:lang w:val="lt-LT"/>
        </w:rPr>
        <w:t xml:space="preserve">Tačiau Lietuvoje tik 12 proc. ūkininkų dalyvauja kooperacijos procesuose, kai Prancūzijoje – 94,6 proc., Austrijoje – 90,7 proc., </w:t>
      </w:r>
      <w:r>
        <w:rPr>
          <w:rFonts w:ascii="Times New Roman" w:eastAsia="Calibri" w:hAnsi="Times New Roman" w:cs="Times New Roman"/>
          <w:bCs/>
          <w:color w:val="000000"/>
          <w:sz w:val="24"/>
          <w:szCs w:val="24"/>
          <w:lang w:val="lt-LT"/>
        </w:rPr>
        <w:t xml:space="preserve">o </w:t>
      </w:r>
      <w:r w:rsidRPr="00C75F3C">
        <w:rPr>
          <w:rFonts w:ascii="Times New Roman" w:eastAsia="Calibri" w:hAnsi="Times New Roman" w:cs="Times New Roman"/>
          <w:bCs/>
          <w:color w:val="000000"/>
          <w:sz w:val="24"/>
          <w:szCs w:val="24"/>
          <w:lang w:val="lt-LT"/>
        </w:rPr>
        <w:t>Airijoje – 74,8 proc. darbuotojų dirba kooperatyvuose</w:t>
      </w:r>
      <w:r>
        <w:rPr>
          <w:rFonts w:ascii="Times New Roman" w:eastAsia="Calibri" w:hAnsi="Times New Roman" w:cs="Times New Roman"/>
          <w:bCs/>
          <w:color w:val="000000"/>
          <w:sz w:val="24"/>
          <w:szCs w:val="24"/>
          <w:lang w:val="lt-LT"/>
        </w:rPr>
        <w:t>. Š</w:t>
      </w:r>
      <w:r w:rsidRPr="00C75F3C">
        <w:rPr>
          <w:rFonts w:ascii="Times New Roman" w:eastAsia="Calibri" w:hAnsi="Times New Roman" w:cs="Times New Roman"/>
          <w:bCs/>
          <w:color w:val="000000"/>
          <w:sz w:val="24"/>
          <w:szCs w:val="24"/>
          <w:lang w:val="lt-LT"/>
        </w:rPr>
        <w:t>iose šalyse</w:t>
      </w:r>
      <w:r w:rsidR="00DA0369">
        <w:rPr>
          <w:rFonts w:ascii="Times New Roman" w:eastAsia="Calibri" w:hAnsi="Times New Roman" w:cs="Times New Roman"/>
          <w:bCs/>
          <w:color w:val="000000"/>
          <w:sz w:val="24"/>
          <w:szCs w:val="24"/>
          <w:lang w:val="lt-LT"/>
        </w:rPr>
        <w:t xml:space="preserve"> </w:t>
      </w:r>
      <w:r w:rsidRPr="00C75F3C">
        <w:rPr>
          <w:rFonts w:ascii="Times New Roman" w:eastAsia="Calibri" w:hAnsi="Times New Roman" w:cs="Times New Roman"/>
          <w:bCs/>
          <w:color w:val="000000"/>
          <w:sz w:val="24"/>
          <w:szCs w:val="24"/>
          <w:lang w:val="lt-LT"/>
        </w:rPr>
        <w:t>produktyvumas yra didesnis</w:t>
      </w:r>
      <w:r w:rsidR="00475DE3">
        <w:rPr>
          <w:rFonts w:ascii="Times New Roman" w:eastAsia="Calibri" w:hAnsi="Times New Roman" w:cs="Times New Roman"/>
          <w:bCs/>
          <w:color w:val="000000"/>
          <w:sz w:val="24"/>
          <w:szCs w:val="24"/>
          <w:lang w:val="lt-LT"/>
        </w:rPr>
        <w:t xml:space="preserve"> nei kitose</w:t>
      </w:r>
      <w:r w:rsidRPr="00C75F3C">
        <w:rPr>
          <w:rFonts w:ascii="Times New Roman" w:eastAsia="Calibri" w:hAnsi="Times New Roman" w:cs="Times New Roman"/>
          <w:bCs/>
          <w:color w:val="000000"/>
          <w:sz w:val="24"/>
          <w:szCs w:val="24"/>
          <w:lang w:val="lt-LT"/>
        </w:rPr>
        <w:t xml:space="preserve"> ES </w:t>
      </w:r>
      <w:r w:rsidR="00475DE3" w:rsidRPr="00C75F3C">
        <w:rPr>
          <w:rFonts w:ascii="Times New Roman" w:eastAsia="Calibri" w:hAnsi="Times New Roman" w:cs="Times New Roman"/>
          <w:bCs/>
          <w:color w:val="000000"/>
          <w:sz w:val="24"/>
          <w:szCs w:val="24"/>
          <w:lang w:val="lt-LT"/>
        </w:rPr>
        <w:t>šal</w:t>
      </w:r>
      <w:r w:rsidR="00475DE3">
        <w:rPr>
          <w:rFonts w:ascii="Times New Roman" w:eastAsia="Calibri" w:hAnsi="Times New Roman" w:cs="Times New Roman"/>
          <w:bCs/>
          <w:color w:val="000000"/>
          <w:sz w:val="24"/>
          <w:szCs w:val="24"/>
          <w:lang w:val="lt-LT"/>
        </w:rPr>
        <w:t>yse</w:t>
      </w:r>
      <w:r w:rsidRPr="00C75F3C">
        <w:rPr>
          <w:rFonts w:ascii="Times New Roman" w:eastAsia="Calibri" w:hAnsi="Times New Roman" w:cs="Times New Roman"/>
          <w:bCs/>
          <w:color w:val="000000"/>
          <w:sz w:val="24"/>
          <w:szCs w:val="24"/>
          <w:lang w:val="lt-LT"/>
        </w:rPr>
        <w:t xml:space="preserve">. </w:t>
      </w:r>
    </w:p>
    <w:p w14:paraId="0ECF593B" w14:textId="103B3DC6" w:rsidR="00013BA3" w:rsidRPr="00C75F3C" w:rsidRDefault="00013BA3" w:rsidP="00EB6B53">
      <w:pPr>
        <w:spacing w:after="120" w:line="240" w:lineRule="auto"/>
        <w:jc w:val="both"/>
        <w:rPr>
          <w:rFonts w:ascii="Times New Roman" w:eastAsia="Calibri" w:hAnsi="Times New Roman" w:cs="Times New Roman"/>
          <w:bCs/>
          <w:color w:val="000000"/>
          <w:sz w:val="24"/>
          <w:szCs w:val="24"/>
        </w:rPr>
      </w:pPr>
      <w:r w:rsidRPr="00C75F3C">
        <w:rPr>
          <w:rFonts w:ascii="Times New Roman" w:eastAsia="Calibri" w:hAnsi="Times New Roman" w:cs="Times New Roman"/>
          <w:bCs/>
          <w:color w:val="000000"/>
          <w:sz w:val="24"/>
          <w:szCs w:val="24"/>
        </w:rPr>
        <w:t xml:space="preserve">Kooperacijos kuriama socialinė ir ekonominė nauda smulkiesiems ūkininkams padeda sumažinti gamybos </w:t>
      </w:r>
      <w:r w:rsidR="00475DE3">
        <w:rPr>
          <w:rFonts w:ascii="Times New Roman" w:eastAsia="Calibri" w:hAnsi="Times New Roman" w:cs="Times New Roman"/>
          <w:bCs/>
          <w:color w:val="000000"/>
          <w:sz w:val="24"/>
          <w:szCs w:val="24"/>
        </w:rPr>
        <w:t>sąnaudas</w:t>
      </w:r>
      <w:r w:rsidRPr="00C75F3C">
        <w:rPr>
          <w:rFonts w:ascii="Times New Roman" w:eastAsia="Calibri" w:hAnsi="Times New Roman" w:cs="Times New Roman"/>
          <w:bCs/>
          <w:color w:val="000000"/>
          <w:sz w:val="24"/>
          <w:szCs w:val="24"/>
        </w:rPr>
        <w:t>, padidinti ūkio veiklos produktyvumą, praplečia galimybes gauti finansinę paramą ūkio veikl</w:t>
      </w:r>
      <w:r w:rsidR="00475DE3">
        <w:rPr>
          <w:rFonts w:ascii="Times New Roman" w:eastAsia="Calibri" w:hAnsi="Times New Roman" w:cs="Times New Roman"/>
          <w:bCs/>
          <w:color w:val="000000"/>
          <w:sz w:val="24"/>
          <w:szCs w:val="24"/>
        </w:rPr>
        <w:t>ai</w:t>
      </w:r>
      <w:r w:rsidRPr="00C75F3C">
        <w:rPr>
          <w:rFonts w:ascii="Times New Roman" w:eastAsia="Calibri" w:hAnsi="Times New Roman" w:cs="Times New Roman"/>
          <w:bCs/>
          <w:color w:val="000000"/>
          <w:sz w:val="24"/>
          <w:szCs w:val="24"/>
        </w:rPr>
        <w:t xml:space="preserve"> moderniz</w:t>
      </w:r>
      <w:r w:rsidR="00475DE3">
        <w:rPr>
          <w:rFonts w:ascii="Times New Roman" w:eastAsia="Calibri" w:hAnsi="Times New Roman" w:cs="Times New Roman"/>
          <w:bCs/>
          <w:color w:val="000000"/>
          <w:sz w:val="24"/>
          <w:szCs w:val="24"/>
        </w:rPr>
        <w:t>uoti</w:t>
      </w:r>
      <w:r w:rsidRPr="00C75F3C">
        <w:rPr>
          <w:rFonts w:ascii="Times New Roman" w:eastAsia="Calibri" w:hAnsi="Times New Roman" w:cs="Times New Roman"/>
          <w:bCs/>
          <w:color w:val="000000"/>
          <w:sz w:val="24"/>
          <w:szCs w:val="24"/>
        </w:rPr>
        <w:t xml:space="preserve"> ir inovatyvi</w:t>
      </w:r>
      <w:r w:rsidR="00475DE3">
        <w:rPr>
          <w:rFonts w:ascii="Times New Roman" w:eastAsia="Calibri" w:hAnsi="Times New Roman" w:cs="Times New Roman"/>
          <w:bCs/>
          <w:color w:val="000000"/>
          <w:sz w:val="24"/>
          <w:szCs w:val="24"/>
        </w:rPr>
        <w:t>ai</w:t>
      </w:r>
      <w:r w:rsidRPr="00C75F3C">
        <w:rPr>
          <w:rFonts w:ascii="Times New Roman" w:eastAsia="Calibri" w:hAnsi="Times New Roman" w:cs="Times New Roman"/>
          <w:bCs/>
          <w:color w:val="000000"/>
          <w:sz w:val="24"/>
          <w:szCs w:val="24"/>
        </w:rPr>
        <w:t xml:space="preserve"> infrastruktūr</w:t>
      </w:r>
      <w:r w:rsidR="00475DE3">
        <w:rPr>
          <w:rFonts w:ascii="Times New Roman" w:eastAsia="Calibri" w:hAnsi="Times New Roman" w:cs="Times New Roman"/>
          <w:bCs/>
          <w:color w:val="000000"/>
          <w:sz w:val="24"/>
          <w:szCs w:val="24"/>
        </w:rPr>
        <w:t>ai</w:t>
      </w:r>
      <w:r w:rsidRPr="00C75F3C">
        <w:rPr>
          <w:rFonts w:ascii="Times New Roman" w:eastAsia="Calibri" w:hAnsi="Times New Roman" w:cs="Times New Roman"/>
          <w:bCs/>
          <w:color w:val="000000"/>
          <w:sz w:val="24"/>
          <w:szCs w:val="24"/>
        </w:rPr>
        <w:t xml:space="preserve"> plėt</w:t>
      </w:r>
      <w:r w:rsidR="00475DE3">
        <w:rPr>
          <w:rFonts w:ascii="Times New Roman" w:eastAsia="Calibri" w:hAnsi="Times New Roman" w:cs="Times New Roman"/>
          <w:bCs/>
          <w:color w:val="000000"/>
          <w:sz w:val="24"/>
          <w:szCs w:val="24"/>
        </w:rPr>
        <w:t>oti</w:t>
      </w:r>
      <w:r w:rsidRPr="00C75F3C">
        <w:rPr>
          <w:rFonts w:ascii="Times New Roman" w:eastAsia="Calibri" w:hAnsi="Times New Roman" w:cs="Times New Roman"/>
          <w:bCs/>
          <w:color w:val="000000"/>
          <w:sz w:val="24"/>
          <w:szCs w:val="24"/>
        </w:rPr>
        <w:t xml:space="preserve">. Pasitikėjimo trūkumas ir kooperacijos žinių stoka </w:t>
      </w:r>
      <w:r w:rsidR="00CF0625">
        <w:rPr>
          <w:rFonts w:ascii="Times New Roman" w:eastAsia="Calibri" w:hAnsi="Times New Roman" w:cs="Times New Roman"/>
          <w:bCs/>
          <w:color w:val="000000"/>
          <w:sz w:val="24"/>
          <w:szCs w:val="24"/>
        </w:rPr>
        <w:t>verčia</w:t>
      </w:r>
      <w:r w:rsidR="00CF0625" w:rsidRPr="00C75F3C">
        <w:rPr>
          <w:rFonts w:ascii="Times New Roman" w:eastAsia="Calibri" w:hAnsi="Times New Roman" w:cs="Times New Roman"/>
          <w:bCs/>
          <w:color w:val="000000"/>
          <w:sz w:val="24"/>
          <w:szCs w:val="24"/>
        </w:rPr>
        <w:t xml:space="preserve"> </w:t>
      </w:r>
      <w:r w:rsidRPr="00C75F3C">
        <w:rPr>
          <w:rFonts w:ascii="Times New Roman" w:eastAsia="Calibri" w:hAnsi="Times New Roman" w:cs="Times New Roman"/>
          <w:bCs/>
          <w:color w:val="000000"/>
          <w:sz w:val="24"/>
          <w:szCs w:val="24"/>
        </w:rPr>
        <w:t>ūkinink</w:t>
      </w:r>
      <w:r w:rsidR="00CF0625">
        <w:rPr>
          <w:rFonts w:ascii="Times New Roman" w:eastAsia="Calibri" w:hAnsi="Times New Roman" w:cs="Times New Roman"/>
          <w:bCs/>
          <w:color w:val="000000"/>
          <w:sz w:val="24"/>
          <w:szCs w:val="24"/>
        </w:rPr>
        <w:t>us</w:t>
      </w:r>
      <w:r w:rsidRPr="00C75F3C">
        <w:rPr>
          <w:rFonts w:ascii="Times New Roman" w:eastAsia="Calibri" w:hAnsi="Times New Roman" w:cs="Times New Roman"/>
          <w:bCs/>
          <w:color w:val="000000"/>
          <w:sz w:val="24"/>
          <w:szCs w:val="24"/>
        </w:rPr>
        <w:t xml:space="preserve"> abejo</w:t>
      </w:r>
      <w:r w:rsidR="00CF0625">
        <w:rPr>
          <w:rFonts w:ascii="Times New Roman" w:eastAsia="Calibri" w:hAnsi="Times New Roman" w:cs="Times New Roman"/>
          <w:bCs/>
          <w:color w:val="000000"/>
          <w:sz w:val="24"/>
          <w:szCs w:val="24"/>
        </w:rPr>
        <w:t>ti</w:t>
      </w:r>
      <w:r w:rsidRPr="00C75F3C">
        <w:rPr>
          <w:rFonts w:ascii="Times New Roman" w:eastAsia="Calibri" w:hAnsi="Times New Roman" w:cs="Times New Roman"/>
          <w:bCs/>
          <w:color w:val="000000"/>
          <w:sz w:val="24"/>
          <w:szCs w:val="24"/>
        </w:rPr>
        <w:t xml:space="preserve"> kooperacijos naud</w:t>
      </w:r>
      <w:r w:rsidR="00CF0625">
        <w:rPr>
          <w:rFonts w:ascii="Times New Roman" w:eastAsia="Calibri" w:hAnsi="Times New Roman" w:cs="Times New Roman"/>
          <w:bCs/>
          <w:color w:val="000000"/>
          <w:sz w:val="24"/>
          <w:szCs w:val="24"/>
        </w:rPr>
        <w:t>a</w:t>
      </w:r>
      <w:r w:rsidRPr="00C75F3C">
        <w:rPr>
          <w:rFonts w:ascii="Times New Roman" w:eastAsia="Calibri" w:hAnsi="Times New Roman" w:cs="Times New Roman"/>
          <w:bCs/>
          <w:color w:val="000000"/>
          <w:sz w:val="24"/>
          <w:szCs w:val="24"/>
        </w:rPr>
        <w:t xml:space="preserve">, todėl būtina </w:t>
      </w:r>
      <w:r w:rsidR="00CF0625">
        <w:rPr>
          <w:rFonts w:ascii="Times New Roman" w:eastAsia="Calibri" w:hAnsi="Times New Roman" w:cs="Times New Roman"/>
          <w:bCs/>
          <w:color w:val="000000"/>
          <w:sz w:val="24"/>
          <w:szCs w:val="24"/>
        </w:rPr>
        <w:t xml:space="preserve">juos </w:t>
      </w:r>
      <w:r w:rsidRPr="00C75F3C">
        <w:rPr>
          <w:rFonts w:ascii="Times New Roman" w:eastAsia="Calibri" w:hAnsi="Times New Roman" w:cs="Times New Roman"/>
          <w:bCs/>
          <w:color w:val="000000"/>
          <w:sz w:val="24"/>
          <w:szCs w:val="24"/>
        </w:rPr>
        <w:t>šviesti.</w:t>
      </w:r>
    </w:p>
    <w:p w14:paraId="439EE1B5" w14:textId="2745EBB4" w:rsidR="00013BA3" w:rsidRPr="004F4C9D" w:rsidRDefault="00013BA3" w:rsidP="00EB6B53">
      <w:pPr>
        <w:spacing w:after="120" w:line="240" w:lineRule="auto"/>
        <w:jc w:val="both"/>
        <w:rPr>
          <w:rFonts w:ascii="Times New Roman" w:eastAsia="Calibri" w:hAnsi="Times New Roman" w:cs="Times New Roman"/>
          <w:bCs/>
          <w:color w:val="000000"/>
          <w:sz w:val="24"/>
          <w:szCs w:val="24"/>
        </w:rPr>
      </w:pPr>
      <w:r w:rsidRPr="00C75F3C">
        <w:rPr>
          <w:rFonts w:ascii="Times New Roman" w:eastAsia="Calibri" w:hAnsi="Times New Roman" w:cs="Times New Roman"/>
          <w:bCs/>
          <w:color w:val="000000"/>
          <w:sz w:val="24"/>
          <w:szCs w:val="24"/>
        </w:rPr>
        <w:t>2019 m</w:t>
      </w:r>
      <w:r w:rsidR="00CF0625">
        <w:rPr>
          <w:rFonts w:ascii="Times New Roman" w:eastAsia="Calibri" w:hAnsi="Times New Roman" w:cs="Times New Roman"/>
          <w:bCs/>
          <w:color w:val="000000"/>
          <w:sz w:val="24"/>
          <w:szCs w:val="24"/>
        </w:rPr>
        <w:t>.</w:t>
      </w:r>
      <w:r w:rsidRPr="00C75F3C">
        <w:rPr>
          <w:rFonts w:ascii="Times New Roman" w:eastAsia="Calibri" w:hAnsi="Times New Roman" w:cs="Times New Roman"/>
          <w:bCs/>
          <w:color w:val="000000"/>
          <w:sz w:val="24"/>
          <w:szCs w:val="24"/>
        </w:rPr>
        <w:t xml:space="preserve"> Žemės ūkio ministerijoje veiklą pradėjo darbo grupė, kurioje diskutuojama </w:t>
      </w:r>
      <w:r w:rsidR="00CF0625">
        <w:rPr>
          <w:rFonts w:ascii="Times New Roman" w:eastAsia="Calibri" w:hAnsi="Times New Roman" w:cs="Times New Roman"/>
          <w:bCs/>
          <w:color w:val="000000"/>
          <w:sz w:val="24"/>
          <w:szCs w:val="24"/>
        </w:rPr>
        <w:t>apie</w:t>
      </w:r>
      <w:r w:rsidR="00CF0625" w:rsidRPr="00C75F3C">
        <w:rPr>
          <w:rFonts w:ascii="Times New Roman" w:eastAsia="Calibri" w:hAnsi="Times New Roman" w:cs="Times New Roman"/>
          <w:bCs/>
          <w:color w:val="000000"/>
          <w:sz w:val="24"/>
          <w:szCs w:val="24"/>
        </w:rPr>
        <w:t xml:space="preserve"> </w:t>
      </w:r>
      <w:r w:rsidRPr="00C75F3C">
        <w:rPr>
          <w:rFonts w:ascii="Times New Roman" w:eastAsia="Calibri" w:hAnsi="Times New Roman" w:cs="Times New Roman"/>
          <w:bCs/>
          <w:color w:val="000000"/>
          <w:sz w:val="24"/>
          <w:szCs w:val="24"/>
        </w:rPr>
        <w:t>žemdirbių kooperacij</w:t>
      </w:r>
      <w:r w:rsidR="00CF0625">
        <w:rPr>
          <w:rFonts w:ascii="Times New Roman" w:eastAsia="Calibri" w:hAnsi="Times New Roman" w:cs="Times New Roman"/>
          <w:bCs/>
          <w:color w:val="000000"/>
          <w:sz w:val="24"/>
          <w:szCs w:val="24"/>
        </w:rPr>
        <w:t>ą</w:t>
      </w:r>
      <w:r w:rsidRPr="00C75F3C">
        <w:rPr>
          <w:rFonts w:ascii="Times New Roman" w:eastAsia="Calibri" w:hAnsi="Times New Roman" w:cs="Times New Roman"/>
          <w:bCs/>
          <w:color w:val="000000"/>
          <w:sz w:val="24"/>
          <w:szCs w:val="24"/>
        </w:rPr>
        <w:t xml:space="preserve"> ir svarstomos kooperacijos reglamentavimo ir plėtros tobulinimo galimybės. Siekiama</w:t>
      </w:r>
      <w:r w:rsidRPr="009474B8">
        <w:rPr>
          <w:rFonts w:ascii="Times New Roman" w:eastAsia="Calibri" w:hAnsi="Times New Roman" w:cs="Times New Roman"/>
          <w:bCs/>
          <w:color w:val="000000"/>
          <w:sz w:val="24"/>
          <w:szCs w:val="24"/>
        </w:rPr>
        <w:t xml:space="preserve"> su</w:t>
      </w:r>
      <w:r w:rsidR="00CF0625">
        <w:rPr>
          <w:rFonts w:ascii="Times New Roman" w:eastAsia="Calibri" w:hAnsi="Times New Roman" w:cs="Times New Roman"/>
          <w:bCs/>
          <w:color w:val="000000"/>
          <w:sz w:val="24"/>
          <w:szCs w:val="24"/>
        </w:rPr>
        <w:t>daryti</w:t>
      </w:r>
      <w:r w:rsidRPr="009474B8">
        <w:rPr>
          <w:rFonts w:ascii="Times New Roman" w:eastAsia="Calibri" w:hAnsi="Times New Roman" w:cs="Times New Roman"/>
          <w:bCs/>
          <w:color w:val="000000"/>
          <w:sz w:val="24"/>
          <w:szCs w:val="24"/>
        </w:rPr>
        <w:t xml:space="preserve"> palankesnes sąlygas </w:t>
      </w:r>
      <w:r w:rsidR="00CF0625" w:rsidRPr="009474B8">
        <w:rPr>
          <w:rFonts w:ascii="Times New Roman" w:eastAsia="Calibri" w:hAnsi="Times New Roman" w:cs="Times New Roman"/>
          <w:bCs/>
          <w:color w:val="000000"/>
          <w:sz w:val="24"/>
          <w:szCs w:val="24"/>
        </w:rPr>
        <w:t xml:space="preserve">veikti </w:t>
      </w:r>
      <w:r w:rsidRPr="009474B8">
        <w:rPr>
          <w:rFonts w:ascii="Times New Roman" w:eastAsia="Calibri" w:hAnsi="Times New Roman" w:cs="Times New Roman"/>
          <w:bCs/>
          <w:color w:val="000000"/>
          <w:sz w:val="24"/>
          <w:szCs w:val="24"/>
        </w:rPr>
        <w:t>esamiems kooperatyvams ir steigti nauj</w:t>
      </w:r>
      <w:r w:rsidR="00CF0625">
        <w:rPr>
          <w:rFonts w:ascii="Times New Roman" w:eastAsia="Calibri" w:hAnsi="Times New Roman" w:cs="Times New Roman"/>
          <w:bCs/>
          <w:color w:val="000000"/>
          <w:sz w:val="24"/>
          <w:szCs w:val="24"/>
        </w:rPr>
        <w:t>us</w:t>
      </w:r>
      <w:r w:rsidRPr="009474B8">
        <w:rPr>
          <w:rFonts w:ascii="Times New Roman" w:eastAsia="Calibri" w:hAnsi="Times New Roman" w:cs="Times New Roman"/>
          <w:bCs/>
          <w:color w:val="000000"/>
          <w:sz w:val="24"/>
          <w:szCs w:val="24"/>
        </w:rPr>
        <w:t xml:space="preserve">. </w:t>
      </w:r>
    </w:p>
    <w:p w14:paraId="4145BC36" w14:textId="40701D66" w:rsidR="00013BA3" w:rsidRPr="000A430C" w:rsidRDefault="00013BA3" w:rsidP="00EB6B53">
      <w:pPr>
        <w:spacing w:after="120" w:line="240" w:lineRule="auto"/>
        <w:jc w:val="center"/>
        <w:rPr>
          <w:rFonts w:ascii="Times New Roman" w:eastAsia="Calibri" w:hAnsi="Times New Roman" w:cs="Times New Roman"/>
          <w:bCs/>
          <w:i/>
          <w:iCs/>
          <w:color w:val="000000"/>
          <w:sz w:val="24"/>
          <w:szCs w:val="24"/>
        </w:rPr>
      </w:pPr>
      <w:bookmarkStart w:id="62" w:name="_Hlk31115542"/>
      <w:r>
        <w:rPr>
          <w:rFonts w:ascii="Times New Roman" w:eastAsia="Calibri" w:hAnsi="Times New Roman" w:cs="Times New Roman"/>
          <w:b/>
          <w:color w:val="000000"/>
          <w:sz w:val="24"/>
          <w:szCs w:val="24"/>
        </w:rPr>
        <w:t>127</w:t>
      </w:r>
      <w:r w:rsidRPr="000A430C">
        <w:rPr>
          <w:rFonts w:ascii="Times New Roman" w:eastAsia="Calibri" w:hAnsi="Times New Roman" w:cs="Times New Roman"/>
          <w:b/>
          <w:color w:val="000000"/>
          <w:sz w:val="24"/>
          <w:szCs w:val="24"/>
        </w:rPr>
        <w:t xml:space="preserve"> pav.</w:t>
      </w:r>
      <w:r w:rsidRPr="009474B8">
        <w:rPr>
          <w:rFonts w:ascii="Times New Roman" w:eastAsia="Calibri" w:hAnsi="Times New Roman" w:cs="Times New Roman"/>
          <w:bCs/>
          <w:color w:val="000000"/>
          <w:sz w:val="24"/>
          <w:szCs w:val="24"/>
        </w:rPr>
        <w:t xml:space="preserve"> </w:t>
      </w:r>
      <w:r w:rsidRPr="000A430C">
        <w:rPr>
          <w:rFonts w:ascii="Times New Roman" w:eastAsia="Calibri" w:hAnsi="Times New Roman" w:cs="Times New Roman"/>
          <w:bCs/>
          <w:i/>
          <w:iCs/>
          <w:color w:val="000000"/>
          <w:sz w:val="24"/>
          <w:szCs w:val="24"/>
        </w:rPr>
        <w:t>Pripažintų žemės ūkio kooperatyvų pardavimo pajamų pokytis</w:t>
      </w:r>
      <w:r w:rsidR="00005FC2">
        <w:rPr>
          <w:rFonts w:ascii="Times New Roman" w:eastAsia="Calibri" w:hAnsi="Times New Roman" w:cs="Times New Roman"/>
          <w:bCs/>
          <w:i/>
          <w:iCs/>
          <w:color w:val="000000"/>
          <w:sz w:val="24"/>
          <w:szCs w:val="24"/>
        </w:rPr>
        <w:t xml:space="preserve">, </w:t>
      </w:r>
      <w:r w:rsidRPr="000A430C">
        <w:rPr>
          <w:rFonts w:ascii="Times New Roman" w:eastAsia="Calibri" w:hAnsi="Times New Roman" w:cs="Times New Roman"/>
          <w:bCs/>
          <w:i/>
          <w:iCs/>
          <w:color w:val="000000"/>
          <w:sz w:val="24"/>
          <w:szCs w:val="24"/>
        </w:rPr>
        <w:t>proc.</w:t>
      </w:r>
    </w:p>
    <w:bookmarkEnd w:id="62"/>
    <w:p w14:paraId="2B524D31" w14:textId="77777777" w:rsidR="00013BA3" w:rsidRPr="009474B8" w:rsidRDefault="00013BA3" w:rsidP="00EB6B53">
      <w:pPr>
        <w:spacing w:after="120" w:line="240" w:lineRule="auto"/>
        <w:jc w:val="center"/>
        <w:rPr>
          <w:rFonts w:ascii="Times New Roman" w:eastAsia="Calibri" w:hAnsi="Times New Roman" w:cs="Times New Roman"/>
          <w:bCs/>
          <w:color w:val="000000"/>
          <w:sz w:val="24"/>
          <w:szCs w:val="24"/>
        </w:rPr>
      </w:pPr>
      <w:r w:rsidRPr="009474B8">
        <w:rPr>
          <w:noProof/>
          <w:lang w:eastAsia="lt-LT"/>
        </w:rPr>
        <w:drawing>
          <wp:inline distT="0" distB="0" distL="0" distR="0" wp14:anchorId="2699C4FC" wp14:editId="6EC2061C">
            <wp:extent cx="4137660" cy="1120140"/>
            <wp:effectExtent l="0" t="0" r="15240" b="3810"/>
            <wp:docPr id="62" name="Chart 18">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14:paraId="0F682805" w14:textId="77777777" w:rsidR="00013BA3" w:rsidRPr="008F55EB" w:rsidRDefault="00013BA3" w:rsidP="00EB6B53">
      <w:pPr>
        <w:spacing w:after="120" w:line="240" w:lineRule="auto"/>
        <w:jc w:val="center"/>
        <w:rPr>
          <w:rFonts w:ascii="Times New Roman" w:eastAsia="Calibri" w:hAnsi="Times New Roman" w:cs="Times New Roman"/>
          <w:bCs/>
          <w:color w:val="000000"/>
          <w:sz w:val="20"/>
          <w:szCs w:val="20"/>
        </w:rPr>
      </w:pPr>
      <w:bookmarkStart w:id="63" w:name="_Hlk31115632"/>
      <w:r w:rsidRPr="00B63280">
        <w:rPr>
          <w:rFonts w:ascii="Times New Roman" w:eastAsia="Calibri" w:hAnsi="Times New Roman" w:cs="Times New Roman"/>
          <w:bCs/>
          <w:color w:val="000000"/>
          <w:sz w:val="20"/>
          <w:szCs w:val="20"/>
        </w:rPr>
        <w:t xml:space="preserve">Duomenų šaltinis </w:t>
      </w:r>
      <w:r w:rsidRPr="00B63280">
        <w:rPr>
          <w:rFonts w:ascii="Times New Roman" w:hAnsi="Times New Roman" w:cs="Times New Roman"/>
          <w:bCs/>
          <w:sz w:val="20"/>
          <w:szCs w:val="20"/>
        </w:rPr>
        <w:t xml:space="preserve">– </w:t>
      </w:r>
      <w:r w:rsidRPr="00B63280">
        <w:rPr>
          <w:rFonts w:ascii="Times New Roman" w:eastAsia="Calibri" w:hAnsi="Times New Roman" w:cs="Times New Roman"/>
          <w:bCs/>
          <w:color w:val="000000"/>
          <w:sz w:val="20"/>
          <w:szCs w:val="20"/>
        </w:rPr>
        <w:t>Žemės ūkio ministerija</w:t>
      </w:r>
      <w:bookmarkEnd w:id="63"/>
    </w:p>
    <w:p w14:paraId="29D40BC7" w14:textId="555E3662" w:rsidR="00013BA3" w:rsidRPr="009474B8" w:rsidRDefault="00013BA3" w:rsidP="00EB6B53">
      <w:pPr>
        <w:spacing w:after="120" w:line="240" w:lineRule="auto"/>
        <w:jc w:val="both"/>
        <w:rPr>
          <w:rFonts w:ascii="Times New Roman" w:eastAsia="Calibri" w:hAnsi="Times New Roman" w:cs="Times New Roman"/>
          <w:bCs/>
          <w:color w:val="000000"/>
          <w:sz w:val="24"/>
          <w:szCs w:val="24"/>
        </w:rPr>
      </w:pPr>
      <w:r w:rsidRPr="009474B8">
        <w:rPr>
          <w:rFonts w:ascii="Times New Roman" w:eastAsia="Calibri" w:hAnsi="Times New Roman" w:cs="Times New Roman"/>
          <w:bCs/>
          <w:color w:val="000000"/>
          <w:sz w:val="24"/>
          <w:szCs w:val="24"/>
        </w:rPr>
        <w:t xml:space="preserve">Pripažintų žemės ūkio kooperatyvų pardavimo pajamos </w:t>
      </w:r>
      <w:r>
        <w:rPr>
          <w:rFonts w:ascii="Times New Roman" w:eastAsia="Calibri" w:hAnsi="Times New Roman" w:cs="Times New Roman"/>
          <w:bCs/>
          <w:color w:val="000000"/>
          <w:sz w:val="24"/>
          <w:szCs w:val="24"/>
        </w:rPr>
        <w:t>nuo 201</w:t>
      </w:r>
      <w:r w:rsidRPr="004F4C9D">
        <w:rPr>
          <w:rFonts w:ascii="Times New Roman" w:eastAsia="Calibri" w:hAnsi="Times New Roman" w:cs="Times New Roman"/>
          <w:bCs/>
          <w:color w:val="000000"/>
          <w:sz w:val="24"/>
          <w:szCs w:val="24"/>
        </w:rPr>
        <w:t>8</w:t>
      </w:r>
      <w:r>
        <w:rPr>
          <w:rFonts w:ascii="Times New Roman" w:eastAsia="Calibri" w:hAnsi="Times New Roman" w:cs="Times New Roman"/>
          <w:bCs/>
          <w:color w:val="000000"/>
          <w:sz w:val="24"/>
          <w:szCs w:val="24"/>
        </w:rPr>
        <w:t xml:space="preserve"> m. </w:t>
      </w:r>
      <w:r w:rsidRPr="009474B8">
        <w:rPr>
          <w:rFonts w:ascii="Times New Roman" w:eastAsia="Calibri" w:hAnsi="Times New Roman" w:cs="Times New Roman"/>
          <w:bCs/>
          <w:color w:val="000000"/>
          <w:sz w:val="24"/>
          <w:szCs w:val="24"/>
        </w:rPr>
        <w:t>pamažu didėj</w:t>
      </w:r>
      <w:r>
        <w:rPr>
          <w:rFonts w:ascii="Times New Roman" w:eastAsia="Calibri" w:hAnsi="Times New Roman" w:cs="Times New Roman"/>
          <w:bCs/>
          <w:color w:val="000000"/>
          <w:sz w:val="24"/>
          <w:szCs w:val="24"/>
        </w:rPr>
        <w:t>o</w:t>
      </w:r>
      <w:r w:rsidRPr="009474B8">
        <w:rPr>
          <w:rFonts w:ascii="Times New Roman" w:eastAsia="Calibri" w:hAnsi="Times New Roman" w:cs="Times New Roman"/>
          <w:bCs/>
          <w:color w:val="000000"/>
          <w:sz w:val="24"/>
          <w:szCs w:val="24"/>
        </w:rPr>
        <w:t xml:space="preserve"> </w:t>
      </w:r>
      <w:r>
        <w:rPr>
          <w:rFonts w:ascii="Times New Roman" w:eastAsia="Calibri" w:hAnsi="Times New Roman" w:cs="Times New Roman"/>
          <w:bCs/>
          <w:color w:val="000000"/>
          <w:sz w:val="24"/>
          <w:szCs w:val="24"/>
        </w:rPr>
        <w:t>–</w:t>
      </w:r>
      <w:r w:rsidRPr="009474B8">
        <w:rPr>
          <w:rFonts w:ascii="Times New Roman" w:eastAsia="Calibri" w:hAnsi="Times New Roman" w:cs="Times New Roman"/>
          <w:bCs/>
          <w:color w:val="000000"/>
          <w:sz w:val="24"/>
          <w:szCs w:val="24"/>
        </w:rPr>
        <w:t xml:space="preserve"> pasiektas planuotas </w:t>
      </w:r>
      <w:r>
        <w:rPr>
          <w:rFonts w:ascii="Times New Roman" w:eastAsia="Calibri" w:hAnsi="Times New Roman" w:cs="Times New Roman"/>
          <w:bCs/>
          <w:color w:val="000000"/>
          <w:sz w:val="24"/>
          <w:szCs w:val="24"/>
        </w:rPr>
        <w:t xml:space="preserve">2 proc. </w:t>
      </w:r>
      <w:r w:rsidRPr="009474B8">
        <w:rPr>
          <w:rFonts w:ascii="Times New Roman" w:eastAsia="Calibri" w:hAnsi="Times New Roman" w:cs="Times New Roman"/>
          <w:bCs/>
          <w:color w:val="000000"/>
          <w:sz w:val="24"/>
          <w:szCs w:val="24"/>
        </w:rPr>
        <w:t xml:space="preserve">pripažintų žemės ūkio kooperatyvų pardavimo pajamų pokytis. </w:t>
      </w:r>
      <w:bookmarkStart w:id="64" w:name="_Hlk31117965"/>
      <w:r>
        <w:rPr>
          <w:rFonts w:ascii="Times New Roman" w:eastAsia="Calibri" w:hAnsi="Times New Roman" w:cs="Times New Roman"/>
          <w:bCs/>
          <w:color w:val="000000"/>
          <w:sz w:val="24"/>
          <w:szCs w:val="24"/>
        </w:rPr>
        <w:t>2019 m</w:t>
      </w:r>
      <w:r w:rsidR="00CF0625">
        <w:rPr>
          <w:rFonts w:ascii="Times New Roman" w:eastAsia="Calibri" w:hAnsi="Times New Roman" w:cs="Times New Roman"/>
          <w:bCs/>
          <w:color w:val="000000"/>
          <w:sz w:val="24"/>
          <w:szCs w:val="24"/>
        </w:rPr>
        <w:t>.</w:t>
      </w:r>
      <w:r>
        <w:rPr>
          <w:rFonts w:ascii="Times New Roman" w:eastAsia="Calibri" w:hAnsi="Times New Roman" w:cs="Times New Roman"/>
          <w:bCs/>
          <w:color w:val="000000"/>
          <w:sz w:val="24"/>
          <w:szCs w:val="24"/>
        </w:rPr>
        <w:t xml:space="preserve"> duomenys bus skelbiami 2020 m</w:t>
      </w:r>
      <w:r w:rsidR="00CF0625">
        <w:rPr>
          <w:rFonts w:ascii="Times New Roman" w:eastAsia="Calibri" w:hAnsi="Times New Roman" w:cs="Times New Roman"/>
          <w:bCs/>
          <w:color w:val="000000"/>
          <w:sz w:val="24"/>
          <w:szCs w:val="24"/>
        </w:rPr>
        <w:t>.</w:t>
      </w:r>
      <w:r>
        <w:rPr>
          <w:rFonts w:ascii="Times New Roman" w:eastAsia="Calibri" w:hAnsi="Times New Roman" w:cs="Times New Roman"/>
          <w:bCs/>
          <w:color w:val="000000"/>
          <w:sz w:val="24"/>
          <w:szCs w:val="24"/>
        </w:rPr>
        <w:t xml:space="preserve"> II ketv</w:t>
      </w:r>
      <w:r w:rsidRPr="004F659A">
        <w:rPr>
          <w:rFonts w:ascii="Times New Roman" w:eastAsia="Calibri" w:hAnsi="Times New Roman" w:cs="Times New Roman"/>
          <w:bCs/>
          <w:i/>
          <w:iCs/>
          <w:color w:val="000000"/>
          <w:sz w:val="24"/>
          <w:szCs w:val="24"/>
        </w:rPr>
        <w:t>.</w:t>
      </w:r>
      <w:bookmarkEnd w:id="64"/>
    </w:p>
    <w:p w14:paraId="46D4A177" w14:textId="6A2B21A2" w:rsidR="00013BA3" w:rsidRPr="008F55EB" w:rsidRDefault="00013BA3" w:rsidP="00EB6B53">
      <w:pPr>
        <w:spacing w:after="120" w:line="24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P</w:t>
      </w:r>
      <w:r w:rsidRPr="009474B8">
        <w:rPr>
          <w:rFonts w:ascii="Times New Roman" w:eastAsia="Calibri" w:hAnsi="Times New Roman" w:cs="Times New Roman"/>
          <w:bCs/>
          <w:color w:val="000000"/>
          <w:sz w:val="24"/>
          <w:szCs w:val="24"/>
        </w:rPr>
        <w:t xml:space="preserve">ripažinti žemės ūkio kooperatyvai turi didesnes galimybes gauti paramą per investicines priemones, modernizuotis ir plėstis. </w:t>
      </w:r>
      <w:r>
        <w:rPr>
          <w:rFonts w:ascii="Times New Roman" w:eastAsia="Calibri" w:hAnsi="Times New Roman" w:cs="Times New Roman"/>
          <w:bCs/>
          <w:color w:val="000000"/>
          <w:sz w:val="24"/>
          <w:szCs w:val="24"/>
        </w:rPr>
        <w:t>P</w:t>
      </w:r>
      <w:r w:rsidRPr="009474B8">
        <w:rPr>
          <w:rFonts w:ascii="Times New Roman" w:eastAsia="Calibri" w:hAnsi="Times New Roman" w:cs="Times New Roman"/>
          <w:bCs/>
          <w:color w:val="000000"/>
          <w:sz w:val="24"/>
          <w:szCs w:val="24"/>
        </w:rPr>
        <w:t xml:space="preserve">aramos gavėjais 2019 m. patvirtinti </w:t>
      </w:r>
      <w:r>
        <w:rPr>
          <w:rFonts w:ascii="Times New Roman" w:eastAsia="Calibri" w:hAnsi="Times New Roman" w:cs="Times New Roman"/>
          <w:bCs/>
          <w:color w:val="000000"/>
          <w:sz w:val="24"/>
          <w:szCs w:val="24"/>
        </w:rPr>
        <w:t>834</w:t>
      </w:r>
      <w:r w:rsidRPr="009474B8">
        <w:rPr>
          <w:rFonts w:ascii="Times New Roman" w:eastAsia="Calibri" w:hAnsi="Times New Roman" w:cs="Times New Roman"/>
          <w:bCs/>
          <w:color w:val="000000"/>
          <w:sz w:val="24"/>
          <w:szCs w:val="24"/>
        </w:rPr>
        <w:t xml:space="preserve"> pareiškėj</w:t>
      </w:r>
      <w:r w:rsidR="00CF0625">
        <w:rPr>
          <w:rFonts w:ascii="Times New Roman" w:eastAsia="Calibri" w:hAnsi="Times New Roman" w:cs="Times New Roman"/>
          <w:bCs/>
          <w:color w:val="000000"/>
          <w:sz w:val="24"/>
          <w:szCs w:val="24"/>
        </w:rPr>
        <w:t>ai</w:t>
      </w:r>
      <w:r w:rsidRPr="009474B8">
        <w:rPr>
          <w:rFonts w:ascii="Times New Roman" w:eastAsia="Calibri" w:hAnsi="Times New Roman" w:cs="Times New Roman"/>
          <w:bCs/>
          <w:color w:val="000000"/>
          <w:sz w:val="24"/>
          <w:szCs w:val="24"/>
        </w:rPr>
        <w:t xml:space="preserve">, kuriems numatyta skirti </w:t>
      </w:r>
      <w:r>
        <w:rPr>
          <w:rFonts w:ascii="Times New Roman" w:eastAsia="Calibri" w:hAnsi="Times New Roman" w:cs="Times New Roman"/>
          <w:bCs/>
          <w:color w:val="000000"/>
          <w:sz w:val="24"/>
          <w:szCs w:val="24"/>
        </w:rPr>
        <w:t>58,9</w:t>
      </w:r>
      <w:r w:rsidRPr="009474B8">
        <w:rPr>
          <w:rFonts w:ascii="Times New Roman" w:eastAsia="Calibri" w:hAnsi="Times New Roman" w:cs="Times New Roman"/>
          <w:bCs/>
          <w:color w:val="000000"/>
          <w:sz w:val="24"/>
          <w:szCs w:val="24"/>
        </w:rPr>
        <w:t xml:space="preserve"> mln. </w:t>
      </w:r>
      <w:r>
        <w:rPr>
          <w:rFonts w:ascii="Times New Roman" w:eastAsia="Calibri" w:hAnsi="Times New Roman" w:cs="Times New Roman"/>
          <w:bCs/>
          <w:color w:val="000000"/>
          <w:sz w:val="24"/>
          <w:szCs w:val="24"/>
        </w:rPr>
        <w:t>e</w:t>
      </w:r>
      <w:r w:rsidRPr="009474B8">
        <w:rPr>
          <w:rFonts w:ascii="Times New Roman" w:eastAsia="Calibri" w:hAnsi="Times New Roman" w:cs="Times New Roman"/>
          <w:bCs/>
          <w:color w:val="000000"/>
          <w:sz w:val="24"/>
          <w:szCs w:val="24"/>
        </w:rPr>
        <w:t>ur</w:t>
      </w:r>
      <w:r>
        <w:rPr>
          <w:rFonts w:ascii="Times New Roman" w:eastAsia="Calibri" w:hAnsi="Times New Roman" w:cs="Times New Roman"/>
          <w:bCs/>
          <w:color w:val="000000"/>
          <w:sz w:val="24"/>
          <w:szCs w:val="24"/>
        </w:rPr>
        <w:t>ų</w:t>
      </w:r>
      <w:r w:rsidRPr="009474B8">
        <w:rPr>
          <w:rFonts w:ascii="Times New Roman" w:eastAsia="Calibri" w:hAnsi="Times New Roman" w:cs="Times New Roman"/>
          <w:bCs/>
          <w:color w:val="000000"/>
          <w:sz w:val="24"/>
          <w:szCs w:val="24"/>
        </w:rPr>
        <w:t xml:space="preserve"> Lietuvos kaimo plėtros 2014–2020 m. programos paramos lėšų</w:t>
      </w:r>
      <w:r>
        <w:rPr>
          <w:rFonts w:ascii="Times New Roman" w:eastAsia="Calibri" w:hAnsi="Times New Roman" w:cs="Times New Roman"/>
          <w:bCs/>
          <w:color w:val="000000"/>
          <w:sz w:val="24"/>
          <w:szCs w:val="24"/>
        </w:rPr>
        <w:t>. Tarp paramos gavėjais patvirtintų pareiškėjų yra 2 pripažinti žemės ūkio kooperatyvai, jiems numatyta skirti 0,52 mln. eurų param</w:t>
      </w:r>
      <w:r w:rsidR="0061299E">
        <w:rPr>
          <w:rFonts w:ascii="Times New Roman" w:eastAsia="Calibri" w:hAnsi="Times New Roman" w:cs="Times New Roman"/>
          <w:bCs/>
          <w:color w:val="000000"/>
          <w:sz w:val="24"/>
          <w:szCs w:val="24"/>
        </w:rPr>
        <w:t>ą</w:t>
      </w:r>
      <w:r>
        <w:rPr>
          <w:rFonts w:ascii="Times New Roman" w:eastAsia="Calibri" w:hAnsi="Times New Roman" w:cs="Times New Roman"/>
          <w:bCs/>
          <w:color w:val="000000"/>
          <w:sz w:val="24"/>
          <w:szCs w:val="24"/>
        </w:rPr>
        <w:t>.</w:t>
      </w:r>
    </w:p>
    <w:p w14:paraId="664339B4" w14:textId="0AFAEEBA" w:rsidR="00013BA3" w:rsidRPr="00C772D7" w:rsidRDefault="00013BA3" w:rsidP="00EB6B53">
      <w:pPr>
        <w:spacing w:after="120" w:line="240" w:lineRule="auto"/>
        <w:jc w:val="both"/>
        <w:rPr>
          <w:rFonts w:ascii="Times New Roman" w:eastAsia="Calibri" w:hAnsi="Times New Roman" w:cs="Times New Roman"/>
          <w:color w:val="000000"/>
          <w:sz w:val="24"/>
          <w:szCs w:val="24"/>
        </w:rPr>
      </w:pPr>
      <w:r w:rsidRPr="00737E89">
        <w:rPr>
          <w:rFonts w:ascii="Times New Roman" w:eastAsia="Calibri" w:hAnsi="Times New Roman" w:cs="Times New Roman"/>
          <w:color w:val="000000"/>
          <w:sz w:val="24"/>
          <w:szCs w:val="24"/>
        </w:rPr>
        <w:lastRenderedPageBreak/>
        <w:t>Skatinant kurtis kooperatyvus,</w:t>
      </w:r>
      <w:r>
        <w:rPr>
          <w:rFonts w:ascii="Times New Roman" w:eastAsia="Calibri" w:hAnsi="Times New Roman" w:cs="Times New Roman"/>
          <w:color w:val="000000"/>
          <w:sz w:val="24"/>
          <w:szCs w:val="24"/>
        </w:rPr>
        <w:t xml:space="preserve"> </w:t>
      </w:r>
      <w:r w:rsidR="0068792E">
        <w:rPr>
          <w:rFonts w:ascii="Times New Roman" w:eastAsia="Calibri" w:hAnsi="Times New Roman" w:cs="Times New Roman"/>
          <w:color w:val="000000"/>
          <w:sz w:val="24"/>
          <w:szCs w:val="24"/>
        </w:rPr>
        <w:t xml:space="preserve">Žemės ūkio ministerijos </w:t>
      </w:r>
      <w:r w:rsidR="0068792E" w:rsidRPr="00C772D7">
        <w:rPr>
          <w:rFonts w:ascii="Times New Roman" w:eastAsia="Calibri" w:hAnsi="Times New Roman" w:cs="Times New Roman"/>
          <w:color w:val="000000"/>
          <w:sz w:val="24"/>
          <w:szCs w:val="24"/>
        </w:rPr>
        <w:t>tinklaraštyje</w:t>
      </w:r>
      <w:r w:rsidR="0068792E">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n</w:t>
      </w:r>
      <w:r w:rsidRPr="00C772D7">
        <w:rPr>
          <w:rFonts w:ascii="Times New Roman" w:eastAsia="Calibri" w:hAnsi="Times New Roman" w:cs="Times New Roman"/>
          <w:color w:val="000000"/>
          <w:sz w:val="24"/>
          <w:szCs w:val="24"/>
        </w:rPr>
        <w:t xml:space="preserve">uolat viešinamos paramos kooperacijai per Lietuvos kaimo plėtros 2014–2020 metų programą </w:t>
      </w:r>
      <w:r w:rsidR="0068792E" w:rsidRPr="00C772D7">
        <w:rPr>
          <w:rFonts w:ascii="Times New Roman" w:eastAsia="Calibri" w:hAnsi="Times New Roman" w:cs="Times New Roman"/>
          <w:color w:val="000000"/>
          <w:sz w:val="24"/>
          <w:szCs w:val="24"/>
        </w:rPr>
        <w:t>galimybės</w:t>
      </w:r>
      <w:r w:rsidRPr="00C772D7">
        <w:rPr>
          <w:rFonts w:ascii="Times New Roman" w:eastAsia="Calibri" w:hAnsi="Times New Roman" w:cs="Times New Roman"/>
          <w:color w:val="000000"/>
          <w:sz w:val="24"/>
          <w:szCs w:val="24"/>
        </w:rPr>
        <w:t>, skleidžiama kooperacijos gero</w:t>
      </w:r>
      <w:r w:rsidR="0068792E">
        <w:rPr>
          <w:rFonts w:ascii="Times New Roman" w:eastAsia="Calibri" w:hAnsi="Times New Roman" w:cs="Times New Roman"/>
          <w:color w:val="000000"/>
          <w:sz w:val="24"/>
          <w:szCs w:val="24"/>
        </w:rPr>
        <w:t>ji</w:t>
      </w:r>
      <w:r w:rsidRPr="00C772D7">
        <w:rPr>
          <w:rFonts w:ascii="Times New Roman" w:eastAsia="Calibri" w:hAnsi="Times New Roman" w:cs="Times New Roman"/>
          <w:color w:val="000000"/>
          <w:sz w:val="24"/>
          <w:szCs w:val="24"/>
        </w:rPr>
        <w:t xml:space="preserve"> patirtis, bendradarbiaujama su socialiniais partneriais. </w:t>
      </w:r>
    </w:p>
    <w:p w14:paraId="3C09A8AD" w14:textId="27CF1896" w:rsidR="00013BA3" w:rsidRDefault="00013BA3" w:rsidP="00EB6B53">
      <w:pPr>
        <w:spacing w:after="120" w:line="240" w:lineRule="auto"/>
        <w:jc w:val="both"/>
        <w:rPr>
          <w:rFonts w:ascii="Times New Roman" w:eastAsia="Calibri" w:hAnsi="Times New Roman" w:cs="Times New Roman"/>
          <w:color w:val="000000"/>
          <w:sz w:val="24"/>
          <w:szCs w:val="24"/>
        </w:rPr>
      </w:pPr>
      <w:r w:rsidRPr="00C772D7">
        <w:rPr>
          <w:rFonts w:ascii="Times New Roman" w:hAnsi="Times New Roman" w:cs="Times New Roman"/>
          <w:iCs/>
          <w:sz w:val="24"/>
          <w:szCs w:val="24"/>
        </w:rPr>
        <w:t>2019 m. Lietuvos kaimo plėtros 2014–2020 metų programos</w:t>
      </w:r>
      <w:r>
        <w:rPr>
          <w:rFonts w:ascii="Times New Roman" w:hAnsi="Times New Roman" w:cs="Times New Roman"/>
          <w:iCs/>
          <w:sz w:val="24"/>
          <w:szCs w:val="24"/>
        </w:rPr>
        <w:t xml:space="preserve"> lėšomis </w:t>
      </w:r>
      <w:r w:rsidRPr="00737E89">
        <w:rPr>
          <w:rFonts w:ascii="Times New Roman" w:hAnsi="Times New Roman" w:cs="Times New Roman"/>
          <w:b/>
          <w:bCs/>
          <w:iCs/>
          <w:sz w:val="24"/>
          <w:szCs w:val="24"/>
        </w:rPr>
        <w:t>su</w:t>
      </w:r>
      <w:r w:rsidRPr="00737E89">
        <w:rPr>
          <w:rFonts w:ascii="Times New Roman" w:hAnsi="Times New Roman" w:cs="Times New Roman"/>
          <w:b/>
          <w:bCs/>
          <w:sz w:val="24"/>
          <w:szCs w:val="24"/>
        </w:rPr>
        <w:t>organizuot</w:t>
      </w:r>
      <w:r w:rsidR="0068792E">
        <w:rPr>
          <w:rFonts w:ascii="Times New Roman" w:hAnsi="Times New Roman" w:cs="Times New Roman"/>
          <w:b/>
          <w:bCs/>
          <w:sz w:val="24"/>
          <w:szCs w:val="24"/>
        </w:rPr>
        <w:t>i</w:t>
      </w:r>
      <w:r w:rsidRPr="00737E89">
        <w:rPr>
          <w:rFonts w:ascii="Times New Roman" w:hAnsi="Times New Roman" w:cs="Times New Roman"/>
          <w:b/>
          <w:bCs/>
          <w:sz w:val="24"/>
          <w:szCs w:val="24"/>
        </w:rPr>
        <w:t xml:space="preserve"> 31 mokymo kursai,</w:t>
      </w:r>
      <w:r w:rsidRPr="00B8547B">
        <w:rPr>
          <w:rFonts w:ascii="Times New Roman" w:hAnsi="Times New Roman" w:cs="Times New Roman"/>
          <w:sz w:val="24"/>
          <w:szCs w:val="24"/>
        </w:rPr>
        <w:t xml:space="preserve"> kuriuose pristatyta kooperuotos veiklos nauda ir kooperacijos galimybės siekiant </w:t>
      </w:r>
      <w:r w:rsidR="0068792E">
        <w:rPr>
          <w:rFonts w:ascii="Times New Roman" w:hAnsi="Times New Roman" w:cs="Times New Roman"/>
          <w:sz w:val="24"/>
          <w:szCs w:val="24"/>
        </w:rPr>
        <w:t xml:space="preserve">didinti </w:t>
      </w:r>
      <w:r w:rsidRPr="00B8547B">
        <w:rPr>
          <w:rFonts w:ascii="Times New Roman" w:hAnsi="Times New Roman" w:cs="Times New Roman"/>
          <w:sz w:val="24"/>
          <w:szCs w:val="24"/>
        </w:rPr>
        <w:t>žemės ūkio verslo subjektų veiklos efektyvum</w:t>
      </w:r>
      <w:r w:rsidR="0068792E">
        <w:rPr>
          <w:rFonts w:ascii="Times New Roman" w:hAnsi="Times New Roman" w:cs="Times New Roman"/>
          <w:sz w:val="24"/>
          <w:szCs w:val="24"/>
        </w:rPr>
        <w:t>ą</w:t>
      </w:r>
      <w:r w:rsidRPr="00B8547B">
        <w:rPr>
          <w:rFonts w:ascii="Times New Roman" w:hAnsi="Times New Roman" w:cs="Times New Roman"/>
          <w:sz w:val="24"/>
          <w:szCs w:val="24"/>
        </w:rPr>
        <w:t xml:space="preserve"> ir konkurencingum</w:t>
      </w:r>
      <w:r w:rsidR="0068792E">
        <w:rPr>
          <w:rFonts w:ascii="Times New Roman" w:hAnsi="Times New Roman" w:cs="Times New Roman"/>
          <w:sz w:val="24"/>
          <w:szCs w:val="24"/>
        </w:rPr>
        <w:t>ą</w:t>
      </w:r>
      <w:r w:rsidRPr="00B8547B">
        <w:rPr>
          <w:rFonts w:ascii="Times New Roman" w:hAnsi="Times New Roman" w:cs="Times New Roman"/>
          <w:sz w:val="24"/>
          <w:szCs w:val="24"/>
        </w:rPr>
        <w:t>, šiuose kursuose dalyvavo apie 370 ūkininkų ir kitų žemės ūkio veiklos subjektų. T</w:t>
      </w:r>
      <w:r w:rsidRPr="00C772D7">
        <w:rPr>
          <w:rFonts w:ascii="Times New Roman" w:eastAsia="Calibri" w:hAnsi="Times New Roman" w:cs="Times New Roman"/>
          <w:color w:val="000000"/>
          <w:sz w:val="24"/>
          <w:szCs w:val="24"/>
        </w:rPr>
        <w:t xml:space="preserve">eikiamos konsultacijos kooperatyvų kūrimosi, veiklos ir jų narių skatinimo perdirbti pirminę žemės ūkio produkciją </w:t>
      </w:r>
      <w:r w:rsidR="0068792E">
        <w:rPr>
          <w:rFonts w:ascii="Times New Roman" w:eastAsia="Calibri" w:hAnsi="Times New Roman" w:cs="Times New Roman"/>
          <w:color w:val="000000"/>
          <w:sz w:val="24"/>
          <w:szCs w:val="24"/>
        </w:rPr>
        <w:t>ir</w:t>
      </w:r>
      <w:r w:rsidR="0068792E" w:rsidRPr="00C772D7">
        <w:rPr>
          <w:rFonts w:ascii="Times New Roman" w:eastAsia="Calibri" w:hAnsi="Times New Roman" w:cs="Times New Roman"/>
          <w:color w:val="000000"/>
          <w:sz w:val="24"/>
          <w:szCs w:val="24"/>
        </w:rPr>
        <w:t xml:space="preserve"> </w:t>
      </w:r>
      <w:r w:rsidRPr="00C772D7">
        <w:rPr>
          <w:rFonts w:ascii="Times New Roman" w:eastAsia="Calibri" w:hAnsi="Times New Roman" w:cs="Times New Roman"/>
          <w:color w:val="000000"/>
          <w:sz w:val="24"/>
          <w:szCs w:val="24"/>
        </w:rPr>
        <w:t xml:space="preserve">gamintojų grupių steigimosi klausimais. </w:t>
      </w:r>
    </w:p>
    <w:p w14:paraId="5998B91B" w14:textId="695A91CC" w:rsidR="00013BA3" w:rsidRPr="009474B8" w:rsidRDefault="00013BA3" w:rsidP="00EB6B53">
      <w:pPr>
        <w:spacing w:after="120" w:line="240" w:lineRule="auto"/>
        <w:jc w:val="both"/>
        <w:rPr>
          <w:rFonts w:ascii="Times New Roman" w:eastAsia="Calibri" w:hAnsi="Times New Roman" w:cs="Times New Roman"/>
          <w:color w:val="000000"/>
          <w:sz w:val="24"/>
          <w:szCs w:val="24"/>
        </w:rPr>
      </w:pPr>
      <w:r w:rsidRPr="009474B8">
        <w:rPr>
          <w:rFonts w:ascii="Times New Roman" w:eastAsia="Calibri" w:hAnsi="Times New Roman" w:cs="Times New Roman"/>
          <w:b/>
          <w:color w:val="000000"/>
          <w:sz w:val="24"/>
          <w:szCs w:val="24"/>
        </w:rPr>
        <w:t>Tiesioginių išmokų ir Lietuvos kaimo plėtros programos prioritetų suteikimas smulkiųjų ir vidutinių ūkių padėčiai gerinti</w:t>
      </w:r>
      <w:r>
        <w:rPr>
          <w:rFonts w:ascii="Times New Roman" w:eastAsia="Calibri" w:hAnsi="Times New Roman" w:cs="Times New Roman"/>
          <w:color w:val="000000"/>
          <w:sz w:val="24"/>
          <w:szCs w:val="24"/>
        </w:rPr>
        <w:t xml:space="preserve">. Siekiant </w:t>
      </w:r>
      <w:r w:rsidRPr="009474B8">
        <w:rPr>
          <w:rFonts w:ascii="Times New Roman" w:eastAsia="Calibri" w:hAnsi="Times New Roman" w:cs="Times New Roman"/>
          <w:color w:val="000000"/>
          <w:sz w:val="24"/>
          <w:szCs w:val="24"/>
        </w:rPr>
        <w:t>užtikrinti smulkiesiems ir vidutiniams ūkiams pajamų stabilumą</w:t>
      </w:r>
      <w:r>
        <w:rPr>
          <w:rFonts w:ascii="Times New Roman" w:eastAsia="Calibri" w:hAnsi="Times New Roman" w:cs="Times New Roman"/>
          <w:color w:val="000000"/>
          <w:sz w:val="24"/>
          <w:szCs w:val="24"/>
        </w:rPr>
        <w:t xml:space="preserve"> ir</w:t>
      </w:r>
      <w:r w:rsidRPr="009474B8">
        <w:rPr>
          <w:rFonts w:ascii="Times New Roman" w:eastAsia="Calibri" w:hAnsi="Times New Roman" w:cs="Times New Roman"/>
          <w:color w:val="000000"/>
          <w:sz w:val="24"/>
          <w:szCs w:val="24"/>
        </w:rPr>
        <w:t xml:space="preserve"> galimybę plėsti savo veiklą, </w:t>
      </w:r>
      <w:r>
        <w:rPr>
          <w:rFonts w:ascii="Times New Roman" w:eastAsia="Calibri" w:hAnsi="Times New Roman" w:cs="Times New Roman"/>
          <w:color w:val="000000"/>
          <w:sz w:val="24"/>
          <w:szCs w:val="24"/>
        </w:rPr>
        <w:t>n</w:t>
      </w:r>
      <w:r w:rsidRPr="009474B8">
        <w:rPr>
          <w:rFonts w:ascii="Times New Roman" w:eastAsia="Calibri" w:hAnsi="Times New Roman" w:cs="Times New Roman"/>
          <w:color w:val="000000"/>
          <w:sz w:val="24"/>
          <w:szCs w:val="24"/>
        </w:rPr>
        <w:t xml:space="preserve">uo 2014 m. Lietuvoje taikoma </w:t>
      </w:r>
      <w:r w:rsidRPr="000A430C">
        <w:rPr>
          <w:rFonts w:ascii="Times New Roman" w:eastAsia="Calibri" w:hAnsi="Times New Roman" w:cs="Times New Roman"/>
          <w:b/>
          <w:bCs/>
          <w:color w:val="000000"/>
          <w:sz w:val="24"/>
          <w:szCs w:val="24"/>
        </w:rPr>
        <w:t>tiesioginių išmokų paramos</w:t>
      </w:r>
      <w:r w:rsidRPr="009474B8">
        <w:rPr>
          <w:rFonts w:ascii="Times New Roman" w:eastAsia="Calibri" w:hAnsi="Times New Roman" w:cs="Times New Roman"/>
          <w:color w:val="000000"/>
          <w:sz w:val="24"/>
          <w:szCs w:val="24"/>
        </w:rPr>
        <w:t xml:space="preserve"> schema – išmoka už pirmuosius </w:t>
      </w:r>
      <w:r>
        <w:rPr>
          <w:rFonts w:ascii="Times New Roman" w:eastAsia="Calibri" w:hAnsi="Times New Roman" w:cs="Times New Roman"/>
          <w:color w:val="000000"/>
          <w:sz w:val="24"/>
          <w:szCs w:val="24"/>
        </w:rPr>
        <w:t xml:space="preserve">30 </w:t>
      </w:r>
      <w:r w:rsidRPr="009474B8">
        <w:rPr>
          <w:rFonts w:ascii="Times New Roman" w:eastAsia="Calibri" w:hAnsi="Times New Roman" w:cs="Times New Roman"/>
          <w:color w:val="000000"/>
          <w:sz w:val="24"/>
          <w:szCs w:val="24"/>
        </w:rPr>
        <w:t>h</w:t>
      </w:r>
      <w:r w:rsidR="000028D1">
        <w:rPr>
          <w:rFonts w:ascii="Times New Roman" w:eastAsia="Calibri" w:hAnsi="Times New Roman" w:cs="Times New Roman"/>
          <w:color w:val="000000"/>
          <w:sz w:val="24"/>
          <w:szCs w:val="24"/>
        </w:rPr>
        <w:t>a</w:t>
      </w:r>
      <w:r>
        <w:rPr>
          <w:rFonts w:ascii="Times New Roman" w:eastAsia="Calibri" w:hAnsi="Times New Roman" w:cs="Times New Roman"/>
          <w:color w:val="000000"/>
          <w:sz w:val="24"/>
          <w:szCs w:val="24"/>
        </w:rPr>
        <w:t>.</w:t>
      </w:r>
      <w:r w:rsidRPr="009474B8">
        <w:rPr>
          <w:rFonts w:ascii="Times New Roman" w:eastAsia="Calibri" w:hAnsi="Times New Roman" w:cs="Times New Roman"/>
          <w:color w:val="000000"/>
          <w:sz w:val="24"/>
          <w:szCs w:val="24"/>
        </w:rPr>
        <w:t xml:space="preserve"> Lietuva šiai paramos schemai finansuoti skiria 15 proc. (2014 m. – 10 proc.) viso metinio tiesioginių išmokų paketo lėšų. </w:t>
      </w:r>
      <w:r w:rsidR="000028D1">
        <w:rPr>
          <w:rFonts w:ascii="Times New Roman" w:eastAsia="Calibri" w:hAnsi="Times New Roman" w:cs="Times New Roman"/>
          <w:color w:val="000000"/>
          <w:sz w:val="24"/>
          <w:szCs w:val="24"/>
        </w:rPr>
        <w:t>P</w:t>
      </w:r>
      <w:r w:rsidR="000028D1" w:rsidRPr="00737E89">
        <w:rPr>
          <w:rFonts w:ascii="Times New Roman" w:eastAsia="Calibri" w:hAnsi="Times New Roman" w:cs="Times New Roman"/>
          <w:b/>
          <w:bCs/>
          <w:color w:val="000000"/>
          <w:sz w:val="24"/>
          <w:szCs w:val="24"/>
        </w:rPr>
        <w:t>atvirtintas</w:t>
      </w:r>
      <w:r w:rsidR="000028D1" w:rsidRPr="009474B8">
        <w:rPr>
          <w:rFonts w:ascii="Times New Roman" w:eastAsia="Calibri" w:hAnsi="Times New Roman" w:cs="Times New Roman"/>
          <w:color w:val="000000"/>
          <w:sz w:val="24"/>
          <w:szCs w:val="24"/>
        </w:rPr>
        <w:t xml:space="preserve"> </w:t>
      </w:r>
      <w:r w:rsidRPr="009474B8">
        <w:rPr>
          <w:rFonts w:ascii="Times New Roman" w:eastAsia="Calibri" w:hAnsi="Times New Roman" w:cs="Times New Roman"/>
          <w:color w:val="000000"/>
          <w:sz w:val="24"/>
          <w:szCs w:val="24"/>
        </w:rPr>
        <w:t>2019 m</w:t>
      </w:r>
      <w:r w:rsidR="000028D1">
        <w:rPr>
          <w:rFonts w:ascii="Times New Roman" w:eastAsia="Calibri" w:hAnsi="Times New Roman" w:cs="Times New Roman"/>
          <w:color w:val="000000"/>
          <w:sz w:val="24"/>
          <w:szCs w:val="24"/>
        </w:rPr>
        <w:t>.</w:t>
      </w:r>
      <w:r w:rsidRPr="009474B8">
        <w:rPr>
          <w:rFonts w:ascii="Times New Roman" w:eastAsia="Calibri" w:hAnsi="Times New Roman" w:cs="Times New Roman"/>
          <w:color w:val="000000"/>
          <w:sz w:val="24"/>
          <w:szCs w:val="24"/>
        </w:rPr>
        <w:t xml:space="preserve"> išmokos </w:t>
      </w:r>
      <w:r w:rsidRPr="00737E89">
        <w:rPr>
          <w:rFonts w:ascii="Times New Roman" w:eastAsia="Calibri" w:hAnsi="Times New Roman" w:cs="Times New Roman"/>
          <w:b/>
          <w:bCs/>
          <w:color w:val="000000"/>
          <w:sz w:val="24"/>
          <w:szCs w:val="24"/>
        </w:rPr>
        <w:t>už pirmuosius 30 ha dydis</w:t>
      </w:r>
      <w:r w:rsidR="000028D1">
        <w:rPr>
          <w:rFonts w:ascii="Times New Roman" w:eastAsia="Calibri" w:hAnsi="Times New Roman" w:cs="Times New Roman"/>
          <w:b/>
          <w:bCs/>
          <w:color w:val="000000"/>
          <w:sz w:val="24"/>
          <w:szCs w:val="24"/>
        </w:rPr>
        <w:t xml:space="preserve"> </w:t>
      </w:r>
      <w:r w:rsidRPr="00737E89">
        <w:rPr>
          <w:rFonts w:ascii="Times New Roman" w:eastAsia="Calibri" w:hAnsi="Times New Roman" w:cs="Times New Roman"/>
          <w:b/>
          <w:bCs/>
          <w:color w:val="000000"/>
          <w:sz w:val="24"/>
          <w:szCs w:val="24"/>
        </w:rPr>
        <w:t>– 59,68 eur</w:t>
      </w:r>
      <w:r w:rsidR="000028D1">
        <w:rPr>
          <w:rFonts w:ascii="Times New Roman" w:eastAsia="Calibri" w:hAnsi="Times New Roman" w:cs="Times New Roman"/>
          <w:b/>
          <w:bCs/>
          <w:color w:val="000000"/>
          <w:sz w:val="24"/>
          <w:szCs w:val="24"/>
        </w:rPr>
        <w:t>o</w:t>
      </w:r>
      <w:r w:rsidRPr="00737E89">
        <w:rPr>
          <w:rFonts w:ascii="Times New Roman" w:eastAsia="Calibri" w:hAnsi="Times New Roman" w:cs="Times New Roman"/>
          <w:b/>
          <w:bCs/>
          <w:color w:val="000000"/>
          <w:sz w:val="24"/>
          <w:szCs w:val="24"/>
        </w:rPr>
        <w:t xml:space="preserve"> už ha</w:t>
      </w:r>
      <w:r w:rsidRPr="009474B8">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B</w:t>
      </w:r>
      <w:r w:rsidRPr="009474B8">
        <w:rPr>
          <w:rFonts w:ascii="Times New Roman" w:eastAsia="Calibri" w:hAnsi="Times New Roman" w:cs="Times New Roman"/>
          <w:color w:val="000000"/>
          <w:sz w:val="24"/>
          <w:szCs w:val="24"/>
        </w:rPr>
        <w:t xml:space="preserve">endra paramos suma 2019 m. </w:t>
      </w:r>
      <w:r w:rsidR="000028D1">
        <w:rPr>
          <w:rFonts w:ascii="Times New Roman" w:eastAsia="Calibri" w:hAnsi="Times New Roman" w:cs="Times New Roman"/>
          <w:color w:val="000000"/>
          <w:sz w:val="24"/>
          <w:szCs w:val="24"/>
        </w:rPr>
        <w:t>–</w:t>
      </w:r>
      <w:r w:rsidR="000028D1" w:rsidRPr="009474B8">
        <w:rPr>
          <w:rFonts w:ascii="Times New Roman" w:eastAsia="Calibri" w:hAnsi="Times New Roman" w:cs="Times New Roman"/>
          <w:color w:val="000000"/>
          <w:sz w:val="24"/>
          <w:szCs w:val="24"/>
        </w:rPr>
        <w:t xml:space="preserve"> </w:t>
      </w:r>
      <w:r w:rsidRPr="009474B8">
        <w:rPr>
          <w:rFonts w:ascii="Times New Roman" w:eastAsia="Calibri" w:hAnsi="Times New Roman" w:cs="Times New Roman"/>
          <w:color w:val="000000"/>
          <w:sz w:val="24"/>
          <w:szCs w:val="24"/>
        </w:rPr>
        <w:t xml:space="preserve">72,5 mln. </w:t>
      </w:r>
      <w:r>
        <w:rPr>
          <w:rFonts w:ascii="Times New Roman" w:eastAsia="Calibri" w:hAnsi="Times New Roman" w:cs="Times New Roman"/>
          <w:color w:val="000000"/>
          <w:sz w:val="24"/>
          <w:szCs w:val="24"/>
        </w:rPr>
        <w:t xml:space="preserve">eurų, </w:t>
      </w:r>
      <w:r w:rsidRPr="009474B8">
        <w:rPr>
          <w:rFonts w:ascii="Times New Roman" w:eastAsia="Calibri" w:hAnsi="Times New Roman" w:cs="Times New Roman"/>
          <w:color w:val="000000"/>
          <w:sz w:val="24"/>
          <w:szCs w:val="24"/>
        </w:rPr>
        <w:t xml:space="preserve">pareiškėjams </w:t>
      </w:r>
      <w:r>
        <w:rPr>
          <w:rFonts w:ascii="Times New Roman" w:eastAsia="Calibri" w:hAnsi="Times New Roman" w:cs="Times New Roman"/>
          <w:color w:val="000000"/>
          <w:sz w:val="24"/>
          <w:szCs w:val="24"/>
        </w:rPr>
        <w:t xml:space="preserve">jau </w:t>
      </w:r>
      <w:r w:rsidRPr="009474B8">
        <w:rPr>
          <w:rFonts w:ascii="Times New Roman" w:eastAsia="Calibri" w:hAnsi="Times New Roman" w:cs="Times New Roman"/>
          <w:color w:val="000000"/>
          <w:sz w:val="24"/>
          <w:szCs w:val="24"/>
        </w:rPr>
        <w:t xml:space="preserve">išmokėta 69 mln. </w:t>
      </w:r>
      <w:r>
        <w:rPr>
          <w:rFonts w:ascii="Times New Roman" w:eastAsia="Calibri" w:hAnsi="Times New Roman" w:cs="Times New Roman"/>
          <w:color w:val="000000"/>
          <w:sz w:val="24"/>
          <w:szCs w:val="24"/>
        </w:rPr>
        <w:t>e</w:t>
      </w:r>
      <w:r w:rsidRPr="009474B8">
        <w:rPr>
          <w:rFonts w:ascii="Times New Roman" w:eastAsia="Calibri" w:hAnsi="Times New Roman" w:cs="Times New Roman"/>
          <w:color w:val="000000"/>
          <w:sz w:val="24"/>
          <w:szCs w:val="24"/>
        </w:rPr>
        <w:t>ur</w:t>
      </w:r>
      <w:r>
        <w:rPr>
          <w:rFonts w:ascii="Times New Roman" w:eastAsia="Calibri" w:hAnsi="Times New Roman" w:cs="Times New Roman"/>
          <w:color w:val="000000"/>
          <w:sz w:val="24"/>
          <w:szCs w:val="24"/>
        </w:rPr>
        <w:t>ų.</w:t>
      </w:r>
    </w:p>
    <w:p w14:paraId="53022CDB" w14:textId="77777777" w:rsidR="00013BA3" w:rsidRDefault="00013BA3" w:rsidP="00EB6B53">
      <w:pPr>
        <w:spacing w:after="120" w:line="240" w:lineRule="auto"/>
        <w:jc w:val="both"/>
        <w:rPr>
          <w:rFonts w:ascii="Times New Roman" w:eastAsia="Calibri" w:hAnsi="Times New Roman" w:cs="Times New Roman"/>
          <w:b/>
          <w:i/>
          <w:iCs/>
          <w:color w:val="000000"/>
          <w:sz w:val="24"/>
          <w:szCs w:val="24"/>
        </w:rPr>
      </w:pPr>
      <w:r w:rsidRPr="002638F1">
        <w:rPr>
          <w:rFonts w:ascii="Times New Roman" w:eastAsia="Calibri" w:hAnsi="Times New Roman" w:cs="Times New Roman"/>
          <w:b/>
          <w:i/>
          <w:iCs/>
          <w:color w:val="000000"/>
          <w:sz w:val="24"/>
          <w:szCs w:val="24"/>
        </w:rPr>
        <w:t>Žemės ūkio gamybos rizikų valdymas įsteigiant rizikų valdymo fondą</w:t>
      </w:r>
    </w:p>
    <w:p w14:paraId="157FA48E" w14:textId="353D77AF" w:rsidR="00013BA3" w:rsidRPr="002638F1" w:rsidRDefault="000028D1" w:rsidP="00EB6B53">
      <w:pPr>
        <w:spacing w:after="120" w:line="240" w:lineRule="auto"/>
        <w:jc w:val="both"/>
        <w:rPr>
          <w:rFonts w:ascii="Times New Roman" w:eastAsia="Calibri" w:hAnsi="Times New Roman" w:cs="Times New Roman"/>
          <w:b/>
          <w:color w:val="000000"/>
          <w:sz w:val="24"/>
          <w:szCs w:val="24"/>
        </w:rPr>
      </w:pPr>
      <w:r>
        <w:rPr>
          <w:rFonts w:ascii="Times New Roman" w:eastAsia="Times New Roman" w:hAnsi="Times New Roman" w:cs="Times New Roman"/>
          <w:color w:val="000000"/>
          <w:sz w:val="24"/>
          <w:szCs w:val="24"/>
        </w:rPr>
        <w:t xml:space="preserve">Kintanti </w:t>
      </w:r>
      <w:r w:rsidR="00013BA3">
        <w:rPr>
          <w:rFonts w:ascii="Times New Roman" w:eastAsia="Times New Roman" w:hAnsi="Times New Roman" w:cs="Times New Roman"/>
          <w:color w:val="000000"/>
          <w:sz w:val="24"/>
          <w:szCs w:val="24"/>
        </w:rPr>
        <w:t xml:space="preserve">situacija rinkose ir klimato kaita sąlygoja poreikį </w:t>
      </w:r>
      <w:r w:rsidR="00013BA3" w:rsidRPr="008D2E17">
        <w:rPr>
          <w:rFonts w:ascii="Times New Roman" w:eastAsia="Times New Roman" w:hAnsi="Times New Roman" w:cs="Times New Roman"/>
          <w:color w:val="000000"/>
          <w:sz w:val="24"/>
          <w:szCs w:val="24"/>
        </w:rPr>
        <w:t>ieškoti naujų rizikos valdymo įrankių.</w:t>
      </w:r>
      <w:r w:rsidR="00013BA3">
        <w:rPr>
          <w:rFonts w:ascii="Times New Roman" w:eastAsia="Times New Roman" w:hAnsi="Times New Roman" w:cs="Times New Roman"/>
          <w:color w:val="000000"/>
          <w:sz w:val="24"/>
          <w:szCs w:val="24"/>
        </w:rPr>
        <w:t xml:space="preserve"> Be šiuo metu taikomos augalų ir gyvūnų draudimo</w:t>
      </w:r>
      <w:r w:rsidR="00013BA3" w:rsidRPr="009474B8">
        <w:rPr>
          <w:rFonts w:ascii="Times New Roman" w:eastAsia="Times New Roman" w:hAnsi="Times New Roman" w:cs="Times New Roman"/>
          <w:color w:val="000000"/>
          <w:sz w:val="24"/>
          <w:szCs w:val="24"/>
        </w:rPr>
        <w:t xml:space="preserve"> </w:t>
      </w:r>
      <w:r w:rsidR="00013BA3">
        <w:rPr>
          <w:rFonts w:ascii="Times New Roman" w:eastAsia="Times New Roman" w:hAnsi="Times New Roman" w:cs="Times New Roman"/>
          <w:color w:val="000000"/>
          <w:sz w:val="24"/>
          <w:szCs w:val="24"/>
        </w:rPr>
        <w:t>priemonės, v</w:t>
      </w:r>
      <w:r w:rsidR="00013BA3" w:rsidRPr="009474B8">
        <w:rPr>
          <w:rFonts w:ascii="Times New Roman" w:eastAsia="Times New Roman" w:hAnsi="Times New Roman" w:cs="Times New Roman"/>
          <w:color w:val="000000"/>
          <w:sz w:val="24"/>
          <w:szCs w:val="24"/>
        </w:rPr>
        <w:t xml:space="preserve">iena iš </w:t>
      </w:r>
      <w:r w:rsidR="00013BA3">
        <w:rPr>
          <w:rFonts w:ascii="Times New Roman" w:eastAsia="Times New Roman" w:hAnsi="Times New Roman" w:cs="Times New Roman"/>
          <w:color w:val="000000"/>
          <w:sz w:val="24"/>
          <w:szCs w:val="24"/>
        </w:rPr>
        <w:t xml:space="preserve">galimų </w:t>
      </w:r>
      <w:r w:rsidR="00013BA3" w:rsidRPr="009474B8">
        <w:rPr>
          <w:rFonts w:ascii="Times New Roman" w:eastAsia="Times New Roman" w:hAnsi="Times New Roman" w:cs="Times New Roman"/>
          <w:color w:val="000000"/>
          <w:sz w:val="24"/>
          <w:szCs w:val="24"/>
        </w:rPr>
        <w:t xml:space="preserve">rizikos mažinimo priemonių yra </w:t>
      </w:r>
      <w:r w:rsidR="00013BA3" w:rsidRPr="000A430C">
        <w:rPr>
          <w:rFonts w:ascii="Times New Roman" w:eastAsia="Times New Roman" w:hAnsi="Times New Roman" w:cs="Times New Roman"/>
          <w:b/>
          <w:bCs/>
          <w:color w:val="000000"/>
          <w:sz w:val="24"/>
          <w:szCs w:val="24"/>
        </w:rPr>
        <w:t>žemdirbių savitarpio pagalbos fondai</w:t>
      </w:r>
      <w:r w:rsidR="00013BA3" w:rsidRPr="009474B8">
        <w:rPr>
          <w:rFonts w:ascii="Times New Roman" w:eastAsia="Times New Roman" w:hAnsi="Times New Roman" w:cs="Times New Roman"/>
          <w:color w:val="000000"/>
          <w:sz w:val="24"/>
          <w:szCs w:val="24"/>
        </w:rPr>
        <w:t xml:space="preserve">. </w:t>
      </w:r>
    </w:p>
    <w:p w14:paraId="5CD88AA4" w14:textId="77F6F4E3" w:rsidR="00013BA3" w:rsidRPr="00D95036" w:rsidRDefault="00013BA3" w:rsidP="00EB6B53">
      <w:pPr>
        <w:spacing w:after="120" w:line="240" w:lineRule="auto"/>
        <w:jc w:val="both"/>
        <w:rPr>
          <w:rFonts w:ascii="Times New Roman" w:hAnsi="Times New Roman" w:cs="Times New Roman"/>
          <w:sz w:val="24"/>
          <w:szCs w:val="24"/>
        </w:rPr>
      </w:pPr>
      <w:r>
        <w:rPr>
          <w:rFonts w:ascii="Times New Roman" w:eastAsia="Calibri" w:hAnsi="Times New Roman" w:cs="Times New Roman"/>
          <w:bCs/>
          <w:color w:val="000000"/>
          <w:sz w:val="24"/>
          <w:szCs w:val="24"/>
        </w:rPr>
        <w:t xml:space="preserve">2019 m. Seimui pateikti </w:t>
      </w:r>
      <w:r w:rsidRPr="0063202A">
        <w:rPr>
          <w:rFonts w:ascii="Times New Roman" w:eastAsia="Calibri" w:hAnsi="Times New Roman" w:cs="Times New Roman"/>
          <w:bCs/>
          <w:color w:val="000000"/>
          <w:sz w:val="24"/>
          <w:szCs w:val="24"/>
        </w:rPr>
        <w:t xml:space="preserve">Žemės ūkio, maisto ūkio ir kaimo plėtros įstatymo </w:t>
      </w:r>
      <w:r>
        <w:rPr>
          <w:rFonts w:ascii="Times New Roman" w:eastAsia="Calibri" w:hAnsi="Times New Roman" w:cs="Times New Roman"/>
          <w:bCs/>
          <w:color w:val="000000"/>
          <w:sz w:val="24"/>
          <w:szCs w:val="24"/>
        </w:rPr>
        <w:t xml:space="preserve">pakeitimai, </w:t>
      </w:r>
      <w:r w:rsidRPr="0063202A">
        <w:rPr>
          <w:rFonts w:ascii="Times New Roman" w:eastAsia="Calibri" w:hAnsi="Times New Roman" w:cs="Times New Roman"/>
          <w:bCs/>
          <w:color w:val="000000"/>
          <w:sz w:val="24"/>
          <w:szCs w:val="24"/>
        </w:rPr>
        <w:t>kuri</w:t>
      </w:r>
      <w:r>
        <w:rPr>
          <w:rFonts w:ascii="Times New Roman" w:eastAsia="Calibri" w:hAnsi="Times New Roman" w:cs="Times New Roman"/>
          <w:bCs/>
          <w:color w:val="000000"/>
          <w:sz w:val="24"/>
          <w:szCs w:val="24"/>
        </w:rPr>
        <w:t>ų</w:t>
      </w:r>
      <w:r w:rsidRPr="0063202A">
        <w:rPr>
          <w:rFonts w:ascii="Times New Roman" w:eastAsia="Calibri" w:hAnsi="Times New Roman" w:cs="Times New Roman"/>
          <w:bCs/>
          <w:color w:val="000000"/>
          <w:sz w:val="24"/>
          <w:szCs w:val="24"/>
        </w:rPr>
        <w:t xml:space="preserve"> tikslas sudaryti teisines sąlygas žemės ūkio veiklos subjektams savanoriškai steigti žemės ūkio veiklos rizikos valdymo fondus </w:t>
      </w:r>
      <w:r w:rsidR="000028D1">
        <w:rPr>
          <w:rFonts w:ascii="Times New Roman" w:eastAsia="Calibri" w:hAnsi="Times New Roman" w:cs="Times New Roman"/>
          <w:bCs/>
          <w:color w:val="000000"/>
          <w:sz w:val="24"/>
          <w:szCs w:val="24"/>
        </w:rPr>
        <w:t>ir</w:t>
      </w:r>
      <w:r w:rsidR="000028D1" w:rsidRPr="0063202A">
        <w:rPr>
          <w:rFonts w:ascii="Times New Roman" w:eastAsia="Calibri" w:hAnsi="Times New Roman" w:cs="Times New Roman"/>
          <w:bCs/>
          <w:color w:val="000000"/>
          <w:sz w:val="24"/>
          <w:szCs w:val="24"/>
        </w:rPr>
        <w:t xml:space="preserve"> šiems fondams </w:t>
      </w:r>
      <w:r w:rsidRPr="0063202A">
        <w:rPr>
          <w:rFonts w:ascii="Times New Roman" w:eastAsia="Calibri" w:hAnsi="Times New Roman" w:cs="Times New Roman"/>
          <w:bCs/>
          <w:color w:val="000000"/>
          <w:sz w:val="24"/>
          <w:szCs w:val="24"/>
        </w:rPr>
        <w:t>teikti valstybės ir ES paramą.</w:t>
      </w:r>
      <w:r w:rsidRPr="0063202A">
        <w:rPr>
          <w:rFonts w:ascii="Times New Roman" w:hAnsi="Times New Roman" w:cs="Times New Roman"/>
          <w:sz w:val="24"/>
          <w:szCs w:val="24"/>
        </w:rPr>
        <w:t xml:space="preserve"> </w:t>
      </w:r>
      <w:r>
        <w:rPr>
          <w:rFonts w:ascii="Times New Roman" w:hAnsi="Times New Roman" w:cs="Times New Roman"/>
          <w:sz w:val="24"/>
          <w:szCs w:val="24"/>
        </w:rPr>
        <w:t xml:space="preserve">Siekiama </w:t>
      </w:r>
      <w:r w:rsidRPr="00D95036">
        <w:rPr>
          <w:rFonts w:ascii="Times New Roman" w:hAnsi="Times New Roman" w:cs="Times New Roman"/>
          <w:sz w:val="24"/>
          <w:szCs w:val="24"/>
        </w:rPr>
        <w:t>sukur</w:t>
      </w:r>
      <w:r>
        <w:rPr>
          <w:rFonts w:ascii="Times New Roman" w:hAnsi="Times New Roman" w:cs="Times New Roman"/>
          <w:sz w:val="24"/>
          <w:szCs w:val="24"/>
        </w:rPr>
        <w:t>ti</w:t>
      </w:r>
      <w:r w:rsidRPr="00D95036">
        <w:rPr>
          <w:rFonts w:ascii="Times New Roman" w:hAnsi="Times New Roman" w:cs="Times New Roman"/>
          <w:sz w:val="24"/>
          <w:szCs w:val="24"/>
        </w:rPr>
        <w:t xml:space="preserve"> įrankį </w:t>
      </w:r>
      <w:r w:rsidR="000028D1">
        <w:rPr>
          <w:rFonts w:ascii="Times New Roman" w:hAnsi="Times New Roman" w:cs="Times New Roman"/>
          <w:sz w:val="24"/>
          <w:szCs w:val="24"/>
        </w:rPr>
        <w:t>pa</w:t>
      </w:r>
      <w:r w:rsidR="000028D1" w:rsidRPr="00D95036">
        <w:rPr>
          <w:rFonts w:ascii="Times New Roman" w:hAnsi="Times New Roman" w:cs="Times New Roman"/>
          <w:sz w:val="24"/>
          <w:szCs w:val="24"/>
        </w:rPr>
        <w:t xml:space="preserve">sikartojančioms </w:t>
      </w:r>
      <w:r w:rsidRPr="00D95036">
        <w:rPr>
          <w:rFonts w:ascii="Times New Roman" w:hAnsi="Times New Roman" w:cs="Times New Roman"/>
          <w:sz w:val="24"/>
          <w:szCs w:val="24"/>
        </w:rPr>
        <w:t>krizėms valdyti ir pereiti nuo atvejais paremto prie sisteminio požiūrio. Žemdirbia</w:t>
      </w:r>
      <w:r w:rsidR="000028D1">
        <w:rPr>
          <w:rFonts w:ascii="Times New Roman" w:hAnsi="Times New Roman" w:cs="Times New Roman"/>
          <w:sz w:val="24"/>
          <w:szCs w:val="24"/>
        </w:rPr>
        <w:t>i,</w:t>
      </w:r>
      <w:r w:rsidRPr="00D95036">
        <w:rPr>
          <w:rFonts w:ascii="Times New Roman" w:hAnsi="Times New Roman" w:cs="Times New Roman"/>
          <w:sz w:val="24"/>
          <w:szCs w:val="24"/>
        </w:rPr>
        <w:t xml:space="preserve"> įsteig</w:t>
      </w:r>
      <w:r w:rsidR="000028D1">
        <w:rPr>
          <w:rFonts w:ascii="Times New Roman" w:hAnsi="Times New Roman" w:cs="Times New Roman"/>
          <w:sz w:val="24"/>
          <w:szCs w:val="24"/>
        </w:rPr>
        <w:t>ę</w:t>
      </w:r>
      <w:r w:rsidRPr="00D95036">
        <w:rPr>
          <w:rFonts w:ascii="Times New Roman" w:hAnsi="Times New Roman" w:cs="Times New Roman"/>
          <w:sz w:val="24"/>
          <w:szCs w:val="24"/>
        </w:rPr>
        <w:t xml:space="preserve"> fondą</w:t>
      </w:r>
      <w:r w:rsidR="000028D1">
        <w:rPr>
          <w:rFonts w:ascii="Times New Roman" w:hAnsi="Times New Roman" w:cs="Times New Roman"/>
          <w:sz w:val="24"/>
          <w:szCs w:val="24"/>
        </w:rPr>
        <w:t>,</w:t>
      </w:r>
      <w:r w:rsidR="006206F4">
        <w:rPr>
          <w:rFonts w:ascii="Times New Roman" w:hAnsi="Times New Roman" w:cs="Times New Roman"/>
          <w:sz w:val="24"/>
          <w:szCs w:val="24"/>
        </w:rPr>
        <w:t xml:space="preserve"> </w:t>
      </w:r>
      <w:r w:rsidR="000028D1">
        <w:rPr>
          <w:rFonts w:ascii="Times New Roman" w:hAnsi="Times New Roman" w:cs="Times New Roman"/>
          <w:sz w:val="24"/>
          <w:szCs w:val="24"/>
        </w:rPr>
        <w:t>būtų</w:t>
      </w:r>
      <w:r w:rsidRPr="00D95036">
        <w:rPr>
          <w:rFonts w:ascii="Times New Roman" w:hAnsi="Times New Roman" w:cs="Times New Roman"/>
          <w:sz w:val="24"/>
          <w:szCs w:val="24"/>
        </w:rPr>
        <w:t xml:space="preserve"> apsaug</w:t>
      </w:r>
      <w:r w:rsidR="000028D1">
        <w:rPr>
          <w:rFonts w:ascii="Times New Roman" w:hAnsi="Times New Roman" w:cs="Times New Roman"/>
          <w:sz w:val="24"/>
          <w:szCs w:val="24"/>
        </w:rPr>
        <w:t>oti</w:t>
      </w:r>
      <w:r w:rsidRPr="00D95036">
        <w:rPr>
          <w:rFonts w:ascii="Times New Roman" w:hAnsi="Times New Roman" w:cs="Times New Roman"/>
          <w:sz w:val="24"/>
          <w:szCs w:val="24"/>
        </w:rPr>
        <w:t xml:space="preserve"> nuo visų rizikų </w:t>
      </w:r>
      <w:r w:rsidR="000028D1">
        <w:rPr>
          <w:rFonts w:ascii="Times New Roman" w:hAnsi="Times New Roman" w:cs="Times New Roman"/>
          <w:sz w:val="24"/>
          <w:szCs w:val="24"/>
        </w:rPr>
        <w:t>palyginti</w:t>
      </w:r>
      <w:r w:rsidRPr="00D95036">
        <w:rPr>
          <w:rFonts w:ascii="Times New Roman" w:hAnsi="Times New Roman" w:cs="Times New Roman"/>
          <w:sz w:val="24"/>
          <w:szCs w:val="24"/>
        </w:rPr>
        <w:t xml:space="preserve"> maž</w:t>
      </w:r>
      <w:r w:rsidR="000028D1">
        <w:rPr>
          <w:rFonts w:ascii="Times New Roman" w:hAnsi="Times New Roman" w:cs="Times New Roman"/>
          <w:sz w:val="24"/>
          <w:szCs w:val="24"/>
        </w:rPr>
        <w:t>omis</w:t>
      </w:r>
      <w:r w:rsidRPr="00D95036">
        <w:rPr>
          <w:rFonts w:ascii="Times New Roman" w:hAnsi="Times New Roman" w:cs="Times New Roman"/>
          <w:sz w:val="24"/>
          <w:szCs w:val="24"/>
        </w:rPr>
        <w:t xml:space="preserve"> </w:t>
      </w:r>
      <w:r w:rsidR="000028D1">
        <w:rPr>
          <w:rFonts w:ascii="Times New Roman" w:hAnsi="Times New Roman" w:cs="Times New Roman"/>
          <w:sz w:val="24"/>
          <w:szCs w:val="24"/>
        </w:rPr>
        <w:t>sąnaudomis</w:t>
      </w:r>
      <w:r>
        <w:rPr>
          <w:rFonts w:ascii="Times New Roman" w:hAnsi="Times New Roman" w:cs="Times New Roman"/>
          <w:sz w:val="24"/>
          <w:szCs w:val="24"/>
        </w:rPr>
        <w:t>,</w:t>
      </w:r>
      <w:r w:rsidRPr="00D95036">
        <w:rPr>
          <w:rFonts w:ascii="Times New Roman" w:hAnsi="Times New Roman" w:cs="Times New Roman"/>
          <w:sz w:val="24"/>
          <w:szCs w:val="24"/>
        </w:rPr>
        <w:t xml:space="preserve"> be to</w:t>
      </w:r>
      <w:r w:rsidR="000028D1">
        <w:rPr>
          <w:rFonts w:ascii="Times New Roman" w:hAnsi="Times New Roman" w:cs="Times New Roman"/>
          <w:sz w:val="24"/>
          <w:szCs w:val="24"/>
        </w:rPr>
        <w:t>,</w:t>
      </w:r>
      <w:r w:rsidRPr="00D95036">
        <w:rPr>
          <w:rFonts w:ascii="Times New Roman" w:hAnsi="Times New Roman" w:cs="Times New Roman"/>
          <w:sz w:val="24"/>
          <w:szCs w:val="24"/>
        </w:rPr>
        <w:t xml:space="preserve"> įmokos, skirtingai negu draudimo atveju, kaupiamos fonde, t. y. neprarandamos. </w:t>
      </w:r>
    </w:p>
    <w:p w14:paraId="7A4B921D" w14:textId="5B10C207" w:rsidR="00013BA3" w:rsidRPr="009474B8" w:rsidRDefault="00013BA3" w:rsidP="00EB6B53">
      <w:pPr>
        <w:spacing w:after="120" w:line="240" w:lineRule="auto"/>
        <w:jc w:val="both"/>
        <w:rPr>
          <w:rFonts w:ascii="Times New Roman" w:eastAsia="Calibri" w:hAnsi="Times New Roman" w:cs="Times New Roman"/>
          <w:b/>
          <w:color w:val="000000"/>
          <w:sz w:val="24"/>
          <w:szCs w:val="24"/>
        </w:rPr>
      </w:pPr>
      <w:r w:rsidRPr="009474B8">
        <w:rPr>
          <w:rFonts w:ascii="Times New Roman" w:eastAsia="Calibri" w:hAnsi="Times New Roman" w:cs="Times New Roman"/>
          <w:b/>
          <w:color w:val="000000"/>
          <w:sz w:val="24"/>
          <w:szCs w:val="24"/>
        </w:rPr>
        <w:t>Administracinė</w:t>
      </w:r>
      <w:r>
        <w:rPr>
          <w:rFonts w:ascii="Times New Roman" w:eastAsia="Calibri" w:hAnsi="Times New Roman" w:cs="Times New Roman"/>
          <w:b/>
          <w:color w:val="000000"/>
          <w:sz w:val="24"/>
          <w:szCs w:val="24"/>
        </w:rPr>
        <w:t>s</w:t>
      </w:r>
      <w:r w:rsidRPr="009474B8">
        <w:rPr>
          <w:rFonts w:ascii="Times New Roman" w:eastAsia="Calibri" w:hAnsi="Times New Roman" w:cs="Times New Roman"/>
          <w:b/>
          <w:color w:val="000000"/>
          <w:sz w:val="24"/>
          <w:szCs w:val="24"/>
        </w:rPr>
        <w:t xml:space="preserve"> ir kito</w:t>
      </w:r>
      <w:r>
        <w:rPr>
          <w:rFonts w:ascii="Times New Roman" w:eastAsia="Calibri" w:hAnsi="Times New Roman" w:cs="Times New Roman"/>
          <w:b/>
          <w:color w:val="000000"/>
          <w:sz w:val="24"/>
          <w:szCs w:val="24"/>
        </w:rPr>
        <w:t xml:space="preserve">s </w:t>
      </w:r>
      <w:r w:rsidRPr="009474B8">
        <w:rPr>
          <w:rFonts w:ascii="Times New Roman" w:eastAsia="Calibri" w:hAnsi="Times New Roman" w:cs="Times New Roman"/>
          <w:b/>
          <w:color w:val="000000"/>
          <w:sz w:val="24"/>
          <w:szCs w:val="24"/>
        </w:rPr>
        <w:t>priemonės palanki</w:t>
      </w:r>
      <w:r w:rsidR="000028D1">
        <w:rPr>
          <w:rFonts w:ascii="Times New Roman" w:eastAsia="Calibri" w:hAnsi="Times New Roman" w:cs="Times New Roman"/>
          <w:b/>
          <w:color w:val="000000"/>
          <w:sz w:val="24"/>
          <w:szCs w:val="24"/>
        </w:rPr>
        <w:t>om</w:t>
      </w:r>
      <w:r w:rsidRPr="009474B8">
        <w:rPr>
          <w:rFonts w:ascii="Times New Roman" w:eastAsia="Calibri" w:hAnsi="Times New Roman" w:cs="Times New Roman"/>
          <w:b/>
          <w:color w:val="000000"/>
          <w:sz w:val="24"/>
          <w:szCs w:val="24"/>
        </w:rPr>
        <w:t>s sąlyg</w:t>
      </w:r>
      <w:r w:rsidR="000028D1">
        <w:rPr>
          <w:rFonts w:ascii="Times New Roman" w:eastAsia="Calibri" w:hAnsi="Times New Roman" w:cs="Times New Roman"/>
          <w:b/>
          <w:color w:val="000000"/>
          <w:sz w:val="24"/>
          <w:szCs w:val="24"/>
        </w:rPr>
        <w:t>om</w:t>
      </w:r>
      <w:r w:rsidRPr="009474B8">
        <w:rPr>
          <w:rFonts w:ascii="Times New Roman" w:eastAsia="Calibri" w:hAnsi="Times New Roman" w:cs="Times New Roman"/>
          <w:b/>
          <w:color w:val="000000"/>
          <w:sz w:val="24"/>
          <w:szCs w:val="24"/>
        </w:rPr>
        <w:t xml:space="preserve">s </w:t>
      </w:r>
      <w:r w:rsidR="000028D1">
        <w:rPr>
          <w:rFonts w:ascii="Times New Roman" w:eastAsia="Calibri" w:hAnsi="Times New Roman" w:cs="Times New Roman"/>
          <w:b/>
          <w:color w:val="000000"/>
          <w:sz w:val="24"/>
          <w:szCs w:val="24"/>
        </w:rPr>
        <w:t xml:space="preserve">plėtoti </w:t>
      </w:r>
      <w:r w:rsidRPr="009474B8">
        <w:rPr>
          <w:rFonts w:ascii="Times New Roman" w:eastAsia="Calibri" w:hAnsi="Times New Roman" w:cs="Times New Roman"/>
          <w:b/>
          <w:color w:val="000000"/>
          <w:sz w:val="24"/>
          <w:szCs w:val="24"/>
        </w:rPr>
        <w:t>trump</w:t>
      </w:r>
      <w:r w:rsidR="000028D1">
        <w:rPr>
          <w:rFonts w:ascii="Times New Roman" w:eastAsia="Calibri" w:hAnsi="Times New Roman" w:cs="Times New Roman"/>
          <w:b/>
          <w:color w:val="000000"/>
          <w:sz w:val="24"/>
          <w:szCs w:val="24"/>
        </w:rPr>
        <w:t>ąsias</w:t>
      </w:r>
      <w:r w:rsidRPr="009474B8">
        <w:rPr>
          <w:rFonts w:ascii="Times New Roman" w:eastAsia="Calibri" w:hAnsi="Times New Roman" w:cs="Times New Roman"/>
          <w:b/>
          <w:color w:val="000000"/>
          <w:sz w:val="24"/>
          <w:szCs w:val="24"/>
        </w:rPr>
        <w:t xml:space="preserve"> maisto grandin</w:t>
      </w:r>
      <w:r w:rsidR="000028D1">
        <w:rPr>
          <w:rFonts w:ascii="Times New Roman" w:eastAsia="Calibri" w:hAnsi="Times New Roman" w:cs="Times New Roman"/>
          <w:b/>
          <w:color w:val="000000"/>
          <w:sz w:val="24"/>
          <w:szCs w:val="24"/>
        </w:rPr>
        <w:t>es sudaryti</w:t>
      </w:r>
    </w:p>
    <w:p w14:paraId="403148E3" w14:textId="7C32CC11" w:rsidR="00013BA3" w:rsidRPr="009474B8" w:rsidRDefault="00013BA3" w:rsidP="00EB6B53">
      <w:pPr>
        <w:spacing w:after="120" w:line="240" w:lineRule="auto"/>
        <w:jc w:val="both"/>
        <w:rPr>
          <w:rFonts w:ascii="Times New Roman" w:eastAsia="Calibri" w:hAnsi="Times New Roman" w:cs="Times New Roman"/>
          <w:b/>
          <w:color w:val="000000"/>
          <w:sz w:val="24"/>
          <w:szCs w:val="24"/>
        </w:rPr>
      </w:pPr>
      <w:r w:rsidRPr="000A430C">
        <w:rPr>
          <w:rFonts w:ascii="Times New Roman" w:eastAsia="Calibri" w:hAnsi="Times New Roman" w:cs="Times New Roman"/>
          <w:bCs/>
          <w:color w:val="000000"/>
          <w:sz w:val="24"/>
          <w:szCs w:val="24"/>
        </w:rPr>
        <w:t>Rūpinantis</w:t>
      </w:r>
      <w:r>
        <w:rPr>
          <w:rFonts w:ascii="Times New Roman" w:eastAsia="Calibri" w:hAnsi="Times New Roman" w:cs="Times New Roman"/>
          <w:b/>
          <w:color w:val="000000"/>
          <w:sz w:val="24"/>
          <w:szCs w:val="24"/>
        </w:rPr>
        <w:t xml:space="preserve"> </w:t>
      </w:r>
      <w:r w:rsidRPr="00033504">
        <w:rPr>
          <w:rFonts w:ascii="Times New Roman" w:eastAsia="Calibri" w:hAnsi="Times New Roman" w:cs="Times New Roman"/>
          <w:b/>
          <w:color w:val="000000"/>
          <w:sz w:val="24"/>
          <w:szCs w:val="24"/>
        </w:rPr>
        <w:t>ikimokyklinio ugdymo</w:t>
      </w:r>
      <w:r w:rsidRPr="009474B8">
        <w:rPr>
          <w:rFonts w:ascii="Times New Roman" w:eastAsia="Calibri" w:hAnsi="Times New Roman" w:cs="Times New Roman"/>
          <w:bCs/>
          <w:color w:val="000000"/>
          <w:sz w:val="24"/>
          <w:szCs w:val="24"/>
        </w:rPr>
        <w:t xml:space="preserve"> įstaig</w:t>
      </w:r>
      <w:r>
        <w:rPr>
          <w:rFonts w:ascii="Times New Roman" w:eastAsia="Calibri" w:hAnsi="Times New Roman" w:cs="Times New Roman"/>
          <w:bCs/>
          <w:color w:val="000000"/>
          <w:sz w:val="24"/>
          <w:szCs w:val="24"/>
        </w:rPr>
        <w:t xml:space="preserve">as lankančių vaikų sveikata, šios </w:t>
      </w:r>
      <w:r w:rsidRPr="00033504">
        <w:rPr>
          <w:rFonts w:ascii="Times New Roman" w:eastAsia="Calibri" w:hAnsi="Times New Roman" w:cs="Times New Roman"/>
          <w:b/>
          <w:color w:val="000000"/>
          <w:sz w:val="24"/>
          <w:szCs w:val="24"/>
        </w:rPr>
        <w:t xml:space="preserve">įstaigos skatinamos maisto produktus įsigyti laikantis </w:t>
      </w:r>
      <w:r w:rsidRPr="000A430C">
        <w:rPr>
          <w:rFonts w:ascii="Times New Roman" w:eastAsia="Calibri" w:hAnsi="Times New Roman" w:cs="Times New Roman"/>
          <w:b/>
          <w:color w:val="000000"/>
          <w:sz w:val="24"/>
          <w:szCs w:val="24"/>
        </w:rPr>
        <w:t>trumposios maisto grandinės principo</w:t>
      </w:r>
      <w:r w:rsidRPr="009474B8">
        <w:rPr>
          <w:rFonts w:ascii="Times New Roman" w:eastAsia="Calibri" w:hAnsi="Times New Roman" w:cs="Times New Roman"/>
          <w:bCs/>
          <w:color w:val="000000"/>
          <w:sz w:val="24"/>
          <w:szCs w:val="24"/>
        </w:rPr>
        <w:t>, kai produktai perkami iš to paties</w:t>
      </w:r>
      <w:r w:rsidR="003E588F">
        <w:rPr>
          <w:rFonts w:ascii="Times New Roman" w:eastAsia="Calibri" w:hAnsi="Times New Roman" w:cs="Times New Roman"/>
          <w:bCs/>
          <w:color w:val="000000"/>
          <w:sz w:val="24"/>
          <w:szCs w:val="24"/>
        </w:rPr>
        <w:t>, kur yra pareiškėjas,</w:t>
      </w:r>
      <w:r w:rsidRPr="009474B8">
        <w:rPr>
          <w:rFonts w:ascii="Times New Roman" w:eastAsia="Calibri" w:hAnsi="Times New Roman" w:cs="Times New Roman"/>
          <w:bCs/>
          <w:color w:val="000000"/>
          <w:sz w:val="24"/>
          <w:szCs w:val="24"/>
        </w:rPr>
        <w:t xml:space="preserve"> ir (ar) </w:t>
      </w:r>
      <w:r w:rsidR="003E588F">
        <w:rPr>
          <w:rFonts w:ascii="Times New Roman" w:eastAsia="Calibri" w:hAnsi="Times New Roman" w:cs="Times New Roman"/>
          <w:bCs/>
          <w:color w:val="000000"/>
          <w:sz w:val="24"/>
          <w:szCs w:val="24"/>
        </w:rPr>
        <w:t>gretimų</w:t>
      </w:r>
      <w:r w:rsidR="003E588F" w:rsidRPr="009474B8">
        <w:rPr>
          <w:rFonts w:ascii="Times New Roman" w:eastAsia="Calibri" w:hAnsi="Times New Roman" w:cs="Times New Roman"/>
          <w:bCs/>
          <w:color w:val="000000"/>
          <w:sz w:val="24"/>
          <w:szCs w:val="24"/>
        </w:rPr>
        <w:t xml:space="preserve"> </w:t>
      </w:r>
      <w:r w:rsidRPr="009474B8">
        <w:rPr>
          <w:rFonts w:ascii="Times New Roman" w:eastAsia="Calibri" w:hAnsi="Times New Roman" w:cs="Times New Roman"/>
          <w:bCs/>
          <w:color w:val="000000"/>
          <w:sz w:val="24"/>
          <w:szCs w:val="24"/>
        </w:rPr>
        <w:t>rajonų.</w:t>
      </w:r>
    </w:p>
    <w:p w14:paraId="3DC60B1A" w14:textId="43CBA216" w:rsidR="00013BA3" w:rsidRPr="006C12CD" w:rsidRDefault="00013BA3" w:rsidP="00EB6B53">
      <w:pPr>
        <w:pStyle w:val="Betarp"/>
        <w:spacing w:after="120"/>
        <w:jc w:val="both"/>
        <w:rPr>
          <w:rFonts w:ascii="Times New Roman" w:hAnsi="Times New Roman"/>
          <w:sz w:val="24"/>
          <w:lang w:val="lt-LT"/>
        </w:rPr>
      </w:pPr>
      <w:r w:rsidRPr="006C12CD">
        <w:rPr>
          <w:rFonts w:ascii="Times New Roman" w:eastAsia="Calibri" w:hAnsi="Times New Roman" w:cs="Times New Roman"/>
          <w:bCs/>
          <w:color w:val="000000"/>
          <w:sz w:val="24"/>
          <w:szCs w:val="24"/>
          <w:lang w:val="lt-LT"/>
        </w:rPr>
        <w:t>Atrinktiems pareiškėjams (savivaldybių ikimokyklinio ugdymo įstaigoms) dengiamas kainų skirtumas, susidarantis renkantis ekologiškus ir nacionalinės kokybės produktus vietoj įprastinių maisto produktų ir žaliavų. Iš viso 2019 m. šiai paramai skirtais 57 tūkst. eurų pasinaudojo 8 pareiškėjai.</w:t>
      </w:r>
    </w:p>
    <w:p w14:paraId="24818DDE" w14:textId="3FD9717F" w:rsidR="00013BA3" w:rsidRPr="00CD499C" w:rsidRDefault="00013BA3" w:rsidP="00EB6B53">
      <w:pPr>
        <w:spacing w:after="120" w:line="240" w:lineRule="auto"/>
        <w:jc w:val="both"/>
        <w:rPr>
          <w:rFonts w:ascii="Times New Roman" w:hAnsi="Times New Roman" w:cs="Times New Roman"/>
          <w:iCs/>
          <w:sz w:val="24"/>
          <w:szCs w:val="24"/>
        </w:rPr>
      </w:pPr>
      <w:r>
        <w:rPr>
          <w:rFonts w:ascii="Times New Roman" w:hAnsi="Times New Roman" w:cs="Times New Roman"/>
          <w:iCs/>
          <w:sz w:val="24"/>
          <w:szCs w:val="24"/>
        </w:rPr>
        <w:t>S</w:t>
      </w:r>
      <w:r w:rsidRPr="009474B8">
        <w:rPr>
          <w:rFonts w:ascii="Times New Roman" w:hAnsi="Times New Roman" w:cs="Times New Roman"/>
          <w:iCs/>
          <w:sz w:val="24"/>
          <w:szCs w:val="24"/>
        </w:rPr>
        <w:t>iek</w:t>
      </w:r>
      <w:r>
        <w:rPr>
          <w:rFonts w:ascii="Times New Roman" w:hAnsi="Times New Roman" w:cs="Times New Roman"/>
          <w:iCs/>
          <w:sz w:val="24"/>
          <w:szCs w:val="24"/>
        </w:rPr>
        <w:t>iant</w:t>
      </w:r>
      <w:r w:rsidRPr="009474B8">
        <w:rPr>
          <w:rFonts w:ascii="Times New Roman" w:hAnsi="Times New Roman" w:cs="Times New Roman"/>
          <w:iCs/>
          <w:sz w:val="24"/>
          <w:szCs w:val="24"/>
        </w:rPr>
        <w:t xml:space="preserve"> </w:t>
      </w:r>
      <w:r w:rsidR="00FE63B9" w:rsidRPr="009474B8">
        <w:rPr>
          <w:rFonts w:ascii="Times New Roman" w:hAnsi="Times New Roman" w:cs="Times New Roman"/>
          <w:iCs/>
          <w:sz w:val="24"/>
          <w:szCs w:val="24"/>
        </w:rPr>
        <w:t>2019 m</w:t>
      </w:r>
      <w:r w:rsidR="00FE63B9">
        <w:rPr>
          <w:rFonts w:ascii="Times New Roman" w:hAnsi="Times New Roman" w:cs="Times New Roman"/>
          <w:iCs/>
          <w:sz w:val="24"/>
          <w:szCs w:val="24"/>
        </w:rPr>
        <w:t>.</w:t>
      </w:r>
      <w:r w:rsidR="00FE63B9" w:rsidRPr="009474B8">
        <w:rPr>
          <w:rFonts w:ascii="Times New Roman" w:hAnsi="Times New Roman" w:cs="Times New Roman"/>
          <w:iCs/>
          <w:sz w:val="24"/>
          <w:szCs w:val="24"/>
        </w:rPr>
        <w:t xml:space="preserve"> </w:t>
      </w:r>
      <w:r w:rsidRPr="009474B8">
        <w:rPr>
          <w:rFonts w:ascii="Times New Roman" w:hAnsi="Times New Roman" w:cs="Times New Roman"/>
          <w:iCs/>
          <w:sz w:val="24"/>
          <w:szCs w:val="24"/>
        </w:rPr>
        <w:t xml:space="preserve">stiprinti konkurencingą žemės </w:t>
      </w:r>
      <w:r w:rsidR="00FE63B9">
        <w:rPr>
          <w:rFonts w:ascii="Times New Roman" w:hAnsi="Times New Roman" w:cs="Times New Roman"/>
          <w:iCs/>
          <w:sz w:val="24"/>
          <w:szCs w:val="24"/>
        </w:rPr>
        <w:t>ir</w:t>
      </w:r>
      <w:r w:rsidRPr="009474B8">
        <w:rPr>
          <w:rFonts w:ascii="Times New Roman" w:hAnsi="Times New Roman" w:cs="Times New Roman"/>
          <w:iCs/>
          <w:sz w:val="24"/>
          <w:szCs w:val="24"/>
        </w:rPr>
        <w:t xml:space="preserve"> maisto ūkį</w:t>
      </w:r>
      <w:r>
        <w:rPr>
          <w:rFonts w:ascii="Times New Roman" w:hAnsi="Times New Roman" w:cs="Times New Roman"/>
          <w:iCs/>
          <w:sz w:val="24"/>
          <w:szCs w:val="24"/>
        </w:rPr>
        <w:t>,</w:t>
      </w:r>
      <w:r w:rsidRPr="009474B8">
        <w:rPr>
          <w:rFonts w:ascii="Times New Roman" w:hAnsi="Times New Roman" w:cs="Times New Roman"/>
          <w:iCs/>
          <w:sz w:val="24"/>
          <w:szCs w:val="24"/>
        </w:rPr>
        <w:t xml:space="preserve"> su</w:t>
      </w:r>
      <w:r>
        <w:rPr>
          <w:rFonts w:ascii="Times New Roman" w:hAnsi="Times New Roman" w:cs="Times New Roman"/>
          <w:iCs/>
          <w:sz w:val="24"/>
          <w:szCs w:val="24"/>
        </w:rPr>
        <w:t>ma</w:t>
      </w:r>
      <w:r w:rsidRPr="009474B8">
        <w:rPr>
          <w:rFonts w:ascii="Times New Roman" w:hAnsi="Times New Roman" w:cs="Times New Roman"/>
          <w:iCs/>
          <w:sz w:val="24"/>
          <w:szCs w:val="24"/>
        </w:rPr>
        <w:t>žin</w:t>
      </w:r>
      <w:r>
        <w:rPr>
          <w:rFonts w:ascii="Times New Roman" w:hAnsi="Times New Roman" w:cs="Times New Roman"/>
          <w:iCs/>
          <w:sz w:val="24"/>
          <w:szCs w:val="24"/>
        </w:rPr>
        <w:t>ta</w:t>
      </w:r>
      <w:r w:rsidRPr="009474B8">
        <w:rPr>
          <w:rFonts w:ascii="Times New Roman" w:hAnsi="Times New Roman" w:cs="Times New Roman"/>
          <w:iCs/>
          <w:sz w:val="24"/>
          <w:szCs w:val="24"/>
        </w:rPr>
        <w:t xml:space="preserve"> administracin</w:t>
      </w:r>
      <w:r>
        <w:rPr>
          <w:rFonts w:ascii="Times New Roman" w:hAnsi="Times New Roman" w:cs="Times New Roman"/>
          <w:iCs/>
          <w:sz w:val="24"/>
          <w:szCs w:val="24"/>
        </w:rPr>
        <w:t>ė</w:t>
      </w:r>
      <w:r w:rsidRPr="009474B8">
        <w:rPr>
          <w:rFonts w:ascii="Times New Roman" w:hAnsi="Times New Roman" w:cs="Times New Roman"/>
          <w:iCs/>
          <w:sz w:val="24"/>
          <w:szCs w:val="24"/>
        </w:rPr>
        <w:t xml:space="preserve"> našt</w:t>
      </w:r>
      <w:r>
        <w:rPr>
          <w:rFonts w:ascii="Times New Roman" w:hAnsi="Times New Roman" w:cs="Times New Roman"/>
          <w:iCs/>
          <w:sz w:val="24"/>
          <w:szCs w:val="24"/>
        </w:rPr>
        <w:t>a</w:t>
      </w:r>
      <w:r w:rsidRPr="009474B8">
        <w:rPr>
          <w:rFonts w:ascii="Times New Roman" w:hAnsi="Times New Roman" w:cs="Times New Roman"/>
          <w:iCs/>
          <w:sz w:val="24"/>
          <w:szCs w:val="24"/>
        </w:rPr>
        <w:t xml:space="preserve"> tiesioginės paramos, paramos ekologiniam ūkininkavimui, gyvulininkystės, augalininkystės srityse. Šių sričių </w:t>
      </w:r>
      <w:r w:rsidRPr="006E3287">
        <w:rPr>
          <w:rFonts w:ascii="Times New Roman" w:hAnsi="Times New Roman" w:cs="Times New Roman"/>
          <w:b/>
          <w:bCs/>
          <w:iCs/>
          <w:sz w:val="24"/>
          <w:szCs w:val="24"/>
        </w:rPr>
        <w:t>administracinės naštos mažinim</w:t>
      </w:r>
      <w:r w:rsidR="00FE63B9">
        <w:rPr>
          <w:rFonts w:ascii="Times New Roman" w:hAnsi="Times New Roman" w:cs="Times New Roman"/>
          <w:b/>
          <w:bCs/>
          <w:iCs/>
          <w:sz w:val="24"/>
          <w:szCs w:val="24"/>
        </w:rPr>
        <w:t>as</w:t>
      </w:r>
      <w:r w:rsidRPr="006E3287">
        <w:rPr>
          <w:rFonts w:ascii="Times New Roman" w:hAnsi="Times New Roman" w:cs="Times New Roman"/>
          <w:b/>
          <w:bCs/>
          <w:iCs/>
          <w:sz w:val="24"/>
          <w:szCs w:val="24"/>
        </w:rPr>
        <w:t xml:space="preserve"> apima</w:t>
      </w:r>
      <w:r>
        <w:rPr>
          <w:rFonts w:ascii="Times New Roman" w:hAnsi="Times New Roman" w:cs="Times New Roman"/>
          <w:iCs/>
          <w:sz w:val="24"/>
          <w:szCs w:val="24"/>
        </w:rPr>
        <w:t>:</w:t>
      </w:r>
      <w:r w:rsidRPr="009474B8">
        <w:rPr>
          <w:rFonts w:ascii="Times New Roman" w:hAnsi="Times New Roman" w:cs="Times New Roman"/>
          <w:iCs/>
          <w:sz w:val="24"/>
          <w:szCs w:val="24"/>
        </w:rPr>
        <w:t xml:space="preserve"> </w:t>
      </w:r>
      <w:r w:rsidR="00FE63B9" w:rsidRPr="009474B8">
        <w:rPr>
          <w:rFonts w:ascii="Times New Roman" w:hAnsi="Times New Roman" w:cs="Times New Roman"/>
          <w:iCs/>
          <w:sz w:val="24"/>
          <w:szCs w:val="24"/>
        </w:rPr>
        <w:t>supaprastin</w:t>
      </w:r>
      <w:r w:rsidR="00FE63B9">
        <w:rPr>
          <w:rFonts w:ascii="Times New Roman" w:hAnsi="Times New Roman" w:cs="Times New Roman"/>
          <w:iCs/>
          <w:sz w:val="24"/>
          <w:szCs w:val="24"/>
        </w:rPr>
        <w:t xml:space="preserve">tas </w:t>
      </w:r>
      <w:r w:rsidRPr="009474B8">
        <w:rPr>
          <w:rFonts w:ascii="Times New Roman" w:hAnsi="Times New Roman" w:cs="Times New Roman"/>
          <w:iCs/>
          <w:sz w:val="24"/>
          <w:szCs w:val="24"/>
        </w:rPr>
        <w:t>administracin</w:t>
      </w:r>
      <w:r w:rsidR="00FE63B9">
        <w:rPr>
          <w:rFonts w:ascii="Times New Roman" w:hAnsi="Times New Roman" w:cs="Times New Roman"/>
          <w:iCs/>
          <w:sz w:val="24"/>
          <w:szCs w:val="24"/>
        </w:rPr>
        <w:t>es</w:t>
      </w:r>
      <w:r w:rsidRPr="009474B8">
        <w:rPr>
          <w:rFonts w:ascii="Times New Roman" w:hAnsi="Times New Roman" w:cs="Times New Roman"/>
          <w:iCs/>
          <w:sz w:val="24"/>
          <w:szCs w:val="24"/>
        </w:rPr>
        <w:t xml:space="preserve"> patikr</w:t>
      </w:r>
      <w:r w:rsidR="00FE63B9">
        <w:rPr>
          <w:rFonts w:ascii="Times New Roman" w:hAnsi="Times New Roman" w:cs="Times New Roman"/>
          <w:iCs/>
          <w:sz w:val="24"/>
          <w:szCs w:val="24"/>
        </w:rPr>
        <w:t>as</w:t>
      </w:r>
      <w:r w:rsidRPr="009474B8">
        <w:rPr>
          <w:rFonts w:ascii="Times New Roman" w:hAnsi="Times New Roman" w:cs="Times New Roman"/>
          <w:iCs/>
          <w:sz w:val="24"/>
          <w:szCs w:val="24"/>
        </w:rPr>
        <w:t xml:space="preserve">, </w:t>
      </w:r>
      <w:r>
        <w:rPr>
          <w:rFonts w:ascii="Times New Roman" w:hAnsi="Times New Roman" w:cs="Times New Roman"/>
          <w:iCs/>
          <w:sz w:val="24"/>
          <w:szCs w:val="24"/>
        </w:rPr>
        <w:t>sušvelnintas sankcijas</w:t>
      </w:r>
      <w:r w:rsidRPr="009474B8">
        <w:rPr>
          <w:rFonts w:ascii="Times New Roman" w:hAnsi="Times New Roman" w:cs="Times New Roman"/>
          <w:iCs/>
          <w:sz w:val="24"/>
          <w:szCs w:val="24"/>
        </w:rPr>
        <w:t>, supaprastint</w:t>
      </w:r>
      <w:r>
        <w:rPr>
          <w:rFonts w:ascii="Times New Roman" w:hAnsi="Times New Roman" w:cs="Times New Roman"/>
          <w:iCs/>
          <w:sz w:val="24"/>
          <w:szCs w:val="24"/>
        </w:rPr>
        <w:t>ą</w:t>
      </w:r>
      <w:r w:rsidRPr="009474B8">
        <w:rPr>
          <w:rFonts w:ascii="Times New Roman" w:hAnsi="Times New Roman" w:cs="Times New Roman"/>
          <w:iCs/>
          <w:sz w:val="24"/>
          <w:szCs w:val="24"/>
        </w:rPr>
        <w:t xml:space="preserve"> kai kurių dokumentų pateikim</w:t>
      </w:r>
      <w:r>
        <w:rPr>
          <w:rFonts w:ascii="Times New Roman" w:hAnsi="Times New Roman" w:cs="Times New Roman"/>
          <w:iCs/>
          <w:sz w:val="24"/>
          <w:szCs w:val="24"/>
        </w:rPr>
        <w:t>ą</w:t>
      </w:r>
      <w:r w:rsidRPr="009474B8">
        <w:rPr>
          <w:rFonts w:ascii="Times New Roman" w:hAnsi="Times New Roman" w:cs="Times New Roman"/>
          <w:iCs/>
          <w:sz w:val="24"/>
          <w:szCs w:val="24"/>
        </w:rPr>
        <w:t xml:space="preserve"> (paraiškų formos, verslo planai ir kt.), panaikint</w:t>
      </w:r>
      <w:r>
        <w:rPr>
          <w:rFonts w:ascii="Times New Roman" w:hAnsi="Times New Roman" w:cs="Times New Roman"/>
          <w:iCs/>
          <w:sz w:val="24"/>
          <w:szCs w:val="24"/>
        </w:rPr>
        <w:t>us</w:t>
      </w:r>
      <w:r w:rsidRPr="009474B8">
        <w:rPr>
          <w:rFonts w:ascii="Times New Roman" w:hAnsi="Times New Roman" w:cs="Times New Roman"/>
          <w:iCs/>
          <w:sz w:val="24"/>
          <w:szCs w:val="24"/>
        </w:rPr>
        <w:t xml:space="preserve"> perteklini</w:t>
      </w:r>
      <w:r>
        <w:rPr>
          <w:rFonts w:ascii="Times New Roman" w:hAnsi="Times New Roman" w:cs="Times New Roman"/>
          <w:iCs/>
          <w:sz w:val="24"/>
          <w:szCs w:val="24"/>
        </w:rPr>
        <w:t>us</w:t>
      </w:r>
      <w:r w:rsidRPr="009474B8">
        <w:rPr>
          <w:rFonts w:ascii="Times New Roman" w:hAnsi="Times New Roman" w:cs="Times New Roman"/>
          <w:iCs/>
          <w:sz w:val="24"/>
          <w:szCs w:val="24"/>
        </w:rPr>
        <w:t xml:space="preserve"> </w:t>
      </w:r>
      <w:r>
        <w:rPr>
          <w:rFonts w:ascii="Times New Roman" w:hAnsi="Times New Roman" w:cs="Times New Roman"/>
          <w:iCs/>
          <w:sz w:val="24"/>
          <w:szCs w:val="24"/>
        </w:rPr>
        <w:t xml:space="preserve">privalomus reikalavimus </w:t>
      </w:r>
      <w:r w:rsidRPr="009474B8">
        <w:rPr>
          <w:rFonts w:ascii="Times New Roman" w:hAnsi="Times New Roman" w:cs="Times New Roman"/>
          <w:iCs/>
          <w:sz w:val="24"/>
          <w:szCs w:val="24"/>
        </w:rPr>
        <w:t>ir kt. Per 2019 m</w:t>
      </w:r>
      <w:r w:rsidR="00FE63B9">
        <w:rPr>
          <w:rFonts w:ascii="Times New Roman" w:hAnsi="Times New Roman" w:cs="Times New Roman"/>
          <w:iCs/>
          <w:sz w:val="24"/>
          <w:szCs w:val="24"/>
        </w:rPr>
        <w:t>.</w:t>
      </w:r>
      <w:r w:rsidRPr="009474B8">
        <w:rPr>
          <w:rFonts w:ascii="Times New Roman" w:hAnsi="Times New Roman" w:cs="Times New Roman"/>
          <w:iCs/>
          <w:sz w:val="24"/>
          <w:szCs w:val="24"/>
        </w:rPr>
        <w:t xml:space="preserve"> įvykdyta 83 proc. Seimo Kaimo reikalų komiteto pasiūlymų dėl administracinės na</w:t>
      </w:r>
      <w:r>
        <w:rPr>
          <w:rFonts w:ascii="Times New Roman" w:hAnsi="Times New Roman" w:cs="Times New Roman"/>
          <w:iCs/>
          <w:sz w:val="24"/>
          <w:szCs w:val="24"/>
        </w:rPr>
        <w:t>š</w:t>
      </w:r>
      <w:r w:rsidRPr="009474B8">
        <w:rPr>
          <w:rFonts w:ascii="Times New Roman" w:hAnsi="Times New Roman" w:cs="Times New Roman"/>
          <w:iCs/>
          <w:sz w:val="24"/>
          <w:szCs w:val="24"/>
        </w:rPr>
        <w:t xml:space="preserve">tos mažinimo. </w:t>
      </w:r>
    </w:p>
    <w:p w14:paraId="192C371F" w14:textId="77777777" w:rsidR="00013BA3" w:rsidRPr="00A1444D" w:rsidRDefault="00013BA3" w:rsidP="00EB6B53">
      <w:pPr>
        <w:spacing w:after="120" w:line="240" w:lineRule="auto"/>
        <w:jc w:val="both"/>
        <w:rPr>
          <w:rFonts w:ascii="Times New Roman" w:eastAsia="Times New Roman" w:hAnsi="Times New Roman" w:cs="Times New Roman"/>
          <w:bCs/>
          <w:i/>
          <w:color w:val="000000"/>
          <w:sz w:val="24"/>
          <w:szCs w:val="24"/>
          <w:lang w:eastAsia="lt-LT"/>
        </w:rPr>
      </w:pPr>
      <w:r w:rsidRPr="00A1444D">
        <w:rPr>
          <w:rFonts w:ascii="Times New Roman" w:eastAsia="Times New Roman" w:hAnsi="Times New Roman" w:cs="Times New Roman"/>
          <w:b/>
          <w:bCs/>
          <w:i/>
          <w:color w:val="000000"/>
          <w:sz w:val="24"/>
          <w:szCs w:val="24"/>
          <w:lang w:eastAsia="lt-LT"/>
        </w:rPr>
        <w:t>Melioracijos sistemų nuosavybės santykių ir atsakomybės pertvarkymas</w:t>
      </w:r>
    </w:p>
    <w:p w14:paraId="504B5FF3" w14:textId="1247C560" w:rsidR="00013BA3" w:rsidRPr="00C75F3C" w:rsidRDefault="00013BA3" w:rsidP="00EB6B53">
      <w:pPr>
        <w:pStyle w:val="Betarp"/>
        <w:spacing w:after="120"/>
        <w:jc w:val="both"/>
        <w:rPr>
          <w:rStyle w:val="normaltextrun1"/>
          <w:rFonts w:ascii="Times New Roman" w:hAnsi="Times New Roman"/>
          <w:sz w:val="24"/>
          <w:szCs w:val="24"/>
          <w:lang w:val="lt-LT"/>
        </w:rPr>
      </w:pPr>
      <w:r w:rsidRPr="00C75F3C">
        <w:rPr>
          <w:rFonts w:ascii="Times New Roman" w:hAnsi="Times New Roman" w:cs="Times New Roman"/>
          <w:sz w:val="24"/>
          <w:szCs w:val="24"/>
          <w:lang w:val="lt-LT"/>
        </w:rPr>
        <w:t>Melioracijos statiniai yra labai svarbus ir didelis kiekvienos šalies turtas – j</w:t>
      </w:r>
      <w:r w:rsidR="00FE63B9">
        <w:rPr>
          <w:rFonts w:ascii="Times New Roman" w:hAnsi="Times New Roman" w:cs="Times New Roman"/>
          <w:sz w:val="24"/>
          <w:szCs w:val="24"/>
          <w:lang w:val="lt-LT"/>
        </w:rPr>
        <w:t>uos</w:t>
      </w:r>
      <w:r w:rsidRPr="00C75F3C">
        <w:rPr>
          <w:rFonts w:ascii="Times New Roman" w:hAnsi="Times New Roman" w:cs="Times New Roman"/>
          <w:sz w:val="24"/>
          <w:szCs w:val="24"/>
          <w:lang w:val="lt-LT"/>
        </w:rPr>
        <w:t xml:space="preserve"> būtina nuolat prižiūr</w:t>
      </w:r>
      <w:r w:rsidR="00FE63B9">
        <w:rPr>
          <w:rFonts w:ascii="Times New Roman" w:hAnsi="Times New Roman" w:cs="Times New Roman"/>
          <w:sz w:val="24"/>
          <w:szCs w:val="24"/>
          <w:lang w:val="lt-LT"/>
        </w:rPr>
        <w:t>ėti</w:t>
      </w:r>
      <w:r w:rsidRPr="00C75F3C">
        <w:rPr>
          <w:rFonts w:ascii="Times New Roman" w:hAnsi="Times New Roman" w:cs="Times New Roman"/>
          <w:sz w:val="24"/>
          <w:szCs w:val="24"/>
          <w:lang w:val="lt-LT"/>
        </w:rPr>
        <w:t xml:space="preserve"> ir remont</w:t>
      </w:r>
      <w:r w:rsidR="00FE63B9">
        <w:rPr>
          <w:rFonts w:ascii="Times New Roman" w:hAnsi="Times New Roman" w:cs="Times New Roman"/>
          <w:sz w:val="24"/>
          <w:szCs w:val="24"/>
          <w:lang w:val="lt-LT"/>
        </w:rPr>
        <w:t>uoti</w:t>
      </w:r>
      <w:r w:rsidRPr="00C75F3C">
        <w:rPr>
          <w:rFonts w:ascii="Times New Roman" w:hAnsi="Times New Roman" w:cs="Times New Roman"/>
          <w:sz w:val="24"/>
          <w:szCs w:val="24"/>
          <w:lang w:val="lt-LT"/>
        </w:rPr>
        <w:t xml:space="preserve">. Ūkininkai patiria didelių nuostolių ne tik dėl neužaugusio derliaus, bet ir dėl išplautų trąšų. Drenažo vanduo, prisotintas maisto medžiagų, užteršia melioracijos sistemų vandens imtuvus, pablogindamas nuo vandens priklausomų ekosistemų vystymąsi. </w:t>
      </w:r>
      <w:r>
        <w:rPr>
          <w:rFonts w:ascii="Times New Roman" w:hAnsi="Times New Roman" w:cs="Times New Roman"/>
          <w:sz w:val="24"/>
          <w:szCs w:val="24"/>
          <w:lang w:val="lt-LT"/>
        </w:rPr>
        <w:t>Valstybei priklaus</w:t>
      </w:r>
      <w:r w:rsidR="00FE63B9">
        <w:rPr>
          <w:rFonts w:ascii="Times New Roman" w:hAnsi="Times New Roman" w:cs="Times New Roman"/>
          <w:sz w:val="24"/>
          <w:szCs w:val="24"/>
          <w:lang w:val="lt-LT"/>
        </w:rPr>
        <w:t>o</w:t>
      </w:r>
      <w:r>
        <w:rPr>
          <w:rFonts w:ascii="Times New Roman" w:hAnsi="Times New Roman" w:cs="Times New Roman"/>
          <w:sz w:val="24"/>
          <w:szCs w:val="24"/>
          <w:lang w:val="lt-LT"/>
        </w:rPr>
        <w:t xml:space="preserve"> </w:t>
      </w:r>
      <w:r w:rsidR="00FE63B9">
        <w:rPr>
          <w:rFonts w:ascii="Times New Roman" w:hAnsi="Times New Roman" w:cs="Times New Roman"/>
          <w:sz w:val="24"/>
          <w:szCs w:val="24"/>
          <w:lang w:val="lt-LT"/>
        </w:rPr>
        <w:t xml:space="preserve">55 proc. </w:t>
      </w:r>
      <w:r>
        <w:rPr>
          <w:rFonts w:ascii="Times New Roman" w:hAnsi="Times New Roman" w:cs="Times New Roman"/>
          <w:sz w:val="24"/>
          <w:szCs w:val="24"/>
          <w:lang w:val="lt-LT"/>
        </w:rPr>
        <w:t>melioracijos statinių</w:t>
      </w:r>
      <w:r w:rsidR="00FE63B9">
        <w:rPr>
          <w:rFonts w:ascii="Times New Roman" w:hAnsi="Times New Roman" w:cs="Times New Roman"/>
          <w:sz w:val="24"/>
          <w:szCs w:val="24"/>
          <w:lang w:val="lt-LT"/>
        </w:rPr>
        <w:t>, ši</w:t>
      </w:r>
      <w:r>
        <w:rPr>
          <w:rFonts w:ascii="Times New Roman" w:hAnsi="Times New Roman" w:cs="Times New Roman"/>
          <w:sz w:val="24"/>
          <w:szCs w:val="24"/>
          <w:lang w:val="lt-LT"/>
        </w:rPr>
        <w:t xml:space="preserve"> dalis nepakito nuo 2017 m.</w:t>
      </w:r>
    </w:p>
    <w:p w14:paraId="76ACD640" w14:textId="77777777" w:rsidR="00013BA3" w:rsidRPr="00C75F3C" w:rsidRDefault="00013BA3" w:rsidP="00EB6B53">
      <w:pPr>
        <w:spacing w:after="120" w:line="240" w:lineRule="auto"/>
        <w:jc w:val="both"/>
        <w:rPr>
          <w:rFonts w:ascii="Times New Roman" w:hAnsi="Times New Roman" w:cs="Times New Roman"/>
          <w:sz w:val="24"/>
          <w:szCs w:val="24"/>
        </w:rPr>
      </w:pPr>
      <w:r w:rsidRPr="00C75F3C">
        <w:rPr>
          <w:rFonts w:ascii="Times New Roman" w:eastAsia="Times New Roman" w:hAnsi="Times New Roman" w:cs="Times New Roman"/>
          <w:color w:val="000000"/>
          <w:sz w:val="24"/>
          <w:szCs w:val="24"/>
        </w:rPr>
        <w:t>2018 m. parengtam melioracijos statinių racionalesnio valdymo, finansavimo ir teisinių santykių pertvarkymo modeliui</w:t>
      </w:r>
      <w:r w:rsidRPr="00C75F3C">
        <w:rPr>
          <w:rFonts w:ascii="Times New Roman" w:eastAsia="Calibri" w:hAnsi="Times New Roman" w:cs="Times New Roman"/>
          <w:color w:val="000000"/>
          <w:sz w:val="24"/>
          <w:szCs w:val="24"/>
        </w:rPr>
        <w:t xml:space="preserve"> įteisinti turi būti pakeistas Melioracijos įstatymas (numatyta 2020 m. II ketv.).</w:t>
      </w:r>
    </w:p>
    <w:p w14:paraId="5FA44172" w14:textId="4D5E7E14" w:rsidR="00013BA3" w:rsidRPr="00C75F3C" w:rsidRDefault="00013BA3" w:rsidP="00EB6B53">
      <w:pPr>
        <w:spacing w:after="120" w:line="240" w:lineRule="auto"/>
        <w:jc w:val="both"/>
        <w:rPr>
          <w:rFonts w:ascii="Times New Roman" w:hAnsi="Times New Roman" w:cs="Times New Roman"/>
          <w:sz w:val="24"/>
          <w:szCs w:val="24"/>
        </w:rPr>
      </w:pPr>
      <w:r w:rsidRPr="00C75F3C">
        <w:rPr>
          <w:rFonts w:ascii="Times New Roman" w:hAnsi="Times New Roman" w:cs="Times New Roman"/>
          <w:sz w:val="24"/>
          <w:szCs w:val="24"/>
        </w:rPr>
        <w:lastRenderedPageBreak/>
        <w:t>2019 m. buvo parengtas Melioracijos įstatymo projektas, tačiau</w:t>
      </w:r>
      <w:r w:rsidR="006206F4">
        <w:rPr>
          <w:rFonts w:ascii="Times New Roman" w:hAnsi="Times New Roman" w:cs="Times New Roman"/>
          <w:sz w:val="24"/>
          <w:szCs w:val="24"/>
        </w:rPr>
        <w:t>,</w:t>
      </w:r>
      <w:r w:rsidRPr="00C75F3C">
        <w:rPr>
          <w:rFonts w:ascii="Times New Roman" w:hAnsi="Times New Roman" w:cs="Times New Roman"/>
          <w:sz w:val="24"/>
          <w:szCs w:val="24"/>
        </w:rPr>
        <w:t xml:space="preserve"> nepritarus Lietuvos savivaldybių asociacijai ir socialiniams partneriams (dėl mokesčio įvedimo), buvo </w:t>
      </w:r>
      <w:r w:rsidRPr="009E4BF0">
        <w:rPr>
          <w:rFonts w:ascii="Times New Roman" w:hAnsi="Times New Roman" w:cs="Times New Roman"/>
          <w:b/>
          <w:bCs/>
          <w:sz w:val="24"/>
          <w:szCs w:val="24"/>
        </w:rPr>
        <w:t xml:space="preserve">nuspręsta iš esmės pakeisti melioracijos fondo finansavimą </w:t>
      </w:r>
      <w:r w:rsidR="006206F4">
        <w:rPr>
          <w:rFonts w:ascii="Times New Roman" w:hAnsi="Times New Roman" w:cs="Times New Roman"/>
          <w:b/>
          <w:bCs/>
          <w:sz w:val="24"/>
          <w:szCs w:val="24"/>
        </w:rPr>
        <w:t xml:space="preserve">– </w:t>
      </w:r>
      <w:r w:rsidRPr="009E4BF0">
        <w:rPr>
          <w:rFonts w:ascii="Times New Roman" w:hAnsi="Times New Roman" w:cs="Times New Roman"/>
          <w:b/>
          <w:bCs/>
          <w:sz w:val="24"/>
          <w:szCs w:val="24"/>
        </w:rPr>
        <w:t>iešk</w:t>
      </w:r>
      <w:r w:rsidR="006206F4">
        <w:rPr>
          <w:rFonts w:ascii="Times New Roman" w:hAnsi="Times New Roman" w:cs="Times New Roman"/>
          <w:b/>
          <w:bCs/>
          <w:sz w:val="24"/>
          <w:szCs w:val="24"/>
        </w:rPr>
        <w:t>oti</w:t>
      </w:r>
      <w:r w:rsidRPr="009E4BF0">
        <w:rPr>
          <w:rFonts w:ascii="Times New Roman" w:hAnsi="Times New Roman" w:cs="Times New Roman"/>
          <w:b/>
          <w:bCs/>
          <w:sz w:val="24"/>
          <w:szCs w:val="24"/>
        </w:rPr>
        <w:t xml:space="preserve"> naujų finansinių alternatyvų Melioracijos fondo programai formuoti</w:t>
      </w:r>
      <w:r w:rsidRPr="00C75F3C">
        <w:rPr>
          <w:rFonts w:ascii="Times New Roman" w:hAnsi="Times New Roman" w:cs="Times New Roman"/>
          <w:sz w:val="24"/>
          <w:szCs w:val="24"/>
        </w:rPr>
        <w:t xml:space="preserve">. Tuo tikslu bendradarbiaujama su Aplinkos </w:t>
      </w:r>
      <w:r w:rsidR="006206F4">
        <w:rPr>
          <w:rFonts w:ascii="Times New Roman" w:hAnsi="Times New Roman" w:cs="Times New Roman"/>
          <w:sz w:val="24"/>
          <w:szCs w:val="24"/>
        </w:rPr>
        <w:t xml:space="preserve">ministerija </w:t>
      </w:r>
      <w:r w:rsidRPr="00C75F3C">
        <w:rPr>
          <w:rFonts w:ascii="Times New Roman" w:hAnsi="Times New Roman" w:cs="Times New Roman"/>
          <w:sz w:val="24"/>
          <w:szCs w:val="24"/>
        </w:rPr>
        <w:t>ir Susisiekimo ministerij</w:t>
      </w:r>
      <w:r w:rsidR="006206F4">
        <w:rPr>
          <w:rFonts w:ascii="Times New Roman" w:hAnsi="Times New Roman" w:cs="Times New Roman"/>
          <w:sz w:val="24"/>
          <w:szCs w:val="24"/>
        </w:rPr>
        <w:t>a</w:t>
      </w:r>
      <w:r w:rsidRPr="00C75F3C">
        <w:rPr>
          <w:rFonts w:ascii="Times New Roman" w:hAnsi="Times New Roman" w:cs="Times New Roman"/>
          <w:sz w:val="24"/>
          <w:szCs w:val="24"/>
        </w:rPr>
        <w:t xml:space="preserve">, taip pat nagrinėjamos galimybės gauti finansavimą iš Europos rekonstrukcijos ir plėtros banko. </w:t>
      </w:r>
    </w:p>
    <w:p w14:paraId="3B6F9758" w14:textId="77777777" w:rsidR="00013BA3" w:rsidRPr="00C75F3C" w:rsidRDefault="00013BA3" w:rsidP="00EB6B53">
      <w:pPr>
        <w:pStyle w:val="Betarp"/>
        <w:spacing w:after="120"/>
        <w:jc w:val="both"/>
        <w:rPr>
          <w:rFonts w:ascii="Times New Roman" w:hAnsi="Times New Roman" w:cs="Times New Roman"/>
          <w:sz w:val="24"/>
          <w:szCs w:val="24"/>
          <w:lang w:val="lt-LT"/>
        </w:rPr>
      </w:pPr>
      <w:r w:rsidRPr="00C75F3C">
        <w:rPr>
          <w:rFonts w:ascii="Times New Roman" w:hAnsi="Times New Roman" w:cs="Times New Roman"/>
          <w:sz w:val="24"/>
          <w:szCs w:val="24"/>
          <w:lang w:val="lt-LT"/>
        </w:rPr>
        <w:t>Rengiamame Melioracijos įstatymo projekte planuojama reglamentuoti:</w:t>
      </w:r>
    </w:p>
    <w:p w14:paraId="430DD825" w14:textId="5D7BA2D4" w:rsidR="00013BA3" w:rsidRPr="00C75F3C" w:rsidRDefault="006206F4" w:rsidP="0045117E">
      <w:pPr>
        <w:pStyle w:val="Betarp"/>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w:t>
      </w:r>
      <w:r w:rsidR="00013BA3" w:rsidRPr="00C75F3C">
        <w:rPr>
          <w:rFonts w:ascii="Times New Roman" w:hAnsi="Times New Roman" w:cs="Times New Roman"/>
          <w:sz w:val="24"/>
          <w:szCs w:val="24"/>
          <w:lang w:val="lt-LT"/>
        </w:rPr>
        <w:t>melioracijos inžinerinių statinių nuosavybės santykius;</w:t>
      </w:r>
    </w:p>
    <w:p w14:paraId="0529E0BB" w14:textId="5019EB24" w:rsidR="00013BA3" w:rsidRPr="0021680A" w:rsidRDefault="006206F4" w:rsidP="0045117E">
      <w:pPr>
        <w:pStyle w:val="Betarp"/>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w:t>
      </w:r>
      <w:r w:rsidR="00013BA3" w:rsidRPr="00C75F3C">
        <w:rPr>
          <w:rFonts w:ascii="Times New Roman" w:hAnsi="Times New Roman" w:cs="Times New Roman"/>
          <w:sz w:val="24"/>
          <w:szCs w:val="24"/>
          <w:lang w:val="lt-LT"/>
        </w:rPr>
        <w:t>žemės savininkų ir kitų naudotojų teises ir pareigas, susijusias su melioracijos inžinerinių statinių</w:t>
      </w:r>
      <w:r w:rsidR="00013BA3" w:rsidRPr="0021680A">
        <w:rPr>
          <w:rFonts w:ascii="Times New Roman" w:hAnsi="Times New Roman" w:cs="Times New Roman"/>
          <w:sz w:val="24"/>
          <w:szCs w:val="24"/>
          <w:lang w:val="lt-LT"/>
        </w:rPr>
        <w:t xml:space="preserve"> statyba, rekonstravimu, remontu, naudojimu, priežiūra ir apsauga;</w:t>
      </w:r>
    </w:p>
    <w:p w14:paraId="329F1EE1" w14:textId="3F16F37F" w:rsidR="00013BA3" w:rsidRPr="0021680A" w:rsidRDefault="006206F4" w:rsidP="0045117E">
      <w:pPr>
        <w:pStyle w:val="Betarp"/>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w:t>
      </w:r>
      <w:r w:rsidR="00013BA3" w:rsidRPr="0021680A">
        <w:rPr>
          <w:rFonts w:ascii="Times New Roman" w:hAnsi="Times New Roman" w:cs="Times New Roman"/>
          <w:sz w:val="24"/>
          <w:szCs w:val="24"/>
          <w:lang w:val="lt-LT"/>
        </w:rPr>
        <w:t xml:space="preserve">melioracijos inžinerinių statinių valstybinę kontrolę ir ekspertizę, projektavimą; </w:t>
      </w:r>
    </w:p>
    <w:p w14:paraId="1D707961" w14:textId="78ACEF95" w:rsidR="00013BA3" w:rsidRPr="0021680A" w:rsidRDefault="006206F4" w:rsidP="0045117E">
      <w:pPr>
        <w:pStyle w:val="Betarp"/>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w:t>
      </w:r>
      <w:r w:rsidR="00013BA3" w:rsidRPr="0021680A">
        <w:rPr>
          <w:rFonts w:ascii="Times New Roman" w:hAnsi="Times New Roman" w:cs="Times New Roman"/>
          <w:sz w:val="24"/>
          <w:szCs w:val="24"/>
          <w:lang w:val="lt-LT"/>
        </w:rPr>
        <w:t>melioruotos žemės ir melioracijos inžinerinių statinių apskaitą ir erdvinių duomenų tvarkymą;</w:t>
      </w:r>
    </w:p>
    <w:p w14:paraId="7EED3755" w14:textId="740069D8" w:rsidR="00013BA3" w:rsidRPr="004436BD" w:rsidRDefault="006206F4" w:rsidP="0045117E">
      <w:pPr>
        <w:pStyle w:val="Betarp"/>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w:t>
      </w:r>
      <w:r w:rsidR="00013BA3" w:rsidRPr="0021680A">
        <w:rPr>
          <w:rFonts w:ascii="Times New Roman" w:hAnsi="Times New Roman" w:cs="Times New Roman"/>
          <w:sz w:val="24"/>
          <w:szCs w:val="24"/>
          <w:lang w:val="lt-LT"/>
        </w:rPr>
        <w:t xml:space="preserve">melioracijos inžinerinių statinių </w:t>
      </w:r>
      <w:r w:rsidR="00013BA3" w:rsidRPr="0021680A">
        <w:rPr>
          <w:rStyle w:val="normaltextrun1"/>
          <w:rFonts w:ascii="Times New Roman" w:hAnsi="Times New Roman" w:cs="Times New Roman"/>
          <w:sz w:val="24"/>
          <w:szCs w:val="24"/>
          <w:lang w:val="lt-LT"/>
        </w:rPr>
        <w:t>rekonstravimo, remonto ir priežiūros darbų</w:t>
      </w:r>
      <w:r w:rsidR="00013BA3" w:rsidRPr="0021680A">
        <w:rPr>
          <w:rStyle w:val="normaltextrun1"/>
          <w:rFonts w:ascii="Times New Roman" w:hAnsi="Times New Roman" w:cs="Times New Roman"/>
          <w:b/>
          <w:bCs/>
          <w:sz w:val="24"/>
          <w:szCs w:val="24"/>
          <w:lang w:val="lt-LT"/>
        </w:rPr>
        <w:t xml:space="preserve"> </w:t>
      </w:r>
      <w:r w:rsidR="00013BA3" w:rsidRPr="0021680A">
        <w:rPr>
          <w:rFonts w:ascii="Times New Roman" w:hAnsi="Times New Roman" w:cs="Times New Roman"/>
          <w:sz w:val="24"/>
          <w:szCs w:val="24"/>
          <w:lang w:val="lt-LT"/>
        </w:rPr>
        <w:t xml:space="preserve">finansavimo principus. </w:t>
      </w:r>
    </w:p>
    <w:p w14:paraId="40DFFBBF" w14:textId="77777777" w:rsidR="0076279C" w:rsidRPr="00BB6846" w:rsidRDefault="0076279C" w:rsidP="00EB6B53">
      <w:pPr>
        <w:spacing w:after="120" w:line="240" w:lineRule="auto"/>
        <w:jc w:val="both"/>
        <w:rPr>
          <w:rFonts w:ascii="Times New Roman" w:eastAsia="Times New Roman" w:hAnsi="Times New Roman" w:cs="Times New Roman"/>
          <w:color w:val="000000"/>
          <w:sz w:val="24"/>
          <w:szCs w:val="24"/>
        </w:rPr>
      </w:pPr>
    </w:p>
    <w:p w14:paraId="767B423A" w14:textId="68B159BE" w:rsidR="000D075F" w:rsidRPr="00BB6846" w:rsidRDefault="000D075F" w:rsidP="00EB6B53">
      <w:pPr>
        <w:spacing w:after="120" w:line="240" w:lineRule="auto"/>
        <w:jc w:val="both"/>
        <w:rPr>
          <w:rFonts w:ascii="Times New Roman" w:eastAsia="Times New Roman" w:hAnsi="Times New Roman" w:cs="Times New Roman"/>
          <w:color w:val="000000"/>
          <w:sz w:val="24"/>
          <w:szCs w:val="24"/>
        </w:rPr>
      </w:pPr>
      <w:r>
        <w:br w:type="page"/>
      </w:r>
    </w:p>
    <w:p w14:paraId="71A8A008" w14:textId="22B1A76A" w:rsidR="00D84040" w:rsidRPr="00C8713E" w:rsidRDefault="00D84040" w:rsidP="00EB6B53">
      <w:pPr>
        <w:pStyle w:val="Antrat2"/>
        <w:shd w:val="clear" w:color="auto" w:fill="BDD6EE" w:themeFill="accent5" w:themeFillTint="66"/>
        <w:spacing w:before="0" w:after="120" w:line="240" w:lineRule="auto"/>
        <w:rPr>
          <w:rFonts w:ascii="Times New Roman" w:hAnsi="Times New Roman" w:cs="Times New Roman"/>
          <w:b/>
          <w:color w:val="002060"/>
          <w:sz w:val="32"/>
          <w:szCs w:val="32"/>
        </w:rPr>
      </w:pPr>
      <w:bookmarkStart w:id="65" w:name="_Toc531605470"/>
      <w:bookmarkStart w:id="66" w:name="_Toc35853302"/>
      <w:r w:rsidRPr="009637A7">
        <w:rPr>
          <w:rFonts w:ascii="Times New Roman" w:hAnsi="Times New Roman" w:cs="Times New Roman"/>
          <w:b/>
          <w:color w:val="auto"/>
          <w:sz w:val="32"/>
          <w:szCs w:val="32"/>
        </w:rPr>
        <w:lastRenderedPageBreak/>
        <w:t xml:space="preserve">5 </w:t>
      </w:r>
      <w:r w:rsidR="005D7E25" w:rsidRPr="009637A7">
        <w:rPr>
          <w:rFonts w:ascii="Times New Roman" w:hAnsi="Times New Roman" w:cs="Times New Roman"/>
          <w:b/>
          <w:color w:val="auto"/>
          <w:sz w:val="32"/>
          <w:szCs w:val="32"/>
        </w:rPr>
        <w:t>PRIORITETAS</w:t>
      </w:r>
      <w:r w:rsidR="00FF1A22">
        <w:rPr>
          <w:rFonts w:ascii="Times New Roman" w:hAnsi="Times New Roman" w:cs="Times New Roman"/>
          <w:b/>
          <w:color w:val="auto"/>
          <w:sz w:val="32"/>
          <w:szCs w:val="32"/>
        </w:rPr>
        <w:t>.</w:t>
      </w:r>
      <w:r w:rsidRPr="009637A7">
        <w:rPr>
          <w:rFonts w:ascii="Times New Roman" w:hAnsi="Times New Roman" w:cs="Times New Roman"/>
          <w:b/>
          <w:color w:val="auto"/>
          <w:sz w:val="32"/>
          <w:szCs w:val="32"/>
        </w:rPr>
        <w:t xml:space="preserve"> Saugi valstybė</w:t>
      </w:r>
      <w:bookmarkEnd w:id="65"/>
      <w:bookmarkEnd w:id="66"/>
    </w:p>
    <w:p w14:paraId="6D104193" w14:textId="77777777" w:rsidR="00D84040" w:rsidRDefault="00D84040" w:rsidP="00EB6B53">
      <w:pPr>
        <w:pStyle w:val="Betarp20"/>
        <w:spacing w:after="120"/>
      </w:pPr>
    </w:p>
    <w:p w14:paraId="28F402D7" w14:textId="77777777" w:rsidR="00E304EC" w:rsidRPr="001A3BF5" w:rsidRDefault="00E304EC" w:rsidP="00E304EC">
      <w:pPr>
        <w:spacing w:after="120"/>
        <w:jc w:val="both"/>
        <w:rPr>
          <w:rFonts w:ascii="Times New Roman" w:hAnsi="Times New Roman" w:cs="Times New Roman"/>
          <w:b/>
          <w:color w:val="002060"/>
          <w:sz w:val="28"/>
          <w:szCs w:val="28"/>
        </w:rPr>
      </w:pPr>
      <w:bookmarkStart w:id="67" w:name="_Toc531605471"/>
      <w:r w:rsidRPr="001A3BF5">
        <w:rPr>
          <w:rFonts w:ascii="Times New Roman" w:hAnsi="Times New Roman" w:cs="Times New Roman"/>
          <w:b/>
          <w:color w:val="002060"/>
          <w:sz w:val="28"/>
          <w:szCs w:val="28"/>
        </w:rPr>
        <w:t>5.1 kryptis. Gynybos sistemos stiprinimas ir plėtra</w:t>
      </w:r>
      <w:bookmarkEnd w:id="67"/>
      <w:r w:rsidRPr="001A3BF5">
        <w:rPr>
          <w:rFonts w:ascii="Times New Roman" w:hAnsi="Times New Roman" w:cs="Times New Roman"/>
          <w:b/>
          <w:color w:val="002060"/>
          <w:sz w:val="28"/>
          <w:szCs w:val="28"/>
        </w:rPr>
        <w:t xml:space="preserve"> </w:t>
      </w:r>
    </w:p>
    <w:p w14:paraId="341DAE80" w14:textId="03612097" w:rsidR="00E304EC" w:rsidRPr="00191FFF" w:rsidRDefault="00E304EC" w:rsidP="00E304EC">
      <w:pPr>
        <w:spacing w:after="120" w:line="240" w:lineRule="auto"/>
        <w:jc w:val="both"/>
        <w:rPr>
          <w:rFonts w:ascii="Times New Roman" w:hAnsi="Times New Roman" w:cs="Times New Roman"/>
          <w:sz w:val="24"/>
          <w:szCs w:val="24"/>
        </w:rPr>
      </w:pPr>
      <w:r w:rsidRPr="00191FFF">
        <w:rPr>
          <w:rFonts w:ascii="Times New Roman" w:hAnsi="Times New Roman" w:cs="Times New Roman"/>
          <w:sz w:val="24"/>
          <w:szCs w:val="24"/>
        </w:rPr>
        <w:t>Lietuvos gynybos sistema 2019 m</w:t>
      </w:r>
      <w:r>
        <w:rPr>
          <w:rFonts w:ascii="Times New Roman" w:hAnsi="Times New Roman" w:cs="Times New Roman"/>
          <w:sz w:val="24"/>
          <w:szCs w:val="24"/>
        </w:rPr>
        <w:t>.</w:t>
      </w:r>
      <w:r w:rsidRPr="00191FFF">
        <w:rPr>
          <w:rFonts w:ascii="Times New Roman" w:hAnsi="Times New Roman" w:cs="Times New Roman"/>
          <w:sz w:val="24"/>
          <w:szCs w:val="24"/>
        </w:rPr>
        <w:t xml:space="preserve"> buvo plėtojama </w:t>
      </w:r>
      <w:r>
        <w:rPr>
          <w:rFonts w:ascii="Times New Roman" w:hAnsi="Times New Roman" w:cs="Times New Roman"/>
          <w:sz w:val="24"/>
          <w:szCs w:val="24"/>
        </w:rPr>
        <w:t xml:space="preserve">toliau įgyvendinant </w:t>
      </w:r>
      <w:r w:rsidRPr="00191FFF">
        <w:rPr>
          <w:rFonts w:ascii="Times New Roman" w:hAnsi="Times New Roman" w:cs="Times New Roman"/>
          <w:sz w:val="24"/>
          <w:szCs w:val="24"/>
        </w:rPr>
        <w:t>ilgalaiki</w:t>
      </w:r>
      <w:r>
        <w:rPr>
          <w:rFonts w:ascii="Times New Roman" w:hAnsi="Times New Roman" w:cs="Times New Roman"/>
          <w:sz w:val="24"/>
          <w:szCs w:val="24"/>
        </w:rPr>
        <w:t>us</w:t>
      </w:r>
      <w:r w:rsidRPr="00191FFF">
        <w:rPr>
          <w:rFonts w:ascii="Times New Roman" w:hAnsi="Times New Roman" w:cs="Times New Roman"/>
          <w:sz w:val="24"/>
          <w:szCs w:val="24"/>
        </w:rPr>
        <w:t xml:space="preserve"> plėtros plan</w:t>
      </w:r>
      <w:r>
        <w:rPr>
          <w:rFonts w:ascii="Times New Roman" w:hAnsi="Times New Roman" w:cs="Times New Roman"/>
          <w:sz w:val="24"/>
          <w:szCs w:val="24"/>
        </w:rPr>
        <w:t>us</w:t>
      </w:r>
      <w:r w:rsidRPr="00191FFF">
        <w:rPr>
          <w:rFonts w:ascii="Times New Roman" w:hAnsi="Times New Roman" w:cs="Times New Roman"/>
          <w:sz w:val="24"/>
          <w:szCs w:val="24"/>
        </w:rPr>
        <w:t xml:space="preserve"> </w:t>
      </w:r>
      <w:r>
        <w:rPr>
          <w:rFonts w:ascii="Times New Roman" w:hAnsi="Times New Roman" w:cs="Times New Roman"/>
          <w:sz w:val="24"/>
          <w:szCs w:val="24"/>
        </w:rPr>
        <w:t>ir</w:t>
      </w:r>
      <w:r w:rsidRPr="00191FFF">
        <w:rPr>
          <w:rFonts w:ascii="Times New Roman" w:hAnsi="Times New Roman" w:cs="Times New Roman"/>
          <w:sz w:val="24"/>
          <w:szCs w:val="24"/>
        </w:rPr>
        <w:t xml:space="preserve"> stiprinant nacionalinius gynybinius pajėgumus. Toliau buvo tęsiami pagrindiniai </w:t>
      </w:r>
      <w:r>
        <w:rPr>
          <w:rFonts w:ascii="Times New Roman" w:hAnsi="Times New Roman" w:cs="Times New Roman"/>
          <w:sz w:val="24"/>
          <w:szCs w:val="24"/>
        </w:rPr>
        <w:t>ir</w:t>
      </w:r>
      <w:r w:rsidRPr="00191FFF">
        <w:rPr>
          <w:rFonts w:ascii="Times New Roman" w:hAnsi="Times New Roman" w:cs="Times New Roman"/>
          <w:sz w:val="24"/>
          <w:szCs w:val="24"/>
        </w:rPr>
        <w:t xml:space="preserve"> pradėti vykdyti nauji Lietuvos kariuomenės modernizacijos projektai, </w:t>
      </w:r>
      <w:r>
        <w:rPr>
          <w:rFonts w:ascii="Times New Roman" w:hAnsi="Times New Roman" w:cs="Times New Roman"/>
          <w:sz w:val="24"/>
          <w:szCs w:val="24"/>
        </w:rPr>
        <w:t xml:space="preserve">kuriais siekiama </w:t>
      </w:r>
      <w:r w:rsidRPr="00191FFF">
        <w:rPr>
          <w:rFonts w:ascii="Times New Roman" w:hAnsi="Times New Roman" w:cs="Times New Roman"/>
          <w:sz w:val="24"/>
          <w:szCs w:val="24"/>
        </w:rPr>
        <w:t>gerin</w:t>
      </w:r>
      <w:r>
        <w:rPr>
          <w:rFonts w:ascii="Times New Roman" w:hAnsi="Times New Roman" w:cs="Times New Roman"/>
          <w:sz w:val="24"/>
          <w:szCs w:val="24"/>
        </w:rPr>
        <w:t>ti</w:t>
      </w:r>
      <w:r w:rsidRPr="00191FFF">
        <w:rPr>
          <w:rFonts w:ascii="Times New Roman" w:hAnsi="Times New Roman" w:cs="Times New Roman"/>
          <w:sz w:val="24"/>
          <w:szCs w:val="24"/>
        </w:rPr>
        <w:t xml:space="preserve"> jos aprūpinimą ir užtikrin</w:t>
      </w:r>
      <w:r>
        <w:rPr>
          <w:rFonts w:ascii="Times New Roman" w:hAnsi="Times New Roman" w:cs="Times New Roman"/>
          <w:sz w:val="24"/>
          <w:szCs w:val="24"/>
        </w:rPr>
        <w:t>ti</w:t>
      </w:r>
      <w:r w:rsidRPr="00191FFF">
        <w:rPr>
          <w:rFonts w:ascii="Times New Roman" w:hAnsi="Times New Roman" w:cs="Times New Roman"/>
          <w:sz w:val="24"/>
          <w:szCs w:val="24"/>
        </w:rPr>
        <w:t xml:space="preserve"> augančią kovinę galią. Lietuvos karinės pajėgos yra pasireng</w:t>
      </w:r>
      <w:r>
        <w:rPr>
          <w:rFonts w:ascii="Times New Roman" w:hAnsi="Times New Roman" w:cs="Times New Roman"/>
          <w:sz w:val="24"/>
          <w:szCs w:val="24"/>
        </w:rPr>
        <w:t>usios</w:t>
      </w:r>
      <w:r w:rsidRPr="00191FFF">
        <w:rPr>
          <w:rFonts w:ascii="Times New Roman" w:hAnsi="Times New Roman" w:cs="Times New Roman"/>
          <w:sz w:val="24"/>
          <w:szCs w:val="24"/>
        </w:rPr>
        <w:t xml:space="preserve"> reaguoti į kylančias grėsmes be išankstinio perspėjimo</w:t>
      </w:r>
      <w:r>
        <w:rPr>
          <w:rFonts w:ascii="Times New Roman" w:hAnsi="Times New Roman" w:cs="Times New Roman"/>
          <w:sz w:val="24"/>
          <w:szCs w:val="24"/>
        </w:rPr>
        <w:t>, taip pat yra</w:t>
      </w:r>
      <w:r w:rsidRPr="00191FFF">
        <w:rPr>
          <w:rFonts w:ascii="Times New Roman" w:hAnsi="Times New Roman" w:cs="Times New Roman"/>
          <w:sz w:val="24"/>
          <w:szCs w:val="24"/>
        </w:rPr>
        <w:t xml:space="preserve"> </w:t>
      </w:r>
      <w:r>
        <w:rPr>
          <w:rFonts w:ascii="Times New Roman" w:hAnsi="Times New Roman" w:cs="Times New Roman"/>
          <w:sz w:val="24"/>
          <w:szCs w:val="24"/>
        </w:rPr>
        <w:t>pasirengusios</w:t>
      </w:r>
      <w:r w:rsidRPr="00191FFF">
        <w:rPr>
          <w:rFonts w:ascii="Times New Roman" w:hAnsi="Times New Roman" w:cs="Times New Roman"/>
          <w:sz w:val="24"/>
          <w:szCs w:val="24"/>
        </w:rPr>
        <w:t xml:space="preserve"> kolektyviniams veiksmams su sąjungininkais. 2019</w:t>
      </w:r>
      <w:r>
        <w:rPr>
          <w:rFonts w:ascii="Times New Roman" w:hAnsi="Times New Roman" w:cs="Times New Roman"/>
          <w:sz w:val="24"/>
          <w:szCs w:val="24"/>
        </w:rPr>
        <w:t> </w:t>
      </w:r>
      <w:r w:rsidRPr="00191FFF">
        <w:rPr>
          <w:rFonts w:ascii="Times New Roman" w:hAnsi="Times New Roman" w:cs="Times New Roman"/>
          <w:sz w:val="24"/>
          <w:szCs w:val="24"/>
        </w:rPr>
        <w:t xml:space="preserve">m. krašto apsaugos sistemos padarytai pažangai sąlygas sudarė toliau didintas gynybos biudžetas. 2019 m. </w:t>
      </w:r>
      <w:r>
        <w:rPr>
          <w:rFonts w:ascii="Times New Roman" w:hAnsi="Times New Roman" w:cs="Times New Roman"/>
          <w:sz w:val="24"/>
          <w:szCs w:val="24"/>
        </w:rPr>
        <w:t>K</w:t>
      </w:r>
      <w:r w:rsidRPr="00191FFF">
        <w:rPr>
          <w:rFonts w:ascii="Times New Roman" w:hAnsi="Times New Roman" w:cs="Times New Roman"/>
          <w:sz w:val="24"/>
          <w:szCs w:val="24"/>
        </w:rPr>
        <w:t>rašto apsaugos ministerijos asignavimai sudarė 97</w:t>
      </w:r>
      <w:r>
        <w:rPr>
          <w:rFonts w:ascii="Times New Roman" w:hAnsi="Times New Roman" w:cs="Times New Roman"/>
          <w:sz w:val="24"/>
          <w:szCs w:val="24"/>
        </w:rPr>
        <w:t>6</w:t>
      </w:r>
      <w:r w:rsidRPr="00191FFF">
        <w:rPr>
          <w:rFonts w:ascii="Times New Roman" w:hAnsi="Times New Roman" w:cs="Times New Roman"/>
          <w:sz w:val="24"/>
          <w:szCs w:val="24"/>
        </w:rPr>
        <w:t>,7 mln. eurų</w:t>
      </w:r>
      <w:r>
        <w:rPr>
          <w:rFonts w:ascii="Times New Roman" w:hAnsi="Times New Roman" w:cs="Times New Roman"/>
          <w:sz w:val="24"/>
          <w:szCs w:val="24"/>
        </w:rPr>
        <w:t>,</w:t>
      </w:r>
      <w:r w:rsidRPr="00191FFF">
        <w:rPr>
          <w:rFonts w:ascii="Times New Roman" w:hAnsi="Times New Roman" w:cs="Times New Roman"/>
          <w:sz w:val="24"/>
          <w:szCs w:val="24"/>
        </w:rPr>
        <w:t xml:space="preserve"> arba 2,03 proc. BVP </w:t>
      </w:r>
      <w:r>
        <w:rPr>
          <w:rFonts w:ascii="Times New Roman" w:hAnsi="Times New Roman" w:cs="Times New Roman"/>
          <w:sz w:val="24"/>
          <w:szCs w:val="24"/>
        </w:rPr>
        <w:t>(p</w:t>
      </w:r>
      <w:r w:rsidRPr="00191FFF">
        <w:rPr>
          <w:rFonts w:ascii="Times New Roman" w:hAnsi="Times New Roman" w:cs="Times New Roman"/>
          <w:sz w:val="24"/>
          <w:szCs w:val="24"/>
        </w:rPr>
        <w:t>alyginti su 2018</w:t>
      </w:r>
      <w:r>
        <w:rPr>
          <w:rFonts w:ascii="Times New Roman" w:hAnsi="Times New Roman" w:cs="Times New Roman"/>
          <w:sz w:val="24"/>
          <w:szCs w:val="24"/>
        </w:rPr>
        <w:t> </w:t>
      </w:r>
      <w:r w:rsidRPr="00191FFF">
        <w:rPr>
          <w:rFonts w:ascii="Times New Roman" w:hAnsi="Times New Roman" w:cs="Times New Roman"/>
          <w:sz w:val="24"/>
          <w:szCs w:val="24"/>
        </w:rPr>
        <w:t>m., asignavimai išaugo 8</w:t>
      </w:r>
      <w:r>
        <w:rPr>
          <w:rFonts w:ascii="Times New Roman" w:hAnsi="Times New Roman" w:cs="Times New Roman"/>
          <w:sz w:val="24"/>
          <w:szCs w:val="24"/>
        </w:rPr>
        <w:t>2</w:t>
      </w:r>
      <w:r w:rsidRPr="00191FFF">
        <w:rPr>
          <w:rFonts w:ascii="Times New Roman" w:hAnsi="Times New Roman" w:cs="Times New Roman"/>
          <w:sz w:val="24"/>
          <w:szCs w:val="24"/>
        </w:rPr>
        <w:t>,2 mln. eurų</w:t>
      </w:r>
      <w:r>
        <w:rPr>
          <w:rFonts w:ascii="Times New Roman" w:hAnsi="Times New Roman" w:cs="Times New Roman"/>
          <w:sz w:val="24"/>
          <w:szCs w:val="24"/>
        </w:rPr>
        <w:t>,</w:t>
      </w:r>
      <w:r w:rsidRPr="00191FFF">
        <w:rPr>
          <w:rFonts w:ascii="Times New Roman" w:hAnsi="Times New Roman" w:cs="Times New Roman"/>
          <w:sz w:val="24"/>
          <w:szCs w:val="24"/>
        </w:rPr>
        <w:t xml:space="preserve"> arba</w:t>
      </w:r>
      <w:r>
        <w:rPr>
          <w:rFonts w:ascii="Times New Roman" w:hAnsi="Times New Roman" w:cs="Times New Roman"/>
          <w:sz w:val="24"/>
          <w:szCs w:val="24"/>
        </w:rPr>
        <w:t xml:space="preserve"> apie</w:t>
      </w:r>
      <w:r w:rsidRPr="00191FFF">
        <w:rPr>
          <w:rFonts w:ascii="Times New Roman" w:hAnsi="Times New Roman" w:cs="Times New Roman"/>
          <w:sz w:val="24"/>
          <w:szCs w:val="24"/>
        </w:rPr>
        <w:t xml:space="preserve"> 9 proc.</w:t>
      </w:r>
      <w:r>
        <w:rPr>
          <w:rFonts w:ascii="Times New Roman" w:hAnsi="Times New Roman" w:cs="Times New Roman"/>
          <w:sz w:val="24"/>
          <w:szCs w:val="24"/>
        </w:rPr>
        <w:t>).</w:t>
      </w:r>
      <w:r w:rsidRPr="00191FFF">
        <w:rPr>
          <w:rFonts w:ascii="Times New Roman" w:hAnsi="Times New Roman" w:cs="Times New Roman"/>
          <w:sz w:val="24"/>
          <w:szCs w:val="24"/>
        </w:rPr>
        <w:t xml:space="preserve"> Modernizacijai (įsigijimams) </w:t>
      </w:r>
      <w:r>
        <w:rPr>
          <w:rFonts w:ascii="Times New Roman" w:hAnsi="Times New Roman" w:cs="Times New Roman"/>
          <w:sz w:val="24"/>
          <w:szCs w:val="24"/>
        </w:rPr>
        <w:t>panaudota</w:t>
      </w:r>
      <w:r w:rsidRPr="00191FFF">
        <w:rPr>
          <w:rFonts w:ascii="Times New Roman" w:hAnsi="Times New Roman" w:cs="Times New Roman"/>
          <w:sz w:val="24"/>
          <w:szCs w:val="24"/>
        </w:rPr>
        <w:t xml:space="preserve"> </w:t>
      </w:r>
      <w:r>
        <w:rPr>
          <w:rFonts w:ascii="Times New Roman" w:hAnsi="Times New Roman" w:cs="Times New Roman"/>
          <w:sz w:val="24"/>
          <w:szCs w:val="24"/>
        </w:rPr>
        <w:t xml:space="preserve">reikšminga </w:t>
      </w:r>
      <w:r w:rsidRPr="00191FFF">
        <w:rPr>
          <w:rFonts w:ascii="Times New Roman" w:hAnsi="Times New Roman" w:cs="Times New Roman"/>
          <w:sz w:val="24"/>
          <w:szCs w:val="24"/>
        </w:rPr>
        <w:t xml:space="preserve">lėšų dalis </w:t>
      </w:r>
      <w:r>
        <w:rPr>
          <w:rFonts w:ascii="Times New Roman" w:hAnsi="Times New Roman" w:cs="Times New Roman"/>
          <w:sz w:val="24"/>
          <w:szCs w:val="24"/>
        </w:rPr>
        <w:t>–</w:t>
      </w:r>
      <w:r w:rsidRPr="00191FFF">
        <w:rPr>
          <w:rFonts w:ascii="Times New Roman" w:hAnsi="Times New Roman" w:cs="Times New Roman"/>
          <w:sz w:val="24"/>
          <w:szCs w:val="24"/>
        </w:rPr>
        <w:t xml:space="preserve"> 2019 m. </w:t>
      </w:r>
      <w:r>
        <w:rPr>
          <w:rFonts w:ascii="Times New Roman" w:hAnsi="Times New Roman" w:cs="Times New Roman"/>
          <w:sz w:val="24"/>
          <w:szCs w:val="24"/>
        </w:rPr>
        <w:t xml:space="preserve">ji </w:t>
      </w:r>
      <w:r w:rsidRPr="00191FFF">
        <w:rPr>
          <w:rFonts w:ascii="Times New Roman" w:hAnsi="Times New Roman" w:cs="Times New Roman"/>
          <w:sz w:val="24"/>
          <w:szCs w:val="24"/>
        </w:rPr>
        <w:t>sudarė apie 3</w:t>
      </w:r>
      <w:r>
        <w:rPr>
          <w:rFonts w:ascii="Times New Roman" w:hAnsi="Times New Roman" w:cs="Times New Roman"/>
          <w:sz w:val="24"/>
          <w:szCs w:val="24"/>
        </w:rPr>
        <w:t>8</w:t>
      </w:r>
      <w:r w:rsidRPr="00191FFF">
        <w:rPr>
          <w:rFonts w:ascii="Times New Roman" w:hAnsi="Times New Roman" w:cs="Times New Roman"/>
          <w:sz w:val="24"/>
          <w:szCs w:val="24"/>
        </w:rPr>
        <w:t xml:space="preserve"> proc. ir užtikrintai tenkino NATO keliamus reikalavimus </w:t>
      </w:r>
      <w:r>
        <w:rPr>
          <w:rFonts w:ascii="Times New Roman" w:hAnsi="Times New Roman" w:cs="Times New Roman"/>
          <w:sz w:val="24"/>
          <w:szCs w:val="24"/>
        </w:rPr>
        <w:t>įsigijimams</w:t>
      </w:r>
      <w:r w:rsidRPr="00191FFF">
        <w:rPr>
          <w:rFonts w:ascii="Times New Roman" w:hAnsi="Times New Roman" w:cs="Times New Roman"/>
          <w:sz w:val="24"/>
          <w:szCs w:val="24"/>
        </w:rPr>
        <w:t xml:space="preserve"> skirti ne mažiau kaip 20 proc. gynybos biudžeto. Ilgalaikis ir nuoseklus pakankamo finansavimo skyrimas ir praktinės pastangos stiprinti nacionalinius gynybos pajėgumus </w:t>
      </w:r>
      <w:r>
        <w:rPr>
          <w:rFonts w:ascii="Times New Roman" w:hAnsi="Times New Roman" w:cs="Times New Roman"/>
          <w:sz w:val="24"/>
          <w:szCs w:val="24"/>
        </w:rPr>
        <w:t>tebėra</w:t>
      </w:r>
      <w:r w:rsidRPr="00191FFF">
        <w:rPr>
          <w:rFonts w:ascii="Times New Roman" w:hAnsi="Times New Roman" w:cs="Times New Roman"/>
          <w:sz w:val="24"/>
          <w:szCs w:val="24"/>
        </w:rPr>
        <w:t xml:space="preserve"> vien</w:t>
      </w:r>
      <w:r>
        <w:rPr>
          <w:rFonts w:ascii="Times New Roman" w:hAnsi="Times New Roman" w:cs="Times New Roman"/>
          <w:sz w:val="24"/>
          <w:szCs w:val="24"/>
        </w:rPr>
        <w:t>as</w:t>
      </w:r>
      <w:r w:rsidRPr="00191FFF">
        <w:rPr>
          <w:rFonts w:ascii="Times New Roman" w:hAnsi="Times New Roman" w:cs="Times New Roman"/>
          <w:sz w:val="24"/>
          <w:szCs w:val="24"/>
        </w:rPr>
        <w:t xml:space="preserve"> iš sėkmingų atgrasymo veiksnių.</w:t>
      </w:r>
    </w:p>
    <w:p w14:paraId="71BC2769" w14:textId="77777777" w:rsidR="00E304EC" w:rsidRPr="00191FFF" w:rsidRDefault="00E304EC" w:rsidP="00E304EC">
      <w:pPr>
        <w:spacing w:after="120" w:line="240" w:lineRule="auto"/>
        <w:jc w:val="both"/>
        <w:rPr>
          <w:rFonts w:ascii="Times New Roman" w:hAnsi="Times New Roman" w:cs="Times New Roman"/>
          <w:sz w:val="24"/>
          <w:szCs w:val="24"/>
        </w:rPr>
      </w:pPr>
      <w:r w:rsidRPr="00191FFF">
        <w:rPr>
          <w:rFonts w:ascii="Times New Roman" w:hAnsi="Times New Roman" w:cs="Times New Roman"/>
          <w:sz w:val="24"/>
          <w:szCs w:val="24"/>
        </w:rPr>
        <w:t>2019 m. susitelkta į trijų pagrindinių dimensijų stiprin</w:t>
      </w:r>
      <w:r>
        <w:rPr>
          <w:rFonts w:ascii="Times New Roman" w:hAnsi="Times New Roman" w:cs="Times New Roman"/>
          <w:sz w:val="24"/>
          <w:szCs w:val="24"/>
        </w:rPr>
        <w:t>i</w:t>
      </w:r>
      <w:r w:rsidRPr="00191FFF">
        <w:rPr>
          <w:rFonts w:ascii="Times New Roman" w:hAnsi="Times New Roman" w:cs="Times New Roman"/>
          <w:sz w:val="24"/>
          <w:szCs w:val="24"/>
        </w:rPr>
        <w:t xml:space="preserve">mą: gynybinių pajėgumų vystymą, dvišalių santykių ir NATO partnerysčių sutvirtinimą </w:t>
      </w:r>
      <w:r>
        <w:rPr>
          <w:rFonts w:ascii="Times New Roman" w:hAnsi="Times New Roman" w:cs="Times New Roman"/>
          <w:sz w:val="24"/>
          <w:szCs w:val="24"/>
        </w:rPr>
        <w:t>ir</w:t>
      </w:r>
      <w:r w:rsidRPr="00191FFF">
        <w:rPr>
          <w:rFonts w:ascii="Times New Roman" w:hAnsi="Times New Roman" w:cs="Times New Roman"/>
          <w:sz w:val="24"/>
          <w:szCs w:val="24"/>
        </w:rPr>
        <w:t xml:space="preserve"> tolesnį šalies pilietinės visuomenės atsparumo grėsmėms didinimą.</w:t>
      </w:r>
    </w:p>
    <w:p w14:paraId="5A40C8DA" w14:textId="6E553490" w:rsidR="00E304EC" w:rsidRPr="00191FFF" w:rsidRDefault="00E304EC" w:rsidP="00E304EC">
      <w:pPr>
        <w:spacing w:after="120" w:line="240" w:lineRule="auto"/>
        <w:jc w:val="both"/>
        <w:rPr>
          <w:rFonts w:ascii="Times New Roman" w:hAnsi="Times New Roman" w:cs="Times New Roman"/>
          <w:sz w:val="24"/>
          <w:szCs w:val="24"/>
        </w:rPr>
      </w:pPr>
      <w:r w:rsidRPr="00191FFF">
        <w:rPr>
          <w:rFonts w:ascii="Times New Roman" w:hAnsi="Times New Roman" w:cs="Times New Roman"/>
          <w:b/>
          <w:sz w:val="24"/>
          <w:szCs w:val="24"/>
        </w:rPr>
        <w:t>L</w:t>
      </w:r>
      <w:r w:rsidR="003450DF">
        <w:rPr>
          <w:rFonts w:ascii="Times New Roman" w:hAnsi="Times New Roman" w:cs="Times New Roman"/>
          <w:b/>
          <w:sz w:val="24"/>
          <w:szCs w:val="24"/>
        </w:rPr>
        <w:t>ietuvos kariuomenės</w:t>
      </w:r>
      <w:r w:rsidRPr="00191FFF">
        <w:rPr>
          <w:rFonts w:ascii="Times New Roman" w:hAnsi="Times New Roman" w:cs="Times New Roman"/>
          <w:b/>
          <w:sz w:val="24"/>
          <w:szCs w:val="24"/>
        </w:rPr>
        <w:t xml:space="preserve"> modernizavimas ir kovinės galios didinimas</w:t>
      </w:r>
      <w:r w:rsidRPr="00191FFF">
        <w:rPr>
          <w:rFonts w:ascii="Times New Roman" w:hAnsi="Times New Roman" w:cs="Times New Roman"/>
          <w:sz w:val="24"/>
          <w:szCs w:val="24"/>
        </w:rPr>
        <w:t>. Pagrindini</w:t>
      </w:r>
      <w:r>
        <w:rPr>
          <w:rFonts w:ascii="Times New Roman" w:hAnsi="Times New Roman" w:cs="Times New Roman"/>
          <w:sz w:val="24"/>
          <w:szCs w:val="24"/>
        </w:rPr>
        <w:t>s</w:t>
      </w:r>
      <w:r w:rsidRPr="00191FFF">
        <w:rPr>
          <w:rFonts w:ascii="Times New Roman" w:hAnsi="Times New Roman" w:cs="Times New Roman"/>
          <w:sz w:val="24"/>
          <w:szCs w:val="24"/>
        </w:rPr>
        <w:t xml:space="preserve"> </w:t>
      </w:r>
      <w:r w:rsidRPr="004B054C">
        <w:rPr>
          <w:rFonts w:ascii="Times New Roman" w:hAnsi="Times New Roman" w:cs="Times New Roman"/>
          <w:b/>
          <w:bCs/>
          <w:sz w:val="24"/>
          <w:szCs w:val="24"/>
        </w:rPr>
        <w:t>L</w:t>
      </w:r>
      <w:r>
        <w:rPr>
          <w:rFonts w:ascii="Times New Roman" w:hAnsi="Times New Roman" w:cs="Times New Roman"/>
          <w:b/>
          <w:bCs/>
          <w:sz w:val="24"/>
          <w:szCs w:val="24"/>
        </w:rPr>
        <w:t>ietuvos kariuomenės</w:t>
      </w:r>
      <w:r w:rsidRPr="004B054C">
        <w:rPr>
          <w:rFonts w:ascii="Times New Roman" w:hAnsi="Times New Roman" w:cs="Times New Roman"/>
          <w:b/>
          <w:bCs/>
          <w:sz w:val="24"/>
          <w:szCs w:val="24"/>
        </w:rPr>
        <w:t xml:space="preserve"> plėtros prioritet</w:t>
      </w:r>
      <w:r>
        <w:rPr>
          <w:rFonts w:ascii="Times New Roman" w:hAnsi="Times New Roman" w:cs="Times New Roman"/>
          <w:b/>
          <w:bCs/>
          <w:sz w:val="24"/>
          <w:szCs w:val="24"/>
        </w:rPr>
        <w:t>as</w:t>
      </w:r>
      <w:r w:rsidRPr="004B054C">
        <w:rPr>
          <w:rFonts w:ascii="Times New Roman" w:hAnsi="Times New Roman" w:cs="Times New Roman"/>
          <w:b/>
          <w:bCs/>
          <w:sz w:val="24"/>
          <w:szCs w:val="24"/>
        </w:rPr>
        <w:t xml:space="preserve"> 2019 m.</w:t>
      </w:r>
      <w:r>
        <w:rPr>
          <w:rFonts w:ascii="Times New Roman" w:hAnsi="Times New Roman" w:cs="Times New Roman"/>
          <w:b/>
          <w:bCs/>
          <w:sz w:val="24"/>
          <w:szCs w:val="24"/>
        </w:rPr>
        <w:t>, kaip ir ankstesniais metais,</w:t>
      </w:r>
      <w:r w:rsidR="00DA0369">
        <w:rPr>
          <w:rFonts w:ascii="Times New Roman" w:hAnsi="Times New Roman" w:cs="Times New Roman"/>
          <w:b/>
          <w:bCs/>
          <w:sz w:val="24"/>
          <w:szCs w:val="24"/>
        </w:rPr>
        <w:t xml:space="preserve"> </w:t>
      </w:r>
      <w:r>
        <w:rPr>
          <w:rFonts w:ascii="Times New Roman" w:hAnsi="Times New Roman" w:cs="Times New Roman"/>
          <w:b/>
          <w:bCs/>
          <w:sz w:val="24"/>
          <w:szCs w:val="24"/>
        </w:rPr>
        <w:t>–</w:t>
      </w:r>
      <w:r w:rsidRPr="004B054C">
        <w:rPr>
          <w:rFonts w:ascii="Times New Roman" w:hAnsi="Times New Roman" w:cs="Times New Roman"/>
          <w:b/>
          <w:bCs/>
          <w:sz w:val="24"/>
          <w:szCs w:val="24"/>
        </w:rPr>
        <w:t xml:space="preserve"> L</w:t>
      </w:r>
      <w:r>
        <w:rPr>
          <w:rFonts w:ascii="Times New Roman" w:hAnsi="Times New Roman" w:cs="Times New Roman"/>
          <w:b/>
          <w:bCs/>
          <w:sz w:val="24"/>
          <w:szCs w:val="24"/>
        </w:rPr>
        <w:t>ietuvos kariuomenės</w:t>
      </w:r>
      <w:r w:rsidRPr="004B054C">
        <w:rPr>
          <w:rFonts w:ascii="Times New Roman" w:hAnsi="Times New Roman" w:cs="Times New Roman"/>
          <w:b/>
          <w:bCs/>
          <w:sz w:val="24"/>
          <w:szCs w:val="24"/>
        </w:rPr>
        <w:t xml:space="preserve"> Sausumos pajėgos</w:t>
      </w:r>
      <w:r w:rsidRPr="00191FFF">
        <w:rPr>
          <w:rFonts w:ascii="Times New Roman" w:hAnsi="Times New Roman" w:cs="Times New Roman"/>
          <w:sz w:val="24"/>
          <w:szCs w:val="24"/>
        </w:rPr>
        <w:t xml:space="preserve">. </w:t>
      </w:r>
      <w:r>
        <w:rPr>
          <w:rFonts w:ascii="Times New Roman" w:hAnsi="Times New Roman" w:cs="Times New Roman"/>
          <w:sz w:val="24"/>
          <w:szCs w:val="24"/>
        </w:rPr>
        <w:t>Sausumos pajėgos t</w:t>
      </w:r>
      <w:r w:rsidRPr="00191FFF">
        <w:rPr>
          <w:rFonts w:ascii="Times New Roman" w:hAnsi="Times New Roman" w:cs="Times New Roman"/>
          <w:sz w:val="24"/>
          <w:szCs w:val="24"/>
        </w:rPr>
        <w:t xml:space="preserve">oliau buvo </w:t>
      </w:r>
      <w:r>
        <w:rPr>
          <w:rFonts w:ascii="Times New Roman" w:hAnsi="Times New Roman" w:cs="Times New Roman"/>
          <w:sz w:val="24"/>
          <w:szCs w:val="24"/>
        </w:rPr>
        <w:t>nuosekliai</w:t>
      </w:r>
      <w:r w:rsidRPr="00191FFF">
        <w:rPr>
          <w:rFonts w:ascii="Times New Roman" w:hAnsi="Times New Roman" w:cs="Times New Roman"/>
          <w:sz w:val="24"/>
          <w:szCs w:val="24"/>
        </w:rPr>
        <w:t xml:space="preserve"> komplektuojam</w:t>
      </w:r>
      <w:r>
        <w:rPr>
          <w:rFonts w:ascii="Times New Roman" w:hAnsi="Times New Roman" w:cs="Times New Roman"/>
          <w:sz w:val="24"/>
          <w:szCs w:val="24"/>
        </w:rPr>
        <w:t>os pagal</w:t>
      </w:r>
      <w:r w:rsidRPr="00191FFF">
        <w:rPr>
          <w:rFonts w:ascii="Times New Roman" w:hAnsi="Times New Roman" w:cs="Times New Roman"/>
          <w:sz w:val="24"/>
          <w:szCs w:val="24"/>
        </w:rPr>
        <w:t xml:space="preserve"> patvirtint</w:t>
      </w:r>
      <w:r>
        <w:rPr>
          <w:rFonts w:ascii="Times New Roman" w:hAnsi="Times New Roman" w:cs="Times New Roman"/>
          <w:sz w:val="24"/>
          <w:szCs w:val="24"/>
        </w:rPr>
        <w:t>ą</w:t>
      </w:r>
      <w:r w:rsidRPr="00191FFF">
        <w:rPr>
          <w:rFonts w:ascii="Times New Roman" w:hAnsi="Times New Roman" w:cs="Times New Roman"/>
          <w:sz w:val="24"/>
          <w:szCs w:val="24"/>
        </w:rPr>
        <w:t xml:space="preserve"> struktūr</w:t>
      </w:r>
      <w:r>
        <w:rPr>
          <w:rFonts w:ascii="Times New Roman" w:hAnsi="Times New Roman" w:cs="Times New Roman"/>
          <w:sz w:val="24"/>
          <w:szCs w:val="24"/>
        </w:rPr>
        <w:t>ą</w:t>
      </w:r>
      <w:r w:rsidRPr="00191FFF">
        <w:rPr>
          <w:rFonts w:ascii="Times New Roman" w:hAnsi="Times New Roman" w:cs="Times New Roman"/>
          <w:sz w:val="24"/>
          <w:szCs w:val="24"/>
        </w:rPr>
        <w:t xml:space="preserve">, statomi </w:t>
      </w:r>
      <w:r>
        <w:rPr>
          <w:rFonts w:ascii="Times New Roman" w:hAnsi="Times New Roman" w:cs="Times New Roman"/>
          <w:sz w:val="24"/>
          <w:szCs w:val="24"/>
        </w:rPr>
        <w:t>ir</w:t>
      </w:r>
      <w:r w:rsidRPr="00191FFF">
        <w:rPr>
          <w:rFonts w:ascii="Times New Roman" w:hAnsi="Times New Roman" w:cs="Times New Roman"/>
          <w:sz w:val="24"/>
          <w:szCs w:val="24"/>
        </w:rPr>
        <w:t xml:space="preserve"> rekonstruojami suplanuoti infrastruktūros objektai. </w:t>
      </w:r>
      <w:r>
        <w:rPr>
          <w:rFonts w:ascii="Times New Roman" w:hAnsi="Times New Roman" w:cs="Times New Roman"/>
          <w:sz w:val="24"/>
          <w:szCs w:val="24"/>
        </w:rPr>
        <w:t>T</w:t>
      </w:r>
      <w:r w:rsidRPr="00191FFF">
        <w:rPr>
          <w:rFonts w:ascii="Times New Roman" w:hAnsi="Times New Roman" w:cs="Times New Roman"/>
          <w:sz w:val="24"/>
          <w:szCs w:val="24"/>
        </w:rPr>
        <w:t xml:space="preserve">oliau </w:t>
      </w:r>
      <w:r>
        <w:rPr>
          <w:rFonts w:ascii="Times New Roman" w:hAnsi="Times New Roman" w:cs="Times New Roman"/>
          <w:sz w:val="24"/>
          <w:szCs w:val="24"/>
        </w:rPr>
        <w:t>buvo formuojama</w:t>
      </w:r>
      <w:r w:rsidRPr="00191FFF">
        <w:rPr>
          <w:rFonts w:ascii="Times New Roman" w:hAnsi="Times New Roman" w:cs="Times New Roman"/>
          <w:sz w:val="24"/>
          <w:szCs w:val="24"/>
        </w:rPr>
        <w:t xml:space="preserve"> </w:t>
      </w:r>
      <w:r w:rsidRPr="007454DD">
        <w:rPr>
          <w:rFonts w:ascii="Times New Roman" w:hAnsi="Times New Roman" w:cs="Times New Roman"/>
          <w:sz w:val="24"/>
          <w:szCs w:val="24"/>
        </w:rPr>
        <w:t>2016 m. įsteigt</w:t>
      </w:r>
      <w:r>
        <w:rPr>
          <w:rFonts w:ascii="Times New Roman" w:hAnsi="Times New Roman" w:cs="Times New Roman"/>
          <w:sz w:val="24"/>
          <w:szCs w:val="24"/>
        </w:rPr>
        <w:t>a</w:t>
      </w:r>
      <w:r w:rsidRPr="00191FFF">
        <w:rPr>
          <w:rFonts w:ascii="Times New Roman" w:hAnsi="Times New Roman" w:cs="Times New Roman"/>
          <w:sz w:val="24"/>
          <w:szCs w:val="24"/>
        </w:rPr>
        <w:t xml:space="preserve"> L</w:t>
      </w:r>
      <w:r>
        <w:rPr>
          <w:rFonts w:ascii="Times New Roman" w:hAnsi="Times New Roman" w:cs="Times New Roman"/>
          <w:sz w:val="24"/>
          <w:szCs w:val="24"/>
        </w:rPr>
        <w:t>ietuvos kariuomenės</w:t>
      </w:r>
      <w:r w:rsidRPr="00191FFF">
        <w:rPr>
          <w:rFonts w:ascii="Times New Roman" w:hAnsi="Times New Roman" w:cs="Times New Roman"/>
          <w:sz w:val="24"/>
          <w:szCs w:val="24"/>
        </w:rPr>
        <w:t xml:space="preserve"> Motorizuot</w:t>
      </w:r>
      <w:r>
        <w:rPr>
          <w:rFonts w:ascii="Times New Roman" w:hAnsi="Times New Roman" w:cs="Times New Roman"/>
          <w:sz w:val="24"/>
          <w:szCs w:val="24"/>
        </w:rPr>
        <w:t>oji</w:t>
      </w:r>
      <w:r w:rsidRPr="00191FFF">
        <w:rPr>
          <w:rFonts w:ascii="Times New Roman" w:hAnsi="Times New Roman" w:cs="Times New Roman"/>
          <w:sz w:val="24"/>
          <w:szCs w:val="24"/>
        </w:rPr>
        <w:t xml:space="preserve"> pėstininkų brigad</w:t>
      </w:r>
      <w:r>
        <w:rPr>
          <w:rFonts w:ascii="Times New Roman" w:hAnsi="Times New Roman" w:cs="Times New Roman"/>
          <w:sz w:val="24"/>
          <w:szCs w:val="24"/>
        </w:rPr>
        <w:t>a</w:t>
      </w:r>
      <w:r w:rsidRPr="00191FFF">
        <w:rPr>
          <w:rFonts w:ascii="Times New Roman" w:hAnsi="Times New Roman" w:cs="Times New Roman"/>
          <w:sz w:val="24"/>
          <w:szCs w:val="24"/>
        </w:rPr>
        <w:t xml:space="preserve"> „Žemaitija“ (toliau – MPB „Žemaitija“)</w:t>
      </w:r>
      <w:r>
        <w:rPr>
          <w:rFonts w:ascii="Times New Roman" w:hAnsi="Times New Roman" w:cs="Times New Roman"/>
          <w:sz w:val="24"/>
          <w:szCs w:val="24"/>
        </w:rPr>
        <w:t>. P</w:t>
      </w:r>
      <w:r w:rsidRPr="00191FFF">
        <w:rPr>
          <w:rFonts w:ascii="Times New Roman" w:hAnsi="Times New Roman" w:cs="Times New Roman"/>
          <w:sz w:val="24"/>
          <w:szCs w:val="24"/>
        </w:rPr>
        <w:t xml:space="preserve">lėtojant </w:t>
      </w:r>
      <w:r>
        <w:rPr>
          <w:rFonts w:ascii="Times New Roman" w:hAnsi="Times New Roman" w:cs="Times New Roman"/>
          <w:sz w:val="24"/>
          <w:szCs w:val="24"/>
        </w:rPr>
        <w:t xml:space="preserve">MPB „Žemaitija“ </w:t>
      </w:r>
      <w:r w:rsidRPr="00191FFF">
        <w:rPr>
          <w:rFonts w:ascii="Times New Roman" w:hAnsi="Times New Roman" w:cs="Times New Roman"/>
          <w:sz w:val="24"/>
          <w:szCs w:val="24"/>
        </w:rPr>
        <w:t>infrastruktūrą</w:t>
      </w:r>
      <w:r>
        <w:rPr>
          <w:rFonts w:ascii="Times New Roman" w:hAnsi="Times New Roman" w:cs="Times New Roman"/>
          <w:sz w:val="24"/>
          <w:szCs w:val="24"/>
        </w:rPr>
        <w:t>,</w:t>
      </w:r>
      <w:r w:rsidRPr="00191FFF">
        <w:rPr>
          <w:rFonts w:ascii="Times New Roman" w:hAnsi="Times New Roman" w:cs="Times New Roman"/>
          <w:sz w:val="24"/>
          <w:szCs w:val="24"/>
        </w:rPr>
        <w:t xml:space="preserve"> Brigados generolo Motiejaus Pečiulionio artilerijos bataliono Pajūrio miestelyje, kaip ir kitų dviejų L</w:t>
      </w:r>
      <w:r>
        <w:rPr>
          <w:rFonts w:ascii="Times New Roman" w:hAnsi="Times New Roman" w:cs="Times New Roman"/>
          <w:sz w:val="24"/>
          <w:szCs w:val="24"/>
        </w:rPr>
        <w:t>ietuvos kariuomenės</w:t>
      </w:r>
      <w:r w:rsidRPr="00191FFF">
        <w:rPr>
          <w:rFonts w:ascii="Times New Roman" w:hAnsi="Times New Roman" w:cs="Times New Roman"/>
          <w:sz w:val="24"/>
          <w:szCs w:val="24"/>
        </w:rPr>
        <w:t xml:space="preserve"> karinių miestelių Šiauliuose bei Rokantiškėse, nuolatinės infrastruktūros projektai toliau vystomi viešojo ir privataus sektorių partnerystės būdu. </w:t>
      </w:r>
    </w:p>
    <w:p w14:paraId="026627A5" w14:textId="77777777" w:rsidR="00E304EC" w:rsidRDefault="00E304EC" w:rsidP="00E304EC">
      <w:pPr>
        <w:spacing w:after="120" w:line="240" w:lineRule="auto"/>
        <w:jc w:val="both"/>
        <w:rPr>
          <w:rFonts w:ascii="Times New Roman" w:hAnsi="Times New Roman" w:cs="Times New Roman"/>
          <w:sz w:val="24"/>
          <w:szCs w:val="24"/>
        </w:rPr>
      </w:pPr>
      <w:r w:rsidRPr="00191FFF">
        <w:rPr>
          <w:rFonts w:ascii="Times New Roman" w:hAnsi="Times New Roman" w:cs="Times New Roman"/>
          <w:sz w:val="24"/>
          <w:szCs w:val="24"/>
        </w:rPr>
        <w:t xml:space="preserve">2019 m. </w:t>
      </w:r>
      <w:r>
        <w:rPr>
          <w:rFonts w:ascii="Times New Roman" w:hAnsi="Times New Roman" w:cs="Times New Roman"/>
          <w:sz w:val="24"/>
          <w:szCs w:val="24"/>
        </w:rPr>
        <w:t xml:space="preserve">buvo </w:t>
      </w:r>
      <w:r w:rsidRPr="004B054C">
        <w:rPr>
          <w:rFonts w:ascii="Times New Roman" w:hAnsi="Times New Roman" w:cs="Times New Roman"/>
          <w:b/>
          <w:bCs/>
          <w:sz w:val="24"/>
          <w:szCs w:val="24"/>
        </w:rPr>
        <w:t>tęsiami pagrindiniai modernizacijos projektai</w:t>
      </w:r>
      <w:r w:rsidRPr="00191FFF">
        <w:rPr>
          <w:rFonts w:ascii="Times New Roman" w:hAnsi="Times New Roman" w:cs="Times New Roman"/>
          <w:sz w:val="24"/>
          <w:szCs w:val="24"/>
        </w:rPr>
        <w:t>, skirti Mechanizuotosios pėstininkų brigados „Geležinis Vilkas“ (toliau – MPB „Geležinis Vilkas“) kovin</w:t>
      </w:r>
      <w:r>
        <w:rPr>
          <w:rFonts w:ascii="Times New Roman" w:hAnsi="Times New Roman" w:cs="Times New Roman"/>
          <w:sz w:val="24"/>
          <w:szCs w:val="24"/>
        </w:rPr>
        <w:t>ei</w:t>
      </w:r>
      <w:r w:rsidRPr="00191FFF">
        <w:rPr>
          <w:rFonts w:ascii="Times New Roman" w:hAnsi="Times New Roman" w:cs="Times New Roman"/>
          <w:sz w:val="24"/>
          <w:szCs w:val="24"/>
        </w:rPr>
        <w:t xml:space="preserve"> gali</w:t>
      </w:r>
      <w:r>
        <w:rPr>
          <w:rFonts w:ascii="Times New Roman" w:hAnsi="Times New Roman" w:cs="Times New Roman"/>
          <w:sz w:val="24"/>
          <w:szCs w:val="24"/>
        </w:rPr>
        <w:t>ai</w:t>
      </w:r>
      <w:r w:rsidRPr="00191FFF">
        <w:rPr>
          <w:rFonts w:ascii="Times New Roman" w:hAnsi="Times New Roman" w:cs="Times New Roman"/>
          <w:sz w:val="24"/>
          <w:szCs w:val="24"/>
        </w:rPr>
        <w:t xml:space="preserve"> didin</w:t>
      </w:r>
      <w:r>
        <w:rPr>
          <w:rFonts w:ascii="Times New Roman" w:hAnsi="Times New Roman" w:cs="Times New Roman"/>
          <w:sz w:val="24"/>
          <w:szCs w:val="24"/>
        </w:rPr>
        <w:t>ti:</w:t>
      </w:r>
      <w:r w:rsidRPr="00191FFF">
        <w:rPr>
          <w:rFonts w:ascii="Times New Roman" w:hAnsi="Times New Roman" w:cs="Times New Roman"/>
          <w:sz w:val="24"/>
          <w:szCs w:val="24"/>
        </w:rPr>
        <w:t xml:space="preserve"> </w:t>
      </w:r>
      <w:r>
        <w:rPr>
          <w:rFonts w:ascii="Times New Roman" w:hAnsi="Times New Roman" w:cs="Times New Roman"/>
          <w:sz w:val="24"/>
          <w:szCs w:val="24"/>
        </w:rPr>
        <w:t xml:space="preserve">įsigyjamos </w:t>
      </w:r>
      <w:r w:rsidRPr="00191FFF">
        <w:rPr>
          <w:rFonts w:ascii="Times New Roman" w:hAnsi="Times New Roman" w:cs="Times New Roman"/>
          <w:sz w:val="24"/>
          <w:szCs w:val="24"/>
        </w:rPr>
        <w:t>pėstininkų kovos mašin</w:t>
      </w:r>
      <w:r>
        <w:rPr>
          <w:rFonts w:ascii="Times New Roman" w:hAnsi="Times New Roman" w:cs="Times New Roman"/>
          <w:sz w:val="24"/>
          <w:szCs w:val="24"/>
        </w:rPr>
        <w:t>os „Vilkas“</w:t>
      </w:r>
      <w:r w:rsidRPr="00191FFF">
        <w:rPr>
          <w:rFonts w:ascii="Times New Roman" w:hAnsi="Times New Roman" w:cs="Times New Roman"/>
          <w:sz w:val="24"/>
          <w:szCs w:val="24"/>
        </w:rPr>
        <w:t xml:space="preserve"> (toliau – PKM „Vilkas“), sustiprinsianči</w:t>
      </w:r>
      <w:r>
        <w:rPr>
          <w:rFonts w:ascii="Times New Roman" w:hAnsi="Times New Roman" w:cs="Times New Roman"/>
          <w:sz w:val="24"/>
          <w:szCs w:val="24"/>
        </w:rPr>
        <w:t>os</w:t>
      </w:r>
      <w:r w:rsidRPr="00191FFF">
        <w:rPr>
          <w:rFonts w:ascii="Times New Roman" w:hAnsi="Times New Roman" w:cs="Times New Roman"/>
          <w:sz w:val="24"/>
          <w:szCs w:val="24"/>
        </w:rPr>
        <w:t xml:space="preserve"> S</w:t>
      </w:r>
      <w:r>
        <w:rPr>
          <w:rFonts w:ascii="Times New Roman" w:hAnsi="Times New Roman" w:cs="Times New Roman"/>
          <w:sz w:val="24"/>
          <w:szCs w:val="24"/>
        </w:rPr>
        <w:t>ausumos pajėgų</w:t>
      </w:r>
      <w:r w:rsidRPr="00191FFF">
        <w:rPr>
          <w:rFonts w:ascii="Times New Roman" w:hAnsi="Times New Roman" w:cs="Times New Roman"/>
          <w:sz w:val="24"/>
          <w:szCs w:val="24"/>
        </w:rPr>
        <w:t xml:space="preserve"> vienetų mobilumą, ir savaeigė artilerij</w:t>
      </w:r>
      <w:r>
        <w:rPr>
          <w:rFonts w:ascii="Times New Roman" w:hAnsi="Times New Roman" w:cs="Times New Roman"/>
          <w:sz w:val="24"/>
          <w:szCs w:val="24"/>
        </w:rPr>
        <w:t>a</w:t>
      </w:r>
      <w:r w:rsidRPr="00191FFF">
        <w:rPr>
          <w:rFonts w:ascii="Times New Roman" w:hAnsi="Times New Roman" w:cs="Times New Roman"/>
          <w:sz w:val="24"/>
          <w:szCs w:val="24"/>
        </w:rPr>
        <w:t xml:space="preserve"> – haubic</w:t>
      </w:r>
      <w:r>
        <w:rPr>
          <w:rFonts w:ascii="Times New Roman" w:hAnsi="Times New Roman" w:cs="Times New Roman"/>
          <w:sz w:val="24"/>
          <w:szCs w:val="24"/>
        </w:rPr>
        <w:t>os</w:t>
      </w:r>
      <w:r w:rsidRPr="00191FFF">
        <w:rPr>
          <w:rFonts w:ascii="Times New Roman" w:hAnsi="Times New Roman" w:cs="Times New Roman"/>
          <w:sz w:val="24"/>
          <w:szCs w:val="24"/>
        </w:rPr>
        <w:t xml:space="preserve"> PzH2000</w:t>
      </w:r>
      <w:r>
        <w:rPr>
          <w:rFonts w:ascii="Times New Roman" w:hAnsi="Times New Roman" w:cs="Times New Roman"/>
          <w:sz w:val="24"/>
          <w:szCs w:val="24"/>
        </w:rPr>
        <w:t xml:space="preserve">, </w:t>
      </w:r>
      <w:r w:rsidRPr="00191FFF">
        <w:rPr>
          <w:rFonts w:ascii="Times New Roman" w:hAnsi="Times New Roman" w:cs="Times New Roman"/>
          <w:sz w:val="24"/>
          <w:szCs w:val="24"/>
        </w:rPr>
        <w:t xml:space="preserve">suteiksiančios netiesioginės paramos ugnimi pajėgumą. Lietuvai perduotos pirmosios PKM „Vilkas“, pradėta jų serijinė gamyba, siekiant iki 2021 m. pabaigos gauti visus 88 PKM „Vilkas“ vienetus. 2019 m. </w:t>
      </w:r>
      <w:r>
        <w:rPr>
          <w:rFonts w:ascii="Times New Roman" w:hAnsi="Times New Roman" w:cs="Times New Roman"/>
          <w:sz w:val="24"/>
          <w:szCs w:val="24"/>
        </w:rPr>
        <w:t>toliau buvo modernizuojamos, pristatomos ir testuojamos</w:t>
      </w:r>
      <w:r w:rsidRPr="00191FFF">
        <w:rPr>
          <w:rFonts w:ascii="Times New Roman" w:hAnsi="Times New Roman" w:cs="Times New Roman"/>
          <w:sz w:val="24"/>
          <w:szCs w:val="24"/>
        </w:rPr>
        <w:t xml:space="preserve"> savaeig</w:t>
      </w:r>
      <w:r>
        <w:rPr>
          <w:rFonts w:ascii="Times New Roman" w:hAnsi="Times New Roman" w:cs="Times New Roman"/>
          <w:sz w:val="24"/>
          <w:szCs w:val="24"/>
        </w:rPr>
        <w:t>ės</w:t>
      </w:r>
      <w:r w:rsidRPr="00191FFF">
        <w:rPr>
          <w:rFonts w:ascii="Times New Roman" w:hAnsi="Times New Roman" w:cs="Times New Roman"/>
          <w:sz w:val="24"/>
          <w:szCs w:val="24"/>
        </w:rPr>
        <w:t xml:space="preserve"> haubic</w:t>
      </w:r>
      <w:r>
        <w:rPr>
          <w:rFonts w:ascii="Times New Roman" w:hAnsi="Times New Roman" w:cs="Times New Roman"/>
          <w:sz w:val="24"/>
          <w:szCs w:val="24"/>
        </w:rPr>
        <w:t>os</w:t>
      </w:r>
      <w:r w:rsidRPr="00191FFF">
        <w:rPr>
          <w:rFonts w:ascii="Times New Roman" w:hAnsi="Times New Roman" w:cs="Times New Roman"/>
          <w:sz w:val="24"/>
          <w:szCs w:val="24"/>
        </w:rPr>
        <w:t xml:space="preserve"> PzH2000, </w:t>
      </w:r>
      <w:r>
        <w:rPr>
          <w:rFonts w:ascii="Times New Roman" w:hAnsi="Times New Roman" w:cs="Times New Roman"/>
          <w:sz w:val="24"/>
          <w:szCs w:val="24"/>
        </w:rPr>
        <w:t>modernizuojami</w:t>
      </w:r>
      <w:r w:rsidRPr="00191FFF">
        <w:rPr>
          <w:rFonts w:ascii="Times New Roman" w:hAnsi="Times New Roman" w:cs="Times New Roman"/>
          <w:sz w:val="24"/>
          <w:szCs w:val="24"/>
        </w:rPr>
        <w:t xml:space="preserve"> evakuaci</w:t>
      </w:r>
      <w:r>
        <w:rPr>
          <w:rFonts w:ascii="Times New Roman" w:hAnsi="Times New Roman" w:cs="Times New Roman"/>
          <w:sz w:val="24"/>
          <w:szCs w:val="24"/>
        </w:rPr>
        <w:t>niai tankai BPz-2.</w:t>
      </w:r>
      <w:r w:rsidRPr="00191FFF">
        <w:rPr>
          <w:rFonts w:ascii="Times New Roman" w:hAnsi="Times New Roman" w:cs="Times New Roman"/>
          <w:sz w:val="24"/>
          <w:szCs w:val="24"/>
        </w:rPr>
        <w:t xml:space="preserve"> Didelis dėmesys </w:t>
      </w:r>
      <w:r>
        <w:rPr>
          <w:rFonts w:ascii="Times New Roman" w:hAnsi="Times New Roman" w:cs="Times New Roman"/>
          <w:sz w:val="24"/>
          <w:szCs w:val="24"/>
        </w:rPr>
        <w:t>skirtas</w:t>
      </w:r>
      <w:r w:rsidRPr="00191FFF">
        <w:rPr>
          <w:rFonts w:ascii="Times New Roman" w:hAnsi="Times New Roman" w:cs="Times New Roman"/>
          <w:sz w:val="24"/>
          <w:szCs w:val="24"/>
        </w:rPr>
        <w:t xml:space="preserve"> personalo bei reikiamos infrastruktūros parengimui šiai technikai ir įrangai integruoti kariniuose vienetuose: baigta savaeigės artilerijos remonto dirbtuvių statyba, pasirašyta garažų vikšrinei technikai saugoti projektų rengimo sutartis, tęst</w:t>
      </w:r>
      <w:r>
        <w:rPr>
          <w:rFonts w:ascii="Times New Roman" w:hAnsi="Times New Roman" w:cs="Times New Roman"/>
          <w:sz w:val="24"/>
          <w:szCs w:val="24"/>
        </w:rPr>
        <w:t>a</w:t>
      </w:r>
      <w:r w:rsidRPr="00191FFF">
        <w:rPr>
          <w:rFonts w:ascii="Times New Roman" w:hAnsi="Times New Roman" w:cs="Times New Roman"/>
          <w:sz w:val="24"/>
          <w:szCs w:val="24"/>
        </w:rPr>
        <w:t xml:space="preserve"> PKM „Vilkas“ sandėlių, simuliacinių sistemų pastato rekonstrukcija </w:t>
      </w:r>
      <w:r>
        <w:rPr>
          <w:rFonts w:ascii="Times New Roman" w:hAnsi="Times New Roman" w:cs="Times New Roman"/>
          <w:sz w:val="24"/>
          <w:szCs w:val="24"/>
        </w:rPr>
        <w:t>ir</w:t>
      </w:r>
      <w:r w:rsidRPr="00191FFF">
        <w:rPr>
          <w:rFonts w:ascii="Times New Roman" w:hAnsi="Times New Roman" w:cs="Times New Roman"/>
          <w:sz w:val="24"/>
          <w:szCs w:val="24"/>
        </w:rPr>
        <w:t xml:space="preserve"> vykdytas PKM</w:t>
      </w:r>
      <w:r>
        <w:rPr>
          <w:rFonts w:ascii="Times New Roman" w:hAnsi="Times New Roman" w:cs="Times New Roman"/>
          <w:sz w:val="24"/>
          <w:szCs w:val="24"/>
        </w:rPr>
        <w:t> </w:t>
      </w:r>
      <w:r w:rsidRPr="00191FFF">
        <w:rPr>
          <w:rFonts w:ascii="Times New Roman" w:hAnsi="Times New Roman" w:cs="Times New Roman"/>
          <w:sz w:val="24"/>
          <w:szCs w:val="24"/>
        </w:rPr>
        <w:t xml:space="preserve">„Vilkas“ remonto dirbtuvių statybos paslaugų pirkimas. </w:t>
      </w:r>
    </w:p>
    <w:p w14:paraId="240B8D41" w14:textId="68940415" w:rsidR="00E304EC" w:rsidRDefault="00E304EC" w:rsidP="00E304EC">
      <w:pPr>
        <w:spacing w:after="120" w:line="240" w:lineRule="auto"/>
        <w:jc w:val="both"/>
        <w:rPr>
          <w:rFonts w:ascii="Times New Roman" w:hAnsi="Times New Roman" w:cs="Times New Roman"/>
          <w:sz w:val="24"/>
          <w:szCs w:val="24"/>
        </w:rPr>
      </w:pPr>
      <w:r w:rsidRPr="00191FFF">
        <w:rPr>
          <w:rFonts w:ascii="Times New Roman" w:hAnsi="Times New Roman" w:cs="Times New Roman"/>
          <w:sz w:val="24"/>
          <w:szCs w:val="24"/>
        </w:rPr>
        <w:t>Tęsiant b</w:t>
      </w:r>
      <w:r>
        <w:rPr>
          <w:rFonts w:ascii="Times New Roman" w:hAnsi="Times New Roman" w:cs="Times New Roman"/>
          <w:sz w:val="24"/>
          <w:szCs w:val="24"/>
        </w:rPr>
        <w:t xml:space="preserve">endradarbiavimą su </w:t>
      </w:r>
      <w:r w:rsidR="003450DF">
        <w:rPr>
          <w:rFonts w:ascii="Times New Roman" w:hAnsi="Times New Roman" w:cs="Times New Roman"/>
          <w:sz w:val="24"/>
          <w:szCs w:val="24"/>
        </w:rPr>
        <w:t>JAV</w:t>
      </w:r>
      <w:r>
        <w:rPr>
          <w:rFonts w:ascii="Times New Roman" w:hAnsi="Times New Roman" w:cs="Times New Roman"/>
          <w:sz w:val="24"/>
          <w:szCs w:val="24"/>
        </w:rPr>
        <w:t>, 2019 m.</w:t>
      </w:r>
      <w:r w:rsidRPr="00191FFF">
        <w:rPr>
          <w:rFonts w:ascii="Times New Roman" w:hAnsi="Times New Roman" w:cs="Times New Roman"/>
          <w:sz w:val="24"/>
          <w:szCs w:val="24"/>
        </w:rPr>
        <w:t xml:space="preserve"> pasirašyta sutartis dėl 200 </w:t>
      </w:r>
      <w:r>
        <w:rPr>
          <w:rFonts w:ascii="Times New Roman" w:hAnsi="Times New Roman" w:cs="Times New Roman"/>
          <w:sz w:val="24"/>
          <w:szCs w:val="24"/>
        </w:rPr>
        <w:t xml:space="preserve">vnt. </w:t>
      </w:r>
      <w:r w:rsidRPr="00191FFF">
        <w:rPr>
          <w:rFonts w:ascii="Times New Roman" w:hAnsi="Times New Roman" w:cs="Times New Roman"/>
          <w:sz w:val="24"/>
          <w:szCs w:val="24"/>
        </w:rPr>
        <w:t>šarvuotų visureigių (</w:t>
      </w:r>
      <w:r w:rsidRPr="000E7361">
        <w:rPr>
          <w:rFonts w:ascii="Times New Roman" w:hAnsi="Times New Roman" w:cs="Times New Roman"/>
          <w:sz w:val="24"/>
          <w:szCs w:val="24"/>
        </w:rPr>
        <w:t>angl.</w:t>
      </w:r>
      <w:r w:rsidRPr="000C4737">
        <w:rPr>
          <w:rFonts w:ascii="Times New Roman" w:hAnsi="Times New Roman" w:cs="Times New Roman"/>
          <w:i/>
          <w:sz w:val="24"/>
          <w:szCs w:val="24"/>
        </w:rPr>
        <w:t xml:space="preserve"> </w:t>
      </w:r>
      <w:r w:rsidRPr="00355C80">
        <w:rPr>
          <w:rFonts w:ascii="Times New Roman" w:hAnsi="Times New Roman" w:cs="Times New Roman"/>
          <w:i/>
          <w:sz w:val="24"/>
          <w:szCs w:val="24"/>
          <w:lang w:val="en-US"/>
        </w:rPr>
        <w:t>Joint Light Tactical Vehicle</w:t>
      </w:r>
      <w:r w:rsidRPr="00191FFF">
        <w:rPr>
          <w:rFonts w:ascii="Times New Roman" w:hAnsi="Times New Roman" w:cs="Times New Roman"/>
          <w:sz w:val="24"/>
          <w:szCs w:val="24"/>
        </w:rPr>
        <w:t>, JLTV), kurie sustiprins S</w:t>
      </w:r>
      <w:r>
        <w:rPr>
          <w:rFonts w:ascii="Times New Roman" w:hAnsi="Times New Roman" w:cs="Times New Roman"/>
          <w:sz w:val="24"/>
          <w:szCs w:val="24"/>
        </w:rPr>
        <w:t>ausumos pajėgų</w:t>
      </w:r>
      <w:r w:rsidRPr="00191FFF">
        <w:rPr>
          <w:rFonts w:ascii="Times New Roman" w:hAnsi="Times New Roman" w:cs="Times New Roman"/>
          <w:sz w:val="24"/>
          <w:szCs w:val="24"/>
        </w:rPr>
        <w:t xml:space="preserve"> kovinės paramos pajėgumus</w:t>
      </w:r>
      <w:r>
        <w:rPr>
          <w:rFonts w:ascii="Times New Roman" w:hAnsi="Times New Roman" w:cs="Times New Roman"/>
          <w:sz w:val="24"/>
          <w:szCs w:val="24"/>
        </w:rPr>
        <w:t>, įsigijimo</w:t>
      </w:r>
      <w:r w:rsidRPr="00191FFF">
        <w:rPr>
          <w:rFonts w:ascii="Times New Roman" w:hAnsi="Times New Roman" w:cs="Times New Roman"/>
          <w:sz w:val="24"/>
          <w:szCs w:val="24"/>
        </w:rPr>
        <w:t>.</w:t>
      </w:r>
    </w:p>
    <w:p w14:paraId="6A36C5D0" w14:textId="77777777" w:rsidR="00E304EC" w:rsidRPr="00191FFF" w:rsidRDefault="00E304EC" w:rsidP="00E304EC">
      <w:pPr>
        <w:spacing w:after="120" w:line="240" w:lineRule="auto"/>
        <w:jc w:val="both"/>
        <w:rPr>
          <w:rFonts w:ascii="Times New Roman" w:hAnsi="Times New Roman" w:cs="Times New Roman"/>
          <w:sz w:val="24"/>
          <w:szCs w:val="24"/>
        </w:rPr>
      </w:pPr>
      <w:r w:rsidRPr="00191FFF">
        <w:rPr>
          <w:rFonts w:ascii="Times New Roman" w:hAnsi="Times New Roman" w:cs="Times New Roman"/>
          <w:sz w:val="24"/>
          <w:szCs w:val="24"/>
        </w:rPr>
        <w:t>Siekiant vystyti kitus L</w:t>
      </w:r>
      <w:r>
        <w:rPr>
          <w:rFonts w:ascii="Times New Roman" w:hAnsi="Times New Roman" w:cs="Times New Roman"/>
          <w:sz w:val="24"/>
          <w:szCs w:val="24"/>
        </w:rPr>
        <w:t>ietuvos kariuomenės</w:t>
      </w:r>
      <w:r w:rsidRPr="00191FFF">
        <w:rPr>
          <w:rFonts w:ascii="Times New Roman" w:hAnsi="Times New Roman" w:cs="Times New Roman"/>
          <w:sz w:val="24"/>
          <w:szCs w:val="24"/>
        </w:rPr>
        <w:t xml:space="preserve"> pajėgumus, 2019 m. </w:t>
      </w:r>
      <w:r w:rsidRPr="00C63207">
        <w:rPr>
          <w:rFonts w:ascii="Times New Roman" w:hAnsi="Times New Roman" w:cs="Times New Roman"/>
          <w:b/>
          <w:bCs/>
          <w:sz w:val="24"/>
          <w:szCs w:val="24"/>
        </w:rPr>
        <w:t>priimtas sprendimas įsigyti 6 naujus JAV sraigtasparnius „</w:t>
      </w:r>
      <w:r w:rsidRPr="00F42CAF">
        <w:rPr>
          <w:rFonts w:ascii="Times New Roman" w:hAnsi="Times New Roman" w:cs="Times New Roman"/>
          <w:b/>
          <w:bCs/>
          <w:sz w:val="24"/>
          <w:szCs w:val="24"/>
        </w:rPr>
        <w:t>Black Hawk</w:t>
      </w:r>
      <w:r w:rsidRPr="00C63207">
        <w:rPr>
          <w:rFonts w:ascii="Times New Roman" w:hAnsi="Times New Roman" w:cs="Times New Roman"/>
          <w:b/>
          <w:bCs/>
          <w:sz w:val="24"/>
          <w:szCs w:val="24"/>
        </w:rPr>
        <w:t>“</w:t>
      </w:r>
      <w:r w:rsidRPr="00191FFF">
        <w:rPr>
          <w:rFonts w:ascii="Times New Roman" w:hAnsi="Times New Roman" w:cs="Times New Roman"/>
          <w:sz w:val="24"/>
          <w:szCs w:val="24"/>
        </w:rPr>
        <w:t xml:space="preserve">, kurie iki 2025 m. pakeis nusidėvėjusius sraigtasparnius Mi-8. </w:t>
      </w:r>
      <w:r>
        <w:rPr>
          <w:rFonts w:ascii="Times New Roman" w:hAnsi="Times New Roman" w:cs="Times New Roman"/>
          <w:sz w:val="24"/>
          <w:szCs w:val="24"/>
        </w:rPr>
        <w:t>P</w:t>
      </w:r>
      <w:r w:rsidRPr="00191FFF">
        <w:rPr>
          <w:rFonts w:ascii="Times New Roman" w:hAnsi="Times New Roman" w:cs="Times New Roman"/>
          <w:sz w:val="24"/>
          <w:szCs w:val="24"/>
        </w:rPr>
        <w:t xml:space="preserve">asirašyta sutartis dėl bepiločių orlaivių užkardymo priemonių (antidronų) įsigijimo. </w:t>
      </w:r>
    </w:p>
    <w:p w14:paraId="524FAD2E" w14:textId="2FBFAB16" w:rsidR="00E304EC" w:rsidRPr="00191FFF" w:rsidRDefault="00E304EC" w:rsidP="00E304EC">
      <w:pPr>
        <w:spacing w:after="120" w:line="240" w:lineRule="auto"/>
        <w:jc w:val="both"/>
        <w:rPr>
          <w:rFonts w:ascii="Times New Roman" w:hAnsi="Times New Roman" w:cs="Times New Roman"/>
          <w:sz w:val="24"/>
          <w:szCs w:val="24"/>
        </w:rPr>
      </w:pPr>
      <w:r w:rsidRPr="00191FFF">
        <w:rPr>
          <w:rFonts w:ascii="Times New Roman" w:hAnsi="Times New Roman" w:cs="Times New Roman"/>
          <w:sz w:val="24"/>
          <w:szCs w:val="24"/>
        </w:rPr>
        <w:t xml:space="preserve">2019 m. buvo toliau </w:t>
      </w:r>
      <w:r w:rsidRPr="00A14DDB">
        <w:rPr>
          <w:rFonts w:ascii="Times New Roman" w:hAnsi="Times New Roman" w:cs="Times New Roman"/>
          <w:b/>
          <w:bCs/>
          <w:sz w:val="24"/>
          <w:szCs w:val="24"/>
        </w:rPr>
        <w:t>įsigyjama reikalinga kritinė įranga ir ginkluotė</w:t>
      </w:r>
      <w:r w:rsidRPr="00191FFF">
        <w:rPr>
          <w:rFonts w:ascii="Times New Roman" w:hAnsi="Times New Roman" w:cs="Times New Roman"/>
          <w:sz w:val="24"/>
          <w:szCs w:val="24"/>
        </w:rPr>
        <w:t xml:space="preserve">: prieštankinė ginkluotė ir minosvaidžiai, stebėjimo </w:t>
      </w:r>
      <w:r>
        <w:rPr>
          <w:rFonts w:ascii="Times New Roman" w:hAnsi="Times New Roman" w:cs="Times New Roman"/>
          <w:sz w:val="24"/>
          <w:szCs w:val="24"/>
        </w:rPr>
        <w:t xml:space="preserve">ir </w:t>
      </w:r>
      <w:r w:rsidRPr="00191FFF">
        <w:rPr>
          <w:rFonts w:ascii="Times New Roman" w:hAnsi="Times New Roman" w:cs="Times New Roman"/>
          <w:sz w:val="24"/>
          <w:szCs w:val="24"/>
        </w:rPr>
        <w:t xml:space="preserve">matavimo priemonės, ryšių ir valdymo sistemų įranga, automatiniai šautuvai, taktinės ryšio priemonės, logistinė įranga ir kita technika. 2019 m. Lietuva toliau </w:t>
      </w:r>
      <w:r>
        <w:rPr>
          <w:rFonts w:ascii="Times New Roman" w:hAnsi="Times New Roman" w:cs="Times New Roman"/>
          <w:sz w:val="24"/>
          <w:szCs w:val="24"/>
        </w:rPr>
        <w:t>sėkmingai</w:t>
      </w:r>
      <w:r w:rsidRPr="00191FFF">
        <w:rPr>
          <w:rFonts w:ascii="Times New Roman" w:hAnsi="Times New Roman" w:cs="Times New Roman"/>
          <w:sz w:val="24"/>
          <w:szCs w:val="24"/>
        </w:rPr>
        <w:t xml:space="preserve"> bendradarbiav</w:t>
      </w:r>
      <w:r>
        <w:rPr>
          <w:rFonts w:ascii="Times New Roman" w:hAnsi="Times New Roman" w:cs="Times New Roman"/>
          <w:sz w:val="24"/>
          <w:szCs w:val="24"/>
        </w:rPr>
        <w:t>o</w:t>
      </w:r>
      <w:r w:rsidRPr="00191FFF">
        <w:rPr>
          <w:rFonts w:ascii="Times New Roman" w:hAnsi="Times New Roman" w:cs="Times New Roman"/>
          <w:sz w:val="24"/>
          <w:szCs w:val="24"/>
        </w:rPr>
        <w:t xml:space="preserve"> su NATO Paramos ir pirkimų agentūra (</w:t>
      </w:r>
      <w:r w:rsidRPr="00207C39">
        <w:rPr>
          <w:rFonts w:ascii="Times New Roman" w:hAnsi="Times New Roman" w:cs="Times New Roman"/>
          <w:sz w:val="24"/>
          <w:szCs w:val="24"/>
        </w:rPr>
        <w:t>angl.</w:t>
      </w:r>
      <w:r w:rsidRPr="00191FFF">
        <w:rPr>
          <w:rFonts w:ascii="Times New Roman" w:hAnsi="Times New Roman" w:cs="Times New Roman"/>
          <w:sz w:val="24"/>
          <w:szCs w:val="24"/>
        </w:rPr>
        <w:t xml:space="preserve"> </w:t>
      </w:r>
      <w:r w:rsidRPr="00BB214E">
        <w:rPr>
          <w:rFonts w:ascii="Times New Roman" w:hAnsi="Times New Roman" w:cs="Times New Roman"/>
          <w:i/>
          <w:sz w:val="24"/>
          <w:szCs w:val="24"/>
        </w:rPr>
        <w:t>NATO Support and Procurement Agency</w:t>
      </w:r>
      <w:r w:rsidRPr="00191FFF">
        <w:rPr>
          <w:rFonts w:ascii="Times New Roman" w:hAnsi="Times New Roman" w:cs="Times New Roman"/>
          <w:sz w:val="24"/>
          <w:szCs w:val="24"/>
        </w:rPr>
        <w:t>, NSPA)</w:t>
      </w:r>
      <w:r>
        <w:rPr>
          <w:rFonts w:ascii="Times New Roman" w:hAnsi="Times New Roman" w:cs="Times New Roman"/>
          <w:sz w:val="24"/>
          <w:szCs w:val="24"/>
        </w:rPr>
        <w:t xml:space="preserve"> ir</w:t>
      </w:r>
      <w:r>
        <w:t xml:space="preserve"> </w:t>
      </w:r>
      <w:r>
        <w:rPr>
          <w:rFonts w:ascii="Times New Roman" w:hAnsi="Times New Roman" w:cs="Times New Roman"/>
          <w:sz w:val="24"/>
          <w:szCs w:val="24"/>
        </w:rPr>
        <w:t xml:space="preserve">su </w:t>
      </w:r>
      <w:r w:rsidR="00C16A4D">
        <w:rPr>
          <w:rFonts w:ascii="Times New Roman" w:hAnsi="Times New Roman" w:cs="Times New Roman"/>
          <w:sz w:val="24"/>
          <w:szCs w:val="24"/>
        </w:rPr>
        <w:t xml:space="preserve">jos </w:t>
      </w:r>
      <w:r>
        <w:rPr>
          <w:rFonts w:ascii="Times New Roman" w:hAnsi="Times New Roman" w:cs="Times New Roman"/>
          <w:sz w:val="24"/>
          <w:szCs w:val="24"/>
        </w:rPr>
        <w:t xml:space="preserve">parama </w:t>
      </w:r>
      <w:r w:rsidRPr="00191FFF">
        <w:rPr>
          <w:rFonts w:ascii="Times New Roman" w:hAnsi="Times New Roman" w:cs="Times New Roman"/>
          <w:sz w:val="24"/>
          <w:szCs w:val="24"/>
        </w:rPr>
        <w:t>vykd</w:t>
      </w:r>
      <w:r>
        <w:rPr>
          <w:rFonts w:ascii="Times New Roman" w:hAnsi="Times New Roman" w:cs="Times New Roman"/>
          <w:sz w:val="24"/>
          <w:szCs w:val="24"/>
        </w:rPr>
        <w:t>ė</w:t>
      </w:r>
      <w:r w:rsidRPr="00191FFF">
        <w:rPr>
          <w:rFonts w:ascii="Times New Roman" w:hAnsi="Times New Roman" w:cs="Times New Roman"/>
          <w:sz w:val="24"/>
          <w:szCs w:val="24"/>
        </w:rPr>
        <w:t xml:space="preserve"> 340 naujų sunkvežimių „Unimog“ įsigijimo projektą, iš </w:t>
      </w:r>
      <w:r>
        <w:rPr>
          <w:rFonts w:ascii="Times New Roman" w:hAnsi="Times New Roman" w:cs="Times New Roman"/>
          <w:sz w:val="24"/>
          <w:szCs w:val="24"/>
        </w:rPr>
        <w:t>j</w:t>
      </w:r>
      <w:r w:rsidRPr="00191FFF">
        <w:rPr>
          <w:rFonts w:ascii="Times New Roman" w:hAnsi="Times New Roman" w:cs="Times New Roman"/>
          <w:sz w:val="24"/>
          <w:szCs w:val="24"/>
        </w:rPr>
        <w:t>ų 110 buvo pristatyt</w:t>
      </w:r>
      <w:r>
        <w:rPr>
          <w:rFonts w:ascii="Times New Roman" w:hAnsi="Times New Roman" w:cs="Times New Roman"/>
          <w:sz w:val="24"/>
          <w:szCs w:val="24"/>
        </w:rPr>
        <w:t>a</w:t>
      </w:r>
      <w:r w:rsidRPr="00191FFF">
        <w:rPr>
          <w:rFonts w:ascii="Times New Roman" w:hAnsi="Times New Roman" w:cs="Times New Roman"/>
          <w:sz w:val="24"/>
          <w:szCs w:val="24"/>
        </w:rPr>
        <w:t xml:space="preserve"> į Lietuvą jau 2019 m. </w:t>
      </w:r>
    </w:p>
    <w:p w14:paraId="55B397C6" w14:textId="77777777" w:rsidR="00E304EC" w:rsidRPr="00191FFF" w:rsidRDefault="00E304EC" w:rsidP="00E304EC">
      <w:pPr>
        <w:spacing w:after="120" w:line="240" w:lineRule="auto"/>
        <w:jc w:val="both"/>
        <w:rPr>
          <w:rFonts w:ascii="Times New Roman" w:hAnsi="Times New Roman" w:cs="Times New Roman"/>
          <w:sz w:val="24"/>
          <w:szCs w:val="24"/>
        </w:rPr>
      </w:pPr>
      <w:r w:rsidRPr="00191FFF">
        <w:rPr>
          <w:rFonts w:ascii="Times New Roman" w:hAnsi="Times New Roman" w:cs="Times New Roman"/>
          <w:sz w:val="24"/>
          <w:szCs w:val="24"/>
        </w:rPr>
        <w:lastRenderedPageBreak/>
        <w:t xml:space="preserve">2019 m. buvo toliau komplektuojamos ir rengiamos </w:t>
      </w:r>
      <w:r w:rsidRPr="00064B49">
        <w:rPr>
          <w:rFonts w:ascii="Times New Roman" w:hAnsi="Times New Roman" w:cs="Times New Roman"/>
          <w:b/>
          <w:sz w:val="24"/>
          <w:szCs w:val="24"/>
        </w:rPr>
        <w:t>L</w:t>
      </w:r>
      <w:r>
        <w:rPr>
          <w:rFonts w:ascii="Times New Roman" w:hAnsi="Times New Roman" w:cs="Times New Roman"/>
          <w:b/>
          <w:sz w:val="24"/>
          <w:szCs w:val="24"/>
        </w:rPr>
        <w:t>ietuvos kariuomenės</w:t>
      </w:r>
      <w:r w:rsidRPr="00064B49">
        <w:rPr>
          <w:rFonts w:ascii="Times New Roman" w:hAnsi="Times New Roman" w:cs="Times New Roman"/>
          <w:b/>
          <w:sz w:val="24"/>
          <w:szCs w:val="24"/>
        </w:rPr>
        <w:t xml:space="preserve"> </w:t>
      </w:r>
      <w:r>
        <w:rPr>
          <w:rFonts w:ascii="Times New Roman" w:hAnsi="Times New Roman" w:cs="Times New Roman"/>
          <w:b/>
          <w:sz w:val="24"/>
          <w:szCs w:val="24"/>
        </w:rPr>
        <w:t>G</w:t>
      </w:r>
      <w:r w:rsidRPr="00064B49">
        <w:rPr>
          <w:rFonts w:ascii="Times New Roman" w:hAnsi="Times New Roman" w:cs="Times New Roman"/>
          <w:b/>
          <w:sz w:val="24"/>
          <w:szCs w:val="24"/>
        </w:rPr>
        <w:t>reito</w:t>
      </w:r>
      <w:r>
        <w:rPr>
          <w:rFonts w:ascii="Times New Roman" w:hAnsi="Times New Roman" w:cs="Times New Roman"/>
          <w:b/>
          <w:sz w:val="24"/>
          <w:szCs w:val="24"/>
        </w:rPr>
        <w:t>jo</w:t>
      </w:r>
      <w:r w:rsidRPr="00064B49">
        <w:rPr>
          <w:rFonts w:ascii="Times New Roman" w:hAnsi="Times New Roman" w:cs="Times New Roman"/>
          <w:b/>
          <w:sz w:val="24"/>
          <w:szCs w:val="24"/>
        </w:rPr>
        <w:t xml:space="preserve"> reagavimo pajėgos</w:t>
      </w:r>
      <w:r w:rsidRPr="00191FFF">
        <w:rPr>
          <w:rFonts w:ascii="Times New Roman" w:hAnsi="Times New Roman" w:cs="Times New Roman"/>
          <w:sz w:val="24"/>
          <w:szCs w:val="24"/>
        </w:rPr>
        <w:t xml:space="preserve">, pasirengusios nedelsiant reaguoti į įvairias netikėtai kylančias grėsmes. </w:t>
      </w:r>
      <w:r>
        <w:rPr>
          <w:rFonts w:ascii="Times New Roman" w:hAnsi="Times New Roman" w:cs="Times New Roman"/>
          <w:sz w:val="24"/>
          <w:szCs w:val="24"/>
        </w:rPr>
        <w:t>Jos ir toliau buvo aprūpinamos</w:t>
      </w:r>
      <w:r w:rsidRPr="00191FFF">
        <w:rPr>
          <w:rFonts w:ascii="Times New Roman" w:hAnsi="Times New Roman" w:cs="Times New Roman"/>
          <w:sz w:val="24"/>
          <w:szCs w:val="24"/>
        </w:rPr>
        <w:t xml:space="preserve"> individualia ir skyriaus ginkluote, įranga ir ekipuote, stebėjimo ir matavimo bei apsaugos priemonėmis. </w:t>
      </w:r>
    </w:p>
    <w:p w14:paraId="65D26D81" w14:textId="77777777" w:rsidR="00E304EC" w:rsidRPr="005446EA" w:rsidRDefault="00E304EC" w:rsidP="00E304EC">
      <w:pPr>
        <w:spacing w:after="120" w:line="240" w:lineRule="auto"/>
        <w:jc w:val="both"/>
        <w:rPr>
          <w:rFonts w:ascii="Times New Roman" w:hAnsi="Times New Roman" w:cs="Times New Roman"/>
          <w:sz w:val="24"/>
          <w:szCs w:val="24"/>
        </w:rPr>
      </w:pPr>
      <w:r w:rsidRPr="00A06103">
        <w:rPr>
          <w:rFonts w:ascii="Times New Roman" w:hAnsi="Times New Roman" w:cs="Times New Roman"/>
          <w:sz w:val="24"/>
          <w:szCs w:val="24"/>
        </w:rPr>
        <w:t>201</w:t>
      </w:r>
      <w:r>
        <w:rPr>
          <w:rFonts w:ascii="Times New Roman" w:hAnsi="Times New Roman" w:cs="Times New Roman"/>
          <w:sz w:val="24"/>
          <w:szCs w:val="24"/>
        </w:rPr>
        <w:t>9</w:t>
      </w:r>
      <w:r w:rsidRPr="00A06103">
        <w:rPr>
          <w:rFonts w:ascii="Times New Roman" w:hAnsi="Times New Roman" w:cs="Times New Roman"/>
          <w:sz w:val="24"/>
          <w:szCs w:val="24"/>
        </w:rPr>
        <w:t xml:space="preserve"> m. </w:t>
      </w:r>
      <w:r w:rsidRPr="0041710F">
        <w:rPr>
          <w:rFonts w:ascii="Times New Roman" w:hAnsi="Times New Roman" w:cs="Times New Roman"/>
          <w:sz w:val="24"/>
          <w:szCs w:val="24"/>
        </w:rPr>
        <w:t xml:space="preserve">buvo toliau stiprinami </w:t>
      </w:r>
      <w:r w:rsidRPr="0041710F">
        <w:rPr>
          <w:rFonts w:ascii="Times New Roman" w:hAnsi="Times New Roman" w:cs="Times New Roman"/>
          <w:b/>
          <w:sz w:val="24"/>
          <w:szCs w:val="24"/>
        </w:rPr>
        <w:t>Specialiųjų operacijų pajėgų</w:t>
      </w:r>
      <w:r w:rsidRPr="0041710F">
        <w:rPr>
          <w:rFonts w:ascii="Times New Roman" w:hAnsi="Times New Roman" w:cs="Times New Roman"/>
          <w:sz w:val="24"/>
          <w:szCs w:val="24"/>
        </w:rPr>
        <w:t xml:space="preserve"> gebėjimai veikti nekonvencinio karo metu, </w:t>
      </w:r>
      <w:r>
        <w:rPr>
          <w:rFonts w:ascii="Times New Roman" w:hAnsi="Times New Roman" w:cs="Times New Roman"/>
          <w:sz w:val="24"/>
          <w:szCs w:val="24"/>
        </w:rPr>
        <w:t>šios pajėgos</w:t>
      </w:r>
      <w:r w:rsidRPr="0041710F">
        <w:rPr>
          <w:rFonts w:ascii="Times New Roman" w:hAnsi="Times New Roman" w:cs="Times New Roman"/>
          <w:sz w:val="24"/>
          <w:szCs w:val="24"/>
        </w:rPr>
        <w:t xml:space="preserve"> aprūpinamos šaudmenimis ir būtina įranga, </w:t>
      </w:r>
      <w:r>
        <w:rPr>
          <w:rFonts w:ascii="Times New Roman" w:hAnsi="Times New Roman" w:cs="Times New Roman"/>
          <w:sz w:val="24"/>
          <w:szCs w:val="24"/>
        </w:rPr>
        <w:t>toliau vystoma</w:t>
      </w:r>
      <w:r w:rsidRPr="0041710F">
        <w:rPr>
          <w:rFonts w:ascii="Times New Roman" w:hAnsi="Times New Roman" w:cs="Times New Roman"/>
          <w:sz w:val="24"/>
          <w:szCs w:val="24"/>
        </w:rPr>
        <w:t xml:space="preserve"> infrastruktūr</w:t>
      </w:r>
      <w:r>
        <w:rPr>
          <w:rFonts w:ascii="Times New Roman" w:hAnsi="Times New Roman" w:cs="Times New Roman"/>
          <w:sz w:val="24"/>
          <w:szCs w:val="24"/>
        </w:rPr>
        <w:t>a</w:t>
      </w:r>
      <w:r w:rsidRPr="0041710F">
        <w:rPr>
          <w:rFonts w:ascii="Times New Roman" w:hAnsi="Times New Roman" w:cs="Times New Roman"/>
          <w:sz w:val="24"/>
          <w:szCs w:val="24"/>
        </w:rPr>
        <w:t xml:space="preserve">. 2019 m. </w:t>
      </w:r>
      <w:r>
        <w:rPr>
          <w:rFonts w:ascii="Times New Roman" w:hAnsi="Times New Roman" w:cs="Times New Roman"/>
          <w:sz w:val="24"/>
          <w:szCs w:val="24"/>
        </w:rPr>
        <w:t xml:space="preserve">Specialiųjų operacijų pajėgų </w:t>
      </w:r>
      <w:r w:rsidRPr="0041710F">
        <w:rPr>
          <w:rFonts w:ascii="Times New Roman" w:hAnsi="Times New Roman" w:cs="Times New Roman"/>
          <w:sz w:val="24"/>
          <w:szCs w:val="24"/>
        </w:rPr>
        <w:t>aktyv</w:t>
      </w:r>
      <w:r>
        <w:rPr>
          <w:rFonts w:ascii="Times New Roman" w:hAnsi="Times New Roman" w:cs="Times New Roman"/>
          <w:sz w:val="24"/>
          <w:szCs w:val="24"/>
        </w:rPr>
        <w:t>us</w:t>
      </w:r>
      <w:r w:rsidRPr="0041710F">
        <w:rPr>
          <w:rFonts w:ascii="Times New Roman" w:hAnsi="Times New Roman" w:cs="Times New Roman"/>
          <w:sz w:val="24"/>
          <w:szCs w:val="24"/>
        </w:rPr>
        <w:t xml:space="preserve"> kovin</w:t>
      </w:r>
      <w:r>
        <w:rPr>
          <w:rFonts w:ascii="Times New Roman" w:hAnsi="Times New Roman" w:cs="Times New Roman"/>
          <w:sz w:val="24"/>
          <w:szCs w:val="24"/>
        </w:rPr>
        <w:t>is</w:t>
      </w:r>
      <w:r w:rsidRPr="0041710F">
        <w:rPr>
          <w:rFonts w:ascii="Times New Roman" w:hAnsi="Times New Roman" w:cs="Times New Roman"/>
          <w:sz w:val="24"/>
          <w:szCs w:val="24"/>
        </w:rPr>
        <w:t xml:space="preserve"> rengim</w:t>
      </w:r>
      <w:r>
        <w:rPr>
          <w:rFonts w:ascii="Times New Roman" w:hAnsi="Times New Roman" w:cs="Times New Roman"/>
          <w:sz w:val="24"/>
          <w:szCs w:val="24"/>
        </w:rPr>
        <w:t>as</w:t>
      </w:r>
      <w:r w:rsidRPr="0041710F">
        <w:rPr>
          <w:rFonts w:ascii="Times New Roman" w:hAnsi="Times New Roman" w:cs="Times New Roman"/>
          <w:sz w:val="24"/>
          <w:szCs w:val="24"/>
        </w:rPr>
        <w:t xml:space="preserve"> </w:t>
      </w:r>
      <w:r>
        <w:rPr>
          <w:rFonts w:ascii="Times New Roman" w:hAnsi="Times New Roman" w:cs="Times New Roman"/>
          <w:sz w:val="24"/>
          <w:szCs w:val="24"/>
        </w:rPr>
        <w:t xml:space="preserve">buvo tęsiamas </w:t>
      </w:r>
      <w:r w:rsidRPr="0041710F">
        <w:rPr>
          <w:rFonts w:ascii="Times New Roman" w:hAnsi="Times New Roman" w:cs="Times New Roman"/>
          <w:sz w:val="24"/>
          <w:szCs w:val="24"/>
        </w:rPr>
        <w:t>didina</w:t>
      </w:r>
      <w:r>
        <w:rPr>
          <w:rFonts w:ascii="Times New Roman" w:hAnsi="Times New Roman" w:cs="Times New Roman"/>
          <w:sz w:val="24"/>
          <w:szCs w:val="24"/>
        </w:rPr>
        <w:t>n</w:t>
      </w:r>
      <w:r w:rsidRPr="0041710F">
        <w:rPr>
          <w:rFonts w:ascii="Times New Roman" w:hAnsi="Times New Roman" w:cs="Times New Roman"/>
          <w:sz w:val="24"/>
          <w:szCs w:val="24"/>
        </w:rPr>
        <w:t>t specialiųjų operacijų vykdymo sausumoje ir vandenyje</w:t>
      </w:r>
      <w:r w:rsidRPr="00A06103">
        <w:rPr>
          <w:rFonts w:ascii="Times New Roman" w:hAnsi="Times New Roman" w:cs="Times New Roman"/>
          <w:sz w:val="24"/>
          <w:szCs w:val="24"/>
        </w:rPr>
        <w:t xml:space="preserve"> galimybes</w:t>
      </w:r>
      <w:r>
        <w:rPr>
          <w:rFonts w:ascii="Times New Roman" w:hAnsi="Times New Roman" w:cs="Times New Roman"/>
          <w:sz w:val="24"/>
          <w:szCs w:val="24"/>
        </w:rPr>
        <w:t>, įvairiose pratybose Lietuvoje ir užsienyje</w:t>
      </w:r>
      <w:r w:rsidRPr="00A06103">
        <w:rPr>
          <w:rFonts w:ascii="Times New Roman" w:hAnsi="Times New Roman" w:cs="Times New Roman"/>
          <w:sz w:val="24"/>
          <w:szCs w:val="24"/>
        </w:rPr>
        <w:t xml:space="preserve"> </w:t>
      </w:r>
      <w:r>
        <w:rPr>
          <w:rFonts w:ascii="Times New Roman" w:hAnsi="Times New Roman" w:cs="Times New Roman"/>
          <w:sz w:val="24"/>
          <w:szCs w:val="24"/>
        </w:rPr>
        <w:t xml:space="preserve">buvo </w:t>
      </w:r>
      <w:r w:rsidRPr="00A06103">
        <w:rPr>
          <w:rFonts w:ascii="Times New Roman" w:hAnsi="Times New Roman" w:cs="Times New Roman"/>
          <w:sz w:val="24"/>
          <w:szCs w:val="24"/>
        </w:rPr>
        <w:t xml:space="preserve">toliau </w:t>
      </w:r>
      <w:r>
        <w:rPr>
          <w:rFonts w:ascii="Times New Roman" w:hAnsi="Times New Roman" w:cs="Times New Roman"/>
          <w:sz w:val="24"/>
          <w:szCs w:val="24"/>
        </w:rPr>
        <w:t>integruojama nauja</w:t>
      </w:r>
      <w:r w:rsidRPr="00A06103">
        <w:rPr>
          <w:rFonts w:ascii="Times New Roman" w:hAnsi="Times New Roman" w:cs="Times New Roman"/>
          <w:sz w:val="24"/>
          <w:szCs w:val="24"/>
        </w:rPr>
        <w:t xml:space="preserve"> ginkluot</w:t>
      </w:r>
      <w:r>
        <w:rPr>
          <w:rFonts w:ascii="Times New Roman" w:hAnsi="Times New Roman" w:cs="Times New Roman"/>
          <w:sz w:val="24"/>
          <w:szCs w:val="24"/>
        </w:rPr>
        <w:t>ė</w:t>
      </w:r>
      <w:r w:rsidRPr="00A06103">
        <w:rPr>
          <w:rFonts w:ascii="Times New Roman" w:hAnsi="Times New Roman" w:cs="Times New Roman"/>
          <w:sz w:val="24"/>
          <w:szCs w:val="24"/>
        </w:rPr>
        <w:t xml:space="preserve">, įranga ir technika, </w:t>
      </w:r>
      <w:r>
        <w:rPr>
          <w:rFonts w:ascii="Times New Roman" w:hAnsi="Times New Roman" w:cs="Times New Roman"/>
          <w:sz w:val="24"/>
          <w:szCs w:val="24"/>
        </w:rPr>
        <w:t>ryšio priemonės</w:t>
      </w:r>
      <w:r w:rsidRPr="00A06103">
        <w:rPr>
          <w:rFonts w:ascii="Times New Roman" w:hAnsi="Times New Roman" w:cs="Times New Roman"/>
          <w:sz w:val="24"/>
          <w:szCs w:val="24"/>
        </w:rPr>
        <w:t xml:space="preserve">. </w:t>
      </w:r>
    </w:p>
    <w:p w14:paraId="54BFE140" w14:textId="77777777" w:rsidR="00E304EC" w:rsidRDefault="00E304EC" w:rsidP="00E304EC">
      <w:pPr>
        <w:pStyle w:val="Komentarotekstas"/>
        <w:spacing w:after="120"/>
        <w:jc w:val="both"/>
        <w:rPr>
          <w:rFonts w:ascii="Times New Roman" w:hAnsi="Times New Roman" w:cs="Times New Roman"/>
          <w:sz w:val="24"/>
          <w:szCs w:val="24"/>
        </w:rPr>
      </w:pPr>
      <w:r>
        <w:rPr>
          <w:rFonts w:ascii="Times New Roman" w:hAnsi="Times New Roman" w:cs="Times New Roman"/>
          <w:sz w:val="24"/>
          <w:szCs w:val="24"/>
        </w:rPr>
        <w:t xml:space="preserve">Siekiant stiprinti oro erdvės gynybą, 2019 m. tęstas vidutinio nuotolio oro gynybos sistemos </w:t>
      </w:r>
      <w:r>
        <w:rPr>
          <w:rFonts w:ascii="Times New Roman" w:hAnsi="Times New Roman" w:cs="Times New Roman"/>
          <w:b/>
          <w:bCs/>
          <w:sz w:val="24"/>
          <w:szCs w:val="24"/>
        </w:rPr>
        <w:t>NASAMS</w:t>
      </w:r>
      <w:r>
        <w:rPr>
          <w:rFonts w:ascii="Times New Roman" w:hAnsi="Times New Roman" w:cs="Times New Roman"/>
          <w:sz w:val="24"/>
          <w:szCs w:val="24"/>
        </w:rPr>
        <w:t xml:space="preserve"> įsigijimo projektas: sistemos, skirtos dviem oro gynybos baterijoms, turi būti perduotos Lietuvai iki 2020 m. pabaigos. 2019 m. </w:t>
      </w:r>
      <w:r>
        <w:rPr>
          <w:rFonts w:ascii="Times New Roman" w:hAnsi="Times New Roman" w:cs="Times New Roman"/>
          <w:b/>
          <w:bCs/>
          <w:sz w:val="24"/>
          <w:szCs w:val="24"/>
        </w:rPr>
        <w:t>Karinėse oro pajėgose</w:t>
      </w:r>
      <w:r>
        <w:rPr>
          <w:rFonts w:ascii="Times New Roman" w:hAnsi="Times New Roman" w:cs="Times New Roman"/>
          <w:sz w:val="24"/>
          <w:szCs w:val="24"/>
        </w:rPr>
        <w:t xml:space="preserve"> visą operacinį pajėgumą pasiekė du Lietuvos oro erdvės stebėjimui ir gynybai svarbūs radiolokaciniai postai – čia yra sumontuoti du tolimojo nuotolio radarai. </w:t>
      </w:r>
      <w:r w:rsidRPr="007454DD">
        <w:rPr>
          <w:rFonts w:ascii="Times New Roman" w:hAnsi="Times New Roman" w:cs="Times New Roman"/>
          <w:sz w:val="24"/>
          <w:szCs w:val="24"/>
        </w:rPr>
        <w:t xml:space="preserve">Trečiasis diegiamas radaras visišką operacinį pajėgumą pasieks 2020 m. </w:t>
      </w:r>
      <w:r>
        <w:rPr>
          <w:rFonts w:ascii="Times New Roman" w:hAnsi="Times New Roman" w:cs="Times New Roman"/>
          <w:sz w:val="24"/>
          <w:szCs w:val="24"/>
        </w:rPr>
        <w:t>Toliau sėkmingai įgyvendinant</w:t>
      </w:r>
      <w:r w:rsidRPr="007454DD">
        <w:rPr>
          <w:rFonts w:ascii="Times New Roman" w:hAnsi="Times New Roman" w:cs="Times New Roman"/>
          <w:sz w:val="24"/>
          <w:szCs w:val="24"/>
        </w:rPr>
        <w:t xml:space="preserve"> Baltijos šalių BALTNET projekt</w:t>
      </w:r>
      <w:r>
        <w:rPr>
          <w:rFonts w:ascii="Times New Roman" w:hAnsi="Times New Roman" w:cs="Times New Roman"/>
          <w:sz w:val="24"/>
          <w:szCs w:val="24"/>
        </w:rPr>
        <w:t>ą</w:t>
      </w:r>
      <w:r w:rsidRPr="007454DD">
        <w:rPr>
          <w:rFonts w:ascii="Times New Roman" w:hAnsi="Times New Roman" w:cs="Times New Roman"/>
          <w:sz w:val="24"/>
          <w:szCs w:val="24"/>
        </w:rPr>
        <w:t>, 2019 m. pabaigoje visose Baltijos šalyse pradėjo veikti trys atskiri valdymo ir pranešimų centrai, kurie</w:t>
      </w:r>
      <w:r>
        <w:rPr>
          <w:rFonts w:ascii="Times New Roman" w:hAnsi="Times New Roman" w:cs="Times New Roman"/>
          <w:sz w:val="24"/>
          <w:szCs w:val="24"/>
        </w:rPr>
        <w:t xml:space="preserve"> pagerins NATO integruotos oro erdvės ir priešraketinės gynybos sistemos pajėgumus, regioninį sąveikumą ir padės patikimiau saugoti Aljanso oro erdvę.</w:t>
      </w:r>
    </w:p>
    <w:p w14:paraId="603149F6" w14:textId="5AFFE13E" w:rsidR="00E304EC" w:rsidRDefault="00E304EC" w:rsidP="00E304EC">
      <w:pPr>
        <w:pStyle w:val="Komentarotekstas"/>
        <w:spacing w:after="120"/>
        <w:jc w:val="both"/>
        <w:rPr>
          <w:rFonts w:ascii="Times New Roman" w:hAnsi="Times New Roman" w:cs="Times New Roman"/>
          <w:sz w:val="24"/>
          <w:szCs w:val="24"/>
        </w:rPr>
      </w:pPr>
      <w:r>
        <w:rPr>
          <w:rFonts w:ascii="Times New Roman" w:hAnsi="Times New Roman" w:cs="Times New Roman"/>
          <w:sz w:val="24"/>
          <w:szCs w:val="24"/>
        </w:rPr>
        <w:t xml:space="preserve">Vystant </w:t>
      </w:r>
      <w:r w:rsidRPr="00F74C71">
        <w:rPr>
          <w:rFonts w:ascii="Times New Roman" w:hAnsi="Times New Roman" w:cs="Times New Roman"/>
          <w:b/>
          <w:bCs/>
          <w:sz w:val="24"/>
          <w:szCs w:val="24"/>
        </w:rPr>
        <w:t>Lietuvos kariuomenės</w:t>
      </w:r>
      <w:r>
        <w:rPr>
          <w:rFonts w:ascii="Times New Roman" w:hAnsi="Times New Roman" w:cs="Times New Roman"/>
          <w:sz w:val="24"/>
          <w:szCs w:val="24"/>
        </w:rPr>
        <w:t xml:space="preserve"> </w:t>
      </w:r>
      <w:r>
        <w:rPr>
          <w:rFonts w:ascii="Times New Roman" w:hAnsi="Times New Roman" w:cs="Times New Roman"/>
          <w:b/>
          <w:bCs/>
          <w:sz w:val="24"/>
          <w:szCs w:val="24"/>
        </w:rPr>
        <w:t>Karines jūrų pajėgas,</w:t>
      </w:r>
      <w:r>
        <w:rPr>
          <w:rFonts w:ascii="Times New Roman" w:hAnsi="Times New Roman" w:cs="Times New Roman"/>
          <w:sz w:val="24"/>
          <w:szCs w:val="24"/>
        </w:rPr>
        <w:t xml:space="preserve"> daugiausia dėmesio skirta priešmininių, patruliavimo pajėgumų išlaikymui ir integruotos nacionalinės jūros stebėjimo sistemos modernizacijai.</w:t>
      </w:r>
      <w:r>
        <w:rPr>
          <w:rFonts w:ascii="Times New Roman" w:hAnsi="Times New Roman" w:cs="Times New Roman"/>
          <w:color w:val="5B9BD5"/>
          <w:sz w:val="24"/>
          <w:szCs w:val="24"/>
        </w:rPr>
        <w:t xml:space="preserve"> </w:t>
      </w:r>
      <w:r>
        <w:rPr>
          <w:rFonts w:ascii="Times New Roman" w:hAnsi="Times New Roman" w:cs="Times New Roman"/>
          <w:sz w:val="24"/>
          <w:szCs w:val="24"/>
        </w:rPr>
        <w:t>Kartu su Aplinkos ministerija</w:t>
      </w:r>
      <w:r w:rsidR="0045117E">
        <w:rPr>
          <w:rStyle w:val="Puslapioinaosnuoroda"/>
          <w:rFonts w:ascii="Times New Roman" w:hAnsi="Times New Roman" w:cs="Times New Roman"/>
          <w:sz w:val="24"/>
          <w:szCs w:val="24"/>
        </w:rPr>
        <w:footnoteReference w:id="100"/>
      </w:r>
      <w:r>
        <w:rPr>
          <w:rFonts w:ascii="Times New Roman" w:hAnsi="Times New Roman" w:cs="Times New Roman"/>
          <w:sz w:val="24"/>
          <w:szCs w:val="24"/>
        </w:rPr>
        <w:t xml:space="preserve"> toliau įgyvendinamas daugiafunkcio paieškos ir gelbėjimo bei teršalų likvidavimo laivo įsigijimo projektas. </w:t>
      </w:r>
    </w:p>
    <w:p w14:paraId="5DEF49EB" w14:textId="67132C54" w:rsidR="00E304EC" w:rsidRDefault="00E304EC" w:rsidP="00E304EC">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Kadangi krašto apsaugos sistemos finansavimas didėja ir aprūpinimas gerėja, toliau stabiliai didėja Lietuvos kariuomenės aprūpinimas </w:t>
      </w:r>
      <w:r w:rsidRPr="0037271C">
        <w:rPr>
          <w:rFonts w:ascii="Times New Roman" w:hAnsi="Times New Roman" w:cs="Times New Roman"/>
          <w:sz w:val="24"/>
          <w:szCs w:val="24"/>
        </w:rPr>
        <w:t>strateginėmis (neliečiamosiomis</w:t>
      </w:r>
      <w:r>
        <w:rPr>
          <w:rFonts w:ascii="Times New Roman" w:hAnsi="Times New Roman" w:cs="Times New Roman"/>
          <w:sz w:val="24"/>
          <w:szCs w:val="24"/>
        </w:rPr>
        <w:t>), karinėmis atsargomis pagal ilguoju (10 m</w:t>
      </w:r>
      <w:r w:rsidR="00C16A4D">
        <w:rPr>
          <w:rFonts w:ascii="Times New Roman" w:hAnsi="Times New Roman" w:cs="Times New Roman"/>
          <w:sz w:val="24"/>
          <w:szCs w:val="24"/>
        </w:rPr>
        <w:t>etų</w:t>
      </w:r>
      <w:r>
        <w:rPr>
          <w:rFonts w:ascii="Times New Roman" w:hAnsi="Times New Roman" w:cs="Times New Roman"/>
          <w:sz w:val="24"/>
          <w:szCs w:val="24"/>
        </w:rPr>
        <w:t xml:space="preserve">) laikotarpiu nustatytus poreikius. Gerinant Lietuvos kariuomenės kovinio rengimo infrastruktūrą ir siekiant sudaryti tinkamas sąlygas treniruotis tiek Lietuvos, tiek sąjungininkų kariams, buvo plečiamos Lietuvos kariuomenės </w:t>
      </w:r>
      <w:r w:rsidRPr="0041651F">
        <w:rPr>
          <w:rFonts w:ascii="Times New Roman" w:hAnsi="Times New Roman" w:cs="Times New Roman"/>
          <w:sz w:val="24"/>
          <w:szCs w:val="24"/>
        </w:rPr>
        <w:t xml:space="preserve">poligonų </w:t>
      </w:r>
      <w:r>
        <w:rPr>
          <w:rFonts w:ascii="Times New Roman" w:hAnsi="Times New Roman" w:cs="Times New Roman"/>
          <w:sz w:val="24"/>
          <w:szCs w:val="24"/>
        </w:rPr>
        <w:t>ir aplink juos esančių karinio mokymo teritorijų ribos, atnaujinama infrastruktūra, įrengiami nauji treniravimosi laukai (pritaikomi naujai įsigyjamai ginkluotei).</w:t>
      </w:r>
      <w:r w:rsidRPr="00767DA2">
        <w:rPr>
          <w:rFonts w:ascii="Times New Roman" w:hAnsi="Times New Roman" w:cs="Times New Roman"/>
          <w:sz w:val="24"/>
          <w:szCs w:val="24"/>
        </w:rPr>
        <w:t xml:space="preserve"> </w:t>
      </w:r>
    </w:p>
    <w:p w14:paraId="3FF39742" w14:textId="2570F778" w:rsidR="00E304EC" w:rsidRDefault="00E304EC" w:rsidP="00E304EC">
      <w:pPr>
        <w:spacing w:after="120" w:line="240" w:lineRule="auto"/>
        <w:jc w:val="both"/>
        <w:rPr>
          <w:rFonts w:ascii="Times New Roman" w:hAnsi="Times New Roman" w:cs="Times New Roman"/>
          <w:sz w:val="24"/>
          <w:szCs w:val="24"/>
        </w:rPr>
      </w:pPr>
      <w:r>
        <w:rPr>
          <w:rFonts w:ascii="Times New Roman" w:hAnsi="Times New Roman" w:cs="Times New Roman"/>
          <w:b/>
          <w:bCs/>
          <w:sz w:val="24"/>
          <w:szCs w:val="24"/>
        </w:rPr>
        <w:t>Karinis rengimas.</w:t>
      </w:r>
      <w:r>
        <w:rPr>
          <w:rFonts w:ascii="Times New Roman" w:hAnsi="Times New Roman" w:cs="Times New Roman"/>
          <w:sz w:val="24"/>
          <w:szCs w:val="24"/>
        </w:rPr>
        <w:t xml:space="preserve"> 2019 m. buvo gerinama Lietuvos kariuomenės karinio rengimo kokybė, į jį integruojant naujai įsigytą ginkluotę ir karinę techniką, išlaikant padidėjusį pratybų su Lietuvoje dislokuotais sąjungininkais ir ginkluotąsias pajėgas sudarančiomis nacionalinėmis institucijomis intensyvumą, plečiant ir kokybiškai gerinant kovinio rengimo infrastruktūrą. Siekiant pagerinti tarpusavio sąveiką ir rengiantis vykdyti specifines užduotis bei operacijas, Lietuvos kariuomenės kariai dalyvavo įvairiose tarptautinėse pratybose Lietuvoje ir užsienyje. 2019 m. dalyvauta mažiausiai 17 didelio masto pratybų: Sausumos pajėgų pratybose „Geležinis vilkas 2019“ (dalyvavo </w:t>
      </w:r>
      <w:r>
        <w:rPr>
          <w:rFonts w:ascii="Times New Roman" w:hAnsi="Times New Roman" w:cs="Times New Roman"/>
          <w:color w:val="000000"/>
          <w:sz w:val="24"/>
          <w:szCs w:val="24"/>
          <w:lang w:eastAsia="lt-LT"/>
        </w:rPr>
        <w:t xml:space="preserve">4 tūkst. karių su beveik 1 tūkst. vienetų karinės technikos), Karinių jūrų pajėgų pratybose BALTOPS 2019 </w:t>
      </w:r>
      <w:r w:rsidRPr="002D1624">
        <w:rPr>
          <w:rFonts w:ascii="Times New Roman" w:hAnsi="Times New Roman" w:cs="Times New Roman"/>
          <w:sz w:val="24"/>
          <w:szCs w:val="24"/>
        </w:rPr>
        <w:t>(angl</w:t>
      </w:r>
      <w:r w:rsidRPr="002D1624">
        <w:rPr>
          <w:rFonts w:ascii="Times New Roman" w:hAnsi="Times New Roman" w:cs="Times New Roman"/>
          <w:i/>
          <w:sz w:val="24"/>
          <w:szCs w:val="24"/>
        </w:rPr>
        <w:t xml:space="preserve">. </w:t>
      </w:r>
      <w:r w:rsidRPr="0045117E">
        <w:rPr>
          <w:rFonts w:ascii="Times New Roman" w:hAnsi="Times New Roman" w:cs="Times New Roman"/>
          <w:i/>
          <w:sz w:val="24"/>
          <w:szCs w:val="24"/>
        </w:rPr>
        <w:t>Baltic Operations</w:t>
      </w:r>
      <w:r w:rsidRPr="002D1624">
        <w:rPr>
          <w:rFonts w:ascii="Times New Roman" w:hAnsi="Times New Roman" w:cs="Times New Roman"/>
          <w:sz w:val="24"/>
          <w:szCs w:val="24"/>
        </w:rPr>
        <w:t>)</w:t>
      </w:r>
      <w:r>
        <w:rPr>
          <w:rFonts w:ascii="Times New Roman" w:hAnsi="Times New Roman" w:cs="Times New Roman"/>
          <w:color w:val="000000"/>
          <w:sz w:val="24"/>
          <w:szCs w:val="24"/>
          <w:lang w:eastAsia="lt-LT"/>
        </w:rPr>
        <w:t xml:space="preserve"> (vadovaujant JAV dalyvavo daugiau kaip 11 tūkst. įvairių karinių pajėgų atstovų, 50 karo laivų ir 40 orlaivių iš 16 NATO valstybių bei 2 partnerių šalių), Sausumos pajėgų pratybose „Raudonasis riteris 2019“ (vyko Danijoje, dalyvavo 553</w:t>
      </w:r>
      <w:r w:rsidR="00C16A4D">
        <w:rPr>
          <w:rFonts w:ascii="Times New Roman" w:hAnsi="Times New Roman" w:cs="Times New Roman"/>
          <w:color w:val="000000"/>
          <w:sz w:val="24"/>
          <w:szCs w:val="24"/>
          <w:lang w:eastAsia="lt-LT"/>
        </w:rPr>
        <w:t> </w:t>
      </w:r>
      <w:r>
        <w:rPr>
          <w:rFonts w:ascii="Times New Roman" w:hAnsi="Times New Roman" w:cs="Times New Roman"/>
          <w:color w:val="000000"/>
          <w:sz w:val="24"/>
          <w:szCs w:val="24"/>
          <w:lang w:eastAsia="lt-LT"/>
        </w:rPr>
        <w:t xml:space="preserve">kariai), </w:t>
      </w:r>
      <w:r>
        <w:rPr>
          <w:rFonts w:ascii="Times New Roman" w:hAnsi="Times New Roman" w:cs="Times New Roman"/>
          <w:sz w:val="24"/>
          <w:szCs w:val="24"/>
        </w:rPr>
        <w:t xml:space="preserve">Specialiųjų operacijų pajėgų pratybose „Liepsnojantis kalavijas 2019“. </w:t>
      </w:r>
    </w:p>
    <w:p w14:paraId="7EFEA57A" w14:textId="77777777" w:rsidR="00E304EC" w:rsidRDefault="00E304EC" w:rsidP="00E304EC">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2019 m. buvo toliau remiamas </w:t>
      </w:r>
      <w:r w:rsidRPr="00207C39">
        <w:rPr>
          <w:rFonts w:ascii="Times New Roman" w:hAnsi="Times New Roman" w:cs="Times New Roman"/>
          <w:b/>
          <w:sz w:val="24"/>
          <w:szCs w:val="24"/>
        </w:rPr>
        <w:t>Lietuvos šaulių sąjungos</w:t>
      </w:r>
      <w:r>
        <w:rPr>
          <w:rFonts w:ascii="Times New Roman" w:hAnsi="Times New Roman" w:cs="Times New Roman"/>
          <w:sz w:val="24"/>
          <w:szCs w:val="24"/>
        </w:rPr>
        <w:t xml:space="preserve"> (toliau – LŠS) šaulių karinis rengimas, orientuotas į LŠS šaulių kovinių būrių pasirengimą veikti priskirtų Lietuvos kariuomenės vienetų sudėtyje. Vyko 170</w:t>
      </w:r>
      <w:r>
        <w:t> </w:t>
      </w:r>
      <w:r>
        <w:rPr>
          <w:rFonts w:ascii="Times New Roman" w:hAnsi="Times New Roman" w:cs="Times New Roman"/>
          <w:sz w:val="24"/>
          <w:szCs w:val="24"/>
        </w:rPr>
        <w:t>bendrų karinio rengimo pratybų su Lietuvos kariuomene.</w:t>
      </w:r>
    </w:p>
    <w:p w14:paraId="0A1F25BF" w14:textId="2A09B63C" w:rsidR="00E304EC" w:rsidRPr="00A14DDB" w:rsidRDefault="00E304EC" w:rsidP="00E304EC">
      <w:pPr>
        <w:spacing w:after="120" w:line="240" w:lineRule="auto"/>
        <w:jc w:val="both"/>
        <w:rPr>
          <w:rFonts w:ascii="Times New Roman" w:hAnsi="Times New Roman" w:cs="Times New Roman"/>
          <w:sz w:val="24"/>
          <w:szCs w:val="24"/>
        </w:rPr>
      </w:pPr>
      <w:r w:rsidRPr="00767DA2">
        <w:rPr>
          <w:rFonts w:ascii="Times New Roman" w:hAnsi="Times New Roman" w:cs="Times New Roman"/>
          <w:sz w:val="24"/>
          <w:szCs w:val="24"/>
        </w:rPr>
        <w:t>2019 m. kovinių būrių šaulių skaičius, palygin</w:t>
      </w:r>
      <w:r>
        <w:rPr>
          <w:rFonts w:ascii="Times New Roman" w:hAnsi="Times New Roman" w:cs="Times New Roman"/>
          <w:sz w:val="24"/>
          <w:szCs w:val="24"/>
        </w:rPr>
        <w:t>ti</w:t>
      </w:r>
      <w:r w:rsidRPr="00767DA2">
        <w:rPr>
          <w:rFonts w:ascii="Times New Roman" w:hAnsi="Times New Roman" w:cs="Times New Roman"/>
          <w:sz w:val="24"/>
          <w:szCs w:val="24"/>
        </w:rPr>
        <w:t xml:space="preserve"> su 2018 m., padidėjo 37 proc. ir sudarė 265. Siektina rodiklio reikšmė viršyta dėl didelio kandidatuojančių šaulių skaičiaus ir papildomų kvotų skyrimo LŠS kandidatams sveikatos patikrinim</w:t>
      </w:r>
      <w:r w:rsidR="00C16A4D">
        <w:rPr>
          <w:rFonts w:ascii="Times New Roman" w:hAnsi="Times New Roman" w:cs="Times New Roman"/>
          <w:sz w:val="24"/>
          <w:szCs w:val="24"/>
        </w:rPr>
        <w:t>ui</w:t>
      </w:r>
      <w:r w:rsidRPr="00767DA2">
        <w:rPr>
          <w:rFonts w:ascii="Times New Roman" w:hAnsi="Times New Roman" w:cs="Times New Roman"/>
          <w:sz w:val="24"/>
          <w:szCs w:val="24"/>
        </w:rPr>
        <w:t xml:space="preserve"> Karinės medicinos ekspertizės komisijoje</w:t>
      </w:r>
      <w:r w:rsidR="00C16A4D">
        <w:rPr>
          <w:rFonts w:ascii="Times New Roman" w:hAnsi="Times New Roman" w:cs="Times New Roman"/>
          <w:sz w:val="24"/>
          <w:szCs w:val="24"/>
        </w:rPr>
        <w:t xml:space="preserve"> atlikti</w:t>
      </w:r>
      <w:r w:rsidRPr="00767DA2">
        <w:rPr>
          <w:rFonts w:ascii="Times New Roman" w:hAnsi="Times New Roman" w:cs="Times New Roman"/>
          <w:sz w:val="24"/>
          <w:szCs w:val="24"/>
        </w:rPr>
        <w:t xml:space="preserve">. LŠS </w:t>
      </w:r>
      <w:r>
        <w:rPr>
          <w:rFonts w:ascii="Times New Roman" w:hAnsi="Times New Roman" w:cs="Times New Roman"/>
          <w:sz w:val="24"/>
          <w:szCs w:val="24"/>
        </w:rPr>
        <w:t>k</w:t>
      </w:r>
      <w:r w:rsidRPr="00767DA2">
        <w:rPr>
          <w:rFonts w:ascii="Times New Roman" w:hAnsi="Times New Roman" w:cs="Times New Roman"/>
          <w:sz w:val="24"/>
          <w:szCs w:val="24"/>
        </w:rPr>
        <w:t>ovinių šaulių koncepcij</w:t>
      </w:r>
      <w:r>
        <w:rPr>
          <w:rFonts w:ascii="Times New Roman" w:hAnsi="Times New Roman" w:cs="Times New Roman"/>
          <w:sz w:val="24"/>
          <w:szCs w:val="24"/>
        </w:rPr>
        <w:t>a pasiteisino, šaulių aktyvumas</w:t>
      </w:r>
      <w:r w:rsidRPr="00767DA2">
        <w:rPr>
          <w:rFonts w:ascii="Times New Roman" w:hAnsi="Times New Roman" w:cs="Times New Roman"/>
          <w:sz w:val="24"/>
          <w:szCs w:val="24"/>
        </w:rPr>
        <w:t xml:space="preserve"> viršija lūkesčius. Tam įtakos turi LŠS kovinių šaulių visapusiškas įtraukimas į L</w:t>
      </w:r>
      <w:r>
        <w:rPr>
          <w:rFonts w:ascii="Times New Roman" w:hAnsi="Times New Roman" w:cs="Times New Roman"/>
          <w:sz w:val="24"/>
          <w:szCs w:val="24"/>
        </w:rPr>
        <w:t>ietuvos kariuomenės</w:t>
      </w:r>
      <w:r w:rsidRPr="00767DA2">
        <w:rPr>
          <w:rFonts w:ascii="Times New Roman" w:hAnsi="Times New Roman" w:cs="Times New Roman"/>
          <w:sz w:val="24"/>
          <w:szCs w:val="24"/>
        </w:rPr>
        <w:t xml:space="preserve"> pratybas (</w:t>
      </w:r>
      <w:r>
        <w:rPr>
          <w:rFonts w:ascii="Times New Roman" w:hAnsi="Times New Roman" w:cs="Times New Roman"/>
          <w:sz w:val="24"/>
          <w:szCs w:val="24"/>
        </w:rPr>
        <w:t xml:space="preserve">kaip minėta, </w:t>
      </w:r>
      <w:r w:rsidRPr="00767DA2">
        <w:rPr>
          <w:rFonts w:ascii="Times New Roman" w:hAnsi="Times New Roman" w:cs="Times New Roman"/>
          <w:sz w:val="24"/>
          <w:szCs w:val="24"/>
        </w:rPr>
        <w:t xml:space="preserve">2019 m. įvyko 170 bendrų karinių pratybų), </w:t>
      </w:r>
      <w:r w:rsidRPr="00767DA2">
        <w:rPr>
          <w:rFonts w:ascii="Times New Roman" w:hAnsi="Times New Roman" w:cs="Times New Roman"/>
          <w:sz w:val="24"/>
          <w:szCs w:val="24"/>
        </w:rPr>
        <w:lastRenderedPageBreak/>
        <w:t>karinio rengimo kursus</w:t>
      </w:r>
      <w:r>
        <w:rPr>
          <w:rFonts w:ascii="Times New Roman" w:hAnsi="Times New Roman" w:cs="Times New Roman"/>
          <w:sz w:val="24"/>
          <w:szCs w:val="24"/>
        </w:rPr>
        <w:t xml:space="preserve">. </w:t>
      </w:r>
      <w:r w:rsidRPr="00767DA2">
        <w:rPr>
          <w:rFonts w:ascii="Times New Roman" w:hAnsi="Times New Roman" w:cs="Times New Roman"/>
          <w:sz w:val="24"/>
          <w:szCs w:val="24"/>
        </w:rPr>
        <w:t>Tendencij</w:t>
      </w:r>
      <w:r>
        <w:rPr>
          <w:rFonts w:ascii="Times New Roman" w:hAnsi="Times New Roman" w:cs="Times New Roman"/>
          <w:sz w:val="24"/>
          <w:szCs w:val="24"/>
        </w:rPr>
        <w:t>a</w:t>
      </w:r>
      <w:r w:rsidRPr="00767DA2">
        <w:rPr>
          <w:rFonts w:ascii="Times New Roman" w:hAnsi="Times New Roman" w:cs="Times New Roman"/>
          <w:sz w:val="24"/>
          <w:szCs w:val="24"/>
        </w:rPr>
        <w:t xml:space="preserve"> teigiam</w:t>
      </w:r>
      <w:r>
        <w:rPr>
          <w:rFonts w:ascii="Times New Roman" w:hAnsi="Times New Roman" w:cs="Times New Roman"/>
          <w:sz w:val="24"/>
          <w:szCs w:val="24"/>
        </w:rPr>
        <w:t>a</w:t>
      </w:r>
      <w:r w:rsidRPr="00767DA2">
        <w:rPr>
          <w:rFonts w:ascii="Times New Roman" w:hAnsi="Times New Roman" w:cs="Times New Roman"/>
          <w:sz w:val="24"/>
          <w:szCs w:val="24"/>
        </w:rPr>
        <w:t xml:space="preserve"> – savo eilės laukia papildomai 50 kandidatų, norinčių tapti LŠS koviniais šauliais, tačiau dar nep</w:t>
      </w:r>
      <w:r>
        <w:rPr>
          <w:rFonts w:ascii="Times New Roman" w:hAnsi="Times New Roman" w:cs="Times New Roman"/>
          <w:sz w:val="24"/>
          <w:szCs w:val="24"/>
        </w:rPr>
        <w:t>er</w:t>
      </w:r>
      <w:r w:rsidRPr="00767DA2">
        <w:rPr>
          <w:rFonts w:ascii="Times New Roman" w:hAnsi="Times New Roman" w:cs="Times New Roman"/>
          <w:sz w:val="24"/>
          <w:szCs w:val="24"/>
        </w:rPr>
        <w:t xml:space="preserve">ėjusių atrankos. </w:t>
      </w:r>
    </w:p>
    <w:p w14:paraId="67F7BD91" w14:textId="77777777" w:rsidR="00E304EC" w:rsidRPr="00611B65" w:rsidRDefault="00E304EC" w:rsidP="00E304EC">
      <w:pPr>
        <w:pStyle w:val="Lentelsturinys"/>
        <w:spacing w:after="120"/>
        <w:jc w:val="center"/>
        <w:rPr>
          <w:rFonts w:eastAsiaTheme="minorHAnsi" w:cs="Times New Roman"/>
          <w:bCs/>
          <w:i/>
          <w:iCs/>
          <w:kern w:val="0"/>
          <w:lang w:eastAsia="en-US" w:bidi="ar-SA"/>
        </w:rPr>
      </w:pPr>
      <w:r>
        <w:rPr>
          <w:rFonts w:eastAsiaTheme="minorHAnsi" w:cs="Times New Roman"/>
          <w:b/>
          <w:kern w:val="0"/>
          <w:lang w:eastAsia="en-US" w:bidi="ar-SA"/>
        </w:rPr>
        <w:t>1</w:t>
      </w:r>
      <w:r w:rsidRPr="0045117E">
        <w:rPr>
          <w:rFonts w:eastAsiaTheme="minorHAnsi" w:cs="Times New Roman"/>
          <w:b/>
          <w:kern w:val="0"/>
          <w:lang w:eastAsia="en-US" w:bidi="ar-SA"/>
        </w:rPr>
        <w:t>28</w:t>
      </w:r>
      <w:r>
        <w:rPr>
          <w:rFonts w:eastAsiaTheme="minorHAnsi" w:cs="Times New Roman"/>
          <w:b/>
          <w:kern w:val="0"/>
          <w:lang w:eastAsia="en-US" w:bidi="ar-SA"/>
        </w:rPr>
        <w:t xml:space="preserve"> p</w:t>
      </w:r>
      <w:r w:rsidRPr="00C25BD9">
        <w:rPr>
          <w:rFonts w:eastAsiaTheme="minorHAnsi" w:cs="Times New Roman"/>
          <w:b/>
          <w:kern w:val="0"/>
          <w:lang w:eastAsia="en-US" w:bidi="ar-SA"/>
        </w:rPr>
        <w:t>av</w:t>
      </w:r>
      <w:r w:rsidRPr="00547561">
        <w:rPr>
          <w:rFonts w:eastAsiaTheme="minorHAnsi" w:cs="Times New Roman"/>
          <w:b/>
          <w:kern w:val="0"/>
          <w:lang w:eastAsia="en-US" w:bidi="ar-SA"/>
        </w:rPr>
        <w:t>.</w:t>
      </w:r>
      <w:r w:rsidRPr="00547561">
        <w:rPr>
          <w:rFonts w:eastAsiaTheme="minorHAnsi" w:cs="Times New Roman"/>
          <w:bCs/>
          <w:i/>
          <w:iCs/>
          <w:kern w:val="0"/>
          <w:lang w:eastAsia="en-US" w:bidi="ar-SA"/>
        </w:rPr>
        <w:t xml:space="preserve"> Į LŠS kovinius būrius įrašytų šaulių skaičius</w:t>
      </w:r>
      <w:r w:rsidRPr="00F74C71">
        <w:rPr>
          <w:rStyle w:val="Puslapioinaosnuoroda"/>
          <w:rFonts w:cs="Times New Roman"/>
          <w:bCs/>
          <w:i/>
          <w:iCs/>
          <w:sz w:val="22"/>
          <w:szCs w:val="22"/>
        </w:rPr>
        <w:footnoteReference w:id="101"/>
      </w:r>
    </w:p>
    <w:p w14:paraId="263051D3" w14:textId="77777777" w:rsidR="00E304EC" w:rsidRPr="00767DA2" w:rsidRDefault="00E304EC" w:rsidP="00E304EC">
      <w:pPr>
        <w:tabs>
          <w:tab w:val="left" w:pos="445"/>
        </w:tabs>
        <w:autoSpaceDE w:val="0"/>
        <w:autoSpaceDN w:val="0"/>
        <w:adjustRightInd w:val="0"/>
        <w:spacing w:after="120" w:line="240" w:lineRule="auto"/>
        <w:jc w:val="center"/>
        <w:rPr>
          <w:rFonts w:ascii="Times New Roman" w:hAnsi="Times New Roman" w:cs="Times New Roman"/>
          <w:sz w:val="24"/>
          <w:szCs w:val="24"/>
        </w:rPr>
      </w:pPr>
      <w:r w:rsidRPr="00767DA2">
        <w:rPr>
          <w:rFonts w:ascii="Times New Roman" w:hAnsi="Times New Roman" w:cs="Times New Roman"/>
          <w:noProof/>
          <w:sz w:val="24"/>
          <w:szCs w:val="24"/>
          <w:lang w:eastAsia="lt-LT"/>
        </w:rPr>
        <w:drawing>
          <wp:inline distT="0" distB="0" distL="0" distR="0" wp14:anchorId="1FADADB1" wp14:editId="64ED1C5E">
            <wp:extent cx="6096000" cy="1409700"/>
            <wp:effectExtent l="0" t="0" r="0" b="0"/>
            <wp:docPr id="248" name="Diagrama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14:paraId="26BFBF94" w14:textId="77777777" w:rsidR="00E304EC" w:rsidRPr="00F557E8" w:rsidRDefault="00E304EC" w:rsidP="00E304EC">
      <w:pPr>
        <w:spacing w:after="120" w:line="240" w:lineRule="auto"/>
        <w:ind w:firstLine="746"/>
        <w:jc w:val="both"/>
        <w:rPr>
          <w:rFonts w:ascii="Times New Roman" w:hAnsi="Times New Roman" w:cs="Times New Roman"/>
          <w:sz w:val="12"/>
          <w:szCs w:val="12"/>
        </w:rPr>
      </w:pPr>
    </w:p>
    <w:p w14:paraId="252565E3" w14:textId="77777777" w:rsidR="00E304EC" w:rsidRDefault="00E304EC" w:rsidP="00E304EC">
      <w:pPr>
        <w:spacing w:after="120" w:line="240" w:lineRule="auto"/>
        <w:jc w:val="both"/>
        <w:rPr>
          <w:rFonts w:ascii="Times New Roman" w:hAnsi="Times New Roman" w:cs="Times New Roman"/>
          <w:sz w:val="24"/>
          <w:szCs w:val="24"/>
        </w:rPr>
      </w:pPr>
      <w:r w:rsidRPr="00767DA2">
        <w:rPr>
          <w:rFonts w:ascii="Times New Roman" w:hAnsi="Times New Roman" w:cs="Times New Roman"/>
          <w:b/>
          <w:sz w:val="24"/>
          <w:szCs w:val="24"/>
        </w:rPr>
        <w:t>L</w:t>
      </w:r>
      <w:r>
        <w:rPr>
          <w:rFonts w:ascii="Times New Roman" w:hAnsi="Times New Roman" w:cs="Times New Roman"/>
          <w:b/>
          <w:sz w:val="24"/>
          <w:szCs w:val="24"/>
        </w:rPr>
        <w:t>ietuvos kariuomenės</w:t>
      </w:r>
      <w:r w:rsidRPr="00767DA2">
        <w:rPr>
          <w:rFonts w:ascii="Times New Roman" w:hAnsi="Times New Roman" w:cs="Times New Roman"/>
          <w:b/>
          <w:sz w:val="24"/>
          <w:szCs w:val="24"/>
        </w:rPr>
        <w:t xml:space="preserve"> personalas ir rezervas</w:t>
      </w:r>
      <w:r w:rsidRPr="00F74C71">
        <w:rPr>
          <w:rFonts w:ascii="Times New Roman" w:hAnsi="Times New Roman" w:cs="Times New Roman"/>
          <w:b/>
          <w:sz w:val="24"/>
          <w:szCs w:val="24"/>
        </w:rPr>
        <w:t xml:space="preserve">. </w:t>
      </w:r>
      <w:r>
        <w:rPr>
          <w:rFonts w:ascii="Times New Roman" w:hAnsi="Times New Roman" w:cs="Times New Roman"/>
          <w:sz w:val="24"/>
          <w:szCs w:val="24"/>
        </w:rPr>
        <w:t>2019 m. Lietuvos kariuomenės</w:t>
      </w:r>
      <w:r w:rsidRPr="00767DA2">
        <w:rPr>
          <w:rFonts w:ascii="Times New Roman" w:hAnsi="Times New Roman" w:cs="Times New Roman"/>
          <w:sz w:val="24"/>
          <w:szCs w:val="24"/>
        </w:rPr>
        <w:t xml:space="preserve"> vienetai </w:t>
      </w:r>
      <w:r>
        <w:rPr>
          <w:rFonts w:ascii="Times New Roman" w:hAnsi="Times New Roman" w:cs="Times New Roman"/>
          <w:sz w:val="24"/>
          <w:szCs w:val="24"/>
        </w:rPr>
        <w:t>buvo komplektuojami</w:t>
      </w:r>
      <w:r w:rsidRPr="00767DA2">
        <w:rPr>
          <w:rFonts w:ascii="Times New Roman" w:hAnsi="Times New Roman" w:cs="Times New Roman"/>
          <w:sz w:val="24"/>
          <w:szCs w:val="24"/>
        </w:rPr>
        <w:t xml:space="preserve"> </w:t>
      </w:r>
      <w:r>
        <w:rPr>
          <w:rFonts w:ascii="Times New Roman" w:hAnsi="Times New Roman" w:cs="Times New Roman"/>
          <w:sz w:val="24"/>
          <w:szCs w:val="24"/>
        </w:rPr>
        <w:t xml:space="preserve">iš </w:t>
      </w:r>
      <w:r w:rsidRPr="00767DA2">
        <w:rPr>
          <w:rFonts w:ascii="Times New Roman" w:hAnsi="Times New Roman" w:cs="Times New Roman"/>
          <w:sz w:val="24"/>
          <w:szCs w:val="24"/>
        </w:rPr>
        <w:t xml:space="preserve">profesinės karo tarnybos (toliau – PKT) ir </w:t>
      </w:r>
      <w:r>
        <w:rPr>
          <w:rFonts w:ascii="Times New Roman" w:hAnsi="Times New Roman" w:cs="Times New Roman"/>
          <w:sz w:val="24"/>
          <w:szCs w:val="24"/>
        </w:rPr>
        <w:t xml:space="preserve">nuolatinės privalomosios pradinės karo tarnybos </w:t>
      </w:r>
      <w:r w:rsidRPr="00767DA2">
        <w:rPr>
          <w:rFonts w:ascii="Times New Roman" w:hAnsi="Times New Roman" w:cs="Times New Roman"/>
          <w:sz w:val="24"/>
          <w:szCs w:val="24"/>
        </w:rPr>
        <w:t>(toliau – NPPKT)</w:t>
      </w:r>
      <w:r>
        <w:rPr>
          <w:rFonts w:ascii="Times New Roman" w:hAnsi="Times New Roman" w:cs="Times New Roman"/>
          <w:sz w:val="24"/>
          <w:szCs w:val="24"/>
        </w:rPr>
        <w:t xml:space="preserve"> karių. T</w:t>
      </w:r>
      <w:r w:rsidRPr="00767DA2">
        <w:rPr>
          <w:rFonts w:ascii="Times New Roman" w:hAnsi="Times New Roman" w:cs="Times New Roman"/>
          <w:sz w:val="24"/>
          <w:szCs w:val="24"/>
        </w:rPr>
        <w:t>okia mišri L</w:t>
      </w:r>
      <w:r>
        <w:rPr>
          <w:rFonts w:ascii="Times New Roman" w:hAnsi="Times New Roman" w:cs="Times New Roman"/>
          <w:sz w:val="24"/>
          <w:szCs w:val="24"/>
        </w:rPr>
        <w:t>ietuvos kariuomenės</w:t>
      </w:r>
      <w:r w:rsidRPr="00767DA2">
        <w:rPr>
          <w:rFonts w:ascii="Times New Roman" w:hAnsi="Times New Roman" w:cs="Times New Roman"/>
          <w:sz w:val="24"/>
          <w:szCs w:val="24"/>
        </w:rPr>
        <w:t xml:space="preserve"> komplektavimo sistema leido spręsti ilgalaikę nepakankamo vienetų komplektavimo problemą</w:t>
      </w:r>
      <w:r>
        <w:rPr>
          <w:rFonts w:ascii="Times New Roman" w:hAnsi="Times New Roman" w:cs="Times New Roman"/>
          <w:sz w:val="24"/>
          <w:szCs w:val="24"/>
        </w:rPr>
        <w:t>.</w:t>
      </w:r>
      <w:r w:rsidRPr="00767DA2">
        <w:rPr>
          <w:rFonts w:ascii="Times New Roman" w:hAnsi="Times New Roman" w:cs="Times New Roman"/>
          <w:sz w:val="24"/>
          <w:szCs w:val="24"/>
        </w:rPr>
        <w:t xml:space="preserve"> 2019 m. L</w:t>
      </w:r>
      <w:r>
        <w:rPr>
          <w:rFonts w:ascii="Times New Roman" w:hAnsi="Times New Roman" w:cs="Times New Roman"/>
          <w:sz w:val="24"/>
          <w:szCs w:val="24"/>
        </w:rPr>
        <w:t>ietuvos kariuomenės</w:t>
      </w:r>
      <w:r w:rsidRPr="00767DA2">
        <w:rPr>
          <w:rFonts w:ascii="Times New Roman" w:hAnsi="Times New Roman" w:cs="Times New Roman"/>
          <w:sz w:val="24"/>
          <w:szCs w:val="24"/>
        </w:rPr>
        <w:t xml:space="preserve"> personalo skaiči</w:t>
      </w:r>
      <w:r>
        <w:rPr>
          <w:rFonts w:ascii="Times New Roman" w:hAnsi="Times New Roman" w:cs="Times New Roman"/>
          <w:sz w:val="24"/>
          <w:szCs w:val="24"/>
        </w:rPr>
        <w:t>us</w:t>
      </w:r>
      <w:r w:rsidRPr="00767DA2">
        <w:rPr>
          <w:rFonts w:ascii="Times New Roman" w:hAnsi="Times New Roman" w:cs="Times New Roman"/>
          <w:sz w:val="24"/>
          <w:szCs w:val="24"/>
        </w:rPr>
        <w:t xml:space="preserve"> toliau augo: NPPKT atliko 3</w:t>
      </w:r>
      <w:r>
        <w:rPr>
          <w:rFonts w:ascii="Times New Roman" w:hAnsi="Times New Roman" w:cs="Times New Roman"/>
          <w:sz w:val="24"/>
          <w:szCs w:val="24"/>
        </w:rPr>
        <w:t xml:space="preserve"> </w:t>
      </w:r>
      <w:r w:rsidRPr="00767DA2">
        <w:rPr>
          <w:rFonts w:ascii="Times New Roman" w:hAnsi="Times New Roman" w:cs="Times New Roman"/>
          <w:sz w:val="24"/>
          <w:szCs w:val="24"/>
        </w:rPr>
        <w:t>697 kari</w:t>
      </w:r>
      <w:r>
        <w:rPr>
          <w:rFonts w:ascii="Times New Roman" w:hAnsi="Times New Roman" w:cs="Times New Roman"/>
          <w:sz w:val="24"/>
          <w:szCs w:val="24"/>
        </w:rPr>
        <w:t>ai</w:t>
      </w:r>
      <w:r w:rsidRPr="00767DA2">
        <w:rPr>
          <w:rFonts w:ascii="Times New Roman" w:hAnsi="Times New Roman" w:cs="Times New Roman"/>
          <w:sz w:val="24"/>
          <w:szCs w:val="24"/>
        </w:rPr>
        <w:t xml:space="preserve"> </w:t>
      </w:r>
      <w:r w:rsidRPr="00D33042">
        <w:rPr>
          <w:rFonts w:ascii="Times New Roman" w:hAnsi="Times New Roman" w:cs="Times New Roman"/>
          <w:sz w:val="24"/>
          <w:szCs w:val="24"/>
        </w:rPr>
        <w:t>(59</w:t>
      </w:r>
      <w:r w:rsidRPr="00767DA2">
        <w:rPr>
          <w:rFonts w:ascii="Times New Roman" w:hAnsi="Times New Roman" w:cs="Times New Roman"/>
          <w:sz w:val="24"/>
          <w:szCs w:val="24"/>
        </w:rPr>
        <w:t xml:space="preserve"> daugiau nei 2018 m.), į PKT priimti 1</w:t>
      </w:r>
      <w:r>
        <w:rPr>
          <w:rFonts w:ascii="Times New Roman" w:hAnsi="Times New Roman" w:cs="Times New Roman"/>
          <w:sz w:val="24"/>
          <w:szCs w:val="24"/>
        </w:rPr>
        <w:t xml:space="preserve"> </w:t>
      </w:r>
      <w:r w:rsidRPr="00767DA2">
        <w:rPr>
          <w:rFonts w:ascii="Times New Roman" w:hAnsi="Times New Roman" w:cs="Times New Roman"/>
          <w:sz w:val="24"/>
          <w:szCs w:val="24"/>
        </w:rPr>
        <w:t>002 kariai</w:t>
      </w:r>
      <w:r>
        <w:rPr>
          <w:rFonts w:ascii="Times New Roman" w:hAnsi="Times New Roman" w:cs="Times New Roman"/>
          <w:sz w:val="24"/>
          <w:szCs w:val="24"/>
        </w:rPr>
        <w:t xml:space="preserve"> (</w:t>
      </w:r>
      <w:r w:rsidRPr="00767DA2">
        <w:rPr>
          <w:rFonts w:ascii="Times New Roman" w:hAnsi="Times New Roman" w:cs="Times New Roman"/>
          <w:sz w:val="24"/>
          <w:szCs w:val="24"/>
        </w:rPr>
        <w:t>2017</w:t>
      </w:r>
      <w:r>
        <w:rPr>
          <w:rFonts w:ascii="Times New Roman" w:hAnsi="Times New Roman" w:cs="Times New Roman"/>
          <w:sz w:val="24"/>
          <w:szCs w:val="24"/>
        </w:rPr>
        <w:t> </w:t>
      </w:r>
      <w:r w:rsidRPr="00767DA2">
        <w:rPr>
          <w:rFonts w:ascii="Times New Roman" w:hAnsi="Times New Roman" w:cs="Times New Roman"/>
          <w:sz w:val="24"/>
          <w:szCs w:val="24"/>
        </w:rPr>
        <w:t>m. į PKT priimti 1</w:t>
      </w:r>
      <w:r>
        <w:rPr>
          <w:rFonts w:ascii="Times New Roman" w:hAnsi="Times New Roman" w:cs="Times New Roman"/>
          <w:sz w:val="24"/>
          <w:szCs w:val="24"/>
        </w:rPr>
        <w:t xml:space="preserve"> </w:t>
      </w:r>
      <w:r w:rsidRPr="00767DA2">
        <w:rPr>
          <w:rFonts w:ascii="Times New Roman" w:hAnsi="Times New Roman" w:cs="Times New Roman"/>
          <w:sz w:val="24"/>
          <w:szCs w:val="24"/>
        </w:rPr>
        <w:t xml:space="preserve">185 kariai, 2018 m. </w:t>
      </w:r>
      <w:r>
        <w:rPr>
          <w:rFonts w:ascii="Times New Roman" w:hAnsi="Times New Roman" w:cs="Times New Roman"/>
          <w:sz w:val="24"/>
          <w:szCs w:val="24"/>
        </w:rPr>
        <w:t>–</w:t>
      </w:r>
      <w:r w:rsidRPr="00767DA2">
        <w:rPr>
          <w:rFonts w:ascii="Times New Roman" w:hAnsi="Times New Roman" w:cs="Times New Roman"/>
          <w:sz w:val="24"/>
          <w:szCs w:val="24"/>
        </w:rPr>
        <w:t xml:space="preserve"> 1</w:t>
      </w:r>
      <w:r>
        <w:rPr>
          <w:rFonts w:ascii="Times New Roman" w:hAnsi="Times New Roman" w:cs="Times New Roman"/>
          <w:sz w:val="24"/>
          <w:szCs w:val="24"/>
        </w:rPr>
        <w:t xml:space="preserve"> </w:t>
      </w:r>
      <w:r w:rsidRPr="00767DA2">
        <w:rPr>
          <w:rFonts w:ascii="Times New Roman" w:hAnsi="Times New Roman" w:cs="Times New Roman"/>
          <w:sz w:val="24"/>
          <w:szCs w:val="24"/>
        </w:rPr>
        <w:t xml:space="preserve">219 </w:t>
      </w:r>
      <w:r w:rsidRPr="00EE764A">
        <w:rPr>
          <w:rFonts w:ascii="Times New Roman" w:hAnsi="Times New Roman" w:cs="Times New Roman"/>
          <w:sz w:val="24"/>
          <w:szCs w:val="24"/>
        </w:rPr>
        <w:t>karių)</w:t>
      </w:r>
      <w:r>
        <w:rPr>
          <w:rFonts w:ascii="Times New Roman" w:hAnsi="Times New Roman" w:cs="Times New Roman"/>
          <w:sz w:val="24"/>
          <w:szCs w:val="24"/>
        </w:rPr>
        <w:t>. D</w:t>
      </w:r>
      <w:r w:rsidRPr="00767DA2">
        <w:rPr>
          <w:rFonts w:ascii="Times New Roman" w:hAnsi="Times New Roman" w:cs="Times New Roman"/>
          <w:sz w:val="24"/>
          <w:szCs w:val="24"/>
        </w:rPr>
        <w:t xml:space="preserve">idžioji dalis į tarnybą priimtų PKT karių </w:t>
      </w:r>
      <w:r w:rsidRPr="009C3158">
        <w:rPr>
          <w:rFonts w:ascii="Times New Roman" w:hAnsi="Times New Roman" w:cs="Times New Roman"/>
          <w:sz w:val="24"/>
          <w:szCs w:val="24"/>
        </w:rPr>
        <w:t>(70</w:t>
      </w:r>
      <w:r>
        <w:rPr>
          <w:rFonts w:ascii="Times New Roman" w:hAnsi="Times New Roman" w:cs="Times New Roman"/>
          <w:sz w:val="24"/>
          <w:szCs w:val="24"/>
        </w:rPr>
        <w:t> </w:t>
      </w:r>
      <w:r w:rsidRPr="009C3158">
        <w:rPr>
          <w:rFonts w:ascii="Times New Roman" w:hAnsi="Times New Roman" w:cs="Times New Roman"/>
          <w:sz w:val="24"/>
          <w:szCs w:val="24"/>
        </w:rPr>
        <w:t>proc.)</w:t>
      </w:r>
      <w:r w:rsidRPr="00767DA2">
        <w:rPr>
          <w:rFonts w:ascii="Times New Roman" w:hAnsi="Times New Roman" w:cs="Times New Roman"/>
          <w:sz w:val="24"/>
          <w:szCs w:val="24"/>
        </w:rPr>
        <w:t xml:space="preserve"> nusprendė prisij</w:t>
      </w:r>
      <w:r>
        <w:rPr>
          <w:rFonts w:ascii="Times New Roman" w:hAnsi="Times New Roman" w:cs="Times New Roman"/>
          <w:sz w:val="24"/>
          <w:szCs w:val="24"/>
        </w:rPr>
        <w:t>ungti prie Lietuvos kariuomenės po tarnybos NPPKT.</w:t>
      </w:r>
    </w:p>
    <w:p w14:paraId="26C27621" w14:textId="77777777" w:rsidR="00E304EC" w:rsidRDefault="00E304EC" w:rsidP="00E304EC">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2019 m. pavyko išvengti į atsargą</w:t>
      </w:r>
      <w:r w:rsidRPr="00767DA2">
        <w:rPr>
          <w:rFonts w:ascii="Times New Roman" w:hAnsi="Times New Roman" w:cs="Times New Roman"/>
          <w:sz w:val="24"/>
          <w:szCs w:val="24"/>
        </w:rPr>
        <w:t xml:space="preserve"> išleidžiamų karių skaičiaus didėjim</w:t>
      </w:r>
      <w:r>
        <w:rPr>
          <w:rFonts w:ascii="Times New Roman" w:hAnsi="Times New Roman" w:cs="Times New Roman"/>
          <w:sz w:val="24"/>
          <w:szCs w:val="24"/>
        </w:rPr>
        <w:t>o:</w:t>
      </w:r>
      <w:r w:rsidRPr="00767DA2">
        <w:rPr>
          <w:rFonts w:ascii="Times New Roman" w:hAnsi="Times New Roman" w:cs="Times New Roman"/>
          <w:sz w:val="24"/>
          <w:szCs w:val="24"/>
        </w:rPr>
        <w:t xml:space="preserve"> į atsargą išleista ir dėl kitų priežasčių sutartys nutrauktos su 446 kariai</w:t>
      </w:r>
      <w:r>
        <w:rPr>
          <w:rFonts w:ascii="Times New Roman" w:hAnsi="Times New Roman" w:cs="Times New Roman"/>
          <w:sz w:val="24"/>
          <w:szCs w:val="24"/>
        </w:rPr>
        <w:t>s</w:t>
      </w:r>
      <w:r w:rsidRPr="00767DA2">
        <w:rPr>
          <w:rFonts w:ascii="Times New Roman" w:hAnsi="Times New Roman" w:cs="Times New Roman"/>
          <w:sz w:val="24"/>
          <w:szCs w:val="24"/>
        </w:rPr>
        <w:t xml:space="preserve"> (2017 m. į atsargą išleisti 448, 2018 m. – 445 </w:t>
      </w:r>
      <w:r>
        <w:rPr>
          <w:rFonts w:ascii="Times New Roman" w:hAnsi="Times New Roman" w:cs="Times New Roman"/>
          <w:sz w:val="24"/>
          <w:szCs w:val="24"/>
        </w:rPr>
        <w:t xml:space="preserve">PKT </w:t>
      </w:r>
      <w:r w:rsidRPr="00767DA2">
        <w:rPr>
          <w:rFonts w:ascii="Times New Roman" w:hAnsi="Times New Roman" w:cs="Times New Roman"/>
          <w:sz w:val="24"/>
          <w:szCs w:val="24"/>
        </w:rPr>
        <w:t>kariai)</w:t>
      </w:r>
      <w:r>
        <w:rPr>
          <w:rFonts w:ascii="Times New Roman" w:hAnsi="Times New Roman" w:cs="Times New Roman"/>
          <w:sz w:val="24"/>
          <w:szCs w:val="24"/>
        </w:rPr>
        <w:t xml:space="preserve">; </w:t>
      </w:r>
      <w:r w:rsidRPr="00767DA2">
        <w:rPr>
          <w:rFonts w:ascii="Times New Roman" w:hAnsi="Times New Roman" w:cs="Times New Roman"/>
          <w:sz w:val="24"/>
          <w:szCs w:val="24"/>
        </w:rPr>
        <w:t>bendra</w:t>
      </w:r>
      <w:r>
        <w:rPr>
          <w:rFonts w:ascii="Times New Roman" w:hAnsi="Times New Roman" w:cs="Times New Roman"/>
          <w:sz w:val="24"/>
          <w:szCs w:val="24"/>
        </w:rPr>
        <w:t>i per metus</w:t>
      </w:r>
      <w:r w:rsidRPr="00767DA2">
        <w:rPr>
          <w:rFonts w:ascii="Times New Roman" w:hAnsi="Times New Roman" w:cs="Times New Roman"/>
          <w:sz w:val="24"/>
          <w:szCs w:val="24"/>
        </w:rPr>
        <w:t xml:space="preserve"> PKT padidėj</w:t>
      </w:r>
      <w:r>
        <w:rPr>
          <w:rFonts w:ascii="Times New Roman" w:hAnsi="Times New Roman" w:cs="Times New Roman"/>
          <w:sz w:val="24"/>
          <w:szCs w:val="24"/>
        </w:rPr>
        <w:t>o</w:t>
      </w:r>
      <w:r w:rsidRPr="00767DA2">
        <w:rPr>
          <w:rFonts w:ascii="Times New Roman" w:hAnsi="Times New Roman" w:cs="Times New Roman"/>
          <w:sz w:val="24"/>
          <w:szCs w:val="24"/>
        </w:rPr>
        <w:t xml:space="preserve"> </w:t>
      </w:r>
      <w:r>
        <w:rPr>
          <w:rFonts w:ascii="Times New Roman" w:hAnsi="Times New Roman" w:cs="Times New Roman"/>
          <w:sz w:val="24"/>
          <w:szCs w:val="24"/>
        </w:rPr>
        <w:t>556 kariais.</w:t>
      </w:r>
      <w:r w:rsidRPr="00767DA2">
        <w:rPr>
          <w:rFonts w:ascii="Times New Roman" w:hAnsi="Times New Roman" w:cs="Times New Roman"/>
          <w:sz w:val="24"/>
          <w:szCs w:val="24"/>
        </w:rPr>
        <w:t xml:space="preserve"> Prognozuojama, kad</w:t>
      </w:r>
      <w:r>
        <w:rPr>
          <w:rFonts w:ascii="Times New Roman" w:hAnsi="Times New Roman" w:cs="Times New Roman"/>
          <w:sz w:val="24"/>
          <w:szCs w:val="24"/>
        </w:rPr>
        <w:t>,</w:t>
      </w:r>
      <w:r w:rsidRPr="00767DA2">
        <w:rPr>
          <w:rFonts w:ascii="Times New Roman" w:hAnsi="Times New Roman" w:cs="Times New Roman"/>
          <w:sz w:val="24"/>
          <w:szCs w:val="24"/>
        </w:rPr>
        <w:t xml:space="preserve"> iki galo įgyvendinus karių tarnybinio atlyginimo sistemos pertvarką, pailginus karių tarnavimo </w:t>
      </w:r>
      <w:r>
        <w:rPr>
          <w:rFonts w:ascii="Times New Roman" w:hAnsi="Times New Roman" w:cs="Times New Roman"/>
          <w:sz w:val="24"/>
          <w:szCs w:val="24"/>
        </w:rPr>
        <w:t>laiką</w:t>
      </w:r>
      <w:r w:rsidRPr="00767DA2">
        <w:rPr>
          <w:rFonts w:ascii="Times New Roman" w:hAnsi="Times New Roman" w:cs="Times New Roman"/>
          <w:sz w:val="24"/>
          <w:szCs w:val="24"/>
        </w:rPr>
        <w:t xml:space="preserve">, išleidžiamų į atsargą karių skaičius mažės. </w:t>
      </w:r>
    </w:p>
    <w:p w14:paraId="0D3AA077" w14:textId="77777777" w:rsidR="00E304EC" w:rsidRPr="004D5C07" w:rsidRDefault="00E304EC" w:rsidP="00E304EC">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Krašto apsaugos sistemoje itin stengiamasi ne tik pritraukti į PKT naujus karius, bet ir motyvuoti bei išlaikyti jau tarnaujantį personalą. </w:t>
      </w:r>
      <w:r w:rsidRPr="00767DA2">
        <w:rPr>
          <w:rFonts w:ascii="Times New Roman" w:hAnsi="Times New Roman" w:cs="Times New Roman"/>
          <w:sz w:val="24"/>
          <w:szCs w:val="24"/>
        </w:rPr>
        <w:t xml:space="preserve">Didelę reikšmę karių pritraukimui į PKT turi karių tarnybinio atlyginimo nuoseklus augimas </w:t>
      </w:r>
      <w:r>
        <w:rPr>
          <w:rFonts w:ascii="Times New Roman" w:hAnsi="Times New Roman" w:cs="Times New Roman"/>
          <w:sz w:val="24"/>
          <w:szCs w:val="24"/>
        </w:rPr>
        <w:t>ir</w:t>
      </w:r>
      <w:r w:rsidRPr="00767DA2">
        <w:rPr>
          <w:rFonts w:ascii="Times New Roman" w:hAnsi="Times New Roman" w:cs="Times New Roman"/>
          <w:sz w:val="24"/>
          <w:szCs w:val="24"/>
        </w:rPr>
        <w:t xml:space="preserve"> kitos </w:t>
      </w:r>
      <w:r>
        <w:rPr>
          <w:rFonts w:ascii="Times New Roman" w:hAnsi="Times New Roman" w:cs="Times New Roman"/>
          <w:sz w:val="24"/>
          <w:szCs w:val="24"/>
        </w:rPr>
        <w:t>krašto apsaugos sistemoje</w:t>
      </w:r>
      <w:r w:rsidRPr="00767DA2">
        <w:rPr>
          <w:rFonts w:ascii="Times New Roman" w:hAnsi="Times New Roman" w:cs="Times New Roman"/>
          <w:sz w:val="24"/>
          <w:szCs w:val="24"/>
        </w:rPr>
        <w:t xml:space="preserve"> įgyvendinamos motyvacinės priemonės. </w:t>
      </w:r>
    </w:p>
    <w:p w14:paraId="1D2AABDB" w14:textId="77777777" w:rsidR="00E304EC" w:rsidRDefault="00E304EC" w:rsidP="00E304EC">
      <w:pPr>
        <w:widowControl w:val="0"/>
        <w:suppressLineNumbers/>
        <w:suppressAutoHyphens/>
        <w:spacing w:after="120" w:line="240" w:lineRule="auto"/>
        <w:jc w:val="center"/>
        <w:rPr>
          <w:rFonts w:ascii="Times New Roman" w:hAnsi="Times New Roman" w:cs="Times New Roman"/>
          <w:b/>
          <w:sz w:val="24"/>
          <w:szCs w:val="24"/>
        </w:rPr>
      </w:pPr>
      <w:r w:rsidRPr="004D5C07">
        <w:rPr>
          <w:rFonts w:ascii="Times New Roman" w:hAnsi="Times New Roman" w:cs="Times New Roman"/>
          <w:b/>
          <w:sz w:val="24"/>
          <w:szCs w:val="24"/>
        </w:rPr>
        <w:t>1</w:t>
      </w:r>
      <w:r>
        <w:rPr>
          <w:rFonts w:ascii="Times New Roman" w:hAnsi="Times New Roman" w:cs="Times New Roman"/>
          <w:b/>
          <w:sz w:val="24"/>
          <w:szCs w:val="24"/>
        </w:rPr>
        <w:t>2</w:t>
      </w:r>
      <w:r w:rsidRPr="004D5C07">
        <w:rPr>
          <w:rFonts w:ascii="Times New Roman" w:hAnsi="Times New Roman" w:cs="Times New Roman"/>
          <w:b/>
          <w:sz w:val="24"/>
          <w:szCs w:val="24"/>
        </w:rPr>
        <w:t>9 pav.</w:t>
      </w:r>
      <w:r w:rsidRPr="009334D0">
        <w:rPr>
          <w:rFonts w:ascii="Times New Roman" w:hAnsi="Times New Roman" w:cs="Times New Roman"/>
          <w:bCs/>
          <w:i/>
          <w:iCs/>
          <w:sz w:val="24"/>
          <w:szCs w:val="24"/>
        </w:rPr>
        <w:t xml:space="preserve"> </w:t>
      </w:r>
      <w:r w:rsidRPr="00F4161B">
        <w:rPr>
          <w:rFonts w:ascii="Times New Roman" w:hAnsi="Times New Roman" w:cs="Times New Roman"/>
          <w:bCs/>
          <w:i/>
          <w:iCs/>
          <w:sz w:val="24"/>
          <w:szCs w:val="24"/>
        </w:rPr>
        <w:t>PKT karių atlyginimų padidinimas, palyginti su 2016 m., proc</w:t>
      </w:r>
      <w:r w:rsidRPr="00167242">
        <w:rPr>
          <w:rFonts w:ascii="Times New Roman" w:hAnsi="Times New Roman" w:cs="Times New Roman"/>
          <w:sz w:val="24"/>
          <w:szCs w:val="24"/>
        </w:rPr>
        <w:t>.</w:t>
      </w:r>
      <w:r w:rsidRPr="00167242">
        <w:rPr>
          <w:rStyle w:val="Puslapioinaosnuoroda"/>
          <w:rFonts w:ascii="Times New Roman" w:hAnsi="Times New Roman" w:cs="Times New Roman"/>
          <w:i/>
          <w:sz w:val="24"/>
          <w:szCs w:val="24"/>
        </w:rPr>
        <w:footnoteReference w:id="102"/>
      </w:r>
    </w:p>
    <w:p w14:paraId="090FB3FF" w14:textId="77777777" w:rsidR="00E304EC" w:rsidRPr="00767DA2" w:rsidRDefault="00E304EC" w:rsidP="00E304EC">
      <w:pPr>
        <w:tabs>
          <w:tab w:val="left" w:pos="445"/>
        </w:tabs>
        <w:autoSpaceDE w:val="0"/>
        <w:autoSpaceDN w:val="0"/>
        <w:adjustRightInd w:val="0"/>
        <w:spacing w:after="120" w:line="240" w:lineRule="auto"/>
        <w:jc w:val="center"/>
        <w:rPr>
          <w:rFonts w:ascii="Times New Roman" w:hAnsi="Times New Roman" w:cs="Times New Roman"/>
          <w:sz w:val="24"/>
          <w:szCs w:val="24"/>
        </w:rPr>
      </w:pPr>
      <w:r w:rsidRPr="00767DA2">
        <w:rPr>
          <w:rFonts w:ascii="Times New Roman" w:hAnsi="Times New Roman" w:cs="Times New Roman"/>
          <w:noProof/>
          <w:sz w:val="24"/>
          <w:szCs w:val="24"/>
          <w:lang w:eastAsia="lt-LT"/>
        </w:rPr>
        <w:drawing>
          <wp:inline distT="0" distB="0" distL="0" distR="0" wp14:anchorId="77661D68" wp14:editId="23832820">
            <wp:extent cx="6019800" cy="1409700"/>
            <wp:effectExtent l="0" t="0" r="0" b="0"/>
            <wp:docPr id="251"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14:paraId="3A790365" w14:textId="77777777" w:rsidR="00E304EC" w:rsidRPr="00F557E8" w:rsidRDefault="00E304EC" w:rsidP="00E304EC">
      <w:pPr>
        <w:pStyle w:val="Lentelsturinys"/>
        <w:spacing w:after="120"/>
        <w:ind w:firstLine="777"/>
        <w:jc w:val="both"/>
        <w:rPr>
          <w:rFonts w:eastAsiaTheme="minorHAnsi" w:cs="Times New Roman"/>
          <w:kern w:val="0"/>
          <w:sz w:val="12"/>
          <w:szCs w:val="12"/>
          <w:lang w:eastAsia="en-US" w:bidi="ar-SA"/>
        </w:rPr>
      </w:pPr>
    </w:p>
    <w:p w14:paraId="4F8417A7" w14:textId="6790C645" w:rsidR="00E304EC" w:rsidRDefault="00E304EC" w:rsidP="00E304EC">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2018 m. tarnybinis atlyginimas kariams padidintas vidutiniškai 15 proc., 2019 m. – vidutiniškai 10 proc., o nuo 2020 m. dar papildomai augs vidutiniškai 5 proc.; per visus </w:t>
      </w:r>
      <w:r w:rsidR="00C16A4D">
        <w:rPr>
          <w:rFonts w:ascii="Times New Roman" w:hAnsi="Times New Roman" w:cs="Times New Roman"/>
          <w:sz w:val="24"/>
          <w:szCs w:val="24"/>
        </w:rPr>
        <w:t>ketverius</w:t>
      </w:r>
      <w:r>
        <w:rPr>
          <w:rFonts w:ascii="Times New Roman" w:hAnsi="Times New Roman" w:cs="Times New Roman"/>
          <w:sz w:val="24"/>
          <w:szCs w:val="24"/>
        </w:rPr>
        <w:t xml:space="preserve"> metus tarnybinis atlyginimas padidės vidutiniškai 30 proc. </w:t>
      </w:r>
    </w:p>
    <w:p w14:paraId="198C32F8" w14:textId="77777777" w:rsidR="00E304EC" w:rsidRPr="00927E9E" w:rsidRDefault="00E304EC" w:rsidP="00E304EC">
      <w:pPr>
        <w:spacing w:after="120" w:line="240" w:lineRule="auto"/>
        <w:jc w:val="both"/>
        <w:rPr>
          <w:rFonts w:ascii="Times New Roman" w:hAnsi="Times New Roman" w:cs="Times New Roman"/>
          <w:sz w:val="24"/>
          <w:szCs w:val="24"/>
        </w:rPr>
      </w:pPr>
      <w:r w:rsidRPr="00767DA2">
        <w:rPr>
          <w:rFonts w:ascii="Times New Roman" w:hAnsi="Times New Roman" w:cs="Times New Roman"/>
          <w:sz w:val="24"/>
          <w:szCs w:val="24"/>
        </w:rPr>
        <w:t xml:space="preserve">2019 m. toliau didėjo ir </w:t>
      </w:r>
      <w:r>
        <w:rPr>
          <w:rFonts w:ascii="Times New Roman" w:hAnsi="Times New Roman" w:cs="Times New Roman"/>
          <w:sz w:val="24"/>
          <w:szCs w:val="24"/>
        </w:rPr>
        <w:t xml:space="preserve">Krašto apsaugos savanorių pajėgose </w:t>
      </w:r>
      <w:r w:rsidRPr="00767DA2">
        <w:rPr>
          <w:rFonts w:ascii="Times New Roman" w:hAnsi="Times New Roman" w:cs="Times New Roman"/>
          <w:sz w:val="24"/>
          <w:szCs w:val="24"/>
        </w:rPr>
        <w:t xml:space="preserve">tarnaujančių karių skaičius: metų pabaigoje </w:t>
      </w:r>
      <w:r>
        <w:rPr>
          <w:rFonts w:ascii="Times New Roman" w:hAnsi="Times New Roman" w:cs="Times New Roman"/>
          <w:sz w:val="24"/>
          <w:szCs w:val="24"/>
        </w:rPr>
        <w:t>šiose pajėgose tarnavo</w:t>
      </w:r>
      <w:r w:rsidRPr="00767DA2">
        <w:rPr>
          <w:rFonts w:ascii="Times New Roman" w:hAnsi="Times New Roman" w:cs="Times New Roman"/>
          <w:sz w:val="24"/>
          <w:szCs w:val="24"/>
        </w:rPr>
        <w:t xml:space="preserve"> 5</w:t>
      </w:r>
      <w:r>
        <w:rPr>
          <w:rFonts w:ascii="Times New Roman" w:hAnsi="Times New Roman" w:cs="Times New Roman"/>
          <w:sz w:val="24"/>
          <w:szCs w:val="24"/>
        </w:rPr>
        <w:t xml:space="preserve"> </w:t>
      </w:r>
      <w:r w:rsidRPr="00767DA2">
        <w:rPr>
          <w:rFonts w:ascii="Times New Roman" w:hAnsi="Times New Roman" w:cs="Times New Roman"/>
          <w:sz w:val="24"/>
          <w:szCs w:val="24"/>
        </w:rPr>
        <w:t>14</w:t>
      </w:r>
      <w:r>
        <w:rPr>
          <w:rFonts w:ascii="Times New Roman" w:hAnsi="Times New Roman" w:cs="Times New Roman"/>
          <w:sz w:val="24"/>
          <w:szCs w:val="24"/>
        </w:rPr>
        <w:t>0</w:t>
      </w:r>
      <w:r w:rsidRPr="00767DA2">
        <w:rPr>
          <w:rFonts w:ascii="Times New Roman" w:hAnsi="Times New Roman" w:cs="Times New Roman"/>
          <w:sz w:val="24"/>
          <w:szCs w:val="24"/>
        </w:rPr>
        <w:t xml:space="preserve"> kar</w:t>
      </w:r>
      <w:r>
        <w:rPr>
          <w:rFonts w:ascii="Times New Roman" w:hAnsi="Times New Roman" w:cs="Times New Roman"/>
          <w:sz w:val="24"/>
          <w:szCs w:val="24"/>
        </w:rPr>
        <w:t>ių</w:t>
      </w:r>
      <w:r w:rsidRPr="00767DA2">
        <w:rPr>
          <w:rFonts w:ascii="Times New Roman" w:hAnsi="Times New Roman" w:cs="Times New Roman"/>
          <w:sz w:val="24"/>
          <w:szCs w:val="24"/>
        </w:rPr>
        <w:t xml:space="preserve"> savanor</w:t>
      </w:r>
      <w:r>
        <w:rPr>
          <w:rFonts w:ascii="Times New Roman" w:hAnsi="Times New Roman" w:cs="Times New Roman"/>
          <w:sz w:val="24"/>
          <w:szCs w:val="24"/>
        </w:rPr>
        <w:t>ių</w:t>
      </w:r>
      <w:r w:rsidRPr="00767DA2">
        <w:rPr>
          <w:rFonts w:ascii="Times New Roman" w:hAnsi="Times New Roman" w:cs="Times New Roman"/>
          <w:sz w:val="24"/>
          <w:szCs w:val="24"/>
        </w:rPr>
        <w:t xml:space="preserve">. </w:t>
      </w:r>
    </w:p>
    <w:p w14:paraId="328C0AA5" w14:textId="77777777" w:rsidR="00E304EC" w:rsidRDefault="00E304EC" w:rsidP="00E304EC">
      <w:pPr>
        <w:spacing w:after="120" w:line="240" w:lineRule="auto"/>
        <w:jc w:val="both"/>
        <w:rPr>
          <w:rFonts w:ascii="Times New Roman" w:hAnsi="Times New Roman" w:cs="Times New Roman"/>
          <w:sz w:val="24"/>
          <w:szCs w:val="24"/>
        </w:rPr>
      </w:pPr>
      <w:r w:rsidRPr="00927E9E">
        <w:rPr>
          <w:rFonts w:ascii="Times New Roman" w:hAnsi="Times New Roman" w:cs="Times New Roman"/>
          <w:sz w:val="24"/>
          <w:szCs w:val="24"/>
        </w:rPr>
        <w:t>Mišrus kariuomenės komplektavimo modelis prisidėjo ir prie spartesnio rezervo rengimo: 2019 m.</w:t>
      </w:r>
      <w:r>
        <w:rPr>
          <w:rFonts w:ascii="Times New Roman" w:hAnsi="Times New Roman" w:cs="Times New Roman"/>
          <w:sz w:val="24"/>
          <w:szCs w:val="24"/>
        </w:rPr>
        <w:t xml:space="preserve"> apie 4,1 tūkst. karo prievolininkų priskirta </w:t>
      </w:r>
      <w:r w:rsidRPr="00927E9E">
        <w:rPr>
          <w:rFonts w:ascii="Times New Roman" w:hAnsi="Times New Roman" w:cs="Times New Roman"/>
          <w:sz w:val="24"/>
          <w:szCs w:val="24"/>
        </w:rPr>
        <w:t>L</w:t>
      </w:r>
      <w:r>
        <w:rPr>
          <w:rFonts w:ascii="Times New Roman" w:hAnsi="Times New Roman" w:cs="Times New Roman"/>
          <w:sz w:val="24"/>
          <w:szCs w:val="24"/>
        </w:rPr>
        <w:t xml:space="preserve">ietuvos kariuomenės parengtajam personalo rezervui – </w:t>
      </w:r>
      <w:r w:rsidRPr="00927E9E">
        <w:rPr>
          <w:rFonts w:ascii="Times New Roman" w:hAnsi="Times New Roman" w:cs="Times New Roman"/>
          <w:sz w:val="24"/>
          <w:szCs w:val="24"/>
        </w:rPr>
        <w:t xml:space="preserve">rezervo </w:t>
      </w:r>
      <w:r w:rsidRPr="00927E9E">
        <w:rPr>
          <w:rFonts w:ascii="Times New Roman" w:hAnsi="Times New Roman" w:cs="Times New Roman"/>
          <w:sz w:val="24"/>
          <w:szCs w:val="24"/>
        </w:rPr>
        <w:lastRenderedPageBreak/>
        <w:t>karių skaičius išaugo iki 98</w:t>
      </w:r>
      <w:r>
        <w:rPr>
          <w:rFonts w:ascii="Times New Roman" w:hAnsi="Times New Roman" w:cs="Times New Roman"/>
          <w:sz w:val="24"/>
          <w:szCs w:val="24"/>
        </w:rPr>
        <w:t> </w:t>
      </w:r>
      <w:r w:rsidRPr="00927E9E">
        <w:rPr>
          <w:rFonts w:ascii="Times New Roman" w:hAnsi="Times New Roman" w:cs="Times New Roman"/>
          <w:sz w:val="24"/>
          <w:szCs w:val="24"/>
        </w:rPr>
        <w:t>5</w:t>
      </w:r>
      <w:r>
        <w:rPr>
          <w:rFonts w:ascii="Times New Roman" w:hAnsi="Times New Roman" w:cs="Times New Roman"/>
          <w:sz w:val="24"/>
          <w:szCs w:val="24"/>
        </w:rPr>
        <w:t xml:space="preserve">19. </w:t>
      </w:r>
      <w:r w:rsidRPr="00927E9E">
        <w:rPr>
          <w:rFonts w:ascii="Times New Roman" w:hAnsi="Times New Roman" w:cs="Times New Roman"/>
          <w:sz w:val="24"/>
          <w:szCs w:val="24"/>
        </w:rPr>
        <w:t>Pakartotina</w:t>
      </w:r>
      <w:r>
        <w:rPr>
          <w:rFonts w:ascii="Times New Roman" w:hAnsi="Times New Roman" w:cs="Times New Roman"/>
          <w:sz w:val="24"/>
          <w:szCs w:val="24"/>
        </w:rPr>
        <w:t>i</w:t>
      </w:r>
      <w:r w:rsidRPr="00927E9E">
        <w:rPr>
          <w:rFonts w:ascii="Times New Roman" w:hAnsi="Times New Roman" w:cs="Times New Roman"/>
          <w:sz w:val="24"/>
          <w:szCs w:val="24"/>
        </w:rPr>
        <w:t xml:space="preserve"> į pratybas ir mokymus 2019 m. buvo pašaukt</w:t>
      </w:r>
      <w:r>
        <w:rPr>
          <w:rFonts w:ascii="Times New Roman" w:hAnsi="Times New Roman" w:cs="Times New Roman"/>
          <w:sz w:val="24"/>
          <w:szCs w:val="24"/>
        </w:rPr>
        <w:t>a</w:t>
      </w:r>
      <w:r w:rsidRPr="00927E9E">
        <w:rPr>
          <w:rFonts w:ascii="Times New Roman" w:hAnsi="Times New Roman" w:cs="Times New Roman"/>
          <w:sz w:val="24"/>
          <w:szCs w:val="24"/>
        </w:rPr>
        <w:t xml:space="preserve"> 1</w:t>
      </w:r>
      <w:r>
        <w:rPr>
          <w:rFonts w:ascii="Times New Roman" w:hAnsi="Times New Roman" w:cs="Times New Roman"/>
          <w:sz w:val="24"/>
          <w:szCs w:val="24"/>
        </w:rPr>
        <w:t xml:space="preserve"> </w:t>
      </w:r>
      <w:r w:rsidRPr="00927E9E">
        <w:rPr>
          <w:rFonts w:ascii="Times New Roman" w:hAnsi="Times New Roman" w:cs="Times New Roman"/>
          <w:sz w:val="24"/>
          <w:szCs w:val="24"/>
        </w:rPr>
        <w:t>2</w:t>
      </w:r>
      <w:r>
        <w:rPr>
          <w:rFonts w:ascii="Times New Roman" w:hAnsi="Times New Roman" w:cs="Times New Roman"/>
          <w:sz w:val="24"/>
          <w:szCs w:val="24"/>
        </w:rPr>
        <w:t>18</w:t>
      </w:r>
      <w:r w:rsidRPr="00927E9E">
        <w:rPr>
          <w:rFonts w:ascii="Times New Roman" w:hAnsi="Times New Roman" w:cs="Times New Roman"/>
          <w:sz w:val="24"/>
          <w:szCs w:val="24"/>
        </w:rPr>
        <w:t xml:space="preserve"> rezervo kari</w:t>
      </w:r>
      <w:r>
        <w:rPr>
          <w:rFonts w:ascii="Times New Roman" w:hAnsi="Times New Roman" w:cs="Times New Roman"/>
          <w:sz w:val="24"/>
          <w:szCs w:val="24"/>
        </w:rPr>
        <w:t>ų</w:t>
      </w:r>
      <w:r w:rsidRPr="00927E9E">
        <w:rPr>
          <w:rFonts w:ascii="Times New Roman" w:hAnsi="Times New Roman" w:cs="Times New Roman"/>
          <w:sz w:val="24"/>
          <w:szCs w:val="24"/>
        </w:rPr>
        <w:t xml:space="preserve">. </w:t>
      </w:r>
    </w:p>
    <w:p w14:paraId="41811869" w14:textId="77777777" w:rsidR="00E304EC" w:rsidRPr="00927E9E" w:rsidRDefault="00E304EC" w:rsidP="00E304EC">
      <w:pPr>
        <w:spacing w:after="120" w:line="240" w:lineRule="auto"/>
        <w:jc w:val="both"/>
        <w:rPr>
          <w:rFonts w:ascii="Times New Roman" w:hAnsi="Times New Roman" w:cs="Times New Roman"/>
          <w:sz w:val="24"/>
          <w:szCs w:val="24"/>
        </w:rPr>
      </w:pPr>
      <w:r w:rsidRPr="00927E9E">
        <w:rPr>
          <w:rFonts w:ascii="Times New Roman" w:hAnsi="Times New Roman" w:cs="Times New Roman"/>
          <w:b/>
          <w:sz w:val="24"/>
          <w:szCs w:val="24"/>
        </w:rPr>
        <w:t xml:space="preserve">Priimančiosios šalies parama (toliau – PŠP). </w:t>
      </w:r>
      <w:r w:rsidRPr="00927E9E">
        <w:rPr>
          <w:rFonts w:ascii="Times New Roman" w:hAnsi="Times New Roman" w:cs="Times New Roman"/>
          <w:sz w:val="24"/>
          <w:szCs w:val="24"/>
        </w:rPr>
        <w:t xml:space="preserve">2019 m. PŠP poreikiai visų pirma buvo užtikrinami į Lietuvą taikos metu dislokuotoms ir atvykstančioms NATO šalių bei valstybių partnerių pajėgoms: </w:t>
      </w:r>
      <w:r w:rsidRPr="00767DA2">
        <w:rPr>
          <w:rFonts w:ascii="Times New Roman" w:hAnsi="Times New Roman" w:cs="Times New Roman"/>
          <w:sz w:val="24"/>
          <w:szCs w:val="24"/>
        </w:rPr>
        <w:t>JAV, Danijos, Nyderlandų, Čekijos, Portugalijos, Vokietijos, Lenkijos, Estijos, Latvijos, Norvegijos, Didžiosios Britanijos, taip pat Ukrainos ir Gruzijos kariams, NATO oro policijos misiją vykdžiusiems Lenkijos, Vengrijos, Ispanijos, Belgijos ir Danijos karinių oro pajėgų vienetams (kariams)</w:t>
      </w:r>
      <w:r>
        <w:rPr>
          <w:rFonts w:ascii="Times New Roman" w:hAnsi="Times New Roman" w:cs="Times New Roman"/>
          <w:sz w:val="24"/>
          <w:szCs w:val="24"/>
        </w:rPr>
        <w:t>.</w:t>
      </w:r>
      <w:r w:rsidRPr="00927E9E">
        <w:rPr>
          <w:rFonts w:ascii="Times New Roman" w:hAnsi="Times New Roman" w:cs="Times New Roman"/>
          <w:sz w:val="24"/>
          <w:szCs w:val="24"/>
        </w:rPr>
        <w:t xml:space="preserve"> PŠP teikia vis</w:t>
      </w:r>
      <w:r>
        <w:rPr>
          <w:rFonts w:ascii="Times New Roman" w:hAnsi="Times New Roman" w:cs="Times New Roman"/>
          <w:sz w:val="24"/>
          <w:szCs w:val="24"/>
        </w:rPr>
        <w:t>ų</w:t>
      </w:r>
      <w:r w:rsidRPr="00927E9E">
        <w:rPr>
          <w:rFonts w:ascii="Times New Roman" w:hAnsi="Times New Roman" w:cs="Times New Roman"/>
          <w:sz w:val="24"/>
          <w:szCs w:val="24"/>
        </w:rPr>
        <w:t xml:space="preserve"> </w:t>
      </w:r>
      <w:r>
        <w:rPr>
          <w:rFonts w:ascii="Times New Roman" w:hAnsi="Times New Roman" w:cs="Times New Roman"/>
          <w:sz w:val="24"/>
          <w:szCs w:val="24"/>
        </w:rPr>
        <w:t xml:space="preserve">rūšių </w:t>
      </w:r>
      <w:r w:rsidRPr="00927E9E">
        <w:rPr>
          <w:rFonts w:ascii="Times New Roman" w:hAnsi="Times New Roman" w:cs="Times New Roman"/>
          <w:sz w:val="24"/>
          <w:szCs w:val="24"/>
        </w:rPr>
        <w:t xml:space="preserve">kariuomenė, priklausomai nuo sąjungininkų poreikių ir dislokacijos Lietuvoje vietos. Taip pat yra rengiamasi </w:t>
      </w:r>
      <w:r>
        <w:rPr>
          <w:rFonts w:ascii="Times New Roman" w:hAnsi="Times New Roman" w:cs="Times New Roman"/>
          <w:sz w:val="24"/>
          <w:szCs w:val="24"/>
        </w:rPr>
        <w:t xml:space="preserve">užtikrinti </w:t>
      </w:r>
      <w:r w:rsidRPr="00927E9E">
        <w:rPr>
          <w:rFonts w:ascii="Times New Roman" w:hAnsi="Times New Roman" w:cs="Times New Roman"/>
          <w:sz w:val="24"/>
          <w:szCs w:val="24"/>
        </w:rPr>
        <w:t xml:space="preserve">į Lietuvą krizės atveju atvyksiančių NATO šalių </w:t>
      </w:r>
      <w:r>
        <w:rPr>
          <w:rFonts w:ascii="Times New Roman" w:hAnsi="Times New Roman" w:cs="Times New Roman"/>
          <w:sz w:val="24"/>
          <w:szCs w:val="24"/>
        </w:rPr>
        <w:t>ir</w:t>
      </w:r>
      <w:r w:rsidRPr="00927E9E">
        <w:rPr>
          <w:rFonts w:ascii="Times New Roman" w:hAnsi="Times New Roman" w:cs="Times New Roman"/>
          <w:sz w:val="24"/>
          <w:szCs w:val="24"/>
        </w:rPr>
        <w:t xml:space="preserve"> </w:t>
      </w:r>
      <w:r>
        <w:rPr>
          <w:rFonts w:ascii="Times New Roman" w:hAnsi="Times New Roman" w:cs="Times New Roman"/>
          <w:sz w:val="24"/>
          <w:szCs w:val="24"/>
        </w:rPr>
        <w:t xml:space="preserve">valstybių </w:t>
      </w:r>
      <w:r w:rsidRPr="00927E9E">
        <w:rPr>
          <w:rFonts w:ascii="Times New Roman" w:hAnsi="Times New Roman" w:cs="Times New Roman"/>
          <w:sz w:val="24"/>
          <w:szCs w:val="24"/>
        </w:rPr>
        <w:t>partnerių karinių vienetų PŠP poreiki</w:t>
      </w:r>
      <w:r>
        <w:rPr>
          <w:rFonts w:ascii="Times New Roman" w:hAnsi="Times New Roman" w:cs="Times New Roman"/>
          <w:sz w:val="24"/>
          <w:szCs w:val="24"/>
        </w:rPr>
        <w:t>us</w:t>
      </w:r>
      <w:r w:rsidRPr="00927E9E">
        <w:rPr>
          <w:rFonts w:ascii="Times New Roman" w:hAnsi="Times New Roman" w:cs="Times New Roman"/>
          <w:sz w:val="24"/>
          <w:szCs w:val="24"/>
        </w:rPr>
        <w:t xml:space="preserve">, sąjungininkų poreikiai įtraukti į Valstybės ginkluotosios gynybos operacinį planą. </w:t>
      </w:r>
    </w:p>
    <w:p w14:paraId="10923E07" w14:textId="77777777" w:rsidR="00E304EC" w:rsidRPr="00767DA2" w:rsidRDefault="00E304EC" w:rsidP="00E304EC">
      <w:pPr>
        <w:spacing w:after="120" w:line="240" w:lineRule="auto"/>
        <w:jc w:val="both"/>
        <w:rPr>
          <w:rFonts w:ascii="Times New Roman" w:hAnsi="Times New Roman" w:cs="Times New Roman"/>
          <w:sz w:val="24"/>
          <w:szCs w:val="24"/>
        </w:rPr>
      </w:pPr>
      <w:r w:rsidRPr="00927E9E">
        <w:rPr>
          <w:rFonts w:ascii="Times New Roman" w:hAnsi="Times New Roman" w:cs="Times New Roman"/>
          <w:sz w:val="24"/>
          <w:szCs w:val="24"/>
        </w:rPr>
        <w:t>Greitesniam sąjungininkų judėjimui ir dislokavimuisi reikalingos infrastruktūros projektai buvo vystomi Pabradėje, Rukloje ir K</w:t>
      </w:r>
      <w:r>
        <w:rPr>
          <w:rFonts w:ascii="Times New Roman" w:hAnsi="Times New Roman" w:cs="Times New Roman"/>
          <w:sz w:val="24"/>
          <w:szCs w:val="24"/>
        </w:rPr>
        <w:t>arinių oro pajėgų</w:t>
      </w:r>
      <w:r w:rsidRPr="00927E9E">
        <w:rPr>
          <w:rFonts w:ascii="Times New Roman" w:hAnsi="Times New Roman" w:cs="Times New Roman"/>
          <w:sz w:val="24"/>
          <w:szCs w:val="24"/>
        </w:rPr>
        <w:t xml:space="preserve"> Aviacijos bazėje, panaudojant nacionalines, </w:t>
      </w:r>
      <w:r>
        <w:rPr>
          <w:rFonts w:ascii="Times New Roman" w:hAnsi="Times New Roman" w:cs="Times New Roman"/>
          <w:sz w:val="24"/>
          <w:szCs w:val="24"/>
        </w:rPr>
        <w:t>NSIP (</w:t>
      </w:r>
      <w:r w:rsidRPr="009C3158">
        <w:rPr>
          <w:rFonts w:ascii="Times New Roman" w:hAnsi="Times New Roman" w:cs="Times New Roman"/>
          <w:sz w:val="24"/>
          <w:szCs w:val="24"/>
        </w:rPr>
        <w:t>angl.</w:t>
      </w:r>
      <w:r w:rsidRPr="00763AA4">
        <w:rPr>
          <w:rFonts w:ascii="Times New Roman" w:hAnsi="Times New Roman" w:cs="Times New Roman"/>
          <w:i/>
          <w:sz w:val="24"/>
          <w:szCs w:val="24"/>
        </w:rPr>
        <w:t xml:space="preserve"> </w:t>
      </w:r>
      <w:r w:rsidRPr="00666E02">
        <w:rPr>
          <w:rFonts w:ascii="Times New Roman" w:hAnsi="Times New Roman" w:cs="Times New Roman"/>
          <w:i/>
          <w:sz w:val="24"/>
          <w:szCs w:val="24"/>
          <w:lang w:val="en-US"/>
        </w:rPr>
        <w:t>NATO Security and Investment Programme</w:t>
      </w:r>
      <w:r>
        <w:rPr>
          <w:rFonts w:ascii="Times New Roman" w:hAnsi="Times New Roman" w:cs="Times New Roman"/>
          <w:sz w:val="24"/>
          <w:szCs w:val="24"/>
        </w:rPr>
        <w:t>)</w:t>
      </w:r>
      <w:r w:rsidRPr="00927E9E">
        <w:rPr>
          <w:rFonts w:ascii="Times New Roman" w:hAnsi="Times New Roman" w:cs="Times New Roman"/>
          <w:sz w:val="24"/>
          <w:szCs w:val="24"/>
        </w:rPr>
        <w:t xml:space="preserve"> ir </w:t>
      </w:r>
      <w:r>
        <w:rPr>
          <w:rFonts w:ascii="Times New Roman" w:hAnsi="Times New Roman" w:cs="Times New Roman"/>
          <w:sz w:val="24"/>
          <w:szCs w:val="24"/>
        </w:rPr>
        <w:t>JAV ERI</w:t>
      </w:r>
      <w:r w:rsidRPr="00927E9E">
        <w:rPr>
          <w:rFonts w:ascii="Times New Roman" w:hAnsi="Times New Roman" w:cs="Times New Roman"/>
          <w:sz w:val="24"/>
          <w:szCs w:val="24"/>
        </w:rPr>
        <w:t xml:space="preserve"> </w:t>
      </w:r>
      <w:r>
        <w:rPr>
          <w:rFonts w:ascii="Times New Roman" w:hAnsi="Times New Roman" w:cs="Times New Roman"/>
          <w:sz w:val="24"/>
          <w:szCs w:val="24"/>
        </w:rPr>
        <w:t xml:space="preserve">(angl. </w:t>
      </w:r>
      <w:r w:rsidRPr="009C3158">
        <w:rPr>
          <w:rFonts w:ascii="Times New Roman" w:hAnsi="Times New Roman" w:cs="Times New Roman"/>
          <w:i/>
          <w:sz w:val="24"/>
          <w:szCs w:val="24"/>
          <w:lang w:val="en-US"/>
        </w:rPr>
        <w:t xml:space="preserve">European </w:t>
      </w:r>
      <w:r w:rsidRPr="00B96CE2">
        <w:rPr>
          <w:rFonts w:ascii="Times New Roman" w:hAnsi="Times New Roman" w:cs="Times New Roman"/>
          <w:i/>
          <w:sz w:val="24"/>
          <w:szCs w:val="24"/>
          <w:lang w:val="en-US"/>
        </w:rPr>
        <w:t>Reassurance</w:t>
      </w:r>
      <w:r w:rsidRPr="009C3158">
        <w:rPr>
          <w:rFonts w:ascii="Times New Roman" w:hAnsi="Times New Roman" w:cs="Times New Roman"/>
          <w:i/>
          <w:sz w:val="24"/>
          <w:szCs w:val="24"/>
          <w:lang w:val="en-US"/>
        </w:rPr>
        <w:t xml:space="preserve"> Initiative</w:t>
      </w:r>
      <w:r>
        <w:rPr>
          <w:rFonts w:ascii="Times New Roman" w:hAnsi="Times New Roman" w:cs="Times New Roman"/>
          <w:sz w:val="24"/>
          <w:szCs w:val="24"/>
        </w:rPr>
        <w:t xml:space="preserve">) </w:t>
      </w:r>
      <w:r w:rsidRPr="00927E9E">
        <w:rPr>
          <w:rFonts w:ascii="Times New Roman" w:hAnsi="Times New Roman" w:cs="Times New Roman"/>
          <w:sz w:val="24"/>
          <w:szCs w:val="24"/>
        </w:rPr>
        <w:t xml:space="preserve">lėšas. 2019 m. siekiant pagerinti PŠP teikimo sąlygas NATO priešakinių pajėgų </w:t>
      </w:r>
      <w:r w:rsidRPr="009E7F44">
        <w:rPr>
          <w:rFonts w:ascii="Times New Roman" w:eastAsia="Times New Roman" w:hAnsi="Times New Roman" w:cs="Times New Roman"/>
          <w:iCs/>
          <w:sz w:val="24"/>
          <w:szCs w:val="24"/>
          <w:lang w:eastAsia="x-none"/>
        </w:rPr>
        <w:t>(angl.</w:t>
      </w:r>
      <w:r w:rsidRPr="00FF2FB2">
        <w:rPr>
          <w:rFonts w:ascii="Times New Roman" w:eastAsia="Times New Roman" w:hAnsi="Times New Roman" w:cs="Times New Roman"/>
          <w:i/>
          <w:iCs/>
          <w:sz w:val="24"/>
          <w:szCs w:val="24"/>
          <w:lang w:eastAsia="x-none"/>
        </w:rPr>
        <w:t xml:space="preserve"> </w:t>
      </w:r>
      <w:r w:rsidRPr="0045117E">
        <w:rPr>
          <w:rFonts w:ascii="Times New Roman" w:eastAsia="Times New Roman" w:hAnsi="Times New Roman" w:cs="Times New Roman"/>
          <w:i/>
          <w:iCs/>
          <w:sz w:val="24"/>
          <w:szCs w:val="24"/>
          <w:lang w:eastAsia="x-none"/>
        </w:rPr>
        <w:t>Enhanced Forward Presence,</w:t>
      </w:r>
      <w:r w:rsidRPr="00FF2FB2">
        <w:rPr>
          <w:rFonts w:ascii="Times New Roman" w:eastAsia="Times New Roman" w:hAnsi="Times New Roman" w:cs="Times New Roman"/>
          <w:i/>
          <w:iCs/>
          <w:sz w:val="24"/>
          <w:szCs w:val="24"/>
          <w:lang w:eastAsia="x-none"/>
        </w:rPr>
        <w:t xml:space="preserve"> </w:t>
      </w:r>
      <w:r w:rsidRPr="0045117E">
        <w:rPr>
          <w:rFonts w:ascii="Times New Roman" w:eastAsia="Times New Roman" w:hAnsi="Times New Roman" w:cs="Times New Roman"/>
          <w:iCs/>
          <w:sz w:val="24"/>
          <w:szCs w:val="24"/>
          <w:lang w:eastAsia="x-none"/>
        </w:rPr>
        <w:t>EFP</w:t>
      </w:r>
      <w:r w:rsidRPr="009E7F44">
        <w:rPr>
          <w:rFonts w:ascii="Times New Roman" w:eastAsia="Times New Roman" w:hAnsi="Times New Roman" w:cs="Times New Roman"/>
          <w:iCs/>
          <w:sz w:val="24"/>
          <w:szCs w:val="24"/>
          <w:lang w:eastAsia="x-none"/>
        </w:rPr>
        <w:t>)</w:t>
      </w:r>
      <w:r>
        <w:rPr>
          <w:rFonts w:ascii="Times New Roman" w:eastAsia="Times New Roman" w:hAnsi="Times New Roman" w:cs="Times New Roman"/>
          <w:iCs/>
          <w:sz w:val="24"/>
          <w:szCs w:val="24"/>
          <w:lang w:eastAsia="x-none"/>
        </w:rPr>
        <w:t xml:space="preserve"> </w:t>
      </w:r>
      <w:r w:rsidRPr="00927E9E">
        <w:rPr>
          <w:rFonts w:ascii="Times New Roman" w:hAnsi="Times New Roman" w:cs="Times New Roman"/>
          <w:sz w:val="24"/>
          <w:szCs w:val="24"/>
        </w:rPr>
        <w:t>kovin</w:t>
      </w:r>
      <w:r>
        <w:rPr>
          <w:rFonts w:ascii="Times New Roman" w:hAnsi="Times New Roman" w:cs="Times New Roman"/>
          <w:sz w:val="24"/>
          <w:szCs w:val="24"/>
        </w:rPr>
        <w:t>ei</w:t>
      </w:r>
      <w:r w:rsidRPr="00927E9E">
        <w:rPr>
          <w:rFonts w:ascii="Times New Roman" w:hAnsi="Times New Roman" w:cs="Times New Roman"/>
          <w:sz w:val="24"/>
          <w:szCs w:val="24"/>
        </w:rPr>
        <w:t xml:space="preserve"> grup</w:t>
      </w:r>
      <w:r>
        <w:rPr>
          <w:rFonts w:ascii="Times New Roman" w:hAnsi="Times New Roman" w:cs="Times New Roman"/>
          <w:sz w:val="24"/>
          <w:szCs w:val="24"/>
        </w:rPr>
        <w:t>ei</w:t>
      </w:r>
      <w:r w:rsidRPr="00A61792">
        <w:rPr>
          <w:rFonts w:ascii="Times New Roman" w:hAnsi="Times New Roman" w:cs="Times New Roman"/>
          <w:sz w:val="24"/>
          <w:szCs w:val="24"/>
        </w:rPr>
        <w:t>,</w:t>
      </w:r>
      <w:r>
        <w:rPr>
          <w:rFonts w:ascii="Times New Roman" w:hAnsi="Times New Roman" w:cs="Times New Roman"/>
          <w:sz w:val="24"/>
          <w:szCs w:val="24"/>
        </w:rPr>
        <w:t xml:space="preserve"> Ruklos miestelyje</w:t>
      </w:r>
      <w:r w:rsidRPr="00927E9E">
        <w:rPr>
          <w:rFonts w:ascii="Times New Roman" w:hAnsi="Times New Roman" w:cs="Times New Roman"/>
          <w:sz w:val="24"/>
          <w:szCs w:val="24"/>
        </w:rPr>
        <w:t xml:space="preserve"> buvo įgyvendinami 7 projektai</w:t>
      </w:r>
      <w:r>
        <w:rPr>
          <w:rFonts w:ascii="Times New Roman" w:hAnsi="Times New Roman" w:cs="Times New Roman"/>
          <w:sz w:val="24"/>
          <w:szCs w:val="24"/>
        </w:rPr>
        <w:t>.</w:t>
      </w:r>
    </w:p>
    <w:p w14:paraId="556249C4" w14:textId="77777777" w:rsidR="00E304EC" w:rsidRPr="00767DA2" w:rsidRDefault="00E304EC" w:rsidP="00E304EC">
      <w:pPr>
        <w:spacing w:after="120" w:line="240" w:lineRule="auto"/>
        <w:jc w:val="both"/>
        <w:rPr>
          <w:rFonts w:ascii="Times New Roman" w:hAnsi="Times New Roman" w:cs="Times New Roman"/>
          <w:sz w:val="24"/>
          <w:szCs w:val="24"/>
          <w:lang w:eastAsia="lt-LT"/>
        </w:rPr>
      </w:pPr>
      <w:r w:rsidRPr="00767DA2">
        <w:rPr>
          <w:rFonts w:ascii="Times New Roman" w:hAnsi="Times New Roman" w:cs="Times New Roman"/>
          <w:sz w:val="24"/>
          <w:szCs w:val="24"/>
          <w:lang w:eastAsia="lt-LT"/>
        </w:rPr>
        <w:t xml:space="preserve">2019 m. </w:t>
      </w:r>
      <w:r>
        <w:rPr>
          <w:rFonts w:ascii="Times New Roman" w:hAnsi="Times New Roman" w:cs="Times New Roman"/>
          <w:sz w:val="24"/>
          <w:szCs w:val="24"/>
          <w:lang w:eastAsia="lt-LT"/>
        </w:rPr>
        <w:t xml:space="preserve">toliau buvo gerinamos sąlygos </w:t>
      </w:r>
      <w:r w:rsidRPr="00767DA2">
        <w:rPr>
          <w:rFonts w:ascii="Times New Roman" w:hAnsi="Times New Roman" w:cs="Times New Roman"/>
          <w:sz w:val="24"/>
          <w:szCs w:val="24"/>
          <w:lang w:eastAsia="lt-LT"/>
        </w:rPr>
        <w:t>NATO oro policijos misij</w:t>
      </w:r>
      <w:r>
        <w:rPr>
          <w:rFonts w:ascii="Times New Roman" w:hAnsi="Times New Roman" w:cs="Times New Roman"/>
          <w:sz w:val="24"/>
          <w:szCs w:val="24"/>
          <w:lang w:eastAsia="lt-LT"/>
        </w:rPr>
        <w:t>ą vykdančioms pajėgoms, baigta nemažai</w:t>
      </w:r>
      <w:r w:rsidRPr="00767DA2">
        <w:rPr>
          <w:rFonts w:ascii="Times New Roman" w:hAnsi="Times New Roman" w:cs="Times New Roman"/>
          <w:sz w:val="24"/>
          <w:szCs w:val="24"/>
          <w:lang w:eastAsia="lt-LT"/>
        </w:rPr>
        <w:t xml:space="preserve"> </w:t>
      </w:r>
      <w:r>
        <w:rPr>
          <w:rFonts w:ascii="Times New Roman" w:hAnsi="Times New Roman" w:cs="Times New Roman"/>
          <w:sz w:val="24"/>
          <w:szCs w:val="24"/>
          <w:lang w:eastAsia="lt-LT"/>
        </w:rPr>
        <w:t xml:space="preserve">infrastruktūros statybos ir gerinimo projektų. </w:t>
      </w:r>
      <w:r w:rsidRPr="00767DA2">
        <w:rPr>
          <w:rFonts w:ascii="Times New Roman" w:hAnsi="Times New Roman" w:cs="Times New Roman"/>
          <w:sz w:val="24"/>
          <w:szCs w:val="24"/>
          <w:lang w:eastAsia="lt-LT"/>
        </w:rPr>
        <w:t xml:space="preserve">Nacionalinėmis ir </w:t>
      </w:r>
      <w:r>
        <w:rPr>
          <w:rFonts w:ascii="Times New Roman" w:hAnsi="Times New Roman" w:cs="Times New Roman"/>
          <w:sz w:val="24"/>
          <w:szCs w:val="24"/>
          <w:lang w:eastAsia="lt-LT"/>
        </w:rPr>
        <w:t>JAV ERI</w:t>
      </w:r>
      <w:r w:rsidRPr="00767DA2">
        <w:rPr>
          <w:rFonts w:ascii="Times New Roman" w:hAnsi="Times New Roman" w:cs="Times New Roman"/>
          <w:sz w:val="24"/>
          <w:szCs w:val="24"/>
          <w:lang w:eastAsia="lt-LT"/>
        </w:rPr>
        <w:t xml:space="preserve"> lėšomis išvystyta infrastruktūra sudarys sąlygas K</w:t>
      </w:r>
      <w:r>
        <w:rPr>
          <w:rFonts w:ascii="Times New Roman" w:hAnsi="Times New Roman" w:cs="Times New Roman"/>
          <w:sz w:val="24"/>
          <w:szCs w:val="24"/>
          <w:lang w:eastAsia="lt-LT"/>
        </w:rPr>
        <w:t>arinių oro pajėgų</w:t>
      </w:r>
      <w:r w:rsidRPr="00767DA2">
        <w:rPr>
          <w:rFonts w:ascii="Times New Roman" w:hAnsi="Times New Roman" w:cs="Times New Roman"/>
          <w:sz w:val="24"/>
          <w:szCs w:val="24"/>
          <w:lang w:eastAsia="lt-LT"/>
        </w:rPr>
        <w:t xml:space="preserve"> Aviacijos bazėje dislokuoti </w:t>
      </w:r>
      <w:r>
        <w:rPr>
          <w:rFonts w:ascii="Times New Roman" w:hAnsi="Times New Roman" w:cs="Times New Roman"/>
          <w:sz w:val="24"/>
          <w:szCs w:val="24"/>
          <w:lang w:eastAsia="lt-LT"/>
        </w:rPr>
        <w:t xml:space="preserve">daugiau </w:t>
      </w:r>
      <w:r w:rsidRPr="00767DA2">
        <w:rPr>
          <w:rFonts w:ascii="Times New Roman" w:hAnsi="Times New Roman" w:cs="Times New Roman"/>
          <w:sz w:val="24"/>
          <w:szCs w:val="24"/>
          <w:lang w:eastAsia="lt-LT"/>
        </w:rPr>
        <w:t>sąjungininkų orlaivių, išplės oro policijos misij</w:t>
      </w:r>
      <w:r>
        <w:rPr>
          <w:rFonts w:ascii="Times New Roman" w:hAnsi="Times New Roman" w:cs="Times New Roman"/>
          <w:sz w:val="24"/>
          <w:szCs w:val="24"/>
          <w:lang w:eastAsia="lt-LT"/>
        </w:rPr>
        <w:t>ai</w:t>
      </w:r>
      <w:r w:rsidRPr="00767DA2">
        <w:rPr>
          <w:rFonts w:ascii="Times New Roman" w:hAnsi="Times New Roman" w:cs="Times New Roman"/>
          <w:sz w:val="24"/>
          <w:szCs w:val="24"/>
          <w:lang w:eastAsia="lt-LT"/>
        </w:rPr>
        <w:t xml:space="preserve"> vykdy</w:t>
      </w:r>
      <w:r>
        <w:rPr>
          <w:rFonts w:ascii="Times New Roman" w:hAnsi="Times New Roman" w:cs="Times New Roman"/>
          <w:sz w:val="24"/>
          <w:szCs w:val="24"/>
          <w:lang w:eastAsia="lt-LT"/>
        </w:rPr>
        <w:t>t</w:t>
      </w:r>
      <w:r w:rsidRPr="00767DA2">
        <w:rPr>
          <w:rFonts w:ascii="Times New Roman" w:hAnsi="Times New Roman" w:cs="Times New Roman"/>
          <w:sz w:val="24"/>
          <w:szCs w:val="24"/>
          <w:lang w:eastAsia="lt-LT"/>
        </w:rPr>
        <w:t xml:space="preserve">i reikalingos amunicijos saugojimo galimybes, taip pat </w:t>
      </w:r>
      <w:r>
        <w:rPr>
          <w:rFonts w:ascii="Times New Roman" w:hAnsi="Times New Roman" w:cs="Times New Roman"/>
          <w:sz w:val="24"/>
          <w:szCs w:val="24"/>
          <w:lang w:eastAsia="lt-LT"/>
        </w:rPr>
        <w:t>pagerins</w:t>
      </w:r>
      <w:r w:rsidRPr="00767DA2">
        <w:rPr>
          <w:rFonts w:ascii="Times New Roman" w:hAnsi="Times New Roman" w:cs="Times New Roman"/>
          <w:sz w:val="24"/>
          <w:szCs w:val="24"/>
          <w:lang w:eastAsia="lt-LT"/>
        </w:rPr>
        <w:t xml:space="preserve"> oro policijos misiją vykdančių karių apgyvendinimo sąlygas. </w:t>
      </w:r>
    </w:p>
    <w:p w14:paraId="36B4B906" w14:textId="77777777" w:rsidR="00E304EC" w:rsidRPr="00767DA2" w:rsidRDefault="00E304EC" w:rsidP="00E304EC">
      <w:pPr>
        <w:spacing w:after="120" w:line="240" w:lineRule="auto"/>
        <w:jc w:val="both"/>
        <w:rPr>
          <w:rFonts w:ascii="Times New Roman" w:hAnsi="Times New Roman" w:cs="Times New Roman"/>
          <w:sz w:val="24"/>
          <w:szCs w:val="24"/>
        </w:rPr>
      </w:pPr>
      <w:r w:rsidRPr="00767DA2">
        <w:rPr>
          <w:rFonts w:ascii="Times New Roman" w:hAnsi="Times New Roman" w:cs="Times New Roman"/>
          <w:b/>
          <w:sz w:val="24"/>
          <w:szCs w:val="24"/>
        </w:rPr>
        <w:t xml:space="preserve">Mobilizacija. </w:t>
      </w:r>
      <w:r w:rsidRPr="00767DA2">
        <w:rPr>
          <w:rFonts w:ascii="Times New Roman" w:hAnsi="Times New Roman" w:cs="Times New Roman"/>
          <w:sz w:val="24"/>
          <w:szCs w:val="24"/>
        </w:rPr>
        <w:t>2019 m. buvo tęsiama mobilizacijos valdymo ir planavimo sistemos pertvarka</w:t>
      </w:r>
      <w:r>
        <w:rPr>
          <w:rFonts w:ascii="Times New Roman" w:hAnsi="Times New Roman" w:cs="Times New Roman"/>
          <w:sz w:val="24"/>
          <w:szCs w:val="24"/>
        </w:rPr>
        <w:t>,</w:t>
      </w:r>
      <w:r w:rsidRPr="00767DA2">
        <w:rPr>
          <w:rFonts w:ascii="Times New Roman" w:hAnsi="Times New Roman" w:cs="Times New Roman"/>
          <w:sz w:val="24"/>
          <w:szCs w:val="24"/>
        </w:rPr>
        <w:t xml:space="preserve"> siekiant sukurti valstybės persitvarkymo ginkluotai ir neginkluotai šalies gynybai sistemą, kuri užtikrintų lankstumą atsižvelgiant į saugumo situaciją. Tuo tikslu konsoliduotos mobilizacijai svarbiausios valstybės funkcijos ir </w:t>
      </w:r>
      <w:r>
        <w:rPr>
          <w:rFonts w:ascii="Times New Roman" w:hAnsi="Times New Roman" w:cs="Times New Roman"/>
          <w:sz w:val="24"/>
          <w:szCs w:val="24"/>
        </w:rPr>
        <w:t>v</w:t>
      </w:r>
      <w:r w:rsidRPr="00767DA2">
        <w:rPr>
          <w:rFonts w:ascii="Times New Roman" w:hAnsi="Times New Roman" w:cs="Times New Roman"/>
          <w:sz w:val="24"/>
          <w:szCs w:val="24"/>
        </w:rPr>
        <w:t xml:space="preserve">alstybės mobilizacinės užduotys, </w:t>
      </w:r>
      <w:r>
        <w:rPr>
          <w:rFonts w:ascii="Times New Roman" w:hAnsi="Times New Roman" w:cs="Times New Roman"/>
          <w:sz w:val="24"/>
          <w:szCs w:val="24"/>
        </w:rPr>
        <w:t>teisės aktuose griežčiau reglamentuotos</w:t>
      </w:r>
      <w:r w:rsidRPr="00767DA2">
        <w:rPr>
          <w:rFonts w:ascii="Times New Roman" w:hAnsi="Times New Roman" w:cs="Times New Roman"/>
          <w:sz w:val="24"/>
          <w:szCs w:val="24"/>
        </w:rPr>
        <w:t xml:space="preserve"> nuostatos dėl ūkio subjektų įtraukimo į mobilizaciją, formuojama mobilizacinių išteklių planavimo ir pasitelkimo sistema. </w:t>
      </w:r>
    </w:p>
    <w:p w14:paraId="4E2AE655" w14:textId="77777777" w:rsidR="00E304EC" w:rsidRPr="00767DA2" w:rsidRDefault="00E304EC" w:rsidP="00E304EC">
      <w:pPr>
        <w:spacing w:after="120" w:line="240" w:lineRule="auto"/>
        <w:jc w:val="both"/>
        <w:rPr>
          <w:rFonts w:ascii="Times New Roman" w:hAnsi="Times New Roman" w:cs="Times New Roman"/>
          <w:sz w:val="24"/>
          <w:szCs w:val="24"/>
        </w:rPr>
      </w:pPr>
      <w:r w:rsidRPr="00767DA2">
        <w:rPr>
          <w:rFonts w:ascii="Times New Roman" w:hAnsi="Times New Roman" w:cs="Times New Roman"/>
          <w:sz w:val="24"/>
          <w:szCs w:val="24"/>
        </w:rPr>
        <w:t xml:space="preserve">Vyriausybė 2019 m. gruodžio 11 d. nutarimu Nr. 1264 pritarė parengtam </w:t>
      </w:r>
      <w:r>
        <w:rPr>
          <w:rFonts w:ascii="Times New Roman" w:hAnsi="Times New Roman" w:cs="Times New Roman"/>
          <w:sz w:val="24"/>
          <w:szCs w:val="24"/>
        </w:rPr>
        <w:t>M</w:t>
      </w:r>
      <w:r w:rsidRPr="00767DA2">
        <w:rPr>
          <w:rFonts w:ascii="Times New Roman" w:hAnsi="Times New Roman" w:cs="Times New Roman"/>
          <w:sz w:val="24"/>
          <w:szCs w:val="24"/>
        </w:rPr>
        <w:t>obilizacijos ir priimančios</w:t>
      </w:r>
      <w:r>
        <w:rPr>
          <w:rFonts w:ascii="Times New Roman" w:hAnsi="Times New Roman" w:cs="Times New Roman"/>
          <w:sz w:val="24"/>
          <w:szCs w:val="24"/>
        </w:rPr>
        <w:t>ios</w:t>
      </w:r>
      <w:r w:rsidRPr="00767DA2">
        <w:rPr>
          <w:rFonts w:ascii="Times New Roman" w:hAnsi="Times New Roman" w:cs="Times New Roman"/>
          <w:sz w:val="24"/>
          <w:szCs w:val="24"/>
        </w:rPr>
        <w:t xml:space="preserve"> šalies paramos įstatymo Nr. I-1623 pakeitimo įstatymo projektui. </w:t>
      </w:r>
      <w:r>
        <w:rPr>
          <w:rFonts w:ascii="Times New Roman" w:hAnsi="Times New Roman" w:cs="Times New Roman"/>
          <w:sz w:val="24"/>
          <w:szCs w:val="24"/>
        </w:rPr>
        <w:t xml:space="preserve">Tam, kad </w:t>
      </w:r>
      <w:r w:rsidRPr="00767DA2">
        <w:rPr>
          <w:rFonts w:ascii="Times New Roman" w:hAnsi="Times New Roman" w:cs="Times New Roman"/>
          <w:sz w:val="24"/>
          <w:szCs w:val="24"/>
        </w:rPr>
        <w:t>įstatymo projekto tvirtinim</w:t>
      </w:r>
      <w:r>
        <w:rPr>
          <w:rFonts w:ascii="Times New Roman" w:hAnsi="Times New Roman" w:cs="Times New Roman"/>
          <w:sz w:val="24"/>
          <w:szCs w:val="24"/>
        </w:rPr>
        <w:t>as užsitęsė,</w:t>
      </w:r>
      <w:r w:rsidRPr="00767DA2">
        <w:rPr>
          <w:rFonts w:ascii="Times New Roman" w:hAnsi="Times New Roman" w:cs="Times New Roman"/>
          <w:sz w:val="24"/>
          <w:szCs w:val="24"/>
        </w:rPr>
        <w:t xml:space="preserve"> įtakos turėjo padidėjusi teikiamų dokumentų apimtis – minėt</w:t>
      </w:r>
      <w:r>
        <w:rPr>
          <w:rFonts w:ascii="Times New Roman" w:hAnsi="Times New Roman" w:cs="Times New Roman"/>
          <w:sz w:val="24"/>
          <w:szCs w:val="24"/>
        </w:rPr>
        <w:t>as</w:t>
      </w:r>
      <w:r w:rsidRPr="00767DA2">
        <w:rPr>
          <w:rFonts w:ascii="Times New Roman" w:hAnsi="Times New Roman" w:cs="Times New Roman"/>
          <w:sz w:val="24"/>
          <w:szCs w:val="24"/>
        </w:rPr>
        <w:t xml:space="preserve"> projekt</w:t>
      </w:r>
      <w:r>
        <w:rPr>
          <w:rFonts w:ascii="Times New Roman" w:hAnsi="Times New Roman" w:cs="Times New Roman"/>
          <w:sz w:val="24"/>
          <w:szCs w:val="24"/>
        </w:rPr>
        <w:t>as</w:t>
      </w:r>
      <w:r w:rsidRPr="00767DA2">
        <w:rPr>
          <w:rFonts w:ascii="Times New Roman" w:hAnsi="Times New Roman" w:cs="Times New Roman"/>
          <w:sz w:val="24"/>
          <w:szCs w:val="24"/>
        </w:rPr>
        <w:t xml:space="preserve"> teiki</w:t>
      </w:r>
      <w:r>
        <w:rPr>
          <w:rFonts w:ascii="Times New Roman" w:hAnsi="Times New Roman" w:cs="Times New Roman"/>
          <w:sz w:val="24"/>
          <w:szCs w:val="24"/>
        </w:rPr>
        <w:t>a</w:t>
      </w:r>
      <w:r w:rsidRPr="00767DA2">
        <w:rPr>
          <w:rFonts w:ascii="Times New Roman" w:hAnsi="Times New Roman" w:cs="Times New Roman"/>
          <w:sz w:val="24"/>
          <w:szCs w:val="24"/>
        </w:rPr>
        <w:t>mas viename pakete su Karo padėties įstatymo ir j</w:t>
      </w:r>
      <w:r>
        <w:rPr>
          <w:rFonts w:ascii="Times New Roman" w:hAnsi="Times New Roman" w:cs="Times New Roman"/>
          <w:sz w:val="24"/>
          <w:szCs w:val="24"/>
        </w:rPr>
        <w:t>o</w:t>
      </w:r>
      <w:r w:rsidRPr="00767DA2">
        <w:rPr>
          <w:rFonts w:ascii="Times New Roman" w:hAnsi="Times New Roman" w:cs="Times New Roman"/>
          <w:sz w:val="24"/>
          <w:szCs w:val="24"/>
        </w:rPr>
        <w:t xml:space="preserve"> lydi</w:t>
      </w:r>
      <w:r>
        <w:rPr>
          <w:rFonts w:ascii="Times New Roman" w:hAnsi="Times New Roman" w:cs="Times New Roman"/>
          <w:sz w:val="24"/>
          <w:szCs w:val="24"/>
        </w:rPr>
        <w:t>mų</w:t>
      </w:r>
      <w:r w:rsidRPr="00767DA2">
        <w:rPr>
          <w:rFonts w:ascii="Times New Roman" w:hAnsi="Times New Roman" w:cs="Times New Roman"/>
          <w:sz w:val="24"/>
          <w:szCs w:val="24"/>
        </w:rPr>
        <w:t>jų įstatymų pakeitim</w:t>
      </w:r>
      <w:r>
        <w:rPr>
          <w:rFonts w:ascii="Times New Roman" w:hAnsi="Times New Roman" w:cs="Times New Roman"/>
          <w:sz w:val="24"/>
          <w:szCs w:val="24"/>
        </w:rPr>
        <w:t>o</w:t>
      </w:r>
      <w:r w:rsidRPr="00767DA2">
        <w:rPr>
          <w:rFonts w:ascii="Times New Roman" w:hAnsi="Times New Roman" w:cs="Times New Roman"/>
          <w:sz w:val="24"/>
          <w:szCs w:val="24"/>
        </w:rPr>
        <w:t xml:space="preserve"> įstatymų projektais. Įstatymų projektais siūloma įteisinti Valstybės mobilizacijos operacijų centrą, kuris koordinuotų civilinių mobilizacijos institucijų mobilizacijos operacijų centrus. Taip pat būtų sukurtas civilių asmenų, parengtų </w:t>
      </w:r>
      <w:r>
        <w:rPr>
          <w:rFonts w:ascii="Times New Roman" w:hAnsi="Times New Roman" w:cs="Times New Roman"/>
          <w:sz w:val="24"/>
          <w:szCs w:val="24"/>
        </w:rPr>
        <w:t>atlikti</w:t>
      </w:r>
      <w:r w:rsidRPr="00767DA2">
        <w:rPr>
          <w:rFonts w:ascii="Times New Roman" w:hAnsi="Times New Roman" w:cs="Times New Roman"/>
          <w:sz w:val="24"/>
          <w:szCs w:val="24"/>
        </w:rPr>
        <w:t xml:space="preserve"> gynybai ir visuomenės poreiki</w:t>
      </w:r>
      <w:r>
        <w:rPr>
          <w:rFonts w:ascii="Times New Roman" w:hAnsi="Times New Roman" w:cs="Times New Roman"/>
          <w:sz w:val="24"/>
          <w:szCs w:val="24"/>
        </w:rPr>
        <w:t>ams</w:t>
      </w:r>
      <w:r w:rsidRPr="00767DA2">
        <w:rPr>
          <w:rFonts w:ascii="Times New Roman" w:hAnsi="Times New Roman" w:cs="Times New Roman"/>
          <w:sz w:val="24"/>
          <w:szCs w:val="24"/>
        </w:rPr>
        <w:t xml:space="preserve"> užtikrin</w:t>
      </w:r>
      <w:r>
        <w:rPr>
          <w:rFonts w:ascii="Times New Roman" w:hAnsi="Times New Roman" w:cs="Times New Roman"/>
          <w:sz w:val="24"/>
          <w:szCs w:val="24"/>
        </w:rPr>
        <w:t>ti</w:t>
      </w:r>
      <w:r w:rsidRPr="00767DA2">
        <w:rPr>
          <w:rFonts w:ascii="Times New Roman" w:hAnsi="Times New Roman" w:cs="Times New Roman"/>
          <w:sz w:val="24"/>
          <w:szCs w:val="24"/>
        </w:rPr>
        <w:t xml:space="preserve"> reikalingas funkcijas, rezervas </w:t>
      </w:r>
      <w:r>
        <w:rPr>
          <w:rFonts w:ascii="Times New Roman" w:hAnsi="Times New Roman" w:cs="Times New Roman"/>
          <w:sz w:val="24"/>
          <w:szCs w:val="24"/>
        </w:rPr>
        <w:t>ir</w:t>
      </w:r>
      <w:r w:rsidRPr="00767DA2">
        <w:rPr>
          <w:rFonts w:ascii="Times New Roman" w:hAnsi="Times New Roman" w:cs="Times New Roman"/>
          <w:sz w:val="24"/>
          <w:szCs w:val="24"/>
        </w:rPr>
        <w:t xml:space="preserve"> valstybei reikalingų išteklių apskaitos sistema – valstybės mobilizacinių galimybių katalogas, kuriame b</w:t>
      </w:r>
      <w:r>
        <w:rPr>
          <w:rFonts w:ascii="Times New Roman" w:hAnsi="Times New Roman" w:cs="Times New Roman"/>
          <w:sz w:val="24"/>
          <w:szCs w:val="24"/>
        </w:rPr>
        <w:t>ūtų</w:t>
      </w:r>
      <w:r w:rsidRPr="00767DA2">
        <w:rPr>
          <w:rFonts w:ascii="Times New Roman" w:hAnsi="Times New Roman" w:cs="Times New Roman"/>
          <w:sz w:val="24"/>
          <w:szCs w:val="24"/>
        </w:rPr>
        <w:t xml:space="preserve"> susisteminta informacija apie turimus išteklius. Kartu bus kuriama valstybės kontroliuojamų ūkio subjektų, reikalingų gynybai ir visuomenės poreiki</w:t>
      </w:r>
      <w:r>
        <w:rPr>
          <w:rFonts w:ascii="Times New Roman" w:hAnsi="Times New Roman" w:cs="Times New Roman"/>
          <w:sz w:val="24"/>
          <w:szCs w:val="24"/>
        </w:rPr>
        <w:t>ams</w:t>
      </w:r>
      <w:r w:rsidRPr="00767DA2">
        <w:rPr>
          <w:rFonts w:ascii="Times New Roman" w:hAnsi="Times New Roman" w:cs="Times New Roman"/>
          <w:sz w:val="24"/>
          <w:szCs w:val="24"/>
        </w:rPr>
        <w:t xml:space="preserve"> užtikrin</w:t>
      </w:r>
      <w:r>
        <w:rPr>
          <w:rFonts w:ascii="Times New Roman" w:hAnsi="Times New Roman" w:cs="Times New Roman"/>
          <w:sz w:val="24"/>
          <w:szCs w:val="24"/>
        </w:rPr>
        <w:t>ti,</w:t>
      </w:r>
      <w:r w:rsidRPr="00767DA2">
        <w:rPr>
          <w:rFonts w:ascii="Times New Roman" w:hAnsi="Times New Roman" w:cs="Times New Roman"/>
          <w:sz w:val="24"/>
          <w:szCs w:val="24"/>
        </w:rPr>
        <w:t xml:space="preserve"> sistema, numatant galimybę įtraukti į mobilizacinę sistemą nesudarant sutarčių.</w:t>
      </w:r>
    </w:p>
    <w:p w14:paraId="5ED32BD6" w14:textId="38133755" w:rsidR="00E304EC" w:rsidRPr="00030975" w:rsidRDefault="00E304EC" w:rsidP="00E304EC">
      <w:pPr>
        <w:pStyle w:val="Sraopastraipa"/>
        <w:spacing w:after="120" w:line="240" w:lineRule="auto"/>
        <w:ind w:left="0"/>
        <w:jc w:val="both"/>
        <w:rPr>
          <w:rFonts w:ascii="Times New Roman" w:hAnsi="Times New Roman" w:cs="Times New Roman"/>
          <w:sz w:val="24"/>
          <w:szCs w:val="24"/>
        </w:rPr>
      </w:pPr>
      <w:r w:rsidRPr="00030975">
        <w:rPr>
          <w:rFonts w:ascii="Times New Roman" w:hAnsi="Times New Roman" w:cs="Times New Roman"/>
          <w:b/>
          <w:sz w:val="24"/>
          <w:szCs w:val="24"/>
        </w:rPr>
        <w:t>K</w:t>
      </w:r>
      <w:r>
        <w:rPr>
          <w:rFonts w:ascii="Times New Roman" w:hAnsi="Times New Roman" w:cs="Times New Roman"/>
          <w:b/>
          <w:sz w:val="24"/>
          <w:szCs w:val="24"/>
        </w:rPr>
        <w:t>rašto apsaugos sistemos</w:t>
      </w:r>
      <w:r w:rsidRPr="00030975">
        <w:rPr>
          <w:rFonts w:ascii="Times New Roman" w:hAnsi="Times New Roman" w:cs="Times New Roman"/>
          <w:b/>
          <w:sz w:val="24"/>
          <w:szCs w:val="24"/>
        </w:rPr>
        <w:t xml:space="preserve"> reformos.</w:t>
      </w:r>
      <w:r w:rsidRPr="00030975">
        <w:rPr>
          <w:rFonts w:ascii="Times New Roman" w:hAnsi="Times New Roman" w:cs="Times New Roman"/>
          <w:sz w:val="24"/>
          <w:szCs w:val="24"/>
        </w:rPr>
        <w:t xml:space="preserve"> K</w:t>
      </w:r>
      <w:r>
        <w:rPr>
          <w:rFonts w:ascii="Times New Roman" w:hAnsi="Times New Roman" w:cs="Times New Roman"/>
          <w:sz w:val="24"/>
          <w:szCs w:val="24"/>
        </w:rPr>
        <w:t>rašto apsaugos sistemoje</w:t>
      </w:r>
      <w:r w:rsidRPr="00030975">
        <w:rPr>
          <w:rFonts w:ascii="Times New Roman" w:hAnsi="Times New Roman" w:cs="Times New Roman"/>
          <w:sz w:val="24"/>
          <w:szCs w:val="24"/>
        </w:rPr>
        <w:t xml:space="preserve"> ir toliau siekiama skaidresnio, optimalesnio ir efektyvesnio įsigijimų organizavimo proceso. 2018 m. įvykdyta </w:t>
      </w:r>
      <w:r w:rsidR="008C3051">
        <w:rPr>
          <w:rFonts w:ascii="Times New Roman" w:hAnsi="Times New Roman" w:cs="Times New Roman"/>
          <w:sz w:val="24"/>
          <w:szCs w:val="24"/>
        </w:rPr>
        <w:t>k</w:t>
      </w:r>
      <w:r>
        <w:rPr>
          <w:rFonts w:ascii="Times New Roman" w:hAnsi="Times New Roman" w:cs="Times New Roman"/>
          <w:sz w:val="24"/>
          <w:szCs w:val="24"/>
        </w:rPr>
        <w:t>rašto apsaugos sistemos</w:t>
      </w:r>
      <w:r w:rsidRPr="004D1160">
        <w:rPr>
          <w:rFonts w:ascii="Times New Roman" w:hAnsi="Times New Roman" w:cs="Times New Roman"/>
          <w:sz w:val="24"/>
          <w:szCs w:val="24"/>
        </w:rPr>
        <w:t xml:space="preserve"> įsigijimų reforma</w:t>
      </w:r>
      <w:r w:rsidRPr="00030975">
        <w:rPr>
          <w:rFonts w:ascii="Times New Roman" w:hAnsi="Times New Roman" w:cs="Times New Roman"/>
          <w:sz w:val="24"/>
          <w:szCs w:val="24"/>
        </w:rPr>
        <w:t xml:space="preserve"> pasiteisino: įsteigus Gynybos resursų agentūrą prie K</w:t>
      </w:r>
      <w:r>
        <w:rPr>
          <w:rFonts w:ascii="Times New Roman" w:hAnsi="Times New Roman" w:cs="Times New Roman"/>
          <w:sz w:val="24"/>
          <w:szCs w:val="24"/>
        </w:rPr>
        <w:t>rašto apsaugos ministerijos</w:t>
      </w:r>
      <w:r w:rsidRPr="00030975">
        <w:rPr>
          <w:rFonts w:ascii="Times New Roman" w:hAnsi="Times New Roman" w:cs="Times New Roman"/>
          <w:sz w:val="24"/>
          <w:szCs w:val="24"/>
        </w:rPr>
        <w:t xml:space="preserve"> </w:t>
      </w:r>
      <w:r>
        <w:rPr>
          <w:rFonts w:ascii="Times New Roman" w:hAnsi="Times New Roman" w:cs="Times New Roman"/>
          <w:sz w:val="24"/>
          <w:szCs w:val="24"/>
        </w:rPr>
        <w:t xml:space="preserve">(toliau – Gynybos resursų agentūra) </w:t>
      </w:r>
      <w:r w:rsidRPr="00030975">
        <w:rPr>
          <w:rFonts w:ascii="Times New Roman" w:hAnsi="Times New Roman" w:cs="Times New Roman"/>
          <w:sz w:val="24"/>
          <w:szCs w:val="24"/>
        </w:rPr>
        <w:t xml:space="preserve">ir konsolidavus įsigijimų procesą, gaunama </w:t>
      </w:r>
      <w:r>
        <w:rPr>
          <w:rFonts w:ascii="Times New Roman" w:hAnsi="Times New Roman" w:cs="Times New Roman"/>
          <w:sz w:val="24"/>
          <w:szCs w:val="24"/>
        </w:rPr>
        <w:t>daugiau</w:t>
      </w:r>
      <w:r w:rsidRPr="00030975">
        <w:rPr>
          <w:rFonts w:ascii="Times New Roman" w:hAnsi="Times New Roman" w:cs="Times New Roman"/>
          <w:sz w:val="24"/>
          <w:szCs w:val="24"/>
        </w:rPr>
        <w:t xml:space="preserve"> pasiūlymų iš tiekėjų, </w:t>
      </w:r>
      <w:r>
        <w:rPr>
          <w:rFonts w:ascii="Times New Roman" w:hAnsi="Times New Roman" w:cs="Times New Roman"/>
          <w:sz w:val="24"/>
          <w:szCs w:val="24"/>
        </w:rPr>
        <w:t xml:space="preserve">sumažėjo </w:t>
      </w:r>
      <w:r w:rsidRPr="00030975">
        <w:rPr>
          <w:rFonts w:ascii="Times New Roman" w:hAnsi="Times New Roman" w:cs="Times New Roman"/>
          <w:sz w:val="24"/>
          <w:szCs w:val="24"/>
        </w:rPr>
        <w:t xml:space="preserve">pagrįstų pretenzijų, sutrumpėjo pirkimų trukmė. </w:t>
      </w:r>
    </w:p>
    <w:p w14:paraId="66458C3A" w14:textId="26FBF233" w:rsidR="00E304EC" w:rsidRDefault="00E304EC" w:rsidP="00E304EC">
      <w:pPr>
        <w:tabs>
          <w:tab w:val="left" w:pos="918"/>
        </w:tabs>
        <w:spacing w:after="120" w:line="240" w:lineRule="auto"/>
        <w:jc w:val="both"/>
        <w:rPr>
          <w:rFonts w:ascii="Times New Roman" w:hAnsi="Times New Roman" w:cs="Times New Roman"/>
          <w:sz w:val="24"/>
          <w:szCs w:val="24"/>
        </w:rPr>
      </w:pPr>
      <w:r w:rsidRPr="00030975">
        <w:rPr>
          <w:rFonts w:ascii="Times New Roman" w:hAnsi="Times New Roman" w:cs="Times New Roman"/>
          <w:sz w:val="24"/>
          <w:szCs w:val="24"/>
        </w:rPr>
        <w:t>K</w:t>
      </w:r>
      <w:r>
        <w:rPr>
          <w:rFonts w:ascii="Times New Roman" w:hAnsi="Times New Roman" w:cs="Times New Roman"/>
          <w:sz w:val="24"/>
          <w:szCs w:val="24"/>
        </w:rPr>
        <w:t>rašto apsaugos sistemos</w:t>
      </w:r>
      <w:r w:rsidRPr="00030975">
        <w:rPr>
          <w:rFonts w:ascii="Times New Roman" w:hAnsi="Times New Roman" w:cs="Times New Roman"/>
          <w:sz w:val="24"/>
          <w:szCs w:val="24"/>
        </w:rPr>
        <w:t xml:space="preserve"> įsigijimų reforma leido sumažinti kitų </w:t>
      </w:r>
      <w:r>
        <w:rPr>
          <w:rFonts w:ascii="Times New Roman" w:hAnsi="Times New Roman" w:cs="Times New Roman"/>
          <w:sz w:val="24"/>
          <w:szCs w:val="24"/>
        </w:rPr>
        <w:t>šios sistemos</w:t>
      </w:r>
      <w:r w:rsidRPr="00030975">
        <w:rPr>
          <w:rFonts w:ascii="Times New Roman" w:hAnsi="Times New Roman" w:cs="Times New Roman"/>
          <w:sz w:val="24"/>
          <w:szCs w:val="24"/>
        </w:rPr>
        <w:t xml:space="preserve"> institucijų darbo krūvį, susijusį su pirkimų procedūrų vykdymu, didesnį dėmesį skiriant</w:t>
      </w:r>
      <w:r w:rsidRPr="00767DA2">
        <w:rPr>
          <w:rFonts w:ascii="Times New Roman" w:hAnsi="Times New Roman" w:cs="Times New Roman"/>
          <w:sz w:val="24"/>
          <w:szCs w:val="24"/>
        </w:rPr>
        <w:t xml:space="preserve"> tiesioginių uždavinių vykdymui, ir sutelkti viešųjų pirkimų specialistų kompetenciją ir patirtį, siekiant kokybišk</w:t>
      </w:r>
      <w:r>
        <w:rPr>
          <w:rFonts w:ascii="Times New Roman" w:hAnsi="Times New Roman" w:cs="Times New Roman"/>
          <w:sz w:val="24"/>
          <w:szCs w:val="24"/>
        </w:rPr>
        <w:t>ai</w:t>
      </w:r>
      <w:r w:rsidRPr="00767DA2">
        <w:rPr>
          <w:rFonts w:ascii="Times New Roman" w:hAnsi="Times New Roman" w:cs="Times New Roman"/>
          <w:sz w:val="24"/>
          <w:szCs w:val="24"/>
        </w:rPr>
        <w:t>, skland</w:t>
      </w:r>
      <w:r>
        <w:rPr>
          <w:rFonts w:ascii="Times New Roman" w:hAnsi="Times New Roman" w:cs="Times New Roman"/>
          <w:sz w:val="24"/>
          <w:szCs w:val="24"/>
        </w:rPr>
        <w:t>žiai</w:t>
      </w:r>
      <w:r w:rsidRPr="00767DA2">
        <w:rPr>
          <w:rFonts w:ascii="Times New Roman" w:hAnsi="Times New Roman" w:cs="Times New Roman"/>
          <w:sz w:val="24"/>
          <w:szCs w:val="24"/>
        </w:rPr>
        <w:t xml:space="preserve"> ir skaidr</w:t>
      </w:r>
      <w:r>
        <w:rPr>
          <w:rFonts w:ascii="Times New Roman" w:hAnsi="Times New Roman" w:cs="Times New Roman"/>
          <w:sz w:val="24"/>
          <w:szCs w:val="24"/>
        </w:rPr>
        <w:t>iai aprūpinti</w:t>
      </w:r>
      <w:r w:rsidRPr="00767DA2">
        <w:rPr>
          <w:rFonts w:ascii="Times New Roman" w:hAnsi="Times New Roman" w:cs="Times New Roman"/>
          <w:sz w:val="24"/>
          <w:szCs w:val="24"/>
        </w:rPr>
        <w:t xml:space="preserve"> </w:t>
      </w:r>
      <w:r>
        <w:rPr>
          <w:rFonts w:ascii="Times New Roman" w:hAnsi="Times New Roman" w:cs="Times New Roman"/>
          <w:sz w:val="24"/>
          <w:szCs w:val="24"/>
        </w:rPr>
        <w:t>krašto apsaugos sistemos institucijas</w:t>
      </w:r>
      <w:r w:rsidRPr="00767DA2">
        <w:rPr>
          <w:rFonts w:ascii="Times New Roman" w:hAnsi="Times New Roman" w:cs="Times New Roman"/>
          <w:sz w:val="24"/>
          <w:szCs w:val="24"/>
        </w:rPr>
        <w:t xml:space="preserve"> prekėmis ir paslaugomis. </w:t>
      </w:r>
    </w:p>
    <w:p w14:paraId="2A875E1A" w14:textId="2631E18A" w:rsidR="00C02772" w:rsidRDefault="00C02772" w:rsidP="00E304EC">
      <w:pPr>
        <w:tabs>
          <w:tab w:val="left" w:pos="918"/>
        </w:tabs>
        <w:spacing w:after="120" w:line="240" w:lineRule="auto"/>
        <w:jc w:val="both"/>
        <w:rPr>
          <w:rFonts w:ascii="Times New Roman" w:hAnsi="Times New Roman" w:cs="Times New Roman"/>
          <w:sz w:val="24"/>
          <w:szCs w:val="24"/>
        </w:rPr>
      </w:pPr>
    </w:p>
    <w:p w14:paraId="62A639A8" w14:textId="77777777" w:rsidR="00C02772" w:rsidRPr="00030975" w:rsidRDefault="00C02772" w:rsidP="00E304EC">
      <w:pPr>
        <w:tabs>
          <w:tab w:val="left" w:pos="918"/>
        </w:tabs>
        <w:spacing w:after="120" w:line="240" w:lineRule="auto"/>
        <w:jc w:val="both"/>
        <w:rPr>
          <w:rFonts w:ascii="Times New Roman" w:hAnsi="Times New Roman" w:cs="Times New Roman"/>
          <w:sz w:val="24"/>
          <w:szCs w:val="24"/>
        </w:rPr>
      </w:pPr>
    </w:p>
    <w:p w14:paraId="152184F5" w14:textId="77777777" w:rsidR="00E304EC" w:rsidRPr="00111329" w:rsidRDefault="00E304EC" w:rsidP="00E304EC">
      <w:pPr>
        <w:spacing w:after="120" w:line="240" w:lineRule="auto"/>
        <w:jc w:val="center"/>
        <w:rPr>
          <w:rFonts w:ascii="Times New Roman" w:hAnsi="Times New Roman" w:cs="Times New Roman"/>
          <w:bCs/>
          <w:i/>
          <w:iCs/>
          <w:sz w:val="24"/>
          <w:szCs w:val="24"/>
        </w:rPr>
      </w:pPr>
      <w:r w:rsidRPr="004D5C07">
        <w:rPr>
          <w:rFonts w:ascii="Times New Roman" w:hAnsi="Times New Roman" w:cs="Times New Roman"/>
          <w:b/>
          <w:sz w:val="24"/>
          <w:szCs w:val="24"/>
        </w:rPr>
        <w:lastRenderedPageBreak/>
        <w:t>1</w:t>
      </w:r>
      <w:r>
        <w:rPr>
          <w:rFonts w:ascii="Times New Roman" w:hAnsi="Times New Roman" w:cs="Times New Roman"/>
          <w:b/>
          <w:sz w:val="24"/>
          <w:szCs w:val="24"/>
        </w:rPr>
        <w:t>30</w:t>
      </w:r>
      <w:r w:rsidRPr="004D5C07">
        <w:rPr>
          <w:rFonts w:ascii="Times New Roman" w:hAnsi="Times New Roman" w:cs="Times New Roman"/>
          <w:b/>
          <w:sz w:val="24"/>
          <w:szCs w:val="24"/>
        </w:rPr>
        <w:t xml:space="preserve"> pav</w:t>
      </w:r>
      <w:r w:rsidRPr="0045117E">
        <w:rPr>
          <w:rFonts w:ascii="Times New Roman" w:hAnsi="Times New Roman" w:cs="Times New Roman"/>
          <w:b/>
          <w:bCs/>
          <w:i/>
          <w:iCs/>
          <w:sz w:val="24"/>
          <w:szCs w:val="24"/>
        </w:rPr>
        <w:t>.</w:t>
      </w:r>
      <w:r w:rsidRPr="00030975">
        <w:rPr>
          <w:rFonts w:ascii="Times New Roman" w:hAnsi="Times New Roman" w:cs="Times New Roman"/>
          <w:bCs/>
          <w:i/>
          <w:iCs/>
          <w:sz w:val="24"/>
          <w:szCs w:val="24"/>
        </w:rPr>
        <w:t xml:space="preserve"> </w:t>
      </w:r>
      <w:r w:rsidRPr="00111329">
        <w:rPr>
          <w:rFonts w:ascii="Times New Roman" w:hAnsi="Times New Roman" w:cs="Times New Roman"/>
          <w:bCs/>
          <w:i/>
          <w:iCs/>
          <w:sz w:val="24"/>
          <w:szCs w:val="24"/>
        </w:rPr>
        <w:t>Gynybos resursų agentūros vykdomų pirkimo procedūrų dalis (pagal pirkimų vertę)</w:t>
      </w:r>
      <w:r>
        <w:rPr>
          <w:rFonts w:ascii="Times New Roman" w:hAnsi="Times New Roman" w:cs="Times New Roman"/>
          <w:bCs/>
          <w:i/>
          <w:iCs/>
          <w:sz w:val="24"/>
          <w:szCs w:val="24"/>
        </w:rPr>
        <w:t>,</w:t>
      </w:r>
      <w:r w:rsidRPr="00111329">
        <w:rPr>
          <w:rFonts w:ascii="Times New Roman" w:hAnsi="Times New Roman" w:cs="Times New Roman"/>
          <w:bCs/>
          <w:i/>
          <w:iCs/>
          <w:sz w:val="24"/>
          <w:szCs w:val="24"/>
        </w:rPr>
        <w:t xml:space="preserve"> proc</w:t>
      </w:r>
      <w:r>
        <w:rPr>
          <w:rFonts w:ascii="Times New Roman" w:hAnsi="Times New Roman" w:cs="Times New Roman"/>
          <w:bCs/>
          <w:i/>
          <w:iCs/>
          <w:sz w:val="24"/>
          <w:szCs w:val="24"/>
        </w:rPr>
        <w:t>.</w:t>
      </w:r>
      <w:r w:rsidRPr="0038581C">
        <w:rPr>
          <w:rStyle w:val="Puslapioinaosnuoroda"/>
          <w:rFonts w:ascii="Times New Roman" w:eastAsia="SimSun" w:hAnsi="Times New Roman" w:cs="Times New Roman"/>
          <w:bCs/>
          <w:i/>
          <w:iCs/>
          <w:kern w:val="1"/>
          <w:sz w:val="24"/>
          <w:szCs w:val="24"/>
          <w:lang w:eastAsia="hi-IN" w:bidi="hi-IN"/>
        </w:rPr>
        <w:footnoteReference w:id="103"/>
      </w:r>
    </w:p>
    <w:p w14:paraId="41F67675" w14:textId="77777777" w:rsidR="00E304EC" w:rsidRDefault="00E304EC" w:rsidP="00E304EC">
      <w:pPr>
        <w:spacing w:after="120" w:line="240" w:lineRule="auto"/>
        <w:jc w:val="center"/>
        <w:rPr>
          <w:rFonts w:ascii="Times New Roman" w:hAnsi="Times New Roman" w:cs="Times New Roman"/>
          <w:sz w:val="24"/>
          <w:szCs w:val="24"/>
        </w:rPr>
      </w:pPr>
      <w:r w:rsidRPr="00767DA2">
        <w:rPr>
          <w:rFonts w:ascii="Times New Roman" w:hAnsi="Times New Roman" w:cs="Times New Roman"/>
          <w:noProof/>
          <w:sz w:val="24"/>
          <w:szCs w:val="24"/>
          <w:lang w:eastAsia="lt-LT"/>
        </w:rPr>
        <w:drawing>
          <wp:inline distT="0" distB="0" distL="0" distR="0" wp14:anchorId="79A72B83" wp14:editId="1D3D4344">
            <wp:extent cx="6134100" cy="1378527"/>
            <wp:effectExtent l="0" t="0" r="0" b="12700"/>
            <wp:docPr id="255"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14:paraId="272B3CF9" w14:textId="77777777" w:rsidR="00E304EC" w:rsidRDefault="00E304EC" w:rsidP="00E304EC">
      <w:pPr>
        <w:spacing w:after="120" w:line="240" w:lineRule="auto"/>
        <w:jc w:val="both"/>
        <w:rPr>
          <w:rFonts w:ascii="Times New Roman" w:hAnsi="Times New Roman" w:cs="Times New Roman"/>
          <w:sz w:val="24"/>
          <w:szCs w:val="24"/>
        </w:rPr>
      </w:pPr>
      <w:r w:rsidRPr="00BB2DC1">
        <w:rPr>
          <w:rFonts w:ascii="Times New Roman" w:hAnsi="Times New Roman" w:cs="Times New Roman"/>
          <w:sz w:val="24"/>
          <w:szCs w:val="24"/>
        </w:rPr>
        <w:t>2019 m. G</w:t>
      </w:r>
      <w:r>
        <w:rPr>
          <w:rFonts w:ascii="Times New Roman" w:hAnsi="Times New Roman" w:cs="Times New Roman"/>
          <w:sz w:val="24"/>
          <w:szCs w:val="24"/>
        </w:rPr>
        <w:t>ynybos resursų agentūros</w:t>
      </w:r>
      <w:r w:rsidRPr="00BB2DC1">
        <w:rPr>
          <w:rFonts w:ascii="Times New Roman" w:hAnsi="Times New Roman" w:cs="Times New Roman"/>
          <w:sz w:val="24"/>
          <w:szCs w:val="24"/>
        </w:rPr>
        <w:t xml:space="preserve"> vykdomų pirkimų procedūrų dalis (pagal pirkimų vertę) sudarė 95</w:t>
      </w:r>
      <w:r>
        <w:rPr>
          <w:rFonts w:ascii="Times New Roman" w:hAnsi="Times New Roman" w:cs="Times New Roman"/>
          <w:sz w:val="24"/>
          <w:szCs w:val="24"/>
        </w:rPr>
        <w:t> </w:t>
      </w:r>
      <w:r w:rsidRPr="00BB2DC1">
        <w:rPr>
          <w:rFonts w:ascii="Times New Roman" w:hAnsi="Times New Roman" w:cs="Times New Roman"/>
          <w:sz w:val="24"/>
          <w:szCs w:val="24"/>
        </w:rPr>
        <w:t xml:space="preserve">proc. Palyginti su 2018 m., šis rodiklis padidėjo 28 proc. Didėjimui turėjo įtakos įgyvendintas </w:t>
      </w:r>
      <w:r>
        <w:rPr>
          <w:rFonts w:ascii="Times New Roman" w:hAnsi="Times New Roman" w:cs="Times New Roman"/>
          <w:sz w:val="24"/>
          <w:szCs w:val="24"/>
        </w:rPr>
        <w:t>krašto apsaugos sistemos</w:t>
      </w:r>
      <w:r w:rsidRPr="00BB2DC1">
        <w:rPr>
          <w:rFonts w:ascii="Times New Roman" w:hAnsi="Times New Roman" w:cs="Times New Roman"/>
          <w:sz w:val="24"/>
          <w:szCs w:val="24"/>
        </w:rPr>
        <w:t xml:space="preserve"> įsigijimų reformos 2 etapas, </w:t>
      </w:r>
      <w:r>
        <w:rPr>
          <w:rFonts w:ascii="Times New Roman" w:hAnsi="Times New Roman" w:cs="Times New Roman"/>
          <w:sz w:val="24"/>
          <w:szCs w:val="24"/>
        </w:rPr>
        <w:t>per kurį</w:t>
      </w:r>
      <w:r w:rsidRPr="00BB2DC1">
        <w:rPr>
          <w:rFonts w:ascii="Times New Roman" w:hAnsi="Times New Roman" w:cs="Times New Roman"/>
          <w:sz w:val="24"/>
          <w:szCs w:val="24"/>
        </w:rPr>
        <w:t xml:space="preserve"> </w:t>
      </w:r>
      <w:r>
        <w:rPr>
          <w:rFonts w:ascii="Times New Roman" w:hAnsi="Times New Roman" w:cs="Times New Roman"/>
          <w:sz w:val="24"/>
          <w:szCs w:val="24"/>
        </w:rPr>
        <w:t>Gynybos resursų agentūra</w:t>
      </w:r>
      <w:r w:rsidRPr="00BB2DC1">
        <w:rPr>
          <w:rFonts w:ascii="Times New Roman" w:hAnsi="Times New Roman" w:cs="Times New Roman"/>
          <w:sz w:val="24"/>
          <w:szCs w:val="24"/>
        </w:rPr>
        <w:t xml:space="preserve"> perėmė radijo stočių, medicinos įrangos ir vaistų įsigijimų organizavimą ir vykdymą.</w:t>
      </w:r>
    </w:p>
    <w:p w14:paraId="40CEE776" w14:textId="77777777" w:rsidR="00E304EC" w:rsidRDefault="00E304EC" w:rsidP="00E304EC">
      <w:pPr>
        <w:spacing w:after="120" w:line="240" w:lineRule="auto"/>
        <w:jc w:val="both"/>
        <w:rPr>
          <w:rFonts w:ascii="Times New Roman" w:hAnsi="Times New Roman" w:cs="Times New Roman"/>
          <w:sz w:val="24"/>
          <w:szCs w:val="24"/>
        </w:rPr>
      </w:pPr>
      <w:r w:rsidRPr="00BB2DC1">
        <w:rPr>
          <w:rFonts w:ascii="Times New Roman" w:hAnsi="Times New Roman" w:cs="Times New Roman"/>
          <w:sz w:val="24"/>
          <w:szCs w:val="24"/>
        </w:rPr>
        <w:t xml:space="preserve">2019 m. </w:t>
      </w:r>
      <w:r>
        <w:rPr>
          <w:rFonts w:ascii="Times New Roman" w:hAnsi="Times New Roman" w:cs="Times New Roman"/>
          <w:sz w:val="24"/>
          <w:szCs w:val="24"/>
        </w:rPr>
        <w:t>ir toliau siekta užtikrinti</w:t>
      </w:r>
      <w:r w:rsidRPr="00BB2DC1">
        <w:rPr>
          <w:rFonts w:ascii="Times New Roman" w:hAnsi="Times New Roman" w:cs="Times New Roman"/>
          <w:sz w:val="24"/>
          <w:szCs w:val="24"/>
        </w:rPr>
        <w:t xml:space="preserve"> </w:t>
      </w:r>
      <w:r>
        <w:rPr>
          <w:rFonts w:ascii="Times New Roman" w:hAnsi="Times New Roman" w:cs="Times New Roman"/>
          <w:sz w:val="24"/>
          <w:szCs w:val="24"/>
        </w:rPr>
        <w:t>krašto apsaugos sistemos</w:t>
      </w:r>
      <w:r w:rsidRPr="00BB2DC1">
        <w:rPr>
          <w:rFonts w:ascii="Times New Roman" w:hAnsi="Times New Roman" w:cs="Times New Roman"/>
          <w:sz w:val="24"/>
          <w:szCs w:val="24"/>
        </w:rPr>
        <w:t xml:space="preserve"> įsigijimų skaidrum</w:t>
      </w:r>
      <w:r>
        <w:rPr>
          <w:rFonts w:ascii="Times New Roman" w:hAnsi="Times New Roman" w:cs="Times New Roman"/>
          <w:sz w:val="24"/>
          <w:szCs w:val="24"/>
        </w:rPr>
        <w:t>ą</w:t>
      </w:r>
      <w:r w:rsidRPr="00BB2DC1">
        <w:rPr>
          <w:rFonts w:ascii="Times New Roman" w:hAnsi="Times New Roman" w:cs="Times New Roman"/>
          <w:sz w:val="24"/>
          <w:szCs w:val="24"/>
        </w:rPr>
        <w:t xml:space="preserve"> ir kontrol</w:t>
      </w:r>
      <w:r>
        <w:rPr>
          <w:rFonts w:ascii="Times New Roman" w:hAnsi="Times New Roman" w:cs="Times New Roman"/>
          <w:sz w:val="24"/>
          <w:szCs w:val="24"/>
        </w:rPr>
        <w:t>ę</w:t>
      </w:r>
      <w:r w:rsidRPr="00BB2DC1">
        <w:rPr>
          <w:rFonts w:ascii="Times New Roman" w:hAnsi="Times New Roman" w:cs="Times New Roman"/>
          <w:sz w:val="24"/>
          <w:szCs w:val="24"/>
        </w:rPr>
        <w:t xml:space="preserve">: vykdant </w:t>
      </w:r>
      <w:r>
        <w:rPr>
          <w:rFonts w:ascii="Times New Roman" w:hAnsi="Times New Roman" w:cs="Times New Roman"/>
          <w:sz w:val="24"/>
          <w:szCs w:val="24"/>
        </w:rPr>
        <w:t>V</w:t>
      </w:r>
      <w:r w:rsidRPr="00BB2DC1">
        <w:rPr>
          <w:rFonts w:ascii="Times New Roman" w:hAnsi="Times New Roman" w:cs="Times New Roman"/>
          <w:sz w:val="24"/>
          <w:szCs w:val="24"/>
        </w:rPr>
        <w:t>alstybės kontrolės rekomendaciją, parengtas naujas pirkimų efektyvumo ir skaidrumo vertinimo tvarkos aprašas, įsigaliojo nauj</w:t>
      </w:r>
      <w:r>
        <w:rPr>
          <w:rFonts w:ascii="Times New Roman" w:hAnsi="Times New Roman" w:cs="Times New Roman"/>
          <w:sz w:val="24"/>
          <w:szCs w:val="24"/>
        </w:rPr>
        <w:t>os redakcijos</w:t>
      </w:r>
      <w:r w:rsidRPr="00BB2DC1">
        <w:rPr>
          <w:rFonts w:ascii="Times New Roman" w:hAnsi="Times New Roman" w:cs="Times New Roman"/>
          <w:sz w:val="24"/>
          <w:szCs w:val="24"/>
        </w:rPr>
        <w:t xml:space="preserve"> decentralizuotų pirkimų organizavimo tvarkos apra</w:t>
      </w:r>
      <w:r>
        <w:rPr>
          <w:rFonts w:ascii="Times New Roman" w:hAnsi="Times New Roman" w:cs="Times New Roman"/>
          <w:sz w:val="24"/>
          <w:szCs w:val="24"/>
        </w:rPr>
        <w:t>šas</w:t>
      </w:r>
      <w:r w:rsidRPr="00BB2DC1">
        <w:rPr>
          <w:rFonts w:ascii="Times New Roman" w:hAnsi="Times New Roman" w:cs="Times New Roman"/>
          <w:sz w:val="24"/>
          <w:szCs w:val="24"/>
        </w:rPr>
        <w:t>, nustatanti</w:t>
      </w:r>
      <w:r>
        <w:rPr>
          <w:rFonts w:ascii="Times New Roman" w:hAnsi="Times New Roman" w:cs="Times New Roman"/>
          <w:sz w:val="24"/>
          <w:szCs w:val="24"/>
        </w:rPr>
        <w:t>s</w:t>
      </w:r>
      <w:r w:rsidRPr="00BB2DC1">
        <w:rPr>
          <w:rFonts w:ascii="Times New Roman" w:hAnsi="Times New Roman" w:cs="Times New Roman"/>
          <w:sz w:val="24"/>
          <w:szCs w:val="24"/>
        </w:rPr>
        <w:t xml:space="preserve"> pirkimų vykdymo proceso tikrinimo procedūras.</w:t>
      </w:r>
    </w:p>
    <w:p w14:paraId="5C926CE3" w14:textId="77777777" w:rsidR="00E304EC" w:rsidRPr="00BB2DC1" w:rsidRDefault="00E304EC" w:rsidP="00E304EC">
      <w:pPr>
        <w:spacing w:after="120" w:line="240" w:lineRule="auto"/>
        <w:jc w:val="both"/>
        <w:rPr>
          <w:rFonts w:ascii="Times New Roman" w:hAnsi="Times New Roman" w:cs="Times New Roman"/>
          <w:sz w:val="24"/>
          <w:szCs w:val="24"/>
        </w:rPr>
      </w:pPr>
      <w:r w:rsidRPr="00BB2DC1">
        <w:rPr>
          <w:rFonts w:ascii="Times New Roman" w:hAnsi="Times New Roman" w:cs="Times New Roman"/>
          <w:sz w:val="24"/>
          <w:szCs w:val="24"/>
        </w:rPr>
        <w:t>G</w:t>
      </w:r>
      <w:r>
        <w:rPr>
          <w:rFonts w:ascii="Times New Roman" w:hAnsi="Times New Roman" w:cs="Times New Roman"/>
          <w:sz w:val="24"/>
          <w:szCs w:val="24"/>
        </w:rPr>
        <w:t>ynybos resursų agentūra</w:t>
      </w:r>
      <w:r w:rsidRPr="00BB2DC1">
        <w:rPr>
          <w:rFonts w:ascii="Times New Roman" w:hAnsi="Times New Roman" w:cs="Times New Roman"/>
          <w:sz w:val="24"/>
          <w:szCs w:val="24"/>
        </w:rPr>
        <w:t xml:space="preserve">, skirdama savo atstovus į pirkimo komisijas, pradėjo koordinuoti visų </w:t>
      </w:r>
      <w:r>
        <w:rPr>
          <w:rFonts w:ascii="Times New Roman" w:hAnsi="Times New Roman" w:cs="Times New Roman"/>
          <w:sz w:val="24"/>
          <w:szCs w:val="24"/>
        </w:rPr>
        <w:t>krašto apsaugos sistemos</w:t>
      </w:r>
      <w:r w:rsidRPr="00BB2DC1">
        <w:rPr>
          <w:rFonts w:ascii="Times New Roman" w:hAnsi="Times New Roman" w:cs="Times New Roman"/>
          <w:sz w:val="24"/>
          <w:szCs w:val="24"/>
        </w:rPr>
        <w:t xml:space="preserve"> perkančiųjų organizacijų supaprastintus (išskyrus mažos vertės) ir tarptautinius pirkimus. Aktyviai vykdyta ir visų centralizuotų pirkimų prevencinė kontrolė. </w:t>
      </w:r>
      <w:r>
        <w:rPr>
          <w:rFonts w:ascii="Times New Roman" w:hAnsi="Times New Roman" w:cs="Times New Roman"/>
          <w:sz w:val="24"/>
          <w:szCs w:val="24"/>
        </w:rPr>
        <w:t>Krašto apsaugos sistemos</w:t>
      </w:r>
      <w:r w:rsidRPr="00BB2DC1">
        <w:rPr>
          <w:rFonts w:ascii="Times New Roman" w:hAnsi="Times New Roman" w:cs="Times New Roman"/>
          <w:sz w:val="24"/>
          <w:szCs w:val="24"/>
        </w:rPr>
        <w:t xml:space="preserve"> įsigijimų procesas bus optimizuojamas ir toliau, diegiamos pirkimų analitikos priemonės. </w:t>
      </w:r>
    </w:p>
    <w:p w14:paraId="78682431" w14:textId="77777777" w:rsidR="00E304EC" w:rsidRPr="00BB2DC1" w:rsidRDefault="00E304EC" w:rsidP="00E304EC">
      <w:pPr>
        <w:pStyle w:val="Sraopastraipa"/>
        <w:spacing w:after="120" w:line="240" w:lineRule="auto"/>
        <w:ind w:left="0"/>
        <w:jc w:val="both"/>
        <w:rPr>
          <w:rFonts w:ascii="Times New Roman" w:hAnsi="Times New Roman" w:cs="Times New Roman"/>
          <w:sz w:val="24"/>
          <w:szCs w:val="24"/>
        </w:rPr>
      </w:pPr>
      <w:r w:rsidRPr="00BB2DC1">
        <w:rPr>
          <w:rFonts w:ascii="Times New Roman" w:hAnsi="Times New Roman" w:cs="Times New Roman"/>
          <w:sz w:val="24"/>
          <w:szCs w:val="24"/>
        </w:rPr>
        <w:t>Išaugus L</w:t>
      </w:r>
      <w:r>
        <w:rPr>
          <w:rFonts w:ascii="Times New Roman" w:hAnsi="Times New Roman" w:cs="Times New Roman"/>
          <w:sz w:val="24"/>
          <w:szCs w:val="24"/>
        </w:rPr>
        <w:t>ietuvos kariuomenės</w:t>
      </w:r>
      <w:r w:rsidRPr="00BB2DC1">
        <w:rPr>
          <w:rFonts w:ascii="Times New Roman" w:hAnsi="Times New Roman" w:cs="Times New Roman"/>
          <w:sz w:val="24"/>
          <w:szCs w:val="24"/>
        </w:rPr>
        <w:t xml:space="preserve"> infrastruktūros plėtr</w:t>
      </w:r>
      <w:r>
        <w:rPr>
          <w:rFonts w:ascii="Times New Roman" w:hAnsi="Times New Roman" w:cs="Times New Roman"/>
          <w:sz w:val="24"/>
          <w:szCs w:val="24"/>
        </w:rPr>
        <w:t>ai,</w:t>
      </w:r>
      <w:r w:rsidRPr="00BB2DC1">
        <w:rPr>
          <w:rFonts w:ascii="Times New Roman" w:hAnsi="Times New Roman" w:cs="Times New Roman"/>
          <w:sz w:val="24"/>
          <w:szCs w:val="24"/>
        </w:rPr>
        <w:t xml:space="preserve"> </w:t>
      </w:r>
      <w:r>
        <w:rPr>
          <w:rFonts w:ascii="Times New Roman" w:hAnsi="Times New Roman" w:cs="Times New Roman"/>
          <w:sz w:val="24"/>
          <w:szCs w:val="24"/>
        </w:rPr>
        <w:t>susidurta</w:t>
      </w:r>
      <w:r w:rsidRPr="00BB2DC1">
        <w:rPr>
          <w:rFonts w:ascii="Times New Roman" w:hAnsi="Times New Roman" w:cs="Times New Roman"/>
          <w:sz w:val="24"/>
          <w:szCs w:val="24"/>
        </w:rPr>
        <w:t xml:space="preserve"> su turimos sistemos apribojimais</w:t>
      </w:r>
      <w:r>
        <w:rPr>
          <w:rFonts w:ascii="Times New Roman" w:hAnsi="Times New Roman" w:cs="Times New Roman"/>
          <w:sz w:val="24"/>
          <w:szCs w:val="24"/>
        </w:rPr>
        <w:t>, susijusiais</w:t>
      </w:r>
      <w:r w:rsidRPr="00BB2DC1">
        <w:rPr>
          <w:rFonts w:ascii="Times New Roman" w:hAnsi="Times New Roman" w:cs="Times New Roman"/>
          <w:sz w:val="24"/>
          <w:szCs w:val="24"/>
        </w:rPr>
        <w:t xml:space="preserve"> </w:t>
      </w:r>
      <w:r>
        <w:rPr>
          <w:rFonts w:ascii="Times New Roman" w:hAnsi="Times New Roman" w:cs="Times New Roman"/>
          <w:sz w:val="24"/>
          <w:szCs w:val="24"/>
        </w:rPr>
        <w:t xml:space="preserve">su </w:t>
      </w:r>
      <w:r w:rsidRPr="00BB2DC1">
        <w:rPr>
          <w:rFonts w:ascii="Times New Roman" w:hAnsi="Times New Roman" w:cs="Times New Roman"/>
          <w:sz w:val="24"/>
          <w:szCs w:val="24"/>
        </w:rPr>
        <w:t>keliam</w:t>
      </w:r>
      <w:r>
        <w:rPr>
          <w:rFonts w:ascii="Times New Roman" w:hAnsi="Times New Roman" w:cs="Times New Roman"/>
          <w:sz w:val="24"/>
          <w:szCs w:val="24"/>
        </w:rPr>
        <w:t>ų</w:t>
      </w:r>
      <w:r w:rsidRPr="00BB2DC1">
        <w:rPr>
          <w:rFonts w:ascii="Times New Roman" w:hAnsi="Times New Roman" w:cs="Times New Roman"/>
          <w:sz w:val="24"/>
          <w:szCs w:val="24"/>
        </w:rPr>
        <w:t xml:space="preserve"> reikalavim</w:t>
      </w:r>
      <w:r>
        <w:rPr>
          <w:rFonts w:ascii="Times New Roman" w:hAnsi="Times New Roman" w:cs="Times New Roman"/>
          <w:sz w:val="24"/>
          <w:szCs w:val="24"/>
        </w:rPr>
        <w:t>ų įgyvendinimu</w:t>
      </w:r>
      <w:r w:rsidRPr="00BB2DC1">
        <w:rPr>
          <w:rFonts w:ascii="Times New Roman" w:hAnsi="Times New Roman" w:cs="Times New Roman"/>
          <w:sz w:val="24"/>
          <w:szCs w:val="24"/>
        </w:rPr>
        <w:t xml:space="preserve">, </w:t>
      </w:r>
      <w:r>
        <w:rPr>
          <w:rFonts w:ascii="Times New Roman" w:hAnsi="Times New Roman" w:cs="Times New Roman"/>
          <w:sz w:val="24"/>
          <w:szCs w:val="24"/>
        </w:rPr>
        <w:t xml:space="preserve">todėl </w:t>
      </w:r>
      <w:r w:rsidRPr="00BB2DC1">
        <w:rPr>
          <w:rFonts w:ascii="Times New Roman" w:hAnsi="Times New Roman" w:cs="Times New Roman"/>
          <w:sz w:val="24"/>
          <w:szCs w:val="24"/>
        </w:rPr>
        <w:t>2019 m. pradėta</w:t>
      </w:r>
      <w:r>
        <w:rPr>
          <w:rFonts w:ascii="Times New Roman" w:hAnsi="Times New Roman" w:cs="Times New Roman"/>
          <w:sz w:val="24"/>
          <w:szCs w:val="24"/>
        </w:rPr>
        <w:t xml:space="preserve"> optimizuoti</w:t>
      </w:r>
      <w:r w:rsidRPr="00BB2DC1">
        <w:rPr>
          <w:rFonts w:ascii="Times New Roman" w:hAnsi="Times New Roman" w:cs="Times New Roman"/>
          <w:sz w:val="24"/>
          <w:szCs w:val="24"/>
        </w:rPr>
        <w:t xml:space="preserve"> </w:t>
      </w:r>
      <w:r>
        <w:rPr>
          <w:rFonts w:ascii="Times New Roman" w:hAnsi="Times New Roman" w:cs="Times New Roman"/>
          <w:sz w:val="24"/>
          <w:szCs w:val="24"/>
        </w:rPr>
        <w:t>krašto apsaugos sistemos</w:t>
      </w:r>
      <w:r w:rsidRPr="00C15239">
        <w:rPr>
          <w:rFonts w:ascii="Times New Roman" w:hAnsi="Times New Roman" w:cs="Times New Roman"/>
          <w:sz w:val="24"/>
          <w:szCs w:val="24"/>
        </w:rPr>
        <w:t xml:space="preserve"> infrastruktūros vystymo procesus. </w:t>
      </w:r>
      <w:r>
        <w:rPr>
          <w:rFonts w:ascii="Times New Roman" w:hAnsi="Times New Roman" w:cs="Times New Roman"/>
          <w:sz w:val="24"/>
          <w:szCs w:val="24"/>
        </w:rPr>
        <w:t>Procesų</w:t>
      </w:r>
      <w:r w:rsidRPr="00BB2DC1">
        <w:rPr>
          <w:rFonts w:ascii="Times New Roman" w:hAnsi="Times New Roman" w:cs="Times New Roman"/>
          <w:sz w:val="24"/>
          <w:szCs w:val="24"/>
        </w:rPr>
        <w:t xml:space="preserve"> peržiūra ieškoma optimalesnių sprendimų, kurie užtikrintų projektų įgyvendinimą laiku, kad jų vykdymas nebūtų atidedamas</w:t>
      </w:r>
      <w:r>
        <w:rPr>
          <w:rFonts w:ascii="Times New Roman" w:hAnsi="Times New Roman" w:cs="Times New Roman"/>
          <w:sz w:val="24"/>
          <w:szCs w:val="24"/>
        </w:rPr>
        <w:t xml:space="preserve"> ir</w:t>
      </w:r>
      <w:r w:rsidRPr="00BB2DC1">
        <w:rPr>
          <w:rFonts w:ascii="Times New Roman" w:hAnsi="Times New Roman" w:cs="Times New Roman"/>
          <w:sz w:val="24"/>
          <w:szCs w:val="24"/>
        </w:rPr>
        <w:t xml:space="preserve"> sumažėtų vėlesniuose projektų vystymo etapuose iškylančių papildomų darbų poreikis. </w:t>
      </w:r>
    </w:p>
    <w:p w14:paraId="4E4162F0" w14:textId="77777777" w:rsidR="00E304EC" w:rsidRPr="000B40BF" w:rsidRDefault="00E304EC" w:rsidP="00E304EC">
      <w:pPr>
        <w:tabs>
          <w:tab w:val="left" w:pos="743"/>
        </w:tabs>
        <w:spacing w:after="120" w:line="240" w:lineRule="auto"/>
        <w:contextualSpacing/>
        <w:jc w:val="center"/>
        <w:rPr>
          <w:rFonts w:ascii="Times New Roman" w:hAnsi="Times New Roman" w:cs="Times New Roman"/>
          <w:bCs/>
          <w:i/>
          <w:iCs/>
          <w:sz w:val="24"/>
          <w:szCs w:val="24"/>
        </w:rPr>
      </w:pPr>
      <w:r w:rsidRPr="004D5C07">
        <w:rPr>
          <w:rFonts w:ascii="Times New Roman" w:hAnsi="Times New Roman" w:cs="Times New Roman"/>
          <w:b/>
          <w:sz w:val="24"/>
          <w:szCs w:val="24"/>
        </w:rPr>
        <w:t>1</w:t>
      </w:r>
      <w:r>
        <w:rPr>
          <w:rFonts w:ascii="Times New Roman" w:hAnsi="Times New Roman" w:cs="Times New Roman"/>
          <w:b/>
          <w:sz w:val="24"/>
          <w:szCs w:val="24"/>
        </w:rPr>
        <w:t>3</w:t>
      </w:r>
      <w:r w:rsidRPr="004D5C07">
        <w:rPr>
          <w:rFonts w:ascii="Times New Roman" w:hAnsi="Times New Roman" w:cs="Times New Roman"/>
          <w:b/>
          <w:sz w:val="24"/>
          <w:szCs w:val="24"/>
        </w:rPr>
        <w:t>1</w:t>
      </w:r>
      <w:r>
        <w:rPr>
          <w:rFonts w:ascii="Times New Roman" w:hAnsi="Times New Roman" w:cs="Times New Roman"/>
          <w:b/>
          <w:sz w:val="24"/>
          <w:szCs w:val="24"/>
        </w:rPr>
        <w:t xml:space="preserve"> pav</w:t>
      </w:r>
      <w:r w:rsidRPr="004D5C07">
        <w:rPr>
          <w:rFonts w:ascii="Times New Roman" w:hAnsi="Times New Roman" w:cs="Times New Roman"/>
          <w:b/>
          <w:sz w:val="24"/>
          <w:szCs w:val="24"/>
        </w:rPr>
        <w:t>.</w:t>
      </w:r>
      <w:r>
        <w:rPr>
          <w:rFonts w:ascii="Times New Roman" w:hAnsi="Times New Roman" w:cs="Times New Roman"/>
          <w:bCs/>
          <w:i/>
          <w:iCs/>
          <w:sz w:val="24"/>
          <w:szCs w:val="24"/>
        </w:rPr>
        <w:t xml:space="preserve"> </w:t>
      </w:r>
      <w:r w:rsidRPr="000B40BF">
        <w:rPr>
          <w:rFonts w:ascii="Times New Roman" w:hAnsi="Times New Roman" w:cs="Times New Roman"/>
          <w:bCs/>
          <w:i/>
          <w:iCs/>
          <w:sz w:val="24"/>
          <w:szCs w:val="24"/>
        </w:rPr>
        <w:t>NATO rengiamas Lietuvos nacionalinių kariuomenės vystymo planų ir NATO įsipareigojimų vykdymo vertinimas</w:t>
      </w: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550"/>
        <w:gridCol w:w="1276"/>
        <w:gridCol w:w="1134"/>
        <w:gridCol w:w="1275"/>
        <w:gridCol w:w="1276"/>
        <w:gridCol w:w="1276"/>
        <w:gridCol w:w="1249"/>
      </w:tblGrid>
      <w:tr w:rsidR="00E304EC" w:rsidRPr="00767DA2" w14:paraId="57D1CF3C" w14:textId="77777777" w:rsidTr="005D3706">
        <w:trPr>
          <w:trHeight w:val="373"/>
          <w:tblHeader/>
          <w:jc w:val="center"/>
        </w:trPr>
        <w:tc>
          <w:tcPr>
            <w:tcW w:w="1134" w:type="dxa"/>
            <w:tcBorders>
              <w:top w:val="nil"/>
              <w:left w:val="nil"/>
              <w:bottom w:val="single" w:sz="4" w:space="0" w:color="auto"/>
              <w:right w:val="single" w:sz="4" w:space="0" w:color="auto"/>
            </w:tcBorders>
            <w:shd w:val="clear" w:color="auto" w:fill="FFFFFF" w:themeFill="background1"/>
          </w:tcPr>
          <w:p w14:paraId="3D7D63D5" w14:textId="77777777" w:rsidR="00E304EC" w:rsidRPr="00767DA2" w:rsidRDefault="00E304EC" w:rsidP="005D3706">
            <w:pPr>
              <w:tabs>
                <w:tab w:val="left" w:pos="-648"/>
              </w:tabs>
              <w:spacing w:after="120" w:line="240" w:lineRule="auto"/>
              <w:ind w:right="-57"/>
              <w:jc w:val="both"/>
              <w:rPr>
                <w:rFonts w:ascii="Times New Roman" w:hAnsi="Times New Roman" w:cs="Times New Roman"/>
                <w:sz w:val="24"/>
                <w:szCs w:val="24"/>
              </w:rPr>
            </w:pPr>
          </w:p>
        </w:tc>
        <w:tc>
          <w:tcPr>
            <w:tcW w:w="15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28" w:type="dxa"/>
              <w:left w:w="57" w:type="dxa"/>
              <w:bottom w:w="28" w:type="dxa"/>
              <w:right w:w="57" w:type="dxa"/>
            </w:tcMar>
            <w:vAlign w:val="center"/>
            <w:hideMark/>
          </w:tcPr>
          <w:p w14:paraId="0E6BC9A2" w14:textId="77777777" w:rsidR="00E304EC" w:rsidRPr="00767DA2" w:rsidRDefault="00E304EC" w:rsidP="005D3706">
            <w:pPr>
              <w:tabs>
                <w:tab w:val="left" w:pos="-648"/>
              </w:tabs>
              <w:spacing w:after="120" w:line="240" w:lineRule="auto"/>
              <w:ind w:right="-57"/>
              <w:jc w:val="center"/>
              <w:rPr>
                <w:rFonts w:ascii="Times New Roman" w:hAnsi="Times New Roman" w:cs="Times New Roman"/>
                <w:sz w:val="24"/>
                <w:szCs w:val="24"/>
              </w:rPr>
            </w:pPr>
            <w:r w:rsidRPr="00767DA2">
              <w:rPr>
                <w:rFonts w:ascii="Times New Roman" w:hAnsi="Times New Roman" w:cs="Times New Roman"/>
                <w:sz w:val="24"/>
                <w:szCs w:val="24"/>
              </w:rPr>
              <w:t>2015–2016 m.</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8230ADD" w14:textId="77777777" w:rsidR="00E304EC" w:rsidRPr="00767DA2" w:rsidRDefault="00E304EC" w:rsidP="005D3706">
            <w:pPr>
              <w:tabs>
                <w:tab w:val="left" w:pos="-360"/>
              </w:tabs>
              <w:spacing w:after="120" w:line="240" w:lineRule="auto"/>
              <w:jc w:val="center"/>
              <w:rPr>
                <w:rFonts w:ascii="Times New Roman" w:hAnsi="Times New Roman" w:cs="Times New Roman"/>
                <w:sz w:val="24"/>
                <w:szCs w:val="24"/>
              </w:rPr>
            </w:pPr>
            <w:r w:rsidRPr="00767DA2">
              <w:rPr>
                <w:rFonts w:ascii="Times New Roman" w:hAnsi="Times New Roman" w:cs="Times New Roman"/>
                <w:sz w:val="24"/>
                <w:szCs w:val="24"/>
              </w:rPr>
              <w:t>2017 m.</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364B745" w14:textId="77777777" w:rsidR="00E304EC" w:rsidRPr="00767DA2" w:rsidRDefault="00E304EC" w:rsidP="005D3706">
            <w:pPr>
              <w:tabs>
                <w:tab w:val="left" w:pos="-360"/>
              </w:tabs>
              <w:spacing w:after="120" w:line="240" w:lineRule="auto"/>
              <w:jc w:val="center"/>
              <w:rPr>
                <w:rFonts w:ascii="Times New Roman" w:hAnsi="Times New Roman" w:cs="Times New Roman"/>
                <w:sz w:val="24"/>
                <w:szCs w:val="24"/>
              </w:rPr>
            </w:pPr>
            <w:r w:rsidRPr="00767DA2">
              <w:rPr>
                <w:rFonts w:ascii="Times New Roman" w:hAnsi="Times New Roman" w:cs="Times New Roman"/>
                <w:sz w:val="24"/>
                <w:szCs w:val="24"/>
              </w:rPr>
              <w:t>2018 m.</w:t>
            </w: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9D7BCFD" w14:textId="77777777" w:rsidR="00E304EC" w:rsidRPr="00767DA2" w:rsidRDefault="00E304EC" w:rsidP="005D3706">
            <w:pPr>
              <w:tabs>
                <w:tab w:val="left" w:pos="-360"/>
              </w:tabs>
              <w:spacing w:after="120" w:line="240" w:lineRule="auto"/>
              <w:jc w:val="center"/>
              <w:rPr>
                <w:rFonts w:ascii="Times New Roman" w:hAnsi="Times New Roman" w:cs="Times New Roman"/>
                <w:sz w:val="24"/>
                <w:szCs w:val="24"/>
              </w:rPr>
            </w:pPr>
            <w:r w:rsidRPr="00767DA2">
              <w:rPr>
                <w:rFonts w:ascii="Times New Roman" w:hAnsi="Times New Roman" w:cs="Times New Roman"/>
                <w:sz w:val="24"/>
                <w:szCs w:val="24"/>
              </w:rPr>
              <w:t>2019 m.</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47A1778" w14:textId="77777777" w:rsidR="00E304EC" w:rsidRPr="00767DA2" w:rsidRDefault="00E304EC" w:rsidP="005D3706">
            <w:pPr>
              <w:tabs>
                <w:tab w:val="left" w:pos="-360"/>
              </w:tabs>
              <w:spacing w:after="120" w:line="240" w:lineRule="auto"/>
              <w:jc w:val="center"/>
              <w:rPr>
                <w:rFonts w:ascii="Times New Roman" w:hAnsi="Times New Roman" w:cs="Times New Roman"/>
                <w:sz w:val="24"/>
                <w:szCs w:val="24"/>
              </w:rPr>
            </w:pPr>
            <w:r>
              <w:rPr>
                <w:rFonts w:ascii="Times New Roman" w:hAnsi="Times New Roman" w:cs="Times New Roman"/>
                <w:sz w:val="24"/>
                <w:szCs w:val="24"/>
              </w:rPr>
              <w:t>2020 m.</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AE31D1B" w14:textId="77777777" w:rsidR="00E304EC" w:rsidRPr="00767DA2" w:rsidRDefault="00E304EC" w:rsidP="005D3706">
            <w:pPr>
              <w:tabs>
                <w:tab w:val="left" w:pos="-360"/>
              </w:tabs>
              <w:spacing w:after="120" w:line="240" w:lineRule="auto"/>
              <w:jc w:val="center"/>
              <w:rPr>
                <w:rFonts w:ascii="Times New Roman" w:hAnsi="Times New Roman" w:cs="Times New Roman"/>
                <w:sz w:val="24"/>
                <w:szCs w:val="24"/>
              </w:rPr>
            </w:pPr>
            <w:r>
              <w:rPr>
                <w:rFonts w:ascii="Times New Roman" w:hAnsi="Times New Roman" w:cs="Times New Roman"/>
                <w:sz w:val="24"/>
                <w:szCs w:val="24"/>
              </w:rPr>
              <w:t>2021 m.</w:t>
            </w:r>
          </w:p>
        </w:tc>
        <w:tc>
          <w:tcPr>
            <w:tcW w:w="124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5E0455D" w14:textId="77777777" w:rsidR="00E304EC" w:rsidRPr="00767DA2" w:rsidRDefault="00E304EC" w:rsidP="005D3706">
            <w:pPr>
              <w:tabs>
                <w:tab w:val="left" w:pos="-360"/>
              </w:tabs>
              <w:spacing w:after="120" w:line="240" w:lineRule="auto"/>
              <w:jc w:val="center"/>
              <w:rPr>
                <w:rFonts w:ascii="Times New Roman" w:hAnsi="Times New Roman" w:cs="Times New Roman"/>
                <w:sz w:val="24"/>
                <w:szCs w:val="24"/>
              </w:rPr>
            </w:pPr>
            <w:r>
              <w:rPr>
                <w:rFonts w:ascii="Times New Roman" w:hAnsi="Times New Roman" w:cs="Times New Roman"/>
                <w:sz w:val="24"/>
                <w:szCs w:val="24"/>
              </w:rPr>
              <w:t>2022 m.</w:t>
            </w:r>
          </w:p>
        </w:tc>
      </w:tr>
      <w:tr w:rsidR="00E304EC" w:rsidRPr="00767DA2" w14:paraId="65CEC53D" w14:textId="77777777" w:rsidTr="005D3706">
        <w:trPr>
          <w:trHeight w:val="380"/>
          <w:jc w:val="center"/>
        </w:trPr>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081175" w14:textId="77777777" w:rsidR="00E304EC" w:rsidRPr="00767DA2" w:rsidRDefault="00E304EC" w:rsidP="005D3706">
            <w:pPr>
              <w:spacing w:after="120" w:line="240" w:lineRule="auto"/>
              <w:ind w:right="-136"/>
              <w:jc w:val="center"/>
              <w:rPr>
                <w:rFonts w:ascii="Times New Roman" w:hAnsi="Times New Roman" w:cs="Times New Roman"/>
                <w:sz w:val="24"/>
                <w:szCs w:val="24"/>
              </w:rPr>
            </w:pPr>
            <w:r w:rsidRPr="00767DA2">
              <w:rPr>
                <w:rFonts w:ascii="Times New Roman" w:hAnsi="Times New Roman" w:cs="Times New Roman"/>
                <w:sz w:val="24"/>
                <w:szCs w:val="24"/>
              </w:rPr>
              <w:t>Planas</w:t>
            </w:r>
          </w:p>
        </w:tc>
        <w:tc>
          <w:tcPr>
            <w:tcW w:w="155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hideMark/>
          </w:tcPr>
          <w:p w14:paraId="7B92751D" w14:textId="77777777" w:rsidR="00E304EC" w:rsidRPr="00767DA2" w:rsidRDefault="00E304EC" w:rsidP="005D3706">
            <w:pPr>
              <w:spacing w:after="120" w:line="240" w:lineRule="auto"/>
              <w:ind w:right="-136"/>
              <w:jc w:val="center"/>
              <w:rPr>
                <w:rFonts w:ascii="Times New Roman" w:hAnsi="Times New Roman" w:cs="Times New Roman"/>
                <w:sz w:val="24"/>
                <w:szCs w:val="24"/>
              </w:rPr>
            </w:pPr>
            <w:r w:rsidRPr="00767DA2">
              <w:rPr>
                <w:rFonts w:ascii="Times New Roman" w:hAnsi="Times New Roman" w:cs="Times New Roman"/>
                <w:sz w:val="24"/>
                <w:szCs w:val="24"/>
              </w:rPr>
              <w:t>Vidutiniškai</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A3E1E8" w14:textId="77777777" w:rsidR="00E304EC" w:rsidRPr="00767DA2" w:rsidRDefault="00E304EC" w:rsidP="005D3706">
            <w:pPr>
              <w:spacing w:after="120" w:line="240" w:lineRule="auto"/>
              <w:ind w:left="-107" w:firstLine="107"/>
              <w:jc w:val="center"/>
              <w:rPr>
                <w:rFonts w:ascii="Times New Roman" w:hAnsi="Times New Roman" w:cs="Times New Roman"/>
                <w:sz w:val="24"/>
                <w:szCs w:val="24"/>
              </w:rPr>
            </w:pPr>
            <w:r w:rsidRPr="00767DA2">
              <w:rPr>
                <w:rFonts w:ascii="Times New Roman" w:hAnsi="Times New Roman" w:cs="Times New Roman"/>
                <w:sz w:val="24"/>
                <w:szCs w:val="24"/>
              </w:rPr>
              <w:t>Gerai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61E4B3C" w14:textId="77777777" w:rsidR="00E304EC" w:rsidRPr="00767DA2" w:rsidRDefault="00E304EC" w:rsidP="005D3706">
            <w:pPr>
              <w:spacing w:after="120" w:line="240" w:lineRule="auto"/>
              <w:jc w:val="center"/>
              <w:rPr>
                <w:rFonts w:ascii="Times New Roman" w:hAnsi="Times New Roman" w:cs="Times New Roman"/>
                <w:sz w:val="24"/>
                <w:szCs w:val="24"/>
              </w:rPr>
            </w:pPr>
            <w:r w:rsidRPr="00767DA2">
              <w:rPr>
                <w:rFonts w:ascii="Times New Roman" w:hAnsi="Times New Roman" w:cs="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tcPr>
          <w:p w14:paraId="0339215B" w14:textId="77777777" w:rsidR="00E304EC" w:rsidRPr="00767DA2" w:rsidRDefault="00E304EC" w:rsidP="005D3706">
            <w:pPr>
              <w:spacing w:after="120" w:line="240" w:lineRule="auto"/>
              <w:jc w:val="center"/>
              <w:rPr>
                <w:rFonts w:ascii="Times New Roman" w:hAnsi="Times New Roman" w:cs="Times New Roman"/>
                <w:sz w:val="24"/>
                <w:szCs w:val="24"/>
              </w:rPr>
            </w:pPr>
            <w:r w:rsidRPr="00767DA2">
              <w:rPr>
                <w:rFonts w:ascii="Times New Roman" w:hAnsi="Times New Roman" w:cs="Times New Roman"/>
                <w:sz w:val="24"/>
                <w:szCs w:val="24"/>
              </w:rPr>
              <w:t>Gerai</w:t>
            </w:r>
            <w:r w:rsidRPr="00C15239">
              <w:rPr>
                <w:rStyle w:val="Puslapioinaosnuoroda"/>
                <w:rFonts w:ascii="Times New Roman" w:hAnsi="Times New Roman" w:cs="Times New Roman"/>
                <w:sz w:val="24"/>
                <w:szCs w:val="24"/>
              </w:rPr>
              <w:footnoteReference w:id="104"/>
            </w:r>
          </w:p>
        </w:tc>
        <w:tc>
          <w:tcPr>
            <w:tcW w:w="1276" w:type="dxa"/>
            <w:tcBorders>
              <w:top w:val="single" w:sz="4" w:space="0" w:color="auto"/>
              <w:left w:val="single" w:sz="4" w:space="0" w:color="auto"/>
              <w:bottom w:val="single" w:sz="4" w:space="0" w:color="auto"/>
              <w:right w:val="single" w:sz="4" w:space="0" w:color="auto"/>
            </w:tcBorders>
            <w:vAlign w:val="center"/>
          </w:tcPr>
          <w:p w14:paraId="41C14A8B" w14:textId="77777777" w:rsidR="00E304EC" w:rsidRPr="00767DA2" w:rsidRDefault="00E304EC" w:rsidP="005D3706">
            <w:pPr>
              <w:spacing w:after="120" w:line="240" w:lineRule="auto"/>
              <w:jc w:val="center"/>
              <w:rPr>
                <w:rFonts w:ascii="Times New Roman" w:hAnsi="Times New Roman" w:cs="Times New Roman"/>
                <w:sz w:val="24"/>
                <w:szCs w:val="24"/>
              </w:rPr>
            </w:pPr>
            <w:r w:rsidRPr="00767DA2">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2F558FF7" w14:textId="77777777" w:rsidR="00E304EC" w:rsidRPr="00767DA2" w:rsidRDefault="00E304EC" w:rsidP="005D3706">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Gerai</w:t>
            </w:r>
          </w:p>
        </w:tc>
        <w:tc>
          <w:tcPr>
            <w:tcW w:w="1249" w:type="dxa"/>
            <w:tcBorders>
              <w:top w:val="single" w:sz="4" w:space="0" w:color="auto"/>
              <w:left w:val="single" w:sz="4" w:space="0" w:color="auto"/>
              <w:bottom w:val="single" w:sz="4" w:space="0" w:color="auto"/>
              <w:right w:val="single" w:sz="4" w:space="0" w:color="auto"/>
            </w:tcBorders>
            <w:vAlign w:val="center"/>
          </w:tcPr>
          <w:p w14:paraId="0080BC91" w14:textId="77777777" w:rsidR="00E304EC" w:rsidRPr="00767DA2" w:rsidRDefault="00E304EC" w:rsidP="005D3706">
            <w:pPr>
              <w:spacing w:after="120" w:line="240" w:lineRule="auto"/>
              <w:jc w:val="center"/>
              <w:rPr>
                <w:rFonts w:ascii="Times New Roman" w:hAnsi="Times New Roman" w:cs="Times New Roman"/>
                <w:sz w:val="24"/>
                <w:szCs w:val="24"/>
              </w:rPr>
            </w:pPr>
            <w:r w:rsidRPr="00767DA2">
              <w:rPr>
                <w:rFonts w:ascii="Times New Roman" w:hAnsi="Times New Roman" w:cs="Times New Roman"/>
                <w:sz w:val="24"/>
                <w:szCs w:val="24"/>
              </w:rPr>
              <w:t>–</w:t>
            </w:r>
          </w:p>
        </w:tc>
      </w:tr>
      <w:tr w:rsidR="00E304EC" w:rsidRPr="00767DA2" w14:paraId="403A5852" w14:textId="77777777" w:rsidTr="005D3706">
        <w:trPr>
          <w:trHeight w:val="416"/>
          <w:jc w:val="center"/>
        </w:trPr>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871A8B3" w14:textId="77777777" w:rsidR="00E304EC" w:rsidRPr="00767DA2" w:rsidRDefault="00E304EC" w:rsidP="005D3706">
            <w:pPr>
              <w:spacing w:after="120" w:line="240" w:lineRule="auto"/>
              <w:ind w:right="-136"/>
              <w:jc w:val="center"/>
              <w:rPr>
                <w:rFonts w:ascii="Times New Roman" w:hAnsi="Times New Roman" w:cs="Times New Roman"/>
                <w:sz w:val="24"/>
                <w:szCs w:val="24"/>
              </w:rPr>
            </w:pPr>
            <w:r w:rsidRPr="00767DA2">
              <w:rPr>
                <w:rFonts w:ascii="Times New Roman" w:hAnsi="Times New Roman" w:cs="Times New Roman"/>
                <w:sz w:val="24"/>
                <w:szCs w:val="24"/>
              </w:rPr>
              <w:t>Faktas</w:t>
            </w:r>
          </w:p>
        </w:tc>
        <w:tc>
          <w:tcPr>
            <w:tcW w:w="155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B61C3C7" w14:textId="77777777" w:rsidR="00E304EC" w:rsidRPr="00E337E5" w:rsidRDefault="00E304EC" w:rsidP="005D3706">
            <w:pPr>
              <w:spacing w:after="120" w:line="240" w:lineRule="auto"/>
              <w:ind w:right="-136"/>
              <w:jc w:val="center"/>
              <w:rPr>
                <w:rFonts w:ascii="Times New Roman" w:hAnsi="Times New Roman" w:cs="Times New Roman"/>
                <w:color w:val="006666"/>
                <w:sz w:val="24"/>
                <w:szCs w:val="24"/>
              </w:rPr>
            </w:pPr>
            <w:r w:rsidRPr="00FB12F7">
              <w:rPr>
                <w:rFonts w:ascii="Lucida Calligraphy" w:eastAsia="Times New Roman" w:hAnsi="Lucida Calligraphy" w:cs="Times New Roman"/>
                <w:b/>
                <w:color w:val="00B050"/>
                <w:sz w:val="24"/>
                <w:szCs w:val="24"/>
              </w:rPr>
              <w:t>V</w:t>
            </w:r>
          </w:p>
        </w:tc>
        <w:tc>
          <w:tcPr>
            <w:tcW w:w="1276" w:type="dxa"/>
            <w:tcBorders>
              <w:top w:val="single" w:sz="4" w:space="0" w:color="auto"/>
              <w:left w:val="single" w:sz="4" w:space="0" w:color="auto"/>
              <w:bottom w:val="single" w:sz="4" w:space="0" w:color="auto"/>
              <w:right w:val="single" w:sz="4" w:space="0" w:color="auto"/>
            </w:tcBorders>
            <w:vAlign w:val="center"/>
          </w:tcPr>
          <w:p w14:paraId="00A08097" w14:textId="77777777" w:rsidR="00E304EC" w:rsidRPr="00767DA2" w:rsidRDefault="00E304EC" w:rsidP="005D3706">
            <w:pPr>
              <w:spacing w:after="120" w:line="240" w:lineRule="auto"/>
              <w:ind w:left="-107" w:firstLine="107"/>
              <w:jc w:val="center"/>
              <w:rPr>
                <w:rFonts w:ascii="Times New Roman" w:hAnsi="Times New Roman" w:cs="Times New Roman"/>
                <w:sz w:val="24"/>
                <w:szCs w:val="24"/>
              </w:rPr>
            </w:pPr>
            <w:r w:rsidRPr="00FB12F7">
              <w:rPr>
                <w:rFonts w:ascii="Lucida Calligraphy" w:eastAsia="Times New Roman" w:hAnsi="Lucida Calligraphy" w:cs="Times New Roman"/>
                <w:b/>
                <w:color w:val="00B050"/>
                <w:sz w:val="24"/>
                <w:szCs w:val="24"/>
              </w:rPr>
              <w:t>V</w:t>
            </w:r>
          </w:p>
        </w:tc>
        <w:tc>
          <w:tcPr>
            <w:tcW w:w="1134" w:type="dxa"/>
            <w:tcBorders>
              <w:top w:val="single" w:sz="4" w:space="0" w:color="auto"/>
              <w:left w:val="single" w:sz="4" w:space="0" w:color="auto"/>
              <w:bottom w:val="single" w:sz="4" w:space="0" w:color="auto"/>
              <w:right w:val="single" w:sz="4" w:space="0" w:color="auto"/>
            </w:tcBorders>
            <w:vAlign w:val="center"/>
          </w:tcPr>
          <w:p w14:paraId="2871C56C" w14:textId="77777777" w:rsidR="00E304EC" w:rsidRPr="00767DA2" w:rsidRDefault="00E304EC" w:rsidP="005D3706">
            <w:pPr>
              <w:spacing w:after="120" w:line="240" w:lineRule="auto"/>
              <w:jc w:val="center"/>
              <w:rPr>
                <w:rFonts w:ascii="Times New Roman" w:hAnsi="Times New Roman" w:cs="Times New Roman"/>
                <w:sz w:val="24"/>
                <w:szCs w:val="24"/>
              </w:rPr>
            </w:pPr>
            <w:r w:rsidRPr="00767DA2">
              <w:rPr>
                <w:rFonts w:ascii="Times New Roman" w:hAnsi="Times New Roman" w:cs="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tcPr>
          <w:p w14:paraId="2FAF8C4A" w14:textId="77777777" w:rsidR="00E304EC" w:rsidRPr="00FB12F7" w:rsidRDefault="00E304EC" w:rsidP="005D3706">
            <w:pPr>
              <w:spacing w:after="120" w:line="240" w:lineRule="auto"/>
              <w:jc w:val="center"/>
              <w:rPr>
                <w:rFonts w:ascii="Lucida Calligraphy" w:eastAsia="Times New Roman" w:hAnsi="Lucida Calligraphy" w:cs="Times New Roman"/>
                <w:b/>
                <w:color w:val="00B050"/>
                <w:sz w:val="24"/>
                <w:szCs w:val="24"/>
              </w:rPr>
            </w:pPr>
            <w:r w:rsidRPr="00FB12F7">
              <w:rPr>
                <w:rFonts w:ascii="Lucida Calligraphy" w:eastAsia="Times New Roman" w:hAnsi="Lucida Calligraphy" w:cs="Times New Roman"/>
                <w:b/>
                <w:color w:val="00B050"/>
                <w:sz w:val="24"/>
                <w:szCs w:val="24"/>
              </w:rPr>
              <w:t>V</w:t>
            </w:r>
          </w:p>
        </w:tc>
        <w:tc>
          <w:tcPr>
            <w:tcW w:w="1276" w:type="dxa"/>
            <w:tcBorders>
              <w:top w:val="single" w:sz="4" w:space="0" w:color="auto"/>
              <w:left w:val="single" w:sz="4" w:space="0" w:color="auto"/>
              <w:bottom w:val="single" w:sz="4" w:space="0" w:color="auto"/>
              <w:right w:val="single" w:sz="4" w:space="0" w:color="auto"/>
            </w:tcBorders>
            <w:vAlign w:val="center"/>
          </w:tcPr>
          <w:p w14:paraId="7CA5BFDE" w14:textId="77777777" w:rsidR="00E304EC" w:rsidRPr="00FB12F7" w:rsidRDefault="00E304EC" w:rsidP="005D3706">
            <w:pPr>
              <w:spacing w:after="120" w:line="240" w:lineRule="auto"/>
              <w:jc w:val="center"/>
              <w:rPr>
                <w:rFonts w:ascii="Lucida Calligraphy" w:eastAsia="Times New Roman" w:hAnsi="Lucida Calligraphy" w:cs="Times New Roman"/>
                <w:b/>
                <w:color w:val="00B050"/>
                <w:sz w:val="24"/>
                <w:szCs w:val="24"/>
              </w:rPr>
            </w:pPr>
            <w:r w:rsidRPr="00767DA2">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7DBEAD0E" w14:textId="77777777" w:rsidR="00E304EC" w:rsidRPr="00FB12F7" w:rsidRDefault="00E304EC" w:rsidP="005D3706">
            <w:pPr>
              <w:spacing w:after="120" w:line="240" w:lineRule="auto"/>
              <w:jc w:val="center"/>
              <w:rPr>
                <w:rFonts w:ascii="Lucida Calligraphy" w:eastAsia="Times New Roman" w:hAnsi="Lucida Calligraphy" w:cs="Times New Roman"/>
                <w:b/>
                <w:color w:val="00B050"/>
                <w:sz w:val="24"/>
                <w:szCs w:val="24"/>
              </w:rPr>
            </w:pPr>
          </w:p>
        </w:tc>
        <w:tc>
          <w:tcPr>
            <w:tcW w:w="1249" w:type="dxa"/>
            <w:tcBorders>
              <w:top w:val="single" w:sz="4" w:space="0" w:color="auto"/>
              <w:left w:val="single" w:sz="4" w:space="0" w:color="auto"/>
              <w:bottom w:val="single" w:sz="4" w:space="0" w:color="auto"/>
              <w:right w:val="single" w:sz="4" w:space="0" w:color="auto"/>
            </w:tcBorders>
            <w:vAlign w:val="center"/>
          </w:tcPr>
          <w:p w14:paraId="1701EEFF" w14:textId="77777777" w:rsidR="00E304EC" w:rsidRPr="00FB12F7" w:rsidRDefault="00E304EC" w:rsidP="005D3706">
            <w:pPr>
              <w:spacing w:after="120" w:line="240" w:lineRule="auto"/>
              <w:jc w:val="center"/>
              <w:rPr>
                <w:rFonts w:ascii="Lucida Calligraphy" w:eastAsia="Times New Roman" w:hAnsi="Lucida Calligraphy" w:cs="Times New Roman"/>
                <w:b/>
                <w:color w:val="00B050"/>
                <w:sz w:val="24"/>
                <w:szCs w:val="24"/>
              </w:rPr>
            </w:pPr>
            <w:r w:rsidRPr="00767DA2">
              <w:rPr>
                <w:rFonts w:ascii="Times New Roman" w:hAnsi="Times New Roman" w:cs="Times New Roman"/>
                <w:sz w:val="24"/>
                <w:szCs w:val="24"/>
              </w:rPr>
              <w:t>–</w:t>
            </w:r>
          </w:p>
        </w:tc>
      </w:tr>
    </w:tbl>
    <w:p w14:paraId="195B17A9" w14:textId="77777777" w:rsidR="00E304EC" w:rsidRPr="00F557E8" w:rsidRDefault="00E304EC" w:rsidP="00E304EC">
      <w:pPr>
        <w:spacing w:after="120" w:line="240" w:lineRule="auto"/>
        <w:ind w:firstLine="709"/>
        <w:jc w:val="both"/>
        <w:rPr>
          <w:rFonts w:ascii="Times New Roman" w:hAnsi="Times New Roman" w:cs="Times New Roman"/>
          <w:sz w:val="12"/>
          <w:szCs w:val="12"/>
        </w:rPr>
      </w:pPr>
    </w:p>
    <w:p w14:paraId="56A76803" w14:textId="77777777" w:rsidR="00E304EC" w:rsidRPr="00767DA2" w:rsidRDefault="00E304EC" w:rsidP="00E304EC">
      <w:pPr>
        <w:spacing w:after="120" w:line="240" w:lineRule="auto"/>
        <w:jc w:val="both"/>
        <w:rPr>
          <w:rFonts w:ascii="Times New Roman" w:hAnsi="Times New Roman" w:cs="Times New Roman"/>
          <w:sz w:val="24"/>
          <w:szCs w:val="24"/>
        </w:rPr>
      </w:pPr>
      <w:r w:rsidRPr="00767DA2">
        <w:rPr>
          <w:rFonts w:ascii="Times New Roman" w:hAnsi="Times New Roman" w:cs="Times New Roman"/>
          <w:sz w:val="24"/>
          <w:szCs w:val="24"/>
        </w:rPr>
        <w:t>Lie</w:t>
      </w:r>
      <w:r>
        <w:rPr>
          <w:rFonts w:ascii="Times New Roman" w:hAnsi="Times New Roman" w:cs="Times New Roman"/>
          <w:sz w:val="24"/>
          <w:szCs w:val="24"/>
        </w:rPr>
        <w:t>t</w:t>
      </w:r>
      <w:r w:rsidRPr="00767DA2">
        <w:rPr>
          <w:rFonts w:ascii="Times New Roman" w:hAnsi="Times New Roman" w:cs="Times New Roman"/>
          <w:sz w:val="24"/>
          <w:szCs w:val="24"/>
        </w:rPr>
        <w:t xml:space="preserve">uvai dalyvaujant </w:t>
      </w:r>
      <w:r>
        <w:rPr>
          <w:rFonts w:ascii="Times New Roman" w:hAnsi="Times New Roman" w:cs="Times New Roman"/>
          <w:sz w:val="24"/>
          <w:szCs w:val="24"/>
        </w:rPr>
        <w:t>NATO a</w:t>
      </w:r>
      <w:r w:rsidRPr="00767DA2">
        <w:rPr>
          <w:rFonts w:ascii="Times New Roman" w:hAnsi="Times New Roman" w:cs="Times New Roman"/>
          <w:sz w:val="24"/>
          <w:szCs w:val="24"/>
        </w:rPr>
        <w:t>ljanso gynybos planavimo procese, kas dvejus metus yra rengiamas visapusiškas Lietuvos gynybos politikos, planų ir įsipareigojimų vertinimas. 2019 m. lapkri</w:t>
      </w:r>
      <w:r>
        <w:rPr>
          <w:rFonts w:ascii="Times New Roman" w:hAnsi="Times New Roman" w:cs="Times New Roman"/>
          <w:sz w:val="24"/>
          <w:szCs w:val="24"/>
        </w:rPr>
        <w:t>tį</w:t>
      </w:r>
      <w:r w:rsidRPr="00767DA2">
        <w:rPr>
          <w:rFonts w:ascii="Times New Roman" w:hAnsi="Times New Roman" w:cs="Times New Roman"/>
          <w:sz w:val="24"/>
          <w:szCs w:val="24"/>
        </w:rPr>
        <w:t xml:space="preserve"> </w:t>
      </w:r>
      <w:r>
        <w:rPr>
          <w:rFonts w:ascii="Times New Roman" w:hAnsi="Times New Roman" w:cs="Times New Roman"/>
          <w:sz w:val="24"/>
          <w:szCs w:val="24"/>
        </w:rPr>
        <w:t>vyko</w:t>
      </w:r>
      <w:r w:rsidRPr="00767DA2">
        <w:rPr>
          <w:rFonts w:ascii="Times New Roman" w:hAnsi="Times New Roman" w:cs="Times New Roman"/>
          <w:sz w:val="24"/>
          <w:szCs w:val="24"/>
        </w:rPr>
        <w:t xml:space="preserve"> NATO ekspertų vizitas, </w:t>
      </w:r>
      <w:r>
        <w:rPr>
          <w:rFonts w:ascii="Times New Roman" w:hAnsi="Times New Roman" w:cs="Times New Roman"/>
          <w:sz w:val="24"/>
          <w:szCs w:val="24"/>
        </w:rPr>
        <w:t>per kurį</w:t>
      </w:r>
      <w:r w:rsidRPr="00767DA2">
        <w:rPr>
          <w:rFonts w:ascii="Times New Roman" w:hAnsi="Times New Roman" w:cs="Times New Roman"/>
          <w:sz w:val="24"/>
          <w:szCs w:val="24"/>
        </w:rPr>
        <w:t xml:space="preserve"> </w:t>
      </w:r>
      <w:r>
        <w:rPr>
          <w:rFonts w:ascii="Times New Roman" w:hAnsi="Times New Roman" w:cs="Times New Roman"/>
          <w:sz w:val="24"/>
          <w:szCs w:val="24"/>
        </w:rPr>
        <w:t>vertinta</w:t>
      </w:r>
      <w:r w:rsidRPr="00767DA2">
        <w:rPr>
          <w:rFonts w:ascii="Times New Roman" w:hAnsi="Times New Roman" w:cs="Times New Roman"/>
          <w:sz w:val="24"/>
          <w:szCs w:val="24"/>
        </w:rPr>
        <w:t xml:space="preserve"> </w:t>
      </w:r>
      <w:r>
        <w:rPr>
          <w:rFonts w:ascii="Times New Roman" w:hAnsi="Times New Roman" w:cs="Times New Roman"/>
          <w:sz w:val="24"/>
          <w:szCs w:val="24"/>
        </w:rPr>
        <w:t xml:space="preserve">Lietuvos </w:t>
      </w:r>
      <w:r w:rsidRPr="00767DA2">
        <w:rPr>
          <w:rFonts w:ascii="Times New Roman" w:hAnsi="Times New Roman" w:cs="Times New Roman"/>
          <w:sz w:val="24"/>
          <w:szCs w:val="24"/>
        </w:rPr>
        <w:t>pasiekt</w:t>
      </w:r>
      <w:r>
        <w:rPr>
          <w:rFonts w:ascii="Times New Roman" w:hAnsi="Times New Roman" w:cs="Times New Roman"/>
          <w:sz w:val="24"/>
          <w:szCs w:val="24"/>
        </w:rPr>
        <w:t>a</w:t>
      </w:r>
      <w:r w:rsidRPr="00767DA2">
        <w:rPr>
          <w:rFonts w:ascii="Times New Roman" w:hAnsi="Times New Roman" w:cs="Times New Roman"/>
          <w:sz w:val="24"/>
          <w:szCs w:val="24"/>
        </w:rPr>
        <w:t xml:space="preserve"> pažang</w:t>
      </w:r>
      <w:r>
        <w:rPr>
          <w:rFonts w:ascii="Times New Roman" w:hAnsi="Times New Roman" w:cs="Times New Roman"/>
          <w:sz w:val="24"/>
          <w:szCs w:val="24"/>
        </w:rPr>
        <w:t>a. V</w:t>
      </w:r>
      <w:r w:rsidRPr="00767DA2">
        <w:rPr>
          <w:rFonts w:ascii="Times New Roman" w:hAnsi="Times New Roman" w:cs="Times New Roman"/>
          <w:sz w:val="24"/>
          <w:szCs w:val="24"/>
        </w:rPr>
        <w:t xml:space="preserve">isų NATO šalių vertinimams 2020 m. </w:t>
      </w:r>
      <w:r>
        <w:rPr>
          <w:rFonts w:ascii="Times New Roman" w:hAnsi="Times New Roman" w:cs="Times New Roman"/>
          <w:sz w:val="24"/>
          <w:szCs w:val="24"/>
        </w:rPr>
        <w:t xml:space="preserve">birželį </w:t>
      </w:r>
      <w:r w:rsidRPr="00767DA2">
        <w:rPr>
          <w:rFonts w:ascii="Times New Roman" w:hAnsi="Times New Roman" w:cs="Times New Roman"/>
          <w:sz w:val="24"/>
          <w:szCs w:val="24"/>
        </w:rPr>
        <w:t>turės pritarti NATO gynybos ministrai</w:t>
      </w:r>
      <w:r>
        <w:rPr>
          <w:rFonts w:ascii="Times New Roman" w:hAnsi="Times New Roman" w:cs="Times New Roman"/>
          <w:sz w:val="24"/>
          <w:szCs w:val="24"/>
        </w:rPr>
        <w:t>.</w:t>
      </w:r>
    </w:p>
    <w:p w14:paraId="6F4E2F14" w14:textId="543E91CB" w:rsidR="00E304EC" w:rsidRPr="00E932A0" w:rsidRDefault="00E304EC" w:rsidP="00E304EC">
      <w:pPr>
        <w:spacing w:after="120" w:line="240" w:lineRule="auto"/>
        <w:jc w:val="both"/>
        <w:rPr>
          <w:rFonts w:ascii="Times New Roman" w:hAnsi="Times New Roman" w:cs="Times New Roman"/>
          <w:sz w:val="24"/>
          <w:szCs w:val="24"/>
        </w:rPr>
      </w:pPr>
      <w:r w:rsidRPr="00767DA2">
        <w:rPr>
          <w:rFonts w:ascii="Times New Roman" w:hAnsi="Times New Roman" w:cs="Times New Roman"/>
          <w:sz w:val="24"/>
          <w:szCs w:val="24"/>
        </w:rPr>
        <w:t xml:space="preserve">Ekspertų vertinimo metu </w:t>
      </w:r>
      <w:r>
        <w:rPr>
          <w:rFonts w:ascii="Times New Roman" w:hAnsi="Times New Roman" w:cs="Times New Roman"/>
          <w:sz w:val="24"/>
          <w:szCs w:val="24"/>
        </w:rPr>
        <w:t>itin</w:t>
      </w:r>
      <w:r w:rsidRPr="00767DA2">
        <w:rPr>
          <w:rFonts w:ascii="Times New Roman" w:hAnsi="Times New Roman" w:cs="Times New Roman"/>
          <w:sz w:val="24"/>
          <w:szCs w:val="24"/>
        </w:rPr>
        <w:t xml:space="preserve"> didelis dėmesys skirtas ambicingų L</w:t>
      </w:r>
      <w:r>
        <w:rPr>
          <w:rFonts w:ascii="Times New Roman" w:hAnsi="Times New Roman" w:cs="Times New Roman"/>
          <w:sz w:val="24"/>
          <w:szCs w:val="24"/>
        </w:rPr>
        <w:t>ietuvos kariuomenės</w:t>
      </w:r>
      <w:r w:rsidRPr="00767DA2">
        <w:rPr>
          <w:rFonts w:ascii="Times New Roman" w:hAnsi="Times New Roman" w:cs="Times New Roman"/>
          <w:sz w:val="24"/>
          <w:szCs w:val="24"/>
        </w:rPr>
        <w:t xml:space="preserve"> modernizacijos planų įgyvendinimui, įsipareigojimų NATO vykdymui, pasirengimui ginkluotai gynybai, rezervo </w:t>
      </w:r>
      <w:r>
        <w:rPr>
          <w:rFonts w:ascii="Times New Roman" w:hAnsi="Times New Roman" w:cs="Times New Roman"/>
          <w:sz w:val="24"/>
          <w:szCs w:val="24"/>
        </w:rPr>
        <w:t xml:space="preserve">rengimo </w:t>
      </w:r>
      <w:r w:rsidRPr="00767DA2">
        <w:rPr>
          <w:rFonts w:ascii="Times New Roman" w:hAnsi="Times New Roman" w:cs="Times New Roman"/>
          <w:sz w:val="24"/>
          <w:szCs w:val="24"/>
        </w:rPr>
        <w:t xml:space="preserve">sistemos tobulinimui. </w:t>
      </w:r>
      <w:r>
        <w:rPr>
          <w:rFonts w:ascii="Times New Roman" w:hAnsi="Times New Roman" w:cs="Times New Roman"/>
          <w:sz w:val="24"/>
          <w:szCs w:val="24"/>
        </w:rPr>
        <w:t>Y</w:t>
      </w:r>
      <w:r w:rsidRPr="00767DA2">
        <w:rPr>
          <w:rFonts w:ascii="Times New Roman" w:hAnsi="Times New Roman" w:cs="Times New Roman"/>
          <w:sz w:val="24"/>
          <w:szCs w:val="24"/>
        </w:rPr>
        <w:t>pač gerai buvo įvertintas spartus gynybos biudžeto augimas, teritorinės gynybos stiprinimas, L</w:t>
      </w:r>
      <w:r>
        <w:rPr>
          <w:rFonts w:ascii="Times New Roman" w:hAnsi="Times New Roman" w:cs="Times New Roman"/>
          <w:sz w:val="24"/>
          <w:szCs w:val="24"/>
        </w:rPr>
        <w:t>ietuvos kariuomenės</w:t>
      </w:r>
      <w:r w:rsidRPr="00767DA2">
        <w:rPr>
          <w:rFonts w:ascii="Times New Roman" w:hAnsi="Times New Roman" w:cs="Times New Roman"/>
          <w:sz w:val="24"/>
          <w:szCs w:val="24"/>
        </w:rPr>
        <w:t xml:space="preserve"> modernizacijos, struktūros plėtros įgyvendinimo ir karinio personalo didinimo planai. Atkreiptas dėmesys, kad Lietuva politinį įsipareigojimą didinti gynybos finansavimą grindžia praktiniais žingsniais ir per itin trumpą </w:t>
      </w:r>
      <w:r>
        <w:rPr>
          <w:rFonts w:ascii="Times New Roman" w:hAnsi="Times New Roman" w:cs="Times New Roman"/>
          <w:sz w:val="24"/>
          <w:szCs w:val="24"/>
        </w:rPr>
        <w:t>laiką pasiekė 2 proc. BVP (2019 </w:t>
      </w:r>
      <w:r w:rsidRPr="00767DA2">
        <w:rPr>
          <w:rFonts w:ascii="Times New Roman" w:hAnsi="Times New Roman" w:cs="Times New Roman"/>
          <w:sz w:val="24"/>
          <w:szCs w:val="24"/>
        </w:rPr>
        <w:t xml:space="preserve">m.). </w:t>
      </w:r>
      <w:r>
        <w:rPr>
          <w:rFonts w:ascii="Times New Roman" w:hAnsi="Times New Roman" w:cs="Times New Roman"/>
          <w:sz w:val="24"/>
          <w:szCs w:val="24"/>
        </w:rPr>
        <w:t>T</w:t>
      </w:r>
      <w:r w:rsidRPr="00767DA2">
        <w:rPr>
          <w:rFonts w:ascii="Times New Roman" w:hAnsi="Times New Roman" w:cs="Times New Roman"/>
          <w:sz w:val="24"/>
          <w:szCs w:val="24"/>
        </w:rPr>
        <w:t xml:space="preserve">eigiamai įvertintas daugiau </w:t>
      </w:r>
      <w:r>
        <w:rPr>
          <w:rFonts w:ascii="Times New Roman" w:hAnsi="Times New Roman" w:cs="Times New Roman"/>
          <w:sz w:val="24"/>
          <w:szCs w:val="24"/>
        </w:rPr>
        <w:t>kaip</w:t>
      </w:r>
      <w:r w:rsidRPr="00767DA2">
        <w:rPr>
          <w:rFonts w:ascii="Times New Roman" w:hAnsi="Times New Roman" w:cs="Times New Roman"/>
          <w:sz w:val="24"/>
          <w:szCs w:val="24"/>
        </w:rPr>
        <w:t xml:space="preserve"> 30 proc. asignavimų skyrimas modernizacijai, itin išaugusi kovinio rengimo kokybė ir masta</w:t>
      </w:r>
      <w:r>
        <w:rPr>
          <w:rFonts w:ascii="Times New Roman" w:hAnsi="Times New Roman" w:cs="Times New Roman"/>
          <w:sz w:val="24"/>
          <w:szCs w:val="24"/>
        </w:rPr>
        <w:t xml:space="preserve">s, </w:t>
      </w:r>
      <w:r>
        <w:rPr>
          <w:rFonts w:ascii="Times New Roman" w:hAnsi="Times New Roman" w:cs="Times New Roman"/>
          <w:sz w:val="24"/>
          <w:szCs w:val="24"/>
        </w:rPr>
        <w:lastRenderedPageBreak/>
        <w:t>L</w:t>
      </w:r>
      <w:r w:rsidRPr="00767DA2">
        <w:rPr>
          <w:rFonts w:ascii="Times New Roman" w:hAnsi="Times New Roman" w:cs="Times New Roman"/>
          <w:sz w:val="24"/>
          <w:szCs w:val="24"/>
        </w:rPr>
        <w:t>ietuvos indėlis į tarptautines operacijas.</w:t>
      </w:r>
      <w:r>
        <w:rPr>
          <w:rFonts w:ascii="Times New Roman" w:hAnsi="Times New Roman" w:cs="Times New Roman"/>
          <w:sz w:val="24"/>
          <w:szCs w:val="24"/>
        </w:rPr>
        <w:t xml:space="preserve"> A</w:t>
      </w:r>
      <w:r w:rsidRPr="00767DA2">
        <w:rPr>
          <w:rFonts w:ascii="Times New Roman" w:hAnsi="Times New Roman" w:cs="Times New Roman"/>
          <w:sz w:val="24"/>
          <w:szCs w:val="24"/>
        </w:rPr>
        <w:t>tkreiptas dėmesys, kad dėl il</w:t>
      </w:r>
      <w:r>
        <w:rPr>
          <w:rFonts w:ascii="Times New Roman" w:hAnsi="Times New Roman" w:cs="Times New Roman"/>
          <w:sz w:val="24"/>
          <w:szCs w:val="24"/>
        </w:rPr>
        <w:t>gamečio nepakankamo finansavimo</w:t>
      </w:r>
      <w:r w:rsidRPr="00767DA2">
        <w:rPr>
          <w:rFonts w:ascii="Times New Roman" w:hAnsi="Times New Roman" w:cs="Times New Roman"/>
          <w:sz w:val="24"/>
          <w:szCs w:val="24"/>
        </w:rPr>
        <w:t xml:space="preserve"> kariuomenės poreikiai </w:t>
      </w:r>
      <w:r>
        <w:rPr>
          <w:rFonts w:ascii="Times New Roman" w:hAnsi="Times New Roman" w:cs="Times New Roman"/>
          <w:sz w:val="24"/>
          <w:szCs w:val="24"/>
        </w:rPr>
        <w:t>tebėra</w:t>
      </w:r>
      <w:r w:rsidRPr="00767DA2">
        <w:rPr>
          <w:rFonts w:ascii="Times New Roman" w:hAnsi="Times New Roman" w:cs="Times New Roman"/>
          <w:sz w:val="24"/>
          <w:szCs w:val="24"/>
        </w:rPr>
        <w:t xml:space="preserve"> dideli. Kaip ir anksčiau, NATO ekspertai pakartojo, kad NATO įsipareigojimų vykdymui ir sėkmingam numatytų L</w:t>
      </w:r>
      <w:r w:rsidR="008C3051">
        <w:rPr>
          <w:rFonts w:ascii="Times New Roman" w:hAnsi="Times New Roman" w:cs="Times New Roman"/>
          <w:sz w:val="24"/>
          <w:szCs w:val="24"/>
        </w:rPr>
        <w:t>ietuvos kariuomenės</w:t>
      </w:r>
      <w:r w:rsidRPr="00767DA2">
        <w:rPr>
          <w:rFonts w:ascii="Times New Roman" w:hAnsi="Times New Roman" w:cs="Times New Roman"/>
          <w:sz w:val="24"/>
          <w:szCs w:val="24"/>
        </w:rPr>
        <w:t xml:space="preserve"> plėtros tikslų įgyvendinimui būtinas stabil</w:t>
      </w:r>
      <w:r>
        <w:rPr>
          <w:rFonts w:ascii="Times New Roman" w:hAnsi="Times New Roman" w:cs="Times New Roman"/>
          <w:sz w:val="24"/>
          <w:szCs w:val="24"/>
        </w:rPr>
        <w:t>iai augantis</w:t>
      </w:r>
      <w:r w:rsidRPr="00767DA2">
        <w:rPr>
          <w:rFonts w:ascii="Times New Roman" w:hAnsi="Times New Roman" w:cs="Times New Roman"/>
          <w:sz w:val="24"/>
          <w:szCs w:val="24"/>
        </w:rPr>
        <w:t xml:space="preserve"> gynybos finansavim</w:t>
      </w:r>
      <w:r>
        <w:rPr>
          <w:rFonts w:ascii="Times New Roman" w:hAnsi="Times New Roman" w:cs="Times New Roman"/>
          <w:sz w:val="24"/>
          <w:szCs w:val="24"/>
        </w:rPr>
        <w:t>as</w:t>
      </w:r>
      <w:r w:rsidRPr="00767DA2">
        <w:rPr>
          <w:rFonts w:ascii="Times New Roman" w:hAnsi="Times New Roman" w:cs="Times New Roman"/>
          <w:sz w:val="24"/>
          <w:szCs w:val="24"/>
        </w:rPr>
        <w:t xml:space="preserve"> ir kad tikslas pasiekti 2,5 proc. BVP gynybos išlaidoms 2030</w:t>
      </w:r>
      <w:r>
        <w:rPr>
          <w:rFonts w:ascii="Times New Roman" w:hAnsi="Times New Roman" w:cs="Times New Roman"/>
          <w:sz w:val="24"/>
          <w:szCs w:val="24"/>
        </w:rPr>
        <w:t> </w:t>
      </w:r>
      <w:r w:rsidRPr="00767DA2">
        <w:rPr>
          <w:rFonts w:ascii="Times New Roman" w:hAnsi="Times New Roman" w:cs="Times New Roman"/>
          <w:sz w:val="24"/>
          <w:szCs w:val="24"/>
        </w:rPr>
        <w:t xml:space="preserve">m. įgalintų Lietuvą šiuos ambicingus tikslus įgyvendinti. </w:t>
      </w:r>
      <w:r>
        <w:rPr>
          <w:rFonts w:ascii="Times New Roman" w:hAnsi="Times New Roman" w:cs="Times New Roman"/>
          <w:sz w:val="24"/>
          <w:szCs w:val="24"/>
        </w:rPr>
        <w:t>Manytina, kad b</w:t>
      </w:r>
      <w:r w:rsidRPr="00767DA2">
        <w:rPr>
          <w:rFonts w:ascii="Times New Roman" w:hAnsi="Times New Roman" w:cs="Times New Roman"/>
          <w:sz w:val="24"/>
          <w:szCs w:val="24"/>
        </w:rPr>
        <w:t xml:space="preserve">endras </w:t>
      </w:r>
      <w:r>
        <w:rPr>
          <w:rFonts w:ascii="Times New Roman" w:hAnsi="Times New Roman" w:cs="Times New Roman"/>
          <w:sz w:val="24"/>
          <w:szCs w:val="24"/>
        </w:rPr>
        <w:t>NATO pateiktas vertinimas atiti</w:t>
      </w:r>
      <w:r w:rsidRPr="00767DA2">
        <w:rPr>
          <w:rFonts w:ascii="Times New Roman" w:hAnsi="Times New Roman" w:cs="Times New Roman"/>
          <w:sz w:val="24"/>
          <w:szCs w:val="24"/>
        </w:rPr>
        <w:t>k</w:t>
      </w:r>
      <w:r>
        <w:rPr>
          <w:rFonts w:ascii="Times New Roman" w:hAnsi="Times New Roman" w:cs="Times New Roman"/>
          <w:sz w:val="24"/>
          <w:szCs w:val="24"/>
        </w:rPr>
        <w:t>s</w:t>
      </w:r>
      <w:r w:rsidRPr="00767DA2">
        <w:rPr>
          <w:rFonts w:ascii="Times New Roman" w:hAnsi="Times New Roman" w:cs="Times New Roman"/>
          <w:sz w:val="24"/>
          <w:szCs w:val="24"/>
        </w:rPr>
        <w:t xml:space="preserve"> reikšmę „gerai“.</w:t>
      </w:r>
    </w:p>
    <w:p w14:paraId="2570F300" w14:textId="77777777" w:rsidR="00E304EC" w:rsidRPr="006D11F6" w:rsidRDefault="00E304EC" w:rsidP="00E304EC">
      <w:pPr>
        <w:spacing w:after="120" w:line="240" w:lineRule="auto"/>
        <w:ind w:firstLine="709"/>
        <w:jc w:val="center"/>
        <w:rPr>
          <w:rFonts w:ascii="Times New Roman" w:hAnsi="Times New Roman" w:cs="Times New Roman"/>
          <w:bCs/>
          <w:i/>
          <w:iCs/>
          <w:sz w:val="24"/>
          <w:szCs w:val="24"/>
        </w:rPr>
      </w:pPr>
      <w:r w:rsidRPr="00E932A0">
        <w:rPr>
          <w:rFonts w:ascii="Times New Roman" w:hAnsi="Times New Roman" w:cs="Times New Roman"/>
          <w:b/>
          <w:sz w:val="24"/>
          <w:szCs w:val="24"/>
        </w:rPr>
        <w:t>1</w:t>
      </w:r>
      <w:r>
        <w:rPr>
          <w:rFonts w:ascii="Times New Roman" w:hAnsi="Times New Roman" w:cs="Times New Roman"/>
          <w:b/>
          <w:sz w:val="24"/>
          <w:szCs w:val="24"/>
        </w:rPr>
        <w:t>3</w:t>
      </w:r>
      <w:r w:rsidRPr="00E932A0">
        <w:rPr>
          <w:rFonts w:ascii="Times New Roman" w:hAnsi="Times New Roman" w:cs="Times New Roman"/>
          <w:b/>
          <w:sz w:val="24"/>
          <w:szCs w:val="24"/>
        </w:rPr>
        <w:t>2 pav</w:t>
      </w:r>
      <w:r w:rsidRPr="0045117E">
        <w:rPr>
          <w:rFonts w:ascii="Times New Roman" w:hAnsi="Times New Roman" w:cs="Times New Roman"/>
          <w:b/>
          <w:bCs/>
          <w:i/>
          <w:iCs/>
          <w:sz w:val="24"/>
          <w:szCs w:val="24"/>
        </w:rPr>
        <w:t>.</w:t>
      </w:r>
      <w:r>
        <w:rPr>
          <w:rFonts w:ascii="Times New Roman" w:hAnsi="Times New Roman" w:cs="Times New Roman"/>
          <w:bCs/>
          <w:i/>
          <w:iCs/>
          <w:sz w:val="24"/>
          <w:szCs w:val="24"/>
        </w:rPr>
        <w:t xml:space="preserve"> </w:t>
      </w:r>
      <w:r w:rsidRPr="006D11F6">
        <w:rPr>
          <w:rFonts w:ascii="Times New Roman" w:hAnsi="Times New Roman" w:cs="Times New Roman"/>
          <w:bCs/>
          <w:i/>
          <w:iCs/>
          <w:sz w:val="24"/>
          <w:szCs w:val="24"/>
        </w:rPr>
        <w:t>Lietuvos gyventojų, pasitikinčių L</w:t>
      </w:r>
      <w:r>
        <w:rPr>
          <w:rFonts w:ascii="Times New Roman" w:hAnsi="Times New Roman" w:cs="Times New Roman"/>
          <w:bCs/>
          <w:i/>
          <w:iCs/>
          <w:sz w:val="24"/>
          <w:szCs w:val="24"/>
        </w:rPr>
        <w:t>ietuvos kariuomene</w:t>
      </w:r>
      <w:r w:rsidRPr="006D11F6">
        <w:rPr>
          <w:rFonts w:ascii="Times New Roman" w:hAnsi="Times New Roman" w:cs="Times New Roman"/>
          <w:bCs/>
          <w:i/>
          <w:iCs/>
          <w:sz w:val="24"/>
          <w:szCs w:val="24"/>
        </w:rPr>
        <w:t>, dalis, proc.</w:t>
      </w:r>
    </w:p>
    <w:p w14:paraId="79270DA7" w14:textId="77777777" w:rsidR="00E304EC" w:rsidRPr="00B45BEC" w:rsidRDefault="00E304EC" w:rsidP="00E304EC">
      <w:pPr>
        <w:spacing w:after="120" w:line="240" w:lineRule="auto"/>
        <w:jc w:val="center"/>
        <w:rPr>
          <w:rFonts w:ascii="Times New Roman" w:hAnsi="Times New Roman" w:cs="Times New Roman"/>
          <w:sz w:val="24"/>
          <w:szCs w:val="24"/>
        </w:rPr>
      </w:pPr>
      <w:r w:rsidRPr="00767DA2">
        <w:rPr>
          <w:rFonts w:ascii="Times New Roman" w:hAnsi="Times New Roman" w:cs="Times New Roman"/>
          <w:noProof/>
          <w:sz w:val="24"/>
          <w:szCs w:val="24"/>
          <w:lang w:eastAsia="lt-LT"/>
        </w:rPr>
        <w:drawing>
          <wp:inline distT="0" distB="0" distL="0" distR="0" wp14:anchorId="524A5926" wp14:editId="094AF1A8">
            <wp:extent cx="6080760" cy="1544782"/>
            <wp:effectExtent l="0" t="0" r="15240" b="17780"/>
            <wp:docPr id="797023584"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14:paraId="6A43CAE2" w14:textId="7F6BF162" w:rsidR="00E304EC" w:rsidRDefault="00E304EC" w:rsidP="00E304EC">
      <w:pPr>
        <w:tabs>
          <w:tab w:val="left" w:pos="743"/>
        </w:tabs>
        <w:spacing w:after="120" w:line="240" w:lineRule="auto"/>
        <w:contextualSpacing/>
        <w:jc w:val="both"/>
        <w:rPr>
          <w:rFonts w:ascii="Times New Roman" w:hAnsi="Times New Roman" w:cs="Times New Roman"/>
          <w:sz w:val="24"/>
          <w:szCs w:val="24"/>
        </w:rPr>
      </w:pPr>
      <w:r w:rsidRPr="00767DA2">
        <w:rPr>
          <w:rFonts w:ascii="Times New Roman" w:hAnsi="Times New Roman" w:cs="Times New Roman"/>
          <w:sz w:val="24"/>
          <w:szCs w:val="24"/>
        </w:rPr>
        <w:t>Pasitikėjimo L</w:t>
      </w:r>
      <w:r>
        <w:rPr>
          <w:rFonts w:ascii="Times New Roman" w:hAnsi="Times New Roman" w:cs="Times New Roman"/>
          <w:sz w:val="24"/>
          <w:szCs w:val="24"/>
        </w:rPr>
        <w:t>ietuvos kariuomene</w:t>
      </w:r>
      <w:r w:rsidRPr="00767DA2">
        <w:rPr>
          <w:rFonts w:ascii="Times New Roman" w:hAnsi="Times New Roman" w:cs="Times New Roman"/>
          <w:sz w:val="24"/>
          <w:szCs w:val="24"/>
        </w:rPr>
        <w:t xml:space="preserve"> augimo tendencija</w:t>
      </w:r>
      <w:r>
        <w:rPr>
          <w:rFonts w:ascii="Times New Roman" w:hAnsi="Times New Roman" w:cs="Times New Roman"/>
          <w:sz w:val="24"/>
          <w:szCs w:val="24"/>
        </w:rPr>
        <w:t>, atsižvelgiant</w:t>
      </w:r>
      <w:r w:rsidRPr="00767DA2">
        <w:rPr>
          <w:rFonts w:ascii="Times New Roman" w:hAnsi="Times New Roman" w:cs="Times New Roman"/>
          <w:sz w:val="24"/>
          <w:szCs w:val="24"/>
        </w:rPr>
        <w:t xml:space="preserve"> </w:t>
      </w:r>
      <w:r>
        <w:rPr>
          <w:rFonts w:ascii="Times New Roman" w:hAnsi="Times New Roman" w:cs="Times New Roman"/>
          <w:sz w:val="24"/>
          <w:szCs w:val="24"/>
        </w:rPr>
        <w:t>į</w:t>
      </w:r>
      <w:r w:rsidRPr="00767DA2">
        <w:rPr>
          <w:rFonts w:ascii="Times New Roman" w:hAnsi="Times New Roman" w:cs="Times New Roman"/>
          <w:sz w:val="24"/>
          <w:szCs w:val="24"/>
        </w:rPr>
        <w:t xml:space="preserve"> </w:t>
      </w:r>
      <w:r>
        <w:rPr>
          <w:rFonts w:ascii="Times New Roman" w:hAnsi="Times New Roman" w:cs="Times New Roman"/>
          <w:sz w:val="24"/>
          <w:szCs w:val="24"/>
        </w:rPr>
        <w:t>kiekvieną mėnesį</w:t>
      </w:r>
      <w:r w:rsidRPr="00767DA2">
        <w:rPr>
          <w:rFonts w:ascii="Times New Roman" w:hAnsi="Times New Roman" w:cs="Times New Roman"/>
          <w:sz w:val="24"/>
          <w:szCs w:val="24"/>
        </w:rPr>
        <w:t xml:space="preserve"> UAB „Vilmorus“ viešai skelbiam</w:t>
      </w:r>
      <w:r>
        <w:rPr>
          <w:rFonts w:ascii="Times New Roman" w:hAnsi="Times New Roman" w:cs="Times New Roman"/>
          <w:sz w:val="24"/>
          <w:szCs w:val="24"/>
        </w:rPr>
        <w:t>ą</w:t>
      </w:r>
      <w:r w:rsidRPr="00767DA2">
        <w:rPr>
          <w:rFonts w:ascii="Times New Roman" w:hAnsi="Times New Roman" w:cs="Times New Roman"/>
          <w:sz w:val="24"/>
          <w:szCs w:val="24"/>
        </w:rPr>
        <w:t xml:space="preserve"> pasitikėjimo institucijomis reiting</w:t>
      </w:r>
      <w:r>
        <w:rPr>
          <w:rFonts w:ascii="Times New Roman" w:hAnsi="Times New Roman" w:cs="Times New Roman"/>
          <w:sz w:val="24"/>
          <w:szCs w:val="24"/>
        </w:rPr>
        <w:t>ą,</w:t>
      </w:r>
      <w:r w:rsidRPr="00767DA2">
        <w:rPr>
          <w:rFonts w:ascii="Times New Roman" w:hAnsi="Times New Roman" w:cs="Times New Roman"/>
          <w:sz w:val="24"/>
          <w:szCs w:val="24"/>
        </w:rPr>
        <w:t xml:space="preserve"> yra nuosekli ir teigiama: nuo 2017 m. pasitikėjimas kasmet </w:t>
      </w:r>
      <w:r>
        <w:rPr>
          <w:rFonts w:ascii="Times New Roman" w:hAnsi="Times New Roman" w:cs="Times New Roman"/>
          <w:sz w:val="24"/>
          <w:szCs w:val="24"/>
        </w:rPr>
        <w:t xml:space="preserve">augo </w:t>
      </w:r>
      <w:r w:rsidRPr="00767DA2">
        <w:rPr>
          <w:rFonts w:ascii="Times New Roman" w:hAnsi="Times New Roman" w:cs="Times New Roman"/>
          <w:sz w:val="24"/>
          <w:szCs w:val="24"/>
        </w:rPr>
        <w:t>po 2 proc. Stiprinant visuomenės pasitikėjimą L</w:t>
      </w:r>
      <w:r>
        <w:rPr>
          <w:rFonts w:ascii="Times New Roman" w:hAnsi="Times New Roman" w:cs="Times New Roman"/>
          <w:sz w:val="24"/>
          <w:szCs w:val="24"/>
        </w:rPr>
        <w:t>ietuvos kariuomene</w:t>
      </w:r>
      <w:r w:rsidRPr="00767DA2">
        <w:rPr>
          <w:rFonts w:ascii="Times New Roman" w:hAnsi="Times New Roman" w:cs="Times New Roman"/>
          <w:sz w:val="24"/>
          <w:szCs w:val="24"/>
        </w:rPr>
        <w:t xml:space="preserve">, 2019 m. visuomenė buvo aktyviai informuojama apie </w:t>
      </w:r>
      <w:r>
        <w:rPr>
          <w:rFonts w:ascii="Times New Roman" w:hAnsi="Times New Roman" w:cs="Times New Roman"/>
          <w:sz w:val="24"/>
          <w:szCs w:val="24"/>
        </w:rPr>
        <w:t>jos</w:t>
      </w:r>
      <w:r w:rsidRPr="00767DA2">
        <w:rPr>
          <w:rFonts w:ascii="Times New Roman" w:hAnsi="Times New Roman" w:cs="Times New Roman"/>
          <w:sz w:val="24"/>
          <w:szCs w:val="24"/>
        </w:rPr>
        <w:t xml:space="preserve"> veiklą: suorganizuota kariuomenės ir visuomenės šventė, moksleivių konkursas „Ką žinai apie </w:t>
      </w:r>
      <w:r>
        <w:rPr>
          <w:rFonts w:ascii="Times New Roman" w:hAnsi="Times New Roman" w:cs="Times New Roman"/>
          <w:sz w:val="24"/>
          <w:szCs w:val="24"/>
        </w:rPr>
        <w:t>Lietuvos kariuomenę</w:t>
      </w:r>
      <w:r w:rsidRPr="00767DA2">
        <w:rPr>
          <w:rFonts w:ascii="Times New Roman" w:hAnsi="Times New Roman" w:cs="Times New Roman"/>
          <w:sz w:val="24"/>
          <w:szCs w:val="24"/>
        </w:rPr>
        <w:t xml:space="preserve">“, informacinės kampanijos apie Lietuvos narystės NATO </w:t>
      </w:r>
      <w:r>
        <w:rPr>
          <w:rFonts w:ascii="Times New Roman" w:hAnsi="Times New Roman" w:cs="Times New Roman"/>
          <w:sz w:val="24"/>
          <w:szCs w:val="24"/>
        </w:rPr>
        <w:t>15 metų sukaktį</w:t>
      </w:r>
      <w:r w:rsidRPr="00767DA2">
        <w:rPr>
          <w:rFonts w:ascii="Times New Roman" w:hAnsi="Times New Roman" w:cs="Times New Roman"/>
          <w:sz w:val="24"/>
          <w:szCs w:val="24"/>
        </w:rPr>
        <w:t xml:space="preserve"> </w:t>
      </w:r>
      <w:r>
        <w:rPr>
          <w:rFonts w:ascii="Times New Roman" w:hAnsi="Times New Roman" w:cs="Times New Roman"/>
          <w:sz w:val="24"/>
          <w:szCs w:val="24"/>
        </w:rPr>
        <w:t>ir</w:t>
      </w:r>
      <w:r w:rsidRPr="00767DA2">
        <w:rPr>
          <w:rFonts w:ascii="Times New Roman" w:hAnsi="Times New Roman" w:cs="Times New Roman"/>
          <w:sz w:val="24"/>
          <w:szCs w:val="24"/>
        </w:rPr>
        <w:t xml:space="preserve"> Lietuvos karių dalyvavimo tarptautinėse operacijose 25</w:t>
      </w:r>
      <w:r>
        <w:rPr>
          <w:rFonts w:ascii="Times New Roman" w:hAnsi="Times New Roman" w:cs="Times New Roman"/>
          <w:sz w:val="24"/>
          <w:szCs w:val="24"/>
        </w:rPr>
        <w:t xml:space="preserve"> metų sukaktį</w:t>
      </w:r>
      <w:r w:rsidRPr="00767DA2">
        <w:rPr>
          <w:rFonts w:ascii="Times New Roman" w:hAnsi="Times New Roman" w:cs="Times New Roman"/>
          <w:sz w:val="24"/>
          <w:szCs w:val="24"/>
        </w:rPr>
        <w:t>, vyko karinės technikos parodos, susitikimai švietimo įstaigose, atvirų durų dienos L</w:t>
      </w:r>
      <w:r>
        <w:rPr>
          <w:rFonts w:ascii="Times New Roman" w:hAnsi="Times New Roman" w:cs="Times New Roman"/>
          <w:sz w:val="24"/>
          <w:szCs w:val="24"/>
        </w:rPr>
        <w:t>ietuvos kariuomenės</w:t>
      </w:r>
      <w:r w:rsidRPr="00767DA2">
        <w:rPr>
          <w:rFonts w:ascii="Times New Roman" w:hAnsi="Times New Roman" w:cs="Times New Roman"/>
          <w:sz w:val="24"/>
          <w:szCs w:val="24"/>
        </w:rPr>
        <w:t xml:space="preserve"> vienetuose, dalyvauta savivaldos organizuotuose renginiuose, vyko karinių orkestrų pasirodymai, prisidėta prie socialinių akcijų ir t.</w:t>
      </w:r>
      <w:r>
        <w:rPr>
          <w:rFonts w:ascii="Times New Roman" w:hAnsi="Times New Roman" w:cs="Times New Roman"/>
          <w:sz w:val="24"/>
          <w:szCs w:val="24"/>
        </w:rPr>
        <w:t xml:space="preserve"> </w:t>
      </w:r>
      <w:r w:rsidRPr="00767DA2">
        <w:rPr>
          <w:rFonts w:ascii="Times New Roman" w:hAnsi="Times New Roman" w:cs="Times New Roman"/>
          <w:sz w:val="24"/>
          <w:szCs w:val="24"/>
        </w:rPr>
        <w:t>t.</w:t>
      </w:r>
    </w:p>
    <w:p w14:paraId="45CB2CD3" w14:textId="77777777" w:rsidR="00E304EC" w:rsidRDefault="00E304EC" w:rsidP="00E304EC">
      <w:pPr>
        <w:pStyle w:val="Betarp20"/>
        <w:spacing w:after="120"/>
        <w:jc w:val="both"/>
        <w:rPr>
          <w:b/>
          <w:color w:val="000000" w:themeColor="text1"/>
          <w:sz w:val="28"/>
          <w:szCs w:val="28"/>
        </w:rPr>
      </w:pPr>
    </w:p>
    <w:p w14:paraId="1E8363A3" w14:textId="77777777" w:rsidR="00E304EC" w:rsidRDefault="00E304EC" w:rsidP="00E304EC">
      <w:pPr>
        <w:pStyle w:val="Betarp20"/>
        <w:spacing w:after="120"/>
        <w:jc w:val="both"/>
        <w:rPr>
          <w:rFonts w:eastAsiaTheme="majorEastAsia"/>
          <w:b/>
          <w:color w:val="000000" w:themeColor="text1"/>
          <w:sz w:val="28"/>
          <w:szCs w:val="28"/>
        </w:rPr>
      </w:pPr>
      <w:r>
        <w:rPr>
          <w:b/>
          <w:color w:val="000000" w:themeColor="text1"/>
          <w:sz w:val="28"/>
          <w:szCs w:val="28"/>
        </w:rPr>
        <w:br w:type="page"/>
      </w:r>
    </w:p>
    <w:p w14:paraId="3192148B" w14:textId="77777777" w:rsidR="00E304EC" w:rsidRPr="001A3BF5" w:rsidRDefault="00E304EC" w:rsidP="00E304EC">
      <w:pPr>
        <w:spacing w:after="120"/>
        <w:jc w:val="both"/>
        <w:rPr>
          <w:rFonts w:ascii="Times New Roman" w:hAnsi="Times New Roman" w:cs="Times New Roman"/>
          <w:b/>
          <w:color w:val="002060"/>
          <w:sz w:val="28"/>
          <w:szCs w:val="28"/>
        </w:rPr>
      </w:pPr>
      <w:bookmarkStart w:id="68" w:name="_Toc531605472"/>
      <w:r w:rsidRPr="001A3BF5">
        <w:rPr>
          <w:rFonts w:ascii="Times New Roman" w:hAnsi="Times New Roman" w:cs="Times New Roman"/>
          <w:b/>
          <w:color w:val="002060"/>
          <w:sz w:val="28"/>
          <w:szCs w:val="28"/>
        </w:rPr>
        <w:lastRenderedPageBreak/>
        <w:t>5.2 kryptis. Kibernetinio ir energetinio saugumo stiprinimas</w:t>
      </w:r>
      <w:bookmarkEnd w:id="68"/>
    </w:p>
    <w:p w14:paraId="4C2AF867" w14:textId="77777777" w:rsidR="00E304EC" w:rsidRPr="00F5336C" w:rsidRDefault="00E304EC" w:rsidP="00E304EC">
      <w:pPr>
        <w:pStyle w:val="Betarp20"/>
        <w:spacing w:after="120"/>
      </w:pPr>
    </w:p>
    <w:p w14:paraId="27887471" w14:textId="77777777" w:rsidR="00E304EC" w:rsidRPr="00667CCC" w:rsidRDefault="00E304EC" w:rsidP="00E304EC">
      <w:pPr>
        <w:shd w:val="clear" w:color="auto" w:fill="D9D9D9" w:themeFill="background1" w:themeFillShade="D9"/>
        <w:spacing w:after="120" w:line="240" w:lineRule="auto"/>
        <w:jc w:val="both"/>
        <w:rPr>
          <w:rFonts w:ascii="Times New Roman" w:hAnsi="Times New Roman" w:cs="Times New Roman"/>
          <w:b/>
          <w:sz w:val="24"/>
          <w:szCs w:val="24"/>
        </w:rPr>
      </w:pPr>
      <w:r w:rsidRPr="00667CCC">
        <w:rPr>
          <w:rFonts w:ascii="Times New Roman" w:hAnsi="Times New Roman" w:cs="Times New Roman"/>
          <w:b/>
          <w:sz w:val="24"/>
          <w:szCs w:val="24"/>
        </w:rPr>
        <w:t>Kibernetinis saugumas</w:t>
      </w:r>
      <w:r>
        <w:rPr>
          <w:rFonts w:ascii="Times New Roman" w:hAnsi="Times New Roman" w:cs="Times New Roman"/>
          <w:b/>
          <w:sz w:val="24"/>
          <w:szCs w:val="24"/>
        </w:rPr>
        <w:t>:</w:t>
      </w:r>
      <w:r w:rsidRPr="00AA0FF3">
        <w:rPr>
          <w:rFonts w:ascii="Times New Roman" w:hAnsi="Times New Roman" w:cs="Times New Roman"/>
          <w:b/>
          <w:sz w:val="24"/>
          <w:szCs w:val="24"/>
        </w:rPr>
        <w:t xml:space="preserve"> </w:t>
      </w:r>
      <w:r w:rsidRPr="005F3803">
        <w:rPr>
          <w:rFonts w:ascii="Times New Roman" w:hAnsi="Times New Roman" w:cs="Times New Roman"/>
          <w:b/>
          <w:sz w:val="24"/>
          <w:szCs w:val="24"/>
        </w:rPr>
        <w:t>incidentų prevencija ir valdymo sistemos tobulinimas</w:t>
      </w:r>
    </w:p>
    <w:p w14:paraId="38E7D18B" w14:textId="77777777" w:rsidR="00E304EC" w:rsidRDefault="00E304EC" w:rsidP="00E304EC">
      <w:pPr>
        <w:spacing w:after="120" w:line="240" w:lineRule="auto"/>
        <w:jc w:val="both"/>
        <w:rPr>
          <w:rFonts w:ascii="Times New Roman" w:hAnsi="Times New Roman" w:cs="Times New Roman"/>
          <w:sz w:val="24"/>
          <w:szCs w:val="24"/>
        </w:rPr>
      </w:pPr>
      <w:r w:rsidRPr="00BC45FC">
        <w:rPr>
          <w:rFonts w:ascii="Times New Roman" w:hAnsi="Times New Roman" w:cs="Times New Roman"/>
          <w:sz w:val="24"/>
          <w:szCs w:val="24"/>
        </w:rPr>
        <w:t>2018 m. įvyk</w:t>
      </w:r>
      <w:r>
        <w:rPr>
          <w:rFonts w:ascii="Times New Roman" w:hAnsi="Times New Roman" w:cs="Times New Roman"/>
          <w:sz w:val="24"/>
          <w:szCs w:val="24"/>
        </w:rPr>
        <w:t>o</w:t>
      </w:r>
      <w:r w:rsidRPr="00BC45FC">
        <w:rPr>
          <w:rFonts w:ascii="Times New Roman" w:hAnsi="Times New Roman" w:cs="Times New Roman"/>
          <w:sz w:val="24"/>
          <w:szCs w:val="24"/>
        </w:rPr>
        <w:t xml:space="preserve"> reikšmingų </w:t>
      </w:r>
      <w:r>
        <w:rPr>
          <w:rFonts w:ascii="Times New Roman" w:hAnsi="Times New Roman" w:cs="Times New Roman"/>
          <w:sz w:val="24"/>
          <w:szCs w:val="24"/>
        </w:rPr>
        <w:t>organizacinių</w:t>
      </w:r>
      <w:r w:rsidRPr="00BC45FC">
        <w:rPr>
          <w:rFonts w:ascii="Times New Roman" w:hAnsi="Times New Roman" w:cs="Times New Roman"/>
          <w:sz w:val="24"/>
          <w:szCs w:val="24"/>
        </w:rPr>
        <w:t xml:space="preserve"> pokyčių</w:t>
      </w:r>
      <w:r>
        <w:rPr>
          <w:rFonts w:ascii="Times New Roman" w:hAnsi="Times New Roman" w:cs="Times New Roman"/>
          <w:sz w:val="24"/>
          <w:szCs w:val="24"/>
        </w:rPr>
        <w:t>, buvo pakeisti</w:t>
      </w:r>
      <w:r w:rsidRPr="00BC45FC">
        <w:rPr>
          <w:rFonts w:ascii="Times New Roman" w:hAnsi="Times New Roman" w:cs="Times New Roman"/>
          <w:sz w:val="24"/>
          <w:szCs w:val="24"/>
        </w:rPr>
        <w:t xml:space="preserve"> teisės akt</w:t>
      </w:r>
      <w:r>
        <w:rPr>
          <w:rFonts w:ascii="Times New Roman" w:hAnsi="Times New Roman" w:cs="Times New Roman"/>
          <w:sz w:val="24"/>
          <w:szCs w:val="24"/>
        </w:rPr>
        <w:t>ai.</w:t>
      </w:r>
      <w:r w:rsidRPr="00BC45FC">
        <w:rPr>
          <w:rFonts w:ascii="Times New Roman" w:hAnsi="Times New Roman" w:cs="Times New Roman"/>
          <w:sz w:val="24"/>
          <w:szCs w:val="24"/>
        </w:rPr>
        <w:t xml:space="preserve"> 2019 m. kibernetinis saugumas Lietuvoje buvo </w:t>
      </w:r>
      <w:r>
        <w:rPr>
          <w:rFonts w:ascii="Times New Roman" w:hAnsi="Times New Roman" w:cs="Times New Roman"/>
          <w:sz w:val="24"/>
          <w:szCs w:val="24"/>
        </w:rPr>
        <w:t xml:space="preserve">toliau </w:t>
      </w:r>
      <w:r w:rsidRPr="00BC45FC">
        <w:rPr>
          <w:rFonts w:ascii="Times New Roman" w:hAnsi="Times New Roman" w:cs="Times New Roman"/>
          <w:sz w:val="24"/>
          <w:szCs w:val="24"/>
        </w:rPr>
        <w:t>stiprinamas ir plėtojamas</w:t>
      </w:r>
      <w:r>
        <w:rPr>
          <w:rFonts w:ascii="Times New Roman" w:hAnsi="Times New Roman" w:cs="Times New Roman"/>
          <w:sz w:val="24"/>
          <w:szCs w:val="24"/>
        </w:rPr>
        <w:t>.</w:t>
      </w:r>
      <w:r w:rsidRPr="00BC45FC">
        <w:rPr>
          <w:rFonts w:ascii="Times New Roman" w:hAnsi="Times New Roman" w:cs="Times New Roman"/>
          <w:sz w:val="24"/>
          <w:szCs w:val="24"/>
        </w:rPr>
        <w:t xml:space="preserve"> </w:t>
      </w:r>
    </w:p>
    <w:p w14:paraId="305E87B5" w14:textId="77777777" w:rsidR="00E304EC" w:rsidRDefault="00E304EC" w:rsidP="00E304EC">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Siekiant išvystyti regioninius kibernetinės gynybos pajėgumus, skirtus savarankiškai ir kartu su sąjungininkais ginti Lietuvą kibernetinio saugumo priemonėmis, 2019 m. bendradarbiaujant su Sakartvelu, Ukraina bei JAV pradėti </w:t>
      </w:r>
      <w:r>
        <w:rPr>
          <w:rFonts w:ascii="Times New Roman" w:hAnsi="Times New Roman" w:cs="Times New Roman"/>
          <w:b/>
          <w:bCs/>
          <w:sz w:val="24"/>
          <w:szCs w:val="24"/>
        </w:rPr>
        <w:t>Regioninio kibernetinio saugumo centro</w:t>
      </w:r>
      <w:r>
        <w:rPr>
          <w:rFonts w:ascii="Times New Roman" w:hAnsi="Times New Roman" w:cs="Times New Roman"/>
          <w:sz w:val="24"/>
          <w:szCs w:val="24"/>
        </w:rPr>
        <w:t>, praktinės tarptautinio bendradarbiavimo kibernetinio saugumo srityje platformos, steigimo darbai. Planuojama, kad, iki galo išplėtojus Regioninio kibernetinio saugumo centro veiklą, 2021 m. jame bus vykdomi bendri tyrimai, kibernetinio saugumo pratybos, bus kartu dirbama ir keičiamasi informacija apie naujausias kibernetines grėsmes.</w:t>
      </w:r>
    </w:p>
    <w:p w14:paraId="3588E5CC" w14:textId="77777777" w:rsidR="00E304EC" w:rsidRPr="009C3158" w:rsidRDefault="00E304EC" w:rsidP="00E304EC">
      <w:pPr>
        <w:spacing w:after="120" w:line="240" w:lineRule="auto"/>
        <w:jc w:val="both"/>
        <w:rPr>
          <w:rFonts w:ascii="Times New Roman" w:hAnsi="Times New Roman" w:cs="Times New Roman"/>
          <w:sz w:val="24"/>
          <w:szCs w:val="24"/>
        </w:rPr>
      </w:pPr>
      <w:r w:rsidRPr="006B3F00">
        <w:rPr>
          <w:rFonts w:ascii="Times New Roman" w:hAnsi="Times New Roman" w:cs="Times New Roman"/>
          <w:sz w:val="24"/>
          <w:szCs w:val="24"/>
        </w:rPr>
        <w:t xml:space="preserve">2019 m. priimti Valstybės informacinių išteklių valdymo įstatymui įgyvendinti reikalingi teisės aktai, kuriais sudarytos sąlygos veikti Saugiajam valstybiniam duomenų perdavimo tinklui, nustatyti techniniai reikalavimai, kuriais turi būti vadovaujamasi įrengiant ir eksploatuojant valstybinius duomenų centrus. Siekiant užtikrinti Saugiojo </w:t>
      </w:r>
      <w:r>
        <w:rPr>
          <w:rFonts w:ascii="Times New Roman" w:hAnsi="Times New Roman" w:cs="Times New Roman"/>
          <w:sz w:val="24"/>
          <w:szCs w:val="24"/>
        </w:rPr>
        <w:t xml:space="preserve">valstybinio duomenų perdavimo </w:t>
      </w:r>
      <w:r w:rsidRPr="006B3F00">
        <w:rPr>
          <w:rFonts w:ascii="Times New Roman" w:hAnsi="Times New Roman" w:cs="Times New Roman"/>
          <w:sz w:val="24"/>
          <w:szCs w:val="24"/>
        </w:rPr>
        <w:t xml:space="preserve">tinklo tvarkymą, nuo </w:t>
      </w:r>
      <w:r w:rsidRPr="009C3158">
        <w:rPr>
          <w:rFonts w:ascii="Times New Roman" w:hAnsi="Times New Roman" w:cs="Times New Roman"/>
          <w:sz w:val="24"/>
          <w:szCs w:val="24"/>
        </w:rPr>
        <w:t>2019 m. liepos 1 d. valstybės įmonė „Infostruktūra“ buvo pertvarkyta į biudžetinę įstaigą Kertinį valstybės telekomunikacijų centrą.</w:t>
      </w:r>
    </w:p>
    <w:p w14:paraId="5FE4A20B" w14:textId="77777777" w:rsidR="00E304EC" w:rsidRPr="009C3158" w:rsidRDefault="00E304EC" w:rsidP="00E304EC">
      <w:pPr>
        <w:spacing w:after="120" w:line="240" w:lineRule="auto"/>
        <w:jc w:val="both"/>
        <w:rPr>
          <w:rFonts w:ascii="Times New Roman" w:hAnsi="Times New Roman" w:cs="Times New Roman"/>
          <w:sz w:val="24"/>
          <w:szCs w:val="24"/>
        </w:rPr>
      </w:pPr>
      <w:r w:rsidRPr="009C3158">
        <w:rPr>
          <w:rFonts w:ascii="Times New Roman" w:hAnsi="Times New Roman" w:cs="Times New Roman"/>
          <w:sz w:val="24"/>
          <w:szCs w:val="24"/>
        </w:rPr>
        <w:t>K</w:t>
      </w:r>
      <w:r>
        <w:rPr>
          <w:rFonts w:ascii="Times New Roman" w:hAnsi="Times New Roman" w:cs="Times New Roman"/>
          <w:sz w:val="24"/>
          <w:szCs w:val="24"/>
        </w:rPr>
        <w:t>rašto apsaugos ministerija</w:t>
      </w:r>
      <w:r w:rsidRPr="009C3158">
        <w:rPr>
          <w:rFonts w:ascii="Times New Roman" w:hAnsi="Times New Roman" w:cs="Times New Roman"/>
          <w:sz w:val="24"/>
          <w:szCs w:val="24"/>
        </w:rPr>
        <w:t xml:space="preserve"> 2019 m. toliau sėkmingai vykdė </w:t>
      </w:r>
      <w:r>
        <w:rPr>
          <w:rFonts w:ascii="Times New Roman" w:hAnsi="Times New Roman" w:cs="Times New Roman"/>
          <w:sz w:val="24"/>
          <w:szCs w:val="24"/>
        </w:rPr>
        <w:t xml:space="preserve">(ir vadovavo) </w:t>
      </w:r>
      <w:r w:rsidRPr="009C3158">
        <w:rPr>
          <w:rFonts w:ascii="Times New Roman" w:hAnsi="Times New Roman" w:cs="Times New Roman"/>
          <w:sz w:val="24"/>
          <w:szCs w:val="24"/>
        </w:rPr>
        <w:t>ES nuolatinio struktūrizuoto bendradarbiavimo (angl.</w:t>
      </w:r>
      <w:r w:rsidRPr="009C3158">
        <w:rPr>
          <w:rFonts w:ascii="Times New Roman" w:hAnsi="Times New Roman" w:cs="Times New Roman"/>
          <w:i/>
          <w:sz w:val="24"/>
          <w:szCs w:val="24"/>
        </w:rPr>
        <w:t xml:space="preserve"> Permanent Structured Cooperation, </w:t>
      </w:r>
      <w:r w:rsidRPr="009C3158">
        <w:rPr>
          <w:rFonts w:ascii="Times New Roman" w:hAnsi="Times New Roman" w:cs="Times New Roman"/>
          <w:sz w:val="24"/>
          <w:szCs w:val="24"/>
        </w:rPr>
        <w:t>PESCO) projekt</w:t>
      </w:r>
      <w:r>
        <w:rPr>
          <w:rFonts w:ascii="Times New Roman" w:hAnsi="Times New Roman" w:cs="Times New Roman"/>
          <w:sz w:val="24"/>
          <w:szCs w:val="24"/>
        </w:rPr>
        <w:t>ą</w:t>
      </w:r>
      <w:r w:rsidRPr="009C3158">
        <w:rPr>
          <w:rFonts w:ascii="Times New Roman" w:hAnsi="Times New Roman" w:cs="Times New Roman"/>
          <w:sz w:val="24"/>
          <w:szCs w:val="24"/>
        </w:rPr>
        <w:t xml:space="preserve"> „Kibernetinės greitojo reagavimo grupės ir savitarpio pagalba kibernetinio saugumo srityje“</w:t>
      </w:r>
      <w:r>
        <w:rPr>
          <w:rFonts w:ascii="Times New Roman" w:hAnsi="Times New Roman" w:cs="Times New Roman"/>
          <w:sz w:val="24"/>
          <w:szCs w:val="24"/>
        </w:rPr>
        <w:t>.</w:t>
      </w:r>
      <w:r w:rsidRPr="009C3158">
        <w:rPr>
          <w:rFonts w:ascii="Times New Roman" w:hAnsi="Times New Roman" w:cs="Times New Roman"/>
          <w:sz w:val="24"/>
          <w:szCs w:val="24"/>
        </w:rPr>
        <w:t xml:space="preserve"> </w:t>
      </w:r>
      <w:r>
        <w:rPr>
          <w:rFonts w:ascii="Times New Roman" w:hAnsi="Times New Roman" w:cs="Times New Roman"/>
          <w:sz w:val="24"/>
          <w:szCs w:val="24"/>
        </w:rPr>
        <w:t xml:space="preserve">Per </w:t>
      </w:r>
      <w:r w:rsidRPr="009C3158">
        <w:rPr>
          <w:rFonts w:ascii="Times New Roman" w:hAnsi="Times New Roman" w:cs="Times New Roman"/>
          <w:sz w:val="24"/>
          <w:szCs w:val="24"/>
        </w:rPr>
        <w:t xml:space="preserve">2019 m. </w:t>
      </w:r>
      <w:r>
        <w:rPr>
          <w:rFonts w:ascii="Times New Roman" w:hAnsi="Times New Roman" w:cs="Times New Roman"/>
          <w:sz w:val="24"/>
          <w:szCs w:val="24"/>
        </w:rPr>
        <w:t xml:space="preserve">projektas </w:t>
      </w:r>
      <w:r w:rsidRPr="009C3158">
        <w:rPr>
          <w:rFonts w:ascii="Times New Roman" w:hAnsi="Times New Roman" w:cs="Times New Roman"/>
          <w:sz w:val="24"/>
          <w:szCs w:val="24"/>
        </w:rPr>
        <w:t xml:space="preserve">ženkliai pasistūmėjo į priekį: prie </w:t>
      </w:r>
      <w:r>
        <w:rPr>
          <w:rFonts w:ascii="Times New Roman" w:hAnsi="Times New Roman" w:cs="Times New Roman"/>
          <w:sz w:val="24"/>
          <w:szCs w:val="24"/>
        </w:rPr>
        <w:t>jo</w:t>
      </w:r>
      <w:r w:rsidRPr="009C3158">
        <w:rPr>
          <w:rFonts w:ascii="Times New Roman" w:hAnsi="Times New Roman" w:cs="Times New Roman"/>
          <w:sz w:val="24"/>
          <w:szCs w:val="24"/>
        </w:rPr>
        <w:t xml:space="preserve"> prisijungė Suomija, pasir</w:t>
      </w:r>
      <w:r>
        <w:rPr>
          <w:rFonts w:ascii="Times New Roman" w:hAnsi="Times New Roman" w:cs="Times New Roman"/>
          <w:sz w:val="24"/>
          <w:szCs w:val="24"/>
        </w:rPr>
        <w:t>engta</w:t>
      </w:r>
      <w:r w:rsidRPr="009C3158">
        <w:rPr>
          <w:rFonts w:ascii="Times New Roman" w:hAnsi="Times New Roman" w:cs="Times New Roman"/>
          <w:sz w:val="24"/>
          <w:szCs w:val="24"/>
        </w:rPr>
        <w:t xml:space="preserve"> projekto susitarimo memorandumo pasirašymui 2020 m., toliau buvo stiprinama partnerystė su CERT-EU ir Europos išorės veiksmų tarnyba, budėjo pirmoji kibernetinių greitojo reagavimo pajėgų komanda. </w:t>
      </w:r>
    </w:p>
    <w:p w14:paraId="61295F27" w14:textId="77777777" w:rsidR="00E304EC" w:rsidRPr="005F3803" w:rsidRDefault="00E304EC" w:rsidP="00E304EC">
      <w:pPr>
        <w:spacing w:after="120" w:line="240" w:lineRule="auto"/>
        <w:jc w:val="both"/>
        <w:rPr>
          <w:rFonts w:ascii="Times New Roman" w:hAnsi="Times New Roman" w:cs="Times New Roman"/>
          <w:sz w:val="24"/>
          <w:szCs w:val="24"/>
        </w:rPr>
      </w:pPr>
      <w:r w:rsidRPr="009C3158">
        <w:rPr>
          <w:rFonts w:ascii="Times New Roman" w:hAnsi="Times New Roman" w:cs="Times New Roman"/>
          <w:sz w:val="24"/>
          <w:szCs w:val="24"/>
        </w:rPr>
        <w:t>Įgyvendindama Europos Komisijos rekomendaciją dėl praktinių veiksmų ir priemonių, kuriomis siekiama visoje ES užtikrinti aukštą 5G tinklų kibernetinio saugumo lygį, rinkinį, K</w:t>
      </w:r>
      <w:r>
        <w:rPr>
          <w:rFonts w:ascii="Times New Roman" w:hAnsi="Times New Roman" w:cs="Times New Roman"/>
          <w:sz w:val="24"/>
          <w:szCs w:val="24"/>
        </w:rPr>
        <w:t>rašto apsaugos ministerija</w:t>
      </w:r>
      <w:r w:rsidRPr="009C3158">
        <w:rPr>
          <w:rFonts w:ascii="Times New Roman" w:hAnsi="Times New Roman" w:cs="Times New Roman"/>
          <w:sz w:val="24"/>
          <w:szCs w:val="24"/>
        </w:rPr>
        <w:t xml:space="preserve"> 2019 m.</w:t>
      </w:r>
      <w:r w:rsidRPr="007446D1">
        <w:rPr>
          <w:rFonts w:ascii="Times New Roman" w:hAnsi="Times New Roman" w:cs="Times New Roman"/>
          <w:sz w:val="24"/>
          <w:szCs w:val="24"/>
        </w:rPr>
        <w:t xml:space="preserve"> parengė nacionalinę 5G ryšio tinklų infrastruktūros ir su ja susijusios rizikos vertinimo ataskaitą.</w:t>
      </w:r>
    </w:p>
    <w:p w14:paraId="0B344F3C" w14:textId="77777777" w:rsidR="00E304EC" w:rsidRDefault="00E304EC" w:rsidP="00E304EC">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Krašto apsaugos ministerija 2019 m. toliau atliko 2018 m. </w:t>
      </w:r>
      <w:r>
        <w:rPr>
          <w:rFonts w:ascii="Times New Roman" w:hAnsi="Times New Roman" w:cs="Times New Roman"/>
          <w:b/>
          <w:bCs/>
          <w:sz w:val="24"/>
          <w:szCs w:val="24"/>
        </w:rPr>
        <w:t>konsoliduotas valstybės kibernetinio saugumo funkcijas</w:t>
      </w:r>
      <w:r>
        <w:rPr>
          <w:rFonts w:ascii="Times New Roman" w:hAnsi="Times New Roman" w:cs="Times New Roman"/>
          <w:sz w:val="24"/>
          <w:szCs w:val="24"/>
        </w:rPr>
        <w:t xml:space="preserve">. Nacionalinis kibernetinio saugumo centras prie Krašto apsaugos ministerijos (toliau – NKSC) – vienintelė Lietuvos institucija, organizuojanti kibernetinių incidentų valdymą šalyje ir vieno langelio principu teikianti pagalbą valstybės institucijoms, verslui ir gyventojams. NKSC parengė operacinę sistemą „KAMOS-VRKS“, kurios paskirtis – užtikrinti rinkimų elektroninį saugumą, įdiegė įrangą, kuri kiekvienam svetainės, registruotos Lietuvos zonoje (turinčios galūnę .lt), turėtojui suteikė galimybę savarankiškai pasitikrinti, ar jo svetainė yra saugi. </w:t>
      </w:r>
    </w:p>
    <w:p w14:paraId="70D07222" w14:textId="77777777" w:rsidR="00E304EC" w:rsidRDefault="00E304EC" w:rsidP="00E304EC">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Daugėjant kibernetinių incidentų, tendencingai auga ir sudėtingų kibernetinių incidentų skaičius. 2019 m. NKSC specialistai rankiniu būdu apdorojo daugiau negu 3 tūkst. kibernetinių incidentų (2018 m. šis skaičius nesiekė 1 tūkst.). 2019 m. NKSC pradėjo naudoti platesnio spektro kibernetinio saugumo technologijas, kibernetinio saugumo situacija Lietuvoje buvo gerinama didinant kibernetinių incidentų aptikimo pajėgumus, diegiant naujas ir tobulinant esamas prevencines, detekcines ir korekcines kibernetinio saugumo rizikų kontrolės priemones.</w:t>
      </w:r>
    </w:p>
    <w:p w14:paraId="07B76B2E" w14:textId="77777777" w:rsidR="00E304EC" w:rsidRDefault="00E304EC" w:rsidP="00E304EC">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NKSC, bendradarbiaudamas su Kauno technologijos universitetu, surengė kasmetines nacionalines kibernetinio saugumo pratybas „Kibernetinis skydas 2019“. Pratybomis buvo siekiama formuoti praktinius pratybų dalyvių kibernetinio saugumo įgūdžius, patikrinti kibernetinių incidentų valdymo procedūras, gerinti bendradarbiavimą tarp kibernetinius incidentus valdančių ir (ar) tiriančių institucijų ir kibernetinio saugumo subjektų. </w:t>
      </w:r>
    </w:p>
    <w:p w14:paraId="22977BAF" w14:textId="77777777" w:rsidR="00E304EC" w:rsidRPr="00674AAB" w:rsidRDefault="00E304EC" w:rsidP="00E304EC">
      <w:pPr>
        <w:tabs>
          <w:tab w:val="left" w:pos="300"/>
          <w:tab w:val="left" w:pos="567"/>
        </w:tabs>
        <w:spacing w:after="0" w:line="240" w:lineRule="auto"/>
        <w:ind w:firstLine="709"/>
        <w:jc w:val="both"/>
        <w:rPr>
          <w:rFonts w:ascii="Times New Roman" w:eastAsia="Times New Roman" w:hAnsi="Times New Roman" w:cs="Times New Roman"/>
          <w:b/>
          <w:sz w:val="12"/>
          <w:szCs w:val="12"/>
        </w:rPr>
      </w:pPr>
    </w:p>
    <w:p w14:paraId="2870B65A" w14:textId="77777777" w:rsidR="00E304EC" w:rsidRPr="001106B4" w:rsidRDefault="00E304EC" w:rsidP="00E304EC">
      <w:pPr>
        <w:tabs>
          <w:tab w:val="left" w:pos="300"/>
          <w:tab w:val="left" w:pos="567"/>
        </w:tabs>
        <w:spacing w:after="120" w:line="240" w:lineRule="auto"/>
        <w:jc w:val="center"/>
        <w:rPr>
          <w:rFonts w:ascii="Times New Roman" w:eastAsia="Times New Roman" w:hAnsi="Times New Roman" w:cs="Times New Roman"/>
          <w:bCs/>
          <w:i/>
          <w:iCs/>
          <w:sz w:val="24"/>
          <w:szCs w:val="24"/>
        </w:rPr>
      </w:pPr>
      <w:r w:rsidRPr="002F5A62">
        <w:rPr>
          <w:rFonts w:ascii="Times New Roman" w:eastAsia="Times New Roman" w:hAnsi="Times New Roman" w:cs="Times New Roman"/>
          <w:b/>
          <w:sz w:val="24"/>
          <w:szCs w:val="24"/>
        </w:rPr>
        <w:lastRenderedPageBreak/>
        <w:t>1</w:t>
      </w:r>
      <w:r>
        <w:rPr>
          <w:rFonts w:ascii="Times New Roman" w:eastAsia="Times New Roman" w:hAnsi="Times New Roman" w:cs="Times New Roman"/>
          <w:b/>
          <w:sz w:val="24"/>
          <w:szCs w:val="24"/>
        </w:rPr>
        <w:t>3</w:t>
      </w:r>
      <w:r w:rsidRPr="002F5A62">
        <w:rPr>
          <w:rFonts w:ascii="Times New Roman" w:eastAsia="Times New Roman" w:hAnsi="Times New Roman" w:cs="Times New Roman"/>
          <w:b/>
          <w:sz w:val="24"/>
          <w:szCs w:val="24"/>
        </w:rPr>
        <w:t>3 pav.</w:t>
      </w:r>
      <w:r>
        <w:rPr>
          <w:rFonts w:ascii="Times New Roman" w:eastAsia="Times New Roman" w:hAnsi="Times New Roman" w:cs="Times New Roman"/>
          <w:bCs/>
          <w:i/>
          <w:iCs/>
          <w:sz w:val="24"/>
          <w:szCs w:val="24"/>
        </w:rPr>
        <w:t xml:space="preserve"> </w:t>
      </w:r>
      <w:r w:rsidRPr="00817EB3">
        <w:rPr>
          <w:rFonts w:ascii="Times New Roman" w:eastAsia="Times New Roman" w:hAnsi="Times New Roman" w:cs="Times New Roman"/>
          <w:bCs/>
          <w:i/>
          <w:iCs/>
          <w:sz w:val="24"/>
          <w:szCs w:val="24"/>
        </w:rPr>
        <w:t>Nacionalinėse kibernetinio saugumo pratybose dalyvaujančių ypatingos svarbos informacinės infrastruktūros ir valstybės informacinių išteklių valdytojų dalis, proc.</w:t>
      </w:r>
      <w:r w:rsidRPr="009B4EE5">
        <w:rPr>
          <w:rStyle w:val="Puslapioinaosnuoroda"/>
          <w:rFonts w:ascii="Times New Roman" w:eastAsia="SimSun" w:hAnsi="Times New Roman" w:cs="Times New Roman"/>
          <w:bCs/>
          <w:i/>
          <w:iCs/>
          <w:kern w:val="1"/>
          <w:sz w:val="24"/>
          <w:szCs w:val="24"/>
          <w:lang w:eastAsia="hi-IN" w:bidi="hi-IN"/>
        </w:rPr>
        <w:footnoteReference w:id="105"/>
      </w:r>
    </w:p>
    <w:p w14:paraId="07106301" w14:textId="77777777" w:rsidR="00E304EC" w:rsidRPr="00963FFD" w:rsidRDefault="00E304EC" w:rsidP="00E304EC">
      <w:pPr>
        <w:tabs>
          <w:tab w:val="left" w:pos="445"/>
        </w:tabs>
        <w:autoSpaceDE w:val="0"/>
        <w:autoSpaceDN w:val="0"/>
        <w:adjustRightInd w:val="0"/>
        <w:spacing w:after="0" w:line="240" w:lineRule="auto"/>
        <w:jc w:val="center"/>
        <w:rPr>
          <w:rFonts w:ascii="Times New Roman" w:eastAsia="Times New Roman" w:hAnsi="Times New Roman" w:cs="Times New Roman"/>
          <w:b/>
          <w:i/>
          <w:sz w:val="24"/>
          <w:szCs w:val="24"/>
        </w:rPr>
      </w:pPr>
      <w:r w:rsidRPr="00963FFD">
        <w:rPr>
          <w:rFonts w:ascii="Times New Roman" w:eastAsia="Times New Roman" w:hAnsi="Times New Roman" w:cs="Times New Roman"/>
          <w:noProof/>
          <w:sz w:val="24"/>
          <w:szCs w:val="24"/>
          <w:lang w:eastAsia="lt-LT"/>
        </w:rPr>
        <w:drawing>
          <wp:inline distT="0" distB="0" distL="0" distR="0" wp14:anchorId="1B256E42" wp14:editId="0603A49C">
            <wp:extent cx="5936615" cy="1288473"/>
            <wp:effectExtent l="0" t="0" r="6985" b="6985"/>
            <wp:docPr id="8"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14:paraId="1AB2DBB5" w14:textId="77777777" w:rsidR="00E304EC" w:rsidRPr="00444CB4" w:rsidRDefault="00E304EC" w:rsidP="00E304EC">
      <w:pPr>
        <w:spacing w:after="0"/>
        <w:ind w:firstLine="774"/>
        <w:jc w:val="both"/>
        <w:rPr>
          <w:rFonts w:ascii="Times New Roman" w:hAnsi="Times New Roman" w:cs="Times New Roman"/>
          <w:sz w:val="12"/>
          <w:szCs w:val="12"/>
          <w:lang w:eastAsia="lt-LT"/>
        </w:rPr>
      </w:pPr>
    </w:p>
    <w:p w14:paraId="5AA36706" w14:textId="77777777" w:rsidR="00E304EC" w:rsidRDefault="00E304EC" w:rsidP="00E304EC">
      <w:pPr>
        <w:spacing w:after="120" w:line="240" w:lineRule="auto"/>
        <w:jc w:val="both"/>
        <w:rPr>
          <w:rFonts w:ascii="Times New Roman" w:hAnsi="Times New Roman" w:cs="Times New Roman"/>
          <w:sz w:val="24"/>
          <w:szCs w:val="24"/>
        </w:rPr>
      </w:pPr>
      <w:r w:rsidRPr="00963FFD">
        <w:rPr>
          <w:rFonts w:ascii="Times New Roman" w:eastAsia="Times New Roman" w:hAnsi="Times New Roman" w:cs="Times New Roman"/>
          <w:sz w:val="24"/>
          <w:szCs w:val="24"/>
        </w:rPr>
        <w:t xml:space="preserve">2019 m. kibernetinio saugumo </w:t>
      </w:r>
      <w:r w:rsidRPr="00C87DF3">
        <w:rPr>
          <w:rFonts w:ascii="Times New Roman" w:eastAsia="Times New Roman" w:hAnsi="Times New Roman" w:cs="Times New Roman"/>
          <w:sz w:val="24"/>
          <w:szCs w:val="24"/>
        </w:rPr>
        <w:t xml:space="preserve">pratybose dalyvavo </w:t>
      </w:r>
      <w:r>
        <w:rPr>
          <w:rFonts w:ascii="Times New Roman" w:eastAsia="Times New Roman" w:hAnsi="Times New Roman" w:cs="Times New Roman"/>
          <w:sz w:val="24"/>
          <w:szCs w:val="24"/>
        </w:rPr>
        <w:t xml:space="preserve">rekordinis skaičius – </w:t>
      </w:r>
      <w:r w:rsidRPr="00C87DF3">
        <w:rPr>
          <w:rFonts w:ascii="Times New Roman" w:eastAsia="Times New Roman" w:hAnsi="Times New Roman" w:cs="Times New Roman"/>
          <w:sz w:val="24"/>
          <w:szCs w:val="24"/>
        </w:rPr>
        <w:t xml:space="preserve">daugiau nei 830 </w:t>
      </w:r>
      <w:r>
        <w:rPr>
          <w:rFonts w:ascii="Times New Roman" w:eastAsia="Times New Roman" w:hAnsi="Times New Roman" w:cs="Times New Roman"/>
          <w:sz w:val="24"/>
          <w:szCs w:val="24"/>
        </w:rPr>
        <w:t xml:space="preserve">žmonių </w:t>
      </w:r>
      <w:r w:rsidRPr="00C87DF3">
        <w:rPr>
          <w:rFonts w:ascii="Times New Roman" w:eastAsia="Times New Roman" w:hAnsi="Times New Roman" w:cs="Times New Roman"/>
          <w:sz w:val="24"/>
          <w:szCs w:val="24"/>
        </w:rPr>
        <w:t>iš 101</w:t>
      </w:r>
      <w:r>
        <w:rPr>
          <w:rFonts w:ascii="Times New Roman" w:eastAsia="Times New Roman" w:hAnsi="Times New Roman" w:cs="Times New Roman"/>
          <w:sz w:val="24"/>
          <w:szCs w:val="24"/>
        </w:rPr>
        <w:t> </w:t>
      </w:r>
      <w:r w:rsidRPr="00C87DF3">
        <w:rPr>
          <w:rFonts w:ascii="Times New Roman" w:eastAsia="Times New Roman" w:hAnsi="Times New Roman" w:cs="Times New Roman"/>
          <w:sz w:val="24"/>
          <w:szCs w:val="24"/>
        </w:rPr>
        <w:t xml:space="preserve">organizacijos. </w:t>
      </w:r>
      <w:r>
        <w:rPr>
          <w:rFonts w:ascii="Times New Roman" w:eastAsia="Times New Roman" w:hAnsi="Times New Roman" w:cs="Times New Roman"/>
          <w:sz w:val="24"/>
          <w:szCs w:val="24"/>
        </w:rPr>
        <w:t>Į</w:t>
      </w:r>
      <w:r w:rsidRPr="00C87DF3">
        <w:rPr>
          <w:rFonts w:ascii="Times New Roman" w:eastAsia="Times New Roman" w:hAnsi="Times New Roman" w:cs="Times New Roman"/>
          <w:sz w:val="24"/>
          <w:szCs w:val="24"/>
        </w:rPr>
        <w:t xml:space="preserve"> pratybų planavimo </w:t>
      </w:r>
      <w:r w:rsidRPr="009C3158">
        <w:rPr>
          <w:rFonts w:ascii="Times New Roman" w:eastAsia="Times New Roman" w:hAnsi="Times New Roman" w:cs="Times New Roman"/>
          <w:sz w:val="24"/>
          <w:szCs w:val="24"/>
        </w:rPr>
        <w:t xml:space="preserve">renginius </w:t>
      </w:r>
      <w:r>
        <w:rPr>
          <w:rFonts w:ascii="Times New Roman" w:eastAsia="Times New Roman" w:hAnsi="Times New Roman" w:cs="Times New Roman"/>
          <w:sz w:val="24"/>
          <w:szCs w:val="24"/>
        </w:rPr>
        <w:t xml:space="preserve">buvo </w:t>
      </w:r>
      <w:r w:rsidRPr="009C3158">
        <w:rPr>
          <w:rFonts w:ascii="Times New Roman" w:eastAsia="Times New Roman" w:hAnsi="Times New Roman" w:cs="Times New Roman"/>
          <w:sz w:val="24"/>
          <w:szCs w:val="24"/>
        </w:rPr>
        <w:t>pakviesti visi</w:t>
      </w:r>
      <w:r w:rsidRPr="00C87DF3">
        <w:rPr>
          <w:rFonts w:ascii="Times New Roman" w:eastAsia="Times New Roman" w:hAnsi="Times New Roman" w:cs="Times New Roman"/>
          <w:sz w:val="24"/>
          <w:szCs w:val="24"/>
        </w:rPr>
        <w:t xml:space="preserve"> </w:t>
      </w:r>
      <w:r w:rsidRPr="002F30CE">
        <w:rPr>
          <w:rFonts w:ascii="Times New Roman" w:eastAsia="Times New Roman" w:hAnsi="Times New Roman" w:cs="Times New Roman"/>
          <w:sz w:val="24"/>
          <w:szCs w:val="24"/>
        </w:rPr>
        <w:t>ypatingos svarbos informacinės infrastruktūros</w:t>
      </w:r>
      <w:r>
        <w:rPr>
          <w:rFonts w:ascii="Times New Roman" w:eastAsia="Times New Roman" w:hAnsi="Times New Roman" w:cs="Times New Roman"/>
          <w:sz w:val="24"/>
          <w:szCs w:val="24"/>
        </w:rPr>
        <w:t xml:space="preserve"> (toliau </w:t>
      </w:r>
      <w:r w:rsidRPr="00EC12B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YSII)</w:t>
      </w:r>
      <w:r w:rsidRPr="00C87DF3">
        <w:rPr>
          <w:rFonts w:ascii="Times New Roman" w:eastAsia="Times New Roman" w:hAnsi="Times New Roman" w:cs="Times New Roman"/>
          <w:sz w:val="24"/>
          <w:szCs w:val="24"/>
        </w:rPr>
        <w:t xml:space="preserve"> ar </w:t>
      </w:r>
      <w:r w:rsidRPr="002F30CE">
        <w:rPr>
          <w:rFonts w:ascii="Times New Roman" w:eastAsia="Times New Roman" w:hAnsi="Times New Roman" w:cs="Times New Roman"/>
          <w:sz w:val="24"/>
          <w:szCs w:val="24"/>
        </w:rPr>
        <w:t>valstybės informacinių išteklių</w:t>
      </w:r>
      <w:r w:rsidRPr="00C87DF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(toliau </w:t>
      </w:r>
      <w:r w:rsidRPr="00EC12B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C87DF3">
        <w:rPr>
          <w:rFonts w:ascii="Times New Roman" w:eastAsia="Times New Roman" w:hAnsi="Times New Roman" w:cs="Times New Roman"/>
          <w:sz w:val="24"/>
          <w:szCs w:val="24"/>
        </w:rPr>
        <w:t>VII</w:t>
      </w:r>
      <w:r>
        <w:rPr>
          <w:rFonts w:ascii="Times New Roman" w:eastAsia="Times New Roman" w:hAnsi="Times New Roman" w:cs="Times New Roman"/>
          <w:sz w:val="24"/>
          <w:szCs w:val="24"/>
        </w:rPr>
        <w:t>)</w:t>
      </w:r>
      <w:r w:rsidRPr="00C87DF3">
        <w:rPr>
          <w:rFonts w:ascii="Times New Roman" w:eastAsia="Times New Roman" w:hAnsi="Times New Roman" w:cs="Times New Roman"/>
          <w:sz w:val="24"/>
          <w:szCs w:val="24"/>
        </w:rPr>
        <w:t xml:space="preserve"> </w:t>
      </w:r>
      <w:r w:rsidRPr="00EC12B8">
        <w:rPr>
          <w:rFonts w:ascii="Times New Roman" w:eastAsia="Times New Roman" w:hAnsi="Times New Roman" w:cs="Times New Roman"/>
          <w:sz w:val="24"/>
          <w:szCs w:val="24"/>
        </w:rPr>
        <w:t>valdytoj</w:t>
      </w:r>
      <w:r>
        <w:rPr>
          <w:rFonts w:ascii="Times New Roman" w:eastAsia="Times New Roman" w:hAnsi="Times New Roman" w:cs="Times New Roman"/>
          <w:sz w:val="24"/>
          <w:szCs w:val="24"/>
        </w:rPr>
        <w:t>ai</w:t>
      </w:r>
      <w:r w:rsidRPr="00EC12B8">
        <w:rPr>
          <w:rFonts w:ascii="Times New Roman" w:eastAsia="Times New Roman" w:hAnsi="Times New Roman" w:cs="Times New Roman"/>
          <w:sz w:val="24"/>
          <w:szCs w:val="24"/>
        </w:rPr>
        <w:t xml:space="preserve"> (341 organizacij</w:t>
      </w:r>
      <w:r>
        <w:rPr>
          <w:rFonts w:ascii="Times New Roman" w:eastAsia="Times New Roman" w:hAnsi="Times New Roman" w:cs="Times New Roman"/>
          <w:sz w:val="24"/>
          <w:szCs w:val="24"/>
        </w:rPr>
        <w:t>a</w:t>
      </w:r>
      <w:r w:rsidRPr="00EC12B8">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EC12B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Kadangi</w:t>
      </w:r>
      <w:r w:rsidRPr="00EC12B8">
        <w:rPr>
          <w:rFonts w:ascii="Times New Roman" w:eastAsia="Times New Roman" w:hAnsi="Times New Roman" w:cs="Times New Roman"/>
          <w:sz w:val="24"/>
          <w:szCs w:val="24"/>
        </w:rPr>
        <w:t xml:space="preserve"> dalyvavimas pratybose n</w:t>
      </w:r>
      <w:r>
        <w:rPr>
          <w:rFonts w:ascii="Times New Roman" w:eastAsia="Times New Roman" w:hAnsi="Times New Roman" w:cs="Times New Roman"/>
          <w:sz w:val="24"/>
          <w:szCs w:val="24"/>
        </w:rPr>
        <w:t>e</w:t>
      </w:r>
      <w:r w:rsidRPr="00EC12B8">
        <w:rPr>
          <w:rFonts w:ascii="Times New Roman" w:eastAsia="Times New Roman" w:hAnsi="Times New Roman" w:cs="Times New Roman"/>
          <w:sz w:val="24"/>
          <w:szCs w:val="24"/>
        </w:rPr>
        <w:t xml:space="preserve">privalomas, dalyvavo tik </w:t>
      </w:r>
      <w:r w:rsidRPr="009C3158">
        <w:rPr>
          <w:rFonts w:ascii="Times New Roman" w:eastAsia="Times New Roman" w:hAnsi="Times New Roman" w:cs="Times New Roman"/>
          <w:sz w:val="24"/>
          <w:szCs w:val="24"/>
        </w:rPr>
        <w:t>30 proc. valdytojų</w:t>
      </w:r>
      <w:r w:rsidRPr="00EC12B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Mažesnei </w:t>
      </w:r>
      <w:r w:rsidRPr="00963FFD">
        <w:rPr>
          <w:rFonts w:ascii="Times New Roman" w:eastAsia="Times New Roman" w:hAnsi="Times New Roman" w:cs="Times New Roman"/>
          <w:sz w:val="24"/>
          <w:szCs w:val="24"/>
        </w:rPr>
        <w:t>2019 m. rodiklio reikšm</w:t>
      </w:r>
      <w:r>
        <w:rPr>
          <w:rFonts w:ascii="Times New Roman" w:eastAsia="Times New Roman" w:hAnsi="Times New Roman" w:cs="Times New Roman"/>
          <w:sz w:val="24"/>
          <w:szCs w:val="24"/>
        </w:rPr>
        <w:t>ei</w:t>
      </w:r>
      <w:r w:rsidRPr="00963FFD">
        <w:rPr>
          <w:rFonts w:ascii="Times New Roman" w:eastAsia="Times New Roman" w:hAnsi="Times New Roman" w:cs="Times New Roman"/>
          <w:sz w:val="24"/>
          <w:szCs w:val="24"/>
        </w:rPr>
        <w:t xml:space="preserve"> įtakos turėjo ir pakitusi YSII ir VII valdytojų skaičiaus nustatymo metodika</w:t>
      </w:r>
      <w:r>
        <w:rPr>
          <w:rFonts w:ascii="Times New Roman" w:eastAsia="Times New Roman" w:hAnsi="Times New Roman" w:cs="Times New Roman"/>
          <w:sz w:val="24"/>
          <w:szCs w:val="24"/>
        </w:rPr>
        <w:t>. Dauguma dalyvių patvirtino, kad pratybos turėjo tiesioginės naudos gerinant kibernetinių incidentų valdymo kompetencijas.</w:t>
      </w:r>
    </w:p>
    <w:p w14:paraId="49B43AD4" w14:textId="77777777" w:rsidR="00E304EC" w:rsidRDefault="00E304EC" w:rsidP="00E304EC">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Tęsiant praktinį bendradarbiavimą tarp Krašto apsaugos ministerijos, NKSC ir didžiausių Lietuvos naujienų portalų bei agentūrų atstovų pagal 2018 m. pasirašytą Bendradarbiavimo susitarimą, pirmą kartą dalyvauti kibernetinio saugumo pratybose „Kibernetinis skydas 2019“ pakviesti žiniasklaidos atstovai. Lietuvos kariuomenės Gynybos štabo organizuojamose kibernetinio saugumo pratybose „Gintarinė migla 2019“ pirmą kartą žiniasklaidos atstovai dalyvavo kaip stebėtojai (buvo kviesti saugumo srities ekspertai analitikai).</w:t>
      </w:r>
    </w:p>
    <w:p w14:paraId="2241B534" w14:textId="6B18383B" w:rsidR="00E304EC" w:rsidRDefault="00E304EC" w:rsidP="00E304EC">
      <w:pPr>
        <w:spacing w:after="0" w:line="240" w:lineRule="auto"/>
        <w:jc w:val="both"/>
        <w:rPr>
          <w:rFonts w:ascii="Times New Roman" w:hAnsi="Times New Roman" w:cs="Times New Roman"/>
          <w:sz w:val="24"/>
          <w:szCs w:val="24"/>
        </w:rPr>
      </w:pPr>
      <w:r w:rsidRPr="00F87420">
        <w:rPr>
          <w:rFonts w:ascii="Times New Roman" w:hAnsi="Times New Roman" w:cs="Times New Roman"/>
          <w:sz w:val="24"/>
          <w:szCs w:val="24"/>
        </w:rPr>
        <w:t xml:space="preserve">2019 m. toliau </w:t>
      </w:r>
      <w:r>
        <w:rPr>
          <w:rFonts w:ascii="Times New Roman" w:hAnsi="Times New Roman" w:cs="Times New Roman"/>
          <w:sz w:val="24"/>
          <w:szCs w:val="24"/>
        </w:rPr>
        <w:t>plėtotas</w:t>
      </w:r>
      <w:r w:rsidRPr="00F87420">
        <w:rPr>
          <w:rFonts w:ascii="Times New Roman" w:hAnsi="Times New Roman" w:cs="Times New Roman"/>
          <w:sz w:val="24"/>
          <w:szCs w:val="24"/>
        </w:rPr>
        <w:t xml:space="preserve"> Kibernetinio saugumo informacin</w:t>
      </w:r>
      <w:r w:rsidR="008C3051">
        <w:rPr>
          <w:rFonts w:ascii="Times New Roman" w:hAnsi="Times New Roman" w:cs="Times New Roman"/>
          <w:sz w:val="24"/>
          <w:szCs w:val="24"/>
        </w:rPr>
        <w:t>is</w:t>
      </w:r>
      <w:r w:rsidRPr="00F87420">
        <w:rPr>
          <w:rFonts w:ascii="Times New Roman" w:hAnsi="Times New Roman" w:cs="Times New Roman"/>
          <w:sz w:val="24"/>
          <w:szCs w:val="24"/>
        </w:rPr>
        <w:t xml:space="preserve"> </w:t>
      </w:r>
      <w:r w:rsidRPr="002F30CE">
        <w:rPr>
          <w:rFonts w:ascii="Times New Roman" w:hAnsi="Times New Roman" w:cs="Times New Roman"/>
          <w:sz w:val="24"/>
          <w:szCs w:val="24"/>
        </w:rPr>
        <w:t>tinklas (toliau – KSIT), į kurį iki 2019 m. pabaigos buvo į</w:t>
      </w:r>
      <w:r>
        <w:rPr>
          <w:rFonts w:ascii="Times New Roman" w:hAnsi="Times New Roman" w:cs="Times New Roman"/>
          <w:sz w:val="24"/>
          <w:szCs w:val="24"/>
        </w:rPr>
        <w:t>traukta</w:t>
      </w:r>
      <w:r w:rsidRPr="002F30CE">
        <w:rPr>
          <w:rFonts w:ascii="Times New Roman" w:hAnsi="Times New Roman" w:cs="Times New Roman"/>
          <w:sz w:val="24"/>
          <w:szCs w:val="24"/>
        </w:rPr>
        <w:t xml:space="preserve"> 70 proc. organizacijų, priskiriamų </w:t>
      </w:r>
      <w:r w:rsidRPr="002F30CE">
        <w:rPr>
          <w:rFonts w:ascii="Times New Roman" w:eastAsia="Times New Roman" w:hAnsi="Times New Roman" w:cs="Times New Roman"/>
          <w:sz w:val="24"/>
          <w:szCs w:val="24"/>
        </w:rPr>
        <w:t>YSII ar VII</w:t>
      </w:r>
      <w:r w:rsidRPr="002F30CE">
        <w:rPr>
          <w:rFonts w:ascii="Times New Roman" w:hAnsi="Times New Roman" w:cs="Times New Roman"/>
          <w:sz w:val="24"/>
          <w:szCs w:val="24"/>
        </w:rPr>
        <w:t xml:space="preserve"> valdytojams ir tvarkytojams</w:t>
      </w:r>
      <w:r w:rsidRPr="00E7075B">
        <w:rPr>
          <w:rStyle w:val="Puslapioinaosnuoroda"/>
          <w:rFonts w:ascii="Times New Roman" w:hAnsi="Times New Roman"/>
          <w:sz w:val="24"/>
          <w:szCs w:val="24"/>
        </w:rPr>
        <w:footnoteReference w:id="106"/>
      </w:r>
      <w:r w:rsidRPr="00733325">
        <w:rPr>
          <w:rFonts w:ascii="Times New Roman" w:hAnsi="Times New Roman" w:cs="Times New Roman"/>
          <w:sz w:val="24"/>
          <w:szCs w:val="24"/>
        </w:rPr>
        <w:t xml:space="preserve">. </w:t>
      </w:r>
    </w:p>
    <w:p w14:paraId="4DD14BBB" w14:textId="77777777" w:rsidR="00E304EC" w:rsidRPr="00F557E8" w:rsidRDefault="00E304EC" w:rsidP="00E304EC">
      <w:pPr>
        <w:spacing w:after="0" w:line="240" w:lineRule="auto"/>
        <w:ind w:left="720"/>
        <w:jc w:val="both"/>
        <w:rPr>
          <w:rFonts w:ascii="Times New Roman" w:hAnsi="Times New Roman" w:cs="Times New Roman"/>
          <w:b/>
          <w:sz w:val="12"/>
          <w:szCs w:val="12"/>
          <w:u w:val="single"/>
        </w:rPr>
      </w:pPr>
    </w:p>
    <w:p w14:paraId="7153157B" w14:textId="77777777" w:rsidR="00E304EC" w:rsidRPr="00C45F98" w:rsidRDefault="00E304EC" w:rsidP="00E304EC">
      <w:pPr>
        <w:keepNext/>
        <w:keepLines/>
        <w:tabs>
          <w:tab w:val="left" w:pos="567"/>
        </w:tabs>
        <w:spacing w:after="120" w:line="240" w:lineRule="auto"/>
        <w:jc w:val="center"/>
        <w:rPr>
          <w:rFonts w:ascii="Times New Roman" w:hAnsi="Times New Roman" w:cs="Times New Roman"/>
          <w:bCs/>
          <w:i/>
          <w:iCs/>
          <w:sz w:val="24"/>
          <w:szCs w:val="24"/>
        </w:rPr>
      </w:pPr>
      <w:r>
        <w:rPr>
          <w:rFonts w:ascii="Times New Roman" w:hAnsi="Times New Roman" w:cs="Times New Roman"/>
          <w:b/>
          <w:sz w:val="24"/>
          <w:szCs w:val="24"/>
        </w:rPr>
        <w:t xml:space="preserve">134 pav. </w:t>
      </w:r>
      <w:r w:rsidRPr="009C52AC">
        <w:rPr>
          <w:rFonts w:ascii="Times New Roman" w:hAnsi="Times New Roman" w:cs="Times New Roman"/>
          <w:bCs/>
          <w:i/>
          <w:iCs/>
          <w:sz w:val="24"/>
          <w:szCs w:val="24"/>
        </w:rPr>
        <w:t>VII ir YSII valdytojų, įtrauktų į KSIT, dalis, proc.</w:t>
      </w:r>
      <w:r w:rsidRPr="00E7075B">
        <w:rPr>
          <w:rStyle w:val="Puslapioinaosnuoroda"/>
          <w:rFonts w:ascii="Times New Roman" w:eastAsia="SimSun" w:hAnsi="Times New Roman" w:cs="Times New Roman"/>
          <w:bCs/>
          <w:i/>
          <w:iCs/>
          <w:kern w:val="1"/>
          <w:sz w:val="24"/>
          <w:szCs w:val="24"/>
          <w:lang w:eastAsia="hi-IN" w:bidi="hi-IN"/>
        </w:rPr>
        <w:footnoteReference w:id="107"/>
      </w:r>
    </w:p>
    <w:p w14:paraId="1B6BF3A4" w14:textId="77777777" w:rsidR="00E304EC" w:rsidRPr="00963FFD" w:rsidRDefault="00E304EC" w:rsidP="00E304EC">
      <w:pPr>
        <w:tabs>
          <w:tab w:val="left" w:pos="0"/>
        </w:tabs>
        <w:autoSpaceDE w:val="0"/>
        <w:autoSpaceDN w:val="0"/>
        <w:adjustRightInd w:val="0"/>
        <w:spacing w:after="0" w:line="240" w:lineRule="auto"/>
        <w:jc w:val="center"/>
        <w:rPr>
          <w:b/>
          <w:i/>
          <w:sz w:val="24"/>
          <w:szCs w:val="24"/>
        </w:rPr>
      </w:pPr>
      <w:r w:rsidRPr="00963FFD">
        <w:rPr>
          <w:noProof/>
          <w:sz w:val="24"/>
          <w:szCs w:val="24"/>
          <w:lang w:eastAsia="lt-LT"/>
        </w:rPr>
        <w:drawing>
          <wp:inline distT="0" distB="0" distL="0" distR="0" wp14:anchorId="54CEA4DA" wp14:editId="1697112B">
            <wp:extent cx="5897880" cy="1413164"/>
            <wp:effectExtent l="0" t="0" r="7620" b="15875"/>
            <wp:docPr id="797023585"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14:paraId="176E9A0C" w14:textId="77777777" w:rsidR="00E304EC" w:rsidRPr="00F557E8" w:rsidRDefault="00E304EC" w:rsidP="00E304EC">
      <w:pPr>
        <w:tabs>
          <w:tab w:val="left" w:pos="300"/>
          <w:tab w:val="left" w:pos="567"/>
        </w:tabs>
        <w:spacing w:after="0" w:line="240" w:lineRule="auto"/>
        <w:ind w:firstLine="625"/>
        <w:jc w:val="both"/>
        <w:rPr>
          <w:rFonts w:ascii="Times New Roman" w:hAnsi="Times New Roman" w:cs="Times New Roman"/>
          <w:sz w:val="12"/>
          <w:szCs w:val="12"/>
        </w:rPr>
      </w:pPr>
    </w:p>
    <w:p w14:paraId="09186C12" w14:textId="1B32248D" w:rsidR="00E304EC" w:rsidRDefault="00E304EC" w:rsidP="0045117E">
      <w:pPr>
        <w:tabs>
          <w:tab w:val="left" w:pos="300"/>
          <w:tab w:val="left" w:pos="567"/>
        </w:tabs>
        <w:spacing w:line="240" w:lineRule="auto"/>
        <w:jc w:val="both"/>
        <w:rPr>
          <w:rFonts w:ascii="Times New Roman" w:hAnsi="Times New Roman" w:cs="Times New Roman"/>
          <w:sz w:val="24"/>
          <w:szCs w:val="24"/>
        </w:rPr>
      </w:pPr>
      <w:r w:rsidRPr="00963FFD">
        <w:rPr>
          <w:rFonts w:ascii="Times New Roman" w:hAnsi="Times New Roman" w:cs="Times New Roman"/>
          <w:sz w:val="24"/>
          <w:szCs w:val="24"/>
        </w:rPr>
        <w:t xml:space="preserve">Bendra rodiklio kitimo tendencija rodo </w:t>
      </w:r>
      <w:r>
        <w:rPr>
          <w:rFonts w:ascii="Times New Roman" w:hAnsi="Times New Roman" w:cs="Times New Roman"/>
          <w:sz w:val="24"/>
          <w:szCs w:val="24"/>
        </w:rPr>
        <w:t>įtrauktų</w:t>
      </w:r>
      <w:r w:rsidRPr="00963FFD">
        <w:rPr>
          <w:rFonts w:ascii="Times New Roman" w:hAnsi="Times New Roman" w:cs="Times New Roman"/>
          <w:sz w:val="24"/>
          <w:szCs w:val="24"/>
        </w:rPr>
        <w:t xml:space="preserve"> į KSIT valdytojų dalies didėjimą.</w:t>
      </w:r>
      <w:r>
        <w:rPr>
          <w:rFonts w:ascii="Times New Roman" w:hAnsi="Times New Roman" w:cs="Times New Roman"/>
          <w:sz w:val="24"/>
          <w:szCs w:val="24"/>
        </w:rPr>
        <w:t xml:space="preserve"> </w:t>
      </w:r>
      <w:r w:rsidRPr="00963FFD">
        <w:rPr>
          <w:rFonts w:ascii="Times New Roman" w:hAnsi="Times New Roman" w:cs="Times New Roman"/>
          <w:sz w:val="24"/>
          <w:szCs w:val="24"/>
        </w:rPr>
        <w:t xml:space="preserve">Naujų narių įtraukimas į KSIT </w:t>
      </w:r>
      <w:r>
        <w:rPr>
          <w:rFonts w:ascii="Times New Roman" w:hAnsi="Times New Roman" w:cs="Times New Roman"/>
          <w:sz w:val="24"/>
          <w:szCs w:val="24"/>
        </w:rPr>
        <w:t>per visus metus</w:t>
      </w:r>
      <w:r w:rsidRPr="00963FFD">
        <w:rPr>
          <w:rFonts w:ascii="Times New Roman" w:hAnsi="Times New Roman" w:cs="Times New Roman"/>
          <w:sz w:val="24"/>
          <w:szCs w:val="24"/>
        </w:rPr>
        <w:t xml:space="preserve"> nėra tolygus ir priklauso nuo galimyb</w:t>
      </w:r>
      <w:r>
        <w:rPr>
          <w:rFonts w:ascii="Times New Roman" w:hAnsi="Times New Roman" w:cs="Times New Roman"/>
          <w:sz w:val="24"/>
          <w:szCs w:val="24"/>
        </w:rPr>
        <w:t>ių</w:t>
      </w:r>
      <w:r w:rsidRPr="00963FFD">
        <w:rPr>
          <w:rFonts w:ascii="Times New Roman" w:hAnsi="Times New Roman" w:cs="Times New Roman"/>
          <w:sz w:val="24"/>
          <w:szCs w:val="24"/>
        </w:rPr>
        <w:t xml:space="preserve"> įdiegti kibernetinio saugumo įrangą. </w:t>
      </w:r>
      <w:r>
        <w:rPr>
          <w:rFonts w:ascii="Times New Roman" w:hAnsi="Times New Roman" w:cs="Times New Roman"/>
          <w:sz w:val="24"/>
          <w:szCs w:val="24"/>
        </w:rPr>
        <w:t>Ją į</w:t>
      </w:r>
      <w:r w:rsidRPr="00963FFD">
        <w:rPr>
          <w:rFonts w:ascii="Times New Roman" w:hAnsi="Times New Roman" w:cs="Times New Roman"/>
          <w:sz w:val="24"/>
          <w:szCs w:val="24"/>
        </w:rPr>
        <w:t xml:space="preserve">diegus </w:t>
      </w:r>
      <w:r w:rsidRPr="00C87DF3">
        <w:rPr>
          <w:rFonts w:ascii="Times New Roman" w:hAnsi="Times New Roman" w:cs="Times New Roman"/>
          <w:sz w:val="24"/>
          <w:szCs w:val="24"/>
        </w:rPr>
        <w:t>K</w:t>
      </w:r>
      <w:r w:rsidR="008C3051">
        <w:rPr>
          <w:rFonts w:ascii="Times New Roman" w:hAnsi="Times New Roman" w:cs="Times New Roman"/>
          <w:sz w:val="24"/>
          <w:szCs w:val="24"/>
        </w:rPr>
        <w:t>ertinio valstybės telekomunikacijų centro</w:t>
      </w:r>
      <w:r w:rsidRPr="00963FFD">
        <w:rPr>
          <w:rFonts w:ascii="Times New Roman" w:hAnsi="Times New Roman" w:cs="Times New Roman"/>
          <w:sz w:val="24"/>
          <w:szCs w:val="24"/>
        </w:rPr>
        <w:t xml:space="preserve"> valdomame saugiajame</w:t>
      </w:r>
      <w:r>
        <w:rPr>
          <w:rFonts w:ascii="Times New Roman" w:hAnsi="Times New Roman" w:cs="Times New Roman"/>
          <w:sz w:val="24"/>
          <w:szCs w:val="24"/>
        </w:rPr>
        <w:t xml:space="preserve"> tinkle, vienu metu į KSIT buvo</w:t>
      </w:r>
      <w:r w:rsidRPr="00963FFD">
        <w:rPr>
          <w:rFonts w:ascii="Times New Roman" w:hAnsi="Times New Roman" w:cs="Times New Roman"/>
          <w:sz w:val="24"/>
          <w:szCs w:val="24"/>
        </w:rPr>
        <w:t xml:space="preserve"> </w:t>
      </w:r>
      <w:r>
        <w:rPr>
          <w:rFonts w:ascii="Times New Roman" w:hAnsi="Times New Roman" w:cs="Times New Roman"/>
          <w:sz w:val="24"/>
          <w:szCs w:val="24"/>
        </w:rPr>
        <w:t>įtraukta</w:t>
      </w:r>
      <w:r w:rsidRPr="00963FFD">
        <w:rPr>
          <w:rFonts w:ascii="Times New Roman" w:hAnsi="Times New Roman" w:cs="Times New Roman"/>
          <w:sz w:val="24"/>
          <w:szCs w:val="24"/>
        </w:rPr>
        <w:t xml:space="preserve"> daugiau </w:t>
      </w:r>
      <w:r>
        <w:rPr>
          <w:rFonts w:ascii="Times New Roman" w:hAnsi="Times New Roman" w:cs="Times New Roman"/>
          <w:sz w:val="24"/>
          <w:szCs w:val="24"/>
        </w:rPr>
        <w:t xml:space="preserve">kaip </w:t>
      </w:r>
      <w:r w:rsidRPr="00963FFD">
        <w:rPr>
          <w:rFonts w:ascii="Times New Roman" w:hAnsi="Times New Roman" w:cs="Times New Roman"/>
          <w:sz w:val="24"/>
          <w:szCs w:val="24"/>
        </w:rPr>
        <w:t xml:space="preserve">100 </w:t>
      </w:r>
      <w:r>
        <w:rPr>
          <w:rFonts w:ascii="Times New Roman" w:hAnsi="Times New Roman" w:cs="Times New Roman"/>
          <w:sz w:val="24"/>
          <w:szCs w:val="24"/>
        </w:rPr>
        <w:t>VII </w:t>
      </w:r>
      <w:r w:rsidRPr="00963FFD">
        <w:rPr>
          <w:rFonts w:ascii="Times New Roman" w:hAnsi="Times New Roman" w:cs="Times New Roman"/>
          <w:sz w:val="24"/>
          <w:szCs w:val="24"/>
        </w:rPr>
        <w:t>valdy</w:t>
      </w:r>
      <w:r>
        <w:rPr>
          <w:rFonts w:ascii="Times New Roman" w:hAnsi="Times New Roman" w:cs="Times New Roman"/>
          <w:sz w:val="24"/>
          <w:szCs w:val="24"/>
        </w:rPr>
        <w:t>tojams priskiriamų organizacijų</w:t>
      </w:r>
      <w:r w:rsidRPr="00963FFD">
        <w:rPr>
          <w:rFonts w:ascii="Times New Roman" w:hAnsi="Times New Roman" w:cs="Times New Roman"/>
          <w:sz w:val="24"/>
          <w:szCs w:val="24"/>
        </w:rPr>
        <w:t xml:space="preserve">. </w:t>
      </w:r>
    </w:p>
    <w:p w14:paraId="08F69A60" w14:textId="77777777" w:rsidR="00E304EC" w:rsidRDefault="00E304EC" w:rsidP="0045117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2019 m. </w:t>
      </w:r>
      <w:r w:rsidRPr="001D1CEE">
        <w:rPr>
          <w:rFonts w:ascii="Times New Roman" w:hAnsi="Times New Roman" w:cs="Times New Roman"/>
          <w:sz w:val="24"/>
          <w:szCs w:val="24"/>
        </w:rPr>
        <w:t xml:space="preserve">sukurta platforma, skirta viešųjų interneto tinklų infrastruktūros vizualizavimui, stebėsenai ir grėsmių aptikimui. </w:t>
      </w:r>
      <w:r>
        <w:rPr>
          <w:rFonts w:ascii="Times New Roman" w:hAnsi="Times New Roman" w:cs="Times New Roman"/>
          <w:sz w:val="24"/>
          <w:szCs w:val="24"/>
        </w:rPr>
        <w:t>Ši s</w:t>
      </w:r>
      <w:r w:rsidRPr="001D1CEE">
        <w:rPr>
          <w:rFonts w:ascii="Times New Roman" w:hAnsi="Times New Roman" w:cs="Times New Roman"/>
          <w:sz w:val="24"/>
          <w:szCs w:val="24"/>
        </w:rPr>
        <w:t xml:space="preserve">istema pagal Lietuvos modelį pritaikyta kitoms šalims ir visiems ES nacionaliniams CERT </w:t>
      </w:r>
      <w:r>
        <w:rPr>
          <w:rFonts w:ascii="Times New Roman" w:hAnsi="Times New Roman" w:cs="Times New Roman"/>
          <w:sz w:val="24"/>
          <w:szCs w:val="24"/>
        </w:rPr>
        <w:t>padaliniams prieinama nemokamai</w:t>
      </w:r>
      <w:r w:rsidRPr="001D1CEE">
        <w:rPr>
          <w:rFonts w:ascii="Times New Roman" w:hAnsi="Times New Roman" w:cs="Times New Roman"/>
          <w:sz w:val="24"/>
          <w:szCs w:val="24"/>
        </w:rPr>
        <w:t>.</w:t>
      </w:r>
      <w:r>
        <w:rPr>
          <w:rFonts w:ascii="Times New Roman" w:hAnsi="Times New Roman" w:cs="Times New Roman"/>
          <w:sz w:val="24"/>
          <w:szCs w:val="24"/>
        </w:rPr>
        <w:t xml:space="preserve"> </w:t>
      </w:r>
    </w:p>
    <w:p w14:paraId="778D1250" w14:textId="3651F2E8" w:rsidR="00E304EC" w:rsidRDefault="00E304EC" w:rsidP="00E304E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NKSC, siekdamas ugdyti visuomenės kibernetinio saugumo kultūrą,</w:t>
      </w:r>
      <w:r w:rsidR="00DA0369">
        <w:rPr>
          <w:rFonts w:ascii="Times New Roman" w:hAnsi="Times New Roman" w:cs="Times New Roman"/>
          <w:sz w:val="24"/>
          <w:szCs w:val="24"/>
        </w:rPr>
        <w:t xml:space="preserve"> </w:t>
      </w:r>
      <w:r>
        <w:rPr>
          <w:rFonts w:ascii="Times New Roman" w:hAnsi="Times New Roman" w:cs="Times New Roman"/>
          <w:sz w:val="24"/>
          <w:szCs w:val="24"/>
        </w:rPr>
        <w:t xml:space="preserve">atliko ir publikavo viešus programinės bei techninės įrangos tyrimus, tokius kaip </w:t>
      </w:r>
      <w:r>
        <w:rPr>
          <w:rFonts w:ascii="Times New Roman" w:hAnsi="Times New Roman" w:cs="Times New Roman"/>
          <w:i/>
          <w:sz w:val="24"/>
          <w:szCs w:val="24"/>
        </w:rPr>
        <w:t xml:space="preserve">FaceApp, D-link. </w:t>
      </w:r>
      <w:r>
        <w:rPr>
          <w:rFonts w:ascii="Times New Roman" w:hAnsi="Times New Roman" w:cs="Times New Roman"/>
          <w:sz w:val="24"/>
          <w:szCs w:val="24"/>
        </w:rPr>
        <w:t xml:space="preserve">Paskelbus </w:t>
      </w:r>
      <w:r>
        <w:rPr>
          <w:rFonts w:ascii="Times New Roman" w:hAnsi="Times New Roman" w:cs="Times New Roman"/>
          <w:i/>
          <w:sz w:val="24"/>
          <w:szCs w:val="24"/>
        </w:rPr>
        <w:t xml:space="preserve">D-link </w:t>
      </w:r>
      <w:r>
        <w:rPr>
          <w:rFonts w:ascii="Times New Roman" w:hAnsi="Times New Roman" w:cs="Times New Roman"/>
          <w:sz w:val="24"/>
          <w:szCs w:val="24"/>
        </w:rPr>
        <w:t>tyrimą, komerciniai šios įrangos platintojai nepatikimus įrenginius išėmė iš apyvartos</w:t>
      </w:r>
      <w:r>
        <w:rPr>
          <w:rStyle w:val="Puslapioinaosnuoroda"/>
          <w:rFonts w:ascii="Times New Roman" w:hAnsi="Times New Roman"/>
        </w:rPr>
        <w:footnoteReference w:id="108"/>
      </w:r>
      <w:r w:rsidR="008C3051">
        <w:rPr>
          <w:rFonts w:ascii="Times New Roman" w:hAnsi="Times New Roman" w:cs="Times New Roman"/>
          <w:sz w:val="24"/>
          <w:szCs w:val="24"/>
        </w:rPr>
        <w:t>.</w:t>
      </w:r>
    </w:p>
    <w:p w14:paraId="7A04852A" w14:textId="77777777" w:rsidR="00E304EC" w:rsidRDefault="00E304EC" w:rsidP="00E304EC">
      <w:pPr>
        <w:spacing w:after="0" w:line="240" w:lineRule="auto"/>
        <w:ind w:firstLine="632"/>
        <w:jc w:val="both"/>
        <w:rPr>
          <w:rFonts w:ascii="Times New Roman" w:hAnsi="Times New Roman" w:cs="Times New Roman"/>
          <w:sz w:val="24"/>
          <w:szCs w:val="24"/>
        </w:rPr>
      </w:pPr>
    </w:p>
    <w:p w14:paraId="1A759113" w14:textId="77777777" w:rsidR="00E304EC" w:rsidRPr="00667CCC" w:rsidRDefault="00E304EC" w:rsidP="00E304EC">
      <w:pPr>
        <w:pStyle w:val="Betarp"/>
        <w:shd w:val="clear" w:color="auto" w:fill="BFBFBF" w:themeFill="background1" w:themeFillShade="BF"/>
        <w:spacing w:after="120"/>
        <w:jc w:val="both"/>
        <w:rPr>
          <w:rFonts w:ascii="Times New Roman" w:hAnsi="Times New Roman" w:cs="Times New Roman"/>
          <w:b/>
          <w:sz w:val="24"/>
          <w:szCs w:val="24"/>
          <w:lang w:val="lt-LT"/>
        </w:rPr>
      </w:pPr>
      <w:r w:rsidRPr="00667CCC">
        <w:rPr>
          <w:rFonts w:ascii="Times New Roman" w:hAnsi="Times New Roman" w:cs="Times New Roman"/>
          <w:b/>
          <w:sz w:val="24"/>
          <w:szCs w:val="24"/>
          <w:lang w:val="lt-LT"/>
        </w:rPr>
        <w:t>Energetini</w:t>
      </w:r>
      <w:r>
        <w:rPr>
          <w:rFonts w:ascii="Times New Roman" w:hAnsi="Times New Roman" w:cs="Times New Roman"/>
          <w:b/>
          <w:sz w:val="24"/>
          <w:szCs w:val="24"/>
          <w:lang w:val="lt-LT"/>
        </w:rPr>
        <w:t>o</w:t>
      </w:r>
      <w:r w:rsidRPr="00667CCC">
        <w:rPr>
          <w:rFonts w:ascii="Times New Roman" w:hAnsi="Times New Roman" w:cs="Times New Roman"/>
          <w:b/>
          <w:sz w:val="24"/>
          <w:szCs w:val="24"/>
          <w:lang w:val="lt-LT"/>
        </w:rPr>
        <w:t xml:space="preserve"> saugum</w:t>
      </w:r>
      <w:r>
        <w:rPr>
          <w:rFonts w:ascii="Times New Roman" w:hAnsi="Times New Roman" w:cs="Times New Roman"/>
          <w:b/>
          <w:sz w:val="24"/>
          <w:szCs w:val="24"/>
          <w:lang w:val="lt-LT"/>
        </w:rPr>
        <w:t>o stiprinimas</w:t>
      </w:r>
    </w:p>
    <w:p w14:paraId="2B4B4046" w14:textId="77777777" w:rsidR="00E304EC" w:rsidRPr="00BF608F" w:rsidRDefault="00E304EC" w:rsidP="00E304EC">
      <w:pPr>
        <w:spacing w:after="120" w:line="240" w:lineRule="auto"/>
        <w:jc w:val="both"/>
        <w:rPr>
          <w:rFonts w:ascii="Times New Roman" w:hAnsi="Times New Roman" w:cs="Times New Roman"/>
          <w:sz w:val="24"/>
          <w:szCs w:val="24"/>
        </w:rPr>
      </w:pPr>
      <w:r w:rsidRPr="00BF608F">
        <w:rPr>
          <w:rFonts w:ascii="Times New Roman" w:hAnsi="Times New Roman" w:cs="Times New Roman"/>
          <w:sz w:val="24"/>
          <w:szCs w:val="24"/>
        </w:rPr>
        <w:t xml:space="preserve">Elektros energijos tiekimo saugumas yra viena svarbiausių </w:t>
      </w:r>
      <w:r>
        <w:rPr>
          <w:rFonts w:ascii="Times New Roman" w:hAnsi="Times New Roman" w:cs="Times New Roman"/>
          <w:sz w:val="24"/>
          <w:szCs w:val="24"/>
        </w:rPr>
        <w:t>ES</w:t>
      </w:r>
      <w:r w:rsidRPr="00BF608F">
        <w:rPr>
          <w:rFonts w:ascii="Times New Roman" w:hAnsi="Times New Roman" w:cs="Times New Roman"/>
          <w:sz w:val="24"/>
          <w:szCs w:val="24"/>
        </w:rPr>
        <w:t xml:space="preserve"> klimato kaitos ir energetikos politikos sudedamųjų dalių. </w:t>
      </w:r>
    </w:p>
    <w:p w14:paraId="00ED8404" w14:textId="77777777" w:rsidR="00E304EC" w:rsidRPr="00BF608F" w:rsidRDefault="00E304EC" w:rsidP="00E304EC">
      <w:pPr>
        <w:spacing w:after="120" w:line="240" w:lineRule="auto"/>
        <w:jc w:val="both"/>
        <w:rPr>
          <w:rFonts w:ascii="Times New Roman" w:hAnsi="Times New Roman" w:cs="Times New Roman"/>
          <w:sz w:val="24"/>
          <w:szCs w:val="24"/>
        </w:rPr>
      </w:pPr>
      <w:r w:rsidRPr="00BF608F">
        <w:rPr>
          <w:rFonts w:ascii="Times New Roman" w:hAnsi="Times New Roman" w:cs="Times New Roman"/>
          <w:sz w:val="24"/>
          <w:szCs w:val="24"/>
        </w:rPr>
        <w:t>2019 m. Kauno technologijos universiteto mokslininkams tikimybiniu metodu įvertinus Lietuvos elektros energetikos sistemos adekvatumą 2019–2024 m. ir 2025–2030 m. laikotarpiais, nustatyta, kad nuo 2025 m.</w:t>
      </w:r>
      <w:r w:rsidRPr="00BF608F">
        <w:t xml:space="preserve"> </w:t>
      </w:r>
      <w:r w:rsidRPr="00BF608F">
        <w:rPr>
          <w:rFonts w:ascii="Times New Roman" w:hAnsi="Times New Roman" w:cs="Times New Roman"/>
          <w:sz w:val="24"/>
          <w:szCs w:val="24"/>
        </w:rPr>
        <w:t xml:space="preserve">(po elektros energetikos sistemos desinchronizacijos nuo IPS/UPS sistemos) atsiras vietinių patikimai prieinamų pajėgumų trūkumas Lietuvos elektros energetinės sistemos adekvatumui užtikrinti. </w:t>
      </w:r>
    </w:p>
    <w:p w14:paraId="32EE44FA" w14:textId="77777777" w:rsidR="00E304EC" w:rsidRPr="00BF608F" w:rsidRDefault="00E304EC" w:rsidP="00E304EC">
      <w:pPr>
        <w:spacing w:after="120" w:line="240" w:lineRule="auto"/>
        <w:jc w:val="both"/>
        <w:rPr>
          <w:rFonts w:ascii="Times New Roman" w:hAnsi="Times New Roman" w:cs="Times New Roman"/>
          <w:sz w:val="24"/>
          <w:szCs w:val="24"/>
        </w:rPr>
      </w:pPr>
      <w:r w:rsidRPr="00BF608F">
        <w:rPr>
          <w:rFonts w:ascii="Times New Roman" w:hAnsi="Times New Roman" w:cs="Times New Roman"/>
          <w:sz w:val="24"/>
          <w:szCs w:val="24"/>
        </w:rPr>
        <w:t xml:space="preserve">Atitinkamai šiuo metu yra siūloma įtvirtinti pajėgumų užtikrinimo mechanizmą, kuris leistų užtikrinti Lietuvos elektros energetikos sistemos adekvatumą, pasiekiant tikėtiną apkrovos praradimo tikimybę (angl. </w:t>
      </w:r>
      <w:r w:rsidRPr="00BF608F">
        <w:rPr>
          <w:rFonts w:ascii="Times New Roman" w:hAnsi="Times New Roman" w:cs="Times New Roman"/>
          <w:i/>
          <w:iCs/>
          <w:sz w:val="24"/>
          <w:szCs w:val="24"/>
        </w:rPr>
        <w:t>Lost of Load Expectation</w:t>
      </w:r>
      <w:r>
        <w:rPr>
          <w:rFonts w:ascii="Times New Roman" w:hAnsi="Times New Roman" w:cs="Times New Roman"/>
          <w:i/>
          <w:iCs/>
          <w:sz w:val="24"/>
          <w:szCs w:val="24"/>
        </w:rPr>
        <w:t xml:space="preserve">, </w:t>
      </w:r>
      <w:r w:rsidRPr="00E7075B">
        <w:rPr>
          <w:rFonts w:ascii="Times New Roman" w:hAnsi="Times New Roman" w:cs="Times New Roman"/>
          <w:iCs/>
          <w:sz w:val="24"/>
          <w:szCs w:val="24"/>
        </w:rPr>
        <w:t>LOLE</w:t>
      </w:r>
      <w:r w:rsidRPr="00BF608F">
        <w:rPr>
          <w:rFonts w:ascii="Times New Roman" w:hAnsi="Times New Roman" w:cs="Times New Roman"/>
          <w:sz w:val="24"/>
          <w:szCs w:val="24"/>
        </w:rPr>
        <w:t>) ne didesnę kaip 8 val. per kiekvienus metus.</w:t>
      </w:r>
    </w:p>
    <w:p w14:paraId="79D8F526" w14:textId="41AD551B" w:rsidR="00E304EC" w:rsidRPr="00BF608F" w:rsidRDefault="00E304EC" w:rsidP="00E304EC">
      <w:pPr>
        <w:spacing w:after="120" w:line="240" w:lineRule="auto"/>
        <w:jc w:val="both"/>
        <w:rPr>
          <w:rFonts w:ascii="Times New Roman" w:hAnsi="Times New Roman" w:cs="Times New Roman"/>
          <w:sz w:val="24"/>
          <w:szCs w:val="24"/>
        </w:rPr>
      </w:pPr>
      <w:r w:rsidRPr="00BF608F">
        <w:rPr>
          <w:rFonts w:ascii="Times New Roman" w:hAnsi="Times New Roman" w:cs="Times New Roman"/>
          <w:sz w:val="24"/>
          <w:szCs w:val="24"/>
        </w:rPr>
        <w:t>Lietuvoje kuriamas pajėgumų užtikrinimo mechanizmas – sistema, kuri padės užtikrinti patikimą Lietuvos elektros energetikos sistemos darbą ir pakankamą elektros energijos tiekimo saugumo lygį po 2025 m.</w:t>
      </w:r>
      <w:r w:rsidR="00DA0369">
        <w:rPr>
          <w:rFonts w:ascii="Times New Roman" w:hAnsi="Times New Roman" w:cs="Times New Roman"/>
          <w:sz w:val="24"/>
          <w:szCs w:val="24"/>
        </w:rPr>
        <w:t xml:space="preserve"> </w:t>
      </w:r>
      <w:r>
        <w:rPr>
          <w:rFonts w:ascii="Times New Roman" w:hAnsi="Times New Roman" w:cs="Times New Roman"/>
          <w:sz w:val="24"/>
          <w:szCs w:val="24"/>
        </w:rPr>
        <w:t xml:space="preserve">Jis </w:t>
      </w:r>
      <w:r w:rsidRPr="00BF608F">
        <w:rPr>
          <w:rFonts w:ascii="Times New Roman" w:hAnsi="Times New Roman" w:cs="Times New Roman"/>
          <w:sz w:val="24"/>
          <w:szCs w:val="24"/>
        </w:rPr>
        <w:t>bus įgyvendinamas organizuojant technologiškai neutralius aukcionus</w:t>
      </w:r>
      <w:r>
        <w:rPr>
          <w:rFonts w:ascii="Times New Roman" w:hAnsi="Times New Roman" w:cs="Times New Roman"/>
          <w:sz w:val="24"/>
          <w:szCs w:val="24"/>
        </w:rPr>
        <w:t>.</w:t>
      </w:r>
    </w:p>
    <w:p w14:paraId="13419F57" w14:textId="77777777" w:rsidR="00E304EC" w:rsidRDefault="00E304EC" w:rsidP="00E304EC">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Svarbu įgyvendinti p</w:t>
      </w:r>
      <w:r w:rsidRPr="00BF608F">
        <w:rPr>
          <w:rFonts w:ascii="Times New Roman" w:hAnsi="Times New Roman" w:cs="Times New Roman"/>
          <w:sz w:val="24"/>
          <w:szCs w:val="24"/>
        </w:rPr>
        <w:t>ajėgumų užtikrinimo mechanizm</w:t>
      </w:r>
      <w:r>
        <w:rPr>
          <w:rFonts w:ascii="Times New Roman" w:hAnsi="Times New Roman" w:cs="Times New Roman"/>
          <w:sz w:val="24"/>
          <w:szCs w:val="24"/>
        </w:rPr>
        <w:t>ą</w:t>
      </w:r>
      <w:r w:rsidRPr="00BF608F">
        <w:rPr>
          <w:rFonts w:ascii="Times New Roman" w:hAnsi="Times New Roman" w:cs="Times New Roman"/>
          <w:sz w:val="24"/>
          <w:szCs w:val="24"/>
        </w:rPr>
        <w:t xml:space="preserve"> siekiant Lietuvos energetinės nepriklausomybės strategijoje numatytų tikslų, susijusių su elektros gamybos iš atsinaujinančių energijos išteklių plėtra, vietinės elektros gamybos didinimu ir sklandžia Lietuvos elektros energetikos sistemos sinchronizacija su kontinentinės Europos energetikos sistema.</w:t>
      </w:r>
    </w:p>
    <w:p w14:paraId="578A9775" w14:textId="31A6BFE8" w:rsidR="00E304EC" w:rsidRPr="00832A95" w:rsidRDefault="00E304EC" w:rsidP="00E304EC">
      <w:pPr>
        <w:spacing w:after="120" w:line="240" w:lineRule="auto"/>
        <w:jc w:val="both"/>
        <w:rPr>
          <w:rFonts w:ascii="Times New Roman" w:hAnsi="Times New Roman" w:cs="Times New Roman"/>
          <w:sz w:val="24"/>
          <w:szCs w:val="24"/>
        </w:rPr>
      </w:pPr>
      <w:r w:rsidRPr="008408AA">
        <w:rPr>
          <w:rFonts w:ascii="Times New Roman" w:hAnsi="Times New Roman" w:cs="Times New Roman"/>
          <w:sz w:val="24"/>
          <w:szCs w:val="24"/>
        </w:rPr>
        <w:t>Energetinio saugumo tyrimų centr</w:t>
      </w:r>
      <w:r>
        <w:rPr>
          <w:rFonts w:ascii="Times New Roman" w:hAnsi="Times New Roman" w:cs="Times New Roman"/>
          <w:sz w:val="24"/>
          <w:szCs w:val="24"/>
        </w:rPr>
        <w:t xml:space="preserve">o duomenimis, </w:t>
      </w:r>
      <w:r w:rsidRPr="008408AA">
        <w:rPr>
          <w:rFonts w:ascii="Times New Roman" w:eastAsia="Palemonas" w:hAnsi="Times New Roman" w:cs="Times New Roman"/>
          <w:sz w:val="24"/>
          <w:szCs w:val="24"/>
        </w:rPr>
        <w:t>Lietuvos energetinio saugumo lygi</w:t>
      </w:r>
      <w:r>
        <w:rPr>
          <w:rFonts w:ascii="Times New Roman" w:eastAsia="Palemonas" w:hAnsi="Times New Roman" w:cs="Times New Roman"/>
          <w:sz w:val="24"/>
          <w:szCs w:val="24"/>
        </w:rPr>
        <w:t>s</w:t>
      </w:r>
      <w:r w:rsidRPr="008408AA">
        <w:rPr>
          <w:rFonts w:ascii="Times New Roman" w:eastAsia="Palemonas" w:hAnsi="Times New Roman" w:cs="Times New Roman"/>
          <w:sz w:val="24"/>
          <w:szCs w:val="24"/>
        </w:rPr>
        <w:t xml:space="preserve"> 201</w:t>
      </w:r>
      <w:r>
        <w:rPr>
          <w:rFonts w:ascii="Times New Roman" w:eastAsia="Palemonas" w:hAnsi="Times New Roman" w:cs="Times New Roman"/>
          <w:sz w:val="24"/>
          <w:szCs w:val="24"/>
        </w:rPr>
        <w:t>7</w:t>
      </w:r>
      <w:r w:rsidRPr="008408AA">
        <w:rPr>
          <w:rFonts w:ascii="Times New Roman" w:eastAsia="Palemonas" w:hAnsi="Times New Roman" w:cs="Times New Roman"/>
          <w:sz w:val="24"/>
          <w:szCs w:val="24"/>
        </w:rPr>
        <w:t xml:space="preserve"> m. pasiekė</w:t>
      </w:r>
      <w:r w:rsidR="00DA0369">
        <w:rPr>
          <w:rFonts w:ascii="Times New Roman" w:eastAsia="Palemonas" w:hAnsi="Times New Roman" w:cs="Times New Roman"/>
          <w:sz w:val="24"/>
          <w:szCs w:val="24"/>
        </w:rPr>
        <w:t xml:space="preserve"> </w:t>
      </w:r>
      <w:r w:rsidRPr="008408AA">
        <w:rPr>
          <w:rFonts w:ascii="Times New Roman" w:eastAsia="Palemonas" w:hAnsi="Times New Roman" w:cs="Times New Roman"/>
          <w:sz w:val="24"/>
          <w:szCs w:val="24"/>
        </w:rPr>
        <w:t>6</w:t>
      </w:r>
      <w:r>
        <w:rPr>
          <w:rFonts w:ascii="Times New Roman" w:eastAsia="Palemonas" w:hAnsi="Times New Roman" w:cs="Times New Roman"/>
          <w:sz w:val="24"/>
          <w:szCs w:val="24"/>
        </w:rPr>
        <w:t>7,8 </w:t>
      </w:r>
      <w:r w:rsidRPr="008408AA">
        <w:rPr>
          <w:rFonts w:ascii="Times New Roman" w:eastAsia="Palemonas" w:hAnsi="Times New Roman" w:cs="Times New Roman"/>
          <w:sz w:val="24"/>
          <w:szCs w:val="24"/>
        </w:rPr>
        <w:t>proc. ir priartėjo prie atitinkamo lygio kaimyninėse Baltijos valstybėse</w:t>
      </w:r>
      <w:r>
        <w:rPr>
          <w:rFonts w:ascii="Times New Roman" w:eastAsia="Palemonas" w:hAnsi="Times New Roman" w:cs="Times New Roman"/>
          <w:sz w:val="24"/>
          <w:szCs w:val="24"/>
        </w:rPr>
        <w:t>.</w:t>
      </w:r>
    </w:p>
    <w:p w14:paraId="7AE14EF3" w14:textId="77777777" w:rsidR="00E304EC" w:rsidRPr="006C4329" w:rsidRDefault="00E304EC" w:rsidP="00E304EC">
      <w:pPr>
        <w:spacing w:after="120" w:line="240" w:lineRule="auto"/>
        <w:jc w:val="center"/>
        <w:rPr>
          <w:rFonts w:ascii="Times New Roman" w:hAnsi="Times New Roman" w:cs="Times New Roman"/>
          <w:bCs/>
          <w:i/>
          <w:iCs/>
          <w:sz w:val="24"/>
          <w:szCs w:val="24"/>
        </w:rPr>
      </w:pPr>
      <w:r>
        <w:rPr>
          <w:rFonts w:ascii="Times New Roman" w:hAnsi="Times New Roman" w:cs="Times New Roman"/>
          <w:b/>
          <w:sz w:val="24"/>
          <w:szCs w:val="24"/>
        </w:rPr>
        <w:t>135</w:t>
      </w:r>
      <w:r w:rsidRPr="006C4329">
        <w:rPr>
          <w:rFonts w:ascii="Times New Roman" w:hAnsi="Times New Roman" w:cs="Times New Roman"/>
          <w:b/>
          <w:sz w:val="24"/>
          <w:szCs w:val="24"/>
        </w:rPr>
        <w:t xml:space="preserve"> pav. </w:t>
      </w:r>
      <w:r w:rsidRPr="006C4329">
        <w:rPr>
          <w:rFonts w:ascii="Times New Roman" w:hAnsi="Times New Roman" w:cs="Times New Roman"/>
          <w:bCs/>
          <w:i/>
          <w:iCs/>
          <w:sz w:val="24"/>
          <w:szCs w:val="24"/>
        </w:rPr>
        <w:t>Energetinio saugumo koeficientas</w:t>
      </w:r>
    </w:p>
    <w:p w14:paraId="309EAC40" w14:textId="77777777" w:rsidR="00E304EC" w:rsidRPr="008408AA" w:rsidRDefault="00E304EC" w:rsidP="00E304EC">
      <w:pPr>
        <w:spacing w:after="120" w:line="240" w:lineRule="auto"/>
        <w:jc w:val="center"/>
        <w:rPr>
          <w:rFonts w:ascii="Times New Roman" w:hAnsi="Times New Roman" w:cs="Times New Roman"/>
          <w:sz w:val="24"/>
          <w:szCs w:val="24"/>
        </w:rPr>
      </w:pPr>
      <w:r>
        <w:rPr>
          <w:noProof/>
          <w:lang w:eastAsia="lt-LT"/>
        </w:rPr>
        <w:drawing>
          <wp:inline distT="0" distB="0" distL="0" distR="0" wp14:anchorId="3C7A6D85" wp14:editId="3FC86B6C">
            <wp:extent cx="5783580" cy="1744980"/>
            <wp:effectExtent l="0" t="0" r="7620" b="7620"/>
            <wp:docPr id="797023586" name="Chart 2">
              <a:extLst xmlns:a="http://schemas.openxmlformats.org/drawingml/2006/main">
                <a:ext uri="{FF2B5EF4-FFF2-40B4-BE49-F238E27FC236}">
                  <a16:creationId xmlns:a16="http://schemas.microsoft.com/office/drawing/2014/main" id="{90E24327-2B0F-47E6-8AC2-ED38D9863B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14:paraId="5242E359" w14:textId="77777777" w:rsidR="00E304EC" w:rsidRDefault="00E304EC" w:rsidP="00E304EC">
      <w:pPr>
        <w:shd w:val="clear" w:color="auto" w:fill="FFFFFF"/>
        <w:spacing w:after="120" w:line="240" w:lineRule="auto"/>
        <w:ind w:firstLine="589"/>
        <w:jc w:val="center"/>
        <w:rPr>
          <w:rFonts w:ascii="Times New Roman" w:eastAsia="Times New Roman" w:hAnsi="Times New Roman" w:cs="Times New Roman"/>
          <w:spacing w:val="2"/>
          <w:sz w:val="24"/>
          <w:szCs w:val="24"/>
          <w:shd w:val="clear" w:color="auto" w:fill="FFFFFF"/>
          <w:lang w:eastAsia="lt-LT"/>
        </w:rPr>
      </w:pPr>
      <w:r w:rsidRPr="00B33198">
        <w:rPr>
          <w:rFonts w:ascii="Times New Roman" w:hAnsi="Times New Roman" w:cs="Times New Roman"/>
          <w:sz w:val="20"/>
          <w:szCs w:val="24"/>
        </w:rPr>
        <w:t>Duomenų šaltinis</w:t>
      </w:r>
      <w:r>
        <w:rPr>
          <w:rFonts w:ascii="Times New Roman" w:hAnsi="Times New Roman" w:cs="Times New Roman"/>
          <w:sz w:val="20"/>
          <w:szCs w:val="24"/>
        </w:rPr>
        <w:t xml:space="preserve"> – </w:t>
      </w:r>
      <w:r w:rsidRPr="003A71D8">
        <w:rPr>
          <w:rFonts w:ascii="Times New Roman" w:hAnsi="Times New Roman" w:cs="Times New Roman"/>
          <w:sz w:val="20"/>
          <w:szCs w:val="20"/>
        </w:rPr>
        <w:t>Energetinio saugumo tyrimų centras</w:t>
      </w:r>
    </w:p>
    <w:p w14:paraId="6B18ADD6" w14:textId="5BB3E3DD" w:rsidR="00E304EC" w:rsidRPr="008408AA" w:rsidRDefault="00E304EC" w:rsidP="00E304EC">
      <w:pPr>
        <w:autoSpaceDE w:val="0"/>
        <w:autoSpaceDN w:val="0"/>
        <w:adjustRightInd w:val="0"/>
        <w:spacing w:after="120" w:line="240" w:lineRule="auto"/>
        <w:jc w:val="both"/>
        <w:rPr>
          <w:rFonts w:ascii="Times New Roman" w:eastAsia="Palemonas" w:hAnsi="Times New Roman" w:cs="Times New Roman"/>
          <w:sz w:val="24"/>
          <w:szCs w:val="24"/>
        </w:rPr>
      </w:pPr>
      <w:r w:rsidRPr="004623E3">
        <w:rPr>
          <w:rFonts w:ascii="Times New Roman" w:hAnsi="Times New Roman" w:cs="Times New Roman"/>
          <w:sz w:val="24"/>
          <w:szCs w:val="24"/>
        </w:rPr>
        <w:t xml:space="preserve">Energetinio saugumo koeficientas priklauso nuo nepatiektos energijos kiekių, išlaidų energijai padidėjimo </w:t>
      </w:r>
      <w:r>
        <w:rPr>
          <w:rFonts w:ascii="Times New Roman" w:hAnsi="Times New Roman" w:cs="Times New Roman"/>
          <w:sz w:val="24"/>
          <w:szCs w:val="24"/>
        </w:rPr>
        <w:t>ir nuo to,</w:t>
      </w:r>
      <w:r w:rsidRPr="004623E3">
        <w:rPr>
          <w:rFonts w:ascii="Times New Roman" w:hAnsi="Times New Roman" w:cs="Times New Roman"/>
          <w:sz w:val="24"/>
          <w:szCs w:val="24"/>
        </w:rPr>
        <w:t xml:space="preserve"> kiek laiko tai tęsėsi kiekviename trikdžių scenarijuje</w:t>
      </w:r>
      <w:r w:rsidRPr="008408AA">
        <w:rPr>
          <w:rStyle w:val="Puslapioinaosnuoroda"/>
          <w:rFonts w:ascii="Times New Roman" w:hAnsi="Times New Roman" w:cs="Times New Roman"/>
          <w:sz w:val="24"/>
          <w:szCs w:val="24"/>
        </w:rPr>
        <w:footnoteReference w:id="109"/>
      </w:r>
      <w:r w:rsidR="008C3051">
        <w:rPr>
          <w:rFonts w:ascii="Times New Roman" w:hAnsi="Times New Roman" w:cs="Times New Roman"/>
          <w:sz w:val="24"/>
          <w:szCs w:val="24"/>
        </w:rPr>
        <w:t>.</w:t>
      </w:r>
    </w:p>
    <w:p w14:paraId="2CD1E926" w14:textId="77777777" w:rsidR="00E304EC" w:rsidRPr="008408AA" w:rsidRDefault="00E304EC" w:rsidP="00E304EC">
      <w:pPr>
        <w:autoSpaceDE w:val="0"/>
        <w:autoSpaceDN w:val="0"/>
        <w:adjustRightInd w:val="0"/>
        <w:spacing w:after="120" w:line="240" w:lineRule="auto"/>
        <w:jc w:val="both"/>
        <w:rPr>
          <w:rFonts w:ascii="Times New Roman" w:eastAsia="Palemonas" w:hAnsi="Times New Roman" w:cs="Times New Roman"/>
          <w:sz w:val="24"/>
          <w:szCs w:val="24"/>
        </w:rPr>
      </w:pPr>
      <w:r w:rsidRPr="008408AA">
        <w:rPr>
          <w:rFonts w:ascii="Times New Roman" w:eastAsia="Palemonas" w:hAnsi="Times New Roman" w:cs="Times New Roman"/>
          <w:sz w:val="24"/>
          <w:szCs w:val="24"/>
        </w:rPr>
        <w:t>Energetinio saugumo lygio normalizavimas – itin svarbus Lietuvos energetikos ir užsienio politikos laimėjimas. Mokslininkų vertinimu, esminį poveikį Lietuvos energetinio saugumo lygiui padarė tokie tarpvalstybinio lygmens strateginiai projektai kaip SGD terminalas, užtikrinęs prieigą prie tarptautinės SGD rinkos, ir elektros jungtys su Švedija bei Lenkija, integravusios Baltijos valstybių elektros energijos sistemas į Skandinavijos bei Vakarų Europos rinkas ir suteikusios tvirtą pagrindą diskusijoms dėl Baltijos valstybių elektros sistemų sinchronizacijos proceso.</w:t>
      </w:r>
    </w:p>
    <w:p w14:paraId="0BEA1AC5" w14:textId="1DFEC9A9" w:rsidR="00E304EC" w:rsidRDefault="00E304EC" w:rsidP="00E304EC">
      <w:pPr>
        <w:spacing w:after="120" w:line="240" w:lineRule="auto"/>
        <w:jc w:val="both"/>
        <w:rPr>
          <w:rFonts w:ascii="Times New Roman" w:hAnsi="Times New Roman" w:cs="Times New Roman"/>
          <w:b/>
          <w:sz w:val="24"/>
          <w:szCs w:val="24"/>
        </w:rPr>
      </w:pPr>
    </w:p>
    <w:p w14:paraId="528B13E3" w14:textId="77777777" w:rsidR="00C02772" w:rsidRPr="00E7075B" w:rsidRDefault="00C02772" w:rsidP="00E304EC">
      <w:pPr>
        <w:spacing w:after="120" w:line="240" w:lineRule="auto"/>
        <w:jc w:val="both"/>
        <w:rPr>
          <w:rFonts w:ascii="Times New Roman" w:hAnsi="Times New Roman" w:cs="Times New Roman"/>
          <w:b/>
          <w:sz w:val="24"/>
          <w:szCs w:val="24"/>
        </w:rPr>
      </w:pPr>
    </w:p>
    <w:p w14:paraId="2F11A161" w14:textId="77777777" w:rsidR="00E304EC" w:rsidRPr="00E7075B" w:rsidRDefault="00E304EC" w:rsidP="00E304EC">
      <w:pPr>
        <w:spacing w:after="120" w:line="240" w:lineRule="auto"/>
        <w:jc w:val="center"/>
        <w:rPr>
          <w:rFonts w:ascii="Times New Roman" w:hAnsi="Times New Roman" w:cs="Times New Roman"/>
          <w:bCs/>
          <w:i/>
          <w:iCs/>
          <w:sz w:val="24"/>
          <w:szCs w:val="24"/>
        </w:rPr>
      </w:pPr>
      <w:r w:rsidRPr="00E7075B">
        <w:rPr>
          <w:rFonts w:ascii="Times New Roman" w:hAnsi="Times New Roman" w:cs="Times New Roman"/>
          <w:b/>
          <w:sz w:val="24"/>
          <w:szCs w:val="24"/>
        </w:rPr>
        <w:t>1</w:t>
      </w:r>
      <w:r>
        <w:rPr>
          <w:rFonts w:ascii="Times New Roman" w:hAnsi="Times New Roman" w:cs="Times New Roman"/>
          <w:b/>
          <w:sz w:val="24"/>
          <w:szCs w:val="24"/>
        </w:rPr>
        <w:t>3</w:t>
      </w:r>
      <w:r w:rsidRPr="00E7075B">
        <w:rPr>
          <w:rFonts w:ascii="Times New Roman" w:hAnsi="Times New Roman" w:cs="Times New Roman"/>
          <w:b/>
          <w:sz w:val="24"/>
          <w:szCs w:val="24"/>
        </w:rPr>
        <w:t xml:space="preserve">6 pav. </w:t>
      </w:r>
      <w:r w:rsidRPr="00E7075B">
        <w:rPr>
          <w:rFonts w:ascii="Times New Roman" w:hAnsi="Times New Roman" w:cs="Times New Roman"/>
          <w:bCs/>
          <w:i/>
          <w:iCs/>
          <w:sz w:val="24"/>
          <w:szCs w:val="24"/>
        </w:rPr>
        <w:t>Įgyvendinta sinchronizacijos su kontinentinės Europos elektros tinklais projekto dalis, proc.</w:t>
      </w:r>
    </w:p>
    <w:p w14:paraId="5268C75A" w14:textId="77777777" w:rsidR="00E304EC" w:rsidRDefault="00E304EC" w:rsidP="00E304EC">
      <w:pPr>
        <w:spacing w:after="120" w:line="240" w:lineRule="auto"/>
        <w:jc w:val="center"/>
        <w:rPr>
          <w:rFonts w:ascii="Times New Roman" w:hAnsi="Times New Roman" w:cs="Times New Roman"/>
          <w:sz w:val="24"/>
          <w:szCs w:val="24"/>
        </w:rPr>
      </w:pPr>
      <w:r>
        <w:rPr>
          <w:noProof/>
          <w:lang w:eastAsia="lt-LT"/>
        </w:rPr>
        <w:drawing>
          <wp:inline distT="0" distB="0" distL="0" distR="0" wp14:anchorId="06CDDB7D" wp14:editId="226A084E">
            <wp:extent cx="4876800" cy="1524000"/>
            <wp:effectExtent l="0" t="0" r="0" b="0"/>
            <wp:docPr id="797023587" name="Chart 4">
              <a:extLst xmlns:a="http://schemas.openxmlformats.org/drawingml/2006/main">
                <a:ext uri="{FF2B5EF4-FFF2-40B4-BE49-F238E27FC236}">
                  <a16:creationId xmlns:a16="http://schemas.microsoft.com/office/drawing/2014/main" id="{D8962FC2-6402-4E8E-AD3E-3E00771FB5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14:paraId="18B49B9E" w14:textId="77777777" w:rsidR="00E304EC" w:rsidRPr="00D85B52" w:rsidRDefault="00E304EC" w:rsidP="00E304EC">
      <w:pPr>
        <w:shd w:val="clear" w:color="auto" w:fill="FFFFFF"/>
        <w:spacing w:after="120" w:line="240" w:lineRule="auto"/>
        <w:ind w:firstLine="589"/>
        <w:jc w:val="center"/>
        <w:rPr>
          <w:rFonts w:ascii="Times New Roman" w:eastAsia="Times New Roman" w:hAnsi="Times New Roman" w:cs="Times New Roman"/>
          <w:spacing w:val="2"/>
          <w:sz w:val="24"/>
          <w:szCs w:val="24"/>
          <w:shd w:val="clear" w:color="auto" w:fill="FFFFFF"/>
          <w:lang w:eastAsia="lt-LT"/>
        </w:rPr>
      </w:pPr>
      <w:r w:rsidRPr="00B33198">
        <w:rPr>
          <w:rFonts w:ascii="Times New Roman" w:hAnsi="Times New Roman" w:cs="Times New Roman"/>
          <w:sz w:val="20"/>
          <w:szCs w:val="24"/>
        </w:rPr>
        <w:t>Duomenų šaltinis</w:t>
      </w:r>
      <w:r>
        <w:rPr>
          <w:rFonts w:ascii="Times New Roman" w:hAnsi="Times New Roman" w:cs="Times New Roman"/>
          <w:sz w:val="20"/>
          <w:szCs w:val="24"/>
        </w:rPr>
        <w:t xml:space="preserve"> – Energetikos ministerija</w:t>
      </w:r>
    </w:p>
    <w:p w14:paraId="63C2C0A8" w14:textId="1F397E0A" w:rsidR="00E304EC" w:rsidRPr="0075717A" w:rsidRDefault="00E304EC" w:rsidP="00E304EC">
      <w:pPr>
        <w:spacing w:after="120" w:line="240" w:lineRule="auto"/>
        <w:jc w:val="both"/>
        <w:rPr>
          <w:rFonts w:ascii="Times New Roman" w:hAnsi="Times New Roman" w:cs="Times New Roman"/>
          <w:sz w:val="24"/>
          <w:szCs w:val="24"/>
        </w:rPr>
      </w:pPr>
      <w:r w:rsidRPr="00F16DCD">
        <w:rPr>
          <w:rFonts w:ascii="Times New Roman" w:hAnsi="Times New Roman" w:cs="Times New Roman"/>
          <w:b/>
          <w:bCs/>
          <w:sz w:val="24"/>
          <w:szCs w:val="24"/>
        </w:rPr>
        <w:t xml:space="preserve">Baltijos šalių </w:t>
      </w:r>
      <w:r>
        <w:rPr>
          <w:rFonts w:ascii="Times New Roman" w:hAnsi="Times New Roman" w:cs="Times New Roman"/>
          <w:b/>
          <w:bCs/>
          <w:sz w:val="24"/>
          <w:szCs w:val="24"/>
        </w:rPr>
        <w:t xml:space="preserve">energetikos sistemos </w:t>
      </w:r>
      <w:r w:rsidRPr="00F16DCD">
        <w:rPr>
          <w:rFonts w:ascii="Times New Roman" w:hAnsi="Times New Roman" w:cs="Times New Roman"/>
          <w:b/>
          <w:bCs/>
          <w:sz w:val="24"/>
          <w:szCs w:val="24"/>
        </w:rPr>
        <w:t>sinchronizacij</w:t>
      </w:r>
      <w:r>
        <w:rPr>
          <w:rFonts w:ascii="Times New Roman" w:hAnsi="Times New Roman" w:cs="Times New Roman"/>
          <w:b/>
          <w:bCs/>
          <w:sz w:val="24"/>
          <w:szCs w:val="24"/>
        </w:rPr>
        <w:t>ai</w:t>
      </w:r>
      <w:r w:rsidRPr="00F16DCD">
        <w:rPr>
          <w:rFonts w:ascii="Times New Roman" w:hAnsi="Times New Roman" w:cs="Times New Roman"/>
          <w:b/>
          <w:bCs/>
          <w:sz w:val="24"/>
          <w:szCs w:val="24"/>
        </w:rPr>
        <w:t xml:space="preserve"> su kontinentinės Europos tinklais</w:t>
      </w:r>
      <w:r>
        <w:rPr>
          <w:rFonts w:ascii="Times New Roman" w:hAnsi="Times New Roman" w:cs="Times New Roman"/>
          <w:sz w:val="24"/>
          <w:szCs w:val="24"/>
        </w:rPr>
        <w:t xml:space="preserve"> </w:t>
      </w:r>
      <w:r w:rsidRPr="008408AA">
        <w:rPr>
          <w:rFonts w:ascii="Times New Roman" w:hAnsi="Times New Roman" w:cs="Times New Roman"/>
          <w:iCs/>
          <w:sz w:val="24"/>
          <w:szCs w:val="24"/>
        </w:rPr>
        <w:t>(toliau – KET)</w:t>
      </w:r>
      <w:r w:rsidRPr="008408AA">
        <w:rPr>
          <w:rFonts w:ascii="Times New Roman" w:hAnsi="Times New Roman" w:cs="Times New Roman"/>
          <w:sz w:val="24"/>
          <w:szCs w:val="24"/>
        </w:rPr>
        <w:t xml:space="preserve"> </w:t>
      </w:r>
      <w:r w:rsidRPr="008408AA">
        <w:rPr>
          <w:rFonts w:ascii="Times New Roman" w:eastAsia="Times New Roman" w:hAnsi="Times New Roman" w:cs="Times New Roman"/>
          <w:b/>
          <w:sz w:val="24"/>
          <w:szCs w:val="24"/>
          <w:lang w:eastAsia="lt-LT"/>
        </w:rPr>
        <w:t xml:space="preserve">2019 m. sausio 23 d. </w:t>
      </w:r>
      <w:r w:rsidRPr="008408AA">
        <w:rPr>
          <w:rFonts w:ascii="Times New Roman" w:eastAsia="Times New Roman" w:hAnsi="Times New Roman" w:cs="Times New Roman"/>
          <w:b/>
          <w:bCs/>
          <w:sz w:val="24"/>
          <w:szCs w:val="24"/>
          <w:lang w:eastAsia="lt-LT"/>
        </w:rPr>
        <w:t>Europos Komisija skyrė finansavimą.</w:t>
      </w:r>
      <w:r w:rsidRPr="008408AA">
        <w:rPr>
          <w:rFonts w:ascii="Times New Roman" w:eastAsia="Times New Roman" w:hAnsi="Times New Roman" w:cs="Times New Roman"/>
          <w:bCs/>
          <w:sz w:val="24"/>
          <w:szCs w:val="24"/>
          <w:lang w:eastAsia="lt-LT"/>
        </w:rPr>
        <w:t xml:space="preserve"> Iš Europos infrastruktūros tinklų priemonės trims Baltijos šalims skirta 323 mln. eurų, iš jų Lietuvos projektams – 125 mln. eurų. Tai pati didžiausia parama, kokią iš šio fondo energetikos infrastruktūros projektams iki šiol yra gavusi Lietuva</w:t>
      </w:r>
      <w:r w:rsidRPr="008408AA">
        <w:rPr>
          <w:rStyle w:val="Puslapioinaosnuoroda"/>
          <w:rFonts w:ascii="Times New Roman" w:eastAsia="Times New Roman" w:hAnsi="Times New Roman" w:cs="Times New Roman"/>
          <w:bCs/>
          <w:sz w:val="24"/>
          <w:szCs w:val="24"/>
          <w:lang w:eastAsia="lt-LT"/>
        </w:rPr>
        <w:footnoteReference w:id="110"/>
      </w:r>
      <w:r w:rsidR="001C6DBA">
        <w:rPr>
          <w:rFonts w:ascii="Times New Roman" w:eastAsia="Times New Roman" w:hAnsi="Times New Roman" w:cs="Times New Roman"/>
          <w:bCs/>
          <w:sz w:val="24"/>
          <w:szCs w:val="24"/>
          <w:lang w:eastAsia="lt-LT"/>
        </w:rPr>
        <w:t>.</w:t>
      </w:r>
    </w:p>
    <w:p w14:paraId="4165D914" w14:textId="77777777" w:rsidR="00E304EC" w:rsidRPr="0075717A" w:rsidRDefault="00E304EC" w:rsidP="00E304EC">
      <w:pPr>
        <w:spacing w:after="120"/>
        <w:jc w:val="center"/>
        <w:rPr>
          <w:i/>
          <w:iCs/>
          <w:noProof/>
          <w:sz w:val="24"/>
          <w:szCs w:val="24"/>
        </w:rPr>
      </w:pPr>
      <w:r w:rsidRPr="0075717A">
        <w:rPr>
          <w:rFonts w:ascii="Times New Roman" w:hAnsi="Times New Roman" w:cs="Times New Roman"/>
          <w:b/>
          <w:bCs/>
          <w:sz w:val="24"/>
          <w:szCs w:val="24"/>
        </w:rPr>
        <w:t>1</w:t>
      </w:r>
      <w:r>
        <w:rPr>
          <w:rFonts w:ascii="Times New Roman" w:hAnsi="Times New Roman" w:cs="Times New Roman"/>
          <w:b/>
          <w:bCs/>
          <w:sz w:val="24"/>
          <w:szCs w:val="24"/>
        </w:rPr>
        <w:t>37</w:t>
      </w:r>
      <w:r w:rsidRPr="0075717A">
        <w:rPr>
          <w:rFonts w:ascii="Times New Roman" w:hAnsi="Times New Roman" w:cs="Times New Roman"/>
          <w:b/>
          <w:bCs/>
          <w:sz w:val="24"/>
          <w:szCs w:val="24"/>
        </w:rPr>
        <w:t xml:space="preserve"> pav. </w:t>
      </w:r>
      <w:r w:rsidRPr="0075717A">
        <w:rPr>
          <w:rFonts w:ascii="Times New Roman" w:hAnsi="Times New Roman" w:cs="Times New Roman"/>
          <w:i/>
          <w:iCs/>
          <w:sz w:val="24"/>
          <w:szCs w:val="24"/>
        </w:rPr>
        <w:t>Baltijos šalių sinchronizacija su KET</w:t>
      </w:r>
    </w:p>
    <w:p w14:paraId="7B45AB41" w14:textId="77777777" w:rsidR="00E304EC" w:rsidRDefault="00E304EC" w:rsidP="00E304EC">
      <w:pPr>
        <w:spacing w:after="120"/>
        <w:jc w:val="center"/>
        <w:rPr>
          <w:rFonts w:ascii="Times New Roman" w:hAnsi="Times New Roman" w:cs="Times New Roman"/>
          <w:sz w:val="20"/>
          <w:szCs w:val="24"/>
        </w:rPr>
      </w:pPr>
      <w:r w:rsidRPr="002E481D">
        <w:rPr>
          <w:i/>
          <w:iCs/>
          <w:noProof/>
          <w:lang w:eastAsia="lt-LT"/>
        </w:rPr>
        <w:drawing>
          <wp:inline distT="0" distB="0" distL="0" distR="0" wp14:anchorId="58CD4D29" wp14:editId="5715F9E8">
            <wp:extent cx="5193030" cy="2927033"/>
            <wp:effectExtent l="19050" t="19050" r="26670" b="26035"/>
            <wp:docPr id="79702358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249630" cy="2958935"/>
                    </a:xfrm>
                    <a:prstGeom prst="rect">
                      <a:avLst/>
                    </a:prstGeom>
                    <a:noFill/>
                    <a:ln>
                      <a:solidFill>
                        <a:sysClr val="windowText" lastClr="000000"/>
                      </a:solidFill>
                    </a:ln>
                  </pic:spPr>
                </pic:pic>
              </a:graphicData>
            </a:graphic>
          </wp:inline>
        </w:drawing>
      </w:r>
    </w:p>
    <w:p w14:paraId="3AC7D865" w14:textId="77777777" w:rsidR="00E304EC" w:rsidRPr="00D85B52" w:rsidRDefault="00E304EC" w:rsidP="00E304EC">
      <w:pPr>
        <w:spacing w:after="120"/>
        <w:jc w:val="center"/>
        <w:rPr>
          <w:bCs/>
        </w:rPr>
      </w:pPr>
      <w:r w:rsidRPr="00B33198">
        <w:rPr>
          <w:rFonts w:ascii="Times New Roman" w:hAnsi="Times New Roman" w:cs="Times New Roman"/>
          <w:sz w:val="20"/>
          <w:szCs w:val="24"/>
        </w:rPr>
        <w:t>Duomenų šaltinis</w:t>
      </w:r>
      <w:r>
        <w:rPr>
          <w:rFonts w:ascii="Times New Roman" w:hAnsi="Times New Roman" w:cs="Times New Roman"/>
          <w:sz w:val="20"/>
          <w:szCs w:val="24"/>
        </w:rPr>
        <w:t xml:space="preserve"> – Energetikos ministerija</w:t>
      </w:r>
    </w:p>
    <w:p w14:paraId="1FC5773B" w14:textId="77777777" w:rsidR="00E304EC" w:rsidRPr="00503DF6" w:rsidRDefault="00E304EC" w:rsidP="00E304EC">
      <w:pPr>
        <w:pStyle w:val="Betarp"/>
        <w:spacing w:after="120"/>
        <w:jc w:val="both"/>
        <w:rPr>
          <w:rFonts w:ascii="Times New Roman" w:hAnsi="Times New Roman" w:cs="Times New Roman"/>
          <w:b/>
          <w:sz w:val="24"/>
          <w:szCs w:val="24"/>
          <w:lang w:val="lt-LT"/>
        </w:rPr>
      </w:pPr>
      <w:r w:rsidRPr="00503DF6">
        <w:rPr>
          <w:rFonts w:ascii="Times New Roman" w:hAnsi="Times New Roman" w:cs="Times New Roman"/>
          <w:b/>
          <w:sz w:val="24"/>
          <w:szCs w:val="24"/>
          <w:lang w:val="lt-LT"/>
        </w:rPr>
        <w:t>2019 m. buvo vykdomi šie svarbūs sinchronizacijos projekto įgyvendinimo veiksmai:</w:t>
      </w:r>
    </w:p>
    <w:p w14:paraId="757BD26B" w14:textId="77777777" w:rsidR="00E304EC" w:rsidRPr="000E7C3E" w:rsidRDefault="00E304EC" w:rsidP="00E304EC">
      <w:pPr>
        <w:pStyle w:val="Betarp"/>
        <w:tabs>
          <w:tab w:val="left" w:pos="1045"/>
        </w:tabs>
        <w:spacing w:after="120"/>
        <w:jc w:val="both"/>
        <w:rPr>
          <w:rFonts w:ascii="Times New Roman" w:hAnsi="Times New Roman"/>
          <w:bCs/>
          <w:sz w:val="24"/>
          <w:szCs w:val="28"/>
          <w:lang w:val="lt-LT"/>
        </w:rPr>
      </w:pPr>
      <w:r w:rsidRPr="00F42CAF">
        <w:rPr>
          <w:rFonts w:ascii="Times New Roman" w:hAnsi="Times New Roman" w:cs="Times New Roman"/>
          <w:sz w:val="24"/>
          <w:szCs w:val="24"/>
          <w:lang w:val="lt-LT"/>
        </w:rPr>
        <w:t>–</w:t>
      </w:r>
      <w:r>
        <w:rPr>
          <w:rFonts w:ascii="Times New Roman" w:hAnsi="Times New Roman"/>
          <w:bCs/>
          <w:sz w:val="24"/>
          <w:szCs w:val="28"/>
          <w:lang w:val="lt-LT"/>
        </w:rPr>
        <w:t xml:space="preserve"> </w:t>
      </w:r>
      <w:r w:rsidRPr="000E7C3E">
        <w:rPr>
          <w:rFonts w:ascii="Times New Roman" w:hAnsi="Times New Roman"/>
          <w:bCs/>
          <w:sz w:val="24"/>
          <w:szCs w:val="28"/>
          <w:lang w:val="lt-LT"/>
        </w:rPr>
        <w:t>2019 m. geguž</w:t>
      </w:r>
      <w:r>
        <w:rPr>
          <w:rFonts w:ascii="Times New Roman" w:hAnsi="Times New Roman"/>
          <w:bCs/>
          <w:sz w:val="24"/>
          <w:szCs w:val="28"/>
          <w:lang w:val="lt-LT"/>
        </w:rPr>
        <w:t>ę</w:t>
      </w:r>
      <w:r w:rsidRPr="000E7C3E">
        <w:rPr>
          <w:rFonts w:ascii="Times New Roman" w:hAnsi="Times New Roman"/>
          <w:bCs/>
          <w:sz w:val="24"/>
          <w:szCs w:val="28"/>
          <w:lang w:val="lt-LT"/>
        </w:rPr>
        <w:t xml:space="preserve"> ENTSO-E kontinentinės Europos regioninė grupė patvirtino </w:t>
      </w:r>
      <w:r w:rsidRPr="00F16DCD">
        <w:rPr>
          <w:rFonts w:ascii="Times New Roman" w:hAnsi="Times New Roman"/>
          <w:b/>
          <w:sz w:val="24"/>
          <w:szCs w:val="28"/>
          <w:lang w:val="lt-LT"/>
        </w:rPr>
        <w:t>sinchronizacijos sąlygų sąrašą</w:t>
      </w:r>
      <w:r w:rsidRPr="000E7C3E">
        <w:rPr>
          <w:rFonts w:ascii="Times New Roman" w:hAnsi="Times New Roman"/>
          <w:bCs/>
          <w:sz w:val="24"/>
          <w:szCs w:val="28"/>
          <w:lang w:val="lt-LT"/>
        </w:rPr>
        <w:t xml:space="preserve"> ir</w:t>
      </w:r>
      <w:r>
        <w:rPr>
          <w:rFonts w:ascii="Times New Roman" w:hAnsi="Times New Roman"/>
          <w:bCs/>
          <w:sz w:val="24"/>
          <w:szCs w:val="28"/>
          <w:lang w:val="lt-LT"/>
        </w:rPr>
        <w:t xml:space="preserve"> </w:t>
      </w:r>
      <w:r w:rsidRPr="00F16DCD">
        <w:rPr>
          <w:rFonts w:ascii="Times New Roman" w:hAnsi="Times New Roman"/>
          <w:b/>
          <w:sz w:val="24"/>
          <w:szCs w:val="28"/>
          <w:lang w:val="lt-LT"/>
        </w:rPr>
        <w:t>Prisijungimo prie KET sutartį</w:t>
      </w:r>
      <w:r>
        <w:rPr>
          <w:rFonts w:ascii="Times New Roman" w:hAnsi="Times New Roman"/>
          <w:b/>
          <w:sz w:val="24"/>
          <w:szCs w:val="28"/>
          <w:lang w:val="lt-LT"/>
        </w:rPr>
        <w:t>;</w:t>
      </w:r>
    </w:p>
    <w:p w14:paraId="2A4457B8" w14:textId="77777777" w:rsidR="00E304EC" w:rsidRDefault="00E304EC" w:rsidP="00E304EC">
      <w:pPr>
        <w:pStyle w:val="Betarp"/>
        <w:spacing w:after="120"/>
        <w:jc w:val="both"/>
        <w:rPr>
          <w:rFonts w:ascii="Times New Roman" w:hAnsi="Times New Roman"/>
          <w:bCs/>
          <w:sz w:val="24"/>
          <w:szCs w:val="28"/>
          <w:lang w:val="lt-LT"/>
        </w:rPr>
      </w:pPr>
      <w:r w:rsidRPr="00F42CAF">
        <w:rPr>
          <w:rFonts w:ascii="Times New Roman" w:hAnsi="Times New Roman" w:cs="Times New Roman"/>
          <w:sz w:val="24"/>
          <w:szCs w:val="24"/>
          <w:lang w:val="lt-LT"/>
        </w:rPr>
        <w:t>–</w:t>
      </w:r>
      <w:r>
        <w:rPr>
          <w:rFonts w:ascii="Times New Roman" w:hAnsi="Times New Roman" w:cs="Times New Roman"/>
          <w:bCs/>
          <w:sz w:val="24"/>
          <w:szCs w:val="24"/>
          <w:lang w:val="lt-LT"/>
        </w:rPr>
        <w:t xml:space="preserve"> </w:t>
      </w:r>
      <w:r w:rsidRPr="00B60272">
        <w:rPr>
          <w:rFonts w:ascii="Times New Roman" w:hAnsi="Times New Roman"/>
          <w:bCs/>
          <w:sz w:val="24"/>
          <w:szCs w:val="28"/>
          <w:lang w:val="lt-LT"/>
        </w:rPr>
        <w:t>2019</w:t>
      </w:r>
      <w:r>
        <w:rPr>
          <w:rFonts w:ascii="Times New Roman" w:hAnsi="Times New Roman"/>
          <w:bCs/>
          <w:sz w:val="24"/>
          <w:szCs w:val="28"/>
          <w:lang w:val="lt-LT"/>
        </w:rPr>
        <w:t xml:space="preserve"> m. birželio </w:t>
      </w:r>
      <w:r w:rsidRPr="00B60272">
        <w:rPr>
          <w:rFonts w:ascii="Times New Roman" w:hAnsi="Times New Roman"/>
          <w:bCs/>
          <w:sz w:val="24"/>
          <w:szCs w:val="28"/>
          <w:lang w:val="lt-LT"/>
        </w:rPr>
        <w:t>20</w:t>
      </w:r>
      <w:r>
        <w:rPr>
          <w:rFonts w:ascii="Times New Roman" w:hAnsi="Times New Roman"/>
          <w:bCs/>
          <w:sz w:val="24"/>
          <w:szCs w:val="28"/>
          <w:lang w:val="lt-LT"/>
        </w:rPr>
        <w:t xml:space="preserve"> d.</w:t>
      </w:r>
      <w:r w:rsidRPr="00B60272">
        <w:rPr>
          <w:rFonts w:ascii="Times New Roman" w:hAnsi="Times New Roman"/>
          <w:bCs/>
          <w:sz w:val="24"/>
          <w:szCs w:val="28"/>
          <w:lang w:val="lt-LT"/>
        </w:rPr>
        <w:t xml:space="preserve"> pasirašytame antrajame susitarime tarp Baltijos šalių, Lenkijos ir Europos Komisijos dėl Baltijos šalių elektros tinklų sinchronizacijos su </w:t>
      </w:r>
      <w:r>
        <w:rPr>
          <w:rFonts w:ascii="Times New Roman" w:hAnsi="Times New Roman"/>
          <w:bCs/>
          <w:sz w:val="24"/>
          <w:szCs w:val="28"/>
          <w:lang w:val="lt-LT"/>
        </w:rPr>
        <w:t>KET</w:t>
      </w:r>
      <w:r w:rsidRPr="00B60272">
        <w:rPr>
          <w:rFonts w:ascii="Times New Roman" w:hAnsi="Times New Roman"/>
          <w:bCs/>
          <w:sz w:val="24"/>
          <w:szCs w:val="28"/>
          <w:lang w:val="lt-LT"/>
        </w:rPr>
        <w:t xml:space="preserve"> įgyvendinimo </w:t>
      </w:r>
      <w:r w:rsidRPr="00F16DCD">
        <w:rPr>
          <w:rFonts w:ascii="Times New Roman" w:hAnsi="Times New Roman"/>
          <w:b/>
          <w:sz w:val="24"/>
          <w:szCs w:val="28"/>
          <w:lang w:val="lt-LT"/>
        </w:rPr>
        <w:t>patvirtintos desinchronizacijos nuo IPS/UPS sistemos</w:t>
      </w:r>
      <w:r>
        <w:rPr>
          <w:rFonts w:ascii="Times New Roman" w:hAnsi="Times New Roman"/>
          <w:bCs/>
          <w:sz w:val="24"/>
          <w:szCs w:val="28"/>
          <w:lang w:val="lt-LT"/>
        </w:rPr>
        <w:t xml:space="preserve"> </w:t>
      </w:r>
      <w:r w:rsidRPr="00B6207B">
        <w:rPr>
          <w:rFonts w:ascii="Times New Roman" w:hAnsi="Times New Roman"/>
          <w:b/>
          <w:sz w:val="24"/>
          <w:szCs w:val="28"/>
          <w:lang w:val="lt-LT"/>
        </w:rPr>
        <w:t>gairės</w:t>
      </w:r>
      <w:r w:rsidRPr="0045117E">
        <w:rPr>
          <w:rFonts w:ascii="Times New Roman" w:hAnsi="Times New Roman"/>
          <w:b/>
          <w:bCs/>
          <w:sz w:val="24"/>
          <w:szCs w:val="28"/>
          <w:lang w:val="lt-LT"/>
        </w:rPr>
        <w:t>;</w:t>
      </w:r>
    </w:p>
    <w:p w14:paraId="1AE609A2" w14:textId="77777777" w:rsidR="00E304EC" w:rsidRDefault="00E304EC" w:rsidP="00E304EC">
      <w:pPr>
        <w:pStyle w:val="Betarp"/>
        <w:tabs>
          <w:tab w:val="left" w:pos="1045"/>
        </w:tabs>
        <w:spacing w:after="120"/>
        <w:jc w:val="both"/>
        <w:rPr>
          <w:rFonts w:ascii="Times New Roman" w:hAnsi="Times New Roman"/>
          <w:bCs/>
          <w:sz w:val="24"/>
          <w:szCs w:val="28"/>
          <w:lang w:val="lt-LT"/>
        </w:rPr>
      </w:pPr>
      <w:r w:rsidRPr="00F42CAF">
        <w:rPr>
          <w:rFonts w:ascii="Times New Roman" w:hAnsi="Times New Roman" w:cs="Times New Roman"/>
          <w:sz w:val="24"/>
          <w:szCs w:val="24"/>
          <w:lang w:val="lt-LT"/>
        </w:rPr>
        <w:lastRenderedPageBreak/>
        <w:t>–</w:t>
      </w:r>
      <w:r>
        <w:rPr>
          <w:rFonts w:ascii="Times New Roman" w:hAnsi="Times New Roman" w:cs="Times New Roman"/>
          <w:bCs/>
          <w:sz w:val="24"/>
          <w:szCs w:val="24"/>
          <w:lang w:val="lt-LT"/>
        </w:rPr>
        <w:t xml:space="preserve"> </w:t>
      </w:r>
      <w:r>
        <w:rPr>
          <w:rFonts w:ascii="Times New Roman" w:hAnsi="Times New Roman"/>
          <w:bCs/>
          <w:sz w:val="24"/>
          <w:szCs w:val="28"/>
          <w:lang w:val="lt-LT"/>
        </w:rPr>
        <w:t xml:space="preserve">2019 m. gruodžio 3 d. </w:t>
      </w:r>
      <w:r w:rsidRPr="00E25F35">
        <w:rPr>
          <w:rFonts w:ascii="Times New Roman" w:hAnsi="Times New Roman"/>
          <w:bCs/>
          <w:sz w:val="24"/>
          <w:szCs w:val="28"/>
          <w:lang w:val="lt-LT"/>
        </w:rPr>
        <w:t>Lietuvos ir Lenkijos perdavimo sistemų operatorių vadovai pasirašė sutartį dėl 10</w:t>
      </w:r>
      <w:r>
        <w:rPr>
          <w:rFonts w:ascii="Times New Roman" w:hAnsi="Times New Roman"/>
          <w:bCs/>
          <w:sz w:val="24"/>
          <w:szCs w:val="28"/>
          <w:lang w:val="lt-LT"/>
        </w:rPr>
        <w:t> </w:t>
      </w:r>
      <w:r w:rsidRPr="00E25F35">
        <w:rPr>
          <w:rFonts w:ascii="Times New Roman" w:hAnsi="Times New Roman"/>
          <w:bCs/>
          <w:sz w:val="24"/>
          <w:szCs w:val="28"/>
          <w:lang w:val="lt-LT"/>
        </w:rPr>
        <w:t xml:space="preserve">mln. eurų ES paramos </w:t>
      </w:r>
      <w:r w:rsidRPr="00F16DCD">
        <w:rPr>
          <w:rFonts w:ascii="Times New Roman" w:hAnsi="Times New Roman"/>
          <w:b/>
          <w:sz w:val="24"/>
          <w:szCs w:val="28"/>
          <w:lang w:val="lt-LT"/>
        </w:rPr>
        <w:t>jūrinės elektros jungties „Harmony Link“</w:t>
      </w:r>
      <w:r w:rsidRPr="00E25F35">
        <w:rPr>
          <w:rFonts w:ascii="Times New Roman" w:hAnsi="Times New Roman"/>
          <w:bCs/>
          <w:sz w:val="24"/>
          <w:szCs w:val="28"/>
          <w:lang w:val="lt-LT"/>
        </w:rPr>
        <w:t>. Lietuvai šia sutartimi skirta 4 mln. eurų.</w:t>
      </w:r>
    </w:p>
    <w:p w14:paraId="060C52E3" w14:textId="77777777" w:rsidR="00E304EC" w:rsidRPr="0075717A" w:rsidRDefault="00E304EC" w:rsidP="00E304EC">
      <w:pPr>
        <w:pStyle w:val="Betarp"/>
        <w:tabs>
          <w:tab w:val="left" w:pos="1045"/>
        </w:tabs>
        <w:spacing w:after="120"/>
        <w:jc w:val="both"/>
        <w:rPr>
          <w:rFonts w:ascii="Times New Roman" w:hAnsi="Times New Roman"/>
          <w:bCs/>
          <w:sz w:val="24"/>
          <w:szCs w:val="28"/>
          <w:lang w:val="lt-LT"/>
        </w:rPr>
      </w:pPr>
      <w:r w:rsidRPr="00C260B0">
        <w:rPr>
          <w:rFonts w:ascii="Times New Roman" w:hAnsi="Times New Roman"/>
          <w:bCs/>
          <w:sz w:val="24"/>
          <w:szCs w:val="28"/>
          <w:lang w:val="lt-LT"/>
        </w:rPr>
        <w:t xml:space="preserve">Bendra Baltijos šalių sinchronizavimo projekto vertė yra </w:t>
      </w:r>
      <w:r>
        <w:rPr>
          <w:rFonts w:ascii="Times New Roman" w:hAnsi="Times New Roman"/>
          <w:bCs/>
          <w:sz w:val="24"/>
          <w:szCs w:val="28"/>
          <w:lang w:val="lt-LT"/>
        </w:rPr>
        <w:t xml:space="preserve">apie </w:t>
      </w:r>
      <w:r w:rsidRPr="00C260B0">
        <w:rPr>
          <w:rFonts w:ascii="Times New Roman" w:hAnsi="Times New Roman"/>
          <w:bCs/>
          <w:sz w:val="24"/>
          <w:szCs w:val="28"/>
          <w:lang w:val="lt-LT"/>
        </w:rPr>
        <w:t>1,6 mlrd. eurų.</w:t>
      </w:r>
    </w:p>
    <w:p w14:paraId="21D48970" w14:textId="77777777" w:rsidR="00E304EC" w:rsidRPr="00323203" w:rsidRDefault="00E304EC" w:rsidP="00E304EC">
      <w:pPr>
        <w:pStyle w:val="Betarp"/>
        <w:spacing w:after="120"/>
        <w:jc w:val="both"/>
        <w:rPr>
          <w:rFonts w:ascii="Times New Roman" w:hAnsi="Times New Roman" w:cs="Times New Roman"/>
          <w:sz w:val="24"/>
          <w:szCs w:val="24"/>
          <w:lang w:val="lt-LT"/>
        </w:rPr>
      </w:pPr>
      <w:r w:rsidRPr="00431E91">
        <w:rPr>
          <w:rFonts w:ascii="Times New Roman" w:hAnsi="Times New Roman" w:cs="Times New Roman"/>
          <w:b/>
          <w:bCs/>
          <w:sz w:val="24"/>
          <w:szCs w:val="24"/>
          <w:lang w:val="lt-LT" w:eastAsia="lt-LT"/>
        </w:rPr>
        <w:t>Klaipėdos SGD terminalo veiklos po 2024 m. užtikrinimas</w:t>
      </w:r>
      <w:r>
        <w:rPr>
          <w:rFonts w:ascii="Times New Roman" w:hAnsi="Times New Roman" w:cs="Times New Roman"/>
          <w:b/>
          <w:bCs/>
          <w:sz w:val="24"/>
          <w:szCs w:val="24"/>
          <w:lang w:val="lt-LT" w:eastAsia="lt-LT"/>
        </w:rPr>
        <w:t xml:space="preserve">. </w:t>
      </w:r>
      <w:r w:rsidRPr="00323203">
        <w:rPr>
          <w:rFonts w:ascii="Times New Roman" w:hAnsi="Times New Roman" w:cs="Times New Roman"/>
          <w:sz w:val="24"/>
          <w:szCs w:val="24"/>
          <w:lang w:val="lt-LT"/>
        </w:rPr>
        <w:t>2019 m. rugsėj</w:t>
      </w:r>
      <w:r>
        <w:rPr>
          <w:rFonts w:ascii="Times New Roman" w:hAnsi="Times New Roman" w:cs="Times New Roman"/>
          <w:sz w:val="24"/>
          <w:szCs w:val="24"/>
          <w:lang w:val="lt-LT"/>
        </w:rPr>
        <w:t>į</w:t>
      </w:r>
      <w:r w:rsidRPr="00323203">
        <w:rPr>
          <w:rFonts w:ascii="Times New Roman" w:hAnsi="Times New Roman" w:cs="Times New Roman"/>
          <w:sz w:val="24"/>
          <w:szCs w:val="24"/>
          <w:lang w:val="lt-LT"/>
        </w:rPr>
        <w:t xml:space="preserve"> Europos Komisija pritarė valstybės pagalbos priemonėms dėl valstybės garantijos suteikimo SGD terminalo veiklos finansavimo optimizavimui, refinansuojant turimas paskolas ir išdėstant jas ilgesniu laikotarpiu. 2019 m. IV ketv. įgyvendintos priemonės leid</w:t>
      </w:r>
      <w:r>
        <w:rPr>
          <w:rFonts w:ascii="Times New Roman" w:hAnsi="Times New Roman" w:cs="Times New Roman"/>
          <w:sz w:val="24"/>
          <w:szCs w:val="24"/>
          <w:lang w:val="lt-LT"/>
        </w:rPr>
        <w:t>o</w:t>
      </w:r>
      <w:r w:rsidRPr="00323203">
        <w:rPr>
          <w:rFonts w:ascii="Times New Roman" w:hAnsi="Times New Roman" w:cs="Times New Roman"/>
          <w:sz w:val="24"/>
          <w:szCs w:val="24"/>
          <w:lang w:val="lt-LT"/>
        </w:rPr>
        <w:t xml:space="preserve"> 46 proc. (26 mln. eurų) sumažinti SGD terminalo pastoviąsias eksploatavimo sąnaudas (bendrai „saugumo dedamoji“ sumažinta 38,55 proc.), priimtas Seimo sprendimas dėl valstybės garantijų suteikimo</w:t>
      </w:r>
      <w:r>
        <w:rPr>
          <w:rFonts w:ascii="Times New Roman" w:hAnsi="Times New Roman" w:cs="Times New Roman"/>
          <w:sz w:val="24"/>
          <w:szCs w:val="24"/>
          <w:lang w:val="lt-LT"/>
        </w:rPr>
        <w:t xml:space="preserve"> SGD laivo-saugyklos</w:t>
      </w:r>
      <w:r w:rsidRPr="00323203">
        <w:rPr>
          <w:rFonts w:ascii="Times New Roman" w:hAnsi="Times New Roman" w:cs="Times New Roman"/>
          <w:sz w:val="24"/>
          <w:szCs w:val="24"/>
          <w:lang w:val="lt-LT"/>
        </w:rPr>
        <w:t xml:space="preserve"> įsigijimo ir nuomos sutarties paskolos refinansavimui. </w:t>
      </w:r>
    </w:p>
    <w:p w14:paraId="71A93F4A" w14:textId="77777777" w:rsidR="00E304EC" w:rsidRDefault="00E304EC" w:rsidP="00E304EC">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N</w:t>
      </w:r>
      <w:r w:rsidRPr="00B647D8">
        <w:rPr>
          <w:rFonts w:ascii="Times New Roman" w:hAnsi="Times New Roman" w:cs="Times New Roman"/>
          <w:sz w:val="24"/>
          <w:szCs w:val="24"/>
        </w:rPr>
        <w:t xml:space="preserve">uo 2020 m. Klaipėdos SGD terminalo operatoriaus </w:t>
      </w:r>
      <w:r>
        <w:rPr>
          <w:rFonts w:ascii="Times New Roman" w:hAnsi="Times New Roman" w:cs="Times New Roman"/>
          <w:sz w:val="24"/>
          <w:szCs w:val="24"/>
        </w:rPr>
        <w:t xml:space="preserve">metinės </w:t>
      </w:r>
      <w:r w:rsidRPr="00B647D8">
        <w:rPr>
          <w:rFonts w:ascii="Times New Roman" w:hAnsi="Times New Roman" w:cs="Times New Roman"/>
          <w:sz w:val="24"/>
          <w:szCs w:val="24"/>
        </w:rPr>
        <w:t xml:space="preserve">sąnaudos </w:t>
      </w:r>
      <w:r>
        <w:rPr>
          <w:rFonts w:ascii="Times New Roman" w:hAnsi="Times New Roman" w:cs="Times New Roman"/>
          <w:sz w:val="24"/>
          <w:szCs w:val="24"/>
        </w:rPr>
        <w:t>su</w:t>
      </w:r>
      <w:r w:rsidRPr="00B647D8">
        <w:rPr>
          <w:rFonts w:ascii="Times New Roman" w:hAnsi="Times New Roman" w:cs="Times New Roman"/>
          <w:sz w:val="24"/>
          <w:szCs w:val="24"/>
        </w:rPr>
        <w:t>mažė</w:t>
      </w:r>
      <w:r>
        <w:rPr>
          <w:rFonts w:ascii="Times New Roman" w:hAnsi="Times New Roman" w:cs="Times New Roman"/>
          <w:sz w:val="24"/>
          <w:szCs w:val="24"/>
        </w:rPr>
        <w:t>jo</w:t>
      </w:r>
      <w:r w:rsidRPr="00B647D8">
        <w:rPr>
          <w:rFonts w:ascii="Times New Roman" w:hAnsi="Times New Roman" w:cs="Times New Roman"/>
          <w:sz w:val="24"/>
          <w:szCs w:val="24"/>
        </w:rPr>
        <w:t xml:space="preserve"> beveik 27 mln. eurų – nuo 62 iki 36 mln. eurų. </w:t>
      </w:r>
      <w:r>
        <w:rPr>
          <w:rFonts w:ascii="Times New Roman" w:hAnsi="Times New Roman" w:cs="Times New Roman"/>
          <w:sz w:val="24"/>
          <w:szCs w:val="24"/>
        </w:rPr>
        <w:t xml:space="preserve">Nuo </w:t>
      </w:r>
      <w:r w:rsidRPr="00576062">
        <w:rPr>
          <w:rFonts w:ascii="Times New Roman" w:hAnsi="Times New Roman" w:cs="Times New Roman"/>
          <w:sz w:val="24"/>
          <w:szCs w:val="24"/>
        </w:rPr>
        <w:t>2020</w:t>
      </w:r>
      <w:r w:rsidRPr="00B647D8">
        <w:rPr>
          <w:rFonts w:ascii="Times New Roman" w:hAnsi="Times New Roman" w:cs="Times New Roman"/>
          <w:sz w:val="24"/>
          <w:szCs w:val="24"/>
        </w:rPr>
        <w:t xml:space="preserve"> m</w:t>
      </w:r>
      <w:r>
        <w:rPr>
          <w:rFonts w:ascii="Times New Roman" w:hAnsi="Times New Roman" w:cs="Times New Roman"/>
          <w:sz w:val="24"/>
          <w:szCs w:val="24"/>
        </w:rPr>
        <w:t>. sausio</w:t>
      </w:r>
      <w:r w:rsidRPr="00B647D8">
        <w:rPr>
          <w:rFonts w:ascii="Times New Roman" w:hAnsi="Times New Roman" w:cs="Times New Roman"/>
          <w:sz w:val="24"/>
          <w:szCs w:val="24"/>
        </w:rPr>
        <w:t xml:space="preserve"> gamtinių dujos kainos gyventojams </w:t>
      </w:r>
      <w:r>
        <w:rPr>
          <w:rFonts w:ascii="Times New Roman" w:hAnsi="Times New Roman" w:cs="Times New Roman"/>
          <w:sz w:val="24"/>
          <w:szCs w:val="24"/>
        </w:rPr>
        <w:t>su</w:t>
      </w:r>
      <w:r w:rsidRPr="00B647D8">
        <w:rPr>
          <w:rFonts w:ascii="Times New Roman" w:hAnsi="Times New Roman" w:cs="Times New Roman"/>
          <w:sz w:val="24"/>
          <w:szCs w:val="24"/>
        </w:rPr>
        <w:t>mažė</w:t>
      </w:r>
      <w:r>
        <w:rPr>
          <w:rFonts w:ascii="Times New Roman" w:hAnsi="Times New Roman" w:cs="Times New Roman"/>
          <w:sz w:val="24"/>
          <w:szCs w:val="24"/>
        </w:rPr>
        <w:t>jo</w:t>
      </w:r>
      <w:r w:rsidRPr="00B647D8">
        <w:rPr>
          <w:rFonts w:ascii="Times New Roman" w:hAnsi="Times New Roman" w:cs="Times New Roman"/>
          <w:sz w:val="24"/>
          <w:szCs w:val="24"/>
        </w:rPr>
        <w:t xml:space="preserve"> vidutiniškai apie 18</w:t>
      </w:r>
      <w:r>
        <w:rPr>
          <w:rFonts w:ascii="Times New Roman" w:hAnsi="Times New Roman" w:cs="Times New Roman"/>
          <w:sz w:val="24"/>
          <w:szCs w:val="24"/>
        </w:rPr>
        <w:t> </w:t>
      </w:r>
      <w:r w:rsidRPr="00B647D8">
        <w:rPr>
          <w:rFonts w:ascii="Times New Roman" w:hAnsi="Times New Roman" w:cs="Times New Roman"/>
          <w:sz w:val="24"/>
          <w:szCs w:val="24"/>
        </w:rPr>
        <w:t>proc., šio sprendimo įtaka kainų mažėjimui yra apie 4 proc.</w:t>
      </w:r>
    </w:p>
    <w:p w14:paraId="04EDDD2B" w14:textId="77777777" w:rsidR="00E304EC" w:rsidRPr="00F42CAF" w:rsidRDefault="00E304EC" w:rsidP="00E304EC">
      <w:pPr>
        <w:pStyle w:val="Betarp"/>
        <w:tabs>
          <w:tab w:val="left" w:pos="1045"/>
        </w:tabs>
        <w:spacing w:after="120"/>
        <w:jc w:val="both"/>
        <w:rPr>
          <w:rFonts w:ascii="Times New Roman" w:eastAsiaTheme="majorEastAsia" w:hAnsi="Times New Roman" w:cs="Times New Roman"/>
          <w:b/>
          <w:color w:val="000000" w:themeColor="text1"/>
          <w:sz w:val="28"/>
          <w:szCs w:val="28"/>
          <w:lang w:val="lt-LT"/>
        </w:rPr>
      </w:pPr>
      <w:r w:rsidRPr="00F42CAF">
        <w:rPr>
          <w:rFonts w:ascii="Times New Roman" w:hAnsi="Times New Roman" w:cs="Times New Roman"/>
          <w:b/>
          <w:color w:val="000000" w:themeColor="text1"/>
          <w:sz w:val="28"/>
          <w:szCs w:val="28"/>
          <w:lang w:val="lt-LT"/>
        </w:rPr>
        <w:br w:type="page"/>
      </w:r>
    </w:p>
    <w:p w14:paraId="344A61A9" w14:textId="77777777" w:rsidR="00E304EC" w:rsidRPr="001A3BF5" w:rsidRDefault="00E304EC" w:rsidP="00E304EC">
      <w:pPr>
        <w:spacing w:after="120"/>
        <w:jc w:val="both"/>
        <w:rPr>
          <w:rFonts w:ascii="Times New Roman" w:hAnsi="Times New Roman" w:cs="Times New Roman"/>
          <w:b/>
          <w:color w:val="002060"/>
          <w:sz w:val="28"/>
          <w:szCs w:val="28"/>
        </w:rPr>
      </w:pPr>
      <w:bookmarkStart w:id="69" w:name="_Toc531605473"/>
      <w:r w:rsidRPr="001A3BF5">
        <w:rPr>
          <w:rFonts w:ascii="Times New Roman" w:hAnsi="Times New Roman" w:cs="Times New Roman"/>
          <w:b/>
          <w:color w:val="002060"/>
          <w:sz w:val="28"/>
          <w:szCs w:val="28"/>
        </w:rPr>
        <w:lastRenderedPageBreak/>
        <w:t>5.3 kryptis. Pilietiškumo ugdymas, pilietinių galių ir žmogaus teisių apsaugos stiprinimas</w:t>
      </w:r>
      <w:bookmarkEnd w:id="69"/>
      <w:r w:rsidRPr="001A3BF5">
        <w:rPr>
          <w:rFonts w:ascii="Times New Roman" w:hAnsi="Times New Roman" w:cs="Times New Roman"/>
          <w:b/>
          <w:color w:val="002060"/>
          <w:sz w:val="28"/>
          <w:szCs w:val="28"/>
        </w:rPr>
        <w:t xml:space="preserve"> </w:t>
      </w:r>
    </w:p>
    <w:p w14:paraId="24915C39" w14:textId="77777777" w:rsidR="00E304EC" w:rsidRPr="000D6536" w:rsidRDefault="00E304EC" w:rsidP="00E304EC">
      <w:pPr>
        <w:pStyle w:val="Betarp"/>
        <w:spacing w:after="120"/>
        <w:rPr>
          <w:lang w:val="lt-LT"/>
        </w:rPr>
      </w:pPr>
    </w:p>
    <w:p w14:paraId="778BC9A6" w14:textId="77777777" w:rsidR="00E304EC" w:rsidRPr="00675483" w:rsidRDefault="00E304EC" w:rsidP="00E304EC">
      <w:pPr>
        <w:shd w:val="clear" w:color="auto" w:fill="BFBFBF" w:themeFill="background1" w:themeFillShade="BF"/>
        <w:spacing w:after="120" w:line="240" w:lineRule="auto"/>
        <w:jc w:val="both"/>
        <w:rPr>
          <w:rFonts w:ascii="Times New Roman" w:hAnsi="Times New Roman" w:cs="Times New Roman"/>
          <w:b/>
          <w:sz w:val="24"/>
          <w:szCs w:val="24"/>
        </w:rPr>
      </w:pPr>
      <w:r w:rsidRPr="0081411D">
        <w:rPr>
          <w:rFonts w:ascii="Times New Roman" w:hAnsi="Times New Roman" w:cs="Times New Roman"/>
          <w:b/>
          <w:sz w:val="24"/>
          <w:szCs w:val="24"/>
        </w:rPr>
        <w:t>Pilietiškumo ugdymas ir pilietinių galių stiprinimas</w:t>
      </w:r>
    </w:p>
    <w:p w14:paraId="48C3E86E" w14:textId="008C5186" w:rsidR="00E304EC" w:rsidRDefault="00E304EC" w:rsidP="00E304EC">
      <w:pPr>
        <w:tabs>
          <w:tab w:val="left" w:pos="8385"/>
        </w:tabs>
        <w:spacing w:after="120" w:line="240" w:lineRule="auto"/>
        <w:jc w:val="both"/>
        <w:rPr>
          <w:rFonts w:ascii="Times New Roman" w:hAnsi="Times New Roman" w:cs="Times New Roman"/>
          <w:sz w:val="24"/>
          <w:szCs w:val="24"/>
        </w:rPr>
      </w:pPr>
      <w:r w:rsidRPr="00F42CAF">
        <w:rPr>
          <w:rFonts w:ascii="Times New Roman" w:hAnsi="Times New Roman" w:cs="Times New Roman"/>
          <w:sz w:val="24"/>
          <w:szCs w:val="24"/>
        </w:rPr>
        <w:t xml:space="preserve">2019 m. </w:t>
      </w:r>
      <w:r>
        <w:rPr>
          <w:rFonts w:ascii="Times New Roman" w:hAnsi="Times New Roman" w:cs="Times New Roman"/>
          <w:sz w:val="24"/>
          <w:szCs w:val="24"/>
        </w:rPr>
        <w:t>siekiant didinti Lietuvos visuomenės pilietinę galią (</w:t>
      </w:r>
      <w:r w:rsidRPr="00F42CAF">
        <w:rPr>
          <w:rFonts w:ascii="Times New Roman" w:hAnsi="Times New Roman" w:cs="Times New Roman"/>
          <w:sz w:val="24"/>
          <w:szCs w:val="24"/>
        </w:rPr>
        <w:t>2017 m. duomenimis ji siekė 37 balus i</w:t>
      </w:r>
      <w:r>
        <w:rPr>
          <w:rFonts w:ascii="Times New Roman" w:hAnsi="Times New Roman" w:cs="Times New Roman"/>
          <w:sz w:val="24"/>
          <w:szCs w:val="24"/>
        </w:rPr>
        <w:t xml:space="preserve">š </w:t>
      </w:r>
      <w:r w:rsidRPr="00F42CAF">
        <w:rPr>
          <w:rFonts w:ascii="Times New Roman" w:hAnsi="Times New Roman" w:cs="Times New Roman"/>
          <w:sz w:val="24"/>
          <w:szCs w:val="24"/>
        </w:rPr>
        <w:t>100</w:t>
      </w:r>
      <w:r>
        <w:rPr>
          <w:rFonts w:ascii="Times New Roman" w:hAnsi="Times New Roman" w:cs="Times New Roman"/>
          <w:sz w:val="24"/>
          <w:szCs w:val="24"/>
        </w:rPr>
        <w:t>) didžiausias dėmesys buvo skirtas jaunimo tautinė</w:t>
      </w:r>
      <w:r w:rsidR="001C6DBA">
        <w:rPr>
          <w:rFonts w:ascii="Times New Roman" w:hAnsi="Times New Roman" w:cs="Times New Roman"/>
          <w:sz w:val="24"/>
          <w:szCs w:val="24"/>
        </w:rPr>
        <w:t>s</w:t>
      </w:r>
      <w:r>
        <w:rPr>
          <w:rFonts w:ascii="Times New Roman" w:hAnsi="Times New Roman" w:cs="Times New Roman"/>
          <w:sz w:val="24"/>
          <w:szCs w:val="24"/>
        </w:rPr>
        <w:t xml:space="preserve"> ir pilietinės savimonės ugdymui, </w:t>
      </w:r>
      <w:r w:rsidRPr="006B107F">
        <w:rPr>
          <w:rFonts w:ascii="Times New Roman" w:hAnsi="Times New Roman" w:cs="Times New Roman"/>
          <w:sz w:val="24"/>
          <w:szCs w:val="24"/>
        </w:rPr>
        <w:t>iniciatyv</w:t>
      </w:r>
      <w:r w:rsidRPr="006B107F">
        <w:rPr>
          <w:rFonts w:ascii="Times New Roman" w:hAnsi="Times New Roman"/>
          <w:sz w:val="24"/>
        </w:rPr>
        <w:t>o</w:t>
      </w:r>
      <w:r>
        <w:rPr>
          <w:rFonts w:ascii="Times New Roman" w:hAnsi="Times New Roman" w:cs="Times New Roman"/>
          <w:sz w:val="24"/>
          <w:szCs w:val="24"/>
        </w:rPr>
        <w:t>ms</w:t>
      </w:r>
      <w:r w:rsidRPr="006B107F">
        <w:rPr>
          <w:rFonts w:ascii="Times New Roman" w:hAnsi="Times New Roman" w:cs="Times New Roman"/>
          <w:sz w:val="24"/>
          <w:szCs w:val="24"/>
        </w:rPr>
        <w:t xml:space="preserve">, </w:t>
      </w:r>
      <w:r w:rsidRPr="000A6965">
        <w:rPr>
          <w:rFonts w:ascii="Times New Roman" w:hAnsi="Times New Roman" w:cs="Times New Roman"/>
          <w:bCs/>
          <w:sz w:val="24"/>
          <w:szCs w:val="24"/>
        </w:rPr>
        <w:t>skatinanči</w:t>
      </w:r>
      <w:r w:rsidRPr="000A6965">
        <w:rPr>
          <w:rFonts w:ascii="Times New Roman" w:hAnsi="Times New Roman"/>
          <w:bCs/>
          <w:sz w:val="24"/>
        </w:rPr>
        <w:t>om</w:t>
      </w:r>
      <w:r w:rsidRPr="000A6965">
        <w:rPr>
          <w:rFonts w:ascii="Times New Roman" w:hAnsi="Times New Roman" w:cs="Times New Roman"/>
          <w:bCs/>
          <w:sz w:val="24"/>
          <w:szCs w:val="24"/>
        </w:rPr>
        <w:t xml:space="preserve">s Lietuvos visuomenės pasitikėjimą </w:t>
      </w:r>
      <w:r w:rsidRPr="000A6965">
        <w:rPr>
          <w:rFonts w:ascii="Times New Roman" w:hAnsi="Times New Roman"/>
          <w:bCs/>
          <w:sz w:val="24"/>
        </w:rPr>
        <w:t>ES,</w:t>
      </w:r>
      <w:r w:rsidRPr="000A6965">
        <w:rPr>
          <w:rFonts w:ascii="Times New Roman" w:hAnsi="Times New Roman" w:cs="Times New Roman"/>
          <w:bCs/>
          <w:sz w:val="24"/>
          <w:szCs w:val="24"/>
        </w:rPr>
        <w:t xml:space="preserve"> visuomenės</w:t>
      </w:r>
      <w:r>
        <w:rPr>
          <w:rFonts w:ascii="Times New Roman" w:hAnsi="Times New Roman" w:cs="Times New Roman"/>
          <w:sz w:val="24"/>
          <w:szCs w:val="24"/>
        </w:rPr>
        <w:t xml:space="preserve"> atsparumo informacinėms grėsmėms ugdymui, strateginės komunikacijos tobulinimui.</w:t>
      </w:r>
    </w:p>
    <w:p w14:paraId="1EB89902" w14:textId="77777777" w:rsidR="00E304EC" w:rsidRPr="009F5D44" w:rsidRDefault="00E304EC" w:rsidP="00E304EC">
      <w:pPr>
        <w:tabs>
          <w:tab w:val="left" w:pos="8385"/>
        </w:tabs>
        <w:spacing w:after="120" w:line="240" w:lineRule="auto"/>
        <w:jc w:val="both"/>
        <w:rPr>
          <w:rFonts w:ascii="Times New Roman" w:hAnsi="Times New Roman" w:cs="Times New Roman"/>
          <w:b/>
          <w:bCs/>
          <w:i/>
          <w:iCs/>
          <w:sz w:val="24"/>
          <w:szCs w:val="24"/>
        </w:rPr>
      </w:pPr>
      <w:r w:rsidRPr="009F5D44">
        <w:rPr>
          <w:rFonts w:ascii="Times New Roman" w:hAnsi="Times New Roman" w:cs="Times New Roman"/>
          <w:b/>
          <w:bCs/>
          <w:i/>
          <w:iCs/>
          <w:sz w:val="24"/>
          <w:szCs w:val="24"/>
        </w:rPr>
        <w:t>Jaunimo tautinės ir pilietinės savimonės ugdymas</w:t>
      </w:r>
    </w:p>
    <w:p w14:paraId="2AD29B6C" w14:textId="77777777" w:rsidR="00E304EC" w:rsidRDefault="00E304EC" w:rsidP="00E304EC">
      <w:pPr>
        <w:tabs>
          <w:tab w:val="left" w:pos="8385"/>
        </w:tabs>
        <w:spacing w:after="120" w:line="240" w:lineRule="auto"/>
        <w:jc w:val="both"/>
        <w:rPr>
          <w:rFonts w:ascii="Times New Roman" w:hAnsi="Times New Roman" w:cs="Times New Roman"/>
          <w:color w:val="000000"/>
          <w:sz w:val="24"/>
          <w:szCs w:val="24"/>
        </w:rPr>
      </w:pPr>
      <w:r w:rsidRPr="00160B87">
        <w:rPr>
          <w:rFonts w:ascii="Times New Roman" w:hAnsi="Times New Roman" w:cs="Times New Roman"/>
          <w:sz w:val="24"/>
          <w:szCs w:val="24"/>
        </w:rPr>
        <w:t>2019 m. pradėti viso ugdymo turinio atnaujinimo darbai.</w:t>
      </w:r>
      <w:r>
        <w:rPr>
          <w:rFonts w:ascii="Times New Roman" w:hAnsi="Times New Roman" w:cs="Times New Roman"/>
          <w:sz w:val="24"/>
          <w:szCs w:val="24"/>
        </w:rPr>
        <w:t xml:space="preserve"> </w:t>
      </w:r>
      <w:r>
        <w:rPr>
          <w:rFonts w:ascii="Times New Roman" w:hAnsi="Times New Roman" w:cs="Times New Roman"/>
          <w:color w:val="000000"/>
          <w:sz w:val="24"/>
          <w:szCs w:val="24"/>
        </w:rPr>
        <w:t>Ugdymo turinio atnaujinimo g</w:t>
      </w:r>
      <w:r w:rsidRPr="00160B87">
        <w:rPr>
          <w:rFonts w:ascii="Times New Roman" w:hAnsi="Times New Roman" w:cs="Times New Roman"/>
          <w:color w:val="000000"/>
          <w:sz w:val="24"/>
          <w:szCs w:val="24"/>
        </w:rPr>
        <w:t>airėse apibrėžta pilietinė kompetencija – tai tautinė ir pilietinė savimonė, patriotiškumas, veikla siekiant tautos, visuomenės, valstybės ir pasaulio gerovės. Pilietinė kompetencija atveria</w:t>
      </w:r>
      <w:r w:rsidRPr="00160B87">
        <w:rPr>
          <w:rFonts w:ascii="Times New Roman" w:hAnsi="Times New Roman" w:cs="Times New Roman"/>
          <w:color w:val="005900"/>
          <w:sz w:val="24"/>
          <w:szCs w:val="24"/>
        </w:rPr>
        <w:t xml:space="preserve"> </w:t>
      </w:r>
      <w:r w:rsidRPr="00160B87">
        <w:rPr>
          <w:rFonts w:ascii="Times New Roman" w:hAnsi="Times New Roman" w:cs="Times New Roman"/>
          <w:color w:val="000000"/>
          <w:sz w:val="24"/>
          <w:szCs w:val="24"/>
        </w:rPr>
        <w:t xml:space="preserve">tapatumo jausmą suvokiant save kaip tautinės ir pilietinės bendruomenės narį, suteikia galimybių aktyviai dalyvauti valstybės, ES gyvenime ir jį tobulinti, puoselėti etnokultūrines, nacionalines, Europos vertybes, demokratiją, savo šalies ir viso pasaulio gamtinę aplinką. </w:t>
      </w:r>
    </w:p>
    <w:p w14:paraId="6CA152D3" w14:textId="77777777" w:rsidR="00E304EC" w:rsidRPr="00A62C84" w:rsidRDefault="00E304EC" w:rsidP="00E304EC">
      <w:pPr>
        <w:shd w:val="clear" w:color="auto" w:fill="FFFFFF" w:themeFill="background1"/>
        <w:spacing w:after="120" w:line="240" w:lineRule="auto"/>
        <w:jc w:val="both"/>
        <w:rPr>
          <w:rFonts w:ascii="Times New Roman" w:hAnsi="Times New Roman" w:cs="Times New Roman"/>
          <w:sz w:val="24"/>
          <w:szCs w:val="24"/>
        </w:rPr>
      </w:pPr>
      <w:r w:rsidRPr="00A62C84">
        <w:rPr>
          <w:rFonts w:ascii="Times New Roman" w:hAnsi="Times New Roman" w:cs="Times New Roman"/>
          <w:sz w:val="24"/>
          <w:szCs w:val="24"/>
        </w:rPr>
        <w:t xml:space="preserve">Lietuvos kino centro </w:t>
      </w:r>
      <w:r>
        <w:rPr>
          <w:rFonts w:ascii="Times New Roman" w:hAnsi="Times New Roman" w:cs="Times New Roman"/>
          <w:sz w:val="24"/>
          <w:szCs w:val="24"/>
        </w:rPr>
        <w:t xml:space="preserve">prie Kultūros ministerijos </w:t>
      </w:r>
      <w:r w:rsidRPr="00A62C84">
        <w:rPr>
          <w:rFonts w:ascii="Times New Roman" w:hAnsi="Times New Roman" w:cs="Times New Roman"/>
          <w:sz w:val="24"/>
          <w:szCs w:val="24"/>
        </w:rPr>
        <w:t>Kino edukacijos ugdymo bazėje į filmų katalogą 2019 m. įtraukti 6 nauji filmai</w:t>
      </w:r>
      <w:r>
        <w:rPr>
          <w:rFonts w:ascii="Times New Roman" w:hAnsi="Times New Roman" w:cs="Times New Roman"/>
          <w:sz w:val="24"/>
          <w:szCs w:val="24"/>
        </w:rPr>
        <w:t xml:space="preserve"> ir</w:t>
      </w:r>
      <w:r w:rsidRPr="00A62C84">
        <w:rPr>
          <w:rFonts w:ascii="Times New Roman" w:hAnsi="Times New Roman" w:cs="Times New Roman"/>
          <w:sz w:val="24"/>
          <w:szCs w:val="24"/>
        </w:rPr>
        <w:t xml:space="preserve"> parengt</w:t>
      </w:r>
      <w:r>
        <w:rPr>
          <w:rFonts w:ascii="Times New Roman" w:hAnsi="Times New Roman" w:cs="Times New Roman"/>
          <w:sz w:val="24"/>
          <w:szCs w:val="24"/>
        </w:rPr>
        <w:t>a</w:t>
      </w:r>
      <w:r w:rsidRPr="00A62C84">
        <w:rPr>
          <w:rFonts w:ascii="Times New Roman" w:hAnsi="Times New Roman" w:cs="Times New Roman"/>
          <w:sz w:val="24"/>
          <w:szCs w:val="24"/>
        </w:rPr>
        <w:t xml:space="preserve"> metodinė medžiag</w:t>
      </w:r>
      <w:r>
        <w:rPr>
          <w:rFonts w:ascii="Times New Roman" w:hAnsi="Times New Roman" w:cs="Times New Roman"/>
          <w:sz w:val="24"/>
          <w:szCs w:val="24"/>
        </w:rPr>
        <w:t>a, kaip</w:t>
      </w:r>
      <w:r w:rsidRPr="00A62C84">
        <w:rPr>
          <w:rFonts w:ascii="Times New Roman" w:hAnsi="Times New Roman" w:cs="Times New Roman"/>
          <w:sz w:val="24"/>
          <w:szCs w:val="24"/>
        </w:rPr>
        <w:t xml:space="preserve"> naudoti </w:t>
      </w:r>
      <w:r>
        <w:rPr>
          <w:rFonts w:ascii="Times New Roman" w:hAnsi="Times New Roman" w:cs="Times New Roman"/>
          <w:sz w:val="24"/>
          <w:szCs w:val="24"/>
        </w:rPr>
        <w:t xml:space="preserve">šiuos </w:t>
      </w:r>
      <w:r w:rsidRPr="00A62C84">
        <w:rPr>
          <w:rFonts w:ascii="Times New Roman" w:hAnsi="Times New Roman" w:cs="Times New Roman"/>
          <w:sz w:val="24"/>
          <w:szCs w:val="24"/>
        </w:rPr>
        <w:t>filmus pilietiškumo ugdymo pamokose. Iš viso Kino edukacijos ugdymo bazės filmų kataloge yra 48 filmai, iš jų 27 gali būti pritaikyti naudoti pilietiškumo ugdymo pamokose. Bazėje esantys filmai yra skirti ne tik vyr</w:t>
      </w:r>
      <w:r>
        <w:rPr>
          <w:rFonts w:ascii="Times New Roman" w:hAnsi="Times New Roman" w:cs="Times New Roman"/>
          <w:sz w:val="24"/>
          <w:szCs w:val="24"/>
        </w:rPr>
        <w:t>esnių</w:t>
      </w:r>
      <w:r w:rsidRPr="00A62C84">
        <w:rPr>
          <w:rFonts w:ascii="Times New Roman" w:hAnsi="Times New Roman" w:cs="Times New Roman"/>
          <w:sz w:val="24"/>
          <w:szCs w:val="24"/>
        </w:rPr>
        <w:t xml:space="preserve"> klasių mokiniams, bet ir jaunesniesiems, programos suskirstytos pagal amžiaus grupes.</w:t>
      </w:r>
      <w:r>
        <w:rPr>
          <w:rFonts w:ascii="Times New Roman" w:hAnsi="Times New Roman" w:cs="Times New Roman"/>
          <w:sz w:val="24"/>
          <w:szCs w:val="24"/>
        </w:rPr>
        <w:t xml:space="preserve"> </w:t>
      </w:r>
    </w:p>
    <w:p w14:paraId="03F36BA2" w14:textId="77777777" w:rsidR="00E304EC" w:rsidRDefault="00E304EC" w:rsidP="00E304EC">
      <w:pPr>
        <w:tabs>
          <w:tab w:val="left" w:pos="8385"/>
        </w:tabs>
        <w:spacing w:after="120" w:line="240" w:lineRule="auto"/>
        <w:jc w:val="both"/>
        <w:rPr>
          <w:rFonts w:ascii="Times New Roman" w:hAnsi="Times New Roman" w:cs="Times New Roman"/>
          <w:sz w:val="24"/>
          <w:szCs w:val="24"/>
        </w:rPr>
      </w:pPr>
      <w:r w:rsidRPr="00A62C84">
        <w:rPr>
          <w:rFonts w:ascii="Times New Roman" w:hAnsi="Times New Roman" w:cs="Times New Roman"/>
          <w:sz w:val="24"/>
          <w:szCs w:val="24"/>
        </w:rPr>
        <w:t xml:space="preserve">2019 m. šiuolaikiniams ekranams pritaikyta </w:t>
      </w:r>
      <w:r>
        <w:rPr>
          <w:rFonts w:ascii="Times New Roman" w:hAnsi="Times New Roman" w:cs="Times New Roman"/>
          <w:sz w:val="24"/>
          <w:szCs w:val="24"/>
        </w:rPr>
        <w:t xml:space="preserve">daugiausia filmų, palyginti </w:t>
      </w:r>
      <w:r w:rsidRPr="00A62C84">
        <w:rPr>
          <w:rFonts w:ascii="Times New Roman" w:hAnsi="Times New Roman" w:cs="Times New Roman"/>
          <w:sz w:val="24"/>
          <w:szCs w:val="24"/>
        </w:rPr>
        <w:t>su ankstesniais metais</w:t>
      </w:r>
      <w:r>
        <w:rPr>
          <w:rFonts w:ascii="Times New Roman" w:hAnsi="Times New Roman" w:cs="Times New Roman"/>
          <w:sz w:val="24"/>
          <w:szCs w:val="24"/>
        </w:rPr>
        <w:t>, –</w:t>
      </w:r>
      <w:r w:rsidRPr="00A62C84">
        <w:rPr>
          <w:rFonts w:ascii="Times New Roman" w:hAnsi="Times New Roman" w:cs="Times New Roman"/>
          <w:sz w:val="24"/>
          <w:szCs w:val="24"/>
        </w:rPr>
        <w:t xml:space="preserve"> </w:t>
      </w:r>
      <w:r>
        <w:rPr>
          <w:rFonts w:ascii="Times New Roman" w:hAnsi="Times New Roman" w:cs="Times New Roman"/>
          <w:sz w:val="24"/>
          <w:szCs w:val="24"/>
        </w:rPr>
        <w:t>6 filmai</w:t>
      </w:r>
      <w:r w:rsidRPr="00A62C84">
        <w:rPr>
          <w:rFonts w:ascii="Times New Roman" w:hAnsi="Times New Roman" w:cs="Times New Roman"/>
          <w:sz w:val="24"/>
          <w:szCs w:val="24"/>
        </w:rPr>
        <w:t>, kurie gali būti skirti Lietuvai svarbi</w:t>
      </w:r>
      <w:r>
        <w:rPr>
          <w:rFonts w:ascii="Times New Roman" w:hAnsi="Times New Roman" w:cs="Times New Roman"/>
          <w:sz w:val="24"/>
          <w:szCs w:val="24"/>
        </w:rPr>
        <w:t>oms</w:t>
      </w:r>
      <w:r w:rsidRPr="00A62C84">
        <w:rPr>
          <w:rFonts w:ascii="Times New Roman" w:hAnsi="Times New Roman" w:cs="Times New Roman"/>
          <w:sz w:val="24"/>
          <w:szCs w:val="24"/>
        </w:rPr>
        <w:t xml:space="preserve"> istorin</w:t>
      </w:r>
      <w:r>
        <w:rPr>
          <w:rFonts w:ascii="Times New Roman" w:hAnsi="Times New Roman" w:cs="Times New Roman"/>
          <w:sz w:val="24"/>
          <w:szCs w:val="24"/>
        </w:rPr>
        <w:t>ėms</w:t>
      </w:r>
      <w:r w:rsidRPr="00A62C84">
        <w:rPr>
          <w:rFonts w:ascii="Times New Roman" w:hAnsi="Times New Roman" w:cs="Times New Roman"/>
          <w:sz w:val="24"/>
          <w:szCs w:val="24"/>
        </w:rPr>
        <w:t xml:space="preserve"> dat</w:t>
      </w:r>
      <w:r>
        <w:rPr>
          <w:rFonts w:ascii="Times New Roman" w:hAnsi="Times New Roman" w:cs="Times New Roman"/>
          <w:sz w:val="24"/>
          <w:szCs w:val="24"/>
        </w:rPr>
        <w:t>oms paminėti</w:t>
      </w:r>
      <w:r w:rsidRPr="00A62C84">
        <w:rPr>
          <w:rFonts w:ascii="Times New Roman" w:hAnsi="Times New Roman" w:cs="Times New Roman"/>
          <w:sz w:val="24"/>
          <w:szCs w:val="24"/>
        </w:rPr>
        <w:t xml:space="preserve">. 2019 m. restauruoti Lietuvos autorių klasikos filmai papildė ir </w:t>
      </w:r>
      <w:r>
        <w:rPr>
          <w:rFonts w:ascii="Times New Roman" w:hAnsi="Times New Roman" w:cs="Times New Roman"/>
          <w:sz w:val="24"/>
          <w:szCs w:val="24"/>
        </w:rPr>
        <w:t xml:space="preserve">programą </w:t>
      </w:r>
      <w:r w:rsidRPr="00A62C84">
        <w:rPr>
          <w:rFonts w:ascii="Times New Roman" w:hAnsi="Times New Roman" w:cs="Times New Roman"/>
          <w:sz w:val="24"/>
          <w:szCs w:val="24"/>
        </w:rPr>
        <w:t>„Mokausi iš kino“ bei Kultūros paso program</w:t>
      </w:r>
      <w:r>
        <w:rPr>
          <w:rFonts w:ascii="Times New Roman" w:hAnsi="Times New Roman" w:cs="Times New Roman"/>
          <w:sz w:val="24"/>
          <w:szCs w:val="24"/>
        </w:rPr>
        <w:t>ą.</w:t>
      </w:r>
    </w:p>
    <w:p w14:paraId="2C74C672" w14:textId="77777777" w:rsidR="00E304EC" w:rsidRPr="00F42CAF" w:rsidRDefault="00E304EC" w:rsidP="00E304EC">
      <w:pPr>
        <w:pStyle w:val="Betarp"/>
        <w:spacing w:after="120"/>
        <w:jc w:val="both"/>
        <w:rPr>
          <w:rFonts w:ascii="Times New Roman" w:hAnsi="Times New Roman" w:cs="Times New Roman"/>
          <w:sz w:val="24"/>
          <w:szCs w:val="24"/>
          <w:lang w:val="lt-LT"/>
        </w:rPr>
      </w:pPr>
      <w:r w:rsidRPr="00F42CAF">
        <w:rPr>
          <w:rFonts w:ascii="Times New Roman" w:hAnsi="Times New Roman" w:cs="Times New Roman"/>
          <w:sz w:val="24"/>
          <w:szCs w:val="24"/>
          <w:lang w:val="lt-LT"/>
        </w:rPr>
        <w:t>K</w:t>
      </w:r>
      <w:r>
        <w:rPr>
          <w:rFonts w:ascii="Times New Roman" w:hAnsi="Times New Roman" w:cs="Times New Roman"/>
          <w:sz w:val="24"/>
          <w:szCs w:val="24"/>
          <w:lang w:val="lt-LT"/>
        </w:rPr>
        <w:t>rašto apsaugos sistema</w:t>
      </w:r>
      <w:r w:rsidRPr="00F42CAF">
        <w:rPr>
          <w:rFonts w:ascii="Times New Roman" w:hAnsi="Times New Roman" w:cs="Times New Roman"/>
          <w:sz w:val="24"/>
          <w:szCs w:val="24"/>
          <w:lang w:val="lt-LT"/>
        </w:rPr>
        <w:t xml:space="preserve"> savarankiškai ir su kitomis valstybės institucijomis bei </w:t>
      </w:r>
      <w:r>
        <w:rPr>
          <w:rFonts w:ascii="Times New Roman" w:hAnsi="Times New Roman" w:cs="Times New Roman"/>
          <w:sz w:val="24"/>
          <w:szCs w:val="24"/>
          <w:lang w:val="lt-LT"/>
        </w:rPr>
        <w:t>NVO</w:t>
      </w:r>
      <w:r w:rsidRPr="00F42CAF">
        <w:rPr>
          <w:rFonts w:ascii="Times New Roman" w:hAnsi="Times New Roman" w:cs="Times New Roman"/>
          <w:sz w:val="24"/>
          <w:szCs w:val="24"/>
          <w:lang w:val="lt-LT"/>
        </w:rPr>
        <w:t xml:space="preserve"> vykdė pilietinio ir patriotinio ugdymo veiklą ir šviečiamąją veiklą</w:t>
      </w:r>
      <w:r>
        <w:rPr>
          <w:rFonts w:ascii="Times New Roman" w:hAnsi="Times New Roman" w:cs="Times New Roman"/>
          <w:sz w:val="24"/>
          <w:szCs w:val="24"/>
          <w:lang w:val="lt-LT"/>
        </w:rPr>
        <w:t>, susijusią</w:t>
      </w:r>
      <w:r w:rsidRPr="00F42CAF">
        <w:rPr>
          <w:rFonts w:ascii="Times New Roman" w:hAnsi="Times New Roman" w:cs="Times New Roman"/>
          <w:sz w:val="24"/>
          <w:szCs w:val="24"/>
          <w:lang w:val="lt-LT"/>
        </w:rPr>
        <w:t xml:space="preserve"> </w:t>
      </w:r>
      <w:r>
        <w:rPr>
          <w:rFonts w:ascii="Times New Roman" w:hAnsi="Times New Roman" w:cs="Times New Roman"/>
          <w:sz w:val="24"/>
          <w:szCs w:val="24"/>
          <w:lang w:val="lt-LT"/>
        </w:rPr>
        <w:t>su</w:t>
      </w:r>
      <w:r w:rsidRPr="00F42CAF">
        <w:rPr>
          <w:rFonts w:ascii="Times New Roman" w:hAnsi="Times New Roman" w:cs="Times New Roman"/>
          <w:sz w:val="24"/>
          <w:szCs w:val="24"/>
          <w:lang w:val="lt-LT"/>
        </w:rPr>
        <w:t xml:space="preserve"> informacin</w:t>
      </w:r>
      <w:r>
        <w:rPr>
          <w:rFonts w:ascii="Times New Roman" w:hAnsi="Times New Roman" w:cs="Times New Roman"/>
          <w:sz w:val="24"/>
          <w:szCs w:val="24"/>
          <w:lang w:val="lt-LT"/>
        </w:rPr>
        <w:t>ėmis</w:t>
      </w:r>
      <w:r w:rsidRPr="00F42CAF">
        <w:rPr>
          <w:rFonts w:ascii="Times New Roman" w:hAnsi="Times New Roman" w:cs="Times New Roman"/>
          <w:sz w:val="24"/>
          <w:szCs w:val="24"/>
          <w:lang w:val="lt-LT"/>
        </w:rPr>
        <w:t xml:space="preserve"> grėsm</w:t>
      </w:r>
      <w:r>
        <w:rPr>
          <w:rFonts w:ascii="Times New Roman" w:hAnsi="Times New Roman" w:cs="Times New Roman"/>
          <w:sz w:val="24"/>
          <w:szCs w:val="24"/>
          <w:lang w:val="lt-LT"/>
        </w:rPr>
        <w:t>ėmis</w:t>
      </w:r>
      <w:r w:rsidRPr="00F42CAF">
        <w:rPr>
          <w:rFonts w:ascii="Times New Roman" w:hAnsi="Times New Roman" w:cs="Times New Roman"/>
          <w:sz w:val="24"/>
          <w:szCs w:val="24"/>
          <w:lang w:val="lt-LT"/>
        </w:rPr>
        <w:t xml:space="preserve">, taip pat informacinės erdvės stebėseną. Labai svarbu yra </w:t>
      </w:r>
      <w:r>
        <w:rPr>
          <w:rFonts w:ascii="Times New Roman" w:hAnsi="Times New Roman" w:cs="Times New Roman"/>
          <w:sz w:val="24"/>
          <w:szCs w:val="24"/>
          <w:lang w:val="lt-LT"/>
        </w:rPr>
        <w:t xml:space="preserve">sukurti </w:t>
      </w:r>
      <w:r w:rsidRPr="00F42CAF">
        <w:rPr>
          <w:rFonts w:ascii="Times New Roman" w:hAnsi="Times New Roman" w:cs="Times New Roman"/>
          <w:sz w:val="24"/>
          <w:szCs w:val="24"/>
          <w:lang w:val="lt-LT"/>
        </w:rPr>
        <w:t>veiksming</w:t>
      </w:r>
      <w:r>
        <w:rPr>
          <w:rFonts w:ascii="Times New Roman" w:hAnsi="Times New Roman" w:cs="Times New Roman"/>
          <w:sz w:val="24"/>
          <w:szCs w:val="24"/>
          <w:lang w:val="lt-LT"/>
        </w:rPr>
        <w:t>ą</w:t>
      </w:r>
      <w:r w:rsidRPr="00F42CAF">
        <w:rPr>
          <w:rFonts w:ascii="Times New Roman" w:hAnsi="Times New Roman" w:cs="Times New Roman"/>
          <w:sz w:val="24"/>
          <w:szCs w:val="24"/>
          <w:lang w:val="lt-LT"/>
        </w:rPr>
        <w:t xml:space="preserve"> valstybin</w:t>
      </w:r>
      <w:r>
        <w:rPr>
          <w:rFonts w:ascii="Times New Roman" w:hAnsi="Times New Roman" w:cs="Times New Roman"/>
          <w:sz w:val="24"/>
          <w:szCs w:val="24"/>
          <w:lang w:val="lt-LT"/>
        </w:rPr>
        <w:t>ę</w:t>
      </w:r>
      <w:r w:rsidRPr="00F42CAF">
        <w:rPr>
          <w:rFonts w:ascii="Times New Roman" w:hAnsi="Times New Roman" w:cs="Times New Roman"/>
          <w:sz w:val="24"/>
          <w:szCs w:val="24"/>
          <w:lang w:val="lt-LT"/>
        </w:rPr>
        <w:t xml:space="preserve"> pilietinio pasipriešinimo sistem</w:t>
      </w:r>
      <w:r>
        <w:rPr>
          <w:rFonts w:ascii="Times New Roman" w:hAnsi="Times New Roman" w:cs="Times New Roman"/>
          <w:sz w:val="24"/>
          <w:szCs w:val="24"/>
          <w:lang w:val="lt-LT"/>
        </w:rPr>
        <w:t>ą</w:t>
      </w:r>
      <w:r w:rsidRPr="00F42CAF">
        <w:rPr>
          <w:rFonts w:ascii="Times New Roman" w:hAnsi="Times New Roman" w:cs="Times New Roman"/>
          <w:sz w:val="24"/>
          <w:szCs w:val="24"/>
          <w:lang w:val="lt-LT"/>
        </w:rPr>
        <w:t xml:space="preserve">, </w:t>
      </w:r>
      <w:r>
        <w:rPr>
          <w:rFonts w:ascii="Times New Roman" w:hAnsi="Times New Roman" w:cs="Times New Roman"/>
          <w:sz w:val="24"/>
          <w:szCs w:val="24"/>
          <w:lang w:val="lt-LT"/>
        </w:rPr>
        <w:t xml:space="preserve">didinti </w:t>
      </w:r>
      <w:r w:rsidRPr="00F42CAF">
        <w:rPr>
          <w:rFonts w:ascii="Times New Roman" w:hAnsi="Times New Roman" w:cs="Times New Roman"/>
          <w:sz w:val="24"/>
          <w:szCs w:val="24"/>
          <w:lang w:val="lt-LT"/>
        </w:rPr>
        <w:t>valstybės institucijų bendradarbiavim</w:t>
      </w:r>
      <w:r>
        <w:rPr>
          <w:rFonts w:ascii="Times New Roman" w:hAnsi="Times New Roman" w:cs="Times New Roman"/>
          <w:sz w:val="24"/>
          <w:szCs w:val="24"/>
          <w:lang w:val="lt-LT"/>
        </w:rPr>
        <w:t>ą</w:t>
      </w:r>
      <w:r w:rsidRPr="00F42CAF">
        <w:rPr>
          <w:rFonts w:ascii="Times New Roman" w:hAnsi="Times New Roman" w:cs="Times New Roman"/>
          <w:sz w:val="24"/>
          <w:szCs w:val="24"/>
          <w:lang w:val="lt-LT"/>
        </w:rPr>
        <w:t xml:space="preserve"> ir tarpusavio veiksmų koordinavim</w:t>
      </w:r>
      <w:r>
        <w:rPr>
          <w:rFonts w:ascii="Times New Roman" w:hAnsi="Times New Roman" w:cs="Times New Roman"/>
          <w:sz w:val="24"/>
          <w:szCs w:val="24"/>
          <w:lang w:val="lt-LT"/>
        </w:rPr>
        <w:t>ą</w:t>
      </w:r>
      <w:r w:rsidRPr="00F42CAF">
        <w:rPr>
          <w:rFonts w:ascii="Times New Roman" w:hAnsi="Times New Roman" w:cs="Times New Roman"/>
          <w:sz w:val="24"/>
          <w:szCs w:val="24"/>
          <w:lang w:val="lt-LT"/>
        </w:rPr>
        <w:t xml:space="preserve">. </w:t>
      </w:r>
    </w:p>
    <w:p w14:paraId="16EDDDC8" w14:textId="77777777" w:rsidR="00E304EC" w:rsidRDefault="00E304EC" w:rsidP="00E304EC">
      <w:pPr>
        <w:tabs>
          <w:tab w:val="left" w:pos="8385"/>
        </w:tabs>
        <w:spacing w:after="120" w:line="240" w:lineRule="auto"/>
        <w:jc w:val="both"/>
        <w:rPr>
          <w:rFonts w:ascii="Times New Roman" w:hAnsi="Times New Roman" w:cs="Times New Roman"/>
          <w:sz w:val="24"/>
          <w:szCs w:val="24"/>
        </w:rPr>
      </w:pPr>
      <w:r w:rsidRPr="00EC12D8">
        <w:rPr>
          <w:rFonts w:ascii="Times New Roman" w:hAnsi="Times New Roman" w:cs="Times New Roman"/>
          <w:sz w:val="24"/>
          <w:szCs w:val="24"/>
        </w:rPr>
        <w:t>K</w:t>
      </w:r>
      <w:r>
        <w:rPr>
          <w:rFonts w:ascii="Times New Roman" w:hAnsi="Times New Roman" w:cs="Times New Roman"/>
          <w:sz w:val="24"/>
          <w:szCs w:val="24"/>
        </w:rPr>
        <w:t>rašto apsaugos ministerija</w:t>
      </w:r>
      <w:r w:rsidRPr="00EC12D8">
        <w:rPr>
          <w:rFonts w:ascii="Times New Roman" w:hAnsi="Times New Roman" w:cs="Times New Roman"/>
          <w:sz w:val="24"/>
          <w:szCs w:val="24"/>
        </w:rPr>
        <w:t xml:space="preserve"> visapusiškai rėmė LŠS</w:t>
      </w:r>
      <w:r>
        <w:rPr>
          <w:rFonts w:ascii="Times New Roman" w:hAnsi="Times New Roman" w:cs="Times New Roman"/>
          <w:sz w:val="24"/>
          <w:szCs w:val="24"/>
        </w:rPr>
        <w:t>:</w:t>
      </w:r>
      <w:r w:rsidRPr="00EC12D8">
        <w:rPr>
          <w:rFonts w:ascii="Times New Roman" w:hAnsi="Times New Roman" w:cs="Times New Roman"/>
          <w:sz w:val="24"/>
          <w:szCs w:val="24"/>
        </w:rPr>
        <w:t xml:space="preserve"> iš </w:t>
      </w:r>
      <w:r>
        <w:rPr>
          <w:rFonts w:ascii="Times New Roman" w:hAnsi="Times New Roman" w:cs="Times New Roman"/>
          <w:sz w:val="24"/>
          <w:szCs w:val="24"/>
        </w:rPr>
        <w:t>ministerijai</w:t>
      </w:r>
      <w:r w:rsidRPr="00EC12D8">
        <w:rPr>
          <w:rFonts w:ascii="Times New Roman" w:hAnsi="Times New Roman" w:cs="Times New Roman"/>
          <w:sz w:val="24"/>
          <w:szCs w:val="24"/>
        </w:rPr>
        <w:t xml:space="preserve"> skiriamų valstybės biudžeto asignavimų LŠS veiklai kiekvienais metais skiriama vis daugiau lėšų, organizuotos LŠS stovyklos vaikams</w:t>
      </w:r>
      <w:r>
        <w:rPr>
          <w:rFonts w:ascii="Times New Roman" w:hAnsi="Times New Roman" w:cs="Times New Roman"/>
          <w:sz w:val="24"/>
          <w:szCs w:val="24"/>
        </w:rPr>
        <w:t>.</w:t>
      </w:r>
    </w:p>
    <w:p w14:paraId="3E61F761" w14:textId="77777777" w:rsidR="00E304EC" w:rsidRPr="00F503DF" w:rsidRDefault="00E304EC" w:rsidP="00E304EC">
      <w:pPr>
        <w:shd w:val="clear" w:color="auto" w:fill="FFFFFF"/>
        <w:spacing w:after="120" w:line="240" w:lineRule="auto"/>
        <w:jc w:val="both"/>
        <w:rPr>
          <w:rFonts w:ascii="Times New Roman" w:hAnsi="Times New Roman" w:cs="Times New Roman"/>
          <w:sz w:val="24"/>
          <w:szCs w:val="24"/>
        </w:rPr>
      </w:pPr>
      <w:r w:rsidRPr="00F503DF">
        <w:rPr>
          <w:rFonts w:ascii="Times New Roman" w:hAnsi="Times New Roman" w:cs="Times New Roman"/>
          <w:sz w:val="24"/>
          <w:szCs w:val="24"/>
          <w:lang w:eastAsia="hi-IN"/>
        </w:rPr>
        <w:t>Kultūros ministerija kartu su Mobilizacijos ir pilietinio pasipriešinimo departamentu prie Krašto apsaugos ministerijos bei Vilniaus universiteto Istorijos fakultetu organizavo nacionalinį 9–12 klasių moksleivių konkursą „Praeities stiprybė – dabarčiai“, skirtą moksleivių pilietiškum</w:t>
      </w:r>
      <w:r>
        <w:rPr>
          <w:rFonts w:ascii="Times New Roman" w:hAnsi="Times New Roman" w:cs="Times New Roman"/>
          <w:sz w:val="24"/>
          <w:szCs w:val="24"/>
          <w:lang w:eastAsia="hi-IN"/>
        </w:rPr>
        <w:t>ui</w:t>
      </w:r>
      <w:r w:rsidRPr="00F503DF">
        <w:rPr>
          <w:rFonts w:ascii="Times New Roman" w:hAnsi="Times New Roman" w:cs="Times New Roman"/>
          <w:sz w:val="24"/>
          <w:szCs w:val="24"/>
          <w:lang w:eastAsia="hi-IN"/>
        </w:rPr>
        <w:t xml:space="preserve"> ir istorin</w:t>
      </w:r>
      <w:r>
        <w:rPr>
          <w:rFonts w:ascii="Times New Roman" w:hAnsi="Times New Roman" w:cs="Times New Roman"/>
          <w:sz w:val="24"/>
          <w:szCs w:val="24"/>
          <w:lang w:eastAsia="hi-IN"/>
        </w:rPr>
        <w:t>ei</w:t>
      </w:r>
      <w:r w:rsidRPr="00F503DF">
        <w:rPr>
          <w:rFonts w:ascii="Times New Roman" w:hAnsi="Times New Roman" w:cs="Times New Roman"/>
          <w:sz w:val="24"/>
          <w:szCs w:val="24"/>
          <w:lang w:eastAsia="hi-IN"/>
        </w:rPr>
        <w:t xml:space="preserve"> atmin</w:t>
      </w:r>
      <w:r>
        <w:rPr>
          <w:rFonts w:ascii="Times New Roman" w:hAnsi="Times New Roman" w:cs="Times New Roman"/>
          <w:sz w:val="24"/>
          <w:szCs w:val="24"/>
          <w:lang w:eastAsia="hi-IN"/>
        </w:rPr>
        <w:t>čiai ugdyti.</w:t>
      </w:r>
      <w:r w:rsidRPr="00F503DF">
        <w:rPr>
          <w:rFonts w:ascii="Times New Roman" w:hAnsi="Times New Roman" w:cs="Times New Roman"/>
          <w:sz w:val="24"/>
          <w:szCs w:val="24"/>
          <w:lang w:eastAsia="hi-IN"/>
        </w:rPr>
        <w:t xml:space="preserve"> Konkurse dalyvavo 45 moksleivių komandos ne tik iš didžiųjų Lietuvos miestų, bet ir regionų</w:t>
      </w:r>
      <w:r>
        <w:rPr>
          <w:rFonts w:ascii="Times New Roman" w:hAnsi="Times New Roman" w:cs="Times New Roman"/>
          <w:sz w:val="24"/>
          <w:szCs w:val="24"/>
          <w:lang w:eastAsia="hi-IN"/>
        </w:rPr>
        <w:t xml:space="preserve">. </w:t>
      </w:r>
      <w:r w:rsidRPr="00F503DF">
        <w:rPr>
          <w:rFonts w:ascii="Times New Roman" w:hAnsi="Times New Roman" w:cs="Times New Roman"/>
          <w:sz w:val="24"/>
          <w:szCs w:val="24"/>
          <w:lang w:eastAsia="hi-IN"/>
        </w:rPr>
        <w:t>Atsižvelg</w:t>
      </w:r>
      <w:r>
        <w:rPr>
          <w:rFonts w:ascii="Times New Roman" w:hAnsi="Times New Roman" w:cs="Times New Roman"/>
          <w:sz w:val="24"/>
          <w:szCs w:val="24"/>
          <w:lang w:eastAsia="hi-IN"/>
        </w:rPr>
        <w:t>dama</w:t>
      </w:r>
      <w:r w:rsidRPr="00F503DF">
        <w:rPr>
          <w:rFonts w:ascii="Times New Roman" w:hAnsi="Times New Roman" w:cs="Times New Roman"/>
          <w:sz w:val="24"/>
          <w:szCs w:val="24"/>
          <w:lang w:eastAsia="hi-IN"/>
        </w:rPr>
        <w:t xml:space="preserve"> į pasiteisinusius praėjusių metų rezultatus, Kultūros ministerija pasirašė susitarimą dėl tolesnio moksleivių konkurso organizavimo 2020 m.</w:t>
      </w:r>
    </w:p>
    <w:p w14:paraId="4F5C2725" w14:textId="77777777" w:rsidR="00E304EC" w:rsidRPr="001A3B5A" w:rsidRDefault="00E304EC" w:rsidP="00E304EC">
      <w:pPr>
        <w:spacing w:after="120" w:line="240" w:lineRule="auto"/>
        <w:jc w:val="both"/>
        <w:rPr>
          <w:rFonts w:ascii="Times New Roman" w:hAnsi="Times New Roman" w:cs="Times New Roman"/>
          <w:b/>
          <w:bCs/>
          <w:i/>
          <w:color w:val="000000" w:themeColor="text1"/>
          <w:sz w:val="24"/>
          <w:szCs w:val="24"/>
        </w:rPr>
      </w:pPr>
      <w:r w:rsidRPr="001A3B5A">
        <w:rPr>
          <w:rFonts w:ascii="Times New Roman" w:hAnsi="Times New Roman" w:cs="Times New Roman"/>
          <w:b/>
          <w:bCs/>
          <w:i/>
          <w:color w:val="000000" w:themeColor="text1"/>
          <w:sz w:val="24"/>
          <w:szCs w:val="24"/>
        </w:rPr>
        <w:t>Lietuvybės užsienyje ir užsienio lietuvių ryšių su Lietuva stiprinimas</w:t>
      </w:r>
    </w:p>
    <w:p w14:paraId="1D56874B" w14:textId="77777777" w:rsidR="00E304EC" w:rsidRPr="001A3B5A" w:rsidRDefault="00E304EC" w:rsidP="00E304EC">
      <w:pPr>
        <w:tabs>
          <w:tab w:val="left" w:pos="709"/>
        </w:tabs>
        <w:spacing w:after="120" w:line="240" w:lineRule="auto"/>
        <w:jc w:val="both"/>
        <w:rPr>
          <w:rFonts w:ascii="Times New Roman" w:hAnsi="Times New Roman" w:cs="Times New Roman"/>
          <w:sz w:val="24"/>
          <w:szCs w:val="24"/>
        </w:rPr>
      </w:pPr>
      <w:r w:rsidRPr="001A3B5A">
        <w:rPr>
          <w:rFonts w:ascii="Times New Roman" w:hAnsi="Times New Roman" w:cs="Times New Roman"/>
          <w:iCs/>
          <w:sz w:val="24"/>
          <w:szCs w:val="24"/>
        </w:rPr>
        <w:t xml:space="preserve">Kaip rodo užsienio lietuvių nuomonės apklausos rezultatai, </w:t>
      </w:r>
      <w:r w:rsidRPr="001A3B5A">
        <w:rPr>
          <w:rFonts w:ascii="Times New Roman" w:hAnsi="Times New Roman" w:cs="Times New Roman"/>
          <w:b/>
          <w:iCs/>
          <w:sz w:val="24"/>
          <w:szCs w:val="24"/>
        </w:rPr>
        <w:t>2019 m</w:t>
      </w:r>
      <w:r>
        <w:rPr>
          <w:rFonts w:ascii="Times New Roman" w:hAnsi="Times New Roman" w:cs="Times New Roman"/>
          <w:b/>
          <w:iCs/>
          <w:sz w:val="24"/>
          <w:szCs w:val="24"/>
        </w:rPr>
        <w:t>.</w:t>
      </w:r>
      <w:r w:rsidRPr="001A3B5A">
        <w:rPr>
          <w:rFonts w:ascii="Times New Roman" w:hAnsi="Times New Roman" w:cs="Times New Roman"/>
          <w:b/>
          <w:iCs/>
          <w:sz w:val="24"/>
          <w:szCs w:val="24"/>
        </w:rPr>
        <w:t xml:space="preserve"> 94 proc. užsienyje gyvenančių lietuvių manė, kad gyvenant užsienyje yra sudarytos sąlygos išlaikyti lietuvybę</w:t>
      </w:r>
      <w:r w:rsidRPr="001A3B5A">
        <w:rPr>
          <w:rFonts w:ascii="Times New Roman" w:hAnsi="Times New Roman" w:cs="Times New Roman"/>
          <w:iCs/>
          <w:sz w:val="24"/>
          <w:szCs w:val="24"/>
        </w:rPr>
        <w:t>, 82 proc. sutiko, kad negyvendami Lietuvoje jie gali dalyvauti įvairių sričių Lietuvos gyvenime</w:t>
      </w:r>
      <w:r w:rsidRPr="001A3B5A">
        <w:rPr>
          <w:rFonts w:ascii="Times New Roman" w:hAnsi="Times New Roman" w:cs="Times New Roman"/>
          <w:sz w:val="24"/>
          <w:szCs w:val="24"/>
        </w:rPr>
        <w:t xml:space="preserve">. </w:t>
      </w:r>
      <w:r w:rsidRPr="001A3B5A">
        <w:rPr>
          <w:rFonts w:ascii="Times New Roman" w:hAnsi="Times New Roman" w:cs="Times New Roman"/>
          <w:iCs/>
          <w:sz w:val="24"/>
          <w:szCs w:val="24"/>
        </w:rPr>
        <w:t xml:space="preserve">10 proc. respondentų, nepritariančių teiginiui, kad gyvenant užsienyje galima dalyvauti Lietuvos gyvenime, dažniausiai nurodė, kad dalyvavimui labiausiai kliudo požiūris į išvykusius iš Lietuvos </w:t>
      </w:r>
      <w:r>
        <w:rPr>
          <w:rFonts w:ascii="Times New Roman" w:hAnsi="Times New Roman" w:cs="Times New Roman"/>
          <w:iCs/>
          <w:sz w:val="24"/>
          <w:szCs w:val="24"/>
        </w:rPr>
        <w:t>(</w:t>
      </w:r>
      <w:r w:rsidRPr="001A3B5A">
        <w:rPr>
          <w:rFonts w:ascii="Times New Roman" w:hAnsi="Times New Roman" w:cs="Times New Roman"/>
          <w:iCs/>
          <w:sz w:val="24"/>
          <w:szCs w:val="24"/>
        </w:rPr>
        <w:t>37 proc.</w:t>
      </w:r>
      <w:r>
        <w:rPr>
          <w:rFonts w:ascii="Times New Roman" w:hAnsi="Times New Roman" w:cs="Times New Roman"/>
          <w:iCs/>
          <w:sz w:val="24"/>
          <w:szCs w:val="24"/>
        </w:rPr>
        <w:t>)</w:t>
      </w:r>
      <w:r w:rsidRPr="001A3B5A">
        <w:rPr>
          <w:rFonts w:ascii="Times New Roman" w:hAnsi="Times New Roman" w:cs="Times New Roman"/>
          <w:iCs/>
          <w:sz w:val="24"/>
          <w:szCs w:val="24"/>
        </w:rPr>
        <w:t xml:space="preserve">, taip pat minimas informacijos trūkumas </w:t>
      </w:r>
      <w:r>
        <w:rPr>
          <w:rFonts w:ascii="Times New Roman" w:hAnsi="Times New Roman" w:cs="Times New Roman"/>
          <w:iCs/>
          <w:sz w:val="24"/>
          <w:szCs w:val="24"/>
        </w:rPr>
        <w:t>(</w:t>
      </w:r>
      <w:r w:rsidRPr="001A3B5A">
        <w:rPr>
          <w:rFonts w:ascii="Times New Roman" w:hAnsi="Times New Roman" w:cs="Times New Roman"/>
          <w:iCs/>
          <w:sz w:val="24"/>
          <w:szCs w:val="24"/>
        </w:rPr>
        <w:t>25 proc.</w:t>
      </w:r>
      <w:r>
        <w:rPr>
          <w:rFonts w:ascii="Times New Roman" w:hAnsi="Times New Roman" w:cs="Times New Roman"/>
          <w:iCs/>
          <w:sz w:val="24"/>
          <w:szCs w:val="24"/>
        </w:rPr>
        <w:t>)</w:t>
      </w:r>
      <w:r w:rsidRPr="001A3B5A">
        <w:rPr>
          <w:rFonts w:ascii="Times New Roman" w:hAnsi="Times New Roman" w:cs="Times New Roman"/>
          <w:iCs/>
          <w:sz w:val="24"/>
          <w:szCs w:val="24"/>
        </w:rPr>
        <w:t xml:space="preserve">, laiko trūkumas </w:t>
      </w:r>
      <w:r>
        <w:rPr>
          <w:rFonts w:ascii="Times New Roman" w:hAnsi="Times New Roman" w:cs="Times New Roman"/>
          <w:iCs/>
          <w:sz w:val="24"/>
          <w:szCs w:val="24"/>
        </w:rPr>
        <w:t>(</w:t>
      </w:r>
      <w:r w:rsidRPr="001A3B5A">
        <w:rPr>
          <w:rFonts w:ascii="Times New Roman" w:hAnsi="Times New Roman" w:cs="Times New Roman"/>
          <w:iCs/>
          <w:sz w:val="24"/>
          <w:szCs w:val="24"/>
        </w:rPr>
        <w:t>21 proc.</w:t>
      </w:r>
      <w:r>
        <w:rPr>
          <w:rFonts w:ascii="Times New Roman" w:hAnsi="Times New Roman" w:cs="Times New Roman"/>
          <w:iCs/>
          <w:sz w:val="24"/>
          <w:szCs w:val="24"/>
        </w:rPr>
        <w:t>).</w:t>
      </w:r>
      <w:r w:rsidRPr="001A3B5A">
        <w:rPr>
          <w:rFonts w:ascii="Times New Roman" w:hAnsi="Times New Roman" w:cs="Times New Roman"/>
          <w:iCs/>
          <w:sz w:val="24"/>
          <w:szCs w:val="24"/>
        </w:rPr>
        <w:t xml:space="preserve"> Apie pusė respondentų </w:t>
      </w:r>
      <w:r>
        <w:rPr>
          <w:rFonts w:ascii="Times New Roman" w:hAnsi="Times New Roman" w:cs="Times New Roman"/>
          <w:iCs/>
          <w:sz w:val="24"/>
          <w:szCs w:val="24"/>
        </w:rPr>
        <w:t xml:space="preserve">(47 proc.) </w:t>
      </w:r>
      <w:r w:rsidRPr="001A3B5A">
        <w:rPr>
          <w:rFonts w:ascii="Times New Roman" w:hAnsi="Times New Roman" w:cs="Times New Roman"/>
          <w:iCs/>
          <w:sz w:val="24"/>
          <w:szCs w:val="24"/>
        </w:rPr>
        <w:t>visiškai pritarė, kad Lietuvos komunikacijos priemonės atitinka jų lūkesčius, dar 30 proc. tam pritarė</w:t>
      </w:r>
      <w:r>
        <w:rPr>
          <w:rFonts w:ascii="Times New Roman" w:hAnsi="Times New Roman" w:cs="Times New Roman"/>
          <w:iCs/>
          <w:sz w:val="24"/>
          <w:szCs w:val="24"/>
        </w:rPr>
        <w:t xml:space="preserve"> ir</w:t>
      </w:r>
      <w:r w:rsidRPr="001A3B5A">
        <w:rPr>
          <w:rFonts w:ascii="Times New Roman" w:hAnsi="Times New Roman" w:cs="Times New Roman"/>
          <w:iCs/>
          <w:sz w:val="24"/>
          <w:szCs w:val="24"/>
        </w:rPr>
        <w:t xml:space="preserve"> nurod</w:t>
      </w:r>
      <w:r>
        <w:rPr>
          <w:rFonts w:ascii="Times New Roman" w:hAnsi="Times New Roman" w:cs="Times New Roman"/>
          <w:iCs/>
          <w:sz w:val="24"/>
          <w:szCs w:val="24"/>
        </w:rPr>
        <w:t>ė</w:t>
      </w:r>
      <w:r w:rsidRPr="001A3B5A">
        <w:rPr>
          <w:rFonts w:ascii="Times New Roman" w:hAnsi="Times New Roman" w:cs="Times New Roman"/>
          <w:iCs/>
          <w:sz w:val="24"/>
          <w:szCs w:val="24"/>
        </w:rPr>
        <w:t xml:space="preserve">, kad yra ir trūkumų. Lietuvos viešosios paslaugos atitinka </w:t>
      </w:r>
      <w:r>
        <w:rPr>
          <w:rFonts w:ascii="Times New Roman" w:hAnsi="Times New Roman" w:cs="Times New Roman"/>
          <w:iCs/>
          <w:sz w:val="24"/>
          <w:szCs w:val="24"/>
        </w:rPr>
        <w:t xml:space="preserve">(arba iš dalies atitinka) </w:t>
      </w:r>
      <w:r w:rsidRPr="001A3B5A">
        <w:rPr>
          <w:rFonts w:ascii="Times New Roman" w:hAnsi="Times New Roman" w:cs="Times New Roman"/>
          <w:iCs/>
          <w:sz w:val="24"/>
          <w:szCs w:val="24"/>
        </w:rPr>
        <w:t>absoliučios daugumos – 88 proc. besinaudojančių elektroninėmis viešosiomis paslaugomis poreikius.</w:t>
      </w:r>
    </w:p>
    <w:p w14:paraId="1B90FB5A" w14:textId="77777777" w:rsidR="00E304EC" w:rsidRPr="001A3B5A" w:rsidRDefault="00E304EC" w:rsidP="00E304EC">
      <w:pPr>
        <w:spacing w:after="120" w:line="240" w:lineRule="auto"/>
        <w:jc w:val="both"/>
        <w:rPr>
          <w:rFonts w:ascii="Times New Roman" w:hAnsi="Times New Roman" w:cs="Times New Roman"/>
          <w:sz w:val="24"/>
          <w:szCs w:val="24"/>
        </w:rPr>
      </w:pPr>
      <w:r w:rsidRPr="001A3B5A">
        <w:rPr>
          <w:rFonts w:ascii="Times New Roman" w:hAnsi="Times New Roman" w:cs="Times New Roman"/>
          <w:sz w:val="24"/>
          <w:szCs w:val="24"/>
        </w:rPr>
        <w:lastRenderedPageBreak/>
        <w:t>„Globalios Lietuvos“ – užsienio lietuvių įsitraukimo į valstybės gyvenimą – kūrimo programa, atsižvelgiant į strateginio planavimo reformą, pratęsta iki 2020 m</w:t>
      </w:r>
      <w:r>
        <w:rPr>
          <w:rFonts w:ascii="Times New Roman" w:hAnsi="Times New Roman" w:cs="Times New Roman"/>
          <w:sz w:val="24"/>
          <w:szCs w:val="24"/>
        </w:rPr>
        <w:t>.</w:t>
      </w:r>
      <w:r w:rsidRPr="001A3B5A">
        <w:rPr>
          <w:rFonts w:ascii="Times New Roman" w:hAnsi="Times New Roman" w:cs="Times New Roman"/>
          <w:sz w:val="24"/>
          <w:szCs w:val="24"/>
        </w:rPr>
        <w:t>, atitinkamai patikslintas programos įgyvendinimo tarpinstitucinis veiklos planas. Parengtos ir Vyriausybei, Seimo Užsienio reikalų komitetui, Migracijos komisijai pristatytos diasporos politik</w:t>
      </w:r>
      <w:r>
        <w:rPr>
          <w:rFonts w:ascii="Times New Roman" w:hAnsi="Times New Roman" w:cs="Times New Roman"/>
          <w:sz w:val="24"/>
          <w:szCs w:val="24"/>
        </w:rPr>
        <w:t>os gairės</w:t>
      </w:r>
      <w:r w:rsidRPr="001A3B5A">
        <w:rPr>
          <w:rFonts w:ascii="Times New Roman" w:hAnsi="Times New Roman" w:cs="Times New Roman"/>
          <w:sz w:val="24"/>
          <w:szCs w:val="24"/>
        </w:rPr>
        <w:t xml:space="preserve"> iki 2030 m., kurių pagrindu, patvirtinus naują Nacionalinį pažangos planą, bus parengta plėtros programa.</w:t>
      </w:r>
    </w:p>
    <w:p w14:paraId="24075A87" w14:textId="77777777" w:rsidR="00E304EC" w:rsidRPr="001A3B5A" w:rsidRDefault="00E304EC" w:rsidP="00E304EC">
      <w:pPr>
        <w:tabs>
          <w:tab w:val="left" w:pos="709"/>
        </w:tabs>
        <w:spacing w:after="120" w:line="240" w:lineRule="auto"/>
        <w:jc w:val="both"/>
        <w:rPr>
          <w:rFonts w:ascii="Times New Roman" w:hAnsi="Times New Roman" w:cs="Times New Roman"/>
          <w:sz w:val="24"/>
          <w:szCs w:val="24"/>
        </w:rPr>
      </w:pPr>
      <w:r w:rsidRPr="001A3B5A">
        <w:rPr>
          <w:rFonts w:ascii="Times New Roman" w:hAnsi="Times New Roman" w:cs="Times New Roman"/>
          <w:b/>
          <w:sz w:val="24"/>
          <w:szCs w:val="24"/>
          <w:lang w:eastAsia="lt-LT"/>
        </w:rPr>
        <w:t xml:space="preserve">2019 m. </w:t>
      </w:r>
      <w:r w:rsidRPr="001A3B5A">
        <w:rPr>
          <w:rFonts w:ascii="Times New Roman" w:hAnsi="Times New Roman" w:cs="Times New Roman"/>
          <w:b/>
          <w:iCs/>
          <w:sz w:val="24"/>
          <w:szCs w:val="24"/>
        </w:rPr>
        <w:t>organizuotas Globalios Lietuvos forumas „Lietuvių Chartai 70. Diaspora Nepriklausomai Lietuvai“</w:t>
      </w:r>
      <w:r w:rsidRPr="001A3B5A">
        <w:rPr>
          <w:rFonts w:ascii="Times New Roman" w:hAnsi="Times New Roman" w:cs="Times New Roman"/>
          <w:iCs/>
          <w:sz w:val="24"/>
          <w:szCs w:val="24"/>
        </w:rPr>
        <w:t>, kuri</w:t>
      </w:r>
      <w:r>
        <w:rPr>
          <w:rFonts w:ascii="Times New Roman" w:hAnsi="Times New Roman" w:cs="Times New Roman"/>
          <w:iCs/>
          <w:sz w:val="24"/>
          <w:szCs w:val="24"/>
        </w:rPr>
        <w:t>ame</w:t>
      </w:r>
      <w:r w:rsidRPr="001A3B5A">
        <w:rPr>
          <w:rFonts w:ascii="Times New Roman" w:hAnsi="Times New Roman" w:cs="Times New Roman"/>
          <w:iCs/>
          <w:sz w:val="24"/>
          <w:szCs w:val="24"/>
        </w:rPr>
        <w:t xml:space="preserve"> aukščiausiu lygiu aptartas diasporos vaidmuo Lietuvai atgaunant nepriklausomybę ir </w:t>
      </w:r>
      <w:r>
        <w:rPr>
          <w:rFonts w:ascii="Times New Roman" w:hAnsi="Times New Roman" w:cs="Times New Roman"/>
          <w:iCs/>
          <w:sz w:val="24"/>
          <w:szCs w:val="24"/>
        </w:rPr>
        <w:t xml:space="preserve">kuriant </w:t>
      </w:r>
      <w:r w:rsidRPr="001A3B5A">
        <w:rPr>
          <w:rFonts w:ascii="Times New Roman" w:hAnsi="Times New Roman" w:cs="Times New Roman"/>
          <w:iCs/>
          <w:sz w:val="24"/>
          <w:szCs w:val="24"/>
        </w:rPr>
        <w:t>valstyb</w:t>
      </w:r>
      <w:r>
        <w:rPr>
          <w:rFonts w:ascii="Times New Roman" w:hAnsi="Times New Roman" w:cs="Times New Roman"/>
          <w:iCs/>
          <w:sz w:val="24"/>
          <w:szCs w:val="24"/>
        </w:rPr>
        <w:t>ę</w:t>
      </w:r>
      <w:r w:rsidRPr="001A3B5A">
        <w:rPr>
          <w:rFonts w:ascii="Times New Roman" w:hAnsi="Times New Roman" w:cs="Times New Roman"/>
          <w:iCs/>
          <w:sz w:val="24"/>
          <w:szCs w:val="24"/>
        </w:rPr>
        <w:t xml:space="preserve">. </w:t>
      </w:r>
      <w:r>
        <w:rPr>
          <w:rFonts w:ascii="Times New Roman" w:hAnsi="Times New Roman" w:cs="Times New Roman"/>
          <w:iCs/>
          <w:sz w:val="24"/>
          <w:szCs w:val="24"/>
        </w:rPr>
        <w:t xml:space="preserve">Siekiant </w:t>
      </w:r>
      <w:r>
        <w:rPr>
          <w:rFonts w:ascii="Times New Roman" w:hAnsi="Times New Roman" w:cs="Times New Roman"/>
          <w:sz w:val="24"/>
          <w:szCs w:val="24"/>
        </w:rPr>
        <w:t>į</w:t>
      </w:r>
      <w:r w:rsidRPr="001A3B5A">
        <w:rPr>
          <w:rFonts w:ascii="Times New Roman" w:hAnsi="Times New Roman" w:cs="Times New Roman"/>
          <w:sz w:val="24"/>
          <w:szCs w:val="24"/>
        </w:rPr>
        <w:t>vertinti diasporos indėlį į Lietuvos valstybės kūrimą,</w:t>
      </w:r>
      <w:r w:rsidRPr="001A3B5A">
        <w:rPr>
          <w:rFonts w:ascii="Times New Roman" w:hAnsi="Times New Roman" w:cs="Times New Roman"/>
          <w:color w:val="000000"/>
          <w:spacing w:val="3"/>
          <w:sz w:val="24"/>
          <w:szCs w:val="24"/>
        </w:rPr>
        <w:t xml:space="preserve"> </w:t>
      </w:r>
      <w:r w:rsidRPr="001A3B5A">
        <w:rPr>
          <w:rFonts w:ascii="Times New Roman" w:hAnsi="Times New Roman" w:cs="Times New Roman"/>
          <w:sz w:val="24"/>
          <w:szCs w:val="24"/>
        </w:rPr>
        <w:t>nuopelnus puoselėjant lietuvybę ir skatinant užsienyje gyvenanči</w:t>
      </w:r>
      <w:r>
        <w:rPr>
          <w:rFonts w:ascii="Times New Roman" w:hAnsi="Times New Roman" w:cs="Times New Roman"/>
          <w:sz w:val="24"/>
          <w:szCs w:val="24"/>
        </w:rPr>
        <w:t>us</w:t>
      </w:r>
      <w:r w:rsidRPr="001A3B5A">
        <w:rPr>
          <w:rFonts w:ascii="Times New Roman" w:hAnsi="Times New Roman" w:cs="Times New Roman"/>
          <w:sz w:val="24"/>
          <w:szCs w:val="24"/>
        </w:rPr>
        <w:t xml:space="preserve"> lietuvi</w:t>
      </w:r>
      <w:r>
        <w:rPr>
          <w:rFonts w:ascii="Times New Roman" w:hAnsi="Times New Roman" w:cs="Times New Roman"/>
          <w:sz w:val="24"/>
          <w:szCs w:val="24"/>
        </w:rPr>
        <w:t>us</w:t>
      </w:r>
      <w:r w:rsidRPr="001A3B5A">
        <w:rPr>
          <w:rFonts w:ascii="Times New Roman" w:hAnsi="Times New Roman" w:cs="Times New Roman"/>
          <w:sz w:val="24"/>
          <w:szCs w:val="24"/>
        </w:rPr>
        <w:t xml:space="preserve"> įsitrauk</w:t>
      </w:r>
      <w:r>
        <w:rPr>
          <w:rFonts w:ascii="Times New Roman" w:hAnsi="Times New Roman" w:cs="Times New Roman"/>
          <w:sz w:val="24"/>
          <w:szCs w:val="24"/>
        </w:rPr>
        <w:t>ti</w:t>
      </w:r>
      <w:r w:rsidRPr="001A3B5A">
        <w:rPr>
          <w:rFonts w:ascii="Times New Roman" w:hAnsi="Times New Roman" w:cs="Times New Roman"/>
          <w:sz w:val="24"/>
          <w:szCs w:val="24"/>
        </w:rPr>
        <w:t xml:space="preserve"> į Lietuvos gyvenimą ir gerovės Lietuvoje kūrimą, </w:t>
      </w:r>
      <w:r w:rsidRPr="001A3B5A">
        <w:rPr>
          <w:rFonts w:ascii="Times New Roman" w:hAnsi="Times New Roman" w:cs="Times New Roman"/>
          <w:color w:val="000000"/>
          <w:spacing w:val="3"/>
          <w:sz w:val="24"/>
          <w:szCs w:val="24"/>
        </w:rPr>
        <w:t xml:space="preserve">įsteigtas žinybinis apdovanojimas </w:t>
      </w:r>
      <w:r w:rsidRPr="001A3B5A">
        <w:rPr>
          <w:rFonts w:ascii="Times New Roman" w:hAnsi="Times New Roman" w:cs="Times New Roman"/>
          <w:sz w:val="24"/>
          <w:szCs w:val="24"/>
        </w:rPr>
        <w:t xml:space="preserve">– </w:t>
      </w:r>
      <w:r w:rsidRPr="001A3B5A">
        <w:rPr>
          <w:rFonts w:ascii="Times New Roman" w:hAnsi="Times New Roman" w:cs="Times New Roman"/>
          <w:b/>
          <w:sz w:val="24"/>
          <w:szCs w:val="24"/>
        </w:rPr>
        <w:t>garbės ženklas ,,Už pasaulio lietuvių nuopelnus Lietuvai“</w:t>
      </w:r>
      <w:r w:rsidRPr="001A3B5A">
        <w:rPr>
          <w:rFonts w:ascii="Times New Roman" w:hAnsi="Times New Roman" w:cs="Times New Roman"/>
          <w:sz w:val="24"/>
          <w:szCs w:val="24"/>
        </w:rPr>
        <w:t xml:space="preserve">. </w:t>
      </w:r>
    </w:p>
    <w:p w14:paraId="4928B4AD" w14:textId="77777777" w:rsidR="00E304EC" w:rsidRPr="001A3B5A" w:rsidRDefault="00E304EC" w:rsidP="00E304EC">
      <w:pPr>
        <w:spacing w:after="120" w:line="240" w:lineRule="auto"/>
        <w:jc w:val="both"/>
        <w:rPr>
          <w:rFonts w:ascii="Times New Roman" w:hAnsi="Times New Roman" w:cs="Times New Roman"/>
          <w:sz w:val="24"/>
          <w:szCs w:val="24"/>
        </w:rPr>
      </w:pPr>
      <w:r w:rsidRPr="001A3B5A">
        <w:rPr>
          <w:rFonts w:ascii="Times New Roman" w:hAnsi="Times New Roman" w:cs="Times New Roman"/>
          <w:sz w:val="24"/>
          <w:szCs w:val="24"/>
          <w:lang w:eastAsia="lt-LT"/>
        </w:rPr>
        <w:t xml:space="preserve">Užsienio lietuvių veikla buvo remiama </w:t>
      </w:r>
      <w:r w:rsidRPr="001A3B5A">
        <w:rPr>
          <w:rFonts w:ascii="Times New Roman" w:hAnsi="Times New Roman" w:cs="Times New Roman"/>
          <w:b/>
          <w:sz w:val="24"/>
          <w:szCs w:val="24"/>
          <w:lang w:eastAsia="lt-LT"/>
        </w:rPr>
        <w:t>47 užsienio šalyse.</w:t>
      </w:r>
      <w:r w:rsidRPr="001A3B5A">
        <w:rPr>
          <w:rFonts w:ascii="Times New Roman" w:hAnsi="Times New Roman" w:cs="Times New Roman"/>
          <w:bCs/>
          <w:sz w:val="24"/>
          <w:szCs w:val="24"/>
          <w:lang w:eastAsia="lt-LT"/>
        </w:rPr>
        <w:t xml:space="preserve"> Paremta</w:t>
      </w:r>
      <w:r w:rsidRPr="001A3B5A">
        <w:rPr>
          <w:rFonts w:ascii="Times New Roman" w:hAnsi="Times New Roman" w:cs="Times New Roman"/>
          <w:b/>
          <w:sz w:val="24"/>
          <w:szCs w:val="24"/>
          <w:lang w:eastAsia="lt-LT"/>
        </w:rPr>
        <w:t xml:space="preserve"> </w:t>
      </w:r>
      <w:r w:rsidRPr="001A3B5A">
        <w:rPr>
          <w:rFonts w:ascii="Times New Roman" w:hAnsi="Times New Roman" w:cs="Times New Roman"/>
          <w:sz w:val="24"/>
          <w:szCs w:val="24"/>
        </w:rPr>
        <w:t>daugiau įgyvendintų projektų ir iniciatyvų, nei planuota, tačiau</w:t>
      </w:r>
      <w:r w:rsidRPr="001A3B5A">
        <w:rPr>
          <w:rFonts w:ascii="Times New Roman" w:hAnsi="Times New Roman" w:cs="Times New Roman"/>
          <w:bCs/>
          <w:sz w:val="24"/>
          <w:szCs w:val="24"/>
          <w:lang w:eastAsia="lt-LT"/>
        </w:rPr>
        <w:t xml:space="preserve"> mažiau nei 2018 m.</w:t>
      </w:r>
      <w:r>
        <w:rPr>
          <w:rFonts w:ascii="Times New Roman" w:hAnsi="Times New Roman" w:cs="Times New Roman"/>
          <w:bCs/>
          <w:sz w:val="24"/>
          <w:szCs w:val="24"/>
          <w:lang w:eastAsia="lt-LT"/>
        </w:rPr>
        <w:t>,</w:t>
      </w:r>
      <w:r w:rsidRPr="001A3B5A">
        <w:rPr>
          <w:rFonts w:ascii="Times New Roman" w:hAnsi="Times New Roman" w:cs="Times New Roman"/>
          <w:bCs/>
          <w:sz w:val="24"/>
          <w:szCs w:val="24"/>
          <w:lang w:eastAsia="lt-LT"/>
        </w:rPr>
        <w:t xml:space="preserve"> </w:t>
      </w:r>
      <w:r>
        <w:rPr>
          <w:rFonts w:ascii="Times New Roman" w:hAnsi="Times New Roman" w:cs="Times New Roman"/>
          <w:sz w:val="24"/>
          <w:szCs w:val="24"/>
        </w:rPr>
        <w:t xml:space="preserve">kada </w:t>
      </w:r>
      <w:r w:rsidRPr="001A3B5A">
        <w:rPr>
          <w:rFonts w:ascii="Times New Roman" w:hAnsi="Times New Roman" w:cs="Times New Roman"/>
          <w:sz w:val="24"/>
          <w:szCs w:val="24"/>
        </w:rPr>
        <w:t>buvo min</w:t>
      </w:r>
      <w:r>
        <w:rPr>
          <w:rFonts w:ascii="Times New Roman" w:hAnsi="Times New Roman" w:cs="Times New Roman"/>
          <w:sz w:val="24"/>
          <w:szCs w:val="24"/>
        </w:rPr>
        <w:t>imas</w:t>
      </w:r>
      <w:r w:rsidRPr="001A3B5A">
        <w:rPr>
          <w:rFonts w:ascii="Times New Roman" w:hAnsi="Times New Roman" w:cs="Times New Roman"/>
          <w:sz w:val="24"/>
          <w:szCs w:val="24"/>
        </w:rPr>
        <w:t xml:space="preserve"> Valstybės atkūrimo šimtmetis.</w:t>
      </w:r>
    </w:p>
    <w:p w14:paraId="39A81D33" w14:textId="77777777" w:rsidR="00E304EC" w:rsidRPr="000A6965" w:rsidRDefault="00E304EC" w:rsidP="00E304EC">
      <w:pPr>
        <w:tabs>
          <w:tab w:val="left" w:pos="8385"/>
        </w:tabs>
        <w:spacing w:after="120" w:line="240" w:lineRule="auto"/>
        <w:jc w:val="both"/>
        <w:rPr>
          <w:rFonts w:ascii="Times New Roman" w:hAnsi="Times New Roman" w:cs="Times New Roman"/>
          <w:b/>
          <w:bCs/>
          <w:i/>
          <w:iCs/>
          <w:color w:val="000000"/>
          <w:sz w:val="24"/>
          <w:szCs w:val="24"/>
        </w:rPr>
      </w:pPr>
      <w:r w:rsidRPr="000A6965">
        <w:rPr>
          <w:rFonts w:ascii="Times New Roman" w:hAnsi="Times New Roman" w:cs="Times New Roman"/>
          <w:b/>
          <w:bCs/>
          <w:i/>
          <w:iCs/>
          <w:sz w:val="24"/>
          <w:szCs w:val="24"/>
        </w:rPr>
        <w:t>Iniciatyv</w:t>
      </w:r>
      <w:r w:rsidRPr="000A6965">
        <w:rPr>
          <w:rFonts w:ascii="Times New Roman" w:hAnsi="Times New Roman"/>
          <w:b/>
          <w:bCs/>
          <w:i/>
          <w:iCs/>
          <w:sz w:val="24"/>
        </w:rPr>
        <w:t>o</w:t>
      </w:r>
      <w:r w:rsidRPr="000A6965">
        <w:rPr>
          <w:rFonts w:ascii="Times New Roman" w:hAnsi="Times New Roman" w:cs="Times New Roman"/>
          <w:b/>
          <w:bCs/>
          <w:i/>
          <w:iCs/>
          <w:sz w:val="24"/>
          <w:szCs w:val="24"/>
        </w:rPr>
        <w:t>s, skatinanči</w:t>
      </w:r>
      <w:r w:rsidRPr="000A6965">
        <w:rPr>
          <w:rFonts w:ascii="Times New Roman" w:hAnsi="Times New Roman"/>
          <w:b/>
          <w:bCs/>
          <w:i/>
          <w:iCs/>
          <w:sz w:val="24"/>
        </w:rPr>
        <w:t>o</w:t>
      </w:r>
      <w:r w:rsidRPr="000A6965">
        <w:rPr>
          <w:rFonts w:ascii="Times New Roman" w:hAnsi="Times New Roman" w:cs="Times New Roman"/>
          <w:b/>
          <w:bCs/>
          <w:i/>
          <w:iCs/>
          <w:sz w:val="24"/>
          <w:szCs w:val="24"/>
        </w:rPr>
        <w:t xml:space="preserve">s Lietuvos visuomenės pasitikėjimą </w:t>
      </w:r>
      <w:r w:rsidRPr="000A6965">
        <w:rPr>
          <w:rFonts w:ascii="Times New Roman" w:hAnsi="Times New Roman"/>
          <w:b/>
          <w:bCs/>
          <w:i/>
          <w:iCs/>
          <w:sz w:val="24"/>
        </w:rPr>
        <w:t>ES</w:t>
      </w:r>
    </w:p>
    <w:p w14:paraId="01750AE4" w14:textId="77777777" w:rsidR="00E304EC" w:rsidRPr="00283C8E" w:rsidRDefault="00E304EC" w:rsidP="00E304EC">
      <w:pPr>
        <w:pStyle w:val="Betarp"/>
        <w:spacing w:after="120"/>
        <w:jc w:val="both"/>
        <w:rPr>
          <w:rFonts w:ascii="Times New Roman" w:hAnsi="Times New Roman" w:cs="Times New Roman"/>
          <w:sz w:val="24"/>
          <w:szCs w:val="24"/>
          <w:highlight w:val="yellow"/>
          <w:lang w:val="lt-LT"/>
        </w:rPr>
      </w:pPr>
      <w:r w:rsidRPr="00283C8E">
        <w:rPr>
          <w:rFonts w:ascii="Times New Roman" w:hAnsi="Times New Roman" w:cs="Times New Roman"/>
          <w:sz w:val="24"/>
          <w:szCs w:val="24"/>
          <w:lang w:val="lt-LT"/>
        </w:rPr>
        <w:t>201</w:t>
      </w:r>
      <w:r w:rsidRPr="00FE25D0">
        <w:rPr>
          <w:rFonts w:ascii="Times New Roman" w:hAnsi="Times New Roman" w:cs="Times New Roman"/>
          <w:sz w:val="24"/>
          <w:szCs w:val="24"/>
          <w:lang w:val="lt-LT"/>
        </w:rPr>
        <w:t>9</w:t>
      </w:r>
      <w:r w:rsidRPr="00283C8E">
        <w:rPr>
          <w:rFonts w:ascii="Times New Roman" w:hAnsi="Times New Roman" w:cs="Times New Roman"/>
          <w:sz w:val="24"/>
          <w:szCs w:val="24"/>
          <w:lang w:val="lt-LT"/>
        </w:rPr>
        <w:t xml:space="preserve"> m. d</w:t>
      </w:r>
      <w:r w:rsidRPr="00FE25D0">
        <w:rPr>
          <w:rFonts w:ascii="Times New Roman" w:hAnsi="Times New Roman" w:cs="Times New Roman"/>
          <w:sz w:val="24"/>
          <w:szCs w:val="24"/>
          <w:lang w:val="lt-LT"/>
        </w:rPr>
        <w:t xml:space="preserve">idelis dėmesys skirtas </w:t>
      </w:r>
      <w:r w:rsidRPr="00FE25D0">
        <w:rPr>
          <w:rFonts w:ascii="Times New Roman" w:hAnsi="Times New Roman" w:cs="Times New Roman"/>
          <w:b/>
          <w:sz w:val="24"/>
          <w:szCs w:val="24"/>
          <w:lang w:val="lt-LT"/>
        </w:rPr>
        <w:t>Lietuvos narystės ES 15 metų sukakčiai.</w:t>
      </w:r>
      <w:r w:rsidRPr="00FE25D0">
        <w:rPr>
          <w:rFonts w:ascii="Times New Roman" w:hAnsi="Times New Roman" w:cs="Times New Roman"/>
          <w:sz w:val="24"/>
          <w:szCs w:val="24"/>
          <w:lang w:val="lt-LT"/>
        </w:rPr>
        <w:t xml:space="preserve"> Įgyvendinta aktyvi komunikacinė kampanija, aktyviai bendradarbiauta su </w:t>
      </w:r>
      <w:r>
        <w:rPr>
          <w:rFonts w:ascii="Times New Roman" w:hAnsi="Times New Roman" w:cs="Times New Roman"/>
          <w:sz w:val="24"/>
          <w:szCs w:val="24"/>
          <w:lang w:val="lt-LT"/>
        </w:rPr>
        <w:t>NVO</w:t>
      </w:r>
      <w:r w:rsidRPr="00FE25D0">
        <w:rPr>
          <w:rFonts w:ascii="Times New Roman" w:hAnsi="Times New Roman" w:cs="Times New Roman"/>
          <w:sz w:val="24"/>
          <w:szCs w:val="24"/>
          <w:lang w:val="lt-LT"/>
        </w:rPr>
        <w:t xml:space="preserve"> ir skirtingais žiniasklaidos kanalais. </w:t>
      </w:r>
      <w:r w:rsidRPr="00FE25D0">
        <w:rPr>
          <w:rFonts w:ascii="Times New Roman" w:hAnsi="Times New Roman" w:cs="Times New Roman"/>
          <w:sz w:val="24"/>
          <w:szCs w:val="24"/>
          <w:lang w:val="lt-LT" w:eastAsia="lt-LT"/>
        </w:rPr>
        <w:t xml:space="preserve">Tradiciškai surengtas Europos dienos minėjimas, organizuoti renginiai Lietuvos miestuose. Užsienio reikalų ministerija taip pat aktyviai prisidėjo įkuriant </w:t>
      </w:r>
      <w:r>
        <w:rPr>
          <w:rFonts w:ascii="Times New Roman" w:hAnsi="Times New Roman" w:cs="Times New Roman"/>
          <w:sz w:val="24"/>
          <w:szCs w:val="24"/>
          <w:lang w:val="lt-LT" w:eastAsia="lt-LT"/>
        </w:rPr>
        <w:t>„</w:t>
      </w:r>
      <w:r w:rsidRPr="00FE25D0">
        <w:rPr>
          <w:rFonts w:ascii="Times New Roman" w:hAnsi="Times New Roman" w:cs="Times New Roman"/>
          <w:sz w:val="24"/>
          <w:szCs w:val="24"/>
          <w:lang w:val="lt-LT" w:eastAsia="lt-LT"/>
        </w:rPr>
        <w:t xml:space="preserve">Europos judėjimą </w:t>
      </w:r>
      <w:r>
        <w:rPr>
          <w:rFonts w:ascii="Times New Roman" w:hAnsi="Times New Roman" w:cs="Times New Roman"/>
          <w:sz w:val="24"/>
          <w:szCs w:val="24"/>
          <w:lang w:val="lt-LT" w:eastAsia="lt-LT"/>
        </w:rPr>
        <w:t xml:space="preserve">Lietuvoje“ </w:t>
      </w:r>
      <w:r w:rsidRPr="00FE25D0">
        <w:rPr>
          <w:rFonts w:ascii="Times New Roman" w:hAnsi="Times New Roman" w:cs="Times New Roman"/>
          <w:b/>
          <w:sz w:val="24"/>
          <w:szCs w:val="24"/>
          <w:lang w:val="lt-LT" w:eastAsia="lt-LT"/>
        </w:rPr>
        <w:t xml:space="preserve">– </w:t>
      </w:r>
      <w:r w:rsidRPr="00FE25D0">
        <w:rPr>
          <w:rFonts w:ascii="Times New Roman" w:hAnsi="Times New Roman" w:cs="Times New Roman"/>
          <w:sz w:val="24"/>
          <w:szCs w:val="24"/>
          <w:lang w:val="lt-LT" w:eastAsia="lt-LT"/>
        </w:rPr>
        <w:t>asociaciją, vienija</w:t>
      </w:r>
      <w:r>
        <w:rPr>
          <w:rFonts w:ascii="Times New Roman" w:hAnsi="Times New Roman" w:cs="Times New Roman"/>
          <w:sz w:val="24"/>
          <w:szCs w:val="24"/>
          <w:lang w:val="lt-LT" w:eastAsia="lt-LT"/>
        </w:rPr>
        <w:t>nčią</w:t>
      </w:r>
      <w:r w:rsidRPr="00FE25D0">
        <w:rPr>
          <w:rFonts w:ascii="Times New Roman" w:hAnsi="Times New Roman" w:cs="Times New Roman"/>
          <w:sz w:val="24"/>
          <w:szCs w:val="24"/>
          <w:lang w:val="lt-LT" w:eastAsia="lt-LT"/>
        </w:rPr>
        <w:t xml:space="preserve"> NVO ir fizinius asmenis</w:t>
      </w:r>
      <w:r>
        <w:rPr>
          <w:rFonts w:ascii="Times New Roman" w:hAnsi="Times New Roman" w:cs="Times New Roman"/>
          <w:sz w:val="24"/>
          <w:szCs w:val="24"/>
          <w:lang w:val="lt-LT" w:eastAsia="lt-LT"/>
        </w:rPr>
        <w:t>,</w:t>
      </w:r>
      <w:r w:rsidRPr="00FE25D0">
        <w:rPr>
          <w:rFonts w:ascii="Times New Roman" w:hAnsi="Times New Roman" w:cs="Times New Roman"/>
          <w:sz w:val="24"/>
          <w:szCs w:val="24"/>
          <w:lang w:val="lt-LT" w:eastAsia="lt-LT"/>
        </w:rPr>
        <w:t xml:space="preserve"> </w:t>
      </w:r>
      <w:r>
        <w:rPr>
          <w:rFonts w:ascii="Times New Roman" w:hAnsi="Times New Roman" w:cs="Times New Roman"/>
          <w:sz w:val="24"/>
          <w:szCs w:val="24"/>
          <w:lang w:val="lt-LT" w:eastAsia="lt-LT"/>
        </w:rPr>
        <w:t>kuri</w:t>
      </w:r>
      <w:r w:rsidRPr="00FE25D0">
        <w:rPr>
          <w:rFonts w:ascii="Times New Roman" w:hAnsi="Times New Roman" w:cs="Times New Roman"/>
          <w:sz w:val="24"/>
          <w:szCs w:val="24"/>
          <w:lang w:val="lt-LT" w:eastAsia="lt-LT"/>
        </w:rPr>
        <w:t xml:space="preserve"> siekia geresnės komunikacijos apie ES, puoselėja jos vertybes visuomenėje, gerina švietimo ES </w:t>
      </w:r>
      <w:r>
        <w:rPr>
          <w:rFonts w:ascii="Times New Roman" w:hAnsi="Times New Roman" w:cs="Times New Roman"/>
          <w:sz w:val="24"/>
          <w:szCs w:val="24"/>
          <w:lang w:val="lt-LT" w:eastAsia="lt-LT"/>
        </w:rPr>
        <w:t xml:space="preserve">klausimais </w:t>
      </w:r>
      <w:r w:rsidRPr="00FE25D0">
        <w:rPr>
          <w:rFonts w:ascii="Times New Roman" w:hAnsi="Times New Roman" w:cs="Times New Roman"/>
          <w:sz w:val="24"/>
          <w:szCs w:val="24"/>
          <w:lang w:val="lt-LT" w:eastAsia="lt-LT"/>
        </w:rPr>
        <w:t>situaciją Lietuvoje. Be to, t</w:t>
      </w:r>
      <w:r w:rsidRPr="00FE25D0">
        <w:rPr>
          <w:rFonts w:ascii="Times New Roman" w:hAnsi="Times New Roman" w:cs="Times New Roman"/>
          <w:sz w:val="24"/>
          <w:szCs w:val="24"/>
          <w:lang w:val="lt-LT"/>
        </w:rPr>
        <w:t>ęsti bendri U</w:t>
      </w:r>
      <w:r>
        <w:rPr>
          <w:rFonts w:ascii="Times New Roman" w:hAnsi="Times New Roman" w:cs="Times New Roman"/>
          <w:sz w:val="24"/>
          <w:szCs w:val="24"/>
          <w:lang w:val="lt-LT"/>
        </w:rPr>
        <w:t>žsienio reikalų ministerijos</w:t>
      </w:r>
      <w:r w:rsidRPr="00EF0A4E">
        <w:rPr>
          <w:rFonts w:ascii="Times New Roman" w:hAnsi="Times New Roman" w:cs="Times New Roman"/>
          <w:sz w:val="24"/>
          <w:szCs w:val="24"/>
          <w:lang w:val="lt-LT"/>
        </w:rPr>
        <w:t xml:space="preserve"> ir Švietimo, mokslo ir sporto ministerijos darbai švietimo srityje: organizuotos konsultacijos mokytojams, parengtos rekomendacijos dėl ES temų įtraukimo į atnaujinamas ugdymo programas, tęs</w:t>
      </w:r>
      <w:r>
        <w:rPr>
          <w:rFonts w:ascii="Times New Roman" w:hAnsi="Times New Roman" w:cs="Times New Roman"/>
          <w:sz w:val="24"/>
          <w:szCs w:val="24"/>
          <w:lang w:val="lt-LT"/>
        </w:rPr>
        <w:t>tinės</w:t>
      </w:r>
      <w:r w:rsidRPr="00EF0A4E">
        <w:rPr>
          <w:rFonts w:ascii="Times New Roman" w:hAnsi="Times New Roman" w:cs="Times New Roman"/>
          <w:sz w:val="24"/>
          <w:szCs w:val="24"/>
          <w:lang w:val="lt-LT"/>
        </w:rPr>
        <w:t xml:space="preserve"> iniciatyv</w:t>
      </w:r>
      <w:r>
        <w:rPr>
          <w:rFonts w:ascii="Times New Roman" w:hAnsi="Times New Roman" w:cs="Times New Roman"/>
          <w:sz w:val="24"/>
          <w:szCs w:val="24"/>
          <w:lang w:val="lt-LT"/>
        </w:rPr>
        <w:t>os</w:t>
      </w:r>
      <w:r w:rsidRPr="00EF0A4E">
        <w:rPr>
          <w:rFonts w:ascii="Times New Roman" w:hAnsi="Times New Roman" w:cs="Times New Roman"/>
          <w:sz w:val="24"/>
          <w:szCs w:val="24"/>
          <w:lang w:val="lt-LT"/>
        </w:rPr>
        <w:t xml:space="preserve"> „Atgal į mokyklą“ metu 48</w:t>
      </w:r>
      <w:r>
        <w:rPr>
          <w:rFonts w:ascii="Times New Roman" w:hAnsi="Times New Roman" w:cs="Times New Roman"/>
          <w:sz w:val="24"/>
          <w:szCs w:val="24"/>
          <w:lang w:val="lt-LT"/>
        </w:rPr>
        <w:t> </w:t>
      </w:r>
      <w:r w:rsidRPr="00EF0A4E">
        <w:rPr>
          <w:rFonts w:ascii="Times New Roman" w:hAnsi="Times New Roman" w:cs="Times New Roman"/>
          <w:sz w:val="24"/>
          <w:szCs w:val="24"/>
          <w:lang w:val="lt-LT"/>
        </w:rPr>
        <w:t>Lietuvos institucijų darbuotojai vyko į daugiau nei 70 Lietuvos mokyklų vesti pamokų apie Lietuvos narystę ES.</w:t>
      </w:r>
    </w:p>
    <w:p w14:paraId="022F8CBF" w14:textId="54F55241" w:rsidR="00E304EC" w:rsidRDefault="00E304EC" w:rsidP="00E304EC">
      <w:pPr>
        <w:pStyle w:val="Default"/>
        <w:tabs>
          <w:tab w:val="left" w:pos="709"/>
        </w:tabs>
        <w:spacing w:after="120"/>
        <w:jc w:val="both"/>
        <w:rPr>
          <w:lang w:eastAsia="lt-LT"/>
        </w:rPr>
      </w:pPr>
      <w:r w:rsidRPr="00675483">
        <w:rPr>
          <w:lang w:eastAsia="lt-LT"/>
        </w:rPr>
        <w:t>Vykdomos iniciatyvos</w:t>
      </w:r>
      <w:r>
        <w:rPr>
          <w:lang w:eastAsia="lt-LT"/>
        </w:rPr>
        <w:t xml:space="preserve"> ir</w:t>
      </w:r>
      <w:r w:rsidRPr="00675483">
        <w:rPr>
          <w:lang w:eastAsia="lt-LT"/>
        </w:rPr>
        <w:t xml:space="preserve"> aktyvi komunikacija </w:t>
      </w:r>
      <w:r>
        <w:rPr>
          <w:lang w:eastAsia="lt-LT"/>
        </w:rPr>
        <w:t>reikšmingai sustiprino</w:t>
      </w:r>
      <w:r w:rsidRPr="00675483">
        <w:rPr>
          <w:lang w:eastAsia="lt-LT"/>
        </w:rPr>
        <w:t xml:space="preserve"> visuomenės pasitikėjimą ES ir jos veikla. </w:t>
      </w:r>
      <w:r w:rsidRPr="00675483">
        <w:t>Eurobarometro duomeni</w:t>
      </w:r>
      <w:r w:rsidR="001C6DBA">
        <w:t>mi</w:t>
      </w:r>
      <w:r w:rsidRPr="00675483">
        <w:t>s</w:t>
      </w:r>
      <w:r>
        <w:t>,</w:t>
      </w:r>
      <w:r w:rsidRPr="00675483">
        <w:t xml:space="preserve"> 2019 m</w:t>
      </w:r>
      <w:r>
        <w:t>.</w:t>
      </w:r>
      <w:r w:rsidRPr="00675483">
        <w:t xml:space="preserve"> Lietuvoje </w:t>
      </w:r>
      <w:r w:rsidRPr="00675483">
        <w:rPr>
          <w:b/>
        </w:rPr>
        <w:t>pasitikėjimas ES ir jos veikla</w:t>
      </w:r>
      <w:r w:rsidRPr="00675483">
        <w:t xml:space="preserve"> </w:t>
      </w:r>
      <w:r w:rsidRPr="00675483">
        <w:rPr>
          <w:bCs/>
        </w:rPr>
        <w:t xml:space="preserve">siekė </w:t>
      </w:r>
      <w:r w:rsidRPr="00675483">
        <w:rPr>
          <w:b/>
          <w:bCs/>
        </w:rPr>
        <w:t>72 proc.</w:t>
      </w:r>
      <w:r w:rsidR="00DA0369">
        <w:rPr>
          <w:b/>
          <w:bCs/>
        </w:rPr>
        <w:t xml:space="preserve"> </w:t>
      </w:r>
      <w:r w:rsidRPr="00675483">
        <w:rPr>
          <w:bCs/>
        </w:rPr>
        <w:t xml:space="preserve">ir net </w:t>
      </w:r>
      <w:r w:rsidRPr="00F42CAF">
        <w:rPr>
          <w:bCs/>
        </w:rPr>
        <w:t>29 proc</w:t>
      </w:r>
      <w:r>
        <w:rPr>
          <w:bCs/>
        </w:rPr>
        <w:t>.</w:t>
      </w:r>
      <w:r w:rsidRPr="00F42CAF">
        <w:rPr>
          <w:bCs/>
        </w:rPr>
        <w:t xml:space="preserve"> punktais vir</w:t>
      </w:r>
      <w:r w:rsidRPr="00675483">
        <w:rPr>
          <w:bCs/>
        </w:rPr>
        <w:t>šijo ES vidurkį.</w:t>
      </w:r>
      <w:r w:rsidR="00DA0369">
        <w:rPr>
          <w:lang w:eastAsia="lt-LT"/>
        </w:rPr>
        <w:t xml:space="preserve">  </w:t>
      </w:r>
    </w:p>
    <w:p w14:paraId="75372C8A" w14:textId="58D7FD0D" w:rsidR="00E304EC" w:rsidRPr="006B24D2" w:rsidRDefault="00E304EC" w:rsidP="00E304EC">
      <w:pPr>
        <w:pStyle w:val="Default"/>
        <w:tabs>
          <w:tab w:val="left" w:pos="709"/>
        </w:tabs>
        <w:spacing w:after="120"/>
        <w:jc w:val="both"/>
        <w:rPr>
          <w:bCs/>
        </w:rPr>
      </w:pPr>
      <w:r w:rsidRPr="0068633A">
        <w:rPr>
          <w:bCs/>
        </w:rPr>
        <w:t xml:space="preserve">Greta komunikacinės kampanijos, </w:t>
      </w:r>
      <w:r>
        <w:rPr>
          <w:bCs/>
        </w:rPr>
        <w:t xml:space="preserve">pažymėtina, kad </w:t>
      </w:r>
      <w:r w:rsidRPr="0068633A">
        <w:rPr>
          <w:bCs/>
        </w:rPr>
        <w:t>2019 m</w:t>
      </w:r>
      <w:r>
        <w:rPr>
          <w:bCs/>
        </w:rPr>
        <w:t>etai</w:t>
      </w:r>
      <w:r w:rsidRPr="0068633A">
        <w:rPr>
          <w:bCs/>
        </w:rPr>
        <w:t xml:space="preserve"> ES buvo politiškai aktyvūs</w:t>
      </w:r>
      <w:r>
        <w:rPr>
          <w:bCs/>
        </w:rPr>
        <w:t>, todėl</w:t>
      </w:r>
      <w:r w:rsidRPr="0068633A">
        <w:rPr>
          <w:bCs/>
        </w:rPr>
        <w:t xml:space="preserve"> E</w:t>
      </w:r>
      <w:r>
        <w:rPr>
          <w:bCs/>
        </w:rPr>
        <w:t>uropos Parlamento</w:t>
      </w:r>
      <w:r w:rsidRPr="0068633A">
        <w:rPr>
          <w:bCs/>
        </w:rPr>
        <w:t xml:space="preserve"> rinkimai, naujos Europos Komisijos formavimas, </w:t>
      </w:r>
      <w:r w:rsidR="001C6DBA">
        <w:rPr>
          <w:bCs/>
        </w:rPr>
        <w:t>„</w:t>
      </w:r>
      <w:r w:rsidRPr="0068633A">
        <w:rPr>
          <w:bCs/>
        </w:rPr>
        <w:t>B</w:t>
      </w:r>
      <w:r w:rsidR="001C6DBA">
        <w:rPr>
          <w:bCs/>
        </w:rPr>
        <w:t>rexitas“</w:t>
      </w:r>
      <w:r w:rsidRPr="0068633A">
        <w:rPr>
          <w:bCs/>
        </w:rPr>
        <w:t xml:space="preserve"> ir kiti aktualūs klausimai</w:t>
      </w:r>
      <w:r w:rsidR="00DA0369">
        <w:rPr>
          <w:bCs/>
        </w:rPr>
        <w:t xml:space="preserve"> </w:t>
      </w:r>
      <w:r w:rsidRPr="0068633A">
        <w:rPr>
          <w:bCs/>
        </w:rPr>
        <w:t>organiškai tapo vienomis aktualiausių temų piliečiams. Tai taip pat galėjo lemti didesnį piliečių susidomėjimą ES ir joje vykstančiais procesais.</w:t>
      </w:r>
    </w:p>
    <w:p w14:paraId="60B49577" w14:textId="77777777" w:rsidR="00E304EC" w:rsidRDefault="00E304EC" w:rsidP="00E304EC">
      <w:pPr>
        <w:pStyle w:val="Default"/>
        <w:tabs>
          <w:tab w:val="left" w:pos="709"/>
        </w:tabs>
        <w:spacing w:after="120"/>
        <w:ind w:left="3420" w:hanging="3420"/>
        <w:jc w:val="center"/>
        <w:rPr>
          <w:b/>
          <w:bCs/>
          <w:i/>
        </w:rPr>
      </w:pPr>
      <w:r>
        <w:rPr>
          <w:b/>
          <w:bCs/>
          <w:iCs/>
        </w:rPr>
        <w:t xml:space="preserve">138 </w:t>
      </w:r>
      <w:r w:rsidRPr="00174767">
        <w:rPr>
          <w:b/>
          <w:bCs/>
          <w:iCs/>
        </w:rPr>
        <w:t>pav.</w:t>
      </w:r>
      <w:r w:rsidRPr="0068633A">
        <w:rPr>
          <w:b/>
          <w:bCs/>
          <w:i/>
        </w:rPr>
        <w:t xml:space="preserve"> </w:t>
      </w:r>
      <w:r w:rsidRPr="0068633A">
        <w:rPr>
          <w:bCs/>
          <w:i/>
        </w:rPr>
        <w:t>Visuomenės pasitikėjimas ES ir jos veikla (Eurobarometro duomenimis), proc</w:t>
      </w:r>
      <w:r w:rsidRPr="00EF0A4E">
        <w:rPr>
          <w:bCs/>
          <w:i/>
        </w:rPr>
        <w:t>.</w:t>
      </w:r>
    </w:p>
    <w:p w14:paraId="0AD6D3F8" w14:textId="77777777" w:rsidR="00E304EC" w:rsidRDefault="00E304EC" w:rsidP="00E304EC">
      <w:pPr>
        <w:pStyle w:val="Default"/>
        <w:tabs>
          <w:tab w:val="left" w:pos="709"/>
        </w:tabs>
        <w:spacing w:after="120"/>
        <w:ind w:left="3420" w:hanging="3420"/>
        <w:jc w:val="center"/>
        <w:rPr>
          <w:b/>
          <w:bCs/>
          <w:i/>
        </w:rPr>
      </w:pPr>
      <w:r>
        <w:rPr>
          <w:noProof/>
          <w:lang w:eastAsia="lt-LT"/>
        </w:rPr>
        <w:drawing>
          <wp:inline distT="0" distB="0" distL="0" distR="0" wp14:anchorId="01211539" wp14:editId="6D37DA4F">
            <wp:extent cx="5334000" cy="1676400"/>
            <wp:effectExtent l="0" t="0" r="0" b="0"/>
            <wp:docPr id="51447453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14:paraId="6E8E8D7C" w14:textId="1EE3A78F" w:rsidR="00E304EC" w:rsidRPr="00167C62" w:rsidRDefault="001C6DBA" w:rsidP="00E304EC">
      <w:pPr>
        <w:pStyle w:val="Default"/>
        <w:tabs>
          <w:tab w:val="left" w:pos="709"/>
        </w:tabs>
        <w:spacing w:after="120"/>
        <w:jc w:val="center"/>
        <w:rPr>
          <w:bCs/>
          <w:sz w:val="20"/>
          <w:szCs w:val="20"/>
        </w:rPr>
      </w:pPr>
      <w:r>
        <w:rPr>
          <w:bCs/>
          <w:sz w:val="20"/>
          <w:szCs w:val="20"/>
        </w:rPr>
        <w:t>Duomenų š</w:t>
      </w:r>
      <w:r w:rsidR="00E304EC" w:rsidRPr="0068633A">
        <w:rPr>
          <w:bCs/>
          <w:sz w:val="20"/>
          <w:szCs w:val="20"/>
        </w:rPr>
        <w:t>altinis – Eurobarometr</w:t>
      </w:r>
      <w:r>
        <w:rPr>
          <w:bCs/>
          <w:sz w:val="20"/>
          <w:szCs w:val="20"/>
        </w:rPr>
        <w:t>as</w:t>
      </w:r>
    </w:p>
    <w:p w14:paraId="6DD6B752" w14:textId="77777777" w:rsidR="00E304EC" w:rsidRPr="00EF0A4E" w:rsidRDefault="00E304EC" w:rsidP="00E304EC">
      <w:pPr>
        <w:pStyle w:val="Betarp"/>
        <w:spacing w:after="120"/>
        <w:jc w:val="both"/>
        <w:rPr>
          <w:rFonts w:ascii="Times New Roman" w:hAnsi="Times New Roman" w:cs="Times New Roman"/>
          <w:b/>
          <w:i/>
          <w:iCs/>
          <w:sz w:val="24"/>
          <w:szCs w:val="24"/>
          <w:lang w:val="lt-LT"/>
        </w:rPr>
      </w:pPr>
      <w:r w:rsidRPr="00EF0A4E">
        <w:rPr>
          <w:rFonts w:ascii="Times New Roman" w:hAnsi="Times New Roman" w:cs="Times New Roman"/>
          <w:b/>
          <w:i/>
          <w:iCs/>
          <w:sz w:val="24"/>
          <w:szCs w:val="24"/>
          <w:lang w:val="lt-LT"/>
        </w:rPr>
        <w:t>Visuomenės kritinio mąstymo ir atsparumo informacinėms grėsmėms stiprinimas</w:t>
      </w:r>
    </w:p>
    <w:p w14:paraId="6143A692" w14:textId="1E9FEE72" w:rsidR="00E304EC" w:rsidRDefault="00E304EC" w:rsidP="0045117E">
      <w:pPr>
        <w:spacing w:line="240" w:lineRule="auto"/>
        <w:jc w:val="both"/>
        <w:rPr>
          <w:rFonts w:ascii="Times New Roman" w:hAnsi="Times New Roman" w:cs="Times New Roman"/>
          <w:bCs/>
          <w:iCs/>
          <w:sz w:val="24"/>
          <w:szCs w:val="24"/>
        </w:rPr>
      </w:pPr>
      <w:r w:rsidRPr="00FC302D">
        <w:rPr>
          <w:rFonts w:ascii="Times New Roman" w:hAnsi="Times New Roman" w:cs="Times New Roman"/>
          <w:bCs/>
          <w:iCs/>
          <w:sz w:val="24"/>
          <w:szCs w:val="24"/>
        </w:rPr>
        <w:lastRenderedPageBreak/>
        <w:t>2017 m. pirmą kartą atlikt</w:t>
      </w:r>
      <w:r>
        <w:rPr>
          <w:rFonts w:ascii="Times New Roman" w:hAnsi="Times New Roman" w:cs="Times New Roman"/>
          <w:bCs/>
          <w:iCs/>
          <w:sz w:val="24"/>
          <w:szCs w:val="24"/>
        </w:rPr>
        <w:t>o</w:t>
      </w:r>
      <w:r w:rsidRPr="00FC302D">
        <w:rPr>
          <w:rFonts w:ascii="Times New Roman" w:hAnsi="Times New Roman" w:cs="Times New Roman"/>
          <w:bCs/>
          <w:iCs/>
          <w:sz w:val="24"/>
          <w:szCs w:val="24"/>
        </w:rPr>
        <w:t xml:space="preserve"> </w:t>
      </w:r>
      <w:r w:rsidR="001C6DBA">
        <w:rPr>
          <w:rFonts w:ascii="Times New Roman" w:hAnsi="Times New Roman" w:cs="Times New Roman"/>
          <w:bCs/>
          <w:iCs/>
          <w:sz w:val="24"/>
          <w:szCs w:val="24"/>
        </w:rPr>
        <w:t>ž</w:t>
      </w:r>
      <w:r w:rsidRPr="00FC302D">
        <w:rPr>
          <w:rFonts w:ascii="Times New Roman" w:hAnsi="Times New Roman" w:cs="Times New Roman"/>
          <w:bCs/>
          <w:iCs/>
          <w:sz w:val="24"/>
          <w:szCs w:val="24"/>
        </w:rPr>
        <w:t>iniasklaidos priemonių naudojimo raštingumo lygio nustatymo tyrim</w:t>
      </w:r>
      <w:r>
        <w:rPr>
          <w:rFonts w:ascii="Times New Roman" w:hAnsi="Times New Roman" w:cs="Times New Roman"/>
          <w:bCs/>
          <w:iCs/>
          <w:sz w:val="24"/>
          <w:szCs w:val="24"/>
        </w:rPr>
        <w:t>o</w:t>
      </w:r>
      <w:r w:rsidR="00A22B1B">
        <w:rPr>
          <w:rStyle w:val="Puslapioinaosnuoroda"/>
          <w:rFonts w:ascii="Times New Roman" w:hAnsi="Times New Roman" w:cs="Times New Roman"/>
          <w:bCs/>
          <w:iCs/>
          <w:sz w:val="24"/>
          <w:szCs w:val="24"/>
        </w:rPr>
        <w:footnoteReference w:id="111"/>
      </w:r>
      <w:r>
        <w:rPr>
          <w:rFonts w:ascii="Times New Roman" w:hAnsi="Times New Roman" w:cs="Times New Roman"/>
          <w:bCs/>
          <w:iCs/>
          <w:sz w:val="24"/>
          <w:szCs w:val="24"/>
        </w:rPr>
        <w:t xml:space="preserve"> duomenimis</w:t>
      </w:r>
      <w:r w:rsidRPr="00FC302D">
        <w:rPr>
          <w:rFonts w:ascii="Times New Roman" w:hAnsi="Times New Roman" w:cs="Times New Roman"/>
          <w:bCs/>
          <w:iCs/>
          <w:sz w:val="24"/>
          <w:szCs w:val="24"/>
        </w:rPr>
        <w:t>,</w:t>
      </w:r>
      <w:r>
        <w:rPr>
          <w:rFonts w:ascii="Times New Roman" w:hAnsi="Times New Roman" w:cs="Times New Roman"/>
          <w:bCs/>
          <w:iCs/>
          <w:sz w:val="24"/>
          <w:szCs w:val="24"/>
        </w:rPr>
        <w:t xml:space="preserve"> ž</w:t>
      </w:r>
      <w:r w:rsidRPr="00FC302D">
        <w:rPr>
          <w:rFonts w:ascii="Times New Roman" w:hAnsi="Times New Roman" w:cs="Times New Roman"/>
          <w:bCs/>
          <w:iCs/>
          <w:sz w:val="24"/>
          <w:szCs w:val="24"/>
        </w:rPr>
        <w:t>iniasklaidos priemonių naudojimo raštingumo lygis</w:t>
      </w:r>
      <w:r>
        <w:rPr>
          <w:rFonts w:ascii="Times New Roman" w:hAnsi="Times New Roman" w:cs="Times New Roman"/>
          <w:bCs/>
          <w:iCs/>
          <w:sz w:val="24"/>
          <w:szCs w:val="24"/>
        </w:rPr>
        <w:t xml:space="preserve"> (</w:t>
      </w:r>
      <w:r w:rsidRPr="00FC302D">
        <w:rPr>
          <w:rFonts w:ascii="Times New Roman" w:hAnsi="Times New Roman" w:cs="Times New Roman"/>
          <w:bCs/>
          <w:iCs/>
          <w:sz w:val="24"/>
          <w:szCs w:val="24"/>
        </w:rPr>
        <w:t xml:space="preserve">gyventojų gebėjimas naudotis žiniasklaidos priemonėmis, kritiškai vertinti žiniasklaidos priemonėse pateiktą informaciją </w:t>
      </w:r>
      <w:r>
        <w:rPr>
          <w:rFonts w:ascii="Times New Roman" w:hAnsi="Times New Roman" w:cs="Times New Roman"/>
          <w:bCs/>
          <w:iCs/>
          <w:sz w:val="24"/>
          <w:szCs w:val="24"/>
        </w:rPr>
        <w:t>ir</w:t>
      </w:r>
      <w:r w:rsidRPr="00FC302D">
        <w:rPr>
          <w:rFonts w:ascii="Times New Roman" w:hAnsi="Times New Roman" w:cs="Times New Roman"/>
          <w:bCs/>
          <w:iCs/>
          <w:sz w:val="24"/>
          <w:szCs w:val="24"/>
        </w:rPr>
        <w:t xml:space="preserve"> jų komunikacini</w:t>
      </w:r>
      <w:r>
        <w:rPr>
          <w:rFonts w:ascii="Times New Roman" w:hAnsi="Times New Roman" w:cs="Times New Roman"/>
          <w:bCs/>
          <w:iCs/>
          <w:sz w:val="24"/>
          <w:szCs w:val="24"/>
        </w:rPr>
        <w:t>ai</w:t>
      </w:r>
      <w:r w:rsidRPr="00FC302D">
        <w:rPr>
          <w:rFonts w:ascii="Times New Roman" w:hAnsi="Times New Roman" w:cs="Times New Roman"/>
          <w:bCs/>
          <w:iCs/>
          <w:sz w:val="24"/>
          <w:szCs w:val="24"/>
        </w:rPr>
        <w:t xml:space="preserve"> gebėjim</w:t>
      </w:r>
      <w:r>
        <w:rPr>
          <w:rFonts w:ascii="Times New Roman" w:hAnsi="Times New Roman" w:cs="Times New Roman"/>
          <w:bCs/>
          <w:iCs/>
          <w:sz w:val="24"/>
          <w:szCs w:val="24"/>
        </w:rPr>
        <w:t>ai) yra</w:t>
      </w:r>
      <w:r w:rsidRPr="00FC302D">
        <w:rPr>
          <w:rFonts w:ascii="Times New Roman" w:hAnsi="Times New Roman" w:cs="Times New Roman"/>
          <w:bCs/>
          <w:iCs/>
          <w:sz w:val="24"/>
          <w:szCs w:val="24"/>
        </w:rPr>
        <w:t xml:space="preserve"> 37,8 proc.</w:t>
      </w:r>
    </w:p>
    <w:p w14:paraId="7B5A0A86" w14:textId="77777777" w:rsidR="00E304EC" w:rsidRDefault="00E304EC" w:rsidP="00E304EC">
      <w:pPr>
        <w:shd w:val="clear" w:color="auto" w:fill="FFFFFF"/>
        <w:tabs>
          <w:tab w:val="left" w:pos="885"/>
        </w:tabs>
        <w:spacing w:after="120" w:line="240" w:lineRule="auto"/>
        <w:jc w:val="both"/>
        <w:rPr>
          <w:rFonts w:ascii="Times New Roman" w:hAnsi="Times New Roman" w:cs="Times New Roman"/>
          <w:sz w:val="24"/>
          <w:szCs w:val="24"/>
        </w:rPr>
      </w:pPr>
      <w:r w:rsidRPr="00D325D2">
        <w:rPr>
          <w:rFonts w:ascii="Times New Roman" w:hAnsi="Times New Roman" w:cs="Times New Roman"/>
          <w:bCs/>
          <w:iCs/>
          <w:sz w:val="24"/>
          <w:szCs w:val="24"/>
        </w:rPr>
        <w:t>Tikimasi, kad kryptinga visuomenės informavimo politik</w:t>
      </w:r>
      <w:r>
        <w:rPr>
          <w:rFonts w:ascii="Times New Roman" w:hAnsi="Times New Roman" w:cs="Times New Roman"/>
          <w:bCs/>
          <w:iCs/>
          <w:sz w:val="24"/>
          <w:szCs w:val="24"/>
        </w:rPr>
        <w:t>a</w:t>
      </w:r>
      <w:r w:rsidRPr="00D325D2">
        <w:rPr>
          <w:rFonts w:ascii="Times New Roman" w:hAnsi="Times New Roman" w:cs="Times New Roman"/>
          <w:bCs/>
          <w:iCs/>
          <w:sz w:val="24"/>
          <w:szCs w:val="24"/>
        </w:rPr>
        <w:t xml:space="preserve">, medijų ir informacinio raštingumo iniciatyvos prisidės prie </w:t>
      </w:r>
      <w:r>
        <w:rPr>
          <w:rFonts w:ascii="Times New Roman" w:hAnsi="Times New Roman" w:cs="Times New Roman"/>
          <w:bCs/>
          <w:iCs/>
          <w:sz w:val="24"/>
          <w:szCs w:val="24"/>
        </w:rPr>
        <w:t>šio rodiklio augimo (</w:t>
      </w:r>
      <w:r w:rsidRPr="00F42CAF">
        <w:rPr>
          <w:rFonts w:ascii="Times New Roman" w:hAnsi="Times New Roman" w:cs="Times New Roman"/>
          <w:bCs/>
          <w:iCs/>
          <w:sz w:val="24"/>
          <w:szCs w:val="24"/>
        </w:rPr>
        <w:t xml:space="preserve">2020 m. </w:t>
      </w:r>
      <w:r w:rsidRPr="00D325D2">
        <w:rPr>
          <w:rFonts w:ascii="Times New Roman" w:hAnsi="Times New Roman" w:cs="Times New Roman"/>
          <w:bCs/>
          <w:iCs/>
          <w:sz w:val="24"/>
          <w:szCs w:val="24"/>
        </w:rPr>
        <w:t>siekiam</w:t>
      </w:r>
      <w:r>
        <w:rPr>
          <w:rFonts w:ascii="Times New Roman" w:hAnsi="Times New Roman" w:cs="Times New Roman"/>
          <w:bCs/>
          <w:iCs/>
          <w:sz w:val="24"/>
          <w:szCs w:val="24"/>
        </w:rPr>
        <w:t>as</w:t>
      </w:r>
      <w:r w:rsidRPr="00D325D2">
        <w:rPr>
          <w:rFonts w:ascii="Times New Roman" w:hAnsi="Times New Roman" w:cs="Times New Roman"/>
          <w:bCs/>
          <w:iCs/>
          <w:sz w:val="24"/>
          <w:szCs w:val="24"/>
        </w:rPr>
        <w:t xml:space="preserve"> rezultat</w:t>
      </w:r>
      <w:r>
        <w:rPr>
          <w:rFonts w:ascii="Times New Roman" w:hAnsi="Times New Roman" w:cs="Times New Roman"/>
          <w:bCs/>
          <w:iCs/>
          <w:sz w:val="24"/>
          <w:szCs w:val="24"/>
        </w:rPr>
        <w:t>as – 39 proc.)</w:t>
      </w:r>
      <w:r w:rsidRPr="00D325D2">
        <w:rPr>
          <w:rFonts w:ascii="Times New Roman" w:hAnsi="Times New Roman" w:cs="Times New Roman"/>
          <w:bCs/>
          <w:iCs/>
          <w:sz w:val="24"/>
          <w:szCs w:val="24"/>
        </w:rPr>
        <w:t>.</w:t>
      </w:r>
      <w:r>
        <w:rPr>
          <w:rFonts w:ascii="Times New Roman" w:hAnsi="Times New Roman" w:cs="Times New Roman"/>
          <w:bCs/>
          <w:iCs/>
          <w:sz w:val="24"/>
          <w:szCs w:val="24"/>
        </w:rPr>
        <w:t xml:space="preserve"> Informacinio raštingumo ir kritinio mąstymo ugdymas ypač svarbus </w:t>
      </w:r>
      <w:r>
        <w:rPr>
          <w:rFonts w:ascii="Times New Roman" w:hAnsi="Times New Roman" w:cs="Times New Roman"/>
          <w:sz w:val="24"/>
          <w:szCs w:val="24"/>
        </w:rPr>
        <w:t>didėjant</w:t>
      </w:r>
      <w:r w:rsidRPr="00963FFD">
        <w:rPr>
          <w:rFonts w:ascii="Times New Roman" w:hAnsi="Times New Roman" w:cs="Times New Roman"/>
          <w:sz w:val="24"/>
          <w:szCs w:val="24"/>
        </w:rPr>
        <w:t xml:space="preserve"> priešiškų informacinių operacijų mastui (2019 m. </w:t>
      </w:r>
      <w:r>
        <w:rPr>
          <w:rFonts w:ascii="Times New Roman" w:hAnsi="Times New Roman" w:cs="Times New Roman"/>
          <w:sz w:val="24"/>
          <w:szCs w:val="24"/>
        </w:rPr>
        <w:t>padidėjo</w:t>
      </w:r>
      <w:r w:rsidRPr="00963FFD">
        <w:rPr>
          <w:rFonts w:ascii="Times New Roman" w:hAnsi="Times New Roman" w:cs="Times New Roman"/>
          <w:sz w:val="24"/>
          <w:szCs w:val="24"/>
        </w:rPr>
        <w:t xml:space="preserve"> 15 proc.)</w:t>
      </w:r>
      <w:r>
        <w:rPr>
          <w:rFonts w:ascii="Times New Roman" w:hAnsi="Times New Roman" w:cs="Times New Roman"/>
          <w:sz w:val="24"/>
          <w:szCs w:val="24"/>
        </w:rPr>
        <w:t>.</w:t>
      </w:r>
    </w:p>
    <w:p w14:paraId="4852AE91" w14:textId="77777777" w:rsidR="00E304EC" w:rsidRPr="00921C5E" w:rsidRDefault="00E304EC" w:rsidP="00E304EC">
      <w:pPr>
        <w:shd w:val="clear" w:color="auto" w:fill="FFFFFF"/>
        <w:tabs>
          <w:tab w:val="left" w:pos="885"/>
        </w:tabs>
        <w:spacing w:after="120" w:line="240" w:lineRule="auto"/>
        <w:jc w:val="both"/>
        <w:rPr>
          <w:rFonts w:ascii="Times New Roman" w:hAnsi="Times New Roman" w:cs="Times New Roman"/>
          <w:bCs/>
          <w:iCs/>
          <w:sz w:val="24"/>
          <w:szCs w:val="24"/>
          <w:highlight w:val="yellow"/>
        </w:rPr>
      </w:pPr>
      <w:r>
        <w:rPr>
          <w:rFonts w:ascii="Times New Roman" w:hAnsi="Times New Roman" w:cs="Times New Roman"/>
          <w:sz w:val="24"/>
          <w:szCs w:val="24"/>
        </w:rPr>
        <w:t xml:space="preserve">Tuo tikslu </w:t>
      </w:r>
      <w:r w:rsidRPr="00963FFD">
        <w:rPr>
          <w:rFonts w:ascii="Times New Roman" w:hAnsi="Times New Roman" w:cs="Times New Roman"/>
          <w:sz w:val="24"/>
          <w:szCs w:val="24"/>
        </w:rPr>
        <w:t xml:space="preserve">buvo toliau vystomi </w:t>
      </w:r>
      <w:r>
        <w:rPr>
          <w:rFonts w:ascii="Times New Roman" w:hAnsi="Times New Roman" w:cs="Times New Roman"/>
          <w:sz w:val="24"/>
          <w:szCs w:val="24"/>
        </w:rPr>
        <w:t>krašto apsaugos sistemos</w:t>
      </w:r>
      <w:r w:rsidRPr="00963FFD">
        <w:rPr>
          <w:rFonts w:ascii="Times New Roman" w:hAnsi="Times New Roman" w:cs="Times New Roman"/>
          <w:sz w:val="24"/>
          <w:szCs w:val="24"/>
        </w:rPr>
        <w:t xml:space="preserve"> strateginės komunikacijos pajėgumai, stebima L</w:t>
      </w:r>
      <w:r>
        <w:rPr>
          <w:rFonts w:ascii="Times New Roman" w:hAnsi="Times New Roman" w:cs="Times New Roman"/>
          <w:sz w:val="24"/>
          <w:szCs w:val="24"/>
        </w:rPr>
        <w:t>ietuvos informacinė erdvė.</w:t>
      </w:r>
      <w:r w:rsidRPr="00963FFD">
        <w:rPr>
          <w:rFonts w:ascii="Times New Roman" w:hAnsi="Times New Roman" w:cs="Times New Roman"/>
          <w:sz w:val="24"/>
          <w:szCs w:val="24"/>
        </w:rPr>
        <w:t xml:space="preserve"> Lietuvos piliečių informacinis atsparumas ugdomas </w:t>
      </w:r>
      <w:r>
        <w:rPr>
          <w:rFonts w:ascii="Times New Roman" w:hAnsi="Times New Roman" w:cs="Times New Roman"/>
          <w:sz w:val="24"/>
          <w:szCs w:val="24"/>
        </w:rPr>
        <w:t>ne tik demaskuojant ir dekonstruojant informacines atakas, bet ir</w:t>
      </w:r>
      <w:r w:rsidRPr="00963FFD">
        <w:rPr>
          <w:rFonts w:ascii="Times New Roman" w:hAnsi="Times New Roman" w:cs="Times New Roman"/>
          <w:sz w:val="24"/>
          <w:szCs w:val="24"/>
        </w:rPr>
        <w:t xml:space="preserve"> vykdant visuomenės informavimo kampanijas, prioritetą skiriant informacin</w:t>
      </w:r>
      <w:r>
        <w:rPr>
          <w:rFonts w:ascii="Times New Roman" w:hAnsi="Times New Roman" w:cs="Times New Roman"/>
          <w:sz w:val="24"/>
          <w:szCs w:val="24"/>
        </w:rPr>
        <w:t>ių</w:t>
      </w:r>
      <w:r w:rsidRPr="00963FFD">
        <w:rPr>
          <w:rFonts w:ascii="Times New Roman" w:hAnsi="Times New Roman" w:cs="Times New Roman"/>
          <w:sz w:val="24"/>
          <w:szCs w:val="24"/>
        </w:rPr>
        <w:t xml:space="preserve"> atak</w:t>
      </w:r>
      <w:r>
        <w:rPr>
          <w:rFonts w:ascii="Times New Roman" w:hAnsi="Times New Roman" w:cs="Times New Roman"/>
          <w:sz w:val="24"/>
          <w:szCs w:val="24"/>
        </w:rPr>
        <w:t xml:space="preserve">ų, </w:t>
      </w:r>
      <w:r w:rsidRPr="00963FFD">
        <w:rPr>
          <w:rFonts w:ascii="Times New Roman" w:hAnsi="Times New Roman" w:cs="Times New Roman"/>
          <w:sz w:val="24"/>
          <w:szCs w:val="24"/>
        </w:rPr>
        <w:t>nukreipt</w:t>
      </w:r>
      <w:r>
        <w:rPr>
          <w:rFonts w:ascii="Times New Roman" w:hAnsi="Times New Roman" w:cs="Times New Roman"/>
          <w:sz w:val="24"/>
          <w:szCs w:val="24"/>
        </w:rPr>
        <w:t>ų</w:t>
      </w:r>
      <w:r w:rsidRPr="00963FFD">
        <w:rPr>
          <w:rFonts w:ascii="Times New Roman" w:hAnsi="Times New Roman" w:cs="Times New Roman"/>
          <w:sz w:val="24"/>
          <w:szCs w:val="24"/>
        </w:rPr>
        <w:t xml:space="preserve"> prieš Lietuvos nacionalinio saugumo interesus</w:t>
      </w:r>
      <w:r>
        <w:rPr>
          <w:rFonts w:ascii="Times New Roman" w:hAnsi="Times New Roman" w:cs="Times New Roman"/>
          <w:sz w:val="24"/>
          <w:szCs w:val="24"/>
        </w:rPr>
        <w:t>, suvaldymui</w:t>
      </w:r>
      <w:r w:rsidRPr="00963FFD">
        <w:rPr>
          <w:rFonts w:ascii="Times New Roman" w:hAnsi="Times New Roman" w:cs="Times New Roman"/>
          <w:sz w:val="24"/>
          <w:szCs w:val="24"/>
        </w:rPr>
        <w:t>.</w:t>
      </w:r>
      <w:r>
        <w:rPr>
          <w:rFonts w:ascii="Times New Roman" w:hAnsi="Times New Roman" w:cs="Times New Roman"/>
          <w:sz w:val="24"/>
          <w:szCs w:val="24"/>
        </w:rPr>
        <w:t xml:space="preserve"> Lietuvos kariuomenės 2019 m. pabaigoje s</w:t>
      </w:r>
      <w:r w:rsidRPr="00FD44DF">
        <w:rPr>
          <w:rFonts w:ascii="Times New Roman" w:hAnsi="Times New Roman" w:cs="Times New Roman"/>
          <w:sz w:val="24"/>
          <w:szCs w:val="24"/>
          <w:lang w:eastAsia="lt-LT"/>
        </w:rPr>
        <w:t>ukurta Strateginės komunikacijos informacin</w:t>
      </w:r>
      <w:r>
        <w:rPr>
          <w:rFonts w:ascii="Times New Roman" w:hAnsi="Times New Roman" w:cs="Times New Roman"/>
          <w:sz w:val="24"/>
          <w:szCs w:val="24"/>
          <w:lang w:eastAsia="lt-LT"/>
        </w:rPr>
        <w:t>ė</w:t>
      </w:r>
      <w:r w:rsidRPr="00FD44DF">
        <w:rPr>
          <w:rFonts w:ascii="Times New Roman" w:hAnsi="Times New Roman" w:cs="Times New Roman"/>
          <w:sz w:val="24"/>
          <w:szCs w:val="24"/>
          <w:lang w:eastAsia="lt-LT"/>
        </w:rPr>
        <w:t xml:space="preserve"> sistem</w:t>
      </w:r>
      <w:r>
        <w:rPr>
          <w:rFonts w:ascii="Times New Roman" w:hAnsi="Times New Roman" w:cs="Times New Roman"/>
          <w:sz w:val="24"/>
          <w:szCs w:val="24"/>
          <w:lang w:eastAsia="lt-LT"/>
        </w:rPr>
        <w:t>a –</w:t>
      </w:r>
      <w:r w:rsidRPr="00FD44DF">
        <w:rPr>
          <w:rFonts w:ascii="Times New Roman" w:hAnsi="Times New Roman" w:cs="Times New Roman"/>
          <w:sz w:val="24"/>
          <w:szCs w:val="24"/>
          <w:lang w:eastAsia="lt-LT"/>
        </w:rPr>
        <w:t xml:space="preserve"> </w:t>
      </w:r>
      <w:r>
        <w:rPr>
          <w:rFonts w:ascii="Times New Roman" w:hAnsi="Times New Roman" w:cs="Times New Roman"/>
          <w:sz w:val="24"/>
          <w:szCs w:val="24"/>
          <w:lang w:eastAsia="lt-LT"/>
        </w:rPr>
        <w:t>j</w:t>
      </w:r>
      <w:r w:rsidRPr="00FD44DF">
        <w:rPr>
          <w:rFonts w:ascii="Times New Roman" w:hAnsi="Times New Roman" w:cs="Times New Roman"/>
          <w:sz w:val="24"/>
          <w:szCs w:val="24"/>
          <w:lang w:eastAsia="lt-LT"/>
        </w:rPr>
        <w:t>ungtinė platforma</w:t>
      </w:r>
      <w:r>
        <w:rPr>
          <w:rFonts w:ascii="Times New Roman" w:hAnsi="Times New Roman" w:cs="Times New Roman"/>
          <w:sz w:val="24"/>
          <w:szCs w:val="24"/>
        </w:rPr>
        <w:t xml:space="preserve"> palengvins ir pagreitins informacinės erdvės stebėjimą ir analizę, </w:t>
      </w:r>
      <w:r w:rsidRPr="00FD44DF">
        <w:rPr>
          <w:rFonts w:ascii="Times New Roman" w:hAnsi="Times New Roman" w:cs="Times New Roman"/>
          <w:sz w:val="24"/>
          <w:szCs w:val="24"/>
          <w:lang w:eastAsia="lt-LT"/>
        </w:rPr>
        <w:t>lei</w:t>
      </w:r>
      <w:r>
        <w:rPr>
          <w:rFonts w:ascii="Times New Roman" w:hAnsi="Times New Roman" w:cs="Times New Roman"/>
          <w:sz w:val="24"/>
          <w:szCs w:val="24"/>
          <w:lang w:eastAsia="lt-LT"/>
        </w:rPr>
        <w:t>s</w:t>
      </w:r>
      <w:r w:rsidRPr="00FD44DF">
        <w:rPr>
          <w:rFonts w:ascii="Times New Roman" w:hAnsi="Times New Roman" w:cs="Times New Roman"/>
          <w:sz w:val="24"/>
          <w:szCs w:val="24"/>
          <w:lang w:eastAsia="lt-LT"/>
        </w:rPr>
        <w:t xml:space="preserve"> keistis informacija ir vertinti informacines grėsmes strateginėms sritims. </w:t>
      </w:r>
    </w:p>
    <w:p w14:paraId="26FFBC21" w14:textId="788B488D" w:rsidR="00E304EC" w:rsidRPr="00921C5E" w:rsidRDefault="00E304EC" w:rsidP="00E304EC">
      <w:pPr>
        <w:pStyle w:val="Pagrindiniotekstotrauka3"/>
        <w:spacing w:line="240" w:lineRule="auto"/>
        <w:ind w:left="0"/>
        <w:jc w:val="both"/>
        <w:rPr>
          <w:rFonts w:ascii="Times New Roman" w:hAnsi="Times New Roman" w:cs="Times New Roman"/>
          <w:sz w:val="24"/>
          <w:szCs w:val="24"/>
        </w:rPr>
      </w:pPr>
      <w:r w:rsidRPr="00921C5E">
        <w:rPr>
          <w:rFonts w:ascii="Times New Roman" w:hAnsi="Times New Roman" w:cs="Times New Roman"/>
          <w:sz w:val="24"/>
          <w:szCs w:val="24"/>
        </w:rPr>
        <w:t>2019 m. L</w:t>
      </w:r>
      <w:r>
        <w:rPr>
          <w:rFonts w:ascii="Times New Roman" w:hAnsi="Times New Roman" w:cs="Times New Roman"/>
          <w:sz w:val="24"/>
          <w:szCs w:val="24"/>
        </w:rPr>
        <w:t>ietuvos kariuomenės</w:t>
      </w:r>
      <w:r w:rsidRPr="00921C5E">
        <w:rPr>
          <w:rFonts w:ascii="Times New Roman" w:hAnsi="Times New Roman" w:cs="Times New Roman"/>
          <w:sz w:val="24"/>
          <w:szCs w:val="24"/>
        </w:rPr>
        <w:t xml:space="preserve"> šviečiamuosiuose renginiuose visoje</w:t>
      </w:r>
      <w:r w:rsidR="00DA0369">
        <w:rPr>
          <w:rFonts w:ascii="Times New Roman" w:hAnsi="Times New Roman" w:cs="Times New Roman"/>
          <w:sz w:val="24"/>
          <w:szCs w:val="24"/>
        </w:rPr>
        <w:t xml:space="preserve"> </w:t>
      </w:r>
      <w:r w:rsidRPr="00921C5E">
        <w:rPr>
          <w:rFonts w:ascii="Times New Roman" w:hAnsi="Times New Roman" w:cs="Times New Roman"/>
          <w:sz w:val="24"/>
          <w:szCs w:val="24"/>
        </w:rPr>
        <w:t>Lietuvoje dalyvavo planuotas asmenų skaičius (10 </w:t>
      </w:r>
      <w:r>
        <w:rPr>
          <w:rFonts w:ascii="Times New Roman" w:hAnsi="Times New Roman" w:cs="Times New Roman"/>
          <w:sz w:val="24"/>
          <w:szCs w:val="24"/>
        </w:rPr>
        <w:t>tūkst.</w:t>
      </w:r>
      <w:r w:rsidRPr="00921C5E">
        <w:rPr>
          <w:rFonts w:ascii="Times New Roman" w:hAnsi="Times New Roman" w:cs="Times New Roman"/>
          <w:sz w:val="24"/>
          <w:szCs w:val="24"/>
        </w:rPr>
        <w:t xml:space="preserve">, tiek pat kaip ir </w:t>
      </w:r>
      <w:r w:rsidRPr="004F7146">
        <w:rPr>
          <w:rFonts w:ascii="Times New Roman" w:hAnsi="Times New Roman" w:cs="Times New Roman"/>
          <w:sz w:val="24"/>
          <w:szCs w:val="24"/>
        </w:rPr>
        <w:t>2018 m.</w:t>
      </w:r>
      <w:r w:rsidRPr="00921C5E">
        <w:rPr>
          <w:rFonts w:ascii="Times New Roman" w:hAnsi="Times New Roman" w:cs="Times New Roman"/>
          <w:sz w:val="24"/>
          <w:szCs w:val="24"/>
        </w:rPr>
        <w:t xml:space="preserve">). 2019 m. organizuojant paskaitas dėmesys kreiptas į Lietuvos mokymo įstaigų personalą, kariuomenę, valstybines organizacijas, statutines tarnybas </w:t>
      </w:r>
      <w:r>
        <w:rPr>
          <w:rFonts w:ascii="Times New Roman" w:hAnsi="Times New Roman" w:cs="Times New Roman"/>
          <w:sz w:val="24"/>
          <w:szCs w:val="24"/>
        </w:rPr>
        <w:t>ir</w:t>
      </w:r>
      <w:r w:rsidRPr="00921C5E">
        <w:rPr>
          <w:rFonts w:ascii="Times New Roman" w:hAnsi="Times New Roman" w:cs="Times New Roman"/>
          <w:sz w:val="24"/>
          <w:szCs w:val="24"/>
        </w:rPr>
        <w:t xml:space="preserve"> jaunimo organizacijas.</w:t>
      </w:r>
    </w:p>
    <w:p w14:paraId="3BE11475" w14:textId="77777777" w:rsidR="00E304EC" w:rsidRPr="00F42CAF" w:rsidRDefault="00E304EC" w:rsidP="00E304EC">
      <w:pPr>
        <w:pStyle w:val="Pagrindiniotekstotrauka3"/>
        <w:spacing w:line="240" w:lineRule="auto"/>
        <w:ind w:left="0"/>
        <w:jc w:val="both"/>
        <w:rPr>
          <w:rFonts w:ascii="Times New Roman" w:hAnsi="Times New Roman" w:cs="Times New Roman"/>
          <w:sz w:val="24"/>
          <w:szCs w:val="24"/>
        </w:rPr>
      </w:pPr>
      <w:r w:rsidRPr="00921C5E">
        <w:rPr>
          <w:rFonts w:ascii="Times New Roman" w:hAnsi="Times New Roman" w:cs="Times New Roman"/>
          <w:sz w:val="24"/>
          <w:szCs w:val="24"/>
          <w:lang w:eastAsia="lt-LT"/>
        </w:rPr>
        <w:t>Bendrovės „Spinter tyrimai“ 2019 m. gruod</w:t>
      </w:r>
      <w:r>
        <w:rPr>
          <w:rFonts w:ascii="Times New Roman" w:hAnsi="Times New Roman" w:cs="Times New Roman"/>
          <w:sz w:val="24"/>
          <w:szCs w:val="24"/>
          <w:lang w:eastAsia="lt-LT"/>
        </w:rPr>
        <w:t>į</w:t>
      </w:r>
      <w:r w:rsidRPr="00921C5E">
        <w:rPr>
          <w:rFonts w:ascii="Times New Roman" w:hAnsi="Times New Roman" w:cs="Times New Roman"/>
          <w:sz w:val="24"/>
          <w:szCs w:val="24"/>
          <w:lang w:eastAsia="lt-LT"/>
        </w:rPr>
        <w:t xml:space="preserve"> atliktais visuomenės nuomonės apklausos duomenimis, 58</w:t>
      </w:r>
      <w:r>
        <w:rPr>
          <w:rFonts w:ascii="Times New Roman" w:hAnsi="Times New Roman" w:cs="Times New Roman"/>
          <w:sz w:val="24"/>
          <w:szCs w:val="24"/>
          <w:lang w:eastAsia="lt-LT"/>
        </w:rPr>
        <w:t> </w:t>
      </w:r>
      <w:r w:rsidRPr="00921C5E">
        <w:rPr>
          <w:rFonts w:ascii="Times New Roman" w:hAnsi="Times New Roman" w:cs="Times New Roman"/>
          <w:sz w:val="24"/>
          <w:szCs w:val="24"/>
          <w:lang w:eastAsia="lt-LT"/>
        </w:rPr>
        <w:t>proc. Lietuvos gyventojų visiškai sutinka arba sutinka su teiginiu, kad Rusijos Federacija sąmoningai daro informacinį poveikį Lietuvos gyventojams, bandydama paveikti jų nuostatas.</w:t>
      </w:r>
    </w:p>
    <w:p w14:paraId="44DA9782" w14:textId="77777777" w:rsidR="00E304EC" w:rsidRPr="00921C5E" w:rsidRDefault="00E304EC" w:rsidP="00E304EC">
      <w:pPr>
        <w:pStyle w:val="Pagrindiniotekstotrauka3"/>
        <w:tabs>
          <w:tab w:val="left" w:pos="743"/>
          <w:tab w:val="left" w:pos="885"/>
        </w:tabs>
        <w:spacing w:line="240" w:lineRule="auto"/>
        <w:ind w:left="0"/>
        <w:jc w:val="center"/>
        <w:rPr>
          <w:rFonts w:ascii="Times New Roman" w:hAnsi="Times New Roman" w:cs="Times New Roman"/>
          <w:b/>
          <w:iCs/>
          <w:sz w:val="24"/>
          <w:szCs w:val="24"/>
          <w:lang w:eastAsia="lt-LT"/>
        </w:rPr>
      </w:pPr>
      <w:r>
        <w:rPr>
          <w:rFonts w:ascii="Times New Roman" w:hAnsi="Times New Roman" w:cs="Times New Roman"/>
          <w:b/>
          <w:iCs/>
          <w:sz w:val="24"/>
          <w:szCs w:val="24"/>
          <w:lang w:eastAsia="lt-LT"/>
        </w:rPr>
        <w:t>139 p</w:t>
      </w:r>
      <w:r w:rsidRPr="00921C5E">
        <w:rPr>
          <w:rFonts w:ascii="Times New Roman" w:hAnsi="Times New Roman" w:cs="Times New Roman"/>
          <w:b/>
          <w:iCs/>
          <w:sz w:val="24"/>
          <w:szCs w:val="24"/>
          <w:lang w:eastAsia="lt-LT"/>
        </w:rPr>
        <w:t xml:space="preserve">av. </w:t>
      </w:r>
      <w:r w:rsidRPr="00921C5E">
        <w:rPr>
          <w:rFonts w:ascii="Times New Roman" w:hAnsi="Times New Roman" w:cs="Times New Roman"/>
          <w:bCs/>
          <w:i/>
          <w:sz w:val="24"/>
          <w:szCs w:val="24"/>
          <w:lang w:eastAsia="lt-LT"/>
        </w:rPr>
        <w:t>Rusijos daromo informacinio poveikio Lietuvos visuomenėje atpažinimas, proc</w:t>
      </w:r>
      <w:r>
        <w:rPr>
          <w:rFonts w:ascii="Times New Roman" w:hAnsi="Times New Roman" w:cs="Times New Roman"/>
          <w:bCs/>
          <w:i/>
          <w:sz w:val="24"/>
          <w:szCs w:val="24"/>
          <w:lang w:eastAsia="lt-LT"/>
        </w:rPr>
        <w:t>.</w:t>
      </w:r>
      <w:r w:rsidRPr="004F7146">
        <w:rPr>
          <w:rStyle w:val="Puslapioinaosnuoroda"/>
          <w:rFonts w:ascii="Times New Roman" w:hAnsi="Times New Roman" w:cs="Times New Roman"/>
          <w:i/>
          <w:iCs/>
          <w:sz w:val="24"/>
          <w:szCs w:val="24"/>
          <w:lang w:eastAsia="lt-LT"/>
        </w:rPr>
        <w:footnoteReference w:id="112"/>
      </w:r>
    </w:p>
    <w:p w14:paraId="10F32940" w14:textId="77777777" w:rsidR="00E304EC" w:rsidRPr="00963FFD" w:rsidRDefault="00E304EC" w:rsidP="00E304EC">
      <w:pPr>
        <w:pStyle w:val="Pagrindiniotekstotrauka3"/>
        <w:spacing w:after="0"/>
        <w:ind w:left="0"/>
        <w:jc w:val="center"/>
        <w:rPr>
          <w:i/>
          <w:sz w:val="24"/>
          <w:szCs w:val="24"/>
        </w:rPr>
      </w:pPr>
      <w:r w:rsidRPr="00963FFD">
        <w:rPr>
          <w:noProof/>
          <w:sz w:val="24"/>
          <w:szCs w:val="24"/>
          <w:lang w:eastAsia="lt-LT"/>
        </w:rPr>
        <w:drawing>
          <wp:inline distT="0" distB="0" distL="0" distR="0" wp14:anchorId="12BF0828" wp14:editId="45A8A47F">
            <wp:extent cx="5775960" cy="1405890"/>
            <wp:effectExtent l="0" t="0" r="15240" b="3810"/>
            <wp:docPr id="797023591"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14:paraId="5B82399D" w14:textId="77777777" w:rsidR="00E304EC" w:rsidRPr="00444CB4" w:rsidRDefault="00E304EC" w:rsidP="00E304EC">
      <w:pPr>
        <w:spacing w:after="0"/>
        <w:ind w:firstLine="774"/>
        <w:jc w:val="both"/>
        <w:rPr>
          <w:rFonts w:ascii="Times New Roman" w:hAnsi="Times New Roman" w:cs="Times New Roman"/>
          <w:sz w:val="12"/>
          <w:szCs w:val="12"/>
          <w:lang w:eastAsia="lt-LT"/>
        </w:rPr>
      </w:pPr>
    </w:p>
    <w:p w14:paraId="2DE9332C" w14:textId="126B51D2" w:rsidR="00E304EC" w:rsidRPr="003C0291" w:rsidRDefault="00E304EC" w:rsidP="00E304EC">
      <w:pPr>
        <w:spacing w:after="120" w:line="240" w:lineRule="auto"/>
        <w:jc w:val="both"/>
        <w:rPr>
          <w:rFonts w:ascii="Times New Roman" w:hAnsi="Times New Roman" w:cs="Times New Roman"/>
          <w:sz w:val="24"/>
          <w:szCs w:val="24"/>
          <w:lang w:eastAsia="lt-LT"/>
        </w:rPr>
      </w:pPr>
      <w:r>
        <w:rPr>
          <w:rFonts w:ascii="Times New Roman" w:hAnsi="Times New Roman" w:cs="Times New Roman"/>
          <w:sz w:val="24"/>
          <w:szCs w:val="24"/>
        </w:rPr>
        <w:t>2019 m.</w:t>
      </w:r>
      <w:r w:rsidRPr="003C0291">
        <w:rPr>
          <w:rFonts w:ascii="Times New Roman" w:hAnsi="Times New Roman" w:cs="Times New Roman"/>
          <w:sz w:val="24"/>
          <w:szCs w:val="24"/>
          <w:lang w:eastAsia="lt-LT"/>
        </w:rPr>
        <w:t xml:space="preserve"> Rusijos daromo informacinio poveikio Lietuvos visuomenėje</w:t>
      </w:r>
      <w:r w:rsidRPr="003C0291">
        <w:rPr>
          <w:rFonts w:ascii="Times New Roman" w:hAnsi="Times New Roman" w:cs="Times New Roman"/>
          <w:sz w:val="24"/>
          <w:szCs w:val="24"/>
        </w:rPr>
        <w:t xml:space="preserve"> </w:t>
      </w:r>
      <w:r w:rsidRPr="003C0291">
        <w:rPr>
          <w:rFonts w:ascii="Times New Roman" w:hAnsi="Times New Roman" w:cs="Times New Roman"/>
          <w:sz w:val="24"/>
          <w:szCs w:val="24"/>
          <w:lang w:eastAsia="lt-LT"/>
        </w:rPr>
        <w:t>atpažinimas sumažėjo 7 proc.</w:t>
      </w:r>
      <w:r>
        <w:rPr>
          <w:rFonts w:ascii="Times New Roman" w:hAnsi="Times New Roman" w:cs="Times New Roman"/>
          <w:sz w:val="24"/>
          <w:szCs w:val="24"/>
          <w:lang w:eastAsia="lt-LT"/>
        </w:rPr>
        <w:t xml:space="preserve"> dėl </w:t>
      </w:r>
      <w:r w:rsidRPr="003C0291">
        <w:rPr>
          <w:rFonts w:ascii="Times New Roman" w:hAnsi="Times New Roman" w:cs="Times New Roman"/>
          <w:sz w:val="24"/>
          <w:szCs w:val="24"/>
          <w:lang w:eastAsia="lt-LT"/>
        </w:rPr>
        <w:t>Lietuvos žiniasklaidos priemon</w:t>
      </w:r>
      <w:r>
        <w:rPr>
          <w:rFonts w:ascii="Times New Roman" w:hAnsi="Times New Roman" w:cs="Times New Roman"/>
          <w:sz w:val="24"/>
          <w:szCs w:val="24"/>
          <w:lang w:eastAsia="lt-LT"/>
        </w:rPr>
        <w:t>ių</w:t>
      </w:r>
      <w:r w:rsidRPr="003C0291">
        <w:rPr>
          <w:rFonts w:ascii="Times New Roman" w:hAnsi="Times New Roman" w:cs="Times New Roman"/>
          <w:sz w:val="24"/>
          <w:szCs w:val="24"/>
          <w:lang w:eastAsia="lt-LT"/>
        </w:rPr>
        <w:t xml:space="preserve"> sąmoning</w:t>
      </w:r>
      <w:r>
        <w:rPr>
          <w:rFonts w:ascii="Times New Roman" w:hAnsi="Times New Roman" w:cs="Times New Roman"/>
          <w:sz w:val="24"/>
          <w:szCs w:val="24"/>
          <w:lang w:eastAsia="lt-LT"/>
        </w:rPr>
        <w:t xml:space="preserve">umo </w:t>
      </w:r>
      <w:r w:rsidR="001C6DBA">
        <w:rPr>
          <w:rFonts w:ascii="Times New Roman" w:hAnsi="Times New Roman" w:cs="Times New Roman"/>
          <w:sz w:val="24"/>
          <w:szCs w:val="24"/>
          <w:lang w:eastAsia="lt-LT"/>
        </w:rPr>
        <w:t xml:space="preserve">galimo </w:t>
      </w:r>
      <w:r>
        <w:rPr>
          <w:rFonts w:ascii="Times New Roman" w:hAnsi="Times New Roman" w:cs="Times New Roman"/>
          <w:sz w:val="24"/>
          <w:szCs w:val="24"/>
          <w:lang w:eastAsia="lt-LT"/>
        </w:rPr>
        <w:t>augimo:</w:t>
      </w:r>
      <w:r w:rsidRPr="003C0291">
        <w:rPr>
          <w:rFonts w:ascii="Times New Roman" w:hAnsi="Times New Roman" w:cs="Times New Roman"/>
          <w:sz w:val="24"/>
          <w:szCs w:val="24"/>
          <w:lang w:eastAsia="lt-LT"/>
        </w:rPr>
        <w:t xml:space="preserve"> Lietuvos auditorijai transliuo</w:t>
      </w:r>
      <w:r>
        <w:rPr>
          <w:rFonts w:ascii="Times New Roman" w:hAnsi="Times New Roman" w:cs="Times New Roman"/>
          <w:sz w:val="24"/>
          <w:szCs w:val="24"/>
          <w:lang w:eastAsia="lt-LT"/>
        </w:rPr>
        <w:t>jam</w:t>
      </w:r>
      <w:r w:rsidRPr="003C0291">
        <w:rPr>
          <w:rFonts w:ascii="Times New Roman" w:hAnsi="Times New Roman" w:cs="Times New Roman"/>
          <w:sz w:val="24"/>
          <w:szCs w:val="24"/>
          <w:lang w:eastAsia="lt-LT"/>
        </w:rPr>
        <w:t xml:space="preserve">a mažiau atvirų Rusijos propagandinių žinučių. </w:t>
      </w:r>
    </w:p>
    <w:p w14:paraId="665CF17A" w14:textId="72F7362C" w:rsidR="00E304EC" w:rsidRDefault="00E304EC" w:rsidP="00E304EC">
      <w:pPr>
        <w:pStyle w:val="Betarp"/>
        <w:spacing w:after="120"/>
        <w:jc w:val="both"/>
        <w:rPr>
          <w:rFonts w:ascii="Times New Roman" w:hAnsi="Times New Roman" w:cs="Times New Roman"/>
          <w:sz w:val="24"/>
          <w:szCs w:val="24"/>
          <w:lang w:val="lt-LT"/>
        </w:rPr>
      </w:pPr>
      <w:r w:rsidRPr="003C0291">
        <w:rPr>
          <w:rFonts w:ascii="Times New Roman" w:hAnsi="Times New Roman" w:cs="Times New Roman"/>
          <w:sz w:val="24"/>
          <w:szCs w:val="24"/>
          <w:lang w:val="lt-LT"/>
        </w:rPr>
        <w:t>Stiprinant visuomenės kritinį mąstymą ir atsparumą informacinėms grėsmėms</w:t>
      </w:r>
      <w:r w:rsidR="001C6DBA">
        <w:rPr>
          <w:rFonts w:ascii="Times New Roman" w:hAnsi="Times New Roman" w:cs="Times New Roman"/>
          <w:sz w:val="24"/>
          <w:szCs w:val="24"/>
          <w:lang w:val="lt-LT"/>
        </w:rPr>
        <w:t>,</w:t>
      </w:r>
      <w:r w:rsidRPr="003C0291">
        <w:rPr>
          <w:rFonts w:ascii="Times New Roman" w:hAnsi="Times New Roman" w:cs="Times New Roman"/>
          <w:sz w:val="24"/>
          <w:szCs w:val="24"/>
          <w:lang w:val="lt-LT"/>
        </w:rPr>
        <w:t xml:space="preserve"> 2019 m. saus</w:t>
      </w:r>
      <w:r>
        <w:rPr>
          <w:rFonts w:ascii="Times New Roman" w:hAnsi="Times New Roman" w:cs="Times New Roman"/>
          <w:sz w:val="24"/>
          <w:szCs w:val="24"/>
          <w:lang w:val="lt-LT"/>
        </w:rPr>
        <w:t>į</w:t>
      </w:r>
      <w:r w:rsidRPr="003C0291">
        <w:rPr>
          <w:rFonts w:ascii="Times New Roman" w:hAnsi="Times New Roman" w:cs="Times New Roman"/>
          <w:sz w:val="24"/>
          <w:szCs w:val="24"/>
          <w:lang w:val="lt-LT"/>
        </w:rPr>
        <w:t>–gruod</w:t>
      </w:r>
      <w:r>
        <w:rPr>
          <w:rFonts w:ascii="Times New Roman" w:hAnsi="Times New Roman" w:cs="Times New Roman"/>
          <w:sz w:val="24"/>
          <w:szCs w:val="24"/>
          <w:lang w:val="lt-LT"/>
        </w:rPr>
        <w:t xml:space="preserve">į </w:t>
      </w:r>
      <w:r w:rsidRPr="003C0291">
        <w:rPr>
          <w:rFonts w:ascii="Times New Roman" w:hAnsi="Times New Roman" w:cs="Times New Roman"/>
          <w:sz w:val="24"/>
          <w:szCs w:val="24"/>
          <w:lang w:val="lt-LT"/>
        </w:rPr>
        <w:t xml:space="preserve">visuomenei (apie 10 </w:t>
      </w:r>
      <w:r>
        <w:rPr>
          <w:rFonts w:ascii="Times New Roman" w:hAnsi="Times New Roman" w:cs="Times New Roman"/>
          <w:sz w:val="24"/>
          <w:szCs w:val="24"/>
          <w:lang w:val="lt-LT"/>
        </w:rPr>
        <w:t>tūkst.</w:t>
      </w:r>
      <w:r w:rsidRPr="003C0291">
        <w:rPr>
          <w:rFonts w:ascii="Times New Roman" w:hAnsi="Times New Roman" w:cs="Times New Roman"/>
          <w:sz w:val="24"/>
          <w:szCs w:val="24"/>
          <w:lang w:val="lt-LT"/>
        </w:rPr>
        <w:t xml:space="preserve"> žmonių)</w:t>
      </w:r>
      <w:r>
        <w:rPr>
          <w:rFonts w:ascii="Times New Roman" w:hAnsi="Times New Roman" w:cs="Times New Roman"/>
          <w:sz w:val="24"/>
          <w:szCs w:val="24"/>
          <w:lang w:val="lt-LT"/>
        </w:rPr>
        <w:t xml:space="preserve"> </w:t>
      </w:r>
      <w:r w:rsidRPr="003C0291">
        <w:rPr>
          <w:rFonts w:ascii="Times New Roman" w:hAnsi="Times New Roman" w:cs="Times New Roman"/>
          <w:sz w:val="24"/>
          <w:szCs w:val="24"/>
          <w:lang w:val="lt-LT"/>
        </w:rPr>
        <w:t>skaitytos 232 paskaitos apie informacines grėsmes</w:t>
      </w:r>
      <w:r>
        <w:rPr>
          <w:rFonts w:ascii="Times New Roman" w:hAnsi="Times New Roman" w:cs="Times New Roman"/>
          <w:sz w:val="24"/>
          <w:szCs w:val="24"/>
          <w:lang w:val="lt-LT"/>
        </w:rPr>
        <w:t>, d</w:t>
      </w:r>
      <w:r w:rsidRPr="003C0291">
        <w:rPr>
          <w:rFonts w:ascii="Times New Roman" w:hAnsi="Times New Roman" w:cs="Times New Roman"/>
          <w:sz w:val="24"/>
          <w:szCs w:val="24"/>
          <w:lang w:val="lt-LT"/>
        </w:rPr>
        <w:t xml:space="preserve">alyvauta radijo laidose, duoti interviu TV </w:t>
      </w:r>
      <w:r>
        <w:rPr>
          <w:rFonts w:ascii="Times New Roman" w:hAnsi="Times New Roman" w:cs="Times New Roman"/>
          <w:sz w:val="24"/>
          <w:szCs w:val="24"/>
          <w:lang w:val="lt-LT"/>
        </w:rPr>
        <w:t xml:space="preserve">reportažams, straipsniams, taip pat organizuotos diskusijos, </w:t>
      </w:r>
      <w:r w:rsidRPr="003C0291">
        <w:rPr>
          <w:rFonts w:ascii="Times New Roman" w:hAnsi="Times New Roman" w:cs="Times New Roman"/>
          <w:sz w:val="24"/>
          <w:szCs w:val="24"/>
          <w:lang w:val="lt-LT"/>
        </w:rPr>
        <w:t xml:space="preserve">NATO strateginės komunikacijos kompetencijos centro pristatymas. Renginiuose buvo analizuojami trečiųjų šalių bandymai kištis į NATO ir ES valstybių </w:t>
      </w:r>
      <w:r>
        <w:rPr>
          <w:rFonts w:ascii="Times New Roman" w:hAnsi="Times New Roman" w:cs="Times New Roman"/>
          <w:sz w:val="24"/>
          <w:szCs w:val="24"/>
          <w:lang w:val="lt-LT"/>
        </w:rPr>
        <w:t xml:space="preserve">narių </w:t>
      </w:r>
      <w:r w:rsidRPr="003C0291">
        <w:rPr>
          <w:rFonts w:ascii="Times New Roman" w:hAnsi="Times New Roman" w:cs="Times New Roman"/>
          <w:sz w:val="24"/>
          <w:szCs w:val="24"/>
          <w:lang w:val="lt-LT"/>
        </w:rPr>
        <w:t>veikimo sritis, priešišk</w:t>
      </w:r>
      <w:r>
        <w:rPr>
          <w:rFonts w:ascii="Times New Roman" w:hAnsi="Times New Roman" w:cs="Times New Roman"/>
          <w:sz w:val="24"/>
          <w:szCs w:val="24"/>
          <w:lang w:val="lt-LT"/>
        </w:rPr>
        <w:t>a</w:t>
      </w:r>
      <w:r w:rsidRPr="003C0291">
        <w:rPr>
          <w:rFonts w:ascii="Times New Roman" w:hAnsi="Times New Roman" w:cs="Times New Roman"/>
          <w:sz w:val="24"/>
          <w:szCs w:val="24"/>
          <w:lang w:val="lt-LT"/>
        </w:rPr>
        <w:t xml:space="preserve"> propagand</w:t>
      </w:r>
      <w:r>
        <w:rPr>
          <w:rFonts w:ascii="Times New Roman" w:hAnsi="Times New Roman" w:cs="Times New Roman"/>
          <w:sz w:val="24"/>
          <w:szCs w:val="24"/>
          <w:lang w:val="lt-LT"/>
        </w:rPr>
        <w:t>a</w:t>
      </w:r>
      <w:r w:rsidRPr="003C0291">
        <w:rPr>
          <w:rFonts w:ascii="Times New Roman" w:hAnsi="Times New Roman" w:cs="Times New Roman"/>
          <w:sz w:val="24"/>
          <w:szCs w:val="24"/>
          <w:lang w:val="lt-LT"/>
        </w:rPr>
        <w:t>, pateiktos ekspertų rekomendacijos. Renginiuose dalyvavo žiniasklaidos, akademinės visuomenės, valstyb</w:t>
      </w:r>
      <w:r>
        <w:rPr>
          <w:rFonts w:ascii="Times New Roman" w:hAnsi="Times New Roman" w:cs="Times New Roman"/>
          <w:sz w:val="24"/>
          <w:szCs w:val="24"/>
          <w:lang w:val="lt-LT"/>
        </w:rPr>
        <w:t>ės</w:t>
      </w:r>
      <w:r w:rsidRPr="003C0291">
        <w:rPr>
          <w:rFonts w:ascii="Times New Roman" w:hAnsi="Times New Roman" w:cs="Times New Roman"/>
          <w:sz w:val="24"/>
          <w:szCs w:val="24"/>
          <w:lang w:val="lt-LT"/>
        </w:rPr>
        <w:t xml:space="preserve"> institucijų atstovai. </w:t>
      </w:r>
      <w:r>
        <w:rPr>
          <w:rFonts w:ascii="Times New Roman" w:hAnsi="Times New Roman" w:cs="Times New Roman"/>
          <w:sz w:val="24"/>
          <w:szCs w:val="24"/>
          <w:lang w:val="lt-LT"/>
        </w:rPr>
        <w:t>Iš dalies</w:t>
      </w:r>
      <w:r w:rsidRPr="003C0291">
        <w:rPr>
          <w:rFonts w:ascii="Times New Roman" w:hAnsi="Times New Roman" w:cs="Times New Roman"/>
          <w:sz w:val="24"/>
          <w:szCs w:val="24"/>
          <w:lang w:val="lt-LT"/>
        </w:rPr>
        <w:t xml:space="preserve"> finansuotos 4 asociacijų ir viešųjų įstaigų programos, skatinančios visuomenės kritinį mąstymą ir atsparumą informacinėms grėsmėms, tam skirta 14 300 </w:t>
      </w:r>
      <w:r>
        <w:rPr>
          <w:rFonts w:ascii="Times New Roman" w:hAnsi="Times New Roman" w:cs="Times New Roman"/>
          <w:sz w:val="24"/>
          <w:szCs w:val="24"/>
          <w:lang w:val="lt-LT"/>
        </w:rPr>
        <w:t>e</w:t>
      </w:r>
      <w:r w:rsidRPr="003C0291">
        <w:rPr>
          <w:rFonts w:ascii="Times New Roman" w:hAnsi="Times New Roman" w:cs="Times New Roman"/>
          <w:sz w:val="24"/>
          <w:szCs w:val="24"/>
          <w:lang w:val="lt-LT"/>
        </w:rPr>
        <w:t xml:space="preserve">urų. Minint Krašto apsaugos dieną </w:t>
      </w:r>
      <w:r w:rsidRPr="003C0291">
        <w:rPr>
          <w:rFonts w:ascii="Times New Roman" w:hAnsi="Times New Roman" w:cs="Times New Roman"/>
          <w:sz w:val="24"/>
          <w:szCs w:val="24"/>
          <w:lang w:val="lt-LT"/>
        </w:rPr>
        <w:lastRenderedPageBreak/>
        <w:t>spal</w:t>
      </w:r>
      <w:r>
        <w:rPr>
          <w:rFonts w:ascii="Times New Roman" w:hAnsi="Times New Roman" w:cs="Times New Roman"/>
          <w:sz w:val="24"/>
          <w:szCs w:val="24"/>
          <w:lang w:val="lt-LT"/>
        </w:rPr>
        <w:t>į</w:t>
      </w:r>
      <w:r w:rsidRPr="003C0291">
        <w:rPr>
          <w:rFonts w:ascii="Times New Roman" w:hAnsi="Times New Roman" w:cs="Times New Roman"/>
          <w:sz w:val="24"/>
          <w:szCs w:val="24"/>
          <w:lang w:val="lt-LT"/>
        </w:rPr>
        <w:t xml:space="preserve"> buvo parengtas ir </w:t>
      </w:r>
      <w:r>
        <w:rPr>
          <w:rFonts w:ascii="Times New Roman" w:hAnsi="Times New Roman" w:cs="Times New Roman"/>
          <w:sz w:val="24"/>
          <w:szCs w:val="24"/>
          <w:lang w:val="lt-LT"/>
        </w:rPr>
        <w:t>„</w:t>
      </w:r>
      <w:r w:rsidRPr="003C0291">
        <w:rPr>
          <w:rFonts w:ascii="Times New Roman" w:hAnsi="Times New Roman" w:cs="Times New Roman"/>
          <w:sz w:val="24"/>
          <w:szCs w:val="24"/>
          <w:lang w:val="lt-LT"/>
        </w:rPr>
        <w:t>Youtube</w:t>
      </w:r>
      <w:r>
        <w:rPr>
          <w:rFonts w:ascii="Times New Roman" w:hAnsi="Times New Roman" w:cs="Times New Roman"/>
          <w:sz w:val="24"/>
          <w:szCs w:val="24"/>
          <w:lang w:val="lt-LT"/>
        </w:rPr>
        <w:t>“</w:t>
      </w:r>
      <w:r w:rsidRPr="003C0291">
        <w:rPr>
          <w:rFonts w:ascii="Times New Roman" w:hAnsi="Times New Roman" w:cs="Times New Roman"/>
          <w:sz w:val="24"/>
          <w:szCs w:val="24"/>
          <w:lang w:val="lt-LT"/>
        </w:rPr>
        <w:t xml:space="preserve"> kanale </w:t>
      </w:r>
      <w:r>
        <w:rPr>
          <w:rFonts w:ascii="Times New Roman" w:hAnsi="Times New Roman" w:cs="Times New Roman"/>
          <w:sz w:val="24"/>
          <w:szCs w:val="24"/>
          <w:lang w:val="lt-LT"/>
        </w:rPr>
        <w:t>„</w:t>
      </w:r>
      <w:r w:rsidRPr="003C0291">
        <w:rPr>
          <w:rFonts w:ascii="Times New Roman" w:hAnsi="Times New Roman" w:cs="Times New Roman"/>
          <w:sz w:val="24"/>
          <w:szCs w:val="24"/>
          <w:lang w:val="lt-LT"/>
        </w:rPr>
        <w:t>Laisvės</w:t>
      </w:r>
      <w:r>
        <w:rPr>
          <w:rFonts w:ascii="Times New Roman" w:hAnsi="Times New Roman" w:cs="Times New Roman"/>
          <w:sz w:val="24"/>
          <w:szCs w:val="24"/>
          <w:lang w:val="lt-LT"/>
        </w:rPr>
        <w:t>“</w:t>
      </w:r>
      <w:r w:rsidRPr="003C0291">
        <w:rPr>
          <w:rFonts w:ascii="Times New Roman" w:hAnsi="Times New Roman" w:cs="Times New Roman"/>
          <w:sz w:val="24"/>
          <w:szCs w:val="24"/>
          <w:lang w:val="lt-LT"/>
        </w:rPr>
        <w:t xml:space="preserve"> TV transliuotas penkių laidų ciklas jaunimui pilietiškumo temomis</w:t>
      </w:r>
      <w:r>
        <w:rPr>
          <w:rFonts w:ascii="Times New Roman" w:hAnsi="Times New Roman" w:cs="Times New Roman"/>
          <w:sz w:val="24"/>
          <w:szCs w:val="24"/>
          <w:lang w:val="lt-LT"/>
        </w:rPr>
        <w:t>,</w:t>
      </w:r>
      <w:r w:rsidRPr="003C0291">
        <w:rPr>
          <w:rFonts w:ascii="Times New Roman" w:hAnsi="Times New Roman" w:cs="Times New Roman"/>
          <w:sz w:val="24"/>
          <w:szCs w:val="24"/>
          <w:lang w:val="lt-LT"/>
        </w:rPr>
        <w:t xml:space="preserve"> viena </w:t>
      </w:r>
      <w:r>
        <w:rPr>
          <w:rFonts w:ascii="Times New Roman" w:hAnsi="Times New Roman" w:cs="Times New Roman"/>
          <w:sz w:val="24"/>
          <w:szCs w:val="24"/>
          <w:lang w:val="lt-LT"/>
        </w:rPr>
        <w:t>laida</w:t>
      </w:r>
      <w:r w:rsidRPr="003C0291">
        <w:rPr>
          <w:rFonts w:ascii="Times New Roman" w:hAnsi="Times New Roman" w:cs="Times New Roman"/>
          <w:sz w:val="24"/>
          <w:szCs w:val="24"/>
          <w:lang w:val="lt-LT"/>
        </w:rPr>
        <w:t xml:space="preserve"> apie dezinformaciją kasdienėje aplinkoje. </w:t>
      </w:r>
    </w:p>
    <w:p w14:paraId="16A8D500" w14:textId="296AE015" w:rsidR="00E304EC" w:rsidRPr="008106C8" w:rsidRDefault="00E304EC" w:rsidP="00E304EC">
      <w:pPr>
        <w:pStyle w:val="Betarp"/>
        <w:spacing w:after="120"/>
        <w:jc w:val="both"/>
        <w:rPr>
          <w:rFonts w:ascii="Times New Roman" w:hAnsi="Times New Roman" w:cs="Times New Roman"/>
          <w:sz w:val="24"/>
          <w:szCs w:val="24"/>
          <w:lang w:val="lt-LT"/>
        </w:rPr>
      </w:pPr>
      <w:r w:rsidRPr="0084146B">
        <w:rPr>
          <w:rFonts w:ascii="Times New Roman" w:hAnsi="Times New Roman" w:cs="Times New Roman"/>
          <w:sz w:val="24"/>
          <w:szCs w:val="24"/>
          <w:lang w:val="lt-LT"/>
        </w:rPr>
        <w:t>Siek</w:t>
      </w:r>
      <w:r w:rsidR="001C6DBA">
        <w:rPr>
          <w:rFonts w:ascii="Times New Roman" w:hAnsi="Times New Roman" w:cs="Times New Roman"/>
          <w:sz w:val="24"/>
          <w:szCs w:val="24"/>
          <w:lang w:val="lt-LT"/>
        </w:rPr>
        <w:t>dama</w:t>
      </w:r>
      <w:r w:rsidRPr="0084146B">
        <w:rPr>
          <w:rFonts w:ascii="Times New Roman" w:hAnsi="Times New Roman" w:cs="Times New Roman"/>
          <w:sz w:val="24"/>
          <w:szCs w:val="24"/>
          <w:lang w:val="lt-LT"/>
        </w:rPr>
        <w:t xml:space="preserve"> informuoti Lietuvos gyventojus apie informacinių ir kibernetinių grėsmių keliamus iššūkius</w:t>
      </w:r>
      <w:r w:rsidR="001C6DBA">
        <w:rPr>
          <w:rFonts w:ascii="Times New Roman" w:hAnsi="Times New Roman" w:cs="Times New Roman"/>
          <w:sz w:val="24"/>
          <w:szCs w:val="24"/>
          <w:lang w:val="lt-LT"/>
        </w:rPr>
        <w:t>,</w:t>
      </w:r>
      <w:r w:rsidRPr="0084146B">
        <w:rPr>
          <w:rFonts w:ascii="Times New Roman" w:hAnsi="Times New Roman" w:cs="Times New Roman"/>
          <w:sz w:val="24"/>
          <w:szCs w:val="24"/>
          <w:lang w:val="lt-LT"/>
        </w:rPr>
        <w:t xml:space="preserve"> </w:t>
      </w:r>
      <w:r>
        <w:rPr>
          <w:rFonts w:ascii="Times New Roman" w:hAnsi="Times New Roman" w:cs="Times New Roman"/>
          <w:sz w:val="24"/>
          <w:szCs w:val="24"/>
          <w:lang w:val="lt-LT"/>
        </w:rPr>
        <w:t>Vyriausybės kanceliarija</w:t>
      </w:r>
      <w:r w:rsidRPr="0084146B">
        <w:rPr>
          <w:rFonts w:ascii="Times New Roman" w:hAnsi="Times New Roman" w:cs="Times New Roman"/>
          <w:sz w:val="24"/>
          <w:szCs w:val="24"/>
          <w:lang w:val="lt-LT"/>
        </w:rPr>
        <w:t xml:space="preserve"> inicijavo ir kitų institucijų </w:t>
      </w:r>
      <w:r>
        <w:rPr>
          <w:rFonts w:ascii="Times New Roman" w:hAnsi="Times New Roman" w:cs="Times New Roman"/>
          <w:sz w:val="24"/>
          <w:szCs w:val="24"/>
          <w:lang w:val="lt-LT"/>
        </w:rPr>
        <w:t>padedama</w:t>
      </w:r>
      <w:r w:rsidRPr="0084146B">
        <w:rPr>
          <w:rFonts w:ascii="Times New Roman" w:hAnsi="Times New Roman" w:cs="Times New Roman"/>
          <w:sz w:val="24"/>
          <w:szCs w:val="24"/>
          <w:lang w:val="lt-LT"/>
        </w:rPr>
        <w:t xml:space="preserve"> įgyvendino visuomenės informavimo kampaniją internetinėje ir regioninėje žiniasklaidoje už </w:t>
      </w:r>
      <w:r>
        <w:rPr>
          <w:rFonts w:ascii="Times New Roman" w:hAnsi="Times New Roman" w:cs="Times New Roman"/>
          <w:sz w:val="24"/>
          <w:szCs w:val="24"/>
          <w:lang w:val="lt-LT"/>
        </w:rPr>
        <w:t xml:space="preserve">daugiau nei </w:t>
      </w:r>
      <w:r w:rsidRPr="0084146B">
        <w:rPr>
          <w:rFonts w:ascii="Times New Roman" w:hAnsi="Times New Roman" w:cs="Times New Roman"/>
          <w:sz w:val="24"/>
          <w:szCs w:val="24"/>
          <w:lang w:val="lt-LT"/>
        </w:rPr>
        <w:t>980</w:t>
      </w:r>
      <w:r>
        <w:rPr>
          <w:rFonts w:ascii="Times New Roman" w:hAnsi="Times New Roman" w:cs="Times New Roman"/>
          <w:sz w:val="24"/>
          <w:szCs w:val="24"/>
          <w:lang w:val="lt-LT"/>
        </w:rPr>
        <w:t xml:space="preserve"> tūkst.</w:t>
      </w:r>
      <w:r w:rsidRPr="0084146B">
        <w:rPr>
          <w:rFonts w:ascii="Times New Roman" w:hAnsi="Times New Roman" w:cs="Times New Roman"/>
          <w:sz w:val="24"/>
          <w:szCs w:val="24"/>
          <w:lang w:val="lt-LT"/>
        </w:rPr>
        <w:t xml:space="preserve"> </w:t>
      </w:r>
      <w:r>
        <w:rPr>
          <w:rFonts w:ascii="Times New Roman" w:hAnsi="Times New Roman" w:cs="Times New Roman"/>
          <w:sz w:val="24"/>
          <w:szCs w:val="24"/>
          <w:lang w:val="lt-LT"/>
        </w:rPr>
        <w:t>eurų</w:t>
      </w:r>
      <w:r w:rsidRPr="0084146B">
        <w:rPr>
          <w:rFonts w:ascii="Times New Roman" w:hAnsi="Times New Roman" w:cs="Times New Roman"/>
          <w:sz w:val="24"/>
          <w:szCs w:val="24"/>
          <w:lang w:val="lt-LT"/>
        </w:rPr>
        <w:t>. Po kampanijos aktyviausiai internetu besinaudojančioje grupėje (TNS 2017 m. duomen</w:t>
      </w:r>
      <w:r>
        <w:rPr>
          <w:rFonts w:ascii="Times New Roman" w:hAnsi="Times New Roman" w:cs="Times New Roman"/>
          <w:sz w:val="24"/>
          <w:szCs w:val="24"/>
          <w:lang w:val="lt-LT"/>
        </w:rPr>
        <w:t xml:space="preserve">imis, </w:t>
      </w:r>
      <w:r w:rsidRPr="0084146B">
        <w:rPr>
          <w:rFonts w:ascii="Times New Roman" w:hAnsi="Times New Roman" w:cs="Times New Roman"/>
          <w:sz w:val="24"/>
          <w:szCs w:val="24"/>
          <w:lang w:val="lt-LT"/>
        </w:rPr>
        <w:t>15</w:t>
      </w:r>
      <w:r>
        <w:rPr>
          <w:rFonts w:ascii="Times New Roman" w:hAnsi="Times New Roman" w:cs="Times New Roman"/>
          <w:sz w:val="24"/>
          <w:szCs w:val="24"/>
          <w:lang w:val="lt-LT"/>
        </w:rPr>
        <w:t>–</w:t>
      </w:r>
      <w:r w:rsidRPr="0084146B">
        <w:rPr>
          <w:rFonts w:ascii="Times New Roman" w:hAnsi="Times New Roman" w:cs="Times New Roman"/>
          <w:sz w:val="24"/>
          <w:szCs w:val="24"/>
          <w:lang w:val="lt-LT"/>
        </w:rPr>
        <w:t>19 m</w:t>
      </w:r>
      <w:r>
        <w:rPr>
          <w:rFonts w:ascii="Times New Roman" w:hAnsi="Times New Roman" w:cs="Times New Roman"/>
          <w:sz w:val="24"/>
          <w:szCs w:val="24"/>
          <w:lang w:val="lt-LT"/>
        </w:rPr>
        <w:t>etų</w:t>
      </w:r>
      <w:r w:rsidRPr="0084146B">
        <w:rPr>
          <w:rFonts w:ascii="Times New Roman" w:hAnsi="Times New Roman" w:cs="Times New Roman"/>
          <w:sz w:val="24"/>
          <w:szCs w:val="24"/>
          <w:lang w:val="lt-LT"/>
        </w:rPr>
        <w:t xml:space="preserve"> gyventojai 100</w:t>
      </w:r>
      <w:r>
        <w:rPr>
          <w:rFonts w:ascii="Times New Roman" w:hAnsi="Times New Roman" w:cs="Times New Roman"/>
          <w:sz w:val="24"/>
          <w:szCs w:val="24"/>
          <w:lang w:val="lt-LT"/>
        </w:rPr>
        <w:t> </w:t>
      </w:r>
      <w:r w:rsidRPr="0084146B">
        <w:rPr>
          <w:rFonts w:ascii="Times New Roman" w:hAnsi="Times New Roman" w:cs="Times New Roman"/>
          <w:sz w:val="24"/>
          <w:szCs w:val="24"/>
          <w:lang w:val="lt-LT"/>
        </w:rPr>
        <w:t>proc. naudojasi internetu – Kantar) 9,4 proc.</w:t>
      </w:r>
      <w:r>
        <w:rPr>
          <w:rFonts w:ascii="Times New Roman" w:hAnsi="Times New Roman" w:cs="Times New Roman"/>
          <w:sz w:val="24"/>
          <w:szCs w:val="24"/>
          <w:lang w:val="lt-LT"/>
        </w:rPr>
        <w:t xml:space="preserve"> punkto</w:t>
      </w:r>
      <w:r w:rsidRPr="0084146B">
        <w:rPr>
          <w:rFonts w:ascii="Times New Roman" w:hAnsi="Times New Roman" w:cs="Times New Roman"/>
          <w:sz w:val="24"/>
          <w:szCs w:val="24"/>
          <w:lang w:val="lt-LT"/>
        </w:rPr>
        <w:t xml:space="preserve"> (nuo 43,3 proc</w:t>
      </w:r>
      <w:r>
        <w:rPr>
          <w:rFonts w:ascii="Times New Roman" w:hAnsi="Times New Roman" w:cs="Times New Roman"/>
          <w:sz w:val="24"/>
          <w:szCs w:val="24"/>
          <w:lang w:val="lt-LT"/>
        </w:rPr>
        <w:t>.</w:t>
      </w:r>
      <w:r w:rsidRPr="0084146B">
        <w:rPr>
          <w:rFonts w:ascii="Times New Roman" w:hAnsi="Times New Roman" w:cs="Times New Roman"/>
          <w:sz w:val="24"/>
          <w:szCs w:val="24"/>
          <w:lang w:val="lt-LT"/>
        </w:rPr>
        <w:t xml:space="preserve"> iki 52,7 proc.)</w:t>
      </w:r>
      <w:r>
        <w:rPr>
          <w:rFonts w:ascii="Times New Roman" w:hAnsi="Times New Roman" w:cs="Times New Roman"/>
          <w:sz w:val="24"/>
          <w:szCs w:val="24"/>
          <w:lang w:val="lt-LT"/>
        </w:rPr>
        <w:t xml:space="preserve"> </w:t>
      </w:r>
      <w:r w:rsidRPr="0084146B">
        <w:rPr>
          <w:rFonts w:ascii="Times New Roman" w:hAnsi="Times New Roman" w:cs="Times New Roman"/>
          <w:sz w:val="24"/>
          <w:szCs w:val="24"/>
          <w:lang w:val="lt-LT"/>
        </w:rPr>
        <w:t>padidėjo priemonių ir būdų, kaip apsisaugoti nuo kibernetinių išpuolių</w:t>
      </w:r>
      <w:r>
        <w:rPr>
          <w:rFonts w:ascii="Times New Roman" w:hAnsi="Times New Roman" w:cs="Times New Roman"/>
          <w:sz w:val="24"/>
          <w:szCs w:val="24"/>
          <w:lang w:val="lt-LT"/>
        </w:rPr>
        <w:t>, žinomumas</w:t>
      </w:r>
      <w:r w:rsidRPr="0084146B">
        <w:rPr>
          <w:rFonts w:ascii="Times New Roman" w:hAnsi="Times New Roman" w:cs="Times New Roman"/>
          <w:sz w:val="24"/>
          <w:szCs w:val="24"/>
          <w:lang w:val="lt-LT"/>
        </w:rPr>
        <w:t xml:space="preserve">. Taip pat šioje tikslinėje grupėje 11,7 proc. </w:t>
      </w:r>
      <w:r>
        <w:rPr>
          <w:rFonts w:ascii="Times New Roman" w:hAnsi="Times New Roman" w:cs="Times New Roman"/>
          <w:sz w:val="24"/>
          <w:szCs w:val="24"/>
          <w:lang w:val="lt-LT"/>
        </w:rPr>
        <w:t xml:space="preserve">punkto </w:t>
      </w:r>
      <w:r w:rsidRPr="0084146B">
        <w:rPr>
          <w:rFonts w:ascii="Times New Roman" w:hAnsi="Times New Roman" w:cs="Times New Roman"/>
          <w:sz w:val="24"/>
          <w:szCs w:val="24"/>
          <w:lang w:val="lt-LT"/>
        </w:rPr>
        <w:t>(nuo 48,3 iki 60 proc.)</w:t>
      </w:r>
      <w:r>
        <w:rPr>
          <w:rFonts w:ascii="Times New Roman" w:hAnsi="Times New Roman" w:cs="Times New Roman"/>
          <w:sz w:val="24"/>
          <w:szCs w:val="24"/>
          <w:lang w:val="lt-LT"/>
        </w:rPr>
        <w:t xml:space="preserve"> </w:t>
      </w:r>
      <w:r w:rsidRPr="0084146B">
        <w:rPr>
          <w:rFonts w:ascii="Times New Roman" w:hAnsi="Times New Roman" w:cs="Times New Roman"/>
          <w:sz w:val="24"/>
          <w:szCs w:val="24"/>
          <w:lang w:val="lt-LT"/>
        </w:rPr>
        <w:t>padaugėjo žinančių, ką daryti įvykus kibernetiniam incidentui</w:t>
      </w:r>
      <w:r>
        <w:rPr>
          <w:rFonts w:ascii="Times New Roman" w:hAnsi="Times New Roman" w:cs="Times New Roman"/>
          <w:sz w:val="24"/>
          <w:szCs w:val="24"/>
          <w:lang w:val="lt-LT"/>
        </w:rPr>
        <w:t>.</w:t>
      </w:r>
    </w:p>
    <w:p w14:paraId="66002841" w14:textId="77777777" w:rsidR="00E304EC" w:rsidRPr="00540D65" w:rsidRDefault="00E304EC" w:rsidP="00E304EC">
      <w:pPr>
        <w:spacing w:after="120" w:line="240" w:lineRule="auto"/>
        <w:jc w:val="both"/>
        <w:rPr>
          <w:rFonts w:ascii="Times New Roman" w:hAnsi="Times New Roman" w:cs="Times New Roman"/>
          <w:b/>
          <w:i/>
          <w:sz w:val="24"/>
          <w:szCs w:val="24"/>
        </w:rPr>
      </w:pPr>
      <w:r w:rsidRPr="00540D65">
        <w:rPr>
          <w:rFonts w:ascii="Times New Roman" w:hAnsi="Times New Roman" w:cs="Times New Roman"/>
          <w:b/>
          <w:i/>
          <w:sz w:val="24"/>
          <w:szCs w:val="24"/>
        </w:rPr>
        <w:t>Visuomenės informavimo politik</w:t>
      </w:r>
      <w:r>
        <w:rPr>
          <w:rFonts w:ascii="Times New Roman" w:hAnsi="Times New Roman" w:cs="Times New Roman"/>
          <w:b/>
          <w:i/>
          <w:sz w:val="24"/>
          <w:szCs w:val="24"/>
        </w:rPr>
        <w:t>a</w:t>
      </w:r>
    </w:p>
    <w:p w14:paraId="2F153BDA" w14:textId="04235355" w:rsidR="00E304EC" w:rsidRDefault="00E304EC" w:rsidP="00E304EC">
      <w:pPr>
        <w:shd w:val="clear" w:color="auto" w:fill="FFFFFF"/>
        <w:tabs>
          <w:tab w:val="left" w:pos="885"/>
        </w:tabs>
        <w:spacing w:after="120" w:line="240" w:lineRule="auto"/>
        <w:jc w:val="both"/>
        <w:rPr>
          <w:rFonts w:ascii="Times New Roman" w:hAnsi="Times New Roman" w:cs="Times New Roman"/>
          <w:bCs/>
          <w:sz w:val="24"/>
          <w:szCs w:val="24"/>
        </w:rPr>
      </w:pPr>
      <w:r w:rsidRPr="008E381A">
        <w:rPr>
          <w:rFonts w:ascii="Times New Roman" w:hAnsi="Times New Roman" w:cs="Times New Roman"/>
          <w:bCs/>
          <w:sz w:val="24"/>
          <w:szCs w:val="24"/>
        </w:rPr>
        <w:t>Pagal 5.3 kryptį yra įgyvendinamas</w:t>
      </w:r>
      <w:r w:rsidRPr="008E381A">
        <w:rPr>
          <w:rFonts w:ascii="Times New Roman" w:hAnsi="Times New Roman" w:cs="Times New Roman"/>
          <w:b/>
          <w:sz w:val="24"/>
          <w:szCs w:val="24"/>
        </w:rPr>
        <w:t xml:space="preserve"> Strateginių projektų portfelio projektas</w:t>
      </w:r>
      <w:r w:rsidR="00DA0369">
        <w:rPr>
          <w:rFonts w:ascii="Times New Roman" w:hAnsi="Times New Roman" w:cs="Times New Roman"/>
          <w:b/>
          <w:sz w:val="24"/>
          <w:szCs w:val="24"/>
        </w:rPr>
        <w:t xml:space="preserve"> </w:t>
      </w:r>
      <w:r w:rsidRPr="008E381A">
        <w:rPr>
          <w:rFonts w:ascii="Times New Roman" w:hAnsi="Times New Roman" w:cs="Times New Roman"/>
          <w:b/>
          <w:sz w:val="24"/>
          <w:szCs w:val="24"/>
        </w:rPr>
        <w:t>„Visuomenės atsparumo informacinėms grėsmėms kultūros srityse sistemos sukūrimas“</w:t>
      </w:r>
      <w:r>
        <w:rPr>
          <w:rFonts w:ascii="Times New Roman" w:hAnsi="Times New Roman" w:cs="Times New Roman"/>
          <w:bCs/>
          <w:sz w:val="24"/>
          <w:szCs w:val="24"/>
        </w:rPr>
        <w:t>. Sudėtinės projekto dalys yra šios veiklos:</w:t>
      </w:r>
      <w:r w:rsidRPr="008E381A">
        <w:rPr>
          <w:rFonts w:ascii="Times New Roman" w:hAnsi="Times New Roman" w:cs="Times New Roman"/>
          <w:bCs/>
          <w:sz w:val="24"/>
          <w:szCs w:val="24"/>
        </w:rPr>
        <w:t xml:space="preserve"> </w:t>
      </w:r>
      <w:r>
        <w:rPr>
          <w:rFonts w:ascii="Times New Roman" w:hAnsi="Times New Roman" w:cs="Times New Roman"/>
          <w:bCs/>
          <w:sz w:val="24"/>
          <w:szCs w:val="24"/>
        </w:rPr>
        <w:t>s</w:t>
      </w:r>
      <w:r w:rsidRPr="008E381A">
        <w:rPr>
          <w:rFonts w:ascii="Times New Roman" w:hAnsi="Times New Roman" w:cs="Times New Roman"/>
          <w:bCs/>
          <w:sz w:val="24"/>
          <w:szCs w:val="24"/>
        </w:rPr>
        <w:t>trateginės visuomenės informavimo politikos kryptys</w:t>
      </w:r>
      <w:r>
        <w:rPr>
          <w:rFonts w:ascii="Times New Roman" w:hAnsi="Times New Roman" w:cs="Times New Roman"/>
          <w:bCs/>
          <w:sz w:val="24"/>
          <w:szCs w:val="24"/>
        </w:rPr>
        <w:t>;</w:t>
      </w:r>
      <w:r w:rsidRPr="008E381A">
        <w:rPr>
          <w:rFonts w:ascii="Times New Roman" w:hAnsi="Times New Roman" w:cs="Times New Roman"/>
          <w:bCs/>
          <w:sz w:val="24"/>
          <w:szCs w:val="24"/>
        </w:rPr>
        <w:t xml:space="preserve"> visuomenės informacinio atsparumo koordinavimas</w:t>
      </w:r>
      <w:r>
        <w:rPr>
          <w:rFonts w:ascii="Times New Roman" w:hAnsi="Times New Roman" w:cs="Times New Roman"/>
          <w:bCs/>
          <w:sz w:val="24"/>
          <w:szCs w:val="24"/>
        </w:rPr>
        <w:t>;</w:t>
      </w:r>
      <w:r w:rsidRPr="00C9492B">
        <w:t xml:space="preserve"> </w:t>
      </w:r>
      <w:r w:rsidRPr="008E381A">
        <w:rPr>
          <w:rFonts w:ascii="Times New Roman" w:hAnsi="Times New Roman" w:cs="Times New Roman"/>
          <w:bCs/>
          <w:sz w:val="24"/>
          <w:szCs w:val="24"/>
        </w:rPr>
        <w:t>Viešosios informacijos rengėjų ir skleidėjų informacinės sistemos sukūrimas.</w:t>
      </w:r>
    </w:p>
    <w:p w14:paraId="5CA5E5CC" w14:textId="5ADC3906" w:rsidR="00E304EC" w:rsidRDefault="00A22B1B" w:rsidP="00E304EC">
      <w:pPr>
        <w:shd w:val="clear" w:color="auto" w:fill="FFFFFF" w:themeFill="background1"/>
        <w:spacing w:after="120" w:line="240" w:lineRule="auto"/>
        <w:jc w:val="both"/>
      </w:pPr>
      <w:r w:rsidRPr="0045117E">
        <w:rPr>
          <w:rFonts w:ascii="Times New Roman" w:hAnsi="Times New Roman" w:cs="Times New Roman"/>
          <w:sz w:val="24"/>
          <w:szCs w:val="24"/>
        </w:rPr>
        <w:t xml:space="preserve">2019 m. </w:t>
      </w:r>
      <w:r w:rsidR="00E304EC" w:rsidRPr="004C6C5F">
        <w:rPr>
          <w:rFonts w:ascii="Times New Roman" w:hAnsi="Times New Roman" w:cs="Times New Roman"/>
          <w:b/>
          <w:bCs/>
          <w:sz w:val="24"/>
          <w:szCs w:val="24"/>
        </w:rPr>
        <w:t>patvirtintos</w:t>
      </w:r>
      <w:r w:rsidR="00E304EC" w:rsidRPr="00AA62AF">
        <w:rPr>
          <w:rFonts w:ascii="Times New Roman" w:hAnsi="Times New Roman" w:cs="Times New Roman"/>
          <w:sz w:val="24"/>
          <w:szCs w:val="24"/>
        </w:rPr>
        <w:t xml:space="preserve"> </w:t>
      </w:r>
      <w:r w:rsidR="00E304EC" w:rsidRPr="004C6C5F">
        <w:rPr>
          <w:rFonts w:ascii="Times New Roman" w:hAnsi="Times New Roman" w:cs="Times New Roman"/>
          <w:b/>
          <w:bCs/>
          <w:sz w:val="24"/>
          <w:szCs w:val="24"/>
        </w:rPr>
        <w:t>Visuomenės informavimo politikos strateginės kryptys</w:t>
      </w:r>
      <w:r w:rsidR="00E304EC" w:rsidRPr="00AA62AF">
        <w:rPr>
          <w:rFonts w:ascii="Times New Roman" w:hAnsi="Times New Roman" w:cs="Times New Roman"/>
          <w:sz w:val="24"/>
          <w:szCs w:val="24"/>
        </w:rPr>
        <w:t xml:space="preserve"> </w:t>
      </w:r>
      <w:r w:rsidR="00E304EC" w:rsidRPr="00EE079C">
        <w:rPr>
          <w:rFonts w:ascii="Times New Roman" w:hAnsi="Times New Roman" w:cs="Times New Roman"/>
          <w:b/>
          <w:bCs/>
          <w:sz w:val="24"/>
          <w:szCs w:val="24"/>
        </w:rPr>
        <w:t>2019−2022 metams</w:t>
      </w:r>
      <w:r w:rsidR="009F7B92">
        <w:rPr>
          <w:rStyle w:val="Puslapioinaosnuoroda"/>
          <w:rFonts w:ascii="Times New Roman" w:hAnsi="Times New Roman" w:cs="Times New Roman"/>
          <w:b/>
          <w:bCs/>
          <w:sz w:val="24"/>
          <w:szCs w:val="24"/>
        </w:rPr>
        <w:footnoteReference w:id="113"/>
      </w:r>
      <w:r>
        <w:rPr>
          <w:rFonts w:ascii="Times New Roman" w:hAnsi="Times New Roman" w:cs="Times New Roman"/>
          <w:sz w:val="24"/>
          <w:szCs w:val="24"/>
        </w:rPr>
        <w:t>, kuriomis</w:t>
      </w:r>
      <w:r w:rsidR="00E304EC" w:rsidRPr="00AA62AF">
        <w:rPr>
          <w:rFonts w:ascii="Times New Roman" w:hAnsi="Times New Roman" w:cs="Times New Roman"/>
          <w:sz w:val="24"/>
          <w:szCs w:val="24"/>
        </w:rPr>
        <w:t xml:space="preserve"> siekiama formuoti ir koordinuoti aiškiais valstybės prioritetais grįstą visuomenės informavimo politiką, skatinti kokybiškos ir patikimos viešosios informacijos sklaidą ir prieinamumą, visuomenės medijų ir informacinį raštingumą, skaidrios, nepriklausomos ir išorinėms grėsmėms atsparios visuomenės informavimo aplinkos funkcionavimą bei užtikrinti nediskriminacinę, subalansuotą ir nuoseklią valstybės paramos bei mokesčių politiką.</w:t>
      </w:r>
      <w:r w:rsidR="00E304EC" w:rsidRPr="00C9492B">
        <w:t xml:space="preserve"> </w:t>
      </w:r>
    </w:p>
    <w:p w14:paraId="636DA783" w14:textId="77777777" w:rsidR="00E304EC" w:rsidRDefault="00E304EC" w:rsidP="00E304EC">
      <w:pPr>
        <w:shd w:val="clear" w:color="auto" w:fill="FFFFFF" w:themeFill="background1"/>
        <w:spacing w:after="120" w:line="240" w:lineRule="auto"/>
        <w:jc w:val="both"/>
        <w:rPr>
          <w:rFonts w:ascii="Times New Roman" w:hAnsi="Times New Roman" w:cs="Times New Roman"/>
          <w:sz w:val="24"/>
          <w:szCs w:val="24"/>
        </w:rPr>
      </w:pPr>
      <w:r w:rsidRPr="00AA62AF">
        <w:rPr>
          <w:rFonts w:ascii="Times New Roman" w:hAnsi="Times New Roman" w:cs="Times New Roman"/>
          <w:sz w:val="24"/>
          <w:szCs w:val="24"/>
        </w:rPr>
        <w:t xml:space="preserve">2019 m. pradėtos įgyvendinti </w:t>
      </w:r>
      <w:r>
        <w:rPr>
          <w:rFonts w:ascii="Times New Roman" w:hAnsi="Times New Roman" w:cs="Times New Roman"/>
          <w:sz w:val="24"/>
          <w:szCs w:val="24"/>
        </w:rPr>
        <w:t>nurodytų s</w:t>
      </w:r>
      <w:r w:rsidRPr="00AA62AF">
        <w:rPr>
          <w:rFonts w:ascii="Times New Roman" w:hAnsi="Times New Roman" w:cs="Times New Roman"/>
          <w:sz w:val="24"/>
          <w:szCs w:val="24"/>
        </w:rPr>
        <w:t>trateginių krypčių įgyvendinimo veiksmų plane numatytos veiklos</w:t>
      </w:r>
      <w:r>
        <w:rPr>
          <w:rFonts w:ascii="Times New Roman" w:hAnsi="Times New Roman" w:cs="Times New Roman"/>
          <w:sz w:val="24"/>
          <w:szCs w:val="24"/>
        </w:rPr>
        <w:t>, svarbiausios iš jų: k</w:t>
      </w:r>
      <w:r w:rsidRPr="00A84ACA">
        <w:rPr>
          <w:rFonts w:ascii="Times New Roman" w:hAnsi="Times New Roman" w:cs="Times New Roman"/>
          <w:sz w:val="24"/>
          <w:szCs w:val="24"/>
        </w:rPr>
        <w:t>eliama kultūros įstaigų darbuotojų kompetencija strateginės komunikacijos, medijų raštingumo, krizių komunikacijos srityse organizuojant mokymus ir praktinius seminarus</w:t>
      </w:r>
      <w:r>
        <w:rPr>
          <w:rFonts w:ascii="Times New Roman" w:hAnsi="Times New Roman" w:cs="Times New Roman"/>
          <w:sz w:val="24"/>
          <w:szCs w:val="24"/>
        </w:rPr>
        <w:t>; r</w:t>
      </w:r>
      <w:r w:rsidRPr="00A84ACA">
        <w:rPr>
          <w:rFonts w:ascii="Times New Roman" w:hAnsi="Times New Roman" w:cs="Times New Roman"/>
          <w:sz w:val="24"/>
          <w:szCs w:val="24"/>
        </w:rPr>
        <w:t>emiamos visuomenės atsparumo, kritinio mąstymo, medijų ir informacinio raštingumo iniciatyvos</w:t>
      </w:r>
      <w:r>
        <w:rPr>
          <w:rFonts w:ascii="Times New Roman" w:hAnsi="Times New Roman" w:cs="Times New Roman"/>
          <w:sz w:val="24"/>
          <w:szCs w:val="24"/>
        </w:rPr>
        <w:t>; k</w:t>
      </w:r>
      <w:r w:rsidRPr="00A84ACA">
        <w:rPr>
          <w:rFonts w:ascii="Times New Roman" w:hAnsi="Times New Roman" w:cs="Times New Roman"/>
          <w:sz w:val="24"/>
          <w:szCs w:val="24"/>
        </w:rPr>
        <w:t>uriama Viešosios informacijos rengėjų ir skleidėjų informacinė sistema</w:t>
      </w:r>
      <w:r>
        <w:rPr>
          <w:rFonts w:ascii="Times New Roman" w:hAnsi="Times New Roman" w:cs="Times New Roman"/>
          <w:sz w:val="24"/>
          <w:szCs w:val="24"/>
        </w:rPr>
        <w:t xml:space="preserve"> ir kt.</w:t>
      </w:r>
    </w:p>
    <w:p w14:paraId="00C035B8" w14:textId="77777777" w:rsidR="00E304EC" w:rsidRPr="00BB7C27" w:rsidRDefault="00E304EC" w:rsidP="00E304EC">
      <w:pPr>
        <w:spacing w:after="120" w:line="240" w:lineRule="auto"/>
        <w:jc w:val="both"/>
        <w:rPr>
          <w:rFonts w:ascii="Times New Roman" w:hAnsi="Times New Roman" w:cs="Times New Roman"/>
          <w:sz w:val="24"/>
          <w:szCs w:val="24"/>
        </w:rPr>
      </w:pPr>
      <w:r>
        <w:rPr>
          <w:rFonts w:ascii="Times New Roman" w:hAnsi="Times New Roman" w:cs="Times New Roman"/>
          <w:bCs/>
          <w:sz w:val="24"/>
          <w:szCs w:val="24"/>
        </w:rPr>
        <w:t>2019 m</w:t>
      </w:r>
      <w:r w:rsidRPr="00AD6591">
        <w:rPr>
          <w:rFonts w:ascii="Times New Roman" w:hAnsi="Times New Roman" w:cs="Times New Roman"/>
          <w:bCs/>
          <w:sz w:val="24"/>
          <w:szCs w:val="24"/>
        </w:rPr>
        <w:t xml:space="preserve">. parengtas ir Seimui pateiktas </w:t>
      </w:r>
      <w:r w:rsidRPr="004C6C5F">
        <w:rPr>
          <w:rFonts w:ascii="Times New Roman" w:hAnsi="Times New Roman" w:cs="Times New Roman"/>
          <w:b/>
          <w:bCs/>
          <w:sz w:val="24"/>
          <w:szCs w:val="24"/>
        </w:rPr>
        <w:t>Visuomenės informavimo įstatymo 2, 27, 28 ir 45 straipsnių pakeitimo įstatymo projektas</w:t>
      </w:r>
      <w:r w:rsidRPr="00AD6591">
        <w:rPr>
          <w:rFonts w:ascii="Times New Roman" w:hAnsi="Times New Roman" w:cs="Times New Roman"/>
          <w:sz w:val="24"/>
          <w:szCs w:val="24"/>
        </w:rPr>
        <w:t xml:space="preserve"> Nr. XIIIP-3649, </w:t>
      </w:r>
      <w:r>
        <w:rPr>
          <w:rFonts w:ascii="Times New Roman" w:hAnsi="Times New Roman" w:cs="Times New Roman"/>
          <w:sz w:val="24"/>
          <w:szCs w:val="24"/>
        </w:rPr>
        <w:t>jį numatoma svarstyti</w:t>
      </w:r>
      <w:r w:rsidRPr="00AD6591">
        <w:rPr>
          <w:rFonts w:ascii="Times New Roman" w:hAnsi="Times New Roman" w:cs="Times New Roman"/>
          <w:sz w:val="24"/>
          <w:szCs w:val="24"/>
        </w:rPr>
        <w:t xml:space="preserve"> 2020 m. Seimo pavasario sesijoje. Įstatymo projektu </w:t>
      </w:r>
      <w:r w:rsidRPr="004C6C5F">
        <w:rPr>
          <w:rFonts w:ascii="Times New Roman" w:hAnsi="Times New Roman" w:cs="Times New Roman"/>
          <w:b/>
          <w:bCs/>
          <w:sz w:val="24"/>
          <w:szCs w:val="24"/>
        </w:rPr>
        <w:t>siekiama atnaujinti žiniasklaidos skatinimo (paramos) modelį</w:t>
      </w:r>
      <w:r w:rsidRPr="00AD6591">
        <w:rPr>
          <w:rFonts w:ascii="Times New Roman" w:hAnsi="Times New Roman" w:cs="Times New Roman"/>
          <w:sz w:val="24"/>
          <w:szCs w:val="24"/>
        </w:rPr>
        <w:t>, užtikrinti Lietuvos žiniasklaidos ir informacinės erdvės gyvybingumą, nustatyti prioritetines – kultūros ir meno bei regionų informacinio skatinimo – valstybės paramos sritis (programas), įtvirtinti ilgalaikių kultūros ir meno leidinių projektų finansavimą ir kt. Taip pat nauju žiniasklaidos paramos modeliu siekiam</w:t>
      </w:r>
      <w:r>
        <w:rPr>
          <w:rFonts w:ascii="Times New Roman" w:hAnsi="Times New Roman" w:cs="Times New Roman"/>
          <w:sz w:val="24"/>
          <w:szCs w:val="24"/>
        </w:rPr>
        <w:t>a</w:t>
      </w:r>
      <w:r w:rsidRPr="00AD6591">
        <w:rPr>
          <w:rFonts w:ascii="Times New Roman" w:hAnsi="Times New Roman" w:cs="Times New Roman"/>
          <w:sz w:val="24"/>
          <w:szCs w:val="24"/>
        </w:rPr>
        <w:t xml:space="preserve">, kad valstybės paramos žiniasklaidai skirstymas būtų grindžiamas valstybės biudžeto lėšų panaudojimo efektyvumo, kontrolės ir atskaitingumo principais. </w:t>
      </w:r>
    </w:p>
    <w:p w14:paraId="68D98140" w14:textId="77777777" w:rsidR="00E304EC" w:rsidRPr="00842EB2" w:rsidRDefault="00E304EC" w:rsidP="00E304EC">
      <w:pPr>
        <w:shd w:val="clear" w:color="auto" w:fill="FFFFFF"/>
        <w:spacing w:after="120" w:line="240" w:lineRule="auto"/>
        <w:jc w:val="both"/>
        <w:textAlignment w:val="center"/>
        <w:rPr>
          <w:rFonts w:ascii="Times New Roman" w:hAnsi="Times New Roman" w:cs="Times New Roman"/>
          <w:sz w:val="24"/>
          <w:szCs w:val="24"/>
          <w:lang w:eastAsia="hi-IN"/>
        </w:rPr>
      </w:pPr>
      <w:r w:rsidRPr="00842EB2">
        <w:rPr>
          <w:rFonts w:ascii="Times New Roman" w:hAnsi="Times New Roman" w:cs="Times New Roman"/>
          <w:sz w:val="24"/>
          <w:szCs w:val="24"/>
          <w:lang w:eastAsia="hi-IN"/>
        </w:rPr>
        <w:t xml:space="preserve">Didinant žiniasklaidos nuosavybės santykių ir interesų deklaravimo skaidrumą ir viešumą, 2019 m. </w:t>
      </w:r>
      <w:r w:rsidRPr="004822CC">
        <w:rPr>
          <w:rFonts w:ascii="Times New Roman" w:hAnsi="Times New Roman" w:cs="Times New Roman"/>
          <w:b/>
          <w:bCs/>
          <w:sz w:val="24"/>
          <w:szCs w:val="24"/>
          <w:lang w:eastAsia="hi-IN"/>
        </w:rPr>
        <w:t>pradėtas Viešosios informacijos rengėjų ir skleidėjų informacinės sistemos (</w:t>
      </w:r>
      <w:r>
        <w:rPr>
          <w:rFonts w:ascii="Times New Roman" w:hAnsi="Times New Roman" w:cs="Times New Roman"/>
          <w:b/>
          <w:bCs/>
          <w:sz w:val="24"/>
          <w:szCs w:val="24"/>
          <w:lang w:eastAsia="hi-IN"/>
        </w:rPr>
        <w:t xml:space="preserve">toliau – </w:t>
      </w:r>
      <w:r w:rsidRPr="004822CC">
        <w:rPr>
          <w:rFonts w:ascii="Times New Roman" w:hAnsi="Times New Roman" w:cs="Times New Roman"/>
          <w:b/>
          <w:bCs/>
          <w:sz w:val="24"/>
          <w:szCs w:val="24"/>
          <w:lang w:eastAsia="hi-IN"/>
        </w:rPr>
        <w:t>VIRSIS) kūrimo ir diegimo etapas</w:t>
      </w:r>
      <w:r w:rsidRPr="004F7146">
        <w:rPr>
          <w:rFonts w:ascii="Times New Roman" w:hAnsi="Times New Roman" w:cs="Times New Roman"/>
          <w:b/>
          <w:sz w:val="24"/>
          <w:szCs w:val="24"/>
          <w:lang w:eastAsia="hi-IN"/>
        </w:rPr>
        <w:t>:</w:t>
      </w:r>
      <w:r w:rsidRPr="00842EB2">
        <w:rPr>
          <w:rFonts w:ascii="Times New Roman" w:hAnsi="Times New Roman" w:cs="Times New Roman"/>
          <w:sz w:val="24"/>
          <w:szCs w:val="24"/>
          <w:lang w:eastAsia="hi-IN"/>
        </w:rPr>
        <w:t xml:space="preserve"> sudaryta VIRSIS kūrimo ir diegimo techninės priežiūros paslaugų viešojo pirkimo sutartis</w:t>
      </w:r>
      <w:r>
        <w:rPr>
          <w:rFonts w:ascii="Times New Roman" w:hAnsi="Times New Roman" w:cs="Times New Roman"/>
          <w:sz w:val="24"/>
          <w:szCs w:val="24"/>
          <w:lang w:eastAsia="hi-IN"/>
        </w:rPr>
        <w:t xml:space="preserve">; </w:t>
      </w:r>
      <w:r w:rsidRPr="00842EB2">
        <w:rPr>
          <w:rFonts w:ascii="Times New Roman" w:hAnsi="Times New Roman" w:cs="Times New Roman"/>
          <w:sz w:val="24"/>
          <w:szCs w:val="24"/>
          <w:lang w:eastAsia="hi-IN"/>
        </w:rPr>
        <w:t xml:space="preserve">pasirašyta trišalė VIRSIS kūrimo ir diegimo paslaugų viešojo pirkimo sutartis tarp projekto partnerių (Kultūros ministerijos ir </w:t>
      </w:r>
      <w:r>
        <w:rPr>
          <w:rFonts w:ascii="Times New Roman" w:hAnsi="Times New Roman" w:cs="Times New Roman"/>
          <w:sz w:val="24"/>
          <w:szCs w:val="24"/>
          <w:lang w:eastAsia="hi-IN"/>
        </w:rPr>
        <w:t xml:space="preserve">VĮ </w:t>
      </w:r>
      <w:r w:rsidRPr="00842EB2">
        <w:rPr>
          <w:rFonts w:ascii="Times New Roman" w:hAnsi="Times New Roman" w:cs="Times New Roman"/>
          <w:sz w:val="24"/>
          <w:szCs w:val="24"/>
          <w:lang w:eastAsia="hi-IN"/>
        </w:rPr>
        <w:t>Registrų centro) ir VIRSIS kūrėjo (diegėjo).</w:t>
      </w:r>
    </w:p>
    <w:p w14:paraId="7B4050EF" w14:textId="5A40A537" w:rsidR="00E304EC" w:rsidRPr="00842EB2" w:rsidRDefault="00E304EC" w:rsidP="00E304EC">
      <w:pPr>
        <w:shd w:val="clear" w:color="auto" w:fill="FFFFFF"/>
        <w:spacing w:after="120" w:line="240" w:lineRule="auto"/>
        <w:jc w:val="both"/>
        <w:textAlignment w:val="center"/>
        <w:rPr>
          <w:rFonts w:ascii="Times New Roman" w:hAnsi="Times New Roman" w:cs="Times New Roman"/>
          <w:sz w:val="24"/>
          <w:szCs w:val="24"/>
          <w:lang w:eastAsia="hi-IN"/>
        </w:rPr>
      </w:pPr>
      <w:r w:rsidRPr="00842EB2">
        <w:rPr>
          <w:rFonts w:ascii="Times New Roman" w:hAnsi="Times New Roman" w:cs="Times New Roman"/>
          <w:sz w:val="24"/>
          <w:szCs w:val="24"/>
          <w:lang w:eastAsia="hi-IN"/>
        </w:rPr>
        <w:t>2019 m. gruodį užbaigtas VIRSIS projektavimo etapas, o 2020 m. sausį pradėti VIRSIS kūrimo darbai.</w:t>
      </w:r>
      <w:r w:rsidR="00DA0369">
        <w:rPr>
          <w:rFonts w:ascii="Times New Roman" w:hAnsi="Times New Roman" w:cs="Times New Roman"/>
          <w:sz w:val="24"/>
          <w:szCs w:val="24"/>
          <w:lang w:eastAsia="hi-IN"/>
        </w:rPr>
        <w:t xml:space="preserve"> </w:t>
      </w:r>
      <w:r>
        <w:rPr>
          <w:rFonts w:ascii="Times New Roman" w:hAnsi="Times New Roman" w:cs="Times New Roman"/>
          <w:sz w:val="24"/>
          <w:szCs w:val="24"/>
          <w:lang w:eastAsia="hi-IN"/>
        </w:rPr>
        <w:t xml:space="preserve">Baigti kurti ir įdiegti </w:t>
      </w:r>
      <w:r w:rsidRPr="00842EB2">
        <w:rPr>
          <w:rFonts w:ascii="Times New Roman" w:hAnsi="Times New Roman" w:cs="Times New Roman"/>
          <w:sz w:val="24"/>
          <w:szCs w:val="24"/>
          <w:lang w:eastAsia="hi-IN"/>
        </w:rPr>
        <w:t xml:space="preserve">VIRSIS </w:t>
      </w:r>
      <w:r>
        <w:rPr>
          <w:rFonts w:ascii="Times New Roman" w:hAnsi="Times New Roman" w:cs="Times New Roman"/>
          <w:sz w:val="24"/>
          <w:szCs w:val="24"/>
          <w:lang w:eastAsia="hi-IN"/>
        </w:rPr>
        <w:t xml:space="preserve">numatoma </w:t>
      </w:r>
      <w:r w:rsidRPr="00842EB2">
        <w:rPr>
          <w:rFonts w:ascii="Times New Roman" w:hAnsi="Times New Roman" w:cs="Times New Roman"/>
          <w:sz w:val="24"/>
          <w:szCs w:val="24"/>
          <w:lang w:eastAsia="hi-IN"/>
        </w:rPr>
        <w:t>2020 m. IV ketv.</w:t>
      </w:r>
    </w:p>
    <w:p w14:paraId="6D6DE093" w14:textId="77777777" w:rsidR="00E304EC" w:rsidRPr="006E4155" w:rsidRDefault="00E304EC" w:rsidP="00E304EC">
      <w:pPr>
        <w:shd w:val="clear" w:color="auto" w:fill="FFFFFF"/>
        <w:spacing w:after="120" w:line="240" w:lineRule="auto"/>
        <w:jc w:val="both"/>
        <w:textAlignment w:val="center"/>
        <w:rPr>
          <w:rFonts w:ascii="Times New Roman" w:hAnsi="Times New Roman" w:cs="Times New Roman"/>
          <w:sz w:val="24"/>
          <w:szCs w:val="24"/>
          <w:lang w:eastAsia="hi-IN"/>
        </w:rPr>
      </w:pPr>
      <w:r w:rsidRPr="00842EB2">
        <w:rPr>
          <w:rFonts w:ascii="Times New Roman" w:hAnsi="Times New Roman" w:cs="Times New Roman"/>
          <w:sz w:val="24"/>
          <w:szCs w:val="24"/>
          <w:lang w:eastAsia="hi-IN"/>
        </w:rPr>
        <w:t>VIRSIS įgalins visuomenę stebėti žiniasklaidos nuosavybės santykių kaitą ir galimą įtaką, nemokamai gauti pagrindinius duomenis apie visuomenės informavimo priemonių veiklą, valdymą ir finansavimą valstybės biudžeto lėšomis.</w:t>
      </w:r>
    </w:p>
    <w:p w14:paraId="2B4D5C11" w14:textId="77777777" w:rsidR="00E304EC" w:rsidRPr="00540D65" w:rsidRDefault="00E304EC" w:rsidP="00E304EC">
      <w:pPr>
        <w:shd w:val="clear" w:color="auto" w:fill="FFFFFF"/>
        <w:spacing w:after="120" w:line="240" w:lineRule="auto"/>
        <w:jc w:val="both"/>
        <w:rPr>
          <w:rFonts w:ascii="Times New Roman" w:hAnsi="Times New Roman" w:cs="Times New Roman"/>
          <w:i/>
          <w:sz w:val="24"/>
          <w:szCs w:val="24"/>
        </w:rPr>
      </w:pPr>
      <w:r w:rsidRPr="00540D65">
        <w:rPr>
          <w:rFonts w:ascii="Times New Roman" w:hAnsi="Times New Roman" w:cs="Times New Roman"/>
          <w:b/>
          <w:i/>
          <w:sz w:val="24"/>
          <w:szCs w:val="24"/>
        </w:rPr>
        <w:t>Strateginės komunikacijos, medijų ir informacinio raštingumo kompetencijų tobulinimas</w:t>
      </w:r>
    </w:p>
    <w:p w14:paraId="51D1CAF9" w14:textId="77777777" w:rsidR="00E304EC" w:rsidRDefault="00E304EC" w:rsidP="00E304EC">
      <w:pPr>
        <w:shd w:val="clear" w:color="auto" w:fill="FFFFFF"/>
        <w:spacing w:after="120" w:line="240" w:lineRule="auto"/>
        <w:jc w:val="both"/>
        <w:rPr>
          <w:rFonts w:ascii="Times New Roman" w:hAnsi="Times New Roman" w:cs="Times New Roman"/>
          <w:sz w:val="24"/>
          <w:szCs w:val="24"/>
        </w:rPr>
      </w:pPr>
      <w:r w:rsidRPr="004C2CFF">
        <w:rPr>
          <w:rFonts w:ascii="Times New Roman" w:hAnsi="Times New Roman" w:cs="Times New Roman"/>
          <w:sz w:val="24"/>
          <w:szCs w:val="24"/>
        </w:rPr>
        <w:lastRenderedPageBreak/>
        <w:t>Užtikrinant Lietuvos Respublikos politinės sistemos saugumą ir informacinį saugumą</w:t>
      </w:r>
      <w:r>
        <w:rPr>
          <w:rFonts w:ascii="Times New Roman" w:hAnsi="Times New Roman" w:cs="Times New Roman"/>
          <w:sz w:val="24"/>
          <w:szCs w:val="24"/>
        </w:rPr>
        <w:t>,</w:t>
      </w:r>
      <w:r w:rsidRPr="004C2CFF">
        <w:rPr>
          <w:rFonts w:ascii="Times New Roman" w:hAnsi="Times New Roman" w:cs="Times New Roman"/>
          <w:sz w:val="24"/>
          <w:szCs w:val="24"/>
        </w:rPr>
        <w:t xml:space="preserve"> didelis dėmesys skirtas strateginės komunikacijos veiksmų koordinacijai tarp</w:t>
      </w:r>
      <w:r>
        <w:rPr>
          <w:rFonts w:ascii="Times New Roman" w:hAnsi="Times New Roman" w:cs="Times New Roman"/>
          <w:sz w:val="24"/>
          <w:szCs w:val="24"/>
        </w:rPr>
        <w:t xml:space="preserve"> </w:t>
      </w:r>
      <w:r w:rsidRPr="004C2CFF">
        <w:rPr>
          <w:rFonts w:ascii="Times New Roman" w:hAnsi="Times New Roman" w:cs="Times New Roman"/>
          <w:sz w:val="24"/>
          <w:szCs w:val="24"/>
        </w:rPr>
        <w:t xml:space="preserve">institucijų. </w:t>
      </w:r>
      <w:r>
        <w:rPr>
          <w:rFonts w:ascii="Times New Roman" w:hAnsi="Times New Roman" w:cs="Times New Roman"/>
          <w:sz w:val="24"/>
          <w:szCs w:val="24"/>
        </w:rPr>
        <w:t>Vyriausybės kanceliarijos</w:t>
      </w:r>
      <w:r w:rsidRPr="004C2CFF">
        <w:rPr>
          <w:rFonts w:ascii="Times New Roman" w:hAnsi="Times New Roman" w:cs="Times New Roman"/>
          <w:sz w:val="24"/>
          <w:szCs w:val="24"/>
        </w:rPr>
        <w:t xml:space="preserve"> iniciatyva sudaryta Strateginės komunikacijos koordinavimo ekspertinė darbo grupė</w:t>
      </w:r>
      <w:r>
        <w:rPr>
          <w:rFonts w:ascii="Times New Roman" w:hAnsi="Times New Roman" w:cs="Times New Roman"/>
          <w:sz w:val="24"/>
          <w:szCs w:val="24"/>
        </w:rPr>
        <w:t>,</w:t>
      </w:r>
      <w:r w:rsidRPr="004C2CFF">
        <w:rPr>
          <w:rFonts w:ascii="Times New Roman" w:hAnsi="Times New Roman" w:cs="Times New Roman"/>
          <w:sz w:val="24"/>
          <w:szCs w:val="24"/>
        </w:rPr>
        <w:t xml:space="preserve"> įvyko 12</w:t>
      </w:r>
      <w:r>
        <w:rPr>
          <w:rFonts w:ascii="Times New Roman" w:hAnsi="Times New Roman" w:cs="Times New Roman"/>
          <w:sz w:val="24"/>
          <w:szCs w:val="24"/>
        </w:rPr>
        <w:t> </w:t>
      </w:r>
      <w:r w:rsidRPr="004C2CFF">
        <w:rPr>
          <w:rFonts w:ascii="Times New Roman" w:hAnsi="Times New Roman" w:cs="Times New Roman"/>
          <w:sz w:val="24"/>
          <w:szCs w:val="24"/>
        </w:rPr>
        <w:t>koordinacinių strateginės komunikacijos ekspertų susitikimų, kurių metu vykdytas institucijų mokymas, pristatytos ir derintos strateginės komunikacijos kampanijų priemonės, aptartos ir vertintos reagavimo į informacines atakas procedūros ir priemonės.</w:t>
      </w:r>
    </w:p>
    <w:p w14:paraId="78648147" w14:textId="77777777" w:rsidR="00E304EC" w:rsidRPr="00F503DF" w:rsidRDefault="00E304EC" w:rsidP="00E304EC">
      <w:pPr>
        <w:shd w:val="clear" w:color="auto" w:fill="FFFFFF"/>
        <w:spacing w:after="120" w:line="240" w:lineRule="auto"/>
        <w:jc w:val="both"/>
        <w:rPr>
          <w:rFonts w:ascii="Times New Roman" w:hAnsi="Times New Roman" w:cs="Times New Roman"/>
          <w:sz w:val="24"/>
          <w:szCs w:val="24"/>
        </w:rPr>
      </w:pPr>
      <w:r w:rsidRPr="00F503DF">
        <w:rPr>
          <w:rFonts w:ascii="Times New Roman" w:hAnsi="Times New Roman" w:cs="Times New Roman"/>
          <w:sz w:val="24"/>
          <w:szCs w:val="24"/>
        </w:rPr>
        <w:t xml:space="preserve">Siekiant didinti atsparumą informacinėms grėsmėms jautriausiose, mažiausiai reguliuojamose ir priešiškai informacijai paveikiausiose Kultūros ministerijos veiklos srityse, 2019 m. toliau plėtota Informacinių grėsmių valdymo ir strateginės komunikacijos sistema. Šios sistemos </w:t>
      </w:r>
      <w:r>
        <w:rPr>
          <w:rFonts w:ascii="Times New Roman" w:hAnsi="Times New Roman" w:cs="Times New Roman"/>
          <w:sz w:val="24"/>
          <w:szCs w:val="24"/>
        </w:rPr>
        <w:t xml:space="preserve">pagrindu </w:t>
      </w:r>
      <w:r w:rsidRPr="00F503DF">
        <w:rPr>
          <w:rFonts w:ascii="Times New Roman" w:hAnsi="Times New Roman" w:cs="Times New Roman"/>
          <w:sz w:val="24"/>
          <w:szCs w:val="24"/>
        </w:rPr>
        <w:t xml:space="preserve">suburtame kultūros įstaigų (muziejų, archyvų, bibliotekų, scenos meno, kultūros paveldo ir kitų įstaigų) tinkle dalijamasi </w:t>
      </w:r>
      <w:r>
        <w:rPr>
          <w:rFonts w:ascii="Times New Roman" w:hAnsi="Times New Roman" w:cs="Times New Roman"/>
          <w:sz w:val="24"/>
          <w:szCs w:val="24"/>
        </w:rPr>
        <w:t xml:space="preserve">su informacinėmis grėsmėmis susijusia </w:t>
      </w:r>
      <w:r w:rsidRPr="00F503DF">
        <w:rPr>
          <w:rFonts w:ascii="Times New Roman" w:hAnsi="Times New Roman" w:cs="Times New Roman"/>
          <w:sz w:val="24"/>
          <w:szCs w:val="24"/>
        </w:rPr>
        <w:t>patirtimi, kuriamas koordinuotas atsakas į jas, ugdomos kultūros įstaigos darbuotojų strateginės komunikacijos, medijų ir informacinio raštingumo kompetencijos, stiprinami gebėjimai atpažinti ketinimus pasinaudoti kultūra kaip minkštąja galia ir iš to kylančias grėsmes, reflektuojant į tai kuriamos naujos kultūros paslaugos. 2019 m. šio tinklo darbuotojams surengti praktiniai mokymai (seminarai) strateginės komunikacijos, kovos su dezinformacija, medijų raštingumo bei krizių komunikacijos temomis (mokymuose dalyvavo 50 Kultūros ministerij</w:t>
      </w:r>
      <w:r>
        <w:rPr>
          <w:rFonts w:ascii="Times New Roman" w:hAnsi="Times New Roman" w:cs="Times New Roman"/>
          <w:sz w:val="24"/>
          <w:szCs w:val="24"/>
        </w:rPr>
        <w:t>ai</w:t>
      </w:r>
      <w:r w:rsidRPr="00F503DF">
        <w:rPr>
          <w:rFonts w:ascii="Times New Roman" w:hAnsi="Times New Roman" w:cs="Times New Roman"/>
          <w:sz w:val="24"/>
          <w:szCs w:val="24"/>
        </w:rPr>
        <w:t xml:space="preserve"> pavaldžių įstaigų darbuotojų). Mokymai buvo parengti Kultūros ministerijai bendradarbiaujant su Jungtinės Karalystės Ministro Pirmininko komunikacijos tarnybos ir Vyriausybės komunikacijos centru.</w:t>
      </w:r>
    </w:p>
    <w:p w14:paraId="42C0844B" w14:textId="77777777" w:rsidR="00E304EC" w:rsidRPr="00F503DF" w:rsidRDefault="00E304EC" w:rsidP="00E304EC">
      <w:pPr>
        <w:shd w:val="clear" w:color="auto" w:fill="FFFFFF"/>
        <w:spacing w:after="120" w:line="240" w:lineRule="auto"/>
        <w:jc w:val="both"/>
        <w:rPr>
          <w:rFonts w:ascii="Times New Roman" w:hAnsi="Times New Roman" w:cs="Times New Roman"/>
          <w:sz w:val="24"/>
          <w:szCs w:val="24"/>
        </w:rPr>
      </w:pPr>
      <w:r w:rsidRPr="00F503DF">
        <w:rPr>
          <w:rFonts w:ascii="Times New Roman" w:hAnsi="Times New Roman" w:cs="Times New Roman"/>
          <w:sz w:val="24"/>
          <w:szCs w:val="24"/>
          <w:lang w:eastAsia="hi-IN"/>
        </w:rPr>
        <w:t xml:space="preserve">2019 m. Kultūros ministerija </w:t>
      </w:r>
      <w:r>
        <w:rPr>
          <w:rFonts w:ascii="Times New Roman" w:hAnsi="Times New Roman" w:cs="Times New Roman"/>
          <w:sz w:val="24"/>
          <w:szCs w:val="24"/>
          <w:lang w:eastAsia="hi-IN"/>
        </w:rPr>
        <w:t>su</w:t>
      </w:r>
      <w:r w:rsidRPr="00F503DF">
        <w:rPr>
          <w:rFonts w:ascii="Times New Roman" w:hAnsi="Times New Roman" w:cs="Times New Roman"/>
          <w:sz w:val="24"/>
          <w:szCs w:val="24"/>
          <w:lang w:eastAsia="hi-IN"/>
        </w:rPr>
        <w:t>organizavo diskusijų ciklą „Tarp eilučių“</w:t>
      </w:r>
      <w:r>
        <w:rPr>
          <w:rFonts w:ascii="Times New Roman" w:hAnsi="Times New Roman" w:cs="Times New Roman"/>
          <w:sz w:val="24"/>
          <w:szCs w:val="24"/>
          <w:lang w:eastAsia="hi-IN"/>
        </w:rPr>
        <w:t xml:space="preserve"> ir</w:t>
      </w:r>
      <w:r w:rsidRPr="00F503DF">
        <w:rPr>
          <w:rFonts w:ascii="Times New Roman" w:hAnsi="Times New Roman" w:cs="Times New Roman"/>
          <w:sz w:val="24"/>
          <w:szCs w:val="24"/>
          <w:lang w:eastAsia="hi-IN"/>
        </w:rPr>
        <w:t xml:space="preserve"> </w:t>
      </w:r>
      <w:r>
        <w:rPr>
          <w:rFonts w:ascii="Times New Roman" w:hAnsi="Times New Roman" w:cs="Times New Roman"/>
          <w:sz w:val="24"/>
          <w:szCs w:val="24"/>
          <w:lang w:eastAsia="hi-IN"/>
        </w:rPr>
        <w:t>pakvietė</w:t>
      </w:r>
      <w:r w:rsidRPr="00F503DF">
        <w:rPr>
          <w:rFonts w:ascii="Times New Roman" w:hAnsi="Times New Roman" w:cs="Times New Roman"/>
          <w:sz w:val="24"/>
          <w:szCs w:val="24"/>
          <w:lang w:eastAsia="hi-IN"/>
        </w:rPr>
        <w:t xml:space="preserve"> pažvelgti į įvairias kultūros sritis per medijų ir informacinio raštingumo prizmę. Vieši renginiai sulaukė ne tik kultūros srities darbuotojų, bet ir visuomenės susidomėjimo, todėl planuojam</w:t>
      </w:r>
      <w:r>
        <w:rPr>
          <w:rFonts w:ascii="Times New Roman" w:hAnsi="Times New Roman" w:cs="Times New Roman"/>
          <w:sz w:val="24"/>
          <w:szCs w:val="24"/>
          <w:lang w:eastAsia="hi-IN"/>
        </w:rPr>
        <w:t>a</w:t>
      </w:r>
      <w:r w:rsidRPr="00F503DF">
        <w:rPr>
          <w:rFonts w:ascii="Times New Roman" w:hAnsi="Times New Roman" w:cs="Times New Roman"/>
          <w:sz w:val="24"/>
          <w:szCs w:val="24"/>
          <w:lang w:eastAsia="hi-IN"/>
        </w:rPr>
        <w:t xml:space="preserve"> tęsti šį projektą: 2020 m. numatomos 4</w:t>
      </w:r>
      <w:r>
        <w:rPr>
          <w:rFonts w:ascii="Times New Roman" w:hAnsi="Times New Roman" w:cs="Times New Roman"/>
          <w:sz w:val="24"/>
          <w:szCs w:val="24"/>
          <w:lang w:eastAsia="hi-IN"/>
        </w:rPr>
        <w:t> </w:t>
      </w:r>
      <w:r w:rsidRPr="00F503DF">
        <w:rPr>
          <w:rFonts w:ascii="Times New Roman" w:hAnsi="Times New Roman" w:cs="Times New Roman"/>
          <w:sz w:val="24"/>
          <w:szCs w:val="24"/>
          <w:lang w:eastAsia="hi-IN"/>
        </w:rPr>
        <w:t>diskusijos medijų ir informacinio raštingumo tema.</w:t>
      </w:r>
    </w:p>
    <w:p w14:paraId="6EA002B1" w14:textId="77777777" w:rsidR="00E304EC" w:rsidRPr="002E58C6" w:rsidRDefault="00E304EC" w:rsidP="00E304EC">
      <w:pPr>
        <w:spacing w:after="120" w:line="240" w:lineRule="auto"/>
        <w:jc w:val="both"/>
        <w:rPr>
          <w:rFonts w:ascii="Times New Roman" w:hAnsi="Times New Roman" w:cs="Times New Roman"/>
          <w:color w:val="000000"/>
          <w:sz w:val="24"/>
          <w:szCs w:val="24"/>
        </w:rPr>
      </w:pPr>
      <w:r w:rsidRPr="00160B87">
        <w:rPr>
          <w:rFonts w:ascii="Times New Roman" w:hAnsi="Times New Roman" w:cs="Times New Roman"/>
          <w:bCs/>
          <w:sz w:val="24"/>
          <w:szCs w:val="24"/>
          <w:lang w:eastAsia="lt-LT"/>
        </w:rPr>
        <w:t>Stiprinant visuomenės kritinį mąstymą ir atsparumą informacinėms grėsmėms, gerinamas medijų ir informacinio raštingumo ugdymas.</w:t>
      </w:r>
      <w:r w:rsidRPr="00160B87">
        <w:rPr>
          <w:rFonts w:ascii="Times New Roman" w:hAnsi="Times New Roman" w:cs="Times New Roman"/>
          <w:b/>
          <w:bCs/>
          <w:sz w:val="24"/>
          <w:szCs w:val="24"/>
          <w:lang w:eastAsia="lt-LT"/>
        </w:rPr>
        <w:t xml:space="preserve"> </w:t>
      </w:r>
      <w:r w:rsidRPr="00160B87">
        <w:rPr>
          <w:rFonts w:ascii="Times New Roman" w:hAnsi="Times New Roman" w:cs="Times New Roman"/>
          <w:sz w:val="24"/>
          <w:szCs w:val="24"/>
          <w:lang w:eastAsia="lt-LT"/>
        </w:rPr>
        <w:t xml:space="preserve">Siekiama parengti pedagogus medijų ir informacinio raštingumo integracijai į ikimokyklinį, priešmokyklinį ir bendrąjį ugdymą. </w:t>
      </w:r>
      <w:r w:rsidRPr="00160B87">
        <w:rPr>
          <w:rFonts w:ascii="Times New Roman" w:hAnsi="Times New Roman" w:cs="Times New Roman"/>
          <w:color w:val="000000"/>
          <w:sz w:val="24"/>
          <w:szCs w:val="24"/>
        </w:rPr>
        <w:t>2019 m. organizuoti mokytojų kvalifikacijos tobulinimo renginiai, skirti medijų ir informacinio raštingumo kompetencijų ugdymui</w:t>
      </w:r>
      <w:r w:rsidRPr="00160B87">
        <w:rPr>
          <w:rStyle w:val="Puslapioinaosnuoroda"/>
          <w:rFonts w:ascii="Times New Roman" w:hAnsi="Times New Roman" w:cs="Times New Roman"/>
          <w:color w:val="000000"/>
          <w:sz w:val="24"/>
          <w:szCs w:val="24"/>
        </w:rPr>
        <w:footnoteReference w:id="114"/>
      </w:r>
      <w:r>
        <w:rPr>
          <w:rFonts w:ascii="Times New Roman" w:hAnsi="Times New Roman" w:cs="Times New Roman"/>
          <w:color w:val="000000"/>
          <w:sz w:val="24"/>
          <w:szCs w:val="24"/>
        </w:rPr>
        <w:t>,</w:t>
      </w:r>
      <w:r w:rsidRPr="00160B87">
        <w:rPr>
          <w:rFonts w:ascii="Times New Roman" w:hAnsi="Times New Roman" w:cs="Times New Roman"/>
          <w:color w:val="000000"/>
          <w:sz w:val="24"/>
          <w:szCs w:val="24"/>
        </w:rPr>
        <w:t xml:space="preserve"> parengta mokomoji medžiaga</w:t>
      </w:r>
      <w:r w:rsidRPr="00160B87">
        <w:rPr>
          <w:rStyle w:val="Puslapioinaosnuoroda"/>
          <w:rFonts w:ascii="Times New Roman" w:hAnsi="Times New Roman" w:cs="Times New Roman"/>
          <w:color w:val="000000"/>
          <w:sz w:val="24"/>
          <w:szCs w:val="24"/>
        </w:rPr>
        <w:footnoteReference w:id="115"/>
      </w:r>
      <w:r w:rsidRPr="00160B87">
        <w:rPr>
          <w:rFonts w:ascii="Times New Roman" w:hAnsi="Times New Roman" w:cs="Times New Roman"/>
          <w:color w:val="000000"/>
          <w:sz w:val="24"/>
          <w:szCs w:val="24"/>
        </w:rPr>
        <w:t>.</w:t>
      </w:r>
    </w:p>
    <w:p w14:paraId="0B942B27" w14:textId="77777777" w:rsidR="00E304EC" w:rsidRPr="001A3B5A" w:rsidRDefault="00E304EC" w:rsidP="00E304EC">
      <w:pPr>
        <w:spacing w:after="120" w:line="240" w:lineRule="auto"/>
        <w:jc w:val="both"/>
        <w:rPr>
          <w:rFonts w:ascii="Times New Roman" w:hAnsi="Times New Roman" w:cs="Times New Roman"/>
          <w:sz w:val="24"/>
          <w:szCs w:val="24"/>
        </w:rPr>
      </w:pPr>
    </w:p>
    <w:p w14:paraId="4E482B8B" w14:textId="77777777" w:rsidR="00E304EC" w:rsidRPr="001A3B5A" w:rsidRDefault="00E304EC" w:rsidP="00E304EC">
      <w:pPr>
        <w:shd w:val="clear" w:color="auto" w:fill="BFBFBF" w:themeFill="background1" w:themeFillShade="BF"/>
        <w:spacing w:after="120" w:line="240" w:lineRule="auto"/>
        <w:jc w:val="both"/>
        <w:rPr>
          <w:rFonts w:ascii="Times New Roman" w:hAnsi="Times New Roman" w:cs="Times New Roman"/>
          <w:b/>
          <w:bCs/>
          <w:sz w:val="24"/>
          <w:szCs w:val="24"/>
        </w:rPr>
      </w:pPr>
      <w:r w:rsidRPr="001A3B5A">
        <w:rPr>
          <w:rFonts w:ascii="Times New Roman" w:hAnsi="Times New Roman" w:cs="Times New Roman"/>
          <w:b/>
          <w:bCs/>
          <w:sz w:val="24"/>
          <w:szCs w:val="24"/>
        </w:rPr>
        <w:t>Žmogaus teisių apsaugos ir pasitikėjimo teisingumo sistema stiprinimas</w:t>
      </w:r>
    </w:p>
    <w:p w14:paraId="41BB4C10" w14:textId="77777777" w:rsidR="00E304EC" w:rsidRPr="001A3B5A" w:rsidRDefault="00E304EC" w:rsidP="00E304EC">
      <w:pPr>
        <w:pStyle w:val="Lentelsturinys"/>
        <w:spacing w:after="120"/>
        <w:jc w:val="both"/>
        <w:rPr>
          <w:rFonts w:cs="Times New Roman"/>
          <w:b/>
          <w:i/>
          <w:iCs/>
        </w:rPr>
      </w:pPr>
      <w:r w:rsidRPr="001A3B5A">
        <w:rPr>
          <w:rFonts w:cs="Times New Roman"/>
          <w:b/>
          <w:i/>
          <w:iCs/>
        </w:rPr>
        <w:t>Individualaus konstitucinio skundo įteisinimas</w:t>
      </w:r>
    </w:p>
    <w:p w14:paraId="4961D01D" w14:textId="77777777" w:rsidR="00E304EC" w:rsidRPr="001A3B5A" w:rsidRDefault="00E304EC" w:rsidP="00E304EC">
      <w:pPr>
        <w:pStyle w:val="Lentelsturinys"/>
        <w:spacing w:after="120"/>
        <w:jc w:val="both"/>
        <w:rPr>
          <w:rFonts w:cs="Times New Roman"/>
        </w:rPr>
      </w:pPr>
      <w:r w:rsidRPr="001A3B5A">
        <w:rPr>
          <w:rFonts w:cs="Times New Roman"/>
        </w:rPr>
        <w:t xml:space="preserve">2019 m. kovo 21 d. Seimas priėmė Seimo narių grupės inicijuotą Konstitucijos 106 ir 107 straipsnių pakeitimo įstatymą, kuriuo Lietuvoje įteisinamas individualaus konstitucinio skundo institutas, sukuriantis </w:t>
      </w:r>
      <w:r w:rsidRPr="00FB3B93">
        <w:rPr>
          <w:rFonts w:cs="Times New Roman"/>
          <w:b/>
          <w:bCs/>
        </w:rPr>
        <w:t>galimybę kiekvienam asmeniui</w:t>
      </w:r>
      <w:r w:rsidRPr="001A3B5A">
        <w:rPr>
          <w:rFonts w:cs="Times New Roman"/>
        </w:rPr>
        <w:t xml:space="preserve">, manančiam, kad jo konstitucinės teisės pažeistos, šias </w:t>
      </w:r>
      <w:r w:rsidRPr="00FB3B93">
        <w:rPr>
          <w:rFonts w:cs="Times New Roman"/>
          <w:b/>
          <w:bCs/>
        </w:rPr>
        <w:t>teises ginti kreipiantis į Konstitucinį Teismą</w:t>
      </w:r>
      <w:r w:rsidRPr="001A3B5A">
        <w:rPr>
          <w:rFonts w:cs="Times New Roman"/>
        </w:rPr>
        <w:t>. Teisingumo ministerijos parengti Konstitucijos pakeitimus įgyvendinantys teisės aktų projektai priimti Seime 2019 m. liepos 11 d.</w:t>
      </w:r>
    </w:p>
    <w:p w14:paraId="4879BB41" w14:textId="7D0F17CD" w:rsidR="00E304EC" w:rsidRPr="001A3B5A" w:rsidRDefault="00E304EC" w:rsidP="00E304EC">
      <w:pPr>
        <w:pStyle w:val="Lentelsturinys"/>
        <w:spacing w:after="120"/>
        <w:jc w:val="both"/>
        <w:rPr>
          <w:rFonts w:cs="Times New Roman"/>
        </w:rPr>
      </w:pPr>
      <w:r w:rsidRPr="001A3B5A">
        <w:rPr>
          <w:rFonts w:cs="Times New Roman"/>
        </w:rPr>
        <w:t>Nuo 2019 m. rugsėjo 1 d. fiziniai ir juridiniai asmenys turi teisę kreiptis į Konstitucinį Teismą dėl įstatymo ar kito Seimo akto, Respublikos Prezidento ar Vyriausybės akto, jeigu jų pagrindu priimtas sprendimas pažeidė šio asmens konstitucines teises ar laisves. Šią galimybę asmuo turės tik pasinaudojęs visomis teisinės gynybos priemonėmis. Individualus konstitucinis skundas turės būti paduotas per 4 mėnesius nuo įsiteisėjusio galutinio ir neskundžiamo teismo sprendimo priėmimo dienos. Jeigu Konstitucinis Teismas</w:t>
      </w:r>
      <w:r>
        <w:rPr>
          <w:rFonts w:cs="Times New Roman"/>
        </w:rPr>
        <w:t>,</w:t>
      </w:r>
      <w:r w:rsidRPr="001A3B5A">
        <w:rPr>
          <w:rFonts w:cs="Times New Roman"/>
        </w:rPr>
        <w:t xml:space="preserve"> išnagrinėjęs asmens kreipimąsi</w:t>
      </w:r>
      <w:r>
        <w:rPr>
          <w:rFonts w:cs="Times New Roman"/>
        </w:rPr>
        <w:t>,</w:t>
      </w:r>
      <w:r w:rsidRPr="001A3B5A">
        <w:rPr>
          <w:rFonts w:cs="Times New Roman"/>
        </w:rPr>
        <w:t xml:space="preserve"> priims sprendimą, kad įstatymas arba kitas teisės</w:t>
      </w:r>
      <w:r w:rsidR="00DA0369">
        <w:rPr>
          <w:rFonts w:cs="Times New Roman"/>
        </w:rPr>
        <w:t xml:space="preserve"> </w:t>
      </w:r>
      <w:r w:rsidRPr="001A3B5A">
        <w:rPr>
          <w:rFonts w:cs="Times New Roman"/>
        </w:rPr>
        <w:t>aktas prieštarauja Konstitucijai, atsiras pagrindas atnaujinti procesą dėl pažeistų to asmens konstitucinių teisių ar laisvių įgyvendinimo.</w:t>
      </w:r>
    </w:p>
    <w:p w14:paraId="01119AD6" w14:textId="77777777" w:rsidR="00E304EC" w:rsidRPr="001A3B5A" w:rsidRDefault="00E304EC" w:rsidP="00E304EC">
      <w:pPr>
        <w:pStyle w:val="Lentelsturinys"/>
        <w:spacing w:after="120"/>
        <w:jc w:val="both"/>
        <w:rPr>
          <w:rFonts w:cs="Times New Roman"/>
          <w:b/>
          <w:i/>
          <w:iCs/>
        </w:rPr>
      </w:pPr>
      <w:r w:rsidRPr="001A3B5A">
        <w:rPr>
          <w:rFonts w:cs="Times New Roman"/>
          <w:b/>
          <w:i/>
          <w:iCs/>
        </w:rPr>
        <w:t>Dvigubos pilietybės įteisinimas</w:t>
      </w:r>
    </w:p>
    <w:p w14:paraId="1B6DBEA3" w14:textId="77777777" w:rsidR="00E304EC" w:rsidRPr="001A3B5A" w:rsidRDefault="00E304EC" w:rsidP="00E304EC">
      <w:pPr>
        <w:pStyle w:val="Lentelsturinys"/>
        <w:spacing w:after="120"/>
        <w:jc w:val="both"/>
        <w:rPr>
          <w:rFonts w:cs="Times New Roman"/>
          <w:b/>
        </w:rPr>
      </w:pPr>
      <w:r w:rsidRPr="001A3B5A">
        <w:rPr>
          <w:rFonts w:cs="Times New Roman"/>
        </w:rPr>
        <w:t>Siekiant įteisinti dvigubos pilietybės institutą, būtina</w:t>
      </w:r>
      <w:r>
        <w:rPr>
          <w:rFonts w:cs="Times New Roman"/>
        </w:rPr>
        <w:t xml:space="preserve"> pakeisti</w:t>
      </w:r>
      <w:r w:rsidRPr="001A3B5A">
        <w:rPr>
          <w:rFonts w:cs="Times New Roman"/>
        </w:rPr>
        <w:t xml:space="preserve"> Konstitucij</w:t>
      </w:r>
      <w:r>
        <w:rPr>
          <w:rFonts w:cs="Times New Roman"/>
        </w:rPr>
        <w:t>ą</w:t>
      </w:r>
      <w:r w:rsidRPr="001A3B5A">
        <w:rPr>
          <w:rFonts w:cs="Times New Roman"/>
        </w:rPr>
        <w:t>. Konstitucijos 12 str</w:t>
      </w:r>
      <w:r>
        <w:rPr>
          <w:rFonts w:cs="Times New Roman"/>
        </w:rPr>
        <w:t>aipsnio</w:t>
      </w:r>
      <w:r w:rsidRPr="001A3B5A">
        <w:rPr>
          <w:rFonts w:cs="Times New Roman"/>
        </w:rPr>
        <w:t xml:space="preserve"> </w:t>
      </w:r>
      <w:r w:rsidRPr="001A3B5A">
        <w:rPr>
          <w:rFonts w:cs="Times New Roman"/>
        </w:rPr>
        <w:lastRenderedPageBreak/>
        <w:t xml:space="preserve">keitimas galimas tik referendumu. Referendumas dėl Konstitucijos 12 straipsnio pakeitimo vyko 2019 m. gegužės 12 d. – kartu su Respublikos Prezidento rinkimais. Tačiau pagal oficialiai paskelbtus Vyriausiosios rinkimų komisijos referendumo rezultatus, nors referendumas laikomas įvykusiu, bet referendumo klausimas </w:t>
      </w:r>
      <w:r w:rsidRPr="002E1962">
        <w:rPr>
          <w:rFonts w:cs="Times New Roman"/>
        </w:rPr>
        <w:t>nepriimtas</w:t>
      </w:r>
      <w:r w:rsidRPr="00115F81">
        <w:rPr>
          <w:rFonts w:cs="Times New Roman"/>
        </w:rPr>
        <w:t xml:space="preserve">, </w:t>
      </w:r>
      <w:r w:rsidRPr="001A3B5A">
        <w:rPr>
          <w:rFonts w:cs="Times New Roman"/>
        </w:rPr>
        <w:t>t.</w:t>
      </w:r>
      <w:r>
        <w:rPr>
          <w:rFonts w:cs="Times New Roman"/>
        </w:rPr>
        <w:t xml:space="preserve"> </w:t>
      </w:r>
      <w:r w:rsidRPr="001A3B5A">
        <w:rPr>
          <w:rFonts w:cs="Times New Roman"/>
        </w:rPr>
        <w:t>y. pasiūlytam Konstitucijos 12 straipsnio pakeitimui</w:t>
      </w:r>
      <w:r>
        <w:rPr>
          <w:rFonts w:cs="Times New Roman"/>
        </w:rPr>
        <w:t xml:space="preserve"> nepritarta</w:t>
      </w:r>
      <w:r w:rsidRPr="001A3B5A">
        <w:rPr>
          <w:rFonts w:cs="Times New Roman"/>
        </w:rPr>
        <w:t>.</w:t>
      </w:r>
    </w:p>
    <w:p w14:paraId="5C374436" w14:textId="77777777" w:rsidR="00E304EC" w:rsidRPr="001A3B5A" w:rsidRDefault="00E304EC" w:rsidP="00E304EC">
      <w:pPr>
        <w:pStyle w:val="Lentelsturinys"/>
        <w:spacing w:after="120"/>
        <w:jc w:val="both"/>
        <w:rPr>
          <w:rFonts w:cs="Times New Roman"/>
          <w:b/>
          <w:i/>
        </w:rPr>
      </w:pPr>
      <w:r w:rsidRPr="001A3B5A">
        <w:rPr>
          <w:rFonts w:cs="Times New Roman"/>
          <w:b/>
          <w:i/>
        </w:rPr>
        <w:t xml:space="preserve">Alternatyvių ginčų sprendimų taikymo plėtra </w:t>
      </w:r>
    </w:p>
    <w:p w14:paraId="4F40BE85" w14:textId="77777777" w:rsidR="00E304EC" w:rsidRPr="001A3B5A" w:rsidRDefault="00E304EC" w:rsidP="00E304EC">
      <w:pPr>
        <w:pStyle w:val="Lentelsturinys"/>
        <w:spacing w:after="120"/>
        <w:jc w:val="both"/>
        <w:rPr>
          <w:rFonts w:cs="Times New Roman"/>
        </w:rPr>
      </w:pPr>
      <w:r w:rsidRPr="001A3B5A">
        <w:rPr>
          <w:rFonts w:cs="Times New Roman"/>
        </w:rPr>
        <w:t>2020 m. sausio 1 d. įsigaliojo Civilinių ginčų taikinamojo tarpininkavimo įstatymo</w:t>
      </w:r>
      <w:r>
        <w:rPr>
          <w:rFonts w:cs="Times New Roman"/>
        </w:rPr>
        <w:t>,</w:t>
      </w:r>
      <w:r w:rsidRPr="001A3B5A">
        <w:rPr>
          <w:rFonts w:cs="Times New Roman"/>
        </w:rPr>
        <w:t xml:space="preserve"> Civilinio proceso kodekso ir Valstybės garantuojamos teisinės pagalbos įstatymo pakeitimai, kuriais pradedama taikyti privalomoji mediacija šeimos ginčuose. Siekiama alternatyvių ginčų taikymą įteisinti ir administraciniame procese, tai numatantys teisės aktų pakeitimai svarstomi Seime. </w:t>
      </w:r>
      <w:r w:rsidRPr="001A3B5A">
        <w:rPr>
          <w:rFonts w:cs="Times New Roman"/>
          <w:color w:val="000000"/>
        </w:rPr>
        <w:t xml:space="preserve">Mediacija yra paprastesnis, efektyvesnis, greitesnis ir dažnai – gerokai pigesnis ginčų sprendimų būdas, </w:t>
      </w:r>
      <w:r>
        <w:rPr>
          <w:rFonts w:cs="Times New Roman"/>
          <w:color w:val="000000"/>
        </w:rPr>
        <w:t>palyginti</w:t>
      </w:r>
      <w:r w:rsidRPr="001A3B5A">
        <w:rPr>
          <w:rFonts w:cs="Times New Roman"/>
          <w:color w:val="000000"/>
        </w:rPr>
        <w:t xml:space="preserve"> su analogiškais procesais, vykstančiais teismuose. Taikant mediaciją galima ne tik išspręsti konfliktą, bet ir atkurti taikius santykius tarp ginčo šalių, todėl siekiama skatinti mediacijos taikymą.</w:t>
      </w:r>
    </w:p>
    <w:p w14:paraId="01D9CFE2" w14:textId="77777777" w:rsidR="00E304EC" w:rsidRPr="001A3B5A" w:rsidRDefault="00E304EC" w:rsidP="00E304EC">
      <w:pPr>
        <w:pStyle w:val="Lentelsturinys"/>
        <w:spacing w:after="120"/>
        <w:jc w:val="both"/>
        <w:rPr>
          <w:rFonts w:cs="Times New Roman"/>
          <w:color w:val="000000"/>
          <w:highlight w:val="yellow"/>
        </w:rPr>
      </w:pPr>
      <w:r w:rsidRPr="001A3B5A">
        <w:rPr>
          <w:rFonts w:cs="Times New Roman"/>
        </w:rPr>
        <w:t>Prie mediacijos sistemos plėtros civiliniame procese skatinimo ir tinkamo įstatymų įgyvendinimo</w:t>
      </w:r>
      <w:r>
        <w:rPr>
          <w:rFonts w:cs="Times New Roman"/>
        </w:rPr>
        <w:t xml:space="preserve"> </w:t>
      </w:r>
      <w:r w:rsidRPr="001A3B5A">
        <w:rPr>
          <w:rFonts w:cs="Times New Roman"/>
        </w:rPr>
        <w:t xml:space="preserve">prisideda ir Teisingumo ministerijos nuo 2018 m. kovo 30 d. su partneriais (VĮ Registrų centru, Valstybės garantuojamos teisinės pagalbos tarnyba, Nacionaline teismų administracija) įgyvendinamas ES struktūrinių fondų lėšomis finansuojamas projektas „Taikinamojo tarpininkavimo (mediacijos) sistemos plėtra“. </w:t>
      </w:r>
      <w:r>
        <w:rPr>
          <w:rFonts w:cs="Times New Roman"/>
        </w:rPr>
        <w:t>Vykdant projektą</w:t>
      </w:r>
      <w:r w:rsidRPr="001A3B5A">
        <w:rPr>
          <w:rFonts w:cs="Times New Roman"/>
        </w:rPr>
        <w:t xml:space="preserve"> sukurta mediatorių kvalifikacinio egzamino programa, atlikti pažintiniai vizitai mediacijos srityje, mokymuose mediacijos tema apmokyt</w:t>
      </w:r>
      <w:r>
        <w:rPr>
          <w:rFonts w:cs="Times New Roman"/>
        </w:rPr>
        <w:t>a</w:t>
      </w:r>
      <w:r w:rsidRPr="001A3B5A">
        <w:rPr>
          <w:rFonts w:cs="Times New Roman"/>
        </w:rPr>
        <w:t xml:space="preserve"> 420 asmenų, siekiančių teikti mediacijos paslaugas, taip pat mediacijos tema apmokyt</w:t>
      </w:r>
      <w:r>
        <w:rPr>
          <w:rFonts w:cs="Times New Roman"/>
        </w:rPr>
        <w:t>a</w:t>
      </w:r>
      <w:r w:rsidRPr="001A3B5A">
        <w:rPr>
          <w:rFonts w:cs="Times New Roman"/>
        </w:rPr>
        <w:t xml:space="preserve"> 150 teisėjų, intensyviai organizuojami mediatorių kvalifikaciniai egzaminai, suformuotas Mediatorių sąrašas. Be kita ko, viso projekto metu įgyvendinamas dviejų dalių informavimo priemonių kompleksas</w:t>
      </w:r>
      <w:r>
        <w:rPr>
          <w:rFonts w:cs="Times New Roman"/>
        </w:rPr>
        <w:t>, apimantis priemones, informuojančias</w:t>
      </w:r>
      <w:r w:rsidRPr="001A3B5A">
        <w:rPr>
          <w:rFonts w:cs="Times New Roman"/>
        </w:rPr>
        <w:t xml:space="preserve"> apie projekto metu organizuojamus mediatorių mokymus ir mediaciją kaip institutą, siekiant informuoti visuomenę apie mediacijos taikymo civiliniuose ginčuose galimybes (t. y. radijo laidos, straipsniai </w:t>
      </w:r>
      <w:r>
        <w:rPr>
          <w:rFonts w:cs="Times New Roman"/>
        </w:rPr>
        <w:t>ir</w:t>
      </w:r>
      <w:r w:rsidRPr="001A3B5A">
        <w:rPr>
          <w:rFonts w:cs="Times New Roman"/>
        </w:rPr>
        <w:t xml:space="preserve"> reklamjuostės internetiniuose dienraščiuose, informaciniai reportažai </w:t>
      </w:r>
      <w:r>
        <w:rPr>
          <w:rFonts w:cs="Times New Roman"/>
        </w:rPr>
        <w:t xml:space="preserve">nacionalinėje ir </w:t>
      </w:r>
      <w:r w:rsidRPr="001A3B5A">
        <w:rPr>
          <w:rFonts w:cs="Times New Roman"/>
        </w:rPr>
        <w:t>regioninėse televizijose). Taip pat šiuo metu rengiamos techninės, teisinės ir administracinės sąlygos</w:t>
      </w:r>
      <w:r>
        <w:rPr>
          <w:rFonts w:cs="Times New Roman"/>
        </w:rPr>
        <w:t>, kurios užtikrintų</w:t>
      </w:r>
      <w:r w:rsidRPr="001A3B5A">
        <w:rPr>
          <w:rFonts w:cs="Times New Roman"/>
        </w:rPr>
        <w:t xml:space="preserve"> skland</w:t>
      </w:r>
      <w:r>
        <w:rPr>
          <w:rFonts w:cs="Times New Roman"/>
        </w:rPr>
        <w:t>ų</w:t>
      </w:r>
      <w:r w:rsidRPr="001A3B5A">
        <w:rPr>
          <w:rFonts w:cs="Times New Roman"/>
        </w:rPr>
        <w:t xml:space="preserve"> Mediatorių sąrašo veikim</w:t>
      </w:r>
      <w:r>
        <w:rPr>
          <w:rFonts w:cs="Times New Roman"/>
        </w:rPr>
        <w:t>ą</w:t>
      </w:r>
      <w:r w:rsidRPr="001A3B5A">
        <w:rPr>
          <w:rFonts w:cs="Times New Roman"/>
        </w:rPr>
        <w:t xml:space="preserve">, naudojant </w:t>
      </w:r>
      <w:r>
        <w:rPr>
          <w:rFonts w:cs="Times New Roman"/>
        </w:rPr>
        <w:t>IT</w:t>
      </w:r>
      <w:r w:rsidRPr="001A3B5A">
        <w:rPr>
          <w:rFonts w:cs="Times New Roman"/>
        </w:rPr>
        <w:t>.</w:t>
      </w:r>
    </w:p>
    <w:p w14:paraId="1C08C33B" w14:textId="77777777" w:rsidR="00E304EC" w:rsidRPr="001A3B5A" w:rsidRDefault="00E304EC" w:rsidP="00E304EC">
      <w:pPr>
        <w:pStyle w:val="Lentelsturinys"/>
        <w:spacing w:after="120"/>
        <w:jc w:val="both"/>
        <w:rPr>
          <w:rFonts w:cs="Times New Roman"/>
          <w:color w:val="000000"/>
        </w:rPr>
      </w:pPr>
      <w:r w:rsidRPr="001A3B5A">
        <w:rPr>
          <w:rFonts w:cs="Times New Roman"/>
          <w:color w:val="000000"/>
        </w:rPr>
        <w:t xml:space="preserve">Statistika rodo, kad mediacijos procesų </w:t>
      </w:r>
      <w:r>
        <w:rPr>
          <w:rFonts w:cs="Times New Roman"/>
          <w:color w:val="000000"/>
        </w:rPr>
        <w:t>daugėja</w:t>
      </w:r>
      <w:r w:rsidRPr="001A3B5A">
        <w:rPr>
          <w:rFonts w:cs="Times New Roman"/>
          <w:color w:val="000000"/>
        </w:rPr>
        <w:t xml:space="preserve">. Tikimasi, kad naujas teisinis reguliavimas ženkliai padidins mediacijos procesų skaičių, paskatins daugiau asmenų naudotis mediacijos paslaugomis ir spręsti ginčus taikiai, </w:t>
      </w:r>
      <w:r>
        <w:rPr>
          <w:rFonts w:cs="Times New Roman"/>
        </w:rPr>
        <w:t>o tai</w:t>
      </w:r>
      <w:r w:rsidRPr="001A3B5A">
        <w:rPr>
          <w:rFonts w:cs="Times New Roman"/>
        </w:rPr>
        <w:t xml:space="preserve"> padė</w:t>
      </w:r>
      <w:r>
        <w:rPr>
          <w:rFonts w:cs="Times New Roman"/>
        </w:rPr>
        <w:t>s</w:t>
      </w:r>
      <w:r w:rsidRPr="001A3B5A">
        <w:rPr>
          <w:rFonts w:cs="Times New Roman"/>
        </w:rPr>
        <w:t xml:space="preserve"> sumažinti teismų darbo krūvį, taupyti privačių asmenų</w:t>
      </w:r>
      <w:r>
        <w:rPr>
          <w:rFonts w:cs="Times New Roman"/>
        </w:rPr>
        <w:t xml:space="preserve"> ir</w:t>
      </w:r>
      <w:r w:rsidRPr="001A3B5A">
        <w:rPr>
          <w:rFonts w:cs="Times New Roman"/>
        </w:rPr>
        <w:t xml:space="preserve"> valstybės biudžeto lėšas, skiriamas ginč</w:t>
      </w:r>
      <w:r>
        <w:rPr>
          <w:rFonts w:cs="Times New Roman"/>
        </w:rPr>
        <w:t>ams</w:t>
      </w:r>
      <w:r w:rsidRPr="001A3B5A">
        <w:rPr>
          <w:rFonts w:cs="Times New Roman"/>
        </w:rPr>
        <w:t xml:space="preserve"> spr</w:t>
      </w:r>
      <w:r>
        <w:rPr>
          <w:rFonts w:cs="Times New Roman"/>
        </w:rPr>
        <w:t>ęsti</w:t>
      </w:r>
      <w:r w:rsidRPr="001A3B5A">
        <w:rPr>
          <w:rFonts w:cs="Times New Roman"/>
        </w:rPr>
        <w:t xml:space="preserve"> teisme.</w:t>
      </w:r>
    </w:p>
    <w:p w14:paraId="173675C5" w14:textId="77777777" w:rsidR="00E304EC" w:rsidRPr="00671AD6" w:rsidRDefault="00E304EC" w:rsidP="00E304EC">
      <w:pPr>
        <w:spacing w:after="120" w:line="240" w:lineRule="auto"/>
        <w:jc w:val="center"/>
        <w:rPr>
          <w:rFonts w:ascii="Times New Roman" w:hAnsi="Times New Roman" w:cs="Times New Roman"/>
          <w:bCs/>
          <w:i/>
          <w:iCs/>
          <w:color w:val="000000"/>
          <w:sz w:val="24"/>
          <w:szCs w:val="24"/>
        </w:rPr>
      </w:pPr>
      <w:r>
        <w:rPr>
          <w:rFonts w:ascii="Times New Roman" w:hAnsi="Times New Roman" w:cs="Times New Roman"/>
          <w:b/>
          <w:sz w:val="24"/>
          <w:szCs w:val="24"/>
        </w:rPr>
        <w:t xml:space="preserve">140 pav. </w:t>
      </w:r>
      <w:r w:rsidRPr="00671AD6">
        <w:rPr>
          <w:rFonts w:ascii="Times New Roman" w:hAnsi="Times New Roman" w:cs="Times New Roman"/>
          <w:bCs/>
          <w:i/>
          <w:iCs/>
          <w:sz w:val="24"/>
          <w:szCs w:val="24"/>
        </w:rPr>
        <w:t>Mediacijos procesų skaičius, vnt.</w:t>
      </w:r>
    </w:p>
    <w:p w14:paraId="1F50CE0D" w14:textId="77777777" w:rsidR="00E304EC" w:rsidRPr="00671AD6" w:rsidRDefault="00E304EC" w:rsidP="00E304EC">
      <w:pPr>
        <w:spacing w:after="120" w:line="240" w:lineRule="auto"/>
        <w:jc w:val="center"/>
        <w:rPr>
          <w:rFonts w:ascii="Times New Roman" w:hAnsi="Times New Roman" w:cs="Times New Roman"/>
          <w:bCs/>
          <w:i/>
          <w:iCs/>
          <w:sz w:val="24"/>
          <w:szCs w:val="24"/>
          <w:highlight w:val="yellow"/>
        </w:rPr>
      </w:pPr>
      <w:r w:rsidRPr="00671AD6">
        <w:rPr>
          <w:rFonts w:ascii="Times New Roman" w:hAnsi="Times New Roman" w:cs="Times New Roman"/>
          <w:bCs/>
          <w:i/>
          <w:iCs/>
          <w:noProof/>
          <w:sz w:val="24"/>
          <w:szCs w:val="24"/>
          <w:lang w:eastAsia="lt-LT"/>
        </w:rPr>
        <w:drawing>
          <wp:inline distT="0" distB="0" distL="0" distR="0" wp14:anchorId="71BB7E4A" wp14:editId="40E8DB23">
            <wp:extent cx="5257800" cy="1844040"/>
            <wp:effectExtent l="0" t="0" r="0" b="3810"/>
            <wp:docPr id="514474554" name="Diagrama 5144745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14:paraId="79FD8722" w14:textId="77777777" w:rsidR="00E304EC" w:rsidRPr="00671AD6" w:rsidRDefault="00E304EC" w:rsidP="00E304EC">
      <w:pPr>
        <w:spacing w:after="120" w:line="240" w:lineRule="auto"/>
        <w:jc w:val="center"/>
        <w:rPr>
          <w:rFonts w:ascii="Times New Roman" w:hAnsi="Times New Roman" w:cs="Times New Roman"/>
          <w:sz w:val="20"/>
          <w:szCs w:val="20"/>
        </w:rPr>
      </w:pPr>
      <w:r>
        <w:rPr>
          <w:rFonts w:ascii="Times New Roman" w:hAnsi="Times New Roman" w:cs="Times New Roman"/>
          <w:bCs/>
          <w:sz w:val="20"/>
          <w:szCs w:val="20"/>
        </w:rPr>
        <w:t xml:space="preserve">Duomenų šaltiniai: </w:t>
      </w:r>
      <w:r w:rsidRPr="00671AD6">
        <w:rPr>
          <w:rFonts w:ascii="Times New Roman" w:hAnsi="Times New Roman" w:cs="Times New Roman"/>
          <w:bCs/>
          <w:sz w:val="20"/>
          <w:szCs w:val="20"/>
        </w:rPr>
        <w:t>Nacionalinė teismų administracij</w:t>
      </w:r>
      <w:r>
        <w:rPr>
          <w:rFonts w:ascii="Times New Roman" w:hAnsi="Times New Roman" w:cs="Times New Roman"/>
          <w:bCs/>
          <w:sz w:val="20"/>
          <w:szCs w:val="20"/>
        </w:rPr>
        <w:t>a</w:t>
      </w:r>
      <w:r w:rsidRPr="00671AD6">
        <w:rPr>
          <w:rFonts w:ascii="Times New Roman" w:hAnsi="Times New Roman" w:cs="Times New Roman"/>
          <w:bCs/>
          <w:sz w:val="20"/>
          <w:szCs w:val="20"/>
        </w:rPr>
        <w:t>, Valstybės garantuojamos teisinės pagalbos tarnyb</w:t>
      </w:r>
      <w:r>
        <w:rPr>
          <w:rFonts w:ascii="Times New Roman" w:hAnsi="Times New Roman" w:cs="Times New Roman"/>
          <w:bCs/>
          <w:sz w:val="20"/>
          <w:szCs w:val="20"/>
        </w:rPr>
        <w:t>a</w:t>
      </w:r>
      <w:r w:rsidRPr="00671AD6">
        <w:rPr>
          <w:rFonts w:ascii="Times New Roman" w:hAnsi="Times New Roman" w:cs="Times New Roman"/>
          <w:bCs/>
          <w:sz w:val="20"/>
          <w:szCs w:val="20"/>
        </w:rPr>
        <w:t xml:space="preserve"> </w:t>
      </w:r>
    </w:p>
    <w:p w14:paraId="0E362F52" w14:textId="47111818" w:rsidR="00E304EC" w:rsidRDefault="00E304EC" w:rsidP="00E304EC">
      <w:pPr>
        <w:spacing w:after="120" w:line="240" w:lineRule="auto"/>
        <w:jc w:val="both"/>
        <w:rPr>
          <w:rFonts w:ascii="Times New Roman" w:hAnsi="Times New Roman" w:cs="Times New Roman"/>
          <w:spacing w:val="2"/>
          <w:sz w:val="24"/>
          <w:szCs w:val="24"/>
          <w:shd w:val="clear" w:color="auto" w:fill="FFFFFF"/>
        </w:rPr>
      </w:pPr>
      <w:r>
        <w:rPr>
          <w:rFonts w:ascii="Times New Roman" w:hAnsi="Times New Roman" w:cs="Times New Roman"/>
          <w:bCs/>
          <w:sz w:val="24"/>
          <w:szCs w:val="24"/>
        </w:rPr>
        <w:t>Vykdant d</w:t>
      </w:r>
      <w:r w:rsidRPr="001A3B5A">
        <w:rPr>
          <w:rFonts w:ascii="Times New Roman" w:hAnsi="Times New Roman" w:cs="Times New Roman"/>
          <w:bCs/>
          <w:sz w:val="24"/>
          <w:szCs w:val="24"/>
        </w:rPr>
        <w:t>uomenų apsaugos reform</w:t>
      </w:r>
      <w:r>
        <w:rPr>
          <w:rFonts w:ascii="Times New Roman" w:hAnsi="Times New Roman" w:cs="Times New Roman"/>
          <w:bCs/>
          <w:sz w:val="24"/>
          <w:szCs w:val="24"/>
        </w:rPr>
        <w:t xml:space="preserve">ą, </w:t>
      </w:r>
      <w:r w:rsidRPr="001A3B5A">
        <w:rPr>
          <w:rFonts w:ascii="Times New Roman" w:hAnsi="Times New Roman" w:cs="Times New Roman"/>
          <w:bCs/>
          <w:sz w:val="24"/>
          <w:szCs w:val="24"/>
        </w:rPr>
        <w:t>2018 m. išaug</w:t>
      </w:r>
      <w:r>
        <w:rPr>
          <w:rFonts w:ascii="Times New Roman" w:hAnsi="Times New Roman" w:cs="Times New Roman"/>
          <w:bCs/>
          <w:sz w:val="24"/>
          <w:szCs w:val="24"/>
        </w:rPr>
        <w:t>o</w:t>
      </w:r>
      <w:r w:rsidRPr="001A3B5A">
        <w:rPr>
          <w:rFonts w:ascii="Times New Roman" w:hAnsi="Times New Roman" w:cs="Times New Roman"/>
          <w:bCs/>
          <w:sz w:val="24"/>
          <w:szCs w:val="24"/>
        </w:rPr>
        <w:t xml:space="preserve"> gyventojų informuotumas duomenų apsaugos srityje</w:t>
      </w:r>
      <w:r>
        <w:rPr>
          <w:rFonts w:ascii="Times New Roman" w:hAnsi="Times New Roman" w:cs="Times New Roman"/>
          <w:bCs/>
          <w:sz w:val="24"/>
          <w:szCs w:val="24"/>
        </w:rPr>
        <w:t xml:space="preserve">, </w:t>
      </w:r>
      <w:r w:rsidRPr="001A3B5A">
        <w:rPr>
          <w:rFonts w:ascii="Times New Roman" w:hAnsi="Times New Roman" w:cs="Times New Roman"/>
          <w:bCs/>
          <w:sz w:val="24"/>
          <w:szCs w:val="24"/>
        </w:rPr>
        <w:t xml:space="preserve">toks pat aukštas </w:t>
      </w:r>
      <w:r>
        <w:rPr>
          <w:rFonts w:ascii="Times New Roman" w:hAnsi="Times New Roman" w:cs="Times New Roman"/>
          <w:bCs/>
          <w:sz w:val="24"/>
          <w:szCs w:val="24"/>
        </w:rPr>
        <w:t xml:space="preserve">išliko </w:t>
      </w:r>
      <w:r w:rsidRPr="001A3B5A">
        <w:rPr>
          <w:rFonts w:ascii="Times New Roman" w:hAnsi="Times New Roman" w:cs="Times New Roman"/>
          <w:bCs/>
          <w:sz w:val="24"/>
          <w:szCs w:val="24"/>
        </w:rPr>
        <w:t xml:space="preserve">ir 2019 m. </w:t>
      </w:r>
      <w:r w:rsidRPr="001A3B5A">
        <w:rPr>
          <w:rFonts w:ascii="Times New Roman" w:eastAsia="Times New Roman" w:hAnsi="Times New Roman" w:cs="Times New Roman"/>
          <w:iCs/>
          <w:color w:val="000000"/>
          <w:sz w:val="24"/>
          <w:szCs w:val="24"/>
          <w:lang w:eastAsia="lt-LT"/>
        </w:rPr>
        <w:t>Valstybinės duomenų apsaugos inspekcijos iniciatyva atlikto reprezentatyvaus Lietuvos gyventojų tyrimo duomenimis, visuomenės informuotumo apie teisę į duomenų apsaugą lygis nepakito ir siekė 68 proc. (</w:t>
      </w:r>
      <w:r w:rsidRPr="001A3B5A">
        <w:rPr>
          <w:rFonts w:ascii="Times New Roman" w:hAnsi="Times New Roman" w:cs="Times New Roman"/>
          <w:color w:val="000000"/>
          <w:sz w:val="24"/>
          <w:szCs w:val="24"/>
        </w:rPr>
        <w:t>2016 m. –</w:t>
      </w:r>
      <w:r w:rsidR="00DA0369">
        <w:rPr>
          <w:rFonts w:ascii="Times New Roman" w:hAnsi="Times New Roman" w:cs="Times New Roman"/>
          <w:color w:val="000000"/>
          <w:sz w:val="24"/>
          <w:szCs w:val="24"/>
        </w:rPr>
        <w:t xml:space="preserve"> </w:t>
      </w:r>
      <w:r w:rsidRPr="001A3B5A">
        <w:rPr>
          <w:rFonts w:ascii="Times New Roman" w:hAnsi="Times New Roman" w:cs="Times New Roman"/>
          <w:color w:val="000000"/>
          <w:sz w:val="24"/>
          <w:szCs w:val="24"/>
        </w:rPr>
        <w:t xml:space="preserve">35 proc.). </w:t>
      </w:r>
      <w:r w:rsidRPr="001A3B5A">
        <w:rPr>
          <w:rFonts w:ascii="Times New Roman" w:hAnsi="Times New Roman" w:cs="Times New Roman"/>
          <w:spacing w:val="2"/>
          <w:sz w:val="24"/>
          <w:szCs w:val="24"/>
          <w:shd w:val="clear" w:color="auto" w:fill="FFFFFF"/>
        </w:rPr>
        <w:t xml:space="preserve">Svarbu atkreipti dėmesį, kad šis rodiklis yra aukštesnis tarp skaitmenine prasme aktyvesnių žmonių. Jis siekia net 73 proc. tarp 18–45 metų Lietuvos </w:t>
      </w:r>
      <w:r w:rsidRPr="001A3B5A">
        <w:rPr>
          <w:rFonts w:ascii="Times New Roman" w:hAnsi="Times New Roman" w:cs="Times New Roman"/>
          <w:spacing w:val="2"/>
          <w:sz w:val="24"/>
          <w:szCs w:val="24"/>
          <w:shd w:val="clear" w:color="auto" w:fill="FFFFFF"/>
        </w:rPr>
        <w:lastRenderedPageBreak/>
        <w:t>gyventojų. Daugiau kaip pusė (57 proc.) apklaustųjų apie asmens duomenų apsaugą sužino iš televizijos, 52 proc. – iš internetinės žiniasklaidos, 30 proc. – iš kitų asmenų, 20 proc. – iš socialinių tinklų.</w:t>
      </w:r>
    </w:p>
    <w:p w14:paraId="4FC21BF4" w14:textId="77777777" w:rsidR="00E304EC" w:rsidRPr="001A3B5A" w:rsidRDefault="00E304EC" w:rsidP="00E304EC">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141 pav. </w:t>
      </w:r>
      <w:r w:rsidRPr="00671AD6">
        <w:rPr>
          <w:rFonts w:ascii="Times New Roman" w:hAnsi="Times New Roman" w:cs="Times New Roman"/>
          <w:bCs/>
          <w:i/>
          <w:iCs/>
          <w:sz w:val="24"/>
          <w:szCs w:val="24"/>
        </w:rPr>
        <w:t>Visuomenės informuotumo apie teisę į duomenų apsaugą lygis, proc.</w:t>
      </w:r>
    </w:p>
    <w:p w14:paraId="64B73E33" w14:textId="77777777" w:rsidR="00E304EC" w:rsidRPr="001A3B5A" w:rsidRDefault="00E304EC" w:rsidP="00E304EC">
      <w:pPr>
        <w:spacing w:after="120" w:line="240" w:lineRule="auto"/>
        <w:jc w:val="center"/>
        <w:rPr>
          <w:rFonts w:ascii="Times New Roman" w:hAnsi="Times New Roman" w:cs="Times New Roman"/>
          <w:bCs/>
          <w:sz w:val="24"/>
          <w:szCs w:val="24"/>
          <w:highlight w:val="yellow"/>
        </w:rPr>
      </w:pPr>
      <w:r w:rsidRPr="001A3B5A">
        <w:rPr>
          <w:rFonts w:ascii="Times New Roman" w:hAnsi="Times New Roman" w:cs="Times New Roman"/>
          <w:noProof/>
          <w:sz w:val="24"/>
          <w:szCs w:val="24"/>
          <w:lang w:eastAsia="lt-LT"/>
        </w:rPr>
        <w:drawing>
          <wp:inline distT="0" distB="0" distL="0" distR="0" wp14:anchorId="402BAA1A" wp14:editId="66297FDC">
            <wp:extent cx="4937760" cy="1287780"/>
            <wp:effectExtent l="0" t="0" r="15240" b="7620"/>
            <wp:docPr id="16" name="Diagrama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14:paraId="64DA0D35" w14:textId="77777777" w:rsidR="00E304EC" w:rsidRPr="00555C3F" w:rsidRDefault="00E304EC" w:rsidP="00E304EC">
      <w:pPr>
        <w:spacing w:after="120" w:line="240" w:lineRule="auto"/>
        <w:jc w:val="center"/>
        <w:rPr>
          <w:rFonts w:ascii="Times New Roman" w:hAnsi="Times New Roman" w:cs="Times New Roman"/>
          <w:bCs/>
          <w:iCs/>
          <w:sz w:val="20"/>
          <w:szCs w:val="20"/>
        </w:rPr>
      </w:pPr>
      <w:r>
        <w:rPr>
          <w:rFonts w:ascii="Times New Roman" w:hAnsi="Times New Roman" w:cs="Times New Roman"/>
          <w:bCs/>
          <w:iCs/>
          <w:sz w:val="20"/>
          <w:szCs w:val="20"/>
        </w:rPr>
        <w:t xml:space="preserve">Duomenų šaltinis – </w:t>
      </w:r>
      <w:r w:rsidRPr="00671AD6">
        <w:rPr>
          <w:rFonts w:ascii="Times New Roman" w:hAnsi="Times New Roman" w:cs="Times New Roman"/>
          <w:bCs/>
          <w:iCs/>
          <w:sz w:val="20"/>
          <w:szCs w:val="20"/>
        </w:rPr>
        <w:t>Valstybinė duomenų apsaugos inspekcij</w:t>
      </w:r>
      <w:r>
        <w:rPr>
          <w:rFonts w:ascii="Times New Roman" w:hAnsi="Times New Roman" w:cs="Times New Roman"/>
          <w:bCs/>
          <w:iCs/>
          <w:sz w:val="20"/>
          <w:szCs w:val="20"/>
        </w:rPr>
        <w:t>a</w:t>
      </w:r>
      <w:r w:rsidRPr="00671AD6">
        <w:rPr>
          <w:rFonts w:ascii="Times New Roman" w:hAnsi="Times New Roman" w:cs="Times New Roman"/>
          <w:bCs/>
          <w:iCs/>
          <w:sz w:val="20"/>
          <w:szCs w:val="20"/>
        </w:rPr>
        <w:t xml:space="preserve"> </w:t>
      </w:r>
    </w:p>
    <w:p w14:paraId="1C398C90" w14:textId="77777777" w:rsidR="00E304EC" w:rsidRDefault="00E304EC" w:rsidP="00E304EC">
      <w:pPr>
        <w:spacing w:after="120" w:line="240" w:lineRule="auto"/>
        <w:jc w:val="both"/>
        <w:rPr>
          <w:rFonts w:ascii="Times New Roman" w:hAnsi="Times New Roman" w:cs="Times New Roman"/>
          <w:color w:val="000000"/>
          <w:sz w:val="24"/>
          <w:szCs w:val="24"/>
        </w:rPr>
      </w:pPr>
      <w:r w:rsidRPr="001A3B5A">
        <w:rPr>
          <w:rFonts w:ascii="Times New Roman" w:hAnsi="Times New Roman" w:cs="Times New Roman"/>
          <w:color w:val="000000"/>
          <w:sz w:val="24"/>
          <w:szCs w:val="24"/>
        </w:rPr>
        <w:t xml:space="preserve">Teisės viršenybės principas – Pasaulio banko kiekvienais metais skelbiamo Pasaulio viešojo administravimo rodiklio vienas iš indikatorių, matuojamas nuo 0 iki 100 proc., parodantis asmenų pasitikėjimą ir paklusimą socialinėms normoms, labiausiai apimantis šias sritis: sutarčių laikymąsi, nuosavybės teises, policiją ir teismus, nusikalstamumą ir smurtą (daugiau informacijos </w:t>
      </w:r>
      <w:hyperlink r:id="rId179" w:anchor="reports" w:history="1">
        <w:r w:rsidRPr="0045117E">
          <w:rPr>
            <w:rStyle w:val="Hipersaitas"/>
            <w:rFonts w:ascii="Times New Roman" w:hAnsi="Times New Roman" w:cs="Times New Roman"/>
            <w:sz w:val="24"/>
            <w:szCs w:val="24"/>
            <w:u w:val="none"/>
          </w:rPr>
          <w:t>http://info.worldbank.org/governance/wgi/index.aspx#reports</w:t>
        </w:r>
      </w:hyperlink>
      <w:r w:rsidRPr="001A3B5A">
        <w:rPr>
          <w:rFonts w:ascii="Times New Roman" w:hAnsi="Times New Roman" w:cs="Times New Roman"/>
          <w:color w:val="000000"/>
          <w:sz w:val="24"/>
          <w:szCs w:val="24"/>
        </w:rPr>
        <w:t>). Šio rodiklio Lietuvos statistika 2018 m. (2019 m. duomenys bus paskelbti tik 2020 m. antra</w:t>
      </w:r>
      <w:r>
        <w:rPr>
          <w:rFonts w:ascii="Times New Roman" w:hAnsi="Times New Roman" w:cs="Times New Roman"/>
          <w:color w:val="000000"/>
          <w:sz w:val="24"/>
          <w:szCs w:val="24"/>
        </w:rPr>
        <w:t>ja</w:t>
      </w:r>
      <w:r w:rsidRPr="001A3B5A">
        <w:rPr>
          <w:rFonts w:ascii="Times New Roman" w:hAnsi="Times New Roman" w:cs="Times New Roman"/>
          <w:color w:val="000000"/>
          <w:sz w:val="24"/>
          <w:szCs w:val="24"/>
        </w:rPr>
        <w:t xml:space="preserve">me pusmetyje) šiek tiek pablogėjo ir siekia 80 proc., tačiau ši reikšmė vis tiek </w:t>
      </w:r>
      <w:r>
        <w:rPr>
          <w:rFonts w:ascii="Times New Roman" w:hAnsi="Times New Roman" w:cs="Times New Roman"/>
          <w:color w:val="000000"/>
          <w:sz w:val="24"/>
          <w:szCs w:val="24"/>
        </w:rPr>
        <w:t>tebėra</w:t>
      </w:r>
      <w:r w:rsidRPr="001A3B5A">
        <w:rPr>
          <w:rFonts w:ascii="Times New Roman" w:hAnsi="Times New Roman" w:cs="Times New Roman"/>
          <w:color w:val="000000"/>
          <w:sz w:val="24"/>
          <w:szCs w:val="24"/>
        </w:rPr>
        <w:t xml:space="preserve"> labai artima ES valstybių narių vidurkiui. Pagal šio principo įgyvendinimą Lietuva užima 18 vietą tarp </w:t>
      </w:r>
      <w:r>
        <w:rPr>
          <w:rFonts w:ascii="Times New Roman" w:hAnsi="Times New Roman" w:cs="Times New Roman"/>
          <w:color w:val="000000"/>
          <w:sz w:val="24"/>
          <w:szCs w:val="24"/>
        </w:rPr>
        <w:t>ES</w:t>
      </w:r>
      <w:r w:rsidRPr="001A3B5A">
        <w:rPr>
          <w:rFonts w:ascii="Times New Roman" w:hAnsi="Times New Roman" w:cs="Times New Roman"/>
          <w:color w:val="000000"/>
          <w:sz w:val="24"/>
          <w:szCs w:val="24"/>
        </w:rPr>
        <w:t xml:space="preserve"> </w:t>
      </w:r>
      <w:r>
        <w:rPr>
          <w:rFonts w:ascii="Times New Roman" w:hAnsi="Times New Roman" w:cs="Times New Roman"/>
          <w:color w:val="000000"/>
          <w:sz w:val="24"/>
          <w:szCs w:val="24"/>
        </w:rPr>
        <w:t>valstybių narių</w:t>
      </w:r>
      <w:r w:rsidRPr="001A3B5A">
        <w:rPr>
          <w:rFonts w:ascii="Times New Roman" w:hAnsi="Times New Roman" w:cs="Times New Roman"/>
          <w:color w:val="000000"/>
          <w:sz w:val="24"/>
          <w:szCs w:val="24"/>
        </w:rPr>
        <w:t>. Tai bendro pobūdžio, plačios apimties rodiklis, parodantis valstybės teisinės sistemos padėtį, kaip valstyb</w:t>
      </w:r>
      <w:r>
        <w:rPr>
          <w:rFonts w:ascii="Times New Roman" w:hAnsi="Times New Roman" w:cs="Times New Roman"/>
          <w:color w:val="000000"/>
          <w:sz w:val="24"/>
          <w:szCs w:val="24"/>
        </w:rPr>
        <w:t>ei</w:t>
      </w:r>
      <w:r w:rsidRPr="001A3B5A">
        <w:rPr>
          <w:rFonts w:ascii="Times New Roman" w:hAnsi="Times New Roman" w:cs="Times New Roman"/>
          <w:color w:val="000000"/>
          <w:sz w:val="24"/>
          <w:szCs w:val="24"/>
        </w:rPr>
        <w:t xml:space="preserve"> pavyksta užtikrinti teisės viršenybės principo laikymąsi, tad šio rodiklio gerėjimui svarbus visų valstybės institucijų (tiek Vyriausybės, tiek teismų, policijos) tinkamas darbas.</w:t>
      </w:r>
    </w:p>
    <w:p w14:paraId="66D22FC6" w14:textId="77777777" w:rsidR="00E304EC" w:rsidRPr="00671AD6" w:rsidRDefault="00E304EC" w:rsidP="00E304EC">
      <w:pPr>
        <w:spacing w:after="120" w:line="240" w:lineRule="auto"/>
        <w:jc w:val="center"/>
        <w:rPr>
          <w:rFonts w:ascii="Times New Roman" w:hAnsi="Times New Roman" w:cs="Times New Roman"/>
          <w:bCs/>
          <w:i/>
          <w:sz w:val="24"/>
          <w:szCs w:val="24"/>
          <w:shd w:val="clear" w:color="auto" w:fill="FFFFFF" w:themeFill="background1"/>
        </w:rPr>
      </w:pPr>
      <w:r>
        <w:rPr>
          <w:rFonts w:ascii="Times New Roman" w:hAnsi="Times New Roman" w:cs="Times New Roman"/>
          <w:b/>
          <w:iCs/>
          <w:sz w:val="24"/>
          <w:szCs w:val="24"/>
          <w:shd w:val="clear" w:color="auto" w:fill="FFFFFF" w:themeFill="background1"/>
        </w:rPr>
        <w:t>142 pav.</w:t>
      </w:r>
      <w:r>
        <w:rPr>
          <w:rFonts w:ascii="Times New Roman" w:hAnsi="Times New Roman" w:cs="Times New Roman"/>
          <w:bCs/>
          <w:i/>
          <w:sz w:val="24"/>
          <w:szCs w:val="24"/>
          <w:shd w:val="clear" w:color="auto" w:fill="FFFFFF" w:themeFill="background1"/>
        </w:rPr>
        <w:t xml:space="preserve"> </w:t>
      </w:r>
      <w:r w:rsidRPr="00671AD6">
        <w:rPr>
          <w:rFonts w:ascii="Times New Roman" w:hAnsi="Times New Roman" w:cs="Times New Roman"/>
          <w:bCs/>
          <w:i/>
          <w:sz w:val="24"/>
          <w:szCs w:val="24"/>
          <w:shd w:val="clear" w:color="auto" w:fill="FFFFFF" w:themeFill="background1"/>
        </w:rPr>
        <w:t>Teisės viršenybės principo įgyvendinimas, proc.</w:t>
      </w:r>
    </w:p>
    <w:p w14:paraId="287FB95D" w14:textId="77777777" w:rsidR="00E304EC" w:rsidRPr="00126A76" w:rsidRDefault="00E304EC" w:rsidP="00E304EC">
      <w:pPr>
        <w:spacing w:after="120" w:line="240" w:lineRule="auto"/>
        <w:jc w:val="center"/>
        <w:rPr>
          <w:rFonts w:ascii="Times New Roman" w:hAnsi="Times New Roman" w:cs="Times New Roman"/>
          <w:color w:val="000000"/>
          <w:sz w:val="24"/>
          <w:szCs w:val="24"/>
          <w:highlight w:val="yellow"/>
        </w:rPr>
      </w:pPr>
      <w:r w:rsidRPr="001A3B5A">
        <w:rPr>
          <w:rFonts w:ascii="Times New Roman" w:hAnsi="Times New Roman" w:cs="Times New Roman"/>
          <w:noProof/>
          <w:sz w:val="24"/>
          <w:szCs w:val="24"/>
          <w:lang w:eastAsia="lt-LT"/>
        </w:rPr>
        <w:drawing>
          <wp:inline distT="0" distB="0" distL="0" distR="0" wp14:anchorId="611B01A6" wp14:editId="641B1844">
            <wp:extent cx="3977640" cy="1242060"/>
            <wp:effectExtent l="0" t="0" r="3810" b="15240"/>
            <wp:docPr id="21" name="Diagrama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14:paraId="46F6F6FB" w14:textId="3716DFFF" w:rsidR="00E304EC" w:rsidRPr="001A3B5A" w:rsidRDefault="00E304EC" w:rsidP="00E304EC">
      <w:pPr>
        <w:spacing w:after="120" w:line="240" w:lineRule="auto"/>
        <w:jc w:val="both"/>
        <w:rPr>
          <w:rFonts w:ascii="Times New Roman" w:hAnsi="Times New Roman" w:cs="Times New Roman"/>
          <w:color w:val="000000"/>
          <w:sz w:val="24"/>
          <w:szCs w:val="24"/>
        </w:rPr>
      </w:pPr>
      <w:r w:rsidRPr="001A3B5A">
        <w:rPr>
          <w:rFonts w:ascii="Times New Roman" w:hAnsi="Times New Roman" w:cs="Times New Roman"/>
          <w:sz w:val="24"/>
          <w:szCs w:val="24"/>
        </w:rPr>
        <w:t xml:space="preserve">Nors 2019 m. aktyviai vyko derybų ir sutarčių derinimo procesai su Peru, Kinija, Argentina, </w:t>
      </w:r>
      <w:r w:rsidR="002272C0">
        <w:rPr>
          <w:rFonts w:ascii="Times New Roman" w:hAnsi="Times New Roman" w:cs="Times New Roman"/>
          <w:sz w:val="24"/>
          <w:szCs w:val="24"/>
        </w:rPr>
        <w:t>JAE</w:t>
      </w:r>
      <w:r w:rsidRPr="001A3B5A">
        <w:rPr>
          <w:rFonts w:ascii="Times New Roman" w:hAnsi="Times New Roman" w:cs="Times New Roman"/>
          <w:sz w:val="24"/>
          <w:szCs w:val="24"/>
        </w:rPr>
        <w:t xml:space="preserve">, Maroku, tačiau bendras valstybių, su kuriomis sudarytos teisinio bendradarbiavimo baudžiamosiose bylose, ekstradicijos ir </w:t>
      </w:r>
      <w:r>
        <w:rPr>
          <w:rFonts w:ascii="Times New Roman" w:hAnsi="Times New Roman" w:cs="Times New Roman"/>
          <w:sz w:val="24"/>
          <w:szCs w:val="24"/>
        </w:rPr>
        <w:t>(</w:t>
      </w:r>
      <w:r w:rsidRPr="001A3B5A">
        <w:rPr>
          <w:rFonts w:ascii="Times New Roman" w:hAnsi="Times New Roman" w:cs="Times New Roman"/>
          <w:sz w:val="24"/>
          <w:szCs w:val="24"/>
        </w:rPr>
        <w:t>ar</w:t>
      </w:r>
      <w:r>
        <w:rPr>
          <w:rFonts w:ascii="Times New Roman" w:hAnsi="Times New Roman" w:cs="Times New Roman"/>
          <w:sz w:val="24"/>
          <w:szCs w:val="24"/>
        </w:rPr>
        <w:t>)</w:t>
      </w:r>
      <w:r w:rsidRPr="001A3B5A">
        <w:rPr>
          <w:rFonts w:ascii="Times New Roman" w:hAnsi="Times New Roman" w:cs="Times New Roman"/>
          <w:sz w:val="24"/>
          <w:szCs w:val="24"/>
        </w:rPr>
        <w:t xml:space="preserve"> nuteistų asmenų perdavimo sutarčių skaičius </w:t>
      </w:r>
      <w:r>
        <w:rPr>
          <w:rFonts w:ascii="Times New Roman" w:hAnsi="Times New Roman" w:cs="Times New Roman"/>
          <w:sz w:val="24"/>
          <w:szCs w:val="24"/>
        </w:rPr>
        <w:t>tebėra</w:t>
      </w:r>
      <w:r w:rsidRPr="001A3B5A">
        <w:rPr>
          <w:rFonts w:ascii="Times New Roman" w:hAnsi="Times New Roman" w:cs="Times New Roman"/>
          <w:sz w:val="24"/>
          <w:szCs w:val="24"/>
        </w:rPr>
        <w:t xml:space="preserve"> tas pats – 17. Tokio pobūdžio sutartys palengvina šalių teisinį bendradarbiavimą, sudaromos palankesnės nuteistųjų asmenų socialin</w:t>
      </w:r>
      <w:r>
        <w:rPr>
          <w:rFonts w:ascii="Times New Roman" w:hAnsi="Times New Roman" w:cs="Times New Roman"/>
          <w:sz w:val="24"/>
          <w:szCs w:val="24"/>
        </w:rPr>
        <w:t>ės</w:t>
      </w:r>
      <w:r w:rsidRPr="001A3B5A">
        <w:rPr>
          <w:rFonts w:ascii="Times New Roman" w:hAnsi="Times New Roman" w:cs="Times New Roman"/>
          <w:sz w:val="24"/>
          <w:szCs w:val="24"/>
        </w:rPr>
        <w:t xml:space="preserve"> reabilitacij</w:t>
      </w:r>
      <w:r>
        <w:rPr>
          <w:rFonts w:ascii="Times New Roman" w:hAnsi="Times New Roman" w:cs="Times New Roman"/>
          <w:sz w:val="24"/>
          <w:szCs w:val="24"/>
        </w:rPr>
        <w:t>os sąlygos</w:t>
      </w:r>
      <w:r w:rsidRPr="001A3B5A">
        <w:rPr>
          <w:rFonts w:ascii="Times New Roman" w:hAnsi="Times New Roman" w:cs="Times New Roman"/>
          <w:sz w:val="24"/>
          <w:szCs w:val="24"/>
        </w:rPr>
        <w:t xml:space="preserve">, </w:t>
      </w:r>
      <w:r>
        <w:rPr>
          <w:rFonts w:ascii="Times New Roman" w:hAnsi="Times New Roman" w:cs="Times New Roman"/>
          <w:sz w:val="24"/>
          <w:szCs w:val="24"/>
        </w:rPr>
        <w:t xml:space="preserve">kai </w:t>
      </w:r>
      <w:r w:rsidRPr="001A3B5A">
        <w:rPr>
          <w:rFonts w:ascii="Times New Roman" w:hAnsi="Times New Roman" w:cs="Times New Roman"/>
          <w:sz w:val="24"/>
          <w:szCs w:val="24"/>
        </w:rPr>
        <w:t>nuteistieji gali atlikti bausmę toje valstybėje, iš kurios jie yra kilę</w:t>
      </w:r>
      <w:r>
        <w:rPr>
          <w:rFonts w:ascii="Times New Roman" w:hAnsi="Times New Roman" w:cs="Times New Roman"/>
          <w:sz w:val="24"/>
          <w:szCs w:val="24"/>
        </w:rPr>
        <w:t>.</w:t>
      </w:r>
      <w:r w:rsidRPr="001A3B5A">
        <w:rPr>
          <w:rFonts w:ascii="Times New Roman" w:hAnsi="Times New Roman" w:cs="Times New Roman"/>
          <w:sz w:val="24"/>
          <w:szCs w:val="24"/>
        </w:rPr>
        <w:t xml:space="preserve"> </w:t>
      </w:r>
      <w:r>
        <w:rPr>
          <w:rFonts w:ascii="Times New Roman" w:hAnsi="Times New Roman" w:cs="Times New Roman"/>
          <w:sz w:val="24"/>
          <w:szCs w:val="24"/>
        </w:rPr>
        <w:t>E</w:t>
      </w:r>
      <w:r w:rsidRPr="001A3B5A">
        <w:rPr>
          <w:rFonts w:ascii="Times New Roman" w:hAnsi="Times New Roman" w:cs="Times New Roman"/>
          <w:sz w:val="24"/>
          <w:szCs w:val="24"/>
        </w:rPr>
        <w:t>kstradicijos sutartys padeda užtikrinti, kad padariusiam nusikaltimą asmeniui nepavyks išvengti bausmės pasislepiant kitoje šalyje</w:t>
      </w:r>
      <w:r>
        <w:rPr>
          <w:rFonts w:ascii="Times New Roman" w:hAnsi="Times New Roman" w:cs="Times New Roman"/>
          <w:sz w:val="24"/>
          <w:szCs w:val="24"/>
        </w:rPr>
        <w:t>,</w:t>
      </w:r>
      <w:r w:rsidRPr="001A3B5A">
        <w:rPr>
          <w:rFonts w:ascii="Times New Roman" w:hAnsi="Times New Roman" w:cs="Times New Roman"/>
          <w:sz w:val="24"/>
          <w:szCs w:val="24"/>
        </w:rPr>
        <w:t xml:space="preserve"> – valstybė įg</w:t>
      </w:r>
      <w:r>
        <w:rPr>
          <w:rFonts w:ascii="Times New Roman" w:hAnsi="Times New Roman" w:cs="Times New Roman"/>
          <w:sz w:val="24"/>
          <w:szCs w:val="24"/>
        </w:rPr>
        <w:t>yja</w:t>
      </w:r>
      <w:r w:rsidRPr="001A3B5A">
        <w:rPr>
          <w:rFonts w:ascii="Times New Roman" w:hAnsi="Times New Roman" w:cs="Times New Roman"/>
          <w:sz w:val="24"/>
          <w:szCs w:val="24"/>
        </w:rPr>
        <w:t xml:space="preserve"> teisę reikalauti sulaikyti tokį asmenį ir grąžinti jį </w:t>
      </w:r>
      <w:r>
        <w:rPr>
          <w:rFonts w:ascii="Times New Roman" w:hAnsi="Times New Roman" w:cs="Times New Roman"/>
          <w:sz w:val="24"/>
          <w:szCs w:val="24"/>
        </w:rPr>
        <w:t xml:space="preserve">į </w:t>
      </w:r>
      <w:r w:rsidRPr="001A3B5A">
        <w:rPr>
          <w:rFonts w:ascii="Times New Roman" w:hAnsi="Times New Roman" w:cs="Times New Roman"/>
          <w:sz w:val="24"/>
          <w:szCs w:val="24"/>
        </w:rPr>
        <w:t>nusikaltimo padarymo valstybę.</w:t>
      </w:r>
    </w:p>
    <w:p w14:paraId="0B6DDEFE" w14:textId="77777777" w:rsidR="00E304EC" w:rsidRPr="001A3B5A" w:rsidRDefault="00E304EC" w:rsidP="00E304EC">
      <w:pPr>
        <w:pStyle w:val="Betarp"/>
        <w:spacing w:after="120"/>
        <w:rPr>
          <w:rFonts w:ascii="Times New Roman" w:hAnsi="Times New Roman" w:cs="Times New Roman"/>
          <w:b/>
          <w:color w:val="000000" w:themeColor="text1"/>
          <w:sz w:val="24"/>
          <w:szCs w:val="24"/>
          <w:lang w:val="lt-LT"/>
        </w:rPr>
      </w:pPr>
      <w:r w:rsidRPr="001A3B5A">
        <w:rPr>
          <w:rFonts w:ascii="Times New Roman" w:hAnsi="Times New Roman" w:cs="Times New Roman"/>
          <w:b/>
          <w:color w:val="000000" w:themeColor="text1"/>
          <w:sz w:val="24"/>
          <w:szCs w:val="24"/>
          <w:lang w:val="lt-LT"/>
        </w:rPr>
        <w:br w:type="page"/>
      </w:r>
    </w:p>
    <w:p w14:paraId="111067A8" w14:textId="77777777" w:rsidR="00E304EC" w:rsidRPr="001A3BF5" w:rsidRDefault="00E304EC" w:rsidP="00E304EC">
      <w:pPr>
        <w:spacing w:after="120"/>
        <w:jc w:val="both"/>
        <w:rPr>
          <w:rFonts w:ascii="Times New Roman" w:hAnsi="Times New Roman" w:cs="Times New Roman"/>
          <w:b/>
          <w:color w:val="002060"/>
          <w:sz w:val="28"/>
          <w:szCs w:val="28"/>
        </w:rPr>
      </w:pPr>
      <w:bookmarkStart w:id="70" w:name="_Toc531605474"/>
      <w:r w:rsidRPr="001A3BF5">
        <w:rPr>
          <w:rFonts w:ascii="Times New Roman" w:hAnsi="Times New Roman" w:cs="Times New Roman"/>
          <w:b/>
          <w:color w:val="002060"/>
          <w:sz w:val="28"/>
          <w:szCs w:val="28"/>
        </w:rPr>
        <w:lastRenderedPageBreak/>
        <w:t>5.4 kryptis. Viešojo saugumo stiprinimas ir bausmių vykdymo sistemos modernizavimas</w:t>
      </w:r>
      <w:bookmarkEnd w:id="70"/>
      <w:r w:rsidRPr="001A3BF5">
        <w:rPr>
          <w:rFonts w:ascii="Times New Roman" w:hAnsi="Times New Roman" w:cs="Times New Roman"/>
          <w:b/>
          <w:color w:val="002060"/>
          <w:sz w:val="28"/>
          <w:szCs w:val="28"/>
        </w:rPr>
        <w:t xml:space="preserve"> </w:t>
      </w:r>
    </w:p>
    <w:p w14:paraId="3D65400B" w14:textId="77777777" w:rsidR="00E304EC" w:rsidRPr="00504E33" w:rsidRDefault="00E304EC" w:rsidP="00E304EC">
      <w:pPr>
        <w:pStyle w:val="prastasiniatinklio"/>
        <w:shd w:val="clear" w:color="auto" w:fill="BFBFBF" w:themeFill="background1" w:themeFillShade="BF"/>
        <w:spacing w:before="0" w:beforeAutospacing="0" w:after="120" w:afterAutospacing="0"/>
        <w:jc w:val="both"/>
        <w:rPr>
          <w:i/>
          <w:lang w:val="lt-LT"/>
        </w:rPr>
      </w:pPr>
      <w:r w:rsidRPr="00504E33">
        <w:rPr>
          <w:b/>
          <w:lang w:val="lt-LT"/>
        </w:rPr>
        <w:t>Viešojo saugumo stiprinimas</w:t>
      </w:r>
    </w:p>
    <w:p w14:paraId="7056BFAF" w14:textId="039C15E1" w:rsidR="00E304EC" w:rsidRDefault="00E304EC" w:rsidP="00E304EC">
      <w:pPr>
        <w:spacing w:line="240" w:lineRule="auto"/>
        <w:ind w:firstLine="29"/>
        <w:jc w:val="both"/>
        <w:rPr>
          <w:rFonts w:ascii="Times New Roman" w:hAnsi="Times New Roman" w:cs="Times New Roman"/>
          <w:sz w:val="24"/>
          <w:szCs w:val="24"/>
        </w:rPr>
      </w:pPr>
      <w:r w:rsidRPr="00504E33">
        <w:rPr>
          <w:rFonts w:ascii="Times New Roman" w:hAnsi="Times New Roman" w:cs="Times New Roman"/>
          <w:sz w:val="24"/>
          <w:szCs w:val="24"/>
        </w:rPr>
        <w:t>Siekiant didinti viešojo</w:t>
      </w:r>
      <w:r w:rsidRPr="009B445D">
        <w:rPr>
          <w:rFonts w:ascii="Times New Roman" w:hAnsi="Times New Roman" w:cs="Times New Roman"/>
          <w:sz w:val="24"/>
          <w:szCs w:val="24"/>
        </w:rPr>
        <w:t xml:space="preserve"> saugumo paslaugų prieinamumą ir </w:t>
      </w:r>
      <w:r>
        <w:rPr>
          <w:rFonts w:ascii="Times New Roman" w:hAnsi="Times New Roman" w:cs="Times New Roman"/>
          <w:sz w:val="24"/>
          <w:szCs w:val="24"/>
        </w:rPr>
        <w:t xml:space="preserve">kokybę, </w:t>
      </w:r>
      <w:r w:rsidRPr="009B445D">
        <w:rPr>
          <w:rFonts w:ascii="Times New Roman" w:hAnsi="Times New Roman" w:cs="Times New Roman"/>
          <w:sz w:val="24"/>
          <w:szCs w:val="24"/>
        </w:rPr>
        <w:t xml:space="preserve">reagavimo </w:t>
      </w:r>
      <w:r>
        <w:rPr>
          <w:rFonts w:ascii="Times New Roman" w:hAnsi="Times New Roman" w:cs="Times New Roman"/>
          <w:sz w:val="24"/>
          <w:szCs w:val="24"/>
        </w:rPr>
        <w:t xml:space="preserve">į įvykius </w:t>
      </w:r>
      <w:r w:rsidRPr="009B445D">
        <w:rPr>
          <w:rFonts w:ascii="Times New Roman" w:hAnsi="Times New Roman" w:cs="Times New Roman"/>
          <w:sz w:val="24"/>
          <w:szCs w:val="24"/>
        </w:rPr>
        <w:t xml:space="preserve">veiksmingumą, </w:t>
      </w:r>
      <w:r>
        <w:rPr>
          <w:rFonts w:ascii="Times New Roman" w:hAnsi="Times New Roman" w:cs="Times New Roman"/>
          <w:sz w:val="24"/>
          <w:szCs w:val="24"/>
        </w:rPr>
        <w:t xml:space="preserve">2019 m. </w:t>
      </w:r>
      <w:r w:rsidRPr="009B445D">
        <w:rPr>
          <w:rFonts w:ascii="Times New Roman" w:hAnsi="Times New Roman" w:cs="Times New Roman"/>
          <w:sz w:val="24"/>
          <w:szCs w:val="24"/>
        </w:rPr>
        <w:t xml:space="preserve">buvo </w:t>
      </w:r>
      <w:r>
        <w:rPr>
          <w:rFonts w:ascii="Times New Roman" w:hAnsi="Times New Roman" w:cs="Times New Roman"/>
          <w:sz w:val="24"/>
          <w:szCs w:val="24"/>
        </w:rPr>
        <w:t>t</w:t>
      </w:r>
      <w:r w:rsidRPr="009B445D">
        <w:rPr>
          <w:rFonts w:ascii="Times New Roman" w:hAnsi="Times New Roman" w:cs="Times New Roman"/>
          <w:sz w:val="24"/>
          <w:szCs w:val="24"/>
        </w:rPr>
        <w:t xml:space="preserve">oliau </w:t>
      </w:r>
      <w:r>
        <w:rPr>
          <w:rFonts w:ascii="Times New Roman" w:hAnsi="Times New Roman" w:cs="Times New Roman"/>
          <w:sz w:val="24"/>
          <w:szCs w:val="24"/>
        </w:rPr>
        <w:t xml:space="preserve">stiprinami </w:t>
      </w:r>
      <w:r w:rsidRPr="00475A0D">
        <w:rPr>
          <w:rFonts w:ascii="Times New Roman" w:hAnsi="Times New Roman" w:cs="Times New Roman"/>
          <w:sz w:val="24"/>
          <w:szCs w:val="24"/>
        </w:rPr>
        <w:t>vidaus reikalų statutinių įstaigų pajėg</w:t>
      </w:r>
      <w:r>
        <w:rPr>
          <w:rFonts w:ascii="Times New Roman" w:hAnsi="Times New Roman" w:cs="Times New Roman"/>
          <w:sz w:val="24"/>
          <w:szCs w:val="24"/>
        </w:rPr>
        <w:t xml:space="preserve">umai. </w:t>
      </w:r>
      <w:r w:rsidRPr="00475A0D">
        <w:rPr>
          <w:rFonts w:ascii="Times New Roman" w:hAnsi="Times New Roman" w:cs="Times New Roman"/>
          <w:sz w:val="24"/>
          <w:szCs w:val="24"/>
        </w:rPr>
        <w:t>2019 m</w:t>
      </w:r>
      <w:r>
        <w:rPr>
          <w:rFonts w:ascii="Times New Roman" w:hAnsi="Times New Roman" w:cs="Times New Roman"/>
          <w:sz w:val="24"/>
          <w:szCs w:val="24"/>
        </w:rPr>
        <w:t>.</w:t>
      </w:r>
      <w:r w:rsidRPr="00475A0D">
        <w:rPr>
          <w:rFonts w:ascii="Times New Roman" w:hAnsi="Times New Roman" w:cs="Times New Roman"/>
          <w:sz w:val="24"/>
          <w:szCs w:val="24"/>
        </w:rPr>
        <w:t>, palyginti su 2016 m</w:t>
      </w:r>
      <w:r>
        <w:rPr>
          <w:rFonts w:ascii="Times New Roman" w:hAnsi="Times New Roman" w:cs="Times New Roman"/>
          <w:sz w:val="24"/>
          <w:szCs w:val="24"/>
        </w:rPr>
        <w:t>.</w:t>
      </w:r>
      <w:r w:rsidRPr="00475A0D">
        <w:rPr>
          <w:rFonts w:ascii="Times New Roman" w:hAnsi="Times New Roman" w:cs="Times New Roman"/>
          <w:sz w:val="24"/>
          <w:szCs w:val="24"/>
        </w:rPr>
        <w:t>, policijos pareigūnų, aprūpintų pagal nustatytus standartus, dalis padidėjo nuo 47 iki 77 proc., pasieniečių – nuo 54 iki 75 proc.</w:t>
      </w:r>
      <w:r>
        <w:rPr>
          <w:rFonts w:ascii="Times New Roman" w:hAnsi="Times New Roman" w:cs="Times New Roman"/>
          <w:sz w:val="24"/>
          <w:szCs w:val="24"/>
        </w:rPr>
        <w:t xml:space="preserve">, o </w:t>
      </w:r>
      <w:r w:rsidRPr="00475A0D">
        <w:rPr>
          <w:rFonts w:ascii="Times New Roman" w:hAnsi="Times New Roman" w:cs="Times New Roman"/>
          <w:sz w:val="24"/>
          <w:szCs w:val="24"/>
        </w:rPr>
        <w:t xml:space="preserve">vidaus reikalų statutinių įstaigų </w:t>
      </w:r>
      <w:r w:rsidRPr="0061704C">
        <w:rPr>
          <w:rFonts w:ascii="Times New Roman" w:hAnsi="Times New Roman" w:cs="Times New Roman"/>
          <w:b/>
          <w:sz w:val="24"/>
          <w:szCs w:val="24"/>
        </w:rPr>
        <w:t>p</w:t>
      </w:r>
      <w:r w:rsidRPr="009A6270">
        <w:rPr>
          <w:rFonts w:ascii="Times New Roman" w:hAnsi="Times New Roman" w:cs="Times New Roman"/>
          <w:b/>
          <w:bCs/>
          <w:sz w:val="24"/>
          <w:szCs w:val="24"/>
        </w:rPr>
        <w:t xml:space="preserve">areigūnų </w:t>
      </w:r>
      <w:r w:rsidR="00790CB1">
        <w:rPr>
          <w:rFonts w:ascii="Times New Roman" w:hAnsi="Times New Roman" w:cs="Times New Roman"/>
          <w:b/>
          <w:bCs/>
          <w:sz w:val="24"/>
          <w:szCs w:val="24"/>
        </w:rPr>
        <w:t>VDU</w:t>
      </w:r>
      <w:r w:rsidRPr="009A6270">
        <w:rPr>
          <w:rFonts w:ascii="Times New Roman" w:hAnsi="Times New Roman" w:cs="Times New Roman"/>
          <w:b/>
          <w:bCs/>
          <w:sz w:val="24"/>
          <w:szCs w:val="24"/>
        </w:rPr>
        <w:t xml:space="preserve"> padidėjo 32,5 proc. </w:t>
      </w:r>
      <w:r>
        <w:rPr>
          <w:rFonts w:ascii="Times New Roman" w:hAnsi="Times New Roman" w:cs="Times New Roman"/>
          <w:sz w:val="24"/>
          <w:szCs w:val="24"/>
        </w:rPr>
        <w:t>Kol kas n</w:t>
      </w:r>
      <w:r w:rsidRPr="00C84332">
        <w:rPr>
          <w:rFonts w:ascii="Times New Roman" w:hAnsi="Times New Roman" w:cs="Times New Roman"/>
          <w:sz w:val="24"/>
          <w:szCs w:val="24"/>
        </w:rPr>
        <w:t xml:space="preserve">epavyko pasiekti planuotos pažangos aprūpinant </w:t>
      </w:r>
      <w:r>
        <w:rPr>
          <w:rFonts w:ascii="Times New Roman" w:hAnsi="Times New Roman" w:cs="Times New Roman"/>
          <w:sz w:val="24"/>
          <w:szCs w:val="24"/>
        </w:rPr>
        <w:t>transporto priemonėmis</w:t>
      </w:r>
      <w:r w:rsidRPr="00C84332">
        <w:rPr>
          <w:rFonts w:ascii="Times New Roman" w:hAnsi="Times New Roman" w:cs="Times New Roman"/>
          <w:sz w:val="24"/>
          <w:szCs w:val="24"/>
        </w:rPr>
        <w:t xml:space="preserve"> ugniagesius gelbėtojus</w:t>
      </w:r>
      <w:r>
        <w:rPr>
          <w:rFonts w:ascii="Times New Roman" w:hAnsi="Times New Roman" w:cs="Times New Roman"/>
          <w:sz w:val="24"/>
          <w:szCs w:val="24"/>
        </w:rPr>
        <w:t>.</w:t>
      </w:r>
    </w:p>
    <w:p w14:paraId="4B0486AC" w14:textId="77777777" w:rsidR="00E304EC" w:rsidRPr="00CE7C34" w:rsidRDefault="00E304EC" w:rsidP="00E304EC">
      <w:pPr>
        <w:spacing w:line="240" w:lineRule="auto"/>
        <w:ind w:firstLine="29"/>
        <w:jc w:val="both"/>
        <w:rPr>
          <w:rFonts w:ascii="Times New Roman" w:hAnsi="Times New Roman" w:cs="Times New Roman"/>
          <w:sz w:val="24"/>
          <w:szCs w:val="24"/>
        </w:rPr>
      </w:pPr>
      <w:r>
        <w:rPr>
          <w:rFonts w:ascii="Times New Roman" w:hAnsi="Times New Roman" w:cs="Times New Roman"/>
          <w:sz w:val="24"/>
          <w:szCs w:val="24"/>
        </w:rPr>
        <w:t xml:space="preserve">Buvo tobulinamas ir viešojo saugumo srities teisinis reglamentavimas. Seimui pateikti pasiūlymai </w:t>
      </w:r>
      <w:r w:rsidRPr="005170A8">
        <w:rPr>
          <w:rFonts w:ascii="Times New Roman" w:hAnsi="Times New Roman"/>
          <w:sz w:val="24"/>
          <w:szCs w:val="24"/>
          <w:lang w:eastAsia="lt-LT"/>
        </w:rPr>
        <w:t xml:space="preserve">numatyti </w:t>
      </w:r>
      <w:r>
        <w:rPr>
          <w:rFonts w:ascii="Times New Roman" w:hAnsi="Times New Roman"/>
          <w:sz w:val="24"/>
          <w:szCs w:val="24"/>
          <w:lang w:eastAsia="lt-LT"/>
        </w:rPr>
        <w:t>naują</w:t>
      </w:r>
      <w:r w:rsidRPr="005170A8">
        <w:rPr>
          <w:rFonts w:ascii="Times New Roman" w:hAnsi="Times New Roman"/>
          <w:sz w:val="24"/>
          <w:szCs w:val="24"/>
          <w:lang w:eastAsia="lt-LT"/>
        </w:rPr>
        <w:t xml:space="preserve"> baudžiamojo poveikio priemonę – terminuotą įpareigojimą pranešti </w:t>
      </w:r>
      <w:r w:rsidRPr="005170A8">
        <w:rPr>
          <w:rFonts w:ascii="Times New Roman" w:eastAsia="Times New Roman" w:hAnsi="Times New Roman"/>
          <w:sz w:val="24"/>
          <w:szCs w:val="24"/>
          <w:lang w:eastAsia="lt-LT"/>
        </w:rPr>
        <w:t xml:space="preserve">teritorinei policijos įstaigai </w:t>
      </w:r>
      <w:r w:rsidRPr="005170A8">
        <w:rPr>
          <w:rFonts w:ascii="Times New Roman" w:hAnsi="Times New Roman"/>
          <w:sz w:val="24"/>
          <w:szCs w:val="24"/>
          <w:lang w:eastAsia="lt-LT"/>
        </w:rPr>
        <w:t>apie gyvenamosios vietos pakeitimą</w:t>
      </w:r>
      <w:r>
        <w:rPr>
          <w:rFonts w:ascii="Times New Roman" w:hAnsi="Times New Roman"/>
          <w:sz w:val="24"/>
          <w:szCs w:val="24"/>
          <w:lang w:eastAsia="lt-LT"/>
        </w:rPr>
        <w:t xml:space="preserve">, kuri būtų taikoma </w:t>
      </w:r>
      <w:r w:rsidRPr="005170A8">
        <w:rPr>
          <w:rFonts w:ascii="Times New Roman" w:hAnsi="Times New Roman"/>
          <w:sz w:val="24"/>
          <w:szCs w:val="24"/>
          <w:lang w:eastAsia="lt-LT"/>
        </w:rPr>
        <w:t>asmenims</w:t>
      </w:r>
      <w:r>
        <w:rPr>
          <w:rFonts w:ascii="Times New Roman" w:hAnsi="Times New Roman"/>
          <w:sz w:val="24"/>
          <w:szCs w:val="24"/>
          <w:lang w:eastAsia="lt-LT"/>
        </w:rPr>
        <w:t>, padariusiems</w:t>
      </w:r>
      <w:r w:rsidRPr="005170A8">
        <w:rPr>
          <w:rFonts w:ascii="Times New Roman" w:hAnsi="Times New Roman"/>
          <w:sz w:val="24"/>
          <w:szCs w:val="24"/>
          <w:lang w:eastAsia="lt-LT"/>
        </w:rPr>
        <w:t xml:space="preserve"> seksualinio pobūdžio nusikalstamas veikas prieš mažamečius ir nepilnamečius</w:t>
      </w:r>
      <w:r>
        <w:rPr>
          <w:rFonts w:ascii="Times New Roman" w:hAnsi="Times New Roman"/>
          <w:sz w:val="24"/>
          <w:szCs w:val="24"/>
          <w:lang w:eastAsia="lt-LT"/>
        </w:rPr>
        <w:t xml:space="preserve">. Parengti ir priimti </w:t>
      </w:r>
      <w:r w:rsidRPr="00D4357D">
        <w:rPr>
          <w:rFonts w:ascii="Times New Roman" w:hAnsi="Times New Roman"/>
          <w:b/>
          <w:bCs/>
          <w:sz w:val="24"/>
          <w:szCs w:val="24"/>
          <w:lang w:eastAsia="lt-LT"/>
        </w:rPr>
        <w:t xml:space="preserve">įstatymų pakeitimai, </w:t>
      </w:r>
      <w:r>
        <w:rPr>
          <w:rFonts w:ascii="Times New Roman" w:hAnsi="Times New Roman" w:cs="Times New Roman"/>
          <w:b/>
          <w:bCs/>
          <w:sz w:val="24"/>
          <w:szCs w:val="24"/>
        </w:rPr>
        <w:t>kuriais siekiama</w:t>
      </w:r>
      <w:r>
        <w:rPr>
          <w:rFonts w:ascii="Times New Roman" w:hAnsi="Times New Roman" w:cs="Times New Roman"/>
          <w:sz w:val="24"/>
          <w:szCs w:val="24"/>
        </w:rPr>
        <w:t xml:space="preserve"> </w:t>
      </w:r>
      <w:r>
        <w:rPr>
          <w:rFonts w:ascii="Times New Roman" w:hAnsi="Times New Roman" w:cs="Times New Roman"/>
          <w:b/>
          <w:bCs/>
          <w:sz w:val="24"/>
          <w:szCs w:val="24"/>
        </w:rPr>
        <w:t>padidinti</w:t>
      </w:r>
      <w:r w:rsidRPr="00D4357D">
        <w:rPr>
          <w:rFonts w:ascii="Times New Roman" w:hAnsi="Times New Roman" w:cs="Times New Roman"/>
          <w:b/>
          <w:bCs/>
          <w:sz w:val="24"/>
          <w:szCs w:val="24"/>
        </w:rPr>
        <w:t xml:space="preserve"> žmonių saugumą vandenyje ir ant paviršinių vandens telkinių ledo</w:t>
      </w:r>
      <w:r>
        <w:rPr>
          <w:rFonts w:ascii="Times New Roman" w:hAnsi="Times New Roman" w:cs="Times New Roman"/>
          <w:sz w:val="24"/>
          <w:szCs w:val="24"/>
        </w:rPr>
        <w:t xml:space="preserve">. </w:t>
      </w:r>
      <w:r>
        <w:rPr>
          <w:rFonts w:ascii="Times New Roman" w:hAnsi="Times New Roman"/>
          <w:sz w:val="24"/>
          <w:szCs w:val="24"/>
          <w:lang w:eastAsia="lt-LT"/>
        </w:rPr>
        <w:t>R</w:t>
      </w:r>
      <w:r w:rsidRPr="008F4F77">
        <w:rPr>
          <w:rFonts w:ascii="Times New Roman" w:hAnsi="Times New Roman" w:cs="Times New Roman"/>
          <w:sz w:val="24"/>
          <w:szCs w:val="24"/>
        </w:rPr>
        <w:t>atifikuota Europos Tarybos konvencija dėl integruoto požiūrio į saugumą, apsaugą ir paslaugas per futbolo rungtynes ir kitus sporto renginius</w:t>
      </w:r>
      <w:r>
        <w:rPr>
          <w:rFonts w:ascii="Times New Roman" w:hAnsi="Times New Roman" w:cs="Times New Roman"/>
          <w:sz w:val="24"/>
          <w:szCs w:val="24"/>
        </w:rPr>
        <w:t>;</w:t>
      </w:r>
      <w:r w:rsidRPr="008F4F77">
        <w:rPr>
          <w:rFonts w:ascii="Times New Roman" w:hAnsi="Times New Roman" w:cs="Times New Roman"/>
          <w:sz w:val="24"/>
          <w:szCs w:val="24"/>
        </w:rPr>
        <w:t xml:space="preserve"> priimti Sporto įstatymo pakeitimai, sudarantys prielaidas padidinti sporto </w:t>
      </w:r>
      <w:r w:rsidRPr="00CE7C34">
        <w:rPr>
          <w:rFonts w:ascii="Times New Roman" w:hAnsi="Times New Roman" w:cs="Times New Roman"/>
          <w:sz w:val="24"/>
          <w:szCs w:val="24"/>
        </w:rPr>
        <w:t>renginių žiūrovų ir dalyvių saugumą.</w:t>
      </w:r>
    </w:p>
    <w:p w14:paraId="07AF561F" w14:textId="0FD636FF" w:rsidR="00E304EC" w:rsidRPr="006E4B4B" w:rsidRDefault="00E304EC" w:rsidP="00E304EC">
      <w:pPr>
        <w:spacing w:line="240" w:lineRule="auto"/>
        <w:ind w:firstLine="29"/>
        <w:jc w:val="both"/>
        <w:rPr>
          <w:rFonts w:ascii="Times New Roman" w:hAnsi="Times New Roman" w:cs="Times New Roman"/>
          <w:sz w:val="24"/>
          <w:szCs w:val="24"/>
        </w:rPr>
      </w:pPr>
      <w:r>
        <w:rPr>
          <w:rStyle w:val="Numatytasispastraiposriftas1"/>
          <w:rFonts w:ascii="Times New Roman" w:hAnsi="Times New Roman" w:cs="Times New Roman"/>
          <w:sz w:val="24"/>
          <w:szCs w:val="24"/>
        </w:rPr>
        <w:t xml:space="preserve">Apklausus gyventojus, kaip jie vertina </w:t>
      </w:r>
      <w:r w:rsidRPr="00CE7C34">
        <w:rPr>
          <w:rStyle w:val="Numatytasispastraiposriftas1"/>
          <w:rFonts w:ascii="Times New Roman" w:hAnsi="Times New Roman" w:cs="Times New Roman"/>
          <w:sz w:val="24"/>
          <w:szCs w:val="24"/>
        </w:rPr>
        <w:t>viešojo saugumo situaciją ir policijos darbą</w:t>
      </w:r>
      <w:r>
        <w:rPr>
          <w:rStyle w:val="Numatytasispastraiposriftas1"/>
          <w:rFonts w:ascii="Times New Roman" w:hAnsi="Times New Roman" w:cs="Times New Roman"/>
          <w:sz w:val="24"/>
          <w:szCs w:val="24"/>
        </w:rPr>
        <w:t>, gauti</w:t>
      </w:r>
      <w:r w:rsidRPr="00CE7C34">
        <w:rPr>
          <w:rStyle w:val="Numatytasispastraiposriftas1"/>
          <w:rFonts w:ascii="Times New Roman" w:hAnsi="Times New Roman" w:cs="Times New Roman"/>
          <w:sz w:val="24"/>
          <w:szCs w:val="24"/>
        </w:rPr>
        <w:t xml:space="preserve"> duomenys rodo iš esmės teigiamus pokyčius</w:t>
      </w:r>
      <w:r>
        <w:rPr>
          <w:rStyle w:val="Numatytasispastraiposriftas1"/>
          <w:rFonts w:ascii="Times New Roman" w:hAnsi="Times New Roman" w:cs="Times New Roman"/>
          <w:sz w:val="24"/>
          <w:szCs w:val="24"/>
        </w:rPr>
        <w:t>.</w:t>
      </w:r>
      <w:r w:rsidRPr="00CE7C34">
        <w:rPr>
          <w:rStyle w:val="Numatytasispastraiposriftas1"/>
          <w:rFonts w:ascii="Times New Roman" w:hAnsi="Times New Roman" w:cs="Times New Roman"/>
          <w:sz w:val="24"/>
          <w:szCs w:val="24"/>
        </w:rPr>
        <w:t xml:space="preserve"> Gyventojų, </w:t>
      </w:r>
      <w:r w:rsidRPr="00CE7C34">
        <w:rPr>
          <w:rFonts w:ascii="Times New Roman" w:hAnsi="Times New Roman" w:cs="Times New Roman"/>
          <w:sz w:val="24"/>
          <w:szCs w:val="24"/>
        </w:rPr>
        <w:t xml:space="preserve">sutinkančių su teiginiu, kad policijos pareigūnai greitai reaguoja į </w:t>
      </w:r>
      <w:r>
        <w:rPr>
          <w:rFonts w:ascii="Times New Roman" w:hAnsi="Times New Roman" w:cs="Times New Roman"/>
          <w:sz w:val="24"/>
          <w:szCs w:val="24"/>
        </w:rPr>
        <w:t>iš</w:t>
      </w:r>
      <w:r w:rsidRPr="00CE7C34">
        <w:rPr>
          <w:rFonts w:ascii="Times New Roman" w:hAnsi="Times New Roman" w:cs="Times New Roman"/>
          <w:sz w:val="24"/>
          <w:szCs w:val="24"/>
        </w:rPr>
        <w:t>kvietimus, dalis padidėjo nuo 67 proc. 2016 m. iki 72 proc. 2019 m., o sutinkančių su teiginiu, kad Lietuvos policijos pareigūno darbas yra gerbiamas</w:t>
      </w:r>
      <w:r w:rsidR="002272C0">
        <w:rPr>
          <w:rFonts w:ascii="Times New Roman" w:hAnsi="Times New Roman" w:cs="Times New Roman"/>
          <w:sz w:val="24"/>
          <w:szCs w:val="24"/>
        </w:rPr>
        <w:t>,</w:t>
      </w:r>
      <w:r w:rsidRPr="00CE7C34">
        <w:rPr>
          <w:rFonts w:ascii="Times New Roman" w:hAnsi="Times New Roman" w:cs="Times New Roman"/>
          <w:sz w:val="24"/>
          <w:szCs w:val="24"/>
        </w:rPr>
        <w:t xml:space="preserve"> – nuo 43 iki 55 proc.</w:t>
      </w:r>
      <w:r w:rsidRPr="00CE7C34">
        <w:rPr>
          <w:rStyle w:val="Numatytasispastraiposriftas1"/>
          <w:rFonts w:ascii="Times New Roman" w:hAnsi="Times New Roman" w:cs="Times New Roman"/>
          <w:sz w:val="24"/>
          <w:szCs w:val="24"/>
        </w:rPr>
        <w:t xml:space="preserve"> Lyginant 2016 ir 2019 m. duomenis, 8 proc. punktais</w:t>
      </w:r>
      <w:r w:rsidRPr="00CE7C34" w:rsidDel="003E0057">
        <w:rPr>
          <w:rStyle w:val="Numatytasispastraiposriftas1"/>
          <w:rFonts w:ascii="Times New Roman" w:hAnsi="Times New Roman" w:cs="Times New Roman"/>
          <w:sz w:val="24"/>
          <w:szCs w:val="24"/>
        </w:rPr>
        <w:t xml:space="preserve"> </w:t>
      </w:r>
      <w:r w:rsidRPr="00CE7C34">
        <w:rPr>
          <w:rStyle w:val="Numatytasispastraiposriftas1"/>
          <w:rFonts w:ascii="Times New Roman" w:hAnsi="Times New Roman" w:cs="Times New Roman"/>
          <w:sz w:val="24"/>
          <w:szCs w:val="24"/>
        </w:rPr>
        <w:t xml:space="preserve">padaugėjo manančiųjų, kad kriminogeninė situacija yra gera, o </w:t>
      </w:r>
      <w:r w:rsidRPr="00D4357D">
        <w:rPr>
          <w:rStyle w:val="Numatytasispastraiposriftas1"/>
          <w:rFonts w:ascii="Times New Roman" w:hAnsi="Times New Roman" w:cs="Times New Roman"/>
          <w:b/>
          <w:bCs/>
          <w:sz w:val="24"/>
          <w:szCs w:val="24"/>
        </w:rPr>
        <w:t>4 proc. punktais</w:t>
      </w:r>
      <w:r w:rsidRPr="00D4357D" w:rsidDel="003E0057">
        <w:rPr>
          <w:rStyle w:val="Numatytasispastraiposriftas1"/>
          <w:rFonts w:ascii="Times New Roman" w:hAnsi="Times New Roman" w:cs="Times New Roman"/>
          <w:b/>
          <w:bCs/>
          <w:sz w:val="24"/>
          <w:szCs w:val="24"/>
        </w:rPr>
        <w:t xml:space="preserve"> </w:t>
      </w:r>
      <w:r w:rsidRPr="00D4357D">
        <w:rPr>
          <w:rStyle w:val="Numatytasispastraiposriftas1"/>
          <w:rFonts w:ascii="Times New Roman" w:hAnsi="Times New Roman" w:cs="Times New Roman"/>
          <w:b/>
          <w:bCs/>
          <w:sz w:val="24"/>
          <w:szCs w:val="24"/>
        </w:rPr>
        <w:t>padidėjo saugiai savo gyvenamojoje vietovėje besijaučiančių gyventojų dalis</w:t>
      </w:r>
      <w:r w:rsidRPr="00CE7C34">
        <w:rPr>
          <w:rStyle w:val="Numatytasispastraiposriftas1"/>
          <w:rFonts w:ascii="Times New Roman" w:hAnsi="Times New Roman" w:cs="Times New Roman"/>
          <w:sz w:val="24"/>
          <w:szCs w:val="24"/>
        </w:rPr>
        <w:t>.</w:t>
      </w:r>
    </w:p>
    <w:p w14:paraId="6C878A5F" w14:textId="77777777" w:rsidR="00E304EC" w:rsidRPr="00CF5804" w:rsidRDefault="00E304EC" w:rsidP="00E304EC">
      <w:pPr>
        <w:spacing w:after="120" w:line="240" w:lineRule="auto"/>
        <w:jc w:val="center"/>
        <w:rPr>
          <w:rFonts w:ascii="Times New Roman" w:hAnsi="Times New Roman" w:cs="Times New Roman"/>
          <w:bCs/>
          <w:sz w:val="24"/>
          <w:szCs w:val="24"/>
          <w:lang w:eastAsia="lt-LT"/>
        </w:rPr>
      </w:pPr>
      <w:r>
        <w:rPr>
          <w:rFonts w:ascii="Times New Roman" w:hAnsi="Times New Roman"/>
          <w:b/>
          <w:iCs/>
          <w:noProof/>
          <w:sz w:val="24"/>
          <w:szCs w:val="24"/>
        </w:rPr>
        <w:t>143</w:t>
      </w:r>
      <w:r w:rsidRPr="00CF5804">
        <w:rPr>
          <w:rFonts w:ascii="Times New Roman" w:hAnsi="Times New Roman"/>
          <w:b/>
          <w:iCs/>
          <w:noProof/>
          <w:sz w:val="24"/>
          <w:szCs w:val="24"/>
        </w:rPr>
        <w:t xml:space="preserve"> pav. </w:t>
      </w:r>
      <w:r w:rsidRPr="00CF5804">
        <w:rPr>
          <w:rFonts w:ascii="Times New Roman" w:hAnsi="Times New Roman"/>
          <w:i/>
          <w:iCs/>
          <w:noProof/>
          <w:sz w:val="24"/>
          <w:szCs w:val="24"/>
        </w:rPr>
        <w:t>Viešojo saugumo suvokimo indeksas</w:t>
      </w:r>
      <w:r>
        <w:rPr>
          <w:rFonts w:ascii="Times New Roman" w:hAnsi="Times New Roman"/>
          <w:i/>
          <w:iCs/>
          <w:noProof/>
          <w:sz w:val="24"/>
          <w:szCs w:val="24"/>
        </w:rPr>
        <w:t xml:space="preserve">, </w:t>
      </w:r>
      <w:r w:rsidRPr="00CF5804">
        <w:rPr>
          <w:rFonts w:ascii="Times New Roman" w:hAnsi="Times New Roman"/>
          <w:i/>
          <w:iCs/>
          <w:noProof/>
          <w:sz w:val="24"/>
          <w:szCs w:val="24"/>
        </w:rPr>
        <w:t>balais</w:t>
      </w:r>
      <w:r>
        <w:rPr>
          <w:rFonts w:ascii="Times New Roman" w:hAnsi="Times New Roman"/>
          <w:i/>
          <w:iCs/>
          <w:noProof/>
          <w:sz w:val="24"/>
          <w:szCs w:val="24"/>
        </w:rPr>
        <w:t xml:space="preserve"> </w:t>
      </w:r>
    </w:p>
    <w:p w14:paraId="26D457AC" w14:textId="77777777" w:rsidR="00E304EC" w:rsidRDefault="00E304EC" w:rsidP="00E304EC">
      <w:pPr>
        <w:keepNext/>
        <w:spacing w:after="120" w:line="240" w:lineRule="auto"/>
        <w:jc w:val="center"/>
        <w:rPr>
          <w:rFonts w:ascii="Times New Roman" w:hAnsi="Times New Roman" w:cs="Times New Roman"/>
        </w:rPr>
      </w:pPr>
      <w:r w:rsidRPr="00E33842">
        <w:rPr>
          <w:rFonts w:ascii="Times New Roman" w:eastAsia="Calibri" w:hAnsi="Times New Roman" w:cs="Times New Roman"/>
          <w:noProof/>
          <w:sz w:val="24"/>
          <w:szCs w:val="24"/>
          <w:lang w:eastAsia="lt-LT"/>
        </w:rPr>
        <w:drawing>
          <wp:inline distT="0" distB="0" distL="0" distR="0" wp14:anchorId="7E7ED62B" wp14:editId="62EB3E48">
            <wp:extent cx="6203315" cy="1485900"/>
            <wp:effectExtent l="0" t="0" r="6985" b="0"/>
            <wp:docPr id="119" name="Objekta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14:paraId="3B343062" w14:textId="77777777" w:rsidR="00E304EC" w:rsidRPr="00CF5804" w:rsidRDefault="00E304EC" w:rsidP="00E304EC">
      <w:pPr>
        <w:keepNext/>
        <w:spacing w:after="120" w:line="240" w:lineRule="auto"/>
        <w:jc w:val="center"/>
        <w:rPr>
          <w:rFonts w:ascii="Times New Roman" w:hAnsi="Times New Roman" w:cs="Times New Roman"/>
          <w:sz w:val="20"/>
          <w:szCs w:val="20"/>
        </w:rPr>
      </w:pPr>
      <w:r w:rsidRPr="00CF5804">
        <w:rPr>
          <w:rFonts w:ascii="Times New Roman" w:hAnsi="Times New Roman" w:cs="Times New Roman"/>
          <w:sz w:val="20"/>
          <w:szCs w:val="20"/>
        </w:rPr>
        <w:t>Duomenų šaltinis</w:t>
      </w:r>
      <w:r>
        <w:rPr>
          <w:rFonts w:ascii="Times New Roman" w:hAnsi="Times New Roman" w:cs="Times New Roman"/>
          <w:sz w:val="20"/>
          <w:szCs w:val="20"/>
        </w:rPr>
        <w:t xml:space="preserve"> –</w:t>
      </w:r>
      <w:r w:rsidRPr="00CF5804">
        <w:rPr>
          <w:rFonts w:ascii="Times New Roman" w:hAnsi="Times New Roman" w:cs="Times New Roman"/>
          <w:sz w:val="20"/>
          <w:szCs w:val="20"/>
        </w:rPr>
        <w:t xml:space="preserve"> Vidaus reikalų ministerija</w:t>
      </w:r>
    </w:p>
    <w:p w14:paraId="5C3103B4" w14:textId="77777777" w:rsidR="00E304EC" w:rsidRPr="006B74ED" w:rsidRDefault="00E304EC" w:rsidP="00E304EC">
      <w:pPr>
        <w:widowControl w:val="0"/>
        <w:spacing w:after="120" w:line="240" w:lineRule="auto"/>
        <w:jc w:val="both"/>
        <w:rPr>
          <w:rFonts w:ascii="Times New Roman" w:hAnsi="Times New Roman" w:cs="Times New Roman"/>
          <w:sz w:val="24"/>
          <w:szCs w:val="24"/>
        </w:rPr>
      </w:pPr>
      <w:r w:rsidRPr="006B74ED">
        <w:rPr>
          <w:rStyle w:val="Numatytasispastraiposriftas1"/>
          <w:rFonts w:ascii="Times New Roman" w:hAnsi="Times New Roman" w:cs="Times New Roman"/>
          <w:sz w:val="24"/>
          <w:szCs w:val="24"/>
        </w:rPr>
        <w:t>Teigiamus viešojo saugumo situacijos pokyčius rodo ir oficiali statistika. 2019 m., palyginti su 2016 m., nusikaltimų žmogaus gyvybei ir sunkių sveikatos sutrikdymų užregistruota trečdaliu mažiau, plėšimų ir automobilių vagysčių – perpus mažiau. Toliau mažėja</w:t>
      </w:r>
      <w:r w:rsidRPr="006B74ED">
        <w:rPr>
          <w:rFonts w:ascii="Times New Roman" w:hAnsi="Times New Roman" w:cs="Times New Roman"/>
          <w:sz w:val="24"/>
          <w:szCs w:val="24"/>
        </w:rPr>
        <w:t xml:space="preserve"> ir žuvusiųjų gaisruose: pernai, palyginti su 2016 m., jų skaičius sumažėjo beveik trečdaliu.</w:t>
      </w:r>
    </w:p>
    <w:p w14:paraId="6C8F4455" w14:textId="77777777" w:rsidR="002272C0" w:rsidRDefault="00E304EC" w:rsidP="00E304EC">
      <w:pPr>
        <w:widowControl w:val="0"/>
        <w:tabs>
          <w:tab w:val="left" w:pos="-360"/>
        </w:tabs>
        <w:spacing w:after="120" w:line="240" w:lineRule="auto"/>
        <w:contextualSpacing/>
        <w:jc w:val="both"/>
        <w:rPr>
          <w:rFonts w:ascii="Times New Roman" w:hAnsi="Times New Roman" w:cs="Times New Roman"/>
          <w:sz w:val="24"/>
          <w:szCs w:val="24"/>
        </w:rPr>
      </w:pPr>
      <w:r w:rsidRPr="006B74ED">
        <w:rPr>
          <w:rFonts w:ascii="Times New Roman" w:hAnsi="Times New Roman" w:cs="Times New Roman"/>
          <w:sz w:val="24"/>
          <w:szCs w:val="24"/>
        </w:rPr>
        <w:t>Toliau gerėjo Bendrojo pagalbos centro</w:t>
      </w:r>
      <w:r>
        <w:rPr>
          <w:rFonts w:ascii="Times New Roman" w:hAnsi="Times New Roman" w:cs="Times New Roman"/>
          <w:sz w:val="24"/>
          <w:szCs w:val="24"/>
        </w:rPr>
        <w:t xml:space="preserve"> </w:t>
      </w:r>
      <w:r w:rsidRPr="006B74ED">
        <w:rPr>
          <w:rFonts w:ascii="Times New Roman" w:hAnsi="Times New Roman" w:cs="Times New Roman"/>
          <w:sz w:val="24"/>
          <w:szCs w:val="24"/>
          <w:lang w:eastAsia="lt-LT"/>
        </w:rPr>
        <w:t xml:space="preserve">teikiamų </w:t>
      </w:r>
      <w:r w:rsidRPr="006B74ED">
        <w:rPr>
          <w:rFonts w:ascii="Times New Roman" w:hAnsi="Times New Roman" w:cs="Times New Roman"/>
          <w:sz w:val="24"/>
          <w:szCs w:val="24"/>
        </w:rPr>
        <w:t>paslaugų</w:t>
      </w:r>
      <w:r w:rsidRPr="006B74ED">
        <w:rPr>
          <w:rFonts w:ascii="Times New Roman" w:eastAsia="Times New Roman" w:hAnsi="Times New Roman" w:cs="Times New Roman"/>
          <w:sz w:val="24"/>
          <w:szCs w:val="24"/>
          <w:lang w:eastAsia="lt-LT"/>
        </w:rPr>
        <w:t xml:space="preserve"> statistiniai rodikliai: 2019 m. </w:t>
      </w:r>
      <w:r w:rsidRPr="00E35190">
        <w:rPr>
          <w:rFonts w:ascii="Times New Roman" w:eastAsia="Times New Roman" w:hAnsi="Times New Roman" w:cs="Times New Roman"/>
          <w:b/>
          <w:bCs/>
          <w:sz w:val="24"/>
          <w:szCs w:val="24"/>
          <w:lang w:eastAsia="lt-LT"/>
        </w:rPr>
        <w:t>vidutinis atsiliepimo į pagalbos skambučius laikas siekė 4 sekundes</w:t>
      </w:r>
      <w:r w:rsidRPr="006B74ED">
        <w:rPr>
          <w:rFonts w:ascii="Times New Roman" w:eastAsia="Times New Roman" w:hAnsi="Times New Roman" w:cs="Times New Roman"/>
          <w:sz w:val="24"/>
          <w:szCs w:val="24"/>
          <w:lang w:eastAsia="lt-LT"/>
        </w:rPr>
        <w:t xml:space="preserve"> (atitinkamai 2018 m. – 5, 2016 m. – 7), į 90</w:t>
      </w:r>
      <w:r>
        <w:rPr>
          <w:rFonts w:ascii="Times New Roman" w:eastAsia="Times New Roman" w:hAnsi="Times New Roman" w:cs="Times New Roman"/>
          <w:sz w:val="24"/>
          <w:szCs w:val="24"/>
          <w:lang w:eastAsia="lt-LT"/>
        </w:rPr>
        <w:t> </w:t>
      </w:r>
      <w:r w:rsidRPr="006B74ED">
        <w:rPr>
          <w:rFonts w:ascii="Times New Roman" w:eastAsia="Times New Roman" w:hAnsi="Times New Roman" w:cs="Times New Roman"/>
          <w:sz w:val="24"/>
          <w:szCs w:val="24"/>
          <w:lang w:eastAsia="lt-LT"/>
        </w:rPr>
        <w:t xml:space="preserve">proc. skambučių buvo atsiliepta </w:t>
      </w:r>
      <w:r>
        <w:rPr>
          <w:rFonts w:ascii="Times New Roman" w:eastAsia="Times New Roman" w:hAnsi="Times New Roman" w:cs="Times New Roman"/>
          <w:sz w:val="24"/>
          <w:szCs w:val="24"/>
          <w:lang w:eastAsia="lt-LT"/>
        </w:rPr>
        <w:t xml:space="preserve">ne ilgiau kaip </w:t>
      </w:r>
      <w:r w:rsidRPr="006B74ED">
        <w:rPr>
          <w:rFonts w:ascii="Times New Roman" w:eastAsia="Times New Roman" w:hAnsi="Times New Roman" w:cs="Times New Roman"/>
          <w:sz w:val="24"/>
          <w:szCs w:val="24"/>
          <w:lang w:eastAsia="lt-LT"/>
        </w:rPr>
        <w:t>per 8 sekundes (2018 m. – 86 proc., 2016 m. – 77 proc.), o</w:t>
      </w:r>
      <w:r w:rsidRPr="006B74ED">
        <w:rPr>
          <w:rFonts w:ascii="Times New Roman" w:hAnsi="Times New Roman" w:cs="Times New Roman"/>
          <w:sz w:val="24"/>
          <w:szCs w:val="24"/>
        </w:rPr>
        <w:t xml:space="preserve"> „prarastų“ skambučių (kai skambinimo laikas viršijo 10 sekundžių ir nespėta atsiliepti) dalis nuo bendro registruotų skambučių skaičiaus sumažėjo iki 0,47 proc. (atitinkamai 2018 m. – 1 proc., 2017 m. – 1,4</w:t>
      </w:r>
      <w:r>
        <w:rPr>
          <w:rFonts w:ascii="Times New Roman" w:hAnsi="Times New Roman" w:cs="Times New Roman"/>
          <w:sz w:val="24"/>
          <w:szCs w:val="24"/>
        </w:rPr>
        <w:t> </w:t>
      </w:r>
      <w:r w:rsidRPr="006B74ED">
        <w:rPr>
          <w:rFonts w:ascii="Times New Roman" w:hAnsi="Times New Roman" w:cs="Times New Roman"/>
          <w:sz w:val="24"/>
          <w:szCs w:val="24"/>
        </w:rPr>
        <w:t>proc.). Tokiems pokyčiams į</w:t>
      </w:r>
      <w:r w:rsidRPr="006B74ED">
        <w:rPr>
          <w:rFonts w:ascii="Times New Roman" w:hAnsi="Times New Roman" w:cs="Times New Roman"/>
          <w:iCs/>
          <w:sz w:val="24"/>
          <w:szCs w:val="24"/>
          <w:lang w:eastAsia="lt-LT"/>
        </w:rPr>
        <w:t xml:space="preserve">takos turėjo pastaraisiais metais įgyvendinamos priemonės </w:t>
      </w:r>
      <w:r w:rsidRPr="006B74ED">
        <w:rPr>
          <w:rFonts w:ascii="Times New Roman" w:hAnsi="Times New Roman" w:cs="Times New Roman"/>
          <w:sz w:val="24"/>
          <w:szCs w:val="24"/>
          <w:lang w:eastAsia="lt-LT"/>
        </w:rPr>
        <w:t>B</w:t>
      </w:r>
      <w:r>
        <w:rPr>
          <w:rFonts w:ascii="Times New Roman" w:hAnsi="Times New Roman" w:cs="Times New Roman"/>
          <w:sz w:val="24"/>
          <w:szCs w:val="24"/>
          <w:lang w:eastAsia="lt-LT"/>
        </w:rPr>
        <w:t>endrojo pagalbos centro</w:t>
      </w:r>
      <w:r w:rsidRPr="006B74ED">
        <w:rPr>
          <w:rFonts w:ascii="Times New Roman" w:hAnsi="Times New Roman" w:cs="Times New Roman"/>
          <w:sz w:val="24"/>
          <w:szCs w:val="24"/>
          <w:lang w:eastAsia="lt-LT"/>
        </w:rPr>
        <w:t xml:space="preserve"> darbuotojų kaitai mažinti ir jų gebėjimams stiprinti</w:t>
      </w:r>
      <w:r>
        <w:rPr>
          <w:rFonts w:ascii="Times New Roman" w:hAnsi="Times New Roman" w:cs="Times New Roman"/>
          <w:sz w:val="24"/>
          <w:szCs w:val="24"/>
          <w:lang w:eastAsia="lt-LT"/>
        </w:rPr>
        <w:t>,</w:t>
      </w:r>
      <w:r w:rsidRPr="004F68E1">
        <w:rPr>
          <w:rFonts w:ascii="Times New Roman" w:hAnsi="Times New Roman" w:cs="Times New Roman"/>
          <w:sz w:val="24"/>
          <w:szCs w:val="24"/>
        </w:rPr>
        <w:t xml:space="preserve"> </w:t>
      </w:r>
      <w:r w:rsidRPr="00236B64">
        <w:rPr>
          <w:rFonts w:ascii="Times New Roman" w:hAnsi="Times New Roman" w:cs="Times New Roman"/>
          <w:sz w:val="24"/>
          <w:szCs w:val="24"/>
        </w:rPr>
        <w:t>taip pat taikomos darbuotojų finansinio motyvavimo priemonės</w:t>
      </w:r>
      <w:r w:rsidRPr="006B74ED">
        <w:rPr>
          <w:rFonts w:ascii="Times New Roman" w:hAnsi="Times New Roman" w:cs="Times New Roman"/>
          <w:sz w:val="24"/>
          <w:szCs w:val="24"/>
          <w:lang w:eastAsia="lt-LT"/>
        </w:rPr>
        <w:t xml:space="preserve">. </w:t>
      </w:r>
      <w:r w:rsidRPr="006B74ED">
        <w:rPr>
          <w:rFonts w:ascii="Times New Roman" w:hAnsi="Times New Roman" w:cs="Times New Roman"/>
          <w:sz w:val="24"/>
          <w:szCs w:val="24"/>
        </w:rPr>
        <w:t xml:space="preserve">2019 m. pabaigoje </w:t>
      </w:r>
      <w:r>
        <w:rPr>
          <w:rFonts w:ascii="Times New Roman" w:hAnsi="Times New Roman" w:cs="Times New Roman"/>
          <w:sz w:val="24"/>
          <w:szCs w:val="24"/>
        </w:rPr>
        <w:t>Bendrajame pagalbos centre</w:t>
      </w:r>
      <w:r w:rsidRPr="006B74ED">
        <w:rPr>
          <w:rFonts w:ascii="Times New Roman" w:hAnsi="Times New Roman" w:cs="Times New Roman"/>
          <w:sz w:val="24"/>
          <w:szCs w:val="24"/>
        </w:rPr>
        <w:t xml:space="preserve"> buvo neužimta 13,5 proc. pareigybių, skirtų pagalbos skambučiams priimti (2018 m. – 27 proc.).</w:t>
      </w:r>
    </w:p>
    <w:p w14:paraId="5F680401" w14:textId="1894262B" w:rsidR="00E304EC" w:rsidRPr="004F68E1" w:rsidRDefault="00DA0369" w:rsidP="00E304EC">
      <w:pPr>
        <w:widowControl w:val="0"/>
        <w:tabs>
          <w:tab w:val="left" w:pos="-360"/>
        </w:tabs>
        <w:spacing w:after="120" w:line="240" w:lineRule="auto"/>
        <w:contextualSpacing/>
        <w:jc w:val="both"/>
        <w:rPr>
          <w:rFonts w:ascii="Times New Roman" w:hAnsi="Times New Roman" w:cs="Times New Roman"/>
          <w:sz w:val="24"/>
          <w:szCs w:val="24"/>
        </w:rPr>
      </w:pPr>
      <w:r>
        <w:rPr>
          <w:rFonts w:ascii="Times New Roman" w:hAnsi="Times New Roman"/>
          <w:b/>
          <w:iCs/>
          <w:noProof/>
        </w:rPr>
        <w:t xml:space="preserve"> </w:t>
      </w:r>
    </w:p>
    <w:p w14:paraId="346E7E9E" w14:textId="77777777" w:rsidR="00E304EC" w:rsidRPr="00985574" w:rsidRDefault="00E304EC" w:rsidP="00E304EC">
      <w:pPr>
        <w:spacing w:after="120" w:line="240" w:lineRule="auto"/>
        <w:jc w:val="center"/>
        <w:rPr>
          <w:rFonts w:ascii="Times New Roman" w:hAnsi="Times New Roman" w:cs="Times New Roman"/>
          <w:sz w:val="24"/>
          <w:szCs w:val="24"/>
        </w:rPr>
      </w:pPr>
      <w:r w:rsidRPr="0045117E">
        <w:rPr>
          <w:rFonts w:ascii="Times New Roman" w:hAnsi="Times New Roman"/>
          <w:b/>
          <w:iCs/>
          <w:noProof/>
          <w:sz w:val="24"/>
          <w:szCs w:val="24"/>
        </w:rPr>
        <w:lastRenderedPageBreak/>
        <w:t xml:space="preserve">144 pav. </w:t>
      </w:r>
      <w:r w:rsidRPr="0045117E">
        <w:rPr>
          <w:rFonts w:ascii="Times New Roman" w:hAnsi="Times New Roman"/>
          <w:i/>
          <w:iCs/>
          <w:noProof/>
          <w:sz w:val="24"/>
          <w:szCs w:val="24"/>
        </w:rPr>
        <w:t>Neatsakytų (prarastų) skubios pagalbos telefono numeriu 112 skambučių dalis nuo bendro registruotų skambučių skaičiaus, kai skambinimo laikas viršija 10 sekundžių, proc.</w:t>
      </w:r>
    </w:p>
    <w:p w14:paraId="0DFC4E97" w14:textId="77777777" w:rsidR="00E304EC" w:rsidRDefault="00E304EC" w:rsidP="00E304EC">
      <w:pPr>
        <w:spacing w:after="120" w:line="240" w:lineRule="auto"/>
        <w:jc w:val="center"/>
        <w:rPr>
          <w:rFonts w:ascii="Times New Roman" w:hAnsi="Times New Roman" w:cs="Times New Roman"/>
          <w:sz w:val="24"/>
          <w:szCs w:val="24"/>
        </w:rPr>
      </w:pPr>
      <w:r w:rsidRPr="00E33842">
        <w:rPr>
          <w:rFonts w:ascii="Times New Roman" w:eastAsia="Calibri" w:hAnsi="Times New Roman" w:cs="Times New Roman"/>
          <w:noProof/>
          <w:sz w:val="24"/>
          <w:szCs w:val="24"/>
          <w:lang w:eastAsia="lt-LT"/>
        </w:rPr>
        <w:drawing>
          <wp:inline distT="0" distB="0" distL="0" distR="0" wp14:anchorId="75C14A5D" wp14:editId="134EB571">
            <wp:extent cx="4960620" cy="1324610"/>
            <wp:effectExtent l="0" t="0" r="11430" b="8890"/>
            <wp:docPr id="121" name="Objekta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14:paraId="235FAC82" w14:textId="77777777" w:rsidR="00E304EC" w:rsidRDefault="00E304EC" w:rsidP="00E304EC">
      <w:pPr>
        <w:spacing w:after="120" w:line="240" w:lineRule="auto"/>
        <w:jc w:val="center"/>
        <w:rPr>
          <w:rFonts w:ascii="Times New Roman" w:hAnsi="Times New Roman" w:cs="Times New Roman"/>
          <w:sz w:val="20"/>
          <w:szCs w:val="20"/>
        </w:rPr>
      </w:pPr>
      <w:r w:rsidRPr="00CF5804">
        <w:rPr>
          <w:rFonts w:ascii="Times New Roman" w:hAnsi="Times New Roman" w:cs="Times New Roman"/>
          <w:sz w:val="20"/>
          <w:szCs w:val="20"/>
        </w:rPr>
        <w:t>Duomenų šaltinis</w:t>
      </w:r>
      <w:r>
        <w:rPr>
          <w:rFonts w:ascii="Times New Roman" w:hAnsi="Times New Roman" w:cs="Times New Roman"/>
          <w:sz w:val="20"/>
          <w:szCs w:val="20"/>
        </w:rPr>
        <w:t xml:space="preserve"> –</w:t>
      </w:r>
      <w:r w:rsidRPr="00CF5804">
        <w:rPr>
          <w:rFonts w:ascii="Times New Roman" w:hAnsi="Times New Roman" w:cs="Times New Roman"/>
          <w:sz w:val="20"/>
          <w:szCs w:val="20"/>
        </w:rPr>
        <w:t xml:space="preserve"> Vidaus reikalų ministerija</w:t>
      </w:r>
    </w:p>
    <w:p w14:paraId="2869ACCD" w14:textId="77777777" w:rsidR="00E304EC" w:rsidRPr="004F68E1" w:rsidRDefault="00E304EC" w:rsidP="00E304EC">
      <w:pPr>
        <w:spacing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Pastaba. </w:t>
      </w:r>
      <w:r w:rsidRPr="004F68E1">
        <w:rPr>
          <w:rFonts w:ascii="Times New Roman" w:eastAsia="Times New Roman" w:hAnsi="Times New Roman" w:cs="Times New Roman"/>
          <w:sz w:val="20"/>
          <w:szCs w:val="20"/>
        </w:rPr>
        <w:t>2021 m. rodiklio siektina reikšmė padidinta iki 1,2 įvertinus pereinamojo laikotarpio riziką, kad 2021 m., perėmus 033</w:t>
      </w:r>
      <w:r>
        <w:rPr>
          <w:rFonts w:ascii="Times New Roman" w:eastAsia="Times New Roman" w:hAnsi="Times New Roman" w:cs="Times New Roman"/>
          <w:sz w:val="20"/>
          <w:szCs w:val="20"/>
        </w:rPr>
        <w:t> </w:t>
      </w:r>
      <w:r w:rsidRPr="004F68E1">
        <w:rPr>
          <w:rFonts w:ascii="Times New Roman" w:eastAsia="Times New Roman" w:hAnsi="Times New Roman" w:cs="Times New Roman"/>
          <w:sz w:val="20"/>
          <w:szCs w:val="20"/>
        </w:rPr>
        <w:t>skambučių srautą (apie 600–700 tūkst. skambučių per metus), bendras skambučių srautas išaugs apie 25–30 proc., o darbuotojų skaičius padidės ne daugiau kaip 10 proc.</w:t>
      </w:r>
    </w:p>
    <w:p w14:paraId="79170970" w14:textId="77777777" w:rsidR="00E304EC" w:rsidRPr="00985574" w:rsidRDefault="00E304EC" w:rsidP="00E304EC">
      <w:pPr>
        <w:spacing w:after="120" w:line="240" w:lineRule="auto"/>
        <w:jc w:val="center"/>
        <w:rPr>
          <w:rFonts w:ascii="Times New Roman" w:hAnsi="Times New Roman" w:cs="Times New Roman"/>
          <w:sz w:val="24"/>
          <w:szCs w:val="24"/>
        </w:rPr>
      </w:pPr>
      <w:r w:rsidRPr="0045117E">
        <w:rPr>
          <w:rFonts w:ascii="Times New Roman" w:hAnsi="Times New Roman"/>
          <w:b/>
          <w:iCs/>
          <w:noProof/>
          <w:sz w:val="24"/>
          <w:szCs w:val="24"/>
        </w:rPr>
        <w:t xml:space="preserve">145 pav. </w:t>
      </w:r>
      <w:r w:rsidRPr="0045117E">
        <w:rPr>
          <w:rFonts w:ascii="Times New Roman" w:hAnsi="Times New Roman"/>
          <w:i/>
          <w:noProof/>
          <w:sz w:val="24"/>
          <w:szCs w:val="24"/>
        </w:rPr>
        <w:t>Skubios pagalbos skambučių, į kuriuos Bendrajame pagalbos centre atsiliepta ne ilgiau kaip per 8 sekundes, dalis, proc.</w:t>
      </w:r>
    </w:p>
    <w:p w14:paraId="03D20D25" w14:textId="77777777" w:rsidR="00E304EC" w:rsidRDefault="00E304EC" w:rsidP="00E304EC">
      <w:pPr>
        <w:spacing w:after="120" w:line="240" w:lineRule="auto"/>
        <w:jc w:val="center"/>
        <w:rPr>
          <w:rFonts w:ascii="Times New Roman" w:hAnsi="Times New Roman" w:cs="Times New Roman"/>
          <w:sz w:val="24"/>
          <w:szCs w:val="24"/>
        </w:rPr>
      </w:pPr>
      <w:r w:rsidRPr="00E33842">
        <w:rPr>
          <w:rFonts w:ascii="Times New Roman" w:eastAsia="Calibri" w:hAnsi="Times New Roman" w:cs="Times New Roman"/>
          <w:noProof/>
          <w:sz w:val="24"/>
          <w:szCs w:val="24"/>
          <w:lang w:eastAsia="lt-LT"/>
        </w:rPr>
        <w:drawing>
          <wp:inline distT="0" distB="0" distL="0" distR="0" wp14:anchorId="4D937A01" wp14:editId="2DBC5CEB">
            <wp:extent cx="4282440" cy="1324610"/>
            <wp:effectExtent l="0" t="0" r="3810" b="8890"/>
            <wp:docPr id="124" name="Objekta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14:paraId="2C4EF6DF" w14:textId="77777777" w:rsidR="00E304EC" w:rsidRDefault="00E304EC" w:rsidP="00E304EC">
      <w:pPr>
        <w:spacing w:after="120" w:line="240" w:lineRule="auto"/>
        <w:jc w:val="center"/>
        <w:rPr>
          <w:rFonts w:ascii="Times New Roman" w:hAnsi="Times New Roman" w:cs="Times New Roman"/>
          <w:sz w:val="24"/>
          <w:szCs w:val="24"/>
        </w:rPr>
      </w:pPr>
      <w:r w:rsidRPr="00CF5804">
        <w:rPr>
          <w:rFonts w:ascii="Times New Roman" w:hAnsi="Times New Roman" w:cs="Times New Roman"/>
          <w:sz w:val="20"/>
          <w:szCs w:val="20"/>
        </w:rPr>
        <w:t>Duomenų šaltinis</w:t>
      </w:r>
      <w:r>
        <w:rPr>
          <w:rFonts w:ascii="Times New Roman" w:hAnsi="Times New Roman" w:cs="Times New Roman"/>
          <w:sz w:val="20"/>
          <w:szCs w:val="20"/>
        </w:rPr>
        <w:t xml:space="preserve"> –</w:t>
      </w:r>
      <w:r w:rsidRPr="00CF5804">
        <w:rPr>
          <w:rFonts w:ascii="Times New Roman" w:hAnsi="Times New Roman" w:cs="Times New Roman"/>
          <w:sz w:val="20"/>
          <w:szCs w:val="20"/>
        </w:rPr>
        <w:t xml:space="preserve"> Vidaus reikalų ministerija</w:t>
      </w:r>
    </w:p>
    <w:p w14:paraId="6C6185DA" w14:textId="77777777" w:rsidR="00E304EC" w:rsidRPr="00E35190" w:rsidRDefault="00E304EC" w:rsidP="00E304EC">
      <w:pPr>
        <w:pStyle w:val="Default"/>
        <w:tabs>
          <w:tab w:val="left" w:pos="567"/>
        </w:tabs>
        <w:spacing w:after="120"/>
        <w:jc w:val="both"/>
        <w:rPr>
          <w:sz w:val="20"/>
          <w:szCs w:val="20"/>
        </w:rPr>
      </w:pPr>
      <w:r w:rsidRPr="00E35190">
        <w:rPr>
          <w:bCs/>
          <w:sz w:val="20"/>
          <w:szCs w:val="20"/>
        </w:rPr>
        <w:t>Pastaba</w:t>
      </w:r>
      <w:r>
        <w:rPr>
          <w:bCs/>
          <w:sz w:val="20"/>
          <w:szCs w:val="20"/>
        </w:rPr>
        <w:t>.</w:t>
      </w:r>
      <w:r w:rsidRPr="00E35190">
        <w:rPr>
          <w:b/>
          <w:sz w:val="20"/>
          <w:szCs w:val="20"/>
        </w:rPr>
        <w:t xml:space="preserve"> </w:t>
      </w:r>
      <w:r w:rsidRPr="00E35190">
        <w:rPr>
          <w:rFonts w:eastAsia="Times New Roman"/>
          <w:sz w:val="20"/>
          <w:szCs w:val="20"/>
        </w:rPr>
        <w:t>2021 m. rodiklio siektina reikšmė sumažinta įvertinus pereinamojo laikotarpio riziką, kad 2021 m., perėmus 033</w:t>
      </w:r>
      <w:r>
        <w:rPr>
          <w:rFonts w:eastAsia="Times New Roman"/>
          <w:sz w:val="20"/>
          <w:szCs w:val="20"/>
        </w:rPr>
        <w:t> </w:t>
      </w:r>
      <w:r w:rsidRPr="00E35190">
        <w:rPr>
          <w:rFonts w:eastAsia="Times New Roman"/>
          <w:sz w:val="20"/>
          <w:szCs w:val="20"/>
        </w:rPr>
        <w:t>skambučių srautą (apie 600–700 tūkst. skambučių per metus), bendras skambučių srautas išaugs apie 25–30 proc., o darbuotojų skaičius padidės ne daugiau kaip 10 proc.</w:t>
      </w:r>
    </w:p>
    <w:p w14:paraId="7458E8EA" w14:textId="77777777" w:rsidR="00E304EC" w:rsidRPr="006B74ED" w:rsidRDefault="00E304EC" w:rsidP="00E304EC">
      <w:pPr>
        <w:spacing w:after="120" w:line="240" w:lineRule="auto"/>
        <w:jc w:val="both"/>
        <w:rPr>
          <w:rFonts w:ascii="Times New Roman" w:hAnsi="Times New Roman" w:cs="Times New Roman"/>
          <w:color w:val="000000"/>
          <w:sz w:val="24"/>
          <w:szCs w:val="24"/>
          <w:lang w:eastAsia="hi-IN"/>
        </w:rPr>
      </w:pPr>
      <w:bookmarkStart w:id="71" w:name="_Hlk32474030"/>
      <w:r w:rsidRPr="006B74ED">
        <w:rPr>
          <w:rFonts w:ascii="Times New Roman" w:hAnsi="Times New Roman" w:cs="Times New Roman"/>
          <w:iCs/>
          <w:color w:val="000000"/>
          <w:sz w:val="24"/>
          <w:szCs w:val="24"/>
          <w:lang w:eastAsia="ar-SA"/>
        </w:rPr>
        <w:t xml:space="preserve">Prie </w:t>
      </w:r>
      <w:r>
        <w:rPr>
          <w:rFonts w:ascii="Times New Roman" w:hAnsi="Times New Roman" w:cs="Times New Roman"/>
          <w:iCs/>
          <w:color w:val="000000"/>
          <w:sz w:val="24"/>
          <w:szCs w:val="24"/>
          <w:lang w:eastAsia="ar-SA"/>
        </w:rPr>
        <w:t>ES</w:t>
      </w:r>
      <w:r w:rsidRPr="006B74ED">
        <w:rPr>
          <w:rFonts w:ascii="Times New Roman" w:hAnsi="Times New Roman" w:cs="Times New Roman"/>
          <w:iCs/>
          <w:color w:val="000000"/>
          <w:sz w:val="24"/>
          <w:szCs w:val="24"/>
          <w:lang w:eastAsia="ar-SA"/>
        </w:rPr>
        <w:t xml:space="preserve"> išorės sienos (Lietuvos dalies) </w:t>
      </w:r>
      <w:r w:rsidRPr="006B74ED">
        <w:rPr>
          <w:rFonts w:ascii="Times New Roman" w:hAnsi="Times New Roman" w:cs="Times New Roman"/>
          <w:sz w:val="24"/>
          <w:szCs w:val="24"/>
          <w:lang w:eastAsia="hi-IN"/>
        </w:rPr>
        <w:t xml:space="preserve">toliau buvo diegiamos </w:t>
      </w:r>
      <w:r w:rsidRPr="006B74ED">
        <w:rPr>
          <w:rFonts w:ascii="Times New Roman" w:hAnsi="Times New Roman" w:cs="Times New Roman"/>
          <w:iCs/>
          <w:color w:val="000000"/>
          <w:sz w:val="24"/>
          <w:szCs w:val="24"/>
          <w:lang w:eastAsia="ar-SA"/>
        </w:rPr>
        <w:t>modernios sienos stebėjimo technologijos.</w:t>
      </w:r>
      <w:r w:rsidRPr="006B74ED">
        <w:rPr>
          <w:rFonts w:ascii="Times New Roman" w:hAnsi="Times New Roman" w:cs="Times New Roman"/>
          <w:sz w:val="24"/>
          <w:szCs w:val="24"/>
          <w:lang w:eastAsia="hi-IN"/>
        </w:rPr>
        <w:t xml:space="preserve"> Atnaujinus ir išplėtus sienos stebėjimo sistemą Pagėgių pasienio rinktinės Kybartų pasienio užkardos ruože (prie sienos su Rusijos Federacija), 2019 m. pabaigoje moderniomis sienos stebėjimo technologijomis buvo saugoma 56 proc. ES išorės sienos </w:t>
      </w:r>
      <w:r w:rsidRPr="006B74ED">
        <w:rPr>
          <w:rFonts w:ascii="Times New Roman" w:hAnsi="Times New Roman" w:cs="Times New Roman"/>
          <w:sz w:val="24"/>
          <w:szCs w:val="24"/>
        </w:rPr>
        <w:t>(2016 m. – 33 proc.). S</w:t>
      </w:r>
      <w:r w:rsidRPr="006B74ED">
        <w:rPr>
          <w:rFonts w:ascii="Times New Roman" w:hAnsi="Times New Roman" w:cs="Times New Roman"/>
          <w:color w:val="000000"/>
          <w:sz w:val="24"/>
          <w:szCs w:val="24"/>
          <w:lang w:eastAsia="hi-IN"/>
        </w:rPr>
        <w:t>istem</w:t>
      </w:r>
      <w:r>
        <w:rPr>
          <w:rFonts w:ascii="Times New Roman" w:hAnsi="Times New Roman" w:cs="Times New Roman"/>
          <w:color w:val="000000"/>
          <w:sz w:val="24"/>
          <w:szCs w:val="24"/>
          <w:lang w:eastAsia="hi-IN"/>
        </w:rPr>
        <w:t>os bus toliau</w:t>
      </w:r>
      <w:r w:rsidRPr="006B74ED">
        <w:rPr>
          <w:rFonts w:ascii="Times New Roman" w:hAnsi="Times New Roman" w:cs="Times New Roman"/>
          <w:color w:val="000000"/>
          <w:sz w:val="24"/>
          <w:szCs w:val="24"/>
          <w:lang w:eastAsia="hi-IN"/>
        </w:rPr>
        <w:t xml:space="preserve"> diegi</w:t>
      </w:r>
      <w:r>
        <w:rPr>
          <w:rFonts w:ascii="Times New Roman" w:hAnsi="Times New Roman" w:cs="Times New Roman"/>
          <w:color w:val="000000"/>
          <w:sz w:val="24"/>
          <w:szCs w:val="24"/>
          <w:lang w:eastAsia="hi-IN"/>
        </w:rPr>
        <w:t>a</w:t>
      </w:r>
      <w:r w:rsidRPr="006B74ED">
        <w:rPr>
          <w:rFonts w:ascii="Times New Roman" w:hAnsi="Times New Roman" w:cs="Times New Roman"/>
          <w:color w:val="000000"/>
          <w:sz w:val="24"/>
          <w:szCs w:val="24"/>
          <w:lang w:eastAsia="hi-IN"/>
        </w:rPr>
        <w:t>m</w:t>
      </w:r>
      <w:r>
        <w:rPr>
          <w:rFonts w:ascii="Times New Roman" w:hAnsi="Times New Roman" w:cs="Times New Roman"/>
          <w:color w:val="000000"/>
          <w:sz w:val="24"/>
          <w:szCs w:val="24"/>
          <w:lang w:eastAsia="hi-IN"/>
        </w:rPr>
        <w:t>o</w:t>
      </w:r>
      <w:r w:rsidRPr="006B74ED">
        <w:rPr>
          <w:rFonts w:ascii="Times New Roman" w:hAnsi="Times New Roman" w:cs="Times New Roman"/>
          <w:color w:val="000000"/>
          <w:sz w:val="24"/>
          <w:szCs w:val="24"/>
          <w:lang w:eastAsia="hi-IN"/>
        </w:rPr>
        <w:t xml:space="preserve">s ir 2020–2022 m. </w:t>
      </w:r>
    </w:p>
    <w:p w14:paraId="11EC486E" w14:textId="77777777" w:rsidR="00E304EC" w:rsidRPr="004F68E1" w:rsidRDefault="00E304EC" w:rsidP="00E304EC">
      <w:pPr>
        <w:spacing w:after="120" w:line="240" w:lineRule="auto"/>
        <w:ind w:firstLine="29"/>
        <w:jc w:val="both"/>
        <w:rPr>
          <w:rFonts w:ascii="Times New Roman" w:eastAsia="Calibri" w:hAnsi="Times New Roman" w:cs="Times New Roman"/>
          <w:sz w:val="24"/>
          <w:szCs w:val="24"/>
          <w:lang w:bidi="en-US"/>
        </w:rPr>
      </w:pPr>
      <w:r w:rsidRPr="006B74ED">
        <w:rPr>
          <w:rFonts w:ascii="Times New Roman" w:hAnsi="Times New Roman" w:cs="Times New Roman"/>
          <w:sz w:val="24"/>
          <w:szCs w:val="24"/>
        </w:rPr>
        <w:t xml:space="preserve">Papildomų techninių sienos apsaugos priemonių įrengimas ir pasieniečių aprūpinimas priemonėmis </w:t>
      </w:r>
      <w:r w:rsidRPr="006B74ED">
        <w:rPr>
          <w:rFonts w:ascii="Times New Roman" w:hAnsi="Times New Roman" w:cs="Times New Roman"/>
          <w:bCs/>
          <w:sz w:val="24"/>
          <w:szCs w:val="24"/>
        </w:rPr>
        <w:t>sienos stebėjimo ir reagavimo gebėjimams didinti</w:t>
      </w:r>
      <w:r w:rsidRPr="006B74ED">
        <w:rPr>
          <w:rFonts w:ascii="Times New Roman" w:hAnsi="Times New Roman" w:cs="Times New Roman"/>
          <w:sz w:val="24"/>
          <w:szCs w:val="24"/>
        </w:rPr>
        <w:t xml:space="preserve"> </w:t>
      </w:r>
      <w:r w:rsidRPr="006B74ED">
        <w:rPr>
          <w:rFonts w:ascii="Times New Roman" w:eastAsia="Calibri" w:hAnsi="Times New Roman" w:cs="Times New Roman"/>
          <w:sz w:val="24"/>
          <w:szCs w:val="24"/>
        </w:rPr>
        <w:t>turėjo įtakos, kad</w:t>
      </w:r>
      <w:r w:rsidRPr="006B74ED">
        <w:rPr>
          <w:rFonts w:ascii="Times New Roman" w:hAnsi="Times New Roman" w:cs="Times New Roman"/>
          <w:sz w:val="24"/>
          <w:szCs w:val="24"/>
        </w:rPr>
        <w:t xml:space="preserve"> 2019 m. valstybės sienos pažeidimų užfiksuota beveik 20 proc. mažiau nei 2016 m., o valstybės sienos </w:t>
      </w:r>
      <w:r w:rsidRPr="006B74ED">
        <w:rPr>
          <w:rFonts w:ascii="Times New Roman" w:eastAsia="Calibri" w:hAnsi="Times New Roman" w:cs="Times New Roman"/>
          <w:bCs/>
          <w:sz w:val="24"/>
          <w:szCs w:val="24"/>
          <w:lang w:bidi="en-US"/>
        </w:rPr>
        <w:t xml:space="preserve">pažeidimų, kai buvo nustatytas pažeidimą padaręs asmuo, dalis padidėjo nuo 64 </w:t>
      </w:r>
      <w:r w:rsidRPr="006B74ED">
        <w:rPr>
          <w:rFonts w:ascii="Times New Roman" w:eastAsia="Calibri" w:hAnsi="Times New Roman" w:cs="Times New Roman"/>
          <w:sz w:val="24"/>
          <w:szCs w:val="24"/>
          <w:lang w:bidi="en-US"/>
        </w:rPr>
        <w:t xml:space="preserve">iki 82 proc. </w:t>
      </w:r>
      <w:bookmarkEnd w:id="71"/>
    </w:p>
    <w:p w14:paraId="30A35B56" w14:textId="77777777" w:rsidR="00E304EC" w:rsidRPr="00985574" w:rsidRDefault="00E304EC" w:rsidP="00E304EC">
      <w:pPr>
        <w:widowControl w:val="0"/>
        <w:pBdr>
          <w:top w:val="single" w:sz="2" w:space="0" w:color="FFFFFF"/>
        </w:pBdr>
        <w:tabs>
          <w:tab w:val="left" w:pos="314"/>
          <w:tab w:val="left" w:pos="390"/>
          <w:tab w:val="num" w:pos="854"/>
        </w:tabs>
        <w:spacing w:after="120" w:line="240" w:lineRule="auto"/>
        <w:jc w:val="center"/>
        <w:rPr>
          <w:rFonts w:ascii="Times New Roman" w:hAnsi="Times New Roman" w:cs="Times New Roman"/>
          <w:sz w:val="24"/>
          <w:szCs w:val="24"/>
        </w:rPr>
      </w:pPr>
      <w:r w:rsidRPr="0045117E">
        <w:rPr>
          <w:rFonts w:ascii="Times New Roman" w:hAnsi="Times New Roman"/>
          <w:b/>
          <w:noProof/>
          <w:sz w:val="24"/>
          <w:szCs w:val="24"/>
        </w:rPr>
        <w:t xml:space="preserve">146 pav. </w:t>
      </w:r>
      <w:r w:rsidRPr="0045117E">
        <w:rPr>
          <w:rFonts w:ascii="Times New Roman" w:hAnsi="Times New Roman"/>
          <w:i/>
          <w:noProof/>
          <w:sz w:val="24"/>
          <w:szCs w:val="24"/>
        </w:rPr>
        <w:t>ES išorės sienos (Lietuvos dalies), stebimos taikant modernias sienos stebėjimo technologijas, dalis, proc.</w:t>
      </w:r>
    </w:p>
    <w:p w14:paraId="05F3AEA3" w14:textId="77777777" w:rsidR="00E304EC" w:rsidRDefault="00E304EC" w:rsidP="00E304EC">
      <w:pPr>
        <w:widowControl w:val="0"/>
        <w:pBdr>
          <w:top w:val="single" w:sz="2" w:space="0" w:color="FFFFFF"/>
        </w:pBdr>
        <w:tabs>
          <w:tab w:val="left" w:pos="314"/>
          <w:tab w:val="left" w:pos="390"/>
          <w:tab w:val="num" w:pos="854"/>
        </w:tabs>
        <w:spacing w:after="120" w:line="240" w:lineRule="auto"/>
        <w:jc w:val="center"/>
        <w:rPr>
          <w:rFonts w:ascii="Times New Roman" w:hAnsi="Times New Roman" w:cs="Times New Roman"/>
          <w:sz w:val="24"/>
          <w:szCs w:val="24"/>
        </w:rPr>
      </w:pPr>
      <w:r w:rsidRPr="00E33842">
        <w:rPr>
          <w:rFonts w:ascii="Times New Roman" w:eastAsia="Calibri" w:hAnsi="Times New Roman" w:cs="Times New Roman"/>
          <w:noProof/>
          <w:sz w:val="24"/>
          <w:szCs w:val="24"/>
          <w:lang w:eastAsia="lt-LT"/>
        </w:rPr>
        <w:drawing>
          <wp:inline distT="0" distB="0" distL="0" distR="0" wp14:anchorId="2E457412" wp14:editId="3982A211">
            <wp:extent cx="6249035" cy="1324800"/>
            <wp:effectExtent l="0" t="0" r="7620" b="3810"/>
            <wp:docPr id="129" name="Objekta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14:paraId="707F6620" w14:textId="77777777" w:rsidR="00E304EC" w:rsidRPr="00CF5804" w:rsidRDefault="00E304EC" w:rsidP="00E304EC">
      <w:pPr>
        <w:keepNext/>
        <w:spacing w:after="120" w:line="240" w:lineRule="auto"/>
        <w:jc w:val="center"/>
        <w:rPr>
          <w:rFonts w:ascii="Times New Roman" w:hAnsi="Times New Roman" w:cs="Times New Roman"/>
          <w:sz w:val="20"/>
          <w:szCs w:val="20"/>
        </w:rPr>
      </w:pPr>
      <w:r w:rsidRPr="00CF5804">
        <w:rPr>
          <w:rFonts w:ascii="Times New Roman" w:hAnsi="Times New Roman" w:cs="Times New Roman"/>
          <w:sz w:val="20"/>
          <w:szCs w:val="20"/>
        </w:rPr>
        <w:t>Duomenų šaltinis</w:t>
      </w:r>
      <w:r>
        <w:rPr>
          <w:rFonts w:ascii="Times New Roman" w:hAnsi="Times New Roman" w:cs="Times New Roman"/>
          <w:sz w:val="20"/>
          <w:szCs w:val="20"/>
        </w:rPr>
        <w:t xml:space="preserve"> –</w:t>
      </w:r>
      <w:r w:rsidRPr="00CF5804">
        <w:rPr>
          <w:rFonts w:ascii="Times New Roman" w:hAnsi="Times New Roman" w:cs="Times New Roman"/>
          <w:sz w:val="20"/>
          <w:szCs w:val="20"/>
        </w:rPr>
        <w:t xml:space="preserve"> Vidaus reikalų ministerija</w:t>
      </w:r>
    </w:p>
    <w:p w14:paraId="627DBB54" w14:textId="77777777" w:rsidR="00E304EC" w:rsidRDefault="00E304EC" w:rsidP="00E304EC">
      <w:pPr>
        <w:spacing w:after="120" w:line="240" w:lineRule="auto"/>
        <w:jc w:val="both"/>
        <w:rPr>
          <w:rFonts w:ascii="Times New Roman" w:hAnsi="Times New Roman" w:cs="Times New Roman"/>
          <w:iCs/>
          <w:sz w:val="24"/>
          <w:szCs w:val="24"/>
          <w:lang w:eastAsia="lt-LT"/>
        </w:rPr>
      </w:pPr>
    </w:p>
    <w:p w14:paraId="0C888054" w14:textId="77777777" w:rsidR="00E304EC" w:rsidRDefault="00E304EC" w:rsidP="00E304EC">
      <w:pPr>
        <w:spacing w:after="120" w:line="240" w:lineRule="auto"/>
        <w:jc w:val="both"/>
        <w:rPr>
          <w:rFonts w:ascii="Times New Roman" w:hAnsi="Times New Roman" w:cs="Times New Roman"/>
          <w:iCs/>
          <w:sz w:val="24"/>
          <w:szCs w:val="24"/>
          <w:lang w:eastAsia="lt-LT"/>
        </w:rPr>
      </w:pPr>
    </w:p>
    <w:p w14:paraId="6BAFBED3" w14:textId="77777777" w:rsidR="00E304EC" w:rsidRPr="00FB0389" w:rsidRDefault="00E304EC" w:rsidP="00E304EC">
      <w:pPr>
        <w:shd w:val="clear" w:color="auto" w:fill="BFBFBF" w:themeFill="background1" w:themeFillShade="BF"/>
        <w:tabs>
          <w:tab w:val="left" w:pos="709"/>
        </w:tabs>
        <w:spacing w:after="120"/>
        <w:jc w:val="both"/>
        <w:rPr>
          <w:rFonts w:ascii="Times New Roman" w:hAnsi="Times New Roman" w:cs="Times New Roman"/>
          <w:b/>
          <w:sz w:val="24"/>
          <w:szCs w:val="24"/>
        </w:rPr>
      </w:pPr>
      <w:bookmarkStart w:id="72" w:name="_Toc35853303"/>
      <w:r w:rsidRPr="00FB0389">
        <w:rPr>
          <w:rStyle w:val="Antrat1Diagrama"/>
          <w:rFonts w:ascii="Times New Roman" w:hAnsi="Times New Roman" w:cs="Times New Roman"/>
          <w:b/>
          <w:color w:val="auto"/>
          <w:sz w:val="24"/>
          <w:szCs w:val="24"/>
        </w:rPr>
        <w:t>Integruotos krizių valdymo ir hibridinių grėsmių užkardymo sistemos sukūri</w:t>
      </w:r>
      <w:bookmarkEnd w:id="72"/>
      <w:r w:rsidRPr="00FB0389">
        <w:rPr>
          <w:rFonts w:ascii="Times New Roman" w:hAnsi="Times New Roman" w:cs="Times New Roman"/>
          <w:b/>
          <w:sz w:val="24"/>
          <w:szCs w:val="24"/>
        </w:rPr>
        <w:t>mas</w:t>
      </w:r>
    </w:p>
    <w:p w14:paraId="50389A37" w14:textId="77777777" w:rsidR="00E304EC" w:rsidRDefault="00E304EC" w:rsidP="00E304EC">
      <w:pPr>
        <w:spacing w:after="120" w:line="240" w:lineRule="auto"/>
        <w:jc w:val="both"/>
        <w:rPr>
          <w:rFonts w:ascii="Times New Roman" w:hAnsi="Times New Roman" w:cs="Times New Roman"/>
          <w:iCs/>
          <w:sz w:val="24"/>
          <w:szCs w:val="24"/>
          <w:lang w:eastAsia="lt-LT"/>
        </w:rPr>
      </w:pPr>
    </w:p>
    <w:p w14:paraId="268109AC" w14:textId="4EF1371B" w:rsidR="00E304EC" w:rsidRDefault="00E304EC" w:rsidP="00E304EC">
      <w:pPr>
        <w:spacing w:after="120" w:line="240" w:lineRule="auto"/>
        <w:jc w:val="both"/>
        <w:rPr>
          <w:rFonts w:ascii="Times New Roman" w:hAnsi="Times New Roman" w:cs="Times New Roman"/>
          <w:sz w:val="24"/>
          <w:szCs w:val="24"/>
        </w:rPr>
      </w:pPr>
      <w:r>
        <w:rPr>
          <w:rFonts w:ascii="Times New Roman" w:hAnsi="Times New Roman" w:cs="Times New Roman"/>
          <w:i/>
          <w:iCs/>
          <w:sz w:val="24"/>
          <w:szCs w:val="24"/>
          <w:lang w:eastAsia="lt-LT"/>
        </w:rPr>
        <w:t>S</w:t>
      </w:r>
      <w:r>
        <w:rPr>
          <w:rFonts w:ascii="Times New Roman" w:hAnsi="Times New Roman" w:cs="Times New Roman"/>
          <w:iCs/>
          <w:sz w:val="24"/>
          <w:szCs w:val="24"/>
          <w:lang w:eastAsia="lt-LT"/>
        </w:rPr>
        <w:t xml:space="preserve">iekiant plėsti Lietuvos institucijų žinias </w:t>
      </w:r>
      <w:r w:rsidRPr="00450E59">
        <w:rPr>
          <w:rFonts w:ascii="Times New Roman" w:hAnsi="Times New Roman" w:cs="Times New Roman"/>
          <w:sz w:val="24"/>
          <w:szCs w:val="24"/>
        </w:rPr>
        <w:t>ir pasirengim</w:t>
      </w:r>
      <w:r>
        <w:rPr>
          <w:rFonts w:ascii="Times New Roman" w:hAnsi="Times New Roman" w:cs="Times New Roman"/>
          <w:sz w:val="24"/>
          <w:szCs w:val="24"/>
        </w:rPr>
        <w:t>ą</w:t>
      </w:r>
      <w:r w:rsidRPr="00450E59">
        <w:rPr>
          <w:rFonts w:ascii="Times New Roman" w:hAnsi="Times New Roman" w:cs="Times New Roman"/>
          <w:sz w:val="24"/>
          <w:szCs w:val="24"/>
        </w:rPr>
        <w:t xml:space="preserve"> kartu su kariuomene suvaldyti krizes</w:t>
      </w:r>
      <w:r>
        <w:rPr>
          <w:rFonts w:ascii="Times New Roman" w:hAnsi="Times New Roman" w:cs="Times New Roman"/>
          <w:sz w:val="24"/>
          <w:szCs w:val="24"/>
        </w:rPr>
        <w:t>,</w:t>
      </w:r>
      <w:r w:rsidRPr="00450E59">
        <w:rPr>
          <w:rFonts w:ascii="Times New Roman" w:hAnsi="Times New Roman" w:cs="Times New Roman"/>
          <w:iCs/>
          <w:sz w:val="24"/>
          <w:szCs w:val="24"/>
          <w:lang w:eastAsia="lt-LT"/>
        </w:rPr>
        <w:t xml:space="preserve"> Lietuvos atstovai aktyviai dalyvavo </w:t>
      </w:r>
      <w:r w:rsidRPr="00450E59">
        <w:rPr>
          <w:rFonts w:ascii="Times New Roman" w:hAnsi="Times New Roman" w:cs="Times New Roman"/>
          <w:sz w:val="24"/>
          <w:szCs w:val="24"/>
        </w:rPr>
        <w:t xml:space="preserve">2019 m. įvykusiose reguliariose NATO krizių valdymo pratybose CMX19 </w:t>
      </w:r>
      <w:r w:rsidRPr="004E21F7">
        <w:rPr>
          <w:rFonts w:ascii="Times New Roman" w:hAnsi="Times New Roman" w:cs="Times New Roman"/>
          <w:iCs/>
          <w:sz w:val="24"/>
          <w:szCs w:val="24"/>
          <w:lang w:eastAsia="lt-LT"/>
        </w:rPr>
        <w:t>(</w:t>
      </w:r>
      <w:r>
        <w:rPr>
          <w:rFonts w:ascii="Times New Roman" w:hAnsi="Times New Roman" w:cs="Times New Roman"/>
          <w:iCs/>
          <w:sz w:val="24"/>
          <w:szCs w:val="24"/>
          <w:lang w:eastAsia="lt-LT"/>
        </w:rPr>
        <w:t xml:space="preserve">angl. </w:t>
      </w:r>
      <w:r w:rsidRPr="002D56EC">
        <w:rPr>
          <w:rFonts w:ascii="Times New Roman" w:hAnsi="Times New Roman" w:cs="Times New Roman"/>
          <w:i/>
          <w:iCs/>
          <w:sz w:val="24"/>
          <w:szCs w:val="24"/>
          <w:lang w:eastAsia="lt-LT"/>
        </w:rPr>
        <w:t>Crisis Management Exercise</w:t>
      </w:r>
      <w:r w:rsidRPr="004E21F7">
        <w:rPr>
          <w:rFonts w:ascii="Times New Roman" w:hAnsi="Times New Roman" w:cs="Times New Roman"/>
          <w:iCs/>
          <w:sz w:val="24"/>
          <w:szCs w:val="24"/>
          <w:lang w:eastAsia="lt-LT"/>
        </w:rPr>
        <w:t>)</w:t>
      </w:r>
      <w:r w:rsidRPr="002D56EC">
        <w:rPr>
          <w:rFonts w:ascii="Times New Roman" w:hAnsi="Times New Roman" w:cs="Times New Roman"/>
          <w:sz w:val="24"/>
          <w:szCs w:val="24"/>
          <w:lang w:eastAsia="lt-LT"/>
        </w:rPr>
        <w:t>,</w:t>
      </w:r>
      <w:r>
        <w:rPr>
          <w:rFonts w:ascii="Times New Roman" w:hAnsi="Times New Roman" w:cs="Times New Roman"/>
          <w:sz w:val="24"/>
          <w:szCs w:val="24"/>
          <w:lang w:eastAsia="lt-LT"/>
        </w:rPr>
        <w:t xml:space="preserve"> siekiant išmėginti naujus nacionalinės integruotos krizių valdymo sistemos elementus – koordinuojant institucijų veiksmus, imituojant sprendimų priėmimą Nacionalinio saugumo komisijoje, derinant nacionalines pozicijas ir perduodant jas Lietuvos nuolatinei atstovybei prie NATO</w:t>
      </w:r>
      <w:r w:rsidRPr="00450E59">
        <w:rPr>
          <w:rFonts w:ascii="Times New Roman" w:hAnsi="Times New Roman" w:cs="Times New Roman"/>
          <w:i/>
          <w:iCs/>
          <w:sz w:val="24"/>
          <w:szCs w:val="24"/>
          <w:lang w:eastAsia="lt-LT"/>
        </w:rPr>
        <w:t>.</w:t>
      </w:r>
      <w:r w:rsidR="00DA0369">
        <w:rPr>
          <w:rFonts w:ascii="Times New Roman" w:hAnsi="Times New Roman" w:cs="Times New Roman"/>
          <w:sz w:val="24"/>
          <w:szCs w:val="24"/>
        </w:rPr>
        <w:t xml:space="preserve"> </w:t>
      </w:r>
      <w:r w:rsidRPr="00450E59">
        <w:rPr>
          <w:rFonts w:ascii="Times New Roman" w:hAnsi="Times New Roman" w:cs="Times New Roman"/>
          <w:sz w:val="24"/>
          <w:szCs w:val="24"/>
        </w:rPr>
        <w:t xml:space="preserve">Tai didžiausios NATO sprendimų priėmimo pratybos, leidžiančios patikrinti, kaip veikia Aljanso procedūros ir priemonės. </w:t>
      </w:r>
    </w:p>
    <w:p w14:paraId="3F5CCF38" w14:textId="16DBF1F5" w:rsidR="00E304EC" w:rsidRPr="00F42CAF" w:rsidRDefault="00E304EC" w:rsidP="00E304EC">
      <w:pPr>
        <w:pStyle w:val="Betarp"/>
        <w:spacing w:after="120"/>
        <w:jc w:val="both"/>
        <w:rPr>
          <w:rFonts w:ascii="Times New Roman" w:hAnsi="Times New Roman" w:cs="Times New Roman"/>
          <w:sz w:val="24"/>
          <w:szCs w:val="24"/>
          <w:lang w:val="lt-LT"/>
        </w:rPr>
      </w:pPr>
      <w:r w:rsidRPr="00613877">
        <w:rPr>
          <w:rFonts w:ascii="Times New Roman" w:hAnsi="Times New Roman" w:cs="Times New Roman"/>
          <w:sz w:val="24"/>
          <w:szCs w:val="24"/>
          <w:lang w:val="lt-LT"/>
        </w:rPr>
        <w:t>2019 m. birželio 27 d. Seim</w:t>
      </w:r>
      <w:r>
        <w:rPr>
          <w:rFonts w:ascii="Times New Roman" w:hAnsi="Times New Roman" w:cs="Times New Roman"/>
          <w:sz w:val="24"/>
          <w:szCs w:val="24"/>
          <w:lang w:val="lt-LT"/>
        </w:rPr>
        <w:t>ui</w:t>
      </w:r>
      <w:r w:rsidRPr="00613877">
        <w:rPr>
          <w:rFonts w:ascii="Times New Roman" w:hAnsi="Times New Roman" w:cs="Times New Roman"/>
          <w:sz w:val="24"/>
          <w:szCs w:val="24"/>
          <w:lang w:val="lt-LT"/>
        </w:rPr>
        <w:t xml:space="preserve"> pri</w:t>
      </w:r>
      <w:r>
        <w:rPr>
          <w:rFonts w:ascii="Times New Roman" w:hAnsi="Times New Roman" w:cs="Times New Roman"/>
          <w:sz w:val="24"/>
          <w:szCs w:val="24"/>
          <w:lang w:val="lt-LT"/>
        </w:rPr>
        <w:t>ėmus N</w:t>
      </w:r>
      <w:r w:rsidRPr="00613877">
        <w:rPr>
          <w:rFonts w:ascii="Times New Roman" w:hAnsi="Times New Roman" w:cs="Times New Roman"/>
          <w:sz w:val="24"/>
          <w:szCs w:val="24"/>
          <w:lang w:val="lt-LT"/>
        </w:rPr>
        <w:t xml:space="preserve">acionalinio saugumo pagrindų </w:t>
      </w:r>
      <w:r>
        <w:rPr>
          <w:rFonts w:ascii="Times New Roman" w:hAnsi="Times New Roman" w:cs="Times New Roman"/>
          <w:sz w:val="24"/>
          <w:szCs w:val="24"/>
          <w:lang w:val="lt-LT"/>
        </w:rPr>
        <w:t xml:space="preserve">įstatymo </w:t>
      </w:r>
      <w:r w:rsidRPr="00613877">
        <w:rPr>
          <w:rFonts w:ascii="Times New Roman" w:hAnsi="Times New Roman" w:cs="Times New Roman"/>
          <w:sz w:val="24"/>
          <w:szCs w:val="24"/>
          <w:lang w:val="lt-LT"/>
        </w:rPr>
        <w:t>ir susijusių įstatymų</w:t>
      </w:r>
      <w:r w:rsidRPr="00613877">
        <w:rPr>
          <w:rStyle w:val="Puslapioinaosnuoroda"/>
          <w:rFonts w:ascii="Times New Roman" w:hAnsi="Times New Roman" w:cs="Times New Roman"/>
          <w:sz w:val="24"/>
          <w:szCs w:val="24"/>
          <w:lang w:val="lt-LT"/>
        </w:rPr>
        <w:footnoteReference w:id="116"/>
      </w:r>
      <w:r w:rsidRPr="00613877">
        <w:rPr>
          <w:rFonts w:ascii="Times New Roman" w:hAnsi="Times New Roman" w:cs="Times New Roman"/>
          <w:sz w:val="24"/>
          <w:szCs w:val="24"/>
          <w:lang w:val="lt-LT"/>
        </w:rPr>
        <w:t xml:space="preserve"> pakeitim</w:t>
      </w:r>
      <w:r>
        <w:rPr>
          <w:rFonts w:ascii="Times New Roman" w:hAnsi="Times New Roman" w:cs="Times New Roman"/>
          <w:sz w:val="24"/>
          <w:szCs w:val="24"/>
          <w:lang w:val="lt-LT"/>
        </w:rPr>
        <w:t xml:space="preserve">us, </w:t>
      </w:r>
      <w:r w:rsidRPr="00613877">
        <w:rPr>
          <w:rFonts w:ascii="Times New Roman" w:hAnsi="Times New Roman" w:cs="Times New Roman"/>
          <w:sz w:val="24"/>
          <w:szCs w:val="24"/>
          <w:lang w:val="lt-LT"/>
        </w:rPr>
        <w:t>integruotos tarpinstitucinės krizių valdymo ir hibridinių grėsmių užkardymo sistemos modelis įtvirtintas</w:t>
      </w:r>
      <w:r>
        <w:rPr>
          <w:rFonts w:ascii="Times New Roman" w:hAnsi="Times New Roman" w:cs="Times New Roman"/>
          <w:sz w:val="24"/>
          <w:szCs w:val="24"/>
          <w:lang w:val="lt-LT"/>
        </w:rPr>
        <w:t xml:space="preserve"> įstatymuose – n</w:t>
      </w:r>
      <w:r w:rsidRPr="00613877">
        <w:rPr>
          <w:rFonts w:ascii="Times New Roman" w:hAnsi="Times New Roman" w:cs="Times New Roman"/>
          <w:sz w:val="24"/>
          <w:szCs w:val="24"/>
          <w:lang w:val="lt-LT"/>
        </w:rPr>
        <w:t>ustatyta Nacionalinės saugumo komisijos kompetencija, apimanti grėsmių nacionaliniam saugumui prevencijos klausimus, o krizės atveju – krizės valdymo koordinavimą</w:t>
      </w:r>
      <w:r>
        <w:rPr>
          <w:rFonts w:ascii="Times New Roman" w:hAnsi="Times New Roman" w:cs="Times New Roman"/>
          <w:sz w:val="24"/>
          <w:szCs w:val="24"/>
          <w:lang w:val="lt-LT"/>
        </w:rPr>
        <w:t>; įtvirtintas teisinis pagrindas suformuoti Jungtinę grėsmių prevencijos ir krizių valdymo grupę ir sukurti grėsmių indikatorių stebėjimu grindžiamą grėsmių nacionaliniam saugumui stebėjimo, vertinimo ir perspėjimo apie grėsmes sistemą</w:t>
      </w:r>
      <w:r>
        <w:rPr>
          <w:rStyle w:val="Puslapioinaosnuoroda"/>
          <w:rFonts w:ascii="Times New Roman" w:hAnsi="Times New Roman" w:cs="Times New Roman"/>
          <w:sz w:val="24"/>
          <w:szCs w:val="24"/>
          <w:lang w:val="lt-LT"/>
        </w:rPr>
        <w:footnoteReference w:id="117"/>
      </w:r>
      <w:r>
        <w:rPr>
          <w:rFonts w:ascii="Times New Roman" w:hAnsi="Times New Roman" w:cs="Times New Roman"/>
          <w:sz w:val="24"/>
          <w:szCs w:val="24"/>
          <w:lang w:val="lt-LT"/>
        </w:rPr>
        <w:t>.</w:t>
      </w:r>
      <w:r w:rsidR="00DA0369">
        <w:rPr>
          <w:rFonts w:ascii="Times New Roman" w:hAnsi="Times New Roman" w:cs="Times New Roman"/>
          <w:sz w:val="24"/>
          <w:szCs w:val="24"/>
          <w:lang w:val="lt-LT"/>
        </w:rPr>
        <w:t xml:space="preserve"> </w:t>
      </w:r>
    </w:p>
    <w:p w14:paraId="668678F9" w14:textId="041EBCAC" w:rsidR="00E304EC" w:rsidRPr="00450E59" w:rsidRDefault="00E304EC" w:rsidP="00E304EC">
      <w:pPr>
        <w:tabs>
          <w:tab w:val="left" w:pos="709"/>
        </w:tabs>
        <w:spacing w:after="120" w:line="240" w:lineRule="auto"/>
        <w:jc w:val="both"/>
        <w:rPr>
          <w:rFonts w:ascii="Times New Roman" w:hAnsi="Times New Roman" w:cs="Times New Roman"/>
          <w:iCs/>
          <w:sz w:val="24"/>
          <w:szCs w:val="24"/>
          <w:lang w:eastAsia="lt-LT"/>
        </w:rPr>
      </w:pPr>
      <w:r w:rsidRPr="00450E59">
        <w:rPr>
          <w:rFonts w:ascii="Times New Roman" w:hAnsi="Times New Roman" w:cs="Times New Roman"/>
          <w:iCs/>
          <w:sz w:val="24"/>
          <w:szCs w:val="24"/>
          <w:lang w:eastAsia="lt-LT"/>
        </w:rPr>
        <w:t xml:space="preserve">2019 m. </w:t>
      </w:r>
      <w:r w:rsidRPr="00450E59">
        <w:rPr>
          <w:rFonts w:ascii="Times New Roman" w:hAnsi="Times New Roman" w:cs="Times New Roman"/>
          <w:sz w:val="24"/>
          <w:szCs w:val="24"/>
          <w:lang w:eastAsia="lt-LT"/>
        </w:rPr>
        <w:t>Lietuvai E</w:t>
      </w:r>
      <w:r w:rsidRPr="00450E59">
        <w:rPr>
          <w:rFonts w:ascii="Times New Roman" w:hAnsi="Times New Roman" w:cs="Times New Roman"/>
          <w:iCs/>
          <w:sz w:val="24"/>
          <w:szCs w:val="24"/>
          <w:lang w:eastAsia="lt-LT"/>
        </w:rPr>
        <w:t>S ir NATO, kitų tarptautinių organizacijų dienotvarkėse pavyko įtvirtinti kovos su hibridinėmis grėsmėmis temą, išlaikyti ją matomą ES lygiu. Sutarta dėl strateginių ES dokumentų, kurie prisidės prie ES pastangų šioje srityje: „Nauj</w:t>
      </w:r>
      <w:r>
        <w:rPr>
          <w:rFonts w:ascii="Times New Roman" w:hAnsi="Times New Roman" w:cs="Times New Roman"/>
          <w:iCs/>
          <w:sz w:val="24"/>
          <w:szCs w:val="24"/>
          <w:lang w:eastAsia="lt-LT"/>
        </w:rPr>
        <w:t>os</w:t>
      </w:r>
      <w:r w:rsidRPr="00450E59">
        <w:rPr>
          <w:rFonts w:ascii="Times New Roman" w:hAnsi="Times New Roman" w:cs="Times New Roman"/>
          <w:iCs/>
          <w:sz w:val="24"/>
          <w:szCs w:val="24"/>
          <w:lang w:eastAsia="lt-LT"/>
        </w:rPr>
        <w:t xml:space="preserve"> ES strategin</w:t>
      </w:r>
      <w:r>
        <w:rPr>
          <w:rFonts w:ascii="Times New Roman" w:hAnsi="Times New Roman" w:cs="Times New Roman"/>
          <w:iCs/>
          <w:sz w:val="24"/>
          <w:szCs w:val="24"/>
          <w:lang w:eastAsia="lt-LT"/>
        </w:rPr>
        <w:t>ės</w:t>
      </w:r>
      <w:r w:rsidRPr="00450E59">
        <w:rPr>
          <w:rFonts w:ascii="Times New Roman" w:hAnsi="Times New Roman" w:cs="Times New Roman"/>
          <w:iCs/>
          <w:sz w:val="24"/>
          <w:szCs w:val="24"/>
          <w:lang w:eastAsia="lt-LT"/>
        </w:rPr>
        <w:t xml:space="preserve"> dienotvark</w:t>
      </w:r>
      <w:r>
        <w:rPr>
          <w:rFonts w:ascii="Times New Roman" w:hAnsi="Times New Roman" w:cs="Times New Roman"/>
          <w:iCs/>
          <w:sz w:val="24"/>
          <w:szCs w:val="24"/>
          <w:lang w:eastAsia="lt-LT"/>
        </w:rPr>
        <w:t>ės</w:t>
      </w:r>
      <w:r w:rsidRPr="00450E59">
        <w:rPr>
          <w:rFonts w:ascii="Times New Roman" w:hAnsi="Times New Roman" w:cs="Times New Roman"/>
          <w:iCs/>
          <w:sz w:val="24"/>
          <w:szCs w:val="24"/>
          <w:lang w:eastAsia="lt-LT"/>
        </w:rPr>
        <w:t>“</w:t>
      </w:r>
      <w:r w:rsidR="002272C0">
        <w:rPr>
          <w:rFonts w:ascii="Times New Roman" w:hAnsi="Times New Roman" w:cs="Times New Roman"/>
          <w:iCs/>
          <w:sz w:val="24"/>
          <w:szCs w:val="24"/>
          <w:lang w:eastAsia="lt-LT"/>
        </w:rPr>
        <w:t xml:space="preserve"> </w:t>
      </w:r>
      <w:r w:rsidRPr="00450E59">
        <w:rPr>
          <w:rFonts w:ascii="Times New Roman" w:hAnsi="Times New Roman" w:cs="Times New Roman"/>
          <w:iCs/>
          <w:sz w:val="24"/>
          <w:szCs w:val="24"/>
          <w:lang w:eastAsia="lt-LT"/>
        </w:rPr>
        <w:t>(„ A new strategic agenda for the EU“), kurioje pirmą kartą išskirtos hibridinės grėsmės;</w:t>
      </w:r>
      <w:r w:rsidRPr="00450E59">
        <w:rPr>
          <w:rFonts w:ascii="Times New Roman" w:hAnsi="Times New Roman" w:cs="Times New Roman"/>
          <w:b/>
          <w:iCs/>
          <w:sz w:val="24"/>
          <w:szCs w:val="24"/>
          <w:lang w:eastAsia="lt-LT"/>
        </w:rPr>
        <w:t xml:space="preserve"> Bendrųjų reikalų taryb</w:t>
      </w:r>
      <w:r>
        <w:rPr>
          <w:rFonts w:ascii="Times New Roman" w:hAnsi="Times New Roman" w:cs="Times New Roman"/>
          <w:b/>
          <w:iCs/>
          <w:sz w:val="24"/>
          <w:szCs w:val="24"/>
          <w:lang w:eastAsia="lt-LT"/>
        </w:rPr>
        <w:t>os</w:t>
      </w:r>
      <w:r w:rsidRPr="00450E59">
        <w:rPr>
          <w:rFonts w:ascii="Times New Roman" w:hAnsi="Times New Roman" w:cs="Times New Roman"/>
          <w:b/>
          <w:iCs/>
          <w:sz w:val="24"/>
          <w:szCs w:val="24"/>
          <w:lang w:eastAsia="lt-LT"/>
        </w:rPr>
        <w:t xml:space="preserve"> išva</w:t>
      </w:r>
      <w:r>
        <w:rPr>
          <w:rFonts w:ascii="Times New Roman" w:hAnsi="Times New Roman" w:cs="Times New Roman"/>
          <w:b/>
          <w:iCs/>
          <w:sz w:val="24"/>
          <w:szCs w:val="24"/>
          <w:lang w:eastAsia="lt-LT"/>
        </w:rPr>
        <w:t>dų</w:t>
      </w:r>
      <w:r w:rsidRPr="00450E59">
        <w:rPr>
          <w:rFonts w:ascii="Times New Roman" w:hAnsi="Times New Roman" w:cs="Times New Roman"/>
          <w:b/>
          <w:iCs/>
          <w:sz w:val="24"/>
          <w:szCs w:val="24"/>
          <w:lang w:eastAsia="lt-LT"/>
        </w:rPr>
        <w:t xml:space="preserve"> dėl papildomų pastangų siekiant didinti atsparumą ir kovoti su hibridinėmis grėsmėmis</w:t>
      </w:r>
      <w:r w:rsidRPr="00450E59">
        <w:rPr>
          <w:rFonts w:ascii="Times New Roman" w:hAnsi="Times New Roman" w:cs="Times New Roman"/>
          <w:iCs/>
          <w:sz w:val="24"/>
          <w:szCs w:val="24"/>
          <w:lang w:eastAsia="lt-LT"/>
        </w:rPr>
        <w:t>, kuriose atspindėti Lietuvos prioritetai.</w:t>
      </w:r>
    </w:p>
    <w:p w14:paraId="4FDBDC4C" w14:textId="77777777" w:rsidR="00E304EC" w:rsidRPr="00450E59" w:rsidRDefault="00E304EC" w:rsidP="00E304EC">
      <w:pPr>
        <w:tabs>
          <w:tab w:val="left" w:pos="709"/>
        </w:tabs>
        <w:spacing w:after="120" w:line="240" w:lineRule="auto"/>
        <w:jc w:val="both"/>
        <w:rPr>
          <w:rFonts w:ascii="Times New Roman" w:hAnsi="Times New Roman" w:cs="Times New Roman"/>
          <w:iCs/>
          <w:sz w:val="24"/>
          <w:szCs w:val="24"/>
          <w:lang w:eastAsia="lt-LT"/>
        </w:rPr>
      </w:pPr>
      <w:r w:rsidRPr="00450E59">
        <w:rPr>
          <w:rFonts w:ascii="Times New Roman" w:hAnsi="Times New Roman" w:cs="Times New Roman"/>
          <w:iCs/>
          <w:sz w:val="24"/>
          <w:szCs w:val="24"/>
          <w:lang w:eastAsia="lt-LT"/>
        </w:rPr>
        <w:t>Kovojant su hibridinėmis grėsmėmis NATO lygiu pasiekta, kad Londono deklaracijoje būtų pažym</w:t>
      </w:r>
      <w:r>
        <w:rPr>
          <w:rFonts w:ascii="Times New Roman" w:hAnsi="Times New Roman" w:cs="Times New Roman"/>
          <w:iCs/>
          <w:sz w:val="24"/>
          <w:szCs w:val="24"/>
          <w:lang w:eastAsia="lt-LT"/>
        </w:rPr>
        <w:t>ėta</w:t>
      </w:r>
      <w:r w:rsidRPr="00450E59">
        <w:rPr>
          <w:rFonts w:ascii="Times New Roman" w:hAnsi="Times New Roman" w:cs="Times New Roman"/>
          <w:iCs/>
          <w:sz w:val="24"/>
          <w:szCs w:val="24"/>
          <w:lang w:eastAsia="lt-LT"/>
        </w:rPr>
        <w:t xml:space="preserve">, </w:t>
      </w:r>
      <w:r>
        <w:rPr>
          <w:rFonts w:ascii="Times New Roman" w:hAnsi="Times New Roman" w:cs="Times New Roman"/>
          <w:iCs/>
          <w:sz w:val="24"/>
          <w:szCs w:val="24"/>
          <w:lang w:eastAsia="lt-LT"/>
        </w:rPr>
        <w:t>jog</w:t>
      </w:r>
      <w:r w:rsidRPr="00450E59">
        <w:rPr>
          <w:rFonts w:ascii="Times New Roman" w:hAnsi="Times New Roman" w:cs="Times New Roman"/>
          <w:iCs/>
          <w:sz w:val="24"/>
          <w:szCs w:val="24"/>
          <w:lang w:eastAsia="lt-LT"/>
        </w:rPr>
        <w:t xml:space="preserve"> Aljansas tobulina savo reag</w:t>
      </w:r>
      <w:r>
        <w:rPr>
          <w:rFonts w:ascii="Times New Roman" w:hAnsi="Times New Roman" w:cs="Times New Roman"/>
          <w:iCs/>
          <w:sz w:val="24"/>
          <w:szCs w:val="24"/>
          <w:lang w:eastAsia="lt-LT"/>
        </w:rPr>
        <w:t>avimo</w:t>
      </w:r>
      <w:r w:rsidRPr="00450E59">
        <w:rPr>
          <w:rFonts w:ascii="Times New Roman" w:hAnsi="Times New Roman" w:cs="Times New Roman"/>
          <w:iCs/>
          <w:sz w:val="24"/>
          <w:szCs w:val="24"/>
          <w:lang w:eastAsia="lt-LT"/>
        </w:rPr>
        <w:t xml:space="preserve"> į kibernetines atakas </w:t>
      </w:r>
      <w:r>
        <w:rPr>
          <w:rFonts w:ascii="Times New Roman" w:hAnsi="Times New Roman" w:cs="Times New Roman"/>
          <w:iCs/>
          <w:sz w:val="24"/>
          <w:szCs w:val="24"/>
          <w:lang w:eastAsia="lt-LT"/>
        </w:rPr>
        <w:t xml:space="preserve">priemones </w:t>
      </w:r>
      <w:r w:rsidRPr="00450E59">
        <w:rPr>
          <w:rFonts w:ascii="Times New Roman" w:hAnsi="Times New Roman" w:cs="Times New Roman"/>
          <w:iCs/>
          <w:sz w:val="24"/>
          <w:szCs w:val="24"/>
          <w:lang w:eastAsia="lt-LT"/>
        </w:rPr>
        <w:t>ir stiprina savo sugebėjimą pasirengti hibridinei taktikai, kuria siekiama pakenkti mūsų saugumui ir visuomenei, ir apsiginti nuo jos.</w:t>
      </w:r>
    </w:p>
    <w:p w14:paraId="409F2268" w14:textId="0EDE141B" w:rsidR="00E304EC" w:rsidRPr="00CE3E1C" w:rsidRDefault="00E304EC" w:rsidP="00E304EC">
      <w:pPr>
        <w:tabs>
          <w:tab w:val="left" w:pos="709"/>
        </w:tabs>
        <w:spacing w:after="120" w:line="240" w:lineRule="auto"/>
        <w:jc w:val="both"/>
        <w:rPr>
          <w:iCs/>
          <w:szCs w:val="24"/>
          <w:lang w:eastAsia="lt-LT"/>
        </w:rPr>
      </w:pPr>
      <w:r w:rsidRPr="00450E59">
        <w:rPr>
          <w:rFonts w:ascii="Times New Roman" w:hAnsi="Times New Roman" w:cs="Times New Roman"/>
          <w:iCs/>
          <w:sz w:val="24"/>
          <w:szCs w:val="24"/>
          <w:lang w:eastAsia="lt-LT"/>
        </w:rPr>
        <w:t xml:space="preserve">2019 m. Lietuva aktyviai dalyvavo Europos kovos su hibridinėmis grėsmėmis kompetencijų centro veikloje. 2019 m. baigta Europos kovos su hibridinėmis grėsmėmis kompetencijų centro ir trijų NATO kompetencijų centrų (energetinio saugumo, strateginės komunikacijos ir kibernetinio saugumo) </w:t>
      </w:r>
      <w:r w:rsidRPr="004E21F7">
        <w:rPr>
          <w:rFonts w:ascii="Times New Roman" w:hAnsi="Times New Roman" w:cs="Times New Roman"/>
          <w:b/>
          <w:iCs/>
          <w:sz w:val="24"/>
          <w:szCs w:val="24"/>
          <w:lang w:eastAsia="lt-LT"/>
        </w:rPr>
        <w:t>studija</w:t>
      </w:r>
      <w:r>
        <w:rPr>
          <w:rFonts w:ascii="Times New Roman" w:hAnsi="Times New Roman" w:cs="Times New Roman"/>
          <w:iCs/>
          <w:sz w:val="24"/>
          <w:szCs w:val="24"/>
          <w:lang w:eastAsia="lt-LT"/>
        </w:rPr>
        <w:t xml:space="preserve"> (inicijuota Užsienio reiklų ministerijos)</w:t>
      </w:r>
      <w:r w:rsidRPr="00450E59">
        <w:rPr>
          <w:rFonts w:ascii="Times New Roman" w:hAnsi="Times New Roman" w:cs="Times New Roman"/>
          <w:b/>
          <w:iCs/>
          <w:sz w:val="24"/>
          <w:szCs w:val="24"/>
          <w:lang w:eastAsia="lt-LT"/>
        </w:rPr>
        <w:t xml:space="preserve"> dėl hibridinių atominės energetikos saugumo aspektų, kurioje didžiausias dėmesys skiriamas Astravo </w:t>
      </w:r>
      <w:r>
        <w:rPr>
          <w:rFonts w:ascii="Times New Roman" w:hAnsi="Times New Roman" w:cs="Times New Roman"/>
          <w:b/>
          <w:iCs/>
          <w:sz w:val="24"/>
          <w:szCs w:val="24"/>
          <w:lang w:eastAsia="lt-LT"/>
        </w:rPr>
        <w:t>atominės elektrinės</w:t>
      </w:r>
      <w:r w:rsidRPr="00450E59">
        <w:rPr>
          <w:rFonts w:ascii="Times New Roman" w:hAnsi="Times New Roman" w:cs="Times New Roman"/>
          <w:b/>
          <w:iCs/>
          <w:sz w:val="24"/>
          <w:szCs w:val="24"/>
          <w:lang w:eastAsia="lt-LT"/>
        </w:rPr>
        <w:t xml:space="preserve"> </w:t>
      </w:r>
      <w:r>
        <w:rPr>
          <w:rFonts w:ascii="Times New Roman" w:hAnsi="Times New Roman" w:cs="Times New Roman"/>
          <w:b/>
          <w:iCs/>
          <w:sz w:val="24"/>
          <w:szCs w:val="24"/>
          <w:lang w:eastAsia="lt-LT"/>
        </w:rPr>
        <w:t xml:space="preserve">(toliau – </w:t>
      </w:r>
      <w:r w:rsidR="002272C0">
        <w:rPr>
          <w:rFonts w:ascii="Times New Roman" w:hAnsi="Times New Roman" w:cs="Times New Roman"/>
          <w:b/>
          <w:iCs/>
          <w:sz w:val="24"/>
          <w:szCs w:val="24"/>
          <w:lang w:eastAsia="lt-LT"/>
        </w:rPr>
        <w:t xml:space="preserve">Astravo </w:t>
      </w:r>
      <w:r>
        <w:rPr>
          <w:rFonts w:ascii="Times New Roman" w:hAnsi="Times New Roman" w:cs="Times New Roman"/>
          <w:b/>
          <w:iCs/>
          <w:sz w:val="24"/>
          <w:szCs w:val="24"/>
          <w:lang w:eastAsia="lt-LT"/>
        </w:rPr>
        <w:t xml:space="preserve">AE) </w:t>
      </w:r>
      <w:r w:rsidRPr="00450E59">
        <w:rPr>
          <w:rFonts w:ascii="Times New Roman" w:hAnsi="Times New Roman" w:cs="Times New Roman"/>
          <w:b/>
          <w:iCs/>
          <w:sz w:val="24"/>
          <w:szCs w:val="24"/>
          <w:lang w:eastAsia="lt-LT"/>
        </w:rPr>
        <w:t>saugumui</w:t>
      </w:r>
      <w:r w:rsidRPr="00450E59">
        <w:rPr>
          <w:rFonts w:ascii="Times New Roman" w:hAnsi="Times New Roman" w:cs="Times New Roman"/>
          <w:iCs/>
          <w:sz w:val="24"/>
          <w:szCs w:val="24"/>
          <w:lang w:eastAsia="lt-LT"/>
        </w:rPr>
        <w:t>.</w:t>
      </w:r>
    </w:p>
    <w:p w14:paraId="33F7BE9B" w14:textId="77777777" w:rsidR="00E304EC" w:rsidRPr="00B42D75" w:rsidRDefault="00E304EC" w:rsidP="00E304EC">
      <w:pPr>
        <w:widowControl w:val="0"/>
        <w:tabs>
          <w:tab w:val="left" w:pos="-360"/>
        </w:tabs>
        <w:spacing w:after="120"/>
        <w:jc w:val="center"/>
        <w:rPr>
          <w:rFonts w:ascii="Times New Roman" w:eastAsia="Times New Roman" w:hAnsi="Times New Roman" w:cs="Times New Roman"/>
          <w:b/>
          <w:i/>
          <w:sz w:val="24"/>
          <w:szCs w:val="24"/>
        </w:rPr>
      </w:pPr>
      <w:r>
        <w:rPr>
          <w:rFonts w:ascii="Times New Roman" w:eastAsia="Times New Roman" w:hAnsi="Times New Roman" w:cs="Times New Roman"/>
          <w:b/>
          <w:iCs/>
          <w:sz w:val="24"/>
          <w:szCs w:val="24"/>
        </w:rPr>
        <w:t>147 p</w:t>
      </w:r>
      <w:r w:rsidRPr="00B42D75">
        <w:rPr>
          <w:rFonts w:ascii="Times New Roman" w:eastAsia="Times New Roman" w:hAnsi="Times New Roman" w:cs="Times New Roman"/>
          <w:b/>
          <w:iCs/>
          <w:sz w:val="24"/>
          <w:szCs w:val="24"/>
        </w:rPr>
        <w:t>av</w:t>
      </w:r>
      <w:r w:rsidRPr="00B42D75">
        <w:rPr>
          <w:rFonts w:ascii="Times New Roman" w:eastAsia="Times New Roman" w:hAnsi="Times New Roman" w:cs="Times New Roman"/>
          <w:b/>
          <w:i/>
          <w:sz w:val="24"/>
          <w:szCs w:val="24"/>
        </w:rPr>
        <w:t xml:space="preserve">. </w:t>
      </w:r>
      <w:r w:rsidRPr="00B42D75">
        <w:rPr>
          <w:rFonts w:ascii="Times New Roman" w:eastAsia="Times New Roman" w:hAnsi="Times New Roman" w:cs="Times New Roman"/>
          <w:bCs/>
          <w:i/>
          <w:sz w:val="24"/>
          <w:szCs w:val="24"/>
        </w:rPr>
        <w:t xml:space="preserve">Įdiegtų gyventojų perspėjimo sirenų, reikalingų Astravo </w:t>
      </w:r>
      <w:r>
        <w:rPr>
          <w:rFonts w:ascii="Times New Roman" w:eastAsia="Times New Roman" w:hAnsi="Times New Roman" w:cs="Times New Roman"/>
          <w:bCs/>
          <w:i/>
          <w:sz w:val="24"/>
          <w:szCs w:val="24"/>
        </w:rPr>
        <w:t>AE</w:t>
      </w:r>
      <w:r w:rsidRPr="00B42D75">
        <w:rPr>
          <w:rFonts w:ascii="Times New Roman" w:eastAsia="Times New Roman" w:hAnsi="Times New Roman" w:cs="Times New Roman"/>
          <w:bCs/>
          <w:i/>
          <w:sz w:val="24"/>
          <w:szCs w:val="24"/>
        </w:rPr>
        <w:t xml:space="preserve"> poveikio zonoje, dalis, proc.</w:t>
      </w:r>
    </w:p>
    <w:p w14:paraId="42581D72" w14:textId="77777777" w:rsidR="00E304EC" w:rsidRDefault="00E304EC" w:rsidP="00E304EC">
      <w:pPr>
        <w:tabs>
          <w:tab w:val="left" w:pos="709"/>
        </w:tabs>
        <w:jc w:val="center"/>
        <w:rPr>
          <w:rFonts w:ascii="Times New Roman" w:hAnsi="Times New Roman" w:cs="Times New Roman"/>
          <w:sz w:val="24"/>
          <w:szCs w:val="24"/>
        </w:rPr>
      </w:pPr>
      <w:r w:rsidRPr="00E33842">
        <w:rPr>
          <w:rFonts w:ascii="Times New Roman" w:eastAsia="Calibri" w:hAnsi="Times New Roman" w:cs="Times New Roman"/>
          <w:noProof/>
          <w:sz w:val="24"/>
          <w:szCs w:val="24"/>
          <w:lang w:eastAsia="lt-LT"/>
        </w:rPr>
        <w:drawing>
          <wp:inline distT="0" distB="0" distL="0" distR="0" wp14:anchorId="6390439C" wp14:editId="307EA4EB">
            <wp:extent cx="6249035" cy="1324800"/>
            <wp:effectExtent l="0" t="0" r="18415" b="8890"/>
            <wp:docPr id="130" name="Objekta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14:paraId="496E6FC9" w14:textId="78B609F3" w:rsidR="00E304EC" w:rsidRDefault="00E304EC" w:rsidP="00E304EC">
      <w:pPr>
        <w:spacing w:after="0" w:line="240" w:lineRule="auto"/>
        <w:jc w:val="both"/>
        <w:rPr>
          <w:rFonts w:ascii="Times New Roman" w:hAnsi="Times New Roman" w:cs="Times New Roman"/>
          <w:sz w:val="24"/>
          <w:szCs w:val="24"/>
        </w:rPr>
      </w:pPr>
      <w:r w:rsidRPr="00C72FF0">
        <w:rPr>
          <w:rFonts w:ascii="Times New Roman" w:hAnsi="Times New Roman" w:cs="Times New Roman"/>
          <w:sz w:val="24"/>
          <w:szCs w:val="24"/>
        </w:rPr>
        <w:lastRenderedPageBreak/>
        <w:t>Stiprinant viešąjį saugumą, K</w:t>
      </w:r>
      <w:r>
        <w:rPr>
          <w:rFonts w:ascii="Times New Roman" w:hAnsi="Times New Roman" w:cs="Times New Roman"/>
          <w:sz w:val="24"/>
          <w:szCs w:val="24"/>
        </w:rPr>
        <w:t>rašto apsaugos</w:t>
      </w:r>
      <w:r w:rsidRPr="00C72FF0">
        <w:rPr>
          <w:rFonts w:ascii="Times New Roman" w:hAnsi="Times New Roman" w:cs="Times New Roman"/>
          <w:sz w:val="24"/>
          <w:szCs w:val="24"/>
        </w:rPr>
        <w:t xml:space="preserve"> </w:t>
      </w:r>
      <w:r>
        <w:rPr>
          <w:rFonts w:ascii="Times New Roman" w:hAnsi="Times New Roman" w:cs="Times New Roman"/>
          <w:sz w:val="24"/>
          <w:szCs w:val="24"/>
        </w:rPr>
        <w:t xml:space="preserve">ministerija </w:t>
      </w:r>
      <w:r w:rsidRPr="00C72FF0">
        <w:rPr>
          <w:rFonts w:ascii="Times New Roman" w:hAnsi="Times New Roman" w:cs="Times New Roman"/>
          <w:sz w:val="24"/>
          <w:szCs w:val="24"/>
        </w:rPr>
        <w:t>kartu su Aplinkos ministerija</w:t>
      </w:r>
      <w:r w:rsidRPr="0023419B">
        <w:rPr>
          <w:rStyle w:val="Puslapioinaosnuoroda"/>
          <w:rFonts w:ascii="Times New Roman" w:hAnsi="Times New Roman"/>
          <w:sz w:val="24"/>
          <w:szCs w:val="24"/>
        </w:rPr>
        <w:footnoteReference w:id="118"/>
      </w:r>
      <w:r w:rsidRPr="00C72FF0">
        <w:rPr>
          <w:rFonts w:ascii="Times New Roman" w:hAnsi="Times New Roman" w:cs="Times New Roman"/>
          <w:sz w:val="24"/>
          <w:szCs w:val="24"/>
        </w:rPr>
        <w:t xml:space="preserve"> vykdo daugiafunkcio paieškos ir gelbėjimo bei teršalų likvidavimo laivo įsigijimą, panaudojant ES fondų lėšas. Įsigijus laivą, K</w:t>
      </w:r>
      <w:r>
        <w:rPr>
          <w:rFonts w:ascii="Times New Roman" w:hAnsi="Times New Roman" w:cs="Times New Roman"/>
          <w:sz w:val="24"/>
          <w:szCs w:val="24"/>
        </w:rPr>
        <w:t>arinės jūrų pajėgos</w:t>
      </w:r>
      <w:r w:rsidRPr="00C72FF0">
        <w:rPr>
          <w:rFonts w:ascii="Times New Roman" w:hAnsi="Times New Roman" w:cs="Times New Roman"/>
          <w:sz w:val="24"/>
          <w:szCs w:val="24"/>
        </w:rPr>
        <w:t xml:space="preserve"> </w:t>
      </w:r>
      <w:r>
        <w:rPr>
          <w:rFonts w:ascii="Times New Roman" w:hAnsi="Times New Roman" w:cs="Times New Roman"/>
          <w:sz w:val="24"/>
          <w:szCs w:val="24"/>
        </w:rPr>
        <w:t>galės</w:t>
      </w:r>
      <w:r w:rsidRPr="00C72FF0">
        <w:rPr>
          <w:rFonts w:ascii="Times New Roman" w:hAnsi="Times New Roman" w:cs="Times New Roman"/>
          <w:sz w:val="24"/>
          <w:szCs w:val="24"/>
        </w:rPr>
        <w:t xml:space="preserve"> dar efektyviau </w:t>
      </w:r>
      <w:r>
        <w:rPr>
          <w:rFonts w:ascii="Times New Roman" w:hAnsi="Times New Roman" w:cs="Times New Roman"/>
          <w:sz w:val="24"/>
          <w:szCs w:val="24"/>
        </w:rPr>
        <w:t>atlikti</w:t>
      </w:r>
      <w:r w:rsidRPr="00C72FF0">
        <w:rPr>
          <w:rFonts w:ascii="Times New Roman" w:hAnsi="Times New Roman" w:cs="Times New Roman"/>
          <w:sz w:val="24"/>
          <w:szCs w:val="24"/>
        </w:rPr>
        <w:t xml:space="preserve"> paieškos ir gelbėjimo bei teršalų likvidavimo funkcijas. 2019 m. vasar</w:t>
      </w:r>
      <w:r>
        <w:rPr>
          <w:rFonts w:ascii="Times New Roman" w:hAnsi="Times New Roman" w:cs="Times New Roman"/>
          <w:sz w:val="24"/>
          <w:szCs w:val="24"/>
        </w:rPr>
        <w:t>į</w:t>
      </w:r>
      <w:r w:rsidRPr="00C72FF0">
        <w:rPr>
          <w:rFonts w:ascii="Times New Roman" w:hAnsi="Times New Roman" w:cs="Times New Roman"/>
          <w:sz w:val="24"/>
          <w:szCs w:val="24"/>
        </w:rPr>
        <w:t xml:space="preserve"> projektas įtrauktas į Valstybės projektų sąrašą, liep</w:t>
      </w:r>
      <w:r>
        <w:rPr>
          <w:rFonts w:ascii="Times New Roman" w:hAnsi="Times New Roman" w:cs="Times New Roman"/>
          <w:sz w:val="24"/>
          <w:szCs w:val="24"/>
        </w:rPr>
        <w:t>ą</w:t>
      </w:r>
      <w:r w:rsidRPr="00C72FF0">
        <w:rPr>
          <w:rFonts w:ascii="Times New Roman" w:hAnsi="Times New Roman" w:cs="Times New Roman"/>
          <w:sz w:val="24"/>
          <w:szCs w:val="24"/>
        </w:rPr>
        <w:t xml:space="preserve"> pasirašyta projekto finansavimo sutartis. Vykdytos viešojo pirkimo procedūros: įvertinus gautus 7 laivų statybos įmonių pasiūlymus, paskelbta, kad jie visi neatitinka laivo techninės specifikacijos reikalavimų. 2019 m. gruod</w:t>
      </w:r>
      <w:r>
        <w:rPr>
          <w:rFonts w:ascii="Times New Roman" w:hAnsi="Times New Roman" w:cs="Times New Roman"/>
          <w:sz w:val="24"/>
          <w:szCs w:val="24"/>
        </w:rPr>
        <w:t>į</w:t>
      </w:r>
      <w:r w:rsidRPr="00C72FF0">
        <w:rPr>
          <w:rFonts w:ascii="Times New Roman" w:hAnsi="Times New Roman" w:cs="Times New Roman"/>
          <w:sz w:val="24"/>
          <w:szCs w:val="24"/>
        </w:rPr>
        <w:t xml:space="preserve"> atvirame konkurse dalyvavusios laivų statybos įmonės pakviestos dalyvauti neskelbtinų derybų viešojo pirkimo konkurse; 2020 m. geguž</w:t>
      </w:r>
      <w:r>
        <w:rPr>
          <w:rFonts w:ascii="Times New Roman" w:hAnsi="Times New Roman" w:cs="Times New Roman"/>
          <w:sz w:val="24"/>
          <w:szCs w:val="24"/>
        </w:rPr>
        <w:t>ę</w:t>
      </w:r>
      <w:r w:rsidRPr="00C72FF0">
        <w:rPr>
          <w:rFonts w:ascii="Times New Roman" w:hAnsi="Times New Roman" w:cs="Times New Roman"/>
          <w:sz w:val="24"/>
          <w:szCs w:val="24"/>
        </w:rPr>
        <w:t xml:space="preserve"> planuojama paskelbti laimėtoją.</w:t>
      </w:r>
      <w:r w:rsidRPr="00767DA2">
        <w:rPr>
          <w:rFonts w:ascii="Times New Roman" w:hAnsi="Times New Roman" w:cs="Times New Roman"/>
          <w:sz w:val="24"/>
          <w:szCs w:val="24"/>
        </w:rPr>
        <w:t xml:space="preserve"> </w:t>
      </w:r>
    </w:p>
    <w:p w14:paraId="2CC355E7" w14:textId="77777777" w:rsidR="00E304EC" w:rsidRPr="000D6536" w:rsidRDefault="00E304EC" w:rsidP="00E304EC">
      <w:pPr>
        <w:pStyle w:val="Betarp"/>
        <w:spacing w:after="120"/>
        <w:rPr>
          <w:lang w:val="lt-LT"/>
        </w:rPr>
      </w:pPr>
    </w:p>
    <w:p w14:paraId="5CC33743" w14:textId="77777777" w:rsidR="00E304EC" w:rsidRDefault="00E304EC" w:rsidP="00E304EC">
      <w:pPr>
        <w:shd w:val="clear" w:color="auto" w:fill="BFBFBF" w:themeFill="background1" w:themeFillShade="BF"/>
        <w:spacing w:after="120" w:line="240" w:lineRule="auto"/>
        <w:jc w:val="both"/>
        <w:rPr>
          <w:rFonts w:ascii="Times New Roman" w:hAnsi="Times New Roman" w:cs="Times New Roman"/>
          <w:b/>
          <w:i/>
          <w:sz w:val="24"/>
          <w:szCs w:val="24"/>
        </w:rPr>
      </w:pPr>
      <w:r w:rsidRPr="001A3BF5">
        <w:rPr>
          <w:rFonts w:ascii="Times New Roman" w:hAnsi="Times New Roman" w:cs="Times New Roman"/>
          <w:b/>
          <w:sz w:val="24"/>
          <w:szCs w:val="24"/>
        </w:rPr>
        <w:t>Eismo</w:t>
      </w:r>
      <w:r w:rsidRPr="00AE2698">
        <w:rPr>
          <w:rFonts w:ascii="Times New Roman" w:hAnsi="Times New Roman" w:cs="Times New Roman"/>
          <w:b/>
          <w:i/>
          <w:sz w:val="24"/>
          <w:szCs w:val="24"/>
        </w:rPr>
        <w:t xml:space="preserve"> </w:t>
      </w:r>
      <w:r w:rsidRPr="001A3BF5">
        <w:rPr>
          <w:rFonts w:ascii="Times New Roman" w:hAnsi="Times New Roman" w:cs="Times New Roman"/>
          <w:b/>
          <w:sz w:val="24"/>
          <w:szCs w:val="24"/>
        </w:rPr>
        <w:t>saugumas</w:t>
      </w:r>
    </w:p>
    <w:p w14:paraId="482BF5F5" w14:textId="77777777" w:rsidR="00E304EC" w:rsidRDefault="00E304EC" w:rsidP="00E304EC">
      <w:pPr>
        <w:widowControl w:val="0"/>
        <w:spacing w:after="60" w:line="240" w:lineRule="auto"/>
        <w:jc w:val="both"/>
        <w:rPr>
          <w:rFonts w:ascii="Times New Roman" w:eastAsia="Times New Roman" w:hAnsi="Times New Roman" w:cs="Times New Roman"/>
          <w:color w:val="000000"/>
          <w:sz w:val="24"/>
          <w:szCs w:val="23"/>
          <w:lang w:eastAsia="lt-LT"/>
        </w:rPr>
      </w:pPr>
    </w:p>
    <w:p w14:paraId="59879211" w14:textId="7AA8ADAE" w:rsidR="00E304EC" w:rsidRPr="000D4DF3" w:rsidRDefault="00E304EC" w:rsidP="00E304EC">
      <w:pPr>
        <w:widowControl w:val="0"/>
        <w:spacing w:after="60" w:line="240" w:lineRule="auto"/>
        <w:jc w:val="both"/>
        <w:rPr>
          <w:rFonts w:ascii="Times New Roman" w:eastAsia="Times New Roman" w:hAnsi="Times New Roman" w:cs="Times New Roman"/>
          <w:b/>
          <w:bCs/>
          <w:i/>
          <w:iCs/>
          <w:color w:val="000000"/>
          <w:sz w:val="24"/>
          <w:szCs w:val="23"/>
          <w:lang w:eastAsia="lt-LT"/>
        </w:rPr>
      </w:pPr>
      <w:r w:rsidRPr="00E862AF">
        <w:rPr>
          <w:rFonts w:ascii="Times New Roman" w:eastAsia="Times New Roman" w:hAnsi="Times New Roman" w:cs="Times New Roman"/>
          <w:color w:val="000000"/>
          <w:sz w:val="24"/>
          <w:szCs w:val="23"/>
          <w:lang w:eastAsia="lt-LT"/>
        </w:rPr>
        <w:t>Spar</w:t>
      </w:r>
      <w:r>
        <w:rPr>
          <w:rFonts w:ascii="Times New Roman" w:eastAsia="Times New Roman" w:hAnsi="Times New Roman" w:cs="Times New Roman"/>
          <w:color w:val="000000"/>
          <w:sz w:val="24"/>
          <w:szCs w:val="23"/>
          <w:lang w:eastAsia="lt-LT"/>
        </w:rPr>
        <w:t>tėjanti</w:t>
      </w:r>
      <w:r w:rsidRPr="00E862AF">
        <w:rPr>
          <w:rFonts w:ascii="Times New Roman" w:eastAsia="Times New Roman" w:hAnsi="Times New Roman" w:cs="Times New Roman"/>
          <w:color w:val="000000"/>
          <w:sz w:val="24"/>
          <w:szCs w:val="23"/>
          <w:lang w:eastAsia="lt-LT"/>
        </w:rPr>
        <w:t xml:space="preserve"> automobilizacij</w:t>
      </w:r>
      <w:r>
        <w:rPr>
          <w:rFonts w:ascii="Times New Roman" w:eastAsia="Times New Roman" w:hAnsi="Times New Roman" w:cs="Times New Roman"/>
          <w:color w:val="000000"/>
          <w:sz w:val="24"/>
          <w:szCs w:val="23"/>
          <w:lang w:eastAsia="lt-LT"/>
        </w:rPr>
        <w:t>a</w:t>
      </w:r>
      <w:r w:rsidRPr="00E862AF">
        <w:rPr>
          <w:rFonts w:ascii="Times New Roman" w:eastAsia="Times New Roman" w:hAnsi="Times New Roman" w:cs="Times New Roman"/>
          <w:color w:val="000000"/>
          <w:sz w:val="24"/>
          <w:szCs w:val="23"/>
          <w:lang w:eastAsia="lt-LT"/>
        </w:rPr>
        <w:t xml:space="preserve"> ir nuolat didėjantis eismo intensyvumas sukelia vis daugiau kliūčių užtikrinant saugų eismą Lietuvoje. Kadangi kiekvienas visuomenės narys yra kelių eismo dalyvis, eismo saugumas tampa visuotiniu klausimu. </w:t>
      </w:r>
      <w:r>
        <w:rPr>
          <w:rFonts w:ascii="Times New Roman" w:hAnsi="Times New Roman" w:cs="Times New Roman"/>
          <w:bCs/>
          <w:sz w:val="24"/>
          <w:szCs w:val="24"/>
          <w:lang w:eastAsia="lt-LT"/>
        </w:rPr>
        <w:t xml:space="preserve">Lietuvoje </w:t>
      </w:r>
      <w:r w:rsidRPr="006C7484">
        <w:rPr>
          <w:rFonts w:ascii="Times New Roman" w:hAnsi="Times New Roman" w:cs="Times New Roman"/>
          <w:bCs/>
          <w:sz w:val="24"/>
          <w:szCs w:val="24"/>
          <w:lang w:eastAsia="lt-LT"/>
        </w:rPr>
        <w:t xml:space="preserve">žuvusiųjų </w:t>
      </w:r>
      <w:r>
        <w:rPr>
          <w:rFonts w:ascii="Times New Roman" w:hAnsi="Times New Roman" w:cs="Times New Roman"/>
          <w:bCs/>
          <w:sz w:val="24"/>
          <w:szCs w:val="24"/>
          <w:lang w:eastAsia="lt-LT"/>
        </w:rPr>
        <w:t xml:space="preserve">keliuose </w:t>
      </w:r>
      <w:r w:rsidRPr="006C7484">
        <w:rPr>
          <w:rFonts w:ascii="Times New Roman" w:hAnsi="Times New Roman" w:cs="Times New Roman"/>
          <w:bCs/>
          <w:sz w:val="24"/>
          <w:szCs w:val="24"/>
          <w:lang w:eastAsia="lt-LT"/>
        </w:rPr>
        <w:t>skaičius</w:t>
      </w:r>
      <w:r>
        <w:rPr>
          <w:rFonts w:ascii="Times New Roman" w:hAnsi="Times New Roman" w:cs="Times New Roman"/>
          <w:bCs/>
          <w:sz w:val="24"/>
          <w:szCs w:val="24"/>
          <w:lang w:eastAsia="lt-LT"/>
        </w:rPr>
        <w:t xml:space="preserve"> vis dar viršija </w:t>
      </w:r>
      <w:r w:rsidRPr="00E862AF">
        <w:rPr>
          <w:rFonts w:ascii="Times New Roman" w:eastAsia="Times New Roman" w:hAnsi="Times New Roman" w:cs="Times New Roman"/>
          <w:color w:val="000000"/>
          <w:sz w:val="24"/>
          <w:szCs w:val="23"/>
          <w:lang w:eastAsia="lt-LT"/>
        </w:rPr>
        <w:t>ES vidurkį</w:t>
      </w:r>
      <w:r>
        <w:rPr>
          <w:rFonts w:ascii="Times New Roman" w:eastAsia="Times New Roman" w:hAnsi="Times New Roman" w:cs="Times New Roman"/>
          <w:color w:val="000000"/>
          <w:sz w:val="24"/>
          <w:szCs w:val="23"/>
          <w:lang w:eastAsia="lt-LT"/>
        </w:rPr>
        <w:t>:</w:t>
      </w:r>
      <w:r>
        <w:rPr>
          <w:rFonts w:ascii="Times New Roman" w:hAnsi="Times New Roman" w:cs="Times New Roman"/>
          <w:bCs/>
          <w:sz w:val="24"/>
          <w:szCs w:val="24"/>
          <w:lang w:eastAsia="lt-LT"/>
        </w:rPr>
        <w:t xml:space="preserve"> </w:t>
      </w:r>
      <w:r w:rsidRPr="00E862AF">
        <w:rPr>
          <w:rFonts w:ascii="Times New Roman" w:eastAsia="Times New Roman" w:hAnsi="Times New Roman" w:cs="Times New Roman"/>
          <w:color w:val="000000"/>
          <w:sz w:val="24"/>
          <w:szCs w:val="23"/>
          <w:lang w:eastAsia="lt-LT"/>
        </w:rPr>
        <w:t>žuvusiųjų keliuose skaičius, tenkantis 1 mln. gyventojų</w:t>
      </w:r>
      <w:r>
        <w:rPr>
          <w:rFonts w:ascii="Times New Roman" w:eastAsia="Times New Roman" w:hAnsi="Times New Roman" w:cs="Times New Roman"/>
          <w:color w:val="000000"/>
          <w:sz w:val="24"/>
          <w:szCs w:val="23"/>
          <w:lang w:eastAsia="lt-LT"/>
        </w:rPr>
        <w:t>, 2019 m. Lietuvoje –</w:t>
      </w:r>
      <w:r w:rsidR="00DA0369">
        <w:rPr>
          <w:rFonts w:ascii="Times New Roman" w:eastAsia="Times New Roman" w:hAnsi="Times New Roman" w:cs="Times New Roman"/>
          <w:color w:val="000000"/>
          <w:sz w:val="24"/>
          <w:szCs w:val="23"/>
          <w:lang w:eastAsia="lt-LT"/>
        </w:rPr>
        <w:t xml:space="preserve"> </w:t>
      </w:r>
      <w:r>
        <w:rPr>
          <w:rFonts w:ascii="Times New Roman" w:eastAsia="Times New Roman" w:hAnsi="Times New Roman" w:cs="Times New Roman"/>
          <w:color w:val="000000"/>
          <w:sz w:val="24"/>
          <w:szCs w:val="23"/>
          <w:lang w:eastAsia="lt-LT"/>
        </w:rPr>
        <w:t>66, o 2018 m. ES vidurkis – 49.</w:t>
      </w:r>
    </w:p>
    <w:p w14:paraId="40FB7CC1" w14:textId="77777777" w:rsidR="00E304EC" w:rsidRPr="00A45F0E" w:rsidRDefault="00E304EC" w:rsidP="00E304EC">
      <w:pPr>
        <w:widowControl w:val="0"/>
        <w:spacing w:after="120" w:line="240" w:lineRule="auto"/>
        <w:jc w:val="both"/>
        <w:rPr>
          <w:rFonts w:ascii="Times New Roman" w:eastAsia="Times New Roman" w:hAnsi="Times New Roman" w:cs="Times New Roman"/>
          <w:color w:val="000000"/>
          <w:sz w:val="24"/>
          <w:szCs w:val="23"/>
          <w:lang w:eastAsia="lt-LT"/>
        </w:rPr>
      </w:pPr>
      <w:r>
        <w:rPr>
          <w:rFonts w:ascii="Times New Roman" w:eastAsia="Times New Roman" w:hAnsi="Times New Roman" w:cs="Times New Roman"/>
          <w:color w:val="000000"/>
          <w:sz w:val="24"/>
          <w:szCs w:val="23"/>
          <w:lang w:eastAsia="lt-LT"/>
        </w:rPr>
        <w:t xml:space="preserve">Faktiniai duomenys (žuvusiųjų skaičius 2019 m. – 184, 2018 m. –173) rodo, kad </w:t>
      </w:r>
      <w:r w:rsidRPr="005A7402">
        <w:rPr>
          <w:rFonts w:ascii="Times New Roman" w:eastAsia="Times New Roman" w:hAnsi="Times New Roman" w:cs="Times New Roman"/>
          <w:color w:val="000000"/>
          <w:sz w:val="24"/>
          <w:szCs w:val="23"/>
          <w:lang w:eastAsia="lt-LT"/>
        </w:rPr>
        <w:t xml:space="preserve">leistino greičio viršijimas, pėsčiųjų neatidumas keliuose, dalyvavimas eisme esant neblaiviam </w:t>
      </w:r>
      <w:r>
        <w:rPr>
          <w:rFonts w:ascii="Times New Roman" w:eastAsia="Times New Roman" w:hAnsi="Times New Roman" w:cs="Times New Roman"/>
          <w:color w:val="000000"/>
          <w:sz w:val="24"/>
          <w:szCs w:val="23"/>
          <w:lang w:eastAsia="lt-LT"/>
        </w:rPr>
        <w:t>ir n</w:t>
      </w:r>
      <w:r w:rsidRPr="005A7402">
        <w:rPr>
          <w:rFonts w:ascii="Times New Roman" w:eastAsia="Times New Roman" w:hAnsi="Times New Roman" w:cs="Times New Roman"/>
          <w:color w:val="000000"/>
          <w:sz w:val="24"/>
          <w:szCs w:val="23"/>
          <w:lang w:eastAsia="lt-LT"/>
        </w:rPr>
        <w:t>eatsaking</w:t>
      </w:r>
      <w:r>
        <w:rPr>
          <w:rFonts w:ascii="Times New Roman" w:eastAsia="Times New Roman" w:hAnsi="Times New Roman" w:cs="Times New Roman"/>
          <w:color w:val="000000"/>
          <w:sz w:val="24"/>
          <w:szCs w:val="23"/>
          <w:lang w:eastAsia="lt-LT"/>
        </w:rPr>
        <w:t>umas</w:t>
      </w:r>
      <w:r w:rsidRPr="005A7402">
        <w:rPr>
          <w:rFonts w:ascii="Times New Roman" w:eastAsia="Times New Roman" w:hAnsi="Times New Roman" w:cs="Times New Roman"/>
          <w:color w:val="000000"/>
          <w:sz w:val="24"/>
          <w:szCs w:val="23"/>
          <w:lang w:eastAsia="lt-LT"/>
        </w:rPr>
        <w:t xml:space="preserve"> – </w:t>
      </w:r>
      <w:r>
        <w:rPr>
          <w:rFonts w:ascii="Times New Roman" w:eastAsia="Times New Roman" w:hAnsi="Times New Roman" w:cs="Times New Roman"/>
          <w:color w:val="000000"/>
          <w:sz w:val="24"/>
          <w:szCs w:val="23"/>
          <w:lang w:eastAsia="lt-LT"/>
        </w:rPr>
        <w:t>vis dar opios šalies problemos</w:t>
      </w:r>
      <w:r w:rsidRPr="005A7402">
        <w:rPr>
          <w:rFonts w:ascii="Times New Roman" w:eastAsia="Times New Roman" w:hAnsi="Times New Roman" w:cs="Times New Roman"/>
          <w:color w:val="000000"/>
          <w:sz w:val="24"/>
          <w:szCs w:val="23"/>
          <w:lang w:eastAsia="lt-LT"/>
        </w:rPr>
        <w:t xml:space="preserve">, sukeliančios </w:t>
      </w:r>
      <w:r>
        <w:rPr>
          <w:rFonts w:ascii="Times New Roman" w:eastAsia="Times New Roman" w:hAnsi="Times New Roman" w:cs="Times New Roman"/>
          <w:color w:val="000000"/>
          <w:sz w:val="24"/>
          <w:szCs w:val="23"/>
          <w:lang w:eastAsia="lt-LT"/>
        </w:rPr>
        <w:t xml:space="preserve">tragiškas </w:t>
      </w:r>
      <w:r w:rsidRPr="005A7402">
        <w:rPr>
          <w:rFonts w:ascii="Times New Roman" w:eastAsia="Times New Roman" w:hAnsi="Times New Roman" w:cs="Times New Roman"/>
          <w:color w:val="000000"/>
          <w:sz w:val="24"/>
          <w:szCs w:val="23"/>
          <w:lang w:eastAsia="lt-LT"/>
        </w:rPr>
        <w:t>nelaimes keliuose.</w:t>
      </w:r>
    </w:p>
    <w:p w14:paraId="0AEDC525" w14:textId="77777777" w:rsidR="00E304EC" w:rsidRPr="008443F3" w:rsidRDefault="00E304EC" w:rsidP="00E304EC">
      <w:pPr>
        <w:spacing w:after="120" w:line="240" w:lineRule="auto"/>
        <w:jc w:val="center"/>
        <w:rPr>
          <w:rFonts w:ascii="Times New Roman" w:eastAsia="Calibri" w:hAnsi="Times New Roman" w:cs="Times New Roman"/>
          <w:bCs/>
          <w:i/>
          <w:iCs/>
          <w:sz w:val="24"/>
          <w:szCs w:val="24"/>
        </w:rPr>
      </w:pPr>
      <w:r>
        <w:rPr>
          <w:rFonts w:ascii="Times New Roman" w:eastAsia="Calibri" w:hAnsi="Times New Roman" w:cs="Times New Roman"/>
          <w:b/>
          <w:sz w:val="24"/>
          <w:szCs w:val="24"/>
        </w:rPr>
        <w:t>148</w:t>
      </w:r>
      <w:r w:rsidRPr="008443F3">
        <w:rPr>
          <w:rFonts w:ascii="Times New Roman" w:eastAsia="Calibri" w:hAnsi="Times New Roman" w:cs="Times New Roman"/>
          <w:b/>
          <w:sz w:val="24"/>
          <w:szCs w:val="24"/>
        </w:rPr>
        <w:t xml:space="preserve"> pav</w:t>
      </w:r>
      <w:r w:rsidRPr="00382C3C">
        <w:rPr>
          <w:rFonts w:ascii="Times New Roman" w:eastAsia="Calibri" w:hAnsi="Times New Roman" w:cs="Times New Roman"/>
          <w:b/>
          <w:i/>
          <w:iCs/>
          <w:sz w:val="24"/>
          <w:szCs w:val="24"/>
        </w:rPr>
        <w:t>.</w:t>
      </w:r>
      <w:r w:rsidRPr="008443F3">
        <w:rPr>
          <w:rFonts w:ascii="Times New Roman" w:eastAsia="Calibri" w:hAnsi="Times New Roman" w:cs="Times New Roman"/>
          <w:bCs/>
          <w:i/>
          <w:iCs/>
          <w:sz w:val="24"/>
          <w:szCs w:val="24"/>
        </w:rPr>
        <w:t xml:space="preserve"> Žuvusiųjų Lietuvos keliuose skaičius 1 mln. gyventojų per metus</w:t>
      </w:r>
    </w:p>
    <w:p w14:paraId="5EB0C56D" w14:textId="77777777" w:rsidR="00E304EC" w:rsidRDefault="00E304EC" w:rsidP="00E304EC">
      <w:pPr>
        <w:spacing w:after="0" w:line="240" w:lineRule="auto"/>
        <w:ind w:firstLine="22"/>
        <w:jc w:val="both"/>
        <w:rPr>
          <w:rFonts w:ascii="Times New Roman" w:eastAsia="Calibri" w:hAnsi="Times New Roman" w:cs="Times New Roman"/>
          <w:bCs/>
          <w:i/>
          <w:iCs/>
          <w:sz w:val="24"/>
          <w:szCs w:val="24"/>
        </w:rPr>
      </w:pPr>
      <w:r>
        <w:rPr>
          <w:noProof/>
          <w:lang w:eastAsia="lt-LT"/>
        </w:rPr>
        <w:drawing>
          <wp:inline distT="0" distB="0" distL="0" distR="0" wp14:anchorId="05899EC5" wp14:editId="0B9CA56A">
            <wp:extent cx="6095365" cy="1781175"/>
            <wp:effectExtent l="0" t="0" r="635" b="9525"/>
            <wp:docPr id="514474546" name="Diagrama 514474546">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14:paraId="3E92CE26" w14:textId="77777777" w:rsidR="00E304EC" w:rsidRPr="003D70A6" w:rsidRDefault="00E304EC" w:rsidP="00E304EC">
      <w:pPr>
        <w:spacing w:after="120" w:line="240" w:lineRule="auto"/>
        <w:jc w:val="center"/>
        <w:rPr>
          <w:rFonts w:ascii="Times New Roman" w:eastAsia="Times New Roman" w:hAnsi="Times New Roman" w:cs="Times New Roman"/>
          <w:sz w:val="20"/>
          <w:szCs w:val="20"/>
          <w:lang w:eastAsia="lt-LT"/>
        </w:rPr>
      </w:pPr>
      <w:r w:rsidRPr="00462BFB">
        <w:rPr>
          <w:rFonts w:ascii="Times New Roman" w:eastAsia="Times New Roman" w:hAnsi="Times New Roman" w:cs="Times New Roman"/>
          <w:i/>
          <w:sz w:val="20"/>
          <w:szCs w:val="20"/>
          <w:lang w:eastAsia="lt-LT"/>
        </w:rPr>
        <w:t xml:space="preserve"> </w:t>
      </w:r>
      <w:r w:rsidRPr="00382C3C">
        <w:rPr>
          <w:rFonts w:ascii="Times New Roman" w:hAnsi="Times New Roman" w:cs="Times New Roman"/>
          <w:sz w:val="20"/>
          <w:szCs w:val="20"/>
        </w:rPr>
        <w:t xml:space="preserve">Duomenų šaltiniai: </w:t>
      </w:r>
      <w:r w:rsidRPr="008443F3">
        <w:rPr>
          <w:rFonts w:ascii="Times New Roman" w:eastAsia="Times New Roman" w:hAnsi="Times New Roman" w:cs="Times New Roman"/>
          <w:sz w:val="20"/>
          <w:szCs w:val="16"/>
          <w:lang w:eastAsia="lt-LT"/>
        </w:rPr>
        <w:t>Policijos departamentas</w:t>
      </w:r>
      <w:r>
        <w:rPr>
          <w:rFonts w:ascii="Times New Roman" w:eastAsia="Times New Roman" w:hAnsi="Times New Roman" w:cs="Times New Roman"/>
          <w:sz w:val="20"/>
          <w:szCs w:val="16"/>
          <w:lang w:eastAsia="lt-LT"/>
        </w:rPr>
        <w:t xml:space="preserve"> prie Vidaus reikalų ministerijos</w:t>
      </w:r>
      <w:r w:rsidRPr="008443F3">
        <w:rPr>
          <w:rFonts w:ascii="Times New Roman" w:eastAsia="Times New Roman" w:hAnsi="Times New Roman" w:cs="Times New Roman"/>
          <w:sz w:val="20"/>
          <w:szCs w:val="16"/>
          <w:lang w:eastAsia="lt-LT"/>
        </w:rPr>
        <w:t xml:space="preserve">, </w:t>
      </w:r>
      <w:r w:rsidRPr="008443F3">
        <w:rPr>
          <w:rFonts w:ascii="Times New Roman" w:eastAsia="Times New Roman" w:hAnsi="Times New Roman" w:cs="Times New Roman"/>
          <w:sz w:val="20"/>
          <w:szCs w:val="20"/>
          <w:lang w:eastAsia="lt-LT"/>
        </w:rPr>
        <w:t>Lietuvos statistikos departamentas</w:t>
      </w:r>
    </w:p>
    <w:p w14:paraId="20FB62B2" w14:textId="77777777" w:rsidR="00E304EC" w:rsidRDefault="00E304EC" w:rsidP="00E304EC">
      <w:pPr>
        <w:spacing w:after="0" w:line="240" w:lineRule="auto"/>
        <w:jc w:val="both"/>
        <w:rPr>
          <w:rFonts w:ascii="Times New Roman" w:hAnsi="Times New Roman" w:cs="Times New Roman"/>
          <w:bCs/>
          <w:sz w:val="24"/>
          <w:szCs w:val="24"/>
          <w:lang w:eastAsia="lt-LT"/>
        </w:rPr>
      </w:pPr>
      <w:r w:rsidRPr="008443F3">
        <w:rPr>
          <w:rFonts w:ascii="Times New Roman" w:hAnsi="Times New Roman" w:cs="Times New Roman"/>
          <w:b/>
          <w:sz w:val="24"/>
          <w:szCs w:val="24"/>
          <w:lang w:eastAsia="lt-LT"/>
        </w:rPr>
        <w:t>Siekiant gerinti eismo saugumo situaciją šalies keliuose</w:t>
      </w:r>
      <w:r>
        <w:rPr>
          <w:rFonts w:ascii="Times New Roman" w:hAnsi="Times New Roman" w:cs="Times New Roman"/>
          <w:bCs/>
          <w:sz w:val="24"/>
          <w:szCs w:val="24"/>
          <w:lang w:eastAsia="lt-LT"/>
        </w:rPr>
        <w:t>, vykdyti darbai:</w:t>
      </w:r>
    </w:p>
    <w:p w14:paraId="670606CD" w14:textId="25DD63F5" w:rsidR="00E304EC" w:rsidRPr="0045117E" w:rsidRDefault="002272C0" w:rsidP="0045117E">
      <w:pPr>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E304EC" w:rsidRPr="0045117E">
        <w:rPr>
          <w:rFonts w:ascii="Times New Roman" w:eastAsia="Calibri" w:hAnsi="Times New Roman" w:cs="Times New Roman"/>
          <w:bCs/>
          <w:sz w:val="24"/>
          <w:szCs w:val="24"/>
        </w:rPr>
        <w:t>įrengta 18 žiedinių sankryžų (iš viso 46 nuo 2016 m.) ir 32 km šalikelio atitvarų (iš viso 197 km nuo 2016 m.);</w:t>
      </w:r>
    </w:p>
    <w:p w14:paraId="6D3FD2E4" w14:textId="10AB6367" w:rsidR="00E304EC" w:rsidRPr="0045117E" w:rsidRDefault="002272C0" w:rsidP="0045117E">
      <w:pPr>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E304EC" w:rsidRPr="0045117E">
        <w:rPr>
          <w:rFonts w:ascii="Times New Roman" w:eastAsia="Calibri" w:hAnsi="Times New Roman" w:cs="Times New Roman"/>
          <w:bCs/>
          <w:sz w:val="24"/>
          <w:szCs w:val="24"/>
        </w:rPr>
        <w:t>įrengtos 6 viršsvorio ir kitų pažeidimų kontrolės sistemos intensyvaus eismo ruožuose;</w:t>
      </w:r>
    </w:p>
    <w:p w14:paraId="448A6EA9" w14:textId="7E0E7918" w:rsidR="00E304EC" w:rsidRPr="0045117E" w:rsidRDefault="002272C0" w:rsidP="0045117E">
      <w:pPr>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E304EC" w:rsidRPr="0045117E">
        <w:rPr>
          <w:rFonts w:ascii="Times New Roman" w:eastAsia="Calibri" w:hAnsi="Times New Roman" w:cs="Times New Roman"/>
          <w:bCs/>
          <w:sz w:val="24"/>
          <w:szCs w:val="24"/>
        </w:rPr>
        <w:t>siekiant atkreipti pėsčiųjų ir vairuotojų dėmesį į pavojus šalia geležinkelių, vykdyti edukavimo projektai vairuotojų rengimo mokyklose, mašinistų rengimo centruose</w:t>
      </w:r>
      <w:r w:rsidR="00E304EC">
        <w:t xml:space="preserve"> </w:t>
      </w:r>
      <w:r w:rsidR="00E304EC" w:rsidRPr="0045117E">
        <w:rPr>
          <w:rFonts w:ascii="Times New Roman" w:eastAsia="Calibri" w:hAnsi="Times New Roman" w:cs="Times New Roman"/>
          <w:bCs/>
          <w:sz w:val="24"/>
          <w:szCs w:val="24"/>
        </w:rPr>
        <w:t>ir reidai rizikingiausiose pervažose bei perėjose;</w:t>
      </w:r>
    </w:p>
    <w:p w14:paraId="0DC430B9" w14:textId="21478014" w:rsidR="00E304EC" w:rsidRPr="0045117E" w:rsidRDefault="002272C0" w:rsidP="0045117E">
      <w:pPr>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E304EC" w:rsidRPr="0045117E">
        <w:rPr>
          <w:rFonts w:ascii="Times New Roman" w:eastAsia="Calibri" w:hAnsi="Times New Roman" w:cs="Times New Roman"/>
          <w:bCs/>
          <w:sz w:val="24"/>
          <w:szCs w:val="24"/>
        </w:rPr>
        <w:t>sukurta telefonų blokavimo geležinkelio zonoje programinė įranga, kuri, asmeniui esant pavojingoje geležinkelio zonoje, užblokuos muzikos grojimą, multimedijos programėles;</w:t>
      </w:r>
    </w:p>
    <w:p w14:paraId="3A8DEF31" w14:textId="2E73EF6F" w:rsidR="00E304EC" w:rsidRPr="0045117E" w:rsidRDefault="002272C0" w:rsidP="0045117E">
      <w:pPr>
        <w:spacing w:after="12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E304EC" w:rsidRPr="0045117E">
        <w:rPr>
          <w:rFonts w:ascii="Times New Roman" w:eastAsia="Calibri" w:hAnsi="Times New Roman" w:cs="Times New Roman"/>
          <w:bCs/>
          <w:sz w:val="24"/>
          <w:szCs w:val="24"/>
        </w:rPr>
        <w:t>mokyklose organizuotos saugaus eismo pamokos patiems jauniausiems eismo dalyviams, parengti mokomieji filmukai.</w:t>
      </w:r>
    </w:p>
    <w:p w14:paraId="721DF74D" w14:textId="77777777" w:rsidR="00E304EC" w:rsidRPr="000D4DF3" w:rsidRDefault="00E304EC" w:rsidP="00E304EC">
      <w:pPr>
        <w:spacing w:after="12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Numatyta </w:t>
      </w:r>
      <w:r w:rsidRPr="00936F94">
        <w:rPr>
          <w:rFonts w:ascii="Times New Roman" w:eastAsia="Calibri" w:hAnsi="Times New Roman" w:cs="Times New Roman"/>
          <w:bCs/>
          <w:sz w:val="24"/>
          <w:szCs w:val="24"/>
        </w:rPr>
        <w:t>modernizuo</w:t>
      </w:r>
      <w:r>
        <w:rPr>
          <w:rFonts w:ascii="Times New Roman" w:eastAsia="Calibri" w:hAnsi="Times New Roman" w:cs="Times New Roman"/>
          <w:bCs/>
          <w:sz w:val="24"/>
          <w:szCs w:val="24"/>
        </w:rPr>
        <w:t>ti</w:t>
      </w:r>
      <w:r w:rsidRPr="00936F94">
        <w:rPr>
          <w:rFonts w:ascii="Times New Roman" w:eastAsia="Calibri" w:hAnsi="Times New Roman" w:cs="Times New Roman"/>
          <w:bCs/>
          <w:sz w:val="24"/>
          <w:szCs w:val="24"/>
        </w:rPr>
        <w:t xml:space="preserve"> 10 prioritetinių pervažų įrengiant signalizacijos sistemas, užtvarų užkardus, o 2</w:t>
      </w:r>
      <w:r>
        <w:rPr>
          <w:rFonts w:ascii="Times New Roman" w:eastAsia="Calibri" w:hAnsi="Times New Roman" w:cs="Times New Roman"/>
          <w:bCs/>
          <w:sz w:val="24"/>
          <w:szCs w:val="24"/>
        </w:rPr>
        <w:t> </w:t>
      </w:r>
      <w:r w:rsidRPr="00936F94">
        <w:rPr>
          <w:rFonts w:ascii="Times New Roman" w:eastAsia="Calibri" w:hAnsi="Times New Roman" w:cs="Times New Roman"/>
          <w:bCs/>
          <w:sz w:val="24"/>
          <w:szCs w:val="24"/>
        </w:rPr>
        <w:t xml:space="preserve">pačias pavojingiausias pervažas, esančias </w:t>
      </w:r>
      <w:r>
        <w:rPr>
          <w:rFonts w:ascii="Times New Roman" w:eastAsia="Calibri" w:hAnsi="Times New Roman" w:cs="Times New Roman"/>
          <w:bCs/>
          <w:sz w:val="24"/>
          <w:szCs w:val="24"/>
        </w:rPr>
        <w:t xml:space="preserve">ruožuose </w:t>
      </w:r>
      <w:r w:rsidRPr="00936F94">
        <w:rPr>
          <w:rFonts w:ascii="Times New Roman" w:eastAsia="Calibri" w:hAnsi="Times New Roman" w:cs="Times New Roman"/>
          <w:bCs/>
          <w:sz w:val="24"/>
          <w:szCs w:val="24"/>
        </w:rPr>
        <w:t>Lentvaris</w:t>
      </w:r>
      <w:r>
        <w:rPr>
          <w:rFonts w:ascii="Times New Roman" w:eastAsia="Calibri" w:hAnsi="Times New Roman" w:cs="Times New Roman"/>
          <w:bCs/>
          <w:sz w:val="24"/>
          <w:szCs w:val="24"/>
        </w:rPr>
        <w:t>–</w:t>
      </w:r>
      <w:r w:rsidRPr="00936F94">
        <w:rPr>
          <w:rFonts w:ascii="Times New Roman" w:eastAsia="Calibri" w:hAnsi="Times New Roman" w:cs="Times New Roman"/>
          <w:bCs/>
          <w:sz w:val="24"/>
          <w:szCs w:val="24"/>
        </w:rPr>
        <w:t>Vievis</w:t>
      </w:r>
      <w:r>
        <w:rPr>
          <w:rFonts w:ascii="Times New Roman" w:eastAsia="Calibri" w:hAnsi="Times New Roman" w:cs="Times New Roman"/>
          <w:bCs/>
          <w:sz w:val="24"/>
          <w:szCs w:val="24"/>
        </w:rPr>
        <w:t xml:space="preserve"> </w:t>
      </w:r>
      <w:r w:rsidRPr="00936F94">
        <w:rPr>
          <w:rFonts w:ascii="Times New Roman" w:eastAsia="Calibri" w:hAnsi="Times New Roman" w:cs="Times New Roman"/>
          <w:bCs/>
          <w:sz w:val="24"/>
          <w:szCs w:val="24"/>
        </w:rPr>
        <w:t>ir Kyviškės</w:t>
      </w:r>
      <w:r>
        <w:rPr>
          <w:rFonts w:ascii="Times New Roman" w:eastAsia="Calibri" w:hAnsi="Times New Roman" w:cs="Times New Roman"/>
          <w:bCs/>
          <w:sz w:val="24"/>
          <w:szCs w:val="24"/>
        </w:rPr>
        <w:t>–</w:t>
      </w:r>
      <w:r w:rsidRPr="00936F94">
        <w:rPr>
          <w:rFonts w:ascii="Times New Roman" w:eastAsia="Calibri" w:hAnsi="Times New Roman" w:cs="Times New Roman"/>
          <w:bCs/>
          <w:sz w:val="24"/>
          <w:szCs w:val="24"/>
        </w:rPr>
        <w:t>Valčiūnai, rekonstruo</w:t>
      </w:r>
      <w:r>
        <w:rPr>
          <w:rFonts w:ascii="Times New Roman" w:eastAsia="Calibri" w:hAnsi="Times New Roman" w:cs="Times New Roman"/>
          <w:bCs/>
          <w:sz w:val="24"/>
          <w:szCs w:val="24"/>
        </w:rPr>
        <w:t>ti</w:t>
      </w:r>
      <w:r w:rsidRPr="00936F94">
        <w:rPr>
          <w:rFonts w:ascii="Times New Roman" w:eastAsia="Calibri" w:hAnsi="Times New Roman" w:cs="Times New Roman"/>
          <w:bCs/>
          <w:sz w:val="24"/>
          <w:szCs w:val="24"/>
        </w:rPr>
        <w:t xml:space="preserve"> į skirtingų lygių geležinkelio kelio ir automobilių kelio sankirtas</w:t>
      </w:r>
      <w:r>
        <w:rPr>
          <w:rFonts w:ascii="Times New Roman" w:eastAsia="Calibri" w:hAnsi="Times New Roman" w:cs="Times New Roman"/>
          <w:bCs/>
          <w:sz w:val="24"/>
          <w:szCs w:val="24"/>
        </w:rPr>
        <w:t>.</w:t>
      </w:r>
    </w:p>
    <w:p w14:paraId="02A53046" w14:textId="77777777" w:rsidR="00E304EC" w:rsidRPr="00D50E9B" w:rsidRDefault="00E304EC" w:rsidP="00E304EC">
      <w:pPr>
        <w:spacing w:after="120" w:line="240" w:lineRule="auto"/>
        <w:jc w:val="both"/>
        <w:rPr>
          <w:rFonts w:ascii="Times New Roman" w:hAnsi="Times New Roman" w:cs="Times New Roman"/>
          <w:bCs/>
          <w:sz w:val="24"/>
          <w:szCs w:val="24"/>
          <w:lang w:eastAsia="lt-LT"/>
        </w:rPr>
      </w:pPr>
    </w:p>
    <w:p w14:paraId="1639A51B" w14:textId="77777777" w:rsidR="00E304EC" w:rsidRPr="00BE043F" w:rsidRDefault="00E304EC" w:rsidP="00E304EC">
      <w:pPr>
        <w:shd w:val="clear" w:color="auto" w:fill="BFBFBF" w:themeFill="background1" w:themeFillShade="BF"/>
        <w:spacing w:after="120" w:line="240" w:lineRule="auto"/>
        <w:jc w:val="both"/>
        <w:rPr>
          <w:rFonts w:ascii="Times New Roman" w:hAnsi="Times New Roman" w:cs="Times New Roman"/>
          <w:b/>
          <w:sz w:val="24"/>
          <w:szCs w:val="24"/>
        </w:rPr>
      </w:pPr>
      <w:r w:rsidRPr="00BE043F">
        <w:rPr>
          <w:rFonts w:ascii="Times New Roman" w:hAnsi="Times New Roman" w:cs="Times New Roman"/>
          <w:b/>
          <w:bCs/>
          <w:sz w:val="24"/>
          <w:szCs w:val="24"/>
        </w:rPr>
        <w:lastRenderedPageBreak/>
        <w:t>Bausmių vykdymo sistemos modernizavimas</w:t>
      </w:r>
    </w:p>
    <w:p w14:paraId="3C7FAEB7" w14:textId="77777777" w:rsidR="00E304EC" w:rsidRDefault="00E304EC" w:rsidP="00E304EC">
      <w:pPr>
        <w:spacing w:after="0" w:line="240" w:lineRule="auto"/>
        <w:jc w:val="both"/>
        <w:rPr>
          <w:rFonts w:ascii="Times New Roman" w:hAnsi="Times New Roman" w:cs="Times New Roman"/>
          <w:b/>
          <w:sz w:val="24"/>
          <w:szCs w:val="24"/>
        </w:rPr>
      </w:pPr>
    </w:p>
    <w:p w14:paraId="095E6BEA" w14:textId="77777777" w:rsidR="00E304EC" w:rsidRPr="00DD2C9F" w:rsidRDefault="00E304EC" w:rsidP="00E304EC">
      <w:pPr>
        <w:spacing w:after="120" w:line="240" w:lineRule="auto"/>
        <w:jc w:val="both"/>
        <w:rPr>
          <w:rFonts w:ascii="Times New Roman" w:hAnsi="Times New Roman" w:cs="Times New Roman"/>
          <w:sz w:val="24"/>
          <w:szCs w:val="24"/>
        </w:rPr>
      </w:pPr>
      <w:r w:rsidRPr="00DD2C9F">
        <w:rPr>
          <w:rFonts w:ascii="Times New Roman" w:eastAsia="Times New Roman" w:hAnsi="Times New Roman" w:cs="Times New Roman"/>
          <w:bCs/>
          <w:sz w:val="24"/>
          <w:szCs w:val="24"/>
          <w:lang w:eastAsia="lt-LT"/>
        </w:rPr>
        <w:t xml:space="preserve">Bausmių vykdymo sistemoje pastebimos teigiamos tendencijos. Pastaruoju metu pataisos namuose ir tardymo izoliatoriuose mažėja suimtųjų ir nuteistų realia laisvės atėmimo bausme asmenų </w:t>
      </w:r>
      <w:r>
        <w:rPr>
          <w:rFonts w:ascii="Times New Roman" w:eastAsia="Times New Roman" w:hAnsi="Times New Roman" w:cs="Times New Roman"/>
          <w:bCs/>
          <w:sz w:val="24"/>
          <w:szCs w:val="24"/>
          <w:lang w:eastAsia="lt-LT"/>
        </w:rPr>
        <w:t>–</w:t>
      </w:r>
      <w:r w:rsidRPr="00DD2C9F">
        <w:rPr>
          <w:rFonts w:ascii="Times New Roman" w:eastAsia="Times New Roman" w:hAnsi="Times New Roman" w:cs="Times New Roman"/>
          <w:bCs/>
          <w:sz w:val="24"/>
          <w:szCs w:val="24"/>
          <w:lang w:eastAsia="lt-LT"/>
        </w:rPr>
        <w:t xml:space="preserve"> </w:t>
      </w:r>
      <w:r>
        <w:rPr>
          <w:rFonts w:ascii="Times New Roman" w:eastAsia="Times New Roman" w:hAnsi="Times New Roman" w:cs="Times New Roman"/>
          <w:bCs/>
          <w:sz w:val="24"/>
          <w:szCs w:val="24"/>
          <w:lang w:eastAsia="lt-LT"/>
        </w:rPr>
        <w:t>p</w:t>
      </w:r>
      <w:r w:rsidRPr="00DD2C9F">
        <w:rPr>
          <w:rFonts w:ascii="Times New Roman" w:eastAsia="Times New Roman" w:hAnsi="Times New Roman" w:cs="Times New Roman"/>
          <w:bCs/>
          <w:sz w:val="24"/>
          <w:szCs w:val="24"/>
          <w:lang w:eastAsia="lt-LT"/>
        </w:rPr>
        <w:t xml:space="preserve">er metus jų sumažėjo beveik 350. </w:t>
      </w:r>
      <w:r w:rsidRPr="00DD2C9F">
        <w:rPr>
          <w:rFonts w:ascii="Times New Roman" w:eastAsia="Times New Roman" w:hAnsi="Times New Roman" w:cs="Times New Roman"/>
          <w:sz w:val="24"/>
          <w:szCs w:val="24"/>
          <w:lang w:eastAsia="lt-LT"/>
        </w:rPr>
        <w:t>2019 m. sausio 1 d. bausmių vykdymo įstaigose buvo laikomi 6</w:t>
      </w:r>
      <w:r>
        <w:rPr>
          <w:rFonts w:ascii="Times New Roman" w:eastAsia="Times New Roman" w:hAnsi="Times New Roman" w:cs="Times New Roman"/>
          <w:sz w:val="24"/>
          <w:szCs w:val="24"/>
          <w:lang w:eastAsia="lt-LT"/>
        </w:rPr>
        <w:t xml:space="preserve"> </w:t>
      </w:r>
      <w:r w:rsidRPr="00DD2C9F">
        <w:rPr>
          <w:rFonts w:ascii="Times New Roman" w:eastAsia="Times New Roman" w:hAnsi="Times New Roman" w:cs="Times New Roman"/>
          <w:sz w:val="24"/>
          <w:szCs w:val="24"/>
          <w:lang w:eastAsia="lt-LT"/>
        </w:rPr>
        <w:t>485 asmenys. 2020</w:t>
      </w:r>
      <w:r>
        <w:rPr>
          <w:rFonts w:ascii="Times New Roman" w:eastAsia="Times New Roman" w:hAnsi="Times New Roman" w:cs="Times New Roman"/>
          <w:sz w:val="24"/>
          <w:szCs w:val="24"/>
          <w:lang w:eastAsia="lt-LT"/>
        </w:rPr>
        <w:t> </w:t>
      </w:r>
      <w:r w:rsidRPr="00DD2C9F">
        <w:rPr>
          <w:rFonts w:ascii="Times New Roman" w:eastAsia="Times New Roman" w:hAnsi="Times New Roman" w:cs="Times New Roman"/>
          <w:sz w:val="24"/>
          <w:szCs w:val="24"/>
          <w:lang w:eastAsia="lt-LT"/>
        </w:rPr>
        <w:t xml:space="preserve">m. sausio 1 d. iš viso suimti buvo ir bausmę įkalinimo įstaigose atliko 6 138 asmenys. </w:t>
      </w:r>
    </w:p>
    <w:p w14:paraId="065EA3CA" w14:textId="77777777" w:rsidR="00E304EC" w:rsidRPr="00DD2C9F" w:rsidRDefault="00E304EC" w:rsidP="00E304EC">
      <w:pPr>
        <w:spacing w:after="12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149 pav. </w:t>
      </w:r>
      <w:r w:rsidRPr="009E5518">
        <w:rPr>
          <w:rFonts w:ascii="Times New Roman" w:hAnsi="Times New Roman" w:cs="Times New Roman"/>
          <w:bCs/>
          <w:i/>
          <w:iCs/>
          <w:color w:val="000000"/>
          <w:sz w:val="24"/>
          <w:szCs w:val="24"/>
        </w:rPr>
        <w:t>Lietuvos laisvės atėmimo vietose laikomų asmenų skaičius 100 tūkst. gyventojų</w:t>
      </w:r>
    </w:p>
    <w:p w14:paraId="77BE1D33" w14:textId="77777777" w:rsidR="00E304EC" w:rsidRPr="00DD2C9F" w:rsidRDefault="00E304EC" w:rsidP="00E304EC">
      <w:pPr>
        <w:spacing w:after="120" w:line="240" w:lineRule="auto"/>
        <w:jc w:val="center"/>
        <w:rPr>
          <w:rFonts w:ascii="Times New Roman" w:hAnsi="Times New Roman" w:cs="Times New Roman"/>
          <w:color w:val="000000"/>
          <w:sz w:val="24"/>
          <w:szCs w:val="24"/>
          <w:highlight w:val="yellow"/>
        </w:rPr>
      </w:pPr>
      <w:r w:rsidRPr="00DD2C9F">
        <w:rPr>
          <w:rFonts w:ascii="Times New Roman" w:hAnsi="Times New Roman" w:cs="Times New Roman"/>
          <w:noProof/>
          <w:sz w:val="24"/>
          <w:szCs w:val="24"/>
          <w:lang w:eastAsia="lt-LT"/>
        </w:rPr>
        <w:drawing>
          <wp:inline distT="0" distB="0" distL="0" distR="0" wp14:anchorId="13828FAE" wp14:editId="12CEB438">
            <wp:extent cx="6057900" cy="1879600"/>
            <wp:effectExtent l="0" t="0" r="0" b="6350"/>
            <wp:docPr id="11" name="Diagra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14:paraId="53731CCC" w14:textId="77777777" w:rsidR="00E304EC" w:rsidRPr="009E5518" w:rsidRDefault="00E304EC" w:rsidP="00E304EC">
      <w:pPr>
        <w:spacing w:after="120" w:line="240" w:lineRule="auto"/>
        <w:jc w:val="center"/>
        <w:rPr>
          <w:rFonts w:ascii="Times New Roman" w:hAnsi="Times New Roman" w:cs="Times New Roman"/>
          <w:iCs/>
          <w:color w:val="000000"/>
          <w:sz w:val="20"/>
          <w:szCs w:val="20"/>
        </w:rPr>
      </w:pPr>
      <w:r>
        <w:rPr>
          <w:rFonts w:ascii="Times New Roman" w:hAnsi="Times New Roman" w:cs="Times New Roman"/>
          <w:iCs/>
          <w:color w:val="000000"/>
          <w:sz w:val="20"/>
          <w:szCs w:val="20"/>
        </w:rPr>
        <w:t xml:space="preserve">Duomenų šaltinis – </w:t>
      </w:r>
      <w:r w:rsidRPr="009E5518">
        <w:rPr>
          <w:rFonts w:ascii="Times New Roman" w:hAnsi="Times New Roman" w:cs="Times New Roman"/>
          <w:iCs/>
          <w:color w:val="000000"/>
          <w:sz w:val="20"/>
          <w:szCs w:val="20"/>
        </w:rPr>
        <w:t>Kalėjimų departament</w:t>
      </w:r>
      <w:r>
        <w:rPr>
          <w:rFonts w:ascii="Times New Roman" w:hAnsi="Times New Roman" w:cs="Times New Roman"/>
          <w:iCs/>
          <w:color w:val="000000"/>
          <w:sz w:val="20"/>
          <w:szCs w:val="20"/>
        </w:rPr>
        <w:t>as</w:t>
      </w:r>
      <w:r w:rsidRPr="009E5518">
        <w:rPr>
          <w:rFonts w:ascii="Times New Roman" w:hAnsi="Times New Roman" w:cs="Times New Roman"/>
          <w:iCs/>
          <w:color w:val="000000"/>
          <w:sz w:val="20"/>
          <w:szCs w:val="20"/>
        </w:rPr>
        <w:t xml:space="preserve"> prie Teisingumo ministerijos </w:t>
      </w:r>
    </w:p>
    <w:p w14:paraId="02248DE9" w14:textId="71776BB0" w:rsidR="00E304EC" w:rsidRDefault="00E304EC" w:rsidP="00E304EC">
      <w:pPr>
        <w:spacing w:after="120" w:line="240" w:lineRule="auto"/>
        <w:jc w:val="both"/>
        <w:rPr>
          <w:rFonts w:ascii="Times New Roman" w:hAnsi="Times New Roman" w:cs="Times New Roman"/>
          <w:sz w:val="24"/>
          <w:szCs w:val="24"/>
        </w:rPr>
      </w:pPr>
      <w:r w:rsidRPr="00DD2C9F">
        <w:rPr>
          <w:rFonts w:ascii="Times New Roman" w:eastAsia="Times New Roman" w:hAnsi="Times New Roman" w:cs="Times New Roman"/>
          <w:sz w:val="24"/>
          <w:szCs w:val="24"/>
          <w:lang w:eastAsia="lt-LT"/>
        </w:rPr>
        <w:t xml:space="preserve">Gerėja ir </w:t>
      </w:r>
      <w:r w:rsidRPr="00DD2C9F">
        <w:rPr>
          <w:rFonts w:ascii="Times New Roman" w:hAnsi="Times New Roman" w:cs="Times New Roman"/>
          <w:sz w:val="24"/>
          <w:szCs w:val="24"/>
        </w:rPr>
        <w:t>paskirtų realaus laisvės atėmimo bausmių ir bausmių, nesusijusių su laisvės atėmimu, santykis</w:t>
      </w:r>
      <w:r>
        <w:rPr>
          <w:rFonts w:ascii="Times New Roman" w:hAnsi="Times New Roman" w:cs="Times New Roman"/>
          <w:sz w:val="24"/>
          <w:szCs w:val="24"/>
        </w:rPr>
        <w:t xml:space="preserve">. </w:t>
      </w:r>
      <w:r w:rsidRPr="00DD2C9F">
        <w:rPr>
          <w:rFonts w:ascii="Times New Roman" w:hAnsi="Times New Roman" w:cs="Times New Roman"/>
          <w:sz w:val="24"/>
          <w:szCs w:val="24"/>
        </w:rPr>
        <w:t xml:space="preserve">2019 m. </w:t>
      </w:r>
      <w:r>
        <w:rPr>
          <w:rFonts w:ascii="Times New Roman" w:hAnsi="Times New Roman" w:cs="Times New Roman"/>
          <w:sz w:val="24"/>
          <w:szCs w:val="24"/>
        </w:rPr>
        <w:t xml:space="preserve">jis </w:t>
      </w:r>
      <w:r w:rsidRPr="00DD2C9F">
        <w:rPr>
          <w:rFonts w:ascii="Times New Roman" w:hAnsi="Times New Roman" w:cs="Times New Roman"/>
          <w:sz w:val="24"/>
          <w:szCs w:val="24"/>
        </w:rPr>
        <w:t>sudarė 17</w:t>
      </w:r>
      <w:r>
        <w:rPr>
          <w:rFonts w:ascii="Times New Roman" w:hAnsi="Times New Roman" w:cs="Times New Roman"/>
          <w:sz w:val="24"/>
          <w:szCs w:val="24"/>
        </w:rPr>
        <w:t>,</w:t>
      </w:r>
      <w:r w:rsidRPr="00DD2C9F">
        <w:rPr>
          <w:rFonts w:ascii="Times New Roman" w:hAnsi="Times New Roman" w:cs="Times New Roman"/>
          <w:sz w:val="24"/>
          <w:szCs w:val="24"/>
        </w:rPr>
        <w:t xml:space="preserve">36 proc. (2018 m. – 18,6 proc.). </w:t>
      </w:r>
      <w:r w:rsidRPr="00DD2C9F">
        <w:rPr>
          <w:rFonts w:ascii="Times New Roman" w:eastAsia="Times New Roman" w:hAnsi="Times New Roman" w:cs="Times New Roman"/>
          <w:sz w:val="24"/>
          <w:szCs w:val="24"/>
          <w:lang w:eastAsia="lt-LT"/>
        </w:rPr>
        <w:t>Tačiau</w:t>
      </w:r>
      <w:r w:rsidR="002272C0">
        <w:rPr>
          <w:rFonts w:ascii="Times New Roman" w:eastAsia="Times New Roman" w:hAnsi="Times New Roman" w:cs="Times New Roman"/>
          <w:sz w:val="24"/>
          <w:szCs w:val="24"/>
          <w:lang w:eastAsia="lt-LT"/>
        </w:rPr>
        <w:t>,</w:t>
      </w:r>
      <w:r w:rsidRPr="00DD2C9F">
        <w:rPr>
          <w:rFonts w:ascii="Times New Roman" w:eastAsia="Times New Roman" w:hAnsi="Times New Roman" w:cs="Times New Roman"/>
          <w:sz w:val="24"/>
          <w:szCs w:val="24"/>
          <w:lang w:eastAsia="lt-LT"/>
        </w:rPr>
        <w:t xml:space="preserve"> l</w:t>
      </w:r>
      <w:r w:rsidRPr="00DD2C9F">
        <w:rPr>
          <w:rFonts w:ascii="Times New Roman" w:hAnsi="Times New Roman" w:cs="Times New Roman"/>
          <w:color w:val="000000"/>
          <w:sz w:val="24"/>
          <w:szCs w:val="24"/>
        </w:rPr>
        <w:t>yginant su kitomis ES valstybėmis narėmis, Lietuvoje vis dar fiksuojamas vienas didžiausių įkalintų asmenų skaičius, tenkantis 100 tūkst. gyventojų</w:t>
      </w:r>
      <w:r>
        <w:rPr>
          <w:rFonts w:ascii="Times New Roman" w:hAnsi="Times New Roman" w:cs="Times New Roman"/>
          <w:color w:val="000000"/>
          <w:sz w:val="24"/>
          <w:szCs w:val="24"/>
        </w:rPr>
        <w:t>,</w:t>
      </w:r>
      <w:r w:rsidRPr="00DD2C9F">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DD2C9F">
        <w:rPr>
          <w:rFonts w:ascii="Times New Roman" w:hAnsi="Times New Roman" w:cs="Times New Roman"/>
          <w:sz w:val="24"/>
          <w:szCs w:val="24"/>
        </w:rPr>
        <w:t xml:space="preserve">220 nuteistųjų (2020 m. sausio 1 d. duomenys), </w:t>
      </w:r>
      <w:r>
        <w:rPr>
          <w:rFonts w:ascii="Times New Roman" w:hAnsi="Times New Roman" w:cs="Times New Roman"/>
          <w:sz w:val="24"/>
          <w:szCs w:val="24"/>
        </w:rPr>
        <w:t>t. y.</w:t>
      </w:r>
      <w:r w:rsidRPr="00DD2C9F">
        <w:rPr>
          <w:rFonts w:ascii="Times New Roman" w:hAnsi="Times New Roman" w:cs="Times New Roman"/>
          <w:sz w:val="24"/>
          <w:szCs w:val="24"/>
        </w:rPr>
        <w:t xml:space="preserve"> maždaug dvigubai daugiau negu </w:t>
      </w:r>
      <w:r>
        <w:rPr>
          <w:rFonts w:ascii="Times New Roman" w:hAnsi="Times New Roman" w:cs="Times New Roman"/>
          <w:sz w:val="24"/>
          <w:szCs w:val="24"/>
        </w:rPr>
        <w:t>ES</w:t>
      </w:r>
      <w:r w:rsidRPr="00DD2C9F">
        <w:rPr>
          <w:rFonts w:ascii="Times New Roman" w:hAnsi="Times New Roman" w:cs="Times New Roman"/>
          <w:sz w:val="24"/>
          <w:szCs w:val="24"/>
        </w:rPr>
        <w:t xml:space="preserve"> vidurkis. Tačiau </w:t>
      </w:r>
      <w:r>
        <w:rPr>
          <w:rFonts w:ascii="Times New Roman" w:hAnsi="Times New Roman" w:cs="Times New Roman"/>
          <w:sz w:val="24"/>
          <w:szCs w:val="24"/>
        </w:rPr>
        <w:t>pažymėtina</w:t>
      </w:r>
      <w:r w:rsidRPr="00DD2C9F">
        <w:rPr>
          <w:rFonts w:ascii="Times New Roman" w:hAnsi="Times New Roman" w:cs="Times New Roman"/>
          <w:sz w:val="24"/>
          <w:szCs w:val="24"/>
        </w:rPr>
        <w:t xml:space="preserve">, kad šis rodiklis jau </w:t>
      </w:r>
      <w:r>
        <w:rPr>
          <w:rFonts w:ascii="Times New Roman" w:hAnsi="Times New Roman" w:cs="Times New Roman"/>
          <w:sz w:val="24"/>
          <w:szCs w:val="24"/>
        </w:rPr>
        <w:t>keletą</w:t>
      </w:r>
      <w:r w:rsidRPr="00DD2C9F">
        <w:rPr>
          <w:rFonts w:ascii="Times New Roman" w:hAnsi="Times New Roman" w:cs="Times New Roman"/>
          <w:sz w:val="24"/>
          <w:szCs w:val="24"/>
        </w:rPr>
        <w:t xml:space="preserve"> metų turi tendenciją mažėti.</w:t>
      </w:r>
    </w:p>
    <w:p w14:paraId="4F64E847" w14:textId="77777777" w:rsidR="00E304EC" w:rsidRPr="009E5518" w:rsidRDefault="00E304EC" w:rsidP="00E304EC">
      <w:pPr>
        <w:spacing w:after="120" w:line="240" w:lineRule="auto"/>
        <w:jc w:val="center"/>
        <w:rPr>
          <w:rFonts w:ascii="Times New Roman" w:hAnsi="Times New Roman" w:cs="Times New Roman"/>
          <w:bCs/>
          <w:i/>
          <w:iCs/>
          <w:color w:val="000000"/>
          <w:sz w:val="24"/>
          <w:szCs w:val="24"/>
        </w:rPr>
      </w:pPr>
      <w:r>
        <w:rPr>
          <w:rFonts w:ascii="Times New Roman" w:hAnsi="Times New Roman" w:cs="Times New Roman"/>
          <w:b/>
          <w:color w:val="000000"/>
          <w:sz w:val="24"/>
          <w:szCs w:val="24"/>
        </w:rPr>
        <w:t xml:space="preserve">150 pav. </w:t>
      </w:r>
      <w:r w:rsidRPr="009E5518">
        <w:rPr>
          <w:rFonts w:ascii="Times New Roman" w:hAnsi="Times New Roman" w:cs="Times New Roman"/>
          <w:bCs/>
          <w:i/>
          <w:iCs/>
          <w:color w:val="000000"/>
          <w:sz w:val="24"/>
          <w:szCs w:val="24"/>
        </w:rPr>
        <w:t>Taikyto realaus terminuoto laisvės atėmimo dalis nuo visų taikytų bausmių, proc.</w:t>
      </w:r>
    </w:p>
    <w:p w14:paraId="6D2FD451" w14:textId="77777777" w:rsidR="00E304EC" w:rsidRPr="00DD2C9F" w:rsidRDefault="00E304EC" w:rsidP="00E304EC">
      <w:pPr>
        <w:spacing w:after="120" w:line="240" w:lineRule="auto"/>
        <w:jc w:val="center"/>
        <w:rPr>
          <w:rFonts w:ascii="Times New Roman" w:hAnsi="Times New Roman" w:cs="Times New Roman"/>
          <w:color w:val="000000"/>
          <w:sz w:val="24"/>
          <w:szCs w:val="24"/>
          <w:highlight w:val="yellow"/>
        </w:rPr>
      </w:pPr>
      <w:r w:rsidRPr="00DD2C9F">
        <w:rPr>
          <w:rFonts w:ascii="Times New Roman" w:hAnsi="Times New Roman" w:cs="Times New Roman"/>
          <w:noProof/>
          <w:sz w:val="24"/>
          <w:szCs w:val="24"/>
          <w:lang w:eastAsia="lt-LT"/>
        </w:rPr>
        <w:drawing>
          <wp:inline distT="0" distB="0" distL="0" distR="0" wp14:anchorId="1EE4900D" wp14:editId="4177160B">
            <wp:extent cx="5913120" cy="1638300"/>
            <wp:effectExtent l="0" t="0" r="11430" b="0"/>
            <wp:docPr id="64" name="Diagrama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14:paraId="5EF1272D" w14:textId="77777777" w:rsidR="00E304EC" w:rsidRPr="009E5518" w:rsidRDefault="00E304EC" w:rsidP="00E304EC">
      <w:pPr>
        <w:spacing w:after="120" w:line="240" w:lineRule="auto"/>
        <w:jc w:val="center"/>
        <w:rPr>
          <w:rFonts w:ascii="Times New Roman" w:hAnsi="Times New Roman" w:cs="Times New Roman"/>
          <w:iCs/>
          <w:color w:val="000000"/>
          <w:sz w:val="20"/>
          <w:szCs w:val="20"/>
        </w:rPr>
      </w:pPr>
      <w:r>
        <w:rPr>
          <w:rFonts w:ascii="Times New Roman" w:hAnsi="Times New Roman" w:cs="Times New Roman"/>
          <w:iCs/>
          <w:color w:val="000000"/>
          <w:sz w:val="20"/>
          <w:szCs w:val="20"/>
        </w:rPr>
        <w:t xml:space="preserve">Duomenų šaltinis – </w:t>
      </w:r>
      <w:r w:rsidRPr="009E5518">
        <w:rPr>
          <w:rFonts w:ascii="Times New Roman" w:hAnsi="Times New Roman" w:cs="Times New Roman"/>
          <w:iCs/>
          <w:color w:val="000000"/>
          <w:sz w:val="20"/>
          <w:szCs w:val="20"/>
        </w:rPr>
        <w:t>Nacionalinė teismų administracij</w:t>
      </w:r>
      <w:r>
        <w:rPr>
          <w:rFonts w:ascii="Times New Roman" w:hAnsi="Times New Roman" w:cs="Times New Roman"/>
          <w:iCs/>
          <w:color w:val="000000"/>
          <w:sz w:val="20"/>
          <w:szCs w:val="20"/>
        </w:rPr>
        <w:t>a</w:t>
      </w:r>
    </w:p>
    <w:p w14:paraId="6478DE02" w14:textId="2A04985B" w:rsidR="00E304EC" w:rsidRPr="00DD2C9F" w:rsidRDefault="00E304EC" w:rsidP="00E304EC">
      <w:pPr>
        <w:spacing w:after="120" w:line="240" w:lineRule="auto"/>
        <w:jc w:val="both"/>
        <w:rPr>
          <w:rFonts w:ascii="Times New Roman" w:hAnsi="Times New Roman" w:cs="Times New Roman"/>
          <w:sz w:val="24"/>
          <w:szCs w:val="24"/>
        </w:rPr>
      </w:pPr>
      <w:r w:rsidRPr="00DD2C9F">
        <w:rPr>
          <w:rFonts w:ascii="Times New Roman" w:eastAsia="Times New Roman" w:hAnsi="Times New Roman" w:cs="Times New Roman"/>
          <w:sz w:val="24"/>
          <w:szCs w:val="24"/>
          <w:lang w:eastAsia="lt-LT"/>
        </w:rPr>
        <w:t>Lietuvai skirta Norvegijos parama bausmių vykdymo įstaig</w:t>
      </w:r>
      <w:r>
        <w:rPr>
          <w:rFonts w:ascii="Times New Roman" w:eastAsia="Times New Roman" w:hAnsi="Times New Roman" w:cs="Times New Roman"/>
          <w:sz w:val="24"/>
          <w:szCs w:val="24"/>
          <w:lang w:eastAsia="lt-LT"/>
        </w:rPr>
        <w:t>ų modernizacijai</w:t>
      </w:r>
      <w:r w:rsidRPr="00DD2C9F">
        <w:rPr>
          <w:rFonts w:ascii="Times New Roman" w:eastAsia="Times New Roman" w:hAnsi="Times New Roman" w:cs="Times New Roman"/>
          <w:sz w:val="24"/>
          <w:szCs w:val="24"/>
          <w:lang w:eastAsia="lt-LT"/>
        </w:rPr>
        <w:t xml:space="preserve">, probacijos tarnybos pertvarka, </w:t>
      </w:r>
      <w:r w:rsidRPr="00DD2C9F">
        <w:rPr>
          <w:rFonts w:ascii="Times New Roman" w:hAnsi="Times New Roman" w:cs="Times New Roman"/>
          <w:color w:val="000000"/>
          <w:sz w:val="24"/>
          <w:szCs w:val="24"/>
        </w:rPr>
        <w:t xml:space="preserve">baudžiamosios politikos pokyčiai (platesnis alternatyvių įkalinimui bausmių taikymas, efektyvesnė nuteistųjų socialinė reabilitacija, elektroninio stebėjimo priemonių taikymas probacijoje ir pan.) </w:t>
      </w:r>
      <w:r w:rsidRPr="00DD2C9F">
        <w:rPr>
          <w:rFonts w:ascii="Times New Roman" w:eastAsia="Times New Roman" w:hAnsi="Times New Roman" w:cs="Times New Roman"/>
          <w:sz w:val="24"/>
          <w:szCs w:val="24"/>
          <w:lang w:eastAsia="lt-LT"/>
        </w:rPr>
        <w:t xml:space="preserve">lėmė nuteistųjų ir suimtųjų skaičiaus mažėjimą. Kuriamos naujos resocializacijos ir probacijos programos turėjo įtakos, kad laisvės atėmimo bausmę atlikę nuteistieji geriau pasiruošia gyventi laisvėje, todėl mažėja pakartotinis nusikalstamumas. </w:t>
      </w:r>
      <w:r w:rsidRPr="00DD2C9F">
        <w:rPr>
          <w:rFonts w:ascii="Times New Roman" w:hAnsi="Times New Roman" w:cs="Times New Roman"/>
          <w:color w:val="000000"/>
          <w:sz w:val="24"/>
          <w:szCs w:val="24"/>
        </w:rPr>
        <w:t xml:space="preserve">Plėsti alternatyvų laisvės atėmimui panaudojimo galimybes planuojama ir ateityje. 2020 m. </w:t>
      </w:r>
      <w:r w:rsidRPr="00DD2C9F">
        <w:rPr>
          <w:rFonts w:ascii="Times New Roman" w:eastAsia="Times New Roman" w:hAnsi="Times New Roman" w:cs="Times New Roman"/>
          <w:sz w:val="24"/>
          <w:szCs w:val="24"/>
          <w:lang w:eastAsia="lt-LT"/>
        </w:rPr>
        <w:t>liepos 1 d. įsigalios pataisos, leisiančios teismams dažniau taikyti alternatyvias laisvės atėmimui bausmes</w:t>
      </w:r>
      <w:r w:rsidR="002272C0">
        <w:rPr>
          <w:rFonts w:ascii="Times New Roman" w:eastAsia="Times New Roman" w:hAnsi="Times New Roman" w:cs="Times New Roman"/>
          <w:sz w:val="24"/>
          <w:szCs w:val="24"/>
          <w:lang w:eastAsia="lt-LT"/>
        </w:rPr>
        <w:t xml:space="preserve">: </w:t>
      </w:r>
      <w:r w:rsidRPr="00DD2C9F">
        <w:rPr>
          <w:rFonts w:ascii="Times New Roman" w:eastAsia="Times New Roman" w:hAnsi="Times New Roman" w:cs="Times New Roman"/>
          <w:sz w:val="24"/>
          <w:szCs w:val="24"/>
          <w:lang w:eastAsia="lt-LT"/>
        </w:rPr>
        <w:t xml:space="preserve">baudą, laisvės apribojimą ir baudžiamojo poveikio priemones, pavyzdžiui, įmoką į nukentėjusių asmenų fondą, nemokamus baudžiamojo poveikio darbus. Taip bus galima dažniau atidėti bausmės vykdymą ar taikyti lygtinį paleidimą, kurio metu nuteistasis būtų prižiūrimas probacijos pareigūno. </w:t>
      </w:r>
      <w:r w:rsidRPr="00DD2C9F">
        <w:rPr>
          <w:rFonts w:ascii="Times New Roman" w:hAnsi="Times New Roman" w:cs="Times New Roman"/>
          <w:sz w:val="24"/>
          <w:szCs w:val="24"/>
        </w:rPr>
        <w:t>Seimui pateiktas dar vienas Bausmių vykdymo kodekso ir susijusių įstatymų pakeitimų paketas, kuris numato resocializacijos reformą pataisos įstaigose. Planuojama, kad pakeitimai įsigalios nuo 2021 m. ir</w:t>
      </w:r>
      <w:r w:rsidR="00DA0369">
        <w:rPr>
          <w:rFonts w:ascii="Times New Roman" w:hAnsi="Times New Roman" w:cs="Times New Roman"/>
          <w:sz w:val="24"/>
          <w:szCs w:val="24"/>
        </w:rPr>
        <w:t xml:space="preserve"> </w:t>
      </w:r>
      <w:r w:rsidRPr="00DD2C9F">
        <w:rPr>
          <w:rFonts w:ascii="Times New Roman" w:hAnsi="Times New Roman" w:cs="Times New Roman"/>
          <w:sz w:val="24"/>
          <w:szCs w:val="24"/>
        </w:rPr>
        <w:t xml:space="preserve">motyvuos nuteistuosius dirbti, dalyvauti socialinėse programose, keisti elgesį ir pasirengti sugrįžti į </w:t>
      </w:r>
      <w:r w:rsidRPr="00DD2C9F">
        <w:rPr>
          <w:rFonts w:ascii="Times New Roman" w:hAnsi="Times New Roman" w:cs="Times New Roman"/>
          <w:sz w:val="24"/>
          <w:szCs w:val="24"/>
        </w:rPr>
        <w:lastRenderedPageBreak/>
        <w:t>visuomenę. Tikimasi, kad šie pakeitimai ateityje dar labiau sumažins kalinčių laisvės atėmimo vietų įstaigose asmenų skaičių.</w:t>
      </w:r>
    </w:p>
    <w:p w14:paraId="0BE9EBD0" w14:textId="77777777" w:rsidR="00E304EC" w:rsidRPr="00DD2C9F" w:rsidRDefault="00E304EC" w:rsidP="00E304EC">
      <w:pPr>
        <w:spacing w:after="120" w:line="240" w:lineRule="auto"/>
        <w:jc w:val="both"/>
        <w:rPr>
          <w:rFonts w:ascii="Times New Roman" w:hAnsi="Times New Roman" w:cs="Times New Roman"/>
          <w:sz w:val="24"/>
          <w:szCs w:val="24"/>
        </w:rPr>
      </w:pPr>
      <w:r w:rsidRPr="00DD2C9F">
        <w:rPr>
          <w:rFonts w:ascii="Times New Roman" w:eastAsia="Times New Roman" w:hAnsi="Times New Roman" w:cs="Times New Roman"/>
          <w:sz w:val="24"/>
          <w:szCs w:val="24"/>
          <w:lang w:eastAsia="lt-LT"/>
        </w:rPr>
        <w:t xml:space="preserve">Labai svarbu pertvarkyti pataisos įstaigų infrastruktūrą, kurti naują, šiuolaikinius standartus atitinkančią aplinką sulaikymo ir bausmės vykdymo vietose. </w:t>
      </w:r>
      <w:r w:rsidRPr="00DD2C9F">
        <w:rPr>
          <w:rFonts w:ascii="Times New Roman" w:hAnsi="Times New Roman" w:cs="Times New Roman"/>
          <w:sz w:val="24"/>
          <w:szCs w:val="24"/>
        </w:rPr>
        <w:t xml:space="preserve">Veiklos ir infrastruktūros pokyčiai lemia didesnį bausmių vykdymo sistemos taupumą, įstaigų veiklos saugumą ir geresnes darbuotojų darbo </w:t>
      </w:r>
      <w:r>
        <w:rPr>
          <w:rFonts w:ascii="Times New Roman" w:hAnsi="Times New Roman" w:cs="Times New Roman"/>
          <w:sz w:val="24"/>
          <w:szCs w:val="24"/>
        </w:rPr>
        <w:t>bei</w:t>
      </w:r>
      <w:r w:rsidRPr="00DD2C9F">
        <w:rPr>
          <w:rFonts w:ascii="Times New Roman" w:hAnsi="Times New Roman" w:cs="Times New Roman"/>
          <w:sz w:val="24"/>
          <w:szCs w:val="24"/>
        </w:rPr>
        <w:t xml:space="preserve"> įkalintų asmenų laikymo sąlygas, tačiau tai yra susiję su didelių finansinių investicijų poreikiu</w:t>
      </w:r>
      <w:r>
        <w:rPr>
          <w:rFonts w:ascii="Times New Roman" w:hAnsi="Times New Roman" w:cs="Times New Roman"/>
          <w:sz w:val="24"/>
          <w:szCs w:val="24"/>
        </w:rPr>
        <w:t>.</w:t>
      </w:r>
    </w:p>
    <w:p w14:paraId="2808526C" w14:textId="77777777" w:rsidR="00E304EC" w:rsidRPr="00400D93" w:rsidRDefault="00E304EC" w:rsidP="00E304EC">
      <w:pPr>
        <w:spacing w:after="120" w:line="240" w:lineRule="auto"/>
        <w:jc w:val="center"/>
        <w:rPr>
          <w:rFonts w:ascii="Times New Roman" w:hAnsi="Times New Roman" w:cs="Times New Roman"/>
          <w:bCs/>
          <w:i/>
          <w:iCs/>
          <w:sz w:val="24"/>
          <w:szCs w:val="24"/>
        </w:rPr>
      </w:pPr>
      <w:r>
        <w:rPr>
          <w:rFonts w:ascii="Times New Roman" w:hAnsi="Times New Roman" w:cs="Times New Roman"/>
          <w:b/>
          <w:sz w:val="24"/>
          <w:szCs w:val="24"/>
        </w:rPr>
        <w:t xml:space="preserve">151 pav. </w:t>
      </w:r>
      <w:r w:rsidRPr="00400D93">
        <w:rPr>
          <w:rFonts w:ascii="Times New Roman" w:hAnsi="Times New Roman" w:cs="Times New Roman"/>
          <w:bCs/>
          <w:i/>
          <w:iCs/>
          <w:sz w:val="24"/>
          <w:szCs w:val="24"/>
        </w:rPr>
        <w:t>Modernizuotų laisvės atėmimo vietų dalis nuo visų laisvės atėmimo vietų, proc.</w:t>
      </w:r>
    </w:p>
    <w:p w14:paraId="624EB420" w14:textId="77777777" w:rsidR="00E304EC" w:rsidRPr="00DD2C9F" w:rsidRDefault="00E304EC" w:rsidP="00E304EC">
      <w:pPr>
        <w:spacing w:after="120" w:line="240" w:lineRule="auto"/>
        <w:jc w:val="center"/>
        <w:rPr>
          <w:rFonts w:ascii="Times New Roman" w:hAnsi="Times New Roman" w:cs="Times New Roman"/>
          <w:sz w:val="24"/>
          <w:szCs w:val="24"/>
          <w:highlight w:val="yellow"/>
        </w:rPr>
      </w:pPr>
      <w:r w:rsidRPr="00DD2C9F">
        <w:rPr>
          <w:rFonts w:ascii="Times New Roman" w:hAnsi="Times New Roman" w:cs="Times New Roman"/>
          <w:noProof/>
          <w:sz w:val="24"/>
          <w:szCs w:val="24"/>
          <w:lang w:eastAsia="lt-LT"/>
        </w:rPr>
        <w:drawing>
          <wp:inline distT="0" distB="0" distL="0" distR="0" wp14:anchorId="10957D3D" wp14:editId="51F24D73">
            <wp:extent cx="5646420" cy="1798320"/>
            <wp:effectExtent l="0" t="0" r="11430" b="11430"/>
            <wp:docPr id="65" name="Diagrama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14:paraId="006126FD" w14:textId="77777777" w:rsidR="00E304EC" w:rsidRPr="00400D93" w:rsidRDefault="00E304EC" w:rsidP="00E304EC">
      <w:pPr>
        <w:spacing w:after="120" w:line="240" w:lineRule="auto"/>
        <w:jc w:val="center"/>
        <w:rPr>
          <w:rFonts w:ascii="Times New Roman" w:hAnsi="Times New Roman" w:cs="Times New Roman"/>
          <w:iCs/>
          <w:sz w:val="20"/>
          <w:szCs w:val="20"/>
        </w:rPr>
      </w:pPr>
      <w:r>
        <w:rPr>
          <w:rFonts w:ascii="Times New Roman" w:hAnsi="Times New Roman" w:cs="Times New Roman"/>
          <w:iCs/>
          <w:sz w:val="20"/>
          <w:szCs w:val="20"/>
        </w:rPr>
        <w:t xml:space="preserve">Duomenų šaltinis – </w:t>
      </w:r>
      <w:r w:rsidRPr="00400D93">
        <w:rPr>
          <w:rFonts w:ascii="Times New Roman" w:hAnsi="Times New Roman" w:cs="Times New Roman"/>
          <w:iCs/>
          <w:sz w:val="20"/>
          <w:szCs w:val="20"/>
        </w:rPr>
        <w:t>Kalėjimų departament</w:t>
      </w:r>
      <w:r>
        <w:rPr>
          <w:rFonts w:ascii="Times New Roman" w:hAnsi="Times New Roman" w:cs="Times New Roman"/>
          <w:iCs/>
          <w:sz w:val="20"/>
          <w:szCs w:val="20"/>
        </w:rPr>
        <w:t>as</w:t>
      </w:r>
      <w:r w:rsidRPr="00400D93">
        <w:rPr>
          <w:rFonts w:ascii="Times New Roman" w:hAnsi="Times New Roman" w:cs="Times New Roman"/>
          <w:iCs/>
          <w:sz w:val="20"/>
          <w:szCs w:val="20"/>
        </w:rPr>
        <w:t xml:space="preserve"> prie Teisingumo ministerijos </w:t>
      </w:r>
    </w:p>
    <w:p w14:paraId="2A2178F3" w14:textId="77777777" w:rsidR="00E304EC" w:rsidRPr="00DD2C9F" w:rsidRDefault="00E304EC" w:rsidP="00E304EC">
      <w:pPr>
        <w:spacing w:after="120" w:line="240" w:lineRule="auto"/>
        <w:jc w:val="both"/>
        <w:rPr>
          <w:rFonts w:ascii="Times New Roman" w:eastAsia="Times New Roman" w:hAnsi="Times New Roman" w:cs="Times New Roman"/>
          <w:sz w:val="24"/>
          <w:szCs w:val="24"/>
          <w:lang w:eastAsia="lt-LT"/>
        </w:rPr>
      </w:pPr>
      <w:r w:rsidRPr="00DD2C9F">
        <w:rPr>
          <w:rFonts w:ascii="Times New Roman" w:hAnsi="Times New Roman" w:cs="Times New Roman"/>
          <w:sz w:val="24"/>
          <w:szCs w:val="24"/>
        </w:rPr>
        <w:t xml:space="preserve">Nors daugiau nei pusė laisvės atėmimo vietų vis dar neatitinka šiuolaikinių reikalavimų, </w:t>
      </w:r>
      <w:r>
        <w:rPr>
          <w:rFonts w:ascii="Times New Roman" w:hAnsi="Times New Roman" w:cs="Times New Roman"/>
          <w:sz w:val="24"/>
          <w:szCs w:val="24"/>
        </w:rPr>
        <w:t xml:space="preserve">padėtis </w:t>
      </w:r>
      <w:r w:rsidRPr="00DD2C9F">
        <w:rPr>
          <w:rFonts w:ascii="Times New Roman" w:hAnsi="Times New Roman" w:cs="Times New Roman"/>
          <w:sz w:val="24"/>
          <w:szCs w:val="24"/>
        </w:rPr>
        <w:t>palaipsniui gerėja. Ateityje b</w:t>
      </w:r>
      <w:r w:rsidRPr="00DD2C9F">
        <w:rPr>
          <w:rFonts w:ascii="Times New Roman" w:eastAsia="Times New Roman" w:hAnsi="Times New Roman" w:cs="Times New Roman"/>
          <w:sz w:val="24"/>
          <w:szCs w:val="24"/>
          <w:lang w:eastAsia="lt-LT"/>
        </w:rPr>
        <w:t>us siekiama skirti investicij</w:t>
      </w:r>
      <w:r>
        <w:rPr>
          <w:rFonts w:ascii="Times New Roman" w:eastAsia="Times New Roman" w:hAnsi="Times New Roman" w:cs="Times New Roman"/>
          <w:sz w:val="24"/>
          <w:szCs w:val="24"/>
          <w:lang w:eastAsia="lt-LT"/>
        </w:rPr>
        <w:t>ų</w:t>
      </w:r>
      <w:r w:rsidRPr="00DD2C9F">
        <w:rPr>
          <w:rFonts w:ascii="Times New Roman" w:eastAsia="Times New Roman" w:hAnsi="Times New Roman" w:cs="Times New Roman"/>
          <w:sz w:val="24"/>
          <w:szCs w:val="24"/>
          <w:lang w:eastAsia="lt-LT"/>
        </w:rPr>
        <w:t xml:space="preserve"> įkalinimo įstaigų pertvarkai, kad būtų užtikrinamas čia laikomų asmenų ir visuomenės saugumas, veiksmingiau vyktų resocializacijos procesas. </w:t>
      </w:r>
      <w:r w:rsidRPr="00DD2C9F">
        <w:rPr>
          <w:rFonts w:ascii="Times New Roman" w:hAnsi="Times New Roman" w:cs="Times New Roman"/>
          <w:sz w:val="24"/>
          <w:szCs w:val="24"/>
        </w:rPr>
        <w:t xml:space="preserve">Jau keletą metų mažėja išmokos dėl prastų kalinimo sąlygos pagal Lietuvos teismų ir Europos </w:t>
      </w:r>
      <w:r>
        <w:rPr>
          <w:rFonts w:ascii="Times New Roman" w:hAnsi="Times New Roman" w:cs="Times New Roman"/>
          <w:sz w:val="24"/>
          <w:szCs w:val="24"/>
        </w:rPr>
        <w:t>Ž</w:t>
      </w:r>
      <w:r w:rsidRPr="00DD2C9F">
        <w:rPr>
          <w:rFonts w:ascii="Times New Roman" w:hAnsi="Times New Roman" w:cs="Times New Roman"/>
          <w:sz w:val="24"/>
          <w:szCs w:val="24"/>
        </w:rPr>
        <w:t xml:space="preserve">mogaus </w:t>
      </w:r>
      <w:r>
        <w:rPr>
          <w:rFonts w:ascii="Times New Roman" w:hAnsi="Times New Roman" w:cs="Times New Roman"/>
          <w:sz w:val="24"/>
          <w:szCs w:val="24"/>
        </w:rPr>
        <w:t>T</w:t>
      </w:r>
      <w:r w:rsidRPr="00DD2C9F">
        <w:rPr>
          <w:rFonts w:ascii="Times New Roman" w:hAnsi="Times New Roman" w:cs="Times New Roman"/>
          <w:sz w:val="24"/>
          <w:szCs w:val="24"/>
        </w:rPr>
        <w:t xml:space="preserve">eisių </w:t>
      </w:r>
      <w:r>
        <w:rPr>
          <w:rFonts w:ascii="Times New Roman" w:hAnsi="Times New Roman" w:cs="Times New Roman"/>
          <w:sz w:val="24"/>
          <w:szCs w:val="24"/>
        </w:rPr>
        <w:t>T</w:t>
      </w:r>
      <w:r w:rsidRPr="00DD2C9F">
        <w:rPr>
          <w:rFonts w:ascii="Times New Roman" w:hAnsi="Times New Roman" w:cs="Times New Roman"/>
          <w:sz w:val="24"/>
          <w:szCs w:val="24"/>
        </w:rPr>
        <w:t>eismo sprendimus. 2019 m. 787 asmenims dėl netinkamų kalinimo sąlygų išmokėta 466 tūkst. eurų (2018 m. – 750 tūkst. eurų, 2017 m. – 850 tūkst. eurų, 2016 m. – 1</w:t>
      </w:r>
      <w:r>
        <w:rPr>
          <w:rFonts w:ascii="Times New Roman" w:hAnsi="Times New Roman" w:cs="Times New Roman"/>
          <w:sz w:val="24"/>
          <w:szCs w:val="24"/>
        </w:rPr>
        <w:t xml:space="preserve"> </w:t>
      </w:r>
      <w:r w:rsidRPr="00DD2C9F">
        <w:rPr>
          <w:rFonts w:ascii="Times New Roman" w:hAnsi="Times New Roman" w:cs="Times New Roman"/>
          <w:sz w:val="24"/>
          <w:szCs w:val="24"/>
        </w:rPr>
        <w:t xml:space="preserve">358 tūkst. eurų). </w:t>
      </w:r>
    </w:p>
    <w:p w14:paraId="6129CF3A" w14:textId="77777777" w:rsidR="00E304EC" w:rsidRPr="00DD2C9F" w:rsidRDefault="00E304EC" w:rsidP="00E304EC">
      <w:pPr>
        <w:pStyle w:val="Lentelsturinys"/>
        <w:spacing w:after="120"/>
        <w:jc w:val="both"/>
        <w:rPr>
          <w:rFonts w:cs="Times New Roman"/>
        </w:rPr>
      </w:pPr>
      <w:r w:rsidRPr="00DD2C9F">
        <w:rPr>
          <w:rFonts w:cs="Times New Roman"/>
        </w:rPr>
        <w:t>2018 m. Norvegijos finansinio mechanizmo lėšomis buvo modernizuoti trys Pravieniškių pataisos namų-atvirosios kolonijos 3-io</w:t>
      </w:r>
      <w:r>
        <w:rPr>
          <w:rFonts w:cs="Times New Roman"/>
        </w:rPr>
        <w:t>jo</w:t>
      </w:r>
      <w:r w:rsidRPr="00DD2C9F">
        <w:rPr>
          <w:rFonts w:cs="Times New Roman"/>
        </w:rPr>
        <w:t xml:space="preserve"> sektoriaus korpusai, dabar rengiamasi naujo</w:t>
      </w:r>
      <w:r>
        <w:rPr>
          <w:rFonts w:cs="Times New Roman"/>
        </w:rPr>
        <w:t>jo</w:t>
      </w:r>
      <w:r w:rsidRPr="00DD2C9F">
        <w:rPr>
          <w:rFonts w:cs="Times New Roman"/>
        </w:rPr>
        <w:t xml:space="preserve"> laikotarpio finansavimui. Planuojama įgyvendinti projektą „Lietuvos bausmių vykdymo sistemos kokybės gerinimas“</w:t>
      </w:r>
      <w:r>
        <w:rPr>
          <w:rFonts w:cs="Times New Roman"/>
        </w:rPr>
        <w:t xml:space="preserve"> – </w:t>
      </w:r>
      <w:r w:rsidRPr="00DD2C9F">
        <w:rPr>
          <w:rFonts w:cs="Times New Roman"/>
        </w:rPr>
        <w:t>kokybiškai išvystyt</w:t>
      </w:r>
      <w:r>
        <w:rPr>
          <w:rFonts w:cs="Times New Roman"/>
        </w:rPr>
        <w:t>i</w:t>
      </w:r>
      <w:r w:rsidRPr="00DD2C9F">
        <w:rPr>
          <w:rFonts w:cs="Times New Roman"/>
        </w:rPr>
        <w:t xml:space="preserve"> bausmių vykdymo sistemos pareigūnų mokymosi proces</w:t>
      </w:r>
      <w:r>
        <w:rPr>
          <w:rFonts w:cs="Times New Roman"/>
        </w:rPr>
        <w:t>ą</w:t>
      </w:r>
      <w:r w:rsidRPr="00DD2C9F">
        <w:rPr>
          <w:rFonts w:cs="Times New Roman"/>
        </w:rPr>
        <w:t>, pastatyt</w:t>
      </w:r>
      <w:r>
        <w:rPr>
          <w:rFonts w:cs="Times New Roman"/>
        </w:rPr>
        <w:t>i</w:t>
      </w:r>
      <w:r w:rsidRPr="00DD2C9F">
        <w:rPr>
          <w:rFonts w:cs="Times New Roman"/>
        </w:rPr>
        <w:t xml:space="preserve"> nauj</w:t>
      </w:r>
      <w:r>
        <w:rPr>
          <w:rFonts w:cs="Times New Roman"/>
        </w:rPr>
        <w:t>ą</w:t>
      </w:r>
      <w:r w:rsidRPr="00DD2C9F">
        <w:rPr>
          <w:rFonts w:cs="Times New Roman"/>
        </w:rPr>
        <w:t xml:space="preserve"> Mokymo centr</w:t>
      </w:r>
      <w:r>
        <w:rPr>
          <w:rFonts w:cs="Times New Roman"/>
        </w:rPr>
        <w:t>ą</w:t>
      </w:r>
      <w:r w:rsidRPr="00DD2C9F">
        <w:rPr>
          <w:rFonts w:cs="Times New Roman"/>
        </w:rPr>
        <w:t xml:space="preserve"> prie Kalėjimų departamento. Taip pat planuojama įsteigti dvi </w:t>
      </w:r>
      <w:r>
        <w:rPr>
          <w:rFonts w:cs="Times New Roman"/>
        </w:rPr>
        <w:t>bandomąsias</w:t>
      </w:r>
      <w:r w:rsidRPr="00DD2C9F">
        <w:rPr>
          <w:rFonts w:cs="Times New Roman"/>
        </w:rPr>
        <w:t xml:space="preserve"> pataisos įstaigas Vilniuje ir Pravieniškėse</w:t>
      </w:r>
      <w:r>
        <w:rPr>
          <w:rFonts w:cs="Times New Roman"/>
        </w:rPr>
        <w:t>,</w:t>
      </w:r>
      <w:r w:rsidRPr="00DD2C9F">
        <w:rPr>
          <w:rFonts w:cs="Times New Roman"/>
        </w:rPr>
        <w:t xml:space="preserve"> </w:t>
      </w:r>
      <w:r>
        <w:rPr>
          <w:rFonts w:cs="Times New Roman"/>
        </w:rPr>
        <w:t>kurios</w:t>
      </w:r>
      <w:r w:rsidRPr="00DD2C9F">
        <w:rPr>
          <w:rFonts w:cs="Times New Roman"/>
        </w:rPr>
        <w:t xml:space="preserve"> teiks visapusiškas paslaugas nuteistiesiems</w:t>
      </w:r>
      <w:r>
        <w:rPr>
          <w:rFonts w:cs="Times New Roman"/>
        </w:rPr>
        <w:t>.</w:t>
      </w:r>
      <w:r w:rsidRPr="00DD2C9F">
        <w:rPr>
          <w:rFonts w:cs="Times New Roman"/>
        </w:rPr>
        <w:t xml:space="preserve"> </w:t>
      </w:r>
      <w:r>
        <w:rPr>
          <w:rFonts w:cs="Times New Roman"/>
        </w:rPr>
        <w:t>Jose bus</w:t>
      </w:r>
      <w:r w:rsidRPr="00DD2C9F">
        <w:rPr>
          <w:rFonts w:cs="Times New Roman"/>
        </w:rPr>
        <w:t xml:space="preserve"> įrengtos ne tik kamerų tipo gyvenamosios vietos, bet ir patalpos</w:t>
      </w:r>
      <w:r>
        <w:rPr>
          <w:rFonts w:cs="Times New Roman"/>
        </w:rPr>
        <w:t>,</w:t>
      </w:r>
      <w:r w:rsidRPr="00DD2C9F">
        <w:rPr>
          <w:rFonts w:cs="Times New Roman"/>
        </w:rPr>
        <w:t xml:space="preserve"> skirtos dirbti ir mokytis. </w:t>
      </w:r>
      <w:r>
        <w:rPr>
          <w:rFonts w:cs="Times New Roman"/>
        </w:rPr>
        <w:t>Šiose bandomosiose</w:t>
      </w:r>
      <w:r w:rsidRPr="00DD2C9F">
        <w:rPr>
          <w:rFonts w:cs="Times New Roman"/>
        </w:rPr>
        <w:t xml:space="preserve"> įstaigose bus sukurtos pozityvaus </w:t>
      </w:r>
      <w:r>
        <w:rPr>
          <w:rFonts w:cs="Times New Roman"/>
        </w:rPr>
        <w:t xml:space="preserve">nuteistųjų </w:t>
      </w:r>
      <w:r w:rsidRPr="00DD2C9F">
        <w:rPr>
          <w:rFonts w:cs="Times New Roman"/>
        </w:rPr>
        <w:t>užimtumo priemonės, plėtojamas alternatyvių sankcijų taikymas.</w:t>
      </w:r>
    </w:p>
    <w:p w14:paraId="1BFFE134" w14:textId="77777777" w:rsidR="00E304EC" w:rsidRPr="00DD2C9F" w:rsidRDefault="00E304EC" w:rsidP="00E304EC">
      <w:pPr>
        <w:spacing w:after="120" w:line="240" w:lineRule="auto"/>
        <w:jc w:val="both"/>
        <w:rPr>
          <w:rFonts w:ascii="Times New Roman" w:hAnsi="Times New Roman" w:cs="Times New Roman"/>
          <w:sz w:val="24"/>
          <w:szCs w:val="24"/>
        </w:rPr>
      </w:pPr>
      <w:r w:rsidRPr="00DD2C9F">
        <w:rPr>
          <w:rFonts w:ascii="Times New Roman" w:hAnsi="Times New Roman" w:cs="Times New Roman"/>
          <w:sz w:val="24"/>
          <w:szCs w:val="24"/>
        </w:rPr>
        <w:t xml:space="preserve">2019 m. liepos 2 d. oficialiai uždarytas </w:t>
      </w:r>
      <w:r w:rsidRPr="00DD2C9F">
        <w:rPr>
          <w:rFonts w:ascii="Times New Roman" w:eastAsia="Times New Roman" w:hAnsi="Times New Roman" w:cs="Times New Roman"/>
          <w:bCs/>
          <w:sz w:val="24"/>
          <w:szCs w:val="24"/>
          <w:lang w:eastAsia="lt-LT"/>
        </w:rPr>
        <w:t>Lukiškių tardymo izoliatorius</w:t>
      </w:r>
      <w:r>
        <w:rPr>
          <w:rFonts w:ascii="Times New Roman" w:eastAsia="Times New Roman" w:hAnsi="Times New Roman" w:cs="Times New Roman"/>
          <w:bCs/>
          <w:sz w:val="24"/>
          <w:szCs w:val="24"/>
          <w:lang w:eastAsia="lt-LT"/>
        </w:rPr>
        <w:t>-</w:t>
      </w:r>
      <w:r w:rsidRPr="00DD2C9F">
        <w:rPr>
          <w:rFonts w:ascii="Times New Roman" w:eastAsia="Times New Roman" w:hAnsi="Times New Roman" w:cs="Times New Roman"/>
          <w:bCs/>
          <w:sz w:val="24"/>
          <w:szCs w:val="24"/>
          <w:lang w:eastAsia="lt-LT"/>
        </w:rPr>
        <w:t>kalėjimas, įsikūręs sostinės centre 1904 m. baigtame statyti pastate, kuris neatitiko šiuolaikinės įkalinimo įstaigos reikalavimų</w:t>
      </w:r>
      <w:r>
        <w:rPr>
          <w:rFonts w:ascii="Times New Roman" w:eastAsia="Times New Roman" w:hAnsi="Times New Roman" w:cs="Times New Roman"/>
          <w:bCs/>
          <w:sz w:val="24"/>
          <w:szCs w:val="24"/>
          <w:lang w:eastAsia="lt-LT"/>
        </w:rPr>
        <w:t xml:space="preserve"> ir kurį</w:t>
      </w:r>
      <w:r w:rsidRPr="00DD2C9F">
        <w:rPr>
          <w:rFonts w:ascii="Times New Roman" w:eastAsia="Times New Roman" w:hAnsi="Times New Roman" w:cs="Times New Roman"/>
          <w:bCs/>
          <w:sz w:val="24"/>
          <w:szCs w:val="24"/>
          <w:lang w:eastAsia="lt-LT"/>
        </w:rPr>
        <w:t xml:space="preserve"> buvo brangu išlaikyti. </w:t>
      </w:r>
      <w:r w:rsidRPr="00DD2C9F">
        <w:rPr>
          <w:rFonts w:ascii="Times New Roman" w:eastAsia="Times New Roman" w:hAnsi="Times New Roman" w:cs="Times New Roman"/>
          <w:sz w:val="24"/>
          <w:szCs w:val="24"/>
          <w:lang w:eastAsia="lt-LT"/>
        </w:rPr>
        <w:t xml:space="preserve">Nuteistieji ir suimtieji iškeldinti į kitas įkalinimo įstaigas. </w:t>
      </w:r>
      <w:r w:rsidRPr="00DD2C9F">
        <w:rPr>
          <w:rFonts w:ascii="Times New Roman" w:eastAsia="Times New Roman" w:hAnsi="Times New Roman" w:cs="Times New Roman"/>
          <w:bCs/>
          <w:sz w:val="24"/>
          <w:szCs w:val="24"/>
          <w:lang w:eastAsia="lt-LT"/>
        </w:rPr>
        <w:t>Kaip bus panaudoti buvusio Lukiškių kalėjimo-tardymo izoliatoriaus pastat</w:t>
      </w:r>
      <w:r>
        <w:rPr>
          <w:rFonts w:ascii="Times New Roman" w:eastAsia="Times New Roman" w:hAnsi="Times New Roman" w:cs="Times New Roman"/>
          <w:bCs/>
          <w:sz w:val="24"/>
          <w:szCs w:val="24"/>
          <w:lang w:eastAsia="lt-LT"/>
        </w:rPr>
        <w:t>ai</w:t>
      </w:r>
      <w:r w:rsidRPr="00DD2C9F">
        <w:rPr>
          <w:rFonts w:ascii="Times New Roman" w:eastAsia="Times New Roman" w:hAnsi="Times New Roman" w:cs="Times New Roman"/>
          <w:bCs/>
          <w:sz w:val="24"/>
          <w:szCs w:val="24"/>
          <w:lang w:eastAsia="lt-LT"/>
        </w:rPr>
        <w:t xml:space="preserve"> ir teritorija</w:t>
      </w:r>
      <w:r>
        <w:rPr>
          <w:rFonts w:ascii="Times New Roman" w:eastAsia="Times New Roman" w:hAnsi="Times New Roman" w:cs="Times New Roman"/>
          <w:bCs/>
          <w:sz w:val="24"/>
          <w:szCs w:val="24"/>
          <w:lang w:eastAsia="lt-LT"/>
        </w:rPr>
        <w:t>,</w:t>
      </w:r>
      <w:r w:rsidRPr="00DD2C9F">
        <w:rPr>
          <w:rFonts w:ascii="Times New Roman" w:eastAsia="Times New Roman" w:hAnsi="Times New Roman" w:cs="Times New Roman"/>
          <w:bCs/>
          <w:sz w:val="24"/>
          <w:szCs w:val="24"/>
          <w:lang w:eastAsia="lt-LT"/>
        </w:rPr>
        <w:t xml:space="preserve"> paaiškės </w:t>
      </w:r>
      <w:r>
        <w:rPr>
          <w:rFonts w:ascii="Times New Roman" w:eastAsia="Times New Roman" w:hAnsi="Times New Roman" w:cs="Times New Roman"/>
          <w:bCs/>
          <w:sz w:val="24"/>
          <w:szCs w:val="24"/>
          <w:lang w:eastAsia="lt-LT"/>
        </w:rPr>
        <w:t xml:space="preserve">valstybės įmonei </w:t>
      </w:r>
      <w:r w:rsidRPr="00DD2C9F">
        <w:rPr>
          <w:rFonts w:ascii="Times New Roman" w:eastAsia="Times New Roman" w:hAnsi="Times New Roman" w:cs="Times New Roman"/>
          <w:bCs/>
          <w:sz w:val="24"/>
          <w:szCs w:val="24"/>
          <w:lang w:eastAsia="lt-LT"/>
        </w:rPr>
        <w:t>Turto bankui parengus šio objekto panaudojimo koncepciją.</w:t>
      </w:r>
    </w:p>
    <w:p w14:paraId="426F4867" w14:textId="77777777" w:rsidR="00E304EC" w:rsidRDefault="00E304EC" w:rsidP="00E304EC">
      <w:pPr>
        <w:spacing w:after="120" w:line="240" w:lineRule="auto"/>
        <w:jc w:val="both"/>
        <w:rPr>
          <w:rFonts w:ascii="Times New Roman" w:eastAsiaTheme="majorEastAsia"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42398051" w14:textId="77777777" w:rsidR="00E304EC" w:rsidRDefault="00E304EC" w:rsidP="00E304EC">
      <w:pPr>
        <w:spacing w:after="120"/>
        <w:jc w:val="both"/>
        <w:rPr>
          <w:rFonts w:ascii="Times New Roman" w:hAnsi="Times New Roman" w:cs="Times New Roman"/>
          <w:b/>
          <w:color w:val="002060"/>
          <w:sz w:val="28"/>
          <w:szCs w:val="28"/>
        </w:rPr>
      </w:pPr>
      <w:bookmarkStart w:id="73" w:name="_Toc531605475"/>
      <w:r w:rsidRPr="00AA19FC">
        <w:rPr>
          <w:rFonts w:ascii="Times New Roman" w:hAnsi="Times New Roman" w:cs="Times New Roman"/>
          <w:b/>
          <w:color w:val="002060"/>
          <w:sz w:val="28"/>
          <w:szCs w:val="28"/>
        </w:rPr>
        <w:lastRenderedPageBreak/>
        <w:t>5.5</w:t>
      </w:r>
      <w:r w:rsidRPr="00F5336C">
        <w:rPr>
          <w:rFonts w:ascii="Times New Roman" w:hAnsi="Times New Roman" w:cs="Times New Roman"/>
          <w:b/>
          <w:color w:val="002060"/>
          <w:sz w:val="28"/>
          <w:szCs w:val="28"/>
        </w:rPr>
        <w:t xml:space="preserve"> kryptis. Valstybės interesų įgyvendinimo tarptautinėje bendruomenėje užtikrinimas</w:t>
      </w:r>
      <w:bookmarkEnd w:id="73"/>
      <w:r w:rsidRPr="00F5336C">
        <w:rPr>
          <w:rFonts w:ascii="Times New Roman" w:hAnsi="Times New Roman" w:cs="Times New Roman"/>
          <w:b/>
          <w:color w:val="002060"/>
          <w:sz w:val="28"/>
          <w:szCs w:val="28"/>
        </w:rPr>
        <w:t xml:space="preserve"> </w:t>
      </w:r>
    </w:p>
    <w:p w14:paraId="32FC88A8" w14:textId="28DC31D4" w:rsidR="00E304EC" w:rsidRPr="002D1624" w:rsidRDefault="00E304EC" w:rsidP="00E304EC">
      <w:pPr>
        <w:pStyle w:val="Paprastasistekstas"/>
        <w:tabs>
          <w:tab w:val="left" w:pos="709"/>
        </w:tabs>
        <w:spacing w:after="120"/>
        <w:jc w:val="both"/>
        <w:rPr>
          <w:rFonts w:ascii="Times New Roman" w:hAnsi="Times New Roman" w:cs="Times New Roman"/>
          <w:szCs w:val="24"/>
        </w:rPr>
      </w:pPr>
      <w:r w:rsidRPr="002D1624">
        <w:rPr>
          <w:rFonts w:ascii="Times New Roman" w:hAnsi="Times New Roman" w:cs="Times New Roman"/>
          <w:szCs w:val="24"/>
        </w:rPr>
        <w:t xml:space="preserve">2019 m. prie visų tebesitęsiančių iššūkių šalių saugumui ir stabilumui bei tarptautine teise grįstai pasaulio tvarkai prisidėjo išaugusi </w:t>
      </w:r>
      <w:r>
        <w:rPr>
          <w:rFonts w:ascii="Times New Roman" w:hAnsi="Times New Roman" w:cs="Times New Roman"/>
          <w:szCs w:val="24"/>
        </w:rPr>
        <w:t>ir</w:t>
      </w:r>
      <w:r w:rsidRPr="002D1624">
        <w:rPr>
          <w:rFonts w:ascii="Times New Roman" w:hAnsi="Times New Roman" w:cs="Times New Roman"/>
          <w:szCs w:val="24"/>
        </w:rPr>
        <w:t xml:space="preserve"> atvirai demonstruojama Kinijos galia, taip pat jos siekis </w:t>
      </w:r>
      <w:r>
        <w:rPr>
          <w:rFonts w:ascii="Times New Roman" w:hAnsi="Times New Roman" w:cs="Times New Roman"/>
          <w:szCs w:val="24"/>
        </w:rPr>
        <w:t>daryti įtaką</w:t>
      </w:r>
      <w:r w:rsidRPr="002D1624">
        <w:rPr>
          <w:rFonts w:ascii="Times New Roman" w:hAnsi="Times New Roman" w:cs="Times New Roman"/>
          <w:szCs w:val="24"/>
        </w:rPr>
        <w:t xml:space="preserve"> padė</w:t>
      </w:r>
      <w:r>
        <w:rPr>
          <w:rFonts w:ascii="Times New Roman" w:hAnsi="Times New Roman" w:cs="Times New Roman"/>
          <w:szCs w:val="24"/>
        </w:rPr>
        <w:t>čiai</w:t>
      </w:r>
      <w:r w:rsidRPr="002D1624">
        <w:rPr>
          <w:rFonts w:ascii="Times New Roman" w:hAnsi="Times New Roman" w:cs="Times New Roman"/>
          <w:szCs w:val="24"/>
        </w:rPr>
        <w:t xml:space="preserve"> pasaulyje. Aktyvios diskusijos dėl ES ateities, su </w:t>
      </w:r>
      <w:r w:rsidR="002272C0">
        <w:rPr>
          <w:rFonts w:ascii="Times New Roman" w:hAnsi="Times New Roman" w:cs="Times New Roman"/>
          <w:szCs w:val="24"/>
        </w:rPr>
        <w:t>„Brexito“</w:t>
      </w:r>
      <w:r w:rsidR="002272C0" w:rsidRPr="002D1624">
        <w:rPr>
          <w:rFonts w:ascii="Times New Roman" w:hAnsi="Times New Roman" w:cs="Times New Roman"/>
          <w:szCs w:val="24"/>
        </w:rPr>
        <w:t xml:space="preserve"> </w:t>
      </w:r>
      <w:r w:rsidRPr="002D1624">
        <w:rPr>
          <w:rFonts w:ascii="Times New Roman" w:hAnsi="Times New Roman" w:cs="Times New Roman"/>
          <w:szCs w:val="24"/>
        </w:rPr>
        <w:t>procesu susijusios permainos, išsakomos abejonės dėl NATO vaidmens bei svarbos, destruktyvi Rusijos vykdoma politika, jos siekiai perrašyti istoriją</w:t>
      </w:r>
      <w:r>
        <w:rPr>
          <w:rFonts w:ascii="Times New Roman" w:hAnsi="Times New Roman" w:cs="Times New Roman"/>
          <w:szCs w:val="24"/>
        </w:rPr>
        <w:t xml:space="preserve"> ir</w:t>
      </w:r>
      <w:r w:rsidRPr="002D1624">
        <w:rPr>
          <w:rFonts w:ascii="Times New Roman" w:hAnsi="Times New Roman" w:cs="Times New Roman"/>
          <w:szCs w:val="24"/>
        </w:rPr>
        <w:t xml:space="preserve"> kišimasis į šalių vidaus politikos procesus, įvairios hibridinės grėsmės darė didelę įtaką pasaulio stabilumui, saugumui bei demokratijų tvarumui. Diskusijos dėl klimato kaitos tapo dar vienu didžiuliu iššūkiu šalių tarpusavio santykiams, socialiniu </w:t>
      </w:r>
      <w:r>
        <w:rPr>
          <w:rFonts w:ascii="Times New Roman" w:hAnsi="Times New Roman" w:cs="Times New Roman"/>
          <w:szCs w:val="24"/>
        </w:rPr>
        <w:t>ir</w:t>
      </w:r>
      <w:r w:rsidRPr="002D1624">
        <w:rPr>
          <w:rFonts w:ascii="Times New Roman" w:hAnsi="Times New Roman" w:cs="Times New Roman"/>
          <w:szCs w:val="24"/>
        </w:rPr>
        <w:t xml:space="preserve"> humanitariniu išbandymu valstybių gebėjimui susitarti ieškant bendrų sprendimų. </w:t>
      </w:r>
    </w:p>
    <w:p w14:paraId="1D1357B8" w14:textId="77777777" w:rsidR="00E304EC" w:rsidRPr="002D1624" w:rsidRDefault="00E304EC" w:rsidP="00E304EC">
      <w:pPr>
        <w:pStyle w:val="Paprastasistekstas"/>
        <w:tabs>
          <w:tab w:val="left" w:pos="709"/>
        </w:tabs>
        <w:spacing w:after="120"/>
        <w:jc w:val="both"/>
        <w:rPr>
          <w:rFonts w:ascii="Times New Roman" w:hAnsi="Times New Roman" w:cs="Times New Roman"/>
          <w:szCs w:val="24"/>
        </w:rPr>
      </w:pPr>
      <w:r w:rsidRPr="002D1624">
        <w:rPr>
          <w:rFonts w:ascii="Times New Roman" w:hAnsi="Times New Roman" w:cs="Times New Roman"/>
          <w:szCs w:val="24"/>
        </w:rPr>
        <w:t>Didžiausi</w:t>
      </w:r>
      <w:r>
        <w:rPr>
          <w:rFonts w:ascii="Times New Roman" w:hAnsi="Times New Roman" w:cs="Times New Roman"/>
          <w:szCs w:val="24"/>
        </w:rPr>
        <w:t>as</w:t>
      </w:r>
      <w:r w:rsidRPr="002D1624">
        <w:rPr>
          <w:rFonts w:ascii="Times New Roman" w:hAnsi="Times New Roman" w:cs="Times New Roman"/>
          <w:szCs w:val="24"/>
        </w:rPr>
        <w:t xml:space="preserve"> iššūki</w:t>
      </w:r>
      <w:r>
        <w:rPr>
          <w:rFonts w:ascii="Times New Roman" w:hAnsi="Times New Roman" w:cs="Times New Roman"/>
          <w:szCs w:val="24"/>
        </w:rPr>
        <w:t>s</w:t>
      </w:r>
      <w:r w:rsidRPr="002D1624">
        <w:rPr>
          <w:rFonts w:ascii="Times New Roman" w:hAnsi="Times New Roman" w:cs="Times New Roman"/>
          <w:szCs w:val="24"/>
        </w:rPr>
        <w:t xml:space="preserve"> regiono saugumui ir stabilumui </w:t>
      </w:r>
      <w:r>
        <w:rPr>
          <w:rFonts w:ascii="Times New Roman" w:hAnsi="Times New Roman" w:cs="Times New Roman"/>
          <w:szCs w:val="24"/>
        </w:rPr>
        <w:t>–</w:t>
      </w:r>
      <w:r w:rsidRPr="002D1624">
        <w:rPr>
          <w:rFonts w:ascii="Times New Roman" w:hAnsi="Times New Roman" w:cs="Times New Roman"/>
          <w:szCs w:val="24"/>
        </w:rPr>
        <w:t xml:space="preserve"> tebesitęsianti Rusijos agresija prieš Ukrainą.</w:t>
      </w:r>
    </w:p>
    <w:p w14:paraId="0A18FAA6" w14:textId="77777777" w:rsidR="00E304EC" w:rsidRPr="002D1624" w:rsidRDefault="00E304EC" w:rsidP="00E304EC">
      <w:pPr>
        <w:tabs>
          <w:tab w:val="left" w:pos="709"/>
        </w:tabs>
        <w:spacing w:after="120" w:line="240" w:lineRule="auto"/>
        <w:jc w:val="center"/>
        <w:rPr>
          <w:rFonts w:ascii="Times New Roman" w:hAnsi="Times New Roman" w:cs="Times New Roman"/>
          <w:bCs/>
          <w:i/>
          <w:color w:val="000000"/>
          <w:sz w:val="24"/>
          <w:szCs w:val="24"/>
        </w:rPr>
      </w:pPr>
      <w:r>
        <w:rPr>
          <w:rFonts w:ascii="Times New Roman" w:hAnsi="Times New Roman" w:cs="Times New Roman"/>
          <w:b/>
          <w:bCs/>
          <w:iCs/>
          <w:sz w:val="24"/>
          <w:szCs w:val="24"/>
        </w:rPr>
        <w:t xml:space="preserve">152 </w:t>
      </w:r>
      <w:r w:rsidRPr="00FF2FB2">
        <w:rPr>
          <w:rFonts w:ascii="Times New Roman" w:hAnsi="Times New Roman" w:cs="Times New Roman"/>
          <w:b/>
          <w:bCs/>
          <w:iCs/>
          <w:sz w:val="24"/>
          <w:szCs w:val="24"/>
        </w:rPr>
        <w:t>pav</w:t>
      </w:r>
      <w:r w:rsidRPr="0045117E">
        <w:rPr>
          <w:rFonts w:ascii="Times New Roman" w:hAnsi="Times New Roman" w:cs="Times New Roman"/>
          <w:b/>
          <w:bCs/>
          <w:i/>
          <w:sz w:val="24"/>
          <w:szCs w:val="24"/>
        </w:rPr>
        <w:t xml:space="preserve">. </w:t>
      </w:r>
      <w:r w:rsidRPr="002D1624">
        <w:rPr>
          <w:rFonts w:ascii="Times New Roman" w:hAnsi="Times New Roman" w:cs="Times New Roman"/>
          <w:i/>
          <w:iCs/>
          <w:sz w:val="24"/>
          <w:szCs w:val="24"/>
        </w:rPr>
        <w:t>Lietuvos gyventojų dalis, mananti, kad Lietuvos interesų tarptautinėje bendruomenėje įgyvendinimas yra užtikrintas, proc.</w:t>
      </w:r>
    </w:p>
    <w:p w14:paraId="7B546CBF" w14:textId="77777777" w:rsidR="00E304EC" w:rsidRPr="002D1624" w:rsidRDefault="00E304EC" w:rsidP="00E304EC">
      <w:pPr>
        <w:tabs>
          <w:tab w:val="left" w:pos="709"/>
        </w:tabs>
        <w:spacing w:after="120" w:line="240" w:lineRule="auto"/>
        <w:jc w:val="center"/>
        <w:rPr>
          <w:rFonts w:ascii="Times New Roman" w:hAnsi="Times New Roman" w:cs="Times New Roman"/>
          <w:sz w:val="24"/>
          <w:szCs w:val="24"/>
        </w:rPr>
      </w:pPr>
      <w:r w:rsidRPr="002D1624">
        <w:rPr>
          <w:rFonts w:ascii="Times New Roman" w:hAnsi="Times New Roman" w:cs="Times New Roman"/>
          <w:noProof/>
          <w:sz w:val="24"/>
          <w:szCs w:val="24"/>
          <w:lang w:eastAsia="lt-LT"/>
        </w:rPr>
        <w:drawing>
          <wp:inline distT="0" distB="0" distL="0" distR="0" wp14:anchorId="579208C5" wp14:editId="18675F29">
            <wp:extent cx="5158740" cy="1607820"/>
            <wp:effectExtent l="0" t="0" r="3810" b="11430"/>
            <wp:docPr id="51447453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14:paraId="70DCCF4C" w14:textId="22705467" w:rsidR="00E304EC" w:rsidRPr="002D1624" w:rsidRDefault="00E304EC" w:rsidP="00E304EC">
      <w:pPr>
        <w:pStyle w:val="Antrat"/>
        <w:spacing w:after="120"/>
        <w:jc w:val="center"/>
        <w:rPr>
          <w:i w:val="0"/>
          <w:noProof/>
          <w:color w:val="auto"/>
          <w:sz w:val="20"/>
          <w:szCs w:val="20"/>
        </w:rPr>
      </w:pPr>
      <w:r>
        <w:rPr>
          <w:i w:val="0"/>
          <w:noProof/>
          <w:color w:val="auto"/>
          <w:sz w:val="20"/>
          <w:szCs w:val="20"/>
        </w:rPr>
        <w:t>Duomenų š</w:t>
      </w:r>
      <w:r w:rsidRPr="002D1624">
        <w:rPr>
          <w:i w:val="0"/>
          <w:noProof/>
          <w:color w:val="auto"/>
          <w:sz w:val="20"/>
          <w:szCs w:val="20"/>
        </w:rPr>
        <w:t>altinis</w:t>
      </w:r>
      <w:r>
        <w:rPr>
          <w:i w:val="0"/>
          <w:noProof/>
          <w:color w:val="auto"/>
          <w:sz w:val="20"/>
          <w:szCs w:val="20"/>
        </w:rPr>
        <w:t xml:space="preserve"> –</w:t>
      </w:r>
      <w:r w:rsidRPr="002D1624">
        <w:rPr>
          <w:i w:val="0"/>
          <w:noProof/>
          <w:color w:val="auto"/>
          <w:sz w:val="20"/>
          <w:szCs w:val="20"/>
        </w:rPr>
        <w:t xml:space="preserve"> 2018 m</w:t>
      </w:r>
      <w:r>
        <w:rPr>
          <w:i w:val="0"/>
          <w:noProof/>
          <w:color w:val="auto"/>
          <w:sz w:val="20"/>
          <w:szCs w:val="20"/>
        </w:rPr>
        <w:t>.</w:t>
      </w:r>
      <w:r w:rsidRPr="002D1624">
        <w:rPr>
          <w:i w:val="0"/>
          <w:noProof/>
          <w:color w:val="auto"/>
          <w:sz w:val="20"/>
          <w:szCs w:val="20"/>
        </w:rPr>
        <w:t xml:space="preserve"> </w:t>
      </w:r>
      <w:r w:rsidR="002272C0">
        <w:rPr>
          <w:i w:val="0"/>
          <w:noProof/>
          <w:color w:val="auto"/>
          <w:sz w:val="20"/>
          <w:szCs w:val="20"/>
        </w:rPr>
        <w:t>v</w:t>
      </w:r>
      <w:r w:rsidRPr="002D1624">
        <w:rPr>
          <w:i w:val="0"/>
          <w:noProof/>
          <w:color w:val="auto"/>
          <w:sz w:val="20"/>
          <w:szCs w:val="20"/>
        </w:rPr>
        <w:t>isuomenės nuomonės ir rinkos tyrimų centro „Vilmorus“ atlikta gyventojų nuomonės apklausa</w:t>
      </w:r>
    </w:p>
    <w:p w14:paraId="620996CF" w14:textId="4B07730C" w:rsidR="00E304EC" w:rsidRPr="00F5336C" w:rsidRDefault="002272C0" w:rsidP="00E304EC">
      <w:pPr>
        <w:spacing w:after="120" w:line="240" w:lineRule="auto"/>
        <w:jc w:val="both"/>
        <w:rPr>
          <w:rFonts w:ascii="Times New Roman" w:hAnsi="Times New Roman" w:cs="Times New Roman"/>
          <w:b/>
          <w:color w:val="002060"/>
          <w:sz w:val="28"/>
          <w:szCs w:val="28"/>
        </w:rPr>
      </w:pPr>
      <w:r>
        <w:rPr>
          <w:rFonts w:ascii="Times New Roman" w:hAnsi="Times New Roman" w:cs="Times New Roman"/>
          <w:sz w:val="24"/>
          <w:szCs w:val="24"/>
        </w:rPr>
        <w:t>B</w:t>
      </w:r>
      <w:r w:rsidR="00E304EC" w:rsidRPr="002D1624">
        <w:rPr>
          <w:rFonts w:ascii="Times New Roman" w:hAnsi="Times New Roman" w:cs="Times New Roman"/>
          <w:sz w:val="24"/>
          <w:szCs w:val="24"/>
        </w:rPr>
        <w:t xml:space="preserve">esidominčių </w:t>
      </w:r>
      <w:r w:rsidR="00E304EC" w:rsidRPr="00AC3316">
        <w:rPr>
          <w:rFonts w:ascii="Times New Roman" w:hAnsi="Times New Roman" w:cs="Times New Roman"/>
          <w:b/>
          <w:bCs/>
          <w:sz w:val="24"/>
          <w:szCs w:val="24"/>
        </w:rPr>
        <w:t>gyventojų dalis, mananti, kad Lietuvos interesų tarptautinėje bendruomenėje įgyvendinimas yra užtikrintas, 2019 m. padidėjo ir sudarė 39,5 proc.,</w:t>
      </w:r>
      <w:r w:rsidR="00E304EC" w:rsidRPr="002D1624">
        <w:rPr>
          <w:rFonts w:ascii="Times New Roman" w:hAnsi="Times New Roman" w:cs="Times New Roman"/>
          <w:sz w:val="24"/>
          <w:szCs w:val="24"/>
        </w:rPr>
        <w:t xml:space="preserve"> tačiau nesiekia norimo rezultato</w:t>
      </w:r>
      <w:r w:rsidR="00985574">
        <w:rPr>
          <w:rFonts w:ascii="Times New Roman" w:hAnsi="Times New Roman" w:cs="Times New Roman"/>
          <w:sz w:val="24"/>
          <w:szCs w:val="24"/>
        </w:rPr>
        <w:t>.</w:t>
      </w:r>
    </w:p>
    <w:p w14:paraId="24EB7B50" w14:textId="77777777" w:rsidR="00E304EC" w:rsidRPr="00FF2FB2" w:rsidRDefault="00E304EC" w:rsidP="00E304EC">
      <w:pPr>
        <w:spacing w:after="120" w:line="240" w:lineRule="auto"/>
        <w:jc w:val="both"/>
        <w:rPr>
          <w:rFonts w:ascii="Times New Roman" w:hAnsi="Times New Roman" w:cs="Times New Roman"/>
          <w:i/>
          <w:iCs/>
          <w:sz w:val="24"/>
          <w:szCs w:val="24"/>
        </w:rPr>
      </w:pPr>
      <w:r w:rsidRPr="00FF2FB2">
        <w:rPr>
          <w:rFonts w:ascii="Times New Roman" w:hAnsi="Times New Roman" w:cs="Times New Roman"/>
          <w:b/>
          <w:bCs/>
          <w:i/>
          <w:iCs/>
          <w:sz w:val="24"/>
          <w:szCs w:val="24"/>
        </w:rPr>
        <w:t>Strateginiai santykiai su sąjungininkais</w:t>
      </w:r>
      <w:r w:rsidRPr="00FF2FB2">
        <w:rPr>
          <w:rFonts w:ascii="Times New Roman" w:hAnsi="Times New Roman" w:cs="Times New Roman"/>
          <w:i/>
          <w:iCs/>
          <w:sz w:val="24"/>
          <w:szCs w:val="24"/>
        </w:rPr>
        <w:t xml:space="preserve"> </w:t>
      </w:r>
    </w:p>
    <w:p w14:paraId="78E6660E" w14:textId="77777777" w:rsidR="00E304EC" w:rsidRPr="002D1624" w:rsidRDefault="00E304EC" w:rsidP="00E304EC">
      <w:pPr>
        <w:spacing w:after="120" w:line="240" w:lineRule="auto"/>
        <w:jc w:val="both"/>
        <w:rPr>
          <w:rFonts w:ascii="Times New Roman" w:hAnsi="Times New Roman" w:cs="Times New Roman"/>
          <w:sz w:val="24"/>
          <w:szCs w:val="24"/>
        </w:rPr>
      </w:pPr>
      <w:r w:rsidRPr="002D1624">
        <w:rPr>
          <w:rFonts w:ascii="Times New Roman" w:hAnsi="Times New Roman" w:cs="Times New Roman"/>
          <w:sz w:val="24"/>
          <w:szCs w:val="24"/>
        </w:rPr>
        <w:t xml:space="preserve">2019 m. toliau buvo siekiama nuolatinio JAV buvimo Lietuvoje bei didesnės JAV finansinės ir ekspertinės paramos Lietuvos vystomiems kariniams pajėgumams. Gynybos bendradarbiavimas apima tokias Lietuvai ypač svarbias sritis kaip dalijimasis žvalgybine informacija, oro gynybos pajėgumų vystymas, turimų pajėgumų sąveikos didinimas, jūrinės aplinkos suvokimo Baltijos jūroje gerinimas. 2020 m. JAV Kongresas Baltijos šalių pajėgumų vystymui patvirtino 175 mln. JAV dolerių, iš </w:t>
      </w:r>
      <w:r>
        <w:rPr>
          <w:rFonts w:ascii="Times New Roman" w:hAnsi="Times New Roman" w:cs="Times New Roman"/>
          <w:sz w:val="24"/>
          <w:szCs w:val="24"/>
        </w:rPr>
        <w:t>jų</w:t>
      </w:r>
      <w:r w:rsidRPr="002D1624">
        <w:rPr>
          <w:rFonts w:ascii="Times New Roman" w:hAnsi="Times New Roman" w:cs="Times New Roman"/>
          <w:sz w:val="24"/>
          <w:szCs w:val="24"/>
        </w:rPr>
        <w:t xml:space="preserve"> 50 mln. JAV dolerių numatyta Baltijos šalių oro gynybos pajėgumų vystymui. </w:t>
      </w:r>
    </w:p>
    <w:p w14:paraId="39E6178E" w14:textId="77777777" w:rsidR="00E304EC" w:rsidRPr="002D1624" w:rsidRDefault="00E304EC" w:rsidP="00E304EC">
      <w:pPr>
        <w:spacing w:after="120" w:line="240" w:lineRule="auto"/>
        <w:jc w:val="both"/>
        <w:rPr>
          <w:rFonts w:ascii="Times New Roman" w:hAnsi="Times New Roman" w:cs="Times New Roman"/>
          <w:sz w:val="24"/>
          <w:szCs w:val="24"/>
        </w:rPr>
      </w:pPr>
      <w:r w:rsidRPr="002D1624">
        <w:rPr>
          <w:rFonts w:ascii="Times New Roman" w:hAnsi="Times New Roman" w:cs="Times New Roman"/>
          <w:sz w:val="24"/>
          <w:szCs w:val="24"/>
        </w:rPr>
        <w:t>Didinant JAV buvimą Lietuvoje, 2019 m. spal</w:t>
      </w:r>
      <w:r>
        <w:rPr>
          <w:rFonts w:ascii="Times New Roman" w:hAnsi="Times New Roman" w:cs="Times New Roman"/>
          <w:sz w:val="24"/>
          <w:szCs w:val="24"/>
        </w:rPr>
        <w:t>į</w:t>
      </w:r>
      <w:r w:rsidRPr="002D1624">
        <w:rPr>
          <w:rFonts w:ascii="Times New Roman" w:hAnsi="Times New Roman" w:cs="Times New Roman"/>
          <w:sz w:val="24"/>
          <w:szCs w:val="24"/>
        </w:rPr>
        <w:t xml:space="preserve"> Pabradėje dislokuotas JAV sunkusis batalionas su 30 tankų „Abrams“ </w:t>
      </w:r>
      <w:r>
        <w:rPr>
          <w:rFonts w:ascii="Times New Roman" w:hAnsi="Times New Roman" w:cs="Times New Roman"/>
          <w:sz w:val="24"/>
          <w:szCs w:val="24"/>
        </w:rPr>
        <w:t>ir</w:t>
      </w:r>
      <w:r w:rsidRPr="002D1624">
        <w:rPr>
          <w:rFonts w:ascii="Times New Roman" w:hAnsi="Times New Roman" w:cs="Times New Roman"/>
          <w:sz w:val="24"/>
          <w:szCs w:val="24"/>
        </w:rPr>
        <w:t xml:space="preserve"> daugiau kaip 20 pėstininkų kovos mašinų „Bradley“. Lietuvoje batalionas bus iki 2020 m. gegužės.</w:t>
      </w:r>
    </w:p>
    <w:p w14:paraId="4B226ECA" w14:textId="77777777" w:rsidR="00E304EC" w:rsidRPr="002D1624" w:rsidRDefault="00E304EC" w:rsidP="00E304EC">
      <w:pPr>
        <w:spacing w:after="120" w:line="240" w:lineRule="auto"/>
        <w:jc w:val="both"/>
        <w:rPr>
          <w:rFonts w:ascii="Times New Roman" w:hAnsi="Times New Roman" w:cs="Times New Roman"/>
          <w:sz w:val="24"/>
          <w:szCs w:val="24"/>
        </w:rPr>
      </w:pPr>
      <w:r w:rsidRPr="002D1624">
        <w:rPr>
          <w:rFonts w:ascii="Times New Roman" w:hAnsi="Times New Roman" w:cs="Times New Roman"/>
          <w:sz w:val="24"/>
          <w:szCs w:val="24"/>
        </w:rPr>
        <w:t>NATO aljanso karinį matomumą Lietuvoje toliau užtikrino NATO priešakinių pajėgų bataliono dydžio kovinė grupė, rotacinės sąjungininkų pajėgos, NATO oro policijos misiją Baltijos šalyse vykdantys Lenkijos, Vengrijos, Belgijos, Ispanijos ir Danijos oro pajėgų kontingentai ir tarptautinėse pratybose Lietuvoje dalyvaujantys sąjungininkų kariniai vienetai</w:t>
      </w:r>
      <w:r w:rsidRPr="002D1624">
        <w:rPr>
          <w:rStyle w:val="Puslapioinaosnuoroda"/>
          <w:rFonts w:ascii="Times New Roman" w:hAnsi="Times New Roman" w:cs="Times New Roman"/>
          <w:sz w:val="24"/>
          <w:szCs w:val="24"/>
        </w:rPr>
        <w:footnoteReference w:id="119"/>
      </w:r>
      <w:r w:rsidRPr="002D1624">
        <w:rPr>
          <w:rFonts w:ascii="Times New Roman" w:hAnsi="Times New Roman" w:cs="Times New Roman"/>
          <w:sz w:val="24"/>
          <w:szCs w:val="24"/>
        </w:rPr>
        <w:t xml:space="preserve">. </w:t>
      </w:r>
    </w:p>
    <w:p w14:paraId="03010AD0" w14:textId="77777777" w:rsidR="00E304EC" w:rsidRPr="002D1624" w:rsidRDefault="00E304EC" w:rsidP="00E304EC">
      <w:pPr>
        <w:spacing w:after="120" w:line="240" w:lineRule="auto"/>
        <w:jc w:val="both"/>
        <w:rPr>
          <w:rFonts w:ascii="Times New Roman" w:hAnsi="Times New Roman" w:cs="Times New Roman"/>
          <w:sz w:val="24"/>
          <w:szCs w:val="24"/>
        </w:rPr>
      </w:pPr>
      <w:r w:rsidRPr="002D1624">
        <w:rPr>
          <w:rFonts w:ascii="Times New Roman" w:hAnsi="Times New Roman" w:cs="Times New Roman"/>
          <w:sz w:val="24"/>
          <w:szCs w:val="24"/>
        </w:rPr>
        <w:t xml:space="preserve">Lietuvos teritoriniuose vandenyse vyko jau 47-osios JAV vadovaujamos jūrinių pajėgų pratybos BALTOPS </w:t>
      </w:r>
      <w:r>
        <w:rPr>
          <w:rFonts w:ascii="Times New Roman" w:hAnsi="Times New Roman" w:cs="Times New Roman"/>
          <w:sz w:val="24"/>
          <w:szCs w:val="24"/>
        </w:rPr>
        <w:t>2019</w:t>
      </w:r>
      <w:r w:rsidRPr="002D1624">
        <w:rPr>
          <w:rFonts w:ascii="Times New Roman" w:hAnsi="Times New Roman" w:cs="Times New Roman"/>
          <w:sz w:val="24"/>
          <w:szCs w:val="24"/>
        </w:rPr>
        <w:t xml:space="preserve">, kuriose dalyvavo 16 NATO valstybių bei 2 partnerių šalių laivai ir </w:t>
      </w:r>
      <w:r>
        <w:rPr>
          <w:rFonts w:ascii="Times New Roman" w:hAnsi="Times New Roman" w:cs="Times New Roman"/>
          <w:sz w:val="24"/>
          <w:szCs w:val="24"/>
        </w:rPr>
        <w:t>2 </w:t>
      </w:r>
      <w:r w:rsidRPr="002D1624">
        <w:rPr>
          <w:rFonts w:ascii="Times New Roman" w:hAnsi="Times New Roman" w:cs="Times New Roman"/>
          <w:sz w:val="24"/>
          <w:szCs w:val="24"/>
        </w:rPr>
        <w:t>didžiausios NATO laivų junginių grupės.</w:t>
      </w:r>
    </w:p>
    <w:p w14:paraId="5A086F5B" w14:textId="77777777" w:rsidR="00E304EC" w:rsidRPr="002D1624" w:rsidRDefault="00E304EC" w:rsidP="00E304EC">
      <w:pPr>
        <w:pStyle w:val="Pagrindiniotekstotrauka3"/>
        <w:tabs>
          <w:tab w:val="left" w:pos="885"/>
        </w:tabs>
        <w:spacing w:line="240" w:lineRule="auto"/>
        <w:ind w:left="0"/>
        <w:jc w:val="both"/>
        <w:rPr>
          <w:rFonts w:ascii="Times New Roman" w:hAnsi="Times New Roman" w:cs="Times New Roman"/>
          <w:b/>
          <w:iCs/>
          <w:sz w:val="24"/>
          <w:szCs w:val="24"/>
          <w:lang w:eastAsia="lt-LT"/>
        </w:rPr>
      </w:pPr>
    </w:p>
    <w:p w14:paraId="10A4CCD5" w14:textId="77777777" w:rsidR="00E304EC" w:rsidRPr="002D1624" w:rsidRDefault="00E304EC" w:rsidP="00E304EC">
      <w:pPr>
        <w:pStyle w:val="Pagrindiniotekstotrauka3"/>
        <w:tabs>
          <w:tab w:val="left" w:pos="885"/>
        </w:tabs>
        <w:spacing w:line="240" w:lineRule="auto"/>
        <w:ind w:left="0"/>
        <w:jc w:val="center"/>
        <w:rPr>
          <w:rFonts w:ascii="Times New Roman" w:hAnsi="Times New Roman" w:cs="Times New Roman"/>
          <w:i/>
          <w:iCs/>
          <w:sz w:val="24"/>
          <w:szCs w:val="24"/>
        </w:rPr>
      </w:pPr>
      <w:r>
        <w:rPr>
          <w:rFonts w:ascii="Times New Roman" w:hAnsi="Times New Roman" w:cs="Times New Roman"/>
          <w:b/>
          <w:bCs/>
          <w:sz w:val="24"/>
          <w:szCs w:val="24"/>
        </w:rPr>
        <w:t xml:space="preserve">153 pav. </w:t>
      </w:r>
      <w:r w:rsidRPr="002D1624">
        <w:rPr>
          <w:rFonts w:ascii="Times New Roman" w:hAnsi="Times New Roman" w:cs="Times New Roman"/>
          <w:i/>
          <w:iCs/>
          <w:sz w:val="24"/>
          <w:szCs w:val="24"/>
        </w:rPr>
        <w:t>Sąjungininkų pajėgų Lietuvoje (oro policija, NATO priešakinės pajėgos, JAV rotacinės pajėgos ir pratybose dalyvaujantys sąjungininkai) karių skaičius per metus</w:t>
      </w:r>
      <w:r w:rsidRPr="002D1624">
        <w:rPr>
          <w:rStyle w:val="Puslapioinaosnuoroda"/>
          <w:rFonts w:ascii="Times New Roman" w:eastAsia="SimSun" w:hAnsi="Times New Roman" w:cs="Times New Roman"/>
          <w:i/>
          <w:iCs/>
          <w:kern w:val="1"/>
          <w:sz w:val="24"/>
          <w:szCs w:val="24"/>
          <w:lang w:eastAsia="hi-IN" w:bidi="hi-IN"/>
        </w:rPr>
        <w:footnoteReference w:id="120"/>
      </w:r>
    </w:p>
    <w:p w14:paraId="1D52B889" w14:textId="77777777" w:rsidR="00E304EC" w:rsidRPr="002D1624" w:rsidRDefault="00E304EC" w:rsidP="00E304EC">
      <w:pPr>
        <w:pStyle w:val="Pagrindiniotekstotrauka3"/>
        <w:tabs>
          <w:tab w:val="left" w:pos="0"/>
        </w:tabs>
        <w:spacing w:line="240" w:lineRule="auto"/>
        <w:ind w:left="0"/>
        <w:jc w:val="center"/>
        <w:rPr>
          <w:rFonts w:ascii="Times New Roman" w:hAnsi="Times New Roman" w:cs="Times New Roman"/>
          <w:sz w:val="24"/>
          <w:szCs w:val="24"/>
          <w:lang w:eastAsia="lt-LT"/>
        </w:rPr>
      </w:pPr>
      <w:r w:rsidRPr="002D1624">
        <w:rPr>
          <w:rFonts w:ascii="Times New Roman" w:hAnsi="Times New Roman" w:cs="Times New Roman"/>
          <w:noProof/>
          <w:sz w:val="24"/>
          <w:szCs w:val="24"/>
          <w:lang w:eastAsia="lt-LT"/>
        </w:rPr>
        <w:drawing>
          <wp:inline distT="0" distB="0" distL="0" distR="0" wp14:anchorId="50BA6975" wp14:editId="1A6C84DF">
            <wp:extent cx="5958840" cy="1537855"/>
            <wp:effectExtent l="0" t="0" r="3810" b="5715"/>
            <wp:docPr id="797023592"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14:paraId="097E193E" w14:textId="77777777" w:rsidR="00E304EC" w:rsidRPr="002D1624" w:rsidRDefault="00E304EC" w:rsidP="00E304EC">
      <w:pPr>
        <w:spacing w:after="120" w:line="240" w:lineRule="auto"/>
        <w:jc w:val="both"/>
        <w:rPr>
          <w:rFonts w:ascii="Times New Roman" w:hAnsi="Times New Roman" w:cs="Times New Roman"/>
          <w:sz w:val="24"/>
          <w:szCs w:val="24"/>
          <w:lang w:eastAsia="x-none"/>
        </w:rPr>
      </w:pPr>
      <w:r w:rsidRPr="002D1624">
        <w:rPr>
          <w:rFonts w:ascii="Times New Roman" w:hAnsi="Times New Roman" w:cs="Times New Roman"/>
          <w:sz w:val="24"/>
          <w:szCs w:val="24"/>
          <w:lang w:eastAsia="x-none"/>
        </w:rPr>
        <w:t xml:space="preserve">Kiekybinį JAV karių skaičiaus Lietuvoje sumažėjimą lėmė JAV karinio rengimo koncepcija, pagal kurią lyginiais metais intensyvesnis rengimas vykdomas Šiaurės Europoje (taip pat ir Baltijos šalyse), o nelyginiais metais </w:t>
      </w:r>
      <w:r w:rsidRPr="002D1624">
        <w:rPr>
          <w:rFonts w:ascii="Times New Roman" w:hAnsi="Times New Roman" w:cs="Times New Roman"/>
          <w:sz w:val="24"/>
          <w:szCs w:val="24"/>
        </w:rPr>
        <w:t>–</w:t>
      </w:r>
      <w:r w:rsidRPr="002D1624">
        <w:rPr>
          <w:rFonts w:ascii="Times New Roman" w:hAnsi="Times New Roman" w:cs="Times New Roman"/>
          <w:sz w:val="24"/>
          <w:szCs w:val="24"/>
          <w:lang w:eastAsia="x-none"/>
        </w:rPr>
        <w:t xml:space="preserve"> Pietų Europoje. Mažesnis karių skaičius (apie 522) buvo skirtas į JAV rotacines pajėgas. </w:t>
      </w:r>
      <w:r w:rsidRPr="002D1624">
        <w:rPr>
          <w:rFonts w:ascii="Times New Roman" w:hAnsi="Times New Roman" w:cs="Times New Roman"/>
          <w:sz w:val="24"/>
          <w:szCs w:val="24"/>
          <w:lang w:eastAsia="lt-LT"/>
        </w:rPr>
        <w:t>NATO oro policijos misijoje Baltijos šalyse</w:t>
      </w:r>
      <w:r w:rsidRPr="002D1624">
        <w:rPr>
          <w:rFonts w:ascii="Times New Roman" w:hAnsi="Times New Roman" w:cs="Times New Roman"/>
          <w:sz w:val="24"/>
          <w:szCs w:val="24"/>
          <w:lang w:eastAsia="x-none"/>
        </w:rPr>
        <w:t xml:space="preserve"> 2019 m. dalyvavo 502 kariai, NATO priešakinių pajėgų batalione – vidutiniškai </w:t>
      </w:r>
      <w:r w:rsidRPr="002D1624">
        <w:rPr>
          <w:rFonts w:ascii="Times New Roman" w:hAnsi="Times New Roman" w:cs="Times New Roman"/>
          <w:sz w:val="24"/>
          <w:szCs w:val="24"/>
        </w:rPr>
        <w:t>1</w:t>
      </w:r>
      <w:r>
        <w:rPr>
          <w:rFonts w:ascii="Times New Roman" w:hAnsi="Times New Roman" w:cs="Times New Roman"/>
          <w:sz w:val="24"/>
          <w:szCs w:val="24"/>
        </w:rPr>
        <w:t xml:space="preserve"> </w:t>
      </w:r>
      <w:r w:rsidRPr="002D1624">
        <w:rPr>
          <w:rFonts w:ascii="Times New Roman" w:hAnsi="Times New Roman" w:cs="Times New Roman"/>
          <w:sz w:val="24"/>
          <w:szCs w:val="24"/>
        </w:rPr>
        <w:t>094 kariai</w:t>
      </w:r>
      <w:r w:rsidRPr="002D1624">
        <w:rPr>
          <w:rStyle w:val="Puslapioinaosnuoroda"/>
          <w:rFonts w:ascii="Times New Roman" w:hAnsi="Times New Roman" w:cs="Times New Roman"/>
          <w:sz w:val="24"/>
          <w:szCs w:val="24"/>
        </w:rPr>
        <w:footnoteReference w:id="121"/>
      </w:r>
      <w:r w:rsidRPr="002D1624">
        <w:rPr>
          <w:rFonts w:ascii="Times New Roman" w:hAnsi="Times New Roman" w:cs="Times New Roman"/>
          <w:color w:val="1F497D"/>
          <w:sz w:val="24"/>
          <w:szCs w:val="24"/>
          <w:lang w:eastAsia="x-none"/>
        </w:rPr>
        <w:t>.</w:t>
      </w:r>
      <w:r w:rsidRPr="002D1624">
        <w:rPr>
          <w:rFonts w:ascii="Times New Roman" w:hAnsi="Times New Roman" w:cs="Times New Roman"/>
          <w:sz w:val="24"/>
          <w:szCs w:val="24"/>
          <w:lang w:eastAsia="x-none"/>
        </w:rPr>
        <w:t xml:space="preserve"> </w:t>
      </w:r>
    </w:p>
    <w:p w14:paraId="459B1F36" w14:textId="77777777" w:rsidR="00E304EC" w:rsidRPr="003C7C30" w:rsidRDefault="00E304EC" w:rsidP="00E304EC">
      <w:pPr>
        <w:spacing w:after="120" w:line="240" w:lineRule="auto"/>
        <w:jc w:val="both"/>
        <w:rPr>
          <w:rFonts w:ascii="Times New Roman" w:eastAsia="Times New Roman" w:hAnsi="Times New Roman" w:cs="Times New Roman"/>
          <w:sz w:val="24"/>
          <w:szCs w:val="24"/>
          <w:lang w:eastAsia="x-none"/>
        </w:rPr>
      </w:pPr>
      <w:r w:rsidRPr="002D1624">
        <w:rPr>
          <w:rFonts w:ascii="Times New Roman" w:hAnsi="Times New Roman" w:cs="Times New Roman"/>
          <w:sz w:val="24"/>
          <w:szCs w:val="24"/>
        </w:rPr>
        <w:t>Siekiant užtikrinti Baltijos regiono saugumą ir sumažinti galimo konflikto tikimybę, 2019 m. buvo tęsiamas Vokietijos vadovaujamo NATO priešakinių pajėgų bataliono, kuris n</w:t>
      </w:r>
      <w:r w:rsidRPr="002D1624">
        <w:rPr>
          <w:rFonts w:ascii="Times New Roman" w:eastAsia="Times New Roman" w:hAnsi="Times New Roman" w:cs="Times New Roman"/>
          <w:sz w:val="24"/>
          <w:szCs w:val="24"/>
          <w:lang w:eastAsia="x-none"/>
        </w:rPr>
        <w:t xml:space="preserve">uo 2017 m. pradžios dislokuotas Rukloje, </w:t>
      </w:r>
      <w:r w:rsidRPr="002D1624">
        <w:rPr>
          <w:rFonts w:ascii="Times New Roman" w:hAnsi="Times New Roman" w:cs="Times New Roman"/>
          <w:sz w:val="24"/>
          <w:szCs w:val="24"/>
        </w:rPr>
        <w:t>išlaikymas Lietuvoje.</w:t>
      </w:r>
      <w:r w:rsidRPr="002D1624">
        <w:rPr>
          <w:rFonts w:ascii="Times New Roman" w:eastAsia="Times New Roman" w:hAnsi="Times New Roman" w:cs="Times New Roman"/>
          <w:sz w:val="24"/>
          <w:szCs w:val="24"/>
          <w:lang w:eastAsia="x-none"/>
        </w:rPr>
        <w:t xml:space="preserve"> Karius su technika ir ginkluote šiam batalionui taip pat skiria </w:t>
      </w:r>
      <w:r w:rsidRPr="002D1624">
        <w:rPr>
          <w:rFonts w:ascii="Times New Roman" w:hAnsi="Times New Roman" w:cs="Times New Roman"/>
          <w:sz w:val="24"/>
          <w:szCs w:val="24"/>
          <w:lang w:eastAsia="lt-LT"/>
        </w:rPr>
        <w:t>Nyderlandai, Belgija, Čekija, Norvegija ir Islandija (Kroatija, Liuksemburgas ir Prancūzija 2019 m. į NATO priešakinių pajėgų batalioną karių neskyrė).</w:t>
      </w:r>
    </w:p>
    <w:p w14:paraId="6B094397" w14:textId="77777777" w:rsidR="00E304EC" w:rsidRPr="00FF2FB2" w:rsidRDefault="00E304EC" w:rsidP="00E304EC">
      <w:pPr>
        <w:tabs>
          <w:tab w:val="left" w:pos="284"/>
        </w:tabs>
        <w:spacing w:after="120" w:line="240" w:lineRule="auto"/>
        <w:jc w:val="center"/>
        <w:rPr>
          <w:rFonts w:ascii="Times New Roman" w:eastAsia="Times New Roman" w:hAnsi="Times New Roman" w:cs="Times New Roman"/>
          <w:i/>
          <w:iCs/>
          <w:noProof/>
          <w:color w:val="FFFFFF" w:themeColor="background1"/>
          <w:sz w:val="24"/>
          <w:szCs w:val="24"/>
          <w:lang w:eastAsia="lt-LT"/>
        </w:rPr>
      </w:pPr>
      <w:r>
        <w:rPr>
          <w:rFonts w:ascii="Times New Roman" w:eastAsia="Times New Roman" w:hAnsi="Times New Roman" w:cs="Times New Roman"/>
          <w:b/>
          <w:bCs/>
          <w:sz w:val="24"/>
          <w:szCs w:val="24"/>
          <w:lang w:eastAsia="x-none"/>
        </w:rPr>
        <w:t>154</w:t>
      </w:r>
      <w:r w:rsidRPr="005F0954">
        <w:rPr>
          <w:rFonts w:ascii="Times New Roman" w:eastAsia="Times New Roman" w:hAnsi="Times New Roman" w:cs="Times New Roman"/>
          <w:b/>
          <w:bCs/>
          <w:sz w:val="24"/>
          <w:szCs w:val="24"/>
          <w:lang w:eastAsia="x-none"/>
        </w:rPr>
        <w:t xml:space="preserve"> pav</w:t>
      </w:r>
      <w:r w:rsidRPr="0045117E">
        <w:rPr>
          <w:rFonts w:ascii="Times New Roman" w:eastAsia="Times New Roman" w:hAnsi="Times New Roman" w:cs="Times New Roman"/>
          <w:b/>
          <w:sz w:val="24"/>
          <w:szCs w:val="24"/>
          <w:lang w:eastAsia="x-none"/>
        </w:rPr>
        <w:t>.</w:t>
      </w:r>
      <w:r>
        <w:rPr>
          <w:rFonts w:ascii="Times New Roman" w:eastAsia="Times New Roman" w:hAnsi="Times New Roman" w:cs="Times New Roman"/>
          <w:sz w:val="24"/>
          <w:szCs w:val="24"/>
          <w:lang w:eastAsia="x-none"/>
        </w:rPr>
        <w:t xml:space="preserve"> </w:t>
      </w:r>
      <w:r w:rsidRPr="00FF2FB2">
        <w:rPr>
          <w:rFonts w:ascii="Times New Roman" w:eastAsia="Times New Roman" w:hAnsi="Times New Roman" w:cs="Times New Roman"/>
          <w:i/>
          <w:iCs/>
          <w:sz w:val="24"/>
          <w:szCs w:val="24"/>
          <w:lang w:eastAsia="x-none"/>
        </w:rPr>
        <w:t>NATO priešakinių pajėgų bataliono dydžio kovinės grupės Lietuvoje karių skaičius</w:t>
      </w:r>
      <w:r w:rsidRPr="00FF2FB2">
        <w:rPr>
          <w:rStyle w:val="Puslapioinaosnuoroda"/>
          <w:rFonts w:ascii="Times New Roman" w:eastAsia="SimSun" w:hAnsi="Times New Roman" w:cs="Times New Roman"/>
          <w:i/>
          <w:iCs/>
          <w:kern w:val="1"/>
          <w:sz w:val="24"/>
          <w:szCs w:val="24"/>
          <w:lang w:eastAsia="hi-IN" w:bidi="hi-IN"/>
        </w:rPr>
        <w:footnoteReference w:id="122"/>
      </w:r>
    </w:p>
    <w:p w14:paraId="5D72E40D" w14:textId="77777777" w:rsidR="00E304EC" w:rsidRPr="00B45B41" w:rsidRDefault="00E304EC" w:rsidP="00E304EC">
      <w:pPr>
        <w:tabs>
          <w:tab w:val="left" w:pos="284"/>
        </w:tabs>
        <w:spacing w:after="120" w:line="240" w:lineRule="auto"/>
        <w:jc w:val="center"/>
        <w:rPr>
          <w:rFonts w:ascii="Times New Roman" w:eastAsia="Times New Roman" w:hAnsi="Times New Roman" w:cs="Times New Roman"/>
          <w:noProof/>
          <w:color w:val="FFFFFF" w:themeColor="background1"/>
          <w:sz w:val="24"/>
          <w:szCs w:val="24"/>
          <w:lang w:eastAsia="lt-LT"/>
        </w:rPr>
      </w:pPr>
      <w:r w:rsidRPr="002D1624">
        <w:rPr>
          <w:rFonts w:ascii="Times New Roman" w:eastAsia="Times New Roman" w:hAnsi="Times New Roman" w:cs="Times New Roman"/>
          <w:noProof/>
          <w:sz w:val="24"/>
          <w:szCs w:val="24"/>
          <w:lang w:eastAsia="lt-LT"/>
        </w:rPr>
        <w:drawing>
          <wp:inline distT="0" distB="0" distL="0" distR="0" wp14:anchorId="503230E8" wp14:editId="308B2294">
            <wp:extent cx="5913120" cy="1544782"/>
            <wp:effectExtent l="0" t="0" r="11430" b="17780"/>
            <wp:docPr id="79702359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14:paraId="1BA3ABA7" w14:textId="77777777" w:rsidR="00E304EC" w:rsidRPr="002D1624" w:rsidRDefault="00E304EC" w:rsidP="00E304EC">
      <w:pPr>
        <w:spacing w:after="120" w:line="240" w:lineRule="auto"/>
        <w:jc w:val="both"/>
        <w:rPr>
          <w:rFonts w:ascii="Times New Roman" w:hAnsi="Times New Roman" w:cs="Times New Roman"/>
          <w:sz w:val="24"/>
          <w:szCs w:val="24"/>
        </w:rPr>
      </w:pPr>
      <w:r w:rsidRPr="002D1624">
        <w:rPr>
          <w:rFonts w:ascii="Times New Roman" w:hAnsi="Times New Roman" w:cs="Times New Roman"/>
          <w:sz w:val="24"/>
          <w:szCs w:val="24"/>
        </w:rPr>
        <w:t xml:space="preserve">2019 m. buvo tęsiamas intensyvus praktinis bendradarbiavimas su kitais NATO sąjungininkais, ypač su Lietuvoje dislokuotai NATO priešakinių pajėgų bataliono dydžio kovinei grupei vadovaujančia Vokietija, taip pat su Jungtine Karalyste, Lenkija, Šiaurės bei Baltijos šalimis; derintos pozicijos dėl sąjungininkų judėjimo regione supaprastinimo. </w:t>
      </w:r>
    </w:p>
    <w:p w14:paraId="70FCF2D7" w14:textId="77777777" w:rsidR="00E304EC" w:rsidRPr="00FF2FB2" w:rsidRDefault="00E304EC" w:rsidP="00E304EC">
      <w:pPr>
        <w:spacing w:after="120" w:line="240" w:lineRule="auto"/>
        <w:jc w:val="both"/>
        <w:rPr>
          <w:rFonts w:ascii="Times New Roman" w:hAnsi="Times New Roman" w:cs="Times New Roman"/>
          <w:b/>
          <w:bCs/>
          <w:i/>
          <w:iCs/>
          <w:sz w:val="24"/>
          <w:szCs w:val="24"/>
        </w:rPr>
      </w:pPr>
      <w:r w:rsidRPr="00FF2FB2">
        <w:rPr>
          <w:rFonts w:ascii="Times New Roman" w:hAnsi="Times New Roman" w:cs="Times New Roman"/>
          <w:b/>
          <w:bCs/>
          <w:i/>
          <w:iCs/>
          <w:sz w:val="24"/>
          <w:szCs w:val="24"/>
        </w:rPr>
        <w:t xml:space="preserve">Dalyvavimas tarptautinėse operacijose </w:t>
      </w:r>
    </w:p>
    <w:p w14:paraId="32FD25C1" w14:textId="77777777" w:rsidR="00E304EC" w:rsidRPr="00B45B41" w:rsidRDefault="00E304EC" w:rsidP="00E304EC">
      <w:pPr>
        <w:spacing w:after="120" w:line="240" w:lineRule="auto"/>
        <w:jc w:val="both"/>
        <w:rPr>
          <w:rFonts w:ascii="Times New Roman" w:hAnsi="Times New Roman" w:cs="Times New Roman"/>
          <w:sz w:val="24"/>
          <w:szCs w:val="24"/>
        </w:rPr>
      </w:pPr>
      <w:r w:rsidRPr="002D1624">
        <w:rPr>
          <w:rFonts w:ascii="Times New Roman" w:hAnsi="Times New Roman" w:cs="Times New Roman"/>
          <w:sz w:val="24"/>
          <w:szCs w:val="24"/>
        </w:rPr>
        <w:t>2019 m. Lietuva aktyviai prisidėjo prie tarptautinės bendruomenės pastangų stiprinti saugumą ir stabilumą</w:t>
      </w:r>
      <w:r>
        <w:rPr>
          <w:rFonts w:ascii="Times New Roman" w:hAnsi="Times New Roman" w:cs="Times New Roman"/>
          <w:sz w:val="24"/>
          <w:szCs w:val="24"/>
        </w:rPr>
        <w:t> </w:t>
      </w:r>
      <w:r w:rsidRPr="002D1624">
        <w:rPr>
          <w:rFonts w:ascii="Times New Roman" w:hAnsi="Times New Roman" w:cs="Times New Roman"/>
          <w:sz w:val="24"/>
          <w:szCs w:val="24"/>
        </w:rPr>
        <w:t xml:space="preserve">– Lietuvos kariai dalyvavo 11 tarptautinių operacijų Europoje, Afrikoje, Azijoje, Viduržemio jūroje, Indijos vandenyne, </w:t>
      </w:r>
      <w:r>
        <w:rPr>
          <w:rFonts w:ascii="Times New Roman" w:hAnsi="Times New Roman" w:cs="Times New Roman"/>
          <w:sz w:val="24"/>
          <w:szCs w:val="24"/>
        </w:rPr>
        <w:t>4</w:t>
      </w:r>
      <w:r w:rsidRPr="002D1624">
        <w:rPr>
          <w:rFonts w:ascii="Times New Roman" w:hAnsi="Times New Roman" w:cs="Times New Roman"/>
          <w:sz w:val="24"/>
          <w:szCs w:val="24"/>
        </w:rPr>
        <w:t xml:space="preserve"> NATO vadovaujamose tarptautinėse operacijose („Tvirta parama“ Afganistane, KFOR Kosove, NATO „Patriot“ operacijoje Turkijoje ir NATO operacijoje Irake), </w:t>
      </w:r>
      <w:r>
        <w:rPr>
          <w:rFonts w:ascii="Times New Roman" w:hAnsi="Times New Roman" w:cs="Times New Roman"/>
          <w:sz w:val="24"/>
          <w:szCs w:val="24"/>
        </w:rPr>
        <w:t>4</w:t>
      </w:r>
      <w:r w:rsidRPr="002D1624">
        <w:rPr>
          <w:rFonts w:ascii="Times New Roman" w:hAnsi="Times New Roman" w:cs="Times New Roman"/>
          <w:sz w:val="24"/>
          <w:szCs w:val="24"/>
        </w:rPr>
        <w:t xml:space="preserve"> iš </w:t>
      </w:r>
      <w:r>
        <w:rPr>
          <w:rFonts w:ascii="Times New Roman" w:hAnsi="Times New Roman" w:cs="Times New Roman"/>
          <w:sz w:val="24"/>
          <w:szCs w:val="24"/>
        </w:rPr>
        <w:t xml:space="preserve">6 </w:t>
      </w:r>
      <w:r w:rsidRPr="002D1624">
        <w:rPr>
          <w:rFonts w:ascii="Times New Roman" w:hAnsi="Times New Roman" w:cs="Times New Roman"/>
          <w:sz w:val="24"/>
          <w:szCs w:val="24"/>
        </w:rPr>
        <w:t xml:space="preserve">ES vadovaujamų tarptautinių operacijų ir mokymo misijų (kovos su piratavimu operacijoje „Atalanta“ (Indijos vandenyne), „Sophia“ (Viduržemio jūroje), karinio mokymo misijose Malyje ir Centrinės Afrikos </w:t>
      </w:r>
      <w:r w:rsidRPr="002D1624">
        <w:rPr>
          <w:rFonts w:ascii="Times New Roman" w:hAnsi="Times New Roman" w:cs="Times New Roman"/>
          <w:sz w:val="24"/>
          <w:szCs w:val="24"/>
        </w:rPr>
        <w:lastRenderedPageBreak/>
        <w:t>Respublikoje) bei Jungtinių Tautų vadovaujamoje stabilizavimo operacijoje MINUSMA (Malyje). L</w:t>
      </w:r>
      <w:r>
        <w:rPr>
          <w:rFonts w:ascii="Times New Roman" w:hAnsi="Times New Roman" w:cs="Times New Roman"/>
          <w:sz w:val="24"/>
          <w:szCs w:val="24"/>
        </w:rPr>
        <w:t>ietuvos kariuomenės</w:t>
      </w:r>
      <w:r w:rsidRPr="002D1624">
        <w:rPr>
          <w:rFonts w:ascii="Times New Roman" w:hAnsi="Times New Roman" w:cs="Times New Roman"/>
          <w:sz w:val="24"/>
          <w:szCs w:val="24"/>
        </w:rPr>
        <w:t xml:space="preserve"> karinėje mokymo operacijoje Ukrainoje 2019 m. išlaikytas pastovus (apie 30</w:t>
      </w:r>
      <w:r>
        <w:rPr>
          <w:rFonts w:ascii="Times New Roman" w:hAnsi="Times New Roman" w:cs="Times New Roman"/>
          <w:sz w:val="24"/>
          <w:szCs w:val="24"/>
        </w:rPr>
        <w:t> </w:t>
      </w:r>
      <w:r w:rsidRPr="002D1624">
        <w:rPr>
          <w:rFonts w:ascii="Times New Roman" w:hAnsi="Times New Roman" w:cs="Times New Roman"/>
          <w:sz w:val="24"/>
          <w:szCs w:val="24"/>
        </w:rPr>
        <w:t>Lietuvos karių) indėlis. Lietuva ir toliau prisidėjo prie tarptautinės bendruomenės kovos su terorizmu ir ekstremizmu</w:t>
      </w:r>
      <w:r>
        <w:rPr>
          <w:rFonts w:ascii="Times New Roman" w:hAnsi="Times New Roman" w:cs="Times New Roman"/>
          <w:sz w:val="24"/>
          <w:szCs w:val="24"/>
        </w:rPr>
        <w:t xml:space="preserve">, </w:t>
      </w:r>
      <w:r w:rsidRPr="002D1624">
        <w:rPr>
          <w:rFonts w:ascii="Times New Roman" w:hAnsi="Times New Roman" w:cs="Times New Roman"/>
          <w:sz w:val="24"/>
          <w:szCs w:val="24"/>
        </w:rPr>
        <w:t>dalyvaudama JAV vadovaujamoje tarptautinėje operacijoje „Įgimtas ryžtas“ Irake.</w:t>
      </w:r>
    </w:p>
    <w:p w14:paraId="349E3C7F" w14:textId="77777777" w:rsidR="00E304EC" w:rsidRPr="002D1624" w:rsidRDefault="00E304EC" w:rsidP="00E304EC">
      <w:pPr>
        <w:spacing w:after="12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155</w:t>
      </w:r>
      <w:r w:rsidRPr="005F0954">
        <w:rPr>
          <w:rFonts w:ascii="Times New Roman" w:eastAsia="Times New Roman" w:hAnsi="Times New Roman" w:cs="Times New Roman"/>
          <w:b/>
          <w:sz w:val="24"/>
          <w:szCs w:val="24"/>
        </w:rPr>
        <w:t xml:space="preserve"> pav.</w:t>
      </w:r>
      <w:r>
        <w:rPr>
          <w:rFonts w:ascii="Times New Roman" w:eastAsia="Times New Roman" w:hAnsi="Times New Roman" w:cs="Times New Roman"/>
          <w:bCs/>
          <w:i/>
          <w:iCs/>
          <w:sz w:val="24"/>
          <w:szCs w:val="24"/>
        </w:rPr>
        <w:t xml:space="preserve"> </w:t>
      </w:r>
      <w:r w:rsidRPr="003D2D0C">
        <w:rPr>
          <w:rFonts w:ascii="Times New Roman" w:eastAsia="Times New Roman" w:hAnsi="Times New Roman" w:cs="Times New Roman"/>
          <w:bCs/>
          <w:i/>
          <w:iCs/>
          <w:sz w:val="24"/>
          <w:szCs w:val="24"/>
        </w:rPr>
        <w:t>Lietuvos kariuomenės karių, dalyvaujančių tarptautinėse operacijose ir misijose, skaičius</w:t>
      </w:r>
      <w:r w:rsidRPr="00176CEB">
        <w:rPr>
          <w:rStyle w:val="Puslapioinaosnuoroda"/>
          <w:rFonts w:ascii="Times New Roman" w:eastAsia="SimSun" w:hAnsi="Times New Roman" w:cs="Times New Roman"/>
          <w:i/>
          <w:kern w:val="1"/>
          <w:sz w:val="24"/>
          <w:szCs w:val="24"/>
          <w:lang w:eastAsia="hi-IN" w:bidi="hi-IN"/>
        </w:rPr>
        <w:footnoteReference w:id="123"/>
      </w:r>
    </w:p>
    <w:p w14:paraId="3583B6BE" w14:textId="77777777" w:rsidR="00E304EC" w:rsidRPr="00B45B41" w:rsidRDefault="00E304EC" w:rsidP="00E304EC">
      <w:pPr>
        <w:tabs>
          <w:tab w:val="left" w:pos="445"/>
        </w:tabs>
        <w:autoSpaceDE w:val="0"/>
        <w:autoSpaceDN w:val="0"/>
        <w:adjustRightInd w:val="0"/>
        <w:spacing w:after="120" w:line="240" w:lineRule="auto"/>
        <w:jc w:val="center"/>
        <w:rPr>
          <w:rFonts w:ascii="Times New Roman" w:eastAsia="Times New Roman" w:hAnsi="Times New Roman" w:cs="Times New Roman"/>
          <w:b/>
          <w:i/>
          <w:sz w:val="24"/>
          <w:szCs w:val="24"/>
        </w:rPr>
      </w:pPr>
      <w:r w:rsidRPr="002D1624">
        <w:rPr>
          <w:rFonts w:ascii="Times New Roman" w:eastAsia="Times New Roman" w:hAnsi="Times New Roman" w:cs="Times New Roman"/>
          <w:noProof/>
          <w:sz w:val="24"/>
          <w:szCs w:val="24"/>
          <w:lang w:eastAsia="lt-LT"/>
        </w:rPr>
        <w:drawing>
          <wp:inline distT="0" distB="0" distL="0" distR="0" wp14:anchorId="64BA49A0" wp14:editId="59A7725D">
            <wp:extent cx="5920740" cy="1666875"/>
            <wp:effectExtent l="0" t="0" r="3810" b="9525"/>
            <wp:docPr id="12"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14:paraId="1906725D" w14:textId="77777777" w:rsidR="00E304EC" w:rsidRPr="002D1624" w:rsidRDefault="00E304EC" w:rsidP="00E304EC">
      <w:pPr>
        <w:spacing w:after="120" w:line="240" w:lineRule="auto"/>
        <w:jc w:val="both"/>
        <w:rPr>
          <w:rFonts w:ascii="Times New Roman" w:hAnsi="Times New Roman" w:cs="Times New Roman"/>
          <w:sz w:val="24"/>
          <w:szCs w:val="24"/>
        </w:rPr>
      </w:pPr>
      <w:r w:rsidRPr="002D1624">
        <w:rPr>
          <w:rFonts w:ascii="Times New Roman" w:hAnsi="Times New Roman" w:cs="Times New Roman"/>
          <w:sz w:val="24"/>
          <w:szCs w:val="24"/>
        </w:rPr>
        <w:t>2019 m. tarptautinėse operacijose dalyvaujančių karių skaičius išaugo 5 proc. (nuo 172 iki 181 kario), o palyginti su 2017 m. – šiek tiek daugiau nei trečdaliu. Karių skaičiaus didėjimą lėmė Lietuvos prisijungimas prie NATO misijos Irake (9 kariai) ir aktyvus Perdislokuojamojo ryšių ir informacinių sistemų modulio (PRISM), priskirto NATO greitojo reagavimo pajėgoms (NRF), dalyvavimas tarptautinėse operacijose.</w:t>
      </w:r>
    </w:p>
    <w:p w14:paraId="275E1D5F" w14:textId="77777777" w:rsidR="00E304EC" w:rsidRPr="0045228A" w:rsidRDefault="00E304EC" w:rsidP="00E304EC">
      <w:pPr>
        <w:tabs>
          <w:tab w:val="left" w:pos="709"/>
        </w:tabs>
        <w:spacing w:after="120" w:line="240" w:lineRule="auto"/>
        <w:jc w:val="both"/>
        <w:rPr>
          <w:rFonts w:ascii="Times New Roman" w:hAnsi="Times New Roman" w:cs="Times New Roman"/>
          <w:b/>
          <w:i/>
          <w:iCs/>
          <w:sz w:val="24"/>
          <w:szCs w:val="24"/>
        </w:rPr>
      </w:pPr>
      <w:r w:rsidRPr="0045228A">
        <w:rPr>
          <w:rFonts w:ascii="Times New Roman" w:hAnsi="Times New Roman" w:cs="Times New Roman"/>
          <w:b/>
          <w:i/>
          <w:iCs/>
          <w:sz w:val="24"/>
          <w:szCs w:val="24"/>
        </w:rPr>
        <w:t>2016 m. liepos 8–9 d. NATO valstybių ir vyriausybių vadovų susitikime Varšuvoje priimtų sprendimų visiškas įgyvendinimas ir tęstinumo užtikrinimas</w:t>
      </w:r>
    </w:p>
    <w:p w14:paraId="60999934" w14:textId="77D55F69" w:rsidR="00E304EC" w:rsidRPr="00B45B41" w:rsidRDefault="00E304EC" w:rsidP="00E304EC">
      <w:pPr>
        <w:tabs>
          <w:tab w:val="left" w:pos="709"/>
        </w:tabs>
        <w:spacing w:after="120" w:line="240" w:lineRule="auto"/>
        <w:jc w:val="both"/>
        <w:rPr>
          <w:rFonts w:ascii="Times New Roman" w:hAnsi="Times New Roman" w:cs="Times New Roman"/>
          <w:b/>
          <w:color w:val="0070C0"/>
          <w:sz w:val="24"/>
          <w:szCs w:val="24"/>
        </w:rPr>
      </w:pPr>
      <w:bookmarkStart w:id="74" w:name="_Hlk33097371"/>
      <w:r w:rsidRPr="002D1624">
        <w:rPr>
          <w:rFonts w:ascii="Times New Roman" w:hAnsi="Times New Roman" w:cs="Times New Roman"/>
          <w:sz w:val="24"/>
          <w:szCs w:val="24"/>
          <w:lang w:eastAsia="lt-LT"/>
        </w:rPr>
        <w:t>2</w:t>
      </w:r>
      <w:r w:rsidRPr="002D1624">
        <w:rPr>
          <w:rFonts w:ascii="Times New Roman" w:hAnsi="Times New Roman" w:cs="Times New Roman"/>
          <w:b/>
          <w:sz w:val="24"/>
          <w:szCs w:val="24"/>
          <w:lang w:eastAsia="lt-LT"/>
        </w:rPr>
        <w:t>019 m. gruodžio 3</w:t>
      </w:r>
      <w:r w:rsidR="00985574">
        <w:rPr>
          <w:rFonts w:ascii="Times New Roman" w:hAnsi="Times New Roman" w:cs="Times New Roman"/>
          <w:b/>
          <w:sz w:val="24"/>
          <w:szCs w:val="24"/>
          <w:lang w:eastAsia="lt-LT"/>
        </w:rPr>
        <w:t>–</w:t>
      </w:r>
      <w:r w:rsidRPr="002D1624">
        <w:rPr>
          <w:rFonts w:ascii="Times New Roman" w:hAnsi="Times New Roman" w:cs="Times New Roman"/>
          <w:b/>
          <w:sz w:val="24"/>
          <w:szCs w:val="24"/>
          <w:lang w:eastAsia="lt-LT"/>
        </w:rPr>
        <w:t>4 d. Londone surengtas NATO lyderių susitikimas</w:t>
      </w:r>
      <w:r w:rsidRPr="002D1624">
        <w:rPr>
          <w:rFonts w:ascii="Times New Roman" w:hAnsi="Times New Roman" w:cs="Times New Roman"/>
          <w:sz w:val="24"/>
          <w:szCs w:val="24"/>
          <w:lang w:eastAsia="lt-LT"/>
        </w:rPr>
        <w:t xml:space="preserve">, kuriuo tęsiamas </w:t>
      </w:r>
      <w:r>
        <w:rPr>
          <w:rFonts w:ascii="Times New Roman" w:hAnsi="Times New Roman" w:cs="Times New Roman"/>
          <w:sz w:val="24"/>
          <w:szCs w:val="24"/>
          <w:lang w:eastAsia="lt-LT"/>
        </w:rPr>
        <w:t>v</w:t>
      </w:r>
      <w:r w:rsidRPr="002D1624">
        <w:rPr>
          <w:rFonts w:ascii="Times New Roman" w:hAnsi="Times New Roman" w:cs="Times New Roman"/>
          <w:sz w:val="24"/>
          <w:szCs w:val="24"/>
          <w:lang w:eastAsia="lt-LT"/>
        </w:rPr>
        <w:t xml:space="preserve">adovų susitikimo </w:t>
      </w:r>
      <w:r>
        <w:rPr>
          <w:rFonts w:ascii="Times New Roman" w:hAnsi="Times New Roman" w:cs="Times New Roman"/>
          <w:sz w:val="24"/>
          <w:szCs w:val="24"/>
          <w:lang w:eastAsia="lt-LT"/>
        </w:rPr>
        <w:t xml:space="preserve">Varšuvoje </w:t>
      </w:r>
      <w:r w:rsidRPr="002D1624">
        <w:rPr>
          <w:rFonts w:ascii="Times New Roman" w:hAnsi="Times New Roman" w:cs="Times New Roman"/>
          <w:sz w:val="24"/>
          <w:szCs w:val="24"/>
          <w:lang w:eastAsia="lt-LT"/>
        </w:rPr>
        <w:t>sprendimų, stiprinančių Lietuvos ir kitų NATO sąjungininkų gynybą ir saugumą, įgyvendinimas. Susitikim</w:t>
      </w:r>
      <w:r>
        <w:rPr>
          <w:rFonts w:ascii="Times New Roman" w:hAnsi="Times New Roman" w:cs="Times New Roman"/>
          <w:sz w:val="24"/>
          <w:szCs w:val="24"/>
          <w:lang w:eastAsia="lt-LT"/>
        </w:rPr>
        <w:t>e</w:t>
      </w:r>
      <w:r w:rsidRPr="002D1624">
        <w:rPr>
          <w:rFonts w:ascii="Times New Roman" w:hAnsi="Times New Roman" w:cs="Times New Roman"/>
          <w:sz w:val="24"/>
          <w:szCs w:val="24"/>
          <w:lang w:eastAsia="lt-LT"/>
        </w:rPr>
        <w:t xml:space="preserve"> pasiekta reikšmingų rezultatų: </w:t>
      </w:r>
      <w:r w:rsidRPr="002D1624">
        <w:rPr>
          <w:rFonts w:ascii="Times New Roman" w:hAnsi="Times New Roman" w:cs="Times New Roman"/>
          <w:sz w:val="24"/>
          <w:szCs w:val="24"/>
        </w:rPr>
        <w:t xml:space="preserve">paskelbta politinė deklaracija, kurioje pabrėžta NATO sąjungininkų vienybė ir solidarumas; pakartotas įsipareigojimas Vašingtono sutarties 5 straipsniui; konstatuota, kad agresyvūs </w:t>
      </w:r>
      <w:r>
        <w:rPr>
          <w:rFonts w:ascii="Times New Roman" w:hAnsi="Times New Roman" w:cs="Times New Roman"/>
          <w:sz w:val="24"/>
          <w:szCs w:val="24"/>
        </w:rPr>
        <w:t xml:space="preserve">Rusijos </w:t>
      </w:r>
      <w:r w:rsidRPr="002D1624">
        <w:rPr>
          <w:rFonts w:ascii="Times New Roman" w:hAnsi="Times New Roman" w:cs="Times New Roman"/>
          <w:sz w:val="24"/>
          <w:szCs w:val="24"/>
        </w:rPr>
        <w:t xml:space="preserve">veiksmai kelia grėsmę </w:t>
      </w:r>
      <w:r>
        <w:rPr>
          <w:rFonts w:ascii="Times New Roman" w:hAnsi="Times New Roman" w:cs="Times New Roman"/>
          <w:sz w:val="24"/>
          <w:szCs w:val="24"/>
        </w:rPr>
        <w:t>e</w:t>
      </w:r>
      <w:r w:rsidRPr="002D1624">
        <w:rPr>
          <w:rFonts w:ascii="Times New Roman" w:hAnsi="Times New Roman" w:cs="Times New Roman"/>
          <w:sz w:val="24"/>
          <w:szCs w:val="24"/>
        </w:rPr>
        <w:t>uroatlantiniam saugumui; pabrėžta NATO</w:t>
      </w:r>
      <w:r>
        <w:rPr>
          <w:rFonts w:ascii="Times New Roman" w:hAnsi="Times New Roman" w:cs="Times New Roman"/>
          <w:sz w:val="24"/>
          <w:szCs w:val="24"/>
        </w:rPr>
        <w:t xml:space="preserve"> ir </w:t>
      </w:r>
      <w:r w:rsidRPr="002D1624">
        <w:rPr>
          <w:rFonts w:ascii="Times New Roman" w:hAnsi="Times New Roman" w:cs="Times New Roman"/>
          <w:sz w:val="24"/>
          <w:szCs w:val="24"/>
        </w:rPr>
        <w:t>ES bendradarbiavimo pažanga; deklaracijoje nemažai dėmesio skirta Kinijai</w:t>
      </w:r>
      <w:r>
        <w:rPr>
          <w:rFonts w:ascii="Times New Roman" w:hAnsi="Times New Roman" w:cs="Times New Roman"/>
          <w:sz w:val="24"/>
          <w:szCs w:val="24"/>
        </w:rPr>
        <w:t xml:space="preserve"> ir</w:t>
      </w:r>
      <w:r w:rsidRPr="002D1624">
        <w:rPr>
          <w:rFonts w:ascii="Times New Roman" w:hAnsi="Times New Roman" w:cs="Times New Roman"/>
          <w:sz w:val="24"/>
          <w:szCs w:val="24"/>
        </w:rPr>
        <w:t xml:space="preserve"> auganti </w:t>
      </w:r>
      <w:r>
        <w:rPr>
          <w:rFonts w:ascii="Times New Roman" w:hAnsi="Times New Roman" w:cs="Times New Roman"/>
          <w:sz w:val="24"/>
          <w:szCs w:val="24"/>
        </w:rPr>
        <w:t xml:space="preserve">jos </w:t>
      </w:r>
      <w:r w:rsidRPr="002D1624">
        <w:rPr>
          <w:rFonts w:ascii="Times New Roman" w:hAnsi="Times New Roman" w:cs="Times New Roman"/>
          <w:sz w:val="24"/>
          <w:szCs w:val="24"/>
        </w:rPr>
        <w:t>įtaka pasaulyje įvard</w:t>
      </w:r>
      <w:r>
        <w:rPr>
          <w:rFonts w:ascii="Times New Roman" w:hAnsi="Times New Roman" w:cs="Times New Roman"/>
          <w:sz w:val="24"/>
          <w:szCs w:val="24"/>
        </w:rPr>
        <w:t>y</w:t>
      </w:r>
      <w:r w:rsidRPr="002D1624">
        <w:rPr>
          <w:rFonts w:ascii="Times New Roman" w:hAnsi="Times New Roman" w:cs="Times New Roman"/>
          <w:sz w:val="24"/>
          <w:szCs w:val="24"/>
        </w:rPr>
        <w:t>ta kaip teikianti naujų galimybių, bet kartu ir iššūkių; įvyko atskiras JAV Prezidento D.</w:t>
      </w:r>
      <w:r>
        <w:rPr>
          <w:rFonts w:ascii="Times New Roman" w:hAnsi="Times New Roman" w:cs="Times New Roman"/>
          <w:sz w:val="24"/>
          <w:szCs w:val="24"/>
        </w:rPr>
        <w:t xml:space="preserve"> </w:t>
      </w:r>
      <w:r w:rsidRPr="002D1624">
        <w:rPr>
          <w:rFonts w:ascii="Times New Roman" w:hAnsi="Times New Roman" w:cs="Times New Roman"/>
          <w:sz w:val="24"/>
          <w:szCs w:val="24"/>
        </w:rPr>
        <w:t>Trump</w:t>
      </w:r>
      <w:r>
        <w:rPr>
          <w:rFonts w:ascii="Times New Roman" w:hAnsi="Times New Roman" w:cs="Times New Roman"/>
          <w:sz w:val="24"/>
          <w:szCs w:val="24"/>
        </w:rPr>
        <w:t>o</w:t>
      </w:r>
      <w:r w:rsidRPr="002D1624">
        <w:rPr>
          <w:rFonts w:ascii="Times New Roman" w:hAnsi="Times New Roman" w:cs="Times New Roman"/>
          <w:sz w:val="24"/>
          <w:szCs w:val="24"/>
        </w:rPr>
        <w:t xml:space="preserve"> susitikimas su Lietuvos ir kitų NATO šalių, skiriančių gynybai 2 proc. BVP</w:t>
      </w:r>
      <w:r>
        <w:rPr>
          <w:rFonts w:ascii="Times New Roman" w:hAnsi="Times New Roman" w:cs="Times New Roman"/>
          <w:sz w:val="24"/>
          <w:szCs w:val="24"/>
        </w:rPr>
        <w:t>,</w:t>
      </w:r>
      <w:r w:rsidRPr="002D1624">
        <w:rPr>
          <w:rFonts w:ascii="Times New Roman" w:hAnsi="Times New Roman" w:cs="Times New Roman"/>
          <w:sz w:val="24"/>
          <w:szCs w:val="24"/>
        </w:rPr>
        <w:t xml:space="preserve"> vadovais.</w:t>
      </w:r>
      <w:bookmarkEnd w:id="74"/>
    </w:p>
    <w:p w14:paraId="7F975BF8" w14:textId="77777777" w:rsidR="00E304EC" w:rsidRPr="002D1624" w:rsidRDefault="00E304EC" w:rsidP="00E304EC">
      <w:pPr>
        <w:tabs>
          <w:tab w:val="left" w:pos="709"/>
        </w:tabs>
        <w:spacing w:after="120" w:line="240" w:lineRule="auto"/>
        <w:jc w:val="both"/>
        <w:rPr>
          <w:rFonts w:ascii="Times New Roman" w:hAnsi="Times New Roman" w:cs="Times New Roman"/>
          <w:sz w:val="24"/>
          <w:szCs w:val="24"/>
          <w:lang w:eastAsia="lt-LT"/>
        </w:rPr>
      </w:pPr>
      <w:r w:rsidRPr="002D1624">
        <w:rPr>
          <w:rFonts w:ascii="Times New Roman" w:hAnsi="Times New Roman" w:cs="Times New Roman"/>
          <w:sz w:val="24"/>
          <w:szCs w:val="24"/>
          <w:lang w:eastAsia="lt-LT"/>
        </w:rPr>
        <w:t xml:space="preserve">2019 m. sustiprintas Aljanso dėmesys energetinio saugumo klausimams. NATO </w:t>
      </w:r>
      <w:r>
        <w:rPr>
          <w:rFonts w:ascii="Times New Roman" w:hAnsi="Times New Roman" w:cs="Times New Roman"/>
          <w:sz w:val="24"/>
          <w:szCs w:val="24"/>
          <w:lang w:eastAsia="lt-LT"/>
        </w:rPr>
        <w:t>u</w:t>
      </w:r>
      <w:r w:rsidRPr="002D1624">
        <w:rPr>
          <w:rFonts w:ascii="Times New Roman" w:hAnsi="Times New Roman" w:cs="Times New Roman"/>
          <w:sz w:val="24"/>
          <w:szCs w:val="24"/>
          <w:lang w:eastAsia="lt-LT"/>
        </w:rPr>
        <w:t>žsienio reikalų ministrų susitikime pritarta rekomendacijoms sustiprinti NATO vaidmenį energetinio saugumo srityje</w:t>
      </w:r>
      <w:r>
        <w:rPr>
          <w:rFonts w:ascii="Times New Roman" w:hAnsi="Times New Roman" w:cs="Times New Roman"/>
          <w:sz w:val="24"/>
          <w:szCs w:val="24"/>
          <w:lang w:eastAsia="lt-LT"/>
        </w:rPr>
        <w:t xml:space="preserve">: </w:t>
      </w:r>
      <w:r w:rsidRPr="002D1624">
        <w:rPr>
          <w:rFonts w:ascii="Times New Roman" w:hAnsi="Times New Roman" w:cs="Times New Roman"/>
          <w:sz w:val="24"/>
          <w:szCs w:val="24"/>
          <w:lang w:eastAsia="lt-LT"/>
        </w:rPr>
        <w:t xml:space="preserve">gerinti situacijos ir rizikų vertinimą, saugoti kritinę energetikos infrastruktūrą, stiprinti Aljanso atsparumą energetinio saugumo grėsmėms ir sudaryti sąlygas NATO pajėgoms visada turėti prieigą prie energetinių </w:t>
      </w:r>
      <w:r>
        <w:rPr>
          <w:rFonts w:ascii="Times New Roman" w:hAnsi="Times New Roman" w:cs="Times New Roman"/>
          <w:sz w:val="24"/>
          <w:szCs w:val="24"/>
          <w:lang w:eastAsia="lt-LT"/>
        </w:rPr>
        <w:t>išteklių</w:t>
      </w:r>
      <w:r w:rsidRPr="002D1624">
        <w:rPr>
          <w:rFonts w:ascii="Times New Roman" w:hAnsi="Times New Roman" w:cs="Times New Roman"/>
          <w:sz w:val="24"/>
          <w:szCs w:val="24"/>
          <w:lang w:eastAsia="lt-LT"/>
        </w:rPr>
        <w:t xml:space="preserve">. </w:t>
      </w:r>
    </w:p>
    <w:p w14:paraId="6CB03180" w14:textId="77777777" w:rsidR="00E304EC" w:rsidRPr="00742F9F" w:rsidRDefault="00E304EC" w:rsidP="00E304EC">
      <w:pPr>
        <w:tabs>
          <w:tab w:val="left" w:pos="709"/>
        </w:tabs>
        <w:spacing w:after="120" w:line="240" w:lineRule="auto"/>
        <w:jc w:val="both"/>
        <w:rPr>
          <w:rFonts w:ascii="Times New Roman" w:hAnsi="Times New Roman" w:cs="Times New Roman"/>
          <w:sz w:val="24"/>
          <w:szCs w:val="24"/>
          <w:lang w:eastAsia="lt-LT"/>
        </w:rPr>
      </w:pPr>
      <w:r w:rsidRPr="002D1624">
        <w:rPr>
          <w:rFonts w:ascii="Times New Roman" w:hAnsi="Times New Roman" w:cs="Times New Roman"/>
          <w:sz w:val="24"/>
          <w:szCs w:val="24"/>
          <w:lang w:eastAsia="lt-LT"/>
        </w:rPr>
        <w:t xml:space="preserve">Tęsiamas aktyvus </w:t>
      </w:r>
      <w:r w:rsidRPr="002D1624">
        <w:rPr>
          <w:rFonts w:ascii="Times New Roman" w:hAnsi="Times New Roman" w:cs="Times New Roman"/>
          <w:b/>
          <w:sz w:val="24"/>
          <w:szCs w:val="24"/>
          <w:lang w:eastAsia="lt-LT"/>
        </w:rPr>
        <w:t>darbas su pagrindiniais NATO partneriais rytuose – Ukraina ir Sakartvelu</w:t>
      </w:r>
      <w:r w:rsidRPr="002D1624">
        <w:rPr>
          <w:rFonts w:ascii="Times New Roman" w:hAnsi="Times New Roman" w:cs="Times New Roman"/>
          <w:sz w:val="24"/>
          <w:szCs w:val="24"/>
          <w:lang w:eastAsia="lt-LT"/>
        </w:rPr>
        <w:t xml:space="preserve">. Per Patikos fondus ir toliau teikiama parama Ukrainos kariuomenės reformoms, stiprinamas Ukrainos </w:t>
      </w:r>
      <w:r w:rsidRPr="00742F9F">
        <w:rPr>
          <w:rFonts w:ascii="Times New Roman" w:hAnsi="Times New Roman" w:cs="Times New Roman"/>
          <w:sz w:val="24"/>
          <w:szCs w:val="24"/>
          <w:lang w:eastAsia="lt-LT"/>
        </w:rPr>
        <w:t>atsparumas hibridinėms grėsmėms ir kibernetinėms atakoms.</w:t>
      </w:r>
    </w:p>
    <w:p w14:paraId="3E67F7CE" w14:textId="77777777" w:rsidR="00E304EC" w:rsidRPr="00742F9F" w:rsidRDefault="00E304EC" w:rsidP="00E304EC">
      <w:pPr>
        <w:spacing w:after="120" w:line="240" w:lineRule="auto"/>
        <w:jc w:val="both"/>
        <w:rPr>
          <w:rFonts w:ascii="Times New Roman" w:hAnsi="Times New Roman" w:cs="Times New Roman"/>
          <w:i/>
          <w:iCs/>
          <w:sz w:val="24"/>
          <w:szCs w:val="24"/>
        </w:rPr>
      </w:pPr>
      <w:r w:rsidRPr="00742F9F">
        <w:rPr>
          <w:rFonts w:ascii="Times New Roman" w:hAnsi="Times New Roman" w:cs="Times New Roman"/>
          <w:b/>
          <w:bCs/>
          <w:i/>
          <w:iCs/>
          <w:sz w:val="24"/>
          <w:szCs w:val="24"/>
        </w:rPr>
        <w:t>Rytų partnerystė</w:t>
      </w:r>
      <w:r w:rsidRPr="00742F9F">
        <w:rPr>
          <w:rFonts w:ascii="Times New Roman" w:hAnsi="Times New Roman" w:cs="Times New Roman"/>
          <w:i/>
          <w:iCs/>
          <w:sz w:val="24"/>
          <w:szCs w:val="24"/>
        </w:rPr>
        <w:t xml:space="preserve"> </w:t>
      </w:r>
    </w:p>
    <w:p w14:paraId="359A80DD" w14:textId="4FBA26FF" w:rsidR="00E304EC" w:rsidRPr="00742F9F" w:rsidRDefault="00E304EC" w:rsidP="00E304EC">
      <w:pPr>
        <w:tabs>
          <w:tab w:val="left" w:pos="709"/>
        </w:tabs>
        <w:spacing w:after="120" w:line="240" w:lineRule="auto"/>
        <w:jc w:val="both"/>
        <w:rPr>
          <w:rFonts w:ascii="Times New Roman" w:hAnsi="Times New Roman" w:cs="Times New Roman"/>
          <w:sz w:val="24"/>
          <w:szCs w:val="24"/>
        </w:rPr>
      </w:pPr>
      <w:r w:rsidRPr="00742F9F">
        <w:rPr>
          <w:rFonts w:ascii="Times New Roman" w:hAnsi="Times New Roman" w:cs="Times New Roman"/>
          <w:b/>
          <w:sz w:val="24"/>
          <w:szCs w:val="24"/>
          <w:lang w:eastAsia="lt-LT"/>
        </w:rPr>
        <w:t>2019 m</w:t>
      </w:r>
      <w:r>
        <w:rPr>
          <w:rFonts w:ascii="Times New Roman" w:hAnsi="Times New Roman" w:cs="Times New Roman"/>
          <w:b/>
          <w:sz w:val="24"/>
          <w:szCs w:val="24"/>
          <w:lang w:eastAsia="lt-LT"/>
        </w:rPr>
        <w:t>.</w:t>
      </w:r>
      <w:r w:rsidRPr="00742F9F">
        <w:rPr>
          <w:rFonts w:ascii="Times New Roman" w:hAnsi="Times New Roman" w:cs="Times New Roman"/>
          <w:b/>
          <w:sz w:val="24"/>
          <w:szCs w:val="24"/>
          <w:lang w:eastAsia="lt-LT"/>
        </w:rPr>
        <w:t>, pažymint ES Rytų partnerystės politikos 10-metį</w:t>
      </w:r>
      <w:r w:rsidRPr="00742F9F">
        <w:rPr>
          <w:rFonts w:ascii="Times New Roman" w:hAnsi="Times New Roman" w:cs="Times New Roman"/>
          <w:sz w:val="24"/>
          <w:szCs w:val="24"/>
          <w:lang w:eastAsia="lt-LT"/>
        </w:rPr>
        <w:t xml:space="preserve">, buvo pabrėžta šios politikos sėkmė. Ilgalaikis </w:t>
      </w:r>
      <w:r w:rsidRPr="00742F9F">
        <w:rPr>
          <w:rFonts w:ascii="Times New Roman" w:hAnsi="Times New Roman" w:cs="Times New Roman"/>
          <w:sz w:val="24"/>
          <w:szCs w:val="24"/>
        </w:rPr>
        <w:t>Lietuvos siekis – pradėti strateginę refleksiją dėl tolesnių šios politikos tikslų – buvo pasiektas ir tai buvo atspindėta biržel</w:t>
      </w:r>
      <w:r>
        <w:rPr>
          <w:rFonts w:ascii="Times New Roman" w:hAnsi="Times New Roman" w:cs="Times New Roman"/>
          <w:sz w:val="24"/>
          <w:szCs w:val="24"/>
        </w:rPr>
        <w:t>į</w:t>
      </w:r>
      <w:r w:rsidRPr="00742F9F">
        <w:rPr>
          <w:rFonts w:ascii="Times New Roman" w:hAnsi="Times New Roman" w:cs="Times New Roman"/>
          <w:sz w:val="24"/>
          <w:szCs w:val="24"/>
        </w:rPr>
        <w:t xml:space="preserve"> Europos Vadovų Tarybos išvadose, </w:t>
      </w:r>
      <w:r>
        <w:rPr>
          <w:rFonts w:ascii="Times New Roman" w:hAnsi="Times New Roman" w:cs="Times New Roman"/>
          <w:sz w:val="24"/>
          <w:szCs w:val="24"/>
        </w:rPr>
        <w:t xml:space="preserve">o </w:t>
      </w:r>
      <w:r w:rsidRPr="00742F9F">
        <w:rPr>
          <w:rFonts w:ascii="Times New Roman" w:hAnsi="Times New Roman" w:cs="Times New Roman"/>
          <w:sz w:val="24"/>
          <w:szCs w:val="24"/>
        </w:rPr>
        <w:t xml:space="preserve">po </w:t>
      </w:r>
      <w:r>
        <w:rPr>
          <w:rFonts w:ascii="Times New Roman" w:hAnsi="Times New Roman" w:cs="Times New Roman"/>
          <w:sz w:val="24"/>
          <w:szCs w:val="24"/>
        </w:rPr>
        <w:t>jų</w:t>
      </w:r>
      <w:r w:rsidRPr="00742F9F">
        <w:rPr>
          <w:rFonts w:ascii="Times New Roman" w:hAnsi="Times New Roman" w:cs="Times New Roman"/>
          <w:sz w:val="24"/>
          <w:szCs w:val="24"/>
        </w:rPr>
        <w:t xml:space="preserve"> pradėtos struktūruotos konsultacijos.</w:t>
      </w:r>
      <w:r w:rsidR="00DA0369">
        <w:rPr>
          <w:rFonts w:ascii="Times New Roman" w:hAnsi="Times New Roman" w:cs="Times New Roman"/>
          <w:sz w:val="24"/>
          <w:szCs w:val="24"/>
        </w:rPr>
        <w:t xml:space="preserve"> </w:t>
      </w:r>
      <w:r w:rsidRPr="00742F9F">
        <w:rPr>
          <w:rFonts w:ascii="Times New Roman" w:hAnsi="Times New Roman" w:cs="Times New Roman"/>
          <w:sz w:val="24"/>
          <w:szCs w:val="24"/>
          <w:lang w:eastAsia="lt-LT"/>
        </w:rPr>
        <w:t>Spalio 31 d. pateikta galutinė Lietuvos pozicija,</w:t>
      </w:r>
      <w:r w:rsidRPr="00742F9F">
        <w:rPr>
          <w:rFonts w:ascii="Times New Roman" w:hAnsi="Times New Roman" w:cs="Times New Roman"/>
          <w:sz w:val="24"/>
          <w:szCs w:val="24"/>
        </w:rPr>
        <w:t xml:space="preserve"> kurioje asocijuotiems partneriams siūloma sektorinė integracija ir integracija į ES vidaus rinką, o neasocijuotiems partneriams – selektyvi sektorinė integracija bei judėjimas bevizio režimo link. </w:t>
      </w:r>
    </w:p>
    <w:p w14:paraId="034E6EC3" w14:textId="77777777" w:rsidR="00E304EC" w:rsidRPr="00742F9F" w:rsidRDefault="00E304EC" w:rsidP="00E304EC">
      <w:pPr>
        <w:spacing w:after="120" w:line="240" w:lineRule="auto"/>
        <w:jc w:val="both"/>
        <w:rPr>
          <w:rFonts w:ascii="Times New Roman" w:hAnsi="Times New Roman" w:cs="Times New Roman"/>
          <w:sz w:val="24"/>
          <w:szCs w:val="24"/>
        </w:rPr>
      </w:pPr>
      <w:r w:rsidRPr="00742F9F">
        <w:rPr>
          <w:rFonts w:ascii="Times New Roman" w:hAnsi="Times New Roman" w:cs="Times New Roman"/>
          <w:sz w:val="24"/>
          <w:szCs w:val="24"/>
        </w:rPr>
        <w:t xml:space="preserve">Saugumo ir gynybos srityje didžiausias dėmesys tarp Rytų partnerystės šalių toliau buvo skiriamas </w:t>
      </w:r>
      <w:r w:rsidRPr="00742F9F">
        <w:rPr>
          <w:rFonts w:ascii="Times New Roman" w:hAnsi="Times New Roman" w:cs="Times New Roman"/>
          <w:b/>
          <w:bCs/>
          <w:sz w:val="24"/>
          <w:szCs w:val="24"/>
        </w:rPr>
        <w:t>Ukrainos gynybos sektoriaus reformai</w:t>
      </w:r>
      <w:r w:rsidRPr="00742F9F">
        <w:rPr>
          <w:rFonts w:ascii="Times New Roman" w:hAnsi="Times New Roman" w:cs="Times New Roman"/>
          <w:sz w:val="24"/>
          <w:szCs w:val="24"/>
        </w:rPr>
        <w:t xml:space="preserve"> ir karinių pajėgumų vystymui remti. Lietuvos parama Ukrainai </w:t>
      </w:r>
      <w:r w:rsidRPr="00742F9F">
        <w:rPr>
          <w:rFonts w:ascii="Times New Roman" w:hAnsi="Times New Roman" w:cs="Times New Roman"/>
          <w:sz w:val="24"/>
          <w:szCs w:val="24"/>
        </w:rPr>
        <w:lastRenderedPageBreak/>
        <w:t xml:space="preserve">koncentravosi į profesinio karinio rengimo ir mokymo reformą, puskarininkių korpuso pertvarką, sausumos, specialiųjų ir mokymo pajėgų karių ir dalinių rengimą, dalyvauta pratybose Lietuvoje ir Juodojoje jūroje, pasirašyti susitarimai dėl bendradarbiavimo kibernetinės gynybos srityje su Ukraina ir Sakartvelu. 2019 m. buvo </w:t>
      </w:r>
      <w:r w:rsidRPr="00742F9F">
        <w:rPr>
          <w:rFonts w:ascii="Times New Roman" w:hAnsi="Times New Roman" w:cs="Times New Roman"/>
          <w:b/>
          <w:bCs/>
          <w:sz w:val="24"/>
          <w:szCs w:val="24"/>
        </w:rPr>
        <w:t>tęsiama Ukrainos karių reabilitacija Lietuvoje, suteikta karinė materialinė parama Ukrainos kariuomenei</w:t>
      </w:r>
      <w:r w:rsidRPr="00742F9F">
        <w:rPr>
          <w:rFonts w:ascii="Times New Roman" w:hAnsi="Times New Roman" w:cs="Times New Roman"/>
          <w:sz w:val="24"/>
          <w:szCs w:val="24"/>
        </w:rPr>
        <w:t xml:space="preserve">. </w:t>
      </w:r>
    </w:p>
    <w:p w14:paraId="72FBE576" w14:textId="77777777" w:rsidR="00E304EC" w:rsidRPr="00742F9F" w:rsidRDefault="00E304EC" w:rsidP="00E304EC">
      <w:pPr>
        <w:spacing w:after="120" w:line="240" w:lineRule="auto"/>
        <w:jc w:val="both"/>
        <w:rPr>
          <w:rFonts w:ascii="Times New Roman" w:hAnsi="Times New Roman" w:cs="Times New Roman"/>
          <w:sz w:val="24"/>
          <w:szCs w:val="24"/>
        </w:rPr>
      </w:pPr>
      <w:r w:rsidRPr="00742F9F">
        <w:rPr>
          <w:rFonts w:ascii="Times New Roman" w:hAnsi="Times New Roman" w:cs="Times New Roman"/>
          <w:sz w:val="24"/>
          <w:szCs w:val="24"/>
        </w:rPr>
        <w:t>2019 m. darbą Moldovoje pradėjo Lietuvos gynybos atašė, o Lietuvos ambasada Kišiniove vykdė NATO kontaktinės ambasados Moldovoje funkcijas.</w:t>
      </w:r>
    </w:p>
    <w:p w14:paraId="449EC9AB" w14:textId="77777777" w:rsidR="00E304EC" w:rsidRPr="00F42CAF" w:rsidRDefault="00E304EC" w:rsidP="00E304EC">
      <w:pPr>
        <w:pStyle w:val="Betarp"/>
        <w:spacing w:after="120"/>
        <w:jc w:val="center"/>
        <w:rPr>
          <w:rFonts w:ascii="Times New Roman" w:hAnsi="Times New Roman" w:cs="Times New Roman"/>
          <w:sz w:val="24"/>
          <w:szCs w:val="24"/>
          <w:lang w:val="lt-LT"/>
        </w:rPr>
      </w:pPr>
      <w:r w:rsidRPr="00F42CAF">
        <w:rPr>
          <w:rFonts w:ascii="Times New Roman" w:hAnsi="Times New Roman" w:cs="Times New Roman"/>
          <w:b/>
          <w:bCs/>
          <w:iCs/>
          <w:sz w:val="24"/>
          <w:szCs w:val="24"/>
          <w:lang w:val="lt-LT"/>
        </w:rPr>
        <w:t>1</w:t>
      </w:r>
      <w:r>
        <w:rPr>
          <w:rFonts w:ascii="Times New Roman" w:hAnsi="Times New Roman" w:cs="Times New Roman"/>
          <w:b/>
          <w:bCs/>
          <w:iCs/>
          <w:sz w:val="24"/>
          <w:szCs w:val="24"/>
          <w:lang w:val="lt-LT"/>
        </w:rPr>
        <w:t>5</w:t>
      </w:r>
      <w:r w:rsidRPr="00F42CAF">
        <w:rPr>
          <w:rFonts w:ascii="Times New Roman" w:hAnsi="Times New Roman" w:cs="Times New Roman"/>
          <w:b/>
          <w:bCs/>
          <w:iCs/>
          <w:sz w:val="24"/>
          <w:szCs w:val="24"/>
          <w:lang w:val="lt-LT"/>
        </w:rPr>
        <w:t>6 pav</w:t>
      </w:r>
      <w:r w:rsidRPr="0045117E">
        <w:rPr>
          <w:rFonts w:ascii="Times New Roman" w:hAnsi="Times New Roman" w:cs="Times New Roman"/>
          <w:b/>
          <w:bCs/>
          <w:iCs/>
          <w:sz w:val="24"/>
          <w:szCs w:val="24"/>
          <w:lang w:val="lt-LT"/>
        </w:rPr>
        <w:t>.</w:t>
      </w:r>
      <w:r w:rsidRPr="00F42CAF">
        <w:rPr>
          <w:rFonts w:ascii="Times New Roman" w:hAnsi="Times New Roman" w:cs="Times New Roman"/>
          <w:bCs/>
          <w:i/>
          <w:sz w:val="24"/>
          <w:szCs w:val="24"/>
          <w:lang w:val="lt-LT"/>
        </w:rPr>
        <w:t xml:space="preserve"> </w:t>
      </w:r>
      <w:r w:rsidRPr="00F42CAF">
        <w:rPr>
          <w:rFonts w:ascii="Times New Roman" w:hAnsi="Times New Roman" w:cs="Times New Roman"/>
          <w:i/>
          <w:sz w:val="24"/>
          <w:szCs w:val="24"/>
          <w:lang w:val="lt-LT"/>
        </w:rPr>
        <w:t xml:space="preserve">Aukšto lygio susitikimų su Rytų partnerystės šalių atstovais skaičius per metus </w:t>
      </w:r>
    </w:p>
    <w:p w14:paraId="1AAB81F6" w14:textId="77777777" w:rsidR="00E304EC" w:rsidRPr="00742F9F" w:rsidRDefault="00E304EC" w:rsidP="00E304EC">
      <w:pPr>
        <w:tabs>
          <w:tab w:val="left" w:pos="709"/>
        </w:tabs>
        <w:spacing w:after="120" w:line="240" w:lineRule="auto"/>
        <w:jc w:val="center"/>
        <w:rPr>
          <w:rFonts w:ascii="Times New Roman" w:hAnsi="Times New Roman" w:cs="Times New Roman"/>
          <w:sz w:val="24"/>
          <w:szCs w:val="24"/>
        </w:rPr>
      </w:pPr>
      <w:r w:rsidRPr="00742F9F">
        <w:rPr>
          <w:rFonts w:ascii="Times New Roman" w:hAnsi="Times New Roman" w:cs="Times New Roman"/>
          <w:noProof/>
          <w:sz w:val="24"/>
          <w:szCs w:val="24"/>
          <w:lang w:eastAsia="lt-LT"/>
        </w:rPr>
        <w:drawing>
          <wp:inline distT="0" distB="0" distL="0" distR="0" wp14:anchorId="07DB4191" wp14:editId="016EFABF">
            <wp:extent cx="5509260" cy="1562100"/>
            <wp:effectExtent l="0" t="0" r="15240" b="0"/>
            <wp:docPr id="514474539"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14:paraId="40A56FDE" w14:textId="77777777" w:rsidR="00E304EC" w:rsidRPr="00742F9F" w:rsidRDefault="00E304EC" w:rsidP="00E304EC">
      <w:pPr>
        <w:pStyle w:val="Antrat"/>
        <w:spacing w:after="120"/>
        <w:jc w:val="center"/>
        <w:rPr>
          <w:rFonts w:eastAsia="Calibri"/>
          <w:i w:val="0"/>
          <w:noProof/>
          <w:color w:val="auto"/>
          <w:sz w:val="20"/>
          <w:szCs w:val="20"/>
        </w:rPr>
      </w:pPr>
      <w:r>
        <w:rPr>
          <w:i w:val="0"/>
          <w:noProof/>
          <w:color w:val="auto"/>
          <w:sz w:val="20"/>
          <w:szCs w:val="20"/>
        </w:rPr>
        <w:t>Duomenų š</w:t>
      </w:r>
      <w:r w:rsidRPr="00742F9F">
        <w:rPr>
          <w:i w:val="0"/>
          <w:noProof/>
          <w:color w:val="auto"/>
          <w:sz w:val="20"/>
          <w:szCs w:val="20"/>
        </w:rPr>
        <w:t>altinis</w:t>
      </w:r>
      <w:r>
        <w:rPr>
          <w:i w:val="0"/>
          <w:noProof/>
          <w:color w:val="auto"/>
          <w:sz w:val="20"/>
          <w:szCs w:val="20"/>
        </w:rPr>
        <w:t xml:space="preserve"> – </w:t>
      </w:r>
      <w:r w:rsidRPr="00742F9F">
        <w:rPr>
          <w:i w:val="0"/>
          <w:noProof/>
          <w:color w:val="auto"/>
          <w:sz w:val="20"/>
          <w:szCs w:val="20"/>
        </w:rPr>
        <w:t>Užsienio reikalų ministerij</w:t>
      </w:r>
      <w:r>
        <w:rPr>
          <w:i w:val="0"/>
          <w:noProof/>
          <w:color w:val="auto"/>
          <w:sz w:val="20"/>
          <w:szCs w:val="20"/>
        </w:rPr>
        <w:t>a</w:t>
      </w:r>
    </w:p>
    <w:p w14:paraId="25C165A7" w14:textId="77777777" w:rsidR="00E304EC" w:rsidRPr="00742F9F" w:rsidRDefault="00E304EC" w:rsidP="00E304EC">
      <w:pPr>
        <w:tabs>
          <w:tab w:val="left" w:pos="709"/>
        </w:tabs>
        <w:spacing w:after="120" w:line="240" w:lineRule="auto"/>
        <w:jc w:val="both"/>
        <w:rPr>
          <w:rFonts w:ascii="Times New Roman" w:hAnsi="Times New Roman" w:cs="Times New Roman"/>
          <w:sz w:val="24"/>
          <w:szCs w:val="24"/>
        </w:rPr>
      </w:pPr>
      <w:r w:rsidRPr="00742F9F">
        <w:rPr>
          <w:rFonts w:ascii="Times New Roman" w:hAnsi="Times New Roman" w:cs="Times New Roman"/>
          <w:sz w:val="24"/>
          <w:szCs w:val="24"/>
        </w:rPr>
        <w:t xml:space="preserve">Užtikrintas projekto </w:t>
      </w:r>
      <w:r w:rsidRPr="00742F9F">
        <w:rPr>
          <w:rFonts w:ascii="Times New Roman" w:hAnsi="Times New Roman" w:cs="Times New Roman"/>
          <w:b/>
          <w:sz w:val="24"/>
          <w:szCs w:val="24"/>
        </w:rPr>
        <w:t>„Misijos Sibiras“ tęstinumas</w:t>
      </w:r>
      <w:r w:rsidRPr="00742F9F">
        <w:rPr>
          <w:rFonts w:ascii="Times New Roman" w:hAnsi="Times New Roman" w:cs="Times New Roman"/>
          <w:sz w:val="24"/>
          <w:szCs w:val="24"/>
        </w:rPr>
        <w:t xml:space="preserve"> padedant surengti ekspediciją į Kazachstaną (Rusijos Federacijos ambasadai Vilniuje antrus metus iš eilės neišdavus vizų projekto dalyviams).</w:t>
      </w:r>
    </w:p>
    <w:p w14:paraId="07656E85" w14:textId="77777777" w:rsidR="00E304EC" w:rsidRPr="00742F9F" w:rsidRDefault="00E304EC" w:rsidP="00E304EC">
      <w:pPr>
        <w:tabs>
          <w:tab w:val="left" w:pos="709"/>
        </w:tabs>
        <w:spacing w:after="120" w:line="240" w:lineRule="auto"/>
        <w:jc w:val="both"/>
        <w:rPr>
          <w:rFonts w:ascii="Times New Roman" w:hAnsi="Times New Roman" w:cs="Times New Roman"/>
          <w:sz w:val="24"/>
          <w:szCs w:val="24"/>
        </w:rPr>
      </w:pPr>
      <w:r w:rsidRPr="00742F9F">
        <w:rPr>
          <w:rFonts w:ascii="Times New Roman" w:hAnsi="Times New Roman" w:cs="Times New Roman"/>
          <w:sz w:val="24"/>
          <w:szCs w:val="24"/>
        </w:rPr>
        <w:t>Siekiant apsaugoti teisėtus Lietuvos piliečių interesus, Lietuvos partneriai buvo informuojami apie Rusijos ketinimus imtis veiksmų prieš Lietuvos teisėjus, prokurorus ir tyrėjus, dalyvavusius tiriant tragiškus 1991</w:t>
      </w:r>
      <w:r>
        <w:rPr>
          <w:rFonts w:ascii="Times New Roman" w:hAnsi="Times New Roman" w:cs="Times New Roman"/>
          <w:sz w:val="24"/>
          <w:szCs w:val="24"/>
        </w:rPr>
        <w:t> </w:t>
      </w:r>
      <w:r w:rsidRPr="00742F9F">
        <w:rPr>
          <w:rFonts w:ascii="Times New Roman" w:hAnsi="Times New Roman" w:cs="Times New Roman"/>
          <w:sz w:val="24"/>
          <w:szCs w:val="24"/>
        </w:rPr>
        <w:t>m. sausio 13 d. įvykius Vilniuje. Šiuo tikslu aktyviai prisidėta prie Europos Parlamento rezoliucijos dėl Rusijos Federacijos neteisėtų veiksmų rengimo</w:t>
      </w:r>
      <w:r>
        <w:rPr>
          <w:rFonts w:ascii="Times New Roman" w:hAnsi="Times New Roman" w:cs="Times New Roman"/>
          <w:sz w:val="24"/>
          <w:szCs w:val="24"/>
        </w:rPr>
        <w:t xml:space="preserve"> (priimta </w:t>
      </w:r>
      <w:r w:rsidRPr="00742F9F">
        <w:rPr>
          <w:rFonts w:ascii="Times New Roman" w:hAnsi="Times New Roman" w:cs="Times New Roman"/>
          <w:sz w:val="24"/>
          <w:szCs w:val="24"/>
        </w:rPr>
        <w:t>2019 m. lapkričio 28 d.</w:t>
      </w:r>
      <w:r>
        <w:rPr>
          <w:rFonts w:ascii="Times New Roman" w:hAnsi="Times New Roman" w:cs="Times New Roman"/>
          <w:sz w:val="24"/>
          <w:szCs w:val="24"/>
        </w:rPr>
        <w:t>)</w:t>
      </w:r>
      <w:r w:rsidRPr="00742F9F">
        <w:rPr>
          <w:rFonts w:ascii="Times New Roman" w:hAnsi="Times New Roman" w:cs="Times New Roman"/>
          <w:sz w:val="24"/>
          <w:szCs w:val="24"/>
        </w:rPr>
        <w:t>.</w:t>
      </w:r>
    </w:p>
    <w:p w14:paraId="594D964B" w14:textId="77777777" w:rsidR="00E304EC" w:rsidRPr="00742F9F" w:rsidRDefault="00E304EC" w:rsidP="00E304EC">
      <w:pPr>
        <w:tabs>
          <w:tab w:val="left" w:pos="709"/>
        </w:tabs>
        <w:spacing w:after="120" w:line="240" w:lineRule="auto"/>
        <w:jc w:val="center"/>
        <w:rPr>
          <w:rFonts w:ascii="Times New Roman" w:hAnsi="Times New Roman" w:cs="Times New Roman"/>
          <w:bCs/>
          <w:i/>
          <w:color w:val="000000"/>
          <w:sz w:val="24"/>
          <w:szCs w:val="24"/>
        </w:rPr>
      </w:pPr>
      <w:r w:rsidRPr="0012608B">
        <w:rPr>
          <w:rFonts w:ascii="Times New Roman" w:hAnsi="Times New Roman" w:cs="Times New Roman"/>
          <w:b/>
          <w:bCs/>
          <w:iCs/>
          <w:sz w:val="24"/>
          <w:szCs w:val="24"/>
        </w:rPr>
        <w:t>1</w:t>
      </w:r>
      <w:r>
        <w:rPr>
          <w:rFonts w:ascii="Times New Roman" w:hAnsi="Times New Roman" w:cs="Times New Roman"/>
          <w:b/>
          <w:bCs/>
          <w:iCs/>
          <w:sz w:val="24"/>
          <w:szCs w:val="24"/>
        </w:rPr>
        <w:t>57</w:t>
      </w:r>
      <w:r w:rsidRPr="0012608B">
        <w:rPr>
          <w:rFonts w:ascii="Times New Roman" w:hAnsi="Times New Roman" w:cs="Times New Roman"/>
          <w:b/>
          <w:bCs/>
          <w:iCs/>
          <w:sz w:val="24"/>
          <w:szCs w:val="24"/>
        </w:rPr>
        <w:t xml:space="preserve"> pav</w:t>
      </w:r>
      <w:r w:rsidRPr="0045117E">
        <w:rPr>
          <w:rFonts w:ascii="Times New Roman" w:hAnsi="Times New Roman" w:cs="Times New Roman"/>
          <w:b/>
          <w:bCs/>
          <w:i/>
          <w:sz w:val="24"/>
          <w:szCs w:val="24"/>
        </w:rPr>
        <w:t>.</w:t>
      </w:r>
      <w:r w:rsidRPr="00742F9F">
        <w:rPr>
          <w:rFonts w:ascii="Times New Roman" w:hAnsi="Times New Roman" w:cs="Times New Roman"/>
          <w:bCs/>
          <w:i/>
          <w:sz w:val="24"/>
          <w:szCs w:val="24"/>
        </w:rPr>
        <w:t xml:space="preserve"> </w:t>
      </w:r>
      <w:r w:rsidRPr="00742F9F">
        <w:rPr>
          <w:rFonts w:ascii="Times New Roman" w:hAnsi="Times New Roman" w:cs="Times New Roman"/>
          <w:i/>
          <w:sz w:val="24"/>
          <w:szCs w:val="24"/>
        </w:rPr>
        <w:t>Rytų partnerystės šalims per U</w:t>
      </w:r>
      <w:r>
        <w:rPr>
          <w:rFonts w:ascii="Times New Roman" w:hAnsi="Times New Roman" w:cs="Times New Roman"/>
          <w:i/>
          <w:sz w:val="24"/>
          <w:szCs w:val="24"/>
        </w:rPr>
        <w:t>žsienio reikalų ministerijos</w:t>
      </w:r>
      <w:r w:rsidRPr="00742F9F">
        <w:rPr>
          <w:rFonts w:ascii="Times New Roman" w:hAnsi="Times New Roman" w:cs="Times New Roman"/>
          <w:i/>
          <w:sz w:val="24"/>
          <w:szCs w:val="24"/>
        </w:rPr>
        <w:t xml:space="preserve"> vystomojo bendradarbiavimo ir paramos demokratijai programą skiriamos vystomojo bendradarbiavimo paramos dalis, tenkanti Sakartvelui, Moldovai, Ukrainai, proc. </w:t>
      </w:r>
    </w:p>
    <w:p w14:paraId="108B9B02" w14:textId="77777777" w:rsidR="00E304EC" w:rsidRPr="00742F9F" w:rsidRDefault="00E304EC" w:rsidP="00E304EC">
      <w:pPr>
        <w:tabs>
          <w:tab w:val="left" w:pos="709"/>
        </w:tabs>
        <w:spacing w:after="120" w:line="240" w:lineRule="auto"/>
        <w:jc w:val="center"/>
        <w:rPr>
          <w:rFonts w:ascii="Times New Roman" w:hAnsi="Times New Roman" w:cs="Times New Roman"/>
          <w:noProof/>
          <w:sz w:val="24"/>
          <w:szCs w:val="24"/>
        </w:rPr>
      </w:pPr>
      <w:r w:rsidRPr="00742F9F">
        <w:rPr>
          <w:rFonts w:ascii="Times New Roman" w:hAnsi="Times New Roman" w:cs="Times New Roman"/>
          <w:noProof/>
          <w:sz w:val="24"/>
          <w:szCs w:val="24"/>
          <w:lang w:eastAsia="lt-LT"/>
        </w:rPr>
        <w:drawing>
          <wp:inline distT="0" distB="0" distL="0" distR="0" wp14:anchorId="1996252A" wp14:editId="301C8371">
            <wp:extent cx="5402580" cy="1386840"/>
            <wp:effectExtent l="0" t="0" r="7620" b="3810"/>
            <wp:docPr id="51447454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14:paraId="56C65472" w14:textId="77777777" w:rsidR="00E304EC" w:rsidRPr="00742F9F" w:rsidRDefault="00E304EC" w:rsidP="00E304EC">
      <w:pPr>
        <w:tabs>
          <w:tab w:val="left" w:pos="709"/>
        </w:tabs>
        <w:spacing w:after="120" w:line="240" w:lineRule="auto"/>
        <w:jc w:val="center"/>
        <w:rPr>
          <w:rFonts w:ascii="Times New Roman" w:hAnsi="Times New Roman" w:cs="Times New Roman"/>
          <w:bCs/>
          <w:i/>
          <w:color w:val="000000"/>
          <w:sz w:val="20"/>
          <w:szCs w:val="20"/>
        </w:rPr>
      </w:pPr>
      <w:r>
        <w:rPr>
          <w:rFonts w:ascii="Times New Roman" w:hAnsi="Times New Roman" w:cs="Times New Roman"/>
          <w:noProof/>
          <w:sz w:val="20"/>
          <w:szCs w:val="20"/>
        </w:rPr>
        <w:t>Duomenų š</w:t>
      </w:r>
      <w:r w:rsidRPr="00742F9F">
        <w:rPr>
          <w:rFonts w:ascii="Times New Roman" w:hAnsi="Times New Roman" w:cs="Times New Roman"/>
          <w:noProof/>
          <w:sz w:val="20"/>
          <w:szCs w:val="20"/>
        </w:rPr>
        <w:t>altinis</w:t>
      </w:r>
      <w:r>
        <w:rPr>
          <w:rFonts w:ascii="Times New Roman" w:hAnsi="Times New Roman" w:cs="Times New Roman"/>
          <w:noProof/>
          <w:sz w:val="20"/>
          <w:szCs w:val="20"/>
        </w:rPr>
        <w:t xml:space="preserve"> – </w:t>
      </w:r>
      <w:r w:rsidRPr="00742F9F">
        <w:rPr>
          <w:rFonts w:ascii="Times New Roman" w:hAnsi="Times New Roman" w:cs="Times New Roman"/>
          <w:noProof/>
          <w:sz w:val="20"/>
          <w:szCs w:val="20"/>
        </w:rPr>
        <w:t>Užsienio reikalų ministerij</w:t>
      </w:r>
      <w:r>
        <w:rPr>
          <w:rFonts w:ascii="Times New Roman" w:hAnsi="Times New Roman" w:cs="Times New Roman"/>
          <w:noProof/>
          <w:sz w:val="20"/>
          <w:szCs w:val="20"/>
        </w:rPr>
        <w:t>a</w:t>
      </w:r>
    </w:p>
    <w:p w14:paraId="11A28683" w14:textId="77777777" w:rsidR="00E304EC" w:rsidRPr="00742F9F" w:rsidRDefault="00E304EC" w:rsidP="00E304EC">
      <w:pPr>
        <w:tabs>
          <w:tab w:val="left" w:pos="709"/>
        </w:tabs>
        <w:spacing w:after="120" w:line="240" w:lineRule="auto"/>
        <w:jc w:val="both"/>
        <w:rPr>
          <w:rFonts w:ascii="Times New Roman" w:hAnsi="Times New Roman" w:cs="Times New Roman"/>
          <w:noProof/>
          <w:sz w:val="24"/>
          <w:szCs w:val="24"/>
        </w:rPr>
      </w:pPr>
      <w:r w:rsidRPr="00742F9F">
        <w:rPr>
          <w:rFonts w:ascii="Times New Roman" w:hAnsi="Times New Roman" w:cs="Times New Roman"/>
          <w:sz w:val="24"/>
          <w:szCs w:val="24"/>
        </w:rPr>
        <w:t xml:space="preserve">2019 m. iš </w:t>
      </w:r>
      <w:r w:rsidRPr="00A61792">
        <w:rPr>
          <w:rFonts w:ascii="Times New Roman" w:hAnsi="Times New Roman" w:cs="Times New Roman"/>
          <w:sz w:val="24"/>
          <w:szCs w:val="24"/>
        </w:rPr>
        <w:t>V</w:t>
      </w:r>
      <w:r w:rsidRPr="00176CEB">
        <w:rPr>
          <w:rFonts w:ascii="Times New Roman" w:hAnsi="Times New Roman" w:cs="Times New Roman"/>
          <w:sz w:val="24"/>
          <w:szCs w:val="24"/>
        </w:rPr>
        <w:t>ystomojo bendradarbiavimo ir paramos demokratijai</w:t>
      </w:r>
      <w:r w:rsidRPr="00742F9F" w:rsidDel="00AE0F57">
        <w:rPr>
          <w:rFonts w:ascii="Times New Roman" w:hAnsi="Times New Roman" w:cs="Times New Roman"/>
          <w:sz w:val="24"/>
          <w:szCs w:val="24"/>
        </w:rPr>
        <w:t xml:space="preserve"> </w:t>
      </w:r>
      <w:r w:rsidRPr="00742F9F">
        <w:rPr>
          <w:rFonts w:ascii="Times New Roman" w:hAnsi="Times New Roman" w:cs="Times New Roman"/>
          <w:sz w:val="24"/>
          <w:szCs w:val="24"/>
        </w:rPr>
        <w:t xml:space="preserve">programos ES Rytų partnerystės šalims skirta 1 894 516 </w:t>
      </w:r>
      <w:r>
        <w:rPr>
          <w:rFonts w:ascii="Times New Roman" w:hAnsi="Times New Roman" w:cs="Times New Roman"/>
          <w:sz w:val="24"/>
          <w:szCs w:val="24"/>
        </w:rPr>
        <w:t>eurų</w:t>
      </w:r>
      <w:r w:rsidRPr="00742F9F">
        <w:rPr>
          <w:rFonts w:ascii="Times New Roman" w:hAnsi="Times New Roman" w:cs="Times New Roman"/>
          <w:sz w:val="24"/>
          <w:szCs w:val="24"/>
        </w:rPr>
        <w:t xml:space="preserve">, iš jų Ukrainai, Sakartvelui ir Moldovai teko 1 621 875 </w:t>
      </w:r>
      <w:r>
        <w:rPr>
          <w:rFonts w:ascii="Times New Roman" w:hAnsi="Times New Roman" w:cs="Times New Roman"/>
          <w:sz w:val="24"/>
          <w:szCs w:val="24"/>
        </w:rPr>
        <w:t>eurai</w:t>
      </w:r>
      <w:r w:rsidRPr="00742F9F">
        <w:rPr>
          <w:rFonts w:ascii="Times New Roman" w:hAnsi="Times New Roman" w:cs="Times New Roman"/>
          <w:sz w:val="24"/>
          <w:szCs w:val="24"/>
        </w:rPr>
        <w:t xml:space="preserve">. Ukrainoje įgyvendinta 18 projektų (1 298 188 </w:t>
      </w:r>
      <w:r>
        <w:rPr>
          <w:rFonts w:ascii="Times New Roman" w:hAnsi="Times New Roman" w:cs="Times New Roman"/>
          <w:sz w:val="24"/>
          <w:szCs w:val="24"/>
        </w:rPr>
        <w:t>eurai</w:t>
      </w:r>
      <w:r w:rsidRPr="00742F9F">
        <w:rPr>
          <w:rFonts w:ascii="Times New Roman" w:hAnsi="Times New Roman" w:cs="Times New Roman"/>
          <w:sz w:val="24"/>
          <w:szCs w:val="24"/>
        </w:rPr>
        <w:t xml:space="preserve">), Sakartvele – 13 projektų (177 094 </w:t>
      </w:r>
      <w:r>
        <w:rPr>
          <w:rFonts w:ascii="Times New Roman" w:hAnsi="Times New Roman" w:cs="Times New Roman"/>
          <w:sz w:val="24"/>
          <w:szCs w:val="24"/>
        </w:rPr>
        <w:t>eurai</w:t>
      </w:r>
      <w:r w:rsidRPr="00742F9F">
        <w:rPr>
          <w:rFonts w:ascii="Times New Roman" w:hAnsi="Times New Roman" w:cs="Times New Roman"/>
          <w:sz w:val="24"/>
          <w:szCs w:val="24"/>
        </w:rPr>
        <w:t xml:space="preserve">), Moldovoje – 8 projektai (146 593 </w:t>
      </w:r>
      <w:r>
        <w:rPr>
          <w:rFonts w:ascii="Times New Roman" w:hAnsi="Times New Roman" w:cs="Times New Roman"/>
          <w:sz w:val="24"/>
          <w:szCs w:val="24"/>
        </w:rPr>
        <w:t>eurai</w:t>
      </w:r>
      <w:r w:rsidRPr="00742F9F">
        <w:rPr>
          <w:rFonts w:ascii="Times New Roman" w:hAnsi="Times New Roman" w:cs="Times New Roman"/>
          <w:sz w:val="24"/>
          <w:szCs w:val="24"/>
        </w:rPr>
        <w:t xml:space="preserve">). Be to, įgyvendinti 2 regioniniai projektai, skirti Ukrainai, Sakartvelui ir Moldovai (103 762 </w:t>
      </w:r>
      <w:r>
        <w:rPr>
          <w:rFonts w:ascii="Times New Roman" w:hAnsi="Times New Roman" w:cs="Times New Roman"/>
          <w:sz w:val="24"/>
          <w:szCs w:val="24"/>
        </w:rPr>
        <w:t>eurai</w:t>
      </w:r>
      <w:r w:rsidRPr="00742F9F">
        <w:rPr>
          <w:rFonts w:ascii="Times New Roman" w:hAnsi="Times New Roman" w:cs="Times New Roman"/>
          <w:color w:val="1F3864" w:themeColor="accent1" w:themeShade="80"/>
          <w:sz w:val="24"/>
          <w:szCs w:val="24"/>
        </w:rPr>
        <w:t>).</w:t>
      </w:r>
    </w:p>
    <w:p w14:paraId="230F150D" w14:textId="77777777" w:rsidR="00E304EC" w:rsidRPr="00742F9F" w:rsidRDefault="00E304EC" w:rsidP="00E304EC">
      <w:pPr>
        <w:tabs>
          <w:tab w:val="left" w:pos="709"/>
        </w:tabs>
        <w:spacing w:after="120" w:line="240" w:lineRule="auto"/>
        <w:jc w:val="both"/>
        <w:rPr>
          <w:rFonts w:ascii="Times New Roman" w:hAnsi="Times New Roman" w:cs="Times New Roman"/>
          <w:sz w:val="24"/>
          <w:szCs w:val="24"/>
        </w:rPr>
      </w:pPr>
      <w:r w:rsidRPr="00742F9F">
        <w:rPr>
          <w:rFonts w:ascii="Times New Roman" w:hAnsi="Times New Roman" w:cs="Times New Roman"/>
          <w:sz w:val="24"/>
          <w:szCs w:val="24"/>
        </w:rPr>
        <w:t xml:space="preserve">Šie rezultatai prisidėjo prie nacionalinius interesus atitinkančių tikslų įgyvendinimo – demokratinių vertybių sklaidos, saugumo stiprinimo, bendradarbiavimo ryšių stiprinimo, taip pat tarptautinių krizių ir iššūkių sprendimo </w:t>
      </w:r>
      <w:r>
        <w:rPr>
          <w:rFonts w:ascii="Times New Roman" w:hAnsi="Times New Roman" w:cs="Times New Roman"/>
          <w:sz w:val="24"/>
          <w:szCs w:val="24"/>
        </w:rPr>
        <w:t>bei</w:t>
      </w:r>
      <w:r w:rsidRPr="00742F9F">
        <w:rPr>
          <w:rFonts w:ascii="Times New Roman" w:hAnsi="Times New Roman" w:cs="Times New Roman"/>
          <w:sz w:val="24"/>
          <w:szCs w:val="24"/>
        </w:rPr>
        <w:t xml:space="preserve"> prevencijos. </w:t>
      </w:r>
    </w:p>
    <w:p w14:paraId="14A755D0" w14:textId="77777777" w:rsidR="00E304EC" w:rsidRPr="00542FB2" w:rsidRDefault="00E304EC" w:rsidP="00E304EC">
      <w:pPr>
        <w:tabs>
          <w:tab w:val="left" w:pos="0"/>
        </w:tabs>
        <w:spacing w:after="120" w:line="240" w:lineRule="auto"/>
        <w:jc w:val="both"/>
        <w:rPr>
          <w:rFonts w:ascii="Times New Roman" w:hAnsi="Times New Roman" w:cs="Times New Roman"/>
          <w:sz w:val="24"/>
          <w:szCs w:val="24"/>
          <w:lang w:eastAsia="lt-LT"/>
        </w:rPr>
      </w:pPr>
      <w:r>
        <w:rPr>
          <w:rFonts w:ascii="Times New Roman" w:eastAsia="Times New Roman" w:hAnsi="Times New Roman" w:cs="Times New Roman"/>
          <w:bCs/>
          <w:sz w:val="24"/>
          <w:szCs w:val="24"/>
          <w:lang w:eastAsia="x-none"/>
        </w:rPr>
        <w:t>Toliau dedamos pastangos</w:t>
      </w:r>
      <w:r w:rsidRPr="00742F9F">
        <w:rPr>
          <w:rFonts w:ascii="Times New Roman" w:eastAsia="Times New Roman" w:hAnsi="Times New Roman" w:cs="Times New Roman"/>
          <w:bCs/>
          <w:sz w:val="24"/>
          <w:szCs w:val="24"/>
          <w:lang w:eastAsia="x-none"/>
        </w:rPr>
        <w:t>, kad prie NATO Energetinio saugumo kompetencijos</w:t>
      </w:r>
      <w:r w:rsidRPr="00742F9F">
        <w:rPr>
          <w:rFonts w:ascii="Times New Roman" w:eastAsia="Times New Roman" w:hAnsi="Times New Roman" w:cs="Times New Roman"/>
          <w:bCs/>
          <w:i/>
          <w:iCs/>
          <w:sz w:val="24"/>
          <w:szCs w:val="24"/>
          <w:lang w:eastAsia="x-none"/>
        </w:rPr>
        <w:t xml:space="preserve"> </w:t>
      </w:r>
      <w:r w:rsidRPr="00742F9F">
        <w:rPr>
          <w:rFonts w:ascii="Times New Roman" w:eastAsia="Times New Roman" w:hAnsi="Times New Roman" w:cs="Times New Roman"/>
          <w:bCs/>
          <w:sz w:val="24"/>
          <w:szCs w:val="24"/>
          <w:lang w:eastAsia="x-none"/>
        </w:rPr>
        <w:t xml:space="preserve">centro prisijungtų Lenkija ir Ukraina. </w:t>
      </w:r>
      <w:r w:rsidRPr="00742F9F">
        <w:rPr>
          <w:rFonts w:ascii="Times New Roman" w:hAnsi="Times New Roman" w:cs="Times New Roman"/>
          <w:noProof/>
          <w:sz w:val="24"/>
          <w:szCs w:val="24"/>
          <w:lang w:eastAsia="lt-LT"/>
        </w:rPr>
        <mc:AlternateContent>
          <mc:Choice Requires="wps">
            <w:drawing>
              <wp:anchor distT="0" distB="0" distL="114300" distR="114300" simplePos="0" relativeHeight="251763712" behindDoc="1" locked="0" layoutInCell="1" allowOverlap="1" wp14:anchorId="50EB5A75" wp14:editId="6FFA18E0">
                <wp:simplePos x="0" y="0"/>
                <wp:positionH relativeFrom="column">
                  <wp:posOffset>5715</wp:posOffset>
                </wp:positionH>
                <wp:positionV relativeFrom="paragraph">
                  <wp:posOffset>672465</wp:posOffset>
                </wp:positionV>
                <wp:extent cx="3524250" cy="285750"/>
                <wp:effectExtent l="0" t="0" r="0" b="0"/>
                <wp:wrapNone/>
                <wp:docPr id="514474532" name="Text Box 41"/>
                <wp:cNvGraphicFramePr/>
                <a:graphic xmlns:a="http://schemas.openxmlformats.org/drawingml/2006/main">
                  <a:graphicData uri="http://schemas.microsoft.com/office/word/2010/wordprocessingShape">
                    <wps:wsp>
                      <wps:cNvSpPr txBox="1"/>
                      <wps:spPr>
                        <a:xfrm>
                          <a:off x="0" y="0"/>
                          <a:ext cx="3524250" cy="285750"/>
                        </a:xfrm>
                        <a:prstGeom prst="rect">
                          <a:avLst/>
                        </a:prstGeom>
                        <a:solidFill>
                          <a:prstClr val="white"/>
                        </a:solidFill>
                        <a:ln>
                          <a:noFill/>
                        </a:ln>
                      </wps:spPr>
                      <wps:txbx>
                        <w:txbxContent>
                          <w:p w14:paraId="6317F3E2" w14:textId="77777777" w:rsidR="00DF47E6" w:rsidRDefault="00DF47E6" w:rsidP="00E304E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EB5A75" id="_x0000_t202" coordsize="21600,21600" o:spt="202" path="m,l,21600r21600,l21600,xe">
                <v:stroke joinstyle="miter"/>
                <v:path gradientshapeok="t" o:connecttype="rect"/>
              </v:shapetype>
              <v:shape id="Text Box 41" o:spid="_x0000_s1026" type="#_x0000_t202" style="position:absolute;left:0;text-align:left;margin-left:.45pt;margin-top:52.95pt;width:277.5pt;height:22.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3uFNQIAAGkEAAAOAAAAZHJzL2Uyb0RvYy54bWysVE1vGyEQvVfqf0Dc67Udu4lWXkeuI1eV&#10;rCSSXeWMWfAiAUMBe9f99R32w0nTnqpe2GFmePDmzezivjGanIUPCmxBJ6MxJcJyKJU9FvT7fvPp&#10;jpIQmS2ZBisKehGB3i8/fljULhdTqECXwhMEsSGvXUGrGF2eZYFXwrAwAicsBiV4wyJu/TErPasR&#10;3ehsOh5/zmrwpfPARQjofeiCdNniSyl4fJIyiEh0QfFtsV19ux7Smi0XLD965irF+2ewf3iFYcri&#10;pVeoBxYZOXn1B5RR3EMAGUccTAZSKi5aDshmMn7HZlcxJ1ouWJzgrmUK/w+WP56fPVFlQeeT2ex2&#10;Nr+ZUmKZQan2oonkCzRkNkllql3IMXvnMD826Ee5B39AZ2LfSG/SF3kRjGPBL9ciJzSOzpv5dDad&#10;Y4hjbHo3v0Ub4bPX086H+FWAIckoqEcR29qy8zbELnVISZcF0KrcKK3TJgXW2pMzQ8HrSkXRg/+W&#10;pW3KtZBOdYDJkyWKHZVkxebQ9LwPUF6Qtoeuf4LjG4UXbVmIz8xjwyAdHIL4hIvUUBcUeouSCvzP&#10;v/lTPuqIUUpqbMCChh8n5gUl+ptFhVO3DoYfjMNg2JNZA1Kc4Hg53pp4wEc9mNKDecHZWKVbMMQs&#10;x7sKGgdzHbsxwNniYrVqk7AnHYtbu3M8QQ8F3TcvzLtejohCPsLQmix/p0qX25V3dYogVStZKmhX&#10;xb7O2M+t6P3spYF5u2+zXv8Qy18AAAD//wMAUEsDBBQABgAIAAAAIQCCbF6b2wAAAAgBAAAPAAAA&#10;ZHJzL2Rvd25yZXYueG1sTE9BTsMwELwj8QdrkbggalMpFQ1xKmjhBoeWqudtbJKIeB3ZTpP+nu2J&#10;3mZnRrMzxWpynTjZEFtPGp5mCoSlypuWag3774/HZxAxIRnsPFkNZxthVd7eFJgbP9LWnnapFhxC&#10;MUcNTUp9LmWsGuswznxvibUfHxwmPkMtTcCRw10n50otpMOW+EODvV03tvrdDU7DYhOGcUvrh83+&#10;/RO/+np+eDsftL6/m15fQCQ7pX8zXOpzdSi509EPZKLoNCzZx6zKGLCcZRdwZCZTS5BlIa8HlH8A&#10;AAD//wMAUEsBAi0AFAAGAAgAAAAhALaDOJL+AAAA4QEAABMAAAAAAAAAAAAAAAAAAAAAAFtDb250&#10;ZW50X1R5cGVzXS54bWxQSwECLQAUAAYACAAAACEAOP0h/9YAAACUAQAACwAAAAAAAAAAAAAAAAAv&#10;AQAAX3JlbHMvLnJlbHNQSwECLQAUAAYACAAAACEAK7N7hTUCAABpBAAADgAAAAAAAAAAAAAAAAAu&#10;AgAAZHJzL2Uyb0RvYy54bWxQSwECLQAUAAYACAAAACEAgmxem9sAAAAIAQAADwAAAAAAAAAAAAAA&#10;AACPBAAAZHJzL2Rvd25yZXYueG1sUEsFBgAAAAAEAAQA8wAAAJcFAAAAAA==&#10;" stroked="f">
                <v:textbox inset="0,0,0,0">
                  <w:txbxContent>
                    <w:p w14:paraId="6317F3E2" w14:textId="77777777" w:rsidR="00DF47E6" w:rsidRDefault="00DF47E6" w:rsidP="00E304EC"/>
                  </w:txbxContent>
                </v:textbox>
              </v:shape>
            </w:pict>
          </mc:Fallback>
        </mc:AlternateContent>
      </w:r>
    </w:p>
    <w:p w14:paraId="7293C7FA" w14:textId="77777777" w:rsidR="00E304EC" w:rsidRPr="002D1624" w:rsidRDefault="00E304EC" w:rsidP="00E304EC">
      <w:pPr>
        <w:tabs>
          <w:tab w:val="left" w:pos="34"/>
        </w:tabs>
        <w:spacing w:after="120" w:line="240" w:lineRule="auto"/>
        <w:jc w:val="center"/>
        <w:rPr>
          <w:rFonts w:ascii="Times New Roman" w:eastAsia="Times New Roman" w:hAnsi="Times New Roman" w:cs="Times New Roman"/>
          <w:b/>
          <w:sz w:val="24"/>
          <w:szCs w:val="24"/>
          <w:lang w:eastAsia="x-none"/>
        </w:rPr>
      </w:pPr>
      <w:r>
        <w:rPr>
          <w:rFonts w:ascii="Times New Roman" w:eastAsia="Times New Roman" w:hAnsi="Times New Roman" w:cs="Times New Roman"/>
          <w:b/>
          <w:sz w:val="24"/>
          <w:szCs w:val="24"/>
          <w:lang w:eastAsia="x-none"/>
        </w:rPr>
        <w:lastRenderedPageBreak/>
        <w:t xml:space="preserve">158 pav. </w:t>
      </w:r>
      <w:r w:rsidRPr="00C02EE0">
        <w:rPr>
          <w:rFonts w:ascii="Times New Roman" w:eastAsia="Times New Roman" w:hAnsi="Times New Roman" w:cs="Times New Roman"/>
          <w:bCs/>
          <w:i/>
          <w:iCs/>
          <w:sz w:val="24"/>
          <w:szCs w:val="24"/>
          <w:lang w:eastAsia="x-none"/>
        </w:rPr>
        <w:t>Valstybių, kurios yra NATO Energetinio saugumo kompetencijos centro narės, skaičius</w:t>
      </w:r>
      <w:r w:rsidRPr="00176CEB">
        <w:rPr>
          <w:rStyle w:val="Puslapioinaosnuoroda"/>
          <w:rFonts w:ascii="Times New Roman" w:eastAsia="SimSun" w:hAnsi="Times New Roman" w:cs="Times New Roman"/>
          <w:i/>
          <w:kern w:val="1"/>
          <w:sz w:val="24"/>
          <w:szCs w:val="24"/>
          <w:lang w:eastAsia="hi-IN" w:bidi="hi-IN"/>
        </w:rPr>
        <w:footnoteReference w:id="124"/>
      </w:r>
    </w:p>
    <w:p w14:paraId="2A6BC399" w14:textId="77777777" w:rsidR="00E304EC" w:rsidRPr="00CA24CA" w:rsidRDefault="00E304EC" w:rsidP="00E304EC">
      <w:pPr>
        <w:tabs>
          <w:tab w:val="left" w:pos="0"/>
        </w:tabs>
        <w:spacing w:after="120" w:line="240" w:lineRule="auto"/>
        <w:jc w:val="center"/>
        <w:rPr>
          <w:rFonts w:ascii="Times New Roman" w:eastAsia="Times New Roman" w:hAnsi="Times New Roman" w:cs="Times New Roman"/>
          <w:sz w:val="24"/>
          <w:szCs w:val="24"/>
          <w:lang w:eastAsia="x-none"/>
        </w:rPr>
      </w:pPr>
      <w:r w:rsidRPr="002D1624">
        <w:rPr>
          <w:rFonts w:ascii="Times New Roman" w:eastAsia="Times New Roman" w:hAnsi="Times New Roman" w:cs="Times New Roman"/>
          <w:noProof/>
          <w:sz w:val="24"/>
          <w:szCs w:val="24"/>
          <w:lang w:eastAsia="lt-LT"/>
        </w:rPr>
        <w:drawing>
          <wp:inline distT="0" distB="0" distL="0" distR="0" wp14:anchorId="68992DC7" wp14:editId="577E146B">
            <wp:extent cx="5890260" cy="1584960"/>
            <wp:effectExtent l="0" t="0" r="15240" b="15240"/>
            <wp:docPr id="797023594"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14:paraId="033B8F24" w14:textId="77777777" w:rsidR="00E304EC" w:rsidRPr="00B45B41" w:rsidRDefault="00E304EC" w:rsidP="00E304EC">
      <w:pPr>
        <w:tabs>
          <w:tab w:val="left" w:pos="0"/>
        </w:tabs>
        <w:spacing w:after="120" w:line="240" w:lineRule="auto"/>
        <w:jc w:val="both"/>
        <w:rPr>
          <w:rFonts w:ascii="Times New Roman" w:eastAsia="Times New Roman" w:hAnsi="Times New Roman" w:cs="Times New Roman"/>
          <w:bCs/>
          <w:i/>
          <w:iCs/>
          <w:sz w:val="24"/>
          <w:szCs w:val="24"/>
          <w:lang w:eastAsia="x-none"/>
        </w:rPr>
      </w:pPr>
      <w:r w:rsidRPr="00B45B41">
        <w:rPr>
          <w:rFonts w:ascii="Times New Roman" w:hAnsi="Times New Roman" w:cs="Times New Roman"/>
          <w:b/>
          <w:i/>
          <w:iCs/>
          <w:sz w:val="24"/>
          <w:szCs w:val="24"/>
        </w:rPr>
        <w:t>Strateginių santykių su JAV, Vokietija, Prancūzija ir Jungtine Karalyste stiprinimas ir plėtra</w:t>
      </w:r>
    </w:p>
    <w:p w14:paraId="1EEF014B" w14:textId="3376D530" w:rsidR="00E304EC" w:rsidRPr="002D1624" w:rsidRDefault="00E304EC" w:rsidP="00E304EC">
      <w:pPr>
        <w:spacing w:after="120" w:line="240" w:lineRule="auto"/>
        <w:jc w:val="both"/>
        <w:rPr>
          <w:rFonts w:ascii="Times New Roman" w:hAnsi="Times New Roman" w:cs="Times New Roman"/>
          <w:sz w:val="24"/>
          <w:szCs w:val="24"/>
        </w:rPr>
      </w:pPr>
      <w:r w:rsidRPr="002D1624">
        <w:rPr>
          <w:rFonts w:ascii="Times New Roman" w:hAnsi="Times New Roman" w:cs="Times New Roman"/>
          <w:sz w:val="24"/>
          <w:szCs w:val="24"/>
        </w:rPr>
        <w:t xml:space="preserve">2019 m. </w:t>
      </w:r>
      <w:r w:rsidR="00985574">
        <w:rPr>
          <w:rFonts w:ascii="Times New Roman" w:hAnsi="Times New Roman" w:cs="Times New Roman"/>
          <w:sz w:val="24"/>
          <w:szCs w:val="24"/>
        </w:rPr>
        <w:t xml:space="preserve">buvo </w:t>
      </w:r>
      <w:r w:rsidRPr="002D1624">
        <w:rPr>
          <w:rFonts w:ascii="Times New Roman" w:hAnsi="Times New Roman" w:cs="Times New Roman"/>
          <w:b/>
          <w:sz w:val="24"/>
          <w:szCs w:val="24"/>
        </w:rPr>
        <w:t>stiprinama Lietuvos strateginė partnerystė su JAV</w:t>
      </w:r>
      <w:r w:rsidRPr="002D1624">
        <w:rPr>
          <w:rFonts w:ascii="Times New Roman" w:hAnsi="Times New Roman" w:cs="Times New Roman"/>
          <w:sz w:val="24"/>
          <w:szCs w:val="24"/>
        </w:rPr>
        <w:t>, užtikrinamas JAV dėmesys regionui ir</w:t>
      </w:r>
      <w:r w:rsidR="00DA0369">
        <w:rPr>
          <w:rFonts w:ascii="Times New Roman" w:hAnsi="Times New Roman" w:cs="Times New Roman"/>
          <w:sz w:val="24"/>
          <w:szCs w:val="24"/>
        </w:rPr>
        <w:t xml:space="preserve"> </w:t>
      </w:r>
      <w:r w:rsidRPr="002D1624">
        <w:rPr>
          <w:rFonts w:ascii="Times New Roman" w:hAnsi="Times New Roman" w:cs="Times New Roman"/>
          <w:sz w:val="24"/>
          <w:szCs w:val="24"/>
        </w:rPr>
        <w:t xml:space="preserve">Lietuvos saugumui bei gynybai. Siekiant šių tikslų 2019 m. Lietuvos diplomatinė tarnyba ir kitos institucijos toliau plėtojo bendradarbiavimą su JAV Kongreso ir Administracijos pareigūnais. </w:t>
      </w:r>
    </w:p>
    <w:p w14:paraId="521149FA" w14:textId="77777777" w:rsidR="00E304EC" w:rsidRPr="002D1624" w:rsidRDefault="00E304EC" w:rsidP="00E304EC">
      <w:pPr>
        <w:spacing w:after="120" w:line="240" w:lineRule="auto"/>
        <w:jc w:val="both"/>
        <w:rPr>
          <w:rFonts w:ascii="Times New Roman" w:hAnsi="Times New Roman" w:cs="Times New Roman"/>
          <w:bCs/>
          <w:sz w:val="24"/>
          <w:szCs w:val="24"/>
        </w:rPr>
      </w:pPr>
      <w:r w:rsidRPr="002D1624">
        <w:rPr>
          <w:rFonts w:ascii="Times New Roman" w:hAnsi="Times New Roman" w:cs="Times New Roman"/>
          <w:b/>
          <w:sz w:val="24"/>
          <w:szCs w:val="24"/>
        </w:rPr>
        <w:t>Svarbiausias pasiekimas</w:t>
      </w:r>
      <w:r w:rsidRPr="002D1624">
        <w:rPr>
          <w:rFonts w:ascii="Times New Roman" w:hAnsi="Times New Roman" w:cs="Times New Roman"/>
          <w:sz w:val="24"/>
          <w:szCs w:val="24"/>
        </w:rPr>
        <w:t xml:space="preserve"> </w:t>
      </w:r>
      <w:r>
        <w:rPr>
          <w:rFonts w:ascii="Times New Roman" w:hAnsi="Times New Roman" w:cs="Times New Roman"/>
          <w:sz w:val="24"/>
          <w:szCs w:val="24"/>
        </w:rPr>
        <w:t>yra</w:t>
      </w:r>
      <w:r w:rsidRPr="002D1624">
        <w:rPr>
          <w:rFonts w:ascii="Times New Roman" w:hAnsi="Times New Roman" w:cs="Times New Roman"/>
          <w:sz w:val="24"/>
          <w:szCs w:val="24"/>
        </w:rPr>
        <w:t xml:space="preserve"> 2019 m. s</w:t>
      </w:r>
      <w:r w:rsidRPr="002D1624">
        <w:rPr>
          <w:rFonts w:ascii="Times New Roman" w:hAnsi="Times New Roman" w:cs="Times New Roman"/>
          <w:bCs/>
          <w:sz w:val="24"/>
          <w:szCs w:val="24"/>
        </w:rPr>
        <w:t>palio 6</w:t>
      </w:r>
      <w:r>
        <w:rPr>
          <w:rFonts w:ascii="Times New Roman" w:hAnsi="Times New Roman" w:cs="Times New Roman"/>
          <w:bCs/>
          <w:sz w:val="24"/>
          <w:szCs w:val="24"/>
        </w:rPr>
        <w:t>–</w:t>
      </w:r>
      <w:r w:rsidRPr="002D1624">
        <w:rPr>
          <w:rFonts w:ascii="Times New Roman" w:hAnsi="Times New Roman" w:cs="Times New Roman"/>
          <w:bCs/>
          <w:sz w:val="24"/>
          <w:szCs w:val="24"/>
        </w:rPr>
        <w:t>7 d. Vilniuje sėkmingai surengtas aukšto lygio JAV ir Europos energetikos forumas</w:t>
      </w:r>
      <w:r w:rsidRPr="002D1624">
        <w:rPr>
          <w:rFonts w:ascii="Times New Roman" w:hAnsi="Times New Roman" w:cs="Times New Roman"/>
          <w:sz w:val="24"/>
          <w:szCs w:val="24"/>
        </w:rPr>
        <w:t xml:space="preserve"> </w:t>
      </w:r>
      <w:r>
        <w:rPr>
          <w:rFonts w:ascii="Times New Roman" w:hAnsi="Times New Roman" w:cs="Times New Roman"/>
          <w:sz w:val="24"/>
          <w:szCs w:val="24"/>
        </w:rPr>
        <w:t>–</w:t>
      </w:r>
      <w:r w:rsidRPr="002D1624">
        <w:rPr>
          <w:rFonts w:ascii="Times New Roman" w:hAnsi="Times New Roman" w:cs="Times New Roman"/>
          <w:sz w:val="24"/>
          <w:szCs w:val="24"/>
        </w:rPr>
        <w:t xml:space="preserve"> antrasis transatlantinio energetikos bendradarbiavimo (</w:t>
      </w:r>
      <w:r w:rsidRPr="002D1624">
        <w:rPr>
          <w:rFonts w:ascii="Times New Roman" w:hAnsi="Times New Roman" w:cs="Times New Roman"/>
          <w:i/>
          <w:sz w:val="24"/>
          <w:szCs w:val="24"/>
        </w:rPr>
        <w:t>P-TEC</w:t>
      </w:r>
      <w:r w:rsidRPr="002D1624">
        <w:rPr>
          <w:rFonts w:ascii="Times New Roman" w:hAnsi="Times New Roman" w:cs="Times New Roman"/>
          <w:sz w:val="24"/>
          <w:szCs w:val="24"/>
        </w:rPr>
        <w:t>) ministrų susitikimas (pirmasis vyko H</w:t>
      </w:r>
      <w:r>
        <w:rPr>
          <w:rFonts w:ascii="Times New Roman" w:hAnsi="Times New Roman" w:cs="Times New Roman"/>
          <w:sz w:val="24"/>
          <w:szCs w:val="24"/>
        </w:rPr>
        <w:t>j</w:t>
      </w:r>
      <w:r w:rsidRPr="002D1624">
        <w:rPr>
          <w:rFonts w:ascii="Times New Roman" w:hAnsi="Times New Roman" w:cs="Times New Roman"/>
          <w:sz w:val="24"/>
          <w:szCs w:val="24"/>
        </w:rPr>
        <w:t>ustone, JAV)</w:t>
      </w:r>
      <w:r w:rsidRPr="002D1624">
        <w:rPr>
          <w:rFonts w:ascii="Times New Roman" w:hAnsi="Times New Roman" w:cs="Times New Roman"/>
          <w:bCs/>
          <w:sz w:val="24"/>
          <w:szCs w:val="24"/>
        </w:rPr>
        <w:t xml:space="preserve">. Renginio metu trijų Baltijos šalių ir JAV atstovai pasirašė </w:t>
      </w:r>
      <w:r w:rsidRPr="002D1624">
        <w:rPr>
          <w:rFonts w:ascii="Times New Roman" w:hAnsi="Times New Roman" w:cs="Times New Roman"/>
          <w:sz w:val="24"/>
          <w:szCs w:val="24"/>
        </w:rPr>
        <w:t xml:space="preserve">susitarimą dėl naujo bendradarbiavimo energetikos srityje „3+1“ formato, kuris padės stiprinti praktinį bendradarbiavimą tokiose srityse kaip Baltijos šalių elektros tinklų sinchronizacija su </w:t>
      </w:r>
      <w:r>
        <w:rPr>
          <w:rFonts w:ascii="Times New Roman" w:hAnsi="Times New Roman" w:cs="Times New Roman"/>
          <w:sz w:val="24"/>
          <w:szCs w:val="24"/>
        </w:rPr>
        <w:t>KET</w:t>
      </w:r>
      <w:r w:rsidRPr="002D1624">
        <w:rPr>
          <w:rFonts w:ascii="Times New Roman" w:hAnsi="Times New Roman" w:cs="Times New Roman"/>
          <w:sz w:val="24"/>
          <w:szCs w:val="24"/>
        </w:rPr>
        <w:t xml:space="preserve">, kibernetinis saugumas, atsinaujinanti energetika, bendros regiono gamtinių dujų rinkos kūrimas, </w:t>
      </w:r>
      <w:r w:rsidRPr="002D1624">
        <w:rPr>
          <w:rFonts w:ascii="Times New Roman" w:hAnsi="Times New Roman" w:cs="Times New Roman"/>
          <w:bCs/>
          <w:sz w:val="24"/>
          <w:szCs w:val="24"/>
        </w:rPr>
        <w:t xml:space="preserve">ypač SGD dujų importo galimybių stiprinimas. </w:t>
      </w:r>
    </w:p>
    <w:p w14:paraId="7C4FE158" w14:textId="77777777" w:rsidR="00E304EC" w:rsidRPr="002D1624" w:rsidRDefault="00E304EC" w:rsidP="00E304EC">
      <w:pPr>
        <w:spacing w:after="120" w:line="240" w:lineRule="auto"/>
        <w:jc w:val="both"/>
        <w:rPr>
          <w:rFonts w:ascii="Times New Roman" w:hAnsi="Times New Roman" w:cs="Times New Roman"/>
          <w:sz w:val="24"/>
          <w:szCs w:val="24"/>
        </w:rPr>
      </w:pPr>
      <w:r w:rsidRPr="002D1624">
        <w:rPr>
          <w:rFonts w:ascii="Times New Roman" w:hAnsi="Times New Roman" w:cs="Times New Roman"/>
          <w:bCs/>
          <w:sz w:val="24"/>
          <w:szCs w:val="24"/>
        </w:rPr>
        <w:t>2019 m. toliau stiprinant Lietuvos gynybą ir saugumą, reikšmingai išaugo karinio bendradarbiavimo su JAV lygis. Lietuvos ir JAV institucijų pastang</w:t>
      </w:r>
      <w:r>
        <w:rPr>
          <w:rFonts w:ascii="Times New Roman" w:hAnsi="Times New Roman" w:cs="Times New Roman"/>
          <w:bCs/>
          <w:sz w:val="24"/>
          <w:szCs w:val="24"/>
        </w:rPr>
        <w:t>omis</w:t>
      </w:r>
      <w:r w:rsidRPr="002D1624">
        <w:rPr>
          <w:rFonts w:ascii="Times New Roman" w:hAnsi="Times New Roman" w:cs="Times New Roman"/>
          <w:bCs/>
          <w:sz w:val="24"/>
          <w:szCs w:val="24"/>
        </w:rPr>
        <w:t xml:space="preserve"> nuo 2019 m. spalio Lietuvoje pusmečiui dislokuotos rotacinės JAV pajėgos – daugiau nei 500 JAV sausumos pajėgų karių, ginkluotų tankais, pėstininkų kovos mašinomis ir kita sunkiąja technika. JAV pajėgos, kaip reikšmingas atgrasymo veiksnys, ženkliai prisideda prie NATO pastangų Baltijos regione.</w:t>
      </w:r>
      <w:r w:rsidRPr="002D1624">
        <w:rPr>
          <w:rFonts w:ascii="Times New Roman" w:hAnsi="Times New Roman" w:cs="Times New Roman"/>
          <w:sz w:val="24"/>
          <w:szCs w:val="24"/>
        </w:rPr>
        <w:t xml:space="preserve"> </w:t>
      </w:r>
    </w:p>
    <w:p w14:paraId="1F84F1E5" w14:textId="77777777" w:rsidR="00E304EC" w:rsidRPr="002D1624" w:rsidRDefault="00E304EC" w:rsidP="00E304EC">
      <w:pPr>
        <w:spacing w:after="120" w:line="240" w:lineRule="auto"/>
        <w:jc w:val="both"/>
        <w:rPr>
          <w:rFonts w:ascii="Times New Roman" w:hAnsi="Times New Roman" w:cs="Times New Roman"/>
          <w:strike/>
          <w:sz w:val="24"/>
          <w:szCs w:val="24"/>
        </w:rPr>
      </w:pPr>
      <w:r w:rsidRPr="002D1624">
        <w:rPr>
          <w:rFonts w:ascii="Times New Roman" w:hAnsi="Times New Roman" w:cs="Times New Roman"/>
          <w:sz w:val="24"/>
          <w:szCs w:val="24"/>
        </w:rPr>
        <w:t xml:space="preserve">2019 m. Lietuva intensyviai </w:t>
      </w:r>
      <w:r w:rsidRPr="002D1624">
        <w:rPr>
          <w:rFonts w:ascii="Times New Roman" w:hAnsi="Times New Roman" w:cs="Times New Roman"/>
          <w:b/>
          <w:sz w:val="24"/>
          <w:szCs w:val="24"/>
        </w:rPr>
        <w:t>plėtojo dvišalius valstybinius santykius su Vokietija</w:t>
      </w:r>
      <w:r w:rsidRPr="002D1624">
        <w:rPr>
          <w:rFonts w:ascii="Times New Roman" w:hAnsi="Times New Roman" w:cs="Times New Roman"/>
          <w:sz w:val="24"/>
          <w:szCs w:val="24"/>
        </w:rPr>
        <w:t>, siekiant tvirtesnio šios šalies įsitraukimo užtikrinant Lietuvos saugumą ir gynybą Rusijos keliamų grėsmių akivaizdoje. Per metus įvyko 11 aukšto lygio vizitų</w:t>
      </w:r>
      <w:r>
        <w:rPr>
          <w:rFonts w:ascii="Times New Roman" w:hAnsi="Times New Roman" w:cs="Times New Roman"/>
          <w:sz w:val="24"/>
          <w:szCs w:val="24"/>
        </w:rPr>
        <w:t>,</w:t>
      </w:r>
      <w:r w:rsidRPr="002D1624">
        <w:rPr>
          <w:rFonts w:ascii="Times New Roman" w:hAnsi="Times New Roman" w:cs="Times New Roman"/>
          <w:sz w:val="24"/>
          <w:szCs w:val="24"/>
        </w:rPr>
        <w:t xml:space="preserve"> tarp jų naujai išrinkto </w:t>
      </w:r>
      <w:r>
        <w:rPr>
          <w:rFonts w:ascii="Times New Roman" w:hAnsi="Times New Roman" w:cs="Times New Roman"/>
          <w:sz w:val="24"/>
          <w:szCs w:val="24"/>
        </w:rPr>
        <w:t>Respublikos</w:t>
      </w:r>
      <w:r w:rsidRPr="002D1624">
        <w:rPr>
          <w:rFonts w:ascii="Times New Roman" w:hAnsi="Times New Roman" w:cs="Times New Roman"/>
          <w:sz w:val="24"/>
          <w:szCs w:val="24"/>
        </w:rPr>
        <w:t xml:space="preserve"> Prezidento G. Nausėdos darbo vizitas Berlyne. Sėkmingai plėtota 2018 m. atkurta Lietuvos ir Vokietijos forumo veikla. </w:t>
      </w:r>
    </w:p>
    <w:p w14:paraId="4A409AA9" w14:textId="70DD5007" w:rsidR="00E304EC" w:rsidRPr="002D1624" w:rsidRDefault="00E304EC" w:rsidP="00E304EC">
      <w:pPr>
        <w:spacing w:after="120" w:line="240" w:lineRule="auto"/>
        <w:jc w:val="both"/>
        <w:rPr>
          <w:rFonts w:ascii="Times New Roman" w:hAnsi="Times New Roman" w:cs="Times New Roman"/>
          <w:sz w:val="24"/>
          <w:szCs w:val="24"/>
        </w:rPr>
      </w:pPr>
      <w:r w:rsidRPr="002D1624">
        <w:rPr>
          <w:rFonts w:ascii="Times New Roman" w:hAnsi="Times New Roman" w:cs="Times New Roman"/>
          <w:sz w:val="24"/>
          <w:szCs w:val="24"/>
        </w:rPr>
        <w:t xml:space="preserve">Lietuvos </w:t>
      </w:r>
      <w:r w:rsidRPr="002D1624">
        <w:rPr>
          <w:rFonts w:ascii="Times New Roman" w:hAnsi="Times New Roman" w:cs="Times New Roman"/>
          <w:b/>
          <w:sz w:val="24"/>
          <w:szCs w:val="24"/>
        </w:rPr>
        <w:t xml:space="preserve">dvišaliai santykiai su Prancūzija </w:t>
      </w:r>
      <w:r w:rsidRPr="002D1624">
        <w:rPr>
          <w:rFonts w:ascii="Times New Roman" w:hAnsi="Times New Roman" w:cs="Times New Roman"/>
          <w:sz w:val="24"/>
          <w:szCs w:val="24"/>
        </w:rPr>
        <w:t>2019 m. nebuvo intensyvūs. Tam įtakos turėjo Prancūzijos, kaip ES valstybės lyderės</w:t>
      </w:r>
      <w:r>
        <w:rPr>
          <w:rFonts w:ascii="Times New Roman" w:hAnsi="Times New Roman" w:cs="Times New Roman"/>
          <w:sz w:val="24"/>
          <w:szCs w:val="24"/>
        </w:rPr>
        <w:t>,</w:t>
      </w:r>
      <w:r w:rsidRPr="002D1624">
        <w:rPr>
          <w:rFonts w:ascii="Times New Roman" w:hAnsi="Times New Roman" w:cs="Times New Roman"/>
          <w:sz w:val="24"/>
          <w:szCs w:val="24"/>
        </w:rPr>
        <w:t xml:space="preserve"> vaidmens konsolidavimas, siūlant reformas bei iniciatyvas nuo ES plėtros proceso reformos iki atnaujinto dialogo su Rusija dėl naujos saugumo architektūros Europoje.</w:t>
      </w:r>
      <w:r w:rsidR="00DA0369">
        <w:rPr>
          <w:rFonts w:ascii="Times New Roman" w:hAnsi="Times New Roman" w:cs="Times New Roman"/>
          <w:sz w:val="24"/>
          <w:szCs w:val="24"/>
        </w:rPr>
        <w:t xml:space="preserve"> </w:t>
      </w:r>
    </w:p>
    <w:p w14:paraId="2B7A0F47" w14:textId="5B766550" w:rsidR="00E304EC" w:rsidRPr="002D1624" w:rsidRDefault="00E304EC" w:rsidP="00E304EC">
      <w:pPr>
        <w:spacing w:after="120" w:line="240" w:lineRule="auto"/>
        <w:jc w:val="both"/>
        <w:rPr>
          <w:rFonts w:ascii="Times New Roman" w:hAnsi="Times New Roman" w:cs="Times New Roman"/>
          <w:sz w:val="24"/>
          <w:szCs w:val="24"/>
        </w:rPr>
      </w:pPr>
      <w:r w:rsidRPr="002D1624">
        <w:rPr>
          <w:rFonts w:ascii="Times New Roman" w:hAnsi="Times New Roman" w:cs="Times New Roman"/>
          <w:b/>
          <w:sz w:val="24"/>
          <w:szCs w:val="24"/>
        </w:rPr>
        <w:t xml:space="preserve">Jungtinės Karalystės pasitraukimo iš ES procesas apibrėžė dvišalių santykių su Lietuva </w:t>
      </w:r>
      <w:r>
        <w:rPr>
          <w:rFonts w:ascii="Times New Roman" w:hAnsi="Times New Roman" w:cs="Times New Roman"/>
          <w:b/>
          <w:sz w:val="24"/>
          <w:szCs w:val="24"/>
        </w:rPr>
        <w:t>kaitą</w:t>
      </w:r>
      <w:r w:rsidRPr="002D1624">
        <w:rPr>
          <w:rFonts w:ascii="Times New Roman" w:hAnsi="Times New Roman" w:cs="Times New Roman"/>
          <w:b/>
          <w:sz w:val="24"/>
          <w:szCs w:val="24"/>
        </w:rPr>
        <w:t>.</w:t>
      </w:r>
      <w:r w:rsidRPr="002D1624">
        <w:rPr>
          <w:rFonts w:ascii="Times New Roman" w:hAnsi="Times New Roman" w:cs="Times New Roman"/>
          <w:sz w:val="24"/>
          <w:szCs w:val="24"/>
        </w:rPr>
        <w:t xml:space="preserve"> Nepaisant susiklosčiusios sudėtingos J</w:t>
      </w:r>
      <w:r>
        <w:rPr>
          <w:rFonts w:ascii="Times New Roman" w:hAnsi="Times New Roman" w:cs="Times New Roman"/>
          <w:sz w:val="24"/>
          <w:szCs w:val="24"/>
        </w:rPr>
        <w:t>ungtinės Karalystės</w:t>
      </w:r>
      <w:r w:rsidRPr="002D1624">
        <w:rPr>
          <w:rFonts w:ascii="Times New Roman" w:hAnsi="Times New Roman" w:cs="Times New Roman"/>
          <w:sz w:val="24"/>
          <w:szCs w:val="24"/>
        </w:rPr>
        <w:t xml:space="preserve"> vidaus politikos situacijos, abi šalys išlaiko </w:t>
      </w:r>
      <w:r>
        <w:rPr>
          <w:rFonts w:ascii="Times New Roman" w:hAnsi="Times New Roman" w:cs="Times New Roman"/>
          <w:sz w:val="24"/>
          <w:szCs w:val="24"/>
        </w:rPr>
        <w:t>bendrą</w:t>
      </w:r>
      <w:r w:rsidRPr="002D1624">
        <w:rPr>
          <w:rFonts w:ascii="Times New Roman" w:hAnsi="Times New Roman" w:cs="Times New Roman"/>
          <w:sz w:val="24"/>
          <w:szCs w:val="24"/>
        </w:rPr>
        <w:t xml:space="preserve"> užsienio politikos kryptį Rusijos, Ukrainos ir saugumo politikos klausimais. </w:t>
      </w:r>
      <w:r w:rsidR="00985574">
        <w:rPr>
          <w:rFonts w:ascii="Times New Roman" w:hAnsi="Times New Roman" w:cs="Times New Roman"/>
          <w:sz w:val="24"/>
          <w:szCs w:val="24"/>
        </w:rPr>
        <w:t>B</w:t>
      </w:r>
      <w:r w:rsidRPr="002D1624">
        <w:rPr>
          <w:rFonts w:ascii="Times New Roman" w:hAnsi="Times New Roman" w:cs="Times New Roman"/>
          <w:sz w:val="24"/>
          <w:szCs w:val="24"/>
        </w:rPr>
        <w:t xml:space="preserve">ritų oro pajėgos </w:t>
      </w:r>
      <w:r w:rsidR="00985574">
        <w:rPr>
          <w:rFonts w:ascii="Times New Roman" w:hAnsi="Times New Roman" w:cs="Times New Roman"/>
          <w:sz w:val="24"/>
          <w:szCs w:val="24"/>
        </w:rPr>
        <w:t xml:space="preserve">penktą kartą </w:t>
      </w:r>
      <w:r w:rsidRPr="002D1624">
        <w:rPr>
          <w:rFonts w:ascii="Times New Roman" w:hAnsi="Times New Roman" w:cs="Times New Roman"/>
          <w:sz w:val="24"/>
          <w:szCs w:val="24"/>
        </w:rPr>
        <w:t xml:space="preserve">dalyvavo Baltijos šalių oro policijos misijoje. Edinburge ir Glazge </w:t>
      </w:r>
      <w:r w:rsidR="00985574">
        <w:rPr>
          <w:rFonts w:ascii="Times New Roman" w:hAnsi="Times New Roman" w:cs="Times New Roman"/>
          <w:sz w:val="24"/>
          <w:szCs w:val="24"/>
        </w:rPr>
        <w:t xml:space="preserve">pirmą kartą </w:t>
      </w:r>
      <w:r w:rsidRPr="002D1624">
        <w:rPr>
          <w:rFonts w:ascii="Times New Roman" w:hAnsi="Times New Roman" w:cs="Times New Roman"/>
          <w:sz w:val="24"/>
          <w:szCs w:val="24"/>
        </w:rPr>
        <w:t>vyko Lietuvos dienos Škotijoje, kuriomis skatintas dvišalis kultūrinis, akademinis ir</w:t>
      </w:r>
      <w:r w:rsidR="00DA0369">
        <w:rPr>
          <w:rFonts w:ascii="Times New Roman" w:hAnsi="Times New Roman" w:cs="Times New Roman"/>
          <w:sz w:val="24"/>
          <w:szCs w:val="24"/>
        </w:rPr>
        <w:t xml:space="preserve"> </w:t>
      </w:r>
      <w:r w:rsidRPr="002D1624">
        <w:rPr>
          <w:rFonts w:ascii="Times New Roman" w:hAnsi="Times New Roman" w:cs="Times New Roman"/>
          <w:sz w:val="24"/>
          <w:szCs w:val="24"/>
        </w:rPr>
        <w:t xml:space="preserve">socialinis dialogas. Svarbus dėmesys skirtas regioniniam bendradarbiavimui </w:t>
      </w:r>
      <w:r>
        <w:rPr>
          <w:rFonts w:ascii="Times New Roman" w:hAnsi="Times New Roman" w:cs="Times New Roman"/>
          <w:sz w:val="24"/>
          <w:szCs w:val="24"/>
        </w:rPr>
        <w:t>–</w:t>
      </w:r>
      <w:r w:rsidRPr="002D1624">
        <w:rPr>
          <w:rFonts w:ascii="Times New Roman" w:hAnsi="Times New Roman" w:cs="Times New Roman"/>
          <w:sz w:val="24"/>
          <w:szCs w:val="24"/>
        </w:rPr>
        <w:t xml:space="preserve"> pradėta </w:t>
      </w:r>
      <w:r>
        <w:rPr>
          <w:rFonts w:ascii="Times New Roman" w:hAnsi="Times New Roman" w:cs="Times New Roman"/>
          <w:sz w:val="24"/>
          <w:szCs w:val="24"/>
        </w:rPr>
        <w:t>rengtis</w:t>
      </w:r>
      <w:r w:rsidRPr="002D1624">
        <w:rPr>
          <w:rFonts w:ascii="Times New Roman" w:hAnsi="Times New Roman" w:cs="Times New Roman"/>
          <w:sz w:val="24"/>
          <w:szCs w:val="24"/>
        </w:rPr>
        <w:t xml:space="preserve"> Šiaurės ir Baltijos šalių bei J</w:t>
      </w:r>
      <w:r>
        <w:rPr>
          <w:rFonts w:ascii="Times New Roman" w:hAnsi="Times New Roman" w:cs="Times New Roman"/>
          <w:sz w:val="24"/>
          <w:szCs w:val="24"/>
        </w:rPr>
        <w:t>ungtinės Karalystės</w:t>
      </w:r>
      <w:r w:rsidRPr="002D1624">
        <w:rPr>
          <w:rFonts w:ascii="Times New Roman" w:hAnsi="Times New Roman" w:cs="Times New Roman"/>
          <w:sz w:val="24"/>
          <w:szCs w:val="24"/>
        </w:rPr>
        <w:t xml:space="preserve"> (NB8+JK) premjerų susitikimui Vilniuje 2020 m. </w:t>
      </w:r>
    </w:p>
    <w:p w14:paraId="04A8CE05" w14:textId="36AD7886" w:rsidR="00E304EC" w:rsidRPr="002D1624" w:rsidRDefault="00E304EC" w:rsidP="00E304EC">
      <w:pPr>
        <w:tabs>
          <w:tab w:val="left" w:pos="709"/>
        </w:tabs>
        <w:spacing w:after="120" w:line="240" w:lineRule="auto"/>
        <w:jc w:val="both"/>
        <w:rPr>
          <w:rFonts w:ascii="Times New Roman" w:hAnsi="Times New Roman" w:cs="Times New Roman"/>
          <w:sz w:val="24"/>
          <w:szCs w:val="24"/>
        </w:rPr>
      </w:pPr>
      <w:r>
        <w:rPr>
          <w:rFonts w:ascii="Times New Roman" w:hAnsi="Times New Roman" w:cs="Times New Roman"/>
          <w:sz w:val="24"/>
          <w:szCs w:val="24"/>
        </w:rPr>
        <w:t>Užsienio reikalų ministerijos</w:t>
      </w:r>
      <w:r w:rsidRPr="002D1624">
        <w:rPr>
          <w:rFonts w:ascii="Times New Roman" w:hAnsi="Times New Roman" w:cs="Times New Roman"/>
          <w:sz w:val="24"/>
          <w:szCs w:val="24"/>
        </w:rPr>
        <w:t xml:space="preserve"> duomeni</w:t>
      </w:r>
      <w:r w:rsidR="00985574">
        <w:rPr>
          <w:rFonts w:ascii="Times New Roman" w:hAnsi="Times New Roman" w:cs="Times New Roman"/>
          <w:sz w:val="24"/>
          <w:szCs w:val="24"/>
        </w:rPr>
        <w:t>mis</w:t>
      </w:r>
      <w:r w:rsidRPr="002D1624">
        <w:rPr>
          <w:rFonts w:ascii="Times New Roman" w:hAnsi="Times New Roman" w:cs="Times New Roman"/>
          <w:sz w:val="24"/>
          <w:szCs w:val="24"/>
        </w:rPr>
        <w:t xml:space="preserve">, stiprinant strateginius santykius su JAV ir </w:t>
      </w:r>
      <w:r w:rsidRPr="002D1624">
        <w:rPr>
          <w:rFonts w:ascii="Times New Roman" w:hAnsi="Times New Roman" w:cs="Times New Roman"/>
          <w:bCs/>
          <w:sz w:val="24"/>
          <w:szCs w:val="24"/>
        </w:rPr>
        <w:t xml:space="preserve">didžiausiomis ES valstybėmis </w:t>
      </w:r>
      <w:r>
        <w:rPr>
          <w:rFonts w:ascii="Times New Roman" w:hAnsi="Times New Roman" w:cs="Times New Roman"/>
          <w:bCs/>
          <w:sz w:val="24"/>
          <w:szCs w:val="24"/>
        </w:rPr>
        <w:t xml:space="preserve">narėmis, </w:t>
      </w:r>
      <w:r w:rsidRPr="002D1624">
        <w:rPr>
          <w:rFonts w:ascii="Times New Roman" w:hAnsi="Times New Roman" w:cs="Times New Roman"/>
          <w:sz w:val="24"/>
          <w:szCs w:val="24"/>
        </w:rPr>
        <w:t>2019 m. įvyko daugiau</w:t>
      </w:r>
      <w:r>
        <w:rPr>
          <w:rFonts w:ascii="Times New Roman" w:hAnsi="Times New Roman" w:cs="Times New Roman"/>
          <w:sz w:val="24"/>
          <w:szCs w:val="24"/>
        </w:rPr>
        <w:t>,</w:t>
      </w:r>
      <w:r w:rsidRPr="002D1624">
        <w:rPr>
          <w:rFonts w:ascii="Times New Roman" w:hAnsi="Times New Roman" w:cs="Times New Roman"/>
          <w:sz w:val="24"/>
          <w:szCs w:val="24"/>
        </w:rPr>
        <w:t xml:space="preserve"> nei planuota</w:t>
      </w:r>
      <w:r>
        <w:rPr>
          <w:rFonts w:ascii="Times New Roman" w:hAnsi="Times New Roman" w:cs="Times New Roman"/>
          <w:sz w:val="24"/>
          <w:szCs w:val="24"/>
        </w:rPr>
        <w:t>,</w:t>
      </w:r>
      <w:r w:rsidRPr="002D1624">
        <w:rPr>
          <w:rFonts w:ascii="Times New Roman" w:hAnsi="Times New Roman" w:cs="Times New Roman"/>
          <w:sz w:val="24"/>
          <w:szCs w:val="24"/>
        </w:rPr>
        <w:t xml:space="preserve"> aukšto lygio susitikimų </w:t>
      </w:r>
      <w:r w:rsidRPr="002D1624">
        <w:rPr>
          <w:rFonts w:ascii="Times New Roman" w:hAnsi="Times New Roman" w:cs="Times New Roman"/>
          <w:b/>
          <w:sz w:val="24"/>
          <w:szCs w:val="24"/>
        </w:rPr>
        <w:t xml:space="preserve">(39 susitikimai). </w:t>
      </w:r>
      <w:r>
        <w:rPr>
          <w:rFonts w:ascii="Times New Roman" w:hAnsi="Times New Roman" w:cs="Times New Roman"/>
          <w:sz w:val="24"/>
          <w:szCs w:val="24"/>
        </w:rPr>
        <w:t xml:space="preserve">Palyginti </w:t>
      </w:r>
      <w:r w:rsidRPr="002D1624">
        <w:rPr>
          <w:rFonts w:ascii="Times New Roman" w:hAnsi="Times New Roman" w:cs="Times New Roman"/>
          <w:sz w:val="24"/>
          <w:szCs w:val="24"/>
        </w:rPr>
        <w:t>su ankstesniais metais, susitikimų skaičių didino suintensyvėjęs bendradarbiavimas energetinio saugumo srityje (</w:t>
      </w:r>
      <w:r w:rsidRPr="002D1624">
        <w:rPr>
          <w:rFonts w:ascii="Times New Roman" w:hAnsi="Times New Roman" w:cs="Times New Roman"/>
          <w:i/>
          <w:sz w:val="24"/>
          <w:szCs w:val="24"/>
        </w:rPr>
        <w:t>P-TEC</w:t>
      </w:r>
      <w:r w:rsidRPr="002D1624">
        <w:rPr>
          <w:rFonts w:ascii="Times New Roman" w:hAnsi="Times New Roman" w:cs="Times New Roman"/>
          <w:sz w:val="24"/>
          <w:szCs w:val="24"/>
        </w:rPr>
        <w:t>), taip pat karinio bendradarbiavimo stiprinim</w:t>
      </w:r>
      <w:r>
        <w:rPr>
          <w:rFonts w:ascii="Times New Roman" w:hAnsi="Times New Roman" w:cs="Times New Roman"/>
          <w:sz w:val="24"/>
          <w:szCs w:val="24"/>
        </w:rPr>
        <w:t>as</w:t>
      </w:r>
      <w:r w:rsidRPr="002D1624">
        <w:rPr>
          <w:rFonts w:ascii="Times New Roman" w:hAnsi="Times New Roman" w:cs="Times New Roman"/>
          <w:sz w:val="24"/>
          <w:szCs w:val="24"/>
        </w:rPr>
        <w:t xml:space="preserve"> su JAV. 2019 m. aukšto lygio </w:t>
      </w:r>
      <w:r w:rsidRPr="002D1624">
        <w:rPr>
          <w:rFonts w:ascii="Times New Roman" w:hAnsi="Times New Roman" w:cs="Times New Roman"/>
          <w:sz w:val="24"/>
          <w:szCs w:val="24"/>
        </w:rPr>
        <w:lastRenderedPageBreak/>
        <w:t xml:space="preserve">susitikimų intensyvumą lėmė dvišalių santykių su Vokietija plėtojimas, siekiant sustiprinti šalies saugumą ir gynybą. </w:t>
      </w:r>
    </w:p>
    <w:p w14:paraId="5AF44445" w14:textId="77777777" w:rsidR="00E304EC" w:rsidRPr="00F42CAF" w:rsidRDefault="00E304EC" w:rsidP="00E304EC">
      <w:pPr>
        <w:tabs>
          <w:tab w:val="left" w:pos="709"/>
        </w:tabs>
        <w:spacing w:after="120" w:line="240" w:lineRule="auto"/>
        <w:jc w:val="center"/>
        <w:rPr>
          <w:rFonts w:ascii="Times New Roman" w:hAnsi="Times New Roman" w:cs="Times New Roman"/>
          <w:bCs/>
          <w:i/>
          <w:color w:val="000000"/>
          <w:sz w:val="24"/>
          <w:szCs w:val="24"/>
        </w:rPr>
      </w:pPr>
      <w:r>
        <w:rPr>
          <w:rFonts w:ascii="Times New Roman" w:hAnsi="Times New Roman" w:cs="Times New Roman"/>
          <w:b/>
          <w:bCs/>
          <w:iCs/>
          <w:sz w:val="24"/>
          <w:szCs w:val="24"/>
        </w:rPr>
        <w:t xml:space="preserve">159 </w:t>
      </w:r>
      <w:r w:rsidRPr="0069175A">
        <w:rPr>
          <w:rFonts w:ascii="Times New Roman" w:hAnsi="Times New Roman" w:cs="Times New Roman"/>
          <w:b/>
          <w:bCs/>
          <w:iCs/>
          <w:sz w:val="24"/>
          <w:szCs w:val="24"/>
        </w:rPr>
        <w:t>pav</w:t>
      </w:r>
      <w:r w:rsidRPr="0045117E">
        <w:rPr>
          <w:rFonts w:ascii="Times New Roman" w:hAnsi="Times New Roman" w:cs="Times New Roman"/>
          <w:b/>
          <w:bCs/>
          <w:iCs/>
          <w:sz w:val="24"/>
          <w:szCs w:val="24"/>
        </w:rPr>
        <w:t>.</w:t>
      </w:r>
      <w:r w:rsidRPr="0045117E">
        <w:rPr>
          <w:rFonts w:ascii="Times New Roman" w:hAnsi="Times New Roman" w:cs="Times New Roman"/>
          <w:b/>
          <w:bCs/>
          <w:i/>
          <w:sz w:val="24"/>
          <w:szCs w:val="24"/>
        </w:rPr>
        <w:t xml:space="preserve"> </w:t>
      </w:r>
      <w:r w:rsidRPr="002D1624">
        <w:rPr>
          <w:rFonts w:ascii="Times New Roman" w:hAnsi="Times New Roman" w:cs="Times New Roman"/>
          <w:i/>
          <w:sz w:val="24"/>
          <w:szCs w:val="24"/>
        </w:rPr>
        <w:t>Aukšto lygio susitikimų su JAV, Vokietijos, Prancūzijos ir J</w:t>
      </w:r>
      <w:r>
        <w:rPr>
          <w:rFonts w:ascii="Times New Roman" w:hAnsi="Times New Roman" w:cs="Times New Roman"/>
          <w:i/>
          <w:sz w:val="24"/>
          <w:szCs w:val="24"/>
        </w:rPr>
        <w:t>ungtinės Karalystės</w:t>
      </w:r>
      <w:r w:rsidRPr="002D1624">
        <w:rPr>
          <w:rFonts w:ascii="Times New Roman" w:hAnsi="Times New Roman" w:cs="Times New Roman"/>
          <w:i/>
          <w:sz w:val="24"/>
          <w:szCs w:val="24"/>
        </w:rPr>
        <w:t xml:space="preserve"> atstovais skaičius per metus </w:t>
      </w:r>
    </w:p>
    <w:p w14:paraId="67EBFC95" w14:textId="77777777" w:rsidR="00E304EC" w:rsidRPr="002D1624" w:rsidRDefault="00E304EC" w:rsidP="00E304EC">
      <w:pPr>
        <w:tabs>
          <w:tab w:val="left" w:pos="709"/>
        </w:tabs>
        <w:spacing w:after="120" w:line="240" w:lineRule="auto"/>
        <w:jc w:val="center"/>
        <w:rPr>
          <w:rFonts w:ascii="Times New Roman" w:hAnsi="Times New Roman" w:cs="Times New Roman"/>
          <w:bCs/>
          <w:i/>
          <w:color w:val="000000"/>
          <w:sz w:val="24"/>
          <w:szCs w:val="24"/>
        </w:rPr>
      </w:pPr>
      <w:r w:rsidRPr="002D1624">
        <w:rPr>
          <w:rFonts w:ascii="Times New Roman" w:hAnsi="Times New Roman" w:cs="Times New Roman"/>
          <w:noProof/>
          <w:sz w:val="24"/>
          <w:szCs w:val="24"/>
          <w:lang w:eastAsia="lt-LT"/>
        </w:rPr>
        <w:drawing>
          <wp:inline distT="0" distB="0" distL="0" distR="0" wp14:anchorId="1AE220A5" wp14:editId="700B1043">
            <wp:extent cx="5288280" cy="1760220"/>
            <wp:effectExtent l="0" t="0" r="7620" b="11430"/>
            <wp:docPr id="514474535"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14:paraId="6345C116" w14:textId="77777777" w:rsidR="00E304EC" w:rsidRPr="00B45B41" w:rsidRDefault="00E304EC" w:rsidP="00E304EC">
      <w:pPr>
        <w:pStyle w:val="Antrat"/>
        <w:spacing w:after="120"/>
        <w:jc w:val="center"/>
        <w:rPr>
          <w:rFonts w:eastAsia="Calibri"/>
          <w:i w:val="0"/>
          <w:noProof/>
          <w:color w:val="auto"/>
          <w:sz w:val="20"/>
          <w:szCs w:val="20"/>
        </w:rPr>
      </w:pPr>
      <w:r>
        <w:rPr>
          <w:i w:val="0"/>
          <w:noProof/>
          <w:color w:val="auto"/>
          <w:sz w:val="20"/>
          <w:szCs w:val="20"/>
        </w:rPr>
        <w:t>Duomenų š</w:t>
      </w:r>
      <w:r w:rsidRPr="00B45B41">
        <w:rPr>
          <w:i w:val="0"/>
          <w:noProof/>
          <w:color w:val="auto"/>
          <w:sz w:val="20"/>
          <w:szCs w:val="20"/>
        </w:rPr>
        <w:t>altinis</w:t>
      </w:r>
      <w:r>
        <w:rPr>
          <w:i w:val="0"/>
          <w:noProof/>
          <w:color w:val="auto"/>
          <w:sz w:val="20"/>
          <w:szCs w:val="20"/>
        </w:rPr>
        <w:t xml:space="preserve"> – </w:t>
      </w:r>
      <w:r w:rsidRPr="00B45B41">
        <w:rPr>
          <w:i w:val="0"/>
          <w:noProof/>
          <w:color w:val="auto"/>
          <w:sz w:val="20"/>
          <w:szCs w:val="20"/>
        </w:rPr>
        <w:t>Užsienio reikalų ministerij</w:t>
      </w:r>
      <w:r>
        <w:rPr>
          <w:i w:val="0"/>
          <w:noProof/>
          <w:color w:val="auto"/>
          <w:sz w:val="20"/>
          <w:szCs w:val="20"/>
        </w:rPr>
        <w:t>a</w:t>
      </w:r>
    </w:p>
    <w:p w14:paraId="060D447C" w14:textId="77777777" w:rsidR="00E304EC" w:rsidRPr="00BB5EBE" w:rsidRDefault="00E304EC" w:rsidP="00E304EC">
      <w:pPr>
        <w:spacing w:after="120" w:line="240" w:lineRule="auto"/>
        <w:rPr>
          <w:rFonts w:ascii="Times New Roman" w:hAnsi="Times New Roman" w:cs="Times New Roman"/>
          <w:b/>
          <w:i/>
          <w:iCs/>
          <w:sz w:val="24"/>
          <w:szCs w:val="24"/>
        </w:rPr>
      </w:pPr>
      <w:r w:rsidRPr="00BB5EBE">
        <w:rPr>
          <w:rFonts w:ascii="Times New Roman" w:hAnsi="Times New Roman" w:cs="Times New Roman"/>
          <w:b/>
          <w:i/>
          <w:iCs/>
          <w:sz w:val="24"/>
          <w:szCs w:val="24"/>
        </w:rPr>
        <w:t>Lietuvos strateginių interesų užtikrinimas priimant ES sprendimus Lietuvai prioritetinėse srityse</w:t>
      </w:r>
    </w:p>
    <w:p w14:paraId="4608F435" w14:textId="77777777" w:rsidR="00E304EC" w:rsidRPr="002D1624" w:rsidRDefault="00E304EC" w:rsidP="00E304EC">
      <w:pPr>
        <w:tabs>
          <w:tab w:val="left" w:pos="709"/>
        </w:tabs>
        <w:spacing w:after="120" w:line="240" w:lineRule="auto"/>
        <w:jc w:val="both"/>
        <w:rPr>
          <w:rFonts w:ascii="Times New Roman" w:eastAsia="Calibri" w:hAnsi="Times New Roman" w:cs="Times New Roman"/>
          <w:strike/>
          <w:sz w:val="24"/>
          <w:szCs w:val="24"/>
        </w:rPr>
      </w:pPr>
      <w:r w:rsidRPr="002D1624">
        <w:rPr>
          <w:rFonts w:ascii="Times New Roman" w:hAnsi="Times New Roman" w:cs="Times New Roman"/>
          <w:sz w:val="24"/>
          <w:szCs w:val="24"/>
          <w:lang w:eastAsia="lt-LT"/>
        </w:rPr>
        <w:t>Siekdama užtikrinti Lietuvos strateginių interesų įtvirtinimą priimant ES sprendimus, U</w:t>
      </w:r>
      <w:r>
        <w:rPr>
          <w:rFonts w:ascii="Times New Roman" w:hAnsi="Times New Roman" w:cs="Times New Roman"/>
          <w:sz w:val="24"/>
          <w:szCs w:val="24"/>
          <w:lang w:eastAsia="lt-LT"/>
        </w:rPr>
        <w:t>žsienio reikalų ministerija</w:t>
      </w:r>
      <w:r w:rsidRPr="002D1624">
        <w:rPr>
          <w:rFonts w:ascii="Times New Roman" w:hAnsi="Times New Roman" w:cs="Times New Roman"/>
          <w:sz w:val="24"/>
          <w:szCs w:val="24"/>
          <w:lang w:eastAsia="lt-LT"/>
        </w:rPr>
        <w:t xml:space="preserve"> koordinavo Lietuvos institucijų veiklą, siekė, kad būtų tinkamai </w:t>
      </w:r>
      <w:r>
        <w:rPr>
          <w:rFonts w:ascii="Times New Roman" w:hAnsi="Times New Roman" w:cs="Times New Roman"/>
          <w:sz w:val="24"/>
          <w:szCs w:val="24"/>
          <w:lang w:eastAsia="lt-LT"/>
        </w:rPr>
        <w:t>nustatyti</w:t>
      </w:r>
      <w:r w:rsidRPr="002D1624">
        <w:rPr>
          <w:rFonts w:ascii="Times New Roman" w:hAnsi="Times New Roman" w:cs="Times New Roman"/>
          <w:sz w:val="24"/>
          <w:szCs w:val="24"/>
          <w:lang w:eastAsia="lt-LT"/>
        </w:rPr>
        <w:t xml:space="preserve"> ir atspindėti Lietuvos interesai. </w:t>
      </w:r>
    </w:p>
    <w:p w14:paraId="608D60B4" w14:textId="77777777" w:rsidR="00E304EC" w:rsidRDefault="00E304EC" w:rsidP="00E304EC">
      <w:pPr>
        <w:spacing w:after="120" w:line="240" w:lineRule="auto"/>
        <w:jc w:val="both"/>
        <w:rPr>
          <w:rFonts w:ascii="Times New Roman" w:hAnsi="Times New Roman" w:cs="Times New Roman"/>
          <w:b/>
          <w:sz w:val="24"/>
          <w:szCs w:val="24"/>
          <w:lang w:eastAsia="lt-LT"/>
        </w:rPr>
      </w:pPr>
      <w:r w:rsidRPr="002D1624">
        <w:rPr>
          <w:rFonts w:ascii="Times New Roman" w:hAnsi="Times New Roman" w:cs="Times New Roman"/>
          <w:sz w:val="24"/>
          <w:szCs w:val="24"/>
        </w:rPr>
        <w:t xml:space="preserve">2019 metai – naujo ES politinio ciklo pradžia ir naujų politikos prioritetų formavimo laikotarpis. 2019 m. birželio 20 d. Europos Vadovų Taryba patvirtino </w:t>
      </w:r>
      <w:r w:rsidRPr="002D1624">
        <w:rPr>
          <w:rFonts w:ascii="Times New Roman" w:hAnsi="Times New Roman" w:cs="Times New Roman"/>
          <w:b/>
          <w:sz w:val="24"/>
          <w:szCs w:val="24"/>
        </w:rPr>
        <w:t>ES Strateginę darbotvarkę</w:t>
      </w:r>
      <w:r w:rsidRPr="002D1624">
        <w:rPr>
          <w:rFonts w:ascii="Times New Roman" w:hAnsi="Times New Roman" w:cs="Times New Roman"/>
          <w:sz w:val="24"/>
          <w:szCs w:val="24"/>
        </w:rPr>
        <w:t xml:space="preserve">, nubrėžiančią ES politikos gaires 5 metams. Tarp svarbiausių ES politikos klausimų </w:t>
      </w:r>
      <w:r>
        <w:rPr>
          <w:rFonts w:ascii="Times New Roman" w:hAnsi="Times New Roman" w:cs="Times New Roman"/>
          <w:sz w:val="24"/>
          <w:szCs w:val="24"/>
        </w:rPr>
        <w:t>yra</w:t>
      </w:r>
      <w:r w:rsidRPr="002D1624">
        <w:rPr>
          <w:rFonts w:ascii="Times New Roman" w:hAnsi="Times New Roman" w:cs="Times New Roman"/>
          <w:sz w:val="24"/>
          <w:szCs w:val="24"/>
        </w:rPr>
        <w:t xml:space="preserve"> </w:t>
      </w:r>
      <w:r w:rsidRPr="002D1624">
        <w:rPr>
          <w:rFonts w:ascii="Times New Roman" w:hAnsi="Times New Roman" w:cs="Times New Roman"/>
          <w:b/>
          <w:sz w:val="24"/>
          <w:szCs w:val="24"/>
        </w:rPr>
        <w:t>klimato kaita</w:t>
      </w:r>
      <w:r w:rsidRPr="002D1624">
        <w:rPr>
          <w:rFonts w:ascii="Times New Roman" w:hAnsi="Times New Roman" w:cs="Times New Roman"/>
          <w:sz w:val="24"/>
          <w:szCs w:val="24"/>
        </w:rPr>
        <w:t>. E</w:t>
      </w:r>
      <w:r>
        <w:rPr>
          <w:rFonts w:ascii="Times New Roman" w:hAnsi="Times New Roman" w:cs="Times New Roman"/>
          <w:sz w:val="24"/>
          <w:szCs w:val="24"/>
        </w:rPr>
        <w:t>uropos Vadovų Taryboje</w:t>
      </w:r>
      <w:r w:rsidRPr="002D1624">
        <w:rPr>
          <w:rFonts w:ascii="Times New Roman" w:hAnsi="Times New Roman" w:cs="Times New Roman"/>
          <w:sz w:val="24"/>
          <w:szCs w:val="24"/>
        </w:rPr>
        <w:t xml:space="preserve"> buvo pasiektas sutarimas siekti klimatui neutralios ekonomikos ES mastu iki 2050 m. 2019 m. vyko intensyvios derybos </w:t>
      </w:r>
      <w:r w:rsidRPr="002D1624">
        <w:rPr>
          <w:rFonts w:ascii="Times New Roman" w:hAnsi="Times New Roman" w:cs="Times New Roman"/>
          <w:b/>
          <w:sz w:val="24"/>
          <w:szCs w:val="24"/>
        </w:rPr>
        <w:t>dėl 2021</w:t>
      </w:r>
      <w:r>
        <w:rPr>
          <w:rFonts w:ascii="Times New Roman" w:hAnsi="Times New Roman" w:cs="Times New Roman"/>
          <w:b/>
          <w:sz w:val="24"/>
          <w:szCs w:val="24"/>
        </w:rPr>
        <w:t>–</w:t>
      </w:r>
      <w:r w:rsidRPr="002D1624">
        <w:rPr>
          <w:rFonts w:ascii="Times New Roman" w:hAnsi="Times New Roman" w:cs="Times New Roman"/>
          <w:b/>
          <w:sz w:val="24"/>
          <w:szCs w:val="24"/>
        </w:rPr>
        <w:t>2027 m. ES daugiametės finansinės programos</w:t>
      </w:r>
      <w:r w:rsidRPr="002D1624">
        <w:rPr>
          <w:rFonts w:ascii="Times New Roman" w:hAnsi="Times New Roman" w:cs="Times New Roman"/>
          <w:sz w:val="24"/>
          <w:szCs w:val="24"/>
        </w:rPr>
        <w:t xml:space="preserve">. Nors oficialiai buvo keliamas tikslas užbaigti derybas dėl </w:t>
      </w:r>
      <w:r>
        <w:rPr>
          <w:rFonts w:ascii="Times New Roman" w:hAnsi="Times New Roman" w:cs="Times New Roman"/>
          <w:sz w:val="24"/>
          <w:szCs w:val="24"/>
        </w:rPr>
        <w:t>šios programos</w:t>
      </w:r>
      <w:r w:rsidRPr="002D1624">
        <w:rPr>
          <w:rFonts w:ascii="Times New Roman" w:hAnsi="Times New Roman" w:cs="Times New Roman"/>
          <w:sz w:val="24"/>
          <w:szCs w:val="24"/>
        </w:rPr>
        <w:t xml:space="preserve"> vėliausiai iki 2019 m. pabaigos, sutarimas kol kas nėra pasiektas, derybos intensyviai vyksta ir 2020 m. </w:t>
      </w:r>
    </w:p>
    <w:p w14:paraId="2AC3D639" w14:textId="77777777" w:rsidR="00E304EC" w:rsidRPr="006C154D" w:rsidRDefault="00E304EC" w:rsidP="00E304EC">
      <w:pPr>
        <w:spacing w:after="120" w:line="240" w:lineRule="auto"/>
        <w:jc w:val="both"/>
        <w:rPr>
          <w:rFonts w:ascii="Times New Roman" w:hAnsi="Times New Roman" w:cs="Times New Roman"/>
          <w:i/>
          <w:iCs/>
          <w:sz w:val="24"/>
          <w:szCs w:val="24"/>
        </w:rPr>
      </w:pPr>
      <w:r w:rsidRPr="006C154D">
        <w:rPr>
          <w:rFonts w:ascii="Times New Roman" w:hAnsi="Times New Roman" w:cs="Times New Roman"/>
          <w:b/>
          <w:i/>
          <w:iCs/>
          <w:sz w:val="24"/>
          <w:szCs w:val="24"/>
        </w:rPr>
        <w:t xml:space="preserve">Lietuvos interesus atitinkančių ES ir tarptautinių organizacijų sprendimų ir rekomendacijų dėl Baltarusijos Astravo </w:t>
      </w:r>
      <w:r>
        <w:rPr>
          <w:rFonts w:ascii="Times New Roman" w:hAnsi="Times New Roman" w:cs="Times New Roman"/>
          <w:b/>
          <w:i/>
          <w:iCs/>
          <w:sz w:val="24"/>
          <w:szCs w:val="24"/>
        </w:rPr>
        <w:t>AE</w:t>
      </w:r>
      <w:r w:rsidRPr="006C154D">
        <w:rPr>
          <w:rFonts w:ascii="Times New Roman" w:hAnsi="Times New Roman" w:cs="Times New Roman"/>
          <w:b/>
          <w:i/>
          <w:iCs/>
          <w:sz w:val="24"/>
          <w:szCs w:val="24"/>
        </w:rPr>
        <w:t xml:space="preserve"> branduolinės saugos ir aplinkosaugos priėmimas</w:t>
      </w:r>
    </w:p>
    <w:p w14:paraId="35FE13B6" w14:textId="77777777" w:rsidR="00E304EC" w:rsidRPr="002D1624" w:rsidRDefault="00E304EC" w:rsidP="00E304EC">
      <w:pPr>
        <w:spacing w:after="120" w:line="240" w:lineRule="auto"/>
        <w:jc w:val="both"/>
        <w:rPr>
          <w:rFonts w:ascii="Times New Roman" w:hAnsi="Times New Roman" w:cs="Times New Roman"/>
          <w:sz w:val="24"/>
          <w:szCs w:val="24"/>
          <w:lang w:eastAsia="lt-LT"/>
        </w:rPr>
      </w:pPr>
      <w:r>
        <w:rPr>
          <w:rFonts w:ascii="Times New Roman" w:hAnsi="Times New Roman" w:cs="Times New Roman"/>
          <w:sz w:val="24"/>
          <w:szCs w:val="24"/>
          <w:lang w:eastAsia="lt-LT"/>
        </w:rPr>
        <w:t>T</w:t>
      </w:r>
      <w:r w:rsidRPr="002D1624">
        <w:rPr>
          <w:rFonts w:ascii="Times New Roman" w:hAnsi="Times New Roman" w:cs="Times New Roman"/>
          <w:sz w:val="24"/>
          <w:szCs w:val="24"/>
          <w:lang w:eastAsia="lt-LT"/>
        </w:rPr>
        <w:t xml:space="preserve">ęsiamas darbas </w:t>
      </w:r>
      <w:r>
        <w:rPr>
          <w:rFonts w:ascii="Times New Roman" w:hAnsi="Times New Roman" w:cs="Times New Roman"/>
          <w:sz w:val="24"/>
          <w:szCs w:val="24"/>
          <w:lang w:eastAsia="lt-LT"/>
        </w:rPr>
        <w:t>s</w:t>
      </w:r>
      <w:r w:rsidRPr="002D1624">
        <w:rPr>
          <w:rFonts w:ascii="Times New Roman" w:hAnsi="Times New Roman" w:cs="Times New Roman"/>
          <w:sz w:val="24"/>
          <w:szCs w:val="24"/>
          <w:lang w:eastAsia="lt-LT"/>
        </w:rPr>
        <w:t>iekiant išlaikyti Astravo AE problemą tarptautinės bendruomenės akiratyje, pristatant Lietuvos poziciją šiuo klausimu</w:t>
      </w:r>
      <w:r>
        <w:rPr>
          <w:rFonts w:ascii="Times New Roman" w:hAnsi="Times New Roman" w:cs="Times New Roman"/>
          <w:sz w:val="24"/>
          <w:szCs w:val="24"/>
          <w:lang w:eastAsia="lt-LT"/>
        </w:rPr>
        <w:t>.</w:t>
      </w:r>
      <w:r w:rsidRPr="002D1624">
        <w:rPr>
          <w:rFonts w:ascii="Times New Roman" w:hAnsi="Times New Roman" w:cs="Times New Roman"/>
          <w:sz w:val="24"/>
          <w:szCs w:val="24"/>
          <w:lang w:eastAsia="lt-LT"/>
        </w:rPr>
        <w:t xml:space="preserve"> </w:t>
      </w:r>
      <w:r>
        <w:rPr>
          <w:rFonts w:ascii="Times New Roman" w:hAnsi="Times New Roman" w:cs="Times New Roman"/>
          <w:sz w:val="24"/>
          <w:szCs w:val="24"/>
          <w:lang w:eastAsia="lt-LT"/>
        </w:rPr>
        <w:t>A</w:t>
      </w:r>
      <w:r w:rsidRPr="002D1624">
        <w:rPr>
          <w:rFonts w:ascii="Times New Roman" w:hAnsi="Times New Roman" w:cs="Times New Roman"/>
          <w:sz w:val="24"/>
          <w:szCs w:val="24"/>
          <w:lang w:eastAsia="lt-LT"/>
        </w:rPr>
        <w:t>ktyvus dialogas su Europos Komisija</w:t>
      </w:r>
      <w:r>
        <w:rPr>
          <w:rFonts w:ascii="Times New Roman" w:hAnsi="Times New Roman" w:cs="Times New Roman"/>
          <w:sz w:val="24"/>
          <w:szCs w:val="24"/>
          <w:lang w:eastAsia="lt-LT"/>
        </w:rPr>
        <w:t xml:space="preserve"> reikalingas tam</w:t>
      </w:r>
      <w:r w:rsidRPr="002D1624">
        <w:rPr>
          <w:rFonts w:ascii="Times New Roman" w:hAnsi="Times New Roman" w:cs="Times New Roman"/>
          <w:sz w:val="24"/>
          <w:szCs w:val="24"/>
          <w:lang w:eastAsia="lt-LT"/>
        </w:rPr>
        <w:t xml:space="preserve">, kad tolesnis ES bendradarbiavimas su Baltarusija </w:t>
      </w:r>
      <w:r>
        <w:rPr>
          <w:rFonts w:ascii="Times New Roman" w:hAnsi="Times New Roman" w:cs="Times New Roman"/>
          <w:sz w:val="24"/>
          <w:szCs w:val="24"/>
          <w:lang w:eastAsia="lt-LT"/>
        </w:rPr>
        <w:t>priklausytų nuo to, kaip bus sprendžiamas</w:t>
      </w:r>
      <w:r w:rsidRPr="002D1624">
        <w:rPr>
          <w:rFonts w:ascii="Times New Roman" w:hAnsi="Times New Roman" w:cs="Times New Roman"/>
          <w:sz w:val="24"/>
          <w:szCs w:val="24"/>
          <w:lang w:eastAsia="lt-LT"/>
        </w:rPr>
        <w:t xml:space="preserve"> </w:t>
      </w:r>
      <w:r>
        <w:rPr>
          <w:rFonts w:ascii="Times New Roman" w:hAnsi="Times New Roman" w:cs="Times New Roman"/>
          <w:sz w:val="24"/>
          <w:szCs w:val="24"/>
          <w:lang w:eastAsia="lt-LT"/>
        </w:rPr>
        <w:t xml:space="preserve">klausimas dėl </w:t>
      </w:r>
      <w:r w:rsidRPr="002D1624">
        <w:rPr>
          <w:rFonts w:ascii="Times New Roman" w:hAnsi="Times New Roman" w:cs="Times New Roman"/>
          <w:sz w:val="24"/>
          <w:szCs w:val="24"/>
          <w:lang w:eastAsia="lt-LT"/>
        </w:rPr>
        <w:t xml:space="preserve">Astravo AE branduolinės saugos ir aplinkosaugos užtikrinimo. </w:t>
      </w:r>
    </w:p>
    <w:p w14:paraId="6F470023" w14:textId="77777777" w:rsidR="00E304EC" w:rsidRPr="002D1624" w:rsidRDefault="00E304EC" w:rsidP="00E304EC">
      <w:pPr>
        <w:tabs>
          <w:tab w:val="left" w:pos="709"/>
        </w:tabs>
        <w:spacing w:after="120" w:line="240" w:lineRule="auto"/>
        <w:jc w:val="center"/>
        <w:rPr>
          <w:rFonts w:ascii="Times New Roman" w:hAnsi="Times New Roman" w:cs="Times New Roman"/>
          <w:bCs/>
          <w:i/>
          <w:color w:val="000000"/>
          <w:sz w:val="24"/>
          <w:szCs w:val="24"/>
        </w:rPr>
      </w:pPr>
      <w:r>
        <w:rPr>
          <w:rFonts w:ascii="Times New Roman" w:hAnsi="Times New Roman" w:cs="Times New Roman"/>
          <w:b/>
          <w:bCs/>
          <w:iCs/>
          <w:sz w:val="24"/>
          <w:szCs w:val="24"/>
        </w:rPr>
        <w:t>160</w:t>
      </w:r>
      <w:r w:rsidRPr="006C154D">
        <w:rPr>
          <w:rFonts w:ascii="Times New Roman" w:hAnsi="Times New Roman" w:cs="Times New Roman"/>
          <w:b/>
          <w:bCs/>
          <w:iCs/>
          <w:sz w:val="24"/>
          <w:szCs w:val="24"/>
        </w:rPr>
        <w:t xml:space="preserve"> pav</w:t>
      </w:r>
      <w:r w:rsidRPr="0045117E">
        <w:rPr>
          <w:rFonts w:ascii="Times New Roman" w:hAnsi="Times New Roman" w:cs="Times New Roman"/>
          <w:b/>
          <w:bCs/>
          <w:iCs/>
          <w:sz w:val="24"/>
          <w:szCs w:val="24"/>
        </w:rPr>
        <w:t>.</w:t>
      </w:r>
      <w:r w:rsidRPr="002D1624">
        <w:rPr>
          <w:rFonts w:ascii="Times New Roman" w:hAnsi="Times New Roman" w:cs="Times New Roman"/>
          <w:bCs/>
          <w:i/>
          <w:sz w:val="24"/>
          <w:szCs w:val="24"/>
        </w:rPr>
        <w:t xml:space="preserve"> </w:t>
      </w:r>
      <w:r w:rsidRPr="002D1624">
        <w:rPr>
          <w:rFonts w:ascii="Times New Roman" w:hAnsi="Times New Roman" w:cs="Times New Roman"/>
          <w:i/>
          <w:sz w:val="24"/>
          <w:szCs w:val="24"/>
        </w:rPr>
        <w:t xml:space="preserve">Tarptautinių konvencijų šalių sprendimų ir rekomendacijų, atitinkančių Lietuvos interesus, skaičius (kaupiamasis principas) </w:t>
      </w:r>
    </w:p>
    <w:p w14:paraId="11DD2273" w14:textId="77777777" w:rsidR="00E304EC" w:rsidRPr="002D1624" w:rsidRDefault="00E304EC" w:rsidP="00E304EC">
      <w:pPr>
        <w:tabs>
          <w:tab w:val="left" w:pos="709"/>
        </w:tabs>
        <w:spacing w:after="120" w:line="240" w:lineRule="auto"/>
        <w:jc w:val="center"/>
        <w:rPr>
          <w:rFonts w:ascii="Times New Roman" w:hAnsi="Times New Roman" w:cs="Times New Roman"/>
          <w:bCs/>
          <w:i/>
          <w:color w:val="000000"/>
          <w:sz w:val="24"/>
          <w:szCs w:val="24"/>
        </w:rPr>
      </w:pPr>
      <w:r w:rsidRPr="002D1624">
        <w:rPr>
          <w:rFonts w:ascii="Times New Roman" w:hAnsi="Times New Roman" w:cs="Times New Roman"/>
          <w:noProof/>
          <w:sz w:val="24"/>
          <w:szCs w:val="24"/>
          <w:lang w:eastAsia="lt-LT"/>
        </w:rPr>
        <w:drawing>
          <wp:inline distT="0" distB="0" distL="0" distR="0" wp14:anchorId="737BCEA0" wp14:editId="6FB2CCBA">
            <wp:extent cx="5467481" cy="1614389"/>
            <wp:effectExtent l="0" t="0" r="0" b="5080"/>
            <wp:docPr id="514474536"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14:paraId="6B7F4042" w14:textId="77777777" w:rsidR="00E304EC" w:rsidRPr="006C154D" w:rsidRDefault="00E304EC" w:rsidP="00E304EC">
      <w:pPr>
        <w:pStyle w:val="Antrat"/>
        <w:spacing w:after="120"/>
        <w:jc w:val="center"/>
        <w:rPr>
          <w:rFonts w:eastAsia="Calibri"/>
          <w:i w:val="0"/>
          <w:noProof/>
          <w:color w:val="auto"/>
          <w:sz w:val="20"/>
          <w:szCs w:val="20"/>
        </w:rPr>
      </w:pPr>
      <w:r>
        <w:rPr>
          <w:i w:val="0"/>
          <w:noProof/>
          <w:color w:val="auto"/>
          <w:sz w:val="20"/>
          <w:szCs w:val="20"/>
        </w:rPr>
        <w:t>Duomenų š</w:t>
      </w:r>
      <w:r w:rsidRPr="006C154D">
        <w:rPr>
          <w:i w:val="0"/>
          <w:noProof/>
          <w:color w:val="auto"/>
          <w:sz w:val="20"/>
          <w:szCs w:val="20"/>
        </w:rPr>
        <w:t>altinis</w:t>
      </w:r>
      <w:r>
        <w:rPr>
          <w:i w:val="0"/>
          <w:noProof/>
          <w:color w:val="auto"/>
          <w:sz w:val="20"/>
          <w:szCs w:val="20"/>
        </w:rPr>
        <w:t xml:space="preserve"> – </w:t>
      </w:r>
      <w:r w:rsidRPr="006C154D">
        <w:rPr>
          <w:i w:val="0"/>
          <w:noProof/>
          <w:color w:val="auto"/>
          <w:sz w:val="20"/>
          <w:szCs w:val="20"/>
        </w:rPr>
        <w:t>Užsienio reikalų ministerij</w:t>
      </w:r>
      <w:r>
        <w:rPr>
          <w:i w:val="0"/>
          <w:noProof/>
          <w:color w:val="auto"/>
          <w:sz w:val="20"/>
          <w:szCs w:val="20"/>
        </w:rPr>
        <w:t>a</w:t>
      </w:r>
    </w:p>
    <w:p w14:paraId="0BD123CF" w14:textId="77777777" w:rsidR="00E304EC" w:rsidRPr="00473398" w:rsidRDefault="00E304EC" w:rsidP="00E304EC">
      <w:pPr>
        <w:spacing w:after="120" w:line="240" w:lineRule="auto"/>
        <w:jc w:val="both"/>
        <w:rPr>
          <w:rFonts w:ascii="Times New Roman" w:hAnsi="Times New Roman" w:cs="Times New Roman"/>
          <w:sz w:val="24"/>
          <w:szCs w:val="24"/>
          <w:lang w:eastAsia="lt-LT"/>
        </w:rPr>
      </w:pPr>
      <w:r w:rsidRPr="002D1624">
        <w:rPr>
          <w:rFonts w:ascii="Times New Roman" w:hAnsi="Times New Roman" w:cs="Times New Roman"/>
          <w:sz w:val="24"/>
          <w:szCs w:val="24"/>
          <w:lang w:eastAsia="lt-LT"/>
        </w:rPr>
        <w:t xml:space="preserve">Diplomatinėmis pastangomis </w:t>
      </w:r>
      <w:r w:rsidRPr="002D1624">
        <w:rPr>
          <w:rFonts w:ascii="Times New Roman" w:hAnsi="Times New Roman" w:cs="Times New Roman"/>
          <w:b/>
          <w:sz w:val="24"/>
          <w:szCs w:val="24"/>
          <w:lang w:eastAsia="lt-LT"/>
        </w:rPr>
        <w:t>užsitikrinta vieninga ES parama</w:t>
      </w:r>
      <w:r w:rsidRPr="002D1624">
        <w:rPr>
          <w:rFonts w:ascii="Times New Roman" w:hAnsi="Times New Roman" w:cs="Times New Roman"/>
          <w:sz w:val="24"/>
          <w:szCs w:val="24"/>
          <w:lang w:eastAsia="lt-LT"/>
        </w:rPr>
        <w:t xml:space="preserve"> svarstant Baltarusijos </w:t>
      </w:r>
      <w:r>
        <w:rPr>
          <w:rFonts w:ascii="Times New Roman" w:hAnsi="Times New Roman" w:cs="Times New Roman"/>
          <w:sz w:val="24"/>
          <w:szCs w:val="24"/>
          <w:lang w:eastAsia="lt-LT"/>
        </w:rPr>
        <w:t xml:space="preserve">padarytus </w:t>
      </w:r>
      <w:r w:rsidRPr="002D1624">
        <w:rPr>
          <w:rFonts w:ascii="Times New Roman" w:hAnsi="Times New Roman" w:cs="Times New Roman"/>
          <w:sz w:val="24"/>
          <w:szCs w:val="24"/>
          <w:lang w:eastAsia="lt-LT"/>
        </w:rPr>
        <w:t>Espo konvencijo</w:t>
      </w:r>
      <w:r>
        <w:rPr>
          <w:rFonts w:ascii="Times New Roman" w:hAnsi="Times New Roman" w:cs="Times New Roman"/>
          <w:sz w:val="24"/>
          <w:szCs w:val="24"/>
          <w:lang w:eastAsia="lt-LT"/>
        </w:rPr>
        <w:t>s pažeidimus</w:t>
      </w:r>
      <w:r w:rsidRPr="002D1624">
        <w:rPr>
          <w:rFonts w:ascii="Times New Roman" w:hAnsi="Times New Roman" w:cs="Times New Roman"/>
          <w:sz w:val="24"/>
          <w:szCs w:val="24"/>
          <w:lang w:eastAsia="lt-LT"/>
        </w:rPr>
        <w:t>, pasiekta</w:t>
      </w:r>
      <w:r>
        <w:rPr>
          <w:rFonts w:ascii="Times New Roman" w:hAnsi="Times New Roman" w:cs="Times New Roman"/>
          <w:sz w:val="24"/>
          <w:szCs w:val="24"/>
          <w:lang w:eastAsia="lt-LT"/>
        </w:rPr>
        <w:t>, kad Europos Komisija</w:t>
      </w:r>
      <w:r w:rsidRPr="002D1624">
        <w:rPr>
          <w:rFonts w:ascii="Times New Roman" w:hAnsi="Times New Roman" w:cs="Times New Roman"/>
          <w:sz w:val="24"/>
          <w:szCs w:val="24"/>
          <w:lang w:eastAsia="lt-LT"/>
        </w:rPr>
        <w:t xml:space="preserve"> ir Europos branduolinės saugos reguliatorių asociacij</w:t>
      </w:r>
      <w:r>
        <w:rPr>
          <w:rFonts w:ascii="Times New Roman" w:hAnsi="Times New Roman" w:cs="Times New Roman"/>
          <w:sz w:val="24"/>
          <w:szCs w:val="24"/>
          <w:lang w:eastAsia="lt-LT"/>
        </w:rPr>
        <w:t>a atkreiptų</w:t>
      </w:r>
      <w:r w:rsidRPr="002D1624">
        <w:rPr>
          <w:rFonts w:ascii="Times New Roman" w:hAnsi="Times New Roman" w:cs="Times New Roman"/>
          <w:sz w:val="24"/>
          <w:szCs w:val="24"/>
          <w:lang w:eastAsia="lt-LT"/>
        </w:rPr>
        <w:t xml:space="preserve"> dėmes</w:t>
      </w:r>
      <w:r>
        <w:rPr>
          <w:rFonts w:ascii="Times New Roman" w:hAnsi="Times New Roman" w:cs="Times New Roman"/>
          <w:sz w:val="24"/>
          <w:szCs w:val="24"/>
          <w:lang w:eastAsia="lt-LT"/>
        </w:rPr>
        <w:t>į į</w:t>
      </w:r>
      <w:r w:rsidRPr="002D1624">
        <w:rPr>
          <w:rFonts w:ascii="Times New Roman" w:hAnsi="Times New Roman" w:cs="Times New Roman"/>
          <w:sz w:val="24"/>
          <w:szCs w:val="24"/>
          <w:lang w:eastAsia="lt-LT"/>
        </w:rPr>
        <w:t xml:space="preserve"> Baltarusijos nacionalinio streso testų plano trūkum</w:t>
      </w:r>
      <w:r>
        <w:rPr>
          <w:rFonts w:ascii="Times New Roman" w:hAnsi="Times New Roman" w:cs="Times New Roman"/>
          <w:sz w:val="24"/>
          <w:szCs w:val="24"/>
          <w:lang w:eastAsia="lt-LT"/>
        </w:rPr>
        <w:t>us</w:t>
      </w:r>
      <w:r w:rsidRPr="002D1624">
        <w:rPr>
          <w:rFonts w:ascii="Times New Roman" w:hAnsi="Times New Roman" w:cs="Times New Roman"/>
          <w:sz w:val="24"/>
          <w:szCs w:val="24"/>
          <w:lang w:eastAsia="lt-LT"/>
        </w:rPr>
        <w:t xml:space="preserve">. Lietuvos pastangomis </w:t>
      </w:r>
      <w:r w:rsidRPr="002D1624">
        <w:rPr>
          <w:rFonts w:ascii="Times New Roman" w:hAnsi="Times New Roman" w:cs="Times New Roman"/>
          <w:sz w:val="24"/>
          <w:szCs w:val="24"/>
          <w:lang w:eastAsia="lt-LT"/>
        </w:rPr>
        <w:lastRenderedPageBreak/>
        <w:t xml:space="preserve">pasiekta, kad Astravo AE problematika būtų išplėsta į nesaugių AE plėtojimo ES kaimynystėje grėsmių klausimą, </w:t>
      </w:r>
      <w:r>
        <w:rPr>
          <w:rFonts w:ascii="Times New Roman" w:hAnsi="Times New Roman" w:cs="Times New Roman"/>
          <w:sz w:val="24"/>
          <w:szCs w:val="24"/>
          <w:lang w:eastAsia="lt-LT"/>
        </w:rPr>
        <w:t>o</w:t>
      </w:r>
      <w:r w:rsidRPr="002D1624">
        <w:rPr>
          <w:rFonts w:ascii="Times New Roman" w:hAnsi="Times New Roman" w:cs="Times New Roman"/>
          <w:sz w:val="24"/>
          <w:szCs w:val="24"/>
          <w:lang w:eastAsia="lt-LT"/>
        </w:rPr>
        <w:t xml:space="preserve"> E</w:t>
      </w:r>
      <w:r>
        <w:rPr>
          <w:rFonts w:ascii="Times New Roman" w:hAnsi="Times New Roman" w:cs="Times New Roman"/>
          <w:sz w:val="24"/>
          <w:szCs w:val="24"/>
          <w:lang w:eastAsia="lt-LT"/>
        </w:rPr>
        <w:t>uropos Komisija būtų</w:t>
      </w:r>
      <w:r w:rsidRPr="002D1624">
        <w:rPr>
          <w:rFonts w:ascii="Times New Roman" w:hAnsi="Times New Roman" w:cs="Times New Roman"/>
          <w:sz w:val="24"/>
          <w:szCs w:val="24"/>
          <w:lang w:eastAsia="lt-LT"/>
        </w:rPr>
        <w:t xml:space="preserve"> angaž</w:t>
      </w:r>
      <w:r>
        <w:rPr>
          <w:rFonts w:ascii="Times New Roman" w:hAnsi="Times New Roman" w:cs="Times New Roman"/>
          <w:sz w:val="24"/>
          <w:szCs w:val="24"/>
          <w:lang w:eastAsia="lt-LT"/>
        </w:rPr>
        <w:t>uota</w:t>
      </w:r>
      <w:r w:rsidRPr="002D1624">
        <w:rPr>
          <w:rFonts w:ascii="Times New Roman" w:hAnsi="Times New Roman" w:cs="Times New Roman"/>
          <w:sz w:val="24"/>
          <w:szCs w:val="24"/>
          <w:lang w:eastAsia="lt-LT"/>
        </w:rPr>
        <w:t xml:space="preserve"> reikalauti, kad Baltarusija tobulintų planą</w:t>
      </w:r>
      <w:r>
        <w:rPr>
          <w:rFonts w:ascii="Times New Roman" w:hAnsi="Times New Roman" w:cs="Times New Roman"/>
          <w:sz w:val="24"/>
          <w:szCs w:val="24"/>
          <w:lang w:eastAsia="lt-LT"/>
        </w:rPr>
        <w:t xml:space="preserve"> ir</w:t>
      </w:r>
      <w:r w:rsidRPr="002D1624">
        <w:rPr>
          <w:rFonts w:ascii="Times New Roman" w:hAnsi="Times New Roman" w:cs="Times New Roman"/>
          <w:sz w:val="24"/>
          <w:szCs w:val="24"/>
          <w:lang w:eastAsia="lt-LT"/>
        </w:rPr>
        <w:t xml:space="preserve"> nustatytus Astravo AE trūkumus pašalintų iki AE paleidimo, </w:t>
      </w:r>
      <w:r>
        <w:rPr>
          <w:rFonts w:ascii="Times New Roman" w:hAnsi="Times New Roman" w:cs="Times New Roman"/>
          <w:sz w:val="24"/>
          <w:szCs w:val="24"/>
          <w:lang w:eastAsia="lt-LT"/>
        </w:rPr>
        <w:t xml:space="preserve">taip pat </w:t>
      </w:r>
      <w:r w:rsidRPr="002D1624">
        <w:rPr>
          <w:rFonts w:ascii="Times New Roman" w:hAnsi="Times New Roman" w:cs="Times New Roman"/>
          <w:sz w:val="24"/>
          <w:szCs w:val="24"/>
          <w:lang w:eastAsia="lt-LT"/>
        </w:rPr>
        <w:t>pasiūlyta suspenduoti ES paramą</w:t>
      </w:r>
      <w:r>
        <w:rPr>
          <w:rFonts w:ascii="Times New Roman" w:hAnsi="Times New Roman" w:cs="Times New Roman"/>
          <w:sz w:val="24"/>
          <w:szCs w:val="24"/>
          <w:lang w:eastAsia="lt-LT"/>
        </w:rPr>
        <w:t>,</w:t>
      </w:r>
      <w:r w:rsidRPr="002D1624">
        <w:rPr>
          <w:rFonts w:ascii="Times New Roman" w:hAnsi="Times New Roman" w:cs="Times New Roman"/>
          <w:sz w:val="24"/>
          <w:szCs w:val="24"/>
          <w:lang w:eastAsia="lt-LT"/>
        </w:rPr>
        <w:t xml:space="preserve"> jei</w:t>
      </w:r>
      <w:r>
        <w:rPr>
          <w:rFonts w:ascii="Times New Roman" w:hAnsi="Times New Roman" w:cs="Times New Roman"/>
          <w:sz w:val="24"/>
          <w:szCs w:val="24"/>
          <w:lang w:eastAsia="lt-LT"/>
        </w:rPr>
        <w:t>gu</w:t>
      </w:r>
      <w:r w:rsidRPr="002D1624">
        <w:rPr>
          <w:rFonts w:ascii="Times New Roman" w:hAnsi="Times New Roman" w:cs="Times New Roman"/>
          <w:sz w:val="24"/>
          <w:szCs w:val="24"/>
          <w:lang w:eastAsia="lt-LT"/>
        </w:rPr>
        <w:t xml:space="preserve"> trečioji šalis nesilaiko branduolinės saugos standartų.</w:t>
      </w:r>
    </w:p>
    <w:p w14:paraId="71576B2D" w14:textId="77777777" w:rsidR="00E304EC" w:rsidRPr="002D1624" w:rsidRDefault="00E304EC" w:rsidP="00E304EC">
      <w:pPr>
        <w:spacing w:after="120" w:line="240" w:lineRule="auto"/>
        <w:jc w:val="both"/>
        <w:rPr>
          <w:rFonts w:ascii="Times New Roman" w:hAnsi="Times New Roman" w:cs="Times New Roman"/>
          <w:sz w:val="24"/>
          <w:szCs w:val="24"/>
        </w:rPr>
      </w:pPr>
      <w:r w:rsidRPr="002D1624">
        <w:rPr>
          <w:rFonts w:ascii="Times New Roman" w:hAnsi="Times New Roman" w:cs="Times New Roman"/>
          <w:sz w:val="24"/>
          <w:szCs w:val="24"/>
        </w:rPr>
        <w:t xml:space="preserve">2019 m. priimti </w:t>
      </w:r>
      <w:r w:rsidRPr="002D1624">
        <w:rPr>
          <w:rFonts w:ascii="Times New Roman" w:hAnsi="Times New Roman" w:cs="Times New Roman"/>
          <w:b/>
          <w:bCs/>
          <w:sz w:val="24"/>
          <w:szCs w:val="24"/>
        </w:rPr>
        <w:t>8 Lietuvai palankūs tarptautiniai sprendimai ir rekomendacijos</w:t>
      </w:r>
      <w:r w:rsidRPr="002D1624">
        <w:rPr>
          <w:rFonts w:ascii="Times New Roman" w:hAnsi="Times New Roman" w:cs="Times New Roman"/>
          <w:sz w:val="24"/>
          <w:szCs w:val="24"/>
        </w:rPr>
        <w:t>, stiprinantys valstybės branduolinės saugos ir aplinkosaugos interesus, susijusius su Astravo AE</w:t>
      </w:r>
      <w:r w:rsidRPr="002D1624">
        <w:rPr>
          <w:rFonts w:ascii="Times New Roman" w:hAnsi="Times New Roman" w:cs="Times New Roman"/>
          <w:color w:val="1F497D"/>
          <w:sz w:val="24"/>
          <w:szCs w:val="24"/>
        </w:rPr>
        <w:t>.</w:t>
      </w:r>
      <w:r w:rsidRPr="002D1624">
        <w:rPr>
          <w:rFonts w:ascii="Times New Roman" w:hAnsi="Times New Roman" w:cs="Times New Roman"/>
          <w:color w:val="FF0000"/>
          <w:sz w:val="24"/>
          <w:szCs w:val="24"/>
        </w:rPr>
        <w:t xml:space="preserve"> </w:t>
      </w:r>
    </w:p>
    <w:p w14:paraId="41B79947" w14:textId="77777777" w:rsidR="00E304EC" w:rsidRPr="004657F3" w:rsidRDefault="00E304EC" w:rsidP="00E304EC">
      <w:pPr>
        <w:tabs>
          <w:tab w:val="left" w:pos="709"/>
        </w:tabs>
        <w:spacing w:after="120" w:line="240" w:lineRule="auto"/>
        <w:jc w:val="both"/>
        <w:rPr>
          <w:rFonts w:ascii="Times New Roman" w:eastAsiaTheme="majorEastAsia" w:hAnsi="Times New Roman" w:cs="Times New Roman"/>
          <w:b/>
          <w:i/>
          <w:iCs/>
          <w:sz w:val="24"/>
          <w:szCs w:val="24"/>
        </w:rPr>
      </w:pPr>
      <w:r w:rsidRPr="004657F3">
        <w:rPr>
          <w:rFonts w:ascii="Times New Roman" w:eastAsiaTheme="majorEastAsia" w:hAnsi="Times New Roman" w:cs="Times New Roman"/>
          <w:b/>
          <w:i/>
          <w:iCs/>
          <w:sz w:val="24"/>
          <w:szCs w:val="24"/>
        </w:rPr>
        <w:t>Atstovavimas Lietuvos interesams, įskaitant Lietuvos piliečių, gyvenančių Jungtinėje Karalystėje, teisių apsaugą, derybose dėl Jungtinės Karalystės išstojimo iš ES ir jos naujų santykių su ES</w:t>
      </w:r>
    </w:p>
    <w:p w14:paraId="3B80236B" w14:textId="37F56A7F" w:rsidR="00E304EC" w:rsidRPr="002D1624" w:rsidRDefault="00E304EC" w:rsidP="00E304EC">
      <w:pPr>
        <w:tabs>
          <w:tab w:val="left" w:pos="709"/>
        </w:tabs>
        <w:spacing w:after="120" w:line="240" w:lineRule="auto"/>
        <w:jc w:val="both"/>
        <w:rPr>
          <w:rFonts w:ascii="Times New Roman" w:hAnsi="Times New Roman" w:cs="Times New Roman"/>
          <w:sz w:val="24"/>
          <w:szCs w:val="24"/>
          <w:lang w:eastAsia="lt-LT"/>
        </w:rPr>
      </w:pPr>
      <w:r>
        <w:rPr>
          <w:rFonts w:ascii="Times New Roman" w:hAnsi="Times New Roman" w:cs="Times New Roman"/>
          <w:b/>
          <w:sz w:val="24"/>
          <w:szCs w:val="24"/>
          <w:lang w:eastAsia="lt-LT"/>
        </w:rPr>
        <w:t>S</w:t>
      </w:r>
      <w:r w:rsidRPr="002D1624">
        <w:rPr>
          <w:rFonts w:ascii="Times New Roman" w:hAnsi="Times New Roman" w:cs="Times New Roman"/>
          <w:b/>
          <w:sz w:val="24"/>
          <w:szCs w:val="24"/>
          <w:lang w:eastAsia="lt-LT"/>
        </w:rPr>
        <w:t>k</w:t>
      </w:r>
      <w:r>
        <w:rPr>
          <w:rFonts w:ascii="Times New Roman" w:hAnsi="Times New Roman" w:cs="Times New Roman"/>
          <w:b/>
          <w:sz w:val="24"/>
          <w:szCs w:val="24"/>
          <w:lang w:eastAsia="lt-LT"/>
        </w:rPr>
        <w:t>irtas</w:t>
      </w:r>
      <w:r w:rsidRPr="002D1624">
        <w:rPr>
          <w:rFonts w:ascii="Times New Roman" w:hAnsi="Times New Roman" w:cs="Times New Roman"/>
          <w:b/>
          <w:sz w:val="24"/>
          <w:szCs w:val="24"/>
          <w:lang w:eastAsia="lt-LT"/>
        </w:rPr>
        <w:t xml:space="preserve"> didel</w:t>
      </w:r>
      <w:r>
        <w:rPr>
          <w:rFonts w:ascii="Times New Roman" w:hAnsi="Times New Roman" w:cs="Times New Roman"/>
          <w:b/>
          <w:sz w:val="24"/>
          <w:szCs w:val="24"/>
          <w:lang w:eastAsia="lt-LT"/>
        </w:rPr>
        <w:t>is</w:t>
      </w:r>
      <w:r w:rsidRPr="002D1624">
        <w:rPr>
          <w:rFonts w:ascii="Times New Roman" w:hAnsi="Times New Roman" w:cs="Times New Roman"/>
          <w:b/>
          <w:sz w:val="24"/>
          <w:szCs w:val="24"/>
          <w:lang w:eastAsia="lt-LT"/>
        </w:rPr>
        <w:t xml:space="preserve"> dėmes</w:t>
      </w:r>
      <w:r>
        <w:rPr>
          <w:rFonts w:ascii="Times New Roman" w:hAnsi="Times New Roman" w:cs="Times New Roman"/>
          <w:b/>
          <w:sz w:val="24"/>
          <w:szCs w:val="24"/>
          <w:lang w:eastAsia="lt-LT"/>
        </w:rPr>
        <w:t>ys</w:t>
      </w:r>
      <w:r w:rsidRPr="002D1624">
        <w:rPr>
          <w:rFonts w:ascii="Times New Roman" w:hAnsi="Times New Roman" w:cs="Times New Roman"/>
          <w:b/>
          <w:sz w:val="24"/>
          <w:szCs w:val="24"/>
          <w:lang w:eastAsia="lt-LT"/>
        </w:rPr>
        <w:t xml:space="preserve"> J</w:t>
      </w:r>
      <w:r>
        <w:rPr>
          <w:rFonts w:ascii="Times New Roman" w:hAnsi="Times New Roman" w:cs="Times New Roman"/>
          <w:b/>
          <w:sz w:val="24"/>
          <w:szCs w:val="24"/>
          <w:lang w:eastAsia="lt-LT"/>
        </w:rPr>
        <w:t>ungtinės Karalystės</w:t>
      </w:r>
      <w:r w:rsidRPr="002D1624">
        <w:rPr>
          <w:rFonts w:ascii="Times New Roman" w:hAnsi="Times New Roman" w:cs="Times New Roman"/>
          <w:b/>
          <w:sz w:val="24"/>
          <w:szCs w:val="24"/>
          <w:lang w:eastAsia="lt-LT"/>
        </w:rPr>
        <w:t xml:space="preserve"> išstojimo iš ES klausimui bei galimam </w:t>
      </w:r>
      <w:r>
        <w:rPr>
          <w:rFonts w:ascii="Times New Roman" w:hAnsi="Times New Roman" w:cs="Times New Roman"/>
          <w:b/>
          <w:sz w:val="24"/>
          <w:szCs w:val="24"/>
          <w:lang w:eastAsia="lt-LT"/>
        </w:rPr>
        <w:t>jos</w:t>
      </w:r>
      <w:r w:rsidRPr="002D1624">
        <w:rPr>
          <w:rFonts w:ascii="Times New Roman" w:hAnsi="Times New Roman" w:cs="Times New Roman"/>
          <w:b/>
          <w:sz w:val="24"/>
          <w:szCs w:val="24"/>
          <w:lang w:eastAsia="lt-LT"/>
        </w:rPr>
        <w:t xml:space="preserve"> išstojimui be susitarim</w:t>
      </w:r>
      <w:r>
        <w:rPr>
          <w:rFonts w:ascii="Times New Roman" w:hAnsi="Times New Roman" w:cs="Times New Roman"/>
          <w:b/>
          <w:sz w:val="24"/>
          <w:szCs w:val="24"/>
          <w:lang w:eastAsia="lt-LT"/>
        </w:rPr>
        <w:t>o</w:t>
      </w:r>
      <w:r w:rsidRPr="002D1624">
        <w:rPr>
          <w:rFonts w:ascii="Times New Roman" w:hAnsi="Times New Roman" w:cs="Times New Roman"/>
          <w:b/>
          <w:sz w:val="24"/>
          <w:szCs w:val="24"/>
          <w:lang w:eastAsia="lt-LT"/>
        </w:rPr>
        <w:t>.</w:t>
      </w:r>
      <w:r w:rsidRPr="002D1624">
        <w:rPr>
          <w:rFonts w:ascii="Times New Roman" w:hAnsi="Times New Roman" w:cs="Times New Roman"/>
          <w:sz w:val="24"/>
          <w:szCs w:val="24"/>
          <w:lang w:eastAsia="lt-LT"/>
        </w:rPr>
        <w:t xml:space="preserve"> Buvo vertinamas politinis </w:t>
      </w:r>
      <w:r>
        <w:rPr>
          <w:rFonts w:ascii="Times New Roman" w:hAnsi="Times New Roman" w:cs="Times New Roman"/>
          <w:sz w:val="24"/>
          <w:szCs w:val="24"/>
          <w:lang w:eastAsia="lt-LT"/>
        </w:rPr>
        <w:t>ir</w:t>
      </w:r>
      <w:r w:rsidRPr="002D1624">
        <w:rPr>
          <w:rFonts w:ascii="Times New Roman" w:hAnsi="Times New Roman" w:cs="Times New Roman"/>
          <w:sz w:val="24"/>
          <w:szCs w:val="24"/>
          <w:lang w:eastAsia="lt-LT"/>
        </w:rPr>
        <w:t xml:space="preserve"> finansinis poveikis Lietuvos įmokoms į ES biudžetą nesusitarimo atveju, papildomų administracinių pajėgumų poreikis, atlikta keistinų teisės aktų analizė</w:t>
      </w:r>
      <w:r>
        <w:rPr>
          <w:rFonts w:ascii="Times New Roman" w:hAnsi="Times New Roman" w:cs="Times New Roman"/>
          <w:sz w:val="24"/>
          <w:szCs w:val="24"/>
          <w:lang w:eastAsia="lt-LT"/>
        </w:rPr>
        <w:t>.</w:t>
      </w:r>
      <w:r w:rsidRPr="002D1624">
        <w:rPr>
          <w:rFonts w:ascii="Times New Roman" w:hAnsi="Times New Roman" w:cs="Times New Roman"/>
          <w:sz w:val="24"/>
          <w:szCs w:val="24"/>
          <w:lang w:eastAsia="lt-LT"/>
        </w:rPr>
        <w:t xml:space="preserve"> </w:t>
      </w:r>
      <w:r>
        <w:rPr>
          <w:rFonts w:ascii="Times New Roman" w:hAnsi="Times New Roman" w:cs="Times New Roman"/>
          <w:sz w:val="24"/>
          <w:szCs w:val="24"/>
          <w:lang w:eastAsia="lt-LT"/>
        </w:rPr>
        <w:t>V</w:t>
      </w:r>
      <w:r w:rsidRPr="002D1624">
        <w:rPr>
          <w:rFonts w:ascii="Times New Roman" w:hAnsi="Times New Roman" w:cs="Times New Roman"/>
          <w:sz w:val="24"/>
          <w:szCs w:val="24"/>
          <w:lang w:eastAsia="lt-LT"/>
        </w:rPr>
        <w:t>ykdyta tikslinė informacijos sklaidos socialiniuose tinkluose kampanija J</w:t>
      </w:r>
      <w:r>
        <w:rPr>
          <w:rFonts w:ascii="Times New Roman" w:hAnsi="Times New Roman" w:cs="Times New Roman"/>
          <w:sz w:val="24"/>
          <w:szCs w:val="24"/>
          <w:lang w:eastAsia="lt-LT"/>
        </w:rPr>
        <w:t>ungtinėje Karalystėje</w:t>
      </w:r>
      <w:r w:rsidRPr="002D1624">
        <w:rPr>
          <w:rFonts w:ascii="Times New Roman" w:hAnsi="Times New Roman" w:cs="Times New Roman"/>
          <w:sz w:val="24"/>
          <w:szCs w:val="24"/>
          <w:lang w:eastAsia="lt-LT"/>
        </w:rPr>
        <w:t xml:space="preserve"> gyvenantiems lietuviams, kurios tikslas – </w:t>
      </w:r>
      <w:r w:rsidRPr="002D1624">
        <w:rPr>
          <w:rFonts w:ascii="Times New Roman" w:hAnsi="Times New Roman" w:cs="Times New Roman"/>
          <w:sz w:val="24"/>
          <w:szCs w:val="24"/>
        </w:rPr>
        <w:t>supažindinti J</w:t>
      </w:r>
      <w:r>
        <w:rPr>
          <w:rFonts w:ascii="Times New Roman" w:hAnsi="Times New Roman" w:cs="Times New Roman"/>
          <w:sz w:val="24"/>
          <w:szCs w:val="24"/>
        </w:rPr>
        <w:t>ungtinėje Karalystėje</w:t>
      </w:r>
      <w:r w:rsidRPr="002D1624">
        <w:rPr>
          <w:rFonts w:ascii="Times New Roman" w:hAnsi="Times New Roman" w:cs="Times New Roman"/>
          <w:sz w:val="24"/>
          <w:szCs w:val="24"/>
        </w:rPr>
        <w:t xml:space="preserve"> gyvenančius, dirbančius ir studijuojančius Lietuvos piliečius su </w:t>
      </w:r>
      <w:r w:rsidRPr="00891F12">
        <w:rPr>
          <w:rFonts w:ascii="Times New Roman" w:hAnsi="Times New Roman" w:cs="Times New Roman"/>
          <w:sz w:val="24"/>
          <w:szCs w:val="24"/>
        </w:rPr>
        <w:t>„</w:t>
      </w:r>
      <w:r w:rsidRPr="00176CEB">
        <w:rPr>
          <w:rFonts w:ascii="Times New Roman" w:hAnsi="Times New Roman" w:cs="Times New Roman"/>
          <w:sz w:val="24"/>
          <w:szCs w:val="24"/>
        </w:rPr>
        <w:t>kietojo</w:t>
      </w:r>
      <w:r>
        <w:rPr>
          <w:rFonts w:ascii="Times New Roman" w:hAnsi="Times New Roman" w:cs="Times New Roman"/>
          <w:sz w:val="24"/>
          <w:szCs w:val="24"/>
        </w:rPr>
        <w:t>“</w:t>
      </w:r>
      <w:r w:rsidRPr="002D1624">
        <w:rPr>
          <w:rFonts w:ascii="Times New Roman" w:hAnsi="Times New Roman" w:cs="Times New Roman"/>
          <w:sz w:val="24"/>
          <w:szCs w:val="24"/>
        </w:rPr>
        <w:t xml:space="preserve"> </w:t>
      </w:r>
      <w:r w:rsidR="00985574">
        <w:rPr>
          <w:rFonts w:ascii="Times New Roman" w:hAnsi="Times New Roman" w:cs="Times New Roman"/>
          <w:sz w:val="24"/>
          <w:szCs w:val="24"/>
        </w:rPr>
        <w:t>„Brexito“</w:t>
      </w:r>
      <w:r w:rsidR="00985574" w:rsidRPr="002D1624">
        <w:rPr>
          <w:rFonts w:ascii="Times New Roman" w:hAnsi="Times New Roman" w:cs="Times New Roman"/>
          <w:sz w:val="24"/>
          <w:szCs w:val="24"/>
        </w:rPr>
        <w:t xml:space="preserve"> </w:t>
      </w:r>
      <w:r w:rsidRPr="002D1624">
        <w:rPr>
          <w:rFonts w:ascii="Times New Roman" w:hAnsi="Times New Roman" w:cs="Times New Roman"/>
          <w:sz w:val="24"/>
          <w:szCs w:val="24"/>
        </w:rPr>
        <w:t>(J</w:t>
      </w:r>
      <w:r>
        <w:rPr>
          <w:rFonts w:ascii="Times New Roman" w:hAnsi="Times New Roman" w:cs="Times New Roman"/>
          <w:sz w:val="24"/>
          <w:szCs w:val="24"/>
        </w:rPr>
        <w:t>ungtinės Karalystės</w:t>
      </w:r>
      <w:r w:rsidRPr="002D1624">
        <w:rPr>
          <w:rFonts w:ascii="Times New Roman" w:hAnsi="Times New Roman" w:cs="Times New Roman"/>
          <w:sz w:val="24"/>
          <w:szCs w:val="24"/>
        </w:rPr>
        <w:t xml:space="preserve"> išstojimo iš ES be susitarimo) padariniais, organizuoti informaciniai susitikimai verslui. Seime </w:t>
      </w:r>
      <w:r w:rsidRPr="002D1624">
        <w:rPr>
          <w:rFonts w:ascii="Times New Roman" w:hAnsi="Times New Roman" w:cs="Times New Roman"/>
          <w:b/>
          <w:sz w:val="24"/>
          <w:szCs w:val="24"/>
        </w:rPr>
        <w:t>priimta 19-os įstatymų 22 pataisos</w:t>
      </w:r>
      <w:r w:rsidRPr="002D1624">
        <w:rPr>
          <w:rFonts w:ascii="Times New Roman" w:hAnsi="Times New Roman" w:cs="Times New Roman"/>
          <w:sz w:val="24"/>
          <w:szCs w:val="24"/>
        </w:rPr>
        <w:t>, skirtos J</w:t>
      </w:r>
      <w:r>
        <w:rPr>
          <w:rFonts w:ascii="Times New Roman" w:hAnsi="Times New Roman" w:cs="Times New Roman"/>
          <w:sz w:val="24"/>
          <w:szCs w:val="24"/>
        </w:rPr>
        <w:t>ungtinės Karalystės</w:t>
      </w:r>
      <w:r w:rsidRPr="002D1624">
        <w:rPr>
          <w:rFonts w:ascii="Times New Roman" w:hAnsi="Times New Roman" w:cs="Times New Roman"/>
          <w:sz w:val="24"/>
          <w:szCs w:val="24"/>
        </w:rPr>
        <w:t xml:space="preserve"> išstojimui iš ES be susitarimo.</w:t>
      </w:r>
      <w:r w:rsidRPr="002D1624">
        <w:rPr>
          <w:rFonts w:ascii="Times New Roman" w:hAnsi="Times New Roman" w:cs="Times New Roman"/>
          <w:sz w:val="24"/>
          <w:szCs w:val="24"/>
          <w:lang w:eastAsia="lt-LT"/>
        </w:rPr>
        <w:t xml:space="preserve"> </w:t>
      </w:r>
    </w:p>
    <w:p w14:paraId="3DDB858E" w14:textId="6547A931" w:rsidR="00E304EC" w:rsidRPr="002D1624" w:rsidRDefault="00E304EC" w:rsidP="00E304EC">
      <w:pPr>
        <w:tabs>
          <w:tab w:val="left" w:pos="709"/>
        </w:tabs>
        <w:spacing w:after="120" w:line="240" w:lineRule="auto"/>
        <w:jc w:val="both"/>
        <w:rPr>
          <w:rFonts w:ascii="Times New Roman" w:hAnsi="Times New Roman" w:cs="Times New Roman"/>
          <w:sz w:val="24"/>
          <w:szCs w:val="24"/>
        </w:rPr>
      </w:pPr>
      <w:r w:rsidRPr="002D1624">
        <w:rPr>
          <w:rFonts w:ascii="Times New Roman" w:hAnsi="Times New Roman" w:cs="Times New Roman"/>
          <w:sz w:val="24"/>
          <w:szCs w:val="24"/>
        </w:rPr>
        <w:t>2019 m. nuolat teikta praktinė informacija E</w:t>
      </w:r>
      <w:r>
        <w:rPr>
          <w:rFonts w:ascii="Times New Roman" w:hAnsi="Times New Roman" w:cs="Times New Roman"/>
          <w:sz w:val="24"/>
          <w:szCs w:val="24"/>
        </w:rPr>
        <w:t>uropos Komisijai</w:t>
      </w:r>
      <w:r w:rsidRPr="002D1624">
        <w:rPr>
          <w:rFonts w:ascii="Times New Roman" w:hAnsi="Times New Roman" w:cs="Times New Roman"/>
          <w:sz w:val="24"/>
          <w:szCs w:val="24"/>
        </w:rPr>
        <w:t xml:space="preserve"> dėl įvairių piliečių teisių aspektų, palaikytas reguliarus dialogas su J</w:t>
      </w:r>
      <w:r>
        <w:rPr>
          <w:rFonts w:ascii="Times New Roman" w:hAnsi="Times New Roman" w:cs="Times New Roman"/>
          <w:sz w:val="24"/>
          <w:szCs w:val="24"/>
        </w:rPr>
        <w:t>ungtinės Karalystės</w:t>
      </w:r>
      <w:r w:rsidRPr="002D1624">
        <w:rPr>
          <w:rFonts w:ascii="Times New Roman" w:hAnsi="Times New Roman" w:cs="Times New Roman"/>
          <w:sz w:val="24"/>
          <w:szCs w:val="24"/>
        </w:rPr>
        <w:t xml:space="preserve"> institucijomis dėl įvairių praktinių aspektų – J</w:t>
      </w:r>
      <w:r>
        <w:rPr>
          <w:rFonts w:ascii="Times New Roman" w:hAnsi="Times New Roman" w:cs="Times New Roman"/>
          <w:sz w:val="24"/>
          <w:szCs w:val="24"/>
        </w:rPr>
        <w:t>ungtinės Karalystės</w:t>
      </w:r>
      <w:r w:rsidRPr="002D1624">
        <w:rPr>
          <w:rFonts w:ascii="Times New Roman" w:hAnsi="Times New Roman" w:cs="Times New Roman"/>
          <w:sz w:val="24"/>
          <w:szCs w:val="24"/>
        </w:rPr>
        <w:t xml:space="preserve"> piliečių teisių, transporto, prekybos klausimų</w:t>
      </w:r>
      <w:r>
        <w:rPr>
          <w:rFonts w:ascii="Times New Roman" w:hAnsi="Times New Roman" w:cs="Times New Roman"/>
          <w:sz w:val="24"/>
          <w:szCs w:val="24"/>
        </w:rPr>
        <w:t>, jai</w:t>
      </w:r>
      <w:r w:rsidRPr="002D1624">
        <w:rPr>
          <w:rFonts w:ascii="Times New Roman" w:hAnsi="Times New Roman" w:cs="Times New Roman"/>
          <w:sz w:val="24"/>
          <w:szCs w:val="24"/>
        </w:rPr>
        <w:t xml:space="preserve"> rengiantis dvišaliam bendradarbiavimui po </w:t>
      </w:r>
      <w:r w:rsidR="00985574">
        <w:rPr>
          <w:rFonts w:ascii="Times New Roman" w:hAnsi="Times New Roman" w:cs="Times New Roman"/>
          <w:sz w:val="24"/>
          <w:szCs w:val="24"/>
        </w:rPr>
        <w:t>„Brexito“</w:t>
      </w:r>
      <w:r w:rsidRPr="002D1624">
        <w:rPr>
          <w:rFonts w:ascii="Times New Roman" w:hAnsi="Times New Roman" w:cs="Times New Roman"/>
          <w:sz w:val="24"/>
          <w:szCs w:val="24"/>
        </w:rPr>
        <w:t xml:space="preserve">. </w:t>
      </w:r>
      <w:r w:rsidRPr="002D1624">
        <w:rPr>
          <w:rFonts w:ascii="Times New Roman" w:hAnsi="Times New Roman" w:cs="Times New Roman"/>
          <w:b/>
          <w:sz w:val="24"/>
          <w:szCs w:val="24"/>
        </w:rPr>
        <w:t>Tinkama ir efektyvi informacijos kampanija turėjo teigiamos įtakos ES piliečių teisių apsaugai.</w:t>
      </w:r>
      <w:r w:rsidRPr="002D1624">
        <w:rPr>
          <w:rFonts w:ascii="Times New Roman" w:hAnsi="Times New Roman" w:cs="Times New Roman"/>
          <w:sz w:val="24"/>
          <w:szCs w:val="24"/>
          <w:lang w:eastAsia="lt-LT"/>
        </w:rPr>
        <w:t xml:space="preserve"> Nuo 2019 m. kovo 30 d</w:t>
      </w:r>
      <w:r>
        <w:rPr>
          <w:rFonts w:ascii="Times New Roman" w:hAnsi="Times New Roman" w:cs="Times New Roman"/>
          <w:sz w:val="24"/>
          <w:szCs w:val="24"/>
          <w:lang w:eastAsia="lt-LT"/>
        </w:rPr>
        <w:t>.</w:t>
      </w:r>
      <w:r w:rsidRPr="002D1624">
        <w:rPr>
          <w:rFonts w:ascii="Times New Roman" w:hAnsi="Times New Roman" w:cs="Times New Roman"/>
          <w:sz w:val="24"/>
          <w:szCs w:val="24"/>
          <w:lang w:eastAsia="lt-LT"/>
        </w:rPr>
        <w:t xml:space="preserve">, </w:t>
      </w:r>
      <w:r>
        <w:rPr>
          <w:rFonts w:ascii="Times New Roman" w:hAnsi="Times New Roman" w:cs="Times New Roman"/>
          <w:sz w:val="24"/>
          <w:szCs w:val="24"/>
          <w:lang w:eastAsia="lt-LT"/>
        </w:rPr>
        <w:t>kai</w:t>
      </w:r>
      <w:r w:rsidRPr="002D1624">
        <w:rPr>
          <w:rFonts w:ascii="Times New Roman" w:hAnsi="Times New Roman" w:cs="Times New Roman"/>
          <w:sz w:val="24"/>
          <w:szCs w:val="24"/>
          <w:lang w:eastAsia="lt-LT"/>
        </w:rPr>
        <w:t xml:space="preserve"> pradėjo veikti oficiali J</w:t>
      </w:r>
      <w:r>
        <w:rPr>
          <w:rFonts w:ascii="Times New Roman" w:hAnsi="Times New Roman" w:cs="Times New Roman"/>
          <w:sz w:val="24"/>
          <w:szCs w:val="24"/>
          <w:lang w:eastAsia="lt-LT"/>
        </w:rPr>
        <w:t>ungtinės Karalystės</w:t>
      </w:r>
      <w:r w:rsidRPr="002D1624">
        <w:rPr>
          <w:rFonts w:ascii="Times New Roman" w:hAnsi="Times New Roman" w:cs="Times New Roman"/>
          <w:sz w:val="24"/>
          <w:szCs w:val="24"/>
          <w:lang w:eastAsia="lt-LT"/>
        </w:rPr>
        <w:t xml:space="preserve"> sukurta sistema, skirta nuolatinio gyventojo J</w:t>
      </w:r>
      <w:r>
        <w:rPr>
          <w:rFonts w:ascii="Times New Roman" w:hAnsi="Times New Roman" w:cs="Times New Roman"/>
          <w:sz w:val="24"/>
          <w:szCs w:val="24"/>
          <w:lang w:eastAsia="lt-LT"/>
        </w:rPr>
        <w:t>ungtinėje Karalystėje</w:t>
      </w:r>
      <w:r w:rsidRPr="002D1624">
        <w:rPr>
          <w:rFonts w:ascii="Times New Roman" w:hAnsi="Times New Roman" w:cs="Times New Roman"/>
          <w:sz w:val="24"/>
          <w:szCs w:val="24"/>
          <w:lang w:eastAsia="lt-LT"/>
        </w:rPr>
        <w:t xml:space="preserve"> teisėms gauti, </w:t>
      </w:r>
      <w:r w:rsidRPr="002D1624">
        <w:rPr>
          <w:rFonts w:ascii="Times New Roman" w:hAnsi="Times New Roman" w:cs="Times New Roman"/>
          <w:b/>
          <w:sz w:val="24"/>
          <w:szCs w:val="24"/>
          <w:lang w:eastAsia="lt-LT"/>
        </w:rPr>
        <w:t xml:space="preserve">daugiau kaip 131 </w:t>
      </w:r>
      <w:r>
        <w:rPr>
          <w:rFonts w:ascii="Times New Roman" w:hAnsi="Times New Roman" w:cs="Times New Roman"/>
          <w:b/>
          <w:sz w:val="24"/>
          <w:szCs w:val="24"/>
          <w:lang w:eastAsia="lt-LT"/>
        </w:rPr>
        <w:t>tūkst.</w:t>
      </w:r>
      <w:r w:rsidRPr="002D1624">
        <w:rPr>
          <w:rFonts w:ascii="Times New Roman" w:hAnsi="Times New Roman" w:cs="Times New Roman"/>
          <w:b/>
          <w:sz w:val="24"/>
          <w:szCs w:val="24"/>
          <w:lang w:eastAsia="lt-LT"/>
        </w:rPr>
        <w:t xml:space="preserve"> Lietuvos piliečių užsiregistravo </w:t>
      </w:r>
      <w:r w:rsidRPr="002D1624">
        <w:rPr>
          <w:rFonts w:ascii="Times New Roman" w:hAnsi="Times New Roman" w:cs="Times New Roman"/>
          <w:b/>
          <w:i/>
          <w:sz w:val="24"/>
          <w:szCs w:val="24"/>
          <w:lang w:eastAsia="lt-LT"/>
        </w:rPr>
        <w:t>settled</w:t>
      </w:r>
      <w:r>
        <w:rPr>
          <w:rFonts w:ascii="Times New Roman" w:hAnsi="Times New Roman" w:cs="Times New Roman"/>
          <w:b/>
          <w:i/>
          <w:sz w:val="24"/>
          <w:szCs w:val="24"/>
          <w:lang w:eastAsia="lt-LT"/>
        </w:rPr>
        <w:t xml:space="preserve"> </w:t>
      </w:r>
      <w:r w:rsidRPr="002D1624">
        <w:rPr>
          <w:rFonts w:ascii="Times New Roman" w:hAnsi="Times New Roman" w:cs="Times New Roman"/>
          <w:b/>
          <w:i/>
          <w:sz w:val="24"/>
          <w:szCs w:val="24"/>
          <w:lang w:eastAsia="lt-LT"/>
        </w:rPr>
        <w:t>/</w:t>
      </w:r>
      <w:r>
        <w:rPr>
          <w:rFonts w:ascii="Times New Roman" w:hAnsi="Times New Roman" w:cs="Times New Roman"/>
          <w:b/>
          <w:i/>
          <w:sz w:val="24"/>
          <w:szCs w:val="24"/>
          <w:lang w:eastAsia="lt-LT"/>
        </w:rPr>
        <w:t xml:space="preserve"> </w:t>
      </w:r>
      <w:r w:rsidRPr="002D1624">
        <w:rPr>
          <w:rFonts w:ascii="Times New Roman" w:hAnsi="Times New Roman" w:cs="Times New Roman"/>
          <w:b/>
          <w:i/>
          <w:sz w:val="24"/>
          <w:szCs w:val="24"/>
          <w:lang w:eastAsia="lt-LT"/>
        </w:rPr>
        <w:t>pre-settled</w:t>
      </w:r>
      <w:r w:rsidRPr="002D1624">
        <w:rPr>
          <w:rFonts w:ascii="Times New Roman" w:hAnsi="Times New Roman" w:cs="Times New Roman"/>
          <w:b/>
          <w:sz w:val="24"/>
          <w:szCs w:val="24"/>
          <w:lang w:eastAsia="lt-LT"/>
        </w:rPr>
        <w:t xml:space="preserve"> statusui gauti</w:t>
      </w:r>
      <w:r w:rsidRPr="002D1624">
        <w:rPr>
          <w:rFonts w:ascii="Times New Roman" w:hAnsi="Times New Roman" w:cs="Times New Roman"/>
          <w:sz w:val="24"/>
          <w:szCs w:val="24"/>
          <w:lang w:eastAsia="lt-LT"/>
        </w:rPr>
        <w:t xml:space="preserve">. Tai reiškia, kad didžioji dalis Lietuvos piliečių po </w:t>
      </w:r>
      <w:r w:rsidR="00985574">
        <w:rPr>
          <w:rFonts w:ascii="Times New Roman" w:hAnsi="Times New Roman" w:cs="Times New Roman"/>
          <w:sz w:val="24"/>
          <w:szCs w:val="24"/>
          <w:lang w:eastAsia="lt-LT"/>
        </w:rPr>
        <w:t>„Brexito“</w:t>
      </w:r>
      <w:r w:rsidR="00985574" w:rsidRPr="002D1624">
        <w:rPr>
          <w:rFonts w:ascii="Times New Roman" w:hAnsi="Times New Roman" w:cs="Times New Roman"/>
          <w:sz w:val="24"/>
          <w:szCs w:val="24"/>
          <w:lang w:eastAsia="lt-LT"/>
        </w:rPr>
        <w:t xml:space="preserve"> </w:t>
      </w:r>
      <w:r w:rsidRPr="002D1624">
        <w:rPr>
          <w:rFonts w:ascii="Times New Roman" w:hAnsi="Times New Roman" w:cs="Times New Roman"/>
          <w:sz w:val="24"/>
          <w:szCs w:val="24"/>
          <w:lang w:eastAsia="lt-LT"/>
        </w:rPr>
        <w:t xml:space="preserve">bus apsaugoti nuo galimų neigiamų šio proceso pasekmių. </w:t>
      </w:r>
    </w:p>
    <w:p w14:paraId="299F6F94" w14:textId="77777777" w:rsidR="00E304EC" w:rsidRPr="005F2E42" w:rsidRDefault="00E304EC" w:rsidP="00E304EC">
      <w:pPr>
        <w:tabs>
          <w:tab w:val="left" w:pos="709"/>
        </w:tabs>
        <w:spacing w:after="120" w:line="240" w:lineRule="auto"/>
        <w:jc w:val="both"/>
        <w:rPr>
          <w:rFonts w:ascii="Times New Roman" w:eastAsiaTheme="majorEastAsia" w:hAnsi="Times New Roman" w:cs="Times New Roman"/>
          <w:b/>
          <w:i/>
          <w:iCs/>
          <w:color w:val="0070C0"/>
          <w:sz w:val="24"/>
          <w:szCs w:val="24"/>
        </w:rPr>
      </w:pPr>
      <w:r w:rsidRPr="005F2E42">
        <w:rPr>
          <w:rFonts w:ascii="Times New Roman" w:eastAsiaTheme="majorEastAsia" w:hAnsi="Times New Roman" w:cs="Times New Roman"/>
          <w:b/>
          <w:i/>
          <w:iCs/>
          <w:sz w:val="24"/>
          <w:szCs w:val="24"/>
        </w:rPr>
        <w:t>Santykių su Baltijos ir Šiaurės Europos valstybėmis, siekiant geresnės regiono integracijos ir regiono prekės ženklo įtvirtinimo tarptautiniu lygiu, plėtra</w:t>
      </w:r>
      <w:r w:rsidRPr="005F2E42">
        <w:rPr>
          <w:rFonts w:ascii="Times New Roman" w:eastAsiaTheme="majorEastAsia" w:hAnsi="Times New Roman" w:cs="Times New Roman"/>
          <w:b/>
          <w:i/>
          <w:iCs/>
          <w:color w:val="0070C0"/>
          <w:sz w:val="24"/>
          <w:szCs w:val="24"/>
        </w:rPr>
        <w:t xml:space="preserve"> </w:t>
      </w:r>
    </w:p>
    <w:p w14:paraId="6488562F" w14:textId="0932985E" w:rsidR="00E304EC" w:rsidRPr="002D1624" w:rsidRDefault="00E304EC" w:rsidP="00E304EC">
      <w:pPr>
        <w:spacing w:after="120" w:line="240" w:lineRule="auto"/>
        <w:jc w:val="both"/>
        <w:rPr>
          <w:rFonts w:ascii="Times New Roman" w:hAnsi="Times New Roman" w:cs="Times New Roman"/>
          <w:sz w:val="24"/>
          <w:szCs w:val="24"/>
        </w:rPr>
      </w:pPr>
      <w:r w:rsidRPr="002D1624">
        <w:rPr>
          <w:rFonts w:ascii="Times New Roman" w:hAnsi="Times New Roman" w:cs="Times New Roman"/>
          <w:sz w:val="24"/>
          <w:szCs w:val="24"/>
        </w:rPr>
        <w:t>2019 m. Baltijos valstyb</w:t>
      </w:r>
      <w:r w:rsidR="00985574">
        <w:rPr>
          <w:rFonts w:ascii="Times New Roman" w:hAnsi="Times New Roman" w:cs="Times New Roman"/>
          <w:sz w:val="24"/>
          <w:szCs w:val="24"/>
        </w:rPr>
        <w:t>ės</w:t>
      </w:r>
      <w:r w:rsidRPr="002D1624">
        <w:rPr>
          <w:rFonts w:ascii="Times New Roman" w:hAnsi="Times New Roman" w:cs="Times New Roman"/>
          <w:sz w:val="24"/>
          <w:szCs w:val="24"/>
        </w:rPr>
        <w:t xml:space="preserve"> </w:t>
      </w:r>
      <w:r>
        <w:rPr>
          <w:rFonts w:ascii="Times New Roman" w:hAnsi="Times New Roman" w:cs="Times New Roman"/>
          <w:sz w:val="24"/>
          <w:szCs w:val="24"/>
        </w:rPr>
        <w:t xml:space="preserve">intensyviai </w:t>
      </w:r>
      <w:r w:rsidRPr="002D1624">
        <w:rPr>
          <w:rFonts w:ascii="Times New Roman" w:hAnsi="Times New Roman" w:cs="Times New Roman"/>
          <w:sz w:val="24"/>
          <w:szCs w:val="24"/>
        </w:rPr>
        <w:t>bendradarbiav</w:t>
      </w:r>
      <w:r>
        <w:rPr>
          <w:rFonts w:ascii="Times New Roman" w:hAnsi="Times New Roman" w:cs="Times New Roman"/>
          <w:sz w:val="24"/>
          <w:szCs w:val="24"/>
        </w:rPr>
        <w:t>o daugiausia</w:t>
      </w:r>
      <w:r w:rsidRPr="002D1624">
        <w:rPr>
          <w:rFonts w:ascii="Times New Roman" w:hAnsi="Times New Roman" w:cs="Times New Roman"/>
          <w:b/>
          <w:sz w:val="24"/>
          <w:szCs w:val="24"/>
        </w:rPr>
        <w:t xml:space="preserve"> </w:t>
      </w:r>
      <w:r>
        <w:rPr>
          <w:rFonts w:ascii="Times New Roman" w:hAnsi="Times New Roman" w:cs="Times New Roman"/>
          <w:sz w:val="24"/>
          <w:szCs w:val="24"/>
        </w:rPr>
        <w:t>įgyvendindamos</w:t>
      </w:r>
      <w:r w:rsidRPr="002D1624">
        <w:rPr>
          <w:rFonts w:ascii="Times New Roman" w:hAnsi="Times New Roman" w:cs="Times New Roman"/>
          <w:sz w:val="24"/>
          <w:szCs w:val="24"/>
        </w:rPr>
        <w:t xml:space="preserve"> bendr</w:t>
      </w:r>
      <w:r>
        <w:rPr>
          <w:rFonts w:ascii="Times New Roman" w:hAnsi="Times New Roman" w:cs="Times New Roman"/>
          <w:sz w:val="24"/>
          <w:szCs w:val="24"/>
        </w:rPr>
        <w:t>us</w:t>
      </w:r>
      <w:r w:rsidRPr="002D1624">
        <w:rPr>
          <w:rFonts w:ascii="Times New Roman" w:hAnsi="Times New Roman" w:cs="Times New Roman"/>
          <w:sz w:val="24"/>
          <w:szCs w:val="24"/>
        </w:rPr>
        <w:t xml:space="preserve"> trišali</w:t>
      </w:r>
      <w:r>
        <w:rPr>
          <w:rFonts w:ascii="Times New Roman" w:hAnsi="Times New Roman" w:cs="Times New Roman"/>
          <w:sz w:val="24"/>
          <w:szCs w:val="24"/>
        </w:rPr>
        <w:t>us</w:t>
      </w:r>
      <w:r w:rsidRPr="002D1624">
        <w:rPr>
          <w:rFonts w:ascii="Times New Roman" w:hAnsi="Times New Roman" w:cs="Times New Roman"/>
          <w:sz w:val="24"/>
          <w:szCs w:val="24"/>
        </w:rPr>
        <w:t xml:space="preserve"> infrastruktūrini</w:t>
      </w:r>
      <w:r>
        <w:rPr>
          <w:rFonts w:ascii="Times New Roman" w:hAnsi="Times New Roman" w:cs="Times New Roman"/>
          <w:sz w:val="24"/>
          <w:szCs w:val="24"/>
        </w:rPr>
        <w:t>us</w:t>
      </w:r>
      <w:r w:rsidRPr="002D1624">
        <w:rPr>
          <w:rFonts w:ascii="Times New Roman" w:hAnsi="Times New Roman" w:cs="Times New Roman"/>
          <w:sz w:val="24"/>
          <w:szCs w:val="24"/>
        </w:rPr>
        <w:t xml:space="preserve"> projekt</w:t>
      </w:r>
      <w:r>
        <w:rPr>
          <w:rFonts w:ascii="Times New Roman" w:hAnsi="Times New Roman" w:cs="Times New Roman"/>
          <w:sz w:val="24"/>
          <w:szCs w:val="24"/>
        </w:rPr>
        <w:t>us</w:t>
      </w:r>
      <w:r w:rsidRPr="002D1624">
        <w:rPr>
          <w:rFonts w:ascii="Times New Roman" w:hAnsi="Times New Roman" w:cs="Times New Roman"/>
          <w:sz w:val="24"/>
          <w:szCs w:val="24"/>
        </w:rPr>
        <w:t>, toki</w:t>
      </w:r>
      <w:r>
        <w:rPr>
          <w:rFonts w:ascii="Times New Roman" w:hAnsi="Times New Roman" w:cs="Times New Roman"/>
          <w:sz w:val="24"/>
          <w:szCs w:val="24"/>
        </w:rPr>
        <w:t>us</w:t>
      </w:r>
      <w:r w:rsidRPr="002D1624">
        <w:rPr>
          <w:rFonts w:ascii="Times New Roman" w:hAnsi="Times New Roman" w:cs="Times New Roman"/>
          <w:sz w:val="24"/>
          <w:szCs w:val="24"/>
        </w:rPr>
        <w:t xml:space="preserve"> kaip </w:t>
      </w:r>
      <w:r w:rsidRPr="00F62722">
        <w:rPr>
          <w:rFonts w:ascii="Times New Roman" w:hAnsi="Times New Roman" w:cs="Times New Roman"/>
          <w:sz w:val="24"/>
          <w:szCs w:val="24"/>
        </w:rPr>
        <w:t>„</w:t>
      </w:r>
      <w:r w:rsidRPr="00E32829">
        <w:rPr>
          <w:rFonts w:ascii="Times New Roman" w:hAnsi="Times New Roman" w:cs="Times New Roman"/>
          <w:sz w:val="24"/>
          <w:szCs w:val="24"/>
        </w:rPr>
        <w:t>Rail Baltica</w:t>
      </w:r>
      <w:r w:rsidRPr="00F62722">
        <w:rPr>
          <w:rFonts w:ascii="Times New Roman" w:hAnsi="Times New Roman" w:cs="Times New Roman"/>
          <w:sz w:val="24"/>
          <w:szCs w:val="24"/>
        </w:rPr>
        <w:t>“</w:t>
      </w:r>
      <w:r w:rsidRPr="002D1624">
        <w:rPr>
          <w:rFonts w:ascii="Times New Roman" w:hAnsi="Times New Roman" w:cs="Times New Roman"/>
          <w:sz w:val="24"/>
          <w:szCs w:val="24"/>
        </w:rPr>
        <w:t xml:space="preserve">, </w:t>
      </w:r>
      <w:r>
        <w:rPr>
          <w:rFonts w:ascii="Times New Roman" w:hAnsi="Times New Roman" w:cs="Times New Roman"/>
          <w:sz w:val="24"/>
          <w:szCs w:val="24"/>
        </w:rPr>
        <w:t xml:space="preserve">buvo </w:t>
      </w:r>
      <w:r w:rsidRPr="002D1624">
        <w:rPr>
          <w:rFonts w:ascii="Times New Roman" w:hAnsi="Times New Roman" w:cs="Times New Roman"/>
          <w:sz w:val="24"/>
          <w:szCs w:val="24"/>
          <w:lang w:eastAsia="lt-LT"/>
        </w:rPr>
        <w:t xml:space="preserve">sparčiai plėtojamas Baltijos šalių elektros sistemų sinchronizacijos su </w:t>
      </w:r>
      <w:r>
        <w:rPr>
          <w:rFonts w:ascii="Times New Roman" w:hAnsi="Times New Roman" w:cs="Times New Roman"/>
          <w:sz w:val="24"/>
          <w:szCs w:val="24"/>
          <w:lang w:eastAsia="lt-LT"/>
        </w:rPr>
        <w:t>KET</w:t>
      </w:r>
      <w:r w:rsidRPr="002D1624">
        <w:rPr>
          <w:rFonts w:ascii="Times New Roman" w:hAnsi="Times New Roman" w:cs="Times New Roman"/>
          <w:sz w:val="24"/>
          <w:szCs w:val="24"/>
          <w:lang w:eastAsia="lt-LT"/>
        </w:rPr>
        <w:t xml:space="preserve"> projektas. </w:t>
      </w:r>
    </w:p>
    <w:p w14:paraId="5D5F259C" w14:textId="77777777" w:rsidR="00E304EC" w:rsidRPr="002D1624" w:rsidRDefault="00E304EC" w:rsidP="00E304EC">
      <w:pPr>
        <w:spacing w:after="120" w:line="240" w:lineRule="auto"/>
        <w:jc w:val="both"/>
        <w:rPr>
          <w:rFonts w:ascii="Times New Roman" w:hAnsi="Times New Roman" w:cs="Times New Roman"/>
          <w:sz w:val="24"/>
          <w:szCs w:val="24"/>
          <w:lang w:eastAsia="lt-LT"/>
        </w:rPr>
      </w:pPr>
      <w:r w:rsidRPr="002D1624">
        <w:rPr>
          <w:rFonts w:ascii="Times New Roman" w:hAnsi="Times New Roman" w:cs="Times New Roman"/>
          <w:sz w:val="24"/>
          <w:szCs w:val="24"/>
          <w:lang w:eastAsia="lt-LT"/>
        </w:rPr>
        <w:t>Sustiprinta</w:t>
      </w:r>
      <w:r>
        <w:rPr>
          <w:rFonts w:ascii="Times New Roman" w:hAnsi="Times New Roman" w:cs="Times New Roman"/>
          <w:sz w:val="24"/>
          <w:szCs w:val="24"/>
          <w:lang w:eastAsia="lt-LT"/>
        </w:rPr>
        <w:t>s</w:t>
      </w:r>
      <w:r w:rsidRPr="002D1624">
        <w:rPr>
          <w:rFonts w:ascii="Times New Roman" w:hAnsi="Times New Roman" w:cs="Times New Roman"/>
          <w:sz w:val="24"/>
          <w:szCs w:val="24"/>
          <w:lang w:eastAsia="lt-LT"/>
        </w:rPr>
        <w:t xml:space="preserve"> transatlantini</w:t>
      </w:r>
      <w:r>
        <w:rPr>
          <w:rFonts w:ascii="Times New Roman" w:hAnsi="Times New Roman" w:cs="Times New Roman"/>
          <w:sz w:val="24"/>
          <w:szCs w:val="24"/>
          <w:lang w:eastAsia="lt-LT"/>
        </w:rPr>
        <w:t>s</w:t>
      </w:r>
      <w:r w:rsidRPr="002D1624">
        <w:rPr>
          <w:rFonts w:ascii="Times New Roman" w:hAnsi="Times New Roman" w:cs="Times New Roman"/>
          <w:sz w:val="24"/>
          <w:szCs w:val="24"/>
          <w:lang w:eastAsia="lt-LT"/>
        </w:rPr>
        <w:t xml:space="preserve"> energetini</w:t>
      </w:r>
      <w:r>
        <w:rPr>
          <w:rFonts w:ascii="Times New Roman" w:hAnsi="Times New Roman" w:cs="Times New Roman"/>
          <w:sz w:val="24"/>
          <w:szCs w:val="24"/>
          <w:lang w:eastAsia="lt-LT"/>
        </w:rPr>
        <w:t>s</w:t>
      </w:r>
      <w:r w:rsidRPr="002D1624">
        <w:rPr>
          <w:rFonts w:ascii="Times New Roman" w:hAnsi="Times New Roman" w:cs="Times New Roman"/>
          <w:sz w:val="24"/>
          <w:szCs w:val="24"/>
          <w:lang w:eastAsia="lt-LT"/>
        </w:rPr>
        <w:t xml:space="preserve"> bendradarbiavim</w:t>
      </w:r>
      <w:r>
        <w:rPr>
          <w:rFonts w:ascii="Times New Roman" w:hAnsi="Times New Roman" w:cs="Times New Roman"/>
          <w:sz w:val="24"/>
          <w:szCs w:val="24"/>
          <w:lang w:eastAsia="lt-LT"/>
        </w:rPr>
        <w:t>as</w:t>
      </w:r>
      <w:r w:rsidRPr="002D1624">
        <w:rPr>
          <w:rFonts w:ascii="Times New Roman" w:hAnsi="Times New Roman" w:cs="Times New Roman"/>
          <w:sz w:val="24"/>
          <w:szCs w:val="24"/>
          <w:lang w:eastAsia="lt-LT"/>
        </w:rPr>
        <w:t xml:space="preserve"> </w:t>
      </w:r>
      <w:r>
        <w:rPr>
          <w:rFonts w:ascii="Times New Roman" w:hAnsi="Times New Roman" w:cs="Times New Roman"/>
          <w:sz w:val="24"/>
          <w:szCs w:val="24"/>
          <w:lang w:eastAsia="lt-LT"/>
        </w:rPr>
        <w:t>–</w:t>
      </w:r>
      <w:r w:rsidRPr="002D1624">
        <w:rPr>
          <w:rFonts w:ascii="Times New Roman" w:hAnsi="Times New Roman" w:cs="Times New Roman"/>
          <w:sz w:val="24"/>
          <w:szCs w:val="24"/>
          <w:lang w:eastAsia="lt-LT"/>
        </w:rPr>
        <w:t xml:space="preserve"> 2019 m. U</w:t>
      </w:r>
      <w:r>
        <w:rPr>
          <w:rFonts w:ascii="Times New Roman" w:hAnsi="Times New Roman" w:cs="Times New Roman"/>
          <w:sz w:val="24"/>
          <w:szCs w:val="24"/>
          <w:lang w:eastAsia="lt-LT"/>
        </w:rPr>
        <w:t>žsienio reikalų ministerija</w:t>
      </w:r>
      <w:r w:rsidRPr="002D1624">
        <w:rPr>
          <w:rFonts w:ascii="Times New Roman" w:hAnsi="Times New Roman" w:cs="Times New Roman"/>
          <w:sz w:val="24"/>
          <w:szCs w:val="24"/>
          <w:lang w:eastAsia="lt-LT"/>
        </w:rPr>
        <w:t xml:space="preserve"> inicijavo ir kartu su Energetikos ministerija įgyvendino Baltijos valstybių ir JAV energetinio dialogo platformos sukūrimą</w:t>
      </w:r>
      <w:r>
        <w:rPr>
          <w:rFonts w:ascii="Times New Roman" w:hAnsi="Times New Roman" w:cs="Times New Roman"/>
          <w:sz w:val="24"/>
          <w:szCs w:val="24"/>
          <w:lang w:eastAsia="lt-LT"/>
        </w:rPr>
        <w:t>.</w:t>
      </w:r>
      <w:r w:rsidRPr="002D1624">
        <w:rPr>
          <w:rFonts w:ascii="Times New Roman" w:hAnsi="Times New Roman" w:cs="Times New Roman"/>
          <w:sz w:val="24"/>
          <w:szCs w:val="24"/>
          <w:lang w:eastAsia="lt-LT"/>
        </w:rPr>
        <w:t xml:space="preserve"> </w:t>
      </w:r>
      <w:r>
        <w:rPr>
          <w:rFonts w:ascii="Times New Roman" w:hAnsi="Times New Roman" w:cs="Times New Roman"/>
          <w:sz w:val="24"/>
          <w:szCs w:val="24"/>
          <w:lang w:eastAsia="lt-LT"/>
        </w:rPr>
        <w:t>Platforma atidaryta</w:t>
      </w:r>
      <w:r w:rsidRPr="002D1624">
        <w:rPr>
          <w:rFonts w:ascii="Times New Roman" w:hAnsi="Times New Roman" w:cs="Times New Roman"/>
          <w:sz w:val="24"/>
          <w:szCs w:val="24"/>
          <w:lang w:eastAsia="lt-LT"/>
        </w:rPr>
        <w:t xml:space="preserve"> </w:t>
      </w:r>
      <w:r>
        <w:rPr>
          <w:rFonts w:ascii="Times New Roman" w:hAnsi="Times New Roman" w:cs="Times New Roman"/>
          <w:sz w:val="24"/>
          <w:szCs w:val="24"/>
          <w:lang w:eastAsia="lt-LT"/>
        </w:rPr>
        <w:t xml:space="preserve">per </w:t>
      </w:r>
      <w:r w:rsidRPr="002D1624">
        <w:rPr>
          <w:rFonts w:ascii="Times New Roman" w:hAnsi="Times New Roman" w:cs="Times New Roman"/>
          <w:sz w:val="24"/>
          <w:szCs w:val="24"/>
          <w:lang w:eastAsia="lt-LT"/>
        </w:rPr>
        <w:t>Vilniuje 2019 m. spalio 6</w:t>
      </w:r>
      <w:r>
        <w:rPr>
          <w:rFonts w:ascii="Times New Roman" w:hAnsi="Times New Roman" w:cs="Times New Roman"/>
          <w:sz w:val="24"/>
          <w:szCs w:val="24"/>
          <w:lang w:eastAsia="lt-LT"/>
        </w:rPr>
        <w:t>–</w:t>
      </w:r>
      <w:r w:rsidRPr="002D1624">
        <w:rPr>
          <w:rFonts w:ascii="Times New Roman" w:hAnsi="Times New Roman" w:cs="Times New Roman"/>
          <w:sz w:val="24"/>
          <w:szCs w:val="24"/>
          <w:lang w:eastAsia="lt-LT"/>
        </w:rPr>
        <w:t>7 d. vykus</w:t>
      </w:r>
      <w:r>
        <w:rPr>
          <w:rFonts w:ascii="Times New Roman" w:hAnsi="Times New Roman" w:cs="Times New Roman"/>
          <w:sz w:val="24"/>
          <w:szCs w:val="24"/>
          <w:lang w:eastAsia="lt-LT"/>
        </w:rPr>
        <w:t>į</w:t>
      </w:r>
      <w:r w:rsidRPr="002D1624">
        <w:rPr>
          <w:rFonts w:ascii="Times New Roman" w:hAnsi="Times New Roman" w:cs="Times New Roman"/>
          <w:sz w:val="24"/>
          <w:szCs w:val="24"/>
          <w:lang w:eastAsia="lt-LT"/>
        </w:rPr>
        <w:t xml:space="preserve"> Transatlantinės energetinio bendradarbiavimo partnerystės (</w:t>
      </w:r>
      <w:r w:rsidRPr="002D1624">
        <w:rPr>
          <w:rFonts w:ascii="Times New Roman" w:hAnsi="Times New Roman" w:cs="Times New Roman"/>
          <w:i/>
          <w:sz w:val="24"/>
          <w:szCs w:val="24"/>
          <w:lang w:eastAsia="lt-LT"/>
        </w:rPr>
        <w:t>P-TEC</w:t>
      </w:r>
      <w:r w:rsidRPr="002D1624">
        <w:rPr>
          <w:rFonts w:ascii="Times New Roman" w:hAnsi="Times New Roman" w:cs="Times New Roman"/>
          <w:sz w:val="24"/>
          <w:szCs w:val="24"/>
          <w:lang w:eastAsia="lt-LT"/>
        </w:rPr>
        <w:t>) energetikos ministrų susitikim</w:t>
      </w:r>
      <w:r>
        <w:rPr>
          <w:rFonts w:ascii="Times New Roman" w:hAnsi="Times New Roman" w:cs="Times New Roman"/>
          <w:sz w:val="24"/>
          <w:szCs w:val="24"/>
          <w:lang w:eastAsia="lt-LT"/>
        </w:rPr>
        <w:t>ą</w:t>
      </w:r>
      <w:r w:rsidRPr="002D1624">
        <w:rPr>
          <w:rFonts w:ascii="Times New Roman" w:hAnsi="Times New Roman" w:cs="Times New Roman"/>
          <w:sz w:val="24"/>
          <w:szCs w:val="24"/>
          <w:lang w:eastAsia="lt-LT"/>
        </w:rPr>
        <w:t>.</w:t>
      </w:r>
    </w:p>
    <w:p w14:paraId="2632B807" w14:textId="1C30A014" w:rsidR="00E304EC" w:rsidRPr="00473398" w:rsidRDefault="00E304EC" w:rsidP="00E304EC">
      <w:pPr>
        <w:spacing w:after="120" w:line="240" w:lineRule="auto"/>
        <w:jc w:val="both"/>
        <w:rPr>
          <w:rFonts w:ascii="Times New Roman" w:hAnsi="Times New Roman" w:cs="Times New Roman"/>
          <w:b/>
          <w:sz w:val="24"/>
          <w:szCs w:val="24"/>
          <w:lang w:eastAsia="lt-LT"/>
        </w:rPr>
      </w:pPr>
      <w:r w:rsidRPr="002D1624">
        <w:rPr>
          <w:rFonts w:ascii="Times New Roman" w:hAnsi="Times New Roman" w:cs="Times New Roman"/>
          <w:sz w:val="24"/>
          <w:szCs w:val="24"/>
          <w:lang w:eastAsia="lt-LT"/>
        </w:rPr>
        <w:t xml:space="preserve">2019 m. spalio 2 d. ES valstybės narės pritarė Europos Komisijos pasiūlymui iš infrastruktūros tinklų priemonės (EITP) 10 mln. </w:t>
      </w:r>
      <w:r>
        <w:rPr>
          <w:rFonts w:ascii="Times New Roman" w:hAnsi="Times New Roman" w:cs="Times New Roman"/>
          <w:sz w:val="24"/>
          <w:szCs w:val="24"/>
          <w:lang w:eastAsia="lt-LT"/>
        </w:rPr>
        <w:t>eurų</w:t>
      </w:r>
      <w:r w:rsidRPr="002D1624">
        <w:rPr>
          <w:rFonts w:ascii="Times New Roman" w:hAnsi="Times New Roman" w:cs="Times New Roman"/>
          <w:sz w:val="24"/>
          <w:szCs w:val="24"/>
          <w:lang w:eastAsia="lt-LT"/>
        </w:rPr>
        <w:t xml:space="preserve"> skirti naujo jūrinio kabelio </w:t>
      </w:r>
      <w:r w:rsidR="00985574" w:rsidRPr="00F62722">
        <w:rPr>
          <w:rFonts w:ascii="Times New Roman" w:hAnsi="Times New Roman" w:cs="Times New Roman"/>
          <w:sz w:val="24"/>
          <w:szCs w:val="24"/>
          <w:lang w:eastAsia="lt-LT"/>
        </w:rPr>
        <w:t>„</w:t>
      </w:r>
      <w:r w:rsidR="00985574" w:rsidRPr="00E32829">
        <w:rPr>
          <w:rFonts w:ascii="Times New Roman" w:hAnsi="Times New Roman" w:cs="Times New Roman"/>
          <w:sz w:val="24"/>
          <w:szCs w:val="24"/>
          <w:lang w:eastAsia="lt-LT"/>
        </w:rPr>
        <w:t>Harmony Link</w:t>
      </w:r>
      <w:r w:rsidR="00985574" w:rsidRPr="00F62722">
        <w:rPr>
          <w:rFonts w:ascii="Times New Roman" w:hAnsi="Times New Roman" w:cs="Times New Roman"/>
          <w:sz w:val="24"/>
          <w:szCs w:val="24"/>
          <w:lang w:eastAsia="lt-LT"/>
        </w:rPr>
        <w:t xml:space="preserve">“ </w:t>
      </w:r>
      <w:r w:rsidRPr="002D1624">
        <w:rPr>
          <w:rFonts w:ascii="Times New Roman" w:hAnsi="Times New Roman" w:cs="Times New Roman"/>
          <w:sz w:val="24"/>
          <w:szCs w:val="24"/>
          <w:lang w:eastAsia="lt-LT"/>
        </w:rPr>
        <w:t>tarp Lietuvos ir Lenkijos tiesimo parengiamiesiems darbams.</w:t>
      </w:r>
    </w:p>
    <w:p w14:paraId="02CA9CAB" w14:textId="77777777" w:rsidR="00E304EC" w:rsidRPr="002D1624" w:rsidRDefault="00E304EC" w:rsidP="00E304EC">
      <w:pPr>
        <w:tabs>
          <w:tab w:val="left" w:pos="709"/>
        </w:tabs>
        <w:spacing w:after="120" w:line="240" w:lineRule="auto"/>
        <w:jc w:val="center"/>
        <w:rPr>
          <w:rFonts w:ascii="Times New Roman" w:hAnsi="Times New Roman" w:cs="Times New Roman"/>
          <w:b/>
          <w:sz w:val="24"/>
          <w:szCs w:val="24"/>
        </w:rPr>
      </w:pPr>
      <w:r>
        <w:rPr>
          <w:rFonts w:ascii="Times New Roman" w:hAnsi="Times New Roman" w:cs="Times New Roman"/>
          <w:b/>
          <w:bCs/>
          <w:iCs/>
          <w:sz w:val="24"/>
          <w:szCs w:val="24"/>
        </w:rPr>
        <w:t>161</w:t>
      </w:r>
      <w:r w:rsidRPr="0012608B">
        <w:rPr>
          <w:rFonts w:ascii="Times New Roman" w:hAnsi="Times New Roman" w:cs="Times New Roman"/>
          <w:b/>
          <w:bCs/>
          <w:iCs/>
          <w:sz w:val="24"/>
          <w:szCs w:val="24"/>
        </w:rPr>
        <w:t xml:space="preserve"> pav</w:t>
      </w:r>
      <w:r w:rsidRPr="0045117E">
        <w:rPr>
          <w:rFonts w:ascii="Times New Roman" w:hAnsi="Times New Roman" w:cs="Times New Roman"/>
          <w:b/>
          <w:bCs/>
          <w:i/>
          <w:sz w:val="24"/>
          <w:szCs w:val="24"/>
        </w:rPr>
        <w:t>.</w:t>
      </w:r>
      <w:r w:rsidRPr="002D1624">
        <w:rPr>
          <w:rFonts w:ascii="Times New Roman" w:hAnsi="Times New Roman" w:cs="Times New Roman"/>
          <w:bCs/>
          <w:i/>
          <w:sz w:val="24"/>
          <w:szCs w:val="24"/>
        </w:rPr>
        <w:t xml:space="preserve"> </w:t>
      </w:r>
      <w:r w:rsidRPr="002D1624">
        <w:rPr>
          <w:rFonts w:ascii="Times New Roman" w:hAnsi="Times New Roman" w:cs="Times New Roman"/>
          <w:i/>
          <w:sz w:val="24"/>
          <w:szCs w:val="24"/>
        </w:rPr>
        <w:t xml:space="preserve">Aukšto lygio susitikimų su Baltijos ir Šiaurės valstybių atstovais skaičius per metus </w:t>
      </w:r>
    </w:p>
    <w:p w14:paraId="31E90179" w14:textId="77777777" w:rsidR="00E304EC" w:rsidRPr="002D1624" w:rsidRDefault="00E304EC" w:rsidP="00E304EC">
      <w:pPr>
        <w:tabs>
          <w:tab w:val="left" w:pos="709"/>
        </w:tabs>
        <w:spacing w:after="120" w:line="240" w:lineRule="auto"/>
        <w:jc w:val="center"/>
        <w:rPr>
          <w:rFonts w:ascii="Times New Roman" w:hAnsi="Times New Roman" w:cs="Times New Roman"/>
          <w:sz w:val="24"/>
          <w:szCs w:val="24"/>
        </w:rPr>
      </w:pPr>
      <w:r w:rsidRPr="002D1624">
        <w:rPr>
          <w:rFonts w:ascii="Times New Roman" w:hAnsi="Times New Roman" w:cs="Times New Roman"/>
          <w:noProof/>
          <w:sz w:val="24"/>
          <w:szCs w:val="24"/>
          <w:lang w:eastAsia="lt-LT"/>
        </w:rPr>
        <w:drawing>
          <wp:inline distT="0" distB="0" distL="0" distR="0" wp14:anchorId="3964FE79" wp14:editId="72832805">
            <wp:extent cx="5532120" cy="1623060"/>
            <wp:effectExtent l="0" t="0" r="11430" b="15240"/>
            <wp:docPr id="514474537"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14:paraId="52EA3F06" w14:textId="77777777" w:rsidR="00E304EC" w:rsidRPr="00BF2613" w:rsidRDefault="00E304EC" w:rsidP="00E304EC">
      <w:pPr>
        <w:pStyle w:val="Antrat"/>
        <w:spacing w:after="120"/>
        <w:jc w:val="center"/>
        <w:rPr>
          <w:rFonts w:eastAsia="Calibri"/>
          <w:i w:val="0"/>
          <w:noProof/>
          <w:color w:val="auto"/>
          <w:sz w:val="20"/>
          <w:szCs w:val="20"/>
        </w:rPr>
      </w:pPr>
      <w:r>
        <w:rPr>
          <w:i w:val="0"/>
          <w:noProof/>
          <w:color w:val="auto"/>
          <w:sz w:val="20"/>
          <w:szCs w:val="20"/>
        </w:rPr>
        <w:t>Duomenų š</w:t>
      </w:r>
      <w:r w:rsidRPr="00BF2613">
        <w:rPr>
          <w:i w:val="0"/>
          <w:noProof/>
          <w:color w:val="auto"/>
          <w:sz w:val="20"/>
          <w:szCs w:val="20"/>
        </w:rPr>
        <w:t>altinis</w:t>
      </w:r>
      <w:r>
        <w:rPr>
          <w:i w:val="0"/>
          <w:noProof/>
          <w:color w:val="auto"/>
          <w:sz w:val="20"/>
          <w:szCs w:val="20"/>
        </w:rPr>
        <w:t xml:space="preserve"> – </w:t>
      </w:r>
      <w:r w:rsidRPr="00BF2613">
        <w:rPr>
          <w:i w:val="0"/>
          <w:noProof/>
          <w:color w:val="auto"/>
          <w:sz w:val="20"/>
          <w:szCs w:val="20"/>
        </w:rPr>
        <w:t>Užsienio reikalų ministerij</w:t>
      </w:r>
      <w:r>
        <w:rPr>
          <w:i w:val="0"/>
          <w:noProof/>
          <w:color w:val="auto"/>
          <w:sz w:val="20"/>
          <w:szCs w:val="20"/>
        </w:rPr>
        <w:t>a</w:t>
      </w:r>
    </w:p>
    <w:p w14:paraId="7F809F45" w14:textId="77777777" w:rsidR="00E304EC" w:rsidRPr="0045117E" w:rsidRDefault="00E304EC" w:rsidP="00E304EC">
      <w:pPr>
        <w:tabs>
          <w:tab w:val="left" w:pos="709"/>
        </w:tabs>
        <w:spacing w:after="120" w:line="240" w:lineRule="auto"/>
        <w:jc w:val="both"/>
        <w:rPr>
          <w:rFonts w:ascii="Times New Roman" w:hAnsi="Times New Roman" w:cs="Times New Roman"/>
          <w:sz w:val="24"/>
          <w:szCs w:val="24"/>
        </w:rPr>
      </w:pPr>
      <w:r w:rsidRPr="00BF2613">
        <w:rPr>
          <w:rFonts w:ascii="Times New Roman" w:hAnsi="Times New Roman" w:cs="Times New Roman"/>
          <w:sz w:val="24"/>
          <w:szCs w:val="24"/>
        </w:rPr>
        <w:lastRenderedPageBreak/>
        <w:t xml:space="preserve">2019 m. įvyko </w:t>
      </w:r>
      <w:r w:rsidRPr="00BF2613">
        <w:rPr>
          <w:rFonts w:ascii="Times New Roman" w:hAnsi="Times New Roman" w:cs="Times New Roman"/>
          <w:b/>
          <w:sz w:val="24"/>
          <w:szCs w:val="24"/>
        </w:rPr>
        <w:t xml:space="preserve">21 </w:t>
      </w:r>
      <w:r w:rsidRPr="002D1624">
        <w:rPr>
          <w:rFonts w:ascii="Times New Roman" w:hAnsi="Times New Roman" w:cs="Times New Roman"/>
          <w:b/>
          <w:sz w:val="24"/>
          <w:szCs w:val="24"/>
        </w:rPr>
        <w:t xml:space="preserve">aukšto lygio susitikimas su Baltijos ir Šiaurės valstybių atstovais. </w:t>
      </w:r>
      <w:r>
        <w:rPr>
          <w:rFonts w:ascii="Times New Roman" w:hAnsi="Times New Roman" w:cs="Times New Roman"/>
          <w:sz w:val="24"/>
          <w:szCs w:val="24"/>
        </w:rPr>
        <w:t xml:space="preserve">Palyginti </w:t>
      </w:r>
      <w:r w:rsidRPr="002D1624">
        <w:rPr>
          <w:rFonts w:ascii="Times New Roman" w:hAnsi="Times New Roman" w:cs="Times New Roman"/>
          <w:sz w:val="24"/>
          <w:szCs w:val="24"/>
        </w:rPr>
        <w:t xml:space="preserve">su ankstesniais metais, susitikimų intensyvumas susijęs su trijų Baltijos valstybių ekonominių projektų plėtra ir bendrų politinių tikslų įgyvendinimu. </w:t>
      </w:r>
    </w:p>
    <w:p w14:paraId="046B0EF5" w14:textId="77777777" w:rsidR="00E304EC" w:rsidRPr="00BF2613" w:rsidRDefault="00E304EC" w:rsidP="00E304EC">
      <w:pPr>
        <w:tabs>
          <w:tab w:val="left" w:pos="709"/>
        </w:tabs>
        <w:spacing w:after="120" w:line="240" w:lineRule="auto"/>
        <w:jc w:val="both"/>
        <w:rPr>
          <w:rFonts w:ascii="Times New Roman" w:eastAsiaTheme="majorEastAsia" w:hAnsi="Times New Roman" w:cs="Times New Roman"/>
          <w:b/>
          <w:i/>
          <w:iCs/>
          <w:sz w:val="24"/>
          <w:szCs w:val="24"/>
        </w:rPr>
      </w:pPr>
      <w:r w:rsidRPr="00BF2613">
        <w:rPr>
          <w:rFonts w:ascii="Times New Roman" w:eastAsiaTheme="majorEastAsia" w:hAnsi="Times New Roman" w:cs="Times New Roman"/>
          <w:b/>
          <w:i/>
          <w:iCs/>
          <w:sz w:val="24"/>
          <w:szCs w:val="24"/>
        </w:rPr>
        <w:t xml:space="preserve">Pozityvaus bendradarbiavimo su Lenkija darbotvarkės formavimas, atsižvelgiant į bendrus saugumo ir ekonominius interesus </w:t>
      </w:r>
    </w:p>
    <w:p w14:paraId="1A298E45" w14:textId="77777777" w:rsidR="00E304EC" w:rsidRPr="002D1624" w:rsidRDefault="00E304EC" w:rsidP="00E304EC">
      <w:pPr>
        <w:tabs>
          <w:tab w:val="left" w:pos="709"/>
        </w:tabs>
        <w:spacing w:after="120" w:line="240" w:lineRule="auto"/>
        <w:jc w:val="both"/>
        <w:rPr>
          <w:rFonts w:ascii="Times New Roman" w:hAnsi="Times New Roman" w:cs="Times New Roman"/>
          <w:sz w:val="24"/>
          <w:szCs w:val="24"/>
        </w:rPr>
      </w:pPr>
      <w:r w:rsidRPr="002D1624">
        <w:rPr>
          <w:rFonts w:ascii="Times New Roman" w:hAnsi="Times New Roman" w:cs="Times New Roman"/>
          <w:sz w:val="24"/>
          <w:szCs w:val="24"/>
        </w:rPr>
        <w:t>2019 m. toliau tęsiama pozityvių santykių dienotvarkė su Lenkija, daugiausia dėmesio skiriant saugumo regione užtikrinimui ir tolesniam infrastruktūrinių ir energetinių projektų (GIPL, elektros tinklų sinchronizacij</w:t>
      </w:r>
      <w:r>
        <w:rPr>
          <w:rFonts w:ascii="Times New Roman" w:hAnsi="Times New Roman" w:cs="Times New Roman"/>
          <w:sz w:val="24"/>
          <w:szCs w:val="24"/>
        </w:rPr>
        <w:t>os</w:t>
      </w:r>
      <w:r w:rsidRPr="002D1624">
        <w:rPr>
          <w:rFonts w:ascii="Times New Roman" w:hAnsi="Times New Roman" w:cs="Times New Roman"/>
          <w:sz w:val="24"/>
          <w:szCs w:val="24"/>
        </w:rPr>
        <w:t xml:space="preserve"> su </w:t>
      </w:r>
      <w:r>
        <w:rPr>
          <w:rFonts w:ascii="Times New Roman" w:hAnsi="Times New Roman" w:cs="Times New Roman"/>
          <w:sz w:val="24"/>
          <w:szCs w:val="24"/>
        </w:rPr>
        <w:t>KET</w:t>
      </w:r>
      <w:r w:rsidRPr="002D1624">
        <w:rPr>
          <w:rFonts w:ascii="Times New Roman" w:hAnsi="Times New Roman" w:cs="Times New Roman"/>
          <w:sz w:val="24"/>
          <w:szCs w:val="24"/>
        </w:rPr>
        <w:t xml:space="preserve">, </w:t>
      </w:r>
      <w:r>
        <w:rPr>
          <w:rFonts w:ascii="Times New Roman" w:hAnsi="Times New Roman" w:cs="Times New Roman"/>
          <w:sz w:val="24"/>
          <w:szCs w:val="24"/>
        </w:rPr>
        <w:t>„</w:t>
      </w:r>
      <w:r w:rsidRPr="002D1624">
        <w:rPr>
          <w:rFonts w:ascii="Times New Roman" w:hAnsi="Times New Roman" w:cs="Times New Roman"/>
          <w:sz w:val="24"/>
          <w:szCs w:val="24"/>
        </w:rPr>
        <w:t>Rail Baltica</w:t>
      </w:r>
      <w:r>
        <w:rPr>
          <w:rFonts w:ascii="Times New Roman" w:hAnsi="Times New Roman" w:cs="Times New Roman"/>
          <w:sz w:val="24"/>
          <w:szCs w:val="24"/>
        </w:rPr>
        <w:t>“</w:t>
      </w:r>
      <w:r w:rsidRPr="002D1624">
        <w:rPr>
          <w:rFonts w:ascii="Times New Roman" w:hAnsi="Times New Roman" w:cs="Times New Roman"/>
          <w:sz w:val="24"/>
          <w:szCs w:val="24"/>
        </w:rPr>
        <w:t xml:space="preserve"> ir </w:t>
      </w:r>
      <w:r>
        <w:rPr>
          <w:rFonts w:ascii="Times New Roman" w:hAnsi="Times New Roman" w:cs="Times New Roman"/>
          <w:sz w:val="24"/>
          <w:szCs w:val="24"/>
        </w:rPr>
        <w:t>„</w:t>
      </w:r>
      <w:r w:rsidRPr="002D1624">
        <w:rPr>
          <w:rFonts w:ascii="Times New Roman" w:hAnsi="Times New Roman" w:cs="Times New Roman"/>
          <w:sz w:val="24"/>
          <w:szCs w:val="24"/>
        </w:rPr>
        <w:t>Via Baltica</w:t>
      </w:r>
      <w:r>
        <w:rPr>
          <w:rFonts w:ascii="Times New Roman" w:hAnsi="Times New Roman" w:cs="Times New Roman"/>
          <w:sz w:val="24"/>
          <w:szCs w:val="24"/>
        </w:rPr>
        <w:t>“</w:t>
      </w:r>
      <w:r w:rsidRPr="002D1624">
        <w:rPr>
          <w:rFonts w:ascii="Times New Roman" w:hAnsi="Times New Roman" w:cs="Times New Roman"/>
          <w:sz w:val="24"/>
          <w:szCs w:val="24"/>
        </w:rPr>
        <w:t>) įgyvendinimui.</w:t>
      </w:r>
    </w:p>
    <w:p w14:paraId="4743A88F" w14:textId="77777777" w:rsidR="00E304EC" w:rsidRPr="002D1624" w:rsidRDefault="00E304EC" w:rsidP="00E304EC">
      <w:pPr>
        <w:tabs>
          <w:tab w:val="left" w:pos="709"/>
        </w:tabs>
        <w:spacing w:after="120" w:line="240" w:lineRule="auto"/>
        <w:jc w:val="center"/>
        <w:rPr>
          <w:rFonts w:ascii="Times New Roman" w:hAnsi="Times New Roman" w:cs="Times New Roman"/>
          <w:bCs/>
          <w:i/>
          <w:color w:val="000000"/>
          <w:sz w:val="24"/>
          <w:szCs w:val="24"/>
        </w:rPr>
      </w:pPr>
      <w:r>
        <w:rPr>
          <w:rFonts w:ascii="Times New Roman" w:hAnsi="Times New Roman" w:cs="Times New Roman"/>
          <w:b/>
          <w:bCs/>
          <w:iCs/>
          <w:sz w:val="24"/>
          <w:szCs w:val="24"/>
        </w:rPr>
        <w:t>162</w:t>
      </w:r>
      <w:r w:rsidRPr="0012608B">
        <w:rPr>
          <w:rFonts w:ascii="Times New Roman" w:hAnsi="Times New Roman" w:cs="Times New Roman"/>
          <w:b/>
          <w:bCs/>
          <w:iCs/>
          <w:sz w:val="24"/>
          <w:szCs w:val="24"/>
        </w:rPr>
        <w:t xml:space="preserve"> </w:t>
      </w:r>
      <w:r w:rsidRPr="00625E44">
        <w:rPr>
          <w:rFonts w:ascii="Times New Roman" w:hAnsi="Times New Roman" w:cs="Times New Roman"/>
          <w:b/>
          <w:bCs/>
          <w:iCs/>
          <w:sz w:val="24"/>
          <w:szCs w:val="24"/>
        </w:rPr>
        <w:t>pav</w:t>
      </w:r>
      <w:r w:rsidRPr="0045117E">
        <w:rPr>
          <w:rFonts w:ascii="Times New Roman" w:hAnsi="Times New Roman" w:cs="Times New Roman"/>
          <w:b/>
          <w:bCs/>
          <w:i/>
          <w:sz w:val="24"/>
          <w:szCs w:val="24"/>
        </w:rPr>
        <w:t>.</w:t>
      </w:r>
      <w:r w:rsidRPr="002D1624">
        <w:rPr>
          <w:rFonts w:ascii="Times New Roman" w:hAnsi="Times New Roman" w:cs="Times New Roman"/>
          <w:bCs/>
          <w:i/>
          <w:sz w:val="24"/>
          <w:szCs w:val="24"/>
        </w:rPr>
        <w:t xml:space="preserve"> </w:t>
      </w:r>
      <w:r w:rsidRPr="002D1624">
        <w:rPr>
          <w:rFonts w:ascii="Times New Roman" w:hAnsi="Times New Roman" w:cs="Times New Roman"/>
          <w:i/>
          <w:sz w:val="24"/>
          <w:szCs w:val="24"/>
        </w:rPr>
        <w:t xml:space="preserve">Aukšto lygio susitikimų su Lenkijos atstovais skaičius per metus </w:t>
      </w:r>
    </w:p>
    <w:p w14:paraId="09A65855" w14:textId="77777777" w:rsidR="00E304EC" w:rsidRPr="002D1624" w:rsidRDefault="00E304EC" w:rsidP="00E304EC">
      <w:pPr>
        <w:tabs>
          <w:tab w:val="left" w:pos="709"/>
        </w:tabs>
        <w:spacing w:after="120" w:line="240" w:lineRule="auto"/>
        <w:jc w:val="center"/>
        <w:rPr>
          <w:rFonts w:ascii="Times New Roman" w:hAnsi="Times New Roman" w:cs="Times New Roman"/>
          <w:b/>
          <w:sz w:val="24"/>
          <w:szCs w:val="24"/>
        </w:rPr>
      </w:pPr>
      <w:r w:rsidRPr="002D1624">
        <w:rPr>
          <w:rFonts w:ascii="Times New Roman" w:hAnsi="Times New Roman" w:cs="Times New Roman"/>
          <w:noProof/>
          <w:sz w:val="24"/>
          <w:szCs w:val="24"/>
          <w:lang w:eastAsia="lt-LT"/>
        </w:rPr>
        <w:drawing>
          <wp:inline distT="0" distB="0" distL="0" distR="0" wp14:anchorId="2CA32D45" wp14:editId="0B0C87D0">
            <wp:extent cx="5572125" cy="1733550"/>
            <wp:effectExtent l="0" t="0" r="9525" b="0"/>
            <wp:docPr id="514474538"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14:paraId="4D977B50" w14:textId="77777777" w:rsidR="00E304EC" w:rsidRPr="00625E44" w:rsidRDefault="00E304EC" w:rsidP="00E304EC">
      <w:pPr>
        <w:tabs>
          <w:tab w:val="left" w:pos="709"/>
        </w:tabs>
        <w:spacing w:after="120" w:line="240" w:lineRule="auto"/>
        <w:jc w:val="center"/>
        <w:rPr>
          <w:rFonts w:ascii="Times New Roman" w:hAnsi="Times New Roman" w:cs="Times New Roman"/>
          <w:b/>
          <w:sz w:val="20"/>
          <w:szCs w:val="20"/>
        </w:rPr>
      </w:pPr>
      <w:r>
        <w:rPr>
          <w:rFonts w:ascii="Times New Roman" w:hAnsi="Times New Roman" w:cs="Times New Roman"/>
          <w:noProof/>
          <w:sz w:val="20"/>
          <w:szCs w:val="20"/>
        </w:rPr>
        <w:t>Duomenų š</w:t>
      </w:r>
      <w:r w:rsidRPr="00625E44">
        <w:rPr>
          <w:rFonts w:ascii="Times New Roman" w:hAnsi="Times New Roman" w:cs="Times New Roman"/>
          <w:noProof/>
          <w:sz w:val="20"/>
          <w:szCs w:val="20"/>
        </w:rPr>
        <w:t>altinis</w:t>
      </w:r>
      <w:r>
        <w:rPr>
          <w:rFonts w:ascii="Times New Roman" w:hAnsi="Times New Roman" w:cs="Times New Roman"/>
          <w:noProof/>
          <w:sz w:val="20"/>
          <w:szCs w:val="20"/>
        </w:rPr>
        <w:t xml:space="preserve"> – </w:t>
      </w:r>
      <w:r w:rsidRPr="00625E44">
        <w:rPr>
          <w:rFonts w:ascii="Times New Roman" w:hAnsi="Times New Roman" w:cs="Times New Roman"/>
          <w:noProof/>
          <w:sz w:val="20"/>
          <w:szCs w:val="20"/>
        </w:rPr>
        <w:t>Užsienio reikalų ministerij</w:t>
      </w:r>
      <w:r>
        <w:rPr>
          <w:rFonts w:ascii="Times New Roman" w:hAnsi="Times New Roman" w:cs="Times New Roman"/>
          <w:noProof/>
          <w:sz w:val="20"/>
          <w:szCs w:val="20"/>
        </w:rPr>
        <w:t>a</w:t>
      </w:r>
    </w:p>
    <w:p w14:paraId="47627C03" w14:textId="5A5DBF3E" w:rsidR="00E304EC" w:rsidRPr="00473398" w:rsidRDefault="00E304EC" w:rsidP="00E304EC">
      <w:pPr>
        <w:tabs>
          <w:tab w:val="left" w:pos="709"/>
        </w:tabs>
        <w:spacing w:after="120" w:line="240" w:lineRule="auto"/>
        <w:jc w:val="both"/>
        <w:rPr>
          <w:rFonts w:ascii="Times New Roman" w:hAnsi="Times New Roman" w:cs="Times New Roman"/>
          <w:b/>
          <w:sz w:val="24"/>
          <w:szCs w:val="24"/>
        </w:rPr>
      </w:pPr>
      <w:r w:rsidRPr="002D1624">
        <w:rPr>
          <w:rFonts w:ascii="Times New Roman" w:hAnsi="Times New Roman" w:cs="Times New Roman"/>
          <w:b/>
          <w:sz w:val="24"/>
          <w:szCs w:val="24"/>
        </w:rPr>
        <w:t>Pažymėtinas išaugęs dvišalių vizitų skaičius (16)</w:t>
      </w:r>
      <w:r>
        <w:rPr>
          <w:rFonts w:ascii="Times New Roman" w:hAnsi="Times New Roman" w:cs="Times New Roman"/>
          <w:b/>
          <w:sz w:val="24"/>
          <w:szCs w:val="24"/>
        </w:rPr>
        <w:t>,</w:t>
      </w:r>
      <w:r w:rsidRPr="002D1624">
        <w:rPr>
          <w:rFonts w:ascii="Times New Roman" w:hAnsi="Times New Roman" w:cs="Times New Roman"/>
          <w:b/>
          <w:sz w:val="24"/>
          <w:szCs w:val="24"/>
        </w:rPr>
        <w:t xml:space="preserve"> </w:t>
      </w:r>
      <w:r>
        <w:rPr>
          <w:rFonts w:ascii="Times New Roman" w:hAnsi="Times New Roman" w:cs="Times New Roman"/>
          <w:b/>
          <w:sz w:val="24"/>
          <w:szCs w:val="24"/>
        </w:rPr>
        <w:t xml:space="preserve">palyginti </w:t>
      </w:r>
      <w:r w:rsidRPr="002D1624">
        <w:rPr>
          <w:rFonts w:ascii="Times New Roman" w:hAnsi="Times New Roman" w:cs="Times New Roman"/>
          <w:b/>
          <w:sz w:val="24"/>
          <w:szCs w:val="24"/>
        </w:rPr>
        <w:t>su ankstesniais metais</w:t>
      </w:r>
      <w:r w:rsidRPr="002D1624">
        <w:rPr>
          <w:rFonts w:ascii="Times New Roman" w:hAnsi="Times New Roman" w:cs="Times New Roman"/>
          <w:sz w:val="24"/>
          <w:szCs w:val="24"/>
        </w:rPr>
        <w:t xml:space="preserve">, prie kurio </w:t>
      </w:r>
      <w:r>
        <w:rPr>
          <w:rFonts w:ascii="Times New Roman" w:hAnsi="Times New Roman" w:cs="Times New Roman"/>
          <w:sz w:val="24"/>
          <w:szCs w:val="24"/>
        </w:rPr>
        <w:t>daugiausia</w:t>
      </w:r>
      <w:r w:rsidRPr="002D1624">
        <w:rPr>
          <w:rFonts w:ascii="Times New Roman" w:hAnsi="Times New Roman" w:cs="Times New Roman"/>
          <w:sz w:val="24"/>
          <w:szCs w:val="24"/>
        </w:rPr>
        <w:t xml:space="preserve"> prisidėjo itin pozityvūs abipusiai šali</w:t>
      </w:r>
      <w:r>
        <w:rPr>
          <w:rFonts w:ascii="Times New Roman" w:hAnsi="Times New Roman" w:cs="Times New Roman"/>
          <w:sz w:val="24"/>
          <w:szCs w:val="24"/>
        </w:rPr>
        <w:t>ų</w:t>
      </w:r>
      <w:r w:rsidRPr="002D1624">
        <w:rPr>
          <w:rFonts w:ascii="Times New Roman" w:hAnsi="Times New Roman" w:cs="Times New Roman"/>
          <w:sz w:val="24"/>
          <w:szCs w:val="24"/>
        </w:rPr>
        <w:t xml:space="preserve"> vadovų ryšiai</w:t>
      </w:r>
      <w:r>
        <w:rPr>
          <w:rFonts w:ascii="Times New Roman" w:hAnsi="Times New Roman" w:cs="Times New Roman"/>
          <w:sz w:val="24"/>
          <w:szCs w:val="24"/>
        </w:rPr>
        <w:t xml:space="preserve"> ir</w:t>
      </w:r>
      <w:r w:rsidRPr="002D1624">
        <w:rPr>
          <w:rFonts w:ascii="Times New Roman" w:hAnsi="Times New Roman" w:cs="Times New Roman"/>
          <w:sz w:val="24"/>
          <w:szCs w:val="24"/>
        </w:rPr>
        <w:t xml:space="preserve"> skiriamas dėmesys bendr</w:t>
      </w:r>
      <w:r w:rsidR="00985574">
        <w:rPr>
          <w:rFonts w:ascii="Times New Roman" w:hAnsi="Times New Roman" w:cs="Times New Roman"/>
          <w:sz w:val="24"/>
          <w:szCs w:val="24"/>
        </w:rPr>
        <w:t>ų</w:t>
      </w:r>
      <w:r w:rsidRPr="002D1624">
        <w:rPr>
          <w:rFonts w:ascii="Times New Roman" w:hAnsi="Times New Roman" w:cs="Times New Roman"/>
          <w:sz w:val="24"/>
          <w:szCs w:val="24"/>
        </w:rPr>
        <w:t xml:space="preserve"> istorin</w:t>
      </w:r>
      <w:r w:rsidR="00985574">
        <w:rPr>
          <w:rFonts w:ascii="Times New Roman" w:hAnsi="Times New Roman" w:cs="Times New Roman"/>
          <w:sz w:val="24"/>
          <w:szCs w:val="24"/>
        </w:rPr>
        <w:t>ių</w:t>
      </w:r>
      <w:r w:rsidRPr="002D1624">
        <w:rPr>
          <w:rFonts w:ascii="Times New Roman" w:hAnsi="Times New Roman" w:cs="Times New Roman"/>
          <w:sz w:val="24"/>
          <w:szCs w:val="24"/>
        </w:rPr>
        <w:t xml:space="preserve"> atminimo dat</w:t>
      </w:r>
      <w:r w:rsidR="00985574">
        <w:rPr>
          <w:rFonts w:ascii="Times New Roman" w:hAnsi="Times New Roman" w:cs="Times New Roman"/>
          <w:sz w:val="24"/>
          <w:szCs w:val="24"/>
        </w:rPr>
        <w:t>ų</w:t>
      </w:r>
      <w:r w:rsidRPr="002D1624">
        <w:rPr>
          <w:rFonts w:ascii="Times New Roman" w:hAnsi="Times New Roman" w:cs="Times New Roman"/>
          <w:sz w:val="24"/>
          <w:szCs w:val="24"/>
        </w:rPr>
        <w:t xml:space="preserve"> pažymė</w:t>
      </w:r>
      <w:r w:rsidR="00985574">
        <w:rPr>
          <w:rFonts w:ascii="Times New Roman" w:hAnsi="Times New Roman" w:cs="Times New Roman"/>
          <w:sz w:val="24"/>
          <w:szCs w:val="24"/>
        </w:rPr>
        <w:t>jimui</w:t>
      </w:r>
      <w:r w:rsidRPr="002D1624">
        <w:rPr>
          <w:rFonts w:ascii="Times New Roman" w:hAnsi="Times New Roman" w:cs="Times New Roman"/>
          <w:sz w:val="24"/>
          <w:szCs w:val="24"/>
        </w:rPr>
        <w:t xml:space="preserve">. </w:t>
      </w:r>
      <w:r>
        <w:rPr>
          <w:rFonts w:ascii="Times New Roman" w:hAnsi="Times New Roman" w:cs="Times New Roman"/>
          <w:sz w:val="24"/>
          <w:szCs w:val="24"/>
        </w:rPr>
        <w:t>Iš</w:t>
      </w:r>
      <w:r w:rsidRPr="002D1624">
        <w:rPr>
          <w:rFonts w:ascii="Times New Roman" w:hAnsi="Times New Roman" w:cs="Times New Roman"/>
          <w:sz w:val="24"/>
          <w:szCs w:val="24"/>
        </w:rPr>
        <w:t xml:space="preserve"> jų </w:t>
      </w:r>
      <w:r>
        <w:rPr>
          <w:rFonts w:ascii="Times New Roman" w:hAnsi="Times New Roman" w:cs="Times New Roman"/>
          <w:sz w:val="24"/>
          <w:szCs w:val="24"/>
        </w:rPr>
        <w:t>reikėtų išskirti</w:t>
      </w:r>
      <w:r w:rsidRPr="002D1624">
        <w:rPr>
          <w:rFonts w:ascii="Times New Roman" w:hAnsi="Times New Roman" w:cs="Times New Roman"/>
          <w:sz w:val="24"/>
          <w:szCs w:val="24"/>
        </w:rPr>
        <w:t xml:space="preserve"> 450-</w:t>
      </w:r>
      <w:r>
        <w:rPr>
          <w:rFonts w:ascii="Times New Roman" w:hAnsi="Times New Roman" w:cs="Times New Roman"/>
          <w:sz w:val="24"/>
          <w:szCs w:val="24"/>
        </w:rPr>
        <w:t>ąsias</w:t>
      </w:r>
      <w:r w:rsidRPr="002D1624">
        <w:rPr>
          <w:rFonts w:ascii="Times New Roman" w:hAnsi="Times New Roman" w:cs="Times New Roman"/>
          <w:sz w:val="24"/>
          <w:szCs w:val="24"/>
        </w:rPr>
        <w:t xml:space="preserve"> Liublino unijos ir 25-</w:t>
      </w:r>
      <w:r>
        <w:rPr>
          <w:rFonts w:ascii="Times New Roman" w:hAnsi="Times New Roman" w:cs="Times New Roman"/>
          <w:sz w:val="24"/>
          <w:szCs w:val="24"/>
        </w:rPr>
        <w:t xml:space="preserve">ąsias </w:t>
      </w:r>
      <w:r w:rsidRPr="002D1624">
        <w:rPr>
          <w:rFonts w:ascii="Times New Roman" w:hAnsi="Times New Roman" w:cs="Times New Roman"/>
          <w:sz w:val="24"/>
          <w:szCs w:val="24"/>
        </w:rPr>
        <w:t>Draugiškų santykių ir gero kaimyninio bendradarbiavimo sutarties metin</w:t>
      </w:r>
      <w:r>
        <w:rPr>
          <w:rFonts w:ascii="Times New Roman" w:hAnsi="Times New Roman" w:cs="Times New Roman"/>
          <w:sz w:val="24"/>
          <w:szCs w:val="24"/>
        </w:rPr>
        <w:t>e</w:t>
      </w:r>
      <w:r w:rsidRPr="002D1624">
        <w:rPr>
          <w:rFonts w:ascii="Times New Roman" w:hAnsi="Times New Roman" w:cs="Times New Roman"/>
          <w:sz w:val="24"/>
          <w:szCs w:val="24"/>
        </w:rPr>
        <w:t xml:space="preserve">s. </w:t>
      </w:r>
      <w:r>
        <w:rPr>
          <w:rFonts w:ascii="Times New Roman" w:hAnsi="Times New Roman" w:cs="Times New Roman"/>
          <w:sz w:val="24"/>
          <w:szCs w:val="24"/>
        </w:rPr>
        <w:t>Ypatingu</w:t>
      </w:r>
      <w:r w:rsidRPr="002D1624">
        <w:rPr>
          <w:rFonts w:ascii="Times New Roman" w:hAnsi="Times New Roman" w:cs="Times New Roman"/>
          <w:sz w:val="24"/>
          <w:szCs w:val="24"/>
        </w:rPr>
        <w:t xml:space="preserve"> 2019 m. įvykiu tapo 1863–1864 m. sukilimo vadovų Z.</w:t>
      </w:r>
      <w:r>
        <w:rPr>
          <w:rFonts w:ascii="Times New Roman" w:hAnsi="Times New Roman" w:cs="Times New Roman"/>
          <w:sz w:val="24"/>
          <w:szCs w:val="24"/>
        </w:rPr>
        <w:t xml:space="preserve"> </w:t>
      </w:r>
      <w:r w:rsidRPr="002D1624">
        <w:rPr>
          <w:rFonts w:ascii="Times New Roman" w:hAnsi="Times New Roman" w:cs="Times New Roman"/>
          <w:sz w:val="24"/>
          <w:szCs w:val="24"/>
        </w:rPr>
        <w:t>Sierakausko</w:t>
      </w:r>
      <w:r w:rsidR="00985574">
        <w:rPr>
          <w:rFonts w:ascii="Times New Roman" w:hAnsi="Times New Roman" w:cs="Times New Roman"/>
          <w:sz w:val="24"/>
          <w:szCs w:val="24"/>
        </w:rPr>
        <w:t xml:space="preserve">, </w:t>
      </w:r>
      <w:r w:rsidRPr="002D1624">
        <w:rPr>
          <w:rFonts w:ascii="Times New Roman" w:hAnsi="Times New Roman" w:cs="Times New Roman"/>
          <w:sz w:val="24"/>
          <w:szCs w:val="24"/>
        </w:rPr>
        <w:t>K.</w:t>
      </w:r>
      <w:r>
        <w:rPr>
          <w:rFonts w:ascii="Times New Roman" w:hAnsi="Times New Roman" w:cs="Times New Roman"/>
          <w:sz w:val="24"/>
          <w:szCs w:val="24"/>
        </w:rPr>
        <w:t xml:space="preserve"> </w:t>
      </w:r>
      <w:r w:rsidRPr="002D1624">
        <w:rPr>
          <w:rFonts w:ascii="Times New Roman" w:hAnsi="Times New Roman" w:cs="Times New Roman"/>
          <w:sz w:val="24"/>
          <w:szCs w:val="24"/>
        </w:rPr>
        <w:t>Kalinausko ir kitų sukilimo dalyvių valstybinių laidotuvių</w:t>
      </w:r>
      <w:r w:rsidR="00DA0369">
        <w:rPr>
          <w:rFonts w:ascii="Times New Roman" w:hAnsi="Times New Roman" w:cs="Times New Roman"/>
          <w:sz w:val="24"/>
          <w:szCs w:val="24"/>
        </w:rPr>
        <w:t xml:space="preserve"> </w:t>
      </w:r>
      <w:r w:rsidRPr="002D1624">
        <w:rPr>
          <w:rFonts w:ascii="Times New Roman" w:hAnsi="Times New Roman" w:cs="Times New Roman"/>
          <w:sz w:val="24"/>
          <w:szCs w:val="24"/>
        </w:rPr>
        <w:t>ceremonija Vilniuje, kurioje (šalia Baltarusijos, Ukrainos ir Latvijos atstovų) dalyvavo Lenkijos aukščiausių pareigūnų delegacija: Prezidentas A.</w:t>
      </w:r>
      <w:r>
        <w:rPr>
          <w:rFonts w:ascii="Times New Roman" w:hAnsi="Times New Roman" w:cs="Times New Roman"/>
          <w:sz w:val="24"/>
          <w:szCs w:val="24"/>
        </w:rPr>
        <w:t xml:space="preserve"> </w:t>
      </w:r>
      <w:r w:rsidRPr="002D1624">
        <w:rPr>
          <w:rFonts w:ascii="Times New Roman" w:hAnsi="Times New Roman" w:cs="Times New Roman"/>
          <w:sz w:val="24"/>
          <w:szCs w:val="24"/>
        </w:rPr>
        <w:t>Duda, Ministras Pirmininkas M.</w:t>
      </w:r>
      <w:r>
        <w:rPr>
          <w:rFonts w:ascii="Times New Roman" w:hAnsi="Times New Roman" w:cs="Times New Roman"/>
          <w:sz w:val="24"/>
          <w:szCs w:val="24"/>
        </w:rPr>
        <w:t xml:space="preserve"> </w:t>
      </w:r>
      <w:r w:rsidRPr="002D1624">
        <w:rPr>
          <w:rFonts w:ascii="Times New Roman" w:hAnsi="Times New Roman" w:cs="Times New Roman"/>
          <w:sz w:val="24"/>
          <w:szCs w:val="24"/>
        </w:rPr>
        <w:t>Morawiecki</w:t>
      </w:r>
      <w:r>
        <w:rPr>
          <w:rFonts w:ascii="Times New Roman" w:hAnsi="Times New Roman" w:cs="Times New Roman"/>
          <w:sz w:val="24"/>
          <w:szCs w:val="24"/>
        </w:rPr>
        <w:t>s</w:t>
      </w:r>
      <w:r w:rsidRPr="002D1624">
        <w:rPr>
          <w:rFonts w:ascii="Times New Roman" w:hAnsi="Times New Roman" w:cs="Times New Roman"/>
          <w:sz w:val="24"/>
          <w:szCs w:val="24"/>
        </w:rPr>
        <w:t xml:space="preserve">, gynybos ir vidaus reikalų ministrai, Seimo ir Senato vicemaršalkos. </w:t>
      </w:r>
    </w:p>
    <w:p w14:paraId="283C51AA" w14:textId="77777777" w:rsidR="00E304EC" w:rsidRPr="002D1624" w:rsidRDefault="00E304EC" w:rsidP="00E304EC">
      <w:pPr>
        <w:spacing w:after="120" w:line="240" w:lineRule="auto"/>
        <w:jc w:val="both"/>
        <w:rPr>
          <w:rFonts w:ascii="Times New Roman" w:hAnsi="Times New Roman" w:cs="Times New Roman"/>
          <w:sz w:val="24"/>
          <w:szCs w:val="24"/>
        </w:rPr>
      </w:pPr>
      <w:r w:rsidRPr="002D1624">
        <w:rPr>
          <w:rFonts w:ascii="Times New Roman" w:hAnsi="Times New Roman" w:cs="Times New Roman"/>
          <w:b/>
          <w:sz w:val="24"/>
          <w:szCs w:val="24"/>
        </w:rPr>
        <w:t>Glaudūs Lietuvos ir Lenkijos santykiai sustiprino bendradarbiavimo sąsajas saugumo ir gynybos srityje</w:t>
      </w:r>
      <w:r w:rsidRPr="00A83F9C">
        <w:rPr>
          <w:rFonts w:ascii="Times New Roman" w:hAnsi="Times New Roman" w:cs="Times New Roman"/>
          <w:b/>
          <w:sz w:val="24"/>
          <w:szCs w:val="24"/>
        </w:rPr>
        <w:t>.</w:t>
      </w:r>
      <w:r w:rsidRPr="002D1624">
        <w:rPr>
          <w:rFonts w:ascii="Times New Roman" w:hAnsi="Times New Roman" w:cs="Times New Roman"/>
          <w:sz w:val="24"/>
          <w:szCs w:val="24"/>
        </w:rPr>
        <w:t xml:space="preserve"> 2019 m</w:t>
      </w:r>
      <w:r>
        <w:rPr>
          <w:rFonts w:ascii="Times New Roman" w:hAnsi="Times New Roman" w:cs="Times New Roman"/>
          <w:sz w:val="24"/>
          <w:szCs w:val="24"/>
        </w:rPr>
        <w:t>.</w:t>
      </w:r>
      <w:r w:rsidRPr="002D1624">
        <w:rPr>
          <w:rFonts w:ascii="Times New Roman" w:hAnsi="Times New Roman" w:cs="Times New Roman"/>
          <w:sz w:val="24"/>
          <w:szCs w:val="24"/>
        </w:rPr>
        <w:t xml:space="preserve"> Varšuvoje pasirašyta bendra Lietuvos ir Lenkijos Prezidentų deklaracija dėl partnerystės saugumo srityje, kurioje sutariama bendromis jėgomis siekti regiono gynybai kertinių tikslų dvišaliu, NATO ir ES pagrindu. Sutarta stiprinti karinių pajėgų bendradarbiavimą, užtikrinant Suvalkų koridoriaus gynybą, nacionalinių oro erdvės ir gynybos sistemų sujungimą, kad jos taptų NATO oro gynybos dalimi, didinti karinį mobilumą ir siekti </w:t>
      </w:r>
      <w:r>
        <w:rPr>
          <w:rFonts w:ascii="Times New Roman" w:hAnsi="Times New Roman" w:cs="Times New Roman"/>
          <w:sz w:val="24"/>
          <w:szCs w:val="24"/>
        </w:rPr>
        <w:t>nuolatinio</w:t>
      </w:r>
      <w:r w:rsidRPr="002D1624">
        <w:rPr>
          <w:rFonts w:ascii="Times New Roman" w:hAnsi="Times New Roman" w:cs="Times New Roman"/>
          <w:sz w:val="24"/>
          <w:szCs w:val="24"/>
        </w:rPr>
        <w:t xml:space="preserve"> JAV karių buvimo regione. Lietuva ir Lenkija sutarė koordinuoti veiksmus dėl NATO atgrasymo ir gynybos operacijų planavimo regione. Dalyvaujant abiejų </w:t>
      </w:r>
      <w:r>
        <w:rPr>
          <w:rFonts w:ascii="Times New Roman" w:hAnsi="Times New Roman" w:cs="Times New Roman"/>
          <w:sz w:val="24"/>
          <w:szCs w:val="24"/>
        </w:rPr>
        <w:t>valstybių</w:t>
      </w:r>
      <w:r w:rsidRPr="002D1624">
        <w:rPr>
          <w:rFonts w:ascii="Times New Roman" w:hAnsi="Times New Roman" w:cs="Times New Roman"/>
          <w:sz w:val="24"/>
          <w:szCs w:val="24"/>
        </w:rPr>
        <w:t xml:space="preserve"> Prezidentams pasirašyti dvišaliai susitarimai dėl Lietuvos </w:t>
      </w:r>
      <w:r>
        <w:rPr>
          <w:rFonts w:ascii="Times New Roman" w:hAnsi="Times New Roman" w:cs="Times New Roman"/>
          <w:sz w:val="24"/>
          <w:szCs w:val="24"/>
        </w:rPr>
        <w:t xml:space="preserve">MPB </w:t>
      </w:r>
      <w:r w:rsidRPr="002D1624">
        <w:rPr>
          <w:rFonts w:ascii="Times New Roman" w:hAnsi="Times New Roman" w:cs="Times New Roman"/>
          <w:sz w:val="24"/>
          <w:szCs w:val="24"/>
        </w:rPr>
        <w:t>„Geležini</w:t>
      </w:r>
      <w:r>
        <w:rPr>
          <w:rFonts w:ascii="Times New Roman" w:hAnsi="Times New Roman" w:cs="Times New Roman"/>
          <w:sz w:val="24"/>
          <w:szCs w:val="24"/>
        </w:rPr>
        <w:t>s</w:t>
      </w:r>
      <w:r w:rsidRPr="002D1624">
        <w:rPr>
          <w:rFonts w:ascii="Times New Roman" w:hAnsi="Times New Roman" w:cs="Times New Roman"/>
          <w:sz w:val="24"/>
          <w:szCs w:val="24"/>
        </w:rPr>
        <w:t xml:space="preserve"> </w:t>
      </w:r>
      <w:r>
        <w:rPr>
          <w:rFonts w:ascii="Times New Roman" w:hAnsi="Times New Roman" w:cs="Times New Roman"/>
          <w:sz w:val="24"/>
          <w:szCs w:val="24"/>
        </w:rPr>
        <w:t>V</w:t>
      </w:r>
      <w:r w:rsidRPr="002D1624">
        <w:rPr>
          <w:rFonts w:ascii="Times New Roman" w:hAnsi="Times New Roman" w:cs="Times New Roman"/>
          <w:sz w:val="24"/>
          <w:szCs w:val="24"/>
        </w:rPr>
        <w:t>ilk</w:t>
      </w:r>
      <w:r>
        <w:rPr>
          <w:rFonts w:ascii="Times New Roman" w:hAnsi="Times New Roman" w:cs="Times New Roman"/>
          <w:sz w:val="24"/>
          <w:szCs w:val="24"/>
        </w:rPr>
        <w:t>as</w:t>
      </w:r>
      <w:r w:rsidRPr="002D1624">
        <w:rPr>
          <w:rFonts w:ascii="Times New Roman" w:hAnsi="Times New Roman" w:cs="Times New Roman"/>
          <w:sz w:val="24"/>
          <w:szCs w:val="24"/>
        </w:rPr>
        <w:t>“ ir Lenkijos 15-osios brigados afiliacijos su tarptautiniu Šiaurės Rytų divizijos štabu El</w:t>
      </w:r>
      <w:r>
        <w:rPr>
          <w:rFonts w:ascii="Times New Roman" w:hAnsi="Times New Roman" w:cs="Times New Roman"/>
          <w:sz w:val="24"/>
          <w:szCs w:val="24"/>
        </w:rPr>
        <w:t>bi</w:t>
      </w:r>
      <w:r w:rsidRPr="002D1624">
        <w:rPr>
          <w:rFonts w:ascii="Times New Roman" w:hAnsi="Times New Roman" w:cs="Times New Roman"/>
          <w:sz w:val="24"/>
          <w:szCs w:val="24"/>
        </w:rPr>
        <w:t>nge ir dėl saugaus ryšio, skirto keistis radarų duomenimis, sukūrimo.</w:t>
      </w:r>
    </w:p>
    <w:p w14:paraId="2D15A0AE" w14:textId="77777777" w:rsidR="00E304EC" w:rsidRPr="002D1624" w:rsidRDefault="00E304EC" w:rsidP="00E304EC">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B</w:t>
      </w:r>
      <w:r w:rsidRPr="002D1624">
        <w:rPr>
          <w:rFonts w:ascii="Times New Roman" w:hAnsi="Times New Roman" w:cs="Times New Roman"/>
          <w:sz w:val="24"/>
          <w:szCs w:val="24"/>
        </w:rPr>
        <w:t xml:space="preserve">endradarbiavimas su Lenkija </w:t>
      </w:r>
      <w:r>
        <w:rPr>
          <w:rFonts w:ascii="Times New Roman" w:hAnsi="Times New Roman" w:cs="Times New Roman"/>
          <w:sz w:val="24"/>
          <w:szCs w:val="24"/>
        </w:rPr>
        <w:t xml:space="preserve">plečiamas ir per </w:t>
      </w:r>
      <w:r w:rsidRPr="002D1624">
        <w:rPr>
          <w:rFonts w:ascii="Times New Roman" w:hAnsi="Times New Roman" w:cs="Times New Roman"/>
          <w:sz w:val="24"/>
          <w:szCs w:val="24"/>
        </w:rPr>
        <w:t>daugiašal</w:t>
      </w:r>
      <w:r>
        <w:rPr>
          <w:rFonts w:ascii="Times New Roman" w:hAnsi="Times New Roman" w:cs="Times New Roman"/>
          <w:sz w:val="24"/>
          <w:szCs w:val="24"/>
        </w:rPr>
        <w:t>es</w:t>
      </w:r>
      <w:r w:rsidRPr="002D1624">
        <w:rPr>
          <w:rFonts w:ascii="Times New Roman" w:hAnsi="Times New Roman" w:cs="Times New Roman"/>
          <w:sz w:val="24"/>
          <w:szCs w:val="24"/>
        </w:rPr>
        <w:t xml:space="preserve"> organizacij</w:t>
      </w:r>
      <w:r>
        <w:rPr>
          <w:rFonts w:ascii="Times New Roman" w:hAnsi="Times New Roman" w:cs="Times New Roman"/>
          <w:sz w:val="24"/>
          <w:szCs w:val="24"/>
        </w:rPr>
        <w:t>as,</w:t>
      </w:r>
      <w:r w:rsidRPr="002D1624">
        <w:rPr>
          <w:rFonts w:ascii="Times New Roman" w:hAnsi="Times New Roman" w:cs="Times New Roman"/>
          <w:sz w:val="24"/>
          <w:szCs w:val="24"/>
        </w:rPr>
        <w:t xml:space="preserve"> siekiant </w:t>
      </w:r>
      <w:r>
        <w:rPr>
          <w:rFonts w:ascii="Times New Roman" w:hAnsi="Times New Roman" w:cs="Times New Roman"/>
          <w:sz w:val="24"/>
          <w:szCs w:val="24"/>
        </w:rPr>
        <w:t xml:space="preserve">iškelti </w:t>
      </w:r>
      <w:r w:rsidRPr="002D1624">
        <w:rPr>
          <w:rFonts w:ascii="Times New Roman" w:hAnsi="Times New Roman" w:cs="Times New Roman"/>
          <w:sz w:val="24"/>
          <w:szCs w:val="24"/>
        </w:rPr>
        <w:t>abiem šalims aktuali</w:t>
      </w:r>
      <w:r>
        <w:rPr>
          <w:rFonts w:ascii="Times New Roman" w:hAnsi="Times New Roman" w:cs="Times New Roman"/>
          <w:sz w:val="24"/>
          <w:szCs w:val="24"/>
        </w:rPr>
        <w:t>us</w:t>
      </w:r>
      <w:r w:rsidRPr="002D1624">
        <w:rPr>
          <w:rFonts w:ascii="Times New Roman" w:hAnsi="Times New Roman" w:cs="Times New Roman"/>
          <w:sz w:val="24"/>
          <w:szCs w:val="24"/>
        </w:rPr>
        <w:t xml:space="preserve"> klausim</w:t>
      </w:r>
      <w:r>
        <w:rPr>
          <w:rFonts w:ascii="Times New Roman" w:hAnsi="Times New Roman" w:cs="Times New Roman"/>
          <w:sz w:val="24"/>
          <w:szCs w:val="24"/>
        </w:rPr>
        <w:t>us</w:t>
      </w:r>
      <w:r w:rsidRPr="002D1624">
        <w:rPr>
          <w:rFonts w:ascii="Times New Roman" w:hAnsi="Times New Roman" w:cs="Times New Roman"/>
          <w:sz w:val="24"/>
          <w:szCs w:val="24"/>
        </w:rPr>
        <w:t xml:space="preserve"> </w:t>
      </w:r>
      <w:r>
        <w:rPr>
          <w:rFonts w:ascii="Times New Roman" w:hAnsi="Times New Roman" w:cs="Times New Roman"/>
          <w:sz w:val="24"/>
          <w:szCs w:val="24"/>
        </w:rPr>
        <w:t>ir priimti</w:t>
      </w:r>
      <w:r w:rsidRPr="002D1624">
        <w:rPr>
          <w:rFonts w:ascii="Times New Roman" w:hAnsi="Times New Roman" w:cs="Times New Roman"/>
          <w:sz w:val="24"/>
          <w:szCs w:val="24"/>
        </w:rPr>
        <w:t xml:space="preserve"> svarbi</w:t>
      </w:r>
      <w:r>
        <w:rPr>
          <w:rFonts w:ascii="Times New Roman" w:hAnsi="Times New Roman" w:cs="Times New Roman"/>
          <w:sz w:val="24"/>
          <w:szCs w:val="24"/>
        </w:rPr>
        <w:t>us</w:t>
      </w:r>
      <w:r w:rsidRPr="002D1624">
        <w:rPr>
          <w:rFonts w:ascii="Times New Roman" w:hAnsi="Times New Roman" w:cs="Times New Roman"/>
          <w:sz w:val="24"/>
          <w:szCs w:val="24"/>
        </w:rPr>
        <w:t xml:space="preserve"> sprendim</w:t>
      </w:r>
      <w:r>
        <w:rPr>
          <w:rFonts w:ascii="Times New Roman" w:hAnsi="Times New Roman" w:cs="Times New Roman"/>
          <w:sz w:val="24"/>
          <w:szCs w:val="24"/>
        </w:rPr>
        <w:t>us</w:t>
      </w:r>
      <w:r w:rsidRPr="002D1624">
        <w:rPr>
          <w:rFonts w:ascii="Times New Roman" w:hAnsi="Times New Roman" w:cs="Times New Roman"/>
          <w:sz w:val="24"/>
          <w:szCs w:val="24"/>
        </w:rPr>
        <w:t xml:space="preserve">. </w:t>
      </w:r>
    </w:p>
    <w:p w14:paraId="31C1F659" w14:textId="77777777" w:rsidR="00E304EC" w:rsidRPr="00BF2613" w:rsidRDefault="00E304EC" w:rsidP="00E304EC">
      <w:pPr>
        <w:tabs>
          <w:tab w:val="left" w:pos="709"/>
        </w:tabs>
        <w:spacing w:after="120" w:line="240" w:lineRule="auto"/>
        <w:jc w:val="both"/>
        <w:rPr>
          <w:rFonts w:ascii="Times New Roman" w:eastAsiaTheme="majorEastAsia" w:hAnsi="Times New Roman" w:cs="Times New Roman"/>
          <w:b/>
          <w:i/>
          <w:iCs/>
          <w:sz w:val="24"/>
          <w:szCs w:val="24"/>
        </w:rPr>
      </w:pPr>
      <w:r w:rsidRPr="00BF2613">
        <w:rPr>
          <w:rFonts w:ascii="Times New Roman" w:eastAsiaTheme="majorEastAsia" w:hAnsi="Times New Roman" w:cs="Times New Roman"/>
          <w:b/>
          <w:i/>
          <w:iCs/>
          <w:sz w:val="24"/>
          <w:szCs w:val="24"/>
        </w:rPr>
        <w:t>Lietuvos ekonominių ir prekybinių interesų gynimo efektyvinimas, įskaitant ekonominio atstovavimo užsienyje sistemos reformą</w:t>
      </w:r>
    </w:p>
    <w:p w14:paraId="79148494" w14:textId="597E935A" w:rsidR="00E304EC" w:rsidRPr="00473398" w:rsidRDefault="00E304EC" w:rsidP="00E304EC">
      <w:pPr>
        <w:pStyle w:val="Antrat"/>
        <w:spacing w:after="120"/>
        <w:jc w:val="both"/>
        <w:rPr>
          <w:i w:val="0"/>
          <w:iCs w:val="0"/>
          <w:noProof/>
          <w:color w:val="auto"/>
          <w:sz w:val="24"/>
          <w:szCs w:val="24"/>
        </w:rPr>
      </w:pPr>
      <w:r w:rsidRPr="00473398">
        <w:rPr>
          <w:i w:val="0"/>
          <w:iCs w:val="0"/>
          <w:color w:val="auto"/>
          <w:sz w:val="24"/>
          <w:szCs w:val="24"/>
        </w:rPr>
        <w:t>U</w:t>
      </w:r>
      <w:r>
        <w:rPr>
          <w:i w:val="0"/>
          <w:iCs w:val="0"/>
          <w:color w:val="auto"/>
          <w:sz w:val="24"/>
          <w:szCs w:val="24"/>
        </w:rPr>
        <w:t>žsienio reikalų ministerija</w:t>
      </w:r>
      <w:r w:rsidRPr="00473398">
        <w:rPr>
          <w:i w:val="0"/>
          <w:iCs w:val="0"/>
          <w:color w:val="auto"/>
          <w:sz w:val="24"/>
          <w:szCs w:val="24"/>
        </w:rPr>
        <w:t xml:space="preserve"> aktyviai atstovavo Lietuvos prekybini</w:t>
      </w:r>
      <w:r>
        <w:rPr>
          <w:i w:val="0"/>
          <w:iCs w:val="0"/>
          <w:color w:val="auto"/>
          <w:sz w:val="24"/>
          <w:szCs w:val="24"/>
        </w:rPr>
        <w:t>am</w:t>
      </w:r>
      <w:r w:rsidRPr="00473398">
        <w:rPr>
          <w:i w:val="0"/>
          <w:iCs w:val="0"/>
          <w:color w:val="auto"/>
          <w:sz w:val="24"/>
          <w:szCs w:val="24"/>
        </w:rPr>
        <w:t>s ir ekonomini</w:t>
      </w:r>
      <w:r>
        <w:rPr>
          <w:i w:val="0"/>
          <w:iCs w:val="0"/>
          <w:color w:val="auto"/>
          <w:sz w:val="24"/>
          <w:szCs w:val="24"/>
        </w:rPr>
        <w:t>am</w:t>
      </w:r>
      <w:r w:rsidRPr="00473398">
        <w:rPr>
          <w:i w:val="0"/>
          <w:iCs w:val="0"/>
          <w:color w:val="auto"/>
          <w:sz w:val="24"/>
          <w:szCs w:val="24"/>
        </w:rPr>
        <w:t>s interes</w:t>
      </w:r>
      <w:r>
        <w:rPr>
          <w:i w:val="0"/>
          <w:iCs w:val="0"/>
          <w:color w:val="auto"/>
          <w:sz w:val="24"/>
          <w:szCs w:val="24"/>
        </w:rPr>
        <w:t>am</w:t>
      </w:r>
      <w:r w:rsidRPr="00473398">
        <w:rPr>
          <w:i w:val="0"/>
          <w:iCs w:val="0"/>
          <w:color w:val="auto"/>
          <w:sz w:val="24"/>
          <w:szCs w:val="24"/>
        </w:rPr>
        <w:t>s formuojant ES prekybos politiką bei derybose su trečiosiomis šalimis dėl laisvosios prekybos susitarimų, taip pat ginant Lietuvos gamintojų interesus nuo nesąžiningos trečiųjų šalių konkurencinės praktikos nustatant ES rinkos apsaugos priemones. P</w:t>
      </w:r>
      <w:r w:rsidRPr="00473398">
        <w:rPr>
          <w:i w:val="0"/>
          <w:iCs w:val="0"/>
          <w:color w:val="auto"/>
          <w:sz w:val="24"/>
          <w:szCs w:val="24"/>
          <w:lang w:eastAsia="lt-LT"/>
        </w:rPr>
        <w:t xml:space="preserve">asinaudodamos ES laisvosios prekybos susitarimų teikiamomis lengvatomis, Lietuvos įmonės sutaupė </w:t>
      </w:r>
      <w:r w:rsidRPr="00473398">
        <w:rPr>
          <w:b/>
          <w:i w:val="0"/>
          <w:iCs w:val="0"/>
          <w:color w:val="auto"/>
          <w:sz w:val="24"/>
          <w:szCs w:val="24"/>
          <w:lang w:eastAsia="lt-LT"/>
        </w:rPr>
        <w:t>apie 33 mln. eurų muito mokesčių</w:t>
      </w:r>
      <w:r w:rsidRPr="00473398">
        <w:rPr>
          <w:i w:val="0"/>
          <w:iCs w:val="0"/>
          <w:color w:val="auto"/>
          <w:sz w:val="24"/>
          <w:szCs w:val="24"/>
          <w:lang w:eastAsia="lt-LT"/>
        </w:rPr>
        <w:t>.</w:t>
      </w:r>
      <w:r w:rsidR="00DA0369">
        <w:rPr>
          <w:i w:val="0"/>
          <w:iCs w:val="0"/>
          <w:color w:val="auto"/>
          <w:sz w:val="24"/>
          <w:szCs w:val="24"/>
          <w:lang w:eastAsia="lt-LT"/>
        </w:rPr>
        <w:t xml:space="preserve"> </w:t>
      </w:r>
      <w:r w:rsidRPr="00473398">
        <w:rPr>
          <w:i w:val="0"/>
          <w:iCs w:val="0"/>
          <w:color w:val="auto"/>
          <w:sz w:val="24"/>
          <w:szCs w:val="24"/>
          <w:lang w:eastAsia="lt-LT"/>
        </w:rPr>
        <w:t xml:space="preserve">ES taikomų prekybos apsaugos priemonių nauda Lietuvos gamintojams siekė </w:t>
      </w:r>
      <w:r w:rsidRPr="00473398">
        <w:rPr>
          <w:b/>
          <w:i w:val="0"/>
          <w:iCs w:val="0"/>
          <w:color w:val="auto"/>
          <w:sz w:val="24"/>
          <w:szCs w:val="24"/>
          <w:lang w:eastAsia="lt-LT"/>
        </w:rPr>
        <w:t>apie 100 mln. eurų</w:t>
      </w:r>
      <w:r w:rsidRPr="00473398">
        <w:rPr>
          <w:i w:val="0"/>
          <w:iCs w:val="0"/>
          <w:color w:val="auto"/>
          <w:sz w:val="24"/>
          <w:szCs w:val="24"/>
          <w:lang w:eastAsia="lt-LT"/>
        </w:rPr>
        <w:t>.</w:t>
      </w:r>
    </w:p>
    <w:p w14:paraId="232F1036" w14:textId="77777777" w:rsidR="00E304EC" w:rsidRPr="002D1624" w:rsidRDefault="00E304EC" w:rsidP="00E304EC">
      <w:pPr>
        <w:tabs>
          <w:tab w:val="left" w:pos="709"/>
        </w:tabs>
        <w:spacing w:after="120" w:line="240" w:lineRule="auto"/>
        <w:jc w:val="both"/>
        <w:rPr>
          <w:rFonts w:ascii="Times New Roman" w:hAnsi="Times New Roman" w:cs="Times New Roman"/>
          <w:sz w:val="24"/>
          <w:szCs w:val="24"/>
        </w:rPr>
      </w:pPr>
      <w:r w:rsidRPr="002D1624">
        <w:rPr>
          <w:rFonts w:ascii="Times New Roman" w:hAnsi="Times New Roman" w:cs="Times New Roman"/>
          <w:sz w:val="24"/>
          <w:szCs w:val="24"/>
        </w:rPr>
        <w:lastRenderedPageBreak/>
        <w:t xml:space="preserve">2019 m. įsigaliojo ES ir Japonijos </w:t>
      </w:r>
      <w:r>
        <w:rPr>
          <w:rFonts w:ascii="Times New Roman" w:hAnsi="Times New Roman" w:cs="Times New Roman"/>
          <w:sz w:val="24"/>
          <w:szCs w:val="24"/>
        </w:rPr>
        <w:t>e</w:t>
      </w:r>
      <w:r w:rsidRPr="002D1624">
        <w:rPr>
          <w:rFonts w:ascii="Times New Roman" w:hAnsi="Times New Roman" w:cs="Times New Roman"/>
          <w:sz w:val="24"/>
          <w:szCs w:val="24"/>
        </w:rPr>
        <w:t xml:space="preserve">konominės partnerystės susitarimas, kuriuo supaprastintos muitinės procedūros, </w:t>
      </w:r>
      <w:r>
        <w:rPr>
          <w:rFonts w:ascii="Times New Roman" w:hAnsi="Times New Roman" w:cs="Times New Roman"/>
          <w:sz w:val="24"/>
          <w:szCs w:val="24"/>
        </w:rPr>
        <w:t>sumažinti</w:t>
      </w:r>
      <w:r w:rsidRPr="002D1624">
        <w:rPr>
          <w:rFonts w:ascii="Times New Roman" w:hAnsi="Times New Roman" w:cs="Times New Roman"/>
          <w:sz w:val="24"/>
          <w:szCs w:val="24"/>
        </w:rPr>
        <w:t xml:space="preserve"> netarifiniai barjerai, numatytas muitų panaikinimas Lietuvai aktualiuose – žemės ūkio ir maisto produktų, baldų, tekstilės, plastiko, cheminių</w:t>
      </w:r>
      <w:r>
        <w:rPr>
          <w:rFonts w:ascii="Times New Roman" w:hAnsi="Times New Roman" w:cs="Times New Roman"/>
          <w:sz w:val="24"/>
          <w:szCs w:val="24"/>
        </w:rPr>
        <w:t xml:space="preserve"> ir</w:t>
      </w:r>
      <w:r w:rsidRPr="002D1624">
        <w:rPr>
          <w:rFonts w:ascii="Times New Roman" w:hAnsi="Times New Roman" w:cs="Times New Roman"/>
          <w:sz w:val="24"/>
          <w:szCs w:val="24"/>
        </w:rPr>
        <w:t xml:space="preserve"> farmacijos produktų – sektoriuose. Skaičiuojama, kad dėl susitarimo Lietuvos eksportuotojai gali sutaupyti </w:t>
      </w:r>
      <w:r w:rsidRPr="002D1624">
        <w:rPr>
          <w:rFonts w:ascii="Times New Roman" w:hAnsi="Times New Roman" w:cs="Times New Roman"/>
          <w:b/>
          <w:sz w:val="24"/>
          <w:szCs w:val="24"/>
        </w:rPr>
        <w:t>apie 1 mln. eurų muito mokesčio per metus.</w:t>
      </w:r>
    </w:p>
    <w:p w14:paraId="5F8DB790" w14:textId="77777777" w:rsidR="00E304EC" w:rsidRPr="002D1624" w:rsidRDefault="00E304EC" w:rsidP="00E304EC">
      <w:pPr>
        <w:tabs>
          <w:tab w:val="left" w:pos="709"/>
        </w:tabs>
        <w:spacing w:after="120" w:line="240" w:lineRule="auto"/>
        <w:jc w:val="center"/>
        <w:rPr>
          <w:rFonts w:ascii="Times New Roman" w:hAnsi="Times New Roman" w:cs="Times New Roman"/>
          <w:bCs/>
          <w:i/>
          <w:color w:val="000000"/>
          <w:sz w:val="24"/>
          <w:szCs w:val="24"/>
        </w:rPr>
      </w:pPr>
      <w:r w:rsidRPr="0012608B">
        <w:rPr>
          <w:rFonts w:ascii="Times New Roman" w:hAnsi="Times New Roman" w:cs="Times New Roman"/>
          <w:b/>
          <w:bCs/>
          <w:iCs/>
          <w:sz w:val="24"/>
          <w:szCs w:val="24"/>
        </w:rPr>
        <w:t>1</w:t>
      </w:r>
      <w:r>
        <w:rPr>
          <w:rFonts w:ascii="Times New Roman" w:hAnsi="Times New Roman" w:cs="Times New Roman"/>
          <w:b/>
          <w:bCs/>
          <w:iCs/>
          <w:sz w:val="24"/>
          <w:szCs w:val="24"/>
        </w:rPr>
        <w:t>63</w:t>
      </w:r>
      <w:r w:rsidRPr="0012608B">
        <w:rPr>
          <w:rFonts w:ascii="Times New Roman" w:hAnsi="Times New Roman" w:cs="Times New Roman"/>
          <w:b/>
          <w:bCs/>
          <w:iCs/>
          <w:sz w:val="24"/>
          <w:szCs w:val="24"/>
        </w:rPr>
        <w:t xml:space="preserve"> pav</w:t>
      </w:r>
      <w:r w:rsidRPr="0045117E">
        <w:rPr>
          <w:rFonts w:ascii="Times New Roman" w:hAnsi="Times New Roman" w:cs="Times New Roman"/>
          <w:b/>
          <w:bCs/>
          <w:i/>
          <w:sz w:val="24"/>
          <w:szCs w:val="24"/>
        </w:rPr>
        <w:t>.</w:t>
      </w:r>
      <w:r w:rsidRPr="002D1624">
        <w:rPr>
          <w:rFonts w:ascii="Times New Roman" w:hAnsi="Times New Roman" w:cs="Times New Roman"/>
          <w:bCs/>
          <w:i/>
          <w:sz w:val="24"/>
          <w:szCs w:val="24"/>
        </w:rPr>
        <w:t xml:space="preserve"> </w:t>
      </w:r>
      <w:r w:rsidRPr="002D1624">
        <w:rPr>
          <w:rFonts w:ascii="Times New Roman" w:hAnsi="Times New Roman" w:cs="Times New Roman"/>
          <w:i/>
          <w:sz w:val="24"/>
          <w:szCs w:val="24"/>
        </w:rPr>
        <w:t xml:space="preserve">Lietuvos įmonių pajamų didinimas naudojant prekybos politikos instrumentus, mln. </w:t>
      </w:r>
      <w:r>
        <w:rPr>
          <w:rFonts w:ascii="Times New Roman" w:hAnsi="Times New Roman" w:cs="Times New Roman"/>
          <w:i/>
          <w:sz w:val="24"/>
          <w:szCs w:val="24"/>
        </w:rPr>
        <w:t>eurų</w:t>
      </w:r>
      <w:r w:rsidRPr="002D1624">
        <w:rPr>
          <w:rFonts w:ascii="Times New Roman" w:hAnsi="Times New Roman" w:cs="Times New Roman"/>
          <w:i/>
          <w:sz w:val="24"/>
          <w:szCs w:val="24"/>
        </w:rPr>
        <w:t xml:space="preserve"> (kaupiamasis principas)</w:t>
      </w:r>
    </w:p>
    <w:p w14:paraId="5AC8083F" w14:textId="77777777" w:rsidR="00E304EC" w:rsidRPr="002D1624" w:rsidRDefault="00E304EC" w:rsidP="00E304EC">
      <w:pPr>
        <w:tabs>
          <w:tab w:val="left" w:pos="709"/>
        </w:tabs>
        <w:spacing w:after="120" w:line="240" w:lineRule="auto"/>
        <w:jc w:val="center"/>
        <w:rPr>
          <w:rFonts w:ascii="Times New Roman" w:hAnsi="Times New Roman" w:cs="Times New Roman"/>
          <w:bCs/>
          <w:i/>
          <w:color w:val="000000"/>
          <w:sz w:val="24"/>
          <w:szCs w:val="24"/>
        </w:rPr>
      </w:pPr>
      <w:r w:rsidRPr="002D1624">
        <w:rPr>
          <w:rFonts w:ascii="Times New Roman" w:hAnsi="Times New Roman" w:cs="Times New Roman"/>
          <w:noProof/>
          <w:sz w:val="24"/>
          <w:szCs w:val="24"/>
          <w:lang w:eastAsia="lt-LT"/>
        </w:rPr>
        <w:drawing>
          <wp:inline distT="0" distB="0" distL="0" distR="0" wp14:anchorId="7AC2DE92" wp14:editId="20E18718">
            <wp:extent cx="5476875" cy="1857375"/>
            <wp:effectExtent l="0" t="0" r="9525" b="9525"/>
            <wp:docPr id="51447454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14:paraId="46F1392B" w14:textId="77777777" w:rsidR="00E304EC" w:rsidRPr="00D03F2B" w:rsidRDefault="00E304EC" w:rsidP="00E304EC">
      <w:pPr>
        <w:pStyle w:val="Antrat"/>
        <w:spacing w:after="120"/>
        <w:jc w:val="center"/>
        <w:rPr>
          <w:i w:val="0"/>
          <w:noProof/>
          <w:color w:val="auto"/>
          <w:sz w:val="20"/>
          <w:szCs w:val="20"/>
        </w:rPr>
      </w:pPr>
      <w:r>
        <w:rPr>
          <w:i w:val="0"/>
          <w:noProof/>
          <w:color w:val="auto"/>
          <w:sz w:val="20"/>
          <w:szCs w:val="20"/>
        </w:rPr>
        <w:t>Duomenų š</w:t>
      </w:r>
      <w:r w:rsidRPr="00D03F2B">
        <w:rPr>
          <w:i w:val="0"/>
          <w:noProof/>
          <w:color w:val="auto"/>
          <w:sz w:val="20"/>
          <w:szCs w:val="20"/>
        </w:rPr>
        <w:t>altinis</w:t>
      </w:r>
      <w:r>
        <w:rPr>
          <w:i w:val="0"/>
          <w:noProof/>
          <w:color w:val="auto"/>
          <w:sz w:val="20"/>
          <w:szCs w:val="20"/>
        </w:rPr>
        <w:t xml:space="preserve"> –</w:t>
      </w:r>
      <w:r w:rsidRPr="00D03F2B">
        <w:rPr>
          <w:i w:val="0"/>
          <w:noProof/>
          <w:color w:val="auto"/>
          <w:sz w:val="20"/>
          <w:szCs w:val="20"/>
        </w:rPr>
        <w:t xml:space="preserve"> Užsienio reikalų ministerij</w:t>
      </w:r>
      <w:r>
        <w:rPr>
          <w:i w:val="0"/>
          <w:noProof/>
          <w:color w:val="auto"/>
          <w:sz w:val="20"/>
          <w:szCs w:val="20"/>
        </w:rPr>
        <w:t>a</w:t>
      </w:r>
    </w:p>
    <w:p w14:paraId="2F2B101F" w14:textId="77777777" w:rsidR="00E304EC" w:rsidRPr="002D1624" w:rsidRDefault="00E304EC" w:rsidP="00E304EC">
      <w:pPr>
        <w:spacing w:after="120" w:line="240" w:lineRule="auto"/>
        <w:jc w:val="both"/>
        <w:rPr>
          <w:rFonts w:ascii="Times New Roman" w:hAnsi="Times New Roman" w:cs="Times New Roman"/>
          <w:bCs/>
          <w:sz w:val="24"/>
          <w:szCs w:val="24"/>
        </w:rPr>
      </w:pPr>
      <w:r w:rsidRPr="002D1624">
        <w:rPr>
          <w:rFonts w:ascii="Times New Roman" w:hAnsi="Times New Roman" w:cs="Times New Roman"/>
          <w:bCs/>
          <w:sz w:val="24"/>
          <w:szCs w:val="24"/>
        </w:rPr>
        <w:t>2019 m. ES ir MERCOSUR (Argentina, Brazilija, Paragvajus ir Urugvajus) pasiek</w:t>
      </w:r>
      <w:r>
        <w:rPr>
          <w:rFonts w:ascii="Times New Roman" w:hAnsi="Times New Roman" w:cs="Times New Roman"/>
          <w:bCs/>
          <w:sz w:val="24"/>
          <w:szCs w:val="24"/>
        </w:rPr>
        <w:t>ė</w:t>
      </w:r>
      <w:r w:rsidRPr="002D1624">
        <w:rPr>
          <w:rFonts w:ascii="Times New Roman" w:hAnsi="Times New Roman" w:cs="Times New Roman"/>
          <w:bCs/>
          <w:sz w:val="24"/>
          <w:szCs w:val="24"/>
        </w:rPr>
        <w:t xml:space="preserve"> politin</w:t>
      </w:r>
      <w:r>
        <w:rPr>
          <w:rFonts w:ascii="Times New Roman" w:hAnsi="Times New Roman" w:cs="Times New Roman"/>
          <w:bCs/>
          <w:sz w:val="24"/>
          <w:szCs w:val="24"/>
        </w:rPr>
        <w:t>į</w:t>
      </w:r>
      <w:r w:rsidRPr="002D1624">
        <w:rPr>
          <w:rFonts w:ascii="Times New Roman" w:hAnsi="Times New Roman" w:cs="Times New Roman"/>
          <w:bCs/>
          <w:sz w:val="24"/>
          <w:szCs w:val="24"/>
        </w:rPr>
        <w:t xml:space="preserve"> susitarim</w:t>
      </w:r>
      <w:r>
        <w:rPr>
          <w:rFonts w:ascii="Times New Roman" w:hAnsi="Times New Roman" w:cs="Times New Roman"/>
          <w:bCs/>
          <w:sz w:val="24"/>
          <w:szCs w:val="24"/>
        </w:rPr>
        <w:t>ą</w:t>
      </w:r>
      <w:r w:rsidRPr="002D1624">
        <w:rPr>
          <w:rFonts w:ascii="Times New Roman" w:hAnsi="Times New Roman" w:cs="Times New Roman"/>
          <w:bCs/>
          <w:sz w:val="24"/>
          <w:szCs w:val="24"/>
        </w:rPr>
        <w:t xml:space="preserve"> dėl išsamaus prekybos susitarimo, kuris panaikins MERCOSUR muitus Lietuvai svarbioms pramonės prekėms. Lietuvos eksportuotojai galės sutaupyti </w:t>
      </w:r>
      <w:r w:rsidRPr="002D1624">
        <w:rPr>
          <w:rFonts w:ascii="Times New Roman" w:hAnsi="Times New Roman" w:cs="Times New Roman"/>
          <w:b/>
          <w:bCs/>
          <w:sz w:val="24"/>
          <w:szCs w:val="24"/>
        </w:rPr>
        <w:t>mažiausiai 1,5 mln. eurų muito mokesčių per metus.</w:t>
      </w:r>
    </w:p>
    <w:p w14:paraId="22164583" w14:textId="2B2E56BA" w:rsidR="00E304EC" w:rsidRPr="00473398" w:rsidRDefault="00E304EC" w:rsidP="00E304EC">
      <w:pPr>
        <w:spacing w:after="120" w:line="240" w:lineRule="auto"/>
        <w:jc w:val="both"/>
        <w:rPr>
          <w:rFonts w:ascii="Times New Roman" w:hAnsi="Times New Roman" w:cs="Times New Roman"/>
          <w:bCs/>
          <w:sz w:val="24"/>
          <w:szCs w:val="24"/>
        </w:rPr>
      </w:pPr>
      <w:r w:rsidRPr="002D1624">
        <w:rPr>
          <w:rFonts w:ascii="Times New Roman" w:hAnsi="Times New Roman" w:cs="Times New Roman"/>
          <w:sz w:val="24"/>
          <w:szCs w:val="24"/>
        </w:rPr>
        <w:t xml:space="preserve">2019 m. įsigaliojo ES ir Singapūro laisvosios prekybos susitarimas, atveriantis Singapūro rinką Lietuvos </w:t>
      </w:r>
      <w:r w:rsidR="00985574" w:rsidRPr="00985574">
        <w:rPr>
          <w:rFonts w:ascii="Times New Roman" w:hAnsi="Times New Roman" w:cs="Times New Roman"/>
          <w:sz w:val="24"/>
          <w:szCs w:val="24"/>
        </w:rPr>
        <w:t>FINTECH</w:t>
      </w:r>
      <w:r w:rsidRPr="002D1624">
        <w:rPr>
          <w:rFonts w:ascii="Times New Roman" w:hAnsi="Times New Roman" w:cs="Times New Roman"/>
          <w:sz w:val="24"/>
          <w:szCs w:val="24"/>
        </w:rPr>
        <w:t>, IT, gyvybės mokslų ir kitų aukštųjų technologijų paslaugų eksportui.</w:t>
      </w:r>
      <w:r w:rsidRPr="002D1624">
        <w:rPr>
          <w:rFonts w:ascii="Times New Roman" w:hAnsi="Times New Roman" w:cs="Times New Roman"/>
          <w:sz w:val="24"/>
          <w:szCs w:val="24"/>
        </w:rPr>
        <w:tab/>
      </w:r>
    </w:p>
    <w:p w14:paraId="4B757AAC" w14:textId="77777777" w:rsidR="00E304EC" w:rsidRPr="002D1624" w:rsidRDefault="00E304EC" w:rsidP="00E304EC">
      <w:pPr>
        <w:tabs>
          <w:tab w:val="left" w:pos="709"/>
        </w:tabs>
        <w:spacing w:after="120" w:line="240" w:lineRule="auto"/>
        <w:jc w:val="center"/>
        <w:rPr>
          <w:rFonts w:ascii="Times New Roman" w:hAnsi="Times New Roman" w:cs="Times New Roman"/>
          <w:sz w:val="24"/>
          <w:szCs w:val="24"/>
        </w:rPr>
      </w:pPr>
      <w:r w:rsidRPr="0012608B">
        <w:rPr>
          <w:rFonts w:ascii="Times New Roman" w:hAnsi="Times New Roman" w:cs="Times New Roman"/>
          <w:b/>
          <w:bCs/>
          <w:iCs/>
          <w:sz w:val="24"/>
          <w:szCs w:val="24"/>
        </w:rPr>
        <w:t>1</w:t>
      </w:r>
      <w:r>
        <w:rPr>
          <w:rFonts w:ascii="Times New Roman" w:hAnsi="Times New Roman" w:cs="Times New Roman"/>
          <w:b/>
          <w:bCs/>
          <w:iCs/>
          <w:sz w:val="24"/>
          <w:szCs w:val="24"/>
        </w:rPr>
        <w:t>64</w:t>
      </w:r>
      <w:r w:rsidRPr="0012608B">
        <w:rPr>
          <w:rFonts w:ascii="Times New Roman" w:hAnsi="Times New Roman" w:cs="Times New Roman"/>
          <w:b/>
          <w:bCs/>
          <w:iCs/>
          <w:sz w:val="24"/>
          <w:szCs w:val="24"/>
        </w:rPr>
        <w:t xml:space="preserve"> pav</w:t>
      </w:r>
      <w:r w:rsidRPr="0045117E">
        <w:rPr>
          <w:rFonts w:ascii="Times New Roman" w:hAnsi="Times New Roman" w:cs="Times New Roman"/>
          <w:b/>
          <w:bCs/>
          <w:iCs/>
          <w:sz w:val="24"/>
          <w:szCs w:val="24"/>
        </w:rPr>
        <w:t>.</w:t>
      </w:r>
      <w:r w:rsidRPr="002D1624">
        <w:rPr>
          <w:rFonts w:ascii="Times New Roman" w:hAnsi="Times New Roman" w:cs="Times New Roman"/>
          <w:bCs/>
          <w:i/>
          <w:sz w:val="24"/>
          <w:szCs w:val="24"/>
        </w:rPr>
        <w:t xml:space="preserve"> </w:t>
      </w:r>
      <w:r w:rsidRPr="002D1624">
        <w:rPr>
          <w:rFonts w:ascii="Times New Roman" w:hAnsi="Times New Roman" w:cs="Times New Roman"/>
          <w:i/>
          <w:sz w:val="24"/>
          <w:szCs w:val="24"/>
        </w:rPr>
        <w:t xml:space="preserve">Prekybos politikos ir laisvosios prekybos sutarčių pristatymų įmonėms ir socialiniams partneriams skaičius per metus </w:t>
      </w:r>
    </w:p>
    <w:p w14:paraId="74EFE848" w14:textId="77777777" w:rsidR="00E304EC" w:rsidRPr="002D1624" w:rsidRDefault="00E304EC" w:rsidP="00E304EC">
      <w:pPr>
        <w:spacing w:after="120" w:line="240" w:lineRule="auto"/>
        <w:jc w:val="both"/>
        <w:rPr>
          <w:rFonts w:ascii="Times New Roman" w:hAnsi="Times New Roman" w:cs="Times New Roman"/>
          <w:sz w:val="24"/>
          <w:szCs w:val="24"/>
        </w:rPr>
      </w:pPr>
      <w:r w:rsidRPr="002D1624">
        <w:rPr>
          <w:rFonts w:ascii="Times New Roman" w:hAnsi="Times New Roman" w:cs="Times New Roman"/>
          <w:noProof/>
          <w:sz w:val="24"/>
          <w:szCs w:val="24"/>
          <w:lang w:eastAsia="lt-LT"/>
        </w:rPr>
        <w:drawing>
          <wp:anchor distT="0" distB="0" distL="114300" distR="114300" simplePos="0" relativeHeight="251762688" behindDoc="1" locked="0" layoutInCell="1" allowOverlap="1" wp14:anchorId="07086788" wp14:editId="68788EA4">
            <wp:simplePos x="0" y="0"/>
            <wp:positionH relativeFrom="column">
              <wp:posOffset>499110</wp:posOffset>
            </wp:positionH>
            <wp:positionV relativeFrom="paragraph">
              <wp:posOffset>12700</wp:posOffset>
            </wp:positionV>
            <wp:extent cx="5524500" cy="1609725"/>
            <wp:effectExtent l="0" t="0" r="0" b="9525"/>
            <wp:wrapThrough wrapText="bothSides">
              <wp:wrapPolygon edited="0">
                <wp:start x="0" y="0"/>
                <wp:lineTo x="0" y="21472"/>
                <wp:lineTo x="21526" y="21472"/>
                <wp:lineTo x="21526" y="0"/>
                <wp:lineTo x="0" y="0"/>
              </wp:wrapPolygon>
            </wp:wrapThrough>
            <wp:docPr id="514474542"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14:sizeRelV relativeFrom="margin">
              <wp14:pctHeight>0</wp14:pctHeight>
            </wp14:sizeRelV>
          </wp:anchor>
        </w:drawing>
      </w:r>
    </w:p>
    <w:p w14:paraId="32AEFD28" w14:textId="77777777" w:rsidR="00E304EC" w:rsidRPr="002D1624" w:rsidRDefault="00E304EC" w:rsidP="00E304EC">
      <w:pPr>
        <w:spacing w:after="120" w:line="240" w:lineRule="auto"/>
        <w:jc w:val="both"/>
        <w:rPr>
          <w:rFonts w:ascii="Times New Roman" w:hAnsi="Times New Roman" w:cs="Times New Roman"/>
          <w:sz w:val="24"/>
          <w:szCs w:val="24"/>
        </w:rPr>
      </w:pPr>
    </w:p>
    <w:p w14:paraId="7E32A9B1" w14:textId="77777777" w:rsidR="00E304EC" w:rsidRPr="002D1624" w:rsidRDefault="00E304EC" w:rsidP="00E304EC">
      <w:pPr>
        <w:spacing w:after="120" w:line="240" w:lineRule="auto"/>
        <w:jc w:val="both"/>
        <w:rPr>
          <w:rFonts w:ascii="Times New Roman" w:hAnsi="Times New Roman" w:cs="Times New Roman"/>
          <w:sz w:val="24"/>
          <w:szCs w:val="24"/>
        </w:rPr>
      </w:pPr>
    </w:p>
    <w:p w14:paraId="78A4D40C" w14:textId="77777777" w:rsidR="00E304EC" w:rsidRPr="002D1624" w:rsidRDefault="00E304EC" w:rsidP="00E304EC">
      <w:pPr>
        <w:spacing w:after="120" w:line="240" w:lineRule="auto"/>
        <w:jc w:val="both"/>
        <w:rPr>
          <w:rFonts w:ascii="Times New Roman" w:hAnsi="Times New Roman" w:cs="Times New Roman"/>
          <w:sz w:val="24"/>
          <w:szCs w:val="24"/>
        </w:rPr>
      </w:pPr>
    </w:p>
    <w:p w14:paraId="6667CE29" w14:textId="77777777" w:rsidR="00E304EC" w:rsidRPr="002D1624" w:rsidRDefault="00E304EC" w:rsidP="00E304EC">
      <w:pPr>
        <w:spacing w:after="120" w:line="240" w:lineRule="auto"/>
        <w:jc w:val="both"/>
        <w:rPr>
          <w:rFonts w:ascii="Times New Roman" w:hAnsi="Times New Roman" w:cs="Times New Roman"/>
          <w:sz w:val="24"/>
          <w:szCs w:val="24"/>
        </w:rPr>
      </w:pPr>
    </w:p>
    <w:p w14:paraId="375CFA33" w14:textId="77777777" w:rsidR="00E304EC" w:rsidRPr="002D1624" w:rsidRDefault="00E304EC" w:rsidP="00E304EC">
      <w:pPr>
        <w:spacing w:after="120" w:line="240" w:lineRule="auto"/>
        <w:jc w:val="both"/>
        <w:rPr>
          <w:rFonts w:ascii="Times New Roman" w:hAnsi="Times New Roman" w:cs="Times New Roman"/>
          <w:sz w:val="24"/>
          <w:szCs w:val="24"/>
        </w:rPr>
      </w:pPr>
    </w:p>
    <w:p w14:paraId="04F7414F" w14:textId="77777777" w:rsidR="00E304EC" w:rsidRPr="002D1624" w:rsidRDefault="00E304EC" w:rsidP="00E304EC">
      <w:pPr>
        <w:spacing w:after="120" w:line="240" w:lineRule="auto"/>
        <w:jc w:val="both"/>
        <w:rPr>
          <w:rFonts w:ascii="Times New Roman" w:hAnsi="Times New Roman" w:cs="Times New Roman"/>
          <w:sz w:val="24"/>
          <w:szCs w:val="24"/>
        </w:rPr>
      </w:pPr>
    </w:p>
    <w:p w14:paraId="1C9131D1" w14:textId="77777777" w:rsidR="00E304EC" w:rsidRPr="00CB415E" w:rsidRDefault="00E304EC" w:rsidP="00E304EC">
      <w:pPr>
        <w:pStyle w:val="Antrat"/>
        <w:tabs>
          <w:tab w:val="center" w:pos="5102"/>
          <w:tab w:val="right" w:pos="10205"/>
        </w:tabs>
        <w:spacing w:after="120"/>
        <w:rPr>
          <w:i w:val="0"/>
          <w:noProof/>
          <w:color w:val="auto"/>
          <w:sz w:val="20"/>
          <w:szCs w:val="20"/>
        </w:rPr>
      </w:pPr>
      <w:r>
        <w:rPr>
          <w:i w:val="0"/>
          <w:noProof/>
          <w:color w:val="auto"/>
          <w:sz w:val="20"/>
          <w:szCs w:val="20"/>
        </w:rPr>
        <w:tab/>
        <w:t>Duomenų š</w:t>
      </w:r>
      <w:r w:rsidRPr="00CB415E">
        <w:rPr>
          <w:i w:val="0"/>
          <w:noProof/>
          <w:color w:val="auto"/>
          <w:sz w:val="20"/>
          <w:szCs w:val="20"/>
        </w:rPr>
        <w:t>altinis</w:t>
      </w:r>
      <w:r>
        <w:rPr>
          <w:i w:val="0"/>
          <w:noProof/>
          <w:color w:val="auto"/>
          <w:sz w:val="20"/>
          <w:szCs w:val="20"/>
        </w:rPr>
        <w:t xml:space="preserve"> –</w:t>
      </w:r>
      <w:r w:rsidRPr="00CB415E">
        <w:rPr>
          <w:i w:val="0"/>
          <w:noProof/>
          <w:color w:val="auto"/>
          <w:sz w:val="20"/>
          <w:szCs w:val="20"/>
        </w:rPr>
        <w:t xml:space="preserve"> Užsienio reikalų ministerij</w:t>
      </w:r>
      <w:r>
        <w:rPr>
          <w:i w:val="0"/>
          <w:noProof/>
          <w:color w:val="auto"/>
          <w:sz w:val="20"/>
          <w:szCs w:val="20"/>
        </w:rPr>
        <w:t>a</w:t>
      </w:r>
      <w:r>
        <w:rPr>
          <w:i w:val="0"/>
          <w:noProof/>
          <w:color w:val="auto"/>
          <w:sz w:val="20"/>
          <w:szCs w:val="20"/>
        </w:rPr>
        <w:tab/>
      </w:r>
    </w:p>
    <w:p w14:paraId="0930E8A9" w14:textId="3F81AC66" w:rsidR="00E304EC" w:rsidRPr="002D1624" w:rsidRDefault="00E304EC" w:rsidP="00E304EC">
      <w:pPr>
        <w:pStyle w:val="Antrat"/>
        <w:spacing w:after="120"/>
        <w:jc w:val="both"/>
        <w:rPr>
          <w:rFonts w:eastAsia="Calibri"/>
          <w:i w:val="0"/>
          <w:strike/>
          <w:color w:val="auto"/>
          <w:sz w:val="24"/>
          <w:szCs w:val="24"/>
        </w:rPr>
      </w:pPr>
      <w:r w:rsidRPr="002D1624">
        <w:rPr>
          <w:i w:val="0"/>
          <w:color w:val="auto"/>
          <w:sz w:val="24"/>
          <w:szCs w:val="24"/>
        </w:rPr>
        <w:t>ES užsienio prekybos politikos procesai</w:t>
      </w:r>
      <w:r>
        <w:rPr>
          <w:i w:val="0"/>
          <w:color w:val="auto"/>
          <w:sz w:val="24"/>
          <w:szCs w:val="24"/>
        </w:rPr>
        <w:t xml:space="preserve"> ir</w:t>
      </w:r>
      <w:r w:rsidRPr="002D1624">
        <w:rPr>
          <w:i w:val="0"/>
          <w:color w:val="auto"/>
          <w:sz w:val="24"/>
          <w:szCs w:val="24"/>
        </w:rPr>
        <w:t xml:space="preserve"> susitarimų nauda buvo pristatom</w:t>
      </w:r>
      <w:r>
        <w:rPr>
          <w:i w:val="0"/>
          <w:color w:val="auto"/>
          <w:sz w:val="24"/>
          <w:szCs w:val="24"/>
        </w:rPr>
        <w:t>i</w:t>
      </w:r>
      <w:r w:rsidRPr="002D1624">
        <w:rPr>
          <w:i w:val="0"/>
          <w:color w:val="auto"/>
          <w:sz w:val="24"/>
          <w:szCs w:val="24"/>
        </w:rPr>
        <w:t xml:space="preserve"> visuomenei: 2019 m.</w:t>
      </w:r>
      <w:r w:rsidR="00DA0369">
        <w:rPr>
          <w:i w:val="0"/>
          <w:color w:val="auto"/>
          <w:sz w:val="24"/>
          <w:szCs w:val="24"/>
        </w:rPr>
        <w:t xml:space="preserve"> </w:t>
      </w:r>
      <w:r w:rsidRPr="002D1624">
        <w:rPr>
          <w:i w:val="0"/>
          <w:color w:val="auto"/>
          <w:sz w:val="24"/>
          <w:szCs w:val="24"/>
        </w:rPr>
        <w:t xml:space="preserve">organizuota 18 renginių prekybos politikos temomis, įskaitant </w:t>
      </w:r>
      <w:r w:rsidR="00985574">
        <w:rPr>
          <w:i w:val="0"/>
          <w:color w:val="auto"/>
          <w:sz w:val="24"/>
          <w:szCs w:val="24"/>
        </w:rPr>
        <w:t>„Brexito“</w:t>
      </w:r>
      <w:r w:rsidR="00985574" w:rsidRPr="002D1624">
        <w:rPr>
          <w:i w:val="0"/>
          <w:color w:val="auto"/>
          <w:sz w:val="24"/>
          <w:szCs w:val="24"/>
        </w:rPr>
        <w:t xml:space="preserve"> </w:t>
      </w:r>
      <w:r w:rsidRPr="002D1624">
        <w:rPr>
          <w:i w:val="0"/>
          <w:color w:val="auto"/>
          <w:sz w:val="24"/>
          <w:szCs w:val="24"/>
        </w:rPr>
        <w:t>poveikį ES ateities prekybiniams santykiams su J</w:t>
      </w:r>
      <w:r>
        <w:rPr>
          <w:i w:val="0"/>
          <w:color w:val="auto"/>
          <w:sz w:val="24"/>
          <w:szCs w:val="24"/>
        </w:rPr>
        <w:t>ungtine Karalyste</w:t>
      </w:r>
      <w:r w:rsidRPr="002D1624">
        <w:rPr>
          <w:i w:val="0"/>
          <w:color w:val="auto"/>
          <w:sz w:val="24"/>
          <w:szCs w:val="24"/>
        </w:rPr>
        <w:t>, ES sudarytus laisvosios prekybos susitarimus bei vykdomas derybas, ES</w:t>
      </w:r>
      <w:r>
        <w:rPr>
          <w:i w:val="0"/>
          <w:color w:val="auto"/>
          <w:sz w:val="24"/>
          <w:szCs w:val="24"/>
        </w:rPr>
        <w:t xml:space="preserve"> ir </w:t>
      </w:r>
      <w:r w:rsidRPr="002D1624">
        <w:rPr>
          <w:i w:val="0"/>
          <w:color w:val="auto"/>
          <w:sz w:val="24"/>
          <w:szCs w:val="24"/>
        </w:rPr>
        <w:t>JAV prekyb</w:t>
      </w:r>
      <w:r>
        <w:rPr>
          <w:i w:val="0"/>
          <w:color w:val="auto"/>
          <w:sz w:val="24"/>
          <w:szCs w:val="24"/>
        </w:rPr>
        <w:t>os</w:t>
      </w:r>
      <w:r w:rsidRPr="002D1624">
        <w:rPr>
          <w:i w:val="0"/>
          <w:color w:val="auto"/>
          <w:sz w:val="24"/>
          <w:szCs w:val="24"/>
        </w:rPr>
        <w:t xml:space="preserve"> santykių aktualijas. Taip pat organizuota </w:t>
      </w:r>
      <w:r>
        <w:rPr>
          <w:i w:val="0"/>
          <w:color w:val="auto"/>
          <w:sz w:val="24"/>
          <w:szCs w:val="24"/>
        </w:rPr>
        <w:t xml:space="preserve">Azijos regionui skirta </w:t>
      </w:r>
      <w:r w:rsidRPr="002D1624">
        <w:rPr>
          <w:i w:val="0"/>
          <w:color w:val="auto"/>
          <w:sz w:val="24"/>
          <w:szCs w:val="24"/>
        </w:rPr>
        <w:t>aukšto lygio tarptautinė prekybos konferencija „Shaping the Future of Rade: Outlook on Asia“</w:t>
      </w:r>
      <w:r>
        <w:rPr>
          <w:i w:val="0"/>
          <w:color w:val="auto"/>
          <w:sz w:val="24"/>
          <w:szCs w:val="24"/>
        </w:rPr>
        <w:t xml:space="preserve">. </w:t>
      </w:r>
      <w:r w:rsidRPr="002D1624">
        <w:rPr>
          <w:rFonts w:eastAsia="Calibri"/>
          <w:i w:val="0"/>
          <w:color w:val="auto"/>
          <w:sz w:val="24"/>
          <w:szCs w:val="24"/>
        </w:rPr>
        <w:t>2019 m. L</w:t>
      </w:r>
      <w:r>
        <w:rPr>
          <w:rFonts w:eastAsia="Calibri"/>
          <w:i w:val="0"/>
          <w:color w:val="auto"/>
          <w:sz w:val="24"/>
          <w:szCs w:val="24"/>
        </w:rPr>
        <w:t>ietuvos Respublikos</w:t>
      </w:r>
      <w:r w:rsidRPr="002D1624">
        <w:rPr>
          <w:rFonts w:eastAsia="Calibri"/>
          <w:i w:val="0"/>
          <w:color w:val="auto"/>
          <w:sz w:val="24"/>
          <w:szCs w:val="24"/>
        </w:rPr>
        <w:t xml:space="preserve"> diplomatinės atstovybės ir konsulinės įstaigos kartu su partneriais </w:t>
      </w:r>
      <w:r>
        <w:rPr>
          <w:rFonts w:eastAsia="Calibri"/>
          <w:i w:val="0"/>
          <w:color w:val="auto"/>
          <w:sz w:val="24"/>
          <w:szCs w:val="24"/>
        </w:rPr>
        <w:t>suorganizavo</w:t>
      </w:r>
      <w:r w:rsidRPr="002D1624">
        <w:rPr>
          <w:rFonts w:eastAsia="Calibri"/>
          <w:i w:val="0"/>
          <w:color w:val="auto"/>
          <w:sz w:val="24"/>
          <w:szCs w:val="24"/>
        </w:rPr>
        <w:t xml:space="preserve"> 130 renginių ir verslo misijų užsienyje, skirtų Lietuvos ekonominiam potencialui</w:t>
      </w:r>
      <w:r>
        <w:rPr>
          <w:rFonts w:eastAsia="Calibri"/>
          <w:i w:val="0"/>
          <w:color w:val="auto"/>
          <w:sz w:val="24"/>
          <w:szCs w:val="24"/>
        </w:rPr>
        <w:t xml:space="preserve"> pristatyti</w:t>
      </w:r>
      <w:r w:rsidRPr="002D1624">
        <w:rPr>
          <w:rFonts w:eastAsia="Calibri"/>
          <w:i w:val="0"/>
          <w:color w:val="auto"/>
          <w:sz w:val="24"/>
          <w:szCs w:val="24"/>
        </w:rPr>
        <w:t>.</w:t>
      </w:r>
      <w:r w:rsidRPr="002D1624">
        <w:rPr>
          <w:rFonts w:eastAsia="Calibri"/>
          <w:i w:val="0"/>
          <w:strike/>
          <w:color w:val="auto"/>
          <w:sz w:val="24"/>
          <w:szCs w:val="24"/>
        </w:rPr>
        <w:t xml:space="preserve"> </w:t>
      </w:r>
    </w:p>
    <w:p w14:paraId="345A44AE" w14:textId="77777777" w:rsidR="00E304EC" w:rsidRPr="00122206" w:rsidRDefault="00E304EC" w:rsidP="00E304EC">
      <w:pPr>
        <w:tabs>
          <w:tab w:val="left" w:pos="709"/>
        </w:tabs>
        <w:spacing w:after="120" w:line="240" w:lineRule="auto"/>
        <w:jc w:val="both"/>
        <w:rPr>
          <w:rFonts w:ascii="Times New Roman" w:eastAsiaTheme="majorEastAsia" w:hAnsi="Times New Roman" w:cs="Times New Roman"/>
          <w:b/>
          <w:i/>
          <w:iCs/>
          <w:sz w:val="24"/>
          <w:szCs w:val="24"/>
        </w:rPr>
      </w:pPr>
      <w:r w:rsidRPr="002D1624">
        <w:rPr>
          <w:rFonts w:ascii="Times New Roman" w:hAnsi="Times New Roman" w:cs="Times New Roman"/>
          <w:sz w:val="24"/>
          <w:szCs w:val="24"/>
          <w:lang w:eastAsia="lt-LT"/>
        </w:rPr>
        <w:t xml:space="preserve">Siekiant aktyvinti abipusiškai naudingą dvišalį ekonominį bendradarbiavimą, buvo toliau plėtojami tokio bendradarbiavimo teisiniai pagrindai, pasirašomi </w:t>
      </w:r>
      <w:r>
        <w:rPr>
          <w:rFonts w:ascii="Times New Roman" w:hAnsi="Times New Roman" w:cs="Times New Roman"/>
          <w:sz w:val="24"/>
          <w:szCs w:val="24"/>
          <w:lang w:eastAsia="lt-LT"/>
        </w:rPr>
        <w:t>ir</w:t>
      </w:r>
      <w:r w:rsidRPr="002D1624">
        <w:rPr>
          <w:rFonts w:ascii="Times New Roman" w:hAnsi="Times New Roman" w:cs="Times New Roman"/>
          <w:sz w:val="24"/>
          <w:szCs w:val="24"/>
          <w:lang w:eastAsia="lt-LT"/>
        </w:rPr>
        <w:t xml:space="preserve"> įgyvendinami ekonominio bendradarbiavimo susitarimai, </w:t>
      </w:r>
      <w:r w:rsidRPr="002D1624">
        <w:rPr>
          <w:rFonts w:ascii="Times New Roman" w:hAnsi="Times New Roman" w:cs="Times New Roman"/>
          <w:sz w:val="24"/>
          <w:szCs w:val="24"/>
        </w:rPr>
        <w:t>dvišaliai investicijų apsaugos susitarimai.</w:t>
      </w:r>
      <w:bookmarkStart w:id="75" w:name="_Toc536353390"/>
      <w:r>
        <w:rPr>
          <w:rFonts w:ascii="Times New Roman" w:hAnsi="Times New Roman" w:cs="Times New Roman"/>
          <w:sz w:val="24"/>
          <w:szCs w:val="24"/>
        </w:rPr>
        <w:t xml:space="preserve"> </w:t>
      </w:r>
      <w:r w:rsidRPr="002D1624">
        <w:rPr>
          <w:rFonts w:ascii="Times New Roman" w:hAnsi="Times New Roman" w:cs="Times New Roman"/>
          <w:sz w:val="24"/>
          <w:szCs w:val="24"/>
        </w:rPr>
        <w:t>2019 m. sudaryti 8 tarptautiniai ekonominį bendradarbiavimą reglamentuojantys susitarimai.</w:t>
      </w:r>
      <w:bookmarkEnd w:id="75"/>
    </w:p>
    <w:p w14:paraId="0609A447" w14:textId="77777777" w:rsidR="00E304EC" w:rsidRPr="00122206" w:rsidRDefault="00E304EC" w:rsidP="00E304EC">
      <w:pPr>
        <w:tabs>
          <w:tab w:val="left" w:pos="709"/>
        </w:tabs>
        <w:spacing w:after="120" w:line="240" w:lineRule="auto"/>
        <w:jc w:val="both"/>
        <w:rPr>
          <w:rFonts w:ascii="Times New Roman" w:eastAsiaTheme="majorEastAsia" w:hAnsi="Times New Roman" w:cs="Times New Roman"/>
          <w:b/>
          <w:i/>
          <w:iCs/>
          <w:sz w:val="24"/>
          <w:szCs w:val="24"/>
        </w:rPr>
      </w:pPr>
      <w:r w:rsidRPr="00122206">
        <w:rPr>
          <w:rFonts w:ascii="Times New Roman" w:eastAsiaTheme="majorEastAsia" w:hAnsi="Times New Roman" w:cs="Times New Roman"/>
          <w:b/>
          <w:i/>
          <w:iCs/>
          <w:sz w:val="24"/>
          <w:szCs w:val="24"/>
        </w:rPr>
        <w:lastRenderedPageBreak/>
        <w:t>Lietuvos indėlio ir matomumo tarptautinėse ir regioninėse organizacijose didinimas stiprinant taiką, demokratiją ir saugumą, ginant žmogaus teises, užtikrinant darnų vystymąsi</w:t>
      </w:r>
    </w:p>
    <w:p w14:paraId="3AEFDBD6" w14:textId="77777777" w:rsidR="00E304EC" w:rsidRPr="00122206" w:rsidRDefault="00E304EC" w:rsidP="00E304EC">
      <w:pPr>
        <w:tabs>
          <w:tab w:val="left" w:pos="709"/>
        </w:tabs>
        <w:spacing w:after="120" w:line="240" w:lineRule="auto"/>
        <w:jc w:val="both"/>
        <w:rPr>
          <w:rFonts w:ascii="Times New Roman" w:eastAsiaTheme="majorEastAsia" w:hAnsi="Times New Roman" w:cs="Times New Roman"/>
          <w:b/>
          <w:color w:val="2F5496" w:themeColor="accent1" w:themeShade="BF"/>
          <w:sz w:val="24"/>
          <w:szCs w:val="24"/>
        </w:rPr>
      </w:pPr>
      <w:r w:rsidRPr="002D1624">
        <w:rPr>
          <w:rFonts w:ascii="Times New Roman" w:hAnsi="Times New Roman" w:cs="Times New Roman"/>
          <w:sz w:val="24"/>
          <w:szCs w:val="24"/>
        </w:rPr>
        <w:t>2019 m. Lietuva išrinkta į J</w:t>
      </w:r>
      <w:r>
        <w:rPr>
          <w:rFonts w:ascii="Times New Roman" w:hAnsi="Times New Roman" w:cs="Times New Roman"/>
          <w:sz w:val="24"/>
          <w:szCs w:val="24"/>
        </w:rPr>
        <w:t>ungtinių Tautų</w:t>
      </w:r>
      <w:r w:rsidRPr="002D1624">
        <w:rPr>
          <w:rFonts w:ascii="Times New Roman" w:hAnsi="Times New Roman" w:cs="Times New Roman"/>
          <w:sz w:val="24"/>
          <w:szCs w:val="24"/>
        </w:rPr>
        <w:t> lyčių lygybės ir moterų įgalinimo padalinio (</w:t>
      </w:r>
      <w:r w:rsidRPr="002D1624">
        <w:rPr>
          <w:rFonts w:ascii="Times New Roman" w:hAnsi="Times New Roman" w:cs="Times New Roman"/>
          <w:i/>
          <w:sz w:val="24"/>
          <w:szCs w:val="24"/>
        </w:rPr>
        <w:t>UN Women</w:t>
      </w:r>
      <w:r w:rsidRPr="002D1624">
        <w:rPr>
          <w:rFonts w:ascii="Times New Roman" w:hAnsi="Times New Roman" w:cs="Times New Roman"/>
          <w:sz w:val="24"/>
          <w:szCs w:val="24"/>
        </w:rPr>
        <w:t>) Vykdomąją tarybą 2020</w:t>
      </w:r>
      <w:r>
        <w:rPr>
          <w:rFonts w:ascii="Times New Roman" w:hAnsi="Times New Roman" w:cs="Times New Roman"/>
          <w:sz w:val="24"/>
          <w:szCs w:val="24"/>
        </w:rPr>
        <w:t>–</w:t>
      </w:r>
      <w:r w:rsidRPr="002D1624">
        <w:rPr>
          <w:rFonts w:ascii="Times New Roman" w:hAnsi="Times New Roman" w:cs="Times New Roman"/>
          <w:sz w:val="24"/>
          <w:szCs w:val="24"/>
        </w:rPr>
        <w:t>2022 m. laikotarpiui ir į Cheminio ginklo uždraudimo organizacijos (</w:t>
      </w:r>
      <w:r w:rsidRPr="002D1624">
        <w:rPr>
          <w:rFonts w:ascii="Times New Roman" w:hAnsi="Times New Roman" w:cs="Times New Roman"/>
          <w:i/>
          <w:sz w:val="24"/>
          <w:szCs w:val="24"/>
        </w:rPr>
        <w:t>OPCW</w:t>
      </w:r>
      <w:r w:rsidRPr="002D1624">
        <w:rPr>
          <w:rFonts w:ascii="Times New Roman" w:hAnsi="Times New Roman" w:cs="Times New Roman"/>
          <w:sz w:val="24"/>
          <w:szCs w:val="24"/>
        </w:rPr>
        <w:t>) Vykdomąją tarybą 2020</w:t>
      </w:r>
      <w:r>
        <w:rPr>
          <w:rFonts w:ascii="Times New Roman" w:hAnsi="Times New Roman" w:cs="Times New Roman"/>
          <w:sz w:val="24"/>
          <w:szCs w:val="24"/>
        </w:rPr>
        <w:t>–</w:t>
      </w:r>
      <w:r w:rsidRPr="002D1624">
        <w:rPr>
          <w:rFonts w:ascii="Times New Roman" w:hAnsi="Times New Roman" w:cs="Times New Roman"/>
          <w:sz w:val="24"/>
          <w:szCs w:val="24"/>
        </w:rPr>
        <w:t>2022 m. laikotarpiui.</w:t>
      </w:r>
    </w:p>
    <w:p w14:paraId="1ED16262" w14:textId="6CBFA8DB" w:rsidR="00E304EC" w:rsidRPr="002D1624" w:rsidRDefault="00E304EC" w:rsidP="00E304EC">
      <w:pPr>
        <w:spacing w:after="120" w:line="240" w:lineRule="auto"/>
        <w:jc w:val="both"/>
        <w:rPr>
          <w:rFonts w:ascii="Times New Roman" w:hAnsi="Times New Roman" w:cs="Times New Roman"/>
          <w:sz w:val="24"/>
          <w:szCs w:val="24"/>
        </w:rPr>
      </w:pPr>
      <w:r w:rsidRPr="002D1624">
        <w:rPr>
          <w:rFonts w:ascii="Times New Roman" w:hAnsi="Times New Roman" w:cs="Times New Roman"/>
          <w:sz w:val="24"/>
          <w:szCs w:val="24"/>
        </w:rPr>
        <w:t>2019 m. Vyriausybė pritarė</w:t>
      </w:r>
      <w:r w:rsidR="00DA0369">
        <w:rPr>
          <w:rFonts w:ascii="Times New Roman" w:hAnsi="Times New Roman" w:cs="Times New Roman"/>
          <w:sz w:val="24"/>
          <w:szCs w:val="24"/>
        </w:rPr>
        <w:t xml:space="preserve"> </w:t>
      </w:r>
      <w:r w:rsidRPr="002D1624">
        <w:rPr>
          <w:rFonts w:ascii="Times New Roman" w:hAnsi="Times New Roman" w:cs="Times New Roman"/>
          <w:sz w:val="24"/>
          <w:szCs w:val="24"/>
        </w:rPr>
        <w:t>Lietuvos ekspertės prof. D. Leinartės pakartotiniam kandidatavimui į J</w:t>
      </w:r>
      <w:r>
        <w:rPr>
          <w:rFonts w:ascii="Times New Roman" w:hAnsi="Times New Roman" w:cs="Times New Roman"/>
          <w:sz w:val="24"/>
          <w:szCs w:val="24"/>
        </w:rPr>
        <w:t>ungtinių Tautų</w:t>
      </w:r>
      <w:r w:rsidRPr="002D1624">
        <w:rPr>
          <w:rFonts w:ascii="Times New Roman" w:hAnsi="Times New Roman" w:cs="Times New Roman"/>
          <w:sz w:val="24"/>
          <w:szCs w:val="24"/>
        </w:rPr>
        <w:t xml:space="preserve"> </w:t>
      </w:r>
      <w:r>
        <w:rPr>
          <w:rFonts w:ascii="Times New Roman" w:hAnsi="Times New Roman" w:cs="Times New Roman"/>
          <w:sz w:val="24"/>
          <w:szCs w:val="24"/>
        </w:rPr>
        <w:t xml:space="preserve">Moterų </w:t>
      </w:r>
      <w:r w:rsidRPr="002D1624">
        <w:rPr>
          <w:rFonts w:ascii="Times New Roman" w:hAnsi="Times New Roman" w:cs="Times New Roman"/>
          <w:sz w:val="24"/>
          <w:szCs w:val="24"/>
        </w:rPr>
        <w:t xml:space="preserve">diskriminacijos panaikinimo </w:t>
      </w:r>
      <w:r>
        <w:rPr>
          <w:rFonts w:ascii="Times New Roman" w:hAnsi="Times New Roman" w:cs="Times New Roman"/>
          <w:sz w:val="24"/>
          <w:szCs w:val="24"/>
        </w:rPr>
        <w:t xml:space="preserve">komitetą </w:t>
      </w:r>
      <w:r w:rsidRPr="002D1624">
        <w:rPr>
          <w:rFonts w:ascii="Times New Roman" w:hAnsi="Times New Roman" w:cs="Times New Roman"/>
          <w:sz w:val="24"/>
          <w:szCs w:val="24"/>
        </w:rPr>
        <w:t>(</w:t>
      </w:r>
      <w:r w:rsidRPr="002D1624">
        <w:rPr>
          <w:rFonts w:ascii="Times New Roman" w:hAnsi="Times New Roman" w:cs="Times New Roman"/>
          <w:i/>
          <w:sz w:val="24"/>
          <w:szCs w:val="24"/>
        </w:rPr>
        <w:t>CEDAW</w:t>
      </w:r>
      <w:r w:rsidRPr="002D1624">
        <w:rPr>
          <w:rFonts w:ascii="Times New Roman" w:hAnsi="Times New Roman" w:cs="Times New Roman"/>
          <w:sz w:val="24"/>
          <w:szCs w:val="24"/>
        </w:rPr>
        <w:t>), pradėta rinkim</w:t>
      </w:r>
      <w:r>
        <w:rPr>
          <w:rFonts w:ascii="Times New Roman" w:hAnsi="Times New Roman" w:cs="Times New Roman"/>
          <w:sz w:val="24"/>
          <w:szCs w:val="24"/>
        </w:rPr>
        <w:t>ų</w:t>
      </w:r>
      <w:r w:rsidRPr="002D1624">
        <w:rPr>
          <w:rFonts w:ascii="Times New Roman" w:hAnsi="Times New Roman" w:cs="Times New Roman"/>
          <w:sz w:val="24"/>
          <w:szCs w:val="24"/>
        </w:rPr>
        <w:t xml:space="preserve"> kampanija.</w:t>
      </w:r>
    </w:p>
    <w:p w14:paraId="61B80192" w14:textId="0FBDD7AB" w:rsidR="00E304EC" w:rsidRPr="002D1624" w:rsidRDefault="00E304EC" w:rsidP="00E304EC">
      <w:pPr>
        <w:spacing w:after="120" w:line="240" w:lineRule="auto"/>
        <w:jc w:val="both"/>
        <w:rPr>
          <w:rFonts w:ascii="Times New Roman" w:hAnsi="Times New Roman" w:cs="Times New Roman"/>
          <w:sz w:val="24"/>
          <w:szCs w:val="24"/>
        </w:rPr>
      </w:pPr>
      <w:r w:rsidRPr="002D1624">
        <w:rPr>
          <w:rFonts w:ascii="Times New Roman" w:hAnsi="Times New Roman" w:cs="Times New Roman"/>
          <w:sz w:val="24"/>
          <w:szCs w:val="24"/>
        </w:rPr>
        <w:t>Lietuva užbaigė 4 metų narystę UNESCO Vykdomojoje taryboje (2015</w:t>
      </w:r>
      <w:r>
        <w:rPr>
          <w:rFonts w:ascii="Times New Roman" w:hAnsi="Times New Roman" w:cs="Times New Roman"/>
          <w:sz w:val="24"/>
          <w:szCs w:val="24"/>
        </w:rPr>
        <w:t>–</w:t>
      </w:r>
      <w:r w:rsidRPr="002D1624">
        <w:rPr>
          <w:rFonts w:ascii="Times New Roman" w:hAnsi="Times New Roman" w:cs="Times New Roman"/>
          <w:sz w:val="24"/>
          <w:szCs w:val="24"/>
        </w:rPr>
        <w:t xml:space="preserve">2019 m.), </w:t>
      </w:r>
      <w:r>
        <w:rPr>
          <w:rFonts w:ascii="Times New Roman" w:hAnsi="Times New Roman" w:cs="Times New Roman"/>
          <w:sz w:val="24"/>
          <w:szCs w:val="24"/>
        </w:rPr>
        <w:t>per kurią</w:t>
      </w:r>
      <w:r w:rsidRPr="002D1624">
        <w:rPr>
          <w:rFonts w:ascii="Times New Roman" w:hAnsi="Times New Roman" w:cs="Times New Roman"/>
          <w:sz w:val="24"/>
          <w:szCs w:val="24"/>
        </w:rPr>
        <w:t xml:space="preserve"> buvo aktyvi ir matoma. Pasirinktos veikimo kryptys </w:t>
      </w:r>
      <w:r>
        <w:rPr>
          <w:rFonts w:ascii="Times New Roman" w:hAnsi="Times New Roman" w:cs="Times New Roman"/>
          <w:sz w:val="24"/>
          <w:szCs w:val="24"/>
        </w:rPr>
        <w:t>–</w:t>
      </w:r>
      <w:r w:rsidRPr="002D1624">
        <w:rPr>
          <w:rFonts w:ascii="Times New Roman" w:hAnsi="Times New Roman" w:cs="Times New Roman"/>
          <w:sz w:val="24"/>
          <w:szCs w:val="24"/>
        </w:rPr>
        <w:t xml:space="preserve"> žmogaus teisių užtikrinimas, ypatingą</w:t>
      </w:r>
      <w:r w:rsidR="00DA0369">
        <w:rPr>
          <w:rFonts w:ascii="Times New Roman" w:hAnsi="Times New Roman" w:cs="Times New Roman"/>
          <w:sz w:val="24"/>
          <w:szCs w:val="24"/>
        </w:rPr>
        <w:t xml:space="preserve"> </w:t>
      </w:r>
      <w:r w:rsidRPr="002D1624">
        <w:rPr>
          <w:rFonts w:ascii="Times New Roman" w:hAnsi="Times New Roman" w:cs="Times New Roman"/>
          <w:sz w:val="24"/>
          <w:szCs w:val="24"/>
        </w:rPr>
        <w:t xml:space="preserve">dėmesį skiriant žurnalistų saugumo ir informacijos patikimumo klausimams, aktyviai įsitraukta į Ukrainos draugų grupės darbą, koordinuota šios grupės veikla, aktyviai dalyvauta organizacijos strateginės pertvarkos procesuose, </w:t>
      </w:r>
      <w:r>
        <w:rPr>
          <w:rFonts w:ascii="Times New Roman" w:hAnsi="Times New Roman" w:cs="Times New Roman"/>
          <w:sz w:val="24"/>
          <w:szCs w:val="24"/>
        </w:rPr>
        <w:t xml:space="preserve">svarstant </w:t>
      </w:r>
      <w:r w:rsidRPr="002D1624">
        <w:rPr>
          <w:rFonts w:ascii="Times New Roman" w:hAnsi="Times New Roman" w:cs="Times New Roman"/>
          <w:sz w:val="24"/>
          <w:szCs w:val="24"/>
        </w:rPr>
        <w:t>biudžet</w:t>
      </w:r>
      <w:r>
        <w:rPr>
          <w:rFonts w:ascii="Times New Roman" w:hAnsi="Times New Roman" w:cs="Times New Roman"/>
          <w:sz w:val="24"/>
          <w:szCs w:val="24"/>
        </w:rPr>
        <w:t>ą</w:t>
      </w:r>
      <w:r w:rsidRPr="002D1624">
        <w:rPr>
          <w:rFonts w:ascii="Times New Roman" w:hAnsi="Times New Roman" w:cs="Times New Roman"/>
          <w:sz w:val="24"/>
          <w:szCs w:val="24"/>
        </w:rPr>
        <w:t>.</w:t>
      </w:r>
    </w:p>
    <w:p w14:paraId="6B21322D" w14:textId="01076336" w:rsidR="00E304EC" w:rsidRDefault="00E304EC" w:rsidP="00E304EC">
      <w:pPr>
        <w:spacing w:after="120" w:line="240" w:lineRule="auto"/>
        <w:jc w:val="both"/>
        <w:rPr>
          <w:rFonts w:ascii="Times New Roman" w:hAnsi="Times New Roman" w:cs="Times New Roman"/>
          <w:sz w:val="24"/>
          <w:szCs w:val="24"/>
        </w:rPr>
      </w:pPr>
      <w:r w:rsidRPr="002D1624">
        <w:rPr>
          <w:rFonts w:ascii="Times New Roman" w:hAnsi="Times New Roman" w:cs="Times New Roman"/>
          <w:sz w:val="24"/>
          <w:szCs w:val="24"/>
        </w:rPr>
        <w:t>2019 m. gruod</w:t>
      </w:r>
      <w:r>
        <w:rPr>
          <w:rFonts w:ascii="Times New Roman" w:hAnsi="Times New Roman" w:cs="Times New Roman"/>
          <w:sz w:val="24"/>
          <w:szCs w:val="24"/>
        </w:rPr>
        <w:t>į</w:t>
      </w:r>
      <w:r w:rsidRPr="002D1624">
        <w:rPr>
          <w:rFonts w:ascii="Times New Roman" w:hAnsi="Times New Roman" w:cs="Times New Roman"/>
          <w:sz w:val="24"/>
          <w:szCs w:val="24"/>
        </w:rPr>
        <w:t xml:space="preserve"> ES Užsienio reikalų taryba priėmė politinį sprendimą dėl būtinybės priimti ES Globalų žmogaus teisių sankcijų mechanizmą, kuris taptų ES užsienio politikos instrumentu siekiant efektyviai kovoti su žmogaus teisių pažeidimais trečiosiose šalyse. Šis sprendimas </w:t>
      </w:r>
      <w:r>
        <w:rPr>
          <w:rFonts w:ascii="Times New Roman" w:hAnsi="Times New Roman" w:cs="Times New Roman"/>
          <w:sz w:val="24"/>
          <w:szCs w:val="24"/>
        </w:rPr>
        <w:t>atitinka</w:t>
      </w:r>
      <w:r w:rsidRPr="002D1624">
        <w:rPr>
          <w:rFonts w:ascii="Times New Roman" w:hAnsi="Times New Roman" w:cs="Times New Roman"/>
          <w:sz w:val="24"/>
          <w:szCs w:val="24"/>
        </w:rPr>
        <w:t xml:space="preserve"> Lietuvos </w:t>
      </w:r>
      <w:r>
        <w:rPr>
          <w:rFonts w:ascii="Times New Roman" w:hAnsi="Times New Roman" w:cs="Times New Roman"/>
          <w:sz w:val="24"/>
          <w:szCs w:val="24"/>
        </w:rPr>
        <w:t>tikslus</w:t>
      </w:r>
      <w:r w:rsidRPr="002D1624">
        <w:rPr>
          <w:rFonts w:ascii="Times New Roman" w:hAnsi="Times New Roman" w:cs="Times New Roman"/>
          <w:sz w:val="24"/>
          <w:szCs w:val="24"/>
        </w:rPr>
        <w:t xml:space="preserve"> sustiprinti ES dėmesį žmogaus teisių pažeidimams Rusijos okupuotose Sakartvelo ir Ukrainos teritorijose.</w:t>
      </w:r>
      <w:r w:rsidR="00DA0369">
        <w:rPr>
          <w:rFonts w:ascii="Times New Roman" w:hAnsi="Times New Roman" w:cs="Times New Roman"/>
          <w:sz w:val="24"/>
          <w:szCs w:val="24"/>
        </w:rPr>
        <w:t xml:space="preserve"> </w:t>
      </w:r>
    </w:p>
    <w:p w14:paraId="738ED704" w14:textId="77777777" w:rsidR="00E304EC" w:rsidRPr="00473398" w:rsidRDefault="00E304EC" w:rsidP="00E304EC">
      <w:pPr>
        <w:spacing w:after="120" w:line="240" w:lineRule="auto"/>
        <w:jc w:val="both"/>
        <w:rPr>
          <w:rFonts w:ascii="Times New Roman" w:hAnsi="Times New Roman" w:cs="Times New Roman"/>
          <w:i/>
          <w:iCs/>
          <w:sz w:val="24"/>
          <w:szCs w:val="24"/>
        </w:rPr>
      </w:pPr>
      <w:r w:rsidRPr="00473398">
        <w:rPr>
          <w:rFonts w:ascii="Times New Roman" w:hAnsi="Times New Roman" w:cs="Times New Roman"/>
          <w:b/>
          <w:i/>
          <w:iCs/>
          <w:sz w:val="24"/>
          <w:szCs w:val="24"/>
        </w:rPr>
        <w:t xml:space="preserve">Lietuvos žinomumo, kultūros sklaidos ir kūrybinio potencialo užsienyje stiprinimas </w:t>
      </w:r>
    </w:p>
    <w:p w14:paraId="49DB993B" w14:textId="7159F6F8" w:rsidR="00E304EC" w:rsidRDefault="00E304EC" w:rsidP="00E304EC">
      <w:pPr>
        <w:tabs>
          <w:tab w:val="left" w:pos="709"/>
        </w:tabs>
        <w:spacing w:after="120" w:line="240" w:lineRule="auto"/>
        <w:jc w:val="both"/>
        <w:rPr>
          <w:rFonts w:ascii="Times New Roman" w:hAnsi="Times New Roman" w:cs="Times New Roman"/>
          <w:sz w:val="24"/>
          <w:szCs w:val="24"/>
        </w:rPr>
      </w:pPr>
      <w:r w:rsidRPr="002D1624">
        <w:rPr>
          <w:rFonts w:ascii="Times New Roman" w:hAnsi="Times New Roman" w:cs="Times New Roman"/>
          <w:sz w:val="24"/>
          <w:szCs w:val="24"/>
        </w:rPr>
        <w:t>Įgyvendinant užsibrėžtus tikslus, U</w:t>
      </w:r>
      <w:r>
        <w:rPr>
          <w:rFonts w:ascii="Times New Roman" w:hAnsi="Times New Roman" w:cs="Times New Roman"/>
          <w:sz w:val="24"/>
          <w:szCs w:val="24"/>
        </w:rPr>
        <w:t>žsienio reikalų ministerija</w:t>
      </w:r>
      <w:r w:rsidRPr="002D1624">
        <w:rPr>
          <w:rFonts w:ascii="Times New Roman" w:hAnsi="Times New Roman" w:cs="Times New Roman"/>
          <w:sz w:val="24"/>
          <w:szCs w:val="24"/>
        </w:rPr>
        <w:t xml:space="preserve"> ir 54 diplomatinės atstovybės užsienyje įgyvendino 106 kultūrinės diplomatijos projektus užsienyje ir 16 </w:t>
      </w:r>
      <w:r>
        <w:rPr>
          <w:rFonts w:ascii="Times New Roman" w:hAnsi="Times New Roman" w:cs="Times New Roman"/>
          <w:sz w:val="24"/>
          <w:szCs w:val="24"/>
        </w:rPr>
        <w:t xml:space="preserve">– </w:t>
      </w:r>
      <w:r w:rsidRPr="002D1624">
        <w:rPr>
          <w:rFonts w:ascii="Times New Roman" w:hAnsi="Times New Roman" w:cs="Times New Roman"/>
          <w:sz w:val="24"/>
          <w:szCs w:val="24"/>
        </w:rPr>
        <w:t xml:space="preserve">Lietuvoje. 2019 m. </w:t>
      </w:r>
      <w:r>
        <w:rPr>
          <w:rFonts w:ascii="Times New Roman" w:hAnsi="Times New Roman" w:cs="Times New Roman"/>
          <w:sz w:val="24"/>
          <w:szCs w:val="24"/>
        </w:rPr>
        <w:t>ministerijos</w:t>
      </w:r>
      <w:r w:rsidRPr="002D1624">
        <w:rPr>
          <w:rFonts w:ascii="Times New Roman" w:hAnsi="Times New Roman" w:cs="Times New Roman"/>
          <w:sz w:val="24"/>
          <w:szCs w:val="24"/>
        </w:rPr>
        <w:t xml:space="preserve"> prioritetai kultūrinės diplomatijos srityje buvo </w:t>
      </w:r>
      <w:r w:rsidRPr="00BA247C">
        <w:rPr>
          <w:rFonts w:ascii="Times New Roman" w:hAnsi="Times New Roman" w:cs="Times New Roman"/>
          <w:b/>
          <w:bCs/>
          <w:sz w:val="24"/>
          <w:szCs w:val="24"/>
        </w:rPr>
        <w:t>Baltijos kelio 30-mečio minėjimas užsienyje</w:t>
      </w:r>
      <w:r>
        <w:rPr>
          <w:rFonts w:ascii="Times New Roman" w:hAnsi="Times New Roman" w:cs="Times New Roman"/>
          <w:b/>
          <w:bCs/>
          <w:sz w:val="24"/>
          <w:szCs w:val="24"/>
        </w:rPr>
        <w:t xml:space="preserve"> </w:t>
      </w:r>
      <w:r w:rsidRPr="0045117E">
        <w:rPr>
          <w:rFonts w:ascii="Times New Roman" w:hAnsi="Times New Roman" w:cs="Times New Roman"/>
          <w:bCs/>
          <w:sz w:val="24"/>
          <w:szCs w:val="24"/>
        </w:rPr>
        <w:t>(</w:t>
      </w:r>
      <w:r w:rsidRPr="00BA247C">
        <w:rPr>
          <w:rFonts w:ascii="Times New Roman" w:hAnsi="Times New Roman" w:cs="Times New Roman"/>
          <w:sz w:val="24"/>
          <w:szCs w:val="24"/>
        </w:rPr>
        <w:t>kartu su partneriais Lietuvoje įgyvendinta šiam įvykiui skirta komunikacijos kompanija</w:t>
      </w:r>
      <w:r>
        <w:rPr>
          <w:rFonts w:ascii="Times New Roman" w:hAnsi="Times New Roman" w:cs="Times New Roman"/>
          <w:sz w:val="24"/>
          <w:szCs w:val="24"/>
        </w:rPr>
        <w:t>),</w:t>
      </w:r>
      <w:r w:rsidRPr="002D1624">
        <w:rPr>
          <w:rFonts w:ascii="Times New Roman" w:hAnsi="Times New Roman" w:cs="Times New Roman"/>
          <w:sz w:val="24"/>
          <w:szCs w:val="24"/>
        </w:rPr>
        <w:t xml:space="preserve"> </w:t>
      </w:r>
      <w:r>
        <w:rPr>
          <w:rFonts w:ascii="Times New Roman" w:hAnsi="Times New Roman" w:cs="Times New Roman"/>
          <w:sz w:val="24"/>
          <w:szCs w:val="24"/>
        </w:rPr>
        <w:t xml:space="preserve">taip pat </w:t>
      </w:r>
      <w:r w:rsidRPr="002D1624">
        <w:rPr>
          <w:rFonts w:ascii="Times New Roman" w:hAnsi="Times New Roman" w:cs="Times New Roman"/>
          <w:sz w:val="24"/>
          <w:szCs w:val="24"/>
        </w:rPr>
        <w:t>pasirengimas Lietuvos nepriklausomybės atkūrimo 30-</w:t>
      </w:r>
      <w:r>
        <w:rPr>
          <w:rFonts w:ascii="Times New Roman" w:hAnsi="Times New Roman" w:cs="Times New Roman"/>
          <w:sz w:val="24"/>
          <w:szCs w:val="24"/>
        </w:rPr>
        <w:t>me</w:t>
      </w:r>
      <w:r w:rsidRPr="002D1624">
        <w:rPr>
          <w:rFonts w:ascii="Times New Roman" w:hAnsi="Times New Roman" w:cs="Times New Roman"/>
          <w:sz w:val="24"/>
          <w:szCs w:val="24"/>
        </w:rPr>
        <w:t>čio bei Vilniaus Gaono ir Lietuvos žydų istorijos metų minėjimui 2020</w:t>
      </w:r>
      <w:r>
        <w:rPr>
          <w:rFonts w:ascii="Times New Roman" w:hAnsi="Times New Roman" w:cs="Times New Roman"/>
          <w:sz w:val="24"/>
          <w:szCs w:val="24"/>
        </w:rPr>
        <w:t> </w:t>
      </w:r>
      <w:r w:rsidRPr="002D1624">
        <w:rPr>
          <w:rFonts w:ascii="Times New Roman" w:hAnsi="Times New Roman" w:cs="Times New Roman"/>
          <w:sz w:val="24"/>
          <w:szCs w:val="24"/>
        </w:rPr>
        <w:t xml:space="preserve">m. Organizuoti ir tęstinio pobūdžio renginiai, atmintinų istorinių datų minėjimai, Litvakų dienos, dalyvavimas ES filmų festivaliuose ir kt. </w:t>
      </w:r>
    </w:p>
    <w:p w14:paraId="23647711" w14:textId="0E65EEFA" w:rsidR="00D96602" w:rsidRPr="002D1624" w:rsidRDefault="00D96602" w:rsidP="00E304EC">
      <w:pPr>
        <w:tabs>
          <w:tab w:val="left" w:pos="709"/>
        </w:tabs>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Siekiant įvertinti kūrėjų indėlį garsinant Lietuvą, patvirtintas </w:t>
      </w:r>
      <w:r w:rsidRPr="00D96602">
        <w:rPr>
          <w:rFonts w:ascii="Times New Roman" w:hAnsi="Times New Roman" w:cs="Times New Roman"/>
          <w:sz w:val="24"/>
          <w:szCs w:val="24"/>
        </w:rPr>
        <w:t>Kultūros ministerijos premijų už gautus svarbiausius tarptautinius apdovanojimus kultūros srityje skyrimo ir mokėjimo tvarkos apraš</w:t>
      </w:r>
      <w:r>
        <w:rPr>
          <w:rFonts w:ascii="Times New Roman" w:hAnsi="Times New Roman" w:cs="Times New Roman"/>
          <w:sz w:val="24"/>
          <w:szCs w:val="24"/>
        </w:rPr>
        <w:t>as</w:t>
      </w:r>
      <w:r w:rsidRPr="00D96602">
        <w:rPr>
          <w:rFonts w:ascii="Times New Roman" w:hAnsi="Times New Roman" w:cs="Times New Roman"/>
          <w:sz w:val="24"/>
          <w:szCs w:val="24"/>
        </w:rPr>
        <w:t xml:space="preserve">. Premijos dydis – 20 tūkst. eurų. </w:t>
      </w:r>
      <w:r>
        <w:rPr>
          <w:rFonts w:ascii="Times New Roman" w:hAnsi="Times New Roman" w:cs="Times New Roman"/>
          <w:sz w:val="24"/>
          <w:szCs w:val="24"/>
        </w:rPr>
        <w:t>P</w:t>
      </w:r>
      <w:r w:rsidRPr="002D7948">
        <w:rPr>
          <w:rFonts w:ascii="Times New Roman" w:hAnsi="Times New Roman" w:cs="Times New Roman"/>
          <w:sz w:val="24"/>
          <w:szCs w:val="24"/>
        </w:rPr>
        <w:t>remijos bus skiriamos asmenims, už savo kūrybą ar kitą kultūrinę veiklą pelniusiems svarbiausius tarptautinius apdovanojimus architektūros, bibliotekininkystės, cirko, dizaino, kino, kultūros paveldo</w:t>
      </w:r>
      <w:r w:rsidRPr="00D96602">
        <w:rPr>
          <w:rFonts w:ascii="Times New Roman" w:hAnsi="Times New Roman" w:cs="Times New Roman"/>
          <w:sz w:val="24"/>
          <w:szCs w:val="24"/>
        </w:rPr>
        <w:t xml:space="preserve"> </w:t>
      </w:r>
      <w:r w:rsidRPr="002D7948">
        <w:rPr>
          <w:rFonts w:ascii="Times New Roman" w:hAnsi="Times New Roman" w:cs="Times New Roman"/>
          <w:sz w:val="24"/>
          <w:szCs w:val="24"/>
        </w:rPr>
        <w:t>literatūros, muziejininkystės, muzikos, šokio, teatro, visuomenės informavimo ir vizualiųjų menų srityse</w:t>
      </w:r>
      <w:r>
        <w:rPr>
          <w:rFonts w:ascii="Times New Roman" w:hAnsi="Times New Roman" w:cs="Times New Roman"/>
          <w:sz w:val="24"/>
          <w:szCs w:val="24"/>
        </w:rPr>
        <w:t xml:space="preserve">. </w:t>
      </w:r>
      <w:r w:rsidR="007E31C8">
        <w:rPr>
          <w:rFonts w:ascii="Times New Roman" w:hAnsi="Times New Roman" w:cs="Times New Roman"/>
          <w:sz w:val="24"/>
          <w:szCs w:val="24"/>
        </w:rPr>
        <w:t>Pirmos</w:t>
      </w:r>
      <w:r w:rsidR="0084378C">
        <w:rPr>
          <w:rFonts w:ascii="Times New Roman" w:hAnsi="Times New Roman" w:cs="Times New Roman"/>
          <w:sz w:val="24"/>
          <w:szCs w:val="24"/>
        </w:rPr>
        <w:t>ios</w:t>
      </w:r>
      <w:r w:rsidRPr="00D96602">
        <w:rPr>
          <w:rFonts w:ascii="Times New Roman" w:hAnsi="Times New Roman" w:cs="Times New Roman"/>
          <w:sz w:val="24"/>
          <w:szCs w:val="24"/>
        </w:rPr>
        <w:t xml:space="preserve"> premijos skirtos kūrybinei grupei, 2019 metais Venecijos šiuolaikinio meno bienalėje pelniusiai „Auksinį liūtą“ už Lietuvos nacionaliniame paviljone pristatytą operą-performansą „Saulė ir jūra“ bei dokumentinio filmo „Laiko tiltai“ kūrėjams, Šanchajaus tarptautiniame kino festivalyje laimėjusiems „Auksinės taurės“ apdovanojimą.</w:t>
      </w:r>
    </w:p>
    <w:p w14:paraId="0892521D" w14:textId="77777777" w:rsidR="00E304EC" w:rsidRDefault="00E304EC" w:rsidP="00E304EC">
      <w:pPr>
        <w:tabs>
          <w:tab w:val="left" w:pos="709"/>
        </w:tabs>
        <w:spacing w:after="120" w:line="240" w:lineRule="auto"/>
        <w:jc w:val="both"/>
        <w:rPr>
          <w:rFonts w:ascii="Times New Roman" w:hAnsi="Times New Roman" w:cs="Times New Roman"/>
          <w:sz w:val="24"/>
          <w:szCs w:val="24"/>
          <w:lang w:eastAsia="lt-LT"/>
        </w:rPr>
      </w:pPr>
      <w:r w:rsidRPr="002D1624">
        <w:rPr>
          <w:rFonts w:ascii="Times New Roman" w:hAnsi="Times New Roman" w:cs="Times New Roman"/>
          <w:sz w:val="24"/>
          <w:szCs w:val="24"/>
          <w:lang w:eastAsia="lt-LT"/>
        </w:rPr>
        <w:t>2019 m. buvo tęsiamas kultūrinės ir skaitmeninės diplomatijos sąveikos aktualizavimas. Be specifin</w:t>
      </w:r>
      <w:r>
        <w:rPr>
          <w:rFonts w:ascii="Times New Roman" w:hAnsi="Times New Roman" w:cs="Times New Roman"/>
          <w:sz w:val="24"/>
          <w:szCs w:val="24"/>
          <w:lang w:eastAsia="lt-LT"/>
        </w:rPr>
        <w:t>ės</w:t>
      </w:r>
      <w:r w:rsidRPr="002D1624">
        <w:rPr>
          <w:rFonts w:ascii="Times New Roman" w:hAnsi="Times New Roman" w:cs="Times New Roman"/>
          <w:sz w:val="24"/>
          <w:szCs w:val="24"/>
          <w:lang w:eastAsia="lt-LT"/>
        </w:rPr>
        <w:t xml:space="preserve"> tematik</w:t>
      </w:r>
      <w:r>
        <w:rPr>
          <w:rFonts w:ascii="Times New Roman" w:hAnsi="Times New Roman" w:cs="Times New Roman"/>
          <w:sz w:val="24"/>
          <w:szCs w:val="24"/>
          <w:lang w:eastAsia="lt-LT"/>
        </w:rPr>
        <w:t>os</w:t>
      </w:r>
      <w:r w:rsidRPr="002D1624">
        <w:rPr>
          <w:rFonts w:ascii="Times New Roman" w:hAnsi="Times New Roman" w:cs="Times New Roman"/>
          <w:sz w:val="24"/>
          <w:szCs w:val="24"/>
          <w:lang w:eastAsia="lt-LT"/>
        </w:rPr>
        <w:t xml:space="preserve"> viešinimo kampanijų organizavimo, </w:t>
      </w:r>
      <w:r>
        <w:rPr>
          <w:rFonts w:ascii="Times New Roman" w:hAnsi="Times New Roman" w:cs="Times New Roman"/>
          <w:sz w:val="24"/>
          <w:szCs w:val="24"/>
          <w:lang w:eastAsia="lt-LT"/>
        </w:rPr>
        <w:t>toliau įgyvendinama</w:t>
      </w:r>
      <w:r w:rsidRPr="002D1624">
        <w:rPr>
          <w:rFonts w:ascii="Times New Roman" w:hAnsi="Times New Roman" w:cs="Times New Roman"/>
          <w:sz w:val="24"/>
          <w:szCs w:val="24"/>
          <w:lang w:eastAsia="lt-LT"/>
        </w:rPr>
        <w:t xml:space="preserve"> kampanij</w:t>
      </w:r>
      <w:r>
        <w:rPr>
          <w:rFonts w:ascii="Times New Roman" w:hAnsi="Times New Roman" w:cs="Times New Roman"/>
          <w:sz w:val="24"/>
          <w:szCs w:val="24"/>
          <w:lang w:eastAsia="lt-LT"/>
        </w:rPr>
        <w:t>a</w:t>
      </w:r>
      <w:r w:rsidRPr="002D1624">
        <w:rPr>
          <w:rFonts w:ascii="Times New Roman" w:hAnsi="Times New Roman" w:cs="Times New Roman"/>
          <w:sz w:val="24"/>
          <w:szCs w:val="24"/>
          <w:lang w:eastAsia="lt-LT"/>
        </w:rPr>
        <w:t xml:space="preserve"> </w:t>
      </w:r>
      <w:r w:rsidRPr="002D1624">
        <w:rPr>
          <w:rFonts w:ascii="Times New Roman" w:hAnsi="Times New Roman" w:cs="Times New Roman"/>
          <w:b/>
          <w:sz w:val="24"/>
          <w:szCs w:val="24"/>
          <w:lang w:eastAsia="lt-LT"/>
        </w:rPr>
        <w:t>#KultūrinėDiplomatija</w:t>
      </w:r>
      <w:r w:rsidRPr="002D1624">
        <w:rPr>
          <w:rFonts w:ascii="Times New Roman" w:hAnsi="Times New Roman" w:cs="Times New Roman"/>
          <w:sz w:val="24"/>
          <w:szCs w:val="24"/>
          <w:lang w:eastAsia="lt-LT"/>
        </w:rPr>
        <w:t xml:space="preserve"> kuria siekiama sustiprinti pozityvaus Lietuvos įvaizdžio užsienyje sklaidą, komunikuoti apie šalies pasiekimus. Aktyvios grotažymės bus naudojamos ateityje, siekiant skleisti žinią apie Lietuvos kultūrinius pasiekimus.</w:t>
      </w:r>
    </w:p>
    <w:p w14:paraId="7064E8AA" w14:textId="77777777" w:rsidR="00E304EC" w:rsidRPr="008C0B7C" w:rsidRDefault="00E304EC" w:rsidP="00E304EC">
      <w:pPr>
        <w:tabs>
          <w:tab w:val="left" w:pos="709"/>
        </w:tabs>
        <w:spacing w:after="120" w:line="240" w:lineRule="auto"/>
        <w:jc w:val="both"/>
        <w:rPr>
          <w:rFonts w:ascii="Times New Roman" w:hAnsi="Times New Roman" w:cs="Times New Roman"/>
          <w:i/>
          <w:iCs/>
          <w:sz w:val="24"/>
          <w:szCs w:val="24"/>
        </w:rPr>
      </w:pPr>
      <w:r w:rsidRPr="00473398">
        <w:rPr>
          <w:rFonts w:ascii="Times New Roman" w:hAnsi="Times New Roman" w:cs="Times New Roman"/>
          <w:b/>
          <w:i/>
          <w:iCs/>
          <w:sz w:val="24"/>
          <w:szCs w:val="24"/>
        </w:rPr>
        <w:t>Lietuvos Respublikos diplomatinio atstovavimo tinklo peržiūra ir efektyvumo didinimas</w:t>
      </w:r>
    </w:p>
    <w:p w14:paraId="6A3EC28F" w14:textId="77777777" w:rsidR="00E304EC" w:rsidRPr="002D1624" w:rsidRDefault="00E304EC" w:rsidP="00E304EC">
      <w:pPr>
        <w:tabs>
          <w:tab w:val="left" w:pos="709"/>
        </w:tabs>
        <w:spacing w:after="120" w:line="240" w:lineRule="auto"/>
        <w:jc w:val="both"/>
        <w:rPr>
          <w:rFonts w:ascii="Times New Roman" w:hAnsi="Times New Roman" w:cs="Times New Roman"/>
          <w:sz w:val="24"/>
          <w:szCs w:val="24"/>
          <w:lang w:eastAsia="lt-LT"/>
        </w:rPr>
      </w:pPr>
      <w:r w:rsidRPr="002D1624">
        <w:rPr>
          <w:rFonts w:ascii="Times New Roman" w:hAnsi="Times New Roman" w:cs="Times New Roman"/>
          <w:sz w:val="24"/>
          <w:szCs w:val="24"/>
          <w:lang w:eastAsia="lt-LT"/>
        </w:rPr>
        <w:t xml:space="preserve">Pertvarkant diplomatinių atstovybių tinklą, 2019 m. ir toliau buvo siekiama plėsti atstovavimą Lietuvai įvairiuose pasaulio regionuose, prisitaikyti prie globalių politinių ir ekonominių pokyčių pasaulyje, sustiprinti Lietuvos Respublikos interesų įgyvendinimą užsienyje. </w:t>
      </w:r>
    </w:p>
    <w:p w14:paraId="04BACB15" w14:textId="1375C8EA" w:rsidR="00E304EC" w:rsidRPr="002D1624" w:rsidRDefault="00E304EC" w:rsidP="00E304EC">
      <w:pPr>
        <w:spacing w:after="120" w:line="240" w:lineRule="auto"/>
        <w:jc w:val="both"/>
        <w:rPr>
          <w:rFonts w:ascii="Times New Roman" w:hAnsi="Times New Roman" w:cs="Times New Roman"/>
          <w:color w:val="000000" w:themeColor="text1"/>
          <w:sz w:val="24"/>
          <w:szCs w:val="24"/>
        </w:rPr>
      </w:pPr>
      <w:r w:rsidRPr="002D1624">
        <w:rPr>
          <w:rFonts w:ascii="Times New Roman" w:hAnsi="Times New Roman" w:cs="Times New Roman"/>
          <w:color w:val="000000" w:themeColor="text1"/>
          <w:sz w:val="24"/>
          <w:szCs w:val="24"/>
          <w:lang w:eastAsia="lt-LT"/>
        </w:rPr>
        <w:t>2019 m. liep</w:t>
      </w:r>
      <w:r>
        <w:rPr>
          <w:rFonts w:ascii="Times New Roman" w:hAnsi="Times New Roman" w:cs="Times New Roman"/>
          <w:color w:val="000000" w:themeColor="text1"/>
          <w:sz w:val="24"/>
          <w:szCs w:val="24"/>
          <w:lang w:eastAsia="lt-LT"/>
        </w:rPr>
        <w:t>ą</w:t>
      </w:r>
      <w:r w:rsidRPr="002D1624">
        <w:rPr>
          <w:rFonts w:ascii="Times New Roman" w:hAnsi="Times New Roman" w:cs="Times New Roman"/>
          <w:color w:val="000000" w:themeColor="text1"/>
          <w:sz w:val="24"/>
          <w:szCs w:val="24"/>
          <w:lang w:eastAsia="lt-LT"/>
        </w:rPr>
        <w:t xml:space="preserve"> </w:t>
      </w:r>
      <w:r w:rsidRPr="002D1624">
        <w:rPr>
          <w:rFonts w:ascii="Times New Roman" w:hAnsi="Times New Roman" w:cs="Times New Roman"/>
          <w:b/>
          <w:color w:val="000000" w:themeColor="text1"/>
          <w:sz w:val="24"/>
          <w:szCs w:val="24"/>
          <w:lang w:eastAsia="lt-LT"/>
        </w:rPr>
        <w:t>įsteigus L</w:t>
      </w:r>
      <w:r>
        <w:rPr>
          <w:rFonts w:ascii="Times New Roman" w:hAnsi="Times New Roman" w:cs="Times New Roman"/>
          <w:b/>
          <w:color w:val="000000" w:themeColor="text1"/>
          <w:sz w:val="24"/>
          <w:szCs w:val="24"/>
          <w:lang w:eastAsia="lt-LT"/>
        </w:rPr>
        <w:t>ietuvos Respublikos</w:t>
      </w:r>
      <w:r w:rsidRPr="002D1624">
        <w:rPr>
          <w:rFonts w:ascii="Times New Roman" w:hAnsi="Times New Roman" w:cs="Times New Roman"/>
          <w:b/>
          <w:color w:val="000000" w:themeColor="text1"/>
          <w:sz w:val="24"/>
          <w:szCs w:val="24"/>
          <w:lang w:eastAsia="lt-LT"/>
        </w:rPr>
        <w:t xml:space="preserve"> atstovybę </w:t>
      </w:r>
      <w:r w:rsidR="002272C0">
        <w:rPr>
          <w:rFonts w:ascii="Times New Roman" w:hAnsi="Times New Roman" w:cs="Times New Roman"/>
          <w:b/>
          <w:iCs/>
          <w:color w:val="000000" w:themeColor="text1"/>
          <w:sz w:val="24"/>
          <w:szCs w:val="24"/>
          <w:lang w:eastAsia="lt-LT"/>
        </w:rPr>
        <w:t>JAE</w:t>
      </w:r>
      <w:r w:rsidRPr="002D1624">
        <w:rPr>
          <w:rFonts w:ascii="Times New Roman" w:hAnsi="Times New Roman" w:cs="Times New Roman"/>
          <w:iCs/>
          <w:color w:val="000000" w:themeColor="text1"/>
          <w:sz w:val="24"/>
          <w:szCs w:val="24"/>
          <w:lang w:eastAsia="lt-LT"/>
        </w:rPr>
        <w:t xml:space="preserve">, suaktyvėjo politiniai ir ekonominiai santykiai. Įvyko pirmieji Vyriausybės atstovų vizitai, suplanuotas pirmasis tarpvyriausybinės komisijos posėdis. Nuolat bendradarbiaujama su Dubajaus ir Šardžos pramonės ir prekybos rūmais, </w:t>
      </w:r>
      <w:r w:rsidRPr="002D1624">
        <w:rPr>
          <w:rFonts w:ascii="Times New Roman" w:hAnsi="Times New Roman" w:cs="Times New Roman"/>
          <w:color w:val="000000" w:themeColor="text1"/>
          <w:sz w:val="24"/>
          <w:szCs w:val="24"/>
        </w:rPr>
        <w:t xml:space="preserve">bendradarbiaujama su Lietuvos verslo asociacija Dubajuje, </w:t>
      </w:r>
      <w:r w:rsidRPr="002D1624">
        <w:rPr>
          <w:rFonts w:ascii="Times New Roman" w:hAnsi="Times New Roman" w:cs="Times New Roman"/>
          <w:iCs/>
          <w:color w:val="000000" w:themeColor="text1"/>
          <w:sz w:val="24"/>
          <w:szCs w:val="24"/>
          <w:lang w:eastAsia="lt-LT"/>
        </w:rPr>
        <w:t xml:space="preserve">planuojamos verslo misijos, </w:t>
      </w:r>
      <w:r w:rsidRPr="002D1624">
        <w:rPr>
          <w:rFonts w:ascii="Times New Roman" w:hAnsi="Times New Roman" w:cs="Times New Roman"/>
          <w:color w:val="000000" w:themeColor="text1"/>
          <w:sz w:val="24"/>
          <w:szCs w:val="24"/>
        </w:rPr>
        <w:t xml:space="preserve">vykdomi bendri projektai, įtraukiant Lietuvos verslo ir meno atstovus. </w:t>
      </w:r>
    </w:p>
    <w:p w14:paraId="0D0DA406" w14:textId="77777777" w:rsidR="00E304EC" w:rsidRPr="002D1624" w:rsidRDefault="00E304EC" w:rsidP="00E304EC">
      <w:pPr>
        <w:spacing w:after="120" w:line="240" w:lineRule="auto"/>
        <w:jc w:val="both"/>
        <w:rPr>
          <w:rFonts w:ascii="Times New Roman" w:hAnsi="Times New Roman" w:cs="Times New Roman"/>
          <w:color w:val="000000" w:themeColor="text1"/>
          <w:sz w:val="24"/>
          <w:szCs w:val="24"/>
        </w:rPr>
      </w:pPr>
      <w:r w:rsidRPr="002D1624">
        <w:rPr>
          <w:rFonts w:ascii="Times New Roman" w:hAnsi="Times New Roman" w:cs="Times New Roman"/>
          <w:color w:val="000000" w:themeColor="text1"/>
          <w:sz w:val="24"/>
          <w:szCs w:val="24"/>
        </w:rPr>
        <w:lastRenderedPageBreak/>
        <w:t>Gerinant piliečių aptarnavimo kokybę ir prieinamumą, nuo 2019 m. spalio 1 d. Lietuvos Respublikos ambasadoje Jungtinėje Karalystėje pradėjo veikti skambučių centras. Iki 2019 m. gruodžio 31 d. šis centras aptarnavo daugiau nei 5,5 tūkst. skambučių.</w:t>
      </w:r>
    </w:p>
    <w:p w14:paraId="5F5A20EB" w14:textId="77777777" w:rsidR="00E304EC" w:rsidRPr="002D1624" w:rsidRDefault="00E304EC" w:rsidP="00E304EC">
      <w:pPr>
        <w:spacing w:after="120" w:line="240" w:lineRule="auto"/>
        <w:jc w:val="both"/>
        <w:rPr>
          <w:rFonts w:ascii="Times New Roman" w:hAnsi="Times New Roman" w:cs="Times New Roman"/>
          <w:color w:val="000000" w:themeColor="text1"/>
          <w:sz w:val="24"/>
          <w:szCs w:val="24"/>
        </w:rPr>
      </w:pPr>
      <w:r w:rsidRPr="002D1624">
        <w:rPr>
          <w:rFonts w:ascii="Times New Roman" w:hAnsi="Times New Roman" w:cs="Times New Roman"/>
          <w:b/>
          <w:color w:val="000000" w:themeColor="text1"/>
          <w:sz w:val="24"/>
          <w:szCs w:val="24"/>
        </w:rPr>
        <w:t>2019 m. pasiekta esminė pažanga</w:t>
      </w:r>
      <w:r w:rsidRPr="002D1624">
        <w:rPr>
          <w:rFonts w:ascii="Times New Roman" w:hAnsi="Times New Roman" w:cs="Times New Roman"/>
          <w:color w:val="000000" w:themeColor="text1"/>
          <w:sz w:val="24"/>
          <w:szCs w:val="24"/>
        </w:rPr>
        <w:t xml:space="preserve"> atsisakant konsulinio mokesčio ėmimo konsulinėse įstaigose grynaisiais pinigais, taip užtikrinant konsulinių mokesčių administravimo skaidrumą ir saugumą.</w:t>
      </w:r>
    </w:p>
    <w:p w14:paraId="10748206" w14:textId="77777777" w:rsidR="002D1624" w:rsidRPr="0068633A" w:rsidRDefault="002D1624" w:rsidP="00EB6B53">
      <w:pPr>
        <w:spacing w:line="240" w:lineRule="auto"/>
        <w:jc w:val="both"/>
        <w:rPr>
          <w:color w:val="000000" w:themeColor="text1"/>
          <w:szCs w:val="24"/>
        </w:rPr>
      </w:pPr>
      <w:r>
        <w:rPr>
          <w:color w:val="000000" w:themeColor="text1"/>
          <w:szCs w:val="24"/>
        </w:rPr>
        <w:tab/>
      </w:r>
    </w:p>
    <w:p w14:paraId="383BE35B" w14:textId="242CDA92" w:rsidR="00A062B9" w:rsidRDefault="00A062B9" w:rsidP="00EB6B53">
      <w:pPr>
        <w:spacing w:after="120" w:line="240" w:lineRule="auto"/>
        <w:rPr>
          <w:rFonts w:ascii="Times New Roman" w:hAnsi="Times New Roman" w:cs="Times New Roman"/>
          <w:sz w:val="24"/>
          <w:szCs w:val="24"/>
        </w:rPr>
      </w:pPr>
      <w:r>
        <w:rPr>
          <w:rFonts w:ascii="Times New Roman" w:hAnsi="Times New Roman" w:cs="Times New Roman"/>
          <w:sz w:val="24"/>
          <w:szCs w:val="24"/>
        </w:rPr>
        <w:br w:type="page"/>
      </w:r>
    </w:p>
    <w:p w14:paraId="09333CD4" w14:textId="77777777" w:rsidR="00A062B9" w:rsidRPr="002D64B6" w:rsidRDefault="00A062B9" w:rsidP="00EB6B53">
      <w:pPr>
        <w:pStyle w:val="Antrat1"/>
        <w:shd w:val="clear" w:color="auto" w:fill="002060"/>
        <w:spacing w:before="0" w:after="120" w:line="240" w:lineRule="auto"/>
        <w:jc w:val="both"/>
        <w:rPr>
          <w:rFonts w:ascii="Times New Roman" w:hAnsi="Times New Roman" w:cs="Times New Roman"/>
          <w:b/>
          <w:color w:val="auto"/>
          <w:sz w:val="40"/>
          <w:szCs w:val="40"/>
        </w:rPr>
      </w:pPr>
      <w:bookmarkStart w:id="76" w:name="_Toc3971282"/>
      <w:bookmarkStart w:id="77" w:name="_Toc35853304"/>
      <w:r>
        <w:rPr>
          <w:rFonts w:ascii="Times New Roman" w:hAnsi="Times New Roman" w:cs="Times New Roman"/>
          <w:b/>
          <w:color w:val="auto"/>
          <w:sz w:val="40"/>
          <w:szCs w:val="40"/>
        </w:rPr>
        <w:lastRenderedPageBreak/>
        <w:t>II</w:t>
      </w:r>
      <w:r w:rsidRPr="002D64B6">
        <w:rPr>
          <w:rFonts w:ascii="Times New Roman" w:hAnsi="Times New Roman" w:cs="Times New Roman"/>
          <w:b/>
          <w:color w:val="auto"/>
          <w:sz w:val="40"/>
          <w:szCs w:val="40"/>
        </w:rPr>
        <w:t xml:space="preserve">. </w:t>
      </w:r>
      <w:r>
        <w:rPr>
          <w:rFonts w:ascii="Times New Roman" w:hAnsi="Times New Roman" w:cs="Times New Roman"/>
          <w:b/>
          <w:color w:val="auto"/>
          <w:sz w:val="40"/>
          <w:szCs w:val="40"/>
        </w:rPr>
        <w:t>VYRIAUSYBĖS</w:t>
      </w:r>
      <w:r w:rsidRPr="002D64B6">
        <w:rPr>
          <w:rFonts w:ascii="Times New Roman" w:hAnsi="Times New Roman" w:cs="Times New Roman"/>
          <w:b/>
          <w:color w:val="auto"/>
          <w:sz w:val="40"/>
          <w:szCs w:val="40"/>
        </w:rPr>
        <w:t xml:space="preserve"> </w:t>
      </w:r>
      <w:r>
        <w:rPr>
          <w:rFonts w:ascii="Times New Roman" w:hAnsi="Times New Roman" w:cs="Times New Roman"/>
          <w:b/>
          <w:color w:val="auto"/>
          <w:sz w:val="40"/>
          <w:szCs w:val="40"/>
        </w:rPr>
        <w:t xml:space="preserve">ARTIMIAUSIO LAIKOTARPIO </w:t>
      </w:r>
      <w:r w:rsidRPr="002D64B6">
        <w:rPr>
          <w:rFonts w:ascii="Times New Roman" w:hAnsi="Times New Roman" w:cs="Times New Roman"/>
          <w:b/>
          <w:color w:val="auto"/>
          <w:sz w:val="40"/>
          <w:szCs w:val="40"/>
        </w:rPr>
        <w:t>VEIKLOS PRIORITETAI</w:t>
      </w:r>
      <w:bookmarkEnd w:id="76"/>
      <w:bookmarkEnd w:id="77"/>
    </w:p>
    <w:p w14:paraId="65441FF1" w14:textId="77777777" w:rsidR="00A062B9" w:rsidRDefault="00A062B9" w:rsidP="00EB6B53">
      <w:pPr>
        <w:spacing w:after="120" w:line="240" w:lineRule="auto"/>
        <w:jc w:val="both"/>
        <w:rPr>
          <w:rFonts w:ascii="Times New Roman" w:eastAsia="Times New Roman" w:hAnsi="Times New Roman" w:cs="Times New Roman"/>
          <w:b/>
          <w:sz w:val="28"/>
          <w:szCs w:val="28"/>
        </w:rPr>
      </w:pPr>
    </w:p>
    <w:p w14:paraId="75C8A4A7" w14:textId="5D92940E" w:rsidR="00BA1F11" w:rsidRPr="007971DB" w:rsidRDefault="00BA1F11" w:rsidP="00F45EE6">
      <w:pPr>
        <w:pStyle w:val="Sraopastraipa"/>
        <w:numPr>
          <w:ilvl w:val="0"/>
          <w:numId w:val="19"/>
        </w:numPr>
        <w:tabs>
          <w:tab w:val="left" w:pos="284"/>
        </w:tabs>
        <w:spacing w:after="240" w:line="252" w:lineRule="auto"/>
        <w:jc w:val="both"/>
        <w:rPr>
          <w:rFonts w:ascii="Times New Roman" w:hAnsi="Times New Roman" w:cs="Times New Roman"/>
          <w:sz w:val="24"/>
          <w:szCs w:val="24"/>
          <w:lang w:eastAsia="en-GB"/>
        </w:rPr>
      </w:pPr>
      <w:bookmarkStart w:id="78" w:name="_Hlk35531815"/>
      <w:r w:rsidRPr="007971DB">
        <w:rPr>
          <w:rFonts w:ascii="Times New Roman" w:eastAsia="Times New Roman" w:hAnsi="Times New Roman" w:cs="Times New Roman"/>
          <w:b/>
          <w:bCs/>
          <w:sz w:val="28"/>
          <w:szCs w:val="28"/>
          <w:u w:val="single"/>
        </w:rPr>
        <w:t>COVID-19 viruso pa</w:t>
      </w:r>
      <w:r>
        <w:rPr>
          <w:rFonts w:ascii="Times New Roman" w:eastAsia="Times New Roman" w:hAnsi="Times New Roman" w:cs="Times New Roman"/>
          <w:b/>
          <w:bCs/>
          <w:sz w:val="28"/>
          <w:szCs w:val="28"/>
          <w:u w:val="single"/>
        </w:rPr>
        <w:t>darinių</w:t>
      </w:r>
      <w:r w:rsidRPr="007971DB">
        <w:rPr>
          <w:rFonts w:ascii="Times New Roman" w:eastAsia="Times New Roman" w:hAnsi="Times New Roman" w:cs="Times New Roman"/>
          <w:b/>
          <w:bCs/>
          <w:sz w:val="28"/>
          <w:szCs w:val="28"/>
          <w:u w:val="single"/>
        </w:rPr>
        <w:t xml:space="preserve"> mažinimas</w:t>
      </w:r>
      <w:r w:rsidRPr="007971DB">
        <w:rPr>
          <w:rFonts w:ascii="Times New Roman" w:eastAsia="Times New Roman" w:hAnsi="Times New Roman" w:cs="Times New Roman"/>
          <w:b/>
          <w:bCs/>
          <w:sz w:val="24"/>
          <w:szCs w:val="24"/>
        </w:rPr>
        <w:t xml:space="preserve"> – </w:t>
      </w:r>
      <w:r w:rsidRPr="007971DB">
        <w:rPr>
          <w:rFonts w:ascii="Times New Roman" w:eastAsia="Times New Roman" w:hAnsi="Times New Roman" w:cs="Times New Roman"/>
          <w:sz w:val="24"/>
          <w:szCs w:val="24"/>
        </w:rPr>
        <w:t>tai pagrindinis Vyriausybės 2020 m</w:t>
      </w:r>
      <w:r>
        <w:rPr>
          <w:rFonts w:ascii="Times New Roman" w:eastAsia="Times New Roman" w:hAnsi="Times New Roman" w:cs="Times New Roman"/>
          <w:sz w:val="24"/>
          <w:szCs w:val="24"/>
        </w:rPr>
        <w:t>etų veiklos</w:t>
      </w:r>
      <w:r w:rsidRPr="007971DB">
        <w:rPr>
          <w:rFonts w:ascii="Times New Roman" w:eastAsia="Times New Roman" w:hAnsi="Times New Roman" w:cs="Times New Roman"/>
          <w:sz w:val="24"/>
          <w:szCs w:val="24"/>
        </w:rPr>
        <w:t xml:space="preserve"> prioritetas. Epidemijos laikotarpiu, kintant visuomenės gyvenimo kokybei ir sąlygoms, Vyriausybė telks visas jėgas gyventojų gyvybių išsaugojimui, sveikatos apsaugai ir kitom būtinoms sritims. </w:t>
      </w:r>
      <w:bookmarkStart w:id="79" w:name="_GoBack"/>
      <w:bookmarkEnd w:id="79"/>
      <w:r w:rsidRPr="007971DB">
        <w:rPr>
          <w:rFonts w:ascii="Times New Roman" w:eastAsia="Times New Roman" w:hAnsi="Times New Roman" w:cs="Times New Roman"/>
          <w:sz w:val="24"/>
          <w:szCs w:val="24"/>
        </w:rPr>
        <w:t xml:space="preserve">2020 m. bus </w:t>
      </w:r>
      <w:r w:rsidRPr="007971DB">
        <w:rPr>
          <w:rFonts w:ascii="Times New Roman" w:hAnsi="Times New Roman" w:cs="Times New Roman"/>
          <w:spacing w:val="2"/>
          <w:sz w:val="24"/>
          <w:szCs w:val="24"/>
        </w:rPr>
        <w:t xml:space="preserve">skirti </w:t>
      </w:r>
      <w:r w:rsidRPr="007971DB">
        <w:rPr>
          <w:rFonts w:ascii="Times New Roman" w:eastAsia="Times New Roman" w:hAnsi="Times New Roman" w:cs="Times New Roman"/>
          <w:sz w:val="24"/>
          <w:szCs w:val="24"/>
        </w:rPr>
        <w:t xml:space="preserve">dideli šalies </w:t>
      </w:r>
      <w:r>
        <w:rPr>
          <w:rFonts w:ascii="Times New Roman" w:eastAsia="Times New Roman" w:hAnsi="Times New Roman" w:cs="Times New Roman"/>
          <w:sz w:val="24"/>
          <w:szCs w:val="24"/>
        </w:rPr>
        <w:t>ištekliai</w:t>
      </w:r>
      <w:r w:rsidRPr="007971DB">
        <w:rPr>
          <w:rFonts w:ascii="Times New Roman" w:eastAsia="Times New Roman" w:hAnsi="Times New Roman" w:cs="Times New Roman"/>
          <w:sz w:val="24"/>
          <w:szCs w:val="24"/>
        </w:rPr>
        <w:t xml:space="preserve"> (iki 10 proc. šalies </w:t>
      </w:r>
      <w:r>
        <w:rPr>
          <w:rFonts w:ascii="Times New Roman" w:eastAsia="Times New Roman" w:hAnsi="Times New Roman" w:cs="Times New Roman"/>
          <w:sz w:val="24"/>
          <w:szCs w:val="24"/>
        </w:rPr>
        <w:t>BVP</w:t>
      </w:r>
      <w:r w:rsidRPr="007971DB">
        <w:rPr>
          <w:rFonts w:ascii="Times New Roman" w:eastAsia="Times New Roman" w:hAnsi="Times New Roman" w:cs="Times New Roman"/>
          <w:sz w:val="24"/>
          <w:szCs w:val="24"/>
        </w:rPr>
        <w:t>) sveikatos sistem</w:t>
      </w:r>
      <w:r>
        <w:rPr>
          <w:rFonts w:ascii="Times New Roman" w:eastAsia="Times New Roman" w:hAnsi="Times New Roman" w:cs="Times New Roman"/>
          <w:sz w:val="24"/>
          <w:szCs w:val="24"/>
        </w:rPr>
        <w:t>ai</w:t>
      </w:r>
      <w:r w:rsidRPr="007971DB">
        <w:rPr>
          <w:rFonts w:ascii="Times New Roman" w:eastAsia="Times New Roman" w:hAnsi="Times New Roman" w:cs="Times New Roman"/>
          <w:sz w:val="24"/>
          <w:szCs w:val="24"/>
        </w:rPr>
        <w:t xml:space="preserve"> stiprin</w:t>
      </w:r>
      <w:r>
        <w:rPr>
          <w:rFonts w:ascii="Times New Roman" w:eastAsia="Times New Roman" w:hAnsi="Times New Roman" w:cs="Times New Roman"/>
          <w:sz w:val="24"/>
          <w:szCs w:val="24"/>
        </w:rPr>
        <w:t>t</w:t>
      </w:r>
      <w:r w:rsidRPr="007971DB">
        <w:rPr>
          <w:rFonts w:ascii="Times New Roman" w:eastAsia="Times New Roman" w:hAnsi="Times New Roman" w:cs="Times New Roman"/>
          <w:sz w:val="24"/>
          <w:szCs w:val="24"/>
        </w:rPr>
        <w:t>i,</w:t>
      </w:r>
      <w:r w:rsidRPr="0083049C">
        <w:rPr>
          <w:rFonts w:ascii="Times New Roman" w:eastAsia="Times New Roman" w:hAnsi="Times New Roman" w:cs="Times New Roman"/>
          <w:sz w:val="24"/>
          <w:szCs w:val="24"/>
        </w:rPr>
        <w:t xml:space="preserve"> </w:t>
      </w:r>
      <w:r w:rsidRPr="007971DB">
        <w:rPr>
          <w:rFonts w:ascii="Times New Roman" w:eastAsia="Times New Roman" w:hAnsi="Times New Roman" w:cs="Times New Roman"/>
          <w:sz w:val="24"/>
          <w:szCs w:val="24"/>
        </w:rPr>
        <w:t>ugdymo proces</w:t>
      </w:r>
      <w:r>
        <w:rPr>
          <w:rFonts w:ascii="Times New Roman" w:eastAsia="Times New Roman" w:hAnsi="Times New Roman" w:cs="Times New Roman"/>
          <w:sz w:val="24"/>
          <w:szCs w:val="24"/>
        </w:rPr>
        <w:t>ui</w:t>
      </w:r>
      <w:r w:rsidRPr="007971DB">
        <w:rPr>
          <w:rFonts w:ascii="Times New Roman" w:eastAsia="Times New Roman" w:hAnsi="Times New Roman" w:cs="Times New Roman"/>
          <w:sz w:val="24"/>
          <w:szCs w:val="24"/>
        </w:rPr>
        <w:t xml:space="preserve"> užtikri</w:t>
      </w:r>
      <w:r>
        <w:rPr>
          <w:rFonts w:ascii="Times New Roman" w:eastAsia="Times New Roman" w:hAnsi="Times New Roman" w:cs="Times New Roman"/>
          <w:sz w:val="24"/>
          <w:szCs w:val="24"/>
        </w:rPr>
        <w:t>nt</w:t>
      </w:r>
      <w:r w:rsidRPr="007971DB">
        <w:rPr>
          <w:rFonts w:ascii="Times New Roman" w:eastAsia="Times New Roman" w:hAnsi="Times New Roman" w:cs="Times New Roman"/>
          <w:sz w:val="24"/>
          <w:szCs w:val="24"/>
        </w:rPr>
        <w:t>i</w:t>
      </w:r>
      <w:r>
        <w:rPr>
          <w:rFonts w:ascii="Times New Roman" w:eastAsia="Times New Roman" w:hAnsi="Times New Roman" w:cs="Times New Roman"/>
          <w:sz w:val="24"/>
          <w:szCs w:val="24"/>
        </w:rPr>
        <w:t>,</w:t>
      </w:r>
      <w:r w:rsidRPr="007971DB">
        <w:rPr>
          <w:rFonts w:ascii="Times New Roman" w:eastAsia="Times New Roman" w:hAnsi="Times New Roman" w:cs="Times New Roman"/>
          <w:sz w:val="24"/>
          <w:szCs w:val="24"/>
        </w:rPr>
        <w:t xml:space="preserve"> darbo viet</w:t>
      </w:r>
      <w:r>
        <w:rPr>
          <w:rFonts w:ascii="Times New Roman" w:eastAsia="Times New Roman" w:hAnsi="Times New Roman" w:cs="Times New Roman"/>
          <w:sz w:val="24"/>
          <w:szCs w:val="24"/>
        </w:rPr>
        <w:t>oms</w:t>
      </w:r>
      <w:r w:rsidRPr="007971DB">
        <w:rPr>
          <w:rFonts w:ascii="Times New Roman" w:eastAsia="Times New Roman" w:hAnsi="Times New Roman" w:cs="Times New Roman"/>
          <w:sz w:val="24"/>
          <w:szCs w:val="24"/>
        </w:rPr>
        <w:t xml:space="preserve"> ir gyventojų pajam</w:t>
      </w:r>
      <w:r>
        <w:rPr>
          <w:rFonts w:ascii="Times New Roman" w:eastAsia="Times New Roman" w:hAnsi="Times New Roman" w:cs="Times New Roman"/>
          <w:sz w:val="24"/>
          <w:szCs w:val="24"/>
        </w:rPr>
        <w:t>oms</w:t>
      </w:r>
      <w:r w:rsidRPr="007971D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bei</w:t>
      </w:r>
      <w:r w:rsidRPr="007971DB">
        <w:rPr>
          <w:rFonts w:ascii="Times New Roman" w:eastAsia="Times New Roman" w:hAnsi="Times New Roman" w:cs="Times New Roman"/>
          <w:sz w:val="24"/>
          <w:szCs w:val="24"/>
        </w:rPr>
        <w:t xml:space="preserve"> verslo likvidumui </w:t>
      </w:r>
      <w:r w:rsidRPr="0083049C">
        <w:rPr>
          <w:rFonts w:ascii="Times New Roman" w:eastAsia="Times New Roman" w:hAnsi="Times New Roman" w:cs="Times New Roman"/>
          <w:sz w:val="24"/>
          <w:szCs w:val="24"/>
        </w:rPr>
        <w:t>išsaugoti</w:t>
      </w:r>
      <w:r>
        <w:rPr>
          <w:rFonts w:ascii="Times New Roman" w:eastAsia="Times New Roman" w:hAnsi="Times New Roman" w:cs="Times New Roman"/>
          <w:sz w:val="24"/>
          <w:szCs w:val="24"/>
        </w:rPr>
        <w:t xml:space="preserve"> </w:t>
      </w:r>
      <w:r w:rsidRPr="007971DB">
        <w:rPr>
          <w:rFonts w:ascii="Times New Roman" w:eastAsia="Times New Roman" w:hAnsi="Times New Roman" w:cs="Times New Roman"/>
          <w:sz w:val="24"/>
          <w:szCs w:val="24"/>
        </w:rPr>
        <w:t>ir ekonomik</w:t>
      </w:r>
      <w:r>
        <w:rPr>
          <w:rFonts w:ascii="Times New Roman" w:eastAsia="Times New Roman" w:hAnsi="Times New Roman" w:cs="Times New Roman"/>
          <w:sz w:val="24"/>
          <w:szCs w:val="24"/>
        </w:rPr>
        <w:t>ai</w:t>
      </w:r>
      <w:r w:rsidRPr="007971DB">
        <w:rPr>
          <w:rFonts w:ascii="Times New Roman" w:eastAsia="Times New Roman" w:hAnsi="Times New Roman" w:cs="Times New Roman"/>
          <w:sz w:val="24"/>
          <w:szCs w:val="24"/>
        </w:rPr>
        <w:t xml:space="preserve"> skatin</w:t>
      </w:r>
      <w:r>
        <w:rPr>
          <w:rFonts w:ascii="Times New Roman" w:eastAsia="Times New Roman" w:hAnsi="Times New Roman" w:cs="Times New Roman"/>
          <w:sz w:val="24"/>
          <w:szCs w:val="24"/>
        </w:rPr>
        <w:t>t</w:t>
      </w:r>
      <w:r w:rsidRPr="007971DB">
        <w:rPr>
          <w:rFonts w:ascii="Times New Roman" w:eastAsia="Times New Roman" w:hAnsi="Times New Roman" w:cs="Times New Roman"/>
          <w:sz w:val="24"/>
          <w:szCs w:val="24"/>
        </w:rPr>
        <w:t xml:space="preserve">i. </w:t>
      </w:r>
      <w:bookmarkEnd w:id="78"/>
    </w:p>
    <w:p w14:paraId="2D6198EC" w14:textId="77777777" w:rsidR="00BA1F11" w:rsidRPr="007971DB" w:rsidRDefault="00BA1F11" w:rsidP="00F45EE6">
      <w:pPr>
        <w:pStyle w:val="Sraopastraipa"/>
        <w:numPr>
          <w:ilvl w:val="1"/>
          <w:numId w:val="18"/>
        </w:numPr>
        <w:tabs>
          <w:tab w:val="left" w:pos="284"/>
        </w:tabs>
        <w:spacing w:after="240" w:line="252" w:lineRule="auto"/>
        <w:jc w:val="both"/>
        <w:rPr>
          <w:rFonts w:ascii="Times New Roman" w:hAnsi="Times New Roman" w:cs="Times New Roman"/>
          <w:sz w:val="24"/>
          <w:szCs w:val="24"/>
          <w:lang w:eastAsia="en-GB"/>
        </w:rPr>
      </w:pPr>
      <w:r w:rsidRPr="007971DB">
        <w:rPr>
          <w:rFonts w:ascii="Times New Roman" w:eastAsia="Times New Roman" w:hAnsi="Times New Roman" w:cs="Times New Roman"/>
          <w:b/>
          <w:bCs/>
          <w:sz w:val="24"/>
          <w:szCs w:val="24"/>
          <w:lang w:eastAsia="lt-LT"/>
        </w:rPr>
        <w:t xml:space="preserve">Sveikatos sistemos stiprinimas. </w:t>
      </w:r>
      <w:r w:rsidRPr="007971DB">
        <w:rPr>
          <w:rFonts w:ascii="Times New Roman" w:eastAsia="Times New Roman" w:hAnsi="Times New Roman" w:cs="Times New Roman"/>
          <w:sz w:val="24"/>
          <w:szCs w:val="24"/>
          <w:lang w:eastAsia="lt-LT"/>
        </w:rPr>
        <w:t>Siek</w:t>
      </w:r>
      <w:r>
        <w:rPr>
          <w:rFonts w:ascii="Times New Roman" w:eastAsia="Times New Roman" w:hAnsi="Times New Roman" w:cs="Times New Roman"/>
          <w:sz w:val="24"/>
          <w:szCs w:val="24"/>
          <w:lang w:eastAsia="lt-LT"/>
        </w:rPr>
        <w:t>dama</w:t>
      </w:r>
      <w:r w:rsidRPr="007971DB">
        <w:rPr>
          <w:rFonts w:ascii="Times New Roman" w:eastAsia="Times New Roman" w:hAnsi="Times New Roman" w:cs="Times New Roman"/>
          <w:sz w:val="24"/>
          <w:szCs w:val="24"/>
          <w:lang w:eastAsia="lt-LT"/>
        </w:rPr>
        <w:t xml:space="preserve"> suvaldyti </w:t>
      </w:r>
      <w:r w:rsidRPr="007971DB">
        <w:rPr>
          <w:rFonts w:ascii="Times New Roman" w:eastAsia="Times New Roman" w:hAnsi="Times New Roman" w:cs="Times New Roman"/>
          <w:sz w:val="24"/>
          <w:szCs w:val="24"/>
        </w:rPr>
        <w:t>COVID-19 viruso pa</w:t>
      </w:r>
      <w:r>
        <w:rPr>
          <w:rFonts w:ascii="Times New Roman" w:eastAsia="Times New Roman" w:hAnsi="Times New Roman" w:cs="Times New Roman"/>
          <w:sz w:val="24"/>
          <w:szCs w:val="24"/>
        </w:rPr>
        <w:t>darinius</w:t>
      </w:r>
      <w:r w:rsidRPr="007971DB">
        <w:rPr>
          <w:rFonts w:ascii="Times New Roman" w:eastAsia="Times New Roman" w:hAnsi="Times New Roman" w:cs="Times New Roman"/>
          <w:sz w:val="24"/>
          <w:szCs w:val="24"/>
        </w:rPr>
        <w:t xml:space="preserve">, Vyriausybė telkia visas pastangas ir </w:t>
      </w:r>
      <w:r>
        <w:rPr>
          <w:rFonts w:ascii="Times New Roman" w:eastAsia="Times New Roman" w:hAnsi="Times New Roman" w:cs="Times New Roman"/>
          <w:sz w:val="24"/>
          <w:szCs w:val="24"/>
        </w:rPr>
        <w:t>išteklius</w:t>
      </w:r>
      <w:r w:rsidRPr="007971DB">
        <w:rPr>
          <w:rFonts w:ascii="Times New Roman" w:eastAsia="Times New Roman" w:hAnsi="Times New Roman" w:cs="Times New Roman"/>
          <w:sz w:val="24"/>
          <w:szCs w:val="24"/>
        </w:rPr>
        <w:t xml:space="preserve"> </w:t>
      </w:r>
      <w:r w:rsidRPr="007971DB">
        <w:rPr>
          <w:rFonts w:ascii="Times New Roman" w:eastAsia="Times New Roman" w:hAnsi="Times New Roman" w:cs="Times New Roman"/>
          <w:sz w:val="24"/>
          <w:szCs w:val="24"/>
          <w:lang w:eastAsia="lt-LT"/>
        </w:rPr>
        <w:t>sveikatos</w:t>
      </w:r>
      <w:r>
        <w:rPr>
          <w:rFonts w:ascii="Times New Roman" w:eastAsia="Times New Roman" w:hAnsi="Times New Roman" w:cs="Times New Roman"/>
          <w:sz w:val="24"/>
          <w:szCs w:val="24"/>
          <w:lang w:eastAsia="lt-LT"/>
        </w:rPr>
        <w:t xml:space="preserve"> apsaugos</w:t>
      </w:r>
      <w:r w:rsidRPr="007971DB">
        <w:rPr>
          <w:rFonts w:ascii="Times New Roman" w:eastAsia="Times New Roman" w:hAnsi="Times New Roman" w:cs="Times New Roman"/>
          <w:sz w:val="24"/>
          <w:szCs w:val="24"/>
          <w:lang w:eastAsia="lt-LT"/>
        </w:rPr>
        <w:t xml:space="preserve"> ir visuomenės apsaugos sistemų veiklai</w:t>
      </w:r>
      <w:r w:rsidRPr="007971DB">
        <w:rPr>
          <w:rFonts w:ascii="Times New Roman" w:hAnsi="Times New Roman" w:cs="Times New Roman"/>
          <w:sz w:val="24"/>
          <w:szCs w:val="24"/>
          <w:lang w:eastAsia="en-GB"/>
        </w:rPr>
        <w:t xml:space="preserve"> užtikrinti. Aprūpinimas sveikatos apsaugos priemonėmis, </w:t>
      </w:r>
      <w:r w:rsidRPr="007971DB">
        <w:rPr>
          <w:rFonts w:ascii="Times New Roman" w:eastAsia="Times New Roman" w:hAnsi="Times New Roman" w:cs="Times New Roman"/>
          <w:sz w:val="24"/>
          <w:szCs w:val="24"/>
          <w:lang w:eastAsia="lt-LT"/>
        </w:rPr>
        <w:t>medicinine ir kita įranga, apsauga ir parama medicinos darbuotojams ir jų kvalifikacijos kėlim</w:t>
      </w:r>
      <w:r>
        <w:rPr>
          <w:rFonts w:ascii="Times New Roman" w:eastAsia="Times New Roman" w:hAnsi="Times New Roman" w:cs="Times New Roman"/>
          <w:sz w:val="24"/>
          <w:szCs w:val="24"/>
          <w:lang w:eastAsia="lt-LT"/>
        </w:rPr>
        <w:t>as</w:t>
      </w:r>
      <w:r w:rsidRPr="007971DB">
        <w:rPr>
          <w:rFonts w:ascii="Times New Roman" w:eastAsia="Times New Roman" w:hAnsi="Times New Roman" w:cs="Times New Roman"/>
          <w:sz w:val="24"/>
          <w:szCs w:val="24"/>
          <w:lang w:eastAsia="lt-LT"/>
        </w:rPr>
        <w:t>, reikiamas ekstremalios</w:t>
      </w:r>
      <w:r>
        <w:rPr>
          <w:rFonts w:ascii="Times New Roman" w:eastAsia="Times New Roman" w:hAnsi="Times New Roman" w:cs="Times New Roman"/>
          <w:sz w:val="24"/>
          <w:szCs w:val="24"/>
          <w:lang w:eastAsia="lt-LT"/>
        </w:rPr>
        <w:t>ios</w:t>
      </w:r>
      <w:r w:rsidRPr="007971DB">
        <w:rPr>
          <w:rFonts w:ascii="Times New Roman" w:eastAsia="Times New Roman" w:hAnsi="Times New Roman" w:cs="Times New Roman"/>
          <w:sz w:val="24"/>
          <w:szCs w:val="24"/>
          <w:lang w:eastAsia="lt-LT"/>
        </w:rPr>
        <w:t xml:space="preserve"> situacijos valdyme dalyvaujančių institucijų poreiki</w:t>
      </w:r>
      <w:r>
        <w:rPr>
          <w:rFonts w:ascii="Times New Roman" w:eastAsia="Times New Roman" w:hAnsi="Times New Roman" w:cs="Times New Roman"/>
          <w:sz w:val="24"/>
          <w:szCs w:val="24"/>
          <w:lang w:eastAsia="lt-LT"/>
        </w:rPr>
        <w:t>ų</w:t>
      </w:r>
      <w:r w:rsidRPr="006741D8">
        <w:rPr>
          <w:rFonts w:ascii="Times New Roman" w:eastAsia="Times New Roman" w:hAnsi="Times New Roman" w:cs="Times New Roman"/>
          <w:sz w:val="24"/>
          <w:szCs w:val="24"/>
          <w:lang w:eastAsia="lt-LT"/>
        </w:rPr>
        <w:t xml:space="preserve"> </w:t>
      </w:r>
      <w:r w:rsidRPr="007971DB">
        <w:rPr>
          <w:rFonts w:ascii="Times New Roman" w:eastAsia="Times New Roman" w:hAnsi="Times New Roman" w:cs="Times New Roman"/>
          <w:sz w:val="24"/>
          <w:szCs w:val="24"/>
          <w:lang w:eastAsia="lt-LT"/>
        </w:rPr>
        <w:t xml:space="preserve">finansavimas </w:t>
      </w:r>
      <w:r>
        <w:rPr>
          <w:rFonts w:ascii="Times New Roman" w:eastAsia="Times New Roman" w:hAnsi="Times New Roman" w:cs="Times New Roman"/>
          <w:sz w:val="24"/>
          <w:szCs w:val="24"/>
          <w:lang w:eastAsia="lt-LT"/>
        </w:rPr>
        <w:t>–</w:t>
      </w:r>
      <w:r w:rsidRPr="007971DB">
        <w:rPr>
          <w:rFonts w:ascii="Times New Roman" w:eastAsia="Times New Roman" w:hAnsi="Times New Roman" w:cs="Times New Roman"/>
          <w:sz w:val="24"/>
          <w:szCs w:val="24"/>
          <w:lang w:eastAsia="lt-LT"/>
        </w:rPr>
        <w:t xml:space="preserve"> pagrindinės priemonės</w:t>
      </w:r>
      <w:r>
        <w:rPr>
          <w:rFonts w:ascii="Times New Roman" w:eastAsia="Times New Roman" w:hAnsi="Times New Roman" w:cs="Times New Roman"/>
          <w:sz w:val="24"/>
          <w:szCs w:val="24"/>
          <w:lang w:eastAsia="lt-LT"/>
        </w:rPr>
        <w:t>,</w:t>
      </w:r>
      <w:r w:rsidRPr="007971DB">
        <w:rPr>
          <w:rFonts w:ascii="Times New Roman" w:eastAsia="Times New Roman" w:hAnsi="Times New Roman" w:cs="Times New Roman"/>
          <w:sz w:val="24"/>
          <w:szCs w:val="24"/>
          <w:lang w:eastAsia="lt-LT"/>
        </w:rPr>
        <w:t xml:space="preserve"> padėsiančios stiprinti sveikatos sistemą ekstremalios</w:t>
      </w:r>
      <w:r>
        <w:rPr>
          <w:rFonts w:ascii="Times New Roman" w:eastAsia="Times New Roman" w:hAnsi="Times New Roman" w:cs="Times New Roman"/>
          <w:sz w:val="24"/>
          <w:szCs w:val="24"/>
          <w:lang w:eastAsia="lt-LT"/>
        </w:rPr>
        <w:t>ios</w:t>
      </w:r>
      <w:r w:rsidRPr="007971DB">
        <w:rPr>
          <w:rFonts w:ascii="Times New Roman" w:eastAsia="Times New Roman" w:hAnsi="Times New Roman" w:cs="Times New Roman"/>
          <w:sz w:val="24"/>
          <w:szCs w:val="24"/>
          <w:lang w:eastAsia="lt-LT"/>
        </w:rPr>
        <w:t xml:space="preserve"> situacijos metu. </w:t>
      </w:r>
      <w:r>
        <w:rPr>
          <w:rFonts w:ascii="Times New Roman" w:eastAsia="Times New Roman" w:hAnsi="Times New Roman" w:cs="Times New Roman"/>
          <w:sz w:val="24"/>
          <w:szCs w:val="24"/>
          <w:lang w:eastAsia="lt-LT"/>
        </w:rPr>
        <w:t>Tai</w:t>
      </w:r>
      <w:r w:rsidRPr="007971DB">
        <w:rPr>
          <w:rFonts w:ascii="Times New Roman" w:eastAsia="Times New Roman" w:hAnsi="Times New Roman" w:cs="Times New Roman"/>
          <w:sz w:val="24"/>
          <w:szCs w:val="24"/>
          <w:lang w:eastAsia="lt-LT"/>
        </w:rPr>
        <w:t xml:space="preserve"> padės pasirengti ir galimoms ateities krizėms, kaupti </w:t>
      </w:r>
      <w:r>
        <w:rPr>
          <w:rFonts w:ascii="Times New Roman" w:eastAsia="Times New Roman" w:hAnsi="Times New Roman" w:cs="Times New Roman"/>
          <w:sz w:val="24"/>
          <w:szCs w:val="24"/>
          <w:lang w:eastAsia="lt-LT"/>
        </w:rPr>
        <w:t>išteklius</w:t>
      </w:r>
      <w:r w:rsidRPr="007971DB">
        <w:rPr>
          <w:rFonts w:ascii="Times New Roman" w:eastAsia="Times New Roman" w:hAnsi="Times New Roman" w:cs="Times New Roman"/>
          <w:sz w:val="24"/>
          <w:szCs w:val="24"/>
          <w:lang w:eastAsia="lt-LT"/>
        </w:rPr>
        <w:t xml:space="preserve"> ir patirtį krizei pasibaigus</w:t>
      </w:r>
      <w:r w:rsidRPr="007971DB">
        <w:rPr>
          <w:rFonts w:ascii="Times New Roman" w:hAnsi="Times New Roman" w:cs="Times New Roman"/>
          <w:sz w:val="24"/>
          <w:szCs w:val="24"/>
          <w:lang w:eastAsia="en-GB"/>
        </w:rPr>
        <w:t xml:space="preserve">. </w:t>
      </w:r>
    </w:p>
    <w:p w14:paraId="14347220" w14:textId="77777777" w:rsidR="00BA1F11" w:rsidRPr="007971DB" w:rsidRDefault="00BA1F11" w:rsidP="00F45EE6">
      <w:pPr>
        <w:pStyle w:val="Sraopastraipa"/>
        <w:numPr>
          <w:ilvl w:val="1"/>
          <w:numId w:val="18"/>
        </w:numPr>
        <w:tabs>
          <w:tab w:val="left" w:pos="284"/>
        </w:tabs>
        <w:spacing w:after="240" w:line="252" w:lineRule="auto"/>
        <w:jc w:val="both"/>
        <w:rPr>
          <w:rFonts w:ascii="Times New Roman" w:hAnsi="Times New Roman" w:cs="Times New Roman"/>
          <w:sz w:val="24"/>
          <w:szCs w:val="24"/>
          <w:lang w:eastAsia="en-GB"/>
        </w:rPr>
      </w:pPr>
      <w:r w:rsidRPr="007971DB">
        <w:rPr>
          <w:rFonts w:ascii="Times New Roman" w:hAnsi="Times New Roman" w:cs="Times New Roman"/>
          <w:b/>
          <w:bCs/>
          <w:sz w:val="24"/>
          <w:szCs w:val="24"/>
        </w:rPr>
        <w:t>Darbo vietų ir pajamų išsaugojimas</w:t>
      </w:r>
      <w:r w:rsidRPr="007971DB">
        <w:rPr>
          <w:rFonts w:ascii="Times New Roman" w:hAnsi="Times New Roman" w:cs="Times New Roman"/>
          <w:sz w:val="24"/>
          <w:szCs w:val="24"/>
        </w:rPr>
        <w:t>. Siek</w:t>
      </w:r>
      <w:r>
        <w:rPr>
          <w:rFonts w:ascii="Times New Roman" w:hAnsi="Times New Roman" w:cs="Times New Roman"/>
          <w:sz w:val="24"/>
          <w:szCs w:val="24"/>
        </w:rPr>
        <w:t>dama</w:t>
      </w:r>
      <w:r w:rsidRPr="007971DB">
        <w:rPr>
          <w:rFonts w:ascii="Times New Roman" w:hAnsi="Times New Roman" w:cs="Times New Roman"/>
          <w:sz w:val="24"/>
          <w:szCs w:val="24"/>
        </w:rPr>
        <w:t xml:space="preserve"> mažinti neigiamus padarinius ir kompensuoti prarastas pajamas vaikus auginančioms</w:t>
      </w:r>
      <w:r w:rsidRPr="00584E3F">
        <w:rPr>
          <w:rFonts w:ascii="Times New Roman" w:hAnsi="Times New Roman" w:cs="Times New Roman"/>
          <w:sz w:val="24"/>
          <w:szCs w:val="24"/>
        </w:rPr>
        <w:t xml:space="preserve"> </w:t>
      </w:r>
      <w:r w:rsidRPr="007971DB">
        <w:rPr>
          <w:rFonts w:ascii="Times New Roman" w:hAnsi="Times New Roman" w:cs="Times New Roman"/>
          <w:sz w:val="24"/>
          <w:szCs w:val="24"/>
        </w:rPr>
        <w:t>šeimoms,</w:t>
      </w:r>
      <w:r>
        <w:rPr>
          <w:rFonts w:ascii="Times New Roman" w:hAnsi="Times New Roman" w:cs="Times New Roman"/>
          <w:sz w:val="24"/>
          <w:szCs w:val="24"/>
        </w:rPr>
        <w:t xml:space="preserve"> taip pat šeimoms,</w:t>
      </w:r>
      <w:r w:rsidRPr="007971DB">
        <w:rPr>
          <w:rFonts w:ascii="Times New Roman" w:hAnsi="Times New Roman" w:cs="Times New Roman"/>
          <w:sz w:val="24"/>
          <w:szCs w:val="24"/>
        </w:rPr>
        <w:t xml:space="preserve"> slaugančioms neįgalius ir</w:t>
      </w:r>
      <w:r>
        <w:rPr>
          <w:rFonts w:ascii="Times New Roman" w:hAnsi="Times New Roman" w:cs="Times New Roman"/>
          <w:sz w:val="24"/>
          <w:szCs w:val="24"/>
        </w:rPr>
        <w:t xml:space="preserve"> </w:t>
      </w:r>
      <w:r w:rsidRPr="007971DB">
        <w:rPr>
          <w:rFonts w:ascii="Times New Roman" w:hAnsi="Times New Roman" w:cs="Times New Roman"/>
          <w:sz w:val="24"/>
          <w:szCs w:val="24"/>
        </w:rPr>
        <w:t>/</w:t>
      </w:r>
      <w:r>
        <w:rPr>
          <w:rFonts w:ascii="Times New Roman" w:hAnsi="Times New Roman" w:cs="Times New Roman"/>
          <w:sz w:val="24"/>
          <w:szCs w:val="24"/>
        </w:rPr>
        <w:t xml:space="preserve"> </w:t>
      </w:r>
      <w:r w:rsidRPr="007971DB">
        <w:rPr>
          <w:rFonts w:ascii="Times New Roman" w:hAnsi="Times New Roman" w:cs="Times New Roman"/>
          <w:sz w:val="24"/>
          <w:szCs w:val="24"/>
        </w:rPr>
        <w:t xml:space="preserve">ar senyvo amžiaus asmenis, darbuotojams, savarankiškai dirbantiems asmenims, meno kūrėjams,  Vyriausybė įgyvendins kryptingas ir nuoseklias priemones, padedančias atsakingiems darbdaviams išsaugoti darbo vietas ir užtikrinti solidariai besielgiantiems valstybės paramą. </w:t>
      </w:r>
    </w:p>
    <w:p w14:paraId="3B0AE7AD" w14:textId="77777777" w:rsidR="00BA1F11" w:rsidRPr="007971DB" w:rsidRDefault="00BA1F11" w:rsidP="00F45EE6">
      <w:pPr>
        <w:pStyle w:val="Sraopastraipa"/>
        <w:numPr>
          <w:ilvl w:val="1"/>
          <w:numId w:val="18"/>
        </w:numPr>
        <w:tabs>
          <w:tab w:val="left" w:pos="284"/>
        </w:tabs>
        <w:spacing w:after="240" w:line="252" w:lineRule="auto"/>
        <w:jc w:val="both"/>
        <w:rPr>
          <w:rFonts w:ascii="Times New Roman" w:hAnsi="Times New Roman" w:cs="Times New Roman"/>
          <w:sz w:val="24"/>
          <w:szCs w:val="24"/>
          <w:lang w:eastAsia="en-GB"/>
        </w:rPr>
      </w:pPr>
      <w:r w:rsidRPr="007971DB">
        <w:rPr>
          <w:rFonts w:ascii="Times New Roman" w:eastAsia="Times New Roman" w:hAnsi="Times New Roman" w:cs="Times New Roman"/>
          <w:b/>
          <w:bCs/>
          <w:sz w:val="24"/>
          <w:szCs w:val="24"/>
          <w:lang w:eastAsia="en-GB"/>
        </w:rPr>
        <w:t xml:space="preserve">Ugdymo proceso tęstinumo užtikrinimas. </w:t>
      </w:r>
      <w:r w:rsidRPr="007971DB">
        <w:rPr>
          <w:rFonts w:ascii="Times New Roman" w:eastAsia="Times New Roman" w:hAnsi="Times New Roman" w:cs="Times New Roman"/>
          <w:sz w:val="24"/>
          <w:szCs w:val="24"/>
          <w:lang w:eastAsia="en-GB"/>
        </w:rPr>
        <w:t xml:space="preserve">Švietimo sistema </w:t>
      </w:r>
      <w:r>
        <w:rPr>
          <w:rFonts w:ascii="Times New Roman" w:eastAsia="Times New Roman" w:hAnsi="Times New Roman" w:cs="Times New Roman"/>
          <w:sz w:val="24"/>
          <w:szCs w:val="24"/>
          <w:lang w:eastAsia="en-GB"/>
        </w:rPr>
        <w:t>ir toliau bus</w:t>
      </w:r>
      <w:r w:rsidRPr="007971DB">
        <w:rPr>
          <w:rFonts w:ascii="Times New Roman" w:eastAsia="Times New Roman" w:hAnsi="Times New Roman" w:cs="Times New Roman"/>
          <w:sz w:val="24"/>
          <w:szCs w:val="24"/>
          <w:lang w:eastAsia="en-GB"/>
        </w:rPr>
        <w:t xml:space="preserve"> prioritet</w:t>
      </w:r>
      <w:r>
        <w:rPr>
          <w:rFonts w:ascii="Times New Roman" w:eastAsia="Times New Roman" w:hAnsi="Times New Roman" w:cs="Times New Roman"/>
          <w:sz w:val="24"/>
          <w:szCs w:val="24"/>
          <w:lang w:eastAsia="en-GB"/>
        </w:rPr>
        <w:t>as</w:t>
      </w:r>
      <w:r w:rsidRPr="007971DB">
        <w:rPr>
          <w:rFonts w:ascii="Times New Roman" w:eastAsia="Times New Roman" w:hAnsi="Times New Roman" w:cs="Times New Roman"/>
          <w:sz w:val="24"/>
          <w:szCs w:val="24"/>
          <w:lang w:eastAsia="en-GB"/>
        </w:rPr>
        <w:t xml:space="preserve"> ir sulauks visos reikalingos pagalbos savo veikl</w:t>
      </w:r>
      <w:r>
        <w:rPr>
          <w:rFonts w:ascii="Times New Roman" w:eastAsia="Times New Roman" w:hAnsi="Times New Roman" w:cs="Times New Roman"/>
          <w:sz w:val="24"/>
          <w:szCs w:val="24"/>
          <w:lang w:eastAsia="en-GB"/>
        </w:rPr>
        <w:t>ai</w:t>
      </w:r>
      <w:r w:rsidRPr="007971DB">
        <w:rPr>
          <w:rFonts w:ascii="Times New Roman" w:eastAsia="Times New Roman" w:hAnsi="Times New Roman" w:cs="Times New Roman"/>
          <w:sz w:val="24"/>
          <w:szCs w:val="24"/>
          <w:lang w:eastAsia="en-GB"/>
        </w:rPr>
        <w:t xml:space="preserve"> užtikrin</w:t>
      </w:r>
      <w:r>
        <w:rPr>
          <w:rFonts w:ascii="Times New Roman" w:eastAsia="Times New Roman" w:hAnsi="Times New Roman" w:cs="Times New Roman"/>
          <w:sz w:val="24"/>
          <w:szCs w:val="24"/>
          <w:lang w:eastAsia="en-GB"/>
        </w:rPr>
        <w:t>t</w:t>
      </w:r>
      <w:r w:rsidRPr="007971DB">
        <w:rPr>
          <w:rFonts w:ascii="Times New Roman" w:eastAsia="Times New Roman" w:hAnsi="Times New Roman" w:cs="Times New Roman"/>
          <w:sz w:val="24"/>
          <w:szCs w:val="24"/>
          <w:lang w:eastAsia="en-GB"/>
        </w:rPr>
        <w:t>i ir pritaiky</w:t>
      </w:r>
      <w:r>
        <w:rPr>
          <w:rFonts w:ascii="Times New Roman" w:eastAsia="Times New Roman" w:hAnsi="Times New Roman" w:cs="Times New Roman"/>
          <w:sz w:val="24"/>
          <w:szCs w:val="24"/>
          <w:lang w:eastAsia="en-GB"/>
        </w:rPr>
        <w:t>t</w:t>
      </w:r>
      <w:r w:rsidRPr="007971DB">
        <w:rPr>
          <w:rFonts w:ascii="Times New Roman" w:eastAsia="Times New Roman" w:hAnsi="Times New Roman" w:cs="Times New Roman"/>
          <w:sz w:val="24"/>
          <w:szCs w:val="24"/>
          <w:lang w:eastAsia="en-GB"/>
        </w:rPr>
        <w:t>i darbui krizės sąlygomis. Reaguo</w:t>
      </w:r>
      <w:r>
        <w:rPr>
          <w:rFonts w:ascii="Times New Roman" w:eastAsia="Times New Roman" w:hAnsi="Times New Roman" w:cs="Times New Roman"/>
          <w:sz w:val="24"/>
          <w:szCs w:val="24"/>
          <w:lang w:eastAsia="en-GB"/>
        </w:rPr>
        <w:t>dama</w:t>
      </w:r>
      <w:r w:rsidRPr="007971DB">
        <w:rPr>
          <w:rFonts w:ascii="Times New Roman" w:eastAsia="Times New Roman" w:hAnsi="Times New Roman" w:cs="Times New Roman"/>
          <w:sz w:val="24"/>
          <w:szCs w:val="24"/>
          <w:lang w:eastAsia="en-GB"/>
        </w:rPr>
        <w:t xml:space="preserve"> į </w:t>
      </w:r>
      <w:r w:rsidRPr="007971DB">
        <w:rPr>
          <w:rFonts w:ascii="Times New Roman" w:eastAsia="Times New Roman" w:hAnsi="Times New Roman" w:cs="Times New Roman"/>
          <w:sz w:val="24"/>
          <w:szCs w:val="24"/>
        </w:rPr>
        <w:t>COVID-19 viruso pa</w:t>
      </w:r>
      <w:r>
        <w:rPr>
          <w:rFonts w:ascii="Times New Roman" w:eastAsia="Times New Roman" w:hAnsi="Times New Roman" w:cs="Times New Roman"/>
          <w:sz w:val="24"/>
          <w:szCs w:val="24"/>
        </w:rPr>
        <w:t>darinius</w:t>
      </w:r>
      <w:r w:rsidRPr="007971DB">
        <w:rPr>
          <w:rFonts w:ascii="Times New Roman" w:eastAsia="Times New Roman" w:hAnsi="Times New Roman" w:cs="Times New Roman"/>
          <w:sz w:val="24"/>
          <w:szCs w:val="24"/>
          <w:lang w:eastAsia="en-GB"/>
        </w:rPr>
        <w:t xml:space="preserve"> ir būtinas apsaugos priemones, Vyriausybė padės parengti švietimo įstaigų darbo organizavimą</w:t>
      </w:r>
      <w:r w:rsidRPr="007971DB">
        <w:rPr>
          <w:rFonts w:ascii="Times New Roman" w:hAnsi="Times New Roman" w:cs="Times New Roman"/>
          <w:sz w:val="24"/>
          <w:szCs w:val="24"/>
        </w:rPr>
        <w:t xml:space="preserve"> nuotoliniu būdu, peržiūrės ir atsakingai suplanuos</w:t>
      </w:r>
      <w:r w:rsidRPr="007971DB">
        <w:rPr>
          <w:rFonts w:ascii="Times New Roman" w:hAnsi="Times New Roman" w:cs="Times New Roman"/>
          <w:sz w:val="24"/>
          <w:szCs w:val="24"/>
          <w:shd w:val="clear" w:color="auto" w:fill="FFFFFF"/>
        </w:rPr>
        <w:t xml:space="preserve"> pagrindinio ugdymo pasiekimų ir abitūros egzaminų bei įskaitų laikymo laiką. Pagalba ir ypatingas dėmesys bus skirt</w:t>
      </w:r>
      <w:r>
        <w:rPr>
          <w:rFonts w:ascii="Times New Roman" w:hAnsi="Times New Roman" w:cs="Times New Roman"/>
          <w:sz w:val="24"/>
          <w:szCs w:val="24"/>
          <w:shd w:val="clear" w:color="auto" w:fill="FFFFFF"/>
        </w:rPr>
        <w:t>i</w:t>
      </w:r>
      <w:r w:rsidRPr="007971DB">
        <w:rPr>
          <w:rFonts w:ascii="Times New Roman" w:hAnsi="Times New Roman" w:cs="Times New Roman"/>
          <w:sz w:val="24"/>
          <w:szCs w:val="24"/>
          <w:shd w:val="clear" w:color="auto" w:fill="FFFFFF"/>
        </w:rPr>
        <w:t xml:space="preserve">  mokiniams ir studentams</w:t>
      </w:r>
      <w:r>
        <w:rPr>
          <w:rFonts w:ascii="Times New Roman" w:hAnsi="Times New Roman" w:cs="Times New Roman"/>
          <w:sz w:val="24"/>
          <w:szCs w:val="24"/>
          <w:shd w:val="clear" w:color="auto" w:fill="FFFFFF"/>
        </w:rPr>
        <w:t>,</w:t>
      </w:r>
      <w:r w:rsidRPr="007971DB">
        <w:rPr>
          <w:rFonts w:ascii="Times New Roman" w:hAnsi="Times New Roman" w:cs="Times New Roman"/>
          <w:sz w:val="24"/>
          <w:szCs w:val="24"/>
          <w:shd w:val="clear" w:color="auto" w:fill="FFFFFF"/>
        </w:rPr>
        <w:t xml:space="preserve"> neturintiems tinkamos įrangos nuotolinėms studijoms.</w:t>
      </w:r>
      <w:r w:rsidRPr="007971DB">
        <w:rPr>
          <w:rFonts w:ascii="Times New Roman" w:hAnsi="Times New Roman" w:cs="Times New Roman"/>
          <w:sz w:val="24"/>
          <w:szCs w:val="24"/>
        </w:rPr>
        <w:t xml:space="preserve"> </w:t>
      </w:r>
    </w:p>
    <w:p w14:paraId="2C66BE93" w14:textId="77777777" w:rsidR="00BA1F11" w:rsidRPr="007971DB" w:rsidRDefault="00BA1F11" w:rsidP="00F45EE6">
      <w:pPr>
        <w:pStyle w:val="Sraopastraipa"/>
        <w:numPr>
          <w:ilvl w:val="1"/>
          <w:numId w:val="18"/>
        </w:numPr>
        <w:tabs>
          <w:tab w:val="left" w:pos="284"/>
        </w:tabs>
        <w:spacing w:after="240" w:line="252" w:lineRule="auto"/>
        <w:jc w:val="both"/>
        <w:rPr>
          <w:rFonts w:ascii="Times New Roman" w:hAnsi="Times New Roman" w:cs="Times New Roman"/>
          <w:sz w:val="24"/>
          <w:szCs w:val="24"/>
          <w:lang w:eastAsia="en-GB"/>
        </w:rPr>
      </w:pPr>
      <w:r w:rsidRPr="007971DB">
        <w:rPr>
          <w:rFonts w:ascii="Times New Roman" w:hAnsi="Times New Roman" w:cs="Times New Roman"/>
          <w:b/>
          <w:bCs/>
          <w:sz w:val="24"/>
          <w:szCs w:val="24"/>
        </w:rPr>
        <w:t xml:space="preserve">Ekonomikos skatinimas ir verslo likvidumo išsaugojimas. </w:t>
      </w:r>
      <w:r w:rsidRPr="007971DB">
        <w:rPr>
          <w:rFonts w:ascii="Times New Roman" w:hAnsi="Times New Roman" w:cs="Times New Roman"/>
          <w:sz w:val="24"/>
          <w:szCs w:val="24"/>
        </w:rPr>
        <w:t>Vyriausybė spartins investicijų programas, didins skiriamo finansavimo intensyvumą, perskirstys ES investicijų lėšas užimtumo ir verslo sritims, spartins valstybės biudžeto lėšų naudojimą einamosioms išlaidoms. Bus įgyvendinamos priemonės, palengvin</w:t>
      </w:r>
      <w:r>
        <w:rPr>
          <w:rFonts w:ascii="Times New Roman" w:hAnsi="Times New Roman" w:cs="Times New Roman"/>
          <w:sz w:val="24"/>
          <w:szCs w:val="24"/>
        </w:rPr>
        <w:t>ančios</w:t>
      </w:r>
      <w:r w:rsidRPr="007971DB">
        <w:rPr>
          <w:rFonts w:ascii="Times New Roman" w:hAnsi="Times New Roman" w:cs="Times New Roman"/>
          <w:sz w:val="24"/>
          <w:szCs w:val="24"/>
        </w:rPr>
        <w:t xml:space="preserve"> veiklos sąlygas verslui, </w:t>
      </w:r>
      <w:r>
        <w:rPr>
          <w:rFonts w:ascii="Times New Roman" w:hAnsi="Times New Roman" w:cs="Times New Roman"/>
          <w:sz w:val="24"/>
          <w:szCs w:val="24"/>
        </w:rPr>
        <w:t>kuriam</w:t>
      </w:r>
      <w:r w:rsidRPr="007971DB">
        <w:rPr>
          <w:rFonts w:ascii="Times New Roman" w:hAnsi="Times New Roman" w:cs="Times New Roman"/>
          <w:sz w:val="24"/>
          <w:szCs w:val="24"/>
        </w:rPr>
        <w:t xml:space="preserve"> sunku laiku sumok</w:t>
      </w:r>
      <w:r>
        <w:rPr>
          <w:rFonts w:ascii="Times New Roman" w:hAnsi="Times New Roman" w:cs="Times New Roman"/>
          <w:sz w:val="24"/>
          <w:szCs w:val="24"/>
        </w:rPr>
        <w:t>ėti</w:t>
      </w:r>
      <w:r w:rsidRPr="007971DB">
        <w:rPr>
          <w:rFonts w:ascii="Times New Roman" w:hAnsi="Times New Roman" w:cs="Times New Roman"/>
          <w:sz w:val="24"/>
          <w:szCs w:val="24"/>
        </w:rPr>
        <w:t xml:space="preserve"> mokesčius</w:t>
      </w:r>
      <w:r w:rsidRPr="007971DB">
        <w:rPr>
          <w:rFonts w:ascii="Times New Roman" w:eastAsia="Times New Roman" w:hAnsi="Times New Roman" w:cs="Times New Roman"/>
          <w:sz w:val="24"/>
          <w:szCs w:val="24"/>
          <w:lang w:eastAsia="lt-LT"/>
        </w:rPr>
        <w:t>, didinamas Žemės ūkio paskolų garantijų fondas, peržiūrimas</w:t>
      </w:r>
      <w:r>
        <w:rPr>
          <w:rFonts w:ascii="Times New Roman" w:eastAsia="Times New Roman" w:hAnsi="Times New Roman" w:cs="Times New Roman"/>
          <w:sz w:val="24"/>
          <w:szCs w:val="24"/>
          <w:lang w:eastAsia="lt-LT"/>
        </w:rPr>
        <w:t xml:space="preserve"> UAB „Investicijų ir verslo garantijos“</w:t>
      </w:r>
      <w:r w:rsidRPr="007971DB">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w:t>
      </w:r>
      <w:r w:rsidRPr="007971DB">
        <w:rPr>
          <w:rFonts w:ascii="Times New Roman" w:eastAsia="Times New Roman" w:hAnsi="Times New Roman" w:cs="Times New Roman"/>
          <w:sz w:val="24"/>
          <w:szCs w:val="24"/>
          <w:lang w:eastAsia="lt-LT"/>
        </w:rPr>
        <w:t>INVEGA</w:t>
      </w:r>
      <w:r>
        <w:rPr>
          <w:rFonts w:ascii="Times New Roman" w:eastAsia="Times New Roman" w:hAnsi="Times New Roman" w:cs="Times New Roman"/>
          <w:sz w:val="24"/>
          <w:szCs w:val="24"/>
          <w:lang w:eastAsia="lt-LT"/>
        </w:rPr>
        <w:t>)</w:t>
      </w:r>
      <w:r w:rsidRPr="007971DB">
        <w:rPr>
          <w:rFonts w:ascii="Times New Roman" w:eastAsia="Times New Roman" w:hAnsi="Times New Roman" w:cs="Times New Roman"/>
          <w:sz w:val="24"/>
          <w:szCs w:val="24"/>
          <w:lang w:eastAsia="lt-LT"/>
        </w:rPr>
        <w:t xml:space="preserve"> garantijų limitas, teikiama pagalba ž</w:t>
      </w:r>
      <w:r w:rsidRPr="007971DB">
        <w:rPr>
          <w:rFonts w:ascii="Times New Roman" w:eastAsia="Times New Roman" w:hAnsi="Times New Roman" w:cs="Times New Roman"/>
          <w:sz w:val="24"/>
          <w:szCs w:val="24"/>
          <w:lang w:eastAsia="en-GB"/>
        </w:rPr>
        <w:t>emės ūkio veiklą vykdan</w:t>
      </w:r>
      <w:r>
        <w:rPr>
          <w:rFonts w:ascii="Times New Roman" w:eastAsia="Times New Roman" w:hAnsi="Times New Roman" w:cs="Times New Roman"/>
          <w:sz w:val="24"/>
          <w:szCs w:val="24"/>
          <w:lang w:eastAsia="en-GB"/>
        </w:rPr>
        <w:t>t</w:t>
      </w:r>
      <w:r w:rsidRPr="007971DB">
        <w:rPr>
          <w:rFonts w:ascii="Times New Roman" w:eastAsia="Times New Roman" w:hAnsi="Times New Roman" w:cs="Times New Roman"/>
          <w:sz w:val="24"/>
          <w:szCs w:val="24"/>
          <w:lang w:eastAsia="en-GB"/>
        </w:rPr>
        <w:t>i</w:t>
      </w:r>
      <w:r>
        <w:rPr>
          <w:rFonts w:ascii="Times New Roman" w:eastAsia="Times New Roman" w:hAnsi="Times New Roman" w:cs="Times New Roman"/>
          <w:sz w:val="24"/>
          <w:szCs w:val="24"/>
          <w:lang w:eastAsia="en-GB"/>
        </w:rPr>
        <w:t>ems</w:t>
      </w:r>
      <w:r w:rsidRPr="007971DB">
        <w:rPr>
          <w:rFonts w:ascii="Times New Roman" w:eastAsia="Times New Roman" w:hAnsi="Times New Roman" w:cs="Times New Roman"/>
          <w:sz w:val="24"/>
          <w:szCs w:val="24"/>
          <w:lang w:eastAsia="en-GB"/>
        </w:rPr>
        <w:t xml:space="preserve"> subjektams deklaruojant ir teikiant paraiškas, peržiūrimos sankcijų netaikymo sąlygos.</w:t>
      </w:r>
    </w:p>
    <w:p w14:paraId="7CA9E85D" w14:textId="77777777" w:rsidR="00BA1F11" w:rsidRPr="007971DB" w:rsidRDefault="00BA1F11" w:rsidP="00BA1F11">
      <w:pPr>
        <w:pStyle w:val="Sraopastraipa"/>
        <w:tabs>
          <w:tab w:val="left" w:pos="284"/>
        </w:tabs>
        <w:spacing w:after="240" w:line="252" w:lineRule="auto"/>
        <w:ind w:left="1440"/>
        <w:jc w:val="both"/>
        <w:rPr>
          <w:rFonts w:ascii="Times New Roman" w:hAnsi="Times New Roman" w:cs="Times New Roman"/>
          <w:sz w:val="24"/>
          <w:szCs w:val="24"/>
          <w:lang w:eastAsia="en-GB"/>
        </w:rPr>
      </w:pPr>
    </w:p>
    <w:p w14:paraId="1D442542" w14:textId="77777777" w:rsidR="00BA1F11" w:rsidRPr="007971DB" w:rsidRDefault="00BA1F11" w:rsidP="00F45EE6">
      <w:pPr>
        <w:pStyle w:val="Sraopastraipa"/>
        <w:numPr>
          <w:ilvl w:val="0"/>
          <w:numId w:val="19"/>
        </w:numPr>
        <w:spacing w:after="240"/>
        <w:jc w:val="both"/>
        <w:rPr>
          <w:rFonts w:ascii="Times New Roman" w:hAnsi="Times New Roman" w:cs="Times New Roman"/>
          <w:sz w:val="24"/>
          <w:szCs w:val="24"/>
        </w:rPr>
      </w:pPr>
      <w:r w:rsidRPr="007971DB">
        <w:rPr>
          <w:rFonts w:ascii="Times New Roman" w:eastAsia="Times New Roman" w:hAnsi="Times New Roman" w:cs="Times New Roman"/>
          <w:b/>
          <w:bCs/>
          <w:sz w:val="28"/>
          <w:szCs w:val="28"/>
          <w:u w:val="single"/>
        </w:rPr>
        <w:t>6</w:t>
      </w:r>
      <w:r w:rsidRPr="007971DB">
        <w:rPr>
          <w:rFonts w:ascii="Times New Roman" w:eastAsia="Times New Roman" w:hAnsi="Times New Roman" w:cs="Times New Roman"/>
          <w:sz w:val="28"/>
          <w:szCs w:val="28"/>
          <w:u w:val="single"/>
        </w:rPr>
        <w:t xml:space="preserve"> </w:t>
      </w:r>
      <w:r w:rsidRPr="007971DB">
        <w:rPr>
          <w:rFonts w:ascii="Times New Roman" w:eastAsia="Times New Roman" w:hAnsi="Times New Roman" w:cs="Times New Roman"/>
          <w:b/>
          <w:sz w:val="28"/>
          <w:szCs w:val="28"/>
          <w:u w:val="single"/>
        </w:rPr>
        <w:t>struktūrinių reformų</w:t>
      </w:r>
      <w:r w:rsidRPr="007971DB">
        <w:rPr>
          <w:rFonts w:ascii="Times New Roman" w:eastAsia="Times New Roman" w:hAnsi="Times New Roman" w:cs="Times New Roman"/>
          <w:sz w:val="28"/>
          <w:szCs w:val="28"/>
          <w:u w:val="single"/>
        </w:rPr>
        <w:t xml:space="preserve"> </w:t>
      </w:r>
      <w:r w:rsidRPr="007971DB">
        <w:rPr>
          <w:rFonts w:ascii="Times New Roman" w:eastAsia="Times New Roman" w:hAnsi="Times New Roman" w:cs="Times New Roman"/>
          <w:b/>
          <w:sz w:val="28"/>
          <w:szCs w:val="28"/>
          <w:u w:val="single"/>
        </w:rPr>
        <w:t>įgyvendinimas</w:t>
      </w:r>
      <w:r w:rsidRPr="007971DB">
        <w:rPr>
          <w:rFonts w:ascii="Times New Roman" w:eastAsia="Times New Roman" w:hAnsi="Times New Roman" w:cs="Times New Roman"/>
          <w:sz w:val="24"/>
          <w:szCs w:val="24"/>
        </w:rPr>
        <w:t xml:space="preserve"> – tai nuosekliai visą Vyriausybės veiklos laikotarpį įgyvendinamas prioritetas, kuriuo siekiama </w:t>
      </w:r>
      <w:r w:rsidRPr="007971DB">
        <w:rPr>
          <w:rFonts w:ascii="Times New Roman" w:eastAsia="Times New Roman" w:hAnsi="Times New Roman" w:cs="Times New Roman"/>
          <w:sz w:val="24"/>
          <w:szCs w:val="24"/>
          <w:lang w:eastAsia="en-GB"/>
        </w:rPr>
        <w:t>mažinti</w:t>
      </w:r>
      <w:r w:rsidRPr="007971DB">
        <w:rPr>
          <w:rFonts w:ascii="Times New Roman" w:eastAsia="Times New Roman" w:hAnsi="Times New Roman" w:cs="Times New Roman"/>
          <w:sz w:val="24"/>
          <w:szCs w:val="24"/>
        </w:rPr>
        <w:t xml:space="preserve"> </w:t>
      </w:r>
      <w:r w:rsidRPr="007971DB">
        <w:rPr>
          <w:rFonts w:ascii="Times New Roman" w:eastAsia="Times New Roman" w:hAnsi="Times New Roman" w:cs="Times New Roman"/>
          <w:bCs/>
          <w:sz w:val="24"/>
          <w:szCs w:val="24"/>
        </w:rPr>
        <w:t>socialinę atskirtį ir pajamų nelygybę, stiprinti šalies šeim</w:t>
      </w:r>
      <w:r>
        <w:rPr>
          <w:rFonts w:ascii="Times New Roman" w:eastAsia="Times New Roman" w:hAnsi="Times New Roman" w:cs="Times New Roman"/>
          <w:bCs/>
          <w:sz w:val="24"/>
          <w:szCs w:val="24"/>
        </w:rPr>
        <w:t>ų gerovę</w:t>
      </w:r>
      <w:r w:rsidRPr="007971DB">
        <w:rPr>
          <w:rFonts w:ascii="Times New Roman" w:eastAsia="Times New Roman" w:hAnsi="Times New Roman" w:cs="Times New Roman"/>
          <w:bCs/>
          <w:sz w:val="24"/>
          <w:szCs w:val="24"/>
        </w:rPr>
        <w:t xml:space="preserve">, gerinti valstybės teikiamas paslaugas, spręsti šešėlinės ekonomikos, įsisenėjusias korupcijos problemas, gerinti švietimo sistemos kokybę, skatinti inovacijomis grįstą verslumą.  </w:t>
      </w:r>
    </w:p>
    <w:p w14:paraId="5A5616FD" w14:textId="77777777" w:rsidR="00BA1F11" w:rsidRPr="007971DB" w:rsidRDefault="00BA1F11" w:rsidP="00F45EE6">
      <w:pPr>
        <w:pStyle w:val="Sraopastraipa"/>
        <w:numPr>
          <w:ilvl w:val="1"/>
          <w:numId w:val="19"/>
        </w:numPr>
        <w:spacing w:after="240"/>
        <w:jc w:val="both"/>
        <w:rPr>
          <w:rFonts w:ascii="Times New Roman" w:hAnsi="Times New Roman" w:cs="Times New Roman"/>
          <w:sz w:val="24"/>
          <w:szCs w:val="24"/>
        </w:rPr>
      </w:pPr>
      <w:r w:rsidRPr="007971DB" w:rsidDel="00BD552A">
        <w:rPr>
          <w:rFonts w:ascii="Times New Roman" w:hAnsi="Times New Roman" w:cs="Times New Roman"/>
          <w:b/>
          <w:bCs/>
          <w:sz w:val="24"/>
          <w:szCs w:val="24"/>
        </w:rPr>
        <w:t xml:space="preserve">Socialinės atskirties ir pajamų nelygybės mažinimas. </w:t>
      </w:r>
      <w:r w:rsidRPr="007971DB">
        <w:rPr>
          <w:rFonts w:ascii="Times New Roman" w:hAnsi="Times New Roman" w:cs="Times New Roman"/>
          <w:sz w:val="24"/>
          <w:szCs w:val="24"/>
        </w:rPr>
        <w:t>Vyriausybė toliau</w:t>
      </w:r>
      <w:r w:rsidRPr="007971DB" w:rsidDel="00BD552A">
        <w:rPr>
          <w:rFonts w:ascii="Times New Roman" w:hAnsi="Times New Roman" w:cs="Times New Roman"/>
          <w:sz w:val="24"/>
          <w:szCs w:val="24"/>
        </w:rPr>
        <w:t xml:space="preserve"> nuosekliai įgyvendin</w:t>
      </w:r>
      <w:r w:rsidRPr="007971DB">
        <w:rPr>
          <w:rFonts w:ascii="Times New Roman" w:hAnsi="Times New Roman" w:cs="Times New Roman"/>
          <w:sz w:val="24"/>
          <w:szCs w:val="24"/>
        </w:rPr>
        <w:t>s</w:t>
      </w:r>
      <w:r w:rsidRPr="007971DB" w:rsidDel="00BD552A">
        <w:rPr>
          <w:rFonts w:ascii="Times New Roman" w:hAnsi="Times New Roman" w:cs="Times New Roman"/>
          <w:sz w:val="24"/>
          <w:szCs w:val="24"/>
        </w:rPr>
        <w:t xml:space="preserve"> socialinės atskirties mažinimo priemones ir spr</w:t>
      </w:r>
      <w:r w:rsidRPr="007971DB">
        <w:rPr>
          <w:rFonts w:ascii="Times New Roman" w:hAnsi="Times New Roman" w:cs="Times New Roman"/>
          <w:sz w:val="24"/>
          <w:szCs w:val="24"/>
        </w:rPr>
        <w:t xml:space="preserve">ęs ne tik </w:t>
      </w:r>
      <w:r w:rsidRPr="007971DB">
        <w:rPr>
          <w:rFonts w:ascii="Times New Roman" w:eastAsia="Times New Roman" w:hAnsi="Times New Roman" w:cs="Times New Roman"/>
          <w:sz w:val="24"/>
          <w:szCs w:val="24"/>
        </w:rPr>
        <w:t xml:space="preserve">COVID-19 viruso </w:t>
      </w:r>
      <w:r w:rsidRPr="007971DB">
        <w:rPr>
          <w:rFonts w:ascii="Times New Roman" w:eastAsia="Times New Roman" w:hAnsi="Times New Roman" w:cs="Times New Roman"/>
          <w:sz w:val="24"/>
          <w:szCs w:val="24"/>
        </w:rPr>
        <w:lastRenderedPageBreak/>
        <w:t>sukeltų pa</w:t>
      </w:r>
      <w:r>
        <w:rPr>
          <w:rFonts w:ascii="Times New Roman" w:eastAsia="Times New Roman" w:hAnsi="Times New Roman" w:cs="Times New Roman"/>
          <w:sz w:val="24"/>
          <w:szCs w:val="24"/>
        </w:rPr>
        <w:t>darinių</w:t>
      </w:r>
      <w:r w:rsidRPr="007971D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bet ir</w:t>
      </w:r>
      <w:r w:rsidRPr="007971DB">
        <w:rPr>
          <w:rFonts w:ascii="Times New Roman" w:eastAsia="Times New Roman" w:hAnsi="Times New Roman" w:cs="Times New Roman"/>
          <w:sz w:val="24"/>
          <w:szCs w:val="24"/>
        </w:rPr>
        <w:t xml:space="preserve"> ilgalaikes, įsisenėjusias darbo rinkos problemas. </w:t>
      </w:r>
      <w:r w:rsidRPr="007971DB" w:rsidDel="00BD552A">
        <w:rPr>
          <w:rFonts w:ascii="Times New Roman" w:hAnsi="Times New Roman" w:cs="Times New Roman"/>
          <w:sz w:val="24"/>
          <w:szCs w:val="24"/>
        </w:rPr>
        <w:t xml:space="preserve">Vyriausybė 2020 m. Seimui teiks Užimtumo įstatymo pakeitimus, kurie sudarys galimybę greičiau ir </w:t>
      </w:r>
      <w:r>
        <w:rPr>
          <w:rFonts w:ascii="Times New Roman" w:hAnsi="Times New Roman" w:cs="Times New Roman"/>
          <w:sz w:val="24"/>
          <w:szCs w:val="24"/>
        </w:rPr>
        <w:t>veiksmingiau</w:t>
      </w:r>
      <w:r w:rsidRPr="007971DB" w:rsidDel="00BD552A">
        <w:rPr>
          <w:rFonts w:ascii="Times New Roman" w:hAnsi="Times New Roman" w:cs="Times New Roman"/>
          <w:sz w:val="24"/>
          <w:szCs w:val="24"/>
        </w:rPr>
        <w:t xml:space="preserve"> </w:t>
      </w:r>
      <w:r>
        <w:rPr>
          <w:rFonts w:ascii="Times New Roman" w:hAnsi="Times New Roman" w:cs="Times New Roman"/>
          <w:sz w:val="24"/>
          <w:szCs w:val="24"/>
        </w:rPr>
        <w:t>vykdyti</w:t>
      </w:r>
      <w:r w:rsidRPr="007971DB" w:rsidDel="00BD552A">
        <w:rPr>
          <w:rFonts w:ascii="Times New Roman" w:hAnsi="Times New Roman" w:cs="Times New Roman"/>
          <w:sz w:val="24"/>
          <w:szCs w:val="24"/>
        </w:rPr>
        <w:t xml:space="preserve"> darbo paieškas, didins vyresnių kaip 45 metų asmenų įdarbinimo galimybes. Darbo kodekso pakeitimais bus siekiama užtikrinti onkologinėmis ligomis susirgusiųjų apsaugą darbe, tobulin</w:t>
      </w:r>
      <w:r>
        <w:rPr>
          <w:rFonts w:ascii="Times New Roman" w:hAnsi="Times New Roman" w:cs="Times New Roman"/>
          <w:sz w:val="24"/>
          <w:szCs w:val="24"/>
        </w:rPr>
        <w:t>ti</w:t>
      </w:r>
      <w:r w:rsidRPr="007971DB" w:rsidDel="00BD552A">
        <w:rPr>
          <w:rFonts w:ascii="Times New Roman" w:hAnsi="Times New Roman" w:cs="Times New Roman"/>
          <w:sz w:val="24"/>
          <w:szCs w:val="24"/>
        </w:rPr>
        <w:t xml:space="preserve"> darbo santykių reguliavim</w:t>
      </w:r>
      <w:r>
        <w:rPr>
          <w:rFonts w:ascii="Times New Roman" w:hAnsi="Times New Roman" w:cs="Times New Roman"/>
          <w:sz w:val="24"/>
          <w:szCs w:val="24"/>
        </w:rPr>
        <w:t>ą</w:t>
      </w:r>
      <w:r w:rsidRPr="007971DB" w:rsidDel="00BD552A">
        <w:rPr>
          <w:rFonts w:ascii="Times New Roman" w:hAnsi="Times New Roman" w:cs="Times New Roman"/>
          <w:sz w:val="24"/>
          <w:szCs w:val="24"/>
        </w:rPr>
        <w:t xml:space="preserve">. </w:t>
      </w:r>
    </w:p>
    <w:p w14:paraId="33BCC2B9" w14:textId="77777777" w:rsidR="00BA1F11" w:rsidRPr="007971DB" w:rsidRDefault="00BA1F11" w:rsidP="00F45EE6">
      <w:pPr>
        <w:pStyle w:val="Sraopastraipa"/>
        <w:numPr>
          <w:ilvl w:val="1"/>
          <w:numId w:val="19"/>
        </w:numPr>
        <w:spacing w:after="240"/>
        <w:jc w:val="both"/>
        <w:rPr>
          <w:rFonts w:ascii="Times New Roman" w:hAnsi="Times New Roman" w:cs="Times New Roman"/>
          <w:sz w:val="24"/>
          <w:szCs w:val="24"/>
        </w:rPr>
      </w:pPr>
      <w:r w:rsidRPr="007971DB">
        <w:rPr>
          <w:rFonts w:ascii="Times New Roman" w:eastAsia="Times New Roman" w:hAnsi="Times New Roman" w:cs="Times New Roman"/>
          <w:b/>
          <w:bCs/>
          <w:sz w:val="24"/>
          <w:szCs w:val="24"/>
        </w:rPr>
        <w:t>Lietuvos šeimų stiprinimas</w:t>
      </w:r>
      <w:r w:rsidRPr="007971DB">
        <w:rPr>
          <w:rFonts w:ascii="Times New Roman" w:eastAsia="Times New Roman" w:hAnsi="Times New Roman" w:cs="Times New Roman"/>
          <w:sz w:val="24"/>
          <w:szCs w:val="24"/>
        </w:rPr>
        <w:t xml:space="preserve">. Vyriausybė tęs šeimų stiprinimo politiką, toliau įgyvendindama pasiteisinusias priemones ir  plėsdama jų </w:t>
      </w:r>
      <w:r>
        <w:rPr>
          <w:rFonts w:ascii="Times New Roman" w:eastAsia="Times New Roman" w:hAnsi="Times New Roman" w:cs="Times New Roman"/>
          <w:sz w:val="24"/>
          <w:szCs w:val="24"/>
        </w:rPr>
        <w:t>mastą</w:t>
      </w:r>
      <w:r w:rsidRPr="007971DB">
        <w:rPr>
          <w:rFonts w:ascii="Times New Roman" w:eastAsia="Times New Roman" w:hAnsi="Times New Roman" w:cs="Times New Roman"/>
          <w:sz w:val="24"/>
          <w:szCs w:val="24"/>
        </w:rPr>
        <w:t xml:space="preserve"> (parama šeimoms įsigyjant būstą regionuose, šeimos kortelės, kultūros pasas, nemokamas muziejų lankymas, nemokam</w:t>
      </w:r>
      <w:r>
        <w:rPr>
          <w:rFonts w:ascii="Times New Roman" w:eastAsia="Times New Roman" w:hAnsi="Times New Roman" w:cs="Times New Roman"/>
          <w:sz w:val="24"/>
          <w:szCs w:val="24"/>
        </w:rPr>
        <w:t>as</w:t>
      </w:r>
      <w:r w:rsidRPr="007971DB">
        <w:rPr>
          <w:rFonts w:ascii="Times New Roman" w:eastAsia="Times New Roman" w:hAnsi="Times New Roman" w:cs="Times New Roman"/>
          <w:sz w:val="24"/>
          <w:szCs w:val="24"/>
        </w:rPr>
        <w:t xml:space="preserve"> ikimokyklinukų maitinimas, vaiko piniga</w:t>
      </w:r>
      <w:r>
        <w:rPr>
          <w:rFonts w:ascii="Times New Roman" w:eastAsia="Times New Roman" w:hAnsi="Times New Roman" w:cs="Times New Roman"/>
          <w:sz w:val="24"/>
          <w:szCs w:val="24"/>
        </w:rPr>
        <w:t>i</w:t>
      </w:r>
      <w:r w:rsidRPr="007971DB">
        <w:rPr>
          <w:rFonts w:ascii="Times New Roman" w:eastAsia="Times New Roman" w:hAnsi="Times New Roman" w:cs="Times New Roman"/>
          <w:sz w:val="24"/>
          <w:szCs w:val="24"/>
        </w:rPr>
        <w:t xml:space="preserve"> ir kitos priemonės). </w:t>
      </w:r>
    </w:p>
    <w:p w14:paraId="6B8712BD" w14:textId="4D74735B" w:rsidR="00BA1F11" w:rsidRPr="007971DB" w:rsidRDefault="00BA1F11" w:rsidP="00F45EE6">
      <w:pPr>
        <w:pStyle w:val="Sraopastraipa"/>
        <w:numPr>
          <w:ilvl w:val="1"/>
          <w:numId w:val="19"/>
        </w:numPr>
        <w:spacing w:after="240"/>
        <w:jc w:val="both"/>
        <w:rPr>
          <w:rFonts w:ascii="Times New Roman" w:hAnsi="Times New Roman" w:cs="Times New Roman"/>
          <w:sz w:val="24"/>
          <w:szCs w:val="24"/>
        </w:rPr>
      </w:pPr>
      <w:r w:rsidRPr="007971DB">
        <w:rPr>
          <w:rFonts w:ascii="Times New Roman" w:eastAsia="Times New Roman" w:hAnsi="Times New Roman" w:cs="Times New Roman"/>
          <w:b/>
          <w:bCs/>
          <w:sz w:val="24"/>
          <w:szCs w:val="24"/>
        </w:rPr>
        <w:t>Tolesnis sveikatos apsaugos sistemos institucinis stiprinimas</w:t>
      </w:r>
      <w:r w:rsidRPr="007971DB">
        <w:rPr>
          <w:rFonts w:ascii="Times New Roman" w:eastAsia="Times New Roman" w:hAnsi="Times New Roman" w:cs="Times New Roman"/>
          <w:sz w:val="24"/>
          <w:szCs w:val="24"/>
        </w:rPr>
        <w:t>.</w:t>
      </w:r>
      <w:r w:rsidRPr="007971DB">
        <w:rPr>
          <w:sz w:val="24"/>
          <w:szCs w:val="24"/>
        </w:rPr>
        <w:t xml:space="preserve"> </w:t>
      </w:r>
      <w:r w:rsidRPr="007971DB">
        <w:rPr>
          <w:rFonts w:ascii="Times New Roman" w:eastAsia="Times New Roman" w:hAnsi="Times New Roman" w:cs="Times New Roman"/>
          <w:sz w:val="24"/>
          <w:szCs w:val="24"/>
        </w:rPr>
        <w:t xml:space="preserve">Planuojama </w:t>
      </w:r>
      <w:r w:rsidRPr="007971DB">
        <w:rPr>
          <w:rFonts w:ascii="Times New Roman" w:hAnsi="Times New Roman" w:cs="Times New Roman"/>
          <w:bCs/>
          <w:sz w:val="24"/>
          <w:szCs w:val="24"/>
        </w:rPr>
        <w:t>tobulinti Sveikatos apsaugos ministerijai pavaldži</w:t>
      </w:r>
      <w:r>
        <w:rPr>
          <w:rFonts w:ascii="Times New Roman" w:hAnsi="Times New Roman" w:cs="Times New Roman"/>
          <w:bCs/>
          <w:sz w:val="24"/>
          <w:szCs w:val="24"/>
        </w:rPr>
        <w:t>ų</w:t>
      </w:r>
      <w:r w:rsidRPr="007971DB">
        <w:rPr>
          <w:rFonts w:ascii="Times New Roman" w:hAnsi="Times New Roman" w:cs="Times New Roman"/>
          <w:bCs/>
          <w:sz w:val="24"/>
          <w:szCs w:val="24"/>
        </w:rPr>
        <w:t xml:space="preserve"> įstaig</w:t>
      </w:r>
      <w:r>
        <w:rPr>
          <w:rFonts w:ascii="Times New Roman" w:hAnsi="Times New Roman" w:cs="Times New Roman"/>
          <w:bCs/>
          <w:sz w:val="24"/>
          <w:szCs w:val="24"/>
        </w:rPr>
        <w:t>ų veiklą</w:t>
      </w:r>
      <w:r w:rsidRPr="007971DB">
        <w:rPr>
          <w:rFonts w:ascii="Times New Roman" w:hAnsi="Times New Roman" w:cs="Times New Roman"/>
          <w:bCs/>
          <w:sz w:val="24"/>
          <w:szCs w:val="24"/>
        </w:rPr>
        <w:t xml:space="preserve">, </w:t>
      </w:r>
      <w:r w:rsidRPr="007971DB">
        <w:rPr>
          <w:rFonts w:ascii="Times New Roman" w:eastAsia="Times New Roman" w:hAnsi="Times New Roman" w:cs="Times New Roman"/>
          <w:bCs/>
          <w:sz w:val="24"/>
          <w:szCs w:val="24"/>
        </w:rPr>
        <w:t xml:space="preserve">įgyvendinti slaugos ir globos paslaugų integraciją, </w:t>
      </w:r>
      <w:r>
        <w:rPr>
          <w:rFonts w:ascii="Times New Roman" w:hAnsi="Times New Roman" w:cs="Times New Roman"/>
          <w:bCs/>
          <w:sz w:val="24"/>
          <w:szCs w:val="24"/>
        </w:rPr>
        <w:t>ž</w:t>
      </w:r>
      <w:r w:rsidRPr="007971DB">
        <w:rPr>
          <w:rFonts w:ascii="Times New Roman" w:hAnsi="Times New Roman" w:cs="Times New Roman"/>
          <w:bCs/>
          <w:sz w:val="24"/>
          <w:szCs w:val="24"/>
        </w:rPr>
        <w:t xml:space="preserve">alos be kaltės modelį, vykdyti įsipareigojimus medikams. Skatinant racionalų vaistų vartojimą, numatoma sudaryti </w:t>
      </w:r>
      <w:r w:rsidR="0008412F">
        <w:rPr>
          <w:rFonts w:ascii="Times New Roman" w:hAnsi="Times New Roman" w:cs="Times New Roman"/>
          <w:bCs/>
          <w:sz w:val="24"/>
          <w:szCs w:val="24"/>
        </w:rPr>
        <w:t>„Išmintingąjį“</w:t>
      </w:r>
      <w:r w:rsidRPr="007971DB">
        <w:rPr>
          <w:rFonts w:ascii="Times New Roman" w:hAnsi="Times New Roman" w:cs="Times New Roman"/>
          <w:bCs/>
          <w:sz w:val="24"/>
          <w:szCs w:val="24"/>
        </w:rPr>
        <w:t xml:space="preserve"> vaistų sąrašą, taip pat didinti inovatyvių vaistų ir inovatyvaus gydymo prieinamumą. </w:t>
      </w:r>
    </w:p>
    <w:p w14:paraId="37E6CD34" w14:textId="77777777" w:rsidR="00BA1F11" w:rsidRPr="007971DB" w:rsidRDefault="00BA1F11" w:rsidP="00F45EE6">
      <w:pPr>
        <w:pStyle w:val="Sraopastraipa"/>
        <w:numPr>
          <w:ilvl w:val="1"/>
          <w:numId w:val="19"/>
        </w:numPr>
        <w:spacing w:after="240"/>
        <w:jc w:val="both"/>
        <w:rPr>
          <w:rFonts w:ascii="Times New Roman" w:hAnsi="Times New Roman" w:cs="Times New Roman"/>
          <w:sz w:val="24"/>
          <w:szCs w:val="24"/>
        </w:rPr>
      </w:pPr>
      <w:r w:rsidRPr="007971DB">
        <w:rPr>
          <w:rFonts w:ascii="Times New Roman" w:eastAsia="Times New Roman" w:hAnsi="Times New Roman" w:cs="Times New Roman"/>
          <w:b/>
          <w:bCs/>
          <w:sz w:val="24"/>
          <w:szCs w:val="24"/>
        </w:rPr>
        <w:t>Švietimo kokybės ir prieinamumo gerinimas.</w:t>
      </w:r>
      <w:r w:rsidRPr="007971DB">
        <w:rPr>
          <w:rFonts w:ascii="Times New Roman" w:eastAsia="Times New Roman" w:hAnsi="Times New Roman" w:cs="Times New Roman"/>
          <w:sz w:val="24"/>
          <w:szCs w:val="24"/>
        </w:rPr>
        <w:t xml:space="preserve"> Siek</w:t>
      </w:r>
      <w:r>
        <w:rPr>
          <w:rFonts w:ascii="Times New Roman" w:eastAsia="Times New Roman" w:hAnsi="Times New Roman" w:cs="Times New Roman"/>
          <w:sz w:val="24"/>
          <w:szCs w:val="24"/>
        </w:rPr>
        <w:t>dama</w:t>
      </w:r>
      <w:r w:rsidRPr="007971DB">
        <w:rPr>
          <w:rFonts w:ascii="Times New Roman" w:eastAsia="Times New Roman" w:hAnsi="Times New Roman" w:cs="Times New Roman"/>
          <w:sz w:val="24"/>
          <w:szCs w:val="24"/>
        </w:rPr>
        <w:t xml:space="preserve"> kurti tolygią ir teisingą pedagogų apmokėjimo sistemą, Vyriausybė nuosekliai </w:t>
      </w:r>
      <w:r>
        <w:rPr>
          <w:rFonts w:ascii="Times New Roman" w:eastAsia="Times New Roman" w:hAnsi="Times New Roman" w:cs="Times New Roman"/>
          <w:sz w:val="24"/>
          <w:szCs w:val="24"/>
        </w:rPr>
        <w:t>vienodins</w:t>
      </w:r>
      <w:r w:rsidRPr="007971DB">
        <w:rPr>
          <w:rFonts w:ascii="Times New Roman" w:eastAsia="Times New Roman" w:hAnsi="Times New Roman" w:cs="Times New Roman"/>
          <w:sz w:val="24"/>
          <w:szCs w:val="24"/>
        </w:rPr>
        <w:t xml:space="preserve"> pedagogų atlyginim</w:t>
      </w:r>
      <w:r>
        <w:rPr>
          <w:rFonts w:ascii="Times New Roman" w:eastAsia="Times New Roman" w:hAnsi="Times New Roman" w:cs="Times New Roman"/>
          <w:sz w:val="24"/>
          <w:szCs w:val="24"/>
        </w:rPr>
        <w:t>us</w:t>
      </w:r>
      <w:r w:rsidRPr="007971DB">
        <w:rPr>
          <w:rFonts w:ascii="Times New Roman" w:eastAsia="Times New Roman" w:hAnsi="Times New Roman" w:cs="Times New Roman"/>
          <w:sz w:val="24"/>
          <w:szCs w:val="24"/>
        </w:rPr>
        <w:t>. Siekiant šiandien</w:t>
      </w:r>
      <w:r>
        <w:rPr>
          <w:rFonts w:ascii="Times New Roman" w:eastAsia="Times New Roman" w:hAnsi="Times New Roman" w:cs="Times New Roman"/>
          <w:sz w:val="24"/>
          <w:szCs w:val="24"/>
        </w:rPr>
        <w:t>os</w:t>
      </w:r>
      <w:r w:rsidRPr="007971DB">
        <w:rPr>
          <w:rFonts w:ascii="Times New Roman" w:eastAsia="Times New Roman" w:hAnsi="Times New Roman" w:cs="Times New Roman"/>
          <w:sz w:val="24"/>
          <w:szCs w:val="24"/>
        </w:rPr>
        <w:t xml:space="preserve"> iššūkiams pritaikyti ugdymosi turinį, bus rengiamos naujos ugdymo programos, tęsiamas profesinių mokyklų tinklo optimizavimas, didinamas universitetinių studijų prieinamumas ir jų tarptautiškumas, </w:t>
      </w:r>
      <w:r>
        <w:rPr>
          <w:rFonts w:ascii="Times New Roman" w:eastAsia="Times New Roman" w:hAnsi="Times New Roman" w:cs="Times New Roman"/>
          <w:sz w:val="24"/>
          <w:szCs w:val="24"/>
        </w:rPr>
        <w:t>sudaromos</w:t>
      </w:r>
      <w:r w:rsidRPr="007971DB">
        <w:rPr>
          <w:rFonts w:ascii="Times New Roman" w:eastAsia="Times New Roman" w:hAnsi="Times New Roman" w:cs="Times New Roman"/>
          <w:sz w:val="24"/>
          <w:szCs w:val="24"/>
        </w:rPr>
        <w:t xml:space="preserve"> teisinės sąlygos specialiųjų poreikių turintiems vaikams mokytis bet kurioje bendrojo ugdymo mokykloje, jungiami Vilniaus ir Šiaulių universitetai. </w:t>
      </w:r>
    </w:p>
    <w:p w14:paraId="2C5B1723" w14:textId="77777777" w:rsidR="00BA1F11" w:rsidRPr="007971DB" w:rsidRDefault="00BA1F11" w:rsidP="00F45EE6">
      <w:pPr>
        <w:pStyle w:val="Sraopastraipa"/>
        <w:numPr>
          <w:ilvl w:val="1"/>
          <w:numId w:val="19"/>
        </w:numPr>
        <w:spacing w:after="240"/>
        <w:jc w:val="both"/>
        <w:rPr>
          <w:rFonts w:ascii="Times New Roman" w:hAnsi="Times New Roman" w:cs="Times New Roman"/>
          <w:sz w:val="24"/>
          <w:szCs w:val="24"/>
        </w:rPr>
      </w:pPr>
      <w:r w:rsidRPr="007971DB">
        <w:rPr>
          <w:rFonts w:ascii="Times New Roman" w:eastAsia="Times New Roman" w:hAnsi="Times New Roman" w:cs="Times New Roman"/>
          <w:b/>
          <w:bCs/>
          <w:sz w:val="24"/>
          <w:szCs w:val="24"/>
        </w:rPr>
        <w:t>Korupcijos ir šešėlio ekonomikoje mažinimas.</w:t>
      </w:r>
      <w:r w:rsidRPr="007971DB">
        <w:rPr>
          <w:rFonts w:eastAsia="Times New Roman"/>
          <w:sz w:val="24"/>
          <w:szCs w:val="24"/>
        </w:rPr>
        <w:t xml:space="preserve"> </w:t>
      </w:r>
      <w:r w:rsidRPr="007971DB">
        <w:rPr>
          <w:rFonts w:ascii="Times New Roman" w:eastAsia="Times New Roman" w:hAnsi="Times New Roman" w:cs="Times New Roman"/>
          <w:sz w:val="24"/>
          <w:szCs w:val="24"/>
        </w:rPr>
        <w:t>Vyriausybė teiks Seimui įstatymų projektus, kurie didins skaidrumą</w:t>
      </w:r>
      <w:r w:rsidRPr="007971DB">
        <w:rPr>
          <w:rFonts w:ascii="Times New Roman" w:hAnsi="Times New Roman" w:cs="Times New Roman"/>
          <w:sz w:val="24"/>
          <w:szCs w:val="24"/>
        </w:rPr>
        <w:t xml:space="preserve"> statybų ir transporto paslaugų sektoriuose. Numatoma  nustatyti ekonomin</w:t>
      </w:r>
      <w:r>
        <w:rPr>
          <w:rFonts w:ascii="Times New Roman" w:hAnsi="Times New Roman" w:cs="Times New Roman"/>
          <w:sz w:val="24"/>
          <w:szCs w:val="24"/>
        </w:rPr>
        <w:t>ės</w:t>
      </w:r>
      <w:r w:rsidRPr="007971DB">
        <w:rPr>
          <w:rFonts w:ascii="Times New Roman" w:hAnsi="Times New Roman" w:cs="Times New Roman"/>
          <w:sz w:val="24"/>
          <w:szCs w:val="24"/>
        </w:rPr>
        <w:t xml:space="preserve"> veiklos vykdym</w:t>
      </w:r>
      <w:r>
        <w:rPr>
          <w:rFonts w:ascii="Times New Roman" w:hAnsi="Times New Roman" w:cs="Times New Roman"/>
          <w:sz w:val="24"/>
          <w:szCs w:val="24"/>
        </w:rPr>
        <w:t>o</w:t>
      </w:r>
      <w:r w:rsidRPr="007971DB">
        <w:rPr>
          <w:rFonts w:ascii="Times New Roman" w:hAnsi="Times New Roman" w:cs="Times New Roman"/>
          <w:sz w:val="24"/>
          <w:szCs w:val="24"/>
        </w:rPr>
        <w:t xml:space="preserve"> elektroninėje erdvėje</w:t>
      </w:r>
      <w:r w:rsidRPr="007971DB" w:rsidDel="00A73DA1">
        <w:rPr>
          <w:rFonts w:ascii="Times New Roman" w:hAnsi="Times New Roman" w:cs="Times New Roman"/>
          <w:sz w:val="24"/>
          <w:szCs w:val="24"/>
        </w:rPr>
        <w:t xml:space="preserve"> </w:t>
      </w:r>
      <w:r w:rsidRPr="007971DB">
        <w:rPr>
          <w:rFonts w:ascii="Times New Roman" w:hAnsi="Times New Roman" w:cs="Times New Roman"/>
          <w:sz w:val="24"/>
          <w:szCs w:val="24"/>
        </w:rPr>
        <w:t>teisinį reguliavimą, papildomomis priemonėmis mažinti neapskaityt</w:t>
      </w:r>
      <w:r>
        <w:rPr>
          <w:rFonts w:ascii="Times New Roman" w:hAnsi="Times New Roman" w:cs="Times New Roman"/>
          <w:sz w:val="24"/>
          <w:szCs w:val="24"/>
        </w:rPr>
        <w:t>os</w:t>
      </w:r>
      <w:r w:rsidRPr="007971DB">
        <w:rPr>
          <w:rFonts w:ascii="Times New Roman" w:hAnsi="Times New Roman" w:cs="Times New Roman"/>
          <w:sz w:val="24"/>
          <w:szCs w:val="24"/>
        </w:rPr>
        <w:t xml:space="preserve"> ekonomikos </w:t>
      </w:r>
      <w:r>
        <w:rPr>
          <w:rFonts w:ascii="Times New Roman" w:hAnsi="Times New Roman" w:cs="Times New Roman"/>
          <w:sz w:val="24"/>
          <w:szCs w:val="24"/>
        </w:rPr>
        <w:t>mastą,</w:t>
      </w:r>
      <w:r w:rsidRPr="007971DB">
        <w:rPr>
          <w:rFonts w:ascii="Times New Roman" w:hAnsi="Times New Roman" w:cs="Times New Roman"/>
          <w:sz w:val="24"/>
          <w:szCs w:val="24"/>
        </w:rPr>
        <w:t xml:space="preserve"> taip pat teikti reikiamas įstatymų pataisas dėl kompensacijų už kilnojamojo pobūdžio darbus mokėjimo pagrįstumo didinimo.</w:t>
      </w:r>
    </w:p>
    <w:p w14:paraId="3D936BFD" w14:textId="77777777" w:rsidR="00BA1F11" w:rsidRPr="007971DB" w:rsidRDefault="00BA1F11" w:rsidP="00BA1F11">
      <w:pPr>
        <w:pStyle w:val="Sraopastraipa"/>
        <w:spacing w:after="240"/>
        <w:ind w:left="1440"/>
        <w:jc w:val="both"/>
        <w:rPr>
          <w:rFonts w:ascii="Times New Roman" w:hAnsi="Times New Roman" w:cs="Times New Roman"/>
          <w:sz w:val="24"/>
          <w:szCs w:val="24"/>
        </w:rPr>
      </w:pPr>
    </w:p>
    <w:p w14:paraId="0614566A" w14:textId="77777777" w:rsidR="00BA1F11" w:rsidRPr="007971DB" w:rsidRDefault="00BA1F11" w:rsidP="00BA1F11">
      <w:pPr>
        <w:pStyle w:val="Sraopastraipa"/>
        <w:spacing w:after="240"/>
        <w:jc w:val="both"/>
        <w:rPr>
          <w:rFonts w:ascii="Times New Roman" w:eastAsia="Times New Roman" w:hAnsi="Times New Roman" w:cs="Times New Roman"/>
          <w:b/>
          <w:bCs/>
          <w:sz w:val="24"/>
          <w:szCs w:val="24"/>
          <w:lang w:eastAsia="en-GB"/>
        </w:rPr>
      </w:pPr>
    </w:p>
    <w:p w14:paraId="7B8D8EDC" w14:textId="6CEDB5E3" w:rsidR="00A062B9" w:rsidRPr="004E49A1" w:rsidRDefault="00BA1F11" w:rsidP="00F45EE6">
      <w:pPr>
        <w:pStyle w:val="Sraopastraipa"/>
        <w:numPr>
          <w:ilvl w:val="0"/>
          <w:numId w:val="19"/>
        </w:numPr>
        <w:spacing w:after="240"/>
        <w:jc w:val="both"/>
        <w:rPr>
          <w:rFonts w:ascii="Times New Roman" w:eastAsia="Times New Roman" w:hAnsi="Times New Roman" w:cs="Times New Roman"/>
          <w:b/>
          <w:bCs/>
          <w:sz w:val="24"/>
          <w:szCs w:val="24"/>
          <w:lang w:eastAsia="en-GB"/>
        </w:rPr>
      </w:pPr>
      <w:r w:rsidRPr="007971DB">
        <w:rPr>
          <w:rFonts w:ascii="Times New Roman" w:eastAsia="Times New Roman" w:hAnsi="Times New Roman" w:cs="Times New Roman"/>
          <w:b/>
          <w:bCs/>
          <w:sz w:val="28"/>
          <w:szCs w:val="28"/>
          <w:u w:val="single"/>
        </w:rPr>
        <w:t>Aplinkos apsaugos ir klimato kaitos problemų sprendimas</w:t>
      </w:r>
      <w:r w:rsidRPr="007971DB">
        <w:rPr>
          <w:rFonts w:ascii="Times New Roman" w:eastAsia="Times New Roman" w:hAnsi="Times New Roman" w:cs="Times New Roman"/>
          <w:b/>
          <w:bCs/>
          <w:sz w:val="28"/>
          <w:szCs w:val="28"/>
        </w:rPr>
        <w:t xml:space="preserve"> – </w:t>
      </w:r>
      <w:r w:rsidRPr="007971DB">
        <w:rPr>
          <w:rFonts w:ascii="Times New Roman" w:eastAsia="Times New Roman" w:hAnsi="Times New Roman" w:cs="Times New Roman"/>
          <w:sz w:val="24"/>
          <w:szCs w:val="24"/>
        </w:rPr>
        <w:t xml:space="preserve">tai vienas iš Vyriausybės prioritetų, </w:t>
      </w:r>
      <w:r>
        <w:rPr>
          <w:rFonts w:ascii="Times New Roman" w:eastAsia="Times New Roman" w:hAnsi="Times New Roman" w:cs="Times New Roman"/>
          <w:sz w:val="24"/>
          <w:szCs w:val="24"/>
        </w:rPr>
        <w:t>kurį lėmė</w:t>
      </w:r>
      <w:r w:rsidRPr="007971DB">
        <w:rPr>
          <w:rFonts w:ascii="Times New Roman" w:eastAsia="Times New Roman" w:hAnsi="Times New Roman" w:cs="Times New Roman"/>
          <w:sz w:val="24"/>
          <w:szCs w:val="24"/>
        </w:rPr>
        <w:t xml:space="preserve"> klimato kaitos padarini</w:t>
      </w:r>
      <w:r>
        <w:rPr>
          <w:rFonts w:ascii="Times New Roman" w:eastAsia="Times New Roman" w:hAnsi="Times New Roman" w:cs="Times New Roman"/>
          <w:sz w:val="24"/>
          <w:szCs w:val="24"/>
        </w:rPr>
        <w:t>ai</w:t>
      </w:r>
      <w:r w:rsidRPr="007971DB">
        <w:rPr>
          <w:rFonts w:ascii="Times New Roman" w:eastAsia="Times New Roman" w:hAnsi="Times New Roman" w:cs="Times New Roman"/>
          <w:sz w:val="24"/>
          <w:szCs w:val="24"/>
        </w:rPr>
        <w:t>. Įgyvendindama šį prioritetą</w:t>
      </w:r>
      <w:r>
        <w:rPr>
          <w:rFonts w:ascii="Times New Roman" w:eastAsia="Times New Roman" w:hAnsi="Times New Roman" w:cs="Times New Roman"/>
          <w:sz w:val="24"/>
          <w:szCs w:val="24"/>
        </w:rPr>
        <w:t>,</w:t>
      </w:r>
      <w:r w:rsidRPr="007971DB">
        <w:rPr>
          <w:rFonts w:ascii="Times New Roman" w:eastAsia="Times New Roman" w:hAnsi="Times New Roman" w:cs="Times New Roman"/>
          <w:sz w:val="24"/>
          <w:szCs w:val="24"/>
        </w:rPr>
        <w:t xml:space="preserve"> Vyriausybė numato atsakingai pasirengti </w:t>
      </w:r>
      <w:r w:rsidRPr="007971DB">
        <w:rPr>
          <w:rFonts w:ascii="Times New Roman" w:hAnsi="Times New Roman" w:cs="Times New Roman"/>
          <w:spacing w:val="2"/>
          <w:sz w:val="24"/>
          <w:szCs w:val="24"/>
          <w:lang w:eastAsia="en-GB"/>
        </w:rPr>
        <w:t>Nacionaliniam energetikos ir klimato srities veiksmų plano 2021–2030 m. įgyvendinimui. Siekiant užtikrinti kokybišką ir sveiką gyvenimą Lietuvoje, planuojama</w:t>
      </w:r>
      <w:r w:rsidRPr="007971DB">
        <w:rPr>
          <w:rFonts w:ascii="Times New Roman" w:eastAsia="Times New Roman" w:hAnsi="Times New Roman" w:cs="Times New Roman"/>
          <w:sz w:val="24"/>
          <w:szCs w:val="24"/>
        </w:rPr>
        <w:t xml:space="preserve"> teikti įstatymų projektus, kurie sudarys sąlygas efektyvesnei vandentvarkos įmonių veiklai ir galimybę Lietuvos gyventojams gauti geresnes geriamojo vandens ir nuotekų tvarkymo paslaugas, palengvins perėjimą prie žiedinės ekonomikos ir įgyvendins atliekų direktyvų reikalavimus, padės sukurti teisingesnę</w:t>
      </w:r>
      <w:r w:rsidRPr="007971DB">
        <w:rPr>
          <w:sz w:val="24"/>
          <w:szCs w:val="24"/>
        </w:rPr>
        <w:t xml:space="preserve"> </w:t>
      </w:r>
      <w:r w:rsidRPr="007971DB">
        <w:rPr>
          <w:rFonts w:ascii="Times New Roman" w:eastAsia="Times New Roman" w:hAnsi="Times New Roman" w:cs="Times New Roman"/>
          <w:sz w:val="24"/>
          <w:szCs w:val="24"/>
        </w:rPr>
        <w:t xml:space="preserve">komunalinių atliekų tvarkymo kainodarą, stiprins atliekas naudojančių ir šalinančių įmonių kontrolę. </w:t>
      </w:r>
    </w:p>
    <w:p w14:paraId="7BE163E5" w14:textId="602CC05F" w:rsidR="00A062B9" w:rsidRDefault="00A062B9" w:rsidP="00BF2191">
      <w:pPr>
        <w:pStyle w:val="Sraopastraipa"/>
        <w:spacing w:after="120" w:line="240" w:lineRule="auto"/>
        <w:jc w:val="both"/>
        <w:rPr>
          <w:rFonts w:ascii="Times New Roman" w:eastAsia="Times New Roman" w:hAnsi="Times New Roman" w:cs="Times New Roman"/>
          <w:b/>
          <w:sz w:val="16"/>
          <w:szCs w:val="16"/>
        </w:rPr>
      </w:pPr>
    </w:p>
    <w:p w14:paraId="1E1481BF" w14:textId="77777777" w:rsidR="00A062B9" w:rsidRPr="0040022C" w:rsidRDefault="00A062B9" w:rsidP="00EB6B53">
      <w:pPr>
        <w:tabs>
          <w:tab w:val="left" w:pos="709"/>
        </w:tabs>
        <w:autoSpaceDE w:val="0"/>
        <w:autoSpaceDN w:val="0"/>
        <w:adjustRightInd w:val="0"/>
        <w:spacing w:after="120" w:line="240" w:lineRule="auto"/>
        <w:jc w:val="both"/>
        <w:rPr>
          <w:rFonts w:ascii="Times New Roman" w:hAnsi="Times New Roman" w:cs="Times New Roman"/>
          <w:sz w:val="24"/>
          <w:szCs w:val="24"/>
        </w:rPr>
      </w:pPr>
    </w:p>
    <w:p w14:paraId="5F50F543" w14:textId="77777777" w:rsidR="00A1354B" w:rsidRDefault="00A1354B" w:rsidP="00EB6B53">
      <w:pPr>
        <w:spacing w:after="120" w:line="240" w:lineRule="auto"/>
        <w:jc w:val="both"/>
        <w:rPr>
          <w:rFonts w:ascii="Times New Roman" w:hAnsi="Times New Roman" w:cs="Times New Roman"/>
          <w:b/>
          <w:highlight w:val="yellow"/>
        </w:rPr>
        <w:sectPr w:rsidR="00A1354B" w:rsidSect="007C5984">
          <w:type w:val="continuous"/>
          <w:pgSz w:w="11906" w:h="16838" w:code="9"/>
          <w:pgMar w:top="567" w:right="567" w:bottom="1418" w:left="1134" w:header="567" w:footer="567" w:gutter="0"/>
          <w:cols w:space="1296"/>
          <w:titlePg/>
          <w:docGrid w:linePitch="360"/>
        </w:sectPr>
      </w:pPr>
    </w:p>
    <w:p w14:paraId="29B419B3" w14:textId="488BCDCA" w:rsidR="006260D9" w:rsidRPr="002D64B6" w:rsidRDefault="00AB1463" w:rsidP="00EB6B53">
      <w:pPr>
        <w:pStyle w:val="Antrat1"/>
        <w:shd w:val="clear" w:color="auto" w:fill="002060"/>
        <w:spacing w:before="0" w:after="120" w:line="240" w:lineRule="auto"/>
        <w:jc w:val="both"/>
        <w:rPr>
          <w:rFonts w:ascii="Times New Roman" w:hAnsi="Times New Roman" w:cs="Times New Roman"/>
          <w:b/>
          <w:color w:val="auto"/>
          <w:sz w:val="40"/>
          <w:szCs w:val="40"/>
          <w:highlight w:val="yellow"/>
        </w:rPr>
      </w:pPr>
      <w:bookmarkStart w:id="80" w:name="_Toc35853305"/>
      <w:r>
        <w:rPr>
          <w:rFonts w:ascii="Times New Roman" w:eastAsia="SimSun" w:hAnsi="Times New Roman" w:cs="Times New Roman"/>
          <w:b/>
          <w:color w:val="auto"/>
          <w:kern w:val="1"/>
          <w:sz w:val="40"/>
          <w:szCs w:val="40"/>
          <w:lang w:eastAsia="hi-IN" w:bidi="hi-IN"/>
        </w:rPr>
        <w:lastRenderedPageBreak/>
        <w:t>1 priedas</w:t>
      </w:r>
      <w:r w:rsidR="00A1354B" w:rsidRPr="002D64B6">
        <w:rPr>
          <w:rFonts w:ascii="Times New Roman" w:eastAsia="SimSun" w:hAnsi="Times New Roman" w:cs="Times New Roman"/>
          <w:b/>
          <w:color w:val="auto"/>
          <w:kern w:val="1"/>
          <w:sz w:val="40"/>
          <w:szCs w:val="40"/>
          <w:lang w:eastAsia="hi-IN" w:bidi="hi-IN"/>
        </w:rPr>
        <w:t xml:space="preserve">. </w:t>
      </w:r>
      <w:r w:rsidR="00531FDD" w:rsidRPr="002D64B6">
        <w:rPr>
          <w:rFonts w:ascii="Times New Roman" w:eastAsia="SimSun" w:hAnsi="Times New Roman" w:cs="Times New Roman"/>
          <w:b/>
          <w:bCs/>
          <w:color w:val="auto"/>
          <w:kern w:val="1"/>
          <w:sz w:val="40"/>
          <w:szCs w:val="40"/>
          <w:lang w:eastAsia="lt-LT" w:bidi="hi-IN"/>
        </w:rPr>
        <w:t>201</w:t>
      </w:r>
      <w:r w:rsidR="006C5F3D">
        <w:rPr>
          <w:rFonts w:ascii="Times New Roman" w:eastAsia="SimSun" w:hAnsi="Times New Roman" w:cs="Times New Roman"/>
          <w:b/>
          <w:bCs/>
          <w:color w:val="auto"/>
          <w:kern w:val="1"/>
          <w:sz w:val="40"/>
          <w:szCs w:val="40"/>
          <w:lang w:eastAsia="lt-LT" w:bidi="hi-IN"/>
        </w:rPr>
        <w:t>9</w:t>
      </w:r>
      <w:r w:rsidR="00531FDD" w:rsidRPr="002D64B6">
        <w:rPr>
          <w:rFonts w:ascii="Times New Roman" w:eastAsia="SimSun" w:hAnsi="Times New Roman" w:cs="Times New Roman"/>
          <w:b/>
          <w:bCs/>
          <w:color w:val="auto"/>
          <w:kern w:val="1"/>
          <w:sz w:val="40"/>
          <w:szCs w:val="40"/>
          <w:lang w:eastAsia="lt-LT" w:bidi="hi-IN"/>
        </w:rPr>
        <w:t>–20</w:t>
      </w:r>
      <w:r w:rsidR="006C5F3D">
        <w:rPr>
          <w:rFonts w:ascii="Times New Roman" w:eastAsia="SimSun" w:hAnsi="Times New Roman" w:cs="Times New Roman"/>
          <w:b/>
          <w:bCs/>
          <w:color w:val="auto"/>
          <w:kern w:val="1"/>
          <w:sz w:val="40"/>
          <w:szCs w:val="40"/>
          <w:lang w:eastAsia="lt-LT" w:bidi="hi-IN"/>
        </w:rPr>
        <w:t>20</w:t>
      </w:r>
      <w:r w:rsidR="00531FDD" w:rsidRPr="002D64B6">
        <w:rPr>
          <w:rFonts w:ascii="Times New Roman" w:eastAsia="SimSun" w:hAnsi="Times New Roman" w:cs="Times New Roman"/>
          <w:b/>
          <w:bCs/>
          <w:color w:val="auto"/>
          <w:kern w:val="1"/>
          <w:sz w:val="40"/>
          <w:szCs w:val="40"/>
          <w:lang w:eastAsia="lt-LT" w:bidi="hi-IN"/>
        </w:rPr>
        <w:t xml:space="preserve"> M</w:t>
      </w:r>
      <w:r w:rsidR="00BB0898">
        <w:rPr>
          <w:rFonts w:ascii="Times New Roman" w:eastAsia="SimSun" w:hAnsi="Times New Roman" w:cs="Times New Roman"/>
          <w:b/>
          <w:bCs/>
          <w:color w:val="auto"/>
          <w:kern w:val="1"/>
          <w:sz w:val="40"/>
          <w:szCs w:val="40"/>
          <w:lang w:eastAsia="lt-LT" w:bidi="hi-IN"/>
        </w:rPr>
        <w:t>.</w:t>
      </w:r>
      <w:r w:rsidR="00531FDD" w:rsidRPr="002D64B6">
        <w:rPr>
          <w:rFonts w:ascii="Times New Roman" w:eastAsia="SimSun" w:hAnsi="Times New Roman" w:cs="Times New Roman"/>
          <w:b/>
          <w:bCs/>
          <w:color w:val="auto"/>
          <w:kern w:val="1"/>
          <w:sz w:val="40"/>
          <w:szCs w:val="40"/>
          <w:lang w:eastAsia="lt-LT" w:bidi="hi-IN"/>
        </w:rPr>
        <w:t xml:space="preserve"> </w:t>
      </w:r>
      <w:r w:rsidR="00526766">
        <w:rPr>
          <w:rFonts w:ascii="Times New Roman" w:eastAsia="SimSun" w:hAnsi="Times New Roman" w:cs="Times New Roman"/>
          <w:b/>
          <w:bCs/>
          <w:color w:val="auto"/>
          <w:kern w:val="1"/>
          <w:sz w:val="40"/>
          <w:szCs w:val="40"/>
          <w:lang w:eastAsia="lt-LT" w:bidi="hi-IN"/>
        </w:rPr>
        <w:t xml:space="preserve">EUROPOS </w:t>
      </w:r>
      <w:r w:rsidR="0045117E">
        <w:rPr>
          <w:rFonts w:ascii="Times New Roman" w:eastAsia="SimSun" w:hAnsi="Times New Roman" w:cs="Times New Roman"/>
          <w:b/>
          <w:bCs/>
          <w:color w:val="auto"/>
          <w:kern w:val="1"/>
          <w:sz w:val="40"/>
          <w:szCs w:val="40"/>
          <w:lang w:eastAsia="lt-LT" w:bidi="hi-IN"/>
        </w:rPr>
        <w:t xml:space="preserve">SĄJUNGOS </w:t>
      </w:r>
      <w:r w:rsidR="00531FDD" w:rsidRPr="002D64B6">
        <w:rPr>
          <w:rFonts w:ascii="Times New Roman" w:eastAsia="SimSun" w:hAnsi="Times New Roman" w:cs="Times New Roman"/>
          <w:b/>
          <w:bCs/>
          <w:color w:val="auto"/>
          <w:kern w:val="1"/>
          <w:sz w:val="40"/>
          <w:szCs w:val="40"/>
          <w:lang w:eastAsia="lt-LT" w:bidi="hi-IN"/>
        </w:rPr>
        <w:t>TARYBOS REKOMENDACIJ</w:t>
      </w:r>
      <w:r w:rsidR="00BB0898">
        <w:rPr>
          <w:rFonts w:ascii="Times New Roman" w:eastAsia="SimSun" w:hAnsi="Times New Roman" w:cs="Times New Roman"/>
          <w:b/>
          <w:bCs/>
          <w:color w:val="auto"/>
          <w:kern w:val="1"/>
          <w:sz w:val="40"/>
          <w:szCs w:val="40"/>
          <w:lang w:eastAsia="lt-LT" w:bidi="hi-IN"/>
        </w:rPr>
        <w:t>Ų</w:t>
      </w:r>
      <w:r w:rsidR="00531FDD" w:rsidRPr="002D64B6">
        <w:rPr>
          <w:rFonts w:ascii="Times New Roman" w:eastAsia="SimSun" w:hAnsi="Times New Roman" w:cs="Times New Roman"/>
          <w:b/>
          <w:bCs/>
          <w:color w:val="auto"/>
          <w:kern w:val="1"/>
          <w:sz w:val="40"/>
          <w:szCs w:val="40"/>
          <w:lang w:eastAsia="lt-LT" w:bidi="hi-IN"/>
        </w:rPr>
        <w:t xml:space="preserve"> LIETUVAI ĮGYVENDINIM</w:t>
      </w:r>
      <w:r w:rsidR="00526766">
        <w:rPr>
          <w:rFonts w:ascii="Times New Roman" w:eastAsia="SimSun" w:hAnsi="Times New Roman" w:cs="Times New Roman"/>
          <w:b/>
          <w:bCs/>
          <w:color w:val="auto"/>
          <w:kern w:val="1"/>
          <w:sz w:val="40"/>
          <w:szCs w:val="40"/>
          <w:lang w:eastAsia="lt-LT" w:bidi="hi-IN"/>
        </w:rPr>
        <w:t>AS</w:t>
      </w:r>
      <w:bookmarkEnd w:id="80"/>
    </w:p>
    <w:p w14:paraId="12610CA5" w14:textId="682DD6EF" w:rsidR="003D73B0" w:rsidRDefault="003D73B0" w:rsidP="00EB6B53">
      <w:pPr>
        <w:pStyle w:val="Betarp20"/>
        <w:spacing w:after="120"/>
      </w:pPr>
    </w:p>
    <w:p w14:paraId="29947C1D" w14:textId="77777777" w:rsidR="004B39E3" w:rsidRDefault="004B39E3" w:rsidP="00EB6B53">
      <w:pPr>
        <w:tabs>
          <w:tab w:val="left" w:pos="1741"/>
        </w:tabs>
        <w:spacing w:after="0" w:line="240" w:lineRule="auto"/>
        <w:jc w:val="both"/>
        <w:rPr>
          <w:rFonts w:ascii="Times New Roman" w:eastAsia="Calibri" w:hAnsi="Times New Roman" w:cs="Times New Roman"/>
          <w:b/>
          <w:i/>
          <w:u w:val="single"/>
        </w:rPr>
      </w:pPr>
    </w:p>
    <w:p w14:paraId="406A2892" w14:textId="56D624DF" w:rsidR="004B39E3" w:rsidRDefault="00F4063D" w:rsidP="00EB6B53">
      <w:pPr>
        <w:autoSpaceDE w:val="0"/>
        <w:autoSpaceDN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Vykdant </w:t>
      </w:r>
      <w:r w:rsidR="004B39E3">
        <w:rPr>
          <w:rFonts w:ascii="Times New Roman" w:hAnsi="Times New Roman" w:cs="Times New Roman"/>
          <w:color w:val="000000"/>
          <w:sz w:val="24"/>
          <w:szCs w:val="24"/>
        </w:rPr>
        <w:t xml:space="preserve">2019–2020 m. </w:t>
      </w:r>
      <w:r w:rsidR="00925F6D">
        <w:rPr>
          <w:rFonts w:ascii="Times New Roman" w:hAnsi="Times New Roman" w:cs="Times New Roman"/>
          <w:color w:val="000000"/>
          <w:sz w:val="24"/>
          <w:szCs w:val="24"/>
        </w:rPr>
        <w:t>ES</w:t>
      </w:r>
      <w:r w:rsidR="004B39E3">
        <w:rPr>
          <w:rFonts w:ascii="Times New Roman" w:hAnsi="Times New Roman" w:cs="Times New Roman"/>
          <w:color w:val="000000"/>
          <w:sz w:val="24"/>
          <w:szCs w:val="24"/>
        </w:rPr>
        <w:t xml:space="preserve"> Tarybos rekomendacijų Lietuvai įgyvendinimo priemonių </w:t>
      </w:r>
      <w:r>
        <w:rPr>
          <w:rFonts w:ascii="Times New Roman" w:hAnsi="Times New Roman" w:cs="Times New Roman"/>
          <w:color w:val="000000"/>
          <w:sz w:val="24"/>
          <w:szCs w:val="24"/>
        </w:rPr>
        <w:t xml:space="preserve">planą, </w:t>
      </w:r>
      <w:r w:rsidR="004B39E3">
        <w:rPr>
          <w:rFonts w:ascii="Times New Roman" w:hAnsi="Times New Roman" w:cs="Times New Roman"/>
          <w:color w:val="000000"/>
          <w:sz w:val="24"/>
          <w:szCs w:val="24"/>
        </w:rPr>
        <w:t xml:space="preserve">svarbu pažymėti, kad jau visiškai </w:t>
      </w:r>
      <w:r>
        <w:rPr>
          <w:rFonts w:ascii="Times New Roman" w:hAnsi="Times New Roman" w:cs="Times New Roman"/>
          <w:color w:val="000000"/>
          <w:sz w:val="24"/>
          <w:szCs w:val="24"/>
        </w:rPr>
        <w:t xml:space="preserve">įgyvendinta </w:t>
      </w:r>
      <w:r w:rsidR="004B39E3">
        <w:rPr>
          <w:rFonts w:ascii="Times New Roman" w:hAnsi="Times New Roman" w:cs="Times New Roman"/>
          <w:color w:val="000000"/>
          <w:sz w:val="24"/>
          <w:szCs w:val="24"/>
        </w:rPr>
        <w:t xml:space="preserve">13 priemonių. Kitos priemonės įgyvendintos iš dalies (daugelio jų įgyvendinimo terminas yra ilgesnis nei ataskaitos laikotarpis) – tai 29,5 proc. visų suplanuotų priemonių (iš viso 44 priemonės). Likusias priemones planuojama įgyvendinti 2020 m. </w:t>
      </w:r>
    </w:p>
    <w:p w14:paraId="43A3402E" w14:textId="77777777" w:rsidR="004B39E3" w:rsidRDefault="004B39E3" w:rsidP="00EB6B53">
      <w:pPr>
        <w:autoSpaceDE w:val="0"/>
        <w:autoSpaceDN w:val="0"/>
        <w:spacing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2019 m. didžiausia pažanga pasiekta gerinant mokestinių prievolių vykdymą ir plečiant mokesčių bazę, siekiant pereiti prie šaltinių, kurių apmokestinimas mažiau kenkia augimui (priemonės įgyvendina struktūrines mokestinio reguliavimo ir šešėlinės ekonomikos mažinimo reformas),</w:t>
      </w:r>
      <w:r w:rsidRPr="00287986">
        <w:rPr>
          <w:rFonts w:ascii="Times New Roman" w:hAnsi="Times New Roman" w:cs="Times New Roman"/>
          <w:b/>
          <w:bCs/>
          <w:sz w:val="24"/>
          <w:szCs w:val="24"/>
        </w:rPr>
        <w:t xml:space="preserve"> ir</w:t>
      </w:r>
      <w:r w:rsidRPr="002E726B">
        <w:rPr>
          <w:rFonts w:ascii="Times New Roman" w:hAnsi="Times New Roman" w:cs="Times New Roman"/>
          <w:sz w:val="24"/>
          <w:szCs w:val="24"/>
        </w:rPr>
        <w:t xml:space="preserve"> </w:t>
      </w:r>
      <w:r>
        <w:rPr>
          <w:rFonts w:ascii="Times New Roman" w:hAnsi="Times New Roman" w:cs="Times New Roman"/>
          <w:b/>
          <w:bCs/>
          <w:color w:val="000000"/>
          <w:sz w:val="24"/>
          <w:szCs w:val="24"/>
        </w:rPr>
        <w:t>mažinti pajamų nelygybę, skurdą ir socialinę atskirtį, be kita ko, gerinant mokesčių ir socialinių išmokų sistemos struktūrą (priemonės įgyvendina struktūrinę socialinio draudimo (pensijų) reformą)</w:t>
      </w:r>
      <w:r>
        <w:rPr>
          <w:rFonts w:ascii="Times New Roman" w:hAnsi="Times New Roman" w:cs="Times New Roman"/>
          <w:color w:val="000000"/>
          <w:sz w:val="24"/>
          <w:szCs w:val="24"/>
        </w:rPr>
        <w:t xml:space="preserve">: visiškai įvykdyta 10 priemonių iš 18 (vykdymo pažanga – 55,5 proc.). Pažymėtina, kad </w:t>
      </w:r>
      <w:r>
        <w:rPr>
          <w:rFonts w:ascii="Times New Roman" w:hAnsi="Times New Roman" w:cs="Times New Roman"/>
          <w:b/>
          <w:bCs/>
          <w:color w:val="000000"/>
          <w:sz w:val="24"/>
          <w:szCs w:val="24"/>
        </w:rPr>
        <w:t>pasiektos pažangos kol kas neatspindi skurdo rodikliai, nes šiuo metu turimi statistiniai duomenys dažniausiai rodo 2017–2018 m. veiklos rezultatus</w:t>
      </w:r>
      <w:r>
        <w:rPr>
          <w:rFonts w:ascii="Times New Roman" w:hAnsi="Times New Roman" w:cs="Times New Roman"/>
          <w:color w:val="000000"/>
          <w:sz w:val="24"/>
          <w:szCs w:val="24"/>
        </w:rPr>
        <w:t xml:space="preserve">. </w:t>
      </w:r>
    </w:p>
    <w:p w14:paraId="68E20810" w14:textId="77777777" w:rsidR="004B39E3" w:rsidRDefault="004B39E3" w:rsidP="00EB6B5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2020 m. daugiau dėmesio bus skiriama priemonėms, kurios padės didinti visų </w:t>
      </w:r>
      <w:r w:rsidRPr="002E726B">
        <w:rPr>
          <w:rFonts w:ascii="Times New Roman" w:hAnsi="Times New Roman" w:cs="Times New Roman"/>
          <w:sz w:val="24"/>
          <w:szCs w:val="24"/>
        </w:rPr>
        <w:t>švietimo ir mokymo sistemos lygmenų, įskaitant suaugusiųjų mokymąsi, kokyb</w:t>
      </w:r>
      <w:r>
        <w:rPr>
          <w:rFonts w:ascii="Times New Roman" w:hAnsi="Times New Roman" w:cs="Times New Roman"/>
          <w:sz w:val="24"/>
          <w:szCs w:val="24"/>
        </w:rPr>
        <w:t>ę</w:t>
      </w:r>
      <w:r w:rsidRPr="002E726B">
        <w:rPr>
          <w:rFonts w:ascii="Times New Roman" w:hAnsi="Times New Roman" w:cs="Times New Roman"/>
          <w:sz w:val="24"/>
          <w:szCs w:val="24"/>
        </w:rPr>
        <w:t xml:space="preserve"> ir efektyvum</w:t>
      </w:r>
      <w:r>
        <w:rPr>
          <w:rFonts w:ascii="Times New Roman" w:hAnsi="Times New Roman" w:cs="Times New Roman"/>
          <w:sz w:val="24"/>
          <w:szCs w:val="24"/>
        </w:rPr>
        <w:t>ą, gerinti</w:t>
      </w:r>
      <w:r w:rsidRPr="002E726B">
        <w:rPr>
          <w:rFonts w:ascii="Times New Roman" w:hAnsi="Times New Roman" w:cs="Times New Roman"/>
          <w:sz w:val="24"/>
          <w:szCs w:val="24"/>
        </w:rPr>
        <w:t xml:space="preserve"> sveikatos priežiūros paslaugų kokyb</w:t>
      </w:r>
      <w:r>
        <w:rPr>
          <w:rFonts w:ascii="Times New Roman" w:hAnsi="Times New Roman" w:cs="Times New Roman"/>
          <w:sz w:val="24"/>
          <w:szCs w:val="24"/>
        </w:rPr>
        <w:t>ę</w:t>
      </w:r>
      <w:r w:rsidRPr="002E726B">
        <w:rPr>
          <w:rFonts w:ascii="Times New Roman" w:hAnsi="Times New Roman" w:cs="Times New Roman"/>
          <w:sz w:val="24"/>
          <w:szCs w:val="24"/>
        </w:rPr>
        <w:t>, įperkamum</w:t>
      </w:r>
      <w:r>
        <w:rPr>
          <w:rFonts w:ascii="Times New Roman" w:hAnsi="Times New Roman" w:cs="Times New Roman"/>
          <w:sz w:val="24"/>
          <w:szCs w:val="24"/>
        </w:rPr>
        <w:t>ą</w:t>
      </w:r>
      <w:r w:rsidRPr="002E726B">
        <w:rPr>
          <w:rFonts w:ascii="Times New Roman" w:hAnsi="Times New Roman" w:cs="Times New Roman"/>
          <w:sz w:val="24"/>
          <w:szCs w:val="24"/>
        </w:rPr>
        <w:t xml:space="preserve"> ir sistemos efektyvum</w:t>
      </w:r>
      <w:r>
        <w:rPr>
          <w:rFonts w:ascii="Times New Roman" w:hAnsi="Times New Roman" w:cs="Times New Roman"/>
          <w:sz w:val="24"/>
          <w:szCs w:val="24"/>
        </w:rPr>
        <w:t xml:space="preserve">ą, skatinti su investicijomis susijusią ekonominę politiką, </w:t>
      </w:r>
      <w:r w:rsidRPr="002E726B">
        <w:rPr>
          <w:rFonts w:ascii="Times New Roman" w:hAnsi="Times New Roman" w:cs="Times New Roman"/>
          <w:sz w:val="24"/>
          <w:szCs w:val="24"/>
        </w:rPr>
        <w:t>mokslo ir verslo bendradarbiavim</w:t>
      </w:r>
      <w:r>
        <w:rPr>
          <w:rFonts w:ascii="Times New Roman" w:hAnsi="Times New Roman" w:cs="Times New Roman"/>
          <w:sz w:val="24"/>
          <w:szCs w:val="24"/>
        </w:rPr>
        <w:t>ą</w:t>
      </w:r>
      <w:r w:rsidRPr="002E726B">
        <w:rPr>
          <w:rFonts w:ascii="Times New Roman" w:hAnsi="Times New Roman" w:cs="Times New Roman"/>
          <w:sz w:val="24"/>
          <w:szCs w:val="24"/>
        </w:rPr>
        <w:t xml:space="preserve"> ir mokslinių tyrimų bei inovacijų politikos įgyvendinimo agentūr</w:t>
      </w:r>
      <w:r>
        <w:rPr>
          <w:rFonts w:ascii="Times New Roman" w:hAnsi="Times New Roman" w:cs="Times New Roman"/>
          <w:sz w:val="24"/>
          <w:szCs w:val="24"/>
        </w:rPr>
        <w:t>ų</w:t>
      </w:r>
      <w:r w:rsidRPr="002E726B">
        <w:rPr>
          <w:rFonts w:ascii="Times New Roman" w:hAnsi="Times New Roman" w:cs="Times New Roman"/>
          <w:sz w:val="24"/>
          <w:szCs w:val="24"/>
        </w:rPr>
        <w:t xml:space="preserve"> konsolidavim</w:t>
      </w:r>
      <w:r>
        <w:rPr>
          <w:rFonts w:ascii="Times New Roman" w:hAnsi="Times New Roman" w:cs="Times New Roman"/>
          <w:sz w:val="24"/>
          <w:szCs w:val="24"/>
        </w:rPr>
        <w:t>ą</w:t>
      </w:r>
      <w:r w:rsidRPr="002E726B">
        <w:rPr>
          <w:rFonts w:ascii="Times New Roman" w:hAnsi="Times New Roman" w:cs="Times New Roman"/>
          <w:sz w:val="24"/>
          <w:szCs w:val="24"/>
        </w:rPr>
        <w:t>.</w:t>
      </w:r>
    </w:p>
    <w:p w14:paraId="69550AB1" w14:textId="77777777" w:rsidR="004B39E3" w:rsidRDefault="004B39E3" w:rsidP="00EB6B53">
      <w:pPr>
        <w:tabs>
          <w:tab w:val="left" w:pos="1741"/>
        </w:tabs>
        <w:spacing w:after="0" w:line="240" w:lineRule="auto"/>
        <w:jc w:val="both"/>
        <w:rPr>
          <w:rFonts w:ascii="Times New Roman" w:eastAsia="Calibri" w:hAnsi="Times New Roman" w:cs="Times New Roman"/>
          <w:b/>
          <w:i/>
          <w:u w:val="single"/>
        </w:rPr>
      </w:pPr>
    </w:p>
    <w:p w14:paraId="7E88261A" w14:textId="77777777" w:rsidR="004B39E3" w:rsidRPr="00084694" w:rsidRDefault="004B39E3" w:rsidP="00EB6B53">
      <w:pPr>
        <w:tabs>
          <w:tab w:val="left" w:pos="1741"/>
        </w:tabs>
        <w:spacing w:after="0" w:line="240" w:lineRule="auto"/>
        <w:jc w:val="both"/>
        <w:rPr>
          <w:rFonts w:ascii="Times New Roman" w:hAnsi="Times New Roman" w:cs="Times New Roman"/>
          <w:b/>
          <w:i/>
          <w:sz w:val="28"/>
          <w:szCs w:val="28"/>
        </w:rPr>
      </w:pPr>
      <w:r w:rsidRPr="00084694">
        <w:rPr>
          <w:rFonts w:ascii="Times New Roman" w:hAnsi="Times New Roman" w:cs="Times New Roman"/>
          <w:b/>
          <w:i/>
          <w:sz w:val="28"/>
          <w:szCs w:val="28"/>
          <w:u w:val="single"/>
        </w:rPr>
        <w:t>1 rekomendacija</w:t>
      </w:r>
      <w:r w:rsidRPr="00084694">
        <w:rPr>
          <w:rFonts w:ascii="Times New Roman" w:hAnsi="Times New Roman" w:cs="Times New Roman"/>
          <w:b/>
          <w:i/>
          <w:sz w:val="28"/>
          <w:szCs w:val="28"/>
        </w:rPr>
        <w:t>. Gerinti mokestinių prievolių vykdymą ir plėsti mokesčių bazę pereinant prie šaltinių, kurių apmokestinimas mažiau kenkia augimui. Mažinti pajamų nelygybę, skurdą ir socialinę atskirtį, be kita ko, gerinant mokesčių ir socialinių išmokų sistemos struktūrą.</w:t>
      </w:r>
    </w:p>
    <w:p w14:paraId="482AB2AC" w14:textId="77777777" w:rsidR="004B39E3" w:rsidRPr="00141872" w:rsidRDefault="004B39E3" w:rsidP="00EB6B53">
      <w:pPr>
        <w:framePr w:hSpace="180" w:wrap="around" w:vAnchor="text" w:hAnchor="text" w:xAlign="center" w:y="1"/>
        <w:spacing w:after="0" w:line="240" w:lineRule="auto"/>
        <w:suppressOverlap/>
        <w:jc w:val="center"/>
        <w:rPr>
          <w:rFonts w:ascii="Times New Roman" w:hAnsi="Times New Roman" w:cs="Times New Roman"/>
          <w:b/>
        </w:rPr>
      </w:pPr>
    </w:p>
    <w:p w14:paraId="29155ACF" w14:textId="70515DCB" w:rsidR="004B39E3" w:rsidRPr="00141872" w:rsidRDefault="004B39E3" w:rsidP="00EB6B53">
      <w:pPr>
        <w:framePr w:hSpace="180" w:wrap="around" w:vAnchor="text" w:hAnchor="text" w:xAlign="center" w:y="1"/>
        <w:spacing w:after="0" w:line="240" w:lineRule="auto"/>
        <w:suppressOverlap/>
        <w:jc w:val="both"/>
        <w:rPr>
          <w:rFonts w:ascii="Times New Roman" w:hAnsi="Times New Roman" w:cs="Times New Roman"/>
        </w:rPr>
      </w:pPr>
      <w:r w:rsidRPr="00141872">
        <w:rPr>
          <w:rFonts w:ascii="Times New Roman" w:hAnsi="Times New Roman" w:cs="Times New Roman"/>
          <w:b/>
        </w:rPr>
        <w:t>Atsakingos institucijos</w:t>
      </w:r>
      <w:r>
        <w:rPr>
          <w:rFonts w:ascii="Times New Roman" w:hAnsi="Times New Roman" w:cs="Times New Roman"/>
          <w:b/>
        </w:rPr>
        <w:t xml:space="preserve">: </w:t>
      </w:r>
      <w:r>
        <w:rPr>
          <w:rFonts w:ascii="Times New Roman" w:hAnsi="Times New Roman" w:cs="Times New Roman"/>
        </w:rPr>
        <w:t>F</w:t>
      </w:r>
      <w:r w:rsidRPr="00141872">
        <w:rPr>
          <w:rFonts w:ascii="Times New Roman" w:hAnsi="Times New Roman" w:cs="Times New Roman"/>
        </w:rPr>
        <w:t>inansų ministerija,</w:t>
      </w:r>
      <w:r w:rsidR="00DA0369">
        <w:rPr>
          <w:rFonts w:ascii="Times New Roman" w:hAnsi="Times New Roman" w:cs="Times New Roman"/>
        </w:rPr>
        <w:t xml:space="preserve"> </w:t>
      </w:r>
      <w:r>
        <w:rPr>
          <w:rFonts w:ascii="Times New Roman" w:hAnsi="Times New Roman" w:cs="Times New Roman"/>
        </w:rPr>
        <w:t>S</w:t>
      </w:r>
      <w:r w:rsidRPr="00141872">
        <w:rPr>
          <w:rFonts w:ascii="Times New Roman" w:hAnsi="Times New Roman" w:cs="Times New Roman"/>
        </w:rPr>
        <w:t xml:space="preserve">usisiekimo ministerija, </w:t>
      </w:r>
      <w:r>
        <w:rPr>
          <w:rFonts w:ascii="Times New Roman" w:hAnsi="Times New Roman" w:cs="Times New Roman"/>
        </w:rPr>
        <w:t>A</w:t>
      </w:r>
      <w:r w:rsidRPr="00141872">
        <w:rPr>
          <w:rFonts w:ascii="Times New Roman" w:hAnsi="Times New Roman" w:cs="Times New Roman"/>
        </w:rPr>
        <w:t xml:space="preserve">plinkos ministerija, </w:t>
      </w:r>
      <w:r>
        <w:rPr>
          <w:rFonts w:ascii="Times New Roman" w:hAnsi="Times New Roman" w:cs="Times New Roman"/>
        </w:rPr>
        <w:t>S</w:t>
      </w:r>
      <w:r w:rsidRPr="00141872">
        <w:rPr>
          <w:rFonts w:ascii="Times New Roman" w:hAnsi="Times New Roman" w:cs="Times New Roman"/>
        </w:rPr>
        <w:t xml:space="preserve">ocialinės apsaugos ir darbo ministerija, </w:t>
      </w:r>
      <w:r>
        <w:rPr>
          <w:rFonts w:ascii="Times New Roman" w:hAnsi="Times New Roman" w:cs="Times New Roman"/>
        </w:rPr>
        <w:t>Ž</w:t>
      </w:r>
      <w:r w:rsidRPr="00141872">
        <w:rPr>
          <w:rFonts w:ascii="Times New Roman" w:hAnsi="Times New Roman" w:cs="Times New Roman"/>
        </w:rPr>
        <w:t>emės ūkio ministerija</w:t>
      </w:r>
      <w:r>
        <w:rPr>
          <w:rFonts w:ascii="Times New Roman" w:hAnsi="Times New Roman" w:cs="Times New Roman"/>
        </w:rPr>
        <w:t>,</w:t>
      </w:r>
      <w:r w:rsidRPr="00141872">
        <w:rPr>
          <w:rFonts w:ascii="Times New Roman" w:hAnsi="Times New Roman" w:cs="Times New Roman"/>
        </w:rPr>
        <w:t xml:space="preserve"> </w:t>
      </w:r>
      <w:r>
        <w:rPr>
          <w:rFonts w:ascii="Times New Roman" w:hAnsi="Times New Roman" w:cs="Times New Roman"/>
        </w:rPr>
        <w:t>V</w:t>
      </w:r>
      <w:r w:rsidRPr="00141872">
        <w:rPr>
          <w:rFonts w:ascii="Times New Roman" w:hAnsi="Times New Roman" w:cs="Times New Roman"/>
        </w:rPr>
        <w:t>idaus reikalų ministerija</w:t>
      </w:r>
    </w:p>
    <w:p w14:paraId="33498760" w14:textId="77777777" w:rsidR="004B39E3" w:rsidRPr="00141872" w:rsidRDefault="004B39E3" w:rsidP="00EB6B53">
      <w:pPr>
        <w:tabs>
          <w:tab w:val="left" w:pos="1741"/>
        </w:tabs>
        <w:spacing w:after="0" w:line="240" w:lineRule="auto"/>
        <w:jc w:val="center"/>
        <w:rPr>
          <w:rFonts w:ascii="Times New Roman" w:hAnsi="Times New Roman" w:cs="Times New Roman"/>
          <w:u w:val="single"/>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7"/>
        <w:gridCol w:w="10966"/>
      </w:tblGrid>
      <w:tr w:rsidR="004B39E3" w:rsidRPr="00141872" w14:paraId="29B676A4" w14:textId="77777777" w:rsidTr="009954FA">
        <w:trPr>
          <w:trHeight w:val="23"/>
          <w:tblHeader/>
        </w:trPr>
        <w:tc>
          <w:tcPr>
            <w:tcW w:w="1306" w:type="pct"/>
            <w:shd w:val="clear" w:color="auto" w:fill="1F4E79" w:themeFill="accent5" w:themeFillShade="80"/>
            <w:vAlign w:val="center"/>
          </w:tcPr>
          <w:p w14:paraId="26DB2EFD" w14:textId="77777777" w:rsidR="004B39E3" w:rsidRPr="00141872" w:rsidRDefault="004B39E3" w:rsidP="00EB6B53">
            <w:pPr>
              <w:spacing w:after="0" w:line="240" w:lineRule="auto"/>
              <w:jc w:val="center"/>
              <w:rPr>
                <w:rFonts w:ascii="Times New Roman" w:hAnsi="Times New Roman" w:cs="Times New Roman"/>
                <w:b/>
                <w:color w:val="FFFFFF" w:themeColor="background1"/>
              </w:rPr>
            </w:pPr>
            <w:r w:rsidRPr="00141872">
              <w:rPr>
                <w:rFonts w:ascii="Times New Roman" w:hAnsi="Times New Roman" w:cs="Times New Roman"/>
                <w:b/>
                <w:color w:val="FFFFFF" w:themeColor="background1"/>
              </w:rPr>
              <w:t>Tikslas</w:t>
            </w:r>
          </w:p>
        </w:tc>
        <w:tc>
          <w:tcPr>
            <w:tcW w:w="3694" w:type="pct"/>
            <w:shd w:val="clear" w:color="auto" w:fill="B4C6E7" w:themeFill="accent1" w:themeFillTint="66"/>
            <w:vAlign w:val="center"/>
          </w:tcPr>
          <w:p w14:paraId="41A673D4" w14:textId="77777777" w:rsidR="004B39E3" w:rsidRPr="00141872" w:rsidRDefault="004B39E3" w:rsidP="00EB6B53">
            <w:pPr>
              <w:spacing w:after="0" w:line="240" w:lineRule="auto"/>
              <w:jc w:val="center"/>
              <w:rPr>
                <w:rFonts w:ascii="Times New Roman" w:hAnsi="Times New Roman" w:cs="Times New Roman"/>
                <w:b/>
              </w:rPr>
            </w:pPr>
            <w:r w:rsidRPr="00141872">
              <w:rPr>
                <w:rFonts w:ascii="Times New Roman" w:hAnsi="Times New Roman" w:cs="Times New Roman"/>
                <w:b/>
              </w:rPr>
              <w:t>Poveikis Tarybos rekomendacijos įgyvendinimui</w:t>
            </w:r>
          </w:p>
        </w:tc>
      </w:tr>
      <w:tr w:rsidR="004B39E3" w:rsidRPr="009B53AD" w14:paraId="769D8745" w14:textId="77777777" w:rsidTr="009954FA">
        <w:trPr>
          <w:trHeight w:val="23"/>
        </w:trPr>
        <w:tc>
          <w:tcPr>
            <w:tcW w:w="1306" w:type="pct"/>
          </w:tcPr>
          <w:p w14:paraId="57F23743" w14:textId="77777777" w:rsidR="004B39E3" w:rsidRPr="00141872" w:rsidRDefault="004B39E3" w:rsidP="00EB6B53">
            <w:pPr>
              <w:spacing w:after="0" w:line="240" w:lineRule="auto"/>
              <w:ind w:left="29" w:firstLine="4"/>
              <w:jc w:val="both"/>
              <w:rPr>
                <w:rFonts w:ascii="Times New Roman" w:hAnsi="Times New Roman" w:cs="Times New Roman"/>
              </w:rPr>
            </w:pPr>
            <w:r w:rsidRPr="00141872">
              <w:rPr>
                <w:rFonts w:ascii="Times New Roman" w:hAnsi="Times New Roman" w:cs="Times New Roman"/>
                <w:b/>
                <w:u w:val="single"/>
              </w:rPr>
              <w:t>1 tikslas.</w:t>
            </w:r>
            <w:r w:rsidRPr="00141872">
              <w:rPr>
                <w:rFonts w:ascii="Times New Roman" w:hAnsi="Times New Roman" w:cs="Times New Roman"/>
              </w:rPr>
              <w:t xml:space="preserve"> </w:t>
            </w:r>
            <w:r w:rsidRPr="00141872">
              <w:rPr>
                <w:rFonts w:ascii="Times New Roman" w:hAnsi="Times New Roman" w:cs="Times New Roman"/>
                <w:b/>
              </w:rPr>
              <w:t>Gerinti mokestinių prievolių vykdymą ir plėsti mokesčių bazę pereinant prie šaltinių, kurių apmokestinimas mažiau kenkia augimui</w:t>
            </w:r>
          </w:p>
          <w:p w14:paraId="023EDC56" w14:textId="7C882C54" w:rsidR="004B39E3" w:rsidRPr="00141872" w:rsidRDefault="004B39E3" w:rsidP="00EB6B53">
            <w:pPr>
              <w:spacing w:after="0" w:line="240" w:lineRule="auto"/>
              <w:ind w:left="29"/>
              <w:jc w:val="both"/>
              <w:rPr>
                <w:rFonts w:ascii="Times New Roman" w:hAnsi="Times New Roman" w:cs="Times New Roman"/>
                <w:i/>
                <w:sz w:val="20"/>
                <w:szCs w:val="20"/>
              </w:rPr>
            </w:pPr>
            <w:r w:rsidRPr="00141872">
              <w:rPr>
                <w:rFonts w:ascii="Times New Roman" w:hAnsi="Times New Roman" w:cs="Times New Roman"/>
                <w:i/>
                <w:sz w:val="20"/>
                <w:szCs w:val="20"/>
              </w:rPr>
              <w:lastRenderedPageBreak/>
              <w:t>(Struktūrinės mokestinio reguliavimo ir šešėlinės ekonomikos mažinimo reformos įgyvendinimas</w:t>
            </w:r>
            <w:r w:rsidRPr="00141872">
              <w:rPr>
                <w:rStyle w:val="Puslapioinaosnuoroda"/>
                <w:i/>
                <w:sz w:val="20"/>
                <w:szCs w:val="20"/>
              </w:rPr>
              <w:footnoteReference w:id="125"/>
            </w:r>
            <w:r w:rsidRPr="00141872">
              <w:rPr>
                <w:rFonts w:ascii="Times New Roman" w:hAnsi="Times New Roman" w:cs="Times New Roman"/>
                <w:i/>
                <w:sz w:val="20"/>
                <w:szCs w:val="20"/>
              </w:rPr>
              <w:t>)</w:t>
            </w:r>
          </w:p>
        </w:tc>
        <w:tc>
          <w:tcPr>
            <w:tcW w:w="3694" w:type="pct"/>
          </w:tcPr>
          <w:p w14:paraId="40977E4C" w14:textId="77777777" w:rsidR="004B39E3" w:rsidRPr="00141872" w:rsidRDefault="004B39E3" w:rsidP="00EB6B53">
            <w:pPr>
              <w:spacing w:after="120" w:line="240" w:lineRule="auto"/>
              <w:jc w:val="both"/>
              <w:rPr>
                <w:rFonts w:ascii="Times New Roman" w:hAnsi="Times New Roman" w:cs="Times New Roman"/>
              </w:rPr>
            </w:pPr>
            <w:r w:rsidRPr="00141872">
              <w:rPr>
                <w:rFonts w:ascii="Times New Roman" w:hAnsi="Times New Roman" w:cs="Times New Roman"/>
              </w:rPr>
              <w:lastRenderedPageBreak/>
              <w:t>Atsižvelgiant į EBPO ir EK rekomendacijas, Seimui pateiktas Mokesčio už aplinkos teršimą įstatymo pakeitimo</w:t>
            </w:r>
            <w:r>
              <w:rPr>
                <w:rFonts w:ascii="Times New Roman" w:hAnsi="Times New Roman" w:cs="Times New Roman"/>
              </w:rPr>
              <w:t xml:space="preserve"> įstatymo</w:t>
            </w:r>
            <w:r w:rsidRPr="00141872">
              <w:rPr>
                <w:rFonts w:ascii="Times New Roman" w:hAnsi="Times New Roman" w:cs="Times New Roman"/>
              </w:rPr>
              <w:t xml:space="preserve"> projektas, kuriuo didinami mokesčio už aplinkos teršimą iš stacionarių taršos šaltinių, mokesčio už nepavojingų atliekų šalinimą sąvartynuose tarifai, siūloma nustatyti kelis kartus didesnius tarifus neperdirbamai pakuotei. Šiuo pakeitimu siekiama skatinti veiklos subjektus investuoti į mažataršes technologijas, atliekų prevenciją, jų mažinimą ir perdirbimą. Taip pat siūlomos efektyvesnės ekonominės priemonės oro, vandens ir dirvožemio taršai mažinti. Be to, siūloma palaipsniui atsisakyti subsidijų ir mokestinių lengvatų, kurios neprisideda prie taršos mažinimo tikslų pasiekimo. Šių pakeitimų svarstymas Seime numatytas 2020 metais.</w:t>
            </w:r>
          </w:p>
          <w:p w14:paraId="0ED50627" w14:textId="77777777" w:rsidR="004B39E3" w:rsidRPr="00141872" w:rsidRDefault="004B39E3" w:rsidP="00EB6B53">
            <w:pPr>
              <w:spacing w:after="120" w:line="240" w:lineRule="auto"/>
              <w:jc w:val="both"/>
              <w:rPr>
                <w:rFonts w:ascii="Times New Roman" w:hAnsi="Times New Roman" w:cs="Times New Roman"/>
              </w:rPr>
            </w:pPr>
            <w:r w:rsidRPr="00141872">
              <w:rPr>
                <w:rFonts w:ascii="Times New Roman" w:hAnsi="Times New Roman" w:cs="Times New Roman"/>
              </w:rPr>
              <w:lastRenderedPageBreak/>
              <w:t xml:space="preserve">Seimas 2020 m. sausio 28 d. priėmė Mokesčio už aplinkos teršimą įstatymo pakeitimo įstatymą, kuriuo </w:t>
            </w:r>
            <w:r w:rsidRPr="00141872">
              <w:rPr>
                <w:rFonts w:ascii="Times New Roman" w:eastAsia="Times New Roman" w:hAnsi="Times New Roman" w:cs="Times New Roman"/>
                <w:spacing w:val="2"/>
                <w:lang w:eastAsia="en-GB"/>
              </w:rPr>
              <w:t>nuo 2021 m. didinami mokesčio tarifai už aplinkos teršimą iš stacionarių taršos šaltinių, didinamos baudos (sankcijos) už normatyvus viršijančią taršą ir taršą neturint privalomo taršos leidimo, taip skatinant taršos prevenciją ir investicijas į mažiau taršias technologijas.</w:t>
            </w:r>
          </w:p>
          <w:p w14:paraId="1D59B6CD" w14:textId="0F198ED3" w:rsidR="004B39E3" w:rsidRPr="00141872" w:rsidRDefault="004B39E3" w:rsidP="00EB6B53">
            <w:pPr>
              <w:spacing w:after="120" w:line="240" w:lineRule="auto"/>
              <w:jc w:val="both"/>
              <w:rPr>
                <w:rFonts w:ascii="Times New Roman" w:hAnsi="Times New Roman" w:cs="Times New Roman"/>
              </w:rPr>
            </w:pPr>
            <w:r w:rsidRPr="00141872">
              <w:rPr>
                <w:rFonts w:ascii="Times New Roman" w:hAnsi="Times New Roman" w:cs="Times New Roman"/>
              </w:rPr>
              <w:t>Seimas 2019 m. gruodžio 17 d. priėmė Motorinių transporto priemonių registracijos mokesčio įstatymą, kuriuo siekiama mažinti NOx, KD ir CO</w:t>
            </w:r>
            <w:r w:rsidRPr="00141872">
              <w:rPr>
                <w:rFonts w:ascii="Times New Roman" w:hAnsi="Times New Roman" w:cs="Times New Roman"/>
                <w:vertAlign w:val="subscript"/>
              </w:rPr>
              <w:t>2</w:t>
            </w:r>
            <w:r w:rsidRPr="00141872">
              <w:rPr>
                <w:rFonts w:ascii="Times New Roman" w:hAnsi="Times New Roman" w:cs="Times New Roman"/>
              </w:rPr>
              <w:t xml:space="preserve"> emisijas iš lengvųjų (M1 ir N1) transporto priemonių. Šios priemonės įgyvendinimas prisidės prie ES ir nacionalinių tikslų, mažinant oro taršą ir ŠESD išmetimus transporto sektoriuje, pasiekimo. </w:t>
            </w:r>
            <w:r w:rsidRPr="00141872">
              <w:rPr>
                <w:rFonts w:ascii="Times New Roman" w:hAnsi="Times New Roman" w:cs="Times New Roman"/>
                <w:shd w:val="clear" w:color="auto" w:fill="FFFFFF"/>
              </w:rPr>
              <w:t>Mokesčio dydis, kuris taikomas pirmą kartą registruojant transporto priemonę Lietuvoje ir kiekvieną kartą keičiantis transporto priemonės savininkui,</w:t>
            </w:r>
            <w:r w:rsidRPr="00141872">
              <w:rPr>
                <w:rFonts w:ascii="Times New Roman" w:hAnsi="Times New Roman" w:cs="Times New Roman"/>
              </w:rPr>
              <w:t xml:space="preserve"> </w:t>
            </w:r>
            <w:r w:rsidRPr="00141872">
              <w:rPr>
                <w:rFonts w:ascii="Times New Roman" w:hAnsi="Times New Roman" w:cs="Times New Roman"/>
                <w:shd w:val="clear" w:color="auto" w:fill="FFFFFF"/>
              </w:rPr>
              <w:t>priklausys nuo transporto priemonės</w:t>
            </w:r>
            <w:r w:rsidR="00DA0369">
              <w:rPr>
                <w:rFonts w:ascii="Times New Roman" w:hAnsi="Times New Roman" w:cs="Times New Roman"/>
                <w:shd w:val="clear" w:color="auto" w:fill="FFFFFF"/>
              </w:rPr>
              <w:t xml:space="preserve"> </w:t>
            </w:r>
            <w:r w:rsidRPr="00141872">
              <w:rPr>
                <w:rFonts w:ascii="Times New Roman" w:hAnsi="Times New Roman" w:cs="Times New Roman"/>
                <w:shd w:val="clear" w:color="auto" w:fill="FFFFFF"/>
              </w:rPr>
              <w:t xml:space="preserve">išmetamo </w:t>
            </w:r>
            <w:r w:rsidRPr="00141872">
              <w:rPr>
                <w:rFonts w:ascii="Times New Roman" w:hAnsi="Times New Roman" w:cs="Times New Roman"/>
              </w:rPr>
              <w:t>CO</w:t>
            </w:r>
            <w:r w:rsidRPr="00141872">
              <w:rPr>
                <w:rFonts w:ascii="Times New Roman" w:hAnsi="Times New Roman" w:cs="Times New Roman"/>
                <w:vertAlign w:val="subscript"/>
              </w:rPr>
              <w:t xml:space="preserve">2 </w:t>
            </w:r>
            <w:r w:rsidRPr="00141872">
              <w:rPr>
                <w:rFonts w:ascii="Times New Roman" w:hAnsi="Times New Roman" w:cs="Times New Roman"/>
                <w:shd w:val="clear" w:color="auto" w:fill="FFFFFF"/>
              </w:rPr>
              <w:t xml:space="preserve">kiekio ir naudojamų degalų rūšies (dyzelinas, benzinas, dujos), dyzelinu varomoms transporto priemonėms taikant didesnį mokestį nei benzinu ir dujomis varomoms transporto priemonėms. </w:t>
            </w:r>
          </w:p>
          <w:p w14:paraId="15C68588" w14:textId="77777777" w:rsidR="004B39E3" w:rsidRDefault="004B39E3" w:rsidP="00EB6B53">
            <w:pPr>
              <w:spacing w:after="120" w:line="240" w:lineRule="auto"/>
              <w:jc w:val="both"/>
              <w:rPr>
                <w:rFonts w:ascii="Times New Roman" w:hAnsi="Times New Roman" w:cs="Times New Roman"/>
              </w:rPr>
            </w:pPr>
            <w:r w:rsidRPr="00141872">
              <w:rPr>
                <w:rFonts w:ascii="Times New Roman" w:hAnsi="Times New Roman" w:cs="Times New Roman"/>
              </w:rPr>
              <w:t>Skatinant fizinius asmenis atsisakyti taršių automobilių, nustatyta kompensacinių išmokų fiziniams asmenims mažiau taršių judumo priemonių įsigijim</w:t>
            </w:r>
            <w:r>
              <w:rPr>
                <w:rFonts w:ascii="Times New Roman" w:hAnsi="Times New Roman" w:cs="Times New Roman"/>
              </w:rPr>
              <w:t>ui</w:t>
            </w:r>
            <w:r w:rsidRPr="00141872">
              <w:rPr>
                <w:rFonts w:ascii="Times New Roman" w:hAnsi="Times New Roman" w:cs="Times New Roman"/>
              </w:rPr>
              <w:t xml:space="preserve"> skatin</w:t>
            </w:r>
            <w:r>
              <w:rPr>
                <w:rFonts w:ascii="Times New Roman" w:hAnsi="Times New Roman" w:cs="Times New Roman"/>
              </w:rPr>
              <w:t>ti</w:t>
            </w:r>
            <w:r w:rsidRPr="00141872">
              <w:rPr>
                <w:rFonts w:ascii="Times New Roman" w:hAnsi="Times New Roman" w:cs="Times New Roman"/>
              </w:rPr>
              <w:t xml:space="preserve"> tvarka</w:t>
            </w:r>
            <w:r>
              <w:rPr>
                <w:rStyle w:val="Puslapioinaosnuoroda"/>
              </w:rPr>
              <w:footnoteReference w:id="126"/>
            </w:r>
            <w:r w:rsidRPr="00141872">
              <w:rPr>
                <w:rFonts w:ascii="Times New Roman" w:hAnsi="Times New Roman" w:cs="Times New Roman"/>
              </w:rPr>
              <w:t>, kompensuojant 1</w:t>
            </w:r>
            <w:r>
              <w:rPr>
                <w:rFonts w:ascii="Times New Roman" w:hAnsi="Times New Roman" w:cs="Times New Roman"/>
              </w:rPr>
              <w:t xml:space="preserve"> </w:t>
            </w:r>
            <w:r w:rsidRPr="00141872">
              <w:rPr>
                <w:rFonts w:ascii="Times New Roman" w:hAnsi="Times New Roman" w:cs="Times New Roman"/>
              </w:rPr>
              <w:t>000 eurų asmenims, įsigyjantiems mažiau taršias ne dyzelinu varomas judumo priemones, kurios atitinka nustatytas sąlygas numatytai išmokai gauti. Šiam tikslui numatyta 30 mln. eurų Klimato kaitos programoje. Šia galimybe nuo 2019-11-04 iki 2019-12-31 pasinaudojo 225 asmenys.</w:t>
            </w:r>
          </w:p>
          <w:p w14:paraId="7BFD6893" w14:textId="3B37F4E6" w:rsidR="004B39E3" w:rsidRPr="000403CB" w:rsidRDefault="004B39E3" w:rsidP="00EB6B53">
            <w:pPr>
              <w:spacing w:after="120" w:line="240" w:lineRule="auto"/>
              <w:jc w:val="both"/>
              <w:rPr>
                <w:rFonts w:ascii="Times New Roman" w:hAnsi="Times New Roman" w:cs="Times New Roman"/>
              </w:rPr>
            </w:pPr>
            <w:r w:rsidRPr="000403CB">
              <w:rPr>
                <w:rFonts w:ascii="Times New Roman" w:hAnsi="Times New Roman" w:cs="Times New Roman"/>
              </w:rPr>
              <w:t>Vyriausybės 2019 m. balandžio 24 d. priimtos nutarimo Nr. 900 „Dėl priemonių mokestinių prievolių įvykdymui užtikrinti“</w:t>
            </w:r>
            <w:r w:rsidR="00DA0369">
              <w:rPr>
                <w:rFonts w:ascii="Times New Roman" w:hAnsi="Times New Roman" w:cs="Times New Roman"/>
              </w:rPr>
              <w:t xml:space="preserve"> </w:t>
            </w:r>
            <w:r w:rsidRPr="000403CB">
              <w:rPr>
                <w:rFonts w:ascii="Times New Roman" w:hAnsi="Times New Roman" w:cs="Times New Roman"/>
              </w:rPr>
              <w:t>pataisos, kuriomis nustatytas atvirkštinio apmokestinimo pridėtinės vertės mokesčio (toliau – PVM) mechanizmo taikymas standžiųjų diskų, mobiliųjų telefonų, planšečių ir nešiojamųjų kompiuterių tiekimo atvejais, sudarant prielaidas</w:t>
            </w:r>
            <w:r w:rsidR="00DA0369">
              <w:rPr>
                <w:rFonts w:ascii="Times New Roman" w:hAnsi="Times New Roman" w:cs="Times New Roman"/>
              </w:rPr>
              <w:t xml:space="preserve"> </w:t>
            </w:r>
            <w:r w:rsidRPr="000403CB">
              <w:rPr>
                <w:rFonts w:ascii="Times New Roman" w:hAnsi="Times New Roman" w:cs="Times New Roman"/>
              </w:rPr>
              <w:t>efektyvesniam prekybos elektronikos prekėmis PVM administravimui,</w:t>
            </w:r>
            <w:r w:rsidRPr="000403CB">
              <w:rPr>
                <w:rFonts w:ascii="Times New Roman" w:eastAsia="Times New Roman" w:hAnsi="Times New Roman" w:cs="Times New Roman"/>
                <w:lang w:eastAsia="lt-LT"/>
              </w:rPr>
              <w:t xml:space="preserve"> </w:t>
            </w:r>
            <w:r w:rsidRPr="000403CB">
              <w:rPr>
                <w:rFonts w:ascii="Times New Roman" w:hAnsi="Times New Roman" w:cs="Times New Roman"/>
              </w:rPr>
              <w:t>kai PVM į biudžetą sumoka ne pardavėjas, o pirkėjas. Leidimas Lietuvai taikyti atvirkštinį apmokestinimą PVM naftos produktų sandoriams suteiktas nebuvo.</w:t>
            </w:r>
          </w:p>
          <w:p w14:paraId="43A1DC1E" w14:textId="62B32995" w:rsidR="004B39E3" w:rsidRPr="003F3515" w:rsidRDefault="004B39E3" w:rsidP="00EB6B53">
            <w:pPr>
              <w:spacing w:after="120" w:line="240" w:lineRule="auto"/>
              <w:jc w:val="both"/>
              <w:rPr>
                <w:rFonts w:ascii="Times New Roman" w:hAnsi="Times New Roman" w:cs="Times New Roman"/>
              </w:rPr>
            </w:pPr>
            <w:r w:rsidRPr="000403CB">
              <w:rPr>
                <w:rFonts w:ascii="Times New Roman" w:hAnsi="Times New Roman" w:cs="Times New Roman"/>
              </w:rPr>
              <w:t>Plečiant ekonomikos augimui mažiau žalingų mokesčių bazę</w:t>
            </w:r>
            <w:r>
              <w:rPr>
                <w:rFonts w:ascii="Times New Roman" w:hAnsi="Times New Roman" w:cs="Times New Roman"/>
              </w:rPr>
              <w:t>, siekiant</w:t>
            </w:r>
            <w:r w:rsidRPr="000403CB">
              <w:rPr>
                <w:rFonts w:ascii="Times New Roman" w:hAnsi="Times New Roman" w:cs="Times New Roman"/>
              </w:rPr>
              <w:t xml:space="preserve"> pereit</w:t>
            </w:r>
            <w:r>
              <w:rPr>
                <w:rFonts w:ascii="Times New Roman" w:hAnsi="Times New Roman" w:cs="Times New Roman"/>
              </w:rPr>
              <w:t>i</w:t>
            </w:r>
            <w:r w:rsidRPr="000403CB">
              <w:rPr>
                <w:rFonts w:ascii="Times New Roman" w:hAnsi="Times New Roman" w:cs="Times New Roman"/>
              </w:rPr>
              <w:t xml:space="preserve"> prie šaltinių, kurių apmokestinimas mažiau kenkia augimui, taip pat didinant mokesčių sistemos progresyvumą</w:t>
            </w:r>
            <w:r w:rsidR="00F4063D">
              <w:rPr>
                <w:rFonts w:ascii="Times New Roman" w:hAnsi="Times New Roman" w:cs="Times New Roman"/>
              </w:rPr>
              <w:t>,</w:t>
            </w:r>
            <w:r w:rsidRPr="000403CB">
              <w:rPr>
                <w:rFonts w:ascii="Times New Roman" w:hAnsi="Times New Roman" w:cs="Times New Roman"/>
              </w:rPr>
              <w:t xml:space="preserve"> priimtos </w:t>
            </w:r>
            <w:r>
              <w:rPr>
                <w:rFonts w:ascii="Times New Roman" w:hAnsi="Times New Roman" w:cs="Times New Roman"/>
              </w:rPr>
              <w:t>N</w:t>
            </w:r>
            <w:r w:rsidRPr="000403CB">
              <w:rPr>
                <w:rFonts w:ascii="Times New Roman" w:hAnsi="Times New Roman" w:cs="Times New Roman"/>
              </w:rPr>
              <w:t>ekilnojamojo turto mokesčio įstatymo pataisos, kuriomis didinamas fizinių asmenų nekomercinės paskirties nekilnojamojo turto apmokestinimas</w:t>
            </w:r>
            <w:r w:rsidR="00F4063D">
              <w:rPr>
                <w:rFonts w:ascii="Times New Roman" w:hAnsi="Times New Roman" w:cs="Times New Roman"/>
              </w:rPr>
              <w:t>,</w:t>
            </w:r>
            <w:r>
              <w:rPr>
                <w:rFonts w:ascii="Times New Roman" w:hAnsi="Times New Roman" w:cs="Times New Roman"/>
              </w:rPr>
              <w:t xml:space="preserve"> –</w:t>
            </w:r>
            <w:r w:rsidR="00DA0369">
              <w:rPr>
                <w:rFonts w:ascii="Times New Roman" w:hAnsi="Times New Roman" w:cs="Times New Roman"/>
              </w:rPr>
              <w:t xml:space="preserve"> </w:t>
            </w:r>
            <w:r w:rsidRPr="000403CB">
              <w:rPr>
                <w:rFonts w:ascii="Times New Roman" w:hAnsi="Times New Roman" w:cs="Times New Roman"/>
              </w:rPr>
              <w:t>fizinių asmenų nekomercinės paskirties nekilnojamajam turtui taikom</w:t>
            </w:r>
            <w:r>
              <w:rPr>
                <w:rFonts w:ascii="Times New Roman" w:hAnsi="Times New Roman" w:cs="Times New Roman"/>
              </w:rPr>
              <w:t>as</w:t>
            </w:r>
            <w:r w:rsidRPr="000403CB">
              <w:rPr>
                <w:rFonts w:ascii="Times New Roman" w:hAnsi="Times New Roman" w:cs="Times New Roman"/>
              </w:rPr>
              <w:t xml:space="preserve"> neapmokestinam</w:t>
            </w:r>
            <w:r>
              <w:rPr>
                <w:rFonts w:ascii="Times New Roman" w:hAnsi="Times New Roman" w:cs="Times New Roman"/>
              </w:rPr>
              <w:t>asis</w:t>
            </w:r>
            <w:r w:rsidRPr="000403CB">
              <w:rPr>
                <w:rFonts w:ascii="Times New Roman" w:hAnsi="Times New Roman" w:cs="Times New Roman"/>
              </w:rPr>
              <w:t xml:space="preserve"> dyd</w:t>
            </w:r>
            <w:r>
              <w:rPr>
                <w:rFonts w:ascii="Times New Roman" w:hAnsi="Times New Roman" w:cs="Times New Roman"/>
              </w:rPr>
              <w:t>is sumažintas</w:t>
            </w:r>
            <w:r w:rsidRPr="000403CB">
              <w:rPr>
                <w:rFonts w:ascii="Times New Roman" w:hAnsi="Times New Roman" w:cs="Times New Roman"/>
              </w:rPr>
              <w:t xml:space="preserve"> nuo 220 000 iki 150 000 eurų (asmenims, auginantiems </w:t>
            </w:r>
            <w:r>
              <w:rPr>
                <w:rFonts w:ascii="Times New Roman" w:hAnsi="Times New Roman" w:cs="Times New Roman"/>
              </w:rPr>
              <w:t>3</w:t>
            </w:r>
            <w:r w:rsidRPr="000403CB">
              <w:rPr>
                <w:rFonts w:ascii="Times New Roman" w:hAnsi="Times New Roman" w:cs="Times New Roman"/>
              </w:rPr>
              <w:t xml:space="preserve"> ir daugiau vaikų iki 18 metų ar neįgalų vaiką</w:t>
            </w:r>
            <w:r w:rsidR="00F4063D">
              <w:rPr>
                <w:rFonts w:ascii="Times New Roman" w:hAnsi="Times New Roman" w:cs="Times New Roman"/>
              </w:rPr>
              <w:t>,</w:t>
            </w:r>
            <w:r w:rsidRPr="000403CB">
              <w:rPr>
                <w:rFonts w:ascii="Times New Roman" w:hAnsi="Times New Roman" w:cs="Times New Roman"/>
              </w:rPr>
              <w:t xml:space="preserve"> – nuo </w:t>
            </w:r>
            <w:r w:rsidRPr="000403CB">
              <w:rPr>
                <w:rFonts w:ascii="Times New Roman" w:hAnsi="Times New Roman" w:cs="Times New Roman"/>
                <w:color w:val="000000"/>
              </w:rPr>
              <w:t>286 000 iki 200 000 eurų</w:t>
            </w:r>
            <w:r>
              <w:rPr>
                <w:rFonts w:ascii="Times New Roman" w:hAnsi="Times New Roman" w:cs="Times New Roman"/>
                <w:color w:val="000000"/>
              </w:rPr>
              <w:t>)</w:t>
            </w:r>
            <w:r w:rsidRPr="000403CB">
              <w:rPr>
                <w:rFonts w:ascii="Times New Roman" w:hAnsi="Times New Roman" w:cs="Times New Roman"/>
              </w:rPr>
              <w:t xml:space="preserve">, taip pat priimtos </w:t>
            </w:r>
            <w:r>
              <w:rPr>
                <w:rFonts w:ascii="Times New Roman" w:hAnsi="Times New Roman" w:cs="Times New Roman"/>
              </w:rPr>
              <w:t>A</w:t>
            </w:r>
            <w:r w:rsidRPr="000403CB">
              <w:rPr>
                <w:rFonts w:ascii="Times New Roman" w:hAnsi="Times New Roman" w:cs="Times New Roman"/>
              </w:rPr>
              <w:t>kcizų įstatymo pataisos, kuriomis padidinti akcizai etilo alkoholiui, bešviniam benzinui, gazoliams, taip pat gazoliams, skirtiems naudoti žemės ūkio veiklos, įskaitant akvakultūros ar verslinės žvejybos vidaus vandenyse veiklą, subjektams žemės ūkio produktų gamybai, sparčiau didinami akcizai kaitinamajam tabakui.</w:t>
            </w:r>
          </w:p>
          <w:p w14:paraId="33864989" w14:textId="77777777" w:rsidR="004B39E3" w:rsidRPr="003F3515" w:rsidRDefault="004B39E3" w:rsidP="00EB6B53">
            <w:pPr>
              <w:spacing w:after="120" w:line="240" w:lineRule="auto"/>
              <w:jc w:val="both"/>
              <w:rPr>
                <w:rFonts w:ascii="Times New Roman" w:eastAsia="Calibri" w:hAnsi="Times New Roman" w:cs="Times New Roman"/>
                <w:noProof/>
                <w:color w:val="000000" w:themeColor="text1"/>
              </w:rPr>
            </w:pPr>
            <w:r w:rsidRPr="00EF4ABC">
              <w:rPr>
                <w:rFonts w:ascii="Times New Roman" w:eastAsia="Calibri" w:hAnsi="Times New Roman" w:cs="Times New Roman"/>
                <w:noProof/>
                <w:color w:val="000000" w:themeColor="text1"/>
              </w:rPr>
              <w:t>Siekiant pagerinti mokestinių prievolių vykdymą, centralizuotą turgaviečių apskaitos informacinę sistemą (CTAIS)</w:t>
            </w:r>
            <w:r>
              <w:rPr>
                <w:rFonts w:ascii="Times New Roman" w:eastAsia="Calibri" w:hAnsi="Times New Roman" w:cs="Times New Roman"/>
                <w:noProof/>
                <w:color w:val="000000" w:themeColor="text1"/>
              </w:rPr>
              <w:t>,</w:t>
            </w:r>
            <w:r w:rsidRPr="00EF4ABC">
              <w:rPr>
                <w:rFonts w:ascii="Times New Roman" w:eastAsia="Calibri" w:hAnsi="Times New Roman" w:cs="Times New Roman"/>
                <w:noProof/>
                <w:color w:val="000000" w:themeColor="text1"/>
              </w:rPr>
              <w:t xml:space="preserve"> svarstoma diegti elektroninės supaprastintos apskaitos tvarkymo paslaugos smulkiajam verslui (i.APS) posistemės modulį, kuris</w:t>
            </w:r>
            <w:r w:rsidRPr="00EF4ABC">
              <w:rPr>
                <w:rFonts w:ascii="Times New Roman" w:hAnsi="Times New Roman" w:cs="Times New Roman"/>
                <w:noProof/>
                <w:color w:val="000000" w:themeColor="text1"/>
              </w:rPr>
              <w:t xml:space="preserve"> </w:t>
            </w:r>
            <w:r w:rsidRPr="00EF4ABC">
              <w:rPr>
                <w:rFonts w:ascii="Times New Roman" w:eastAsia="Calibri" w:hAnsi="Times New Roman" w:cs="Times New Roman"/>
                <w:noProof/>
                <w:color w:val="000000" w:themeColor="text1"/>
              </w:rPr>
              <w:t>suteikia nuotolin</w:t>
            </w:r>
            <w:r>
              <w:rPr>
                <w:rFonts w:ascii="Times New Roman" w:eastAsia="Calibri" w:hAnsi="Times New Roman" w:cs="Times New Roman"/>
                <w:noProof/>
                <w:color w:val="000000" w:themeColor="text1"/>
              </w:rPr>
              <w:t>ė</w:t>
            </w:r>
            <w:r w:rsidRPr="00EF4ABC">
              <w:rPr>
                <w:rFonts w:ascii="Times New Roman" w:eastAsia="Calibri" w:hAnsi="Times New Roman" w:cs="Times New Roman"/>
                <w:noProof/>
                <w:color w:val="000000" w:themeColor="text1"/>
              </w:rPr>
              <w:t>s apskaitos galimyb</w:t>
            </w:r>
            <w:r>
              <w:rPr>
                <w:rFonts w:ascii="Times New Roman" w:eastAsia="Calibri" w:hAnsi="Times New Roman" w:cs="Times New Roman"/>
                <w:noProof/>
                <w:color w:val="000000" w:themeColor="text1"/>
              </w:rPr>
              <w:t>ių</w:t>
            </w:r>
            <w:r w:rsidRPr="00EF4ABC">
              <w:rPr>
                <w:rFonts w:ascii="Times New Roman" w:eastAsia="Calibri" w:hAnsi="Times New Roman" w:cs="Times New Roman"/>
                <w:noProof/>
                <w:color w:val="000000" w:themeColor="text1"/>
              </w:rPr>
              <w:t xml:space="preserve">. i.APS modulį kurs ir administruos Valstybinė mokesčių inspekcija prie Finansų ministerijos. Jei būtų pasirinktas sprendimas i.APS pagrindu, būtų supaprastintas informacinės sistemos kūrimas, </w:t>
            </w:r>
            <w:r w:rsidRPr="00EF4ABC">
              <w:rPr>
                <w:rFonts w:ascii="Times New Roman" w:eastAsia="Calibri" w:hAnsi="Times New Roman" w:cs="Times New Roman"/>
                <w:noProof/>
                <w:color w:val="000000" w:themeColor="text1"/>
              </w:rPr>
              <w:lastRenderedPageBreak/>
              <w:t>sumažintos diegimo išlaidos bei administracinė našta turgaviečių prekiautojams. Posistemės modulis galėtų pradėti veikti nuo 2020 m. IV ketv</w:t>
            </w:r>
            <w:r>
              <w:rPr>
                <w:rFonts w:ascii="Times New Roman" w:eastAsia="Calibri" w:hAnsi="Times New Roman" w:cs="Times New Roman"/>
                <w:noProof/>
                <w:color w:val="000000" w:themeColor="text1"/>
              </w:rPr>
              <w:t>irčio</w:t>
            </w:r>
            <w:r w:rsidRPr="00EF4ABC">
              <w:rPr>
                <w:rFonts w:ascii="Times New Roman" w:eastAsia="Calibri" w:hAnsi="Times New Roman" w:cs="Times New Roman"/>
                <w:noProof/>
                <w:color w:val="000000" w:themeColor="text1"/>
              </w:rPr>
              <w:t>.</w:t>
            </w:r>
          </w:p>
          <w:p w14:paraId="41BFD00E" w14:textId="5C579598" w:rsidR="004B39E3" w:rsidRPr="00A51129" w:rsidRDefault="004B39E3" w:rsidP="00EB6B53">
            <w:pPr>
              <w:spacing w:after="120" w:line="240" w:lineRule="auto"/>
              <w:jc w:val="both"/>
              <w:rPr>
                <w:rFonts w:ascii="Times New Roman" w:hAnsi="Times New Roman" w:cs="Times New Roman"/>
              </w:rPr>
            </w:pPr>
            <w:r>
              <w:rPr>
                <w:rFonts w:ascii="Times New Roman" w:hAnsi="Times New Roman" w:cs="Times New Roman"/>
              </w:rPr>
              <w:t>2019 m. spalį</w:t>
            </w:r>
            <w:r w:rsidRPr="00A51129">
              <w:rPr>
                <w:rFonts w:ascii="Times New Roman" w:hAnsi="Times New Roman" w:cs="Times New Roman"/>
              </w:rPr>
              <w:t xml:space="preserve"> pakeistas Darbo laiko ir poilsio laiko ypatumų ekonominės veiklos srityse aprašas</w:t>
            </w:r>
            <w:r>
              <w:rPr>
                <w:rStyle w:val="Puslapioinaosnuoroda"/>
              </w:rPr>
              <w:footnoteReference w:id="127"/>
            </w:r>
            <w:r w:rsidRPr="00A51129">
              <w:rPr>
                <w:rFonts w:ascii="Times New Roman" w:hAnsi="Times New Roman" w:cs="Times New Roman"/>
              </w:rPr>
              <w:t>, reglamentuojantis kelių transporto vairuotojų darbo ir poilsio laiko režimą ir darbo laiko apskaitą. Atsižvelg</w:t>
            </w:r>
            <w:r>
              <w:rPr>
                <w:rFonts w:ascii="Times New Roman" w:hAnsi="Times New Roman" w:cs="Times New Roman"/>
              </w:rPr>
              <w:t>dama</w:t>
            </w:r>
            <w:r w:rsidRPr="00A51129">
              <w:rPr>
                <w:rFonts w:ascii="Times New Roman" w:hAnsi="Times New Roman" w:cs="Times New Roman"/>
              </w:rPr>
              <w:t xml:space="preserve"> į tai, Lietuvos transporto saugos administracija parengė Ūkio subjektų, vykdančių kelių transporto veiklą, keitimosi informacija elektroniniu būdu su Lietuvos transporto saugos administracija tvarkos aprašą, pagal kurį nuo 2020 m. liepos 1 d. visi šalies kelių transporto priemonių, kuriose naudojami skaitmeniniai tachografai, savininkai privalės</w:t>
            </w:r>
            <w:r w:rsidR="00DA0369">
              <w:rPr>
                <w:rFonts w:ascii="Times New Roman" w:hAnsi="Times New Roman" w:cs="Times New Roman"/>
              </w:rPr>
              <w:t xml:space="preserve"> </w:t>
            </w:r>
            <w:r w:rsidRPr="00A51129">
              <w:rPr>
                <w:rFonts w:ascii="Times New Roman" w:hAnsi="Times New Roman" w:cs="Times New Roman"/>
              </w:rPr>
              <w:t>skaitmeninių tachografų ir vairuotojų kortelių nuskaitomus duomenis</w:t>
            </w:r>
            <w:r w:rsidR="00DA0369">
              <w:rPr>
                <w:rFonts w:ascii="Times New Roman" w:hAnsi="Times New Roman" w:cs="Times New Roman"/>
              </w:rPr>
              <w:t xml:space="preserve"> </w:t>
            </w:r>
            <w:r w:rsidRPr="00A51129">
              <w:rPr>
                <w:rFonts w:ascii="Times New Roman" w:hAnsi="Times New Roman" w:cs="Times New Roman"/>
              </w:rPr>
              <w:t>teikti į bendrą stebėsenos ir informavimo valstybės informacinę sistemą „Vektra“.</w:t>
            </w:r>
            <w:r w:rsidR="00DA0369">
              <w:rPr>
                <w:rFonts w:ascii="Times New Roman" w:hAnsi="Times New Roman" w:cs="Times New Roman"/>
              </w:rPr>
              <w:t xml:space="preserve"> </w:t>
            </w:r>
          </w:p>
        </w:tc>
      </w:tr>
    </w:tbl>
    <w:tbl>
      <w:tblPr>
        <w:tblStyle w:val="Lentelstinklelis"/>
        <w:tblW w:w="5000" w:type="pct"/>
        <w:tblLook w:val="04A0" w:firstRow="1" w:lastRow="0" w:firstColumn="1" w:lastColumn="0" w:noHBand="0" w:noVBand="1"/>
      </w:tblPr>
      <w:tblGrid>
        <w:gridCol w:w="3860"/>
        <w:gridCol w:w="2634"/>
        <w:gridCol w:w="1671"/>
        <w:gridCol w:w="1671"/>
        <w:gridCol w:w="1668"/>
        <w:gridCol w:w="1671"/>
        <w:gridCol w:w="1668"/>
      </w:tblGrid>
      <w:tr w:rsidR="004B39E3" w:rsidRPr="00DC7CAF" w14:paraId="2D4F7407" w14:textId="77777777" w:rsidTr="009954FA">
        <w:trPr>
          <w:trHeight w:val="212"/>
        </w:trPr>
        <w:tc>
          <w:tcPr>
            <w:tcW w:w="1300" w:type="pct"/>
            <w:shd w:val="clear" w:color="auto" w:fill="1F4E79" w:themeFill="accent5" w:themeFillShade="80"/>
          </w:tcPr>
          <w:p w14:paraId="145B4846" w14:textId="77777777" w:rsidR="004B39E3" w:rsidRPr="00DC7CAF" w:rsidRDefault="004B39E3" w:rsidP="00EB6B53">
            <w:pPr>
              <w:tabs>
                <w:tab w:val="left" w:pos="1741"/>
              </w:tabs>
              <w:jc w:val="both"/>
              <w:rPr>
                <w:rFonts w:ascii="Times New Roman" w:eastAsia="Calibri" w:hAnsi="Times New Roman" w:cs="Times New Roman"/>
                <w:b/>
                <w:i/>
              </w:rPr>
            </w:pPr>
            <w:r w:rsidRPr="00DC7CAF">
              <w:rPr>
                <w:rFonts w:ascii="Times New Roman" w:eastAsia="Calibri" w:hAnsi="Times New Roman" w:cs="Times New Roman"/>
                <w:b/>
                <w:i/>
              </w:rPr>
              <w:lastRenderedPageBreak/>
              <w:t>Rodikliai</w:t>
            </w:r>
          </w:p>
        </w:tc>
        <w:tc>
          <w:tcPr>
            <w:tcW w:w="887" w:type="pct"/>
            <w:shd w:val="clear" w:color="auto" w:fill="1F4E79" w:themeFill="accent5" w:themeFillShade="80"/>
          </w:tcPr>
          <w:p w14:paraId="0CF04F9E" w14:textId="77777777" w:rsidR="004B39E3" w:rsidRPr="00DC7CAF" w:rsidRDefault="004B39E3" w:rsidP="00EB6B53">
            <w:pPr>
              <w:tabs>
                <w:tab w:val="left" w:pos="1741"/>
              </w:tabs>
              <w:jc w:val="both"/>
              <w:rPr>
                <w:rFonts w:ascii="Times New Roman" w:eastAsia="Calibri" w:hAnsi="Times New Roman" w:cs="Times New Roman"/>
                <w:b/>
                <w:bCs/>
                <w:i/>
                <w:u w:val="single"/>
              </w:rPr>
            </w:pPr>
          </w:p>
        </w:tc>
        <w:tc>
          <w:tcPr>
            <w:tcW w:w="563" w:type="pct"/>
            <w:shd w:val="clear" w:color="auto" w:fill="1F4E79" w:themeFill="accent5" w:themeFillShade="80"/>
            <w:vAlign w:val="center"/>
          </w:tcPr>
          <w:p w14:paraId="7A2B1DFC" w14:textId="77777777" w:rsidR="004B39E3" w:rsidRPr="00DC7CAF" w:rsidRDefault="004B39E3" w:rsidP="00EB6B53">
            <w:pPr>
              <w:tabs>
                <w:tab w:val="left" w:pos="1741"/>
              </w:tabs>
              <w:jc w:val="center"/>
              <w:rPr>
                <w:rFonts w:ascii="Times New Roman" w:eastAsia="Calibri" w:hAnsi="Times New Roman" w:cs="Times New Roman"/>
                <w:b/>
                <w:i/>
              </w:rPr>
            </w:pPr>
            <w:r w:rsidRPr="00DC7CAF">
              <w:rPr>
                <w:rFonts w:ascii="Times New Roman" w:eastAsia="Calibri" w:hAnsi="Times New Roman" w:cs="Times New Roman"/>
                <w:b/>
                <w:bCs/>
                <w:i/>
              </w:rPr>
              <w:t>2016</w:t>
            </w:r>
          </w:p>
        </w:tc>
        <w:tc>
          <w:tcPr>
            <w:tcW w:w="563" w:type="pct"/>
            <w:shd w:val="clear" w:color="auto" w:fill="1F4E79" w:themeFill="accent5" w:themeFillShade="80"/>
            <w:vAlign w:val="center"/>
          </w:tcPr>
          <w:p w14:paraId="632A5896" w14:textId="77777777" w:rsidR="004B39E3" w:rsidRPr="00DC7CAF" w:rsidRDefault="004B39E3" w:rsidP="00EB6B53">
            <w:pPr>
              <w:tabs>
                <w:tab w:val="left" w:pos="1741"/>
              </w:tabs>
              <w:jc w:val="center"/>
              <w:rPr>
                <w:rFonts w:ascii="Times New Roman" w:eastAsia="Calibri" w:hAnsi="Times New Roman" w:cs="Times New Roman"/>
                <w:b/>
                <w:i/>
              </w:rPr>
            </w:pPr>
            <w:r w:rsidRPr="00DC7CAF">
              <w:rPr>
                <w:rFonts w:ascii="Times New Roman" w:eastAsia="Calibri" w:hAnsi="Times New Roman" w:cs="Times New Roman"/>
                <w:b/>
                <w:i/>
              </w:rPr>
              <w:t>2017</w:t>
            </w:r>
          </w:p>
        </w:tc>
        <w:tc>
          <w:tcPr>
            <w:tcW w:w="562" w:type="pct"/>
            <w:shd w:val="clear" w:color="auto" w:fill="1F4E79" w:themeFill="accent5" w:themeFillShade="80"/>
            <w:vAlign w:val="center"/>
          </w:tcPr>
          <w:p w14:paraId="6A955F10" w14:textId="77777777" w:rsidR="004B39E3" w:rsidRPr="00DC7CAF" w:rsidRDefault="004B39E3" w:rsidP="00EB6B53">
            <w:pPr>
              <w:tabs>
                <w:tab w:val="left" w:pos="1741"/>
              </w:tabs>
              <w:jc w:val="center"/>
              <w:rPr>
                <w:rFonts w:ascii="Times New Roman" w:eastAsia="Calibri" w:hAnsi="Times New Roman" w:cs="Times New Roman"/>
                <w:b/>
                <w:i/>
              </w:rPr>
            </w:pPr>
            <w:r w:rsidRPr="00DC7CAF">
              <w:rPr>
                <w:rFonts w:ascii="Times New Roman" w:eastAsia="Calibri" w:hAnsi="Times New Roman" w:cs="Times New Roman"/>
                <w:b/>
                <w:i/>
              </w:rPr>
              <w:t>2018</w:t>
            </w:r>
          </w:p>
        </w:tc>
        <w:tc>
          <w:tcPr>
            <w:tcW w:w="563" w:type="pct"/>
            <w:shd w:val="clear" w:color="auto" w:fill="1F4E79" w:themeFill="accent5" w:themeFillShade="80"/>
            <w:vAlign w:val="center"/>
          </w:tcPr>
          <w:p w14:paraId="7F6CCA37" w14:textId="77777777" w:rsidR="004B39E3" w:rsidRPr="00DC7CAF" w:rsidRDefault="004B39E3" w:rsidP="00EB6B53">
            <w:pPr>
              <w:tabs>
                <w:tab w:val="left" w:pos="1741"/>
              </w:tabs>
              <w:jc w:val="center"/>
              <w:rPr>
                <w:rFonts w:ascii="Times New Roman" w:eastAsia="Calibri" w:hAnsi="Times New Roman" w:cs="Times New Roman"/>
                <w:b/>
                <w:i/>
              </w:rPr>
            </w:pPr>
            <w:r w:rsidRPr="00DC7CAF">
              <w:rPr>
                <w:rFonts w:ascii="Times New Roman" w:eastAsia="Calibri" w:hAnsi="Times New Roman" w:cs="Times New Roman"/>
                <w:b/>
                <w:i/>
              </w:rPr>
              <w:t>2019</w:t>
            </w:r>
          </w:p>
        </w:tc>
        <w:tc>
          <w:tcPr>
            <w:tcW w:w="562" w:type="pct"/>
            <w:shd w:val="clear" w:color="auto" w:fill="1F4E79" w:themeFill="accent5" w:themeFillShade="80"/>
            <w:vAlign w:val="center"/>
          </w:tcPr>
          <w:p w14:paraId="0B96A548" w14:textId="77777777" w:rsidR="004B39E3" w:rsidRPr="00DC7CAF" w:rsidRDefault="004B39E3" w:rsidP="00EB6B53">
            <w:pPr>
              <w:tabs>
                <w:tab w:val="left" w:pos="1741"/>
              </w:tabs>
              <w:jc w:val="center"/>
              <w:rPr>
                <w:rFonts w:ascii="Times New Roman" w:eastAsia="Calibri" w:hAnsi="Times New Roman" w:cs="Times New Roman"/>
                <w:b/>
                <w:i/>
              </w:rPr>
            </w:pPr>
            <w:r w:rsidRPr="00DC7CAF">
              <w:rPr>
                <w:rFonts w:ascii="Times New Roman" w:eastAsia="Calibri" w:hAnsi="Times New Roman" w:cs="Times New Roman"/>
                <w:b/>
                <w:i/>
              </w:rPr>
              <w:t>2020</w:t>
            </w:r>
          </w:p>
        </w:tc>
      </w:tr>
      <w:tr w:rsidR="004B39E3" w:rsidRPr="00DC7CAF" w14:paraId="6416F9F4" w14:textId="77777777" w:rsidTr="009954FA">
        <w:trPr>
          <w:trHeight w:val="285"/>
        </w:trPr>
        <w:tc>
          <w:tcPr>
            <w:tcW w:w="1300" w:type="pct"/>
            <w:vMerge w:val="restart"/>
          </w:tcPr>
          <w:p w14:paraId="5C230536" w14:textId="77777777" w:rsidR="004B39E3" w:rsidRPr="00DC7CAF" w:rsidRDefault="004B39E3" w:rsidP="00EB6B53">
            <w:pPr>
              <w:tabs>
                <w:tab w:val="left" w:pos="1741"/>
              </w:tabs>
              <w:jc w:val="both"/>
              <w:rPr>
                <w:rFonts w:ascii="Times New Roman" w:eastAsia="Calibri" w:hAnsi="Times New Roman" w:cs="Times New Roman"/>
                <w:b/>
                <w:i/>
              </w:rPr>
            </w:pPr>
            <w:r w:rsidRPr="00DC7CAF">
              <w:rPr>
                <w:rFonts w:ascii="Times New Roman" w:eastAsia="Calibri" w:hAnsi="Times New Roman" w:cs="Times New Roman"/>
                <w:b/>
                <w:i/>
                <w:iCs/>
              </w:rPr>
              <w:t>BVP dalis, kurią sudaro pajamos iš mokesčių (įskaitant socialinio draudimo įmokas), proc.</w:t>
            </w:r>
          </w:p>
        </w:tc>
        <w:tc>
          <w:tcPr>
            <w:tcW w:w="887" w:type="pct"/>
            <w:shd w:val="clear" w:color="auto" w:fill="B4C6E7" w:themeFill="accent1" w:themeFillTint="66"/>
            <w:vAlign w:val="center"/>
          </w:tcPr>
          <w:p w14:paraId="468BCC32" w14:textId="77777777" w:rsidR="004B39E3" w:rsidRPr="00DC7CAF" w:rsidRDefault="004B39E3" w:rsidP="00EB6B53">
            <w:pPr>
              <w:tabs>
                <w:tab w:val="left" w:pos="1741"/>
              </w:tabs>
              <w:jc w:val="center"/>
              <w:rPr>
                <w:rFonts w:ascii="Times New Roman" w:eastAsia="Calibri" w:hAnsi="Times New Roman" w:cs="Times New Roman"/>
                <w:bCs/>
                <w:i/>
              </w:rPr>
            </w:pPr>
            <w:r w:rsidRPr="00DC7CAF">
              <w:rPr>
                <w:rFonts w:ascii="Times New Roman" w:eastAsia="Calibri" w:hAnsi="Times New Roman" w:cs="Times New Roman"/>
                <w:bCs/>
                <w:i/>
              </w:rPr>
              <w:t>Planas</w:t>
            </w:r>
          </w:p>
        </w:tc>
        <w:tc>
          <w:tcPr>
            <w:tcW w:w="563" w:type="pct"/>
            <w:shd w:val="clear" w:color="auto" w:fill="B4C6E7" w:themeFill="accent1" w:themeFillTint="66"/>
            <w:vAlign w:val="center"/>
          </w:tcPr>
          <w:p w14:paraId="7C25835C" w14:textId="77777777" w:rsidR="004B39E3" w:rsidRPr="00DC7CAF" w:rsidRDefault="004B39E3" w:rsidP="00EB6B53">
            <w:pPr>
              <w:tabs>
                <w:tab w:val="left" w:pos="1741"/>
              </w:tabs>
              <w:jc w:val="center"/>
              <w:rPr>
                <w:rFonts w:ascii="Times New Roman" w:eastAsia="Calibri" w:hAnsi="Times New Roman" w:cs="Times New Roman"/>
                <w:bCs/>
                <w:i/>
              </w:rPr>
            </w:pPr>
            <w:r w:rsidRPr="00DC7CAF">
              <w:rPr>
                <w:rFonts w:ascii="Times New Roman" w:eastAsia="Calibri" w:hAnsi="Times New Roman" w:cs="Times New Roman"/>
                <w:bCs/>
                <w:i/>
              </w:rPr>
              <w:t>30,2</w:t>
            </w:r>
          </w:p>
        </w:tc>
        <w:tc>
          <w:tcPr>
            <w:tcW w:w="563" w:type="pct"/>
            <w:shd w:val="clear" w:color="auto" w:fill="B4C6E7" w:themeFill="accent1" w:themeFillTint="66"/>
            <w:vAlign w:val="center"/>
          </w:tcPr>
          <w:p w14:paraId="462D6186" w14:textId="77777777" w:rsidR="004B39E3" w:rsidRPr="00DC7CAF" w:rsidRDefault="004B39E3" w:rsidP="00EB6B53">
            <w:pPr>
              <w:tabs>
                <w:tab w:val="left" w:pos="1741"/>
              </w:tabs>
              <w:jc w:val="center"/>
              <w:rPr>
                <w:rFonts w:ascii="Times New Roman" w:eastAsia="Calibri" w:hAnsi="Times New Roman" w:cs="Times New Roman"/>
                <w:bCs/>
                <w:i/>
              </w:rPr>
            </w:pPr>
            <w:r w:rsidRPr="00DC7CAF">
              <w:rPr>
                <w:rFonts w:ascii="Times New Roman" w:eastAsia="Calibri" w:hAnsi="Times New Roman" w:cs="Times New Roman"/>
                <w:bCs/>
                <w:i/>
              </w:rPr>
              <w:t>30,1</w:t>
            </w:r>
          </w:p>
        </w:tc>
        <w:tc>
          <w:tcPr>
            <w:tcW w:w="562" w:type="pct"/>
            <w:shd w:val="clear" w:color="auto" w:fill="B4C6E7" w:themeFill="accent1" w:themeFillTint="66"/>
            <w:vAlign w:val="center"/>
          </w:tcPr>
          <w:p w14:paraId="56032A52" w14:textId="77777777" w:rsidR="004B39E3" w:rsidRPr="00DC7CAF" w:rsidRDefault="004B39E3" w:rsidP="00EB6B53">
            <w:pPr>
              <w:tabs>
                <w:tab w:val="left" w:pos="1741"/>
              </w:tabs>
              <w:jc w:val="center"/>
              <w:rPr>
                <w:rFonts w:ascii="Times New Roman" w:eastAsia="Calibri" w:hAnsi="Times New Roman" w:cs="Times New Roman"/>
                <w:bCs/>
                <w:i/>
              </w:rPr>
            </w:pPr>
            <w:r w:rsidRPr="00DC7CAF">
              <w:rPr>
                <w:rFonts w:ascii="Times New Roman" w:eastAsia="Calibri" w:hAnsi="Times New Roman" w:cs="Times New Roman"/>
                <w:bCs/>
                <w:i/>
              </w:rPr>
              <w:t>30,9</w:t>
            </w:r>
          </w:p>
        </w:tc>
        <w:tc>
          <w:tcPr>
            <w:tcW w:w="563" w:type="pct"/>
            <w:shd w:val="clear" w:color="auto" w:fill="B4C6E7" w:themeFill="accent1" w:themeFillTint="66"/>
            <w:vAlign w:val="center"/>
          </w:tcPr>
          <w:p w14:paraId="527B610F" w14:textId="77777777" w:rsidR="004B39E3" w:rsidRPr="00DC7CAF" w:rsidRDefault="004B39E3" w:rsidP="00EB6B53">
            <w:pPr>
              <w:tabs>
                <w:tab w:val="left" w:pos="1741"/>
              </w:tabs>
              <w:jc w:val="center"/>
              <w:rPr>
                <w:rFonts w:ascii="Times New Roman" w:eastAsia="Calibri" w:hAnsi="Times New Roman" w:cs="Times New Roman"/>
                <w:bCs/>
                <w:i/>
              </w:rPr>
            </w:pPr>
            <w:r w:rsidRPr="00DC7CAF">
              <w:rPr>
                <w:rFonts w:ascii="Times New Roman" w:eastAsia="Calibri" w:hAnsi="Times New Roman" w:cs="Times New Roman"/>
                <w:bCs/>
                <w:i/>
              </w:rPr>
              <w:t>31,2</w:t>
            </w:r>
          </w:p>
        </w:tc>
        <w:tc>
          <w:tcPr>
            <w:tcW w:w="562" w:type="pct"/>
            <w:shd w:val="clear" w:color="auto" w:fill="B4C6E7" w:themeFill="accent1" w:themeFillTint="66"/>
            <w:vAlign w:val="center"/>
          </w:tcPr>
          <w:p w14:paraId="62474B0C" w14:textId="77777777" w:rsidR="004B39E3" w:rsidRPr="00DC7CAF" w:rsidRDefault="004B39E3" w:rsidP="00EB6B53">
            <w:pPr>
              <w:tabs>
                <w:tab w:val="left" w:pos="1741"/>
              </w:tabs>
              <w:jc w:val="center"/>
              <w:rPr>
                <w:rFonts w:ascii="Times New Roman" w:eastAsia="Calibri" w:hAnsi="Times New Roman" w:cs="Times New Roman"/>
                <w:bCs/>
                <w:i/>
              </w:rPr>
            </w:pPr>
            <w:r w:rsidRPr="00DC7CAF">
              <w:rPr>
                <w:rFonts w:ascii="Times New Roman" w:eastAsia="Calibri" w:hAnsi="Times New Roman" w:cs="Times New Roman"/>
                <w:bCs/>
                <w:i/>
              </w:rPr>
              <w:t>31,9</w:t>
            </w:r>
          </w:p>
        </w:tc>
      </w:tr>
      <w:tr w:rsidR="004B39E3" w:rsidRPr="00DC7CAF" w14:paraId="6A139792" w14:textId="77777777" w:rsidTr="009954FA">
        <w:trPr>
          <w:trHeight w:val="289"/>
        </w:trPr>
        <w:tc>
          <w:tcPr>
            <w:tcW w:w="1300" w:type="pct"/>
            <w:vMerge/>
          </w:tcPr>
          <w:p w14:paraId="607FE360" w14:textId="77777777" w:rsidR="004B39E3" w:rsidRPr="00DC7CAF" w:rsidRDefault="004B39E3" w:rsidP="00EB6B53">
            <w:pPr>
              <w:tabs>
                <w:tab w:val="left" w:pos="1741"/>
              </w:tabs>
              <w:jc w:val="both"/>
              <w:rPr>
                <w:rFonts w:ascii="Times New Roman" w:eastAsia="Calibri" w:hAnsi="Times New Roman" w:cs="Times New Roman"/>
                <w:b/>
                <w:i/>
                <w:iCs/>
              </w:rPr>
            </w:pPr>
          </w:p>
        </w:tc>
        <w:tc>
          <w:tcPr>
            <w:tcW w:w="887" w:type="pct"/>
            <w:vAlign w:val="center"/>
          </w:tcPr>
          <w:p w14:paraId="2542BCA2" w14:textId="77777777" w:rsidR="004B39E3" w:rsidRPr="00DC7CAF" w:rsidRDefault="004B39E3" w:rsidP="00EB6B53">
            <w:pPr>
              <w:tabs>
                <w:tab w:val="left" w:pos="1741"/>
              </w:tabs>
              <w:jc w:val="center"/>
              <w:rPr>
                <w:rFonts w:ascii="Times New Roman" w:eastAsia="Calibri" w:hAnsi="Times New Roman" w:cs="Times New Roman"/>
                <w:bCs/>
                <w:i/>
              </w:rPr>
            </w:pPr>
            <w:r w:rsidRPr="00DC7CAF">
              <w:rPr>
                <w:rFonts w:ascii="Times New Roman" w:eastAsia="Calibri" w:hAnsi="Times New Roman" w:cs="Times New Roman"/>
                <w:bCs/>
                <w:i/>
              </w:rPr>
              <w:t>Faktas</w:t>
            </w:r>
          </w:p>
        </w:tc>
        <w:tc>
          <w:tcPr>
            <w:tcW w:w="563" w:type="pct"/>
            <w:vAlign w:val="center"/>
          </w:tcPr>
          <w:p w14:paraId="0C4B55C4" w14:textId="77777777" w:rsidR="004B39E3" w:rsidRPr="00DC7CAF" w:rsidRDefault="004B39E3" w:rsidP="00EB6B53">
            <w:pPr>
              <w:tabs>
                <w:tab w:val="left" w:pos="1741"/>
              </w:tabs>
              <w:jc w:val="center"/>
              <w:rPr>
                <w:rFonts w:ascii="Times New Roman" w:eastAsia="Calibri" w:hAnsi="Times New Roman" w:cs="Times New Roman"/>
                <w:bCs/>
                <w:i/>
              </w:rPr>
            </w:pPr>
            <w:r w:rsidRPr="00DC7CAF">
              <w:rPr>
                <w:rFonts w:ascii="Times New Roman" w:eastAsia="Calibri" w:hAnsi="Times New Roman" w:cs="Times New Roman"/>
                <w:bCs/>
                <w:i/>
              </w:rPr>
              <w:t>30,0</w:t>
            </w:r>
          </w:p>
        </w:tc>
        <w:tc>
          <w:tcPr>
            <w:tcW w:w="563" w:type="pct"/>
            <w:vAlign w:val="center"/>
          </w:tcPr>
          <w:p w14:paraId="4125FB8C" w14:textId="77777777" w:rsidR="004B39E3" w:rsidRPr="00DC7CAF" w:rsidRDefault="004B39E3" w:rsidP="00EB6B53">
            <w:pPr>
              <w:tabs>
                <w:tab w:val="left" w:pos="1741"/>
              </w:tabs>
              <w:jc w:val="center"/>
              <w:rPr>
                <w:rFonts w:ascii="Times New Roman" w:eastAsia="Calibri" w:hAnsi="Times New Roman" w:cs="Times New Roman"/>
                <w:bCs/>
                <w:i/>
              </w:rPr>
            </w:pPr>
            <w:r w:rsidRPr="00DC7CAF">
              <w:rPr>
                <w:rFonts w:ascii="Times New Roman" w:eastAsia="Calibri" w:hAnsi="Times New Roman" w:cs="Times New Roman"/>
                <w:bCs/>
                <w:i/>
              </w:rPr>
              <w:t>29,8</w:t>
            </w:r>
          </w:p>
        </w:tc>
        <w:tc>
          <w:tcPr>
            <w:tcW w:w="562" w:type="pct"/>
            <w:vAlign w:val="center"/>
          </w:tcPr>
          <w:p w14:paraId="692FFE4D" w14:textId="77777777" w:rsidR="004B39E3" w:rsidRPr="00DC7CAF" w:rsidRDefault="004B39E3" w:rsidP="00EB6B53">
            <w:pPr>
              <w:tabs>
                <w:tab w:val="left" w:pos="1741"/>
              </w:tabs>
              <w:jc w:val="center"/>
              <w:rPr>
                <w:rFonts w:ascii="Times New Roman" w:eastAsia="Calibri" w:hAnsi="Times New Roman" w:cs="Times New Roman"/>
                <w:bCs/>
                <w:i/>
              </w:rPr>
            </w:pPr>
            <w:r w:rsidRPr="00DC7CAF">
              <w:rPr>
                <w:rFonts w:ascii="Times New Roman" w:eastAsia="Calibri" w:hAnsi="Times New Roman" w:cs="Times New Roman"/>
                <w:bCs/>
                <w:i/>
              </w:rPr>
              <w:t>30,5</w:t>
            </w:r>
          </w:p>
        </w:tc>
        <w:tc>
          <w:tcPr>
            <w:tcW w:w="563" w:type="pct"/>
            <w:vAlign w:val="center"/>
          </w:tcPr>
          <w:p w14:paraId="713BC502" w14:textId="77777777" w:rsidR="004B39E3" w:rsidRPr="00DC7CAF" w:rsidRDefault="004B39E3" w:rsidP="00EB6B53">
            <w:pPr>
              <w:tabs>
                <w:tab w:val="left" w:pos="1741"/>
              </w:tabs>
              <w:jc w:val="center"/>
              <w:rPr>
                <w:rFonts w:ascii="Times New Roman" w:eastAsia="Calibri" w:hAnsi="Times New Roman" w:cs="Times New Roman"/>
                <w:bCs/>
                <w:i/>
              </w:rPr>
            </w:pPr>
            <w:r w:rsidRPr="00DC7CAF">
              <w:rPr>
                <w:rFonts w:ascii="Times New Roman" w:eastAsia="Calibri" w:hAnsi="Times New Roman" w:cs="Times New Roman"/>
                <w:bCs/>
                <w:i/>
              </w:rPr>
              <w:t>–</w:t>
            </w:r>
            <w:r w:rsidRPr="00DC7CAF">
              <w:rPr>
                <w:rFonts w:ascii="Times New Roman" w:eastAsia="Calibri" w:hAnsi="Times New Roman" w:cs="Times New Roman"/>
                <w:bCs/>
                <w:i/>
                <w:vertAlign w:val="superscript"/>
              </w:rPr>
              <w:footnoteReference w:id="128"/>
            </w:r>
          </w:p>
        </w:tc>
        <w:tc>
          <w:tcPr>
            <w:tcW w:w="562" w:type="pct"/>
            <w:vAlign w:val="center"/>
          </w:tcPr>
          <w:p w14:paraId="1D01D34B" w14:textId="77777777" w:rsidR="004B39E3" w:rsidRPr="00DC7CAF" w:rsidRDefault="004B39E3" w:rsidP="00EB6B53">
            <w:pPr>
              <w:tabs>
                <w:tab w:val="left" w:pos="1741"/>
              </w:tabs>
              <w:jc w:val="center"/>
              <w:rPr>
                <w:rFonts w:ascii="Times New Roman" w:eastAsia="Calibri" w:hAnsi="Times New Roman" w:cs="Times New Roman"/>
                <w:bCs/>
                <w:i/>
              </w:rPr>
            </w:pPr>
            <w:r w:rsidRPr="00DC7CAF">
              <w:rPr>
                <w:rFonts w:ascii="Times New Roman" w:eastAsia="Calibri" w:hAnsi="Times New Roman" w:cs="Times New Roman"/>
                <w:bCs/>
                <w:i/>
              </w:rPr>
              <w:t>–</w:t>
            </w:r>
          </w:p>
        </w:tc>
      </w:tr>
      <w:tr w:rsidR="004B39E3" w:rsidRPr="00DC7CAF" w14:paraId="21FB5C0D" w14:textId="77777777" w:rsidTr="009954FA">
        <w:trPr>
          <w:trHeight w:val="266"/>
        </w:trPr>
        <w:tc>
          <w:tcPr>
            <w:tcW w:w="1300" w:type="pct"/>
            <w:vMerge w:val="restart"/>
          </w:tcPr>
          <w:p w14:paraId="0CAAA624" w14:textId="77777777" w:rsidR="004B39E3" w:rsidRPr="00DC7CAF" w:rsidRDefault="004B39E3" w:rsidP="00EB6B53">
            <w:pPr>
              <w:tabs>
                <w:tab w:val="left" w:pos="1741"/>
              </w:tabs>
              <w:jc w:val="both"/>
              <w:rPr>
                <w:rFonts w:ascii="Times New Roman" w:eastAsia="Calibri" w:hAnsi="Times New Roman" w:cs="Times New Roman"/>
                <w:b/>
                <w:i/>
                <w:iCs/>
              </w:rPr>
            </w:pPr>
            <w:r w:rsidRPr="00DC7CAF">
              <w:rPr>
                <w:rFonts w:ascii="Times New Roman" w:eastAsia="Calibri" w:hAnsi="Times New Roman" w:cs="Times New Roman"/>
                <w:b/>
                <w:i/>
                <w:iCs/>
              </w:rPr>
              <w:t>Nepanaudoto pridėtinės vertės mokesčio potencialo įvertis, proc.</w:t>
            </w:r>
          </w:p>
        </w:tc>
        <w:tc>
          <w:tcPr>
            <w:tcW w:w="887" w:type="pct"/>
            <w:shd w:val="clear" w:color="auto" w:fill="B4C6E7" w:themeFill="accent1" w:themeFillTint="66"/>
            <w:vAlign w:val="center"/>
          </w:tcPr>
          <w:p w14:paraId="09B46E5A" w14:textId="77777777" w:rsidR="004B39E3" w:rsidRPr="00DC7CAF" w:rsidRDefault="004B39E3" w:rsidP="00EB6B53">
            <w:pPr>
              <w:tabs>
                <w:tab w:val="left" w:pos="1741"/>
              </w:tabs>
              <w:jc w:val="center"/>
              <w:rPr>
                <w:rFonts w:ascii="Times New Roman" w:eastAsia="Calibri" w:hAnsi="Times New Roman" w:cs="Times New Roman"/>
                <w:bCs/>
                <w:i/>
              </w:rPr>
            </w:pPr>
            <w:r w:rsidRPr="00DC7CAF">
              <w:rPr>
                <w:rFonts w:ascii="Times New Roman" w:eastAsia="Calibri" w:hAnsi="Times New Roman" w:cs="Times New Roman"/>
                <w:bCs/>
                <w:i/>
              </w:rPr>
              <w:t>Planas</w:t>
            </w:r>
          </w:p>
        </w:tc>
        <w:tc>
          <w:tcPr>
            <w:tcW w:w="563" w:type="pct"/>
            <w:shd w:val="clear" w:color="auto" w:fill="B4C6E7" w:themeFill="accent1" w:themeFillTint="66"/>
            <w:vAlign w:val="center"/>
          </w:tcPr>
          <w:p w14:paraId="69FA19CE" w14:textId="77777777" w:rsidR="004B39E3" w:rsidRPr="00DC7CAF" w:rsidRDefault="004B39E3" w:rsidP="00EB6B53">
            <w:pPr>
              <w:tabs>
                <w:tab w:val="left" w:pos="1741"/>
              </w:tabs>
              <w:jc w:val="center"/>
              <w:rPr>
                <w:rFonts w:ascii="Times New Roman" w:eastAsia="Calibri" w:hAnsi="Times New Roman" w:cs="Times New Roman"/>
                <w:bCs/>
                <w:i/>
              </w:rPr>
            </w:pPr>
            <w:r w:rsidRPr="00DC7CAF">
              <w:rPr>
                <w:rFonts w:ascii="Times New Roman" w:eastAsia="Calibri" w:hAnsi="Times New Roman" w:cs="Times New Roman"/>
                <w:bCs/>
                <w:i/>
              </w:rPr>
              <w:t>26,2</w:t>
            </w:r>
          </w:p>
        </w:tc>
        <w:tc>
          <w:tcPr>
            <w:tcW w:w="563" w:type="pct"/>
            <w:shd w:val="clear" w:color="auto" w:fill="B4C6E7" w:themeFill="accent1" w:themeFillTint="66"/>
            <w:vAlign w:val="center"/>
          </w:tcPr>
          <w:p w14:paraId="3ABCECFF" w14:textId="77777777" w:rsidR="004B39E3" w:rsidRPr="00DC7CAF" w:rsidRDefault="004B39E3" w:rsidP="00EB6B53">
            <w:pPr>
              <w:tabs>
                <w:tab w:val="left" w:pos="1741"/>
              </w:tabs>
              <w:jc w:val="center"/>
              <w:rPr>
                <w:rFonts w:ascii="Times New Roman" w:eastAsia="Calibri" w:hAnsi="Times New Roman" w:cs="Times New Roman"/>
                <w:bCs/>
                <w:i/>
              </w:rPr>
            </w:pPr>
            <w:r w:rsidRPr="00DC7CAF">
              <w:rPr>
                <w:rFonts w:ascii="Times New Roman" w:eastAsia="Calibri" w:hAnsi="Times New Roman" w:cs="Times New Roman"/>
                <w:bCs/>
                <w:i/>
              </w:rPr>
              <w:t>25,4</w:t>
            </w:r>
          </w:p>
        </w:tc>
        <w:tc>
          <w:tcPr>
            <w:tcW w:w="562" w:type="pct"/>
            <w:shd w:val="clear" w:color="auto" w:fill="B4C6E7" w:themeFill="accent1" w:themeFillTint="66"/>
            <w:vAlign w:val="center"/>
          </w:tcPr>
          <w:p w14:paraId="7CDCC175" w14:textId="77777777" w:rsidR="004B39E3" w:rsidRPr="00DC7CAF" w:rsidRDefault="004B39E3" w:rsidP="00EB6B53">
            <w:pPr>
              <w:tabs>
                <w:tab w:val="left" w:pos="1741"/>
              </w:tabs>
              <w:jc w:val="center"/>
              <w:rPr>
                <w:rFonts w:ascii="Times New Roman" w:eastAsia="Calibri" w:hAnsi="Times New Roman" w:cs="Times New Roman"/>
                <w:bCs/>
                <w:i/>
              </w:rPr>
            </w:pPr>
            <w:r w:rsidRPr="00DC7CAF">
              <w:rPr>
                <w:rFonts w:ascii="Times New Roman" w:eastAsia="Calibri" w:hAnsi="Times New Roman" w:cs="Times New Roman"/>
                <w:bCs/>
                <w:i/>
              </w:rPr>
              <w:t>24,7</w:t>
            </w:r>
          </w:p>
        </w:tc>
        <w:tc>
          <w:tcPr>
            <w:tcW w:w="563" w:type="pct"/>
            <w:shd w:val="clear" w:color="auto" w:fill="B4C6E7" w:themeFill="accent1" w:themeFillTint="66"/>
            <w:vAlign w:val="center"/>
          </w:tcPr>
          <w:p w14:paraId="3BF6A901" w14:textId="77777777" w:rsidR="004B39E3" w:rsidRPr="00DC7CAF" w:rsidRDefault="004B39E3" w:rsidP="00EB6B53">
            <w:pPr>
              <w:tabs>
                <w:tab w:val="left" w:pos="1741"/>
              </w:tabs>
              <w:jc w:val="center"/>
              <w:rPr>
                <w:rFonts w:ascii="Times New Roman" w:eastAsia="Calibri" w:hAnsi="Times New Roman" w:cs="Times New Roman"/>
                <w:bCs/>
                <w:i/>
              </w:rPr>
            </w:pPr>
            <w:r w:rsidRPr="00DC7CAF">
              <w:rPr>
                <w:rFonts w:ascii="Times New Roman" w:eastAsia="Calibri" w:hAnsi="Times New Roman" w:cs="Times New Roman"/>
                <w:bCs/>
                <w:i/>
              </w:rPr>
              <w:t>24</w:t>
            </w:r>
          </w:p>
        </w:tc>
        <w:tc>
          <w:tcPr>
            <w:tcW w:w="562" w:type="pct"/>
            <w:shd w:val="clear" w:color="auto" w:fill="B4C6E7" w:themeFill="accent1" w:themeFillTint="66"/>
            <w:vAlign w:val="center"/>
          </w:tcPr>
          <w:p w14:paraId="00BE5CD1" w14:textId="77777777" w:rsidR="004B39E3" w:rsidRPr="00DC7CAF" w:rsidRDefault="004B39E3" w:rsidP="00EB6B53">
            <w:pPr>
              <w:tabs>
                <w:tab w:val="left" w:pos="1741"/>
              </w:tabs>
              <w:jc w:val="center"/>
              <w:rPr>
                <w:rFonts w:ascii="Times New Roman" w:eastAsia="Calibri" w:hAnsi="Times New Roman" w:cs="Times New Roman"/>
                <w:bCs/>
                <w:i/>
              </w:rPr>
            </w:pPr>
            <w:r w:rsidRPr="00DC7CAF">
              <w:rPr>
                <w:rFonts w:ascii="Times New Roman" w:eastAsia="Calibri" w:hAnsi="Times New Roman" w:cs="Times New Roman"/>
                <w:bCs/>
                <w:i/>
              </w:rPr>
              <w:t>23,3</w:t>
            </w:r>
          </w:p>
        </w:tc>
      </w:tr>
      <w:tr w:rsidR="004B39E3" w:rsidRPr="00DC7CAF" w14:paraId="671C2254" w14:textId="77777777" w:rsidTr="009954FA">
        <w:trPr>
          <w:trHeight w:val="270"/>
        </w:trPr>
        <w:tc>
          <w:tcPr>
            <w:tcW w:w="1300" w:type="pct"/>
            <w:vMerge/>
          </w:tcPr>
          <w:p w14:paraId="430712F3" w14:textId="77777777" w:rsidR="004B39E3" w:rsidRPr="00DC7CAF" w:rsidRDefault="004B39E3" w:rsidP="00EB6B53">
            <w:pPr>
              <w:tabs>
                <w:tab w:val="left" w:pos="1741"/>
              </w:tabs>
              <w:jc w:val="both"/>
              <w:rPr>
                <w:rFonts w:ascii="Times New Roman" w:eastAsia="Calibri" w:hAnsi="Times New Roman" w:cs="Times New Roman"/>
                <w:b/>
                <w:i/>
                <w:iCs/>
                <w:u w:val="single"/>
              </w:rPr>
            </w:pPr>
          </w:p>
        </w:tc>
        <w:tc>
          <w:tcPr>
            <w:tcW w:w="887" w:type="pct"/>
            <w:vAlign w:val="center"/>
          </w:tcPr>
          <w:p w14:paraId="016ECA69" w14:textId="77777777" w:rsidR="004B39E3" w:rsidRPr="00DC7CAF" w:rsidRDefault="004B39E3" w:rsidP="00EB6B53">
            <w:pPr>
              <w:tabs>
                <w:tab w:val="left" w:pos="1741"/>
              </w:tabs>
              <w:jc w:val="center"/>
              <w:rPr>
                <w:rFonts w:ascii="Times New Roman" w:eastAsia="Calibri" w:hAnsi="Times New Roman" w:cs="Times New Roman"/>
                <w:bCs/>
                <w:i/>
              </w:rPr>
            </w:pPr>
            <w:r w:rsidRPr="00DC7CAF">
              <w:rPr>
                <w:rFonts w:ascii="Times New Roman" w:eastAsia="Calibri" w:hAnsi="Times New Roman" w:cs="Times New Roman"/>
                <w:bCs/>
                <w:i/>
              </w:rPr>
              <w:t>Faktas</w:t>
            </w:r>
          </w:p>
        </w:tc>
        <w:tc>
          <w:tcPr>
            <w:tcW w:w="563" w:type="pct"/>
            <w:vAlign w:val="center"/>
          </w:tcPr>
          <w:p w14:paraId="1257DCF0" w14:textId="77777777" w:rsidR="004B39E3" w:rsidRPr="00DC7CAF" w:rsidRDefault="004B39E3" w:rsidP="00EB6B53">
            <w:pPr>
              <w:tabs>
                <w:tab w:val="left" w:pos="1741"/>
              </w:tabs>
              <w:jc w:val="center"/>
              <w:rPr>
                <w:rFonts w:ascii="Times New Roman" w:eastAsia="Calibri" w:hAnsi="Times New Roman" w:cs="Times New Roman"/>
                <w:bCs/>
                <w:i/>
              </w:rPr>
            </w:pPr>
            <w:r w:rsidRPr="00DC7CAF">
              <w:rPr>
                <w:rFonts w:ascii="Times New Roman" w:eastAsia="Calibri" w:hAnsi="Times New Roman" w:cs="Times New Roman"/>
                <w:bCs/>
                <w:i/>
              </w:rPr>
              <w:t>24,6</w:t>
            </w:r>
          </w:p>
        </w:tc>
        <w:tc>
          <w:tcPr>
            <w:tcW w:w="563" w:type="pct"/>
            <w:vAlign w:val="center"/>
          </w:tcPr>
          <w:p w14:paraId="4FC39EE8" w14:textId="77777777" w:rsidR="004B39E3" w:rsidRPr="00DC7CAF" w:rsidRDefault="004B39E3" w:rsidP="00EB6B53">
            <w:pPr>
              <w:tabs>
                <w:tab w:val="left" w:pos="1741"/>
              </w:tabs>
              <w:jc w:val="center"/>
              <w:rPr>
                <w:rFonts w:ascii="Times New Roman" w:eastAsia="Calibri" w:hAnsi="Times New Roman" w:cs="Times New Roman"/>
                <w:bCs/>
                <w:i/>
              </w:rPr>
            </w:pPr>
            <w:r w:rsidRPr="00DC7CAF">
              <w:rPr>
                <w:rFonts w:ascii="Times New Roman" w:eastAsia="Calibri" w:hAnsi="Times New Roman" w:cs="Times New Roman"/>
                <w:bCs/>
                <w:i/>
              </w:rPr>
              <w:t>22,7</w:t>
            </w:r>
          </w:p>
        </w:tc>
        <w:tc>
          <w:tcPr>
            <w:tcW w:w="562" w:type="pct"/>
            <w:vAlign w:val="center"/>
          </w:tcPr>
          <w:p w14:paraId="1EB406B5" w14:textId="77777777" w:rsidR="004B39E3" w:rsidRPr="00DC7CAF" w:rsidRDefault="004B39E3" w:rsidP="00EB6B53">
            <w:pPr>
              <w:tabs>
                <w:tab w:val="left" w:pos="1741"/>
              </w:tabs>
              <w:jc w:val="center"/>
              <w:rPr>
                <w:rFonts w:ascii="Times New Roman" w:eastAsia="Calibri" w:hAnsi="Times New Roman" w:cs="Times New Roman"/>
                <w:bCs/>
                <w:i/>
              </w:rPr>
            </w:pPr>
            <w:r w:rsidRPr="00DC7CAF">
              <w:rPr>
                <w:rFonts w:ascii="Times New Roman" w:eastAsia="Calibri" w:hAnsi="Times New Roman" w:cs="Times New Roman"/>
                <w:bCs/>
                <w:i/>
              </w:rPr>
              <w:t>-</w:t>
            </w:r>
            <w:r w:rsidRPr="00DC7CAF">
              <w:rPr>
                <w:rFonts w:ascii="Times New Roman" w:eastAsia="Calibri" w:hAnsi="Times New Roman" w:cs="Times New Roman"/>
                <w:bCs/>
                <w:i/>
                <w:vertAlign w:val="superscript"/>
              </w:rPr>
              <w:footnoteReference w:id="129"/>
            </w:r>
          </w:p>
        </w:tc>
        <w:tc>
          <w:tcPr>
            <w:tcW w:w="563" w:type="pct"/>
            <w:vAlign w:val="center"/>
          </w:tcPr>
          <w:p w14:paraId="7B72166E" w14:textId="77777777" w:rsidR="004B39E3" w:rsidRPr="00DC7CAF" w:rsidRDefault="004B39E3" w:rsidP="00EB6B53">
            <w:pPr>
              <w:tabs>
                <w:tab w:val="left" w:pos="1741"/>
              </w:tabs>
              <w:jc w:val="center"/>
              <w:rPr>
                <w:rFonts w:ascii="Times New Roman" w:eastAsia="Calibri" w:hAnsi="Times New Roman" w:cs="Times New Roman"/>
                <w:bCs/>
                <w:i/>
              </w:rPr>
            </w:pPr>
            <w:r w:rsidRPr="00DC7CAF">
              <w:rPr>
                <w:rFonts w:ascii="Times New Roman" w:eastAsia="Calibri" w:hAnsi="Times New Roman" w:cs="Times New Roman"/>
                <w:bCs/>
                <w:i/>
              </w:rPr>
              <w:t>–</w:t>
            </w:r>
            <w:r w:rsidRPr="00DC7CAF">
              <w:rPr>
                <w:rFonts w:ascii="Times New Roman" w:eastAsia="Calibri" w:hAnsi="Times New Roman" w:cs="Times New Roman"/>
                <w:bCs/>
                <w:i/>
                <w:vertAlign w:val="superscript"/>
              </w:rPr>
              <w:footnoteReference w:id="130"/>
            </w:r>
          </w:p>
        </w:tc>
        <w:tc>
          <w:tcPr>
            <w:tcW w:w="562" w:type="pct"/>
            <w:vAlign w:val="center"/>
          </w:tcPr>
          <w:p w14:paraId="62D38181" w14:textId="77777777" w:rsidR="004B39E3" w:rsidRPr="00DC7CAF" w:rsidRDefault="004B39E3" w:rsidP="00EB6B53">
            <w:pPr>
              <w:tabs>
                <w:tab w:val="left" w:pos="1741"/>
              </w:tabs>
              <w:jc w:val="center"/>
              <w:rPr>
                <w:rFonts w:ascii="Times New Roman" w:eastAsia="Calibri" w:hAnsi="Times New Roman" w:cs="Times New Roman"/>
                <w:bCs/>
                <w:i/>
              </w:rPr>
            </w:pPr>
            <w:r w:rsidRPr="00DC7CAF">
              <w:rPr>
                <w:rFonts w:ascii="Times New Roman" w:eastAsia="Calibri" w:hAnsi="Times New Roman" w:cs="Times New Roman"/>
                <w:bCs/>
                <w:i/>
              </w:rPr>
              <w:t>–</w:t>
            </w:r>
          </w:p>
        </w:tc>
      </w:tr>
    </w:tbl>
    <w:p w14:paraId="3D5DE302" w14:textId="77777777" w:rsidR="004B39E3" w:rsidRDefault="004B39E3" w:rsidP="00EB6B53">
      <w:pPr>
        <w:tabs>
          <w:tab w:val="left" w:pos="1741"/>
        </w:tabs>
        <w:spacing w:after="0" w:line="240" w:lineRule="auto"/>
        <w:jc w:val="both"/>
        <w:rPr>
          <w:rFonts w:ascii="Times New Roman" w:eastAsia="Calibri" w:hAnsi="Times New Roman" w:cs="Times New Roman"/>
          <w:b/>
          <w:i/>
          <w:u w:val="single"/>
        </w:rPr>
      </w:pPr>
    </w:p>
    <w:p w14:paraId="55DA8C2E" w14:textId="77777777" w:rsidR="004B39E3" w:rsidRPr="000403CB" w:rsidRDefault="004B39E3" w:rsidP="00EB6B53">
      <w:pPr>
        <w:framePr w:hSpace="181" w:wrap="around" w:vAnchor="text" w:hAnchor="text" w:xAlign="center" w:y="1"/>
        <w:spacing w:after="0" w:line="240" w:lineRule="auto"/>
        <w:suppressOverlap/>
        <w:jc w:val="both"/>
        <w:rPr>
          <w:rFonts w:ascii="Times New Roman" w:hAnsi="Times New Roman" w:cs="Times New Roman"/>
        </w:rPr>
      </w:pPr>
    </w:p>
    <w:p w14:paraId="3C40B35A" w14:textId="77777777" w:rsidR="004B39E3" w:rsidRPr="000403CB" w:rsidRDefault="004B39E3" w:rsidP="00EB6B53">
      <w:pPr>
        <w:tabs>
          <w:tab w:val="left" w:pos="1741"/>
        </w:tabs>
        <w:spacing w:after="0" w:line="240" w:lineRule="auto"/>
        <w:rPr>
          <w:rFonts w:ascii="Times New Roman" w:hAnsi="Times New Roman" w:cs="Times New Roman"/>
        </w:rPr>
      </w:pPr>
    </w:p>
    <w:p w14:paraId="192D5A17" w14:textId="77777777" w:rsidR="004B39E3" w:rsidRPr="000403CB" w:rsidRDefault="004B39E3" w:rsidP="00EB6B53">
      <w:pPr>
        <w:tabs>
          <w:tab w:val="left" w:pos="1741"/>
        </w:tabs>
        <w:spacing w:after="0" w:line="240" w:lineRule="auto"/>
        <w:rPr>
          <w:rFonts w:ascii="Times New Roman" w:hAnsi="Times New Roman" w:cs="Times New Roman"/>
        </w:rPr>
      </w:pPr>
      <w:r w:rsidRPr="000403CB">
        <w:rPr>
          <w:rFonts w:ascii="Times New Roman" w:hAnsi="Times New Roman" w:cs="Times New Roman"/>
        </w:rPr>
        <w:br w:type="page"/>
      </w:r>
    </w:p>
    <w:p w14:paraId="7BE5E863" w14:textId="77777777" w:rsidR="004B39E3" w:rsidRPr="000403CB" w:rsidRDefault="004B39E3" w:rsidP="00EB6B53">
      <w:pPr>
        <w:spacing w:after="0" w:line="240" w:lineRule="auto"/>
        <w:jc w:val="both"/>
        <w:rPr>
          <w:rFonts w:ascii="Times New Roman" w:hAnsi="Times New Roman" w:cs="Times New Roman"/>
        </w:rPr>
      </w:pPr>
      <w:r w:rsidRPr="000403CB">
        <w:rPr>
          <w:rFonts w:ascii="Times New Roman" w:hAnsi="Times New Roman" w:cs="Times New Roman"/>
          <w:b/>
        </w:rPr>
        <w:lastRenderedPageBreak/>
        <w:t>Atsakingos institucijos</w:t>
      </w:r>
      <w:r w:rsidRPr="000403CB">
        <w:rPr>
          <w:rFonts w:ascii="Times New Roman" w:hAnsi="Times New Roman" w:cs="Times New Roman"/>
        </w:rPr>
        <w:t xml:space="preserve">: </w:t>
      </w:r>
      <w:r>
        <w:rPr>
          <w:rFonts w:ascii="Times New Roman" w:hAnsi="Times New Roman" w:cs="Times New Roman"/>
        </w:rPr>
        <w:t>S</w:t>
      </w:r>
      <w:r w:rsidRPr="000403CB">
        <w:rPr>
          <w:rFonts w:ascii="Times New Roman" w:hAnsi="Times New Roman" w:cs="Times New Roman"/>
        </w:rPr>
        <w:t xml:space="preserve">ocialinės apsaugos ir darbo ministerija, </w:t>
      </w:r>
      <w:r>
        <w:rPr>
          <w:rFonts w:ascii="Times New Roman" w:hAnsi="Times New Roman" w:cs="Times New Roman"/>
        </w:rPr>
        <w:t>F</w:t>
      </w:r>
      <w:r w:rsidRPr="000403CB">
        <w:rPr>
          <w:rFonts w:ascii="Times New Roman" w:hAnsi="Times New Roman" w:cs="Times New Roman"/>
        </w:rPr>
        <w:t>inansų ministerija</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4"/>
        <w:gridCol w:w="11159"/>
      </w:tblGrid>
      <w:tr w:rsidR="004B39E3" w:rsidRPr="000403CB" w14:paraId="0BBBF772" w14:textId="77777777" w:rsidTr="009954FA">
        <w:trPr>
          <w:trHeight w:val="23"/>
          <w:tblHeader/>
        </w:trPr>
        <w:tc>
          <w:tcPr>
            <w:tcW w:w="1241" w:type="pct"/>
            <w:shd w:val="clear" w:color="auto" w:fill="1F4E79" w:themeFill="accent5" w:themeFillShade="80"/>
            <w:vAlign w:val="center"/>
          </w:tcPr>
          <w:p w14:paraId="3E111B78" w14:textId="77777777" w:rsidR="004B39E3" w:rsidRPr="000403CB" w:rsidRDefault="004B39E3" w:rsidP="00EB6B53">
            <w:pPr>
              <w:spacing w:after="0" w:line="240" w:lineRule="auto"/>
              <w:jc w:val="center"/>
              <w:rPr>
                <w:rFonts w:ascii="Times New Roman" w:hAnsi="Times New Roman" w:cs="Times New Roman"/>
                <w:b/>
                <w:color w:val="FFFFFF" w:themeColor="background1"/>
              </w:rPr>
            </w:pPr>
            <w:r w:rsidRPr="000403CB">
              <w:rPr>
                <w:rFonts w:ascii="Times New Roman" w:hAnsi="Times New Roman" w:cs="Times New Roman"/>
                <w:b/>
                <w:color w:val="FFFFFF" w:themeColor="background1"/>
              </w:rPr>
              <w:t>Tikslas</w:t>
            </w:r>
          </w:p>
        </w:tc>
        <w:tc>
          <w:tcPr>
            <w:tcW w:w="3759" w:type="pct"/>
            <w:shd w:val="clear" w:color="auto" w:fill="B4C6E7" w:themeFill="accent1" w:themeFillTint="66"/>
            <w:vAlign w:val="center"/>
          </w:tcPr>
          <w:p w14:paraId="3157AE06" w14:textId="77777777" w:rsidR="004B39E3" w:rsidRPr="000403CB" w:rsidRDefault="004B39E3" w:rsidP="00EB6B53">
            <w:pPr>
              <w:spacing w:after="0" w:line="240" w:lineRule="auto"/>
              <w:jc w:val="center"/>
              <w:rPr>
                <w:rFonts w:ascii="Times New Roman" w:hAnsi="Times New Roman" w:cs="Times New Roman"/>
                <w:b/>
              </w:rPr>
            </w:pPr>
            <w:r w:rsidRPr="000403CB">
              <w:rPr>
                <w:rFonts w:ascii="Times New Roman" w:hAnsi="Times New Roman" w:cs="Times New Roman"/>
                <w:b/>
              </w:rPr>
              <w:t>Poveikis Tarybos rekomendacijos įgyvendinimui</w:t>
            </w:r>
          </w:p>
        </w:tc>
      </w:tr>
      <w:tr w:rsidR="004B39E3" w:rsidRPr="000403CB" w14:paraId="0DD427CB" w14:textId="77777777" w:rsidTr="009954FA">
        <w:trPr>
          <w:trHeight w:val="1567"/>
        </w:trPr>
        <w:tc>
          <w:tcPr>
            <w:tcW w:w="1241" w:type="pct"/>
          </w:tcPr>
          <w:p w14:paraId="45108D08" w14:textId="19070475" w:rsidR="004B39E3" w:rsidRPr="000403CB" w:rsidRDefault="004B39E3" w:rsidP="00EB6B53">
            <w:pPr>
              <w:spacing w:after="0" w:line="240" w:lineRule="auto"/>
              <w:jc w:val="both"/>
              <w:rPr>
                <w:rFonts w:ascii="Times New Roman" w:hAnsi="Times New Roman" w:cs="Times New Roman"/>
                <w:b/>
              </w:rPr>
            </w:pPr>
            <w:r w:rsidRPr="000403CB">
              <w:rPr>
                <w:rFonts w:ascii="Times New Roman" w:hAnsi="Times New Roman" w:cs="Times New Roman"/>
                <w:b/>
                <w:u w:val="single"/>
              </w:rPr>
              <w:t>2 tikslas.</w:t>
            </w:r>
            <w:r w:rsidR="00DA0369">
              <w:rPr>
                <w:rFonts w:ascii="Times New Roman" w:hAnsi="Times New Roman" w:cs="Times New Roman"/>
                <w:b/>
              </w:rPr>
              <w:t xml:space="preserve"> </w:t>
            </w:r>
            <w:r w:rsidRPr="000403CB">
              <w:rPr>
                <w:rFonts w:ascii="Times New Roman" w:hAnsi="Times New Roman" w:cs="Times New Roman"/>
                <w:b/>
              </w:rPr>
              <w:t>Mažinti pajamų nelygybę, skurdą ir socialinę atskirtį, be kita ko, gerinant mokesčių ir socialinių išmokų sistemos struktūrą</w:t>
            </w:r>
          </w:p>
          <w:p w14:paraId="26FF43B9" w14:textId="361635C3" w:rsidR="004B39E3" w:rsidRPr="005E3B0B" w:rsidRDefault="004B39E3" w:rsidP="00EB6B53">
            <w:pPr>
              <w:spacing w:after="0" w:line="240" w:lineRule="auto"/>
              <w:ind w:left="29"/>
              <w:jc w:val="both"/>
              <w:rPr>
                <w:rFonts w:ascii="Times New Roman" w:hAnsi="Times New Roman" w:cs="Times New Roman"/>
                <w:bCs/>
                <w:i/>
                <w:sz w:val="20"/>
                <w:szCs w:val="20"/>
              </w:rPr>
            </w:pPr>
            <w:r w:rsidRPr="005E3B0B">
              <w:rPr>
                <w:rFonts w:ascii="Times New Roman" w:hAnsi="Times New Roman" w:cs="Times New Roman"/>
                <w:bCs/>
                <w:i/>
                <w:sz w:val="20"/>
                <w:szCs w:val="20"/>
              </w:rPr>
              <w:t>(Struktūrinės socialinio draudimo (pensijų) reformos įgyvendinimas)</w:t>
            </w:r>
          </w:p>
        </w:tc>
        <w:tc>
          <w:tcPr>
            <w:tcW w:w="3759" w:type="pct"/>
          </w:tcPr>
          <w:p w14:paraId="29D5E58D" w14:textId="2FE97E6B" w:rsidR="004B39E3" w:rsidRPr="000403CB" w:rsidRDefault="004B39E3" w:rsidP="003E38ED">
            <w:pPr>
              <w:spacing w:after="0" w:line="240" w:lineRule="auto"/>
              <w:jc w:val="both"/>
              <w:rPr>
                <w:rFonts w:ascii="Times New Roman" w:hAnsi="Times New Roman" w:cs="Times New Roman"/>
              </w:rPr>
            </w:pPr>
            <w:r w:rsidRPr="000403CB">
              <w:rPr>
                <w:rFonts w:ascii="Times New Roman" w:hAnsi="Times New Roman" w:cs="Times New Roman"/>
              </w:rPr>
              <w:t xml:space="preserve">Pagal 2019 m. priimtas teisės aktų nuostatas 2020 m. toliau nuosekliai didinamas neapmokestinamasis pajamų dydis (toliau – NPD) – maksimalus taikytinas NPD padidintas nuo 300 eurų iki 350 eurų. Taip pat padidinti individualūs NPD riboto darbingumo asmenims. Dėl to 2020 m. ir toliau mažės mokesčių pleištas, ypač mažas ir vidutines pajamas uždirbantiems asmenims. Taip pat pagal 2020 m. įsigaliojusį didesnį progresinį </w:t>
            </w:r>
            <w:r w:rsidR="00A03675">
              <w:rPr>
                <w:rFonts w:ascii="Times New Roman" w:hAnsi="Times New Roman" w:cs="Times New Roman"/>
              </w:rPr>
              <w:t>GPM</w:t>
            </w:r>
            <w:r w:rsidRPr="000403CB">
              <w:rPr>
                <w:rFonts w:ascii="Times New Roman" w:hAnsi="Times New Roman" w:cs="Times New Roman"/>
              </w:rPr>
              <w:t xml:space="preserve"> tarifą (32 proc. vietoj</w:t>
            </w:r>
            <w:r>
              <w:rPr>
                <w:rFonts w:ascii="Times New Roman" w:hAnsi="Times New Roman" w:cs="Times New Roman"/>
              </w:rPr>
              <w:t xml:space="preserve"> </w:t>
            </w:r>
            <w:r w:rsidRPr="000403CB">
              <w:rPr>
                <w:rFonts w:ascii="Times New Roman" w:hAnsi="Times New Roman" w:cs="Times New Roman"/>
              </w:rPr>
              <w:t>27 proc.), kartu išplečiant didesni</w:t>
            </w:r>
            <w:r>
              <w:rPr>
                <w:rFonts w:ascii="Times New Roman" w:hAnsi="Times New Roman" w:cs="Times New Roman"/>
              </w:rPr>
              <w:t>o</w:t>
            </w:r>
            <w:r w:rsidRPr="000403CB">
              <w:rPr>
                <w:rFonts w:ascii="Times New Roman" w:hAnsi="Times New Roman" w:cs="Times New Roman"/>
              </w:rPr>
              <w:t xml:space="preserve"> tarif</w:t>
            </w:r>
            <w:r>
              <w:rPr>
                <w:rFonts w:ascii="Times New Roman" w:hAnsi="Times New Roman" w:cs="Times New Roman"/>
              </w:rPr>
              <w:t>o</w:t>
            </w:r>
            <w:r w:rsidRPr="000403CB">
              <w:rPr>
                <w:rFonts w:ascii="Times New Roman" w:hAnsi="Times New Roman" w:cs="Times New Roman"/>
              </w:rPr>
              <w:t xml:space="preserve"> mokesčius mokančių asmenų skaičių (ribą</w:t>
            </w:r>
            <w:r>
              <w:rPr>
                <w:rFonts w:ascii="Times New Roman" w:hAnsi="Times New Roman" w:cs="Times New Roman"/>
              </w:rPr>
              <w:t>,</w:t>
            </w:r>
            <w:r w:rsidRPr="000403CB">
              <w:rPr>
                <w:rFonts w:ascii="Times New Roman" w:hAnsi="Times New Roman" w:cs="Times New Roman"/>
              </w:rPr>
              <w:t xml:space="preserve"> nuo kurios mokamas didesnis GPM tarifas</w:t>
            </w:r>
            <w:r>
              <w:rPr>
                <w:rFonts w:ascii="Times New Roman" w:hAnsi="Times New Roman" w:cs="Times New Roman"/>
              </w:rPr>
              <w:t>,</w:t>
            </w:r>
            <w:r w:rsidRPr="000403CB">
              <w:rPr>
                <w:rFonts w:ascii="Times New Roman" w:hAnsi="Times New Roman" w:cs="Times New Roman"/>
              </w:rPr>
              <w:t xml:space="preserve"> </w:t>
            </w:r>
            <w:r>
              <w:rPr>
                <w:rFonts w:ascii="Times New Roman" w:hAnsi="Times New Roman" w:cs="Times New Roman"/>
              </w:rPr>
              <w:t>sumažinant</w:t>
            </w:r>
            <w:r w:rsidRPr="000403CB">
              <w:rPr>
                <w:rFonts w:ascii="Times New Roman" w:hAnsi="Times New Roman" w:cs="Times New Roman"/>
              </w:rPr>
              <w:t xml:space="preserve"> nuo 120</w:t>
            </w:r>
            <w:r w:rsidR="00A03675">
              <w:rPr>
                <w:rFonts w:ascii="Times New Roman" w:hAnsi="Times New Roman" w:cs="Times New Roman"/>
              </w:rPr>
              <w:t> VDU</w:t>
            </w:r>
            <w:r w:rsidRPr="000403CB">
              <w:rPr>
                <w:rFonts w:ascii="Times New Roman" w:hAnsi="Times New Roman" w:cs="Times New Roman"/>
              </w:rPr>
              <w:t xml:space="preserve"> iki 84 VDU), didės pajamų apmokestinimo progresyvumas. Šios priemonės didins paskatas dirbti, prisidės</w:t>
            </w:r>
            <w:r>
              <w:rPr>
                <w:rFonts w:ascii="Times New Roman" w:hAnsi="Times New Roman" w:cs="Times New Roman"/>
              </w:rPr>
              <w:t xml:space="preserve"> prie</w:t>
            </w:r>
            <w:r w:rsidRPr="000403CB">
              <w:rPr>
                <w:rFonts w:ascii="Times New Roman" w:hAnsi="Times New Roman" w:cs="Times New Roman"/>
              </w:rPr>
              <w:t xml:space="preserve"> skurd</w:t>
            </w:r>
            <w:r>
              <w:rPr>
                <w:rFonts w:ascii="Times New Roman" w:hAnsi="Times New Roman" w:cs="Times New Roman"/>
              </w:rPr>
              <w:t>o</w:t>
            </w:r>
            <w:r w:rsidRPr="000403CB">
              <w:rPr>
                <w:rFonts w:ascii="Times New Roman" w:hAnsi="Times New Roman" w:cs="Times New Roman"/>
              </w:rPr>
              <w:t xml:space="preserve"> ir nelygyb</w:t>
            </w:r>
            <w:r>
              <w:rPr>
                <w:rFonts w:ascii="Times New Roman" w:hAnsi="Times New Roman" w:cs="Times New Roman"/>
              </w:rPr>
              <w:t>ės mažinimo</w:t>
            </w:r>
            <w:r w:rsidRPr="000403CB">
              <w:rPr>
                <w:rFonts w:ascii="Times New Roman" w:hAnsi="Times New Roman" w:cs="Times New Roman"/>
              </w:rPr>
              <w:t>.</w:t>
            </w:r>
          </w:p>
        </w:tc>
      </w:tr>
    </w:tbl>
    <w:tbl>
      <w:tblPr>
        <w:tblStyle w:val="Lentelstinklelis"/>
        <w:tblW w:w="5000" w:type="pct"/>
        <w:tblLook w:val="04A0" w:firstRow="1" w:lastRow="0" w:firstColumn="1" w:lastColumn="0" w:noHBand="0" w:noVBand="1"/>
      </w:tblPr>
      <w:tblGrid>
        <w:gridCol w:w="3709"/>
        <w:gridCol w:w="3225"/>
        <w:gridCol w:w="1583"/>
        <w:gridCol w:w="1583"/>
        <w:gridCol w:w="1582"/>
        <w:gridCol w:w="1582"/>
        <w:gridCol w:w="1579"/>
      </w:tblGrid>
      <w:tr w:rsidR="004B39E3" w:rsidRPr="000403CB" w14:paraId="0129A762" w14:textId="77777777" w:rsidTr="009954FA">
        <w:trPr>
          <w:trHeight w:val="217"/>
        </w:trPr>
        <w:tc>
          <w:tcPr>
            <w:tcW w:w="1249" w:type="pct"/>
            <w:shd w:val="clear" w:color="auto" w:fill="1F4E79" w:themeFill="accent5" w:themeFillShade="80"/>
            <w:vAlign w:val="center"/>
          </w:tcPr>
          <w:p w14:paraId="1F075ADC" w14:textId="77777777" w:rsidR="004B39E3" w:rsidRPr="000403CB" w:rsidRDefault="004B39E3" w:rsidP="00EB6B53">
            <w:pPr>
              <w:pBdr>
                <w:bottom w:val="single" w:sz="4" w:space="1" w:color="auto"/>
              </w:pBdr>
              <w:rPr>
                <w:rFonts w:ascii="Times New Roman" w:hAnsi="Times New Roman" w:cs="Times New Roman"/>
                <w:b/>
                <w:i/>
                <w:color w:val="FFFFFF" w:themeColor="background1"/>
              </w:rPr>
            </w:pPr>
            <w:r w:rsidRPr="000403CB">
              <w:rPr>
                <w:rFonts w:ascii="Times New Roman" w:hAnsi="Times New Roman" w:cs="Times New Roman"/>
                <w:b/>
                <w:i/>
                <w:color w:val="FFFFFF" w:themeColor="background1"/>
              </w:rPr>
              <w:t>Rodikliai</w:t>
            </w:r>
          </w:p>
        </w:tc>
        <w:tc>
          <w:tcPr>
            <w:tcW w:w="1086" w:type="pct"/>
            <w:shd w:val="clear" w:color="auto" w:fill="1F4E79" w:themeFill="accent5" w:themeFillShade="80"/>
            <w:vAlign w:val="center"/>
          </w:tcPr>
          <w:p w14:paraId="783561AA" w14:textId="77777777" w:rsidR="004B39E3" w:rsidRPr="000403CB" w:rsidRDefault="004B39E3" w:rsidP="00EB6B53">
            <w:pPr>
              <w:pBdr>
                <w:bottom w:val="single" w:sz="4" w:space="1" w:color="auto"/>
              </w:pBdr>
              <w:jc w:val="center"/>
              <w:rPr>
                <w:rFonts w:ascii="Times New Roman" w:hAnsi="Times New Roman" w:cs="Times New Roman"/>
                <w:b/>
                <w:bCs/>
                <w:i/>
                <w:color w:val="FFFFFF" w:themeColor="background1"/>
              </w:rPr>
            </w:pPr>
          </w:p>
        </w:tc>
        <w:tc>
          <w:tcPr>
            <w:tcW w:w="533" w:type="pct"/>
            <w:shd w:val="clear" w:color="auto" w:fill="1F4E79" w:themeFill="accent5" w:themeFillShade="80"/>
            <w:vAlign w:val="center"/>
          </w:tcPr>
          <w:p w14:paraId="32F0BC5B" w14:textId="77777777" w:rsidR="004B39E3" w:rsidRPr="000403CB" w:rsidRDefault="004B39E3" w:rsidP="00EB6B53">
            <w:pPr>
              <w:pBdr>
                <w:bottom w:val="single" w:sz="4" w:space="1" w:color="auto"/>
              </w:pBdr>
              <w:jc w:val="center"/>
              <w:rPr>
                <w:rFonts w:ascii="Times New Roman" w:hAnsi="Times New Roman" w:cs="Times New Roman"/>
                <w:b/>
                <w:i/>
                <w:color w:val="FFFFFF" w:themeColor="background1"/>
              </w:rPr>
            </w:pPr>
            <w:r w:rsidRPr="000403CB">
              <w:rPr>
                <w:rFonts w:ascii="Times New Roman" w:hAnsi="Times New Roman" w:cs="Times New Roman"/>
                <w:b/>
                <w:bCs/>
                <w:i/>
                <w:color w:val="FFFFFF" w:themeColor="background1"/>
              </w:rPr>
              <w:t>2016</w:t>
            </w:r>
          </w:p>
        </w:tc>
        <w:tc>
          <w:tcPr>
            <w:tcW w:w="533" w:type="pct"/>
            <w:shd w:val="clear" w:color="auto" w:fill="1F4E79" w:themeFill="accent5" w:themeFillShade="80"/>
            <w:vAlign w:val="center"/>
          </w:tcPr>
          <w:p w14:paraId="5876C3CD" w14:textId="77777777" w:rsidR="004B39E3" w:rsidRPr="000403CB" w:rsidRDefault="004B39E3" w:rsidP="00EB6B53">
            <w:pPr>
              <w:pBdr>
                <w:bottom w:val="single" w:sz="4" w:space="1" w:color="auto"/>
              </w:pBdr>
              <w:jc w:val="center"/>
              <w:rPr>
                <w:rFonts w:ascii="Times New Roman" w:hAnsi="Times New Roman" w:cs="Times New Roman"/>
                <w:b/>
                <w:i/>
                <w:color w:val="FFFFFF" w:themeColor="background1"/>
              </w:rPr>
            </w:pPr>
            <w:r w:rsidRPr="000403CB">
              <w:rPr>
                <w:rFonts w:ascii="Times New Roman" w:hAnsi="Times New Roman" w:cs="Times New Roman"/>
                <w:b/>
                <w:i/>
                <w:color w:val="FFFFFF" w:themeColor="background1"/>
              </w:rPr>
              <w:t>2017</w:t>
            </w:r>
          </w:p>
        </w:tc>
        <w:tc>
          <w:tcPr>
            <w:tcW w:w="533" w:type="pct"/>
            <w:shd w:val="clear" w:color="auto" w:fill="1F4E79" w:themeFill="accent5" w:themeFillShade="80"/>
            <w:vAlign w:val="center"/>
          </w:tcPr>
          <w:p w14:paraId="5F427A05" w14:textId="77777777" w:rsidR="004B39E3" w:rsidRPr="000403CB" w:rsidRDefault="004B39E3" w:rsidP="00EB6B53">
            <w:pPr>
              <w:pBdr>
                <w:bottom w:val="single" w:sz="4" w:space="1" w:color="auto"/>
              </w:pBdr>
              <w:jc w:val="center"/>
              <w:rPr>
                <w:rFonts w:ascii="Times New Roman" w:hAnsi="Times New Roman" w:cs="Times New Roman"/>
                <w:b/>
                <w:i/>
                <w:color w:val="FFFFFF" w:themeColor="background1"/>
              </w:rPr>
            </w:pPr>
            <w:r w:rsidRPr="000403CB">
              <w:rPr>
                <w:rFonts w:ascii="Times New Roman" w:hAnsi="Times New Roman" w:cs="Times New Roman"/>
                <w:b/>
                <w:i/>
                <w:color w:val="FFFFFF" w:themeColor="background1"/>
              </w:rPr>
              <w:t>2018</w:t>
            </w:r>
          </w:p>
        </w:tc>
        <w:tc>
          <w:tcPr>
            <w:tcW w:w="533" w:type="pct"/>
            <w:shd w:val="clear" w:color="auto" w:fill="1F4E79" w:themeFill="accent5" w:themeFillShade="80"/>
            <w:vAlign w:val="center"/>
          </w:tcPr>
          <w:p w14:paraId="144FF6E6" w14:textId="77777777" w:rsidR="004B39E3" w:rsidRPr="000403CB" w:rsidRDefault="004B39E3" w:rsidP="00EB6B53">
            <w:pPr>
              <w:pBdr>
                <w:bottom w:val="single" w:sz="4" w:space="1" w:color="auto"/>
              </w:pBdr>
              <w:jc w:val="center"/>
              <w:rPr>
                <w:rFonts w:ascii="Times New Roman" w:hAnsi="Times New Roman" w:cs="Times New Roman"/>
                <w:b/>
                <w:i/>
                <w:color w:val="FFFFFF" w:themeColor="background1"/>
              </w:rPr>
            </w:pPr>
            <w:r w:rsidRPr="000403CB">
              <w:rPr>
                <w:rFonts w:ascii="Times New Roman" w:hAnsi="Times New Roman" w:cs="Times New Roman"/>
                <w:b/>
                <w:i/>
                <w:color w:val="FFFFFF" w:themeColor="background1"/>
              </w:rPr>
              <w:t>2019</w:t>
            </w:r>
          </w:p>
        </w:tc>
        <w:tc>
          <w:tcPr>
            <w:tcW w:w="532" w:type="pct"/>
            <w:shd w:val="clear" w:color="auto" w:fill="1F4E79" w:themeFill="accent5" w:themeFillShade="80"/>
            <w:vAlign w:val="center"/>
          </w:tcPr>
          <w:p w14:paraId="5ABF8A4E" w14:textId="77777777" w:rsidR="004B39E3" w:rsidRPr="000403CB" w:rsidRDefault="004B39E3" w:rsidP="00EB6B53">
            <w:pPr>
              <w:pBdr>
                <w:bottom w:val="single" w:sz="4" w:space="1" w:color="auto"/>
              </w:pBdr>
              <w:jc w:val="center"/>
              <w:rPr>
                <w:rFonts w:ascii="Times New Roman" w:hAnsi="Times New Roman" w:cs="Times New Roman"/>
                <w:b/>
                <w:i/>
                <w:color w:val="FFFFFF" w:themeColor="background1"/>
              </w:rPr>
            </w:pPr>
            <w:r w:rsidRPr="000403CB">
              <w:rPr>
                <w:rFonts w:ascii="Times New Roman" w:hAnsi="Times New Roman" w:cs="Times New Roman"/>
                <w:b/>
                <w:i/>
                <w:color w:val="FFFFFF" w:themeColor="background1"/>
              </w:rPr>
              <w:t>2020</w:t>
            </w:r>
          </w:p>
        </w:tc>
      </w:tr>
      <w:tr w:rsidR="004B39E3" w:rsidRPr="000403CB" w14:paraId="4F0F8E59" w14:textId="77777777" w:rsidTr="009954FA">
        <w:trPr>
          <w:trHeight w:val="573"/>
        </w:trPr>
        <w:tc>
          <w:tcPr>
            <w:tcW w:w="1249" w:type="pct"/>
            <w:vMerge w:val="restart"/>
            <w:vAlign w:val="center"/>
          </w:tcPr>
          <w:p w14:paraId="3607144C" w14:textId="77777777" w:rsidR="004B39E3" w:rsidRPr="000403CB" w:rsidRDefault="004B39E3" w:rsidP="00EB6B53">
            <w:pPr>
              <w:jc w:val="both"/>
              <w:rPr>
                <w:rFonts w:ascii="Times New Roman" w:hAnsi="Times New Roman" w:cs="Times New Roman"/>
                <w:b/>
                <w:i/>
                <w:iCs/>
              </w:rPr>
            </w:pPr>
            <w:r w:rsidRPr="000403CB">
              <w:rPr>
                <w:rFonts w:ascii="Times New Roman" w:hAnsi="Times New Roman" w:cs="Times New Roman"/>
                <w:b/>
                <w:i/>
                <w:iCs/>
              </w:rPr>
              <w:t>Atsižvelgiant į augančią ekonomiką ir didėjantį darbo užmokesčio fondą indeksuotos vidutinės senatvės pensijos augimas, proc. (palyginti su 2016 m.)</w:t>
            </w:r>
          </w:p>
        </w:tc>
        <w:tc>
          <w:tcPr>
            <w:tcW w:w="1086" w:type="pct"/>
            <w:shd w:val="clear" w:color="auto" w:fill="B4C6E7" w:themeFill="accent1" w:themeFillTint="66"/>
            <w:vAlign w:val="center"/>
          </w:tcPr>
          <w:p w14:paraId="48A27C34"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Planas</w:t>
            </w:r>
          </w:p>
        </w:tc>
        <w:tc>
          <w:tcPr>
            <w:tcW w:w="533" w:type="pct"/>
            <w:shd w:val="clear" w:color="auto" w:fill="B4C6E7" w:themeFill="accent1" w:themeFillTint="66"/>
            <w:vAlign w:val="center"/>
          </w:tcPr>
          <w:p w14:paraId="1C83BEF8"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w:t>
            </w:r>
          </w:p>
        </w:tc>
        <w:tc>
          <w:tcPr>
            <w:tcW w:w="533" w:type="pct"/>
            <w:shd w:val="clear" w:color="auto" w:fill="B4C6E7" w:themeFill="accent1" w:themeFillTint="66"/>
            <w:vAlign w:val="center"/>
          </w:tcPr>
          <w:p w14:paraId="0541EF0A" w14:textId="77777777" w:rsidR="004B39E3" w:rsidRPr="000403CB" w:rsidRDefault="004B39E3" w:rsidP="00EB6B53">
            <w:pPr>
              <w:jc w:val="center"/>
              <w:rPr>
                <w:rFonts w:ascii="Times New Roman" w:hAnsi="Times New Roman" w:cs="Times New Roman"/>
                <w:i/>
                <w:iCs/>
              </w:rPr>
            </w:pPr>
            <w:r w:rsidRPr="000403CB">
              <w:rPr>
                <w:rFonts w:ascii="Times New Roman" w:hAnsi="Times New Roman" w:cs="Times New Roman"/>
                <w:i/>
                <w:iCs/>
              </w:rPr>
              <w:t>7,3</w:t>
            </w:r>
          </w:p>
        </w:tc>
        <w:tc>
          <w:tcPr>
            <w:tcW w:w="533" w:type="pct"/>
            <w:shd w:val="clear" w:color="auto" w:fill="B4C6E7" w:themeFill="accent1" w:themeFillTint="66"/>
            <w:vAlign w:val="center"/>
          </w:tcPr>
          <w:p w14:paraId="4D7BF5EC" w14:textId="77777777" w:rsidR="004B39E3" w:rsidRPr="000403CB" w:rsidRDefault="004B39E3" w:rsidP="00EB6B53">
            <w:pPr>
              <w:jc w:val="center"/>
              <w:rPr>
                <w:rFonts w:ascii="Times New Roman" w:hAnsi="Times New Roman" w:cs="Times New Roman"/>
                <w:i/>
                <w:iCs/>
              </w:rPr>
            </w:pPr>
            <w:r w:rsidRPr="000403CB">
              <w:rPr>
                <w:rFonts w:ascii="Times New Roman" w:hAnsi="Times New Roman" w:cs="Times New Roman"/>
                <w:i/>
                <w:iCs/>
              </w:rPr>
              <w:t>14,0</w:t>
            </w:r>
          </w:p>
        </w:tc>
        <w:tc>
          <w:tcPr>
            <w:tcW w:w="533" w:type="pct"/>
            <w:shd w:val="clear" w:color="auto" w:fill="B4C6E7" w:themeFill="accent1" w:themeFillTint="66"/>
            <w:vAlign w:val="center"/>
          </w:tcPr>
          <w:p w14:paraId="27964DC8" w14:textId="77777777" w:rsidR="004B39E3" w:rsidRPr="000403CB" w:rsidRDefault="004B39E3" w:rsidP="00EB6B53">
            <w:pPr>
              <w:jc w:val="center"/>
              <w:rPr>
                <w:rFonts w:ascii="Times New Roman" w:hAnsi="Times New Roman" w:cs="Times New Roman"/>
                <w:i/>
                <w:iCs/>
              </w:rPr>
            </w:pPr>
            <w:r w:rsidRPr="000403CB">
              <w:rPr>
                <w:rFonts w:ascii="Times New Roman" w:hAnsi="Times New Roman" w:cs="Times New Roman"/>
                <w:i/>
                <w:iCs/>
              </w:rPr>
              <w:t>21,0</w:t>
            </w:r>
          </w:p>
        </w:tc>
        <w:tc>
          <w:tcPr>
            <w:tcW w:w="532" w:type="pct"/>
            <w:shd w:val="clear" w:color="auto" w:fill="B4C6E7" w:themeFill="accent1" w:themeFillTint="66"/>
            <w:vAlign w:val="center"/>
          </w:tcPr>
          <w:p w14:paraId="4C32AC79" w14:textId="77777777" w:rsidR="004B39E3" w:rsidRPr="000403CB" w:rsidRDefault="004B39E3" w:rsidP="00EB6B53">
            <w:pPr>
              <w:jc w:val="center"/>
              <w:rPr>
                <w:rFonts w:ascii="Times New Roman" w:hAnsi="Times New Roman" w:cs="Times New Roman"/>
                <w:i/>
                <w:iCs/>
              </w:rPr>
            </w:pPr>
            <w:r w:rsidRPr="000403CB">
              <w:rPr>
                <w:rFonts w:ascii="Times New Roman" w:hAnsi="Times New Roman" w:cs="Times New Roman"/>
                <w:i/>
                <w:iCs/>
              </w:rPr>
              <w:t>27,5</w:t>
            </w:r>
          </w:p>
        </w:tc>
      </w:tr>
      <w:tr w:rsidR="004B39E3" w:rsidRPr="000403CB" w14:paraId="32FF6CF2" w14:textId="77777777" w:rsidTr="009954FA">
        <w:trPr>
          <w:trHeight w:val="573"/>
        </w:trPr>
        <w:tc>
          <w:tcPr>
            <w:tcW w:w="1249" w:type="pct"/>
            <w:vMerge/>
            <w:vAlign w:val="center"/>
          </w:tcPr>
          <w:p w14:paraId="22D4D7DB" w14:textId="77777777" w:rsidR="004B39E3" w:rsidRPr="000403CB" w:rsidRDefault="004B39E3" w:rsidP="00EB6B53">
            <w:pPr>
              <w:jc w:val="both"/>
              <w:rPr>
                <w:rFonts w:ascii="Times New Roman" w:hAnsi="Times New Roman" w:cs="Times New Roman"/>
                <w:b/>
                <w:i/>
                <w:iCs/>
              </w:rPr>
            </w:pPr>
          </w:p>
        </w:tc>
        <w:tc>
          <w:tcPr>
            <w:tcW w:w="1086" w:type="pct"/>
            <w:vAlign w:val="center"/>
          </w:tcPr>
          <w:p w14:paraId="5A69B922"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 xml:space="preserve">Faktas </w:t>
            </w:r>
          </w:p>
        </w:tc>
        <w:tc>
          <w:tcPr>
            <w:tcW w:w="533" w:type="pct"/>
            <w:vAlign w:val="center"/>
          </w:tcPr>
          <w:p w14:paraId="24F03F9F"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0</w:t>
            </w:r>
          </w:p>
        </w:tc>
        <w:tc>
          <w:tcPr>
            <w:tcW w:w="533" w:type="pct"/>
            <w:vAlign w:val="center"/>
          </w:tcPr>
          <w:p w14:paraId="2FC56A50" w14:textId="77777777" w:rsidR="004B39E3" w:rsidRPr="000403CB" w:rsidRDefault="004B39E3" w:rsidP="00EB6B53">
            <w:pPr>
              <w:jc w:val="center"/>
              <w:rPr>
                <w:rFonts w:ascii="Times New Roman" w:hAnsi="Times New Roman" w:cs="Times New Roman"/>
                <w:i/>
                <w:iCs/>
              </w:rPr>
            </w:pPr>
            <w:r w:rsidRPr="000403CB">
              <w:rPr>
                <w:rFonts w:ascii="Times New Roman" w:hAnsi="Times New Roman" w:cs="Times New Roman"/>
                <w:i/>
                <w:iCs/>
              </w:rPr>
              <w:t>12,6</w:t>
            </w:r>
          </w:p>
        </w:tc>
        <w:tc>
          <w:tcPr>
            <w:tcW w:w="533" w:type="pct"/>
            <w:vAlign w:val="center"/>
          </w:tcPr>
          <w:p w14:paraId="438C57B4" w14:textId="77777777" w:rsidR="004B39E3" w:rsidRPr="000403CB" w:rsidRDefault="004B39E3" w:rsidP="00EB6B53">
            <w:pPr>
              <w:jc w:val="center"/>
              <w:rPr>
                <w:rFonts w:ascii="Times New Roman" w:hAnsi="Times New Roman" w:cs="Times New Roman"/>
                <w:i/>
                <w:iCs/>
              </w:rPr>
            </w:pPr>
            <w:r w:rsidRPr="000403CB">
              <w:rPr>
                <w:rFonts w:ascii="Times New Roman" w:hAnsi="Times New Roman" w:cs="Times New Roman"/>
                <w:i/>
                <w:iCs/>
              </w:rPr>
              <w:t>25,1</w:t>
            </w:r>
          </w:p>
        </w:tc>
        <w:tc>
          <w:tcPr>
            <w:tcW w:w="533" w:type="pct"/>
            <w:vAlign w:val="center"/>
          </w:tcPr>
          <w:p w14:paraId="7A0D69A8" w14:textId="77777777" w:rsidR="004B39E3" w:rsidRPr="000403CB" w:rsidRDefault="004B39E3" w:rsidP="00EB6B53">
            <w:pPr>
              <w:jc w:val="center"/>
              <w:rPr>
                <w:rFonts w:ascii="Times New Roman" w:hAnsi="Times New Roman" w:cs="Times New Roman"/>
                <w:i/>
                <w:iCs/>
              </w:rPr>
            </w:pPr>
            <w:r w:rsidRPr="000403CB">
              <w:rPr>
                <w:rFonts w:ascii="Times New Roman" w:hAnsi="Times New Roman" w:cs="Times New Roman"/>
                <w:i/>
                <w:iCs/>
              </w:rPr>
              <w:t>–</w:t>
            </w:r>
          </w:p>
        </w:tc>
        <w:tc>
          <w:tcPr>
            <w:tcW w:w="532" w:type="pct"/>
            <w:vAlign w:val="center"/>
          </w:tcPr>
          <w:p w14:paraId="6F9B46FE" w14:textId="77777777" w:rsidR="004B39E3" w:rsidRPr="000403CB" w:rsidRDefault="004B39E3" w:rsidP="00EB6B53">
            <w:pPr>
              <w:jc w:val="center"/>
              <w:rPr>
                <w:rFonts w:ascii="Times New Roman" w:hAnsi="Times New Roman" w:cs="Times New Roman"/>
                <w:i/>
                <w:iCs/>
              </w:rPr>
            </w:pPr>
            <w:r w:rsidRPr="000403CB">
              <w:rPr>
                <w:rFonts w:ascii="Times New Roman" w:hAnsi="Times New Roman" w:cs="Times New Roman"/>
                <w:i/>
                <w:iCs/>
              </w:rPr>
              <w:t>–</w:t>
            </w:r>
          </w:p>
        </w:tc>
      </w:tr>
      <w:tr w:rsidR="004B39E3" w:rsidRPr="000403CB" w14:paraId="3B306A67" w14:textId="77777777" w:rsidTr="009954FA">
        <w:trPr>
          <w:trHeight w:val="435"/>
        </w:trPr>
        <w:tc>
          <w:tcPr>
            <w:tcW w:w="1249" w:type="pct"/>
            <w:vMerge w:val="restart"/>
            <w:vAlign w:val="center"/>
          </w:tcPr>
          <w:p w14:paraId="0C033E55" w14:textId="77777777" w:rsidR="004B39E3" w:rsidRPr="000403CB" w:rsidRDefault="004B39E3" w:rsidP="00EB6B53">
            <w:pPr>
              <w:jc w:val="both"/>
              <w:rPr>
                <w:rFonts w:ascii="Times New Roman" w:hAnsi="Times New Roman" w:cs="Times New Roman"/>
                <w:b/>
                <w:i/>
                <w:iCs/>
              </w:rPr>
            </w:pPr>
            <w:r w:rsidRPr="000403CB">
              <w:rPr>
                <w:rFonts w:ascii="Times New Roman" w:hAnsi="Times New Roman" w:cs="Times New Roman"/>
                <w:b/>
                <w:i/>
                <w:iCs/>
              </w:rPr>
              <w:t>Asmenų, patiriančių skurdo riziką ar socialinę atskirtį, dalis</w:t>
            </w:r>
          </w:p>
        </w:tc>
        <w:tc>
          <w:tcPr>
            <w:tcW w:w="1086" w:type="pct"/>
            <w:shd w:val="clear" w:color="auto" w:fill="B4C6E7" w:themeFill="accent1" w:themeFillTint="66"/>
            <w:vAlign w:val="center"/>
          </w:tcPr>
          <w:p w14:paraId="737B021E" w14:textId="77777777" w:rsidR="004B39E3" w:rsidRPr="000403CB" w:rsidRDefault="004B39E3" w:rsidP="00EB6B53">
            <w:pPr>
              <w:jc w:val="center"/>
              <w:rPr>
                <w:rFonts w:ascii="Times New Roman" w:hAnsi="Times New Roman" w:cs="Times New Roman"/>
                <w:i/>
                <w:iCs/>
              </w:rPr>
            </w:pPr>
            <w:r w:rsidRPr="000403CB">
              <w:rPr>
                <w:rFonts w:ascii="Times New Roman" w:hAnsi="Times New Roman" w:cs="Times New Roman"/>
                <w:i/>
                <w:iCs/>
              </w:rPr>
              <w:t>Planas</w:t>
            </w:r>
          </w:p>
        </w:tc>
        <w:tc>
          <w:tcPr>
            <w:tcW w:w="533" w:type="pct"/>
            <w:shd w:val="clear" w:color="auto" w:fill="B4C6E7" w:themeFill="accent1" w:themeFillTint="66"/>
            <w:vAlign w:val="center"/>
          </w:tcPr>
          <w:p w14:paraId="510D1E6D" w14:textId="77777777" w:rsidR="004B39E3" w:rsidRPr="000403CB" w:rsidRDefault="004B39E3" w:rsidP="00EB6B53">
            <w:pPr>
              <w:jc w:val="center"/>
              <w:rPr>
                <w:rFonts w:ascii="Times New Roman" w:hAnsi="Times New Roman" w:cs="Times New Roman"/>
                <w:i/>
                <w:iCs/>
              </w:rPr>
            </w:pPr>
            <w:r w:rsidRPr="000403CB">
              <w:rPr>
                <w:rFonts w:ascii="Times New Roman" w:hAnsi="Times New Roman" w:cs="Times New Roman"/>
                <w:i/>
                <w:iCs/>
              </w:rPr>
              <w:t>29,3</w:t>
            </w:r>
          </w:p>
        </w:tc>
        <w:tc>
          <w:tcPr>
            <w:tcW w:w="533" w:type="pct"/>
            <w:shd w:val="clear" w:color="auto" w:fill="B4C6E7" w:themeFill="accent1" w:themeFillTint="66"/>
            <w:vAlign w:val="center"/>
          </w:tcPr>
          <w:p w14:paraId="7F551A3B"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29,3</w:t>
            </w:r>
          </w:p>
        </w:tc>
        <w:tc>
          <w:tcPr>
            <w:tcW w:w="533" w:type="pct"/>
            <w:shd w:val="clear" w:color="auto" w:fill="B4C6E7" w:themeFill="accent1" w:themeFillTint="66"/>
            <w:vAlign w:val="center"/>
          </w:tcPr>
          <w:p w14:paraId="7EDC3314"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27,4</w:t>
            </w:r>
          </w:p>
        </w:tc>
        <w:tc>
          <w:tcPr>
            <w:tcW w:w="533" w:type="pct"/>
            <w:shd w:val="clear" w:color="auto" w:fill="B4C6E7" w:themeFill="accent1" w:themeFillTint="66"/>
            <w:vAlign w:val="center"/>
          </w:tcPr>
          <w:p w14:paraId="60A08AF6"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26,0</w:t>
            </w:r>
          </w:p>
        </w:tc>
        <w:tc>
          <w:tcPr>
            <w:tcW w:w="532" w:type="pct"/>
            <w:shd w:val="clear" w:color="auto" w:fill="B4C6E7" w:themeFill="accent1" w:themeFillTint="66"/>
            <w:vAlign w:val="center"/>
          </w:tcPr>
          <w:p w14:paraId="09FFF396"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24,0</w:t>
            </w:r>
          </w:p>
        </w:tc>
      </w:tr>
      <w:tr w:rsidR="004B39E3" w:rsidRPr="000403CB" w14:paraId="57E3DA44" w14:textId="77777777" w:rsidTr="009954FA">
        <w:trPr>
          <w:trHeight w:val="435"/>
        </w:trPr>
        <w:tc>
          <w:tcPr>
            <w:tcW w:w="1249" w:type="pct"/>
            <w:vMerge/>
            <w:vAlign w:val="center"/>
          </w:tcPr>
          <w:p w14:paraId="4B6ED200" w14:textId="77777777" w:rsidR="004B39E3" w:rsidRPr="000403CB" w:rsidRDefault="004B39E3" w:rsidP="00EB6B53">
            <w:pPr>
              <w:jc w:val="both"/>
              <w:rPr>
                <w:rFonts w:ascii="Times New Roman" w:hAnsi="Times New Roman" w:cs="Times New Roman"/>
                <w:b/>
                <w:i/>
                <w:iCs/>
              </w:rPr>
            </w:pPr>
          </w:p>
        </w:tc>
        <w:tc>
          <w:tcPr>
            <w:tcW w:w="1086" w:type="pct"/>
            <w:vAlign w:val="center"/>
          </w:tcPr>
          <w:p w14:paraId="757B2902" w14:textId="77777777" w:rsidR="004B39E3" w:rsidRPr="000403CB" w:rsidRDefault="004B39E3" w:rsidP="00EB6B53">
            <w:pPr>
              <w:jc w:val="center"/>
              <w:rPr>
                <w:rFonts w:ascii="Times New Roman" w:hAnsi="Times New Roman" w:cs="Times New Roman"/>
                <w:i/>
                <w:iCs/>
              </w:rPr>
            </w:pPr>
            <w:r w:rsidRPr="000403CB">
              <w:rPr>
                <w:rFonts w:ascii="Times New Roman" w:hAnsi="Times New Roman" w:cs="Times New Roman"/>
                <w:i/>
                <w:iCs/>
              </w:rPr>
              <w:t>Faktas</w:t>
            </w:r>
          </w:p>
        </w:tc>
        <w:tc>
          <w:tcPr>
            <w:tcW w:w="533" w:type="pct"/>
            <w:vAlign w:val="center"/>
          </w:tcPr>
          <w:p w14:paraId="10E117DB" w14:textId="77777777" w:rsidR="004B39E3" w:rsidRPr="000403CB" w:rsidRDefault="004B39E3" w:rsidP="00EB6B53">
            <w:pPr>
              <w:jc w:val="center"/>
              <w:rPr>
                <w:rFonts w:ascii="Times New Roman" w:hAnsi="Times New Roman" w:cs="Times New Roman"/>
                <w:i/>
                <w:iCs/>
              </w:rPr>
            </w:pPr>
            <w:r w:rsidRPr="000403CB">
              <w:rPr>
                <w:rFonts w:ascii="Times New Roman" w:hAnsi="Times New Roman" w:cs="Times New Roman"/>
                <w:i/>
                <w:iCs/>
                <w:lang w:val="en-GB"/>
              </w:rPr>
              <w:t>30,1</w:t>
            </w:r>
          </w:p>
        </w:tc>
        <w:tc>
          <w:tcPr>
            <w:tcW w:w="533" w:type="pct"/>
            <w:vAlign w:val="center"/>
          </w:tcPr>
          <w:p w14:paraId="265CF637"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29,6</w:t>
            </w:r>
          </w:p>
        </w:tc>
        <w:tc>
          <w:tcPr>
            <w:tcW w:w="533" w:type="pct"/>
            <w:vAlign w:val="center"/>
          </w:tcPr>
          <w:p w14:paraId="575E64A9"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28,3</w:t>
            </w:r>
          </w:p>
        </w:tc>
        <w:tc>
          <w:tcPr>
            <w:tcW w:w="533" w:type="pct"/>
            <w:vAlign w:val="center"/>
          </w:tcPr>
          <w:p w14:paraId="5B488893"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w:t>
            </w:r>
          </w:p>
        </w:tc>
        <w:tc>
          <w:tcPr>
            <w:tcW w:w="532" w:type="pct"/>
            <w:vAlign w:val="center"/>
          </w:tcPr>
          <w:p w14:paraId="08AC5FCC"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w:t>
            </w:r>
          </w:p>
        </w:tc>
      </w:tr>
      <w:tr w:rsidR="004B39E3" w:rsidRPr="000403CB" w14:paraId="4154530C" w14:textId="77777777" w:rsidTr="009954FA">
        <w:trPr>
          <w:trHeight w:val="435"/>
        </w:trPr>
        <w:tc>
          <w:tcPr>
            <w:tcW w:w="1249" w:type="pct"/>
            <w:vMerge w:val="restart"/>
            <w:vAlign w:val="center"/>
          </w:tcPr>
          <w:p w14:paraId="5B3955A4" w14:textId="77777777" w:rsidR="004B39E3" w:rsidRPr="000403CB" w:rsidRDefault="004B39E3" w:rsidP="00EB6B53">
            <w:pPr>
              <w:jc w:val="both"/>
              <w:rPr>
                <w:rFonts w:ascii="Times New Roman" w:hAnsi="Times New Roman" w:cs="Times New Roman"/>
                <w:b/>
                <w:i/>
                <w:iCs/>
              </w:rPr>
            </w:pPr>
            <w:r w:rsidRPr="000403CB">
              <w:rPr>
                <w:rFonts w:ascii="Times New Roman" w:hAnsi="Times New Roman" w:cs="Times New Roman"/>
                <w:b/>
                <w:i/>
                <w:iCs/>
              </w:rPr>
              <w:t>Pajamų pasiskirstymo koeficientas</w:t>
            </w:r>
          </w:p>
        </w:tc>
        <w:tc>
          <w:tcPr>
            <w:tcW w:w="1086" w:type="pct"/>
            <w:shd w:val="clear" w:color="auto" w:fill="B4C6E7" w:themeFill="accent1" w:themeFillTint="66"/>
            <w:vAlign w:val="center"/>
          </w:tcPr>
          <w:p w14:paraId="419766D8"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Planas</w:t>
            </w:r>
          </w:p>
        </w:tc>
        <w:tc>
          <w:tcPr>
            <w:tcW w:w="533" w:type="pct"/>
            <w:shd w:val="clear" w:color="auto" w:fill="B4C6E7" w:themeFill="accent1" w:themeFillTint="66"/>
            <w:vAlign w:val="center"/>
          </w:tcPr>
          <w:p w14:paraId="68514661" w14:textId="77777777" w:rsidR="004B39E3" w:rsidRPr="000403CB" w:rsidRDefault="004B39E3" w:rsidP="00EB6B53">
            <w:pPr>
              <w:jc w:val="center"/>
              <w:rPr>
                <w:rFonts w:ascii="Times New Roman" w:hAnsi="Times New Roman" w:cs="Times New Roman"/>
                <w:i/>
                <w:iCs/>
              </w:rPr>
            </w:pPr>
            <w:r w:rsidRPr="000403CB">
              <w:rPr>
                <w:rFonts w:ascii="Times New Roman" w:hAnsi="Times New Roman" w:cs="Times New Roman"/>
                <w:i/>
              </w:rPr>
              <w:t>7,5</w:t>
            </w:r>
          </w:p>
        </w:tc>
        <w:tc>
          <w:tcPr>
            <w:tcW w:w="533" w:type="pct"/>
            <w:shd w:val="clear" w:color="auto" w:fill="B4C6E7" w:themeFill="accent1" w:themeFillTint="66"/>
            <w:vAlign w:val="center"/>
          </w:tcPr>
          <w:p w14:paraId="1105F63F"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7,5</w:t>
            </w:r>
          </w:p>
        </w:tc>
        <w:tc>
          <w:tcPr>
            <w:tcW w:w="533" w:type="pct"/>
            <w:shd w:val="clear" w:color="auto" w:fill="B4C6E7" w:themeFill="accent1" w:themeFillTint="66"/>
            <w:vAlign w:val="center"/>
          </w:tcPr>
          <w:p w14:paraId="2CC47DCB"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6,8</w:t>
            </w:r>
          </w:p>
        </w:tc>
        <w:tc>
          <w:tcPr>
            <w:tcW w:w="533" w:type="pct"/>
            <w:shd w:val="clear" w:color="auto" w:fill="B4C6E7" w:themeFill="accent1" w:themeFillTint="66"/>
            <w:vAlign w:val="center"/>
          </w:tcPr>
          <w:p w14:paraId="091AA359"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6</w:t>
            </w:r>
          </w:p>
        </w:tc>
        <w:tc>
          <w:tcPr>
            <w:tcW w:w="532" w:type="pct"/>
            <w:shd w:val="clear" w:color="auto" w:fill="B4C6E7" w:themeFill="accent1" w:themeFillTint="66"/>
            <w:vAlign w:val="center"/>
          </w:tcPr>
          <w:p w14:paraId="5DF95590"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5,2</w:t>
            </w:r>
          </w:p>
        </w:tc>
      </w:tr>
      <w:tr w:rsidR="004B39E3" w:rsidRPr="000403CB" w14:paraId="57472170" w14:textId="77777777" w:rsidTr="009954FA">
        <w:trPr>
          <w:trHeight w:val="435"/>
        </w:trPr>
        <w:tc>
          <w:tcPr>
            <w:tcW w:w="1249" w:type="pct"/>
            <w:vMerge/>
            <w:vAlign w:val="center"/>
          </w:tcPr>
          <w:p w14:paraId="5B02D61D" w14:textId="77777777" w:rsidR="004B39E3" w:rsidRPr="000403CB" w:rsidRDefault="004B39E3" w:rsidP="00EB6B53">
            <w:pPr>
              <w:jc w:val="both"/>
              <w:rPr>
                <w:rFonts w:ascii="Times New Roman" w:hAnsi="Times New Roman" w:cs="Times New Roman"/>
                <w:b/>
                <w:i/>
                <w:iCs/>
              </w:rPr>
            </w:pPr>
          </w:p>
        </w:tc>
        <w:tc>
          <w:tcPr>
            <w:tcW w:w="1086" w:type="pct"/>
            <w:vAlign w:val="center"/>
          </w:tcPr>
          <w:p w14:paraId="16DCFFD0"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Faktas</w:t>
            </w:r>
          </w:p>
        </w:tc>
        <w:tc>
          <w:tcPr>
            <w:tcW w:w="533" w:type="pct"/>
            <w:vAlign w:val="center"/>
          </w:tcPr>
          <w:p w14:paraId="374E89E8"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7,1</w:t>
            </w:r>
          </w:p>
        </w:tc>
        <w:tc>
          <w:tcPr>
            <w:tcW w:w="533" w:type="pct"/>
            <w:vAlign w:val="center"/>
          </w:tcPr>
          <w:p w14:paraId="5B0D5DB9"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7,3</w:t>
            </w:r>
          </w:p>
        </w:tc>
        <w:tc>
          <w:tcPr>
            <w:tcW w:w="533" w:type="pct"/>
            <w:vAlign w:val="center"/>
          </w:tcPr>
          <w:p w14:paraId="2AD1773F"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7,1</w:t>
            </w:r>
          </w:p>
        </w:tc>
        <w:tc>
          <w:tcPr>
            <w:tcW w:w="533" w:type="pct"/>
            <w:vAlign w:val="center"/>
          </w:tcPr>
          <w:p w14:paraId="40D87B16"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w:t>
            </w:r>
          </w:p>
        </w:tc>
        <w:tc>
          <w:tcPr>
            <w:tcW w:w="532" w:type="pct"/>
            <w:vAlign w:val="center"/>
          </w:tcPr>
          <w:p w14:paraId="4BF6D49B"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w:t>
            </w:r>
          </w:p>
        </w:tc>
      </w:tr>
      <w:tr w:rsidR="004B39E3" w:rsidRPr="000403CB" w14:paraId="4D1F3801" w14:textId="77777777" w:rsidTr="009954FA">
        <w:trPr>
          <w:trHeight w:val="435"/>
        </w:trPr>
        <w:tc>
          <w:tcPr>
            <w:tcW w:w="1249" w:type="pct"/>
            <w:vMerge w:val="restart"/>
          </w:tcPr>
          <w:p w14:paraId="5EDAAB70" w14:textId="77777777" w:rsidR="004B39E3" w:rsidRPr="000403CB" w:rsidRDefault="004B39E3" w:rsidP="00EB6B53">
            <w:pPr>
              <w:jc w:val="both"/>
              <w:rPr>
                <w:rFonts w:ascii="Times New Roman" w:hAnsi="Times New Roman" w:cs="Times New Roman"/>
                <w:b/>
                <w:i/>
                <w:iCs/>
              </w:rPr>
            </w:pPr>
            <w:r w:rsidRPr="000403CB">
              <w:rPr>
                <w:rFonts w:ascii="Times New Roman" w:hAnsi="Times New Roman" w:cs="Times New Roman"/>
                <w:b/>
                <w:i/>
                <w:iCs/>
              </w:rPr>
              <w:t>Mokesčių pleištas (samdomų darbuotojų)</w:t>
            </w:r>
          </w:p>
        </w:tc>
        <w:tc>
          <w:tcPr>
            <w:tcW w:w="1086" w:type="pct"/>
            <w:shd w:val="clear" w:color="auto" w:fill="B4C6E7" w:themeFill="accent1" w:themeFillTint="66"/>
            <w:vAlign w:val="center"/>
          </w:tcPr>
          <w:p w14:paraId="05EFDB28"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Planas</w:t>
            </w:r>
          </w:p>
        </w:tc>
        <w:tc>
          <w:tcPr>
            <w:tcW w:w="533" w:type="pct"/>
            <w:shd w:val="clear" w:color="auto" w:fill="B4C6E7" w:themeFill="accent1" w:themeFillTint="66"/>
            <w:vAlign w:val="center"/>
          </w:tcPr>
          <w:p w14:paraId="5DB73D7C"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0,5 VDU – 36,5 proc.</w:t>
            </w:r>
          </w:p>
          <w:p w14:paraId="59BEA17A"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1 VDU – 41,2 proc.</w:t>
            </w:r>
          </w:p>
          <w:p w14:paraId="0145A096"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1,67 VDU – 42 proc.</w:t>
            </w:r>
          </w:p>
        </w:tc>
        <w:tc>
          <w:tcPr>
            <w:tcW w:w="533" w:type="pct"/>
            <w:shd w:val="clear" w:color="auto" w:fill="B4C6E7" w:themeFill="accent1" w:themeFillTint="66"/>
            <w:vAlign w:val="center"/>
          </w:tcPr>
          <w:p w14:paraId="672E571B"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0,5 VDU – 34 proc.</w:t>
            </w:r>
          </w:p>
          <w:p w14:paraId="77D0A4FC"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1 VDU – 40,8 proc.</w:t>
            </w:r>
          </w:p>
          <w:p w14:paraId="1A565EB8"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1,67 VDU – 42 proc.</w:t>
            </w:r>
          </w:p>
        </w:tc>
        <w:tc>
          <w:tcPr>
            <w:tcW w:w="533" w:type="pct"/>
            <w:shd w:val="clear" w:color="auto" w:fill="B4C6E7" w:themeFill="accent1" w:themeFillTint="66"/>
            <w:vAlign w:val="center"/>
          </w:tcPr>
          <w:p w14:paraId="7E7C8664"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0,5 VDU – 33,4 proc.</w:t>
            </w:r>
          </w:p>
          <w:p w14:paraId="0A3CAA76"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1 VDU – 40,6 proc.</w:t>
            </w:r>
          </w:p>
          <w:p w14:paraId="5464155B"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1,67 VDU – 42,1 proc.</w:t>
            </w:r>
          </w:p>
        </w:tc>
        <w:tc>
          <w:tcPr>
            <w:tcW w:w="533" w:type="pct"/>
            <w:shd w:val="clear" w:color="auto" w:fill="B4C6E7" w:themeFill="accent1" w:themeFillTint="66"/>
            <w:vAlign w:val="center"/>
          </w:tcPr>
          <w:p w14:paraId="1E942F82"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0,5 VDU – 31,6 proc.</w:t>
            </w:r>
          </w:p>
          <w:p w14:paraId="35EF53D6"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1 VDU – 37,5 proc.</w:t>
            </w:r>
          </w:p>
          <w:p w14:paraId="397008C4"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1,67 VDU – 39,8 proc.</w:t>
            </w:r>
          </w:p>
        </w:tc>
        <w:tc>
          <w:tcPr>
            <w:tcW w:w="532" w:type="pct"/>
            <w:shd w:val="clear" w:color="auto" w:fill="B4C6E7" w:themeFill="accent1" w:themeFillTint="66"/>
            <w:vAlign w:val="center"/>
          </w:tcPr>
          <w:p w14:paraId="1A0D20BF"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0,5 VDU – 29,3 proc.</w:t>
            </w:r>
          </w:p>
          <w:p w14:paraId="04ADF530"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1 VDU – 36,8 proc.</w:t>
            </w:r>
          </w:p>
          <w:p w14:paraId="20A3F5F3"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1,67 VDU – 39,8 proc.</w:t>
            </w:r>
          </w:p>
        </w:tc>
      </w:tr>
      <w:tr w:rsidR="004B39E3" w:rsidRPr="000403CB" w14:paraId="44BD2015" w14:textId="77777777" w:rsidTr="009954FA">
        <w:trPr>
          <w:trHeight w:val="435"/>
        </w:trPr>
        <w:tc>
          <w:tcPr>
            <w:tcW w:w="1249" w:type="pct"/>
            <w:vMerge/>
          </w:tcPr>
          <w:p w14:paraId="41B45834" w14:textId="77777777" w:rsidR="004B39E3" w:rsidRPr="000403CB" w:rsidRDefault="004B39E3" w:rsidP="00EB6B53">
            <w:pPr>
              <w:jc w:val="both"/>
              <w:rPr>
                <w:rFonts w:ascii="Times New Roman" w:hAnsi="Times New Roman" w:cs="Times New Roman"/>
                <w:b/>
                <w:i/>
                <w:iCs/>
              </w:rPr>
            </w:pPr>
          </w:p>
        </w:tc>
        <w:tc>
          <w:tcPr>
            <w:tcW w:w="1086" w:type="pct"/>
            <w:vAlign w:val="center"/>
          </w:tcPr>
          <w:p w14:paraId="3EA89490"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Faktas</w:t>
            </w:r>
          </w:p>
        </w:tc>
        <w:tc>
          <w:tcPr>
            <w:tcW w:w="533" w:type="pct"/>
            <w:vAlign w:val="center"/>
          </w:tcPr>
          <w:p w14:paraId="645831B3"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0,5 VDU – 36,5 proc.</w:t>
            </w:r>
          </w:p>
          <w:p w14:paraId="2677949E"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1 VDU – 41,2 proc.</w:t>
            </w:r>
          </w:p>
          <w:p w14:paraId="548D3D26"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1,67 VDU – 42 proc.</w:t>
            </w:r>
          </w:p>
        </w:tc>
        <w:tc>
          <w:tcPr>
            <w:tcW w:w="533" w:type="pct"/>
            <w:vAlign w:val="center"/>
          </w:tcPr>
          <w:p w14:paraId="496FCD25"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0,5 VDU – 34 proc.</w:t>
            </w:r>
          </w:p>
          <w:p w14:paraId="611DE552"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1 VDU – 40,8 proc.</w:t>
            </w:r>
          </w:p>
          <w:p w14:paraId="52F375AC"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1,67 VDU – 42 proc.</w:t>
            </w:r>
          </w:p>
        </w:tc>
        <w:tc>
          <w:tcPr>
            <w:tcW w:w="533" w:type="pct"/>
            <w:vAlign w:val="center"/>
          </w:tcPr>
          <w:p w14:paraId="60F61D20"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0,5 VDU – 33,5 proc.</w:t>
            </w:r>
          </w:p>
          <w:p w14:paraId="5CC84611"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1 VDU – 40,7 proc.</w:t>
            </w:r>
          </w:p>
          <w:p w14:paraId="0A34D42B"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1,67 VDU – 42,1 proc.</w:t>
            </w:r>
          </w:p>
        </w:tc>
        <w:tc>
          <w:tcPr>
            <w:tcW w:w="533" w:type="pct"/>
            <w:vAlign w:val="center"/>
          </w:tcPr>
          <w:p w14:paraId="27BC2EDE"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w:t>
            </w:r>
            <w:r w:rsidRPr="000403CB">
              <w:rPr>
                <w:rStyle w:val="Puslapioinaosnuoroda"/>
                <w:i/>
              </w:rPr>
              <w:footnoteReference w:id="131"/>
            </w:r>
          </w:p>
        </w:tc>
        <w:tc>
          <w:tcPr>
            <w:tcW w:w="532" w:type="pct"/>
            <w:vAlign w:val="center"/>
          </w:tcPr>
          <w:p w14:paraId="795ECBCB"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w:t>
            </w:r>
          </w:p>
        </w:tc>
      </w:tr>
    </w:tbl>
    <w:p w14:paraId="2684B0DA" w14:textId="77777777" w:rsidR="004B39E3" w:rsidRPr="000403CB" w:rsidRDefault="004B39E3" w:rsidP="00EB6B53">
      <w:pPr>
        <w:tabs>
          <w:tab w:val="left" w:pos="1741"/>
        </w:tabs>
        <w:spacing w:after="0" w:line="240" w:lineRule="auto"/>
        <w:rPr>
          <w:rFonts w:ascii="Times New Roman" w:hAnsi="Times New Roman" w:cs="Times New Roman"/>
        </w:rPr>
      </w:pPr>
    </w:p>
    <w:p w14:paraId="4B817243" w14:textId="77777777" w:rsidR="004B39E3" w:rsidRDefault="004B39E3" w:rsidP="00EB6B53">
      <w:pPr>
        <w:tabs>
          <w:tab w:val="left" w:pos="1741"/>
        </w:tabs>
        <w:spacing w:after="0" w:line="240" w:lineRule="auto"/>
        <w:rPr>
          <w:rFonts w:ascii="Times New Roman" w:hAnsi="Times New Roman" w:cs="Times New Roman"/>
        </w:rPr>
      </w:pPr>
    </w:p>
    <w:p w14:paraId="5B86F546" w14:textId="77777777" w:rsidR="004B39E3" w:rsidRDefault="004B39E3" w:rsidP="00EB6B53">
      <w:pPr>
        <w:tabs>
          <w:tab w:val="left" w:pos="1741"/>
        </w:tabs>
        <w:spacing w:after="0" w:line="240" w:lineRule="auto"/>
        <w:jc w:val="both"/>
        <w:rPr>
          <w:rFonts w:ascii="Times New Roman" w:eastAsia="Calibri" w:hAnsi="Times New Roman" w:cs="Times New Roman"/>
          <w:b/>
          <w:i/>
          <w:u w:val="single"/>
        </w:rPr>
      </w:pPr>
    </w:p>
    <w:p w14:paraId="637C5964" w14:textId="77777777" w:rsidR="004B39E3" w:rsidRPr="00084694" w:rsidRDefault="004B39E3" w:rsidP="00EB6B53">
      <w:pPr>
        <w:tabs>
          <w:tab w:val="left" w:pos="1741"/>
        </w:tabs>
        <w:spacing w:after="0" w:line="240" w:lineRule="auto"/>
        <w:jc w:val="both"/>
        <w:rPr>
          <w:rFonts w:ascii="Times New Roman" w:eastAsia="Calibri" w:hAnsi="Times New Roman" w:cs="Times New Roman"/>
          <w:b/>
          <w:i/>
          <w:sz w:val="28"/>
          <w:szCs w:val="28"/>
        </w:rPr>
      </w:pPr>
      <w:r w:rsidRPr="00084694">
        <w:rPr>
          <w:rFonts w:ascii="Times New Roman" w:eastAsia="Calibri" w:hAnsi="Times New Roman" w:cs="Times New Roman"/>
          <w:b/>
          <w:i/>
          <w:sz w:val="28"/>
          <w:szCs w:val="28"/>
          <w:u w:val="single"/>
        </w:rPr>
        <w:t>2 rekomendacija</w:t>
      </w:r>
      <w:r w:rsidRPr="00084694">
        <w:rPr>
          <w:rFonts w:ascii="Times New Roman" w:eastAsia="Calibri" w:hAnsi="Times New Roman" w:cs="Times New Roman"/>
          <w:b/>
          <w:i/>
          <w:sz w:val="28"/>
          <w:szCs w:val="28"/>
        </w:rPr>
        <w:t>. Gerinti visų švietimo ir mokymo sistemos lygmenų, įskaitant suaugusiųjų mokymąsi, kokybę ir didinti jų efektyvumą. Gerinti sveikatos priežiūros paslaugų kokybę, įperkamumą ir sistemos efektyvumą.</w:t>
      </w:r>
    </w:p>
    <w:p w14:paraId="347E3ECD" w14:textId="77777777" w:rsidR="004B39E3" w:rsidRPr="00251F09" w:rsidRDefault="004B39E3" w:rsidP="00EB6B53">
      <w:pPr>
        <w:tabs>
          <w:tab w:val="left" w:pos="1741"/>
        </w:tabs>
        <w:spacing w:after="0" w:line="240" w:lineRule="auto"/>
        <w:jc w:val="both"/>
        <w:rPr>
          <w:rFonts w:ascii="Times New Roman" w:eastAsia="Calibri" w:hAnsi="Times New Roman" w:cs="Times New Roman"/>
          <w:iCs/>
        </w:rPr>
      </w:pPr>
    </w:p>
    <w:p w14:paraId="6A3C0068" w14:textId="77777777" w:rsidR="004B39E3" w:rsidRPr="00251F09" w:rsidRDefault="004B39E3" w:rsidP="00EB6B53">
      <w:pPr>
        <w:spacing w:after="0" w:line="240" w:lineRule="auto"/>
        <w:jc w:val="both"/>
        <w:rPr>
          <w:rFonts w:ascii="Times New Roman" w:eastAsia="Calibri" w:hAnsi="Times New Roman" w:cs="Times New Roman"/>
        </w:rPr>
      </w:pPr>
      <w:r w:rsidRPr="00251F09">
        <w:rPr>
          <w:rFonts w:ascii="Times New Roman" w:eastAsia="Calibri" w:hAnsi="Times New Roman" w:cs="Times New Roman"/>
          <w:b/>
        </w:rPr>
        <w:t>Atsakingos institucijos</w:t>
      </w:r>
      <w:r w:rsidRPr="00251F09">
        <w:rPr>
          <w:rFonts w:ascii="Times New Roman" w:eastAsia="Calibri" w:hAnsi="Times New Roman" w:cs="Times New Roman"/>
        </w:rPr>
        <w:t xml:space="preserve">: </w:t>
      </w:r>
      <w:r>
        <w:rPr>
          <w:rFonts w:ascii="Times New Roman" w:eastAsia="Calibri" w:hAnsi="Times New Roman" w:cs="Times New Roman"/>
        </w:rPr>
        <w:t>E</w:t>
      </w:r>
      <w:r w:rsidRPr="00251F09">
        <w:rPr>
          <w:rFonts w:ascii="Times New Roman" w:eastAsia="Calibri" w:hAnsi="Times New Roman" w:cs="Times New Roman"/>
        </w:rPr>
        <w:t xml:space="preserve">konomikos ir inovacijų ministerija, </w:t>
      </w:r>
      <w:r>
        <w:rPr>
          <w:rFonts w:ascii="Times New Roman" w:eastAsia="Calibri" w:hAnsi="Times New Roman" w:cs="Times New Roman"/>
        </w:rPr>
        <w:t>Š</w:t>
      </w:r>
      <w:r w:rsidRPr="00251F09">
        <w:rPr>
          <w:rFonts w:ascii="Times New Roman" w:eastAsia="Calibri" w:hAnsi="Times New Roman" w:cs="Times New Roman"/>
        </w:rPr>
        <w:t>vietimo, mokslo ir sporto ministerija</w:t>
      </w:r>
    </w:p>
    <w:tbl>
      <w:tblPr>
        <w:tblpPr w:leftFromText="180" w:rightFromText="180" w:vertAnchor="text" w:tblpY="1"/>
        <w:tblOverlap w:val="neve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3"/>
        <w:gridCol w:w="11166"/>
      </w:tblGrid>
      <w:tr w:rsidR="004B39E3" w:rsidRPr="00251F09" w14:paraId="0A30447C" w14:textId="77777777" w:rsidTr="009954FA">
        <w:trPr>
          <w:trHeight w:val="23"/>
          <w:tblHeader/>
        </w:trPr>
        <w:tc>
          <w:tcPr>
            <w:tcW w:w="1240" w:type="pct"/>
            <w:shd w:val="clear" w:color="auto" w:fill="1F4E79"/>
            <w:vAlign w:val="center"/>
          </w:tcPr>
          <w:p w14:paraId="1AE88FFE" w14:textId="77777777" w:rsidR="004B39E3" w:rsidRPr="00251F09" w:rsidRDefault="004B39E3" w:rsidP="00EB6B53">
            <w:pPr>
              <w:spacing w:after="0" w:line="240" w:lineRule="auto"/>
              <w:jc w:val="center"/>
              <w:rPr>
                <w:rFonts w:ascii="Times New Roman" w:eastAsia="Calibri" w:hAnsi="Times New Roman" w:cs="Times New Roman"/>
                <w:b/>
                <w:color w:val="FFFFFF"/>
              </w:rPr>
            </w:pPr>
            <w:r w:rsidRPr="00251F09">
              <w:rPr>
                <w:rFonts w:ascii="Times New Roman" w:eastAsia="Calibri" w:hAnsi="Times New Roman" w:cs="Times New Roman"/>
                <w:b/>
                <w:color w:val="FFFFFF"/>
              </w:rPr>
              <w:t>Tikslas</w:t>
            </w:r>
          </w:p>
        </w:tc>
        <w:tc>
          <w:tcPr>
            <w:tcW w:w="3760" w:type="pct"/>
            <w:shd w:val="clear" w:color="auto" w:fill="B4C6E7"/>
            <w:vAlign w:val="center"/>
          </w:tcPr>
          <w:p w14:paraId="66E8C090" w14:textId="77777777" w:rsidR="004B39E3" w:rsidRPr="00251F09" w:rsidRDefault="004B39E3" w:rsidP="00EB6B53">
            <w:pPr>
              <w:spacing w:after="0" w:line="240" w:lineRule="auto"/>
              <w:jc w:val="center"/>
              <w:rPr>
                <w:rFonts w:ascii="Times New Roman" w:eastAsia="Calibri" w:hAnsi="Times New Roman" w:cs="Times New Roman"/>
                <w:b/>
              </w:rPr>
            </w:pPr>
            <w:r w:rsidRPr="00251F09">
              <w:rPr>
                <w:rFonts w:ascii="Times New Roman" w:eastAsia="Calibri" w:hAnsi="Times New Roman" w:cs="Times New Roman"/>
                <w:b/>
              </w:rPr>
              <w:t>Poveikis Tarybos rekomendacijos įgyvendinimui</w:t>
            </w:r>
          </w:p>
        </w:tc>
      </w:tr>
      <w:tr w:rsidR="004B39E3" w:rsidRPr="00251F09" w14:paraId="695E3EBC" w14:textId="77777777" w:rsidTr="009954FA">
        <w:trPr>
          <w:trHeight w:val="23"/>
        </w:trPr>
        <w:tc>
          <w:tcPr>
            <w:tcW w:w="1240" w:type="pct"/>
          </w:tcPr>
          <w:p w14:paraId="78BFF94C" w14:textId="77777777" w:rsidR="004B39E3" w:rsidRPr="005E3B0B" w:rsidRDefault="004B39E3" w:rsidP="00EB6B53">
            <w:pPr>
              <w:spacing w:after="0" w:line="240" w:lineRule="auto"/>
              <w:jc w:val="both"/>
              <w:rPr>
                <w:rFonts w:ascii="Times New Roman" w:eastAsia="Calibri" w:hAnsi="Times New Roman" w:cs="Times New Roman"/>
                <w:b/>
              </w:rPr>
            </w:pPr>
            <w:r w:rsidRPr="00251F09">
              <w:rPr>
                <w:rFonts w:ascii="Times New Roman" w:eastAsia="Calibri" w:hAnsi="Times New Roman" w:cs="Times New Roman"/>
                <w:b/>
                <w:u w:val="single"/>
              </w:rPr>
              <w:t>3 tikslas.</w:t>
            </w:r>
            <w:r w:rsidRPr="00251F09">
              <w:rPr>
                <w:rFonts w:ascii="Times New Roman" w:eastAsia="Calibri" w:hAnsi="Times New Roman" w:cs="Times New Roman"/>
              </w:rPr>
              <w:t xml:space="preserve"> </w:t>
            </w:r>
            <w:r w:rsidRPr="00251F09">
              <w:rPr>
                <w:rFonts w:ascii="Times New Roman" w:eastAsia="Calibri" w:hAnsi="Times New Roman" w:cs="Times New Roman"/>
                <w:b/>
              </w:rPr>
              <w:t xml:space="preserve">Gerinti visų švietimo ir mokymo sistemos lygmenų, įskaitant suaugusiųjų mokymąsi, kokybę ir </w:t>
            </w:r>
            <w:r w:rsidRPr="005E3B0B">
              <w:rPr>
                <w:rFonts w:ascii="Times New Roman" w:eastAsia="Calibri" w:hAnsi="Times New Roman" w:cs="Times New Roman"/>
                <w:b/>
              </w:rPr>
              <w:t>didinti jų efektyvumą</w:t>
            </w:r>
          </w:p>
          <w:p w14:paraId="77CBD7E9" w14:textId="1E2ADD37" w:rsidR="004B39E3" w:rsidRPr="00251F09" w:rsidRDefault="004B39E3" w:rsidP="00EB6B53">
            <w:pPr>
              <w:spacing w:after="0" w:line="240" w:lineRule="auto"/>
              <w:ind w:left="29"/>
              <w:jc w:val="both"/>
              <w:rPr>
                <w:rFonts w:ascii="Times New Roman" w:eastAsia="Calibri" w:hAnsi="Times New Roman" w:cs="Times New Roman"/>
                <w:i/>
                <w:sz w:val="20"/>
                <w:szCs w:val="20"/>
              </w:rPr>
            </w:pPr>
            <w:r w:rsidRPr="005E3B0B">
              <w:rPr>
                <w:rFonts w:ascii="Times New Roman" w:eastAsia="Calibri" w:hAnsi="Times New Roman" w:cs="Times New Roman"/>
                <w:i/>
                <w:sz w:val="20"/>
                <w:szCs w:val="20"/>
              </w:rPr>
              <w:t>(Švietimo struktūrinės reformos</w:t>
            </w:r>
            <w:r w:rsidRPr="005E3B0B">
              <w:rPr>
                <w:rFonts w:ascii="Times New Roman" w:eastAsia="Calibri" w:hAnsi="Times New Roman" w:cs="Times New Roman"/>
                <w:b/>
                <w:i/>
                <w:sz w:val="20"/>
                <w:szCs w:val="20"/>
              </w:rPr>
              <w:t xml:space="preserve"> </w:t>
            </w:r>
            <w:r w:rsidRPr="005E3B0B">
              <w:rPr>
                <w:rFonts w:ascii="Times New Roman" w:eastAsia="Calibri" w:hAnsi="Times New Roman" w:cs="Times New Roman"/>
                <w:i/>
                <w:sz w:val="20"/>
                <w:szCs w:val="20"/>
              </w:rPr>
              <w:t>įgyvendinimas)</w:t>
            </w:r>
          </w:p>
        </w:tc>
        <w:tc>
          <w:tcPr>
            <w:tcW w:w="3760" w:type="pct"/>
          </w:tcPr>
          <w:p w14:paraId="6226F6DC" w14:textId="77777777" w:rsidR="004B39E3" w:rsidRPr="00251F09" w:rsidRDefault="004B39E3" w:rsidP="00EB6B53">
            <w:pPr>
              <w:spacing w:after="0" w:line="240" w:lineRule="auto"/>
              <w:jc w:val="both"/>
              <w:rPr>
                <w:rFonts w:ascii="Times New Roman" w:eastAsia="Calibri" w:hAnsi="Times New Roman" w:cs="Times New Roman"/>
              </w:rPr>
            </w:pPr>
            <w:r w:rsidRPr="00251F09">
              <w:rPr>
                <w:rFonts w:ascii="Times New Roman" w:eastAsia="Calibri" w:hAnsi="Times New Roman" w:cs="Times New Roman"/>
              </w:rPr>
              <w:t>Tikslo siekiama įgyvendinant 2014–2020 m. ES fondų investicijų veiksmų programos 9 prioriteto „Visuomenės švietimas ir žmogiškųjų išteklių potencialo didinimas“ priemones, administruojamas Ekonomikos ir inovacijų ministerijos</w:t>
            </w:r>
            <w:r w:rsidRPr="00B111B3">
              <w:rPr>
                <w:rFonts w:ascii="Times New Roman" w:eastAsia="Calibri" w:hAnsi="Times New Roman" w:cs="Times New Roman"/>
              </w:rPr>
              <w:t>.</w:t>
            </w:r>
            <w:r w:rsidRPr="00251F09">
              <w:rPr>
                <w:rFonts w:ascii="Times New Roman" w:eastAsia="Calibri" w:hAnsi="Times New Roman" w:cs="Times New Roman"/>
              </w:rPr>
              <w:t xml:space="preserve"> Priemonėmis sudaromos palankios sąlygos gerinti suaugusiųjų mokymosi prieinamumą darbuotojams, didinam</w:t>
            </w:r>
            <w:r>
              <w:rPr>
                <w:rFonts w:ascii="Times New Roman" w:eastAsia="Calibri" w:hAnsi="Times New Roman" w:cs="Times New Roman"/>
              </w:rPr>
              <w:t>i</w:t>
            </w:r>
            <w:r w:rsidRPr="00251F09">
              <w:rPr>
                <w:rFonts w:ascii="Times New Roman" w:eastAsia="Calibri" w:hAnsi="Times New Roman" w:cs="Times New Roman"/>
              </w:rPr>
              <w:t xml:space="preserve"> įmonių darbuotojų mokymo </w:t>
            </w:r>
            <w:r>
              <w:rPr>
                <w:rFonts w:ascii="Times New Roman" w:eastAsia="Calibri" w:hAnsi="Times New Roman" w:cs="Times New Roman"/>
              </w:rPr>
              <w:t>mastai</w:t>
            </w:r>
            <w:r w:rsidRPr="00251F09">
              <w:rPr>
                <w:rFonts w:ascii="Times New Roman" w:eastAsia="Calibri" w:hAnsi="Times New Roman" w:cs="Times New Roman"/>
              </w:rPr>
              <w:t xml:space="preserve"> ir efektyvumas, atitinkamai:</w:t>
            </w:r>
          </w:p>
          <w:p w14:paraId="0BD94173" w14:textId="438108CC" w:rsidR="004B39E3" w:rsidRPr="00251F09" w:rsidRDefault="004B39E3" w:rsidP="00F45EE6">
            <w:pPr>
              <w:numPr>
                <w:ilvl w:val="0"/>
                <w:numId w:val="16"/>
              </w:numPr>
              <w:tabs>
                <w:tab w:val="left" w:pos="57"/>
                <w:tab w:val="left" w:pos="482"/>
              </w:tabs>
              <w:spacing w:after="0" w:line="240" w:lineRule="auto"/>
              <w:ind w:left="340" w:firstLine="0"/>
              <w:contextualSpacing/>
              <w:jc w:val="both"/>
              <w:rPr>
                <w:rFonts w:ascii="Times New Roman" w:eastAsia="Calibri" w:hAnsi="Times New Roman" w:cs="Times New Roman"/>
              </w:rPr>
            </w:pPr>
            <w:r w:rsidRPr="00251F09">
              <w:rPr>
                <w:rFonts w:ascii="Times New Roman" w:eastAsia="Calibri" w:hAnsi="Times New Roman" w:cs="Times New Roman"/>
              </w:rPr>
              <w:t>skatinant mokymąsi darbo vietoje pameistrystės forma</w:t>
            </w:r>
            <w:r>
              <w:rPr>
                <w:rFonts w:ascii="Times New Roman" w:eastAsia="Calibri" w:hAnsi="Times New Roman" w:cs="Times New Roman"/>
              </w:rPr>
              <w:t xml:space="preserve"> pagal</w:t>
            </w:r>
            <w:r w:rsidRPr="00251F09">
              <w:rPr>
                <w:rFonts w:ascii="Times New Roman" w:eastAsia="Calibri" w:hAnsi="Times New Roman" w:cs="Times New Roman"/>
              </w:rPr>
              <w:t xml:space="preserve"> priemonę „Pameistrystė ir kvalifikacijos tobulinimas darbo vietoje“, pasiekta rezultatų – darbuotojų, kurie dalyvavo </w:t>
            </w:r>
            <w:r w:rsidR="00AC0827">
              <w:rPr>
                <w:rFonts w:ascii="Times New Roman" w:eastAsia="Calibri" w:hAnsi="Times New Roman" w:cs="Times New Roman"/>
              </w:rPr>
              <w:t>ESF</w:t>
            </w:r>
            <w:r w:rsidRPr="00251F09">
              <w:rPr>
                <w:rFonts w:ascii="Times New Roman" w:eastAsia="Calibri" w:hAnsi="Times New Roman" w:cs="Times New Roman"/>
              </w:rPr>
              <w:t xml:space="preserve"> mokymuose, suteikiančiuose kvalifikaciją arba kompetenciją, skaičius </w:t>
            </w:r>
            <w:r>
              <w:rPr>
                <w:rFonts w:ascii="Times New Roman" w:eastAsia="Calibri" w:hAnsi="Times New Roman" w:cs="Times New Roman"/>
              </w:rPr>
              <w:t>– daugiau kaip</w:t>
            </w:r>
            <w:r w:rsidRPr="00251F09">
              <w:rPr>
                <w:rFonts w:ascii="Times New Roman" w:eastAsia="Calibri" w:hAnsi="Times New Roman" w:cs="Times New Roman"/>
              </w:rPr>
              <w:t xml:space="preserve"> 3,1 tūkst. darbuotojų (faktinė rodiklio pasiekimo reikšmė 2019 m. pab</w:t>
            </w:r>
            <w:r>
              <w:rPr>
                <w:rFonts w:ascii="Times New Roman" w:eastAsia="Calibri" w:hAnsi="Times New Roman" w:cs="Times New Roman"/>
              </w:rPr>
              <w:t>aigoje</w:t>
            </w:r>
            <w:r w:rsidRPr="00251F09">
              <w:rPr>
                <w:rFonts w:ascii="Times New Roman" w:eastAsia="Calibri" w:hAnsi="Times New Roman" w:cs="Times New Roman"/>
              </w:rPr>
              <w:t>);</w:t>
            </w:r>
          </w:p>
          <w:p w14:paraId="28B07EFE" w14:textId="243C038B" w:rsidR="004B39E3" w:rsidRPr="00251F09" w:rsidRDefault="004B39E3" w:rsidP="00F45EE6">
            <w:pPr>
              <w:numPr>
                <w:ilvl w:val="0"/>
                <w:numId w:val="16"/>
              </w:numPr>
              <w:tabs>
                <w:tab w:val="left" w:pos="57"/>
                <w:tab w:val="left" w:pos="482"/>
              </w:tabs>
              <w:spacing w:after="0" w:line="240" w:lineRule="auto"/>
              <w:ind w:left="340" w:firstLine="0"/>
              <w:contextualSpacing/>
              <w:jc w:val="both"/>
              <w:rPr>
                <w:rFonts w:ascii="Times New Roman" w:eastAsia="Calibri" w:hAnsi="Times New Roman" w:cs="Times New Roman"/>
              </w:rPr>
            </w:pPr>
            <w:r w:rsidRPr="00251F09">
              <w:rPr>
                <w:rFonts w:ascii="Times New Roman" w:eastAsia="Calibri" w:hAnsi="Times New Roman" w:cs="Times New Roman"/>
              </w:rPr>
              <w:t>skatinant specialiųjų mokymų įmonėms, skirtų sektorin</w:t>
            </w:r>
            <w:r>
              <w:rPr>
                <w:rFonts w:ascii="Times New Roman" w:eastAsia="Calibri" w:hAnsi="Times New Roman" w:cs="Times New Roman"/>
              </w:rPr>
              <w:t>ėms</w:t>
            </w:r>
            <w:r w:rsidRPr="00251F09">
              <w:rPr>
                <w:rFonts w:ascii="Times New Roman" w:eastAsia="Calibri" w:hAnsi="Times New Roman" w:cs="Times New Roman"/>
              </w:rPr>
              <w:t xml:space="preserve"> kompetencij</w:t>
            </w:r>
            <w:r>
              <w:rPr>
                <w:rFonts w:ascii="Times New Roman" w:eastAsia="Calibri" w:hAnsi="Times New Roman" w:cs="Times New Roman"/>
              </w:rPr>
              <w:t>oms</w:t>
            </w:r>
            <w:r w:rsidRPr="00251F09">
              <w:rPr>
                <w:rFonts w:ascii="Times New Roman" w:eastAsia="Calibri" w:hAnsi="Times New Roman" w:cs="Times New Roman"/>
              </w:rPr>
              <w:t xml:space="preserve"> ugdy</w:t>
            </w:r>
            <w:r>
              <w:rPr>
                <w:rFonts w:ascii="Times New Roman" w:eastAsia="Calibri" w:hAnsi="Times New Roman" w:cs="Times New Roman"/>
              </w:rPr>
              <w:t>t</w:t>
            </w:r>
            <w:r w:rsidRPr="00251F09">
              <w:rPr>
                <w:rFonts w:ascii="Times New Roman" w:eastAsia="Calibri" w:hAnsi="Times New Roman" w:cs="Times New Roman"/>
              </w:rPr>
              <w:t xml:space="preserve">i, prieinamumą, įgyvendinant priemonę „Kompetencijos LT“ ir tęstinės atrankos visuotinės dotacijos priemonę „Kompetencijų vaučeris“, darbuotojų, kurie dalyvavo </w:t>
            </w:r>
            <w:r w:rsidR="00AC0827">
              <w:rPr>
                <w:rFonts w:ascii="Times New Roman" w:eastAsia="Calibri" w:hAnsi="Times New Roman" w:cs="Times New Roman"/>
              </w:rPr>
              <w:t>ESF</w:t>
            </w:r>
            <w:r w:rsidRPr="00251F09">
              <w:rPr>
                <w:rFonts w:ascii="Times New Roman" w:eastAsia="Calibri" w:hAnsi="Times New Roman" w:cs="Times New Roman"/>
              </w:rPr>
              <w:t xml:space="preserve"> mokymuose, suteikiančiuose kvalifikaciją arba kompetenciją, skaičius siekė beveik 15 tūkst. darbuotojų (faktinė rodiklio pasiekimo reikšmė 2019 m. pab</w:t>
            </w:r>
            <w:r>
              <w:rPr>
                <w:rFonts w:ascii="Times New Roman" w:eastAsia="Calibri" w:hAnsi="Times New Roman" w:cs="Times New Roman"/>
              </w:rPr>
              <w:t>aigoje</w:t>
            </w:r>
            <w:r w:rsidRPr="00251F09">
              <w:rPr>
                <w:rFonts w:ascii="Times New Roman" w:eastAsia="Calibri" w:hAnsi="Times New Roman" w:cs="Times New Roman"/>
              </w:rPr>
              <w:t>).</w:t>
            </w:r>
          </w:p>
          <w:p w14:paraId="1604A22E" w14:textId="77777777" w:rsidR="004B39E3" w:rsidRPr="003F3515" w:rsidRDefault="004B39E3" w:rsidP="00EB6B53">
            <w:pPr>
              <w:pStyle w:val="Sraopastraipa"/>
              <w:tabs>
                <w:tab w:val="left" w:pos="57"/>
                <w:tab w:val="left" w:pos="482"/>
              </w:tabs>
              <w:spacing w:after="120" w:line="240" w:lineRule="auto"/>
              <w:ind w:left="340"/>
              <w:contextualSpacing w:val="0"/>
              <w:jc w:val="both"/>
              <w:rPr>
                <w:rFonts w:ascii="Times New Roman" w:eastAsia="Calibri" w:hAnsi="Times New Roman" w:cs="Times New Roman"/>
              </w:rPr>
            </w:pPr>
            <w:r w:rsidRPr="00A03FE4">
              <w:rPr>
                <w:rFonts w:ascii="Times New Roman" w:eastAsia="Calibri" w:hAnsi="Times New Roman" w:cs="Times New Roman"/>
              </w:rPr>
              <w:t>2014–2020 m. programavimo laikotarpio ES fondų lėšos bus investuotos iki 2023 m. pab</w:t>
            </w:r>
            <w:r>
              <w:rPr>
                <w:rFonts w:ascii="Times New Roman" w:eastAsia="Calibri" w:hAnsi="Times New Roman" w:cs="Times New Roman"/>
              </w:rPr>
              <w:t>aigos</w:t>
            </w:r>
            <w:r w:rsidRPr="00A03FE4">
              <w:rPr>
                <w:rFonts w:ascii="Times New Roman" w:eastAsia="Calibri" w:hAnsi="Times New Roman" w:cs="Times New Roman"/>
              </w:rPr>
              <w:t>.</w:t>
            </w:r>
          </w:p>
          <w:p w14:paraId="4ACE7243" w14:textId="77777777" w:rsidR="004B39E3" w:rsidRPr="00EF4ABC" w:rsidRDefault="004B39E3" w:rsidP="00EB6B53">
            <w:pPr>
              <w:pStyle w:val="Lentelsturinys"/>
              <w:spacing w:after="120"/>
              <w:jc w:val="both"/>
              <w:rPr>
                <w:sz w:val="22"/>
                <w:szCs w:val="22"/>
              </w:rPr>
            </w:pPr>
            <w:r w:rsidRPr="00EF4ABC">
              <w:rPr>
                <w:sz w:val="22"/>
                <w:szCs w:val="22"/>
              </w:rPr>
              <w:t xml:space="preserve">Atnaujinama profesinio orientavimo sistema, siekiant subalansuoti ir užtikrinti profesinio orientavimo paslaugų teikimą visoms suinteresuotoms grupėms. Siekiama peržiūrėti šiuo metu sistemoje teikiamas paslaugas, išgryninti paslaugų paketus, kurie turi būti teikiami mokyklose. Taip pat, remiantis Europoje veikiančių „one stop shop“ centrų patirtimi, regionuose numatoma įkurti </w:t>
            </w:r>
            <w:r>
              <w:rPr>
                <w:sz w:val="22"/>
                <w:szCs w:val="22"/>
              </w:rPr>
              <w:t>r</w:t>
            </w:r>
            <w:r w:rsidRPr="00EF4ABC">
              <w:rPr>
                <w:sz w:val="22"/>
                <w:szCs w:val="22"/>
              </w:rPr>
              <w:t>egioninius karjeros centrus (reorganizuojant Užimtumo tarnyb</w:t>
            </w:r>
            <w:r>
              <w:rPr>
                <w:sz w:val="22"/>
                <w:szCs w:val="22"/>
              </w:rPr>
              <w:t>ai</w:t>
            </w:r>
            <w:r w:rsidRPr="00EF4ABC">
              <w:rPr>
                <w:sz w:val="22"/>
                <w:szCs w:val="22"/>
              </w:rPr>
              <w:t xml:space="preserve"> </w:t>
            </w:r>
            <w:r>
              <w:rPr>
                <w:sz w:val="22"/>
                <w:szCs w:val="22"/>
              </w:rPr>
              <w:t>priklausančius</w:t>
            </w:r>
            <w:r w:rsidRPr="00EF4ABC">
              <w:rPr>
                <w:sz w:val="22"/>
                <w:szCs w:val="22"/>
              </w:rPr>
              <w:t xml:space="preserve"> Jaunimo darbo centrus), kuriuose taip pat būtų teikiamos profesinio orientavimo paslaugos, organizuojamas profesinis veiklinimas.</w:t>
            </w:r>
          </w:p>
          <w:p w14:paraId="6D024CFA" w14:textId="77777777" w:rsidR="004B39E3" w:rsidRPr="003F3515" w:rsidRDefault="004B39E3" w:rsidP="00EB6B53">
            <w:pPr>
              <w:pStyle w:val="Lentelsturinys"/>
              <w:spacing w:after="120"/>
              <w:jc w:val="both"/>
              <w:rPr>
                <w:sz w:val="22"/>
                <w:szCs w:val="22"/>
              </w:rPr>
            </w:pPr>
            <w:r w:rsidRPr="00EF4ABC">
              <w:rPr>
                <w:sz w:val="22"/>
                <w:szCs w:val="22"/>
              </w:rPr>
              <w:t>Siekiant skatinti dalyvavimą mokymosi visą gyvenimą veiklose, numatoma stiprinti savivaldybių gebėjimus planuoti ir įgyvendinti veiklas regiono lygmen</w:t>
            </w:r>
            <w:r>
              <w:rPr>
                <w:sz w:val="22"/>
                <w:szCs w:val="22"/>
              </w:rPr>
              <w:t>iu</w:t>
            </w:r>
            <w:r w:rsidRPr="00EF4ABC">
              <w:rPr>
                <w:sz w:val="22"/>
                <w:szCs w:val="22"/>
              </w:rPr>
              <w:t xml:space="preserve"> (numatomas startas 2020 m. pradži</w:t>
            </w:r>
            <w:r>
              <w:rPr>
                <w:sz w:val="22"/>
                <w:szCs w:val="22"/>
              </w:rPr>
              <w:t>oje</w:t>
            </w:r>
            <w:r w:rsidRPr="00EF4ABC">
              <w:rPr>
                <w:sz w:val="22"/>
                <w:szCs w:val="22"/>
              </w:rPr>
              <w:t>), taip pat pradėtos diskusijos su suinteresuotomis ministerijomis (Finansų</w:t>
            </w:r>
            <w:r>
              <w:rPr>
                <w:sz w:val="22"/>
                <w:szCs w:val="22"/>
              </w:rPr>
              <w:t xml:space="preserve"> ministerija</w:t>
            </w:r>
            <w:r w:rsidRPr="00EF4ABC">
              <w:rPr>
                <w:sz w:val="22"/>
                <w:szCs w:val="22"/>
              </w:rPr>
              <w:t>, Ekonomikos ir inovacijų</w:t>
            </w:r>
            <w:r>
              <w:rPr>
                <w:sz w:val="22"/>
                <w:szCs w:val="22"/>
              </w:rPr>
              <w:t xml:space="preserve"> ministerija</w:t>
            </w:r>
            <w:r w:rsidRPr="00EF4ABC">
              <w:rPr>
                <w:sz w:val="22"/>
                <w:szCs w:val="22"/>
              </w:rPr>
              <w:t>, Socialinės apsaugos ir darbo</w:t>
            </w:r>
            <w:r>
              <w:rPr>
                <w:sz w:val="22"/>
                <w:szCs w:val="22"/>
              </w:rPr>
              <w:t xml:space="preserve"> ministerija</w:t>
            </w:r>
            <w:r w:rsidRPr="00EF4ABC">
              <w:rPr>
                <w:sz w:val="22"/>
                <w:szCs w:val="22"/>
              </w:rPr>
              <w:t xml:space="preserve"> ir kt.) dėl </w:t>
            </w:r>
            <w:r>
              <w:rPr>
                <w:sz w:val="22"/>
                <w:szCs w:val="22"/>
              </w:rPr>
              <w:t>bendros</w:t>
            </w:r>
            <w:r w:rsidRPr="00EF4ABC">
              <w:rPr>
                <w:sz w:val="22"/>
                <w:szCs w:val="22"/>
              </w:rPr>
              <w:t xml:space="preserve"> suaugusiųjų švietimo sistemos, kuri apimtų vis</w:t>
            </w:r>
            <w:r>
              <w:rPr>
                <w:sz w:val="22"/>
                <w:szCs w:val="22"/>
              </w:rPr>
              <w:t xml:space="preserve">ų </w:t>
            </w:r>
            <w:r w:rsidRPr="00EF4ABC">
              <w:rPr>
                <w:sz w:val="22"/>
                <w:szCs w:val="22"/>
              </w:rPr>
              <w:t>suinteresuot</w:t>
            </w:r>
            <w:r>
              <w:rPr>
                <w:sz w:val="22"/>
                <w:szCs w:val="22"/>
              </w:rPr>
              <w:t>ų</w:t>
            </w:r>
            <w:r w:rsidRPr="00EF4ABC">
              <w:rPr>
                <w:sz w:val="22"/>
                <w:szCs w:val="22"/>
              </w:rPr>
              <w:t xml:space="preserve"> asmenų grup</w:t>
            </w:r>
            <w:r>
              <w:rPr>
                <w:sz w:val="22"/>
                <w:szCs w:val="22"/>
              </w:rPr>
              <w:t>ių</w:t>
            </w:r>
            <w:r w:rsidRPr="00EF4ABC">
              <w:rPr>
                <w:sz w:val="22"/>
                <w:szCs w:val="22"/>
              </w:rPr>
              <w:t xml:space="preserve"> mokymosi galimybes</w:t>
            </w:r>
            <w:r>
              <w:rPr>
                <w:sz w:val="22"/>
                <w:szCs w:val="22"/>
              </w:rPr>
              <w:t>,</w:t>
            </w:r>
            <w:r w:rsidRPr="00EF4ABC">
              <w:rPr>
                <w:sz w:val="22"/>
                <w:szCs w:val="22"/>
              </w:rPr>
              <w:t xml:space="preserve"> sukūrimo. </w:t>
            </w:r>
          </w:p>
          <w:p w14:paraId="0C500E75" w14:textId="3437C830" w:rsidR="004B39E3" w:rsidRPr="00EF4ABC" w:rsidRDefault="004B39E3" w:rsidP="00EB6B53">
            <w:pPr>
              <w:spacing w:after="120" w:line="240" w:lineRule="auto"/>
              <w:jc w:val="both"/>
              <w:rPr>
                <w:rFonts w:ascii="Times New Roman" w:hAnsi="Times New Roman" w:cs="Times New Roman"/>
                <w:color w:val="FF0000"/>
              </w:rPr>
            </w:pPr>
            <w:r w:rsidRPr="00EF4ABC">
              <w:rPr>
                <w:rFonts w:ascii="Times New Roman" w:hAnsi="Times New Roman" w:cs="Times New Roman"/>
              </w:rPr>
              <w:t xml:space="preserve">Šiuo metu rengiamas profesinių mokyklų tinklo pertvarkos projektas. 2019 m. </w:t>
            </w:r>
            <w:r>
              <w:rPr>
                <w:rFonts w:ascii="Times New Roman" w:hAnsi="Times New Roman" w:cs="Times New Roman"/>
              </w:rPr>
              <w:t>įvykdytos</w:t>
            </w:r>
            <w:r w:rsidRPr="00EF4ABC">
              <w:rPr>
                <w:rFonts w:ascii="Times New Roman" w:hAnsi="Times New Roman" w:cs="Times New Roman"/>
              </w:rPr>
              <w:t xml:space="preserve"> 6 profesinio mokymo įstaigų </w:t>
            </w:r>
            <w:r>
              <w:rPr>
                <w:rFonts w:ascii="Times New Roman" w:hAnsi="Times New Roman" w:cs="Times New Roman"/>
              </w:rPr>
              <w:t>reorganizacijos</w:t>
            </w:r>
            <w:r w:rsidRPr="00EF4ABC">
              <w:rPr>
                <w:rFonts w:ascii="Times New Roman" w:hAnsi="Times New Roman" w:cs="Times New Roman"/>
              </w:rPr>
              <w:t xml:space="preserve"> (Anykščių technologijos mokykla prijungta prie VšĮ Alantos technologijos ir verslo mokyklos; Aukštadvario žemės ūkio mokykla prijungta prie VšĮ Elektrėnų profesinio mokymo centro; Joniškėlio Igno </w:t>
            </w:r>
            <w:r>
              <w:rPr>
                <w:rFonts w:ascii="Times New Roman" w:hAnsi="Times New Roman" w:cs="Times New Roman"/>
              </w:rPr>
              <w:t>K</w:t>
            </w:r>
            <w:r w:rsidRPr="00EF4ABC">
              <w:rPr>
                <w:rFonts w:ascii="Times New Roman" w:hAnsi="Times New Roman" w:cs="Times New Roman"/>
              </w:rPr>
              <w:t>arpio žemės ūkio ir paslaugų mokykla prijungta prie VšĮ Panevėžio profesinio rengimo centro; Simno žemės ūkio mokykla prijungta prie Alytaus profesinio rengimo centro; Žeimelio technologijų ir verslo mokykla prijungta prie Joniškio žemės ūkio mokyklos; VšĮ Vilniaus Žirmūnų darbo rinkos mokymo centras sujungtas su Vilniaus turizmo ir prekybos verslo mokykla – įkurtas nauja</w:t>
            </w:r>
            <w:r w:rsidR="003E38ED">
              <w:rPr>
                <w:rFonts w:ascii="Times New Roman" w:hAnsi="Times New Roman" w:cs="Times New Roman"/>
              </w:rPr>
              <w:t>s</w:t>
            </w:r>
            <w:r w:rsidRPr="00EF4ABC">
              <w:rPr>
                <w:rFonts w:ascii="Times New Roman" w:hAnsi="Times New Roman" w:cs="Times New Roman"/>
              </w:rPr>
              <w:t xml:space="preserve"> juridinis vienetas Profesinio mokymo centras „Žirmūnai“). </w:t>
            </w:r>
          </w:p>
          <w:p w14:paraId="764746E3" w14:textId="77777777" w:rsidR="004B39E3" w:rsidRPr="00EF4ABC" w:rsidRDefault="004B39E3" w:rsidP="00EB6B53">
            <w:pPr>
              <w:spacing w:after="120" w:line="240" w:lineRule="auto"/>
              <w:jc w:val="both"/>
              <w:rPr>
                <w:rFonts w:ascii="Times New Roman" w:hAnsi="Times New Roman" w:cs="Times New Roman"/>
              </w:rPr>
            </w:pPr>
            <w:r w:rsidRPr="00EF4ABC">
              <w:rPr>
                <w:rFonts w:ascii="Times New Roman" w:hAnsi="Times New Roman" w:cs="Times New Roman"/>
              </w:rPr>
              <w:t xml:space="preserve">Siekiant pertvarkyti studijų bazinį finansavimą (skiriamą studijų kainai padengti), Seimui pateiktas Mokslo ir studijų įstatymo pakeitimo įstatymo projektas. Jame numatyta: įtvirtinti nemokamas bakalauro studijas; įvesti valstybinių aukštųjų mokyklų </w:t>
            </w:r>
            <w:r w:rsidRPr="00EF4ABC">
              <w:rPr>
                <w:rFonts w:ascii="Times New Roman" w:hAnsi="Times New Roman" w:cs="Times New Roman"/>
              </w:rPr>
              <w:lastRenderedPageBreak/>
              <w:t xml:space="preserve">finansavimą, skirtą veiklos pažangai skatinti, kuris būtų skiriamas pagal sutarčių su valstybinėmis aukštosiomis mokyklomis vykdymo rezultatus; pertvarkyti lėšų skyrimą studijoms finansuoti ir numatyti leistiną studentų „nubyrėjimo“ ribą, kada finansavimas nebūtų mažinamas. </w:t>
            </w:r>
          </w:p>
          <w:p w14:paraId="27776EFF" w14:textId="77777777" w:rsidR="004B39E3" w:rsidRPr="00EF4ABC" w:rsidRDefault="004B39E3" w:rsidP="00EB6B53">
            <w:pPr>
              <w:pStyle w:val="Lentelsturinys"/>
              <w:spacing w:after="120"/>
              <w:jc w:val="both"/>
              <w:rPr>
                <w:sz w:val="22"/>
                <w:szCs w:val="22"/>
              </w:rPr>
            </w:pPr>
            <w:r w:rsidRPr="00EF4ABC">
              <w:rPr>
                <w:sz w:val="22"/>
                <w:szCs w:val="22"/>
              </w:rPr>
              <w:t xml:space="preserve">Suderinus su švietimo bendruomene, patvirtintos Bendrųjų programų atnaujinimo gairės. Šiose gairėse nustatomos </w:t>
            </w:r>
            <w:r>
              <w:rPr>
                <w:sz w:val="22"/>
                <w:szCs w:val="22"/>
              </w:rPr>
              <w:t>b</w:t>
            </w:r>
            <w:r w:rsidRPr="00EF4ABC">
              <w:rPr>
                <w:sz w:val="22"/>
                <w:szCs w:val="22"/>
              </w:rPr>
              <w:t>endrųjų programų pokyčių sritys: tikslai, ugdymosi rezultatai (kompetencijos), mokymosi turinys ir mokinių pasiekimų vertinimo kaita. Šiuo metu pradedamos atnaujinti mokomųjų dalykų programos – telkiamos mokslininkų ir mokytojų praktikų grupės, kurios rengs konkrečių dalykų bendrųjų ugdymo programų projektus ir teiks juos svarstyti.</w:t>
            </w:r>
          </w:p>
          <w:p w14:paraId="2BEA0248" w14:textId="79C15930" w:rsidR="004B39E3" w:rsidRPr="003F3515" w:rsidRDefault="004B39E3" w:rsidP="00EB6B53">
            <w:pPr>
              <w:pStyle w:val="Komentarotekstas"/>
              <w:spacing w:after="120"/>
              <w:jc w:val="both"/>
              <w:rPr>
                <w:rFonts w:ascii="Times New Roman" w:hAnsi="Times New Roman" w:cs="Times New Roman"/>
                <w:sz w:val="22"/>
                <w:szCs w:val="22"/>
              </w:rPr>
            </w:pPr>
            <w:r w:rsidRPr="00EF4ABC">
              <w:rPr>
                <w:rFonts w:ascii="Times New Roman" w:hAnsi="Times New Roman" w:cs="Times New Roman"/>
                <w:sz w:val="22"/>
                <w:szCs w:val="22"/>
              </w:rPr>
              <w:t>Sudarytos Ugdymo turinio stebėsenos ir Ugdymo turinio atnaujinimo veiklų koordinavimo grupės, šiuo metu vyksta darbų planavimas, rengiami reikalavimai kompetencijų aprašų rengėjams, planuojami susitikimai su dalykininkų bendruomenėmis.</w:t>
            </w:r>
            <w:r>
              <w:rPr>
                <w:rFonts w:ascii="Times New Roman" w:hAnsi="Times New Roman" w:cs="Times New Roman"/>
                <w:sz w:val="22"/>
                <w:szCs w:val="22"/>
              </w:rPr>
              <w:t xml:space="preserve"> </w:t>
            </w:r>
            <w:r w:rsidRPr="00EF4ABC">
              <w:rPr>
                <w:rFonts w:ascii="Times New Roman" w:hAnsi="Times New Roman" w:cs="Times New Roman"/>
                <w:sz w:val="22"/>
                <w:szCs w:val="22"/>
              </w:rPr>
              <w:t>Patvirtintas E</w:t>
            </w:r>
            <w:r w:rsidR="003E38ED">
              <w:rPr>
                <w:rFonts w:ascii="Times New Roman" w:hAnsi="Times New Roman" w:cs="Times New Roman"/>
                <w:sz w:val="22"/>
                <w:szCs w:val="22"/>
              </w:rPr>
              <w:t xml:space="preserve">uropos </w:t>
            </w:r>
            <w:r w:rsidRPr="00EF4ABC">
              <w:rPr>
                <w:rFonts w:ascii="Times New Roman" w:hAnsi="Times New Roman" w:cs="Times New Roman"/>
                <w:sz w:val="22"/>
                <w:szCs w:val="22"/>
              </w:rPr>
              <w:t>K</w:t>
            </w:r>
            <w:r w:rsidR="003E38ED">
              <w:rPr>
                <w:rFonts w:ascii="Times New Roman" w:hAnsi="Times New Roman" w:cs="Times New Roman"/>
                <w:sz w:val="22"/>
                <w:szCs w:val="22"/>
              </w:rPr>
              <w:t>omisijos</w:t>
            </w:r>
            <w:r w:rsidRPr="00EF4ABC">
              <w:rPr>
                <w:rFonts w:ascii="Times New Roman" w:hAnsi="Times New Roman" w:cs="Times New Roman"/>
                <w:sz w:val="22"/>
                <w:szCs w:val="22"/>
              </w:rPr>
              <w:t xml:space="preserve"> struktūrinių reformų paramos projektas „Mokyklų vadovų vaidmens stiprinimas įgyvendinant atnaujintą ugdymo turinį“, šiuo metu planuojamos detalios projekto veiklos su Europos Komisija.</w:t>
            </w:r>
          </w:p>
          <w:p w14:paraId="4B664F3C" w14:textId="2D60A139" w:rsidR="004B39E3" w:rsidRPr="00EF4ABC" w:rsidRDefault="004B39E3" w:rsidP="00EB6B53">
            <w:pPr>
              <w:spacing w:after="120" w:line="240" w:lineRule="auto"/>
              <w:jc w:val="both"/>
              <w:rPr>
                <w:rFonts w:ascii="Times New Roman" w:hAnsi="Times New Roman" w:cs="Times New Roman"/>
              </w:rPr>
            </w:pPr>
            <w:r w:rsidRPr="00EF4ABC">
              <w:rPr>
                <w:rFonts w:ascii="Times New Roman" w:hAnsi="Times New Roman" w:cs="Times New Roman"/>
              </w:rPr>
              <w:t>Įgyvendinant ES S</w:t>
            </w:r>
            <w:r w:rsidR="003E38ED">
              <w:rPr>
                <w:rFonts w:ascii="Times New Roman" w:hAnsi="Times New Roman" w:cs="Times New Roman"/>
              </w:rPr>
              <w:t>anglaudos fondo</w:t>
            </w:r>
            <w:r w:rsidRPr="00EF4ABC">
              <w:rPr>
                <w:rFonts w:ascii="Times New Roman" w:hAnsi="Times New Roman" w:cs="Times New Roman"/>
              </w:rPr>
              <w:t xml:space="preserve"> projektą „Neformaliojo vaikų švietimo, ikimokyklinio, priešmokyklinio ir bendrojo ugdymo vertinimo, įsivertinimo tobulinimas ir plėtotė“, rengiamos ikimokyklinio ir priešmokyklinio ugdymo programas vykdančių mokyklų veiklos kokybės įsivertinimo ir išorinio vertinimo metodikos. Taip siekiama sudaryti efektyvias sąlygas tobulinti mokyklų veiklą (taikydama konkrečius rodiklius, mokykla galės įvertinti įvairių veiklos sričių kokybę), skatinti siekti geresnės ugdymo kokybės ir geresnių mokinių pasiekimų.</w:t>
            </w:r>
          </w:p>
          <w:p w14:paraId="2EFA8ACA" w14:textId="77777777" w:rsidR="004B39E3" w:rsidRPr="00EF4ABC" w:rsidRDefault="004B39E3" w:rsidP="00EB6B53">
            <w:pPr>
              <w:spacing w:after="120" w:line="240" w:lineRule="auto"/>
              <w:jc w:val="both"/>
              <w:rPr>
                <w:rFonts w:ascii="Times New Roman" w:hAnsi="Times New Roman" w:cs="Times New Roman"/>
              </w:rPr>
            </w:pPr>
            <w:r w:rsidRPr="00EF4ABC">
              <w:rPr>
                <w:rFonts w:ascii="Times New Roman" w:hAnsi="Times New Roman" w:cs="Times New Roman"/>
              </w:rPr>
              <w:t xml:space="preserve">Su švietimo bendruomene išdiskutavus vertinimo poreikius, remiantis gerąja užsienio patirtimi, rengiama ikimokyklinio ir priešmokyklinio ugdymo mokyklų veiklos kokybės įsivertinimo ir išorinio vertinimo metodikų techninė specifikacija, kuri dabar derinama su Europos socialinio fondo agentūra. Planuojama netrukus pasirašyti paslaugų teikimo sutartį ir pirminį metodikos variantą turėti 2020 m. I ketv. Planuojama, </w:t>
            </w:r>
            <w:r>
              <w:rPr>
                <w:rFonts w:ascii="Times New Roman" w:hAnsi="Times New Roman" w:cs="Times New Roman"/>
              </w:rPr>
              <w:t>kad</w:t>
            </w:r>
            <w:r w:rsidRPr="00EF4ABC">
              <w:rPr>
                <w:rFonts w:ascii="Times New Roman" w:hAnsi="Times New Roman" w:cs="Times New Roman"/>
              </w:rPr>
              <w:t xml:space="preserve"> atrinkus ir parengus 40 įsivertinimo konsultantų bei 60 išorės vertintojų, šių metodikų išbandymas bus atliktas 20 ikimokyklinio ir priešmokyklinio ugdymo programas vykdančių mokyklų. Galutinis metodikų variantas po išbandymo planuojamas 2021 m. spal</w:t>
            </w:r>
            <w:r>
              <w:rPr>
                <w:rFonts w:ascii="Times New Roman" w:hAnsi="Times New Roman" w:cs="Times New Roman"/>
              </w:rPr>
              <w:t>į</w:t>
            </w:r>
            <w:r w:rsidRPr="00EF4ABC">
              <w:rPr>
                <w:rFonts w:ascii="Times New Roman" w:hAnsi="Times New Roman" w:cs="Times New Roman"/>
              </w:rPr>
              <w:t xml:space="preserve">. </w:t>
            </w:r>
          </w:p>
          <w:p w14:paraId="5CAB20A0" w14:textId="31169C19" w:rsidR="004B39E3" w:rsidRPr="00B60938" w:rsidRDefault="004B39E3" w:rsidP="00EB6B53">
            <w:pPr>
              <w:spacing w:after="120" w:line="240" w:lineRule="auto"/>
              <w:jc w:val="both"/>
              <w:rPr>
                <w:rFonts w:ascii="Times New Roman" w:hAnsi="Times New Roman" w:cs="Times New Roman"/>
              </w:rPr>
            </w:pPr>
            <w:r w:rsidRPr="00B60938">
              <w:rPr>
                <w:rFonts w:ascii="Times New Roman" w:hAnsi="Times New Roman" w:cs="Times New Roman"/>
                <w:shd w:val="clear" w:color="auto" w:fill="FFFFFF"/>
              </w:rPr>
              <w:t xml:space="preserve">Siekiant mažinti ankstyvąjį jaunų žmonių su negalia pasitraukimą iš švietimo sistemos, įgyvendinamas Vaikų įtraukties mokytis ir įvairiapusio ugdymo planas, patvirtintas </w:t>
            </w:r>
            <w:r w:rsidR="003E38ED">
              <w:rPr>
                <w:rFonts w:ascii="Times New Roman" w:hAnsi="Times New Roman" w:cs="Times New Roman"/>
                <w:shd w:val="clear" w:color="auto" w:fill="FFFFFF"/>
              </w:rPr>
              <w:t>š</w:t>
            </w:r>
            <w:r w:rsidR="003E38ED" w:rsidRPr="00B60938">
              <w:rPr>
                <w:rFonts w:ascii="Times New Roman" w:hAnsi="Times New Roman" w:cs="Times New Roman"/>
                <w:shd w:val="clear" w:color="auto" w:fill="FFFFFF"/>
              </w:rPr>
              <w:t xml:space="preserve">vietimo </w:t>
            </w:r>
            <w:r w:rsidRPr="00B60938">
              <w:rPr>
                <w:rFonts w:ascii="Times New Roman" w:hAnsi="Times New Roman" w:cs="Times New Roman"/>
                <w:shd w:val="clear" w:color="auto" w:fill="FFFFFF"/>
              </w:rPr>
              <w:t xml:space="preserve">ir mokslo ministro 2017 m. birželio 27 d. įsakymu Nr. V-527 „Dėl Vaikų įtraukties mokytis ir įvairiapusio ugdymo 2017–2022 metų veiksmų plano patvirtinimo“. </w:t>
            </w:r>
            <w:r w:rsidRPr="00B60938">
              <w:rPr>
                <w:rFonts w:ascii="Times New Roman" w:hAnsi="Times New Roman" w:cs="Times New Roman"/>
              </w:rPr>
              <w:t xml:space="preserve">Bendrojo ugdymo mokyklos aprūpinamos mokiniams reikalingomis specialiosiomis mokymo ir techninės pagalbos priemonėmis, steigiami mokytojų padėjėjų etatai, profesinio mokymo įstaigose užtikrinama programų, pritaikytų neįgaliesiems, įvairovė. </w:t>
            </w:r>
          </w:p>
          <w:p w14:paraId="2C0F91A3" w14:textId="35F3A555" w:rsidR="004B39E3" w:rsidRPr="00B60938" w:rsidRDefault="004B39E3" w:rsidP="00EB6B53">
            <w:pPr>
              <w:spacing w:after="120" w:line="240" w:lineRule="auto"/>
              <w:jc w:val="both"/>
              <w:rPr>
                <w:rFonts w:ascii="Times New Roman" w:hAnsi="Times New Roman" w:cs="Times New Roman"/>
                <w:shd w:val="clear" w:color="auto" w:fill="FFFFFF"/>
              </w:rPr>
            </w:pPr>
            <w:r w:rsidRPr="00B60938">
              <w:rPr>
                <w:rFonts w:ascii="Times New Roman" w:hAnsi="Times New Roman" w:cs="Times New Roman"/>
                <w:shd w:val="clear" w:color="auto" w:fill="FFFFFF"/>
              </w:rPr>
              <w:t>2019 metais įgyvendinant ES struktūrinių fondų lėšų bendrai finansuojamą projektą Nr. 09.1.3-CPVA-V-704-04-0001 „Specialiųjų mokymo priemonių ir ugdymui skirtų techninės pagalbos priemonių įsigijimas“</w:t>
            </w:r>
            <w:r w:rsidR="003E38ED">
              <w:rPr>
                <w:rFonts w:ascii="Times New Roman" w:hAnsi="Times New Roman" w:cs="Times New Roman"/>
                <w:shd w:val="clear" w:color="auto" w:fill="FFFFFF"/>
              </w:rPr>
              <w:t>,</w:t>
            </w:r>
            <w:r w:rsidRPr="00B60938">
              <w:rPr>
                <w:rFonts w:ascii="Times New Roman" w:hAnsi="Times New Roman" w:cs="Times New Roman"/>
                <w:shd w:val="clear" w:color="auto" w:fill="FFFFFF"/>
              </w:rPr>
              <w:t xml:space="preserve"> numatyta apie 20 proc. visų specialiųjų ugdymosi poreikių turinčių vaikų aprūpinti specialiosiomis mokymui ir ugdymui skirtomis techninės pagalbos priemonėmis. </w:t>
            </w:r>
          </w:p>
          <w:p w14:paraId="6C52E930" w14:textId="77777777" w:rsidR="004B39E3" w:rsidRPr="00B60938" w:rsidRDefault="004B39E3" w:rsidP="00EB6B53">
            <w:pPr>
              <w:spacing w:after="120" w:line="240" w:lineRule="auto"/>
              <w:jc w:val="both"/>
              <w:rPr>
                <w:rFonts w:ascii="Times New Roman" w:hAnsi="Times New Roman" w:cs="Times New Roman"/>
              </w:rPr>
            </w:pPr>
            <w:r w:rsidRPr="00B60938">
              <w:rPr>
                <w:rFonts w:ascii="Times New Roman" w:hAnsi="Times New Roman" w:cs="Times New Roman"/>
                <w:shd w:val="clear" w:color="auto" w:fill="FFFFFF"/>
              </w:rPr>
              <w:t>Įgyvendinant ES struktūrinių fondų projektą Nr. 0.9.2.2-ESFA-V-707-02-0001 „Pedagogų ir švietimo pagalbos specialistų kvalifikacijos tobulinimas“,</w:t>
            </w:r>
            <w:r w:rsidRPr="00B60938">
              <w:rPr>
                <w:rFonts w:ascii="Times New Roman" w:hAnsi="Times New Roman" w:cs="Times New Roman"/>
                <w:color w:val="1F497D"/>
              </w:rPr>
              <w:t xml:space="preserve"> </w:t>
            </w:r>
            <w:r w:rsidRPr="00B60938">
              <w:rPr>
                <w:rFonts w:ascii="Times New Roman" w:hAnsi="Times New Roman" w:cs="Times New Roman"/>
              </w:rPr>
              <w:t>2019 m.: pradėti rengti prekybos žmonėmis, patyčių ir smurto prevencijos specialistai (120 asm</w:t>
            </w:r>
            <w:r>
              <w:rPr>
                <w:rFonts w:ascii="Times New Roman" w:hAnsi="Times New Roman" w:cs="Times New Roman"/>
              </w:rPr>
              <w:t>enų</w:t>
            </w:r>
            <w:r w:rsidRPr="00B60938">
              <w:rPr>
                <w:rFonts w:ascii="Times New Roman" w:hAnsi="Times New Roman" w:cs="Times New Roman"/>
              </w:rPr>
              <w:t>); bendrųjų įgūdžių mokymuose kompetencijas tobulino 30 Nacionalinės švietimo agentūros Švietimo pagalbos departamento specialistų; kvalifikacijos tobulinimo seminaruose</w:t>
            </w:r>
            <w:r>
              <w:rPr>
                <w:rFonts w:ascii="Times New Roman" w:hAnsi="Times New Roman" w:cs="Times New Roman"/>
              </w:rPr>
              <w:t xml:space="preserve"> </w:t>
            </w:r>
            <w:r w:rsidRPr="00B60938">
              <w:rPr>
                <w:rFonts w:ascii="Times New Roman" w:hAnsi="Times New Roman" w:cs="Times New Roman"/>
              </w:rPr>
              <w:t xml:space="preserve">Vokietijoje ir Suomijoje kompetencijas tobulino 20 </w:t>
            </w:r>
            <w:r w:rsidRPr="00B60938">
              <w:rPr>
                <w:rFonts w:ascii="Times New Roman" w:hAnsi="Times New Roman" w:cs="Times New Roman"/>
              </w:rPr>
              <w:lastRenderedPageBreak/>
              <w:t>specialistų; pradėti agresijos prevencijos ir valdymo mokymai mokyklų, turinčių specialiąsias klases</w:t>
            </w:r>
            <w:r>
              <w:rPr>
                <w:rFonts w:ascii="Times New Roman" w:hAnsi="Times New Roman" w:cs="Times New Roman"/>
              </w:rPr>
              <w:t>,</w:t>
            </w:r>
            <w:r w:rsidRPr="00B60938">
              <w:rPr>
                <w:rFonts w:ascii="Times New Roman" w:hAnsi="Times New Roman" w:cs="Times New Roman"/>
              </w:rPr>
              <w:t xml:space="preserve"> </w:t>
            </w:r>
            <w:r>
              <w:rPr>
                <w:rFonts w:ascii="Times New Roman" w:hAnsi="Times New Roman" w:cs="Times New Roman"/>
              </w:rPr>
              <w:t>ir</w:t>
            </w:r>
            <w:r w:rsidRPr="00B60938">
              <w:rPr>
                <w:rFonts w:ascii="Times New Roman" w:hAnsi="Times New Roman" w:cs="Times New Roman"/>
              </w:rPr>
              <w:t xml:space="preserve"> specialiųjų mokyklų darbuotojams (apmokyta 170 darbuotojų); švietimo pagalbos įstaigų logopedų tęstiniuose mokymuose apmokyti 56 logopedai; švietimo pagalbos įstaigų specialiųjų pedagogų tęstiniuose mokymuose apmokyti 56 specialieji pedagogai; kvalifikacijos tobulinimo seminare – užsienio vizite Didžiojoje Britanijoje (BETT parodoje) kompetencijas tobulino 24 specialistai; ugdomojo konsultavimo specialistų supervizijose dalyvavo 14 dalyvių; kvalifikacijos tobulinimo seminaruose Izraelyje (2 vizitai) kompetencijas tobulino 20 asmenų; tęstiniuose ugdomojo konsultavimo mokymuose apmokyta 250 mokytojų ir pagalbos mokiniui specialistų; mokymuose mokyklų vaiko gerovės komisijų nariams apmokyta 1</w:t>
            </w:r>
            <w:r>
              <w:rPr>
                <w:rFonts w:ascii="Times New Roman" w:hAnsi="Times New Roman" w:cs="Times New Roman"/>
              </w:rPr>
              <w:t xml:space="preserve"> </w:t>
            </w:r>
            <w:r w:rsidRPr="00B60938">
              <w:rPr>
                <w:rFonts w:ascii="Times New Roman" w:hAnsi="Times New Roman" w:cs="Times New Roman"/>
              </w:rPr>
              <w:t>095 specialist</w:t>
            </w:r>
            <w:r>
              <w:rPr>
                <w:rFonts w:ascii="Times New Roman" w:hAnsi="Times New Roman" w:cs="Times New Roman"/>
              </w:rPr>
              <w:t>ai</w:t>
            </w:r>
            <w:r w:rsidRPr="00B60938">
              <w:rPr>
                <w:rFonts w:ascii="Times New Roman" w:hAnsi="Times New Roman" w:cs="Times New Roman"/>
              </w:rPr>
              <w:t>; pedagoginių psichologinių ar švietimo pagalbos tarnybų švietimo pagalbos specialistų mokymuose</w:t>
            </w:r>
            <w:r>
              <w:rPr>
                <w:rFonts w:ascii="Times New Roman" w:hAnsi="Times New Roman" w:cs="Times New Roman"/>
              </w:rPr>
              <w:t>, kaip</w:t>
            </w:r>
            <w:r w:rsidRPr="00B60938">
              <w:rPr>
                <w:rFonts w:ascii="Times New Roman" w:hAnsi="Times New Roman" w:cs="Times New Roman"/>
              </w:rPr>
              <w:t xml:space="preserve"> taikyti tikslinę elgesio korekcijos programą (EQUIP)</w:t>
            </w:r>
            <w:r>
              <w:rPr>
                <w:rFonts w:ascii="Times New Roman" w:hAnsi="Times New Roman" w:cs="Times New Roman"/>
              </w:rPr>
              <w:t>,</w:t>
            </w:r>
            <w:r w:rsidRPr="00B60938">
              <w:rPr>
                <w:rFonts w:ascii="Times New Roman" w:hAnsi="Times New Roman" w:cs="Times New Roman"/>
              </w:rPr>
              <w:t xml:space="preserve"> apmokyti 26 specialistai; išleista 60 komplektų metodinių priemonių elgesio korekcijos program</w:t>
            </w:r>
            <w:r>
              <w:rPr>
                <w:rFonts w:ascii="Times New Roman" w:hAnsi="Times New Roman" w:cs="Times New Roman"/>
              </w:rPr>
              <w:t xml:space="preserve">ai </w:t>
            </w:r>
            <w:r w:rsidRPr="00B60938">
              <w:rPr>
                <w:rFonts w:ascii="Times New Roman" w:hAnsi="Times New Roman" w:cs="Times New Roman"/>
              </w:rPr>
              <w:t>(EQUIP) vykdy</w:t>
            </w:r>
            <w:r>
              <w:rPr>
                <w:rFonts w:ascii="Times New Roman" w:hAnsi="Times New Roman" w:cs="Times New Roman"/>
              </w:rPr>
              <w:t>t</w:t>
            </w:r>
            <w:r w:rsidRPr="00B60938">
              <w:rPr>
                <w:rFonts w:ascii="Times New Roman" w:hAnsi="Times New Roman" w:cs="Times New Roman"/>
              </w:rPr>
              <w:t xml:space="preserve">i; 36 vaikų socializacijos centrų komandų specialistai dalyvavo 5-iose profesinio konsultavimo supervizijose. </w:t>
            </w:r>
          </w:p>
          <w:p w14:paraId="43C8C183" w14:textId="77777777" w:rsidR="004B39E3" w:rsidRDefault="004B39E3" w:rsidP="00EB6B53">
            <w:pPr>
              <w:pStyle w:val="Lentelsturinys"/>
              <w:spacing w:after="120"/>
              <w:jc w:val="both"/>
              <w:rPr>
                <w:sz w:val="22"/>
                <w:szCs w:val="22"/>
              </w:rPr>
            </w:pPr>
            <w:r w:rsidRPr="00B60938">
              <w:rPr>
                <w:sz w:val="22"/>
                <w:szCs w:val="22"/>
              </w:rPr>
              <w:t>Įgyvendinant švietimo struktūrinės reformos projektą „Saugi mokykla kiekvienam“, 2019 m. tęsiama prevencinių programų įgyvendinimo plėtra: programos įdiegtos iš viso 1</w:t>
            </w:r>
            <w:r>
              <w:rPr>
                <w:sz w:val="22"/>
                <w:szCs w:val="22"/>
              </w:rPr>
              <w:t xml:space="preserve"> </w:t>
            </w:r>
            <w:r w:rsidRPr="00B60938">
              <w:rPr>
                <w:sz w:val="22"/>
                <w:szCs w:val="22"/>
              </w:rPr>
              <w:t>058 bendrojo ugdymo mokyklose ir profesinio mokymo įstaigose</w:t>
            </w:r>
            <w:r>
              <w:rPr>
                <w:sz w:val="22"/>
                <w:szCs w:val="22"/>
              </w:rPr>
              <w:t>,</w:t>
            </w:r>
            <w:r w:rsidRPr="00B60938">
              <w:rPr>
                <w:sz w:val="22"/>
                <w:szCs w:val="22"/>
              </w:rPr>
              <w:t xml:space="preserve"> 432 ikimokyklinio ugdymo įstaigose, vykdančiose priešmokyklinio ugdymo programas. </w:t>
            </w:r>
            <w:r w:rsidRPr="00B60938">
              <w:rPr>
                <w:rFonts w:eastAsia="Trebuchet MS"/>
                <w:sz w:val="22"/>
                <w:szCs w:val="22"/>
              </w:rPr>
              <w:t>87 proc. bendrojo ugdymo ir profesinio mokymo mokyklų vykdo bent 1 prevencinę programą</w:t>
            </w:r>
            <w:r w:rsidRPr="00B60938">
              <w:rPr>
                <w:sz w:val="22"/>
                <w:szCs w:val="22"/>
              </w:rPr>
              <w:t xml:space="preserve"> (planuotas rodiklis 2019 m. – 85 proc.). </w:t>
            </w:r>
            <w:r w:rsidRPr="00B60938">
              <w:rPr>
                <w:rFonts w:eastAsia="Trebuchet MS"/>
                <w:sz w:val="22"/>
                <w:szCs w:val="22"/>
              </w:rPr>
              <w:t>71 proc. ikimokyklinio ugdymo įstaigų, vykdančių priešmokyklinio ugdymo programą</w:t>
            </w:r>
            <w:r>
              <w:rPr>
                <w:rFonts w:eastAsia="Trebuchet MS"/>
                <w:sz w:val="22"/>
                <w:szCs w:val="22"/>
              </w:rPr>
              <w:t>,</w:t>
            </w:r>
            <w:r w:rsidRPr="00B60938">
              <w:rPr>
                <w:rFonts w:eastAsia="Trebuchet MS"/>
                <w:sz w:val="22"/>
                <w:szCs w:val="22"/>
              </w:rPr>
              <w:t xml:space="preserve"> vykdo bent 1 prevencinę programą </w:t>
            </w:r>
            <w:r w:rsidRPr="00B60938">
              <w:rPr>
                <w:sz w:val="22"/>
                <w:szCs w:val="22"/>
              </w:rPr>
              <w:t>(planuotas rodiklis 2019 m. – 71 proc.).</w:t>
            </w:r>
          </w:p>
          <w:p w14:paraId="07B487CC" w14:textId="06A863ED" w:rsidR="004B39E3" w:rsidRPr="003F3515" w:rsidRDefault="004B39E3" w:rsidP="00EB6B53">
            <w:pPr>
              <w:pStyle w:val="Lentelsturinys"/>
              <w:spacing w:after="120"/>
              <w:jc w:val="both"/>
              <w:rPr>
                <w:sz w:val="22"/>
                <w:szCs w:val="22"/>
              </w:rPr>
            </w:pPr>
            <w:r w:rsidRPr="00B60938">
              <w:rPr>
                <w:sz w:val="22"/>
                <w:szCs w:val="22"/>
              </w:rPr>
              <w:t>Parengta socialinių emocinių ir sveikatos kompetencijų modelio (toliau – SESU) metodinė medžiaga</w:t>
            </w:r>
            <w:r w:rsidRPr="00B60938">
              <w:rPr>
                <w:color w:val="FF0000"/>
                <w:sz w:val="22"/>
                <w:szCs w:val="22"/>
              </w:rPr>
              <w:t xml:space="preserve"> </w:t>
            </w:r>
            <w:r w:rsidRPr="00B60938">
              <w:rPr>
                <w:sz w:val="22"/>
                <w:szCs w:val="22"/>
              </w:rPr>
              <w:t>ir įrankiai, kuri</w:t>
            </w:r>
            <w:r>
              <w:rPr>
                <w:sz w:val="22"/>
                <w:szCs w:val="22"/>
              </w:rPr>
              <w:t>uos</w:t>
            </w:r>
            <w:r w:rsidRPr="00B60938">
              <w:rPr>
                <w:sz w:val="22"/>
                <w:szCs w:val="22"/>
              </w:rPr>
              <w:t xml:space="preserve"> 2018–2019 m</w:t>
            </w:r>
            <w:r>
              <w:rPr>
                <w:sz w:val="22"/>
                <w:szCs w:val="22"/>
              </w:rPr>
              <w:t>okslo metais</w:t>
            </w:r>
            <w:r w:rsidRPr="00B60938">
              <w:rPr>
                <w:sz w:val="22"/>
                <w:szCs w:val="22"/>
              </w:rPr>
              <w:t xml:space="preserve"> išband</w:t>
            </w:r>
            <w:r>
              <w:rPr>
                <w:sz w:val="22"/>
                <w:szCs w:val="22"/>
              </w:rPr>
              <w:t>ė</w:t>
            </w:r>
            <w:r w:rsidRPr="00B60938">
              <w:rPr>
                <w:sz w:val="22"/>
                <w:szCs w:val="22"/>
              </w:rPr>
              <w:t xml:space="preserve"> 20 Lietuvos mokyklų. Taip pat vyksta tyrimas, kaip parengt</w:t>
            </w:r>
            <w:r>
              <w:rPr>
                <w:sz w:val="22"/>
                <w:szCs w:val="22"/>
              </w:rPr>
              <w:t>i</w:t>
            </w:r>
            <w:r w:rsidRPr="00B60938">
              <w:rPr>
                <w:sz w:val="22"/>
                <w:szCs w:val="22"/>
              </w:rPr>
              <w:t xml:space="preserve"> įranki</w:t>
            </w:r>
            <w:r>
              <w:rPr>
                <w:sz w:val="22"/>
                <w:szCs w:val="22"/>
              </w:rPr>
              <w:t>ai</w:t>
            </w:r>
            <w:r w:rsidRPr="00B60938">
              <w:rPr>
                <w:sz w:val="22"/>
                <w:szCs w:val="22"/>
              </w:rPr>
              <w:t xml:space="preserve"> išband</w:t>
            </w:r>
            <w:r>
              <w:rPr>
                <w:sz w:val="22"/>
                <w:szCs w:val="22"/>
              </w:rPr>
              <w:t>omi</w:t>
            </w:r>
            <w:r w:rsidRPr="00B60938">
              <w:rPr>
                <w:sz w:val="22"/>
                <w:szCs w:val="22"/>
              </w:rPr>
              <w:t xml:space="preserve"> mokyklose (tyrime dalyvauja 5 ES šalys). Rezultatai šiuo metu apibendrinami</w:t>
            </w:r>
            <w:r>
              <w:rPr>
                <w:sz w:val="22"/>
                <w:szCs w:val="22"/>
              </w:rPr>
              <w:t>.</w:t>
            </w:r>
            <w:r w:rsidRPr="00B60938">
              <w:rPr>
                <w:sz w:val="22"/>
                <w:szCs w:val="22"/>
              </w:rPr>
              <w:t xml:space="preserve"> </w:t>
            </w:r>
            <w:r>
              <w:rPr>
                <w:sz w:val="22"/>
                <w:szCs w:val="22"/>
              </w:rPr>
              <w:t>R</w:t>
            </w:r>
            <w:r w:rsidRPr="00B60938">
              <w:rPr>
                <w:sz w:val="22"/>
                <w:szCs w:val="22"/>
              </w:rPr>
              <w:t>yškėja tendencijos, kad šių kompetencijų ugdymas ypa</w:t>
            </w:r>
            <w:r>
              <w:rPr>
                <w:sz w:val="22"/>
                <w:szCs w:val="22"/>
              </w:rPr>
              <w:t>č</w:t>
            </w:r>
            <w:r w:rsidRPr="00B60938">
              <w:rPr>
                <w:sz w:val="22"/>
                <w:szCs w:val="22"/>
              </w:rPr>
              <w:t xml:space="preserve"> svarbus pradinio ugdymo pakopoje, nes po </w:t>
            </w:r>
            <w:r w:rsidRPr="00287986">
              <w:rPr>
                <w:sz w:val="22"/>
                <w:szCs w:val="22"/>
              </w:rPr>
              <w:t>intervencijos</w:t>
            </w:r>
            <w:r w:rsidR="00DA0369">
              <w:rPr>
                <w:sz w:val="22"/>
                <w:szCs w:val="22"/>
              </w:rPr>
              <w:t xml:space="preserve"> </w:t>
            </w:r>
            <w:r w:rsidRPr="00B60938">
              <w:rPr>
                <w:sz w:val="22"/>
                <w:szCs w:val="22"/>
              </w:rPr>
              <w:t xml:space="preserve">jaunesnių mokinių raidoje galima </w:t>
            </w:r>
            <w:r>
              <w:rPr>
                <w:sz w:val="22"/>
                <w:szCs w:val="22"/>
              </w:rPr>
              <w:t>pa</w:t>
            </w:r>
            <w:r w:rsidRPr="00B60938">
              <w:rPr>
                <w:sz w:val="22"/>
                <w:szCs w:val="22"/>
              </w:rPr>
              <w:t>stebėti statistiškai reikšming</w:t>
            </w:r>
            <w:r>
              <w:rPr>
                <w:sz w:val="22"/>
                <w:szCs w:val="22"/>
              </w:rPr>
              <w:t>ų</w:t>
            </w:r>
            <w:r w:rsidRPr="00B60938">
              <w:rPr>
                <w:sz w:val="22"/>
                <w:szCs w:val="22"/>
              </w:rPr>
              <w:t xml:space="preserve"> pokyči</w:t>
            </w:r>
            <w:r>
              <w:rPr>
                <w:sz w:val="22"/>
                <w:szCs w:val="22"/>
              </w:rPr>
              <w:t>ų</w:t>
            </w:r>
            <w:r w:rsidRPr="00B60938">
              <w:rPr>
                <w:sz w:val="22"/>
                <w:szCs w:val="22"/>
              </w:rPr>
              <w:t xml:space="preserve">. Todėl atnaujinant ugdymo turinį numatyta ugdyti socialinę, emocinę ir sveikos gyvensenos kompetenciją. Gilesnės įžvalgos bus pateiktos projekto 2020 m. I ketv. </w:t>
            </w:r>
            <w:r>
              <w:rPr>
                <w:sz w:val="22"/>
                <w:szCs w:val="22"/>
              </w:rPr>
              <w:t>a</w:t>
            </w:r>
            <w:r w:rsidRPr="00B60938">
              <w:rPr>
                <w:sz w:val="22"/>
                <w:szCs w:val="22"/>
              </w:rPr>
              <w:t>taskaitoje</w:t>
            </w:r>
            <w:r>
              <w:rPr>
                <w:sz w:val="22"/>
                <w:szCs w:val="22"/>
              </w:rPr>
              <w:t>.</w:t>
            </w:r>
          </w:p>
          <w:p w14:paraId="33CA6258" w14:textId="77777777" w:rsidR="004B39E3" w:rsidRPr="00B60938" w:rsidRDefault="004B39E3" w:rsidP="00EB6B53">
            <w:pPr>
              <w:tabs>
                <w:tab w:val="left" w:pos="567"/>
              </w:tabs>
              <w:spacing w:after="120" w:line="240" w:lineRule="auto"/>
              <w:jc w:val="both"/>
              <w:rPr>
                <w:rFonts w:ascii="Times New Roman" w:hAnsi="Times New Roman" w:cs="Times New Roman"/>
                <w:color w:val="000000"/>
                <w:kern w:val="2"/>
              </w:rPr>
            </w:pPr>
            <w:r w:rsidRPr="00B60938">
              <w:rPr>
                <w:rFonts w:ascii="Times New Roman" w:hAnsi="Times New Roman" w:cs="Times New Roman"/>
              </w:rPr>
              <w:t>2019 m. patvirtintas Aukštųjų mokyklų ir užsienio valstybių aukštųjų mokyklų filialų išorinio vertinimo ir akreditavimo tvarkos aprašas, vertinamosios sritys ir rodikliai.</w:t>
            </w:r>
            <w:r w:rsidRPr="00B60938">
              <w:rPr>
                <w:rFonts w:ascii="Times New Roman" w:hAnsi="Times New Roman" w:cs="Times New Roman"/>
                <w:bCs/>
              </w:rPr>
              <w:t xml:space="preserve"> Aukštųjų mokyklų išorinio vertinimo tikslas – remiantis išorinio vertinimo išvadomis, </w:t>
            </w:r>
            <w:r w:rsidRPr="00B60938">
              <w:rPr>
                <w:rFonts w:ascii="Times New Roman" w:hAnsi="Times New Roman" w:cs="Times New Roman"/>
                <w:bCs/>
                <w:lang w:eastAsia="lt-LT"/>
              </w:rPr>
              <w:t xml:space="preserve">nustatyti aukštosios mokyklos veiklos kokybę, sukurti prielaidas aukštosios mokyklos veiklai gerinti, skatinti veiklos kokybės kultūrą, taip pat informuoti steigėjus, akademinę bendruomenę ir visuomenę apie aukštosios mokyklos veiklos kokybę. </w:t>
            </w:r>
            <w:r w:rsidRPr="00B60938">
              <w:rPr>
                <w:rFonts w:ascii="Times New Roman" w:hAnsi="Times New Roman" w:cs="Times New Roman"/>
              </w:rPr>
              <w:t xml:space="preserve">Aukštųjų mokyklų išorinis vertinimas atliekamas ne rečiau kaip kartą per 7 metus. Vertinimo metu aukštosios mokyklos veikla bus įvertinama pagal </w:t>
            </w:r>
            <w:r w:rsidRPr="00B60938">
              <w:rPr>
                <w:rFonts w:ascii="Times New Roman" w:hAnsi="Times New Roman" w:cs="Times New Roman"/>
                <w:color w:val="000000"/>
              </w:rPr>
              <w:t>4 vertinamąsias sritis – valdymas, kokybės užtikrinimas, studijų ir mokslo (meno) veikla bei poveikis regionui ir visos šalies raidai.</w:t>
            </w:r>
            <w:r w:rsidRPr="00B60938">
              <w:rPr>
                <w:rFonts w:ascii="Times New Roman" w:hAnsi="Times New Roman" w:cs="Times New Roman"/>
                <w:bCs/>
              </w:rPr>
              <w:t xml:space="preserve"> </w:t>
            </w:r>
          </w:p>
          <w:p w14:paraId="762B9D83" w14:textId="77777777" w:rsidR="004B39E3" w:rsidRPr="00B60938" w:rsidRDefault="004B39E3" w:rsidP="00EB6B53">
            <w:pPr>
              <w:spacing w:after="120" w:line="240" w:lineRule="auto"/>
              <w:jc w:val="both"/>
              <w:rPr>
                <w:rFonts w:ascii="Times New Roman" w:hAnsi="Times New Roman" w:cs="Times New Roman"/>
                <w:color w:val="000000"/>
                <w:lang w:eastAsia="lt-LT"/>
              </w:rPr>
            </w:pPr>
            <w:r w:rsidRPr="00B60938">
              <w:rPr>
                <w:rFonts w:ascii="Times New Roman" w:hAnsi="Times New Roman" w:cs="Times New Roman"/>
              </w:rPr>
              <w:t xml:space="preserve">Aukštųjų mokyklų ir užsienio valstybių aukštųjų mokyklų filialų išorinio vertinimo ir akreditavimo tvarkos aprašas </w:t>
            </w:r>
            <w:r w:rsidRPr="00B60938">
              <w:rPr>
                <w:rFonts w:ascii="Times New Roman" w:hAnsi="Times New Roman" w:cs="Times New Roman"/>
                <w:bCs/>
              </w:rPr>
              <w:t xml:space="preserve">įsigalios nuo 2020 m. kovo 1 d. </w:t>
            </w:r>
            <w:r w:rsidRPr="00B60938">
              <w:rPr>
                <w:rFonts w:ascii="Times New Roman" w:hAnsi="Times New Roman" w:cs="Times New Roman"/>
                <w:bCs/>
                <w:lang w:eastAsia="lt-LT"/>
              </w:rPr>
              <w:t>Išorinis aukštųjų mokyklų vertinimas bus vykdomas pagal švietimo, mokslo ir sporto ministro patvirtintą aukštųjų mokyklų išorinio vertinimo planą.</w:t>
            </w:r>
          </w:p>
          <w:p w14:paraId="024698BD" w14:textId="77777777" w:rsidR="004B39E3" w:rsidRPr="00251F09" w:rsidRDefault="004B39E3" w:rsidP="00EB6B53">
            <w:pPr>
              <w:spacing w:before="120" w:after="0" w:line="240" w:lineRule="auto"/>
              <w:jc w:val="both"/>
              <w:rPr>
                <w:rFonts w:ascii="Times New Roman" w:eastAsia="Calibri" w:hAnsi="Times New Roman" w:cs="Times New Roman"/>
                <w:sz w:val="8"/>
              </w:rPr>
            </w:pPr>
          </w:p>
        </w:tc>
      </w:tr>
    </w:tbl>
    <w:tbl>
      <w:tblPr>
        <w:tblStyle w:val="TableGrid46"/>
        <w:tblW w:w="5000" w:type="pct"/>
        <w:tblLook w:val="04A0" w:firstRow="1" w:lastRow="0" w:firstColumn="1" w:lastColumn="0" w:noHBand="0" w:noVBand="1"/>
      </w:tblPr>
      <w:tblGrid>
        <w:gridCol w:w="3707"/>
        <w:gridCol w:w="3015"/>
        <w:gridCol w:w="1357"/>
        <w:gridCol w:w="1357"/>
        <w:gridCol w:w="1354"/>
        <w:gridCol w:w="1357"/>
        <w:gridCol w:w="1357"/>
        <w:gridCol w:w="1339"/>
      </w:tblGrid>
      <w:tr w:rsidR="004B39E3" w:rsidRPr="00160B87" w14:paraId="3341C7DE" w14:textId="77777777" w:rsidTr="009954FA">
        <w:trPr>
          <w:trHeight w:val="141"/>
        </w:trPr>
        <w:tc>
          <w:tcPr>
            <w:tcW w:w="1249" w:type="pct"/>
            <w:shd w:val="clear" w:color="auto" w:fill="1F4E79" w:themeFill="accent5" w:themeFillShade="80"/>
            <w:vAlign w:val="center"/>
          </w:tcPr>
          <w:p w14:paraId="5F99955A" w14:textId="77777777" w:rsidR="004B39E3" w:rsidRPr="00160B87" w:rsidRDefault="004B39E3" w:rsidP="00EB6B53">
            <w:pPr>
              <w:tabs>
                <w:tab w:val="left" w:pos="1741"/>
              </w:tabs>
              <w:rPr>
                <w:rFonts w:ascii="Times New Roman" w:hAnsi="Times New Roman" w:cs="Times New Roman"/>
                <w:b/>
                <w:i/>
              </w:rPr>
            </w:pPr>
            <w:r w:rsidRPr="00160B87">
              <w:rPr>
                <w:rFonts w:ascii="Times New Roman" w:hAnsi="Times New Roman" w:cs="Times New Roman"/>
                <w:b/>
                <w:i/>
              </w:rPr>
              <w:lastRenderedPageBreak/>
              <w:t>Rodikliai</w:t>
            </w:r>
          </w:p>
        </w:tc>
        <w:tc>
          <w:tcPr>
            <w:tcW w:w="1016" w:type="pct"/>
            <w:shd w:val="clear" w:color="auto" w:fill="1F4E79" w:themeFill="accent5" w:themeFillShade="80"/>
          </w:tcPr>
          <w:p w14:paraId="2203937C" w14:textId="77777777" w:rsidR="004B39E3" w:rsidRPr="00160B87" w:rsidRDefault="004B39E3" w:rsidP="00EB6B53">
            <w:pPr>
              <w:tabs>
                <w:tab w:val="left" w:pos="1741"/>
              </w:tabs>
              <w:jc w:val="center"/>
              <w:rPr>
                <w:rFonts w:ascii="Times New Roman" w:hAnsi="Times New Roman" w:cs="Times New Roman"/>
                <w:b/>
                <w:bCs/>
                <w:i/>
              </w:rPr>
            </w:pPr>
          </w:p>
        </w:tc>
        <w:tc>
          <w:tcPr>
            <w:tcW w:w="457" w:type="pct"/>
            <w:shd w:val="clear" w:color="auto" w:fill="1F4E79" w:themeFill="accent5" w:themeFillShade="80"/>
            <w:vAlign w:val="center"/>
          </w:tcPr>
          <w:p w14:paraId="7E3DC433" w14:textId="77777777" w:rsidR="004B39E3" w:rsidRPr="00160B87" w:rsidRDefault="004B39E3" w:rsidP="00EB6B53">
            <w:pPr>
              <w:tabs>
                <w:tab w:val="left" w:pos="1741"/>
              </w:tabs>
              <w:jc w:val="center"/>
              <w:rPr>
                <w:rFonts w:ascii="Times New Roman" w:hAnsi="Times New Roman" w:cs="Times New Roman"/>
                <w:b/>
                <w:i/>
              </w:rPr>
            </w:pPr>
            <w:r w:rsidRPr="00160B87">
              <w:rPr>
                <w:rFonts w:ascii="Times New Roman" w:hAnsi="Times New Roman" w:cs="Times New Roman"/>
                <w:b/>
                <w:bCs/>
                <w:i/>
              </w:rPr>
              <w:t>2016</w:t>
            </w:r>
          </w:p>
        </w:tc>
        <w:tc>
          <w:tcPr>
            <w:tcW w:w="457" w:type="pct"/>
            <w:shd w:val="clear" w:color="auto" w:fill="1F4E79" w:themeFill="accent5" w:themeFillShade="80"/>
            <w:vAlign w:val="center"/>
          </w:tcPr>
          <w:p w14:paraId="229CD5A9" w14:textId="77777777" w:rsidR="004B39E3" w:rsidRPr="00160B87" w:rsidRDefault="004B39E3" w:rsidP="00EB6B53">
            <w:pPr>
              <w:tabs>
                <w:tab w:val="left" w:pos="1741"/>
              </w:tabs>
              <w:jc w:val="center"/>
              <w:rPr>
                <w:rFonts w:ascii="Times New Roman" w:hAnsi="Times New Roman" w:cs="Times New Roman"/>
                <w:b/>
                <w:i/>
              </w:rPr>
            </w:pPr>
            <w:r w:rsidRPr="00160B87">
              <w:rPr>
                <w:rFonts w:ascii="Times New Roman" w:hAnsi="Times New Roman" w:cs="Times New Roman"/>
                <w:b/>
                <w:i/>
              </w:rPr>
              <w:t>2017</w:t>
            </w:r>
          </w:p>
        </w:tc>
        <w:tc>
          <w:tcPr>
            <w:tcW w:w="456" w:type="pct"/>
            <w:shd w:val="clear" w:color="auto" w:fill="1F4E79" w:themeFill="accent5" w:themeFillShade="80"/>
            <w:vAlign w:val="center"/>
          </w:tcPr>
          <w:p w14:paraId="75BD750E" w14:textId="77777777" w:rsidR="004B39E3" w:rsidRPr="00160B87" w:rsidRDefault="004B39E3" w:rsidP="00EB6B53">
            <w:pPr>
              <w:tabs>
                <w:tab w:val="left" w:pos="1741"/>
              </w:tabs>
              <w:jc w:val="center"/>
              <w:rPr>
                <w:rFonts w:ascii="Times New Roman" w:hAnsi="Times New Roman" w:cs="Times New Roman"/>
                <w:b/>
                <w:i/>
              </w:rPr>
            </w:pPr>
            <w:r w:rsidRPr="00160B87">
              <w:rPr>
                <w:rFonts w:ascii="Times New Roman" w:hAnsi="Times New Roman" w:cs="Times New Roman"/>
                <w:b/>
                <w:i/>
              </w:rPr>
              <w:t>2018</w:t>
            </w:r>
          </w:p>
        </w:tc>
        <w:tc>
          <w:tcPr>
            <w:tcW w:w="457" w:type="pct"/>
            <w:shd w:val="clear" w:color="auto" w:fill="1F4E79" w:themeFill="accent5" w:themeFillShade="80"/>
            <w:vAlign w:val="center"/>
          </w:tcPr>
          <w:p w14:paraId="004090ED" w14:textId="77777777" w:rsidR="004B39E3" w:rsidRPr="00160B87" w:rsidRDefault="004B39E3" w:rsidP="00EB6B53">
            <w:pPr>
              <w:tabs>
                <w:tab w:val="left" w:pos="1741"/>
              </w:tabs>
              <w:jc w:val="center"/>
              <w:rPr>
                <w:rFonts w:ascii="Times New Roman" w:hAnsi="Times New Roman" w:cs="Times New Roman"/>
                <w:b/>
                <w:i/>
              </w:rPr>
            </w:pPr>
            <w:r w:rsidRPr="00160B87">
              <w:rPr>
                <w:rFonts w:ascii="Times New Roman" w:hAnsi="Times New Roman" w:cs="Times New Roman"/>
                <w:b/>
                <w:i/>
              </w:rPr>
              <w:t>2019</w:t>
            </w:r>
          </w:p>
        </w:tc>
        <w:tc>
          <w:tcPr>
            <w:tcW w:w="457" w:type="pct"/>
            <w:shd w:val="clear" w:color="auto" w:fill="1F4E79" w:themeFill="accent5" w:themeFillShade="80"/>
            <w:vAlign w:val="center"/>
          </w:tcPr>
          <w:p w14:paraId="48048ADF" w14:textId="77777777" w:rsidR="004B39E3" w:rsidRPr="00160B87" w:rsidRDefault="004B39E3" w:rsidP="00EB6B53">
            <w:pPr>
              <w:tabs>
                <w:tab w:val="left" w:pos="1741"/>
              </w:tabs>
              <w:jc w:val="center"/>
              <w:rPr>
                <w:rFonts w:ascii="Times New Roman" w:hAnsi="Times New Roman" w:cs="Times New Roman"/>
                <w:b/>
                <w:i/>
              </w:rPr>
            </w:pPr>
            <w:r w:rsidRPr="00160B87">
              <w:rPr>
                <w:rFonts w:ascii="Times New Roman" w:hAnsi="Times New Roman" w:cs="Times New Roman"/>
                <w:b/>
                <w:i/>
              </w:rPr>
              <w:t>2020</w:t>
            </w:r>
          </w:p>
        </w:tc>
        <w:tc>
          <w:tcPr>
            <w:tcW w:w="451" w:type="pct"/>
            <w:shd w:val="clear" w:color="auto" w:fill="1F4E79" w:themeFill="accent5" w:themeFillShade="80"/>
          </w:tcPr>
          <w:p w14:paraId="71505E62" w14:textId="77777777" w:rsidR="004B39E3" w:rsidRPr="00160B87" w:rsidRDefault="004B39E3" w:rsidP="00EB6B53">
            <w:pPr>
              <w:tabs>
                <w:tab w:val="left" w:pos="1741"/>
              </w:tabs>
              <w:jc w:val="center"/>
              <w:rPr>
                <w:rFonts w:ascii="Times New Roman" w:hAnsi="Times New Roman" w:cs="Times New Roman"/>
                <w:b/>
                <w:i/>
              </w:rPr>
            </w:pPr>
            <w:r w:rsidRPr="00160B87">
              <w:rPr>
                <w:rFonts w:ascii="Times New Roman" w:hAnsi="Times New Roman" w:cs="Times New Roman"/>
                <w:b/>
                <w:i/>
              </w:rPr>
              <w:t>2021</w:t>
            </w:r>
          </w:p>
        </w:tc>
      </w:tr>
      <w:tr w:rsidR="004B39E3" w:rsidRPr="00160B87" w14:paraId="3F3A5FA2" w14:textId="77777777" w:rsidTr="009954FA">
        <w:trPr>
          <w:trHeight w:val="275"/>
        </w:trPr>
        <w:tc>
          <w:tcPr>
            <w:tcW w:w="1249" w:type="pct"/>
            <w:vMerge w:val="restart"/>
          </w:tcPr>
          <w:p w14:paraId="7D9D69A2" w14:textId="77777777" w:rsidR="004B39E3" w:rsidRPr="00160B87" w:rsidRDefault="004B39E3" w:rsidP="00EB6B53">
            <w:pPr>
              <w:tabs>
                <w:tab w:val="left" w:pos="1741"/>
              </w:tabs>
              <w:jc w:val="both"/>
              <w:rPr>
                <w:rFonts w:ascii="Times New Roman" w:hAnsi="Times New Roman" w:cs="Times New Roman"/>
                <w:b/>
                <w:i/>
                <w:iCs/>
              </w:rPr>
            </w:pPr>
            <w:r w:rsidRPr="00160B87">
              <w:rPr>
                <w:rFonts w:ascii="Times New Roman" w:hAnsi="Times New Roman" w:cs="Times New Roman"/>
                <w:b/>
                <w:i/>
                <w:iCs/>
              </w:rPr>
              <w:t>Švietimo įstaigas lankančių 4–6 metų vaikų dalis, proc.</w:t>
            </w:r>
          </w:p>
        </w:tc>
        <w:tc>
          <w:tcPr>
            <w:tcW w:w="1016" w:type="pct"/>
            <w:shd w:val="clear" w:color="auto" w:fill="B4C6E7" w:themeFill="accent1" w:themeFillTint="66"/>
            <w:vAlign w:val="center"/>
          </w:tcPr>
          <w:p w14:paraId="1AEA71D3" w14:textId="77777777" w:rsidR="004B39E3" w:rsidRPr="00160B87" w:rsidRDefault="004B39E3" w:rsidP="00EB6B53">
            <w:pPr>
              <w:tabs>
                <w:tab w:val="left" w:pos="1741"/>
              </w:tabs>
              <w:jc w:val="center"/>
              <w:rPr>
                <w:rFonts w:ascii="Times New Roman" w:hAnsi="Times New Roman" w:cs="Times New Roman"/>
                <w:i/>
              </w:rPr>
            </w:pPr>
            <w:r w:rsidRPr="00160B87">
              <w:rPr>
                <w:rFonts w:ascii="Times New Roman" w:hAnsi="Times New Roman" w:cs="Times New Roman"/>
                <w:i/>
              </w:rPr>
              <w:t>Planas</w:t>
            </w:r>
          </w:p>
        </w:tc>
        <w:tc>
          <w:tcPr>
            <w:tcW w:w="457" w:type="pct"/>
            <w:shd w:val="clear" w:color="auto" w:fill="B4C6E7" w:themeFill="accent1" w:themeFillTint="66"/>
            <w:vAlign w:val="center"/>
          </w:tcPr>
          <w:p w14:paraId="2F1D7CCD" w14:textId="77777777" w:rsidR="004B39E3" w:rsidRPr="00160B87" w:rsidRDefault="004B39E3" w:rsidP="00EB6B53">
            <w:pPr>
              <w:tabs>
                <w:tab w:val="left" w:pos="1741"/>
              </w:tabs>
              <w:jc w:val="center"/>
              <w:rPr>
                <w:rFonts w:ascii="Times New Roman" w:hAnsi="Times New Roman" w:cs="Times New Roman"/>
                <w:i/>
              </w:rPr>
            </w:pPr>
            <w:r w:rsidRPr="00160B87">
              <w:rPr>
                <w:rFonts w:ascii="Times New Roman" w:hAnsi="Times New Roman" w:cs="Times New Roman"/>
                <w:i/>
                <w:iCs/>
              </w:rPr>
              <w:t>90,8</w:t>
            </w:r>
          </w:p>
        </w:tc>
        <w:tc>
          <w:tcPr>
            <w:tcW w:w="457" w:type="pct"/>
            <w:shd w:val="clear" w:color="auto" w:fill="B4C6E7" w:themeFill="accent1" w:themeFillTint="66"/>
            <w:vAlign w:val="center"/>
          </w:tcPr>
          <w:p w14:paraId="19499373" w14:textId="77777777" w:rsidR="004B39E3" w:rsidRPr="00160B87" w:rsidRDefault="004B39E3" w:rsidP="00EB6B53">
            <w:pPr>
              <w:tabs>
                <w:tab w:val="left" w:pos="1741"/>
              </w:tabs>
              <w:jc w:val="center"/>
              <w:rPr>
                <w:rFonts w:ascii="Times New Roman" w:hAnsi="Times New Roman" w:cs="Times New Roman"/>
                <w:i/>
              </w:rPr>
            </w:pPr>
            <w:r w:rsidRPr="00160B87">
              <w:rPr>
                <w:rFonts w:ascii="Times New Roman" w:hAnsi="Times New Roman" w:cs="Times New Roman"/>
                <w:i/>
                <w:iCs/>
              </w:rPr>
              <w:t>92</w:t>
            </w:r>
          </w:p>
        </w:tc>
        <w:tc>
          <w:tcPr>
            <w:tcW w:w="456" w:type="pct"/>
            <w:shd w:val="clear" w:color="auto" w:fill="B4C6E7" w:themeFill="accent1" w:themeFillTint="66"/>
            <w:vAlign w:val="center"/>
          </w:tcPr>
          <w:p w14:paraId="36AA677D" w14:textId="77777777" w:rsidR="004B39E3" w:rsidRPr="00160B87" w:rsidRDefault="004B39E3" w:rsidP="00EB6B53">
            <w:pPr>
              <w:tabs>
                <w:tab w:val="left" w:pos="1741"/>
              </w:tabs>
              <w:jc w:val="center"/>
              <w:rPr>
                <w:rFonts w:ascii="Times New Roman" w:hAnsi="Times New Roman" w:cs="Times New Roman"/>
                <w:i/>
              </w:rPr>
            </w:pPr>
            <w:r w:rsidRPr="00160B87">
              <w:rPr>
                <w:rFonts w:ascii="Times New Roman" w:hAnsi="Times New Roman" w:cs="Times New Roman"/>
                <w:i/>
                <w:iCs/>
              </w:rPr>
              <w:t>93</w:t>
            </w:r>
          </w:p>
        </w:tc>
        <w:tc>
          <w:tcPr>
            <w:tcW w:w="457" w:type="pct"/>
            <w:shd w:val="clear" w:color="auto" w:fill="B4C6E7" w:themeFill="accent1" w:themeFillTint="66"/>
            <w:vAlign w:val="center"/>
          </w:tcPr>
          <w:p w14:paraId="4250EF8A" w14:textId="77777777" w:rsidR="004B39E3" w:rsidRPr="00160B87" w:rsidRDefault="004B39E3" w:rsidP="00EB6B53">
            <w:pPr>
              <w:tabs>
                <w:tab w:val="left" w:pos="1741"/>
              </w:tabs>
              <w:jc w:val="center"/>
              <w:rPr>
                <w:rFonts w:ascii="Times New Roman" w:hAnsi="Times New Roman" w:cs="Times New Roman"/>
                <w:i/>
              </w:rPr>
            </w:pPr>
            <w:r w:rsidRPr="00160B87">
              <w:rPr>
                <w:rFonts w:ascii="Times New Roman" w:hAnsi="Times New Roman" w:cs="Times New Roman"/>
                <w:i/>
                <w:iCs/>
              </w:rPr>
              <w:t>94</w:t>
            </w:r>
          </w:p>
        </w:tc>
        <w:tc>
          <w:tcPr>
            <w:tcW w:w="457" w:type="pct"/>
            <w:shd w:val="clear" w:color="auto" w:fill="B4C6E7" w:themeFill="accent1" w:themeFillTint="66"/>
            <w:vAlign w:val="center"/>
          </w:tcPr>
          <w:p w14:paraId="360265C3" w14:textId="77777777" w:rsidR="004B39E3" w:rsidRPr="00160B87" w:rsidRDefault="004B39E3" w:rsidP="00EB6B53">
            <w:pPr>
              <w:tabs>
                <w:tab w:val="left" w:pos="1741"/>
              </w:tabs>
              <w:jc w:val="center"/>
              <w:rPr>
                <w:rFonts w:ascii="Times New Roman" w:hAnsi="Times New Roman" w:cs="Times New Roman"/>
                <w:i/>
              </w:rPr>
            </w:pPr>
            <w:r w:rsidRPr="00160B87">
              <w:rPr>
                <w:rFonts w:ascii="Times New Roman" w:hAnsi="Times New Roman" w:cs="Times New Roman"/>
                <w:i/>
                <w:iCs/>
              </w:rPr>
              <w:t>95</w:t>
            </w:r>
          </w:p>
        </w:tc>
        <w:tc>
          <w:tcPr>
            <w:tcW w:w="451" w:type="pct"/>
            <w:shd w:val="clear" w:color="auto" w:fill="B4C6E7" w:themeFill="accent1" w:themeFillTint="66"/>
            <w:vAlign w:val="center"/>
          </w:tcPr>
          <w:p w14:paraId="1506C182" w14:textId="77777777" w:rsidR="004B39E3" w:rsidRPr="00160B87" w:rsidRDefault="004B39E3" w:rsidP="00EB6B53">
            <w:pPr>
              <w:tabs>
                <w:tab w:val="left" w:pos="1741"/>
              </w:tabs>
              <w:jc w:val="center"/>
              <w:rPr>
                <w:rFonts w:ascii="Times New Roman" w:hAnsi="Times New Roman" w:cs="Times New Roman"/>
                <w:i/>
                <w:iCs/>
              </w:rPr>
            </w:pPr>
            <w:r w:rsidRPr="00160B87">
              <w:rPr>
                <w:rFonts w:ascii="Times New Roman" w:hAnsi="Times New Roman" w:cs="Times New Roman"/>
                <w:i/>
                <w:iCs/>
              </w:rPr>
              <w:t>95</w:t>
            </w:r>
          </w:p>
        </w:tc>
      </w:tr>
      <w:tr w:rsidR="004B39E3" w:rsidRPr="00160B87" w14:paraId="08A6A208" w14:textId="77777777" w:rsidTr="009954FA">
        <w:trPr>
          <w:trHeight w:val="275"/>
        </w:trPr>
        <w:tc>
          <w:tcPr>
            <w:tcW w:w="1249" w:type="pct"/>
            <w:vMerge/>
          </w:tcPr>
          <w:p w14:paraId="3D73A7AA" w14:textId="77777777" w:rsidR="004B39E3" w:rsidRPr="00160B87" w:rsidRDefault="004B39E3" w:rsidP="00EB6B53">
            <w:pPr>
              <w:tabs>
                <w:tab w:val="left" w:pos="1741"/>
              </w:tabs>
              <w:jc w:val="both"/>
              <w:rPr>
                <w:rFonts w:ascii="Times New Roman" w:hAnsi="Times New Roman" w:cs="Times New Roman"/>
                <w:b/>
                <w:i/>
                <w:iCs/>
              </w:rPr>
            </w:pPr>
          </w:p>
        </w:tc>
        <w:tc>
          <w:tcPr>
            <w:tcW w:w="1016" w:type="pct"/>
            <w:vAlign w:val="center"/>
          </w:tcPr>
          <w:p w14:paraId="18F3E81F" w14:textId="77777777" w:rsidR="004B39E3" w:rsidRPr="00160B87" w:rsidRDefault="004B39E3" w:rsidP="00EB6B53">
            <w:pPr>
              <w:tabs>
                <w:tab w:val="left" w:pos="1741"/>
              </w:tabs>
              <w:jc w:val="center"/>
              <w:rPr>
                <w:rFonts w:ascii="Times New Roman" w:hAnsi="Times New Roman" w:cs="Times New Roman"/>
                <w:i/>
              </w:rPr>
            </w:pPr>
            <w:r w:rsidRPr="00160B87">
              <w:rPr>
                <w:rFonts w:ascii="Times New Roman" w:hAnsi="Times New Roman" w:cs="Times New Roman"/>
                <w:i/>
              </w:rPr>
              <w:t>Faktas</w:t>
            </w:r>
          </w:p>
        </w:tc>
        <w:tc>
          <w:tcPr>
            <w:tcW w:w="457" w:type="pct"/>
            <w:vAlign w:val="center"/>
          </w:tcPr>
          <w:p w14:paraId="601CAC0D" w14:textId="77777777" w:rsidR="004B39E3" w:rsidRPr="00160B87" w:rsidRDefault="004B39E3" w:rsidP="00EB6B53">
            <w:pPr>
              <w:tabs>
                <w:tab w:val="left" w:pos="1741"/>
              </w:tabs>
              <w:jc w:val="center"/>
              <w:rPr>
                <w:rFonts w:ascii="Times New Roman" w:hAnsi="Times New Roman" w:cs="Times New Roman"/>
                <w:i/>
              </w:rPr>
            </w:pPr>
            <w:r w:rsidRPr="00160B87">
              <w:rPr>
                <w:rFonts w:ascii="Times New Roman" w:hAnsi="Times New Roman" w:cs="Times New Roman"/>
                <w:i/>
                <w:iCs/>
              </w:rPr>
              <w:t>91,4</w:t>
            </w:r>
          </w:p>
        </w:tc>
        <w:tc>
          <w:tcPr>
            <w:tcW w:w="457" w:type="pct"/>
            <w:vAlign w:val="center"/>
          </w:tcPr>
          <w:p w14:paraId="470150CE" w14:textId="77777777" w:rsidR="004B39E3" w:rsidRPr="00160B87" w:rsidRDefault="004B39E3" w:rsidP="00EB6B53">
            <w:pPr>
              <w:tabs>
                <w:tab w:val="left" w:pos="1741"/>
              </w:tabs>
              <w:jc w:val="center"/>
              <w:rPr>
                <w:rFonts w:ascii="Times New Roman" w:hAnsi="Times New Roman" w:cs="Times New Roman"/>
                <w:i/>
              </w:rPr>
            </w:pPr>
            <w:r w:rsidRPr="00160B87">
              <w:rPr>
                <w:rFonts w:ascii="Times New Roman" w:hAnsi="Times New Roman" w:cs="Times New Roman"/>
                <w:i/>
                <w:iCs/>
              </w:rPr>
              <w:t>91,9</w:t>
            </w:r>
          </w:p>
        </w:tc>
        <w:tc>
          <w:tcPr>
            <w:tcW w:w="456" w:type="pct"/>
            <w:vAlign w:val="center"/>
          </w:tcPr>
          <w:p w14:paraId="1885BFC3" w14:textId="77777777" w:rsidR="004B39E3" w:rsidRPr="00160B87" w:rsidRDefault="004B39E3" w:rsidP="00EB6B53">
            <w:pPr>
              <w:tabs>
                <w:tab w:val="left" w:pos="1741"/>
              </w:tabs>
              <w:jc w:val="center"/>
              <w:rPr>
                <w:rFonts w:ascii="Times New Roman" w:hAnsi="Times New Roman" w:cs="Times New Roman"/>
                <w:i/>
              </w:rPr>
            </w:pPr>
            <w:r w:rsidRPr="00160B87">
              <w:rPr>
                <w:rFonts w:ascii="Times New Roman" w:hAnsi="Times New Roman" w:cs="Times New Roman"/>
                <w:i/>
                <w:iCs/>
              </w:rPr>
              <w:t>91,3</w:t>
            </w:r>
          </w:p>
        </w:tc>
        <w:tc>
          <w:tcPr>
            <w:tcW w:w="457" w:type="pct"/>
            <w:vAlign w:val="center"/>
          </w:tcPr>
          <w:p w14:paraId="5E1A55E8" w14:textId="77777777" w:rsidR="004B39E3" w:rsidRPr="00160B87" w:rsidRDefault="004B39E3" w:rsidP="00EB6B53">
            <w:pPr>
              <w:tabs>
                <w:tab w:val="left" w:pos="1741"/>
              </w:tabs>
              <w:jc w:val="center"/>
              <w:rPr>
                <w:rFonts w:ascii="Times New Roman" w:hAnsi="Times New Roman" w:cs="Times New Roman"/>
                <w:i/>
              </w:rPr>
            </w:pPr>
            <w:r w:rsidRPr="00160B87">
              <w:rPr>
                <w:rFonts w:ascii="Times New Roman" w:hAnsi="Times New Roman" w:cs="Times New Roman"/>
                <w:i/>
                <w:iCs/>
              </w:rPr>
              <w:t>–</w:t>
            </w:r>
          </w:p>
        </w:tc>
        <w:tc>
          <w:tcPr>
            <w:tcW w:w="457" w:type="pct"/>
            <w:vAlign w:val="center"/>
          </w:tcPr>
          <w:p w14:paraId="335E9CB8" w14:textId="77777777" w:rsidR="004B39E3" w:rsidRPr="00160B87" w:rsidRDefault="004B39E3" w:rsidP="00EB6B53">
            <w:pPr>
              <w:tabs>
                <w:tab w:val="left" w:pos="1741"/>
              </w:tabs>
              <w:jc w:val="center"/>
              <w:rPr>
                <w:rFonts w:ascii="Times New Roman" w:hAnsi="Times New Roman" w:cs="Times New Roman"/>
                <w:i/>
              </w:rPr>
            </w:pPr>
            <w:r w:rsidRPr="00160B87">
              <w:rPr>
                <w:rFonts w:ascii="Times New Roman" w:hAnsi="Times New Roman" w:cs="Times New Roman"/>
                <w:i/>
                <w:iCs/>
              </w:rPr>
              <w:t>–</w:t>
            </w:r>
          </w:p>
        </w:tc>
        <w:tc>
          <w:tcPr>
            <w:tcW w:w="451" w:type="pct"/>
            <w:vAlign w:val="center"/>
          </w:tcPr>
          <w:p w14:paraId="4FAF06D9" w14:textId="77777777" w:rsidR="004B39E3" w:rsidRPr="00160B87" w:rsidRDefault="004B39E3" w:rsidP="00EB6B53">
            <w:pPr>
              <w:tabs>
                <w:tab w:val="left" w:pos="1741"/>
              </w:tabs>
              <w:jc w:val="center"/>
              <w:rPr>
                <w:rFonts w:ascii="Times New Roman" w:hAnsi="Times New Roman" w:cs="Times New Roman"/>
                <w:i/>
                <w:iCs/>
              </w:rPr>
            </w:pPr>
            <w:r w:rsidRPr="00160B87">
              <w:rPr>
                <w:rFonts w:ascii="Times New Roman" w:hAnsi="Times New Roman" w:cs="Times New Roman"/>
                <w:i/>
                <w:iCs/>
              </w:rPr>
              <w:t>–</w:t>
            </w:r>
          </w:p>
        </w:tc>
      </w:tr>
      <w:tr w:rsidR="004B39E3" w:rsidRPr="00160B87" w14:paraId="0537489D" w14:textId="77777777" w:rsidTr="009954FA">
        <w:trPr>
          <w:trHeight w:val="277"/>
        </w:trPr>
        <w:tc>
          <w:tcPr>
            <w:tcW w:w="1249" w:type="pct"/>
            <w:vMerge w:val="restart"/>
          </w:tcPr>
          <w:p w14:paraId="7BA2AF4C" w14:textId="77777777" w:rsidR="004B39E3" w:rsidRPr="00160B87" w:rsidRDefault="004B39E3" w:rsidP="00EB6B53">
            <w:pPr>
              <w:tabs>
                <w:tab w:val="left" w:pos="1741"/>
              </w:tabs>
              <w:jc w:val="both"/>
              <w:rPr>
                <w:rFonts w:ascii="Times New Roman" w:hAnsi="Times New Roman" w:cs="Times New Roman"/>
                <w:b/>
                <w:i/>
                <w:iCs/>
              </w:rPr>
            </w:pPr>
            <w:r w:rsidRPr="00160B87">
              <w:rPr>
                <w:rFonts w:ascii="Times New Roman" w:hAnsi="Times New Roman" w:cs="Times New Roman"/>
                <w:b/>
                <w:i/>
                <w:iCs/>
              </w:rPr>
              <w:lastRenderedPageBreak/>
              <w:t>25–64 metų gyventojų, per 4 paskutines savaites dalyvavusių švietimo ir profesinio mokymo veikloje, dalis (mokymosi visą gyvenimą lygis), proc.</w:t>
            </w:r>
          </w:p>
        </w:tc>
        <w:tc>
          <w:tcPr>
            <w:tcW w:w="1016" w:type="pct"/>
            <w:shd w:val="clear" w:color="auto" w:fill="B4C6E7" w:themeFill="accent1" w:themeFillTint="66"/>
            <w:vAlign w:val="center"/>
          </w:tcPr>
          <w:p w14:paraId="2B2BDEC3" w14:textId="77777777" w:rsidR="004B39E3" w:rsidRPr="00160B87" w:rsidRDefault="004B39E3" w:rsidP="00EB6B53">
            <w:pPr>
              <w:tabs>
                <w:tab w:val="left" w:pos="1741"/>
              </w:tabs>
              <w:jc w:val="center"/>
              <w:rPr>
                <w:rFonts w:ascii="Times New Roman" w:hAnsi="Times New Roman" w:cs="Times New Roman"/>
                <w:i/>
              </w:rPr>
            </w:pPr>
            <w:r w:rsidRPr="00160B87">
              <w:rPr>
                <w:rFonts w:ascii="Times New Roman" w:hAnsi="Times New Roman" w:cs="Times New Roman"/>
                <w:i/>
              </w:rPr>
              <w:t>Planas</w:t>
            </w:r>
          </w:p>
        </w:tc>
        <w:tc>
          <w:tcPr>
            <w:tcW w:w="457" w:type="pct"/>
            <w:shd w:val="clear" w:color="auto" w:fill="B4C6E7" w:themeFill="accent1" w:themeFillTint="66"/>
            <w:vAlign w:val="center"/>
          </w:tcPr>
          <w:p w14:paraId="4D0DA4E6" w14:textId="77777777" w:rsidR="004B39E3" w:rsidRPr="00160B87" w:rsidRDefault="004B39E3" w:rsidP="00EB6B53">
            <w:pPr>
              <w:tabs>
                <w:tab w:val="left" w:pos="1741"/>
              </w:tabs>
              <w:jc w:val="center"/>
              <w:rPr>
                <w:rFonts w:ascii="Times New Roman" w:hAnsi="Times New Roman" w:cs="Times New Roman"/>
                <w:i/>
                <w:iCs/>
              </w:rPr>
            </w:pPr>
            <w:r w:rsidRPr="00160B87">
              <w:rPr>
                <w:rFonts w:ascii="Times New Roman" w:hAnsi="Times New Roman" w:cs="Times New Roman"/>
                <w:i/>
                <w:iCs/>
              </w:rPr>
              <w:t>6</w:t>
            </w:r>
          </w:p>
        </w:tc>
        <w:tc>
          <w:tcPr>
            <w:tcW w:w="457" w:type="pct"/>
            <w:shd w:val="clear" w:color="auto" w:fill="B4C6E7" w:themeFill="accent1" w:themeFillTint="66"/>
            <w:vAlign w:val="center"/>
          </w:tcPr>
          <w:p w14:paraId="1F7BDF07" w14:textId="77777777" w:rsidR="004B39E3" w:rsidRPr="00160B87" w:rsidRDefault="004B39E3" w:rsidP="00EB6B53">
            <w:pPr>
              <w:tabs>
                <w:tab w:val="left" w:pos="1741"/>
              </w:tabs>
              <w:jc w:val="center"/>
              <w:rPr>
                <w:rFonts w:ascii="Times New Roman" w:hAnsi="Times New Roman" w:cs="Times New Roman"/>
                <w:i/>
              </w:rPr>
            </w:pPr>
            <w:r w:rsidRPr="00160B87">
              <w:rPr>
                <w:rFonts w:ascii="Times New Roman" w:hAnsi="Times New Roman" w:cs="Times New Roman"/>
                <w:i/>
                <w:iCs/>
              </w:rPr>
              <w:t>6,6</w:t>
            </w:r>
          </w:p>
        </w:tc>
        <w:tc>
          <w:tcPr>
            <w:tcW w:w="456" w:type="pct"/>
            <w:shd w:val="clear" w:color="auto" w:fill="B4C6E7" w:themeFill="accent1" w:themeFillTint="66"/>
            <w:vAlign w:val="center"/>
          </w:tcPr>
          <w:p w14:paraId="6E27D05A" w14:textId="77777777" w:rsidR="004B39E3" w:rsidRPr="00160B87" w:rsidRDefault="004B39E3" w:rsidP="00EB6B53">
            <w:pPr>
              <w:tabs>
                <w:tab w:val="left" w:pos="1741"/>
              </w:tabs>
              <w:jc w:val="center"/>
              <w:rPr>
                <w:rFonts w:ascii="Times New Roman" w:hAnsi="Times New Roman" w:cs="Times New Roman"/>
                <w:i/>
              </w:rPr>
            </w:pPr>
            <w:r w:rsidRPr="00160B87">
              <w:rPr>
                <w:rFonts w:ascii="Times New Roman" w:hAnsi="Times New Roman" w:cs="Times New Roman"/>
                <w:i/>
                <w:iCs/>
              </w:rPr>
              <w:t>7,4</w:t>
            </w:r>
          </w:p>
        </w:tc>
        <w:tc>
          <w:tcPr>
            <w:tcW w:w="457" w:type="pct"/>
            <w:shd w:val="clear" w:color="auto" w:fill="B4C6E7" w:themeFill="accent1" w:themeFillTint="66"/>
            <w:vAlign w:val="center"/>
          </w:tcPr>
          <w:p w14:paraId="08711179" w14:textId="77777777" w:rsidR="004B39E3" w:rsidRPr="00160B87" w:rsidRDefault="004B39E3" w:rsidP="00EB6B53">
            <w:pPr>
              <w:tabs>
                <w:tab w:val="left" w:pos="1741"/>
              </w:tabs>
              <w:jc w:val="center"/>
              <w:rPr>
                <w:rFonts w:ascii="Times New Roman" w:hAnsi="Times New Roman" w:cs="Times New Roman"/>
                <w:i/>
              </w:rPr>
            </w:pPr>
            <w:r w:rsidRPr="00160B87">
              <w:rPr>
                <w:rFonts w:ascii="Times New Roman" w:hAnsi="Times New Roman" w:cs="Times New Roman"/>
                <w:i/>
                <w:iCs/>
              </w:rPr>
              <w:t>8,2</w:t>
            </w:r>
          </w:p>
        </w:tc>
        <w:tc>
          <w:tcPr>
            <w:tcW w:w="457" w:type="pct"/>
            <w:shd w:val="clear" w:color="auto" w:fill="B4C6E7" w:themeFill="accent1" w:themeFillTint="66"/>
            <w:vAlign w:val="center"/>
          </w:tcPr>
          <w:p w14:paraId="74B7FD56" w14:textId="77777777" w:rsidR="004B39E3" w:rsidRPr="00160B87" w:rsidRDefault="004B39E3" w:rsidP="00EB6B53">
            <w:pPr>
              <w:tabs>
                <w:tab w:val="left" w:pos="1741"/>
              </w:tabs>
              <w:jc w:val="center"/>
              <w:rPr>
                <w:rFonts w:ascii="Times New Roman" w:hAnsi="Times New Roman" w:cs="Times New Roman"/>
                <w:i/>
              </w:rPr>
            </w:pPr>
            <w:r w:rsidRPr="00160B87">
              <w:rPr>
                <w:rFonts w:ascii="Times New Roman" w:hAnsi="Times New Roman" w:cs="Times New Roman"/>
                <w:i/>
                <w:iCs/>
              </w:rPr>
              <w:t>9</w:t>
            </w:r>
          </w:p>
        </w:tc>
        <w:tc>
          <w:tcPr>
            <w:tcW w:w="451" w:type="pct"/>
            <w:shd w:val="clear" w:color="auto" w:fill="B4C6E7" w:themeFill="accent1" w:themeFillTint="66"/>
            <w:vAlign w:val="center"/>
          </w:tcPr>
          <w:p w14:paraId="517EB6CA" w14:textId="77777777" w:rsidR="004B39E3" w:rsidRPr="00160B87" w:rsidRDefault="004B39E3" w:rsidP="00EB6B53">
            <w:pPr>
              <w:tabs>
                <w:tab w:val="left" w:pos="1741"/>
              </w:tabs>
              <w:jc w:val="center"/>
              <w:rPr>
                <w:rFonts w:ascii="Times New Roman" w:hAnsi="Times New Roman" w:cs="Times New Roman"/>
                <w:i/>
                <w:iCs/>
              </w:rPr>
            </w:pPr>
            <w:r w:rsidRPr="00160B87">
              <w:rPr>
                <w:rFonts w:ascii="Times New Roman" w:hAnsi="Times New Roman" w:cs="Times New Roman"/>
                <w:i/>
                <w:iCs/>
              </w:rPr>
              <w:t>9,8</w:t>
            </w:r>
          </w:p>
        </w:tc>
      </w:tr>
      <w:tr w:rsidR="004B39E3" w:rsidRPr="00160B87" w14:paraId="0E2579C6" w14:textId="77777777" w:rsidTr="009954FA">
        <w:trPr>
          <w:trHeight w:val="426"/>
        </w:trPr>
        <w:tc>
          <w:tcPr>
            <w:tcW w:w="1249" w:type="pct"/>
            <w:vMerge/>
          </w:tcPr>
          <w:p w14:paraId="34E971B9" w14:textId="77777777" w:rsidR="004B39E3" w:rsidRPr="00160B87" w:rsidRDefault="004B39E3" w:rsidP="00EB6B53">
            <w:pPr>
              <w:tabs>
                <w:tab w:val="left" w:pos="1741"/>
              </w:tabs>
              <w:jc w:val="both"/>
              <w:rPr>
                <w:rFonts w:ascii="Times New Roman" w:hAnsi="Times New Roman" w:cs="Times New Roman"/>
                <w:b/>
                <w:i/>
                <w:iCs/>
              </w:rPr>
            </w:pPr>
          </w:p>
        </w:tc>
        <w:tc>
          <w:tcPr>
            <w:tcW w:w="1016" w:type="pct"/>
            <w:vAlign w:val="center"/>
          </w:tcPr>
          <w:p w14:paraId="7ABC9301" w14:textId="77777777" w:rsidR="004B39E3" w:rsidRPr="00160B87" w:rsidRDefault="004B39E3" w:rsidP="00EB6B53">
            <w:pPr>
              <w:tabs>
                <w:tab w:val="left" w:pos="1741"/>
              </w:tabs>
              <w:jc w:val="center"/>
              <w:rPr>
                <w:rFonts w:ascii="Times New Roman" w:hAnsi="Times New Roman" w:cs="Times New Roman"/>
                <w:i/>
              </w:rPr>
            </w:pPr>
            <w:r w:rsidRPr="00160B87">
              <w:rPr>
                <w:rFonts w:ascii="Times New Roman" w:hAnsi="Times New Roman" w:cs="Times New Roman"/>
                <w:i/>
              </w:rPr>
              <w:t>Faktas</w:t>
            </w:r>
          </w:p>
        </w:tc>
        <w:tc>
          <w:tcPr>
            <w:tcW w:w="457" w:type="pct"/>
            <w:vAlign w:val="center"/>
          </w:tcPr>
          <w:p w14:paraId="2F609489" w14:textId="77777777" w:rsidR="004B39E3" w:rsidRPr="00160B87" w:rsidRDefault="004B39E3" w:rsidP="00EB6B53">
            <w:pPr>
              <w:tabs>
                <w:tab w:val="left" w:pos="1741"/>
              </w:tabs>
              <w:jc w:val="center"/>
              <w:rPr>
                <w:rFonts w:ascii="Times New Roman" w:hAnsi="Times New Roman" w:cs="Times New Roman"/>
                <w:i/>
                <w:iCs/>
              </w:rPr>
            </w:pPr>
            <w:r w:rsidRPr="00160B87">
              <w:rPr>
                <w:rFonts w:ascii="Times New Roman" w:hAnsi="Times New Roman" w:cs="Times New Roman"/>
                <w:i/>
                <w:iCs/>
              </w:rPr>
              <w:t>6</w:t>
            </w:r>
          </w:p>
        </w:tc>
        <w:tc>
          <w:tcPr>
            <w:tcW w:w="457" w:type="pct"/>
            <w:vAlign w:val="center"/>
          </w:tcPr>
          <w:p w14:paraId="272F1952" w14:textId="77777777" w:rsidR="004B39E3" w:rsidRPr="00160B87" w:rsidRDefault="004B39E3" w:rsidP="00EB6B53">
            <w:pPr>
              <w:tabs>
                <w:tab w:val="left" w:pos="1741"/>
              </w:tabs>
              <w:jc w:val="center"/>
              <w:rPr>
                <w:rFonts w:ascii="Times New Roman" w:hAnsi="Times New Roman" w:cs="Times New Roman"/>
                <w:i/>
              </w:rPr>
            </w:pPr>
            <w:r w:rsidRPr="00160B87">
              <w:rPr>
                <w:rFonts w:ascii="Times New Roman" w:hAnsi="Times New Roman" w:cs="Times New Roman"/>
                <w:i/>
                <w:iCs/>
              </w:rPr>
              <w:t>5,9</w:t>
            </w:r>
          </w:p>
        </w:tc>
        <w:tc>
          <w:tcPr>
            <w:tcW w:w="456" w:type="pct"/>
            <w:vAlign w:val="center"/>
          </w:tcPr>
          <w:p w14:paraId="54EB388D" w14:textId="77777777" w:rsidR="004B39E3" w:rsidRPr="00160B87" w:rsidRDefault="004B39E3" w:rsidP="00EB6B53">
            <w:pPr>
              <w:tabs>
                <w:tab w:val="left" w:pos="1741"/>
              </w:tabs>
              <w:jc w:val="center"/>
              <w:rPr>
                <w:rFonts w:ascii="Times New Roman" w:hAnsi="Times New Roman" w:cs="Times New Roman"/>
                <w:i/>
              </w:rPr>
            </w:pPr>
            <w:r w:rsidRPr="00160B87">
              <w:rPr>
                <w:rFonts w:ascii="Times New Roman" w:hAnsi="Times New Roman" w:cs="Times New Roman"/>
                <w:i/>
                <w:iCs/>
              </w:rPr>
              <w:t>6,6</w:t>
            </w:r>
          </w:p>
        </w:tc>
        <w:tc>
          <w:tcPr>
            <w:tcW w:w="457" w:type="pct"/>
            <w:vAlign w:val="center"/>
          </w:tcPr>
          <w:p w14:paraId="5EE56A4A" w14:textId="77777777" w:rsidR="004B39E3" w:rsidRPr="00160B87" w:rsidRDefault="004B39E3" w:rsidP="00EB6B53">
            <w:pPr>
              <w:tabs>
                <w:tab w:val="left" w:pos="1741"/>
              </w:tabs>
              <w:jc w:val="center"/>
              <w:rPr>
                <w:rFonts w:ascii="Times New Roman" w:hAnsi="Times New Roman" w:cs="Times New Roman"/>
                <w:i/>
              </w:rPr>
            </w:pPr>
            <w:r w:rsidRPr="00160B87">
              <w:rPr>
                <w:rFonts w:ascii="Times New Roman" w:hAnsi="Times New Roman" w:cs="Times New Roman"/>
                <w:i/>
                <w:iCs/>
              </w:rPr>
              <w:t>–</w:t>
            </w:r>
          </w:p>
        </w:tc>
        <w:tc>
          <w:tcPr>
            <w:tcW w:w="457" w:type="pct"/>
            <w:vAlign w:val="center"/>
          </w:tcPr>
          <w:p w14:paraId="222B7665" w14:textId="77777777" w:rsidR="004B39E3" w:rsidRPr="00160B87" w:rsidRDefault="004B39E3" w:rsidP="00EB6B53">
            <w:pPr>
              <w:tabs>
                <w:tab w:val="left" w:pos="1741"/>
              </w:tabs>
              <w:jc w:val="center"/>
              <w:rPr>
                <w:rFonts w:ascii="Times New Roman" w:hAnsi="Times New Roman" w:cs="Times New Roman"/>
                <w:i/>
              </w:rPr>
            </w:pPr>
            <w:r w:rsidRPr="00160B87">
              <w:rPr>
                <w:rFonts w:ascii="Times New Roman" w:hAnsi="Times New Roman" w:cs="Times New Roman"/>
                <w:i/>
                <w:iCs/>
              </w:rPr>
              <w:t>–</w:t>
            </w:r>
          </w:p>
        </w:tc>
        <w:tc>
          <w:tcPr>
            <w:tcW w:w="451" w:type="pct"/>
            <w:vAlign w:val="center"/>
          </w:tcPr>
          <w:p w14:paraId="7869CE8A" w14:textId="77777777" w:rsidR="004B39E3" w:rsidRPr="00160B87" w:rsidRDefault="004B39E3" w:rsidP="00EB6B53">
            <w:pPr>
              <w:tabs>
                <w:tab w:val="left" w:pos="1741"/>
              </w:tabs>
              <w:jc w:val="center"/>
              <w:rPr>
                <w:rFonts w:ascii="Times New Roman" w:hAnsi="Times New Roman" w:cs="Times New Roman"/>
                <w:i/>
                <w:iCs/>
              </w:rPr>
            </w:pPr>
            <w:r w:rsidRPr="00160B87">
              <w:rPr>
                <w:rFonts w:ascii="Times New Roman" w:hAnsi="Times New Roman" w:cs="Times New Roman"/>
                <w:i/>
                <w:iCs/>
              </w:rPr>
              <w:t>–</w:t>
            </w:r>
          </w:p>
        </w:tc>
      </w:tr>
      <w:tr w:rsidR="004B39E3" w:rsidRPr="00160B87" w14:paraId="5571E953" w14:textId="77777777" w:rsidTr="009954FA">
        <w:trPr>
          <w:trHeight w:val="141"/>
        </w:trPr>
        <w:tc>
          <w:tcPr>
            <w:tcW w:w="1249" w:type="pct"/>
            <w:vMerge w:val="restart"/>
            <w:shd w:val="clear" w:color="auto" w:fill="auto"/>
          </w:tcPr>
          <w:p w14:paraId="4EBD5B4C" w14:textId="77777777" w:rsidR="004B39E3" w:rsidRPr="00160B87" w:rsidRDefault="004B39E3" w:rsidP="00EB6B53">
            <w:pPr>
              <w:tabs>
                <w:tab w:val="left" w:pos="1741"/>
              </w:tabs>
              <w:jc w:val="both"/>
              <w:rPr>
                <w:rFonts w:ascii="Times New Roman" w:hAnsi="Times New Roman" w:cs="Times New Roman"/>
                <w:b/>
                <w:i/>
                <w:iCs/>
              </w:rPr>
            </w:pPr>
            <w:r w:rsidRPr="00160B87">
              <w:rPr>
                <w:rFonts w:ascii="Times New Roman" w:hAnsi="Times New Roman" w:cs="Times New Roman"/>
                <w:b/>
                <w:i/>
                <w:iCs/>
              </w:rPr>
              <w:t>Mokinių, kurių pasiekimų lygis bent 3 (iš 6) pagal PISA, dalis, proc. (mažiausias procentas iš 3 dalykinių sričių) (tyrimas atliekamas kas 3 metus)</w:t>
            </w:r>
          </w:p>
        </w:tc>
        <w:tc>
          <w:tcPr>
            <w:tcW w:w="1016" w:type="pct"/>
            <w:shd w:val="clear" w:color="auto" w:fill="B4C6E7" w:themeFill="accent1" w:themeFillTint="66"/>
            <w:vAlign w:val="center"/>
          </w:tcPr>
          <w:p w14:paraId="51645F8E" w14:textId="77777777" w:rsidR="004B39E3" w:rsidRPr="00160B87" w:rsidRDefault="004B39E3" w:rsidP="00EB6B53">
            <w:pPr>
              <w:tabs>
                <w:tab w:val="left" w:pos="1741"/>
              </w:tabs>
              <w:jc w:val="center"/>
              <w:rPr>
                <w:rFonts w:ascii="Times New Roman" w:hAnsi="Times New Roman" w:cs="Times New Roman"/>
                <w:i/>
              </w:rPr>
            </w:pPr>
            <w:r w:rsidRPr="00160B87">
              <w:rPr>
                <w:rFonts w:ascii="Times New Roman" w:hAnsi="Times New Roman" w:cs="Times New Roman"/>
                <w:i/>
              </w:rPr>
              <w:t>Planas</w:t>
            </w:r>
          </w:p>
        </w:tc>
        <w:tc>
          <w:tcPr>
            <w:tcW w:w="457" w:type="pct"/>
            <w:shd w:val="clear" w:color="auto" w:fill="B4C6E7" w:themeFill="accent1" w:themeFillTint="66"/>
            <w:vAlign w:val="center"/>
          </w:tcPr>
          <w:p w14:paraId="12B2A879" w14:textId="77777777" w:rsidR="004B39E3" w:rsidRPr="00160B87" w:rsidRDefault="004B39E3" w:rsidP="00EB6B53">
            <w:pPr>
              <w:tabs>
                <w:tab w:val="left" w:pos="1741"/>
              </w:tabs>
              <w:jc w:val="center"/>
              <w:rPr>
                <w:rFonts w:ascii="Times New Roman" w:hAnsi="Times New Roman" w:cs="Times New Roman"/>
                <w:i/>
                <w:iCs/>
              </w:rPr>
            </w:pPr>
            <w:r w:rsidRPr="00160B87">
              <w:rPr>
                <w:rFonts w:ascii="Times New Roman" w:hAnsi="Times New Roman" w:cs="Times New Roman"/>
                <w:i/>
                <w:iCs/>
              </w:rPr>
              <w:t>45,6</w:t>
            </w:r>
          </w:p>
        </w:tc>
        <w:tc>
          <w:tcPr>
            <w:tcW w:w="457" w:type="pct"/>
            <w:shd w:val="clear" w:color="auto" w:fill="B4C6E7" w:themeFill="accent1" w:themeFillTint="66"/>
            <w:vAlign w:val="center"/>
          </w:tcPr>
          <w:p w14:paraId="6AF5F449" w14:textId="77777777" w:rsidR="004B39E3" w:rsidRPr="00160B87" w:rsidRDefault="004B39E3" w:rsidP="00EB6B53">
            <w:pPr>
              <w:tabs>
                <w:tab w:val="left" w:pos="1741"/>
              </w:tabs>
              <w:jc w:val="center"/>
              <w:rPr>
                <w:rFonts w:ascii="Times New Roman" w:hAnsi="Times New Roman" w:cs="Times New Roman"/>
                <w:i/>
                <w:iCs/>
              </w:rPr>
            </w:pPr>
            <w:r w:rsidRPr="00160B87">
              <w:rPr>
                <w:rFonts w:ascii="Times New Roman" w:hAnsi="Times New Roman" w:cs="Times New Roman"/>
                <w:i/>
                <w:iCs/>
              </w:rPr>
              <w:t>45,6</w:t>
            </w:r>
          </w:p>
        </w:tc>
        <w:tc>
          <w:tcPr>
            <w:tcW w:w="456" w:type="pct"/>
            <w:shd w:val="clear" w:color="auto" w:fill="B4C6E7" w:themeFill="accent1" w:themeFillTint="66"/>
            <w:vAlign w:val="center"/>
          </w:tcPr>
          <w:p w14:paraId="78A9758C" w14:textId="77777777" w:rsidR="004B39E3" w:rsidRPr="00160B87" w:rsidRDefault="004B39E3" w:rsidP="00EB6B53">
            <w:pPr>
              <w:tabs>
                <w:tab w:val="left" w:pos="1741"/>
              </w:tabs>
              <w:jc w:val="center"/>
              <w:rPr>
                <w:rFonts w:ascii="Times New Roman" w:hAnsi="Times New Roman" w:cs="Times New Roman"/>
                <w:i/>
                <w:iCs/>
              </w:rPr>
            </w:pPr>
            <w:r w:rsidRPr="00160B87">
              <w:rPr>
                <w:rFonts w:ascii="Times New Roman" w:hAnsi="Times New Roman" w:cs="Times New Roman"/>
                <w:i/>
                <w:iCs/>
              </w:rPr>
              <w:t>45,6</w:t>
            </w:r>
          </w:p>
        </w:tc>
        <w:tc>
          <w:tcPr>
            <w:tcW w:w="457" w:type="pct"/>
            <w:shd w:val="clear" w:color="auto" w:fill="B4C6E7" w:themeFill="accent1" w:themeFillTint="66"/>
            <w:vAlign w:val="center"/>
          </w:tcPr>
          <w:p w14:paraId="180F84C2" w14:textId="77777777" w:rsidR="004B39E3" w:rsidRPr="00160B87" w:rsidRDefault="004B39E3" w:rsidP="00EB6B53">
            <w:pPr>
              <w:tabs>
                <w:tab w:val="left" w:pos="1741"/>
              </w:tabs>
              <w:jc w:val="center"/>
              <w:rPr>
                <w:rFonts w:ascii="Times New Roman" w:hAnsi="Times New Roman" w:cs="Times New Roman"/>
                <w:i/>
              </w:rPr>
            </w:pPr>
            <w:r w:rsidRPr="00160B87">
              <w:rPr>
                <w:rFonts w:ascii="Times New Roman" w:hAnsi="Times New Roman" w:cs="Times New Roman"/>
                <w:i/>
              </w:rPr>
              <w:t>48</w:t>
            </w:r>
          </w:p>
        </w:tc>
        <w:tc>
          <w:tcPr>
            <w:tcW w:w="457" w:type="pct"/>
            <w:shd w:val="clear" w:color="auto" w:fill="B4C6E7" w:themeFill="accent1" w:themeFillTint="66"/>
            <w:vAlign w:val="center"/>
          </w:tcPr>
          <w:p w14:paraId="2664B48F" w14:textId="77777777" w:rsidR="004B39E3" w:rsidRPr="00160B87" w:rsidRDefault="004B39E3" w:rsidP="00EB6B53">
            <w:pPr>
              <w:tabs>
                <w:tab w:val="left" w:pos="1741"/>
              </w:tabs>
              <w:jc w:val="center"/>
              <w:rPr>
                <w:rFonts w:ascii="Times New Roman" w:hAnsi="Times New Roman" w:cs="Times New Roman"/>
                <w:i/>
              </w:rPr>
            </w:pPr>
            <w:r w:rsidRPr="00160B87">
              <w:rPr>
                <w:rFonts w:ascii="Times New Roman" w:hAnsi="Times New Roman" w:cs="Times New Roman"/>
                <w:i/>
                <w:iCs/>
              </w:rPr>
              <w:t>49</w:t>
            </w:r>
          </w:p>
        </w:tc>
        <w:tc>
          <w:tcPr>
            <w:tcW w:w="451" w:type="pct"/>
            <w:shd w:val="clear" w:color="auto" w:fill="B4C6E7" w:themeFill="accent1" w:themeFillTint="66"/>
            <w:vAlign w:val="center"/>
          </w:tcPr>
          <w:p w14:paraId="006FA0A1" w14:textId="77777777" w:rsidR="004B39E3" w:rsidRPr="00160B87" w:rsidRDefault="004B39E3" w:rsidP="00EB6B53">
            <w:pPr>
              <w:tabs>
                <w:tab w:val="left" w:pos="1741"/>
              </w:tabs>
              <w:jc w:val="center"/>
              <w:rPr>
                <w:rFonts w:ascii="Times New Roman" w:hAnsi="Times New Roman" w:cs="Times New Roman"/>
                <w:i/>
              </w:rPr>
            </w:pPr>
            <w:r w:rsidRPr="00160B87">
              <w:rPr>
                <w:rFonts w:ascii="Times New Roman" w:hAnsi="Times New Roman" w:cs="Times New Roman"/>
                <w:i/>
              </w:rPr>
              <w:t>50</w:t>
            </w:r>
          </w:p>
        </w:tc>
      </w:tr>
      <w:tr w:rsidR="004B39E3" w:rsidRPr="00160B87" w14:paraId="5E1DACE3" w14:textId="77777777" w:rsidTr="009954FA">
        <w:trPr>
          <w:trHeight w:val="408"/>
        </w:trPr>
        <w:tc>
          <w:tcPr>
            <w:tcW w:w="1249" w:type="pct"/>
            <w:vMerge/>
            <w:shd w:val="clear" w:color="auto" w:fill="auto"/>
          </w:tcPr>
          <w:p w14:paraId="0E10EEC5" w14:textId="77777777" w:rsidR="004B39E3" w:rsidRPr="00160B87" w:rsidRDefault="004B39E3" w:rsidP="00EB6B53">
            <w:pPr>
              <w:tabs>
                <w:tab w:val="left" w:pos="1741"/>
              </w:tabs>
              <w:jc w:val="both"/>
              <w:rPr>
                <w:rFonts w:ascii="Times New Roman" w:hAnsi="Times New Roman" w:cs="Times New Roman"/>
                <w:b/>
                <w:i/>
                <w:iCs/>
              </w:rPr>
            </w:pPr>
          </w:p>
        </w:tc>
        <w:tc>
          <w:tcPr>
            <w:tcW w:w="1016" w:type="pct"/>
            <w:vAlign w:val="center"/>
          </w:tcPr>
          <w:p w14:paraId="3AA4C3CC" w14:textId="77777777" w:rsidR="004B39E3" w:rsidRPr="00160B87" w:rsidRDefault="004B39E3" w:rsidP="00EB6B53">
            <w:pPr>
              <w:tabs>
                <w:tab w:val="left" w:pos="1741"/>
              </w:tabs>
              <w:jc w:val="center"/>
              <w:rPr>
                <w:rFonts w:ascii="Times New Roman" w:hAnsi="Times New Roman" w:cs="Times New Roman"/>
                <w:i/>
              </w:rPr>
            </w:pPr>
            <w:r w:rsidRPr="00160B87">
              <w:rPr>
                <w:rFonts w:ascii="Times New Roman" w:hAnsi="Times New Roman" w:cs="Times New Roman"/>
                <w:i/>
              </w:rPr>
              <w:t>Faktas</w:t>
            </w:r>
          </w:p>
        </w:tc>
        <w:tc>
          <w:tcPr>
            <w:tcW w:w="914" w:type="pct"/>
            <w:gridSpan w:val="2"/>
            <w:shd w:val="clear" w:color="auto" w:fill="auto"/>
            <w:vAlign w:val="center"/>
          </w:tcPr>
          <w:p w14:paraId="5DF846D8" w14:textId="77777777" w:rsidR="004B39E3" w:rsidRPr="00160B87" w:rsidRDefault="004B39E3" w:rsidP="00EB6B53">
            <w:pPr>
              <w:tabs>
                <w:tab w:val="left" w:pos="1741"/>
              </w:tabs>
              <w:jc w:val="center"/>
              <w:rPr>
                <w:rFonts w:ascii="Times New Roman" w:hAnsi="Times New Roman" w:cs="Times New Roman"/>
                <w:i/>
                <w:iCs/>
              </w:rPr>
            </w:pPr>
            <w:r w:rsidRPr="00160B87">
              <w:rPr>
                <w:rFonts w:ascii="Times New Roman" w:hAnsi="Times New Roman" w:cs="Times New Roman"/>
                <w:i/>
                <w:iCs/>
              </w:rPr>
              <w:t>45,6</w:t>
            </w:r>
          </w:p>
        </w:tc>
        <w:tc>
          <w:tcPr>
            <w:tcW w:w="1370" w:type="pct"/>
            <w:gridSpan w:val="3"/>
            <w:shd w:val="clear" w:color="auto" w:fill="auto"/>
            <w:vAlign w:val="center"/>
          </w:tcPr>
          <w:p w14:paraId="18C2AF3A" w14:textId="77777777" w:rsidR="004B39E3" w:rsidRPr="00160B87" w:rsidRDefault="004B39E3" w:rsidP="00EB6B53">
            <w:pPr>
              <w:tabs>
                <w:tab w:val="left" w:pos="1741"/>
              </w:tabs>
              <w:jc w:val="center"/>
              <w:rPr>
                <w:rFonts w:ascii="Times New Roman" w:hAnsi="Times New Roman" w:cs="Times New Roman"/>
                <w:i/>
              </w:rPr>
            </w:pPr>
            <w:r w:rsidRPr="00160B87">
              <w:rPr>
                <w:rFonts w:ascii="Times New Roman" w:hAnsi="Times New Roman" w:cs="Times New Roman"/>
                <w:i/>
              </w:rPr>
              <w:t>49,5</w:t>
            </w:r>
          </w:p>
        </w:tc>
        <w:tc>
          <w:tcPr>
            <w:tcW w:w="451" w:type="pct"/>
            <w:shd w:val="clear" w:color="auto" w:fill="auto"/>
            <w:vAlign w:val="center"/>
          </w:tcPr>
          <w:p w14:paraId="7FC906FA" w14:textId="77777777" w:rsidR="004B39E3" w:rsidRPr="00160B87" w:rsidRDefault="004B39E3" w:rsidP="00EB6B53">
            <w:pPr>
              <w:tabs>
                <w:tab w:val="left" w:pos="1741"/>
              </w:tabs>
              <w:jc w:val="center"/>
              <w:rPr>
                <w:rFonts w:ascii="Times New Roman" w:hAnsi="Times New Roman" w:cs="Times New Roman"/>
                <w:i/>
              </w:rPr>
            </w:pPr>
          </w:p>
        </w:tc>
      </w:tr>
      <w:tr w:rsidR="004B39E3" w:rsidRPr="00160B87" w14:paraId="237F3679" w14:textId="77777777" w:rsidTr="009954FA">
        <w:trPr>
          <w:trHeight w:val="275"/>
        </w:trPr>
        <w:tc>
          <w:tcPr>
            <w:tcW w:w="1249" w:type="pct"/>
            <w:vMerge w:val="restart"/>
          </w:tcPr>
          <w:p w14:paraId="337E7B46" w14:textId="77777777" w:rsidR="004B39E3" w:rsidRPr="00160B87" w:rsidRDefault="004B39E3" w:rsidP="00EB6B53">
            <w:pPr>
              <w:tabs>
                <w:tab w:val="left" w:pos="1741"/>
              </w:tabs>
              <w:jc w:val="both"/>
              <w:rPr>
                <w:rFonts w:ascii="Times New Roman" w:hAnsi="Times New Roman" w:cs="Times New Roman"/>
                <w:b/>
                <w:i/>
                <w:iCs/>
              </w:rPr>
            </w:pPr>
            <w:r w:rsidRPr="00160B87">
              <w:rPr>
                <w:rFonts w:ascii="Times New Roman" w:hAnsi="Times New Roman" w:cs="Times New Roman"/>
                <w:b/>
                <w:i/>
                <w:iCs/>
              </w:rPr>
              <w:t>Asmenų, vidurinio išsilavinimo siekiančių profesinėse mokyklose, dalis, proc.</w:t>
            </w:r>
          </w:p>
        </w:tc>
        <w:tc>
          <w:tcPr>
            <w:tcW w:w="1016" w:type="pct"/>
            <w:shd w:val="clear" w:color="auto" w:fill="B4C6E7" w:themeFill="accent1" w:themeFillTint="66"/>
            <w:vAlign w:val="center"/>
          </w:tcPr>
          <w:p w14:paraId="164BFB1B" w14:textId="77777777" w:rsidR="004B39E3" w:rsidRPr="00160B87" w:rsidRDefault="004B39E3" w:rsidP="00EB6B53">
            <w:pPr>
              <w:tabs>
                <w:tab w:val="left" w:pos="1741"/>
              </w:tabs>
              <w:jc w:val="center"/>
              <w:rPr>
                <w:rFonts w:ascii="Times New Roman" w:hAnsi="Times New Roman" w:cs="Times New Roman"/>
                <w:i/>
              </w:rPr>
            </w:pPr>
            <w:r w:rsidRPr="00160B87">
              <w:rPr>
                <w:rFonts w:ascii="Times New Roman" w:hAnsi="Times New Roman" w:cs="Times New Roman"/>
                <w:i/>
              </w:rPr>
              <w:t>Planas</w:t>
            </w:r>
          </w:p>
        </w:tc>
        <w:tc>
          <w:tcPr>
            <w:tcW w:w="457" w:type="pct"/>
            <w:shd w:val="clear" w:color="auto" w:fill="B4C6E7" w:themeFill="accent1" w:themeFillTint="66"/>
            <w:vAlign w:val="center"/>
          </w:tcPr>
          <w:p w14:paraId="7BED0A01" w14:textId="77777777" w:rsidR="004B39E3" w:rsidRPr="00160B87" w:rsidRDefault="004B39E3" w:rsidP="00EB6B53">
            <w:pPr>
              <w:tabs>
                <w:tab w:val="left" w:pos="1741"/>
              </w:tabs>
              <w:jc w:val="center"/>
              <w:rPr>
                <w:rFonts w:ascii="Times New Roman" w:hAnsi="Times New Roman" w:cs="Times New Roman"/>
                <w:i/>
                <w:iCs/>
              </w:rPr>
            </w:pPr>
            <w:r w:rsidRPr="00160B87">
              <w:rPr>
                <w:rFonts w:ascii="Times New Roman" w:hAnsi="Times New Roman" w:cs="Times New Roman"/>
                <w:i/>
                <w:iCs/>
              </w:rPr>
              <w:t>26,7</w:t>
            </w:r>
          </w:p>
        </w:tc>
        <w:tc>
          <w:tcPr>
            <w:tcW w:w="457" w:type="pct"/>
            <w:shd w:val="clear" w:color="auto" w:fill="B4C6E7" w:themeFill="accent1" w:themeFillTint="66"/>
            <w:vAlign w:val="center"/>
          </w:tcPr>
          <w:p w14:paraId="4FA5C857" w14:textId="77777777" w:rsidR="004B39E3" w:rsidRPr="00160B87" w:rsidRDefault="004B39E3" w:rsidP="00EB6B53">
            <w:pPr>
              <w:tabs>
                <w:tab w:val="left" w:pos="1741"/>
              </w:tabs>
              <w:jc w:val="center"/>
              <w:rPr>
                <w:rFonts w:ascii="Times New Roman" w:hAnsi="Times New Roman" w:cs="Times New Roman"/>
                <w:i/>
              </w:rPr>
            </w:pPr>
            <w:r w:rsidRPr="00160B87">
              <w:rPr>
                <w:rFonts w:ascii="Times New Roman" w:hAnsi="Times New Roman" w:cs="Times New Roman"/>
                <w:i/>
                <w:iCs/>
              </w:rPr>
              <w:t>29,1</w:t>
            </w:r>
          </w:p>
        </w:tc>
        <w:tc>
          <w:tcPr>
            <w:tcW w:w="456" w:type="pct"/>
            <w:shd w:val="clear" w:color="auto" w:fill="B4C6E7" w:themeFill="accent1" w:themeFillTint="66"/>
            <w:vAlign w:val="center"/>
          </w:tcPr>
          <w:p w14:paraId="260394BD" w14:textId="77777777" w:rsidR="004B39E3" w:rsidRPr="00160B87" w:rsidRDefault="004B39E3" w:rsidP="00EB6B53">
            <w:pPr>
              <w:tabs>
                <w:tab w:val="left" w:pos="1741"/>
              </w:tabs>
              <w:jc w:val="center"/>
              <w:rPr>
                <w:rFonts w:ascii="Times New Roman" w:hAnsi="Times New Roman" w:cs="Times New Roman"/>
                <w:i/>
              </w:rPr>
            </w:pPr>
            <w:r w:rsidRPr="00160B87">
              <w:rPr>
                <w:rFonts w:ascii="Times New Roman" w:hAnsi="Times New Roman" w:cs="Times New Roman"/>
                <w:i/>
                <w:iCs/>
              </w:rPr>
              <w:t>33,4</w:t>
            </w:r>
          </w:p>
        </w:tc>
        <w:tc>
          <w:tcPr>
            <w:tcW w:w="457" w:type="pct"/>
            <w:shd w:val="clear" w:color="auto" w:fill="B4C6E7" w:themeFill="accent1" w:themeFillTint="66"/>
            <w:vAlign w:val="center"/>
          </w:tcPr>
          <w:p w14:paraId="726DD60C" w14:textId="77777777" w:rsidR="004B39E3" w:rsidRPr="00160B87" w:rsidRDefault="004B39E3" w:rsidP="00EB6B53">
            <w:pPr>
              <w:tabs>
                <w:tab w:val="left" w:pos="1741"/>
              </w:tabs>
              <w:jc w:val="center"/>
              <w:rPr>
                <w:rFonts w:ascii="Times New Roman" w:hAnsi="Times New Roman" w:cs="Times New Roman"/>
                <w:i/>
              </w:rPr>
            </w:pPr>
            <w:r w:rsidRPr="00160B87">
              <w:rPr>
                <w:rFonts w:ascii="Times New Roman" w:hAnsi="Times New Roman" w:cs="Times New Roman"/>
                <w:i/>
                <w:iCs/>
              </w:rPr>
              <w:t>33,8</w:t>
            </w:r>
          </w:p>
        </w:tc>
        <w:tc>
          <w:tcPr>
            <w:tcW w:w="457" w:type="pct"/>
            <w:shd w:val="clear" w:color="auto" w:fill="B4C6E7" w:themeFill="accent1" w:themeFillTint="66"/>
            <w:vAlign w:val="center"/>
          </w:tcPr>
          <w:p w14:paraId="7AB97DD2" w14:textId="77777777" w:rsidR="004B39E3" w:rsidRPr="00160B87" w:rsidRDefault="004B39E3" w:rsidP="00EB6B53">
            <w:pPr>
              <w:tabs>
                <w:tab w:val="left" w:pos="1741"/>
              </w:tabs>
              <w:jc w:val="center"/>
              <w:rPr>
                <w:rFonts w:ascii="Times New Roman" w:hAnsi="Times New Roman" w:cs="Times New Roman"/>
                <w:i/>
                <w:iCs/>
              </w:rPr>
            </w:pPr>
            <w:r w:rsidRPr="00160B87">
              <w:rPr>
                <w:rFonts w:ascii="Times New Roman" w:hAnsi="Times New Roman" w:cs="Times New Roman"/>
                <w:i/>
                <w:iCs/>
              </w:rPr>
              <w:t>34,2</w:t>
            </w:r>
          </w:p>
        </w:tc>
        <w:tc>
          <w:tcPr>
            <w:tcW w:w="451" w:type="pct"/>
            <w:shd w:val="clear" w:color="auto" w:fill="B4C6E7" w:themeFill="accent1" w:themeFillTint="66"/>
            <w:vAlign w:val="center"/>
          </w:tcPr>
          <w:p w14:paraId="391CDE0C" w14:textId="77777777" w:rsidR="004B39E3" w:rsidRPr="00160B87" w:rsidRDefault="004B39E3" w:rsidP="00EB6B53">
            <w:pPr>
              <w:tabs>
                <w:tab w:val="left" w:pos="1741"/>
              </w:tabs>
              <w:jc w:val="center"/>
              <w:rPr>
                <w:rFonts w:ascii="Times New Roman" w:hAnsi="Times New Roman" w:cs="Times New Roman"/>
                <w:i/>
                <w:iCs/>
              </w:rPr>
            </w:pPr>
            <w:r w:rsidRPr="00160B87">
              <w:rPr>
                <w:rFonts w:ascii="Times New Roman" w:hAnsi="Times New Roman" w:cs="Times New Roman"/>
                <w:i/>
                <w:iCs/>
              </w:rPr>
              <w:t>34,6</w:t>
            </w:r>
          </w:p>
        </w:tc>
      </w:tr>
      <w:tr w:rsidR="004B39E3" w:rsidRPr="00160B87" w14:paraId="47990714" w14:textId="77777777" w:rsidTr="009954FA">
        <w:trPr>
          <w:trHeight w:val="275"/>
        </w:trPr>
        <w:tc>
          <w:tcPr>
            <w:tcW w:w="1249" w:type="pct"/>
            <w:vMerge/>
          </w:tcPr>
          <w:p w14:paraId="625977B4" w14:textId="77777777" w:rsidR="004B39E3" w:rsidRPr="00160B87" w:rsidRDefault="004B39E3" w:rsidP="00EB6B53">
            <w:pPr>
              <w:tabs>
                <w:tab w:val="left" w:pos="1741"/>
              </w:tabs>
              <w:rPr>
                <w:rFonts w:ascii="Times New Roman" w:hAnsi="Times New Roman" w:cs="Times New Roman"/>
                <w:b/>
                <w:i/>
                <w:iCs/>
              </w:rPr>
            </w:pPr>
          </w:p>
        </w:tc>
        <w:tc>
          <w:tcPr>
            <w:tcW w:w="1016" w:type="pct"/>
            <w:vAlign w:val="center"/>
          </w:tcPr>
          <w:p w14:paraId="1D5213A0" w14:textId="77777777" w:rsidR="004B39E3" w:rsidRPr="00160B87" w:rsidRDefault="004B39E3" w:rsidP="00EB6B53">
            <w:pPr>
              <w:tabs>
                <w:tab w:val="left" w:pos="1741"/>
              </w:tabs>
              <w:jc w:val="center"/>
              <w:rPr>
                <w:rFonts w:ascii="Times New Roman" w:hAnsi="Times New Roman" w:cs="Times New Roman"/>
                <w:i/>
              </w:rPr>
            </w:pPr>
            <w:r w:rsidRPr="00160B87">
              <w:rPr>
                <w:rFonts w:ascii="Times New Roman" w:hAnsi="Times New Roman" w:cs="Times New Roman"/>
                <w:i/>
              </w:rPr>
              <w:t>Faktas</w:t>
            </w:r>
          </w:p>
        </w:tc>
        <w:tc>
          <w:tcPr>
            <w:tcW w:w="457" w:type="pct"/>
            <w:vAlign w:val="center"/>
          </w:tcPr>
          <w:p w14:paraId="70C7B5CB" w14:textId="77777777" w:rsidR="004B39E3" w:rsidRPr="00160B87" w:rsidRDefault="004B39E3" w:rsidP="00EB6B53">
            <w:pPr>
              <w:tabs>
                <w:tab w:val="left" w:pos="1741"/>
              </w:tabs>
              <w:jc w:val="center"/>
              <w:rPr>
                <w:rFonts w:ascii="Times New Roman" w:hAnsi="Times New Roman" w:cs="Times New Roman"/>
                <w:i/>
                <w:iCs/>
              </w:rPr>
            </w:pPr>
            <w:r w:rsidRPr="00160B87">
              <w:rPr>
                <w:rFonts w:ascii="Times New Roman" w:hAnsi="Times New Roman" w:cs="Times New Roman"/>
                <w:i/>
                <w:iCs/>
              </w:rPr>
              <w:t>27,2</w:t>
            </w:r>
          </w:p>
        </w:tc>
        <w:tc>
          <w:tcPr>
            <w:tcW w:w="457" w:type="pct"/>
            <w:vAlign w:val="center"/>
          </w:tcPr>
          <w:p w14:paraId="38961054" w14:textId="77777777" w:rsidR="004B39E3" w:rsidRPr="00160B87" w:rsidRDefault="004B39E3" w:rsidP="00EB6B53">
            <w:pPr>
              <w:tabs>
                <w:tab w:val="left" w:pos="1741"/>
              </w:tabs>
              <w:jc w:val="center"/>
              <w:rPr>
                <w:rFonts w:ascii="Times New Roman" w:hAnsi="Times New Roman" w:cs="Times New Roman"/>
                <w:i/>
              </w:rPr>
            </w:pPr>
            <w:r w:rsidRPr="00160B87">
              <w:rPr>
                <w:rFonts w:ascii="Times New Roman" w:hAnsi="Times New Roman" w:cs="Times New Roman"/>
                <w:i/>
                <w:iCs/>
              </w:rPr>
              <w:t>27,4</w:t>
            </w:r>
          </w:p>
        </w:tc>
        <w:tc>
          <w:tcPr>
            <w:tcW w:w="456" w:type="pct"/>
            <w:vAlign w:val="center"/>
          </w:tcPr>
          <w:p w14:paraId="6FFD296D" w14:textId="77777777" w:rsidR="004B39E3" w:rsidRPr="00160B87" w:rsidRDefault="004B39E3" w:rsidP="00EB6B53">
            <w:pPr>
              <w:tabs>
                <w:tab w:val="left" w:pos="1741"/>
              </w:tabs>
              <w:jc w:val="center"/>
              <w:rPr>
                <w:rFonts w:ascii="Times New Roman" w:hAnsi="Times New Roman" w:cs="Times New Roman"/>
                <w:i/>
              </w:rPr>
            </w:pPr>
            <w:r w:rsidRPr="00160B87">
              <w:rPr>
                <w:rFonts w:ascii="Times New Roman" w:hAnsi="Times New Roman" w:cs="Times New Roman"/>
                <w:i/>
                <w:iCs/>
              </w:rPr>
              <w:t>–</w:t>
            </w:r>
          </w:p>
        </w:tc>
        <w:tc>
          <w:tcPr>
            <w:tcW w:w="457" w:type="pct"/>
            <w:vAlign w:val="center"/>
          </w:tcPr>
          <w:p w14:paraId="5E2B1C4D" w14:textId="77777777" w:rsidR="004B39E3" w:rsidRPr="00160B87" w:rsidRDefault="004B39E3" w:rsidP="00EB6B53">
            <w:pPr>
              <w:tabs>
                <w:tab w:val="left" w:pos="1741"/>
              </w:tabs>
              <w:jc w:val="center"/>
              <w:rPr>
                <w:rFonts w:ascii="Times New Roman" w:hAnsi="Times New Roman" w:cs="Times New Roman"/>
                <w:i/>
              </w:rPr>
            </w:pPr>
            <w:r w:rsidRPr="00160B87">
              <w:rPr>
                <w:rFonts w:ascii="Times New Roman" w:hAnsi="Times New Roman" w:cs="Times New Roman"/>
                <w:i/>
                <w:iCs/>
              </w:rPr>
              <w:t>–</w:t>
            </w:r>
          </w:p>
        </w:tc>
        <w:tc>
          <w:tcPr>
            <w:tcW w:w="457" w:type="pct"/>
            <w:vAlign w:val="center"/>
          </w:tcPr>
          <w:p w14:paraId="36E9B0C8" w14:textId="77777777" w:rsidR="004B39E3" w:rsidRPr="00160B87" w:rsidRDefault="004B39E3" w:rsidP="00EB6B53">
            <w:pPr>
              <w:tabs>
                <w:tab w:val="left" w:pos="1741"/>
              </w:tabs>
              <w:jc w:val="center"/>
              <w:rPr>
                <w:rFonts w:ascii="Times New Roman" w:hAnsi="Times New Roman" w:cs="Times New Roman"/>
                <w:i/>
              </w:rPr>
            </w:pPr>
            <w:r w:rsidRPr="00160B87">
              <w:rPr>
                <w:rFonts w:ascii="Times New Roman" w:hAnsi="Times New Roman" w:cs="Times New Roman"/>
                <w:i/>
                <w:iCs/>
              </w:rPr>
              <w:t>–</w:t>
            </w:r>
          </w:p>
        </w:tc>
        <w:tc>
          <w:tcPr>
            <w:tcW w:w="451" w:type="pct"/>
            <w:vAlign w:val="center"/>
          </w:tcPr>
          <w:p w14:paraId="3E2FB755" w14:textId="77777777" w:rsidR="004B39E3" w:rsidRPr="00160B87" w:rsidRDefault="004B39E3" w:rsidP="00EB6B53">
            <w:pPr>
              <w:tabs>
                <w:tab w:val="left" w:pos="1741"/>
              </w:tabs>
              <w:jc w:val="center"/>
              <w:rPr>
                <w:rFonts w:ascii="Times New Roman" w:hAnsi="Times New Roman" w:cs="Times New Roman"/>
                <w:i/>
                <w:iCs/>
              </w:rPr>
            </w:pPr>
            <w:r w:rsidRPr="00160B87">
              <w:rPr>
                <w:rFonts w:ascii="Times New Roman" w:hAnsi="Times New Roman" w:cs="Times New Roman"/>
                <w:i/>
                <w:iCs/>
              </w:rPr>
              <w:t>–</w:t>
            </w:r>
          </w:p>
        </w:tc>
      </w:tr>
    </w:tbl>
    <w:p w14:paraId="54B163E1" w14:textId="77777777" w:rsidR="004B39E3" w:rsidRPr="00160B87" w:rsidRDefault="004B39E3" w:rsidP="00EB6B53">
      <w:pPr>
        <w:tabs>
          <w:tab w:val="left" w:pos="1741"/>
        </w:tabs>
        <w:spacing w:after="0" w:line="240" w:lineRule="auto"/>
        <w:rPr>
          <w:rFonts w:ascii="Times New Roman" w:hAnsi="Times New Roman" w:cs="Times New Roman"/>
        </w:rPr>
      </w:pPr>
    </w:p>
    <w:p w14:paraId="345191DF" w14:textId="13E329E6" w:rsidR="004B39E3" w:rsidRPr="00160B87" w:rsidRDefault="003E38ED" w:rsidP="00EB6B53">
      <w:pPr>
        <w:spacing w:after="0" w:line="240" w:lineRule="auto"/>
        <w:rPr>
          <w:rFonts w:ascii="Times New Roman" w:hAnsi="Times New Roman" w:cs="Times New Roman"/>
        </w:rPr>
      </w:pPr>
      <w:bookmarkStart w:id="81" w:name="_Hlk33621063"/>
      <w:r w:rsidRPr="00160B87">
        <w:rPr>
          <w:rFonts w:ascii="Times New Roman" w:hAnsi="Times New Roman" w:cs="Times New Roman"/>
          <w:b/>
        </w:rPr>
        <w:t>Atsaking</w:t>
      </w:r>
      <w:r>
        <w:rPr>
          <w:rFonts w:ascii="Times New Roman" w:hAnsi="Times New Roman" w:cs="Times New Roman"/>
          <w:b/>
        </w:rPr>
        <w:t>a</w:t>
      </w:r>
      <w:r w:rsidRPr="00160B87">
        <w:rPr>
          <w:rFonts w:ascii="Times New Roman" w:hAnsi="Times New Roman" w:cs="Times New Roman"/>
          <w:b/>
        </w:rPr>
        <w:t xml:space="preserve"> </w:t>
      </w:r>
      <w:r w:rsidR="004B39E3" w:rsidRPr="00160B87">
        <w:rPr>
          <w:rFonts w:ascii="Times New Roman" w:hAnsi="Times New Roman" w:cs="Times New Roman"/>
          <w:b/>
        </w:rPr>
        <w:t>institucij</w:t>
      </w:r>
      <w:r>
        <w:rPr>
          <w:rFonts w:ascii="Times New Roman" w:hAnsi="Times New Roman" w:cs="Times New Roman"/>
        </w:rPr>
        <w:t>a –</w:t>
      </w:r>
      <w:r w:rsidR="004B39E3" w:rsidRPr="00160B87">
        <w:rPr>
          <w:rFonts w:ascii="Times New Roman" w:hAnsi="Times New Roman" w:cs="Times New Roman"/>
        </w:rPr>
        <w:t xml:space="preserve"> </w:t>
      </w:r>
      <w:r w:rsidR="004B39E3">
        <w:rPr>
          <w:rFonts w:ascii="Times New Roman" w:hAnsi="Times New Roman" w:cs="Times New Roman"/>
        </w:rPr>
        <w:t>S</w:t>
      </w:r>
      <w:r w:rsidR="004B39E3" w:rsidRPr="00160B87">
        <w:rPr>
          <w:rFonts w:ascii="Times New Roman" w:hAnsi="Times New Roman" w:cs="Times New Roman"/>
        </w:rPr>
        <w:t>veikatos apsaugos ministerija</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4"/>
        <w:gridCol w:w="11159"/>
      </w:tblGrid>
      <w:tr w:rsidR="004B39E3" w:rsidRPr="00160B87" w14:paraId="296B5FA3" w14:textId="77777777" w:rsidTr="009954FA">
        <w:trPr>
          <w:trHeight w:val="23"/>
          <w:tblHeader/>
        </w:trPr>
        <w:tc>
          <w:tcPr>
            <w:tcW w:w="1241" w:type="pct"/>
            <w:shd w:val="clear" w:color="auto" w:fill="1F4E79" w:themeFill="accent5" w:themeFillShade="80"/>
            <w:vAlign w:val="center"/>
          </w:tcPr>
          <w:p w14:paraId="3855D767" w14:textId="77777777" w:rsidR="004B39E3" w:rsidRPr="00160B87" w:rsidRDefault="004B39E3" w:rsidP="00EB6B53">
            <w:pPr>
              <w:spacing w:after="0" w:line="240" w:lineRule="auto"/>
              <w:jc w:val="center"/>
              <w:rPr>
                <w:rFonts w:ascii="Times New Roman" w:hAnsi="Times New Roman" w:cs="Times New Roman"/>
                <w:b/>
                <w:color w:val="FFFFFF" w:themeColor="background1"/>
              </w:rPr>
            </w:pPr>
            <w:r w:rsidRPr="00160B87">
              <w:rPr>
                <w:rFonts w:ascii="Times New Roman" w:hAnsi="Times New Roman" w:cs="Times New Roman"/>
                <w:b/>
                <w:color w:val="FFFFFF" w:themeColor="background1"/>
              </w:rPr>
              <w:t>Tikslas</w:t>
            </w:r>
          </w:p>
        </w:tc>
        <w:tc>
          <w:tcPr>
            <w:tcW w:w="3759" w:type="pct"/>
            <w:shd w:val="clear" w:color="auto" w:fill="B4C6E7" w:themeFill="accent1" w:themeFillTint="66"/>
            <w:vAlign w:val="center"/>
          </w:tcPr>
          <w:p w14:paraId="50355785" w14:textId="77777777" w:rsidR="004B39E3" w:rsidRPr="00160B87" w:rsidRDefault="004B39E3" w:rsidP="00EB6B53">
            <w:pPr>
              <w:spacing w:after="0" w:line="240" w:lineRule="auto"/>
              <w:jc w:val="center"/>
              <w:rPr>
                <w:rFonts w:ascii="Times New Roman" w:hAnsi="Times New Roman" w:cs="Times New Roman"/>
                <w:b/>
              </w:rPr>
            </w:pPr>
            <w:r w:rsidRPr="00160B87">
              <w:rPr>
                <w:rFonts w:ascii="Times New Roman" w:hAnsi="Times New Roman" w:cs="Times New Roman"/>
                <w:b/>
              </w:rPr>
              <w:t>Poveikis Tarybos rekomendacijos įgyvendinimui</w:t>
            </w:r>
          </w:p>
        </w:tc>
      </w:tr>
      <w:tr w:rsidR="004B39E3" w:rsidRPr="00160B87" w14:paraId="4BDC31D7" w14:textId="77777777" w:rsidTr="009954FA">
        <w:trPr>
          <w:trHeight w:val="23"/>
        </w:trPr>
        <w:tc>
          <w:tcPr>
            <w:tcW w:w="1241" w:type="pct"/>
          </w:tcPr>
          <w:p w14:paraId="1740AD49" w14:textId="77777777" w:rsidR="004B39E3" w:rsidRPr="00160B87" w:rsidRDefault="004B39E3" w:rsidP="00EB6B53">
            <w:pPr>
              <w:spacing w:after="0" w:line="240" w:lineRule="auto"/>
              <w:jc w:val="both"/>
              <w:rPr>
                <w:rFonts w:ascii="Times New Roman" w:hAnsi="Times New Roman" w:cs="Times New Roman"/>
                <w:b/>
              </w:rPr>
            </w:pPr>
            <w:r w:rsidRPr="00160B87">
              <w:rPr>
                <w:rFonts w:ascii="Times New Roman" w:hAnsi="Times New Roman" w:cs="Times New Roman"/>
                <w:b/>
                <w:u w:val="single"/>
              </w:rPr>
              <w:t>4 tikslas.</w:t>
            </w:r>
            <w:r w:rsidRPr="00160B87">
              <w:rPr>
                <w:rFonts w:ascii="Times New Roman" w:hAnsi="Times New Roman" w:cs="Times New Roman"/>
              </w:rPr>
              <w:t xml:space="preserve"> </w:t>
            </w:r>
            <w:r w:rsidRPr="00160B87">
              <w:rPr>
                <w:rFonts w:ascii="Times New Roman" w:hAnsi="Times New Roman" w:cs="Times New Roman"/>
                <w:b/>
              </w:rPr>
              <w:t>Gerinti sveikatos priežiūros paslaugų kokybę, įperkamumą ir sistemos efektyvumą</w:t>
            </w:r>
          </w:p>
          <w:p w14:paraId="27447E6C" w14:textId="03D75124" w:rsidR="004B39E3" w:rsidRPr="00160B87" w:rsidRDefault="004B39E3" w:rsidP="00EB6B53">
            <w:pPr>
              <w:spacing w:after="0" w:line="240" w:lineRule="auto"/>
              <w:ind w:left="29"/>
              <w:jc w:val="both"/>
              <w:rPr>
                <w:rFonts w:ascii="Times New Roman" w:hAnsi="Times New Roman" w:cs="Times New Roman"/>
                <w:i/>
                <w:sz w:val="20"/>
                <w:szCs w:val="20"/>
              </w:rPr>
            </w:pPr>
            <w:r w:rsidRPr="002B3764">
              <w:rPr>
                <w:rFonts w:ascii="Times New Roman" w:hAnsi="Times New Roman" w:cs="Times New Roman"/>
                <w:i/>
                <w:sz w:val="20"/>
                <w:szCs w:val="20"/>
              </w:rPr>
              <w:t>(Struktūrinės sveikatos apsaugos reformos įgyvendinimas)</w:t>
            </w:r>
          </w:p>
        </w:tc>
        <w:tc>
          <w:tcPr>
            <w:tcW w:w="3759" w:type="pct"/>
          </w:tcPr>
          <w:p w14:paraId="09B2B1DB" w14:textId="0CCB07DE" w:rsidR="004B39E3" w:rsidRPr="00222A39" w:rsidRDefault="004B39E3" w:rsidP="00EB6B53">
            <w:pPr>
              <w:spacing w:after="120" w:line="240" w:lineRule="auto"/>
              <w:jc w:val="both"/>
              <w:rPr>
                <w:rFonts w:ascii="Times New Roman" w:hAnsi="Times New Roman" w:cs="Times New Roman"/>
              </w:rPr>
            </w:pPr>
            <w:r>
              <w:rPr>
                <w:rFonts w:ascii="Times New Roman" w:hAnsi="Times New Roman" w:cs="Times New Roman"/>
              </w:rPr>
              <w:t>Skatinti r</w:t>
            </w:r>
            <w:r w:rsidRPr="00222A39">
              <w:rPr>
                <w:rFonts w:ascii="Times New Roman" w:hAnsi="Times New Roman" w:cs="Times New Roman"/>
              </w:rPr>
              <w:t>acional</w:t>
            </w:r>
            <w:r>
              <w:rPr>
                <w:rFonts w:ascii="Times New Roman" w:hAnsi="Times New Roman" w:cs="Times New Roman"/>
              </w:rPr>
              <w:t>iai vartoti</w:t>
            </w:r>
            <w:r w:rsidRPr="00222A39">
              <w:rPr>
                <w:rFonts w:ascii="Times New Roman" w:hAnsi="Times New Roman" w:cs="Times New Roman"/>
              </w:rPr>
              <w:t xml:space="preserve"> vaist</w:t>
            </w:r>
            <w:r>
              <w:rPr>
                <w:rFonts w:ascii="Times New Roman" w:hAnsi="Times New Roman" w:cs="Times New Roman"/>
              </w:rPr>
              <w:t>us</w:t>
            </w:r>
            <w:r w:rsidRPr="00222A39">
              <w:rPr>
                <w:rFonts w:ascii="Times New Roman" w:hAnsi="Times New Roman" w:cs="Times New Roman"/>
              </w:rPr>
              <w:t xml:space="preserve"> padės </w:t>
            </w:r>
            <w:r w:rsidR="00925F6D">
              <w:rPr>
                <w:rFonts w:ascii="Times New Roman" w:hAnsi="Times New Roman" w:cs="Times New Roman"/>
              </w:rPr>
              <w:t>ES</w:t>
            </w:r>
            <w:r w:rsidRPr="00222A39">
              <w:rPr>
                <w:rFonts w:ascii="Times New Roman" w:hAnsi="Times New Roman" w:cs="Times New Roman"/>
              </w:rPr>
              <w:t xml:space="preserve"> struktūrinių fondų lėšomis </w:t>
            </w:r>
            <w:r>
              <w:rPr>
                <w:rFonts w:ascii="Times New Roman" w:hAnsi="Times New Roman" w:cs="Times New Roman"/>
              </w:rPr>
              <w:t>leidžiamas</w:t>
            </w:r>
            <w:r w:rsidRPr="00222A39">
              <w:rPr>
                <w:rFonts w:ascii="Times New Roman" w:hAnsi="Times New Roman" w:cs="Times New Roman"/>
              </w:rPr>
              <w:t xml:space="preserve"> </w:t>
            </w:r>
            <w:r w:rsidRPr="00222A39">
              <w:rPr>
                <w:rFonts w:ascii="Times New Roman" w:hAnsi="Times New Roman" w:cs="Times New Roman"/>
                <w:b/>
                <w:bCs/>
              </w:rPr>
              <w:t>„Išminting</w:t>
            </w:r>
            <w:r>
              <w:rPr>
                <w:rFonts w:ascii="Times New Roman" w:hAnsi="Times New Roman" w:cs="Times New Roman"/>
                <w:b/>
                <w:bCs/>
              </w:rPr>
              <w:t>asis</w:t>
            </w:r>
            <w:r w:rsidRPr="00222A39">
              <w:rPr>
                <w:rFonts w:ascii="Times New Roman" w:hAnsi="Times New Roman" w:cs="Times New Roman"/>
                <w:b/>
                <w:bCs/>
              </w:rPr>
              <w:t xml:space="preserve"> vaistų sąraš</w:t>
            </w:r>
            <w:r>
              <w:rPr>
                <w:rFonts w:ascii="Times New Roman" w:hAnsi="Times New Roman" w:cs="Times New Roman"/>
                <w:b/>
                <w:bCs/>
              </w:rPr>
              <w:t>as</w:t>
            </w:r>
            <w:r w:rsidRPr="00222A39">
              <w:rPr>
                <w:rFonts w:ascii="Times New Roman" w:hAnsi="Times New Roman" w:cs="Times New Roman"/>
                <w:b/>
                <w:bCs/>
              </w:rPr>
              <w:t>“</w:t>
            </w:r>
            <w:r w:rsidRPr="00222A39">
              <w:rPr>
                <w:rFonts w:ascii="Times New Roman" w:hAnsi="Times New Roman" w:cs="Times New Roman"/>
              </w:rPr>
              <w:t xml:space="preserve"> ir leidin</w:t>
            </w:r>
            <w:r>
              <w:rPr>
                <w:rFonts w:ascii="Times New Roman" w:hAnsi="Times New Roman" w:cs="Times New Roman"/>
              </w:rPr>
              <w:t>ys</w:t>
            </w:r>
            <w:r w:rsidRPr="00222A39">
              <w:rPr>
                <w:rFonts w:ascii="Times New Roman" w:hAnsi="Times New Roman" w:cs="Times New Roman"/>
              </w:rPr>
              <w:t xml:space="preserve"> pacientams apie racionalų vaistų vartojimą</w:t>
            </w:r>
            <w:r>
              <w:rPr>
                <w:rFonts w:ascii="Times New Roman" w:hAnsi="Times New Roman" w:cs="Times New Roman"/>
              </w:rPr>
              <w:t>, taip pat</w:t>
            </w:r>
            <w:r w:rsidRPr="00222A39">
              <w:rPr>
                <w:rFonts w:ascii="Times New Roman" w:hAnsi="Times New Roman" w:cs="Times New Roman"/>
              </w:rPr>
              <w:t xml:space="preserve"> informacijos sklaida</w:t>
            </w:r>
            <w:r>
              <w:rPr>
                <w:rFonts w:ascii="Times New Roman" w:hAnsi="Times New Roman" w:cs="Times New Roman"/>
              </w:rPr>
              <w:t>.</w:t>
            </w:r>
            <w:r w:rsidRPr="00222A39">
              <w:rPr>
                <w:rFonts w:ascii="Times New Roman" w:hAnsi="Times New Roman" w:cs="Times New Roman"/>
              </w:rPr>
              <w:t xml:space="preserve"> </w:t>
            </w:r>
            <w:r>
              <w:rPr>
                <w:rFonts w:ascii="Times New Roman" w:hAnsi="Times New Roman" w:cs="Times New Roman"/>
                <w:b/>
                <w:bCs/>
              </w:rPr>
              <w:t>T</w:t>
            </w:r>
            <w:r w:rsidRPr="00222A39">
              <w:rPr>
                <w:rFonts w:ascii="Times New Roman" w:hAnsi="Times New Roman" w:cs="Times New Roman"/>
                <w:b/>
                <w:bCs/>
              </w:rPr>
              <w:t>ikslas – gerinti žmonių sveikatą, skatinant racionalų vaistų vartojimą, remiantis įrodymais pagrįstos medicinos, vaistų veiksmingumo, saugumo, ekonomiškumo santykio vertinimo principais</w:t>
            </w:r>
            <w:r w:rsidRPr="00222A39">
              <w:rPr>
                <w:rFonts w:ascii="Times New Roman" w:hAnsi="Times New Roman" w:cs="Times New Roman"/>
              </w:rPr>
              <w:t>.</w:t>
            </w:r>
          </w:p>
          <w:p w14:paraId="275DD003" w14:textId="7616F512" w:rsidR="004B39E3" w:rsidRDefault="004B39E3" w:rsidP="00EB6B53">
            <w:pPr>
              <w:spacing w:after="120" w:line="240" w:lineRule="auto"/>
              <w:jc w:val="both"/>
              <w:rPr>
                <w:rFonts w:ascii="Times New Roman" w:hAnsi="Times New Roman" w:cs="Times New Roman"/>
              </w:rPr>
            </w:pPr>
            <w:r w:rsidRPr="00222A39">
              <w:rPr>
                <w:rFonts w:ascii="Times New Roman" w:hAnsi="Times New Roman" w:cs="Times New Roman"/>
              </w:rPr>
              <w:t>Sveikatos apsaugos ministerija nuo 2019 m. rugsėjo 11 d. pradėjo vykdyti projekt</w:t>
            </w:r>
            <w:r>
              <w:rPr>
                <w:rFonts w:ascii="Times New Roman" w:hAnsi="Times New Roman" w:cs="Times New Roman"/>
              </w:rPr>
              <w:t>ą</w:t>
            </w:r>
            <w:r w:rsidRPr="00222A39">
              <w:rPr>
                <w:rFonts w:ascii="Times New Roman" w:hAnsi="Times New Roman" w:cs="Times New Roman"/>
              </w:rPr>
              <w:t xml:space="preserve"> „Išmintin</w:t>
            </w:r>
            <w:r>
              <w:rPr>
                <w:rFonts w:ascii="Times New Roman" w:hAnsi="Times New Roman" w:cs="Times New Roman"/>
              </w:rPr>
              <w:t>gasis</w:t>
            </w:r>
            <w:r w:rsidRPr="00222A39">
              <w:rPr>
                <w:rFonts w:ascii="Times New Roman" w:hAnsi="Times New Roman" w:cs="Times New Roman"/>
              </w:rPr>
              <w:t xml:space="preserve"> vaistų sąraš</w:t>
            </w:r>
            <w:r>
              <w:rPr>
                <w:rFonts w:ascii="Times New Roman" w:hAnsi="Times New Roman" w:cs="Times New Roman"/>
              </w:rPr>
              <w:t>as</w:t>
            </w:r>
            <w:r w:rsidRPr="00222A39">
              <w:rPr>
                <w:rFonts w:ascii="Times New Roman" w:hAnsi="Times New Roman" w:cs="Times New Roman"/>
              </w:rPr>
              <w:t xml:space="preserve">“ (toliau – Sąrašas). Numatoma </w:t>
            </w:r>
            <w:r w:rsidR="003E38ED">
              <w:rPr>
                <w:rFonts w:ascii="Times New Roman" w:hAnsi="Times New Roman" w:cs="Times New Roman"/>
              </w:rPr>
              <w:t>S</w:t>
            </w:r>
            <w:r w:rsidRPr="00222A39">
              <w:rPr>
                <w:rFonts w:ascii="Times New Roman" w:hAnsi="Times New Roman" w:cs="Times New Roman"/>
              </w:rPr>
              <w:t xml:space="preserve">ąrašo parengimo ir informacijos apie jį sklaidos trukmė </w:t>
            </w:r>
            <w:r>
              <w:rPr>
                <w:rFonts w:ascii="Times New Roman" w:hAnsi="Times New Roman" w:cs="Times New Roman"/>
              </w:rPr>
              <w:t>–</w:t>
            </w:r>
            <w:r w:rsidRPr="00222A39">
              <w:rPr>
                <w:rFonts w:ascii="Times New Roman" w:hAnsi="Times New Roman" w:cs="Times New Roman"/>
              </w:rPr>
              <w:t xml:space="preserve"> 24 mėnesiai. Sąrašą numatoma baigti rengti iki 2020 m. III ketvirčio pabaig</w:t>
            </w:r>
            <w:r>
              <w:rPr>
                <w:rFonts w:ascii="Times New Roman" w:hAnsi="Times New Roman" w:cs="Times New Roman"/>
              </w:rPr>
              <w:t>os</w:t>
            </w:r>
            <w:r w:rsidRPr="00222A39">
              <w:rPr>
                <w:rFonts w:ascii="Times New Roman" w:hAnsi="Times New Roman" w:cs="Times New Roman"/>
              </w:rPr>
              <w:t xml:space="preserve">. </w:t>
            </w:r>
          </w:p>
          <w:p w14:paraId="5501D86F" w14:textId="77777777" w:rsidR="004B39E3" w:rsidRPr="00222A39" w:rsidRDefault="004B39E3" w:rsidP="00EB6B53">
            <w:pPr>
              <w:spacing w:after="120" w:line="240" w:lineRule="auto"/>
              <w:jc w:val="both"/>
              <w:rPr>
                <w:rFonts w:ascii="Times New Roman" w:hAnsi="Times New Roman" w:cs="Times New Roman"/>
              </w:rPr>
            </w:pPr>
            <w:r w:rsidRPr="00222A39">
              <w:rPr>
                <w:rFonts w:ascii="Times New Roman" w:hAnsi="Times New Roman" w:cs="Times New Roman"/>
              </w:rPr>
              <w:t>2019</w:t>
            </w:r>
            <w:r>
              <w:rPr>
                <w:rFonts w:ascii="Times New Roman" w:hAnsi="Times New Roman" w:cs="Times New Roman"/>
              </w:rPr>
              <w:t xml:space="preserve"> m. spalį p</w:t>
            </w:r>
            <w:r w:rsidRPr="00222A39">
              <w:rPr>
                <w:rFonts w:ascii="Times New Roman" w:hAnsi="Times New Roman" w:cs="Times New Roman"/>
              </w:rPr>
              <w:t xml:space="preserve">riimtas </w:t>
            </w:r>
            <w:r w:rsidRPr="00287986">
              <w:rPr>
                <w:rFonts w:ascii="Times New Roman" w:hAnsi="Times New Roman" w:cs="Times New Roman"/>
              </w:rPr>
              <w:t>Sveikatos draudimo</w:t>
            </w:r>
            <w:r w:rsidRPr="00222A39">
              <w:rPr>
                <w:rFonts w:ascii="Times New Roman" w:hAnsi="Times New Roman" w:cs="Times New Roman"/>
              </w:rPr>
              <w:t xml:space="preserve"> </w:t>
            </w:r>
            <w:r>
              <w:rPr>
                <w:rFonts w:ascii="Times New Roman" w:hAnsi="Times New Roman" w:cs="Times New Roman"/>
              </w:rPr>
              <w:t xml:space="preserve">įstatymo </w:t>
            </w:r>
            <w:r w:rsidRPr="00222A39">
              <w:rPr>
                <w:rFonts w:ascii="Times New Roman" w:hAnsi="Times New Roman" w:cs="Times New Roman"/>
              </w:rPr>
              <w:t>pakeitimo įstatymas</w:t>
            </w:r>
            <w:r>
              <w:rPr>
                <w:rStyle w:val="Puslapioinaosnuoroda"/>
              </w:rPr>
              <w:footnoteReference w:id="132"/>
            </w:r>
            <w:r w:rsidRPr="00222A39">
              <w:rPr>
                <w:rFonts w:ascii="Times New Roman" w:hAnsi="Times New Roman" w:cs="Times New Roman"/>
              </w:rPr>
              <w:t>.</w:t>
            </w:r>
          </w:p>
          <w:p w14:paraId="42D8EFE4" w14:textId="3813EA16" w:rsidR="004B39E3" w:rsidRPr="00222A39" w:rsidRDefault="004B39E3" w:rsidP="00EB6B53">
            <w:pPr>
              <w:spacing w:after="120" w:line="240" w:lineRule="auto"/>
              <w:jc w:val="both"/>
              <w:rPr>
                <w:rFonts w:ascii="Times New Roman" w:hAnsi="Times New Roman" w:cs="Times New Roman"/>
              </w:rPr>
            </w:pPr>
            <w:r w:rsidRPr="00222A39">
              <w:rPr>
                <w:rFonts w:ascii="Times New Roman" w:hAnsi="Times New Roman" w:cs="Times New Roman"/>
              </w:rPr>
              <w:t>Įstatymo tikslas –</w:t>
            </w:r>
            <w:r w:rsidR="00DA0369">
              <w:rPr>
                <w:rFonts w:ascii="Times New Roman" w:hAnsi="Times New Roman" w:cs="Times New Roman"/>
              </w:rPr>
              <w:t xml:space="preserve"> </w:t>
            </w:r>
            <w:r w:rsidRPr="00222A39">
              <w:rPr>
                <w:rFonts w:ascii="Times New Roman" w:hAnsi="Times New Roman" w:cs="Times New Roman"/>
              </w:rPr>
              <w:t xml:space="preserve">asmenims, sukakusiems </w:t>
            </w:r>
            <w:r w:rsidRPr="006431BC">
              <w:rPr>
                <w:rFonts w:ascii="Times New Roman" w:hAnsi="Times New Roman" w:cs="Times New Roman"/>
              </w:rPr>
              <w:t>Socialinio</w:t>
            </w:r>
            <w:r w:rsidRPr="00222A39">
              <w:rPr>
                <w:rFonts w:ascii="Times New Roman" w:hAnsi="Times New Roman" w:cs="Times New Roman"/>
              </w:rPr>
              <w:t xml:space="preserve"> draudimo pensijų įstatyme nustatytą senatvės pensijos amžių arba </w:t>
            </w:r>
            <w:r>
              <w:rPr>
                <w:rFonts w:ascii="Times New Roman" w:hAnsi="Times New Roman" w:cs="Times New Roman"/>
              </w:rPr>
              <w:t>N</w:t>
            </w:r>
            <w:r w:rsidRPr="00222A39">
              <w:rPr>
                <w:rFonts w:ascii="Times New Roman" w:hAnsi="Times New Roman" w:cs="Times New Roman"/>
              </w:rPr>
              <w:t xml:space="preserve">eįgaliųjų socialinės integracijos įstatyme nustatyta tvarka pripažintiems neįgaliaisiais, kurių už praeitą mėnesį gautų socialinio draudimo pensijų (kartu su pensijos priemoka), šalpos pensijų, valstybinių pensijų, užsienio valstybės pensijų, kompensacijų už ypatingas darbo sąlygas ir (ar) draudžiamųjų pajamų, kaip jos apibrėžtos </w:t>
            </w:r>
            <w:r w:rsidRPr="00287986">
              <w:rPr>
                <w:rFonts w:ascii="Times New Roman" w:hAnsi="Times New Roman" w:cs="Times New Roman"/>
              </w:rPr>
              <w:t>Socialinio draudimo pensijų įstatyme,</w:t>
            </w:r>
            <w:r w:rsidRPr="00222A39">
              <w:rPr>
                <w:rFonts w:ascii="Times New Roman" w:hAnsi="Times New Roman" w:cs="Times New Roman"/>
              </w:rPr>
              <w:t xml:space="preserve"> suma sudaro mažiau nei 95 procentus praėjusių metų minimalių vartojimo poreikių dydžio</w:t>
            </w:r>
            <w:r>
              <w:rPr>
                <w:rFonts w:ascii="Times New Roman" w:hAnsi="Times New Roman" w:cs="Times New Roman"/>
              </w:rPr>
              <w:t>,</w:t>
            </w:r>
            <w:r w:rsidRPr="00222A39">
              <w:rPr>
                <w:rFonts w:ascii="Times New Roman" w:hAnsi="Times New Roman" w:cs="Times New Roman"/>
              </w:rPr>
              <w:t xml:space="preserve"> bei vyresniems nei 75 metų asmenims</w:t>
            </w:r>
            <w:r w:rsidR="00DA0369">
              <w:rPr>
                <w:rFonts w:ascii="Times New Roman" w:hAnsi="Times New Roman" w:cs="Times New Roman"/>
              </w:rPr>
              <w:t xml:space="preserve"> </w:t>
            </w:r>
            <w:r w:rsidRPr="00222A39">
              <w:rPr>
                <w:rFonts w:ascii="Times New Roman" w:hAnsi="Times New Roman" w:cs="Times New Roman"/>
              </w:rPr>
              <w:t>sudar</w:t>
            </w:r>
            <w:r>
              <w:rPr>
                <w:rFonts w:ascii="Times New Roman" w:hAnsi="Times New Roman" w:cs="Times New Roman"/>
              </w:rPr>
              <w:t>yti</w:t>
            </w:r>
            <w:r w:rsidRPr="00222A39">
              <w:rPr>
                <w:rFonts w:ascii="Times New Roman" w:hAnsi="Times New Roman" w:cs="Times New Roman"/>
              </w:rPr>
              <w:t xml:space="preserve"> sąlyg</w:t>
            </w:r>
            <w:r>
              <w:rPr>
                <w:rFonts w:ascii="Times New Roman" w:hAnsi="Times New Roman" w:cs="Times New Roman"/>
              </w:rPr>
              <w:t>a</w:t>
            </w:r>
            <w:r w:rsidRPr="00222A39">
              <w:rPr>
                <w:rFonts w:ascii="Times New Roman" w:hAnsi="Times New Roman" w:cs="Times New Roman"/>
              </w:rPr>
              <w:t>s gauti kompensuojamuosius vaistus ir kompensuojamąsias medicinos pagalbos priemones</w:t>
            </w:r>
            <w:r>
              <w:rPr>
                <w:rFonts w:ascii="Times New Roman" w:hAnsi="Times New Roman" w:cs="Times New Roman"/>
              </w:rPr>
              <w:t xml:space="preserve"> be</w:t>
            </w:r>
            <w:r w:rsidRPr="00222A39">
              <w:rPr>
                <w:rFonts w:ascii="Times New Roman" w:hAnsi="Times New Roman" w:cs="Times New Roman"/>
              </w:rPr>
              <w:t xml:space="preserve"> paciento priemokos. </w:t>
            </w:r>
          </w:p>
          <w:p w14:paraId="1777E84E" w14:textId="77777777" w:rsidR="004B39E3" w:rsidRPr="00222A39" w:rsidRDefault="004B39E3" w:rsidP="00EB6B53">
            <w:pPr>
              <w:spacing w:after="120" w:line="240" w:lineRule="auto"/>
              <w:jc w:val="both"/>
              <w:rPr>
                <w:rFonts w:ascii="Times New Roman" w:hAnsi="Times New Roman" w:cs="Times New Roman"/>
              </w:rPr>
            </w:pPr>
            <w:r w:rsidRPr="00222A39">
              <w:rPr>
                <w:rFonts w:ascii="Times New Roman" w:hAnsi="Times New Roman" w:cs="Times New Roman"/>
              </w:rPr>
              <w:t>Šiems asmenims nuo 2020 m. liepos 1 d. paciento priemoka bus kompensuojama Vyriausybės nustatyta tvarka.</w:t>
            </w:r>
          </w:p>
          <w:p w14:paraId="6E17B015" w14:textId="77777777" w:rsidR="004B39E3" w:rsidRPr="00222A39" w:rsidRDefault="004B39E3" w:rsidP="00EB6B53">
            <w:pPr>
              <w:spacing w:after="120" w:line="240" w:lineRule="auto"/>
              <w:jc w:val="both"/>
              <w:rPr>
                <w:rFonts w:ascii="Times New Roman" w:hAnsi="Times New Roman" w:cs="Times New Roman"/>
              </w:rPr>
            </w:pPr>
            <w:r w:rsidRPr="00222A39">
              <w:rPr>
                <w:rFonts w:ascii="Times New Roman" w:hAnsi="Times New Roman" w:cs="Times New Roman"/>
              </w:rPr>
              <w:t xml:space="preserve">Elektroninės sveikatos paslaugų ir bendradarbiavimo infrastruktūros informacinės sistemos priemonėmis visiems pacientams užtikrinama galimybė matyti visų sveikatos priežiūros įstaigų deklaruotą laiką Išankstinės pacientų registracijos </w:t>
            </w:r>
            <w:r w:rsidRPr="00222A39">
              <w:rPr>
                <w:rFonts w:ascii="Times New Roman" w:hAnsi="Times New Roman" w:cs="Times New Roman"/>
              </w:rPr>
              <w:lastRenderedPageBreak/>
              <w:t>informacinėje sistemoje ir vienodomis sąlygomis užsiregistruoti sveikatos priežiūros paslaugoms bei sudarytos galimybės kontroliuoti, kaip gydymo įstaigos užtikrina skaidrų ir efektyvų sveikatos priežiūros paslaugų teikimą:</w:t>
            </w:r>
          </w:p>
          <w:p w14:paraId="1DCAF4DD" w14:textId="6F080F7A" w:rsidR="004B39E3" w:rsidRPr="00506530" w:rsidRDefault="004B39E3" w:rsidP="00F45EE6">
            <w:pPr>
              <w:pStyle w:val="Sraopastraipa"/>
              <w:numPr>
                <w:ilvl w:val="0"/>
                <w:numId w:val="17"/>
              </w:numPr>
              <w:spacing w:after="0" w:line="240" w:lineRule="auto"/>
              <w:jc w:val="both"/>
              <w:rPr>
                <w:rFonts w:ascii="Times New Roman" w:hAnsi="Times New Roman" w:cs="Times New Roman"/>
              </w:rPr>
            </w:pPr>
            <w:r w:rsidRPr="00506530">
              <w:rPr>
                <w:rFonts w:ascii="Times New Roman" w:hAnsi="Times New Roman" w:cs="Times New Roman"/>
              </w:rPr>
              <w:t>Sukurta</w:t>
            </w:r>
            <w:r w:rsidRPr="00222A39">
              <w:rPr>
                <w:rFonts w:ascii="Times New Roman" w:hAnsi="Times New Roman" w:cs="Times New Roman"/>
              </w:rPr>
              <w:t xml:space="preserve"> Išankstinės pacientų registracijos informacinė</w:t>
            </w:r>
            <w:r>
              <w:rPr>
                <w:rFonts w:ascii="Times New Roman" w:hAnsi="Times New Roman" w:cs="Times New Roman"/>
              </w:rPr>
              <w:t>s</w:t>
            </w:r>
            <w:r w:rsidRPr="00222A39">
              <w:rPr>
                <w:rFonts w:ascii="Times New Roman" w:hAnsi="Times New Roman" w:cs="Times New Roman"/>
              </w:rPr>
              <w:t xml:space="preserve"> sistemo</w:t>
            </w:r>
            <w:r>
              <w:rPr>
                <w:rFonts w:ascii="Times New Roman" w:hAnsi="Times New Roman" w:cs="Times New Roman"/>
              </w:rPr>
              <w:t>s</w:t>
            </w:r>
            <w:r w:rsidRPr="00506530">
              <w:rPr>
                <w:rFonts w:ascii="Times New Roman" w:hAnsi="Times New Roman" w:cs="Times New Roman"/>
              </w:rPr>
              <w:t xml:space="preserve"> integracija su Elektronine sveikatos paslaugų ir bendradarbiavimo infrastruktūros informacine sistema.</w:t>
            </w:r>
          </w:p>
          <w:p w14:paraId="0E209708" w14:textId="6A2AA5B8" w:rsidR="004B39E3" w:rsidRPr="003D46B6" w:rsidRDefault="004B39E3" w:rsidP="00F45EE6">
            <w:pPr>
              <w:pStyle w:val="Sraopastraipa"/>
              <w:numPr>
                <w:ilvl w:val="0"/>
                <w:numId w:val="17"/>
              </w:numPr>
              <w:spacing w:after="0" w:line="240" w:lineRule="auto"/>
              <w:jc w:val="both"/>
              <w:rPr>
                <w:rFonts w:ascii="Times New Roman" w:hAnsi="Times New Roman" w:cs="Times New Roman"/>
              </w:rPr>
            </w:pPr>
            <w:r w:rsidRPr="00506530">
              <w:rPr>
                <w:rFonts w:ascii="Times New Roman" w:hAnsi="Times New Roman" w:cs="Times New Roman"/>
              </w:rPr>
              <w:t xml:space="preserve">Parengtos </w:t>
            </w:r>
            <w:r w:rsidRPr="00222A39">
              <w:rPr>
                <w:rFonts w:ascii="Times New Roman" w:hAnsi="Times New Roman" w:cs="Times New Roman"/>
              </w:rPr>
              <w:t>Išankstinės pacientų registracijos informacinė</w:t>
            </w:r>
            <w:r>
              <w:rPr>
                <w:rFonts w:ascii="Times New Roman" w:hAnsi="Times New Roman" w:cs="Times New Roman"/>
              </w:rPr>
              <w:t>s</w:t>
            </w:r>
            <w:r w:rsidRPr="00222A39">
              <w:rPr>
                <w:rFonts w:ascii="Times New Roman" w:hAnsi="Times New Roman" w:cs="Times New Roman"/>
              </w:rPr>
              <w:t xml:space="preserve"> sistemo</w:t>
            </w:r>
            <w:r>
              <w:rPr>
                <w:rFonts w:ascii="Times New Roman" w:hAnsi="Times New Roman" w:cs="Times New Roman"/>
              </w:rPr>
              <w:t>s</w:t>
            </w:r>
            <w:r w:rsidRPr="00506530">
              <w:rPr>
                <w:rFonts w:ascii="Times New Roman" w:hAnsi="Times New Roman" w:cs="Times New Roman"/>
              </w:rPr>
              <w:t xml:space="preserve"> integracinės sąsajos su </w:t>
            </w:r>
            <w:r>
              <w:rPr>
                <w:rFonts w:ascii="Times New Roman" w:hAnsi="Times New Roman" w:cs="Times New Roman"/>
              </w:rPr>
              <w:t>Sveikatos priežiūros įstaigų informacine sistema</w:t>
            </w:r>
            <w:r w:rsidRPr="00506530">
              <w:rPr>
                <w:rFonts w:ascii="Times New Roman" w:hAnsi="Times New Roman" w:cs="Times New Roman"/>
              </w:rPr>
              <w:t xml:space="preserve"> </w:t>
            </w:r>
            <w:r>
              <w:rPr>
                <w:rFonts w:ascii="Times New Roman" w:hAnsi="Times New Roman" w:cs="Times New Roman"/>
              </w:rPr>
              <w:t>(</w:t>
            </w:r>
            <w:r w:rsidRPr="00506530">
              <w:rPr>
                <w:rFonts w:ascii="Times New Roman" w:hAnsi="Times New Roman" w:cs="Times New Roman"/>
              </w:rPr>
              <w:t>šios sąsajos parengtos 2019 m. pabaigoje).</w:t>
            </w:r>
          </w:p>
          <w:p w14:paraId="134ED218" w14:textId="2B554068" w:rsidR="004B39E3" w:rsidRPr="00506530" w:rsidRDefault="004B39E3" w:rsidP="00F45EE6">
            <w:pPr>
              <w:pStyle w:val="Sraopastraipa"/>
              <w:numPr>
                <w:ilvl w:val="0"/>
                <w:numId w:val="17"/>
              </w:numPr>
              <w:spacing w:after="0" w:line="240" w:lineRule="auto"/>
              <w:jc w:val="both"/>
              <w:rPr>
                <w:rFonts w:ascii="Times New Roman" w:hAnsi="Times New Roman" w:cs="Times New Roman"/>
              </w:rPr>
            </w:pPr>
            <w:r w:rsidRPr="00506530">
              <w:rPr>
                <w:rFonts w:ascii="Times New Roman" w:hAnsi="Times New Roman" w:cs="Times New Roman"/>
              </w:rPr>
              <w:t>Prie</w:t>
            </w:r>
            <w:r w:rsidR="00DA0369">
              <w:rPr>
                <w:rFonts w:ascii="Times New Roman" w:hAnsi="Times New Roman" w:cs="Times New Roman"/>
              </w:rPr>
              <w:t xml:space="preserve"> </w:t>
            </w:r>
            <w:r w:rsidRPr="00222A39">
              <w:rPr>
                <w:rFonts w:ascii="Times New Roman" w:hAnsi="Times New Roman" w:cs="Times New Roman"/>
              </w:rPr>
              <w:t>Išankstinės pacientų registracijos informacinė</w:t>
            </w:r>
            <w:r>
              <w:rPr>
                <w:rFonts w:ascii="Times New Roman" w:hAnsi="Times New Roman" w:cs="Times New Roman"/>
              </w:rPr>
              <w:t>s</w:t>
            </w:r>
            <w:r w:rsidRPr="00222A39">
              <w:rPr>
                <w:rFonts w:ascii="Times New Roman" w:hAnsi="Times New Roman" w:cs="Times New Roman"/>
              </w:rPr>
              <w:t xml:space="preserve"> sistemo</w:t>
            </w:r>
            <w:r>
              <w:rPr>
                <w:rFonts w:ascii="Times New Roman" w:hAnsi="Times New Roman" w:cs="Times New Roman"/>
              </w:rPr>
              <w:t>s</w:t>
            </w:r>
            <w:r w:rsidR="00DA0369">
              <w:rPr>
                <w:rFonts w:ascii="Times New Roman" w:hAnsi="Times New Roman" w:cs="Times New Roman"/>
              </w:rPr>
              <w:t xml:space="preserve"> </w:t>
            </w:r>
            <w:r w:rsidRPr="00506530">
              <w:rPr>
                <w:rFonts w:ascii="Times New Roman" w:hAnsi="Times New Roman" w:cs="Times New Roman"/>
              </w:rPr>
              <w:t xml:space="preserve">prijungtos Lietuvos nacionalinei sveikatos sistemai priklausančios </w:t>
            </w:r>
            <w:r>
              <w:rPr>
                <w:rFonts w:ascii="Times New Roman" w:hAnsi="Times New Roman" w:cs="Times New Roman"/>
              </w:rPr>
              <w:t>sveikatos priežiūros įstaigos</w:t>
            </w:r>
            <w:r w:rsidRPr="00506530">
              <w:rPr>
                <w:rFonts w:ascii="Times New Roman" w:hAnsi="Times New Roman" w:cs="Times New Roman"/>
              </w:rPr>
              <w:t xml:space="preserve"> (2020–2021 m. pasirašomos sutartys su </w:t>
            </w:r>
            <w:r w:rsidR="003E38ED">
              <w:rPr>
                <w:rFonts w:ascii="Times New Roman" w:hAnsi="Times New Roman" w:cs="Times New Roman"/>
              </w:rPr>
              <w:t>VĮ</w:t>
            </w:r>
            <w:r w:rsidRPr="00506530">
              <w:rPr>
                <w:rFonts w:ascii="Times New Roman" w:hAnsi="Times New Roman" w:cs="Times New Roman"/>
              </w:rPr>
              <w:t xml:space="preserve"> Registrų centr</w:t>
            </w:r>
            <w:r>
              <w:rPr>
                <w:rFonts w:ascii="Times New Roman" w:hAnsi="Times New Roman" w:cs="Times New Roman"/>
              </w:rPr>
              <w:t>u</w:t>
            </w:r>
            <w:r w:rsidRPr="00506530">
              <w:rPr>
                <w:rFonts w:ascii="Times New Roman" w:hAnsi="Times New Roman" w:cs="Times New Roman"/>
              </w:rPr>
              <w:t xml:space="preserve"> dėl</w:t>
            </w:r>
            <w:r>
              <w:rPr>
                <w:rFonts w:ascii="Times New Roman" w:hAnsi="Times New Roman" w:cs="Times New Roman"/>
              </w:rPr>
              <w:t xml:space="preserve"> naudojimosi</w:t>
            </w:r>
            <w:r w:rsidRPr="00222A39">
              <w:rPr>
                <w:rFonts w:ascii="Times New Roman" w:hAnsi="Times New Roman" w:cs="Times New Roman"/>
              </w:rPr>
              <w:t xml:space="preserve"> Išankstin</w:t>
            </w:r>
            <w:r>
              <w:rPr>
                <w:rFonts w:ascii="Times New Roman" w:hAnsi="Times New Roman" w:cs="Times New Roman"/>
              </w:rPr>
              <w:t>e</w:t>
            </w:r>
            <w:r w:rsidRPr="00222A39">
              <w:rPr>
                <w:rFonts w:ascii="Times New Roman" w:hAnsi="Times New Roman" w:cs="Times New Roman"/>
              </w:rPr>
              <w:t xml:space="preserve"> pacientų registracijos informacin</w:t>
            </w:r>
            <w:r>
              <w:rPr>
                <w:rFonts w:ascii="Times New Roman" w:hAnsi="Times New Roman" w:cs="Times New Roman"/>
              </w:rPr>
              <w:t>e</w:t>
            </w:r>
            <w:r w:rsidRPr="00222A39">
              <w:rPr>
                <w:rFonts w:ascii="Times New Roman" w:hAnsi="Times New Roman" w:cs="Times New Roman"/>
              </w:rPr>
              <w:t xml:space="preserve"> sistem</w:t>
            </w:r>
            <w:r>
              <w:rPr>
                <w:rFonts w:ascii="Times New Roman" w:hAnsi="Times New Roman" w:cs="Times New Roman"/>
              </w:rPr>
              <w:t>a</w:t>
            </w:r>
            <w:r w:rsidRPr="00506530">
              <w:rPr>
                <w:rFonts w:ascii="Times New Roman" w:hAnsi="Times New Roman" w:cs="Times New Roman"/>
              </w:rPr>
              <w:t xml:space="preserve">, </w:t>
            </w:r>
            <w:r>
              <w:rPr>
                <w:rFonts w:ascii="Times New Roman" w:hAnsi="Times New Roman" w:cs="Times New Roman"/>
              </w:rPr>
              <w:t xml:space="preserve">per šią sistemą </w:t>
            </w:r>
            <w:r w:rsidRPr="00506530">
              <w:rPr>
                <w:rFonts w:ascii="Times New Roman" w:hAnsi="Times New Roman" w:cs="Times New Roman"/>
              </w:rPr>
              <w:t>deklaruojamas vizitų laika</w:t>
            </w:r>
            <w:r>
              <w:rPr>
                <w:rFonts w:ascii="Times New Roman" w:hAnsi="Times New Roman" w:cs="Times New Roman"/>
              </w:rPr>
              <w:t>s</w:t>
            </w:r>
            <w:r w:rsidRPr="00506530">
              <w:rPr>
                <w:rFonts w:ascii="Times New Roman" w:hAnsi="Times New Roman" w:cs="Times New Roman"/>
              </w:rPr>
              <w:t>).</w:t>
            </w:r>
          </w:p>
          <w:p w14:paraId="51DEA16F" w14:textId="5F315154" w:rsidR="004B39E3" w:rsidRPr="00262361" w:rsidRDefault="003E38ED" w:rsidP="00F45EE6">
            <w:pPr>
              <w:pStyle w:val="Sraopastraipa"/>
              <w:numPr>
                <w:ilvl w:val="0"/>
                <w:numId w:val="17"/>
              </w:numPr>
              <w:spacing w:after="0" w:line="240" w:lineRule="auto"/>
              <w:jc w:val="both"/>
              <w:rPr>
                <w:rFonts w:ascii="Times New Roman" w:hAnsi="Times New Roman" w:cs="Times New Roman"/>
              </w:rPr>
            </w:pPr>
            <w:r>
              <w:rPr>
                <w:rFonts w:ascii="Times New Roman" w:hAnsi="Times New Roman" w:cs="Times New Roman"/>
              </w:rPr>
              <w:t>Rengi</w:t>
            </w:r>
            <w:r w:rsidRPr="00262361">
              <w:rPr>
                <w:rFonts w:ascii="Times New Roman" w:hAnsi="Times New Roman" w:cs="Times New Roman"/>
              </w:rPr>
              <w:t xml:space="preserve">amos </w:t>
            </w:r>
            <w:r w:rsidR="004B39E3" w:rsidRPr="00262361">
              <w:rPr>
                <w:rFonts w:ascii="Times New Roman" w:hAnsi="Times New Roman" w:cs="Times New Roman"/>
              </w:rPr>
              <w:t>objektyvios ataskaitos apie eiles ir jų tendencijas, gautos iš Išankstinės pacientų registracijos informacinės sistemos (2021 m.).</w:t>
            </w:r>
          </w:p>
          <w:p w14:paraId="64E3FA6F" w14:textId="210496B2" w:rsidR="004B39E3" w:rsidRPr="003D46B6" w:rsidRDefault="004B39E3" w:rsidP="00F45EE6">
            <w:pPr>
              <w:pStyle w:val="Sraopastraipa"/>
              <w:numPr>
                <w:ilvl w:val="0"/>
                <w:numId w:val="17"/>
              </w:numPr>
              <w:spacing w:after="120" w:line="240" w:lineRule="auto"/>
              <w:contextualSpacing w:val="0"/>
              <w:jc w:val="both"/>
              <w:rPr>
                <w:rFonts w:ascii="Times New Roman" w:hAnsi="Times New Roman" w:cs="Times New Roman"/>
              </w:rPr>
            </w:pPr>
            <w:r w:rsidRPr="00506530">
              <w:rPr>
                <w:rFonts w:ascii="Times New Roman" w:hAnsi="Times New Roman" w:cs="Times New Roman"/>
              </w:rPr>
              <w:t>Įvertinami ataskaitų rezultatai, nustatomos eilių susidarymo priežastys (2021 m.)</w:t>
            </w:r>
            <w:r w:rsidR="003E38ED">
              <w:rPr>
                <w:rFonts w:ascii="Times New Roman" w:hAnsi="Times New Roman" w:cs="Times New Roman"/>
              </w:rPr>
              <w:t>.</w:t>
            </w:r>
          </w:p>
          <w:p w14:paraId="190B6FBC" w14:textId="77777777" w:rsidR="004B39E3" w:rsidRPr="00222A39" w:rsidRDefault="004B39E3" w:rsidP="00EB6B53">
            <w:pPr>
              <w:spacing w:after="120" w:line="240" w:lineRule="auto"/>
              <w:jc w:val="both"/>
              <w:rPr>
                <w:rFonts w:ascii="Times New Roman" w:hAnsi="Times New Roman" w:cs="Times New Roman"/>
              </w:rPr>
            </w:pPr>
            <w:r w:rsidRPr="00222A39">
              <w:rPr>
                <w:rFonts w:ascii="Times New Roman" w:hAnsi="Times New Roman" w:cs="Times New Roman"/>
              </w:rPr>
              <w:t>Gerinamas atrankinės patikros programų organizavimas ir įgyvendinimas.</w:t>
            </w:r>
          </w:p>
          <w:p w14:paraId="66CA38FD" w14:textId="4FEC7441" w:rsidR="004B39E3" w:rsidRPr="00222A39" w:rsidRDefault="004B39E3" w:rsidP="00EB6B53">
            <w:pPr>
              <w:spacing w:after="120" w:line="240" w:lineRule="auto"/>
              <w:jc w:val="both"/>
              <w:rPr>
                <w:rFonts w:ascii="Times New Roman" w:hAnsi="Times New Roman" w:cs="Times New Roman"/>
              </w:rPr>
            </w:pPr>
            <w:r w:rsidRPr="00222A39">
              <w:rPr>
                <w:rFonts w:ascii="Times New Roman" w:hAnsi="Times New Roman" w:cs="Times New Roman"/>
              </w:rPr>
              <w:t xml:space="preserve">1. 2019 m. pradėti įgyvendinti perėjimo prie koordinuoto prevencinių programų vykdymo projektai – „Atrankinės patikros dėl onkologinių ligų programų efektyvumo didinimas Rytų regione“, projekto vykdytojas – </w:t>
            </w:r>
            <w:r>
              <w:rPr>
                <w:rFonts w:ascii="Times New Roman" w:hAnsi="Times New Roman" w:cs="Times New Roman"/>
              </w:rPr>
              <w:t>Vilniaus universiteto ligoninės</w:t>
            </w:r>
            <w:r w:rsidRPr="00222A39">
              <w:rPr>
                <w:rFonts w:ascii="Times New Roman" w:hAnsi="Times New Roman" w:cs="Times New Roman"/>
              </w:rPr>
              <w:t xml:space="preserve"> Santaros klinikos, partneriai – Nacionalinis vėžio institutas, </w:t>
            </w:r>
            <w:r w:rsidR="006422ED">
              <w:rPr>
                <w:rFonts w:ascii="Times New Roman" w:hAnsi="Times New Roman" w:cs="Times New Roman"/>
              </w:rPr>
              <w:t>NVO</w:t>
            </w:r>
            <w:r w:rsidRPr="00222A39">
              <w:rPr>
                <w:rFonts w:ascii="Times New Roman" w:hAnsi="Times New Roman" w:cs="Times New Roman"/>
              </w:rPr>
              <w:t xml:space="preserve">, vykdančios veiklą onkologinių ligų srityje (finansavimas </w:t>
            </w:r>
            <w:r>
              <w:rPr>
                <w:rFonts w:ascii="Times New Roman" w:hAnsi="Times New Roman" w:cs="Times New Roman"/>
              </w:rPr>
              <w:t xml:space="preserve">– </w:t>
            </w:r>
            <w:r w:rsidRPr="00222A39">
              <w:rPr>
                <w:rFonts w:ascii="Times New Roman" w:hAnsi="Times New Roman" w:cs="Times New Roman"/>
              </w:rPr>
              <w:t xml:space="preserve">1,6 mln. </w:t>
            </w:r>
            <w:r>
              <w:rPr>
                <w:rFonts w:ascii="Times New Roman" w:hAnsi="Times New Roman" w:cs="Times New Roman"/>
              </w:rPr>
              <w:t>eurų</w:t>
            </w:r>
            <w:r w:rsidRPr="00222A39">
              <w:rPr>
                <w:rFonts w:ascii="Times New Roman" w:hAnsi="Times New Roman" w:cs="Times New Roman"/>
              </w:rPr>
              <w:t>)</w:t>
            </w:r>
            <w:r>
              <w:rPr>
                <w:rFonts w:ascii="Times New Roman" w:hAnsi="Times New Roman" w:cs="Times New Roman"/>
              </w:rPr>
              <w:t>,</w:t>
            </w:r>
            <w:r w:rsidRPr="00222A39">
              <w:rPr>
                <w:rFonts w:ascii="Times New Roman" w:hAnsi="Times New Roman" w:cs="Times New Roman"/>
              </w:rPr>
              <w:t xml:space="preserve"> ir „Onkologinių ligų atrankinės patikros programų efektyvumo didinimas Vidurio ir Vakarų Lietuvos regionuose“, projekto vykdytojas – L</w:t>
            </w:r>
            <w:r>
              <w:rPr>
                <w:rFonts w:ascii="Times New Roman" w:hAnsi="Times New Roman" w:cs="Times New Roman"/>
              </w:rPr>
              <w:t xml:space="preserve">ietuvos sveikatos mokslų universiteto </w:t>
            </w:r>
            <w:r w:rsidRPr="00222A39">
              <w:rPr>
                <w:rFonts w:ascii="Times New Roman" w:hAnsi="Times New Roman" w:cs="Times New Roman"/>
              </w:rPr>
              <w:t>Kauno klinikos, partner</w:t>
            </w:r>
            <w:r>
              <w:rPr>
                <w:rFonts w:ascii="Times New Roman" w:hAnsi="Times New Roman" w:cs="Times New Roman"/>
              </w:rPr>
              <w:t>ės</w:t>
            </w:r>
            <w:r w:rsidRPr="00222A39">
              <w:rPr>
                <w:rFonts w:ascii="Times New Roman" w:hAnsi="Times New Roman" w:cs="Times New Roman"/>
              </w:rPr>
              <w:t xml:space="preserve"> – </w:t>
            </w:r>
            <w:r w:rsidR="006422ED">
              <w:rPr>
                <w:rFonts w:ascii="Times New Roman" w:hAnsi="Times New Roman" w:cs="Times New Roman"/>
              </w:rPr>
              <w:t>NVO</w:t>
            </w:r>
            <w:r w:rsidRPr="00222A39">
              <w:rPr>
                <w:rFonts w:ascii="Times New Roman" w:hAnsi="Times New Roman" w:cs="Times New Roman"/>
              </w:rPr>
              <w:t xml:space="preserve">, vykdančios veiklą onkologinių ligų srityje (finansavimas 1,2 mln. </w:t>
            </w:r>
            <w:r>
              <w:rPr>
                <w:rFonts w:ascii="Times New Roman" w:hAnsi="Times New Roman" w:cs="Times New Roman"/>
              </w:rPr>
              <w:t>eurų</w:t>
            </w:r>
            <w:r w:rsidRPr="00222A39">
              <w:rPr>
                <w:rFonts w:ascii="Times New Roman" w:hAnsi="Times New Roman" w:cs="Times New Roman"/>
              </w:rPr>
              <w:t>)</w:t>
            </w:r>
            <w:r>
              <w:rPr>
                <w:rFonts w:ascii="Times New Roman" w:hAnsi="Times New Roman" w:cs="Times New Roman"/>
              </w:rPr>
              <w:t>.</w:t>
            </w:r>
          </w:p>
          <w:p w14:paraId="76F93CDD" w14:textId="77777777" w:rsidR="004B39E3" w:rsidRPr="00222A39" w:rsidRDefault="004B39E3" w:rsidP="00EB6B53">
            <w:pPr>
              <w:spacing w:after="0" w:line="240" w:lineRule="auto"/>
              <w:jc w:val="both"/>
              <w:rPr>
                <w:rFonts w:ascii="Times New Roman" w:hAnsi="Times New Roman" w:cs="Times New Roman"/>
              </w:rPr>
            </w:pPr>
            <w:r w:rsidRPr="00222A39">
              <w:rPr>
                <w:rFonts w:ascii="Times New Roman" w:hAnsi="Times New Roman" w:cs="Times New Roman"/>
              </w:rPr>
              <w:t>Veiklos:</w:t>
            </w:r>
          </w:p>
          <w:p w14:paraId="52A0ED42" w14:textId="77777777" w:rsidR="004B39E3" w:rsidRPr="00222A39" w:rsidRDefault="004B39E3" w:rsidP="00EB6B53">
            <w:pPr>
              <w:spacing w:after="0" w:line="240" w:lineRule="auto"/>
              <w:jc w:val="both"/>
              <w:rPr>
                <w:rFonts w:ascii="Times New Roman" w:hAnsi="Times New Roman" w:cs="Times New Roman"/>
              </w:rPr>
            </w:pPr>
            <w:r>
              <w:rPr>
                <w:rFonts w:ascii="Times New Roman" w:hAnsi="Times New Roman" w:cs="Times New Roman"/>
              </w:rPr>
              <w:t>a</w:t>
            </w:r>
            <w:r w:rsidRPr="00222A39">
              <w:rPr>
                <w:rFonts w:ascii="Times New Roman" w:hAnsi="Times New Roman" w:cs="Times New Roman"/>
              </w:rPr>
              <w:t>trankinės patikros programų vykdymo, kokybės užtikrinimo ir kokybės kontrolės reikalavimų parengimas ir įdiegimas</w:t>
            </w:r>
            <w:r>
              <w:rPr>
                <w:rFonts w:ascii="Times New Roman" w:hAnsi="Times New Roman" w:cs="Times New Roman"/>
              </w:rPr>
              <w:t>;</w:t>
            </w:r>
            <w:r w:rsidRPr="00222A39">
              <w:rPr>
                <w:rFonts w:ascii="Times New Roman" w:hAnsi="Times New Roman" w:cs="Times New Roman"/>
              </w:rPr>
              <w:t xml:space="preserve"> organizuoto programų vykdymo diegimas;</w:t>
            </w:r>
          </w:p>
          <w:p w14:paraId="02BAEA4D" w14:textId="77777777" w:rsidR="004B39E3" w:rsidRPr="00222A39" w:rsidRDefault="004B39E3" w:rsidP="00EB6B53">
            <w:pPr>
              <w:spacing w:after="0" w:line="240" w:lineRule="auto"/>
              <w:jc w:val="both"/>
              <w:rPr>
                <w:rFonts w:ascii="Times New Roman" w:hAnsi="Times New Roman" w:cs="Times New Roman"/>
              </w:rPr>
            </w:pPr>
            <w:r w:rsidRPr="00222A39">
              <w:rPr>
                <w:rFonts w:ascii="Times New Roman" w:hAnsi="Times New Roman" w:cs="Times New Roman"/>
              </w:rPr>
              <w:t>koordinavimo centrų bandomoji veikla;</w:t>
            </w:r>
          </w:p>
          <w:p w14:paraId="57BB3FF9" w14:textId="77777777" w:rsidR="004B39E3" w:rsidRPr="00222A39" w:rsidRDefault="004B39E3" w:rsidP="00EB6B53">
            <w:pPr>
              <w:spacing w:after="0" w:line="240" w:lineRule="auto"/>
              <w:jc w:val="both"/>
              <w:rPr>
                <w:rFonts w:ascii="Times New Roman" w:hAnsi="Times New Roman" w:cs="Times New Roman"/>
              </w:rPr>
            </w:pPr>
            <w:r w:rsidRPr="00222A39">
              <w:rPr>
                <w:rFonts w:ascii="Times New Roman" w:hAnsi="Times New Roman" w:cs="Times New Roman"/>
              </w:rPr>
              <w:t>specialistų mokymai teikti paslaugas pagal naujus reikalavimus;</w:t>
            </w:r>
          </w:p>
          <w:p w14:paraId="45920F8C" w14:textId="77777777" w:rsidR="004B39E3" w:rsidRPr="00222A39" w:rsidRDefault="004B39E3" w:rsidP="00EB6B53">
            <w:pPr>
              <w:spacing w:after="120" w:line="240" w:lineRule="auto"/>
              <w:jc w:val="both"/>
              <w:rPr>
                <w:rFonts w:ascii="Times New Roman" w:hAnsi="Times New Roman" w:cs="Times New Roman"/>
              </w:rPr>
            </w:pPr>
            <w:r w:rsidRPr="00222A39">
              <w:rPr>
                <w:rFonts w:ascii="Times New Roman" w:hAnsi="Times New Roman" w:cs="Times New Roman"/>
              </w:rPr>
              <w:t>informacijos sklaidai parengimas, sklaida ir tikslinių gyventojų grupių švietimas.</w:t>
            </w:r>
          </w:p>
          <w:p w14:paraId="0F6B4168" w14:textId="3D34B144" w:rsidR="004B39E3" w:rsidRPr="00222A39" w:rsidRDefault="004B39E3" w:rsidP="00EB6B53">
            <w:pPr>
              <w:spacing w:after="120" w:line="240" w:lineRule="auto"/>
              <w:jc w:val="both"/>
              <w:rPr>
                <w:rFonts w:ascii="Times New Roman" w:hAnsi="Times New Roman" w:cs="Times New Roman"/>
              </w:rPr>
            </w:pPr>
            <w:r w:rsidRPr="00222A39">
              <w:rPr>
                <w:rFonts w:ascii="Times New Roman" w:hAnsi="Times New Roman" w:cs="Times New Roman"/>
              </w:rPr>
              <w:t xml:space="preserve">2. Nuo 2019 m. vykdomas projektas „Atrankinės mamografinės patikros dėl krūties vėžio finansavimo programos paslaugų efektyvumo didinimas ir kokybės gerinimas“ </w:t>
            </w:r>
            <w:r>
              <w:rPr>
                <w:rFonts w:ascii="Times New Roman" w:hAnsi="Times New Roman" w:cs="Times New Roman"/>
              </w:rPr>
              <w:t>(</w:t>
            </w:r>
            <w:r w:rsidRPr="00222A39">
              <w:rPr>
                <w:rFonts w:ascii="Times New Roman" w:hAnsi="Times New Roman" w:cs="Times New Roman"/>
              </w:rPr>
              <w:t xml:space="preserve">2 mln. </w:t>
            </w:r>
            <w:r>
              <w:rPr>
                <w:rFonts w:ascii="Times New Roman" w:hAnsi="Times New Roman" w:cs="Times New Roman"/>
              </w:rPr>
              <w:t>eurų). N</w:t>
            </w:r>
            <w:r w:rsidRPr="00222A39">
              <w:rPr>
                <w:rFonts w:ascii="Times New Roman" w:hAnsi="Times New Roman" w:cs="Times New Roman"/>
              </w:rPr>
              <w:t>upirkt</w:t>
            </w:r>
            <w:r>
              <w:rPr>
                <w:rFonts w:ascii="Times New Roman" w:hAnsi="Times New Roman" w:cs="Times New Roman"/>
              </w:rPr>
              <w:t>a</w:t>
            </w:r>
            <w:r w:rsidRPr="00222A39">
              <w:rPr>
                <w:rFonts w:ascii="Times New Roman" w:hAnsi="Times New Roman" w:cs="Times New Roman"/>
              </w:rPr>
              <w:t xml:space="preserve"> 10 skaitmeninių mamografų (iš jų 4 su tomosinteze) (pasirašyta sutartis, mamografai turi </w:t>
            </w:r>
            <w:r>
              <w:rPr>
                <w:rFonts w:ascii="Times New Roman" w:hAnsi="Times New Roman" w:cs="Times New Roman"/>
              </w:rPr>
              <w:t>būti pristatyti</w:t>
            </w:r>
            <w:r w:rsidRPr="00222A39">
              <w:rPr>
                <w:rFonts w:ascii="Times New Roman" w:hAnsi="Times New Roman" w:cs="Times New Roman"/>
              </w:rPr>
              <w:t xml:space="preserve"> 2020</w:t>
            </w:r>
            <w:r>
              <w:rPr>
                <w:rFonts w:ascii="Times New Roman" w:hAnsi="Times New Roman" w:cs="Times New Roman"/>
              </w:rPr>
              <w:t xml:space="preserve"> m. birželį</w:t>
            </w:r>
            <w:r w:rsidRPr="00222A39">
              <w:rPr>
                <w:rFonts w:ascii="Times New Roman" w:hAnsi="Times New Roman" w:cs="Times New Roman"/>
              </w:rPr>
              <w:t>)</w:t>
            </w:r>
            <w:r>
              <w:rPr>
                <w:rFonts w:ascii="Times New Roman" w:hAnsi="Times New Roman" w:cs="Times New Roman"/>
              </w:rPr>
              <w:t>.</w:t>
            </w:r>
          </w:p>
          <w:p w14:paraId="20B8FA91" w14:textId="6036961E" w:rsidR="004B39E3" w:rsidRPr="00222A39" w:rsidRDefault="004B39E3" w:rsidP="00EB6B53">
            <w:pPr>
              <w:spacing w:after="120" w:line="240" w:lineRule="auto"/>
              <w:jc w:val="both"/>
              <w:rPr>
                <w:rFonts w:ascii="Times New Roman" w:hAnsi="Times New Roman" w:cs="Times New Roman"/>
              </w:rPr>
            </w:pPr>
            <w:r w:rsidRPr="00222A39">
              <w:rPr>
                <w:rFonts w:ascii="Times New Roman" w:hAnsi="Times New Roman" w:cs="Times New Roman"/>
              </w:rPr>
              <w:t>3. Parengti Gimdos kaklelio piktybinių navikų prevencinių priemonių, apmokamų iš Privalomojo sveikatos draudimo fondo biudžeto lėšų, finansavimo programos ir Atrankinės patikros dėl gimdos kaklelio patologijos programos atlikimo metodikos pakeitimo projektai</w:t>
            </w:r>
            <w:r>
              <w:rPr>
                <w:rFonts w:ascii="Times New Roman" w:hAnsi="Times New Roman" w:cs="Times New Roman"/>
              </w:rPr>
              <w:t>,</w:t>
            </w:r>
            <w:r w:rsidRPr="00222A39">
              <w:rPr>
                <w:rFonts w:ascii="Times New Roman" w:hAnsi="Times New Roman" w:cs="Times New Roman"/>
              </w:rPr>
              <w:t xml:space="preserve"> siekiant į</w:t>
            </w:r>
            <w:r>
              <w:rPr>
                <w:rFonts w:ascii="Times New Roman" w:hAnsi="Times New Roman" w:cs="Times New Roman"/>
              </w:rPr>
              <w:t>traukti</w:t>
            </w:r>
            <w:r w:rsidRPr="00222A39">
              <w:rPr>
                <w:rFonts w:ascii="Times New Roman" w:hAnsi="Times New Roman" w:cs="Times New Roman"/>
              </w:rPr>
              <w:t xml:space="preserve"> į programos paslaugas ŽPV testą skystoje terpėje –</w:t>
            </w:r>
            <w:r w:rsidR="00DA0369">
              <w:rPr>
                <w:rFonts w:ascii="Times New Roman" w:hAnsi="Times New Roman" w:cs="Times New Roman"/>
              </w:rPr>
              <w:t xml:space="preserve"> </w:t>
            </w:r>
            <w:r>
              <w:rPr>
                <w:rFonts w:ascii="Times New Roman" w:hAnsi="Times New Roman" w:cs="Times New Roman"/>
              </w:rPr>
              <w:t>Valstybinės ligonių kasos</w:t>
            </w:r>
            <w:r w:rsidRPr="00222A39">
              <w:rPr>
                <w:rFonts w:ascii="Times New Roman" w:hAnsi="Times New Roman" w:cs="Times New Roman"/>
              </w:rPr>
              <w:t xml:space="preserve"> skaičiuoja bazines kainas.</w:t>
            </w:r>
          </w:p>
          <w:p w14:paraId="73714099" w14:textId="77777777" w:rsidR="004B39E3" w:rsidRDefault="004B39E3" w:rsidP="00EB6B53">
            <w:pPr>
              <w:spacing w:after="0" w:line="240" w:lineRule="auto"/>
              <w:jc w:val="both"/>
              <w:rPr>
                <w:rFonts w:ascii="Times New Roman" w:hAnsi="Times New Roman" w:cs="Times New Roman"/>
              </w:rPr>
            </w:pPr>
            <w:r w:rsidRPr="00222A39">
              <w:rPr>
                <w:rFonts w:ascii="Times New Roman" w:hAnsi="Times New Roman" w:cs="Times New Roman"/>
              </w:rPr>
              <w:t>Pradėtas</w:t>
            </w:r>
            <w:r>
              <w:rPr>
                <w:rFonts w:ascii="Times New Roman" w:hAnsi="Times New Roman" w:cs="Times New Roman"/>
              </w:rPr>
              <w:t xml:space="preserve"> formuoti</w:t>
            </w:r>
            <w:r w:rsidRPr="00222A39">
              <w:rPr>
                <w:rFonts w:ascii="Times New Roman" w:hAnsi="Times New Roman" w:cs="Times New Roman"/>
              </w:rPr>
              <w:t xml:space="preserve"> </w:t>
            </w:r>
            <w:r>
              <w:rPr>
                <w:rFonts w:ascii="Times New Roman" w:hAnsi="Times New Roman" w:cs="Times New Roman"/>
              </w:rPr>
              <w:t>s</w:t>
            </w:r>
            <w:r w:rsidRPr="00222A39">
              <w:rPr>
                <w:rFonts w:ascii="Times New Roman" w:hAnsi="Times New Roman" w:cs="Times New Roman"/>
              </w:rPr>
              <w:t>avarankiškų ambulatorinės slaugos namuose paslaugų teikėjų tinkl</w:t>
            </w:r>
            <w:r>
              <w:rPr>
                <w:rFonts w:ascii="Times New Roman" w:hAnsi="Times New Roman" w:cs="Times New Roman"/>
              </w:rPr>
              <w:t>as</w:t>
            </w:r>
            <w:r w:rsidRPr="00222A39">
              <w:rPr>
                <w:rFonts w:ascii="Times New Roman" w:hAnsi="Times New Roman" w:cs="Times New Roman"/>
              </w:rPr>
              <w:t>. Planuojama šį etapą įgyvendinti iki 202</w:t>
            </w:r>
            <w:r>
              <w:rPr>
                <w:rFonts w:ascii="Times New Roman" w:hAnsi="Times New Roman" w:cs="Times New Roman"/>
              </w:rPr>
              <w:t>0 m. liepos 1 d</w:t>
            </w:r>
            <w:r w:rsidRPr="00222A39">
              <w:rPr>
                <w:rFonts w:ascii="Times New Roman" w:hAnsi="Times New Roman" w:cs="Times New Roman"/>
              </w:rPr>
              <w:t>.</w:t>
            </w:r>
          </w:p>
          <w:p w14:paraId="5AC82910" w14:textId="2929E5BA" w:rsidR="004B39E3" w:rsidRPr="00160B87" w:rsidRDefault="004B39E3" w:rsidP="00EB6B53">
            <w:pPr>
              <w:spacing w:after="120" w:line="240" w:lineRule="auto"/>
              <w:jc w:val="both"/>
              <w:rPr>
                <w:rFonts w:ascii="Times New Roman" w:hAnsi="Times New Roman" w:cs="Times New Roman"/>
              </w:rPr>
            </w:pPr>
            <w:r>
              <w:rPr>
                <w:rFonts w:ascii="Times New Roman" w:hAnsi="Times New Roman" w:cs="Times New Roman"/>
              </w:rPr>
              <w:lastRenderedPageBreak/>
              <w:t>Valstybinės ligonių kasos</w:t>
            </w:r>
            <w:r w:rsidRPr="00222A39">
              <w:rPr>
                <w:rFonts w:ascii="Times New Roman" w:hAnsi="Times New Roman" w:cs="Times New Roman"/>
              </w:rPr>
              <w:t xml:space="preserve"> naujausiais duomenimis</w:t>
            </w:r>
            <w:r>
              <w:rPr>
                <w:rFonts w:ascii="Times New Roman" w:hAnsi="Times New Roman" w:cs="Times New Roman"/>
              </w:rPr>
              <w:t>,</w:t>
            </w:r>
            <w:r w:rsidRPr="00222A39">
              <w:rPr>
                <w:rFonts w:ascii="Times New Roman" w:hAnsi="Times New Roman" w:cs="Times New Roman"/>
              </w:rPr>
              <w:t xml:space="preserve"> 2019 m. rugsėj</w:t>
            </w:r>
            <w:r>
              <w:rPr>
                <w:rFonts w:ascii="Times New Roman" w:hAnsi="Times New Roman" w:cs="Times New Roman"/>
              </w:rPr>
              <w:t>į</w:t>
            </w:r>
            <w:r w:rsidRPr="00222A39">
              <w:rPr>
                <w:rFonts w:ascii="Times New Roman" w:hAnsi="Times New Roman" w:cs="Times New Roman"/>
              </w:rPr>
              <w:t>–lapkri</w:t>
            </w:r>
            <w:r>
              <w:rPr>
                <w:rFonts w:ascii="Times New Roman" w:hAnsi="Times New Roman" w:cs="Times New Roman"/>
              </w:rPr>
              <w:t>tį</w:t>
            </w:r>
            <w:r w:rsidRPr="00222A39">
              <w:rPr>
                <w:rFonts w:ascii="Times New Roman" w:hAnsi="Times New Roman" w:cs="Times New Roman"/>
              </w:rPr>
              <w:t xml:space="preserve"> viešųjų įstaigų vidutinis gydytojo darbo užmokestis (bruto) siekė 2</w:t>
            </w:r>
            <w:r>
              <w:rPr>
                <w:rFonts w:ascii="Times New Roman" w:hAnsi="Times New Roman" w:cs="Times New Roman"/>
              </w:rPr>
              <w:t xml:space="preserve"> </w:t>
            </w:r>
            <w:r w:rsidRPr="00222A39">
              <w:rPr>
                <w:rFonts w:ascii="Times New Roman" w:hAnsi="Times New Roman" w:cs="Times New Roman"/>
              </w:rPr>
              <w:t xml:space="preserve">609 </w:t>
            </w:r>
            <w:r>
              <w:rPr>
                <w:rFonts w:ascii="Times New Roman" w:hAnsi="Times New Roman" w:cs="Times New Roman"/>
              </w:rPr>
              <w:t>eurus</w:t>
            </w:r>
            <w:r w:rsidRPr="00222A39">
              <w:rPr>
                <w:rFonts w:ascii="Times New Roman" w:hAnsi="Times New Roman" w:cs="Times New Roman"/>
              </w:rPr>
              <w:t>, o slaugytojo – 1</w:t>
            </w:r>
            <w:r>
              <w:rPr>
                <w:rFonts w:ascii="Times New Roman" w:hAnsi="Times New Roman" w:cs="Times New Roman"/>
              </w:rPr>
              <w:t> </w:t>
            </w:r>
            <w:r w:rsidRPr="00222A39">
              <w:rPr>
                <w:rFonts w:ascii="Times New Roman" w:hAnsi="Times New Roman" w:cs="Times New Roman"/>
              </w:rPr>
              <w:t>354</w:t>
            </w:r>
            <w:r>
              <w:rPr>
                <w:rFonts w:ascii="Times New Roman" w:hAnsi="Times New Roman" w:cs="Times New Roman"/>
              </w:rPr>
              <w:t xml:space="preserve"> eurus</w:t>
            </w:r>
            <w:r w:rsidRPr="00222A39">
              <w:rPr>
                <w:rFonts w:ascii="Times New Roman" w:hAnsi="Times New Roman" w:cs="Times New Roman"/>
              </w:rPr>
              <w:t>, 2019 m. saus</w:t>
            </w:r>
            <w:r>
              <w:rPr>
                <w:rFonts w:ascii="Times New Roman" w:hAnsi="Times New Roman" w:cs="Times New Roman"/>
              </w:rPr>
              <w:t>į</w:t>
            </w:r>
            <w:r w:rsidRPr="00222A39">
              <w:rPr>
                <w:rFonts w:ascii="Times New Roman" w:hAnsi="Times New Roman" w:cs="Times New Roman"/>
              </w:rPr>
              <w:t>–kov</w:t>
            </w:r>
            <w:r>
              <w:rPr>
                <w:rFonts w:ascii="Times New Roman" w:hAnsi="Times New Roman" w:cs="Times New Roman"/>
              </w:rPr>
              <w:t>ą</w:t>
            </w:r>
            <w:r w:rsidRPr="00222A39">
              <w:rPr>
                <w:rFonts w:ascii="Times New Roman" w:hAnsi="Times New Roman" w:cs="Times New Roman"/>
              </w:rPr>
              <w:t xml:space="preserve"> vidutinis gydytojo darbo užmokestis (bruto) siekė 2</w:t>
            </w:r>
            <w:r>
              <w:rPr>
                <w:rFonts w:ascii="Times New Roman" w:hAnsi="Times New Roman" w:cs="Times New Roman"/>
              </w:rPr>
              <w:t xml:space="preserve"> </w:t>
            </w:r>
            <w:r w:rsidRPr="00222A39">
              <w:rPr>
                <w:rFonts w:ascii="Times New Roman" w:hAnsi="Times New Roman" w:cs="Times New Roman"/>
              </w:rPr>
              <w:t xml:space="preserve">305 </w:t>
            </w:r>
            <w:r>
              <w:rPr>
                <w:rFonts w:ascii="Times New Roman" w:hAnsi="Times New Roman" w:cs="Times New Roman"/>
              </w:rPr>
              <w:t>eurus</w:t>
            </w:r>
            <w:r w:rsidRPr="00222A39">
              <w:rPr>
                <w:rFonts w:ascii="Times New Roman" w:hAnsi="Times New Roman" w:cs="Times New Roman"/>
              </w:rPr>
              <w:t>, o slaugytojo – 1</w:t>
            </w:r>
            <w:r>
              <w:rPr>
                <w:rFonts w:ascii="Times New Roman" w:hAnsi="Times New Roman" w:cs="Times New Roman"/>
              </w:rPr>
              <w:t xml:space="preserve"> </w:t>
            </w:r>
            <w:r w:rsidRPr="00222A39">
              <w:rPr>
                <w:rFonts w:ascii="Times New Roman" w:hAnsi="Times New Roman" w:cs="Times New Roman"/>
              </w:rPr>
              <w:t>203 eur</w:t>
            </w:r>
            <w:r>
              <w:rPr>
                <w:rFonts w:ascii="Times New Roman" w:hAnsi="Times New Roman" w:cs="Times New Roman"/>
              </w:rPr>
              <w:t>us</w:t>
            </w:r>
            <w:r w:rsidR="000F00AC">
              <w:rPr>
                <w:rFonts w:ascii="Times New Roman" w:hAnsi="Times New Roman" w:cs="Times New Roman"/>
              </w:rPr>
              <w:t>.</w:t>
            </w:r>
          </w:p>
        </w:tc>
      </w:tr>
    </w:tbl>
    <w:tbl>
      <w:tblPr>
        <w:tblStyle w:val="TableGrid45"/>
        <w:tblW w:w="5000" w:type="pct"/>
        <w:tblLook w:val="04A0" w:firstRow="1" w:lastRow="0" w:firstColumn="1" w:lastColumn="0" w:noHBand="0" w:noVBand="1"/>
      </w:tblPr>
      <w:tblGrid>
        <w:gridCol w:w="3709"/>
        <w:gridCol w:w="3225"/>
        <w:gridCol w:w="1583"/>
        <w:gridCol w:w="1583"/>
        <w:gridCol w:w="1582"/>
        <w:gridCol w:w="1582"/>
        <w:gridCol w:w="1579"/>
      </w:tblGrid>
      <w:tr w:rsidR="004B39E3" w:rsidRPr="00160B87" w14:paraId="1957B5DF" w14:textId="77777777" w:rsidTr="009954FA">
        <w:trPr>
          <w:trHeight w:val="141"/>
        </w:trPr>
        <w:tc>
          <w:tcPr>
            <w:tcW w:w="1249" w:type="pct"/>
            <w:shd w:val="clear" w:color="auto" w:fill="1F4E79" w:themeFill="accent5" w:themeFillShade="80"/>
            <w:vAlign w:val="center"/>
          </w:tcPr>
          <w:p w14:paraId="5970D594" w14:textId="77777777" w:rsidR="004B39E3" w:rsidRPr="00160B87" w:rsidRDefault="004B39E3" w:rsidP="00EB6B53">
            <w:pPr>
              <w:rPr>
                <w:rFonts w:ascii="Times New Roman" w:hAnsi="Times New Roman" w:cs="Times New Roman"/>
                <w:b/>
                <w:i/>
                <w:color w:val="FFFFFF" w:themeColor="background1"/>
              </w:rPr>
            </w:pPr>
            <w:r w:rsidRPr="00160B87">
              <w:rPr>
                <w:rFonts w:ascii="Times New Roman" w:hAnsi="Times New Roman" w:cs="Times New Roman"/>
                <w:b/>
                <w:i/>
                <w:color w:val="FFFFFF" w:themeColor="background1"/>
              </w:rPr>
              <w:lastRenderedPageBreak/>
              <w:t>Rodikliai</w:t>
            </w:r>
          </w:p>
        </w:tc>
        <w:tc>
          <w:tcPr>
            <w:tcW w:w="1086" w:type="pct"/>
            <w:shd w:val="clear" w:color="auto" w:fill="1F4E79" w:themeFill="accent5" w:themeFillShade="80"/>
          </w:tcPr>
          <w:p w14:paraId="58BE6BC0" w14:textId="77777777" w:rsidR="004B39E3" w:rsidRPr="00160B87" w:rsidRDefault="004B39E3" w:rsidP="00EB6B53">
            <w:pPr>
              <w:jc w:val="center"/>
              <w:rPr>
                <w:rFonts w:ascii="Times New Roman" w:hAnsi="Times New Roman" w:cs="Times New Roman"/>
                <w:b/>
                <w:bCs/>
                <w:i/>
                <w:color w:val="FFFFFF" w:themeColor="background1"/>
              </w:rPr>
            </w:pPr>
          </w:p>
        </w:tc>
        <w:tc>
          <w:tcPr>
            <w:tcW w:w="533" w:type="pct"/>
            <w:shd w:val="clear" w:color="auto" w:fill="1F4E79" w:themeFill="accent5" w:themeFillShade="80"/>
            <w:vAlign w:val="center"/>
          </w:tcPr>
          <w:p w14:paraId="1C388E8D" w14:textId="77777777" w:rsidR="004B39E3" w:rsidRPr="00160B87" w:rsidRDefault="004B39E3" w:rsidP="00EB6B53">
            <w:pPr>
              <w:jc w:val="center"/>
              <w:rPr>
                <w:rFonts w:ascii="Times New Roman" w:hAnsi="Times New Roman" w:cs="Times New Roman"/>
                <w:b/>
                <w:i/>
                <w:color w:val="FFFFFF" w:themeColor="background1"/>
              </w:rPr>
            </w:pPr>
            <w:r w:rsidRPr="00160B87">
              <w:rPr>
                <w:rFonts w:ascii="Times New Roman" w:hAnsi="Times New Roman" w:cs="Times New Roman"/>
                <w:b/>
                <w:bCs/>
                <w:i/>
                <w:color w:val="FFFFFF" w:themeColor="background1"/>
              </w:rPr>
              <w:t>2016</w:t>
            </w:r>
          </w:p>
        </w:tc>
        <w:tc>
          <w:tcPr>
            <w:tcW w:w="533" w:type="pct"/>
            <w:shd w:val="clear" w:color="auto" w:fill="1F4E79" w:themeFill="accent5" w:themeFillShade="80"/>
            <w:vAlign w:val="center"/>
          </w:tcPr>
          <w:p w14:paraId="40C17CFB" w14:textId="77777777" w:rsidR="004B39E3" w:rsidRPr="00160B87" w:rsidRDefault="004B39E3" w:rsidP="00EB6B53">
            <w:pPr>
              <w:jc w:val="center"/>
              <w:rPr>
                <w:rFonts w:ascii="Times New Roman" w:hAnsi="Times New Roman" w:cs="Times New Roman"/>
                <w:b/>
                <w:i/>
                <w:color w:val="FFFFFF" w:themeColor="background1"/>
              </w:rPr>
            </w:pPr>
            <w:r w:rsidRPr="00160B87">
              <w:rPr>
                <w:rFonts w:ascii="Times New Roman" w:hAnsi="Times New Roman" w:cs="Times New Roman"/>
                <w:b/>
                <w:i/>
                <w:color w:val="FFFFFF" w:themeColor="background1"/>
              </w:rPr>
              <w:t>2017</w:t>
            </w:r>
          </w:p>
        </w:tc>
        <w:tc>
          <w:tcPr>
            <w:tcW w:w="533" w:type="pct"/>
            <w:shd w:val="clear" w:color="auto" w:fill="1F4E79" w:themeFill="accent5" w:themeFillShade="80"/>
            <w:vAlign w:val="center"/>
          </w:tcPr>
          <w:p w14:paraId="59E48724" w14:textId="77777777" w:rsidR="004B39E3" w:rsidRPr="00160B87" w:rsidRDefault="004B39E3" w:rsidP="00EB6B53">
            <w:pPr>
              <w:jc w:val="center"/>
              <w:rPr>
                <w:rFonts w:ascii="Times New Roman" w:hAnsi="Times New Roman" w:cs="Times New Roman"/>
                <w:b/>
                <w:i/>
                <w:color w:val="FFFFFF" w:themeColor="background1"/>
              </w:rPr>
            </w:pPr>
            <w:r w:rsidRPr="00160B87">
              <w:rPr>
                <w:rFonts w:ascii="Times New Roman" w:hAnsi="Times New Roman" w:cs="Times New Roman"/>
                <w:b/>
                <w:i/>
                <w:color w:val="FFFFFF" w:themeColor="background1"/>
              </w:rPr>
              <w:t>2018</w:t>
            </w:r>
          </w:p>
        </w:tc>
        <w:tc>
          <w:tcPr>
            <w:tcW w:w="533" w:type="pct"/>
            <w:shd w:val="clear" w:color="auto" w:fill="1F4E79" w:themeFill="accent5" w:themeFillShade="80"/>
            <w:vAlign w:val="center"/>
          </w:tcPr>
          <w:p w14:paraId="2F2167BD" w14:textId="77777777" w:rsidR="004B39E3" w:rsidRPr="00160B87" w:rsidRDefault="004B39E3" w:rsidP="00EB6B53">
            <w:pPr>
              <w:jc w:val="center"/>
              <w:rPr>
                <w:rFonts w:ascii="Times New Roman" w:hAnsi="Times New Roman" w:cs="Times New Roman"/>
                <w:b/>
                <w:i/>
                <w:color w:val="FFFFFF" w:themeColor="background1"/>
              </w:rPr>
            </w:pPr>
            <w:r w:rsidRPr="00160B87">
              <w:rPr>
                <w:rFonts w:ascii="Times New Roman" w:hAnsi="Times New Roman" w:cs="Times New Roman"/>
                <w:b/>
                <w:i/>
                <w:color w:val="FFFFFF" w:themeColor="background1"/>
              </w:rPr>
              <w:t>2019</w:t>
            </w:r>
          </w:p>
        </w:tc>
        <w:tc>
          <w:tcPr>
            <w:tcW w:w="532" w:type="pct"/>
            <w:shd w:val="clear" w:color="auto" w:fill="1F4E79" w:themeFill="accent5" w:themeFillShade="80"/>
            <w:vAlign w:val="center"/>
          </w:tcPr>
          <w:p w14:paraId="2F959A93" w14:textId="77777777" w:rsidR="004B39E3" w:rsidRPr="00160B87" w:rsidRDefault="004B39E3" w:rsidP="00EB6B53">
            <w:pPr>
              <w:jc w:val="center"/>
              <w:rPr>
                <w:rFonts w:ascii="Times New Roman" w:hAnsi="Times New Roman" w:cs="Times New Roman"/>
                <w:b/>
                <w:i/>
                <w:color w:val="FFFFFF" w:themeColor="background1"/>
              </w:rPr>
            </w:pPr>
            <w:r w:rsidRPr="00160B87">
              <w:rPr>
                <w:rFonts w:ascii="Times New Roman" w:hAnsi="Times New Roman" w:cs="Times New Roman"/>
                <w:b/>
                <w:i/>
                <w:color w:val="FFFFFF" w:themeColor="background1"/>
              </w:rPr>
              <w:t>2020</w:t>
            </w:r>
          </w:p>
        </w:tc>
      </w:tr>
      <w:tr w:rsidR="004B39E3" w:rsidRPr="00160B87" w14:paraId="1CD10DAC" w14:textId="77777777" w:rsidTr="009954FA">
        <w:trPr>
          <w:trHeight w:val="275"/>
        </w:trPr>
        <w:tc>
          <w:tcPr>
            <w:tcW w:w="1249" w:type="pct"/>
            <w:vMerge w:val="restart"/>
            <w:vAlign w:val="center"/>
          </w:tcPr>
          <w:p w14:paraId="54E8F5E4" w14:textId="1A3D6A67" w:rsidR="004B39E3" w:rsidRPr="00160B87" w:rsidRDefault="004B39E3" w:rsidP="00EB6B53">
            <w:pPr>
              <w:jc w:val="both"/>
              <w:rPr>
                <w:rFonts w:ascii="Times New Roman" w:hAnsi="Times New Roman" w:cs="Times New Roman"/>
                <w:b/>
                <w:i/>
              </w:rPr>
            </w:pPr>
            <w:r w:rsidRPr="00160B87">
              <w:rPr>
                <w:rFonts w:ascii="Times New Roman" w:hAnsi="Times New Roman" w:cs="Times New Roman"/>
                <w:b/>
                <w:bCs/>
                <w:i/>
              </w:rPr>
              <w:t xml:space="preserve">Savanoriškosios sveikatos priežiūros apmokėjimo programos ir namų ūkių </w:t>
            </w:r>
            <w:r w:rsidR="000F00AC" w:rsidRPr="00160B87">
              <w:rPr>
                <w:rFonts w:ascii="Times New Roman" w:hAnsi="Times New Roman" w:cs="Times New Roman"/>
                <w:b/>
                <w:bCs/>
                <w:i/>
              </w:rPr>
              <w:t>tiesiogin</w:t>
            </w:r>
            <w:r w:rsidR="000F00AC">
              <w:rPr>
                <w:rFonts w:ascii="Times New Roman" w:hAnsi="Times New Roman" w:cs="Times New Roman"/>
                <w:b/>
                <w:bCs/>
                <w:i/>
              </w:rPr>
              <w:t>ės</w:t>
            </w:r>
            <w:r w:rsidR="000F00AC" w:rsidRPr="00160B87">
              <w:rPr>
                <w:rFonts w:ascii="Times New Roman" w:hAnsi="Times New Roman" w:cs="Times New Roman"/>
                <w:b/>
                <w:bCs/>
                <w:i/>
              </w:rPr>
              <w:t xml:space="preserve"> išlaid</w:t>
            </w:r>
            <w:r w:rsidR="000F00AC">
              <w:rPr>
                <w:rFonts w:ascii="Times New Roman" w:hAnsi="Times New Roman" w:cs="Times New Roman"/>
                <w:b/>
                <w:bCs/>
                <w:i/>
              </w:rPr>
              <w:t>os,</w:t>
            </w:r>
            <w:r w:rsidR="000F00AC" w:rsidRPr="00160B87">
              <w:rPr>
                <w:rFonts w:ascii="Times New Roman" w:hAnsi="Times New Roman" w:cs="Times New Roman"/>
                <w:b/>
                <w:bCs/>
                <w:i/>
              </w:rPr>
              <w:t xml:space="preserve"> </w:t>
            </w:r>
            <w:r w:rsidRPr="00160B87">
              <w:rPr>
                <w:rFonts w:ascii="Times New Roman" w:hAnsi="Times New Roman" w:cs="Times New Roman"/>
                <w:b/>
                <w:bCs/>
                <w:i/>
              </w:rPr>
              <w:t>proc. nuo visų išlaidų sveikatos priežiūrai</w:t>
            </w:r>
          </w:p>
        </w:tc>
        <w:tc>
          <w:tcPr>
            <w:tcW w:w="1086" w:type="pct"/>
            <w:shd w:val="clear" w:color="auto" w:fill="B4C6E7" w:themeFill="accent1" w:themeFillTint="66"/>
            <w:vAlign w:val="center"/>
          </w:tcPr>
          <w:p w14:paraId="082E096B"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Planas</w:t>
            </w:r>
          </w:p>
        </w:tc>
        <w:tc>
          <w:tcPr>
            <w:tcW w:w="533" w:type="pct"/>
            <w:shd w:val="clear" w:color="auto" w:fill="B4C6E7" w:themeFill="accent1" w:themeFillTint="66"/>
            <w:vAlign w:val="center"/>
          </w:tcPr>
          <w:p w14:paraId="692BFC53"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33,1</w:t>
            </w:r>
          </w:p>
        </w:tc>
        <w:tc>
          <w:tcPr>
            <w:tcW w:w="533" w:type="pct"/>
            <w:shd w:val="clear" w:color="auto" w:fill="B4C6E7" w:themeFill="accent1" w:themeFillTint="66"/>
            <w:vAlign w:val="center"/>
          </w:tcPr>
          <w:p w14:paraId="577BEDAB"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30</w:t>
            </w:r>
          </w:p>
        </w:tc>
        <w:tc>
          <w:tcPr>
            <w:tcW w:w="533" w:type="pct"/>
            <w:shd w:val="clear" w:color="auto" w:fill="B4C6E7" w:themeFill="accent1" w:themeFillTint="66"/>
            <w:vAlign w:val="center"/>
          </w:tcPr>
          <w:p w14:paraId="48599A14"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28</w:t>
            </w:r>
          </w:p>
        </w:tc>
        <w:tc>
          <w:tcPr>
            <w:tcW w:w="533" w:type="pct"/>
            <w:shd w:val="clear" w:color="auto" w:fill="B4C6E7" w:themeFill="accent1" w:themeFillTint="66"/>
            <w:vAlign w:val="center"/>
          </w:tcPr>
          <w:p w14:paraId="3078CCC1"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26</w:t>
            </w:r>
          </w:p>
        </w:tc>
        <w:tc>
          <w:tcPr>
            <w:tcW w:w="532" w:type="pct"/>
            <w:shd w:val="clear" w:color="auto" w:fill="B4C6E7" w:themeFill="accent1" w:themeFillTint="66"/>
            <w:vAlign w:val="center"/>
          </w:tcPr>
          <w:p w14:paraId="2553D9A3"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25</w:t>
            </w:r>
          </w:p>
        </w:tc>
      </w:tr>
      <w:tr w:rsidR="004B39E3" w:rsidRPr="00160B87" w14:paraId="2A6DBFEB" w14:textId="77777777" w:rsidTr="009954FA">
        <w:trPr>
          <w:trHeight w:val="212"/>
        </w:trPr>
        <w:tc>
          <w:tcPr>
            <w:tcW w:w="1249" w:type="pct"/>
            <w:vMerge/>
            <w:vAlign w:val="center"/>
          </w:tcPr>
          <w:p w14:paraId="1B062F97" w14:textId="77777777" w:rsidR="004B39E3" w:rsidRPr="00160B87" w:rsidRDefault="004B39E3" w:rsidP="00EB6B53">
            <w:pPr>
              <w:jc w:val="both"/>
              <w:rPr>
                <w:rFonts w:ascii="Times New Roman" w:hAnsi="Times New Roman" w:cs="Times New Roman"/>
                <w:b/>
                <w:bCs/>
                <w:i/>
              </w:rPr>
            </w:pPr>
          </w:p>
        </w:tc>
        <w:tc>
          <w:tcPr>
            <w:tcW w:w="1086" w:type="pct"/>
            <w:vAlign w:val="center"/>
          </w:tcPr>
          <w:p w14:paraId="575C7EDC"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Faktas</w:t>
            </w:r>
          </w:p>
        </w:tc>
        <w:tc>
          <w:tcPr>
            <w:tcW w:w="533" w:type="pct"/>
            <w:vAlign w:val="center"/>
          </w:tcPr>
          <w:p w14:paraId="127B90F2"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33,2</w:t>
            </w:r>
          </w:p>
        </w:tc>
        <w:tc>
          <w:tcPr>
            <w:tcW w:w="533" w:type="pct"/>
            <w:vAlign w:val="center"/>
          </w:tcPr>
          <w:p w14:paraId="29745148"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33,3</w:t>
            </w:r>
          </w:p>
        </w:tc>
        <w:tc>
          <w:tcPr>
            <w:tcW w:w="533" w:type="pct"/>
            <w:vAlign w:val="center"/>
          </w:tcPr>
          <w:p w14:paraId="6E5F07ED"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w:t>
            </w:r>
          </w:p>
        </w:tc>
        <w:tc>
          <w:tcPr>
            <w:tcW w:w="533" w:type="pct"/>
            <w:vAlign w:val="center"/>
          </w:tcPr>
          <w:p w14:paraId="4EC007F5"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w:t>
            </w:r>
          </w:p>
        </w:tc>
        <w:tc>
          <w:tcPr>
            <w:tcW w:w="532" w:type="pct"/>
            <w:vAlign w:val="center"/>
          </w:tcPr>
          <w:p w14:paraId="37FE1B65"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w:t>
            </w:r>
          </w:p>
        </w:tc>
      </w:tr>
      <w:tr w:rsidR="004B39E3" w:rsidRPr="00160B87" w14:paraId="417C39A9" w14:textId="77777777" w:rsidTr="009954FA">
        <w:trPr>
          <w:trHeight w:val="212"/>
        </w:trPr>
        <w:tc>
          <w:tcPr>
            <w:tcW w:w="1249" w:type="pct"/>
            <w:vMerge w:val="restart"/>
            <w:vAlign w:val="center"/>
          </w:tcPr>
          <w:p w14:paraId="4F68661F" w14:textId="77777777" w:rsidR="004B39E3" w:rsidRPr="00160B87" w:rsidRDefault="004B39E3" w:rsidP="00EB6B53">
            <w:pPr>
              <w:jc w:val="both"/>
              <w:rPr>
                <w:rFonts w:ascii="Times New Roman" w:hAnsi="Times New Roman" w:cs="Times New Roman"/>
                <w:b/>
                <w:i/>
                <w:iCs/>
              </w:rPr>
            </w:pPr>
            <w:r w:rsidRPr="00160B87">
              <w:rPr>
                <w:rFonts w:ascii="Times New Roman" w:hAnsi="Times New Roman" w:cs="Times New Roman"/>
                <w:b/>
                <w:i/>
                <w:iCs/>
              </w:rPr>
              <w:t>Vidutinė paciento priemoka, tenkanti vienam kompensuojamajam receptui</w:t>
            </w:r>
          </w:p>
        </w:tc>
        <w:tc>
          <w:tcPr>
            <w:tcW w:w="1086" w:type="pct"/>
            <w:shd w:val="clear" w:color="auto" w:fill="B4C6E7" w:themeFill="accent1" w:themeFillTint="66"/>
            <w:vAlign w:val="center"/>
          </w:tcPr>
          <w:p w14:paraId="7322A599"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Planas</w:t>
            </w:r>
          </w:p>
        </w:tc>
        <w:tc>
          <w:tcPr>
            <w:tcW w:w="533" w:type="pct"/>
            <w:shd w:val="clear" w:color="auto" w:fill="B4C6E7" w:themeFill="accent1" w:themeFillTint="66"/>
            <w:vAlign w:val="center"/>
          </w:tcPr>
          <w:p w14:paraId="1337E5D5"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w:t>
            </w:r>
          </w:p>
        </w:tc>
        <w:tc>
          <w:tcPr>
            <w:tcW w:w="533" w:type="pct"/>
            <w:shd w:val="clear" w:color="auto" w:fill="B4C6E7" w:themeFill="accent1" w:themeFillTint="66"/>
            <w:vAlign w:val="center"/>
          </w:tcPr>
          <w:p w14:paraId="6278CA9C"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w:t>
            </w:r>
          </w:p>
        </w:tc>
        <w:tc>
          <w:tcPr>
            <w:tcW w:w="533" w:type="pct"/>
            <w:shd w:val="clear" w:color="auto" w:fill="B4C6E7" w:themeFill="accent1" w:themeFillTint="66"/>
            <w:vAlign w:val="center"/>
          </w:tcPr>
          <w:p w14:paraId="4F019F48"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4,5</w:t>
            </w:r>
          </w:p>
        </w:tc>
        <w:tc>
          <w:tcPr>
            <w:tcW w:w="533" w:type="pct"/>
            <w:shd w:val="clear" w:color="auto" w:fill="B4C6E7" w:themeFill="accent1" w:themeFillTint="66"/>
            <w:vAlign w:val="center"/>
          </w:tcPr>
          <w:p w14:paraId="0C487A7B"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4,0</w:t>
            </w:r>
          </w:p>
        </w:tc>
        <w:tc>
          <w:tcPr>
            <w:tcW w:w="532" w:type="pct"/>
            <w:shd w:val="clear" w:color="auto" w:fill="B4C6E7" w:themeFill="accent1" w:themeFillTint="66"/>
            <w:vAlign w:val="center"/>
          </w:tcPr>
          <w:p w14:paraId="538F74AF"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3,2</w:t>
            </w:r>
          </w:p>
        </w:tc>
      </w:tr>
      <w:tr w:rsidR="004B39E3" w:rsidRPr="00160B87" w14:paraId="60A7FC06" w14:textId="77777777" w:rsidTr="009954FA">
        <w:trPr>
          <w:trHeight w:val="212"/>
        </w:trPr>
        <w:tc>
          <w:tcPr>
            <w:tcW w:w="1249" w:type="pct"/>
            <w:vMerge/>
            <w:vAlign w:val="center"/>
          </w:tcPr>
          <w:p w14:paraId="55BCEB4D" w14:textId="77777777" w:rsidR="004B39E3" w:rsidRPr="00160B87" w:rsidRDefault="004B39E3" w:rsidP="00EB6B53">
            <w:pPr>
              <w:jc w:val="both"/>
              <w:rPr>
                <w:rFonts w:ascii="Times New Roman" w:hAnsi="Times New Roman" w:cs="Times New Roman"/>
                <w:i/>
              </w:rPr>
            </w:pPr>
          </w:p>
        </w:tc>
        <w:tc>
          <w:tcPr>
            <w:tcW w:w="1086" w:type="pct"/>
            <w:vAlign w:val="center"/>
          </w:tcPr>
          <w:p w14:paraId="4B9BB9D2"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Faktas</w:t>
            </w:r>
          </w:p>
        </w:tc>
        <w:tc>
          <w:tcPr>
            <w:tcW w:w="533" w:type="pct"/>
            <w:vAlign w:val="center"/>
          </w:tcPr>
          <w:p w14:paraId="303486C1" w14:textId="77777777" w:rsidR="004B39E3" w:rsidRPr="00160B87" w:rsidRDefault="004B39E3" w:rsidP="00EB6B53">
            <w:pPr>
              <w:jc w:val="center"/>
              <w:rPr>
                <w:rFonts w:ascii="Times New Roman" w:hAnsi="Times New Roman" w:cs="Times New Roman"/>
                <w:i/>
                <w:iCs/>
              </w:rPr>
            </w:pPr>
            <w:r w:rsidRPr="00160B87">
              <w:rPr>
                <w:rFonts w:ascii="Times New Roman" w:hAnsi="Times New Roman" w:cs="Times New Roman"/>
                <w:i/>
                <w:iCs/>
              </w:rPr>
              <w:t>5,1</w:t>
            </w:r>
          </w:p>
        </w:tc>
        <w:tc>
          <w:tcPr>
            <w:tcW w:w="533" w:type="pct"/>
            <w:vAlign w:val="center"/>
          </w:tcPr>
          <w:p w14:paraId="6A226F4E" w14:textId="77777777" w:rsidR="004B39E3" w:rsidRPr="00160B87" w:rsidRDefault="004B39E3" w:rsidP="00EB6B53">
            <w:pPr>
              <w:jc w:val="center"/>
              <w:rPr>
                <w:rFonts w:ascii="Times New Roman" w:hAnsi="Times New Roman" w:cs="Times New Roman"/>
                <w:i/>
                <w:iCs/>
              </w:rPr>
            </w:pPr>
            <w:r w:rsidRPr="00160B87">
              <w:rPr>
                <w:rFonts w:ascii="Times New Roman" w:hAnsi="Times New Roman" w:cs="Times New Roman"/>
                <w:i/>
                <w:iCs/>
              </w:rPr>
              <w:t>5,0</w:t>
            </w:r>
          </w:p>
        </w:tc>
        <w:tc>
          <w:tcPr>
            <w:tcW w:w="533" w:type="pct"/>
            <w:vAlign w:val="center"/>
          </w:tcPr>
          <w:p w14:paraId="4614F155" w14:textId="77777777" w:rsidR="004B39E3" w:rsidRPr="00160B87" w:rsidRDefault="004B39E3" w:rsidP="00EB6B53">
            <w:pPr>
              <w:jc w:val="center"/>
              <w:rPr>
                <w:rFonts w:ascii="Times New Roman" w:hAnsi="Times New Roman" w:cs="Times New Roman"/>
                <w:i/>
                <w:iCs/>
              </w:rPr>
            </w:pPr>
            <w:r w:rsidRPr="00160B87">
              <w:rPr>
                <w:rFonts w:ascii="Times New Roman" w:hAnsi="Times New Roman" w:cs="Times New Roman"/>
                <w:i/>
                <w:iCs/>
              </w:rPr>
              <w:t>3,9</w:t>
            </w:r>
          </w:p>
        </w:tc>
        <w:tc>
          <w:tcPr>
            <w:tcW w:w="533" w:type="pct"/>
            <w:vAlign w:val="center"/>
          </w:tcPr>
          <w:p w14:paraId="2C7B163B"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w:t>
            </w:r>
          </w:p>
        </w:tc>
        <w:tc>
          <w:tcPr>
            <w:tcW w:w="532" w:type="pct"/>
            <w:vAlign w:val="center"/>
          </w:tcPr>
          <w:p w14:paraId="0910B2CC"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w:t>
            </w:r>
          </w:p>
        </w:tc>
      </w:tr>
      <w:tr w:rsidR="004B39E3" w:rsidRPr="00160B87" w14:paraId="2B320434" w14:textId="77777777" w:rsidTr="009954FA">
        <w:trPr>
          <w:trHeight w:val="202"/>
        </w:trPr>
        <w:tc>
          <w:tcPr>
            <w:tcW w:w="1249" w:type="pct"/>
            <w:vMerge w:val="restart"/>
            <w:vAlign w:val="center"/>
          </w:tcPr>
          <w:p w14:paraId="277C49B3" w14:textId="77777777" w:rsidR="004B39E3" w:rsidRPr="00160B87" w:rsidRDefault="004B39E3" w:rsidP="00EB6B53">
            <w:pPr>
              <w:jc w:val="both"/>
              <w:rPr>
                <w:rFonts w:ascii="Times New Roman" w:hAnsi="Times New Roman" w:cs="Times New Roman"/>
                <w:b/>
                <w:i/>
                <w:iCs/>
              </w:rPr>
            </w:pPr>
            <w:r w:rsidRPr="00160B87">
              <w:rPr>
                <w:rFonts w:ascii="Times New Roman" w:hAnsi="Times New Roman" w:cs="Times New Roman"/>
                <w:b/>
                <w:i/>
                <w:iCs/>
              </w:rPr>
              <w:t>Pasaulio korupcijos barometro duomenimis, respondentų, davusių kyšį gydymo įstaigose,</w:t>
            </w:r>
            <w:r>
              <w:rPr>
                <w:rFonts w:ascii="Times New Roman" w:hAnsi="Times New Roman" w:cs="Times New Roman"/>
                <w:b/>
                <w:i/>
                <w:iCs/>
              </w:rPr>
              <w:t xml:space="preserve"> </w:t>
            </w:r>
            <w:r w:rsidRPr="00160B87">
              <w:rPr>
                <w:rFonts w:ascii="Times New Roman" w:hAnsi="Times New Roman" w:cs="Times New Roman"/>
                <w:b/>
                <w:i/>
                <w:iCs/>
              </w:rPr>
              <w:t xml:space="preserve">dalies mažėjimas, proc. </w:t>
            </w:r>
          </w:p>
        </w:tc>
        <w:tc>
          <w:tcPr>
            <w:tcW w:w="1086" w:type="pct"/>
            <w:shd w:val="clear" w:color="auto" w:fill="B4C6E7" w:themeFill="accent1" w:themeFillTint="66"/>
            <w:vAlign w:val="center"/>
          </w:tcPr>
          <w:p w14:paraId="6624117F"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Planas</w:t>
            </w:r>
          </w:p>
        </w:tc>
        <w:tc>
          <w:tcPr>
            <w:tcW w:w="533" w:type="pct"/>
            <w:shd w:val="clear" w:color="auto" w:fill="B4C6E7" w:themeFill="accent1" w:themeFillTint="66"/>
            <w:vAlign w:val="center"/>
          </w:tcPr>
          <w:p w14:paraId="10C01B31" w14:textId="77777777" w:rsidR="004B39E3" w:rsidRPr="00160B87" w:rsidRDefault="004B39E3" w:rsidP="00EB6B53">
            <w:pPr>
              <w:jc w:val="center"/>
              <w:rPr>
                <w:rFonts w:ascii="Times New Roman" w:hAnsi="Times New Roman" w:cs="Times New Roman"/>
                <w:i/>
                <w:iCs/>
              </w:rPr>
            </w:pPr>
            <w:r w:rsidRPr="00160B87">
              <w:rPr>
                <w:rFonts w:ascii="Times New Roman" w:hAnsi="Times New Roman" w:cs="Times New Roman"/>
                <w:i/>
                <w:iCs/>
              </w:rPr>
              <w:t>20</w:t>
            </w:r>
          </w:p>
        </w:tc>
        <w:tc>
          <w:tcPr>
            <w:tcW w:w="533" w:type="pct"/>
            <w:shd w:val="clear" w:color="auto" w:fill="B4C6E7" w:themeFill="accent1" w:themeFillTint="66"/>
            <w:vAlign w:val="center"/>
          </w:tcPr>
          <w:p w14:paraId="34DFE96A"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20</w:t>
            </w:r>
          </w:p>
        </w:tc>
        <w:tc>
          <w:tcPr>
            <w:tcW w:w="533" w:type="pct"/>
            <w:shd w:val="clear" w:color="auto" w:fill="B4C6E7" w:themeFill="accent1" w:themeFillTint="66"/>
            <w:vAlign w:val="center"/>
          </w:tcPr>
          <w:p w14:paraId="0D0A4D58"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18</w:t>
            </w:r>
          </w:p>
        </w:tc>
        <w:tc>
          <w:tcPr>
            <w:tcW w:w="533" w:type="pct"/>
            <w:shd w:val="clear" w:color="auto" w:fill="B4C6E7" w:themeFill="accent1" w:themeFillTint="66"/>
            <w:vAlign w:val="center"/>
          </w:tcPr>
          <w:p w14:paraId="5F45E788"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14</w:t>
            </w:r>
          </w:p>
        </w:tc>
        <w:tc>
          <w:tcPr>
            <w:tcW w:w="532" w:type="pct"/>
            <w:shd w:val="clear" w:color="auto" w:fill="B4C6E7" w:themeFill="accent1" w:themeFillTint="66"/>
            <w:vAlign w:val="center"/>
          </w:tcPr>
          <w:p w14:paraId="17D03FF3"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10</w:t>
            </w:r>
          </w:p>
        </w:tc>
      </w:tr>
      <w:tr w:rsidR="004B39E3" w:rsidRPr="00160B87" w14:paraId="33FFA9C7" w14:textId="77777777" w:rsidTr="009954FA">
        <w:trPr>
          <w:trHeight w:val="75"/>
        </w:trPr>
        <w:tc>
          <w:tcPr>
            <w:tcW w:w="1249" w:type="pct"/>
            <w:vMerge/>
            <w:vAlign w:val="center"/>
          </w:tcPr>
          <w:p w14:paraId="38D7F7D6" w14:textId="77777777" w:rsidR="004B39E3" w:rsidRPr="00160B87" w:rsidRDefault="004B39E3" w:rsidP="00EB6B53">
            <w:pPr>
              <w:jc w:val="both"/>
              <w:rPr>
                <w:rFonts w:ascii="Times New Roman" w:hAnsi="Times New Roman" w:cs="Times New Roman"/>
                <w:b/>
                <w:i/>
                <w:iCs/>
              </w:rPr>
            </w:pPr>
          </w:p>
        </w:tc>
        <w:tc>
          <w:tcPr>
            <w:tcW w:w="1086" w:type="pct"/>
            <w:vAlign w:val="center"/>
          </w:tcPr>
          <w:p w14:paraId="504BA861"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Faktas</w:t>
            </w:r>
          </w:p>
        </w:tc>
        <w:tc>
          <w:tcPr>
            <w:tcW w:w="533" w:type="pct"/>
            <w:vAlign w:val="center"/>
          </w:tcPr>
          <w:p w14:paraId="018770B3" w14:textId="77777777" w:rsidR="004B39E3" w:rsidRPr="00160B87" w:rsidRDefault="004B39E3" w:rsidP="00EB6B53">
            <w:pPr>
              <w:jc w:val="center"/>
              <w:rPr>
                <w:rFonts w:ascii="Times New Roman" w:hAnsi="Times New Roman" w:cs="Times New Roman"/>
                <w:i/>
                <w:iCs/>
              </w:rPr>
            </w:pPr>
            <w:r w:rsidRPr="00160B87">
              <w:rPr>
                <w:rFonts w:ascii="Times New Roman" w:hAnsi="Times New Roman" w:cs="Times New Roman"/>
                <w:i/>
                <w:iCs/>
              </w:rPr>
              <w:t>24</w:t>
            </w:r>
          </w:p>
        </w:tc>
        <w:tc>
          <w:tcPr>
            <w:tcW w:w="533" w:type="pct"/>
            <w:vAlign w:val="center"/>
          </w:tcPr>
          <w:p w14:paraId="43FB463D"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24</w:t>
            </w:r>
          </w:p>
        </w:tc>
        <w:tc>
          <w:tcPr>
            <w:tcW w:w="533" w:type="pct"/>
            <w:vAlign w:val="center"/>
          </w:tcPr>
          <w:p w14:paraId="19C26961"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24</w:t>
            </w:r>
          </w:p>
        </w:tc>
        <w:tc>
          <w:tcPr>
            <w:tcW w:w="533" w:type="pct"/>
            <w:vAlign w:val="center"/>
          </w:tcPr>
          <w:p w14:paraId="52517DA9"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w:t>
            </w:r>
          </w:p>
        </w:tc>
        <w:tc>
          <w:tcPr>
            <w:tcW w:w="532" w:type="pct"/>
            <w:vAlign w:val="center"/>
          </w:tcPr>
          <w:p w14:paraId="1B4EAAEB"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w:t>
            </w:r>
          </w:p>
        </w:tc>
      </w:tr>
      <w:tr w:rsidR="004B39E3" w:rsidRPr="00160B87" w14:paraId="59DE9A8E" w14:textId="77777777" w:rsidTr="009954FA">
        <w:trPr>
          <w:trHeight w:val="141"/>
        </w:trPr>
        <w:tc>
          <w:tcPr>
            <w:tcW w:w="1249" w:type="pct"/>
            <w:vMerge w:val="restart"/>
            <w:shd w:val="clear" w:color="auto" w:fill="auto"/>
            <w:vAlign w:val="center"/>
          </w:tcPr>
          <w:p w14:paraId="7220F7CE" w14:textId="77777777" w:rsidR="004B39E3" w:rsidRPr="00160B87" w:rsidRDefault="004B39E3" w:rsidP="00EB6B53">
            <w:pPr>
              <w:jc w:val="both"/>
              <w:rPr>
                <w:rFonts w:ascii="Times New Roman" w:hAnsi="Times New Roman" w:cs="Times New Roman"/>
                <w:b/>
                <w:i/>
                <w:iCs/>
              </w:rPr>
            </w:pPr>
            <w:r w:rsidRPr="00160B87">
              <w:rPr>
                <w:rFonts w:ascii="Times New Roman" w:hAnsi="Times New Roman" w:cs="Times New Roman"/>
                <w:b/>
                <w:i/>
                <w:iCs/>
              </w:rPr>
              <w:t>Aktyvaus gydymo lovų skaičius 100 tūkst. gyventojų</w:t>
            </w:r>
          </w:p>
        </w:tc>
        <w:tc>
          <w:tcPr>
            <w:tcW w:w="1086" w:type="pct"/>
            <w:shd w:val="clear" w:color="auto" w:fill="B4C6E7" w:themeFill="accent1" w:themeFillTint="66"/>
            <w:vAlign w:val="center"/>
          </w:tcPr>
          <w:p w14:paraId="75CF82BC"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Planas</w:t>
            </w:r>
          </w:p>
        </w:tc>
        <w:tc>
          <w:tcPr>
            <w:tcW w:w="533" w:type="pct"/>
            <w:shd w:val="clear" w:color="auto" w:fill="B4C6E7" w:themeFill="accent1" w:themeFillTint="66"/>
            <w:vAlign w:val="center"/>
          </w:tcPr>
          <w:p w14:paraId="34D74B87" w14:textId="77777777" w:rsidR="004B39E3" w:rsidRPr="00160B87" w:rsidRDefault="004B39E3" w:rsidP="00EB6B53">
            <w:pPr>
              <w:jc w:val="center"/>
              <w:rPr>
                <w:rFonts w:ascii="Times New Roman" w:hAnsi="Times New Roman" w:cs="Times New Roman"/>
                <w:i/>
                <w:iCs/>
              </w:rPr>
            </w:pPr>
            <w:r w:rsidRPr="00160B87">
              <w:rPr>
                <w:rFonts w:ascii="Times New Roman" w:hAnsi="Times New Roman" w:cs="Times New Roman"/>
                <w:i/>
                <w:iCs/>
              </w:rPr>
              <w:t>611,8</w:t>
            </w:r>
          </w:p>
        </w:tc>
        <w:tc>
          <w:tcPr>
            <w:tcW w:w="533" w:type="pct"/>
            <w:shd w:val="clear" w:color="auto" w:fill="B4C6E7" w:themeFill="accent1" w:themeFillTint="66"/>
            <w:vAlign w:val="center"/>
          </w:tcPr>
          <w:p w14:paraId="42793CCE"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554,2</w:t>
            </w:r>
          </w:p>
        </w:tc>
        <w:tc>
          <w:tcPr>
            <w:tcW w:w="533" w:type="pct"/>
            <w:shd w:val="clear" w:color="auto" w:fill="B4C6E7" w:themeFill="accent1" w:themeFillTint="66"/>
            <w:vAlign w:val="center"/>
          </w:tcPr>
          <w:p w14:paraId="401E7E9B"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535</w:t>
            </w:r>
          </w:p>
        </w:tc>
        <w:tc>
          <w:tcPr>
            <w:tcW w:w="533" w:type="pct"/>
            <w:shd w:val="clear" w:color="auto" w:fill="B4C6E7" w:themeFill="accent1" w:themeFillTint="66"/>
            <w:vAlign w:val="center"/>
          </w:tcPr>
          <w:p w14:paraId="6CEBDCFE"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515</w:t>
            </w:r>
          </w:p>
        </w:tc>
        <w:tc>
          <w:tcPr>
            <w:tcW w:w="532" w:type="pct"/>
            <w:shd w:val="clear" w:color="auto" w:fill="B4C6E7" w:themeFill="accent1" w:themeFillTint="66"/>
            <w:vAlign w:val="center"/>
          </w:tcPr>
          <w:p w14:paraId="2F89F090"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iCs/>
              </w:rPr>
              <w:t>460</w:t>
            </w:r>
          </w:p>
        </w:tc>
      </w:tr>
      <w:tr w:rsidR="004B39E3" w:rsidRPr="00160B87" w14:paraId="6BA10CA7" w14:textId="77777777" w:rsidTr="009954FA">
        <w:trPr>
          <w:trHeight w:val="141"/>
        </w:trPr>
        <w:tc>
          <w:tcPr>
            <w:tcW w:w="1249" w:type="pct"/>
            <w:vMerge/>
            <w:shd w:val="clear" w:color="auto" w:fill="auto"/>
            <w:vAlign w:val="center"/>
          </w:tcPr>
          <w:p w14:paraId="4BDC160C" w14:textId="77777777" w:rsidR="004B39E3" w:rsidRPr="00160B87" w:rsidRDefault="004B39E3" w:rsidP="00EB6B53">
            <w:pPr>
              <w:jc w:val="both"/>
              <w:rPr>
                <w:rFonts w:ascii="Times New Roman" w:hAnsi="Times New Roman" w:cs="Times New Roman"/>
                <w:b/>
                <w:i/>
                <w:iCs/>
              </w:rPr>
            </w:pPr>
          </w:p>
        </w:tc>
        <w:tc>
          <w:tcPr>
            <w:tcW w:w="1086" w:type="pct"/>
            <w:vAlign w:val="center"/>
          </w:tcPr>
          <w:p w14:paraId="5546A9BE"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Faktas</w:t>
            </w:r>
          </w:p>
        </w:tc>
        <w:tc>
          <w:tcPr>
            <w:tcW w:w="533" w:type="pct"/>
            <w:shd w:val="clear" w:color="auto" w:fill="auto"/>
            <w:vAlign w:val="center"/>
          </w:tcPr>
          <w:p w14:paraId="12EAC0A2" w14:textId="77777777" w:rsidR="004B39E3" w:rsidRPr="00160B87" w:rsidRDefault="004B39E3" w:rsidP="00EB6B53">
            <w:pPr>
              <w:jc w:val="center"/>
              <w:rPr>
                <w:rFonts w:ascii="Times New Roman" w:hAnsi="Times New Roman" w:cs="Times New Roman"/>
                <w:i/>
                <w:iCs/>
              </w:rPr>
            </w:pPr>
            <w:r w:rsidRPr="00160B87">
              <w:rPr>
                <w:rFonts w:ascii="Times New Roman" w:hAnsi="Times New Roman" w:cs="Times New Roman"/>
                <w:i/>
                <w:iCs/>
              </w:rPr>
              <w:t>611,8</w:t>
            </w:r>
          </w:p>
        </w:tc>
        <w:tc>
          <w:tcPr>
            <w:tcW w:w="533" w:type="pct"/>
            <w:shd w:val="clear" w:color="auto" w:fill="auto"/>
            <w:vAlign w:val="center"/>
          </w:tcPr>
          <w:p w14:paraId="52ECBBD3"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472,2</w:t>
            </w:r>
          </w:p>
        </w:tc>
        <w:tc>
          <w:tcPr>
            <w:tcW w:w="533" w:type="pct"/>
            <w:shd w:val="clear" w:color="auto" w:fill="auto"/>
            <w:vAlign w:val="center"/>
          </w:tcPr>
          <w:p w14:paraId="5EEE7799"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464,5</w:t>
            </w:r>
          </w:p>
        </w:tc>
        <w:tc>
          <w:tcPr>
            <w:tcW w:w="533" w:type="pct"/>
            <w:shd w:val="clear" w:color="auto" w:fill="auto"/>
            <w:vAlign w:val="center"/>
          </w:tcPr>
          <w:p w14:paraId="7D6F22A3"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w:t>
            </w:r>
          </w:p>
        </w:tc>
        <w:tc>
          <w:tcPr>
            <w:tcW w:w="532" w:type="pct"/>
            <w:shd w:val="clear" w:color="auto" w:fill="auto"/>
            <w:vAlign w:val="center"/>
          </w:tcPr>
          <w:p w14:paraId="2B90C34C" w14:textId="77777777" w:rsidR="004B39E3" w:rsidRPr="00160B87" w:rsidRDefault="004B39E3" w:rsidP="00EB6B53">
            <w:pPr>
              <w:jc w:val="center"/>
              <w:rPr>
                <w:rFonts w:ascii="Times New Roman" w:hAnsi="Times New Roman" w:cs="Times New Roman"/>
                <w:i/>
                <w:iCs/>
              </w:rPr>
            </w:pPr>
            <w:r w:rsidRPr="00160B87">
              <w:rPr>
                <w:rFonts w:ascii="Times New Roman" w:hAnsi="Times New Roman" w:cs="Times New Roman"/>
                <w:i/>
              </w:rPr>
              <w:t>–</w:t>
            </w:r>
          </w:p>
        </w:tc>
      </w:tr>
      <w:tr w:rsidR="004B39E3" w:rsidRPr="00160B87" w14:paraId="2E4293D3" w14:textId="77777777" w:rsidTr="009954FA">
        <w:trPr>
          <w:trHeight w:val="275"/>
        </w:trPr>
        <w:tc>
          <w:tcPr>
            <w:tcW w:w="1249" w:type="pct"/>
            <w:vMerge w:val="restart"/>
            <w:vAlign w:val="center"/>
          </w:tcPr>
          <w:p w14:paraId="1C6F5EE7" w14:textId="77777777" w:rsidR="004B39E3" w:rsidRPr="00160B87" w:rsidRDefault="004B39E3" w:rsidP="00EB6B53">
            <w:pPr>
              <w:jc w:val="both"/>
              <w:rPr>
                <w:rFonts w:ascii="Times New Roman" w:hAnsi="Times New Roman" w:cs="Times New Roman"/>
                <w:b/>
                <w:i/>
                <w:iCs/>
              </w:rPr>
            </w:pPr>
            <w:r w:rsidRPr="00160B87">
              <w:rPr>
                <w:rFonts w:ascii="Times New Roman" w:hAnsi="Times New Roman" w:cs="Times New Roman"/>
                <w:b/>
                <w:i/>
                <w:iCs/>
              </w:rPr>
              <w:t>Tikėtina vyrų sveiko gyvenimo trukmė (nuo gimimo), metais</w:t>
            </w:r>
          </w:p>
        </w:tc>
        <w:tc>
          <w:tcPr>
            <w:tcW w:w="1086" w:type="pct"/>
            <w:shd w:val="clear" w:color="auto" w:fill="B4C6E7" w:themeFill="accent1" w:themeFillTint="66"/>
            <w:vAlign w:val="center"/>
          </w:tcPr>
          <w:p w14:paraId="77987DAF"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Planas</w:t>
            </w:r>
          </w:p>
        </w:tc>
        <w:tc>
          <w:tcPr>
            <w:tcW w:w="533" w:type="pct"/>
            <w:shd w:val="clear" w:color="auto" w:fill="B4C6E7" w:themeFill="accent1" w:themeFillTint="66"/>
            <w:vAlign w:val="center"/>
          </w:tcPr>
          <w:p w14:paraId="301AA480" w14:textId="77777777" w:rsidR="004B39E3" w:rsidRPr="00160B87" w:rsidRDefault="004B39E3" w:rsidP="00EB6B53">
            <w:pPr>
              <w:jc w:val="center"/>
              <w:rPr>
                <w:rFonts w:ascii="Times New Roman" w:hAnsi="Times New Roman" w:cs="Times New Roman"/>
                <w:i/>
                <w:iCs/>
              </w:rPr>
            </w:pPr>
            <w:r w:rsidRPr="00160B87">
              <w:rPr>
                <w:rFonts w:ascii="Times New Roman" w:hAnsi="Times New Roman" w:cs="Times New Roman"/>
                <w:i/>
                <w:iCs/>
              </w:rPr>
              <w:t>58</w:t>
            </w:r>
          </w:p>
        </w:tc>
        <w:tc>
          <w:tcPr>
            <w:tcW w:w="533" w:type="pct"/>
            <w:shd w:val="clear" w:color="auto" w:fill="B4C6E7" w:themeFill="accent1" w:themeFillTint="66"/>
            <w:vAlign w:val="center"/>
          </w:tcPr>
          <w:p w14:paraId="09259B25"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57,5</w:t>
            </w:r>
          </w:p>
        </w:tc>
        <w:tc>
          <w:tcPr>
            <w:tcW w:w="533" w:type="pct"/>
            <w:shd w:val="clear" w:color="auto" w:fill="B4C6E7" w:themeFill="accent1" w:themeFillTint="66"/>
            <w:vAlign w:val="center"/>
          </w:tcPr>
          <w:p w14:paraId="02BD895A"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58</w:t>
            </w:r>
          </w:p>
        </w:tc>
        <w:tc>
          <w:tcPr>
            <w:tcW w:w="533" w:type="pct"/>
            <w:shd w:val="clear" w:color="auto" w:fill="B4C6E7" w:themeFill="accent1" w:themeFillTint="66"/>
            <w:vAlign w:val="center"/>
          </w:tcPr>
          <w:p w14:paraId="3C4AE9EF"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58,6</w:t>
            </w:r>
          </w:p>
        </w:tc>
        <w:tc>
          <w:tcPr>
            <w:tcW w:w="532" w:type="pct"/>
            <w:shd w:val="clear" w:color="auto" w:fill="B4C6E7" w:themeFill="accent1" w:themeFillTint="66"/>
            <w:vAlign w:val="center"/>
          </w:tcPr>
          <w:p w14:paraId="20FD3E0F" w14:textId="77777777" w:rsidR="004B39E3" w:rsidRPr="00160B87" w:rsidRDefault="004B39E3" w:rsidP="00EB6B53">
            <w:pPr>
              <w:jc w:val="center"/>
              <w:rPr>
                <w:rFonts w:ascii="Times New Roman" w:hAnsi="Times New Roman" w:cs="Times New Roman"/>
                <w:i/>
                <w:iCs/>
              </w:rPr>
            </w:pPr>
            <w:r w:rsidRPr="00160B87">
              <w:rPr>
                <w:rFonts w:ascii="Times New Roman" w:hAnsi="Times New Roman" w:cs="Times New Roman"/>
                <w:i/>
                <w:iCs/>
              </w:rPr>
              <w:t>58,7</w:t>
            </w:r>
          </w:p>
        </w:tc>
      </w:tr>
      <w:tr w:rsidR="004B39E3" w:rsidRPr="00160B87" w14:paraId="038C0AF9" w14:textId="77777777" w:rsidTr="009954FA">
        <w:trPr>
          <w:trHeight w:val="275"/>
        </w:trPr>
        <w:tc>
          <w:tcPr>
            <w:tcW w:w="1249" w:type="pct"/>
            <w:vMerge/>
            <w:vAlign w:val="center"/>
          </w:tcPr>
          <w:p w14:paraId="4B2DDF57" w14:textId="77777777" w:rsidR="004B39E3" w:rsidRPr="00160B87" w:rsidRDefault="004B39E3" w:rsidP="00EB6B53">
            <w:pPr>
              <w:jc w:val="both"/>
              <w:rPr>
                <w:rFonts w:ascii="Times New Roman" w:hAnsi="Times New Roman" w:cs="Times New Roman"/>
                <w:b/>
                <w:i/>
                <w:iCs/>
              </w:rPr>
            </w:pPr>
          </w:p>
        </w:tc>
        <w:tc>
          <w:tcPr>
            <w:tcW w:w="1086" w:type="pct"/>
            <w:vAlign w:val="center"/>
          </w:tcPr>
          <w:p w14:paraId="39DDF6B4"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Faktas</w:t>
            </w:r>
          </w:p>
        </w:tc>
        <w:tc>
          <w:tcPr>
            <w:tcW w:w="533" w:type="pct"/>
            <w:vAlign w:val="center"/>
          </w:tcPr>
          <w:p w14:paraId="134E3906" w14:textId="77777777" w:rsidR="004B39E3" w:rsidRPr="00160B87" w:rsidRDefault="004B39E3" w:rsidP="00EB6B53">
            <w:pPr>
              <w:jc w:val="center"/>
              <w:rPr>
                <w:rFonts w:ascii="Times New Roman" w:hAnsi="Times New Roman" w:cs="Times New Roman"/>
                <w:i/>
                <w:iCs/>
              </w:rPr>
            </w:pPr>
            <w:r w:rsidRPr="00160B87">
              <w:rPr>
                <w:rFonts w:ascii="Times New Roman" w:hAnsi="Times New Roman" w:cs="Times New Roman"/>
                <w:i/>
                <w:iCs/>
              </w:rPr>
              <w:t>56,2</w:t>
            </w:r>
          </w:p>
        </w:tc>
        <w:tc>
          <w:tcPr>
            <w:tcW w:w="533" w:type="pct"/>
            <w:vAlign w:val="center"/>
          </w:tcPr>
          <w:p w14:paraId="3AEE68A8"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56,4</w:t>
            </w:r>
          </w:p>
        </w:tc>
        <w:tc>
          <w:tcPr>
            <w:tcW w:w="533" w:type="pct"/>
            <w:vAlign w:val="center"/>
          </w:tcPr>
          <w:p w14:paraId="6731C7D3"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w:t>
            </w:r>
          </w:p>
        </w:tc>
        <w:tc>
          <w:tcPr>
            <w:tcW w:w="533" w:type="pct"/>
            <w:vAlign w:val="center"/>
          </w:tcPr>
          <w:p w14:paraId="7BCBDED6"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w:t>
            </w:r>
          </w:p>
        </w:tc>
        <w:tc>
          <w:tcPr>
            <w:tcW w:w="532" w:type="pct"/>
            <w:vAlign w:val="center"/>
          </w:tcPr>
          <w:p w14:paraId="5730BB3E" w14:textId="77777777" w:rsidR="004B39E3" w:rsidRPr="00160B87" w:rsidRDefault="004B39E3" w:rsidP="00EB6B53">
            <w:pPr>
              <w:jc w:val="center"/>
              <w:rPr>
                <w:rFonts w:ascii="Times New Roman" w:hAnsi="Times New Roman" w:cs="Times New Roman"/>
                <w:i/>
                <w:iCs/>
              </w:rPr>
            </w:pPr>
            <w:r w:rsidRPr="00160B87">
              <w:rPr>
                <w:rFonts w:ascii="Times New Roman" w:hAnsi="Times New Roman" w:cs="Times New Roman"/>
                <w:i/>
              </w:rPr>
              <w:t>–</w:t>
            </w:r>
          </w:p>
        </w:tc>
      </w:tr>
      <w:tr w:rsidR="004B39E3" w:rsidRPr="00160B87" w14:paraId="2F29E08F" w14:textId="77777777" w:rsidTr="009954FA">
        <w:trPr>
          <w:trHeight w:val="110"/>
        </w:trPr>
        <w:tc>
          <w:tcPr>
            <w:tcW w:w="1249" w:type="pct"/>
            <w:vMerge w:val="restart"/>
            <w:vAlign w:val="center"/>
          </w:tcPr>
          <w:p w14:paraId="2E8DB6F1" w14:textId="77777777" w:rsidR="004B39E3" w:rsidRPr="00160B87" w:rsidRDefault="004B39E3" w:rsidP="00EB6B53">
            <w:pPr>
              <w:jc w:val="both"/>
              <w:rPr>
                <w:rFonts w:ascii="Times New Roman" w:hAnsi="Times New Roman" w:cs="Times New Roman"/>
                <w:b/>
                <w:i/>
                <w:iCs/>
              </w:rPr>
            </w:pPr>
            <w:r w:rsidRPr="00160B87">
              <w:rPr>
                <w:rFonts w:ascii="Times New Roman" w:hAnsi="Times New Roman" w:cs="Times New Roman"/>
                <w:b/>
                <w:i/>
                <w:iCs/>
              </w:rPr>
              <w:t>Tikėtina moterų sveiko gyvenimo trukmė (nuo gimimo), metais</w:t>
            </w:r>
          </w:p>
        </w:tc>
        <w:tc>
          <w:tcPr>
            <w:tcW w:w="1086" w:type="pct"/>
            <w:shd w:val="clear" w:color="auto" w:fill="B4C6E7" w:themeFill="accent1" w:themeFillTint="66"/>
            <w:vAlign w:val="center"/>
          </w:tcPr>
          <w:p w14:paraId="0DB01624"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Planas</w:t>
            </w:r>
          </w:p>
        </w:tc>
        <w:tc>
          <w:tcPr>
            <w:tcW w:w="533" w:type="pct"/>
            <w:shd w:val="clear" w:color="auto" w:fill="B4C6E7" w:themeFill="accent1" w:themeFillTint="66"/>
            <w:vAlign w:val="center"/>
          </w:tcPr>
          <w:p w14:paraId="374E2DB5" w14:textId="77777777" w:rsidR="004B39E3" w:rsidRPr="00160B87" w:rsidRDefault="004B39E3" w:rsidP="00EB6B53">
            <w:pPr>
              <w:jc w:val="center"/>
              <w:rPr>
                <w:rFonts w:ascii="Times New Roman" w:hAnsi="Times New Roman" w:cs="Times New Roman"/>
                <w:i/>
                <w:iCs/>
              </w:rPr>
            </w:pPr>
            <w:r w:rsidRPr="00160B87">
              <w:rPr>
                <w:rFonts w:ascii="Times New Roman" w:hAnsi="Times New Roman" w:cs="Times New Roman"/>
                <w:i/>
                <w:iCs/>
              </w:rPr>
              <w:t>62</w:t>
            </w:r>
          </w:p>
        </w:tc>
        <w:tc>
          <w:tcPr>
            <w:tcW w:w="533" w:type="pct"/>
            <w:shd w:val="clear" w:color="auto" w:fill="B4C6E7" w:themeFill="accent1" w:themeFillTint="66"/>
            <w:vAlign w:val="center"/>
          </w:tcPr>
          <w:p w14:paraId="4D3C4F4C"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62</w:t>
            </w:r>
          </w:p>
        </w:tc>
        <w:tc>
          <w:tcPr>
            <w:tcW w:w="533" w:type="pct"/>
            <w:shd w:val="clear" w:color="auto" w:fill="B4C6E7" w:themeFill="accent1" w:themeFillTint="66"/>
            <w:vAlign w:val="center"/>
          </w:tcPr>
          <w:p w14:paraId="1DBAE895"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62,3</w:t>
            </w:r>
          </w:p>
        </w:tc>
        <w:tc>
          <w:tcPr>
            <w:tcW w:w="533" w:type="pct"/>
            <w:shd w:val="clear" w:color="auto" w:fill="B4C6E7" w:themeFill="accent1" w:themeFillTint="66"/>
            <w:vAlign w:val="center"/>
          </w:tcPr>
          <w:p w14:paraId="26796B08"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62,6</w:t>
            </w:r>
          </w:p>
        </w:tc>
        <w:tc>
          <w:tcPr>
            <w:tcW w:w="532" w:type="pct"/>
            <w:shd w:val="clear" w:color="auto" w:fill="B4C6E7" w:themeFill="accent1" w:themeFillTint="66"/>
            <w:vAlign w:val="center"/>
          </w:tcPr>
          <w:p w14:paraId="1B0BCFA6" w14:textId="77777777" w:rsidR="004B39E3" w:rsidRPr="00160B87" w:rsidRDefault="004B39E3" w:rsidP="00EB6B53">
            <w:pPr>
              <w:jc w:val="center"/>
              <w:rPr>
                <w:rFonts w:ascii="Times New Roman" w:hAnsi="Times New Roman" w:cs="Times New Roman"/>
                <w:i/>
                <w:iCs/>
              </w:rPr>
            </w:pPr>
            <w:r w:rsidRPr="00160B87">
              <w:rPr>
                <w:rFonts w:ascii="Times New Roman" w:hAnsi="Times New Roman" w:cs="Times New Roman"/>
                <w:i/>
                <w:iCs/>
              </w:rPr>
              <w:t>62,8</w:t>
            </w:r>
          </w:p>
        </w:tc>
      </w:tr>
      <w:tr w:rsidR="004B39E3" w:rsidRPr="00160B87" w14:paraId="2FCC9591" w14:textId="77777777" w:rsidTr="009954FA">
        <w:trPr>
          <w:trHeight w:val="110"/>
        </w:trPr>
        <w:tc>
          <w:tcPr>
            <w:tcW w:w="1249" w:type="pct"/>
            <w:vMerge/>
            <w:vAlign w:val="center"/>
          </w:tcPr>
          <w:p w14:paraId="74988BD6" w14:textId="77777777" w:rsidR="004B39E3" w:rsidRPr="00160B87" w:rsidRDefault="004B39E3" w:rsidP="00EB6B53">
            <w:pPr>
              <w:jc w:val="both"/>
              <w:rPr>
                <w:rFonts w:ascii="Times New Roman" w:hAnsi="Times New Roman" w:cs="Times New Roman"/>
                <w:i/>
                <w:iCs/>
              </w:rPr>
            </w:pPr>
          </w:p>
        </w:tc>
        <w:tc>
          <w:tcPr>
            <w:tcW w:w="1086" w:type="pct"/>
            <w:vAlign w:val="center"/>
          </w:tcPr>
          <w:p w14:paraId="1B39924C"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Faktas</w:t>
            </w:r>
          </w:p>
        </w:tc>
        <w:tc>
          <w:tcPr>
            <w:tcW w:w="533" w:type="pct"/>
            <w:vAlign w:val="center"/>
          </w:tcPr>
          <w:p w14:paraId="0AAE2356" w14:textId="77777777" w:rsidR="004B39E3" w:rsidRPr="00160B87" w:rsidRDefault="004B39E3" w:rsidP="00EB6B53">
            <w:pPr>
              <w:jc w:val="center"/>
              <w:rPr>
                <w:rFonts w:ascii="Times New Roman" w:hAnsi="Times New Roman" w:cs="Times New Roman"/>
                <w:i/>
                <w:iCs/>
              </w:rPr>
            </w:pPr>
            <w:r w:rsidRPr="00160B87">
              <w:rPr>
                <w:rFonts w:ascii="Times New Roman" w:hAnsi="Times New Roman" w:cs="Times New Roman"/>
                <w:i/>
                <w:iCs/>
              </w:rPr>
              <w:t>59,4</w:t>
            </w:r>
          </w:p>
        </w:tc>
        <w:tc>
          <w:tcPr>
            <w:tcW w:w="533" w:type="pct"/>
            <w:vAlign w:val="center"/>
          </w:tcPr>
          <w:p w14:paraId="558E56C9"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59,8</w:t>
            </w:r>
          </w:p>
        </w:tc>
        <w:tc>
          <w:tcPr>
            <w:tcW w:w="533" w:type="pct"/>
            <w:vAlign w:val="center"/>
          </w:tcPr>
          <w:p w14:paraId="50A42DDE"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w:t>
            </w:r>
          </w:p>
        </w:tc>
        <w:tc>
          <w:tcPr>
            <w:tcW w:w="533" w:type="pct"/>
            <w:vAlign w:val="center"/>
          </w:tcPr>
          <w:p w14:paraId="4580771D"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rPr>
              <w:t>–</w:t>
            </w:r>
          </w:p>
        </w:tc>
        <w:tc>
          <w:tcPr>
            <w:tcW w:w="532" w:type="pct"/>
            <w:vAlign w:val="center"/>
          </w:tcPr>
          <w:p w14:paraId="6C6668BA" w14:textId="77777777" w:rsidR="004B39E3" w:rsidRPr="00160B87" w:rsidRDefault="004B39E3" w:rsidP="00EB6B53">
            <w:pPr>
              <w:jc w:val="center"/>
              <w:rPr>
                <w:rFonts w:ascii="Times New Roman" w:hAnsi="Times New Roman" w:cs="Times New Roman"/>
                <w:i/>
                <w:iCs/>
              </w:rPr>
            </w:pPr>
            <w:r w:rsidRPr="00160B87">
              <w:rPr>
                <w:rFonts w:ascii="Times New Roman" w:hAnsi="Times New Roman" w:cs="Times New Roman"/>
                <w:i/>
              </w:rPr>
              <w:t>–</w:t>
            </w:r>
          </w:p>
        </w:tc>
      </w:tr>
      <w:bookmarkEnd w:id="81"/>
    </w:tbl>
    <w:p w14:paraId="5692A807" w14:textId="77777777" w:rsidR="004B39E3" w:rsidRPr="00160B87" w:rsidRDefault="004B39E3" w:rsidP="00EB6B53">
      <w:pPr>
        <w:tabs>
          <w:tab w:val="left" w:pos="1741"/>
        </w:tabs>
        <w:spacing w:after="0" w:line="240" w:lineRule="auto"/>
        <w:jc w:val="both"/>
        <w:rPr>
          <w:rFonts w:ascii="Times New Roman" w:hAnsi="Times New Roman" w:cs="Times New Roman"/>
          <w:b/>
          <w:i/>
          <w:u w:val="single"/>
        </w:rPr>
      </w:pPr>
    </w:p>
    <w:p w14:paraId="5344F1E7" w14:textId="77777777" w:rsidR="004B39E3" w:rsidRPr="00251F09" w:rsidRDefault="004B39E3" w:rsidP="00EB6B53">
      <w:pPr>
        <w:tabs>
          <w:tab w:val="left" w:pos="1741"/>
        </w:tabs>
        <w:spacing w:after="0" w:line="240" w:lineRule="auto"/>
        <w:jc w:val="both"/>
        <w:rPr>
          <w:rFonts w:ascii="Times New Roman" w:eastAsia="Calibri" w:hAnsi="Times New Roman" w:cs="Times New Roman"/>
          <w:b/>
          <w:i/>
          <w:u w:val="single"/>
        </w:rPr>
      </w:pPr>
    </w:p>
    <w:p w14:paraId="17011133" w14:textId="77777777" w:rsidR="004B39E3" w:rsidRPr="001D6317" w:rsidRDefault="004B39E3" w:rsidP="00EB6B53">
      <w:pPr>
        <w:tabs>
          <w:tab w:val="left" w:pos="1741"/>
        </w:tabs>
        <w:spacing w:after="0" w:line="240" w:lineRule="auto"/>
        <w:jc w:val="both"/>
        <w:rPr>
          <w:rFonts w:ascii="Times New Roman" w:eastAsia="Calibri" w:hAnsi="Times New Roman" w:cs="Times New Roman"/>
          <w:b/>
          <w:i/>
          <w:sz w:val="28"/>
          <w:szCs w:val="28"/>
        </w:rPr>
      </w:pPr>
      <w:r w:rsidRPr="001D6317">
        <w:rPr>
          <w:rFonts w:ascii="Times New Roman" w:eastAsia="Calibri" w:hAnsi="Times New Roman" w:cs="Times New Roman"/>
          <w:b/>
          <w:i/>
          <w:sz w:val="28"/>
          <w:szCs w:val="28"/>
          <w:u w:val="single"/>
        </w:rPr>
        <w:t>3 rekomendacija.</w:t>
      </w:r>
      <w:r w:rsidRPr="001D6317">
        <w:rPr>
          <w:rFonts w:ascii="Times New Roman" w:eastAsia="Calibri" w:hAnsi="Times New Roman" w:cs="Times New Roman"/>
          <w:b/>
          <w:i/>
          <w:sz w:val="28"/>
          <w:szCs w:val="28"/>
        </w:rPr>
        <w:t xml:space="preserve"> Vykdant su investicijomis susijusią ekonominę politiką sutelkti dėmesį į inovacijas, energijos ir išteklių naudojimo efektyvumą, darnų transportą ir energijos jungtis, atsižvelgiant į regioninius skirtumus. Skatinti našumo augimą didinant viešųjų investicijų efektyvumą. Sukurti nuoseklią politikos priemonių sistemą, skirtą mokslo ir verslo bendradarbiavimui skatinti ir mokslinių tyrimų bei inovacijų politikos įgyvendinimo agentūroms konsoliduoti.</w:t>
      </w:r>
    </w:p>
    <w:p w14:paraId="1EFD82AF" w14:textId="77777777" w:rsidR="004B39E3" w:rsidRDefault="004B39E3" w:rsidP="00EB6B53">
      <w:pPr>
        <w:tabs>
          <w:tab w:val="left" w:pos="1741"/>
        </w:tabs>
        <w:spacing w:after="0" w:line="240" w:lineRule="auto"/>
        <w:jc w:val="both"/>
        <w:rPr>
          <w:rFonts w:ascii="Times New Roman" w:eastAsia="Calibri" w:hAnsi="Times New Roman" w:cs="Times New Roman"/>
          <w:b/>
          <w:i/>
        </w:rPr>
      </w:pPr>
    </w:p>
    <w:p w14:paraId="7E8B2D0A" w14:textId="77777777" w:rsidR="004B39E3" w:rsidRPr="00EA7718" w:rsidRDefault="004B39E3" w:rsidP="00EB6B53">
      <w:pPr>
        <w:spacing w:after="0" w:line="240" w:lineRule="auto"/>
        <w:rPr>
          <w:rFonts w:ascii="Times New Roman" w:hAnsi="Times New Roman" w:cs="Times New Roman"/>
        </w:rPr>
      </w:pPr>
      <w:r w:rsidRPr="00104333">
        <w:rPr>
          <w:rFonts w:ascii="Times New Roman" w:hAnsi="Times New Roman" w:cs="Times New Roman"/>
          <w:b/>
        </w:rPr>
        <w:t>Atsakingos institucijos</w:t>
      </w:r>
      <w:r>
        <w:rPr>
          <w:rFonts w:ascii="Times New Roman" w:hAnsi="Times New Roman" w:cs="Times New Roman"/>
        </w:rPr>
        <w:t>:</w:t>
      </w:r>
      <w:r w:rsidRPr="009C5F70">
        <w:rPr>
          <w:rFonts w:ascii="Times New Roman" w:hAnsi="Times New Roman" w:cs="Times New Roman"/>
        </w:rPr>
        <w:t xml:space="preserve"> </w:t>
      </w:r>
      <w:r>
        <w:rPr>
          <w:rFonts w:ascii="Times New Roman" w:hAnsi="Times New Roman" w:cs="Times New Roman"/>
        </w:rPr>
        <w:t>Energetikos ministerija, Susisiekimo ministerija</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4"/>
        <w:gridCol w:w="11159"/>
      </w:tblGrid>
      <w:tr w:rsidR="004B39E3" w:rsidRPr="0061304A" w14:paraId="58FCF6D1" w14:textId="77777777" w:rsidTr="009954FA">
        <w:trPr>
          <w:trHeight w:val="23"/>
          <w:tblHeader/>
        </w:trPr>
        <w:tc>
          <w:tcPr>
            <w:tcW w:w="1241" w:type="pct"/>
            <w:shd w:val="clear" w:color="auto" w:fill="1F4E79" w:themeFill="accent5" w:themeFillShade="80"/>
            <w:vAlign w:val="center"/>
          </w:tcPr>
          <w:p w14:paraId="3C4BE50D" w14:textId="77777777" w:rsidR="004B39E3" w:rsidRPr="0061304A" w:rsidRDefault="004B39E3" w:rsidP="00EB6B53">
            <w:pPr>
              <w:spacing w:after="0" w:line="240" w:lineRule="auto"/>
              <w:jc w:val="center"/>
              <w:rPr>
                <w:rFonts w:ascii="Times New Roman" w:hAnsi="Times New Roman" w:cs="Times New Roman"/>
                <w:b/>
                <w:color w:val="FFFFFF" w:themeColor="background1"/>
              </w:rPr>
            </w:pPr>
            <w:r>
              <w:rPr>
                <w:rFonts w:ascii="Times New Roman" w:hAnsi="Times New Roman" w:cs="Times New Roman"/>
                <w:b/>
                <w:color w:val="FFFFFF" w:themeColor="background1"/>
              </w:rPr>
              <w:t>Tikslas</w:t>
            </w:r>
          </w:p>
        </w:tc>
        <w:tc>
          <w:tcPr>
            <w:tcW w:w="3759" w:type="pct"/>
            <w:shd w:val="clear" w:color="auto" w:fill="B4C6E7" w:themeFill="accent1" w:themeFillTint="66"/>
            <w:vAlign w:val="center"/>
          </w:tcPr>
          <w:p w14:paraId="469EE67C" w14:textId="77777777" w:rsidR="004B39E3" w:rsidRPr="0061304A" w:rsidRDefault="004B39E3" w:rsidP="00EB6B53">
            <w:pPr>
              <w:spacing w:after="0" w:line="240" w:lineRule="auto"/>
              <w:jc w:val="center"/>
              <w:rPr>
                <w:rFonts w:ascii="Times New Roman" w:hAnsi="Times New Roman" w:cs="Times New Roman"/>
                <w:b/>
              </w:rPr>
            </w:pPr>
            <w:r w:rsidRPr="0061304A">
              <w:rPr>
                <w:rFonts w:ascii="Times New Roman" w:hAnsi="Times New Roman" w:cs="Times New Roman"/>
                <w:b/>
              </w:rPr>
              <w:t>Poveikis Tarybos rekomendacijos įgyvendinimui</w:t>
            </w:r>
          </w:p>
        </w:tc>
      </w:tr>
      <w:tr w:rsidR="004B39E3" w:rsidRPr="0061304A" w14:paraId="1241E503" w14:textId="77777777" w:rsidTr="009954FA">
        <w:trPr>
          <w:trHeight w:val="23"/>
        </w:trPr>
        <w:tc>
          <w:tcPr>
            <w:tcW w:w="1241" w:type="pct"/>
          </w:tcPr>
          <w:p w14:paraId="7B958C9C" w14:textId="77777777" w:rsidR="004B39E3" w:rsidRPr="00A57BBB" w:rsidRDefault="004B39E3" w:rsidP="00EB6B53">
            <w:pPr>
              <w:spacing w:after="0" w:line="240" w:lineRule="auto"/>
              <w:jc w:val="both"/>
              <w:rPr>
                <w:rFonts w:ascii="Times New Roman" w:hAnsi="Times New Roman" w:cs="Times New Roman"/>
                <w:b/>
                <w:i/>
              </w:rPr>
            </w:pPr>
            <w:r w:rsidRPr="0061304A">
              <w:rPr>
                <w:rFonts w:ascii="Times New Roman" w:hAnsi="Times New Roman" w:cs="Times New Roman"/>
                <w:b/>
                <w:u w:val="single"/>
              </w:rPr>
              <w:t>5 tikslas</w:t>
            </w:r>
            <w:r w:rsidRPr="0061304A">
              <w:rPr>
                <w:rFonts w:ascii="Times New Roman" w:hAnsi="Times New Roman" w:cs="Times New Roman"/>
                <w:b/>
              </w:rPr>
              <w:t>. Vykdant su investicijomis susijusią ekonominę politiką sutelkti dėmesį į inovacijas, energijos ir išteklių naudojimo efektyvumą, darnų transportą ir energijos jungtis, atsižv</w:t>
            </w:r>
            <w:r>
              <w:rPr>
                <w:rFonts w:ascii="Times New Roman" w:hAnsi="Times New Roman" w:cs="Times New Roman"/>
                <w:b/>
              </w:rPr>
              <w:t>elgiant į regioninius skirtumus</w:t>
            </w:r>
          </w:p>
        </w:tc>
        <w:tc>
          <w:tcPr>
            <w:tcW w:w="3759" w:type="pct"/>
          </w:tcPr>
          <w:p w14:paraId="334030F6" w14:textId="2CAAEBCD" w:rsidR="004B39E3" w:rsidRDefault="004B39E3" w:rsidP="00EB6B53">
            <w:pPr>
              <w:spacing w:after="120" w:line="240" w:lineRule="auto"/>
              <w:jc w:val="both"/>
              <w:rPr>
                <w:rFonts w:ascii="Times New Roman" w:hAnsi="Times New Roman" w:cs="Times New Roman"/>
                <w:bCs/>
              </w:rPr>
            </w:pPr>
            <w:r w:rsidRPr="00DB4F98">
              <w:rPr>
                <w:rFonts w:ascii="Times New Roman" w:hAnsi="Times New Roman" w:cs="Times New Roman"/>
                <w:bCs/>
              </w:rPr>
              <w:t>Integruojamos</w:t>
            </w:r>
            <w:r w:rsidR="00DA0369">
              <w:rPr>
                <w:rFonts w:ascii="Times New Roman" w:hAnsi="Times New Roman" w:cs="Times New Roman"/>
                <w:bCs/>
              </w:rPr>
              <w:t xml:space="preserve"> </w:t>
            </w:r>
            <w:r w:rsidRPr="00DB4F98">
              <w:rPr>
                <w:rFonts w:ascii="Times New Roman" w:hAnsi="Times New Roman" w:cs="Times New Roman"/>
                <w:bCs/>
              </w:rPr>
              <w:t xml:space="preserve">į bendrą Europos dujų rinką Lietuvos ir Baltijos valstybių gamtinių dujų perdavimo sistemos užtikrina dar vieną alternatyvų dujų šaltinį, didesnę ekonominę naudą bei energetinį saugumą visiems projekto partneriams, o taip pat </w:t>
            </w:r>
            <w:r>
              <w:rPr>
                <w:rFonts w:ascii="Times New Roman" w:hAnsi="Times New Roman" w:cs="Times New Roman"/>
                <w:bCs/>
              </w:rPr>
              <w:t>leidžia</w:t>
            </w:r>
            <w:r w:rsidRPr="00DB4F98">
              <w:rPr>
                <w:rFonts w:ascii="Times New Roman" w:hAnsi="Times New Roman" w:cs="Times New Roman"/>
                <w:bCs/>
              </w:rPr>
              <w:t xml:space="preserve"> panaudoti</w:t>
            </w:r>
            <w:r w:rsidR="00DA0369">
              <w:rPr>
                <w:rFonts w:ascii="Times New Roman" w:hAnsi="Times New Roman" w:cs="Times New Roman"/>
                <w:bCs/>
              </w:rPr>
              <w:t xml:space="preserve"> </w:t>
            </w:r>
            <w:r w:rsidRPr="00DB4F98">
              <w:rPr>
                <w:rFonts w:ascii="Times New Roman" w:hAnsi="Times New Roman" w:cs="Times New Roman"/>
                <w:bCs/>
              </w:rPr>
              <w:t>regiono tikslams SGD terminalą Klaipėdoje. Kuriamos naujos sąlygos konkurencingesnėms gamtinių dujų kainoms šalies rinkoje</w:t>
            </w:r>
            <w:r>
              <w:rPr>
                <w:rFonts w:ascii="Times New Roman" w:hAnsi="Times New Roman" w:cs="Times New Roman"/>
                <w:bCs/>
              </w:rPr>
              <w:t>.</w:t>
            </w:r>
          </w:p>
          <w:p w14:paraId="40A3239C" w14:textId="3424D344" w:rsidR="004B39E3" w:rsidRPr="000B0A1F" w:rsidRDefault="004B39E3" w:rsidP="00EB6B53">
            <w:pPr>
              <w:spacing w:after="120" w:line="240" w:lineRule="auto"/>
              <w:jc w:val="both"/>
              <w:rPr>
                <w:rFonts w:ascii="Times New Roman" w:hAnsi="Times New Roman" w:cs="Times New Roman"/>
              </w:rPr>
            </w:pPr>
            <w:r w:rsidRPr="000B0A1F">
              <w:rPr>
                <w:rFonts w:ascii="Times New Roman" w:hAnsi="Times New Roman" w:cs="Times New Roman"/>
              </w:rPr>
              <w:t xml:space="preserve">Pakankamas Lietuvos ir Baltijos šalių energetinio saugumo lygis ir visapusiška integracija į ES rinkas bus užtikrinta desinchronizavus elektros energetikos sistemą nuo IPS/UPS ir ją sujungus su </w:t>
            </w:r>
            <w:r w:rsidR="00C16A4D">
              <w:rPr>
                <w:rFonts w:ascii="Times New Roman" w:hAnsi="Times New Roman" w:cs="Times New Roman"/>
              </w:rPr>
              <w:t>KET</w:t>
            </w:r>
            <w:r w:rsidRPr="000B0A1F">
              <w:rPr>
                <w:rFonts w:ascii="Times New Roman" w:hAnsi="Times New Roman" w:cs="Times New Roman"/>
              </w:rPr>
              <w:t xml:space="preserve"> darbui sinchroniniu režimu.</w:t>
            </w:r>
          </w:p>
          <w:p w14:paraId="4D99F422" w14:textId="77777777" w:rsidR="004B39E3" w:rsidRDefault="004B39E3" w:rsidP="00EB6B53">
            <w:pPr>
              <w:spacing w:after="120" w:line="240" w:lineRule="auto"/>
              <w:jc w:val="both"/>
              <w:rPr>
                <w:rFonts w:ascii="Times New Roman" w:hAnsi="Times New Roman" w:cs="Times New Roman"/>
              </w:rPr>
            </w:pPr>
            <w:r w:rsidRPr="004F340E">
              <w:rPr>
                <w:rFonts w:ascii="Times New Roman" w:hAnsi="Times New Roman" w:cs="Times New Roman"/>
              </w:rPr>
              <w:lastRenderedPageBreak/>
              <w:t>Siekiama, kad energijos vartojimo efektyvumo didinimas ir atsinaujinančių energijos išteklių panaudojimas taptų kasdiene kiekvieno buitinio vartotojo, verslo ar pramonės, įsigyjančios elektrą, dujas, biokurą ar kitą kurą arba žaliavas, veiklos dalimi</w:t>
            </w:r>
            <w:r>
              <w:rPr>
                <w:rFonts w:ascii="Times New Roman" w:hAnsi="Times New Roman" w:cs="Times New Roman"/>
              </w:rPr>
              <w:t>.</w:t>
            </w:r>
          </w:p>
          <w:p w14:paraId="26379BBD" w14:textId="77777777" w:rsidR="004B39E3" w:rsidRPr="00910B5A" w:rsidRDefault="004B39E3" w:rsidP="00EB6B53">
            <w:pPr>
              <w:spacing w:after="120" w:line="240" w:lineRule="auto"/>
              <w:jc w:val="both"/>
              <w:rPr>
                <w:rFonts w:ascii="Times New Roman" w:hAnsi="Times New Roman" w:cs="Times New Roman"/>
              </w:rPr>
            </w:pPr>
            <w:r w:rsidRPr="00910B5A">
              <w:rPr>
                <w:rFonts w:ascii="Times New Roman" w:hAnsi="Times New Roman" w:cs="Times New Roman"/>
              </w:rPr>
              <w:t>Įgyvendinant projektą „Rail Baltica“</w:t>
            </w:r>
            <w:r>
              <w:rPr>
                <w:rFonts w:ascii="Times New Roman" w:hAnsi="Times New Roman" w:cs="Times New Roman"/>
              </w:rPr>
              <w:t>,</w:t>
            </w:r>
            <w:r w:rsidRPr="00910B5A">
              <w:rPr>
                <w:rFonts w:ascii="Times New Roman" w:hAnsi="Times New Roman" w:cs="Times New Roman"/>
              </w:rPr>
              <w:t xml:space="preserve"> vykdomi viešieji projekto darbų pirkimai, žemės paėmimas visuomenės poreikiams, o atkarpoje Kaunas–Palemonas (9,1 km) jau atlikta </w:t>
            </w:r>
            <w:r>
              <w:rPr>
                <w:rFonts w:ascii="Times New Roman" w:hAnsi="Times New Roman" w:cs="Times New Roman"/>
              </w:rPr>
              <w:t xml:space="preserve">daugiau kaip </w:t>
            </w:r>
            <w:r w:rsidRPr="00910B5A">
              <w:rPr>
                <w:rFonts w:ascii="Times New Roman" w:hAnsi="Times New Roman" w:cs="Times New Roman"/>
              </w:rPr>
              <w:t xml:space="preserve">50 proc. numatytų statybos darbų. „Rail Baltica“ </w:t>
            </w:r>
            <w:r>
              <w:rPr>
                <w:rFonts w:ascii="Times New Roman" w:hAnsi="Times New Roman" w:cs="Times New Roman"/>
              </w:rPr>
              <w:t>didins</w:t>
            </w:r>
            <w:r w:rsidRPr="00910B5A">
              <w:rPr>
                <w:rFonts w:ascii="Times New Roman" w:hAnsi="Times New Roman" w:cs="Times New Roman"/>
              </w:rPr>
              <w:t xml:space="preserve"> geležinkelio transporto ir logistikos rinkos dalyvių veiklos </w:t>
            </w:r>
            <w:r>
              <w:rPr>
                <w:rFonts w:ascii="Times New Roman" w:hAnsi="Times New Roman" w:cs="Times New Roman"/>
              </w:rPr>
              <w:t>mastą</w:t>
            </w:r>
            <w:r w:rsidRPr="00910B5A">
              <w:rPr>
                <w:rFonts w:ascii="Times New Roman" w:hAnsi="Times New Roman" w:cs="Times New Roman"/>
              </w:rPr>
              <w:t>, sudarys galimybę plėstis ir siūlyti naujas veiklos kryptis.</w:t>
            </w:r>
          </w:p>
          <w:p w14:paraId="3E5E5DE7" w14:textId="31D2D0DB" w:rsidR="004B39E3" w:rsidRPr="00910B5A" w:rsidRDefault="004B39E3" w:rsidP="00EB6B53">
            <w:pPr>
              <w:spacing w:after="120" w:line="240" w:lineRule="auto"/>
              <w:jc w:val="both"/>
              <w:rPr>
                <w:rFonts w:ascii="Times New Roman" w:hAnsi="Times New Roman" w:cs="Times New Roman"/>
              </w:rPr>
            </w:pPr>
            <w:r w:rsidRPr="00910B5A">
              <w:rPr>
                <w:rFonts w:ascii="Times New Roman" w:hAnsi="Times New Roman" w:cs="Times New Roman"/>
              </w:rPr>
              <w:t xml:space="preserve">Plėtojant </w:t>
            </w:r>
            <w:r>
              <w:rPr>
                <w:rFonts w:ascii="Times New Roman" w:hAnsi="Times New Roman" w:cs="Times New Roman"/>
              </w:rPr>
              <w:t>„</w:t>
            </w:r>
            <w:r w:rsidRPr="00910B5A">
              <w:rPr>
                <w:rFonts w:ascii="Times New Roman" w:hAnsi="Times New Roman" w:cs="Times New Roman"/>
              </w:rPr>
              <w:t>Via Baltica</w:t>
            </w:r>
            <w:r>
              <w:rPr>
                <w:rFonts w:ascii="Times New Roman" w:hAnsi="Times New Roman" w:cs="Times New Roman"/>
              </w:rPr>
              <w:t>“</w:t>
            </w:r>
            <w:r w:rsidRPr="00910B5A">
              <w:rPr>
                <w:rFonts w:ascii="Times New Roman" w:hAnsi="Times New Roman" w:cs="Times New Roman"/>
              </w:rPr>
              <w:t xml:space="preserve"> automobilių kelių jungtį</w:t>
            </w:r>
            <w:r>
              <w:rPr>
                <w:rFonts w:ascii="Times New Roman" w:hAnsi="Times New Roman" w:cs="Times New Roman"/>
              </w:rPr>
              <w:t>,</w:t>
            </w:r>
            <w:r w:rsidRPr="00910B5A">
              <w:rPr>
                <w:rFonts w:ascii="Times New Roman" w:hAnsi="Times New Roman" w:cs="Times New Roman"/>
              </w:rPr>
              <w:t xml:space="preserve"> nuo 2016 m. rekonstruota 77,54 km, iš jų 2019 m.</w:t>
            </w:r>
            <w:r w:rsidR="00DA0369">
              <w:rPr>
                <w:rFonts w:ascii="Times New Roman" w:hAnsi="Times New Roman" w:cs="Times New Roman"/>
              </w:rPr>
              <w:t xml:space="preserve"> </w:t>
            </w:r>
            <w:r w:rsidRPr="00910B5A">
              <w:rPr>
                <w:rFonts w:ascii="Times New Roman" w:hAnsi="Times New Roman" w:cs="Times New Roman"/>
              </w:rPr>
              <w:t xml:space="preserve">baigti statybos darbai kelio A17 ruože nuo 10,53 iki 22,06 km (11,53 km). </w:t>
            </w:r>
          </w:p>
          <w:p w14:paraId="45454241" w14:textId="77777777" w:rsidR="004B39E3" w:rsidRPr="00910B5A" w:rsidRDefault="004B39E3" w:rsidP="00EB6B53">
            <w:pPr>
              <w:spacing w:after="120" w:line="240" w:lineRule="auto"/>
              <w:jc w:val="both"/>
              <w:rPr>
                <w:rFonts w:ascii="Times New Roman" w:hAnsi="Times New Roman" w:cs="Times New Roman"/>
              </w:rPr>
            </w:pPr>
            <w:r w:rsidRPr="00910B5A">
              <w:rPr>
                <w:rFonts w:ascii="Times New Roman" w:hAnsi="Times New Roman" w:cs="Times New Roman"/>
              </w:rPr>
              <w:t>Taip pat vykdomi jūrų uosto ir oro uostų infrastruktūros modernizavimo ir rekonstrukcijos darbai, kurie padės didinti krovinių ir keleivių junglumą su kitomis valstybėmis.</w:t>
            </w:r>
          </w:p>
          <w:p w14:paraId="0D0BA191" w14:textId="30FA2E75" w:rsidR="004B39E3" w:rsidRPr="0061304A" w:rsidRDefault="004B39E3" w:rsidP="00EB6B53">
            <w:pPr>
              <w:spacing w:after="120" w:line="240" w:lineRule="auto"/>
              <w:jc w:val="both"/>
              <w:rPr>
                <w:rFonts w:ascii="Times New Roman" w:hAnsi="Times New Roman" w:cs="Times New Roman"/>
              </w:rPr>
            </w:pPr>
            <w:r w:rsidRPr="00910B5A">
              <w:rPr>
                <w:rFonts w:ascii="Times New Roman" w:hAnsi="Times New Roman" w:cs="Times New Roman"/>
              </w:rPr>
              <w:t>Siekiant sumažinti neigiamą poveikį aplinkai ir skatinti energijos vartojimo efektyvumą 2014–2020 metais, naudojant ES investicijas, vietinio (miesto ir priemiestinio) viešojo transporto priemonių parkas atnaujin</w:t>
            </w:r>
            <w:r w:rsidR="000F00AC">
              <w:rPr>
                <w:rFonts w:ascii="Times New Roman" w:hAnsi="Times New Roman" w:cs="Times New Roman"/>
              </w:rPr>
              <w:t>a</w:t>
            </w:r>
            <w:r w:rsidRPr="00910B5A">
              <w:rPr>
                <w:rFonts w:ascii="Times New Roman" w:hAnsi="Times New Roman" w:cs="Times New Roman"/>
              </w:rPr>
              <w:t>mas ekologiškomis transporto priemonėmis (2019 m. įsigyta 108), plėtojama elektromobilių pakrovimo infrastruktūra, vykdoma dviračių ir</w:t>
            </w:r>
            <w:r>
              <w:rPr>
                <w:rFonts w:ascii="Times New Roman" w:hAnsi="Times New Roman" w:cs="Times New Roman"/>
              </w:rPr>
              <w:t xml:space="preserve"> </w:t>
            </w:r>
            <w:r w:rsidRPr="00910B5A">
              <w:rPr>
                <w:rFonts w:ascii="Times New Roman" w:hAnsi="Times New Roman" w:cs="Times New Roman"/>
              </w:rPr>
              <w:t>/</w:t>
            </w:r>
            <w:r>
              <w:rPr>
                <w:rFonts w:ascii="Times New Roman" w:hAnsi="Times New Roman" w:cs="Times New Roman"/>
              </w:rPr>
              <w:t xml:space="preserve"> </w:t>
            </w:r>
            <w:r w:rsidRPr="00910B5A">
              <w:rPr>
                <w:rFonts w:ascii="Times New Roman" w:hAnsi="Times New Roman" w:cs="Times New Roman"/>
              </w:rPr>
              <w:t>ar pėsčiųjų takų ir /ar trasų rekonstrukcija ir plėtra</w:t>
            </w:r>
            <w:r w:rsidR="000F00AC">
              <w:rPr>
                <w:rFonts w:ascii="Times New Roman" w:hAnsi="Times New Roman" w:cs="Times New Roman"/>
              </w:rPr>
              <w:t>.</w:t>
            </w:r>
          </w:p>
        </w:tc>
      </w:tr>
    </w:tbl>
    <w:tbl>
      <w:tblPr>
        <w:tblStyle w:val="Lentelstinklelis"/>
        <w:tblW w:w="5002" w:type="pct"/>
        <w:tblLook w:val="04A0" w:firstRow="1" w:lastRow="0" w:firstColumn="1" w:lastColumn="0" w:noHBand="0" w:noVBand="1"/>
      </w:tblPr>
      <w:tblGrid>
        <w:gridCol w:w="3710"/>
        <w:gridCol w:w="3122"/>
        <w:gridCol w:w="1633"/>
        <w:gridCol w:w="1633"/>
        <w:gridCol w:w="9"/>
        <w:gridCol w:w="1624"/>
        <w:gridCol w:w="1488"/>
        <w:gridCol w:w="1630"/>
      </w:tblGrid>
      <w:tr w:rsidR="004B39E3" w:rsidRPr="0061304A" w14:paraId="33B5F488" w14:textId="77777777" w:rsidTr="009954FA">
        <w:trPr>
          <w:trHeight w:val="146"/>
        </w:trPr>
        <w:tc>
          <w:tcPr>
            <w:tcW w:w="1249" w:type="pct"/>
            <w:shd w:val="clear" w:color="auto" w:fill="1F4E79" w:themeFill="accent5" w:themeFillShade="80"/>
          </w:tcPr>
          <w:p w14:paraId="04FB5373" w14:textId="77777777" w:rsidR="004B39E3" w:rsidRPr="0061304A" w:rsidRDefault="004B39E3" w:rsidP="00EB6B53">
            <w:pPr>
              <w:tabs>
                <w:tab w:val="left" w:pos="1741"/>
              </w:tabs>
              <w:rPr>
                <w:rFonts w:ascii="Times New Roman" w:hAnsi="Times New Roman" w:cs="Times New Roman"/>
                <w:b/>
                <w:i/>
                <w:color w:val="FFFFFF" w:themeColor="background1"/>
              </w:rPr>
            </w:pPr>
            <w:r w:rsidRPr="0061304A">
              <w:rPr>
                <w:rFonts w:ascii="Times New Roman" w:hAnsi="Times New Roman" w:cs="Times New Roman"/>
                <w:b/>
                <w:i/>
                <w:color w:val="FFFFFF" w:themeColor="background1"/>
              </w:rPr>
              <w:lastRenderedPageBreak/>
              <w:t>Rodikliai</w:t>
            </w:r>
          </w:p>
        </w:tc>
        <w:tc>
          <w:tcPr>
            <w:tcW w:w="1051" w:type="pct"/>
            <w:shd w:val="clear" w:color="auto" w:fill="1F4E79" w:themeFill="accent5" w:themeFillShade="80"/>
            <w:vAlign w:val="center"/>
          </w:tcPr>
          <w:p w14:paraId="38BD0E76" w14:textId="77777777" w:rsidR="004B39E3" w:rsidRPr="0061304A" w:rsidRDefault="004B39E3" w:rsidP="00EB6B53">
            <w:pPr>
              <w:tabs>
                <w:tab w:val="left" w:pos="1741"/>
              </w:tabs>
              <w:jc w:val="center"/>
              <w:rPr>
                <w:rFonts w:ascii="Times New Roman" w:hAnsi="Times New Roman" w:cs="Times New Roman"/>
                <w:b/>
                <w:i/>
                <w:color w:val="FFFFFF" w:themeColor="background1"/>
              </w:rPr>
            </w:pPr>
          </w:p>
        </w:tc>
        <w:tc>
          <w:tcPr>
            <w:tcW w:w="550" w:type="pct"/>
            <w:shd w:val="clear" w:color="auto" w:fill="1F4E79" w:themeFill="accent5" w:themeFillShade="80"/>
            <w:vAlign w:val="center"/>
          </w:tcPr>
          <w:p w14:paraId="47E09ABC" w14:textId="77777777" w:rsidR="004B39E3" w:rsidRPr="0061304A" w:rsidRDefault="004B39E3" w:rsidP="00EB6B53">
            <w:pPr>
              <w:tabs>
                <w:tab w:val="left" w:pos="1741"/>
              </w:tabs>
              <w:jc w:val="center"/>
              <w:rPr>
                <w:rFonts w:ascii="Times New Roman" w:hAnsi="Times New Roman" w:cs="Times New Roman"/>
                <w:b/>
                <w:i/>
                <w:color w:val="FFFFFF" w:themeColor="background1"/>
              </w:rPr>
            </w:pPr>
            <w:r w:rsidRPr="0061304A">
              <w:rPr>
                <w:rFonts w:ascii="Times New Roman" w:hAnsi="Times New Roman" w:cs="Times New Roman"/>
                <w:b/>
                <w:i/>
                <w:color w:val="FFFFFF" w:themeColor="background1"/>
              </w:rPr>
              <w:t>2017</w:t>
            </w:r>
          </w:p>
        </w:tc>
        <w:tc>
          <w:tcPr>
            <w:tcW w:w="553" w:type="pct"/>
            <w:gridSpan w:val="2"/>
            <w:shd w:val="clear" w:color="auto" w:fill="1F4E79" w:themeFill="accent5" w:themeFillShade="80"/>
            <w:vAlign w:val="center"/>
          </w:tcPr>
          <w:p w14:paraId="0E9CFE49" w14:textId="77777777" w:rsidR="004B39E3" w:rsidRPr="0061304A" w:rsidRDefault="004B39E3" w:rsidP="00EB6B53">
            <w:pPr>
              <w:tabs>
                <w:tab w:val="left" w:pos="1741"/>
              </w:tabs>
              <w:jc w:val="center"/>
              <w:rPr>
                <w:rFonts w:ascii="Times New Roman" w:hAnsi="Times New Roman" w:cs="Times New Roman"/>
                <w:b/>
                <w:i/>
                <w:color w:val="FFFFFF" w:themeColor="background1"/>
              </w:rPr>
            </w:pPr>
            <w:r w:rsidRPr="0061304A">
              <w:rPr>
                <w:rFonts w:ascii="Times New Roman" w:hAnsi="Times New Roman" w:cs="Times New Roman"/>
                <w:b/>
                <w:i/>
                <w:color w:val="FFFFFF" w:themeColor="background1"/>
              </w:rPr>
              <w:t>2018</w:t>
            </w:r>
          </w:p>
        </w:tc>
        <w:tc>
          <w:tcPr>
            <w:tcW w:w="547" w:type="pct"/>
            <w:shd w:val="clear" w:color="auto" w:fill="1F4E79" w:themeFill="accent5" w:themeFillShade="80"/>
            <w:vAlign w:val="center"/>
          </w:tcPr>
          <w:p w14:paraId="37D3DDC8" w14:textId="77777777" w:rsidR="004B39E3" w:rsidRPr="0061304A" w:rsidRDefault="004B39E3" w:rsidP="00EB6B53">
            <w:pPr>
              <w:tabs>
                <w:tab w:val="left" w:pos="1741"/>
              </w:tabs>
              <w:jc w:val="center"/>
              <w:rPr>
                <w:rFonts w:ascii="Times New Roman" w:hAnsi="Times New Roman" w:cs="Times New Roman"/>
                <w:b/>
                <w:i/>
                <w:color w:val="FFFFFF" w:themeColor="background1"/>
              </w:rPr>
            </w:pPr>
            <w:r w:rsidRPr="0061304A">
              <w:rPr>
                <w:rFonts w:ascii="Times New Roman" w:hAnsi="Times New Roman" w:cs="Times New Roman"/>
                <w:b/>
                <w:i/>
                <w:color w:val="FFFFFF" w:themeColor="background1"/>
              </w:rPr>
              <w:t>2019</w:t>
            </w:r>
          </w:p>
        </w:tc>
        <w:tc>
          <w:tcPr>
            <w:tcW w:w="501" w:type="pct"/>
            <w:shd w:val="clear" w:color="auto" w:fill="1F4E79" w:themeFill="accent5" w:themeFillShade="80"/>
            <w:vAlign w:val="center"/>
          </w:tcPr>
          <w:p w14:paraId="55F02263" w14:textId="77777777" w:rsidR="004B39E3" w:rsidRPr="0061304A" w:rsidRDefault="004B39E3" w:rsidP="00EB6B53">
            <w:pPr>
              <w:tabs>
                <w:tab w:val="left" w:pos="1741"/>
              </w:tabs>
              <w:jc w:val="center"/>
              <w:rPr>
                <w:rFonts w:ascii="Times New Roman" w:hAnsi="Times New Roman" w:cs="Times New Roman"/>
                <w:b/>
                <w:i/>
                <w:color w:val="FFFFFF" w:themeColor="background1"/>
              </w:rPr>
            </w:pPr>
            <w:r w:rsidRPr="0061304A">
              <w:rPr>
                <w:rFonts w:ascii="Times New Roman" w:hAnsi="Times New Roman" w:cs="Times New Roman"/>
                <w:b/>
                <w:i/>
                <w:color w:val="FFFFFF" w:themeColor="background1"/>
              </w:rPr>
              <w:t>2020</w:t>
            </w:r>
          </w:p>
        </w:tc>
        <w:tc>
          <w:tcPr>
            <w:tcW w:w="549" w:type="pct"/>
            <w:shd w:val="clear" w:color="auto" w:fill="1F4E79" w:themeFill="accent5" w:themeFillShade="80"/>
            <w:vAlign w:val="center"/>
          </w:tcPr>
          <w:p w14:paraId="78641CE8" w14:textId="77777777" w:rsidR="004B39E3" w:rsidRPr="0061304A" w:rsidRDefault="004B39E3" w:rsidP="00EB6B53">
            <w:pPr>
              <w:tabs>
                <w:tab w:val="left" w:pos="1741"/>
              </w:tabs>
              <w:jc w:val="center"/>
              <w:rPr>
                <w:rFonts w:ascii="Times New Roman" w:hAnsi="Times New Roman" w:cs="Times New Roman"/>
                <w:b/>
                <w:i/>
                <w:color w:val="FFFFFF" w:themeColor="background1"/>
              </w:rPr>
            </w:pPr>
            <w:r w:rsidRPr="0061304A">
              <w:rPr>
                <w:rFonts w:ascii="Times New Roman" w:hAnsi="Times New Roman" w:cs="Times New Roman"/>
                <w:b/>
                <w:i/>
                <w:color w:val="FFFFFF" w:themeColor="background1"/>
              </w:rPr>
              <w:t>2021</w:t>
            </w:r>
          </w:p>
        </w:tc>
      </w:tr>
      <w:tr w:rsidR="004B39E3" w:rsidRPr="0061304A" w14:paraId="0423C86B" w14:textId="77777777" w:rsidTr="009954FA">
        <w:trPr>
          <w:trHeight w:val="302"/>
        </w:trPr>
        <w:tc>
          <w:tcPr>
            <w:tcW w:w="1249" w:type="pct"/>
            <w:vMerge w:val="restart"/>
          </w:tcPr>
          <w:p w14:paraId="6672CFCF" w14:textId="77777777" w:rsidR="004B39E3" w:rsidRPr="0061304A" w:rsidRDefault="004B39E3" w:rsidP="00EB6B53">
            <w:pPr>
              <w:tabs>
                <w:tab w:val="left" w:pos="1741"/>
              </w:tabs>
              <w:jc w:val="both"/>
              <w:rPr>
                <w:rFonts w:ascii="Times New Roman" w:hAnsi="Times New Roman" w:cs="Times New Roman"/>
                <w:b/>
                <w:i/>
                <w:iCs/>
              </w:rPr>
            </w:pPr>
            <w:bookmarkStart w:id="82" w:name="_Hlk15220592"/>
            <w:r w:rsidRPr="0061304A">
              <w:rPr>
                <w:rFonts w:ascii="Times New Roman" w:hAnsi="Times New Roman" w:cs="Times New Roman"/>
                <w:b/>
                <w:i/>
                <w:iCs/>
              </w:rPr>
              <w:t>Lietuvos ir Lenkijos dujotiekių jungties projekto įgyvendinimas, proc.</w:t>
            </w:r>
          </w:p>
        </w:tc>
        <w:tc>
          <w:tcPr>
            <w:tcW w:w="1051" w:type="pct"/>
            <w:shd w:val="clear" w:color="auto" w:fill="B4C6E7" w:themeFill="accent1" w:themeFillTint="66"/>
            <w:vAlign w:val="center"/>
          </w:tcPr>
          <w:p w14:paraId="5D9B2033" w14:textId="77777777" w:rsidR="004B39E3" w:rsidRPr="0061304A" w:rsidRDefault="004B39E3" w:rsidP="00EB6B53">
            <w:pPr>
              <w:tabs>
                <w:tab w:val="left" w:pos="1741"/>
              </w:tabs>
              <w:jc w:val="center"/>
              <w:rPr>
                <w:rFonts w:ascii="Times New Roman" w:hAnsi="Times New Roman" w:cs="Times New Roman"/>
                <w:i/>
              </w:rPr>
            </w:pPr>
            <w:r w:rsidRPr="0061304A">
              <w:rPr>
                <w:rFonts w:ascii="Times New Roman" w:hAnsi="Times New Roman" w:cs="Times New Roman"/>
                <w:i/>
              </w:rPr>
              <w:t>Planas</w:t>
            </w:r>
          </w:p>
        </w:tc>
        <w:tc>
          <w:tcPr>
            <w:tcW w:w="550" w:type="pct"/>
            <w:shd w:val="clear" w:color="auto" w:fill="B4C6E7" w:themeFill="accent1" w:themeFillTint="66"/>
            <w:vAlign w:val="center"/>
          </w:tcPr>
          <w:p w14:paraId="232F22DD" w14:textId="77777777" w:rsidR="004B39E3" w:rsidRPr="0061304A" w:rsidRDefault="004B39E3" w:rsidP="00EB6B53">
            <w:pPr>
              <w:tabs>
                <w:tab w:val="left" w:pos="1741"/>
              </w:tabs>
              <w:jc w:val="center"/>
              <w:rPr>
                <w:rFonts w:ascii="Times New Roman" w:hAnsi="Times New Roman" w:cs="Times New Roman"/>
                <w:i/>
              </w:rPr>
            </w:pPr>
            <w:r w:rsidRPr="0061304A">
              <w:rPr>
                <w:rFonts w:ascii="Times New Roman" w:hAnsi="Times New Roman" w:cs="Times New Roman"/>
                <w:i/>
              </w:rPr>
              <w:t>15</w:t>
            </w:r>
          </w:p>
        </w:tc>
        <w:tc>
          <w:tcPr>
            <w:tcW w:w="553" w:type="pct"/>
            <w:gridSpan w:val="2"/>
            <w:shd w:val="clear" w:color="auto" w:fill="B4C6E7" w:themeFill="accent1" w:themeFillTint="66"/>
            <w:vAlign w:val="center"/>
          </w:tcPr>
          <w:p w14:paraId="6259460F" w14:textId="77777777" w:rsidR="004B39E3" w:rsidRPr="0061304A" w:rsidRDefault="004B39E3" w:rsidP="00EB6B53">
            <w:pPr>
              <w:tabs>
                <w:tab w:val="left" w:pos="1741"/>
              </w:tabs>
              <w:jc w:val="center"/>
              <w:rPr>
                <w:rFonts w:ascii="Times New Roman" w:hAnsi="Times New Roman" w:cs="Times New Roman"/>
                <w:i/>
              </w:rPr>
            </w:pPr>
            <w:r w:rsidRPr="0061304A">
              <w:rPr>
                <w:rFonts w:ascii="Times New Roman" w:hAnsi="Times New Roman" w:cs="Times New Roman"/>
                <w:i/>
              </w:rPr>
              <w:t>37</w:t>
            </w:r>
          </w:p>
        </w:tc>
        <w:tc>
          <w:tcPr>
            <w:tcW w:w="547" w:type="pct"/>
            <w:shd w:val="clear" w:color="auto" w:fill="B4C6E7" w:themeFill="accent1" w:themeFillTint="66"/>
            <w:vAlign w:val="center"/>
          </w:tcPr>
          <w:p w14:paraId="15E19C1F" w14:textId="77777777" w:rsidR="004B39E3" w:rsidRPr="0061304A" w:rsidRDefault="004B39E3" w:rsidP="00EB6B53">
            <w:pPr>
              <w:tabs>
                <w:tab w:val="left" w:pos="1741"/>
              </w:tabs>
              <w:jc w:val="center"/>
              <w:rPr>
                <w:rFonts w:ascii="Times New Roman" w:hAnsi="Times New Roman" w:cs="Times New Roman"/>
                <w:i/>
              </w:rPr>
            </w:pPr>
            <w:r w:rsidRPr="0061304A">
              <w:rPr>
                <w:rFonts w:ascii="Times New Roman" w:hAnsi="Times New Roman" w:cs="Times New Roman"/>
                <w:i/>
              </w:rPr>
              <w:t>65</w:t>
            </w:r>
          </w:p>
        </w:tc>
        <w:tc>
          <w:tcPr>
            <w:tcW w:w="501" w:type="pct"/>
            <w:shd w:val="clear" w:color="auto" w:fill="B4C6E7" w:themeFill="accent1" w:themeFillTint="66"/>
            <w:vAlign w:val="center"/>
          </w:tcPr>
          <w:p w14:paraId="0B2F0F9B" w14:textId="77777777" w:rsidR="004B39E3" w:rsidRPr="0061304A" w:rsidRDefault="004B39E3" w:rsidP="00EB6B53">
            <w:pPr>
              <w:tabs>
                <w:tab w:val="left" w:pos="1741"/>
              </w:tabs>
              <w:jc w:val="center"/>
              <w:rPr>
                <w:rFonts w:ascii="Times New Roman" w:hAnsi="Times New Roman" w:cs="Times New Roman"/>
                <w:i/>
              </w:rPr>
            </w:pPr>
            <w:r w:rsidRPr="0061304A">
              <w:rPr>
                <w:rFonts w:ascii="Times New Roman" w:hAnsi="Times New Roman" w:cs="Times New Roman"/>
                <w:i/>
              </w:rPr>
              <w:t>86</w:t>
            </w:r>
          </w:p>
        </w:tc>
        <w:tc>
          <w:tcPr>
            <w:tcW w:w="549" w:type="pct"/>
            <w:shd w:val="clear" w:color="auto" w:fill="B4C6E7" w:themeFill="accent1" w:themeFillTint="66"/>
            <w:vAlign w:val="center"/>
          </w:tcPr>
          <w:p w14:paraId="27766595" w14:textId="77777777" w:rsidR="004B39E3" w:rsidRPr="0061304A" w:rsidRDefault="004B39E3" w:rsidP="00EB6B53">
            <w:pPr>
              <w:tabs>
                <w:tab w:val="left" w:pos="1741"/>
              </w:tabs>
              <w:jc w:val="center"/>
              <w:rPr>
                <w:rFonts w:ascii="Times New Roman" w:hAnsi="Times New Roman" w:cs="Times New Roman"/>
                <w:i/>
              </w:rPr>
            </w:pPr>
            <w:r w:rsidRPr="0061304A">
              <w:rPr>
                <w:rFonts w:ascii="Times New Roman" w:hAnsi="Times New Roman" w:cs="Times New Roman"/>
                <w:i/>
              </w:rPr>
              <w:t>100</w:t>
            </w:r>
          </w:p>
        </w:tc>
      </w:tr>
      <w:bookmarkEnd w:id="82"/>
      <w:tr w:rsidR="004B39E3" w:rsidRPr="0061304A" w14:paraId="3A576D78" w14:textId="77777777" w:rsidTr="009954FA">
        <w:trPr>
          <w:trHeight w:val="293"/>
        </w:trPr>
        <w:tc>
          <w:tcPr>
            <w:tcW w:w="1249" w:type="pct"/>
            <w:vMerge/>
          </w:tcPr>
          <w:p w14:paraId="6BCC68B1" w14:textId="77777777" w:rsidR="004B39E3" w:rsidRPr="0061304A" w:rsidRDefault="004B39E3" w:rsidP="00EB6B53">
            <w:pPr>
              <w:tabs>
                <w:tab w:val="left" w:pos="1741"/>
              </w:tabs>
              <w:jc w:val="both"/>
              <w:rPr>
                <w:rFonts w:ascii="Times New Roman" w:hAnsi="Times New Roman" w:cs="Times New Roman"/>
                <w:b/>
                <w:i/>
                <w:iCs/>
              </w:rPr>
            </w:pPr>
          </w:p>
        </w:tc>
        <w:tc>
          <w:tcPr>
            <w:tcW w:w="1051" w:type="pct"/>
            <w:vAlign w:val="center"/>
          </w:tcPr>
          <w:p w14:paraId="1BD93481" w14:textId="77777777" w:rsidR="004B39E3" w:rsidRPr="0061304A" w:rsidRDefault="004B39E3" w:rsidP="00EB6B53">
            <w:pPr>
              <w:tabs>
                <w:tab w:val="left" w:pos="1741"/>
              </w:tabs>
              <w:jc w:val="center"/>
              <w:rPr>
                <w:rFonts w:ascii="Times New Roman" w:hAnsi="Times New Roman" w:cs="Times New Roman"/>
                <w:i/>
              </w:rPr>
            </w:pPr>
            <w:r w:rsidRPr="0061304A">
              <w:rPr>
                <w:rFonts w:ascii="Times New Roman" w:hAnsi="Times New Roman" w:cs="Times New Roman"/>
                <w:i/>
              </w:rPr>
              <w:t>Faktas</w:t>
            </w:r>
          </w:p>
        </w:tc>
        <w:tc>
          <w:tcPr>
            <w:tcW w:w="550" w:type="pct"/>
            <w:vAlign w:val="center"/>
          </w:tcPr>
          <w:p w14:paraId="76C00968" w14:textId="77777777" w:rsidR="004B39E3" w:rsidRPr="0061304A" w:rsidRDefault="004B39E3" w:rsidP="00EB6B53">
            <w:pPr>
              <w:tabs>
                <w:tab w:val="left" w:pos="1741"/>
              </w:tabs>
              <w:jc w:val="center"/>
              <w:rPr>
                <w:rFonts w:ascii="Times New Roman" w:hAnsi="Times New Roman" w:cs="Times New Roman"/>
                <w:i/>
              </w:rPr>
            </w:pPr>
            <w:r w:rsidRPr="0061304A">
              <w:rPr>
                <w:rFonts w:ascii="Times New Roman" w:hAnsi="Times New Roman" w:cs="Times New Roman"/>
                <w:i/>
              </w:rPr>
              <w:t>15</w:t>
            </w:r>
          </w:p>
        </w:tc>
        <w:tc>
          <w:tcPr>
            <w:tcW w:w="553" w:type="pct"/>
            <w:gridSpan w:val="2"/>
            <w:vAlign w:val="center"/>
          </w:tcPr>
          <w:p w14:paraId="4035E519" w14:textId="77777777" w:rsidR="004B39E3" w:rsidRPr="0061304A" w:rsidRDefault="004B39E3" w:rsidP="00EB6B53">
            <w:pPr>
              <w:tabs>
                <w:tab w:val="left" w:pos="1741"/>
              </w:tabs>
              <w:jc w:val="center"/>
              <w:rPr>
                <w:rFonts w:ascii="Times New Roman" w:hAnsi="Times New Roman" w:cs="Times New Roman"/>
                <w:i/>
              </w:rPr>
            </w:pPr>
            <w:r w:rsidRPr="0061304A">
              <w:rPr>
                <w:rFonts w:ascii="Times New Roman" w:hAnsi="Times New Roman" w:cs="Times New Roman"/>
                <w:i/>
              </w:rPr>
              <w:t>18</w:t>
            </w:r>
          </w:p>
        </w:tc>
        <w:tc>
          <w:tcPr>
            <w:tcW w:w="547" w:type="pct"/>
            <w:vAlign w:val="center"/>
          </w:tcPr>
          <w:p w14:paraId="6EA2D5E8" w14:textId="77777777" w:rsidR="004B39E3" w:rsidRPr="0061304A" w:rsidRDefault="004B39E3" w:rsidP="00EB6B53">
            <w:pPr>
              <w:tabs>
                <w:tab w:val="left" w:pos="1741"/>
              </w:tabs>
              <w:jc w:val="center"/>
              <w:rPr>
                <w:rFonts w:ascii="Times New Roman" w:hAnsi="Times New Roman" w:cs="Times New Roman"/>
                <w:i/>
              </w:rPr>
            </w:pPr>
            <w:r>
              <w:rPr>
                <w:rFonts w:ascii="Times New Roman" w:hAnsi="Times New Roman" w:cs="Times New Roman"/>
                <w:i/>
              </w:rPr>
              <w:t>22</w:t>
            </w:r>
          </w:p>
        </w:tc>
        <w:tc>
          <w:tcPr>
            <w:tcW w:w="501" w:type="pct"/>
            <w:vAlign w:val="center"/>
          </w:tcPr>
          <w:p w14:paraId="77F51FB6" w14:textId="77777777" w:rsidR="004B39E3" w:rsidRPr="0061304A" w:rsidRDefault="004B39E3" w:rsidP="00EB6B53">
            <w:pPr>
              <w:tabs>
                <w:tab w:val="left" w:pos="1741"/>
              </w:tabs>
              <w:jc w:val="center"/>
              <w:rPr>
                <w:rFonts w:ascii="Times New Roman" w:hAnsi="Times New Roman" w:cs="Times New Roman"/>
                <w:i/>
              </w:rPr>
            </w:pPr>
          </w:p>
        </w:tc>
        <w:tc>
          <w:tcPr>
            <w:tcW w:w="549" w:type="pct"/>
            <w:vAlign w:val="center"/>
          </w:tcPr>
          <w:p w14:paraId="11CE81D4" w14:textId="77777777" w:rsidR="004B39E3" w:rsidRPr="0061304A" w:rsidRDefault="004B39E3" w:rsidP="00EB6B53">
            <w:pPr>
              <w:tabs>
                <w:tab w:val="left" w:pos="1741"/>
              </w:tabs>
              <w:jc w:val="center"/>
              <w:rPr>
                <w:rFonts w:ascii="Times New Roman" w:hAnsi="Times New Roman" w:cs="Times New Roman"/>
                <w:i/>
              </w:rPr>
            </w:pPr>
          </w:p>
        </w:tc>
      </w:tr>
      <w:tr w:rsidR="004B39E3" w:rsidRPr="0061304A" w14:paraId="1A93EBC2" w14:textId="77777777" w:rsidTr="009954FA">
        <w:trPr>
          <w:trHeight w:val="293"/>
        </w:trPr>
        <w:tc>
          <w:tcPr>
            <w:tcW w:w="1249" w:type="pct"/>
            <w:vMerge w:val="restart"/>
          </w:tcPr>
          <w:p w14:paraId="470F6B10" w14:textId="08D5052A" w:rsidR="004B39E3" w:rsidRPr="0061304A" w:rsidRDefault="004B39E3" w:rsidP="00985574">
            <w:pPr>
              <w:tabs>
                <w:tab w:val="left" w:pos="1741"/>
              </w:tabs>
              <w:jc w:val="both"/>
              <w:rPr>
                <w:rFonts w:ascii="Times New Roman" w:hAnsi="Times New Roman" w:cs="Times New Roman"/>
                <w:b/>
                <w:i/>
                <w:iCs/>
              </w:rPr>
            </w:pPr>
            <w:r w:rsidRPr="0061304A">
              <w:rPr>
                <w:rFonts w:ascii="Times New Roman" w:hAnsi="Times New Roman" w:cs="Times New Roman"/>
                <w:b/>
                <w:i/>
                <w:iCs/>
              </w:rPr>
              <w:t xml:space="preserve">Įgyvendinta sinchronizacijos su </w:t>
            </w:r>
            <w:r w:rsidR="00C16A4D">
              <w:rPr>
                <w:rFonts w:ascii="Times New Roman" w:hAnsi="Times New Roman" w:cs="Times New Roman"/>
                <w:b/>
                <w:i/>
                <w:iCs/>
              </w:rPr>
              <w:t>KET</w:t>
            </w:r>
            <w:r w:rsidRPr="0061304A">
              <w:rPr>
                <w:rFonts w:ascii="Times New Roman" w:hAnsi="Times New Roman" w:cs="Times New Roman"/>
                <w:b/>
                <w:i/>
                <w:iCs/>
              </w:rPr>
              <w:t xml:space="preserve"> projekto dalis, proc.</w:t>
            </w:r>
          </w:p>
        </w:tc>
        <w:tc>
          <w:tcPr>
            <w:tcW w:w="1051" w:type="pct"/>
            <w:shd w:val="clear" w:color="auto" w:fill="B4C6E7" w:themeFill="accent1" w:themeFillTint="66"/>
            <w:vAlign w:val="center"/>
          </w:tcPr>
          <w:p w14:paraId="358B0FD1" w14:textId="77777777" w:rsidR="004B39E3" w:rsidRPr="0061304A" w:rsidRDefault="004B39E3" w:rsidP="00EB6B53">
            <w:pPr>
              <w:tabs>
                <w:tab w:val="left" w:pos="1741"/>
              </w:tabs>
              <w:jc w:val="center"/>
              <w:rPr>
                <w:rFonts w:ascii="Times New Roman" w:hAnsi="Times New Roman" w:cs="Times New Roman"/>
                <w:i/>
              </w:rPr>
            </w:pPr>
            <w:r w:rsidRPr="0061304A">
              <w:rPr>
                <w:rFonts w:ascii="Times New Roman" w:hAnsi="Times New Roman" w:cs="Times New Roman"/>
                <w:i/>
              </w:rPr>
              <w:t>Planas</w:t>
            </w:r>
          </w:p>
        </w:tc>
        <w:tc>
          <w:tcPr>
            <w:tcW w:w="550" w:type="pct"/>
            <w:shd w:val="clear" w:color="auto" w:fill="B4C6E7" w:themeFill="accent1" w:themeFillTint="66"/>
            <w:vAlign w:val="center"/>
          </w:tcPr>
          <w:p w14:paraId="32EA97F3" w14:textId="77777777" w:rsidR="004B39E3" w:rsidRPr="0061304A" w:rsidRDefault="004B39E3" w:rsidP="00EB6B53">
            <w:pPr>
              <w:tabs>
                <w:tab w:val="left" w:pos="1741"/>
              </w:tabs>
              <w:jc w:val="center"/>
              <w:rPr>
                <w:rFonts w:ascii="Times New Roman" w:hAnsi="Times New Roman" w:cs="Times New Roman"/>
                <w:i/>
              </w:rPr>
            </w:pPr>
            <w:r w:rsidRPr="0061304A">
              <w:rPr>
                <w:rFonts w:ascii="Times New Roman" w:hAnsi="Times New Roman" w:cs="Times New Roman"/>
                <w:i/>
              </w:rPr>
              <w:t>30</w:t>
            </w:r>
          </w:p>
        </w:tc>
        <w:tc>
          <w:tcPr>
            <w:tcW w:w="553" w:type="pct"/>
            <w:gridSpan w:val="2"/>
            <w:shd w:val="clear" w:color="auto" w:fill="B4C6E7" w:themeFill="accent1" w:themeFillTint="66"/>
            <w:vAlign w:val="center"/>
          </w:tcPr>
          <w:p w14:paraId="6CD402A4" w14:textId="77777777" w:rsidR="004B39E3" w:rsidRPr="0061304A" w:rsidRDefault="004B39E3" w:rsidP="00EB6B53">
            <w:pPr>
              <w:tabs>
                <w:tab w:val="left" w:pos="1741"/>
              </w:tabs>
              <w:jc w:val="center"/>
              <w:rPr>
                <w:rFonts w:ascii="Times New Roman" w:hAnsi="Times New Roman" w:cs="Times New Roman"/>
                <w:i/>
              </w:rPr>
            </w:pPr>
            <w:r w:rsidRPr="0061304A">
              <w:rPr>
                <w:rFonts w:ascii="Times New Roman" w:hAnsi="Times New Roman" w:cs="Times New Roman"/>
                <w:i/>
              </w:rPr>
              <w:t>35</w:t>
            </w:r>
          </w:p>
        </w:tc>
        <w:tc>
          <w:tcPr>
            <w:tcW w:w="547" w:type="pct"/>
            <w:shd w:val="clear" w:color="auto" w:fill="B4C6E7" w:themeFill="accent1" w:themeFillTint="66"/>
            <w:vAlign w:val="center"/>
          </w:tcPr>
          <w:p w14:paraId="1C7644B7" w14:textId="77777777" w:rsidR="004B39E3" w:rsidRPr="0061304A" w:rsidRDefault="004B39E3" w:rsidP="00EB6B53">
            <w:pPr>
              <w:tabs>
                <w:tab w:val="left" w:pos="1741"/>
              </w:tabs>
              <w:jc w:val="center"/>
              <w:rPr>
                <w:rFonts w:ascii="Times New Roman" w:hAnsi="Times New Roman" w:cs="Times New Roman"/>
                <w:i/>
              </w:rPr>
            </w:pPr>
            <w:r w:rsidRPr="0061304A">
              <w:rPr>
                <w:rFonts w:ascii="Times New Roman" w:hAnsi="Times New Roman" w:cs="Times New Roman"/>
                <w:i/>
              </w:rPr>
              <w:t>40</w:t>
            </w:r>
          </w:p>
        </w:tc>
        <w:tc>
          <w:tcPr>
            <w:tcW w:w="501" w:type="pct"/>
            <w:shd w:val="clear" w:color="auto" w:fill="B4C6E7" w:themeFill="accent1" w:themeFillTint="66"/>
            <w:vAlign w:val="center"/>
          </w:tcPr>
          <w:p w14:paraId="0036F321" w14:textId="77777777" w:rsidR="004B39E3" w:rsidRPr="0061304A" w:rsidRDefault="004B39E3" w:rsidP="00EB6B53">
            <w:pPr>
              <w:tabs>
                <w:tab w:val="left" w:pos="1741"/>
              </w:tabs>
              <w:jc w:val="center"/>
              <w:rPr>
                <w:rFonts w:ascii="Times New Roman" w:hAnsi="Times New Roman" w:cs="Times New Roman"/>
                <w:i/>
              </w:rPr>
            </w:pPr>
            <w:r w:rsidRPr="0061304A">
              <w:rPr>
                <w:rFonts w:ascii="Times New Roman" w:hAnsi="Times New Roman" w:cs="Times New Roman"/>
                <w:i/>
              </w:rPr>
              <w:t>45</w:t>
            </w:r>
          </w:p>
        </w:tc>
        <w:tc>
          <w:tcPr>
            <w:tcW w:w="549" w:type="pct"/>
            <w:shd w:val="clear" w:color="auto" w:fill="B4C6E7" w:themeFill="accent1" w:themeFillTint="66"/>
            <w:vAlign w:val="center"/>
          </w:tcPr>
          <w:p w14:paraId="5719F9E0" w14:textId="77777777" w:rsidR="004B39E3" w:rsidRPr="0061304A" w:rsidRDefault="004B39E3" w:rsidP="00EB6B53">
            <w:pPr>
              <w:tabs>
                <w:tab w:val="left" w:pos="1741"/>
              </w:tabs>
              <w:jc w:val="center"/>
              <w:rPr>
                <w:rFonts w:ascii="Times New Roman" w:hAnsi="Times New Roman" w:cs="Times New Roman"/>
                <w:i/>
              </w:rPr>
            </w:pPr>
            <w:r w:rsidRPr="0061304A">
              <w:rPr>
                <w:rFonts w:ascii="Times New Roman" w:hAnsi="Times New Roman" w:cs="Times New Roman"/>
                <w:i/>
              </w:rPr>
              <w:t>50</w:t>
            </w:r>
          </w:p>
        </w:tc>
      </w:tr>
      <w:tr w:rsidR="004B39E3" w:rsidRPr="0061304A" w14:paraId="7D486D51" w14:textId="77777777" w:rsidTr="009954FA">
        <w:trPr>
          <w:trHeight w:val="293"/>
        </w:trPr>
        <w:tc>
          <w:tcPr>
            <w:tcW w:w="1249" w:type="pct"/>
            <w:vMerge/>
          </w:tcPr>
          <w:p w14:paraId="37C82A20" w14:textId="77777777" w:rsidR="004B39E3" w:rsidRPr="0061304A" w:rsidRDefault="004B39E3" w:rsidP="00EB6B53">
            <w:pPr>
              <w:tabs>
                <w:tab w:val="left" w:pos="1741"/>
              </w:tabs>
              <w:jc w:val="both"/>
              <w:rPr>
                <w:rFonts w:ascii="Times New Roman" w:hAnsi="Times New Roman" w:cs="Times New Roman"/>
                <w:b/>
                <w:i/>
                <w:iCs/>
              </w:rPr>
            </w:pPr>
          </w:p>
        </w:tc>
        <w:tc>
          <w:tcPr>
            <w:tcW w:w="1051" w:type="pct"/>
            <w:vAlign w:val="center"/>
          </w:tcPr>
          <w:p w14:paraId="1504CD64" w14:textId="77777777" w:rsidR="004B39E3" w:rsidRPr="0061304A" w:rsidRDefault="004B39E3" w:rsidP="00EB6B53">
            <w:pPr>
              <w:tabs>
                <w:tab w:val="left" w:pos="1741"/>
              </w:tabs>
              <w:jc w:val="center"/>
              <w:rPr>
                <w:rFonts w:ascii="Times New Roman" w:hAnsi="Times New Roman" w:cs="Times New Roman"/>
                <w:i/>
              </w:rPr>
            </w:pPr>
            <w:r w:rsidRPr="0061304A">
              <w:rPr>
                <w:rFonts w:ascii="Times New Roman" w:hAnsi="Times New Roman" w:cs="Times New Roman"/>
                <w:i/>
              </w:rPr>
              <w:t>Faktas</w:t>
            </w:r>
          </w:p>
        </w:tc>
        <w:tc>
          <w:tcPr>
            <w:tcW w:w="550" w:type="pct"/>
            <w:vAlign w:val="center"/>
          </w:tcPr>
          <w:p w14:paraId="74483EE8" w14:textId="77777777" w:rsidR="004B39E3" w:rsidRPr="0061304A" w:rsidRDefault="004B39E3" w:rsidP="00EB6B53">
            <w:pPr>
              <w:tabs>
                <w:tab w:val="left" w:pos="1741"/>
              </w:tabs>
              <w:jc w:val="center"/>
              <w:rPr>
                <w:rFonts w:ascii="Times New Roman" w:hAnsi="Times New Roman" w:cs="Times New Roman"/>
                <w:i/>
              </w:rPr>
            </w:pPr>
            <w:r w:rsidRPr="0061304A">
              <w:rPr>
                <w:rFonts w:ascii="Times New Roman" w:hAnsi="Times New Roman" w:cs="Times New Roman"/>
                <w:i/>
              </w:rPr>
              <w:t>30</w:t>
            </w:r>
          </w:p>
        </w:tc>
        <w:tc>
          <w:tcPr>
            <w:tcW w:w="553" w:type="pct"/>
            <w:gridSpan w:val="2"/>
            <w:vAlign w:val="center"/>
          </w:tcPr>
          <w:p w14:paraId="12A2325C" w14:textId="77777777" w:rsidR="004B39E3" w:rsidRPr="0061304A" w:rsidRDefault="004B39E3" w:rsidP="00EB6B53">
            <w:pPr>
              <w:tabs>
                <w:tab w:val="left" w:pos="1741"/>
              </w:tabs>
              <w:jc w:val="center"/>
              <w:rPr>
                <w:rFonts w:ascii="Times New Roman" w:hAnsi="Times New Roman" w:cs="Times New Roman"/>
                <w:i/>
              </w:rPr>
            </w:pPr>
            <w:r w:rsidRPr="0061304A">
              <w:rPr>
                <w:rFonts w:ascii="Times New Roman" w:hAnsi="Times New Roman" w:cs="Times New Roman"/>
                <w:i/>
              </w:rPr>
              <w:t>35</w:t>
            </w:r>
          </w:p>
        </w:tc>
        <w:tc>
          <w:tcPr>
            <w:tcW w:w="547" w:type="pct"/>
            <w:vAlign w:val="center"/>
          </w:tcPr>
          <w:p w14:paraId="7372B26F" w14:textId="77777777" w:rsidR="004B39E3" w:rsidRPr="0061304A" w:rsidRDefault="004B39E3" w:rsidP="00EB6B53">
            <w:pPr>
              <w:tabs>
                <w:tab w:val="left" w:pos="1741"/>
              </w:tabs>
              <w:jc w:val="center"/>
              <w:rPr>
                <w:rFonts w:ascii="Times New Roman" w:hAnsi="Times New Roman" w:cs="Times New Roman"/>
                <w:i/>
              </w:rPr>
            </w:pPr>
            <w:r>
              <w:rPr>
                <w:rFonts w:ascii="Times New Roman" w:hAnsi="Times New Roman" w:cs="Times New Roman"/>
                <w:i/>
              </w:rPr>
              <w:t>40</w:t>
            </w:r>
          </w:p>
        </w:tc>
        <w:tc>
          <w:tcPr>
            <w:tcW w:w="501" w:type="pct"/>
            <w:vAlign w:val="center"/>
          </w:tcPr>
          <w:p w14:paraId="12344350" w14:textId="77777777" w:rsidR="004B39E3" w:rsidRPr="0061304A" w:rsidRDefault="004B39E3" w:rsidP="00EB6B53">
            <w:pPr>
              <w:tabs>
                <w:tab w:val="left" w:pos="1741"/>
              </w:tabs>
              <w:jc w:val="center"/>
              <w:rPr>
                <w:rFonts w:ascii="Times New Roman" w:hAnsi="Times New Roman" w:cs="Times New Roman"/>
                <w:i/>
              </w:rPr>
            </w:pPr>
          </w:p>
        </w:tc>
        <w:tc>
          <w:tcPr>
            <w:tcW w:w="549" w:type="pct"/>
            <w:vAlign w:val="center"/>
          </w:tcPr>
          <w:p w14:paraId="7A07189E" w14:textId="77777777" w:rsidR="004B39E3" w:rsidRPr="0061304A" w:rsidRDefault="004B39E3" w:rsidP="00EB6B53">
            <w:pPr>
              <w:tabs>
                <w:tab w:val="left" w:pos="1741"/>
              </w:tabs>
              <w:jc w:val="center"/>
              <w:rPr>
                <w:rFonts w:ascii="Times New Roman" w:hAnsi="Times New Roman" w:cs="Times New Roman"/>
                <w:i/>
              </w:rPr>
            </w:pPr>
          </w:p>
        </w:tc>
      </w:tr>
      <w:tr w:rsidR="004B39E3" w:rsidRPr="0061304A" w14:paraId="28B779A8" w14:textId="77777777" w:rsidTr="009954FA">
        <w:trPr>
          <w:trHeight w:val="293"/>
        </w:trPr>
        <w:tc>
          <w:tcPr>
            <w:tcW w:w="1249" w:type="pct"/>
            <w:vMerge w:val="restart"/>
          </w:tcPr>
          <w:p w14:paraId="5E96A972" w14:textId="77777777" w:rsidR="004B39E3" w:rsidRPr="0061304A" w:rsidRDefault="004B39E3" w:rsidP="00EB6B53">
            <w:pPr>
              <w:tabs>
                <w:tab w:val="left" w:pos="1741"/>
              </w:tabs>
              <w:jc w:val="both"/>
              <w:rPr>
                <w:rFonts w:ascii="Times New Roman" w:hAnsi="Times New Roman" w:cs="Times New Roman"/>
                <w:b/>
                <w:i/>
                <w:iCs/>
              </w:rPr>
            </w:pPr>
            <w:r w:rsidRPr="0061304A">
              <w:rPr>
                <w:rFonts w:ascii="Times New Roman" w:hAnsi="Times New Roman" w:cs="Times New Roman"/>
                <w:b/>
                <w:i/>
                <w:iCs/>
              </w:rPr>
              <w:t>Sutaupytas suminis galutinės energijos kiekis nuo 2013 m., GWh</w:t>
            </w:r>
          </w:p>
        </w:tc>
        <w:tc>
          <w:tcPr>
            <w:tcW w:w="1051" w:type="pct"/>
            <w:shd w:val="clear" w:color="auto" w:fill="B4C6E7" w:themeFill="accent1" w:themeFillTint="66"/>
            <w:vAlign w:val="center"/>
          </w:tcPr>
          <w:p w14:paraId="54EF5F57" w14:textId="77777777" w:rsidR="004B39E3" w:rsidRPr="0061304A" w:rsidRDefault="004B39E3" w:rsidP="00EB6B53">
            <w:pPr>
              <w:tabs>
                <w:tab w:val="left" w:pos="1741"/>
              </w:tabs>
              <w:jc w:val="center"/>
              <w:rPr>
                <w:rFonts w:ascii="Times New Roman" w:hAnsi="Times New Roman" w:cs="Times New Roman"/>
                <w:i/>
              </w:rPr>
            </w:pPr>
            <w:r w:rsidRPr="0061304A">
              <w:rPr>
                <w:rFonts w:ascii="Times New Roman" w:hAnsi="Times New Roman" w:cs="Times New Roman"/>
                <w:i/>
              </w:rPr>
              <w:t>Planas</w:t>
            </w:r>
          </w:p>
        </w:tc>
        <w:tc>
          <w:tcPr>
            <w:tcW w:w="550" w:type="pct"/>
            <w:shd w:val="clear" w:color="auto" w:fill="B4C6E7" w:themeFill="accent1" w:themeFillTint="66"/>
            <w:vAlign w:val="center"/>
          </w:tcPr>
          <w:p w14:paraId="7E298024" w14:textId="77777777" w:rsidR="004B39E3" w:rsidRPr="0061304A" w:rsidRDefault="004B39E3" w:rsidP="00EB6B53">
            <w:pPr>
              <w:tabs>
                <w:tab w:val="left" w:pos="1741"/>
              </w:tabs>
              <w:jc w:val="center"/>
              <w:rPr>
                <w:rFonts w:ascii="Times New Roman" w:hAnsi="Times New Roman" w:cs="Times New Roman"/>
                <w:i/>
              </w:rPr>
            </w:pPr>
            <w:r w:rsidRPr="0061304A">
              <w:rPr>
                <w:rFonts w:ascii="Times New Roman" w:hAnsi="Times New Roman" w:cs="Times New Roman"/>
                <w:i/>
              </w:rPr>
              <w:t>463</w:t>
            </w:r>
          </w:p>
        </w:tc>
        <w:tc>
          <w:tcPr>
            <w:tcW w:w="553" w:type="pct"/>
            <w:gridSpan w:val="2"/>
            <w:shd w:val="clear" w:color="auto" w:fill="B4C6E7" w:themeFill="accent1" w:themeFillTint="66"/>
            <w:vAlign w:val="center"/>
          </w:tcPr>
          <w:p w14:paraId="1925E8BB" w14:textId="77777777" w:rsidR="004B39E3" w:rsidRPr="0061304A" w:rsidRDefault="004B39E3" w:rsidP="00EB6B53">
            <w:pPr>
              <w:tabs>
                <w:tab w:val="left" w:pos="1741"/>
              </w:tabs>
              <w:jc w:val="center"/>
              <w:rPr>
                <w:rFonts w:ascii="Times New Roman" w:hAnsi="Times New Roman" w:cs="Times New Roman"/>
                <w:i/>
              </w:rPr>
            </w:pPr>
            <w:r>
              <w:rPr>
                <w:rFonts w:ascii="Times New Roman" w:hAnsi="Times New Roman" w:cs="Times New Roman"/>
                <w:i/>
              </w:rPr>
              <w:t>2600</w:t>
            </w:r>
          </w:p>
        </w:tc>
        <w:tc>
          <w:tcPr>
            <w:tcW w:w="547" w:type="pct"/>
            <w:shd w:val="clear" w:color="auto" w:fill="B4C6E7" w:themeFill="accent1" w:themeFillTint="66"/>
            <w:vAlign w:val="center"/>
          </w:tcPr>
          <w:p w14:paraId="5E5E06F4" w14:textId="77777777" w:rsidR="004B39E3" w:rsidRPr="0061304A" w:rsidRDefault="004B39E3" w:rsidP="00EB6B53">
            <w:pPr>
              <w:tabs>
                <w:tab w:val="left" w:pos="1741"/>
              </w:tabs>
              <w:jc w:val="center"/>
              <w:rPr>
                <w:rFonts w:ascii="Times New Roman" w:hAnsi="Times New Roman" w:cs="Times New Roman"/>
                <w:i/>
              </w:rPr>
            </w:pPr>
            <w:r>
              <w:rPr>
                <w:rFonts w:ascii="Times New Roman" w:hAnsi="Times New Roman" w:cs="Times New Roman"/>
                <w:i/>
              </w:rPr>
              <w:t>2700</w:t>
            </w:r>
          </w:p>
        </w:tc>
        <w:tc>
          <w:tcPr>
            <w:tcW w:w="501" w:type="pct"/>
            <w:shd w:val="clear" w:color="auto" w:fill="B4C6E7" w:themeFill="accent1" w:themeFillTint="66"/>
            <w:vAlign w:val="center"/>
          </w:tcPr>
          <w:p w14:paraId="583DA13F" w14:textId="77777777" w:rsidR="004B39E3" w:rsidRPr="0061304A" w:rsidRDefault="004B39E3" w:rsidP="00EB6B53">
            <w:pPr>
              <w:tabs>
                <w:tab w:val="left" w:pos="1741"/>
              </w:tabs>
              <w:jc w:val="center"/>
              <w:rPr>
                <w:rFonts w:ascii="Times New Roman" w:hAnsi="Times New Roman" w:cs="Times New Roman"/>
                <w:i/>
              </w:rPr>
            </w:pPr>
            <w:r>
              <w:rPr>
                <w:rFonts w:ascii="Times New Roman" w:hAnsi="Times New Roman" w:cs="Times New Roman"/>
                <w:i/>
              </w:rPr>
              <w:t>2800</w:t>
            </w:r>
          </w:p>
        </w:tc>
        <w:tc>
          <w:tcPr>
            <w:tcW w:w="549" w:type="pct"/>
            <w:shd w:val="clear" w:color="auto" w:fill="B4C6E7" w:themeFill="accent1" w:themeFillTint="66"/>
            <w:vAlign w:val="center"/>
          </w:tcPr>
          <w:p w14:paraId="4F5FC939" w14:textId="77777777" w:rsidR="004B39E3" w:rsidRPr="0061304A" w:rsidRDefault="004B39E3" w:rsidP="00EB6B53">
            <w:pPr>
              <w:tabs>
                <w:tab w:val="left" w:pos="1741"/>
              </w:tabs>
              <w:jc w:val="center"/>
              <w:rPr>
                <w:rFonts w:ascii="Times New Roman" w:hAnsi="Times New Roman" w:cs="Times New Roman"/>
                <w:i/>
              </w:rPr>
            </w:pPr>
            <w:r>
              <w:rPr>
                <w:rFonts w:ascii="Times New Roman" w:hAnsi="Times New Roman" w:cs="Times New Roman"/>
                <w:i/>
              </w:rPr>
              <w:t>2900</w:t>
            </w:r>
          </w:p>
        </w:tc>
      </w:tr>
      <w:tr w:rsidR="004B39E3" w:rsidRPr="0061304A" w14:paraId="66234414" w14:textId="77777777" w:rsidTr="009954FA">
        <w:trPr>
          <w:trHeight w:val="293"/>
        </w:trPr>
        <w:tc>
          <w:tcPr>
            <w:tcW w:w="1249" w:type="pct"/>
            <w:vMerge/>
          </w:tcPr>
          <w:p w14:paraId="21C2F5BA" w14:textId="77777777" w:rsidR="004B39E3" w:rsidRPr="0061304A" w:rsidRDefault="004B39E3" w:rsidP="00EB6B53">
            <w:pPr>
              <w:tabs>
                <w:tab w:val="left" w:pos="1741"/>
              </w:tabs>
              <w:jc w:val="both"/>
              <w:rPr>
                <w:rFonts w:ascii="Times New Roman" w:hAnsi="Times New Roman" w:cs="Times New Roman"/>
                <w:b/>
                <w:i/>
                <w:iCs/>
              </w:rPr>
            </w:pPr>
          </w:p>
        </w:tc>
        <w:tc>
          <w:tcPr>
            <w:tcW w:w="1051" w:type="pct"/>
            <w:vAlign w:val="center"/>
          </w:tcPr>
          <w:p w14:paraId="4F59B64A" w14:textId="77777777" w:rsidR="004B39E3" w:rsidRPr="0061304A" w:rsidRDefault="004B39E3" w:rsidP="00EB6B53">
            <w:pPr>
              <w:tabs>
                <w:tab w:val="left" w:pos="1741"/>
              </w:tabs>
              <w:jc w:val="center"/>
              <w:rPr>
                <w:rFonts w:ascii="Times New Roman" w:hAnsi="Times New Roman" w:cs="Times New Roman"/>
                <w:i/>
              </w:rPr>
            </w:pPr>
            <w:r w:rsidRPr="0061304A">
              <w:rPr>
                <w:rFonts w:ascii="Times New Roman" w:hAnsi="Times New Roman" w:cs="Times New Roman"/>
                <w:i/>
              </w:rPr>
              <w:t>Faktas</w:t>
            </w:r>
          </w:p>
        </w:tc>
        <w:tc>
          <w:tcPr>
            <w:tcW w:w="550" w:type="pct"/>
            <w:vAlign w:val="center"/>
          </w:tcPr>
          <w:p w14:paraId="3FB306EE" w14:textId="77777777" w:rsidR="004B39E3" w:rsidRPr="0061304A" w:rsidRDefault="004B39E3" w:rsidP="00EB6B53">
            <w:pPr>
              <w:tabs>
                <w:tab w:val="left" w:pos="1741"/>
              </w:tabs>
              <w:jc w:val="center"/>
              <w:rPr>
                <w:rFonts w:ascii="Times New Roman" w:hAnsi="Times New Roman" w:cs="Times New Roman"/>
                <w:i/>
              </w:rPr>
            </w:pPr>
            <w:r>
              <w:rPr>
                <w:rFonts w:ascii="Times New Roman" w:hAnsi="Times New Roman" w:cs="Times New Roman"/>
                <w:i/>
              </w:rPr>
              <w:t>2624</w:t>
            </w:r>
          </w:p>
        </w:tc>
        <w:tc>
          <w:tcPr>
            <w:tcW w:w="553" w:type="pct"/>
            <w:gridSpan w:val="2"/>
            <w:vAlign w:val="center"/>
          </w:tcPr>
          <w:p w14:paraId="521DAE54" w14:textId="77777777" w:rsidR="004B39E3" w:rsidRPr="001F2868" w:rsidRDefault="004B39E3" w:rsidP="00EB6B53">
            <w:pPr>
              <w:tabs>
                <w:tab w:val="left" w:pos="1741"/>
              </w:tabs>
              <w:jc w:val="center"/>
              <w:rPr>
                <w:rFonts w:ascii="Times New Roman" w:hAnsi="Times New Roman" w:cs="Times New Roman"/>
                <w:b/>
                <w:bCs/>
                <w:i/>
              </w:rPr>
            </w:pPr>
            <w:r w:rsidRPr="008631AB">
              <w:rPr>
                <w:rFonts w:ascii="Times New Roman" w:hAnsi="Times New Roman" w:cs="Times New Roman"/>
                <w:b/>
                <w:bCs/>
                <w:i/>
              </w:rPr>
              <w:t>-</w:t>
            </w:r>
            <w:r w:rsidRPr="008631AB">
              <w:rPr>
                <w:rStyle w:val="Puslapioinaosnuoroda"/>
                <w:i/>
              </w:rPr>
              <w:footnoteReference w:id="133"/>
            </w:r>
          </w:p>
        </w:tc>
        <w:tc>
          <w:tcPr>
            <w:tcW w:w="547" w:type="pct"/>
            <w:vAlign w:val="center"/>
          </w:tcPr>
          <w:p w14:paraId="57B5AC7F" w14:textId="77777777" w:rsidR="004B39E3" w:rsidRPr="0061304A" w:rsidRDefault="004B39E3" w:rsidP="00EB6B53">
            <w:pPr>
              <w:tabs>
                <w:tab w:val="left" w:pos="1741"/>
              </w:tabs>
              <w:jc w:val="center"/>
              <w:rPr>
                <w:rFonts w:ascii="Times New Roman" w:hAnsi="Times New Roman" w:cs="Times New Roman"/>
                <w:i/>
              </w:rPr>
            </w:pPr>
          </w:p>
        </w:tc>
        <w:tc>
          <w:tcPr>
            <w:tcW w:w="501" w:type="pct"/>
            <w:vAlign w:val="center"/>
          </w:tcPr>
          <w:p w14:paraId="6FA77820" w14:textId="77777777" w:rsidR="004B39E3" w:rsidRPr="0061304A" w:rsidRDefault="004B39E3" w:rsidP="00EB6B53">
            <w:pPr>
              <w:tabs>
                <w:tab w:val="left" w:pos="1741"/>
              </w:tabs>
              <w:jc w:val="center"/>
              <w:rPr>
                <w:rFonts w:ascii="Times New Roman" w:hAnsi="Times New Roman" w:cs="Times New Roman"/>
                <w:i/>
              </w:rPr>
            </w:pPr>
          </w:p>
        </w:tc>
        <w:tc>
          <w:tcPr>
            <w:tcW w:w="549" w:type="pct"/>
            <w:vAlign w:val="center"/>
          </w:tcPr>
          <w:p w14:paraId="06B8445C" w14:textId="77777777" w:rsidR="004B39E3" w:rsidRPr="0061304A" w:rsidRDefault="004B39E3" w:rsidP="00EB6B53">
            <w:pPr>
              <w:tabs>
                <w:tab w:val="left" w:pos="1741"/>
              </w:tabs>
              <w:jc w:val="center"/>
              <w:rPr>
                <w:rFonts w:ascii="Times New Roman" w:hAnsi="Times New Roman" w:cs="Times New Roman"/>
                <w:i/>
              </w:rPr>
            </w:pPr>
          </w:p>
        </w:tc>
      </w:tr>
      <w:tr w:rsidR="004B39E3" w:rsidRPr="00E7317E" w14:paraId="48F70E1D" w14:textId="77777777" w:rsidTr="009954FA">
        <w:trPr>
          <w:trHeight w:val="293"/>
        </w:trPr>
        <w:tc>
          <w:tcPr>
            <w:tcW w:w="1249" w:type="pct"/>
            <w:vMerge w:val="restart"/>
            <w:tcBorders>
              <w:top w:val="single" w:sz="4" w:space="0" w:color="auto"/>
              <w:left w:val="single" w:sz="4" w:space="0" w:color="auto"/>
              <w:bottom w:val="single" w:sz="4" w:space="0" w:color="auto"/>
              <w:right w:val="single" w:sz="4" w:space="0" w:color="auto"/>
            </w:tcBorders>
          </w:tcPr>
          <w:p w14:paraId="71F7981E" w14:textId="77777777" w:rsidR="004B39E3" w:rsidRPr="00E7317E" w:rsidRDefault="004B39E3" w:rsidP="00EB6B53">
            <w:pPr>
              <w:tabs>
                <w:tab w:val="left" w:pos="1741"/>
              </w:tabs>
              <w:rPr>
                <w:rFonts w:ascii="Times New Roman" w:eastAsia="Calibri" w:hAnsi="Times New Roman" w:cs="Times New Roman"/>
                <w:b/>
                <w:i/>
                <w:iCs/>
              </w:rPr>
            </w:pPr>
            <w:r w:rsidRPr="00E7317E">
              <w:rPr>
                <w:rFonts w:ascii="Times New Roman" w:eastAsia="Calibri" w:hAnsi="Times New Roman" w:cs="Times New Roman"/>
                <w:b/>
                <w:i/>
                <w:iCs/>
              </w:rPr>
              <w:t>Kasmetinis krovinių vežimas visų rūšių transportu, mln. t</w:t>
            </w:r>
          </w:p>
        </w:tc>
        <w:tc>
          <w:tcPr>
            <w:tcW w:w="1051" w:type="pct"/>
            <w:tcBorders>
              <w:top w:val="single" w:sz="4" w:space="0" w:color="auto"/>
              <w:left w:val="single" w:sz="4" w:space="0" w:color="auto"/>
              <w:bottom w:val="single" w:sz="4" w:space="0" w:color="auto"/>
              <w:right w:val="single" w:sz="4" w:space="0" w:color="auto"/>
            </w:tcBorders>
            <w:shd w:val="clear" w:color="auto" w:fill="B4C6E7"/>
            <w:vAlign w:val="center"/>
          </w:tcPr>
          <w:p w14:paraId="4293A378" w14:textId="77777777" w:rsidR="004B39E3" w:rsidRPr="00E7317E" w:rsidRDefault="004B39E3" w:rsidP="00EB6B53">
            <w:pPr>
              <w:tabs>
                <w:tab w:val="left" w:pos="1741"/>
              </w:tabs>
              <w:jc w:val="center"/>
              <w:rPr>
                <w:rFonts w:ascii="Times New Roman" w:eastAsia="Calibri" w:hAnsi="Times New Roman" w:cs="Times New Roman"/>
                <w:i/>
              </w:rPr>
            </w:pPr>
            <w:r w:rsidRPr="00E7317E">
              <w:rPr>
                <w:rFonts w:ascii="Times New Roman" w:eastAsia="Calibri" w:hAnsi="Times New Roman" w:cs="Times New Roman"/>
                <w:i/>
              </w:rPr>
              <w:t>Planas</w:t>
            </w:r>
          </w:p>
        </w:tc>
        <w:tc>
          <w:tcPr>
            <w:tcW w:w="550" w:type="pct"/>
            <w:tcBorders>
              <w:top w:val="single" w:sz="4" w:space="0" w:color="auto"/>
              <w:left w:val="single" w:sz="4" w:space="0" w:color="auto"/>
              <w:bottom w:val="single" w:sz="4" w:space="0" w:color="auto"/>
              <w:right w:val="single" w:sz="4" w:space="0" w:color="auto"/>
            </w:tcBorders>
            <w:shd w:val="clear" w:color="auto" w:fill="B4C6E7"/>
            <w:vAlign w:val="center"/>
          </w:tcPr>
          <w:p w14:paraId="34F31414" w14:textId="77777777" w:rsidR="004B39E3" w:rsidRPr="00E7317E" w:rsidRDefault="004B39E3" w:rsidP="00EB6B53">
            <w:pPr>
              <w:tabs>
                <w:tab w:val="left" w:pos="1741"/>
              </w:tabs>
              <w:jc w:val="center"/>
              <w:rPr>
                <w:rFonts w:ascii="Times New Roman" w:eastAsia="Calibri" w:hAnsi="Times New Roman" w:cs="Times New Roman"/>
                <w:i/>
              </w:rPr>
            </w:pPr>
            <w:r w:rsidRPr="00E7317E">
              <w:rPr>
                <w:rFonts w:ascii="Times New Roman" w:eastAsia="Calibri" w:hAnsi="Times New Roman" w:cs="Times New Roman"/>
                <w:i/>
                <w:iCs/>
                <w:smallCaps/>
              </w:rPr>
              <w:t>114,8</w:t>
            </w:r>
          </w:p>
        </w:tc>
        <w:tc>
          <w:tcPr>
            <w:tcW w:w="550" w:type="pct"/>
            <w:tcBorders>
              <w:top w:val="single" w:sz="4" w:space="0" w:color="auto"/>
              <w:left w:val="single" w:sz="4" w:space="0" w:color="auto"/>
              <w:bottom w:val="single" w:sz="4" w:space="0" w:color="auto"/>
              <w:right w:val="single" w:sz="4" w:space="0" w:color="auto"/>
            </w:tcBorders>
            <w:shd w:val="clear" w:color="auto" w:fill="B4C6E7"/>
            <w:vAlign w:val="center"/>
          </w:tcPr>
          <w:p w14:paraId="6C5602CD" w14:textId="77777777" w:rsidR="004B39E3" w:rsidRPr="00E7317E" w:rsidRDefault="004B39E3" w:rsidP="00EB6B53">
            <w:pPr>
              <w:tabs>
                <w:tab w:val="left" w:pos="1741"/>
              </w:tabs>
              <w:jc w:val="center"/>
              <w:rPr>
                <w:rFonts w:ascii="Times New Roman" w:eastAsia="Calibri" w:hAnsi="Times New Roman" w:cs="Times New Roman"/>
                <w:i/>
              </w:rPr>
            </w:pPr>
            <w:r w:rsidRPr="00E7317E">
              <w:rPr>
                <w:rFonts w:ascii="Times New Roman" w:eastAsia="Calibri" w:hAnsi="Times New Roman" w:cs="Times New Roman"/>
                <w:i/>
              </w:rPr>
              <w:t>116,9</w:t>
            </w:r>
          </w:p>
        </w:tc>
        <w:tc>
          <w:tcPr>
            <w:tcW w:w="550" w:type="pct"/>
            <w:gridSpan w:val="2"/>
            <w:tcBorders>
              <w:top w:val="single" w:sz="4" w:space="0" w:color="auto"/>
              <w:left w:val="single" w:sz="4" w:space="0" w:color="auto"/>
              <w:bottom w:val="single" w:sz="4" w:space="0" w:color="auto"/>
              <w:right w:val="single" w:sz="4" w:space="0" w:color="auto"/>
            </w:tcBorders>
            <w:shd w:val="clear" w:color="auto" w:fill="B4C6E7"/>
            <w:vAlign w:val="center"/>
          </w:tcPr>
          <w:p w14:paraId="3AB673E0" w14:textId="77777777" w:rsidR="004B39E3" w:rsidRPr="00E7317E" w:rsidRDefault="004B39E3" w:rsidP="00EB6B53">
            <w:pPr>
              <w:tabs>
                <w:tab w:val="left" w:pos="1741"/>
              </w:tabs>
              <w:jc w:val="center"/>
              <w:rPr>
                <w:rFonts w:ascii="Times New Roman" w:eastAsia="Calibri" w:hAnsi="Times New Roman" w:cs="Times New Roman"/>
                <w:i/>
              </w:rPr>
            </w:pPr>
            <w:r w:rsidRPr="00E7317E">
              <w:rPr>
                <w:rFonts w:ascii="Times New Roman" w:eastAsia="Calibri" w:hAnsi="Times New Roman" w:cs="Times New Roman"/>
                <w:i/>
              </w:rPr>
              <w:t>125,9</w:t>
            </w:r>
          </w:p>
        </w:tc>
        <w:tc>
          <w:tcPr>
            <w:tcW w:w="501" w:type="pct"/>
            <w:tcBorders>
              <w:top w:val="single" w:sz="4" w:space="0" w:color="auto"/>
              <w:left w:val="single" w:sz="4" w:space="0" w:color="auto"/>
              <w:bottom w:val="single" w:sz="4" w:space="0" w:color="auto"/>
              <w:right w:val="single" w:sz="4" w:space="0" w:color="auto"/>
            </w:tcBorders>
            <w:shd w:val="clear" w:color="auto" w:fill="B4C6E7"/>
            <w:vAlign w:val="center"/>
          </w:tcPr>
          <w:p w14:paraId="04882687" w14:textId="77777777" w:rsidR="004B39E3" w:rsidRPr="00E7317E" w:rsidRDefault="004B39E3" w:rsidP="00EB6B53">
            <w:pPr>
              <w:tabs>
                <w:tab w:val="left" w:pos="1741"/>
              </w:tabs>
              <w:jc w:val="center"/>
              <w:rPr>
                <w:rFonts w:ascii="Times New Roman" w:eastAsia="Calibri" w:hAnsi="Times New Roman" w:cs="Times New Roman"/>
                <w:i/>
              </w:rPr>
            </w:pPr>
            <w:r w:rsidRPr="00E7317E">
              <w:rPr>
                <w:rFonts w:ascii="Times New Roman" w:eastAsia="Calibri" w:hAnsi="Times New Roman" w:cs="Times New Roman"/>
                <w:i/>
              </w:rPr>
              <w:t>125,5</w:t>
            </w:r>
          </w:p>
        </w:tc>
        <w:tc>
          <w:tcPr>
            <w:tcW w:w="549" w:type="pct"/>
            <w:tcBorders>
              <w:top w:val="single" w:sz="4" w:space="0" w:color="auto"/>
              <w:left w:val="single" w:sz="4" w:space="0" w:color="auto"/>
              <w:bottom w:val="single" w:sz="4" w:space="0" w:color="auto"/>
              <w:right w:val="single" w:sz="4" w:space="0" w:color="auto"/>
            </w:tcBorders>
            <w:shd w:val="clear" w:color="auto" w:fill="B4C6E7"/>
            <w:vAlign w:val="center"/>
          </w:tcPr>
          <w:p w14:paraId="763ACDD3" w14:textId="77777777" w:rsidR="004B39E3" w:rsidRPr="00E7317E" w:rsidRDefault="004B39E3" w:rsidP="00EB6B53">
            <w:pPr>
              <w:tabs>
                <w:tab w:val="left" w:pos="1741"/>
              </w:tabs>
              <w:jc w:val="center"/>
              <w:rPr>
                <w:rFonts w:ascii="Times New Roman" w:eastAsia="Calibri" w:hAnsi="Times New Roman" w:cs="Times New Roman"/>
                <w:i/>
              </w:rPr>
            </w:pPr>
            <w:r w:rsidRPr="00E7317E">
              <w:rPr>
                <w:rFonts w:ascii="Times New Roman" w:eastAsia="Calibri" w:hAnsi="Times New Roman" w:cs="Times New Roman"/>
                <w:i/>
                <w:iCs/>
                <w:smallCaps/>
              </w:rPr>
              <w:t>13</w:t>
            </w:r>
            <w:r>
              <w:rPr>
                <w:rFonts w:ascii="Times New Roman" w:eastAsia="Calibri" w:hAnsi="Times New Roman" w:cs="Times New Roman"/>
                <w:i/>
                <w:iCs/>
                <w:smallCaps/>
              </w:rPr>
              <w:t>4</w:t>
            </w:r>
            <w:r w:rsidRPr="00E7317E">
              <w:rPr>
                <w:rFonts w:ascii="Times New Roman" w:eastAsia="Calibri" w:hAnsi="Times New Roman" w:cs="Times New Roman"/>
                <w:i/>
                <w:iCs/>
                <w:smallCaps/>
              </w:rPr>
              <w:t>,1</w:t>
            </w:r>
          </w:p>
        </w:tc>
      </w:tr>
      <w:tr w:rsidR="004B39E3" w:rsidRPr="00E7317E" w14:paraId="1035E883" w14:textId="77777777" w:rsidTr="009954FA">
        <w:trPr>
          <w:trHeight w:val="293"/>
        </w:trPr>
        <w:tc>
          <w:tcPr>
            <w:tcW w:w="1249" w:type="pct"/>
            <w:vMerge/>
            <w:tcBorders>
              <w:top w:val="single" w:sz="4" w:space="0" w:color="auto"/>
              <w:left w:val="single" w:sz="4" w:space="0" w:color="auto"/>
              <w:bottom w:val="single" w:sz="4" w:space="0" w:color="auto"/>
              <w:right w:val="single" w:sz="4" w:space="0" w:color="auto"/>
            </w:tcBorders>
            <w:vAlign w:val="center"/>
          </w:tcPr>
          <w:p w14:paraId="48E54F1E" w14:textId="77777777" w:rsidR="004B39E3" w:rsidRPr="00E7317E" w:rsidRDefault="004B39E3" w:rsidP="00EB6B53">
            <w:pPr>
              <w:tabs>
                <w:tab w:val="left" w:pos="1741"/>
              </w:tabs>
              <w:jc w:val="both"/>
              <w:rPr>
                <w:rFonts w:ascii="Times New Roman" w:eastAsia="Calibri" w:hAnsi="Times New Roman" w:cs="Times New Roman"/>
                <w:b/>
                <w:i/>
                <w:iCs/>
              </w:rPr>
            </w:pPr>
          </w:p>
        </w:tc>
        <w:tc>
          <w:tcPr>
            <w:tcW w:w="1051" w:type="pct"/>
            <w:tcBorders>
              <w:top w:val="single" w:sz="4" w:space="0" w:color="auto"/>
              <w:left w:val="single" w:sz="4" w:space="0" w:color="auto"/>
              <w:bottom w:val="single" w:sz="4" w:space="0" w:color="auto"/>
              <w:right w:val="single" w:sz="4" w:space="0" w:color="auto"/>
            </w:tcBorders>
            <w:vAlign w:val="center"/>
          </w:tcPr>
          <w:p w14:paraId="201910E9" w14:textId="77777777" w:rsidR="004B39E3" w:rsidRPr="00E7317E" w:rsidRDefault="004B39E3" w:rsidP="00EB6B53">
            <w:pPr>
              <w:tabs>
                <w:tab w:val="left" w:pos="1741"/>
              </w:tabs>
              <w:jc w:val="center"/>
              <w:rPr>
                <w:rFonts w:ascii="Times New Roman" w:eastAsia="Calibri" w:hAnsi="Times New Roman" w:cs="Times New Roman"/>
                <w:i/>
              </w:rPr>
            </w:pPr>
            <w:r w:rsidRPr="00E7317E">
              <w:rPr>
                <w:rFonts w:ascii="Times New Roman" w:eastAsia="Calibri" w:hAnsi="Times New Roman" w:cs="Times New Roman"/>
                <w:i/>
              </w:rPr>
              <w:t>Faktas</w:t>
            </w:r>
          </w:p>
        </w:tc>
        <w:tc>
          <w:tcPr>
            <w:tcW w:w="550" w:type="pct"/>
            <w:tcBorders>
              <w:top w:val="single" w:sz="4" w:space="0" w:color="auto"/>
              <w:left w:val="single" w:sz="4" w:space="0" w:color="auto"/>
              <w:bottom w:val="single" w:sz="4" w:space="0" w:color="auto"/>
              <w:right w:val="single" w:sz="4" w:space="0" w:color="auto"/>
            </w:tcBorders>
            <w:vAlign w:val="center"/>
          </w:tcPr>
          <w:p w14:paraId="7CAA7A68" w14:textId="77777777" w:rsidR="004B39E3" w:rsidRPr="00E7317E" w:rsidRDefault="004B39E3" w:rsidP="00EB6B53">
            <w:pPr>
              <w:tabs>
                <w:tab w:val="left" w:pos="1741"/>
              </w:tabs>
              <w:jc w:val="center"/>
              <w:rPr>
                <w:rFonts w:ascii="Times New Roman" w:eastAsia="Calibri" w:hAnsi="Times New Roman" w:cs="Times New Roman"/>
                <w:i/>
              </w:rPr>
            </w:pPr>
            <w:r w:rsidRPr="00E7317E">
              <w:rPr>
                <w:rFonts w:ascii="Times New Roman" w:eastAsia="Calibri" w:hAnsi="Times New Roman" w:cs="Times New Roman"/>
                <w:i/>
                <w:iCs/>
                <w:smallCaps/>
              </w:rPr>
              <w:t>136,6</w:t>
            </w:r>
          </w:p>
        </w:tc>
        <w:tc>
          <w:tcPr>
            <w:tcW w:w="550" w:type="pct"/>
            <w:tcBorders>
              <w:top w:val="single" w:sz="4" w:space="0" w:color="auto"/>
              <w:left w:val="single" w:sz="4" w:space="0" w:color="auto"/>
              <w:bottom w:val="single" w:sz="4" w:space="0" w:color="auto"/>
              <w:right w:val="single" w:sz="4" w:space="0" w:color="auto"/>
            </w:tcBorders>
            <w:vAlign w:val="center"/>
          </w:tcPr>
          <w:p w14:paraId="3326D7BA" w14:textId="77777777" w:rsidR="004B39E3" w:rsidRPr="00E7317E" w:rsidRDefault="004B39E3" w:rsidP="00EB6B53">
            <w:pPr>
              <w:tabs>
                <w:tab w:val="left" w:pos="1741"/>
              </w:tabs>
              <w:jc w:val="center"/>
              <w:rPr>
                <w:rFonts w:ascii="Times New Roman" w:eastAsia="Calibri" w:hAnsi="Times New Roman" w:cs="Times New Roman"/>
                <w:i/>
              </w:rPr>
            </w:pPr>
            <w:r w:rsidRPr="00E7317E">
              <w:rPr>
                <w:rFonts w:ascii="Times New Roman" w:eastAsia="Calibri" w:hAnsi="Times New Roman" w:cs="Times New Roman"/>
                <w:i/>
              </w:rPr>
              <w:t>146,5</w:t>
            </w:r>
          </w:p>
        </w:tc>
        <w:tc>
          <w:tcPr>
            <w:tcW w:w="550" w:type="pct"/>
            <w:gridSpan w:val="2"/>
            <w:tcBorders>
              <w:top w:val="single" w:sz="4" w:space="0" w:color="auto"/>
              <w:left w:val="single" w:sz="4" w:space="0" w:color="auto"/>
              <w:bottom w:val="single" w:sz="4" w:space="0" w:color="auto"/>
              <w:right w:val="single" w:sz="4" w:space="0" w:color="auto"/>
            </w:tcBorders>
            <w:vAlign w:val="center"/>
          </w:tcPr>
          <w:p w14:paraId="742EBC6E" w14:textId="77777777" w:rsidR="004B39E3" w:rsidRPr="00E7317E" w:rsidRDefault="004B39E3" w:rsidP="00EB6B53">
            <w:pPr>
              <w:tabs>
                <w:tab w:val="left" w:pos="1741"/>
              </w:tabs>
              <w:jc w:val="center"/>
              <w:rPr>
                <w:rFonts w:ascii="Times New Roman" w:eastAsia="Calibri" w:hAnsi="Times New Roman" w:cs="Times New Roman"/>
                <w:i/>
              </w:rPr>
            </w:pPr>
            <w:r>
              <w:rPr>
                <w:rFonts w:ascii="Times New Roman" w:eastAsia="Calibri" w:hAnsi="Times New Roman" w:cs="Times New Roman"/>
                <w:i/>
              </w:rPr>
              <w:t>152,4</w:t>
            </w:r>
            <w:r w:rsidRPr="00E7317E">
              <w:rPr>
                <w:rFonts w:ascii="Times New Roman" w:eastAsia="Calibri" w:hAnsi="Times New Roman" w:cs="Times New Roman"/>
                <w:i/>
              </w:rPr>
              <w:t xml:space="preserve"> </w:t>
            </w:r>
            <w:r w:rsidRPr="00660CF3">
              <w:rPr>
                <w:rFonts w:ascii="Times New Roman" w:eastAsia="Calibri" w:hAnsi="Times New Roman" w:cs="Times New Roman"/>
                <w:i/>
                <w:sz w:val="16"/>
                <w:szCs w:val="16"/>
              </w:rPr>
              <w:t>(išankst</w:t>
            </w:r>
            <w:r>
              <w:rPr>
                <w:rFonts w:ascii="Times New Roman" w:eastAsia="Calibri" w:hAnsi="Times New Roman" w:cs="Times New Roman"/>
                <w:i/>
                <w:sz w:val="16"/>
                <w:szCs w:val="16"/>
              </w:rPr>
              <w:t>iniais</w:t>
            </w:r>
            <w:r w:rsidRPr="00660CF3">
              <w:rPr>
                <w:rFonts w:ascii="Times New Roman" w:eastAsia="Calibri" w:hAnsi="Times New Roman" w:cs="Times New Roman"/>
                <w:i/>
                <w:sz w:val="16"/>
                <w:szCs w:val="16"/>
              </w:rPr>
              <w:t xml:space="preserve"> d</w:t>
            </w:r>
            <w:r>
              <w:rPr>
                <w:rFonts w:ascii="Times New Roman" w:eastAsia="Calibri" w:hAnsi="Times New Roman" w:cs="Times New Roman"/>
                <w:i/>
                <w:sz w:val="16"/>
                <w:szCs w:val="16"/>
              </w:rPr>
              <w:t>uomenimis</w:t>
            </w:r>
            <w:r w:rsidRPr="00660CF3">
              <w:rPr>
                <w:rFonts w:ascii="Times New Roman" w:eastAsia="Calibri" w:hAnsi="Times New Roman" w:cs="Times New Roman"/>
                <w:i/>
                <w:sz w:val="16"/>
                <w:szCs w:val="16"/>
              </w:rPr>
              <w:t>)</w:t>
            </w:r>
          </w:p>
        </w:tc>
        <w:tc>
          <w:tcPr>
            <w:tcW w:w="501" w:type="pct"/>
            <w:tcBorders>
              <w:top w:val="single" w:sz="4" w:space="0" w:color="auto"/>
              <w:left w:val="single" w:sz="4" w:space="0" w:color="auto"/>
              <w:bottom w:val="single" w:sz="4" w:space="0" w:color="auto"/>
              <w:right w:val="single" w:sz="4" w:space="0" w:color="auto"/>
            </w:tcBorders>
            <w:vAlign w:val="center"/>
          </w:tcPr>
          <w:p w14:paraId="3FFFBB33" w14:textId="77777777" w:rsidR="004B39E3" w:rsidRPr="00E7317E" w:rsidRDefault="004B39E3" w:rsidP="00EB6B53">
            <w:pPr>
              <w:tabs>
                <w:tab w:val="left" w:pos="1741"/>
              </w:tabs>
              <w:jc w:val="center"/>
              <w:rPr>
                <w:rFonts w:ascii="Times New Roman" w:eastAsia="Calibri" w:hAnsi="Times New Roman" w:cs="Times New Roman"/>
                <w:i/>
              </w:rPr>
            </w:pPr>
            <w:r w:rsidRPr="00E7317E">
              <w:rPr>
                <w:rFonts w:ascii="Times New Roman" w:eastAsia="Calibri" w:hAnsi="Times New Roman" w:cs="Times New Roman"/>
                <w:i/>
              </w:rPr>
              <w:t>–</w:t>
            </w:r>
          </w:p>
        </w:tc>
        <w:tc>
          <w:tcPr>
            <w:tcW w:w="549" w:type="pct"/>
            <w:tcBorders>
              <w:top w:val="single" w:sz="4" w:space="0" w:color="auto"/>
              <w:left w:val="single" w:sz="4" w:space="0" w:color="auto"/>
              <w:bottom w:val="single" w:sz="4" w:space="0" w:color="auto"/>
              <w:right w:val="single" w:sz="4" w:space="0" w:color="auto"/>
            </w:tcBorders>
            <w:vAlign w:val="center"/>
          </w:tcPr>
          <w:p w14:paraId="50BD7B74" w14:textId="77777777" w:rsidR="004B39E3" w:rsidRPr="00E7317E" w:rsidRDefault="004B39E3" w:rsidP="00EB6B53">
            <w:pPr>
              <w:tabs>
                <w:tab w:val="left" w:pos="1741"/>
              </w:tabs>
              <w:jc w:val="center"/>
              <w:rPr>
                <w:rFonts w:ascii="Times New Roman" w:eastAsia="Calibri" w:hAnsi="Times New Roman" w:cs="Times New Roman"/>
                <w:i/>
              </w:rPr>
            </w:pPr>
            <w:r w:rsidRPr="00E7317E">
              <w:rPr>
                <w:rFonts w:ascii="Times New Roman" w:eastAsia="Calibri" w:hAnsi="Times New Roman" w:cs="Times New Roman"/>
                <w:i/>
              </w:rPr>
              <w:t>–</w:t>
            </w:r>
          </w:p>
        </w:tc>
      </w:tr>
      <w:tr w:rsidR="004B39E3" w:rsidRPr="00E7317E" w14:paraId="1080B4F4" w14:textId="77777777" w:rsidTr="009954FA">
        <w:trPr>
          <w:trHeight w:val="293"/>
        </w:trPr>
        <w:tc>
          <w:tcPr>
            <w:tcW w:w="1249" w:type="pct"/>
            <w:vMerge w:val="restart"/>
            <w:tcBorders>
              <w:top w:val="single" w:sz="4" w:space="0" w:color="auto"/>
              <w:left w:val="single" w:sz="4" w:space="0" w:color="auto"/>
              <w:bottom w:val="single" w:sz="4" w:space="0" w:color="auto"/>
              <w:right w:val="single" w:sz="4" w:space="0" w:color="auto"/>
            </w:tcBorders>
          </w:tcPr>
          <w:p w14:paraId="7F25951F" w14:textId="77777777" w:rsidR="004B39E3" w:rsidRPr="00E7317E" w:rsidRDefault="004B39E3" w:rsidP="00EB6B53">
            <w:pPr>
              <w:tabs>
                <w:tab w:val="left" w:pos="1741"/>
              </w:tabs>
              <w:jc w:val="both"/>
              <w:rPr>
                <w:rFonts w:ascii="Times New Roman" w:eastAsia="Calibri" w:hAnsi="Times New Roman" w:cs="Times New Roman"/>
                <w:b/>
                <w:i/>
                <w:iCs/>
              </w:rPr>
            </w:pPr>
            <w:r w:rsidRPr="00E7317E">
              <w:rPr>
                <w:rFonts w:ascii="Times New Roman" w:eastAsia="Calibri" w:hAnsi="Times New Roman" w:cs="Times New Roman"/>
                <w:b/>
                <w:i/>
                <w:iCs/>
              </w:rPr>
              <w:t>Krovinių krova uostuose, mln. t</w:t>
            </w:r>
          </w:p>
        </w:tc>
        <w:tc>
          <w:tcPr>
            <w:tcW w:w="1051" w:type="pct"/>
            <w:tcBorders>
              <w:top w:val="single" w:sz="4" w:space="0" w:color="auto"/>
              <w:left w:val="single" w:sz="4" w:space="0" w:color="auto"/>
              <w:bottom w:val="single" w:sz="4" w:space="0" w:color="auto"/>
              <w:right w:val="single" w:sz="4" w:space="0" w:color="auto"/>
            </w:tcBorders>
            <w:shd w:val="clear" w:color="auto" w:fill="B4C6E7"/>
            <w:vAlign w:val="center"/>
          </w:tcPr>
          <w:p w14:paraId="5FD6B48E" w14:textId="77777777" w:rsidR="004B39E3" w:rsidRPr="00E7317E" w:rsidRDefault="004B39E3" w:rsidP="00EB6B53">
            <w:pPr>
              <w:tabs>
                <w:tab w:val="left" w:pos="1741"/>
              </w:tabs>
              <w:jc w:val="center"/>
              <w:rPr>
                <w:rFonts w:ascii="Times New Roman" w:eastAsia="Calibri" w:hAnsi="Times New Roman" w:cs="Times New Roman"/>
                <w:i/>
              </w:rPr>
            </w:pPr>
            <w:r w:rsidRPr="00E7317E">
              <w:rPr>
                <w:rFonts w:ascii="Times New Roman" w:eastAsia="Calibri" w:hAnsi="Times New Roman" w:cs="Times New Roman"/>
                <w:i/>
              </w:rPr>
              <w:t>Planas</w:t>
            </w:r>
          </w:p>
        </w:tc>
        <w:tc>
          <w:tcPr>
            <w:tcW w:w="550" w:type="pct"/>
            <w:tcBorders>
              <w:top w:val="single" w:sz="4" w:space="0" w:color="auto"/>
              <w:left w:val="single" w:sz="4" w:space="0" w:color="auto"/>
              <w:bottom w:val="single" w:sz="4" w:space="0" w:color="auto"/>
              <w:right w:val="single" w:sz="4" w:space="0" w:color="auto"/>
            </w:tcBorders>
            <w:shd w:val="clear" w:color="auto" w:fill="B4C6E7"/>
            <w:vAlign w:val="center"/>
          </w:tcPr>
          <w:p w14:paraId="4AD993D0" w14:textId="77777777" w:rsidR="004B39E3" w:rsidRPr="00E7317E" w:rsidRDefault="004B39E3" w:rsidP="00EB6B53">
            <w:pPr>
              <w:tabs>
                <w:tab w:val="left" w:pos="1741"/>
              </w:tabs>
              <w:jc w:val="center"/>
              <w:rPr>
                <w:rFonts w:ascii="Times New Roman" w:eastAsia="Calibri" w:hAnsi="Times New Roman" w:cs="Times New Roman"/>
                <w:i/>
              </w:rPr>
            </w:pPr>
            <w:r w:rsidRPr="00E7317E">
              <w:rPr>
                <w:rFonts w:ascii="Times New Roman" w:eastAsia="Calibri" w:hAnsi="Times New Roman" w:cs="Times New Roman"/>
                <w:i/>
              </w:rPr>
              <w:t>40 (2016)</w:t>
            </w:r>
          </w:p>
        </w:tc>
        <w:tc>
          <w:tcPr>
            <w:tcW w:w="550" w:type="pct"/>
            <w:tcBorders>
              <w:top w:val="single" w:sz="4" w:space="0" w:color="auto"/>
              <w:left w:val="single" w:sz="4" w:space="0" w:color="auto"/>
              <w:bottom w:val="single" w:sz="4" w:space="0" w:color="auto"/>
              <w:right w:val="single" w:sz="4" w:space="0" w:color="auto"/>
            </w:tcBorders>
            <w:shd w:val="clear" w:color="auto" w:fill="B4C6E7"/>
            <w:vAlign w:val="center"/>
          </w:tcPr>
          <w:p w14:paraId="18085F71" w14:textId="77777777" w:rsidR="004B39E3" w:rsidRPr="00E7317E" w:rsidRDefault="004B39E3" w:rsidP="00EB6B53">
            <w:pPr>
              <w:tabs>
                <w:tab w:val="left" w:pos="1741"/>
              </w:tabs>
              <w:jc w:val="center"/>
              <w:rPr>
                <w:rFonts w:ascii="Times New Roman" w:eastAsia="Calibri" w:hAnsi="Times New Roman" w:cs="Times New Roman"/>
                <w:i/>
              </w:rPr>
            </w:pPr>
            <w:r w:rsidRPr="00E7317E">
              <w:rPr>
                <w:rFonts w:ascii="Times New Roman" w:eastAsia="Calibri" w:hAnsi="Times New Roman" w:cs="Times New Roman"/>
                <w:i/>
              </w:rPr>
              <w:t>44</w:t>
            </w:r>
          </w:p>
        </w:tc>
        <w:tc>
          <w:tcPr>
            <w:tcW w:w="550" w:type="pct"/>
            <w:gridSpan w:val="2"/>
            <w:tcBorders>
              <w:top w:val="single" w:sz="4" w:space="0" w:color="auto"/>
              <w:left w:val="single" w:sz="4" w:space="0" w:color="auto"/>
              <w:bottom w:val="single" w:sz="4" w:space="0" w:color="auto"/>
              <w:right w:val="single" w:sz="4" w:space="0" w:color="auto"/>
            </w:tcBorders>
            <w:shd w:val="clear" w:color="auto" w:fill="B4C6E7"/>
            <w:vAlign w:val="center"/>
          </w:tcPr>
          <w:p w14:paraId="14423377" w14:textId="77777777" w:rsidR="004B39E3" w:rsidRPr="00E7317E" w:rsidRDefault="004B39E3" w:rsidP="00EB6B53">
            <w:pPr>
              <w:tabs>
                <w:tab w:val="left" w:pos="1741"/>
              </w:tabs>
              <w:jc w:val="center"/>
              <w:rPr>
                <w:rFonts w:ascii="Times New Roman" w:eastAsia="Calibri" w:hAnsi="Times New Roman" w:cs="Times New Roman"/>
                <w:i/>
              </w:rPr>
            </w:pPr>
            <w:r w:rsidRPr="00E7317E">
              <w:rPr>
                <w:rFonts w:ascii="Times New Roman" w:eastAsia="Calibri" w:hAnsi="Times New Roman" w:cs="Times New Roman"/>
                <w:i/>
              </w:rPr>
              <w:t>46</w:t>
            </w:r>
          </w:p>
        </w:tc>
        <w:tc>
          <w:tcPr>
            <w:tcW w:w="501" w:type="pct"/>
            <w:tcBorders>
              <w:top w:val="single" w:sz="4" w:space="0" w:color="auto"/>
              <w:left w:val="single" w:sz="4" w:space="0" w:color="auto"/>
              <w:bottom w:val="single" w:sz="4" w:space="0" w:color="auto"/>
              <w:right w:val="single" w:sz="4" w:space="0" w:color="auto"/>
            </w:tcBorders>
            <w:shd w:val="clear" w:color="auto" w:fill="B4C6E7"/>
            <w:vAlign w:val="center"/>
          </w:tcPr>
          <w:p w14:paraId="4ABD25A9" w14:textId="77777777" w:rsidR="004B39E3" w:rsidRPr="00E7317E" w:rsidRDefault="004B39E3" w:rsidP="00EB6B53">
            <w:pPr>
              <w:tabs>
                <w:tab w:val="left" w:pos="1741"/>
              </w:tabs>
              <w:jc w:val="center"/>
              <w:rPr>
                <w:rFonts w:ascii="Times New Roman" w:eastAsia="Calibri" w:hAnsi="Times New Roman" w:cs="Times New Roman"/>
                <w:i/>
              </w:rPr>
            </w:pPr>
            <w:r w:rsidRPr="00E7317E">
              <w:rPr>
                <w:rFonts w:ascii="Times New Roman" w:eastAsia="Calibri" w:hAnsi="Times New Roman" w:cs="Times New Roman"/>
                <w:i/>
              </w:rPr>
              <w:t>48</w:t>
            </w:r>
          </w:p>
        </w:tc>
        <w:tc>
          <w:tcPr>
            <w:tcW w:w="549" w:type="pct"/>
            <w:tcBorders>
              <w:top w:val="single" w:sz="4" w:space="0" w:color="auto"/>
              <w:left w:val="single" w:sz="4" w:space="0" w:color="auto"/>
              <w:bottom w:val="single" w:sz="4" w:space="0" w:color="auto"/>
              <w:right w:val="single" w:sz="4" w:space="0" w:color="auto"/>
            </w:tcBorders>
            <w:shd w:val="clear" w:color="auto" w:fill="B4C6E7"/>
            <w:vAlign w:val="center"/>
          </w:tcPr>
          <w:p w14:paraId="555A9E88" w14:textId="77777777" w:rsidR="004B39E3" w:rsidRPr="00E7317E" w:rsidRDefault="004B39E3" w:rsidP="00EB6B53">
            <w:pPr>
              <w:tabs>
                <w:tab w:val="left" w:pos="1741"/>
              </w:tabs>
              <w:jc w:val="center"/>
              <w:rPr>
                <w:rFonts w:ascii="Times New Roman" w:eastAsia="Calibri" w:hAnsi="Times New Roman" w:cs="Times New Roman"/>
                <w:i/>
              </w:rPr>
            </w:pPr>
            <w:r w:rsidRPr="00E7317E">
              <w:rPr>
                <w:rFonts w:ascii="Times New Roman" w:eastAsia="Calibri" w:hAnsi="Times New Roman" w:cs="Times New Roman"/>
                <w:i/>
                <w:iCs/>
                <w:smallCaps/>
              </w:rPr>
              <w:t>52</w:t>
            </w:r>
          </w:p>
        </w:tc>
      </w:tr>
      <w:tr w:rsidR="004B39E3" w:rsidRPr="00E7317E" w14:paraId="0E5469E1" w14:textId="77777777" w:rsidTr="009954FA">
        <w:trPr>
          <w:trHeight w:val="293"/>
        </w:trPr>
        <w:tc>
          <w:tcPr>
            <w:tcW w:w="1249" w:type="pct"/>
            <w:vMerge/>
            <w:tcBorders>
              <w:top w:val="single" w:sz="4" w:space="0" w:color="auto"/>
              <w:left w:val="single" w:sz="4" w:space="0" w:color="auto"/>
              <w:bottom w:val="single" w:sz="4" w:space="0" w:color="auto"/>
              <w:right w:val="single" w:sz="4" w:space="0" w:color="auto"/>
            </w:tcBorders>
            <w:vAlign w:val="center"/>
          </w:tcPr>
          <w:p w14:paraId="34AABD8C" w14:textId="77777777" w:rsidR="004B39E3" w:rsidRPr="00E7317E" w:rsidRDefault="004B39E3" w:rsidP="00EB6B53">
            <w:pPr>
              <w:tabs>
                <w:tab w:val="left" w:pos="1741"/>
              </w:tabs>
              <w:jc w:val="both"/>
              <w:rPr>
                <w:rFonts w:ascii="Times New Roman" w:eastAsia="Calibri" w:hAnsi="Times New Roman" w:cs="Times New Roman"/>
                <w:b/>
                <w:i/>
                <w:iCs/>
              </w:rPr>
            </w:pPr>
          </w:p>
        </w:tc>
        <w:tc>
          <w:tcPr>
            <w:tcW w:w="1051" w:type="pct"/>
            <w:tcBorders>
              <w:top w:val="single" w:sz="4" w:space="0" w:color="auto"/>
              <w:left w:val="single" w:sz="4" w:space="0" w:color="auto"/>
              <w:bottom w:val="single" w:sz="4" w:space="0" w:color="auto"/>
              <w:right w:val="single" w:sz="4" w:space="0" w:color="auto"/>
            </w:tcBorders>
            <w:vAlign w:val="center"/>
          </w:tcPr>
          <w:p w14:paraId="15367396" w14:textId="77777777" w:rsidR="004B39E3" w:rsidRPr="00E7317E" w:rsidRDefault="004B39E3" w:rsidP="00EB6B53">
            <w:pPr>
              <w:tabs>
                <w:tab w:val="left" w:pos="1741"/>
              </w:tabs>
              <w:jc w:val="center"/>
              <w:rPr>
                <w:rFonts w:ascii="Times New Roman" w:eastAsia="Calibri" w:hAnsi="Times New Roman" w:cs="Times New Roman"/>
                <w:i/>
              </w:rPr>
            </w:pPr>
            <w:r w:rsidRPr="00E7317E">
              <w:rPr>
                <w:rFonts w:ascii="Times New Roman" w:eastAsia="Calibri" w:hAnsi="Times New Roman" w:cs="Times New Roman"/>
                <w:i/>
              </w:rPr>
              <w:t>Faktas</w:t>
            </w:r>
          </w:p>
        </w:tc>
        <w:tc>
          <w:tcPr>
            <w:tcW w:w="550" w:type="pct"/>
            <w:tcBorders>
              <w:top w:val="single" w:sz="4" w:space="0" w:color="auto"/>
              <w:left w:val="single" w:sz="4" w:space="0" w:color="auto"/>
              <w:bottom w:val="single" w:sz="4" w:space="0" w:color="auto"/>
              <w:right w:val="single" w:sz="4" w:space="0" w:color="auto"/>
            </w:tcBorders>
            <w:vAlign w:val="center"/>
          </w:tcPr>
          <w:p w14:paraId="64FCFF28" w14:textId="77777777" w:rsidR="004B39E3" w:rsidRPr="00E7317E" w:rsidRDefault="004B39E3" w:rsidP="00EB6B53">
            <w:pPr>
              <w:tabs>
                <w:tab w:val="left" w:pos="1741"/>
              </w:tabs>
              <w:jc w:val="center"/>
              <w:rPr>
                <w:rFonts w:ascii="Times New Roman" w:eastAsia="Calibri" w:hAnsi="Times New Roman" w:cs="Times New Roman"/>
                <w:i/>
              </w:rPr>
            </w:pPr>
            <w:r w:rsidRPr="00E7317E">
              <w:rPr>
                <w:rFonts w:ascii="Times New Roman" w:eastAsia="Calibri" w:hAnsi="Times New Roman" w:cs="Times New Roman"/>
                <w:i/>
              </w:rPr>
              <w:t>43,2</w:t>
            </w:r>
          </w:p>
        </w:tc>
        <w:tc>
          <w:tcPr>
            <w:tcW w:w="550" w:type="pct"/>
            <w:tcBorders>
              <w:top w:val="single" w:sz="4" w:space="0" w:color="auto"/>
              <w:left w:val="single" w:sz="4" w:space="0" w:color="auto"/>
              <w:bottom w:val="single" w:sz="4" w:space="0" w:color="auto"/>
              <w:right w:val="single" w:sz="4" w:space="0" w:color="auto"/>
            </w:tcBorders>
            <w:vAlign w:val="center"/>
          </w:tcPr>
          <w:p w14:paraId="58D58E2D" w14:textId="77777777" w:rsidR="004B39E3" w:rsidRPr="00E7317E" w:rsidRDefault="004B39E3" w:rsidP="00EB6B53">
            <w:pPr>
              <w:tabs>
                <w:tab w:val="left" w:pos="1741"/>
              </w:tabs>
              <w:jc w:val="center"/>
              <w:rPr>
                <w:rFonts w:ascii="Times New Roman" w:eastAsia="Calibri" w:hAnsi="Times New Roman" w:cs="Times New Roman"/>
                <w:i/>
              </w:rPr>
            </w:pPr>
            <w:r w:rsidRPr="00E7317E">
              <w:rPr>
                <w:rFonts w:ascii="Times New Roman" w:eastAsia="Calibri" w:hAnsi="Times New Roman" w:cs="Times New Roman"/>
                <w:i/>
              </w:rPr>
              <w:t>46,6</w:t>
            </w:r>
          </w:p>
        </w:tc>
        <w:tc>
          <w:tcPr>
            <w:tcW w:w="550" w:type="pct"/>
            <w:gridSpan w:val="2"/>
            <w:tcBorders>
              <w:top w:val="single" w:sz="4" w:space="0" w:color="auto"/>
              <w:left w:val="single" w:sz="4" w:space="0" w:color="auto"/>
              <w:bottom w:val="single" w:sz="4" w:space="0" w:color="auto"/>
              <w:right w:val="single" w:sz="4" w:space="0" w:color="auto"/>
            </w:tcBorders>
            <w:vAlign w:val="center"/>
          </w:tcPr>
          <w:p w14:paraId="13BC3CBA" w14:textId="77777777" w:rsidR="004B39E3" w:rsidRPr="00E7317E" w:rsidRDefault="004B39E3" w:rsidP="00EB6B53">
            <w:pPr>
              <w:tabs>
                <w:tab w:val="left" w:pos="1741"/>
              </w:tabs>
              <w:jc w:val="center"/>
              <w:rPr>
                <w:rFonts w:ascii="Times New Roman" w:eastAsia="Calibri" w:hAnsi="Times New Roman" w:cs="Times New Roman"/>
                <w:i/>
              </w:rPr>
            </w:pPr>
            <w:r w:rsidRPr="00E7317E">
              <w:rPr>
                <w:rFonts w:ascii="Times New Roman" w:eastAsia="Calibri" w:hAnsi="Times New Roman" w:cs="Times New Roman"/>
                <w:i/>
              </w:rPr>
              <w:t>46,</w:t>
            </w:r>
            <w:r>
              <w:rPr>
                <w:rFonts w:ascii="Times New Roman" w:eastAsia="Calibri" w:hAnsi="Times New Roman" w:cs="Times New Roman"/>
                <w:i/>
              </w:rPr>
              <w:t>3</w:t>
            </w:r>
          </w:p>
        </w:tc>
        <w:tc>
          <w:tcPr>
            <w:tcW w:w="501" w:type="pct"/>
            <w:tcBorders>
              <w:top w:val="single" w:sz="4" w:space="0" w:color="auto"/>
              <w:left w:val="single" w:sz="4" w:space="0" w:color="auto"/>
              <w:bottom w:val="single" w:sz="4" w:space="0" w:color="auto"/>
              <w:right w:val="single" w:sz="4" w:space="0" w:color="auto"/>
            </w:tcBorders>
            <w:vAlign w:val="center"/>
          </w:tcPr>
          <w:p w14:paraId="37726005" w14:textId="77777777" w:rsidR="004B39E3" w:rsidRPr="00E7317E" w:rsidRDefault="004B39E3" w:rsidP="00EB6B53">
            <w:pPr>
              <w:tabs>
                <w:tab w:val="left" w:pos="1741"/>
              </w:tabs>
              <w:jc w:val="center"/>
              <w:rPr>
                <w:rFonts w:ascii="Times New Roman" w:eastAsia="Calibri" w:hAnsi="Times New Roman" w:cs="Times New Roman"/>
                <w:i/>
              </w:rPr>
            </w:pPr>
            <w:r w:rsidRPr="00E7317E">
              <w:rPr>
                <w:rFonts w:ascii="Times New Roman" w:eastAsia="Calibri" w:hAnsi="Times New Roman" w:cs="Times New Roman"/>
                <w:i/>
              </w:rPr>
              <w:t>–</w:t>
            </w:r>
          </w:p>
        </w:tc>
        <w:tc>
          <w:tcPr>
            <w:tcW w:w="549" w:type="pct"/>
            <w:tcBorders>
              <w:top w:val="single" w:sz="4" w:space="0" w:color="auto"/>
              <w:left w:val="single" w:sz="4" w:space="0" w:color="auto"/>
              <w:bottom w:val="single" w:sz="4" w:space="0" w:color="auto"/>
              <w:right w:val="single" w:sz="4" w:space="0" w:color="auto"/>
            </w:tcBorders>
            <w:vAlign w:val="center"/>
          </w:tcPr>
          <w:p w14:paraId="39DA7F5A" w14:textId="77777777" w:rsidR="004B39E3" w:rsidRPr="00E7317E" w:rsidRDefault="004B39E3" w:rsidP="00EB6B53">
            <w:pPr>
              <w:tabs>
                <w:tab w:val="left" w:pos="1741"/>
              </w:tabs>
              <w:jc w:val="center"/>
              <w:rPr>
                <w:rFonts w:ascii="Times New Roman" w:eastAsia="Calibri" w:hAnsi="Times New Roman" w:cs="Times New Roman"/>
                <w:i/>
              </w:rPr>
            </w:pPr>
            <w:r w:rsidRPr="00E7317E">
              <w:rPr>
                <w:rFonts w:ascii="Times New Roman" w:eastAsia="Calibri" w:hAnsi="Times New Roman" w:cs="Times New Roman"/>
                <w:i/>
              </w:rPr>
              <w:t>–</w:t>
            </w:r>
          </w:p>
        </w:tc>
      </w:tr>
      <w:tr w:rsidR="004B39E3" w:rsidRPr="00E7317E" w14:paraId="2B802FD7" w14:textId="77777777" w:rsidTr="009954FA">
        <w:trPr>
          <w:trHeight w:val="293"/>
        </w:trPr>
        <w:tc>
          <w:tcPr>
            <w:tcW w:w="1249" w:type="pct"/>
            <w:vMerge w:val="restart"/>
            <w:tcBorders>
              <w:top w:val="single" w:sz="4" w:space="0" w:color="auto"/>
              <w:left w:val="single" w:sz="4" w:space="0" w:color="auto"/>
              <w:bottom w:val="single" w:sz="4" w:space="0" w:color="auto"/>
              <w:right w:val="single" w:sz="4" w:space="0" w:color="auto"/>
            </w:tcBorders>
          </w:tcPr>
          <w:p w14:paraId="576E8978" w14:textId="77777777" w:rsidR="004B39E3" w:rsidRPr="00E7317E" w:rsidRDefault="004B39E3" w:rsidP="00EB6B53">
            <w:pPr>
              <w:tabs>
                <w:tab w:val="left" w:pos="1741"/>
              </w:tabs>
              <w:jc w:val="both"/>
              <w:rPr>
                <w:rFonts w:ascii="Times New Roman" w:eastAsia="Calibri" w:hAnsi="Times New Roman" w:cs="Times New Roman"/>
                <w:b/>
                <w:i/>
                <w:iCs/>
              </w:rPr>
            </w:pPr>
            <w:r w:rsidRPr="00E7317E">
              <w:rPr>
                <w:rFonts w:ascii="Times New Roman" w:eastAsia="Calibri" w:hAnsi="Times New Roman" w:cs="Times New Roman"/>
                <w:b/>
                <w:i/>
                <w:iCs/>
              </w:rPr>
              <w:t>Rekonstruota</w:t>
            </w:r>
            <w:r>
              <w:rPr>
                <w:rFonts w:ascii="Times New Roman" w:eastAsia="Calibri" w:hAnsi="Times New Roman" w:cs="Times New Roman"/>
                <w:b/>
                <w:i/>
                <w:iCs/>
              </w:rPr>
              <w:t xml:space="preserve"> kelio </w:t>
            </w:r>
            <w:r w:rsidRPr="00E7317E">
              <w:rPr>
                <w:rFonts w:ascii="Times New Roman" w:eastAsia="Calibri" w:hAnsi="Times New Roman" w:cs="Times New Roman"/>
                <w:b/>
                <w:i/>
                <w:iCs/>
              </w:rPr>
              <w:t>„Via Baltica“, km</w:t>
            </w:r>
          </w:p>
        </w:tc>
        <w:tc>
          <w:tcPr>
            <w:tcW w:w="1051" w:type="pct"/>
            <w:tcBorders>
              <w:top w:val="single" w:sz="4" w:space="0" w:color="auto"/>
              <w:left w:val="single" w:sz="4" w:space="0" w:color="auto"/>
              <w:bottom w:val="single" w:sz="4" w:space="0" w:color="auto"/>
              <w:right w:val="single" w:sz="4" w:space="0" w:color="auto"/>
            </w:tcBorders>
            <w:shd w:val="clear" w:color="auto" w:fill="B4C6E7"/>
            <w:vAlign w:val="center"/>
          </w:tcPr>
          <w:p w14:paraId="469CAB4B" w14:textId="77777777" w:rsidR="004B39E3" w:rsidRPr="00E7317E" w:rsidRDefault="004B39E3" w:rsidP="00EB6B53">
            <w:pPr>
              <w:tabs>
                <w:tab w:val="left" w:pos="1741"/>
              </w:tabs>
              <w:jc w:val="center"/>
              <w:rPr>
                <w:rFonts w:ascii="Times New Roman" w:eastAsia="Calibri" w:hAnsi="Times New Roman" w:cs="Times New Roman"/>
                <w:i/>
              </w:rPr>
            </w:pPr>
            <w:r w:rsidRPr="00E7317E">
              <w:rPr>
                <w:rFonts w:ascii="Times New Roman" w:eastAsia="Calibri" w:hAnsi="Times New Roman" w:cs="Times New Roman"/>
                <w:i/>
              </w:rPr>
              <w:t>Planas</w:t>
            </w:r>
          </w:p>
        </w:tc>
        <w:tc>
          <w:tcPr>
            <w:tcW w:w="550" w:type="pct"/>
            <w:tcBorders>
              <w:top w:val="single" w:sz="4" w:space="0" w:color="auto"/>
              <w:left w:val="single" w:sz="4" w:space="0" w:color="auto"/>
              <w:bottom w:val="single" w:sz="4" w:space="0" w:color="auto"/>
              <w:right w:val="single" w:sz="4" w:space="0" w:color="auto"/>
            </w:tcBorders>
            <w:shd w:val="clear" w:color="auto" w:fill="B4C6E7"/>
            <w:vAlign w:val="center"/>
          </w:tcPr>
          <w:p w14:paraId="036428E7" w14:textId="77777777" w:rsidR="004B39E3" w:rsidRPr="00E7317E" w:rsidRDefault="004B39E3" w:rsidP="00EB6B53">
            <w:pPr>
              <w:tabs>
                <w:tab w:val="left" w:pos="1741"/>
              </w:tabs>
              <w:jc w:val="center"/>
              <w:rPr>
                <w:rFonts w:ascii="Times New Roman" w:eastAsia="Calibri" w:hAnsi="Times New Roman" w:cs="Times New Roman"/>
                <w:i/>
              </w:rPr>
            </w:pPr>
            <w:r w:rsidRPr="00E7317E">
              <w:rPr>
                <w:rFonts w:ascii="Times New Roman" w:eastAsia="Calibri" w:hAnsi="Times New Roman" w:cs="Times New Roman"/>
                <w:i/>
              </w:rPr>
              <w:t>21,1 (2016)</w:t>
            </w:r>
          </w:p>
        </w:tc>
        <w:tc>
          <w:tcPr>
            <w:tcW w:w="550" w:type="pct"/>
            <w:tcBorders>
              <w:top w:val="single" w:sz="4" w:space="0" w:color="auto"/>
              <w:left w:val="single" w:sz="4" w:space="0" w:color="auto"/>
              <w:bottom w:val="single" w:sz="4" w:space="0" w:color="auto"/>
              <w:right w:val="single" w:sz="4" w:space="0" w:color="auto"/>
            </w:tcBorders>
            <w:shd w:val="clear" w:color="auto" w:fill="B4C6E7"/>
            <w:vAlign w:val="center"/>
          </w:tcPr>
          <w:p w14:paraId="3481D26D" w14:textId="77777777" w:rsidR="004B39E3" w:rsidRPr="00E7317E" w:rsidRDefault="004B39E3" w:rsidP="00EB6B53">
            <w:pPr>
              <w:tabs>
                <w:tab w:val="left" w:pos="1741"/>
              </w:tabs>
              <w:jc w:val="center"/>
              <w:rPr>
                <w:rFonts w:ascii="Times New Roman" w:eastAsia="Calibri" w:hAnsi="Times New Roman" w:cs="Times New Roman"/>
                <w:i/>
              </w:rPr>
            </w:pPr>
            <w:r w:rsidRPr="00E7317E">
              <w:rPr>
                <w:rFonts w:ascii="Times New Roman" w:eastAsia="Calibri" w:hAnsi="Times New Roman" w:cs="Times New Roman"/>
                <w:i/>
              </w:rPr>
              <w:t>34,21</w:t>
            </w:r>
          </w:p>
        </w:tc>
        <w:tc>
          <w:tcPr>
            <w:tcW w:w="550" w:type="pct"/>
            <w:gridSpan w:val="2"/>
            <w:tcBorders>
              <w:top w:val="single" w:sz="4" w:space="0" w:color="auto"/>
              <w:left w:val="single" w:sz="4" w:space="0" w:color="auto"/>
              <w:bottom w:val="single" w:sz="4" w:space="0" w:color="auto"/>
              <w:right w:val="single" w:sz="4" w:space="0" w:color="auto"/>
            </w:tcBorders>
            <w:shd w:val="clear" w:color="auto" w:fill="B4C6E7"/>
            <w:vAlign w:val="center"/>
          </w:tcPr>
          <w:p w14:paraId="73727563" w14:textId="77777777" w:rsidR="004B39E3" w:rsidRPr="00E7317E" w:rsidRDefault="004B39E3" w:rsidP="00EB6B53">
            <w:pPr>
              <w:tabs>
                <w:tab w:val="left" w:pos="1741"/>
              </w:tabs>
              <w:jc w:val="center"/>
              <w:rPr>
                <w:rFonts w:ascii="Times New Roman" w:eastAsia="Calibri" w:hAnsi="Times New Roman" w:cs="Times New Roman"/>
                <w:i/>
              </w:rPr>
            </w:pPr>
            <w:r w:rsidRPr="00E7317E">
              <w:rPr>
                <w:rFonts w:ascii="Times New Roman" w:eastAsia="Calibri" w:hAnsi="Times New Roman" w:cs="Times New Roman"/>
                <w:i/>
              </w:rPr>
              <w:t>11,53</w:t>
            </w:r>
          </w:p>
        </w:tc>
        <w:tc>
          <w:tcPr>
            <w:tcW w:w="501" w:type="pct"/>
            <w:tcBorders>
              <w:top w:val="single" w:sz="4" w:space="0" w:color="auto"/>
              <w:left w:val="single" w:sz="4" w:space="0" w:color="auto"/>
              <w:bottom w:val="single" w:sz="4" w:space="0" w:color="auto"/>
              <w:right w:val="single" w:sz="4" w:space="0" w:color="auto"/>
            </w:tcBorders>
            <w:shd w:val="clear" w:color="auto" w:fill="B4C6E7"/>
            <w:vAlign w:val="center"/>
          </w:tcPr>
          <w:p w14:paraId="090E5659" w14:textId="77777777" w:rsidR="004B39E3" w:rsidRPr="00E7317E" w:rsidRDefault="004B39E3" w:rsidP="00EB6B53">
            <w:pPr>
              <w:tabs>
                <w:tab w:val="left" w:pos="1741"/>
              </w:tabs>
              <w:jc w:val="center"/>
              <w:rPr>
                <w:rFonts w:ascii="Times New Roman" w:eastAsia="Calibri" w:hAnsi="Times New Roman" w:cs="Times New Roman"/>
                <w:i/>
              </w:rPr>
            </w:pPr>
            <w:r w:rsidRPr="00E7317E">
              <w:rPr>
                <w:rFonts w:ascii="Times New Roman" w:eastAsia="Calibri" w:hAnsi="Times New Roman" w:cs="Times New Roman"/>
                <w:i/>
              </w:rPr>
              <w:t>20,73</w:t>
            </w:r>
          </w:p>
        </w:tc>
        <w:tc>
          <w:tcPr>
            <w:tcW w:w="549" w:type="pct"/>
            <w:tcBorders>
              <w:top w:val="single" w:sz="4" w:space="0" w:color="auto"/>
              <w:left w:val="single" w:sz="4" w:space="0" w:color="auto"/>
              <w:bottom w:val="single" w:sz="4" w:space="0" w:color="auto"/>
              <w:right w:val="single" w:sz="4" w:space="0" w:color="auto"/>
            </w:tcBorders>
            <w:shd w:val="clear" w:color="auto" w:fill="B4C6E7"/>
            <w:vAlign w:val="center"/>
          </w:tcPr>
          <w:p w14:paraId="06133FB8" w14:textId="77777777" w:rsidR="004B39E3" w:rsidRPr="00E7317E" w:rsidRDefault="004B39E3" w:rsidP="00EB6B53">
            <w:pPr>
              <w:tabs>
                <w:tab w:val="left" w:pos="1741"/>
              </w:tabs>
              <w:jc w:val="center"/>
              <w:rPr>
                <w:rFonts w:ascii="Times New Roman" w:eastAsia="Calibri" w:hAnsi="Times New Roman" w:cs="Times New Roman"/>
                <w:i/>
              </w:rPr>
            </w:pPr>
            <w:r w:rsidRPr="00E7317E">
              <w:rPr>
                <w:rFonts w:ascii="Times New Roman" w:eastAsia="Calibri" w:hAnsi="Times New Roman" w:cs="Times New Roman"/>
                <w:i/>
                <w:iCs/>
                <w:smallCaps/>
              </w:rPr>
              <w:t>5,0</w:t>
            </w:r>
          </w:p>
        </w:tc>
      </w:tr>
      <w:tr w:rsidR="004B39E3" w:rsidRPr="00E7317E" w14:paraId="6DDC734B" w14:textId="77777777" w:rsidTr="009954FA">
        <w:trPr>
          <w:trHeight w:val="293"/>
        </w:trPr>
        <w:tc>
          <w:tcPr>
            <w:tcW w:w="1249" w:type="pct"/>
            <w:vMerge/>
            <w:tcBorders>
              <w:top w:val="single" w:sz="4" w:space="0" w:color="auto"/>
              <w:left w:val="single" w:sz="4" w:space="0" w:color="auto"/>
              <w:bottom w:val="single" w:sz="4" w:space="0" w:color="auto"/>
              <w:right w:val="single" w:sz="4" w:space="0" w:color="auto"/>
            </w:tcBorders>
            <w:vAlign w:val="center"/>
          </w:tcPr>
          <w:p w14:paraId="6FB81535" w14:textId="77777777" w:rsidR="004B39E3" w:rsidRPr="00E7317E" w:rsidRDefault="004B39E3" w:rsidP="00EB6B53">
            <w:pPr>
              <w:tabs>
                <w:tab w:val="left" w:pos="1741"/>
              </w:tabs>
              <w:jc w:val="both"/>
              <w:rPr>
                <w:rFonts w:ascii="Times New Roman" w:eastAsia="Calibri" w:hAnsi="Times New Roman" w:cs="Times New Roman"/>
                <w:b/>
                <w:i/>
                <w:iCs/>
              </w:rPr>
            </w:pPr>
          </w:p>
        </w:tc>
        <w:tc>
          <w:tcPr>
            <w:tcW w:w="1051" w:type="pct"/>
            <w:tcBorders>
              <w:top w:val="single" w:sz="4" w:space="0" w:color="auto"/>
              <w:left w:val="single" w:sz="4" w:space="0" w:color="auto"/>
              <w:bottom w:val="single" w:sz="4" w:space="0" w:color="auto"/>
              <w:right w:val="single" w:sz="4" w:space="0" w:color="auto"/>
            </w:tcBorders>
            <w:vAlign w:val="center"/>
          </w:tcPr>
          <w:p w14:paraId="041284C0" w14:textId="77777777" w:rsidR="004B39E3" w:rsidRPr="00E7317E" w:rsidRDefault="004B39E3" w:rsidP="00EB6B53">
            <w:pPr>
              <w:tabs>
                <w:tab w:val="left" w:pos="1741"/>
              </w:tabs>
              <w:jc w:val="center"/>
              <w:rPr>
                <w:rFonts w:ascii="Times New Roman" w:eastAsia="Calibri" w:hAnsi="Times New Roman" w:cs="Times New Roman"/>
                <w:i/>
              </w:rPr>
            </w:pPr>
            <w:r w:rsidRPr="00E7317E">
              <w:rPr>
                <w:rFonts w:ascii="Times New Roman" w:eastAsia="Calibri" w:hAnsi="Times New Roman" w:cs="Times New Roman"/>
                <w:i/>
              </w:rPr>
              <w:t>Faktas</w:t>
            </w:r>
          </w:p>
        </w:tc>
        <w:tc>
          <w:tcPr>
            <w:tcW w:w="550" w:type="pct"/>
            <w:tcBorders>
              <w:top w:val="single" w:sz="4" w:space="0" w:color="auto"/>
              <w:left w:val="single" w:sz="4" w:space="0" w:color="auto"/>
              <w:bottom w:val="single" w:sz="4" w:space="0" w:color="auto"/>
              <w:right w:val="single" w:sz="4" w:space="0" w:color="auto"/>
            </w:tcBorders>
            <w:vAlign w:val="center"/>
          </w:tcPr>
          <w:p w14:paraId="557B5BD7" w14:textId="77777777" w:rsidR="004B39E3" w:rsidRPr="00E7317E" w:rsidRDefault="004B39E3" w:rsidP="00EB6B53">
            <w:pPr>
              <w:tabs>
                <w:tab w:val="left" w:pos="1741"/>
              </w:tabs>
              <w:jc w:val="center"/>
              <w:rPr>
                <w:rFonts w:ascii="Times New Roman" w:eastAsia="Calibri" w:hAnsi="Times New Roman" w:cs="Times New Roman"/>
                <w:i/>
              </w:rPr>
            </w:pPr>
            <w:r w:rsidRPr="00E7317E">
              <w:rPr>
                <w:rFonts w:ascii="Times New Roman" w:eastAsia="Calibri" w:hAnsi="Times New Roman" w:cs="Times New Roman"/>
                <w:i/>
              </w:rPr>
              <w:t>10,7</w:t>
            </w:r>
          </w:p>
        </w:tc>
        <w:tc>
          <w:tcPr>
            <w:tcW w:w="550" w:type="pct"/>
            <w:tcBorders>
              <w:top w:val="single" w:sz="4" w:space="0" w:color="auto"/>
              <w:left w:val="single" w:sz="4" w:space="0" w:color="auto"/>
              <w:bottom w:val="single" w:sz="4" w:space="0" w:color="auto"/>
              <w:right w:val="single" w:sz="4" w:space="0" w:color="auto"/>
            </w:tcBorders>
            <w:vAlign w:val="center"/>
          </w:tcPr>
          <w:p w14:paraId="787F39BE" w14:textId="77777777" w:rsidR="004B39E3" w:rsidRPr="00E7317E" w:rsidRDefault="004B39E3" w:rsidP="00EB6B53">
            <w:pPr>
              <w:tabs>
                <w:tab w:val="left" w:pos="1741"/>
              </w:tabs>
              <w:jc w:val="center"/>
              <w:rPr>
                <w:rFonts w:ascii="Times New Roman" w:eastAsia="Calibri" w:hAnsi="Times New Roman" w:cs="Times New Roman"/>
                <w:i/>
              </w:rPr>
            </w:pPr>
            <w:r w:rsidRPr="00E7317E">
              <w:rPr>
                <w:rFonts w:ascii="Times New Roman" w:eastAsia="Calibri" w:hAnsi="Times New Roman" w:cs="Times New Roman"/>
                <w:i/>
              </w:rPr>
              <w:t>34,21</w:t>
            </w:r>
          </w:p>
        </w:tc>
        <w:tc>
          <w:tcPr>
            <w:tcW w:w="550" w:type="pct"/>
            <w:gridSpan w:val="2"/>
            <w:tcBorders>
              <w:top w:val="single" w:sz="4" w:space="0" w:color="auto"/>
              <w:left w:val="single" w:sz="4" w:space="0" w:color="auto"/>
              <w:bottom w:val="single" w:sz="4" w:space="0" w:color="auto"/>
              <w:right w:val="single" w:sz="4" w:space="0" w:color="auto"/>
            </w:tcBorders>
            <w:vAlign w:val="center"/>
          </w:tcPr>
          <w:p w14:paraId="43D72AC7" w14:textId="77777777" w:rsidR="004B39E3" w:rsidRPr="00E7317E" w:rsidRDefault="004B39E3" w:rsidP="00EB6B53">
            <w:pPr>
              <w:tabs>
                <w:tab w:val="left" w:pos="1741"/>
              </w:tabs>
              <w:jc w:val="center"/>
              <w:rPr>
                <w:rFonts w:ascii="Times New Roman" w:eastAsia="Calibri" w:hAnsi="Times New Roman" w:cs="Times New Roman"/>
                <w:i/>
              </w:rPr>
            </w:pPr>
            <w:r w:rsidRPr="00E7317E">
              <w:rPr>
                <w:rFonts w:ascii="Times New Roman" w:eastAsia="Calibri" w:hAnsi="Times New Roman" w:cs="Times New Roman"/>
                <w:i/>
              </w:rPr>
              <w:t>11,53</w:t>
            </w:r>
          </w:p>
        </w:tc>
        <w:tc>
          <w:tcPr>
            <w:tcW w:w="501" w:type="pct"/>
            <w:tcBorders>
              <w:top w:val="single" w:sz="4" w:space="0" w:color="auto"/>
              <w:left w:val="single" w:sz="4" w:space="0" w:color="auto"/>
              <w:bottom w:val="single" w:sz="4" w:space="0" w:color="auto"/>
              <w:right w:val="single" w:sz="4" w:space="0" w:color="auto"/>
            </w:tcBorders>
            <w:vAlign w:val="center"/>
          </w:tcPr>
          <w:p w14:paraId="3090FEC4" w14:textId="77777777" w:rsidR="004B39E3" w:rsidRPr="00E7317E" w:rsidRDefault="004B39E3" w:rsidP="00EB6B53">
            <w:pPr>
              <w:tabs>
                <w:tab w:val="left" w:pos="1741"/>
              </w:tabs>
              <w:jc w:val="center"/>
              <w:rPr>
                <w:rFonts w:ascii="Times New Roman" w:eastAsia="Calibri" w:hAnsi="Times New Roman" w:cs="Times New Roman"/>
                <w:i/>
              </w:rPr>
            </w:pPr>
            <w:r w:rsidRPr="00E7317E">
              <w:rPr>
                <w:rFonts w:ascii="Times New Roman" w:eastAsia="Calibri" w:hAnsi="Times New Roman" w:cs="Times New Roman"/>
                <w:i/>
              </w:rPr>
              <w:t>–</w:t>
            </w:r>
          </w:p>
        </w:tc>
        <w:tc>
          <w:tcPr>
            <w:tcW w:w="549" w:type="pct"/>
            <w:tcBorders>
              <w:top w:val="single" w:sz="4" w:space="0" w:color="auto"/>
              <w:left w:val="single" w:sz="4" w:space="0" w:color="auto"/>
              <w:bottom w:val="single" w:sz="4" w:space="0" w:color="auto"/>
              <w:right w:val="single" w:sz="4" w:space="0" w:color="auto"/>
            </w:tcBorders>
            <w:vAlign w:val="center"/>
          </w:tcPr>
          <w:p w14:paraId="458A8350" w14:textId="77777777" w:rsidR="004B39E3" w:rsidRPr="00E7317E" w:rsidRDefault="004B39E3" w:rsidP="00EB6B53">
            <w:pPr>
              <w:tabs>
                <w:tab w:val="left" w:pos="1741"/>
              </w:tabs>
              <w:jc w:val="center"/>
              <w:rPr>
                <w:rFonts w:ascii="Times New Roman" w:eastAsia="Calibri" w:hAnsi="Times New Roman" w:cs="Times New Roman"/>
                <w:i/>
              </w:rPr>
            </w:pPr>
            <w:r w:rsidRPr="00E7317E">
              <w:rPr>
                <w:rFonts w:ascii="Times New Roman" w:eastAsia="Calibri" w:hAnsi="Times New Roman" w:cs="Times New Roman"/>
                <w:i/>
              </w:rPr>
              <w:t>–</w:t>
            </w:r>
          </w:p>
        </w:tc>
      </w:tr>
      <w:tr w:rsidR="004B39E3" w:rsidRPr="00E7317E" w14:paraId="00FFEC75" w14:textId="77777777" w:rsidTr="009954FA">
        <w:trPr>
          <w:trHeight w:val="293"/>
        </w:trPr>
        <w:tc>
          <w:tcPr>
            <w:tcW w:w="1249" w:type="pct"/>
            <w:vMerge w:val="restart"/>
            <w:tcBorders>
              <w:top w:val="single" w:sz="4" w:space="0" w:color="auto"/>
              <w:left w:val="single" w:sz="4" w:space="0" w:color="auto"/>
              <w:bottom w:val="single" w:sz="4" w:space="0" w:color="auto"/>
              <w:right w:val="single" w:sz="4" w:space="0" w:color="auto"/>
            </w:tcBorders>
          </w:tcPr>
          <w:p w14:paraId="3D3FFF47" w14:textId="77777777" w:rsidR="004B39E3" w:rsidRPr="00E7317E" w:rsidRDefault="004B39E3" w:rsidP="00EB6B53">
            <w:pPr>
              <w:tabs>
                <w:tab w:val="left" w:pos="1741"/>
              </w:tabs>
              <w:jc w:val="both"/>
              <w:rPr>
                <w:rFonts w:ascii="Times New Roman" w:eastAsia="Calibri" w:hAnsi="Times New Roman" w:cs="Times New Roman"/>
                <w:b/>
                <w:i/>
                <w:iCs/>
              </w:rPr>
            </w:pPr>
            <w:r w:rsidRPr="00E7317E">
              <w:rPr>
                <w:rFonts w:ascii="Times New Roman" w:eastAsia="Calibri" w:hAnsi="Times New Roman" w:cs="Times New Roman"/>
                <w:b/>
                <w:i/>
                <w:iCs/>
              </w:rPr>
              <w:t>Padidintas Lietuvos oro uostų keleivių aptarnavimo pralaidumo pajėgumas, mln. keleivių</w:t>
            </w:r>
          </w:p>
        </w:tc>
        <w:tc>
          <w:tcPr>
            <w:tcW w:w="1051" w:type="pct"/>
            <w:tcBorders>
              <w:top w:val="single" w:sz="4" w:space="0" w:color="auto"/>
              <w:left w:val="single" w:sz="4" w:space="0" w:color="auto"/>
              <w:bottom w:val="single" w:sz="4" w:space="0" w:color="auto"/>
              <w:right w:val="single" w:sz="4" w:space="0" w:color="auto"/>
            </w:tcBorders>
            <w:shd w:val="clear" w:color="auto" w:fill="B4C6E7"/>
            <w:vAlign w:val="center"/>
          </w:tcPr>
          <w:p w14:paraId="5B312A85" w14:textId="77777777" w:rsidR="004B39E3" w:rsidRPr="00E7317E" w:rsidRDefault="004B39E3" w:rsidP="00EB6B53">
            <w:pPr>
              <w:tabs>
                <w:tab w:val="left" w:pos="1741"/>
              </w:tabs>
              <w:jc w:val="center"/>
              <w:rPr>
                <w:rFonts w:ascii="Times New Roman" w:eastAsia="Calibri" w:hAnsi="Times New Roman" w:cs="Times New Roman"/>
                <w:i/>
              </w:rPr>
            </w:pPr>
            <w:r w:rsidRPr="00E7317E">
              <w:rPr>
                <w:rFonts w:ascii="Times New Roman" w:eastAsia="Calibri" w:hAnsi="Times New Roman" w:cs="Times New Roman"/>
                <w:i/>
              </w:rPr>
              <w:t>Planas</w:t>
            </w:r>
          </w:p>
        </w:tc>
        <w:tc>
          <w:tcPr>
            <w:tcW w:w="550" w:type="pct"/>
            <w:tcBorders>
              <w:top w:val="single" w:sz="4" w:space="0" w:color="auto"/>
              <w:left w:val="single" w:sz="4" w:space="0" w:color="auto"/>
              <w:bottom w:val="single" w:sz="4" w:space="0" w:color="auto"/>
              <w:right w:val="single" w:sz="4" w:space="0" w:color="auto"/>
            </w:tcBorders>
            <w:shd w:val="clear" w:color="auto" w:fill="B4C6E7"/>
            <w:vAlign w:val="center"/>
          </w:tcPr>
          <w:p w14:paraId="08392775" w14:textId="77777777" w:rsidR="004B39E3" w:rsidRPr="00E7317E" w:rsidRDefault="004B39E3" w:rsidP="00EB6B53">
            <w:pPr>
              <w:tabs>
                <w:tab w:val="left" w:pos="1741"/>
              </w:tabs>
              <w:jc w:val="center"/>
              <w:rPr>
                <w:rFonts w:ascii="Times New Roman" w:eastAsia="Calibri" w:hAnsi="Times New Roman" w:cs="Times New Roman"/>
                <w:i/>
              </w:rPr>
            </w:pPr>
            <w:r w:rsidRPr="00E7317E">
              <w:rPr>
                <w:rFonts w:ascii="Times New Roman" w:eastAsia="Calibri" w:hAnsi="Times New Roman" w:cs="Times New Roman"/>
                <w:i/>
              </w:rPr>
              <w:t>4,53 (2016)</w:t>
            </w:r>
          </w:p>
        </w:tc>
        <w:tc>
          <w:tcPr>
            <w:tcW w:w="550" w:type="pct"/>
            <w:tcBorders>
              <w:top w:val="single" w:sz="4" w:space="0" w:color="auto"/>
              <w:left w:val="single" w:sz="4" w:space="0" w:color="auto"/>
              <w:bottom w:val="single" w:sz="4" w:space="0" w:color="auto"/>
              <w:right w:val="single" w:sz="4" w:space="0" w:color="auto"/>
            </w:tcBorders>
            <w:shd w:val="clear" w:color="auto" w:fill="B4C6E7"/>
            <w:vAlign w:val="center"/>
          </w:tcPr>
          <w:p w14:paraId="13AB5FA4" w14:textId="77777777" w:rsidR="004B39E3" w:rsidRPr="00E7317E" w:rsidRDefault="004B39E3" w:rsidP="00EB6B53">
            <w:pPr>
              <w:tabs>
                <w:tab w:val="left" w:pos="1741"/>
              </w:tabs>
              <w:jc w:val="center"/>
              <w:rPr>
                <w:rFonts w:ascii="Times New Roman" w:eastAsia="Calibri" w:hAnsi="Times New Roman" w:cs="Times New Roman"/>
                <w:i/>
              </w:rPr>
            </w:pPr>
            <w:r w:rsidRPr="00E7317E">
              <w:rPr>
                <w:rFonts w:ascii="Times New Roman" w:eastAsia="Calibri" w:hAnsi="Times New Roman" w:cs="Times New Roman"/>
                <w:i/>
              </w:rPr>
              <w:t>5,04</w:t>
            </w:r>
          </w:p>
        </w:tc>
        <w:tc>
          <w:tcPr>
            <w:tcW w:w="550" w:type="pct"/>
            <w:gridSpan w:val="2"/>
            <w:tcBorders>
              <w:top w:val="single" w:sz="4" w:space="0" w:color="auto"/>
              <w:left w:val="single" w:sz="4" w:space="0" w:color="auto"/>
              <w:bottom w:val="single" w:sz="4" w:space="0" w:color="auto"/>
              <w:right w:val="single" w:sz="4" w:space="0" w:color="auto"/>
            </w:tcBorders>
            <w:shd w:val="clear" w:color="auto" w:fill="B4C6E7"/>
            <w:vAlign w:val="center"/>
          </w:tcPr>
          <w:p w14:paraId="3080C988" w14:textId="77777777" w:rsidR="004B39E3" w:rsidRPr="00E7317E" w:rsidRDefault="004B39E3" w:rsidP="00EB6B53">
            <w:pPr>
              <w:tabs>
                <w:tab w:val="left" w:pos="1741"/>
              </w:tabs>
              <w:jc w:val="center"/>
              <w:rPr>
                <w:rFonts w:ascii="Times New Roman" w:eastAsia="Calibri" w:hAnsi="Times New Roman" w:cs="Times New Roman"/>
                <w:i/>
              </w:rPr>
            </w:pPr>
            <w:r w:rsidRPr="00E7317E">
              <w:rPr>
                <w:rFonts w:ascii="Times New Roman" w:eastAsia="Calibri" w:hAnsi="Times New Roman" w:cs="Times New Roman"/>
                <w:i/>
              </w:rPr>
              <w:t>5,11</w:t>
            </w:r>
          </w:p>
        </w:tc>
        <w:tc>
          <w:tcPr>
            <w:tcW w:w="501" w:type="pct"/>
            <w:tcBorders>
              <w:top w:val="single" w:sz="4" w:space="0" w:color="auto"/>
              <w:left w:val="single" w:sz="4" w:space="0" w:color="auto"/>
              <w:bottom w:val="single" w:sz="4" w:space="0" w:color="auto"/>
              <w:right w:val="single" w:sz="4" w:space="0" w:color="auto"/>
            </w:tcBorders>
            <w:shd w:val="clear" w:color="auto" w:fill="B4C6E7"/>
            <w:vAlign w:val="center"/>
          </w:tcPr>
          <w:p w14:paraId="57C02DA9" w14:textId="77777777" w:rsidR="004B39E3" w:rsidRPr="00E7317E" w:rsidRDefault="004B39E3" w:rsidP="00EB6B53">
            <w:pPr>
              <w:tabs>
                <w:tab w:val="left" w:pos="1741"/>
              </w:tabs>
              <w:jc w:val="center"/>
              <w:rPr>
                <w:rFonts w:ascii="Times New Roman" w:eastAsia="Calibri" w:hAnsi="Times New Roman" w:cs="Times New Roman"/>
                <w:i/>
              </w:rPr>
            </w:pPr>
            <w:r w:rsidRPr="00E7317E">
              <w:rPr>
                <w:rFonts w:ascii="Times New Roman" w:eastAsia="Calibri" w:hAnsi="Times New Roman" w:cs="Times New Roman"/>
                <w:i/>
              </w:rPr>
              <w:t>5,15</w:t>
            </w:r>
          </w:p>
        </w:tc>
        <w:tc>
          <w:tcPr>
            <w:tcW w:w="549" w:type="pct"/>
            <w:tcBorders>
              <w:top w:val="single" w:sz="4" w:space="0" w:color="auto"/>
              <w:left w:val="single" w:sz="4" w:space="0" w:color="auto"/>
              <w:bottom w:val="single" w:sz="4" w:space="0" w:color="auto"/>
              <w:right w:val="single" w:sz="4" w:space="0" w:color="auto"/>
            </w:tcBorders>
            <w:shd w:val="clear" w:color="auto" w:fill="B4C6E7"/>
            <w:vAlign w:val="center"/>
          </w:tcPr>
          <w:p w14:paraId="02A4A2A3" w14:textId="77777777" w:rsidR="004B39E3" w:rsidRPr="00E7317E" w:rsidRDefault="004B39E3" w:rsidP="00EB6B53">
            <w:pPr>
              <w:tabs>
                <w:tab w:val="left" w:pos="1741"/>
              </w:tabs>
              <w:jc w:val="center"/>
              <w:rPr>
                <w:rFonts w:ascii="Times New Roman" w:eastAsia="Calibri" w:hAnsi="Times New Roman" w:cs="Times New Roman"/>
                <w:i/>
              </w:rPr>
            </w:pPr>
            <w:r w:rsidRPr="00E7317E">
              <w:rPr>
                <w:rFonts w:ascii="Times New Roman" w:eastAsia="Calibri" w:hAnsi="Times New Roman" w:cs="Times New Roman"/>
                <w:i/>
                <w:iCs/>
                <w:smallCaps/>
              </w:rPr>
              <w:t>7,17</w:t>
            </w:r>
          </w:p>
        </w:tc>
      </w:tr>
      <w:tr w:rsidR="004B39E3" w:rsidRPr="00E7317E" w14:paraId="06315C69" w14:textId="77777777" w:rsidTr="009954FA">
        <w:trPr>
          <w:trHeight w:val="293"/>
        </w:trPr>
        <w:tc>
          <w:tcPr>
            <w:tcW w:w="1249" w:type="pct"/>
            <w:vMerge/>
            <w:tcBorders>
              <w:top w:val="single" w:sz="4" w:space="0" w:color="auto"/>
              <w:left w:val="single" w:sz="4" w:space="0" w:color="auto"/>
              <w:bottom w:val="single" w:sz="4" w:space="0" w:color="auto"/>
              <w:right w:val="single" w:sz="4" w:space="0" w:color="auto"/>
            </w:tcBorders>
            <w:vAlign w:val="center"/>
          </w:tcPr>
          <w:p w14:paraId="751F028B" w14:textId="77777777" w:rsidR="004B39E3" w:rsidRPr="00E7317E" w:rsidRDefault="004B39E3" w:rsidP="00EB6B53">
            <w:pPr>
              <w:tabs>
                <w:tab w:val="left" w:pos="1741"/>
              </w:tabs>
              <w:jc w:val="both"/>
              <w:rPr>
                <w:rFonts w:ascii="Times New Roman" w:eastAsia="Calibri" w:hAnsi="Times New Roman" w:cs="Times New Roman"/>
                <w:b/>
                <w:i/>
                <w:iCs/>
              </w:rPr>
            </w:pPr>
          </w:p>
        </w:tc>
        <w:tc>
          <w:tcPr>
            <w:tcW w:w="1051" w:type="pct"/>
            <w:tcBorders>
              <w:top w:val="single" w:sz="4" w:space="0" w:color="auto"/>
              <w:left w:val="single" w:sz="4" w:space="0" w:color="auto"/>
              <w:bottom w:val="single" w:sz="4" w:space="0" w:color="auto"/>
              <w:right w:val="single" w:sz="4" w:space="0" w:color="auto"/>
            </w:tcBorders>
            <w:vAlign w:val="center"/>
          </w:tcPr>
          <w:p w14:paraId="41B18E9E" w14:textId="77777777" w:rsidR="004B39E3" w:rsidRPr="00E7317E" w:rsidRDefault="004B39E3" w:rsidP="00EB6B53">
            <w:pPr>
              <w:tabs>
                <w:tab w:val="left" w:pos="1741"/>
              </w:tabs>
              <w:jc w:val="center"/>
              <w:rPr>
                <w:rFonts w:ascii="Times New Roman" w:eastAsia="Calibri" w:hAnsi="Times New Roman" w:cs="Times New Roman"/>
                <w:i/>
              </w:rPr>
            </w:pPr>
            <w:r w:rsidRPr="00E7317E">
              <w:rPr>
                <w:rFonts w:ascii="Times New Roman" w:eastAsia="Calibri" w:hAnsi="Times New Roman" w:cs="Times New Roman"/>
                <w:i/>
              </w:rPr>
              <w:t>Faktas</w:t>
            </w:r>
          </w:p>
        </w:tc>
        <w:tc>
          <w:tcPr>
            <w:tcW w:w="550" w:type="pct"/>
            <w:tcBorders>
              <w:top w:val="single" w:sz="4" w:space="0" w:color="auto"/>
              <w:left w:val="single" w:sz="4" w:space="0" w:color="auto"/>
              <w:bottom w:val="single" w:sz="4" w:space="0" w:color="auto"/>
              <w:right w:val="single" w:sz="4" w:space="0" w:color="auto"/>
            </w:tcBorders>
            <w:vAlign w:val="center"/>
          </w:tcPr>
          <w:p w14:paraId="53B9216F" w14:textId="77777777" w:rsidR="004B39E3" w:rsidRPr="00E7317E" w:rsidRDefault="004B39E3" w:rsidP="00EB6B53">
            <w:pPr>
              <w:tabs>
                <w:tab w:val="left" w:pos="1741"/>
              </w:tabs>
              <w:jc w:val="center"/>
              <w:rPr>
                <w:rFonts w:ascii="Times New Roman" w:eastAsia="Calibri" w:hAnsi="Times New Roman" w:cs="Times New Roman"/>
                <w:i/>
              </w:rPr>
            </w:pPr>
            <w:r w:rsidRPr="00E7317E">
              <w:rPr>
                <w:rFonts w:ascii="Times New Roman" w:eastAsia="Calibri" w:hAnsi="Times New Roman" w:cs="Times New Roman"/>
                <w:i/>
              </w:rPr>
              <w:t>5,2</w:t>
            </w:r>
          </w:p>
        </w:tc>
        <w:tc>
          <w:tcPr>
            <w:tcW w:w="550" w:type="pct"/>
            <w:tcBorders>
              <w:top w:val="single" w:sz="4" w:space="0" w:color="auto"/>
              <w:left w:val="single" w:sz="4" w:space="0" w:color="auto"/>
              <w:bottom w:val="single" w:sz="4" w:space="0" w:color="auto"/>
              <w:right w:val="single" w:sz="4" w:space="0" w:color="auto"/>
            </w:tcBorders>
            <w:vAlign w:val="center"/>
          </w:tcPr>
          <w:p w14:paraId="00447798" w14:textId="77777777" w:rsidR="004B39E3" w:rsidRPr="00E7317E" w:rsidRDefault="004B39E3" w:rsidP="00EB6B53">
            <w:pPr>
              <w:tabs>
                <w:tab w:val="left" w:pos="1741"/>
              </w:tabs>
              <w:jc w:val="center"/>
              <w:rPr>
                <w:rFonts w:ascii="Times New Roman" w:eastAsia="Calibri" w:hAnsi="Times New Roman" w:cs="Times New Roman"/>
                <w:i/>
              </w:rPr>
            </w:pPr>
            <w:r w:rsidRPr="00E7317E">
              <w:rPr>
                <w:rFonts w:ascii="Times New Roman" w:eastAsia="Calibri" w:hAnsi="Times New Roman" w:cs="Times New Roman"/>
                <w:i/>
              </w:rPr>
              <w:t>6,2</w:t>
            </w:r>
          </w:p>
        </w:tc>
        <w:tc>
          <w:tcPr>
            <w:tcW w:w="550" w:type="pct"/>
            <w:gridSpan w:val="2"/>
            <w:tcBorders>
              <w:top w:val="single" w:sz="4" w:space="0" w:color="auto"/>
              <w:left w:val="single" w:sz="4" w:space="0" w:color="auto"/>
              <w:bottom w:val="single" w:sz="4" w:space="0" w:color="auto"/>
              <w:right w:val="single" w:sz="4" w:space="0" w:color="auto"/>
            </w:tcBorders>
            <w:vAlign w:val="center"/>
          </w:tcPr>
          <w:p w14:paraId="5DACB4A5" w14:textId="77777777" w:rsidR="004B39E3" w:rsidRPr="00E7317E" w:rsidRDefault="004B39E3" w:rsidP="00EB6B53">
            <w:pPr>
              <w:tabs>
                <w:tab w:val="left" w:pos="1741"/>
              </w:tabs>
              <w:jc w:val="center"/>
              <w:rPr>
                <w:rFonts w:ascii="Times New Roman" w:eastAsia="Calibri" w:hAnsi="Times New Roman" w:cs="Times New Roman"/>
                <w:i/>
              </w:rPr>
            </w:pPr>
            <w:r w:rsidRPr="00E7317E">
              <w:rPr>
                <w:rFonts w:ascii="Times New Roman" w:eastAsia="Calibri" w:hAnsi="Times New Roman" w:cs="Times New Roman"/>
                <w:i/>
              </w:rPr>
              <w:t>6,5</w:t>
            </w:r>
          </w:p>
        </w:tc>
        <w:tc>
          <w:tcPr>
            <w:tcW w:w="501" w:type="pct"/>
            <w:tcBorders>
              <w:top w:val="single" w:sz="4" w:space="0" w:color="auto"/>
              <w:left w:val="single" w:sz="4" w:space="0" w:color="auto"/>
              <w:bottom w:val="single" w:sz="4" w:space="0" w:color="auto"/>
              <w:right w:val="single" w:sz="4" w:space="0" w:color="auto"/>
            </w:tcBorders>
            <w:vAlign w:val="center"/>
          </w:tcPr>
          <w:p w14:paraId="459B0126" w14:textId="77777777" w:rsidR="004B39E3" w:rsidRPr="00E7317E" w:rsidRDefault="004B39E3" w:rsidP="00EB6B53">
            <w:pPr>
              <w:tabs>
                <w:tab w:val="left" w:pos="1741"/>
              </w:tabs>
              <w:jc w:val="center"/>
              <w:rPr>
                <w:rFonts w:ascii="Times New Roman" w:eastAsia="Calibri" w:hAnsi="Times New Roman" w:cs="Times New Roman"/>
                <w:i/>
              </w:rPr>
            </w:pPr>
            <w:r w:rsidRPr="00E7317E">
              <w:rPr>
                <w:rFonts w:ascii="Times New Roman" w:eastAsia="Calibri" w:hAnsi="Times New Roman" w:cs="Times New Roman"/>
                <w:i/>
              </w:rPr>
              <w:t>–</w:t>
            </w:r>
          </w:p>
        </w:tc>
        <w:tc>
          <w:tcPr>
            <w:tcW w:w="549" w:type="pct"/>
            <w:tcBorders>
              <w:top w:val="single" w:sz="4" w:space="0" w:color="auto"/>
              <w:left w:val="single" w:sz="4" w:space="0" w:color="auto"/>
              <w:bottom w:val="single" w:sz="4" w:space="0" w:color="auto"/>
              <w:right w:val="single" w:sz="4" w:space="0" w:color="auto"/>
            </w:tcBorders>
            <w:vAlign w:val="center"/>
          </w:tcPr>
          <w:p w14:paraId="6687E38C" w14:textId="77777777" w:rsidR="004B39E3" w:rsidRPr="00E7317E" w:rsidRDefault="004B39E3" w:rsidP="00EB6B53">
            <w:pPr>
              <w:tabs>
                <w:tab w:val="left" w:pos="1741"/>
              </w:tabs>
              <w:jc w:val="center"/>
              <w:rPr>
                <w:rFonts w:ascii="Times New Roman" w:eastAsia="Calibri" w:hAnsi="Times New Roman" w:cs="Times New Roman"/>
                <w:i/>
              </w:rPr>
            </w:pPr>
            <w:r w:rsidRPr="00E7317E">
              <w:rPr>
                <w:rFonts w:ascii="Times New Roman" w:eastAsia="Calibri" w:hAnsi="Times New Roman" w:cs="Times New Roman"/>
                <w:i/>
              </w:rPr>
              <w:t>–</w:t>
            </w:r>
          </w:p>
        </w:tc>
      </w:tr>
    </w:tbl>
    <w:p w14:paraId="2EB2E6DC" w14:textId="77777777" w:rsidR="004B39E3" w:rsidRDefault="004B39E3" w:rsidP="00EB6B53">
      <w:pPr>
        <w:tabs>
          <w:tab w:val="left" w:pos="1741"/>
        </w:tabs>
        <w:spacing w:after="0" w:line="240" w:lineRule="auto"/>
        <w:jc w:val="both"/>
        <w:rPr>
          <w:rFonts w:ascii="Times New Roman" w:eastAsia="Calibri" w:hAnsi="Times New Roman" w:cs="Times New Roman"/>
          <w:b/>
          <w:i/>
        </w:rPr>
      </w:pPr>
    </w:p>
    <w:p w14:paraId="204F6109" w14:textId="77777777" w:rsidR="004B39E3" w:rsidRPr="000403CB" w:rsidRDefault="004B39E3" w:rsidP="00EB6B53">
      <w:pPr>
        <w:spacing w:after="0" w:line="240" w:lineRule="auto"/>
        <w:rPr>
          <w:rFonts w:ascii="Times New Roman" w:hAnsi="Times New Roman" w:cs="Times New Roman"/>
        </w:rPr>
      </w:pPr>
      <w:r w:rsidRPr="000403CB">
        <w:rPr>
          <w:rFonts w:ascii="Times New Roman" w:hAnsi="Times New Roman" w:cs="Times New Roman"/>
          <w:b/>
        </w:rPr>
        <w:t>Atsaking</w:t>
      </w:r>
      <w:r>
        <w:rPr>
          <w:rFonts w:ascii="Times New Roman" w:hAnsi="Times New Roman" w:cs="Times New Roman"/>
          <w:b/>
        </w:rPr>
        <w:t>a</w:t>
      </w:r>
      <w:r w:rsidRPr="000403CB">
        <w:rPr>
          <w:rFonts w:ascii="Times New Roman" w:hAnsi="Times New Roman" w:cs="Times New Roman"/>
          <w:b/>
        </w:rPr>
        <w:t xml:space="preserve"> institucij</w:t>
      </w:r>
      <w:r>
        <w:rPr>
          <w:rFonts w:ascii="Times New Roman" w:hAnsi="Times New Roman" w:cs="Times New Roman"/>
          <w:b/>
        </w:rPr>
        <w:t>a</w:t>
      </w:r>
      <w:r w:rsidRPr="000403CB">
        <w:rPr>
          <w:rFonts w:ascii="Times New Roman" w:hAnsi="Times New Roman" w:cs="Times New Roman"/>
        </w:rPr>
        <w:t xml:space="preserve">: </w:t>
      </w:r>
      <w:r>
        <w:rPr>
          <w:rFonts w:ascii="Times New Roman" w:hAnsi="Times New Roman" w:cs="Times New Roman"/>
        </w:rPr>
        <w:t>F</w:t>
      </w:r>
      <w:r w:rsidRPr="000403CB">
        <w:rPr>
          <w:rFonts w:ascii="Times New Roman" w:hAnsi="Times New Roman" w:cs="Times New Roman"/>
        </w:rPr>
        <w:t>inansų ministerija</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4"/>
        <w:gridCol w:w="11159"/>
      </w:tblGrid>
      <w:tr w:rsidR="004B39E3" w:rsidRPr="000403CB" w14:paraId="4454C5DB" w14:textId="77777777" w:rsidTr="009954FA">
        <w:trPr>
          <w:trHeight w:val="23"/>
          <w:tblHeader/>
        </w:trPr>
        <w:tc>
          <w:tcPr>
            <w:tcW w:w="1241" w:type="pct"/>
            <w:shd w:val="clear" w:color="auto" w:fill="1F4E79" w:themeFill="accent5" w:themeFillShade="80"/>
            <w:vAlign w:val="center"/>
          </w:tcPr>
          <w:p w14:paraId="204A6B51" w14:textId="77777777" w:rsidR="004B39E3" w:rsidRPr="000403CB" w:rsidRDefault="004B39E3" w:rsidP="00EB6B53">
            <w:pPr>
              <w:spacing w:after="0" w:line="240" w:lineRule="auto"/>
              <w:jc w:val="center"/>
              <w:rPr>
                <w:rFonts w:ascii="Times New Roman" w:hAnsi="Times New Roman" w:cs="Times New Roman"/>
                <w:b/>
                <w:color w:val="FFFFFF" w:themeColor="background1"/>
              </w:rPr>
            </w:pPr>
            <w:r w:rsidRPr="000403CB">
              <w:rPr>
                <w:rFonts w:ascii="Times New Roman" w:hAnsi="Times New Roman" w:cs="Times New Roman"/>
                <w:b/>
                <w:color w:val="FFFFFF" w:themeColor="background1"/>
              </w:rPr>
              <w:lastRenderedPageBreak/>
              <w:t>Tikslas</w:t>
            </w:r>
          </w:p>
        </w:tc>
        <w:tc>
          <w:tcPr>
            <w:tcW w:w="3759" w:type="pct"/>
            <w:shd w:val="clear" w:color="auto" w:fill="B4C6E7" w:themeFill="accent1" w:themeFillTint="66"/>
            <w:vAlign w:val="center"/>
          </w:tcPr>
          <w:p w14:paraId="6203BC1E" w14:textId="77777777" w:rsidR="004B39E3" w:rsidRPr="000403CB" w:rsidRDefault="004B39E3" w:rsidP="00EB6B53">
            <w:pPr>
              <w:spacing w:after="0" w:line="240" w:lineRule="auto"/>
              <w:jc w:val="center"/>
              <w:rPr>
                <w:rFonts w:ascii="Times New Roman" w:hAnsi="Times New Roman" w:cs="Times New Roman"/>
                <w:b/>
              </w:rPr>
            </w:pPr>
            <w:r w:rsidRPr="000403CB">
              <w:rPr>
                <w:rFonts w:ascii="Times New Roman" w:hAnsi="Times New Roman" w:cs="Times New Roman"/>
                <w:b/>
              </w:rPr>
              <w:t>Poveikis Tarybos rekomendacijos įgyvendinimui</w:t>
            </w:r>
          </w:p>
        </w:tc>
      </w:tr>
      <w:tr w:rsidR="004B39E3" w:rsidRPr="000403CB" w14:paraId="178AC82D" w14:textId="77777777" w:rsidTr="009954FA">
        <w:trPr>
          <w:trHeight w:val="23"/>
        </w:trPr>
        <w:tc>
          <w:tcPr>
            <w:tcW w:w="1241" w:type="pct"/>
          </w:tcPr>
          <w:p w14:paraId="03373F2D" w14:textId="77777777" w:rsidR="004B39E3" w:rsidRPr="000403CB" w:rsidRDefault="004B39E3" w:rsidP="00EB6B53">
            <w:pPr>
              <w:spacing w:after="0" w:line="240" w:lineRule="auto"/>
              <w:jc w:val="both"/>
              <w:rPr>
                <w:rFonts w:ascii="Times New Roman" w:hAnsi="Times New Roman" w:cs="Times New Roman"/>
                <w:b/>
                <w:i/>
              </w:rPr>
            </w:pPr>
            <w:r w:rsidRPr="000403CB">
              <w:rPr>
                <w:rFonts w:ascii="Times New Roman" w:hAnsi="Times New Roman" w:cs="Times New Roman"/>
                <w:b/>
                <w:u w:val="single"/>
              </w:rPr>
              <w:t>6 tikslas</w:t>
            </w:r>
            <w:r w:rsidRPr="000403CB">
              <w:rPr>
                <w:rFonts w:ascii="Times New Roman" w:hAnsi="Times New Roman" w:cs="Times New Roman"/>
                <w:b/>
              </w:rPr>
              <w:t>.</w:t>
            </w:r>
            <w:r w:rsidRPr="000403CB">
              <w:rPr>
                <w:rFonts w:ascii="Times New Roman" w:hAnsi="Times New Roman" w:cs="Times New Roman"/>
              </w:rPr>
              <w:t xml:space="preserve"> </w:t>
            </w:r>
            <w:r w:rsidRPr="000403CB">
              <w:rPr>
                <w:rFonts w:ascii="Times New Roman" w:hAnsi="Times New Roman" w:cs="Times New Roman"/>
                <w:b/>
              </w:rPr>
              <w:t>Skatinti našumo augimą didinant viešųjų investicijų efektyvumą</w:t>
            </w:r>
          </w:p>
        </w:tc>
        <w:tc>
          <w:tcPr>
            <w:tcW w:w="3759" w:type="pct"/>
          </w:tcPr>
          <w:p w14:paraId="797F41F0" w14:textId="77777777" w:rsidR="004B39E3" w:rsidRPr="000403CB" w:rsidRDefault="004B39E3" w:rsidP="00EB6B53">
            <w:pPr>
              <w:spacing w:after="120" w:line="240" w:lineRule="auto"/>
              <w:jc w:val="both"/>
              <w:rPr>
                <w:rFonts w:ascii="Times New Roman" w:hAnsi="Times New Roman" w:cs="Times New Roman"/>
              </w:rPr>
            </w:pPr>
            <w:r w:rsidRPr="000403CB">
              <w:rPr>
                <w:rFonts w:ascii="Times New Roman" w:hAnsi="Times New Roman" w:cs="Times New Roman"/>
              </w:rPr>
              <w:t>2019 m. parengta nauja valstybės biudžeto programų sudarymo tvarka</w:t>
            </w:r>
            <w:r>
              <w:rPr>
                <w:rFonts w:ascii="Times New Roman" w:hAnsi="Times New Roman" w:cs="Times New Roman"/>
              </w:rPr>
              <w:t>. Ji</w:t>
            </w:r>
            <w:r w:rsidRPr="000403CB">
              <w:rPr>
                <w:rFonts w:ascii="Times New Roman" w:hAnsi="Times New Roman" w:cs="Times New Roman"/>
              </w:rPr>
              <w:t xml:space="preserve"> integruota į Strateginio valdymo metodikos projektą (planuojama Strateginio valdymo metodiką patvirtinti iki 2020 m. III ketv. pab</w:t>
            </w:r>
            <w:r>
              <w:rPr>
                <w:rFonts w:ascii="Times New Roman" w:hAnsi="Times New Roman" w:cs="Times New Roman"/>
              </w:rPr>
              <w:t>aigos</w:t>
            </w:r>
            <w:r w:rsidRPr="000403CB">
              <w:rPr>
                <w:rFonts w:ascii="Times New Roman" w:hAnsi="Times New Roman" w:cs="Times New Roman"/>
              </w:rPr>
              <w:t xml:space="preserve">), siekiant susieti biudžeto programas su strateginio planavimo sistemos elementais. </w:t>
            </w:r>
            <w:r>
              <w:rPr>
                <w:rFonts w:ascii="Times New Roman" w:hAnsi="Times New Roman" w:cs="Times New Roman"/>
              </w:rPr>
              <w:t>Pagal n</w:t>
            </w:r>
            <w:r w:rsidRPr="000403CB">
              <w:rPr>
                <w:rFonts w:ascii="Times New Roman" w:hAnsi="Times New Roman" w:cs="Times New Roman"/>
              </w:rPr>
              <w:t>auj</w:t>
            </w:r>
            <w:r>
              <w:rPr>
                <w:rFonts w:ascii="Times New Roman" w:hAnsi="Times New Roman" w:cs="Times New Roman"/>
              </w:rPr>
              <w:t>ąją</w:t>
            </w:r>
            <w:r w:rsidRPr="000403CB">
              <w:rPr>
                <w:rFonts w:ascii="Times New Roman" w:hAnsi="Times New Roman" w:cs="Times New Roman"/>
              </w:rPr>
              <w:t xml:space="preserve"> biudžeto programų sudarymo tvark</w:t>
            </w:r>
            <w:r>
              <w:rPr>
                <w:rFonts w:ascii="Times New Roman" w:hAnsi="Times New Roman" w:cs="Times New Roman"/>
              </w:rPr>
              <w:t>ą</w:t>
            </w:r>
            <w:r w:rsidRPr="000403CB">
              <w:rPr>
                <w:rFonts w:ascii="Times New Roman" w:hAnsi="Times New Roman" w:cs="Times New Roman"/>
              </w:rPr>
              <w:t xml:space="preserve"> biudžeto programose tęstinės veiklos aiškiai atskiriamos nuo pažangos veiklų, </w:t>
            </w:r>
            <w:r>
              <w:rPr>
                <w:rFonts w:ascii="Times New Roman" w:hAnsi="Times New Roman" w:cs="Times New Roman"/>
              </w:rPr>
              <w:t>vadovaujantis</w:t>
            </w:r>
            <w:r w:rsidRPr="000403CB">
              <w:rPr>
                <w:rFonts w:ascii="Times New Roman" w:hAnsi="Times New Roman" w:cs="Times New Roman"/>
              </w:rPr>
              <w:t xml:space="preserve"> nustatyt</w:t>
            </w:r>
            <w:r>
              <w:rPr>
                <w:rFonts w:ascii="Times New Roman" w:hAnsi="Times New Roman" w:cs="Times New Roman"/>
              </w:rPr>
              <w:t>ai</w:t>
            </w:r>
            <w:r w:rsidRPr="000403CB">
              <w:rPr>
                <w:rFonts w:ascii="Times New Roman" w:hAnsi="Times New Roman" w:cs="Times New Roman"/>
              </w:rPr>
              <w:t>s kriterij</w:t>
            </w:r>
            <w:r>
              <w:rPr>
                <w:rFonts w:ascii="Times New Roman" w:hAnsi="Times New Roman" w:cs="Times New Roman"/>
              </w:rPr>
              <w:t>ai</w:t>
            </w:r>
            <w:r w:rsidRPr="000403CB">
              <w:rPr>
                <w:rFonts w:ascii="Times New Roman" w:hAnsi="Times New Roman" w:cs="Times New Roman"/>
              </w:rPr>
              <w:t xml:space="preserve">s. </w:t>
            </w:r>
          </w:p>
          <w:p w14:paraId="221194EB" w14:textId="6F33DABF" w:rsidR="004B39E3" w:rsidRPr="000403CB" w:rsidRDefault="004B39E3" w:rsidP="00EB6B53">
            <w:pPr>
              <w:spacing w:after="0" w:line="240" w:lineRule="auto"/>
              <w:jc w:val="both"/>
              <w:rPr>
                <w:rFonts w:ascii="Times New Roman" w:hAnsi="Times New Roman" w:cs="Times New Roman"/>
              </w:rPr>
            </w:pPr>
            <w:r w:rsidRPr="000403CB">
              <w:rPr>
                <w:rFonts w:ascii="Times New Roman" w:hAnsi="Times New Roman" w:cs="Times New Roman"/>
              </w:rPr>
              <w:t>Parengta biudžeto lėšomis finansuojamų pažangos projektų pagrindimo, atrankos, vykdymo, valdymo, priežiūros, stebėsenos tvarka, taikoma visiems finansavimo šaltiniams</w:t>
            </w:r>
            <w:r>
              <w:rPr>
                <w:rFonts w:ascii="Times New Roman" w:hAnsi="Times New Roman" w:cs="Times New Roman"/>
              </w:rPr>
              <w:t>. Ši tvarka</w:t>
            </w:r>
            <w:r w:rsidRPr="000403CB">
              <w:rPr>
                <w:rFonts w:ascii="Times New Roman" w:hAnsi="Times New Roman" w:cs="Times New Roman"/>
              </w:rPr>
              <w:t xml:space="preserve"> taip pat bus integruota į Strateginio valdymo metodiką.</w:t>
            </w:r>
            <w:r w:rsidR="00DA0369">
              <w:rPr>
                <w:rFonts w:ascii="Times New Roman" w:hAnsi="Times New Roman" w:cs="Times New Roman"/>
              </w:rPr>
              <w:t xml:space="preserve"> </w:t>
            </w:r>
            <w:r w:rsidRPr="000403CB">
              <w:rPr>
                <w:rFonts w:ascii="Times New Roman" w:hAnsi="Times New Roman" w:cs="Times New Roman"/>
              </w:rPr>
              <w:t>Nuo 2021 m. šie pakeitimai bus palaipsniui integruojami į biudžeto sudarymo procesą</w:t>
            </w:r>
            <w:r w:rsidR="000F00AC">
              <w:rPr>
                <w:rFonts w:ascii="Times New Roman" w:hAnsi="Times New Roman" w:cs="Times New Roman"/>
              </w:rPr>
              <w:t>.</w:t>
            </w:r>
          </w:p>
        </w:tc>
      </w:tr>
    </w:tbl>
    <w:tbl>
      <w:tblPr>
        <w:tblStyle w:val="Lentelstinklelis"/>
        <w:tblW w:w="5000" w:type="pct"/>
        <w:tblLook w:val="04A0" w:firstRow="1" w:lastRow="0" w:firstColumn="1" w:lastColumn="0" w:noHBand="0" w:noVBand="1"/>
      </w:tblPr>
      <w:tblGrid>
        <w:gridCol w:w="3709"/>
        <w:gridCol w:w="3546"/>
        <w:gridCol w:w="1897"/>
        <w:gridCol w:w="1897"/>
        <w:gridCol w:w="1897"/>
        <w:gridCol w:w="1897"/>
      </w:tblGrid>
      <w:tr w:rsidR="004B39E3" w:rsidRPr="000403CB" w14:paraId="63106C9F" w14:textId="77777777" w:rsidTr="009954FA">
        <w:trPr>
          <w:trHeight w:val="302"/>
        </w:trPr>
        <w:tc>
          <w:tcPr>
            <w:tcW w:w="1249" w:type="pct"/>
            <w:vMerge w:val="restart"/>
          </w:tcPr>
          <w:p w14:paraId="422E20CB" w14:textId="77777777" w:rsidR="004B39E3" w:rsidRPr="000403CB" w:rsidRDefault="004B39E3" w:rsidP="00EB6B53">
            <w:pPr>
              <w:jc w:val="both"/>
              <w:rPr>
                <w:rFonts w:ascii="Times New Roman" w:hAnsi="Times New Roman" w:cs="Times New Roman"/>
                <w:b/>
                <w:i/>
                <w:iCs/>
              </w:rPr>
            </w:pPr>
            <w:r w:rsidRPr="000403CB">
              <w:rPr>
                <w:rFonts w:ascii="Times New Roman" w:hAnsi="Times New Roman" w:cs="Times New Roman"/>
                <w:b/>
                <w:i/>
                <w:iCs/>
              </w:rPr>
              <w:t>Lietuvos darbo našumas</w:t>
            </w:r>
            <w:r>
              <w:rPr>
                <w:rFonts w:ascii="Times New Roman" w:hAnsi="Times New Roman" w:cs="Times New Roman"/>
                <w:b/>
                <w:i/>
                <w:iCs/>
              </w:rPr>
              <w:t>,</w:t>
            </w:r>
            <w:r w:rsidRPr="000403CB">
              <w:rPr>
                <w:rFonts w:ascii="Times New Roman" w:hAnsi="Times New Roman" w:cs="Times New Roman"/>
                <w:b/>
                <w:i/>
                <w:iCs/>
              </w:rPr>
              <w:t xml:space="preserve"> išreikštas perkamosios galios paritetu 1 dirbančiajam, ES vidurkio proc.</w:t>
            </w:r>
          </w:p>
        </w:tc>
        <w:tc>
          <w:tcPr>
            <w:tcW w:w="1194" w:type="pct"/>
            <w:shd w:val="clear" w:color="auto" w:fill="B4C6E7" w:themeFill="accent1" w:themeFillTint="66"/>
            <w:vAlign w:val="center"/>
          </w:tcPr>
          <w:p w14:paraId="7EACD94B" w14:textId="77777777" w:rsidR="004B39E3" w:rsidRPr="000403CB" w:rsidRDefault="004B39E3" w:rsidP="00EB6B53">
            <w:pPr>
              <w:tabs>
                <w:tab w:val="left" w:pos="1741"/>
              </w:tabs>
              <w:jc w:val="center"/>
              <w:rPr>
                <w:rFonts w:ascii="Times New Roman" w:hAnsi="Times New Roman" w:cs="Times New Roman"/>
                <w:i/>
              </w:rPr>
            </w:pPr>
            <w:r w:rsidRPr="000403CB">
              <w:rPr>
                <w:rFonts w:ascii="Times New Roman" w:hAnsi="Times New Roman" w:cs="Times New Roman"/>
                <w:i/>
              </w:rPr>
              <w:t>Planas</w:t>
            </w:r>
          </w:p>
        </w:tc>
        <w:tc>
          <w:tcPr>
            <w:tcW w:w="639" w:type="pct"/>
            <w:shd w:val="clear" w:color="auto" w:fill="B4C6E7" w:themeFill="accent1" w:themeFillTint="66"/>
            <w:vAlign w:val="center"/>
          </w:tcPr>
          <w:p w14:paraId="48191260"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73,3</w:t>
            </w:r>
          </w:p>
        </w:tc>
        <w:tc>
          <w:tcPr>
            <w:tcW w:w="639" w:type="pct"/>
            <w:shd w:val="clear" w:color="auto" w:fill="B4C6E7" w:themeFill="accent1" w:themeFillTint="66"/>
            <w:vAlign w:val="center"/>
          </w:tcPr>
          <w:p w14:paraId="04E2B7BB"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74</w:t>
            </w:r>
          </w:p>
        </w:tc>
        <w:tc>
          <w:tcPr>
            <w:tcW w:w="639" w:type="pct"/>
            <w:shd w:val="clear" w:color="auto" w:fill="B4C6E7" w:themeFill="accent1" w:themeFillTint="66"/>
            <w:vAlign w:val="center"/>
          </w:tcPr>
          <w:p w14:paraId="08AF4605"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75</w:t>
            </w:r>
          </w:p>
        </w:tc>
        <w:tc>
          <w:tcPr>
            <w:tcW w:w="639" w:type="pct"/>
            <w:shd w:val="clear" w:color="auto" w:fill="B4C6E7" w:themeFill="accent1" w:themeFillTint="66"/>
            <w:vAlign w:val="center"/>
          </w:tcPr>
          <w:p w14:paraId="471DF36D"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78,4</w:t>
            </w:r>
          </w:p>
        </w:tc>
      </w:tr>
      <w:tr w:rsidR="004B39E3" w:rsidRPr="000403CB" w14:paraId="4DD0F7AB" w14:textId="77777777" w:rsidTr="009954FA">
        <w:trPr>
          <w:trHeight w:val="302"/>
        </w:trPr>
        <w:tc>
          <w:tcPr>
            <w:tcW w:w="1249" w:type="pct"/>
            <w:vMerge/>
          </w:tcPr>
          <w:p w14:paraId="0823E94E" w14:textId="77777777" w:rsidR="004B39E3" w:rsidRPr="000403CB" w:rsidRDefault="004B39E3" w:rsidP="00EB6B53">
            <w:pPr>
              <w:tabs>
                <w:tab w:val="left" w:pos="1741"/>
              </w:tabs>
              <w:jc w:val="both"/>
              <w:rPr>
                <w:rFonts w:ascii="Times New Roman" w:hAnsi="Times New Roman" w:cs="Times New Roman"/>
                <w:b/>
                <w:i/>
                <w:iCs/>
              </w:rPr>
            </w:pPr>
          </w:p>
        </w:tc>
        <w:tc>
          <w:tcPr>
            <w:tcW w:w="1194" w:type="pct"/>
            <w:vAlign w:val="center"/>
          </w:tcPr>
          <w:p w14:paraId="64BA0B22" w14:textId="77777777" w:rsidR="004B39E3" w:rsidRPr="000403CB" w:rsidRDefault="004B39E3" w:rsidP="00EB6B53">
            <w:pPr>
              <w:tabs>
                <w:tab w:val="left" w:pos="1741"/>
              </w:tabs>
              <w:jc w:val="center"/>
              <w:rPr>
                <w:rFonts w:ascii="Times New Roman" w:hAnsi="Times New Roman" w:cs="Times New Roman"/>
                <w:i/>
              </w:rPr>
            </w:pPr>
            <w:r w:rsidRPr="000403CB">
              <w:rPr>
                <w:rFonts w:ascii="Times New Roman" w:hAnsi="Times New Roman" w:cs="Times New Roman"/>
                <w:i/>
              </w:rPr>
              <w:t>Faktas</w:t>
            </w:r>
          </w:p>
        </w:tc>
        <w:tc>
          <w:tcPr>
            <w:tcW w:w="639" w:type="pct"/>
            <w:vAlign w:val="center"/>
          </w:tcPr>
          <w:p w14:paraId="504A0139"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75,8</w:t>
            </w:r>
          </w:p>
        </w:tc>
        <w:tc>
          <w:tcPr>
            <w:tcW w:w="639" w:type="pct"/>
            <w:vAlign w:val="center"/>
          </w:tcPr>
          <w:p w14:paraId="421DDACC"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77</w:t>
            </w:r>
          </w:p>
        </w:tc>
        <w:tc>
          <w:tcPr>
            <w:tcW w:w="639" w:type="pct"/>
            <w:vAlign w:val="center"/>
          </w:tcPr>
          <w:p w14:paraId="0E5F9DF4"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w:t>
            </w:r>
          </w:p>
        </w:tc>
        <w:tc>
          <w:tcPr>
            <w:tcW w:w="639" w:type="pct"/>
            <w:vAlign w:val="center"/>
          </w:tcPr>
          <w:p w14:paraId="053B44F4" w14:textId="77777777" w:rsidR="004B39E3" w:rsidRPr="000403CB" w:rsidRDefault="004B39E3" w:rsidP="00EB6B53">
            <w:pPr>
              <w:jc w:val="center"/>
              <w:rPr>
                <w:rFonts w:ascii="Times New Roman" w:hAnsi="Times New Roman" w:cs="Times New Roman"/>
                <w:i/>
              </w:rPr>
            </w:pPr>
            <w:r w:rsidRPr="000403CB">
              <w:rPr>
                <w:rFonts w:ascii="Times New Roman" w:hAnsi="Times New Roman" w:cs="Times New Roman"/>
                <w:i/>
              </w:rPr>
              <w:t>–</w:t>
            </w:r>
          </w:p>
        </w:tc>
      </w:tr>
      <w:tr w:rsidR="004B39E3" w:rsidRPr="000403CB" w14:paraId="4191062A" w14:textId="77777777" w:rsidTr="009954FA">
        <w:trPr>
          <w:trHeight w:val="302"/>
        </w:trPr>
        <w:tc>
          <w:tcPr>
            <w:tcW w:w="1249" w:type="pct"/>
            <w:vMerge w:val="restart"/>
          </w:tcPr>
          <w:p w14:paraId="64BA2958" w14:textId="77777777" w:rsidR="004B39E3" w:rsidRPr="000403CB" w:rsidRDefault="004B39E3" w:rsidP="00EB6B53">
            <w:pPr>
              <w:tabs>
                <w:tab w:val="left" w:pos="1741"/>
              </w:tabs>
              <w:jc w:val="both"/>
              <w:rPr>
                <w:rFonts w:ascii="Times New Roman" w:hAnsi="Times New Roman" w:cs="Times New Roman"/>
                <w:b/>
                <w:i/>
                <w:iCs/>
              </w:rPr>
            </w:pPr>
            <w:r w:rsidRPr="000403CB">
              <w:rPr>
                <w:rFonts w:ascii="Times New Roman" w:hAnsi="Times New Roman" w:cs="Times New Roman"/>
                <w:b/>
                <w:i/>
                <w:iCs/>
              </w:rPr>
              <w:t>Lietuvos strateginio pajėgumo indekso reikšmė dešimtbalėje sistemoje</w:t>
            </w:r>
          </w:p>
        </w:tc>
        <w:tc>
          <w:tcPr>
            <w:tcW w:w="1194" w:type="pct"/>
            <w:shd w:val="clear" w:color="auto" w:fill="B4C6E7" w:themeFill="accent1" w:themeFillTint="66"/>
            <w:vAlign w:val="center"/>
          </w:tcPr>
          <w:p w14:paraId="54D10715" w14:textId="77777777" w:rsidR="004B39E3" w:rsidRPr="000403CB" w:rsidRDefault="004B39E3" w:rsidP="00EB6B53">
            <w:pPr>
              <w:tabs>
                <w:tab w:val="left" w:pos="1741"/>
              </w:tabs>
              <w:jc w:val="center"/>
              <w:rPr>
                <w:rFonts w:ascii="Times New Roman" w:hAnsi="Times New Roman" w:cs="Times New Roman"/>
                <w:i/>
              </w:rPr>
            </w:pPr>
            <w:r w:rsidRPr="000403CB">
              <w:rPr>
                <w:rFonts w:ascii="Times New Roman" w:hAnsi="Times New Roman" w:cs="Times New Roman"/>
                <w:i/>
              </w:rPr>
              <w:t>Planas</w:t>
            </w:r>
          </w:p>
        </w:tc>
        <w:tc>
          <w:tcPr>
            <w:tcW w:w="639" w:type="pct"/>
            <w:shd w:val="clear" w:color="auto" w:fill="B4C6E7" w:themeFill="accent1" w:themeFillTint="66"/>
            <w:vAlign w:val="center"/>
          </w:tcPr>
          <w:p w14:paraId="7209A2F7" w14:textId="77777777" w:rsidR="004B39E3" w:rsidRPr="000403CB" w:rsidRDefault="004B39E3" w:rsidP="00EB6B53">
            <w:pPr>
              <w:tabs>
                <w:tab w:val="left" w:pos="1741"/>
              </w:tabs>
              <w:jc w:val="center"/>
              <w:rPr>
                <w:rFonts w:ascii="Times New Roman" w:hAnsi="Times New Roman" w:cs="Times New Roman"/>
                <w:i/>
              </w:rPr>
            </w:pPr>
            <w:r w:rsidRPr="000403CB">
              <w:rPr>
                <w:rFonts w:ascii="Times New Roman" w:hAnsi="Times New Roman" w:cs="Times New Roman"/>
                <w:i/>
              </w:rPr>
              <w:t>7,5</w:t>
            </w:r>
          </w:p>
        </w:tc>
        <w:tc>
          <w:tcPr>
            <w:tcW w:w="639" w:type="pct"/>
            <w:shd w:val="clear" w:color="auto" w:fill="B4C6E7" w:themeFill="accent1" w:themeFillTint="66"/>
            <w:vAlign w:val="center"/>
          </w:tcPr>
          <w:p w14:paraId="76BDE4F9" w14:textId="77777777" w:rsidR="004B39E3" w:rsidRPr="000403CB" w:rsidRDefault="004B39E3" w:rsidP="00EB6B53">
            <w:pPr>
              <w:tabs>
                <w:tab w:val="left" w:pos="1741"/>
              </w:tabs>
              <w:jc w:val="center"/>
              <w:rPr>
                <w:rFonts w:ascii="Times New Roman" w:hAnsi="Times New Roman" w:cs="Times New Roman"/>
                <w:i/>
              </w:rPr>
            </w:pPr>
            <w:r w:rsidRPr="000403CB">
              <w:rPr>
                <w:rFonts w:ascii="Times New Roman" w:hAnsi="Times New Roman" w:cs="Times New Roman"/>
                <w:i/>
              </w:rPr>
              <w:t>7,5</w:t>
            </w:r>
          </w:p>
        </w:tc>
        <w:tc>
          <w:tcPr>
            <w:tcW w:w="639" w:type="pct"/>
            <w:shd w:val="clear" w:color="auto" w:fill="B4C6E7" w:themeFill="accent1" w:themeFillTint="66"/>
            <w:vAlign w:val="center"/>
          </w:tcPr>
          <w:p w14:paraId="6E061F69" w14:textId="77777777" w:rsidR="004B39E3" w:rsidRPr="000403CB" w:rsidRDefault="004B39E3" w:rsidP="00EB6B53">
            <w:pPr>
              <w:tabs>
                <w:tab w:val="left" w:pos="1741"/>
              </w:tabs>
              <w:jc w:val="center"/>
              <w:rPr>
                <w:rFonts w:ascii="Times New Roman" w:hAnsi="Times New Roman" w:cs="Times New Roman"/>
                <w:i/>
              </w:rPr>
            </w:pPr>
            <w:r w:rsidRPr="000403CB">
              <w:rPr>
                <w:rFonts w:ascii="Times New Roman" w:hAnsi="Times New Roman" w:cs="Times New Roman"/>
                <w:i/>
              </w:rPr>
              <w:t>7,5</w:t>
            </w:r>
          </w:p>
        </w:tc>
        <w:tc>
          <w:tcPr>
            <w:tcW w:w="639" w:type="pct"/>
            <w:shd w:val="clear" w:color="auto" w:fill="B4C6E7" w:themeFill="accent1" w:themeFillTint="66"/>
            <w:vAlign w:val="center"/>
          </w:tcPr>
          <w:p w14:paraId="7BF00231" w14:textId="77777777" w:rsidR="004B39E3" w:rsidRPr="000403CB" w:rsidRDefault="004B39E3" w:rsidP="00EB6B53">
            <w:pPr>
              <w:tabs>
                <w:tab w:val="left" w:pos="1741"/>
              </w:tabs>
              <w:jc w:val="center"/>
              <w:rPr>
                <w:rFonts w:ascii="Times New Roman" w:hAnsi="Times New Roman" w:cs="Times New Roman"/>
                <w:i/>
              </w:rPr>
            </w:pPr>
            <w:r w:rsidRPr="000403CB">
              <w:rPr>
                <w:rFonts w:ascii="Times New Roman" w:hAnsi="Times New Roman" w:cs="Times New Roman"/>
                <w:i/>
              </w:rPr>
              <w:t>8</w:t>
            </w:r>
          </w:p>
        </w:tc>
      </w:tr>
      <w:tr w:rsidR="004B39E3" w:rsidRPr="000403CB" w14:paraId="504CFCCB" w14:textId="77777777" w:rsidTr="009954FA">
        <w:trPr>
          <w:trHeight w:val="293"/>
        </w:trPr>
        <w:tc>
          <w:tcPr>
            <w:tcW w:w="1249" w:type="pct"/>
            <w:vMerge/>
          </w:tcPr>
          <w:p w14:paraId="73A6568A" w14:textId="77777777" w:rsidR="004B39E3" w:rsidRPr="000403CB" w:rsidRDefault="004B39E3" w:rsidP="00EB6B53">
            <w:pPr>
              <w:tabs>
                <w:tab w:val="left" w:pos="1741"/>
              </w:tabs>
              <w:jc w:val="both"/>
              <w:rPr>
                <w:rFonts w:ascii="Times New Roman" w:hAnsi="Times New Roman" w:cs="Times New Roman"/>
                <w:b/>
                <w:i/>
                <w:iCs/>
              </w:rPr>
            </w:pPr>
          </w:p>
        </w:tc>
        <w:tc>
          <w:tcPr>
            <w:tcW w:w="1194" w:type="pct"/>
            <w:vAlign w:val="center"/>
          </w:tcPr>
          <w:p w14:paraId="4F52F1CE" w14:textId="77777777" w:rsidR="004B39E3" w:rsidRPr="000403CB" w:rsidRDefault="004B39E3" w:rsidP="00EB6B53">
            <w:pPr>
              <w:tabs>
                <w:tab w:val="left" w:pos="1741"/>
              </w:tabs>
              <w:jc w:val="center"/>
              <w:rPr>
                <w:rFonts w:ascii="Times New Roman" w:hAnsi="Times New Roman" w:cs="Times New Roman"/>
                <w:i/>
              </w:rPr>
            </w:pPr>
            <w:r w:rsidRPr="000403CB">
              <w:rPr>
                <w:rFonts w:ascii="Times New Roman" w:hAnsi="Times New Roman" w:cs="Times New Roman"/>
                <w:i/>
              </w:rPr>
              <w:t>Faktas</w:t>
            </w:r>
          </w:p>
        </w:tc>
        <w:tc>
          <w:tcPr>
            <w:tcW w:w="639" w:type="pct"/>
            <w:vAlign w:val="center"/>
          </w:tcPr>
          <w:p w14:paraId="3C134779" w14:textId="77777777" w:rsidR="004B39E3" w:rsidRPr="000403CB" w:rsidRDefault="004B39E3" w:rsidP="00EB6B53">
            <w:pPr>
              <w:tabs>
                <w:tab w:val="left" w:pos="1741"/>
              </w:tabs>
              <w:jc w:val="center"/>
              <w:rPr>
                <w:rFonts w:ascii="Times New Roman" w:hAnsi="Times New Roman" w:cs="Times New Roman"/>
                <w:i/>
              </w:rPr>
            </w:pPr>
            <w:r w:rsidRPr="000403CB">
              <w:rPr>
                <w:rFonts w:ascii="Times New Roman" w:hAnsi="Times New Roman" w:cs="Times New Roman"/>
                <w:i/>
              </w:rPr>
              <w:t>7,5</w:t>
            </w:r>
          </w:p>
        </w:tc>
        <w:tc>
          <w:tcPr>
            <w:tcW w:w="639" w:type="pct"/>
            <w:vAlign w:val="center"/>
          </w:tcPr>
          <w:p w14:paraId="4AA9CC6A" w14:textId="77777777" w:rsidR="004B39E3" w:rsidRPr="000403CB" w:rsidRDefault="004B39E3" w:rsidP="00EB6B53">
            <w:pPr>
              <w:tabs>
                <w:tab w:val="left" w:pos="1741"/>
              </w:tabs>
              <w:jc w:val="center"/>
              <w:rPr>
                <w:rFonts w:ascii="Times New Roman" w:hAnsi="Times New Roman" w:cs="Times New Roman"/>
                <w:i/>
              </w:rPr>
            </w:pPr>
            <w:r w:rsidRPr="000403CB">
              <w:rPr>
                <w:rFonts w:ascii="Times New Roman" w:hAnsi="Times New Roman" w:cs="Times New Roman"/>
                <w:i/>
              </w:rPr>
              <w:t>7</w:t>
            </w:r>
          </w:p>
        </w:tc>
        <w:tc>
          <w:tcPr>
            <w:tcW w:w="639" w:type="pct"/>
            <w:vAlign w:val="center"/>
          </w:tcPr>
          <w:p w14:paraId="6F13E814" w14:textId="77777777" w:rsidR="004B39E3" w:rsidRPr="000403CB" w:rsidRDefault="004B39E3" w:rsidP="00EB6B53">
            <w:pPr>
              <w:tabs>
                <w:tab w:val="left" w:pos="1741"/>
              </w:tabs>
              <w:jc w:val="center"/>
              <w:rPr>
                <w:rFonts w:ascii="Times New Roman" w:hAnsi="Times New Roman" w:cs="Times New Roman"/>
                <w:i/>
              </w:rPr>
            </w:pPr>
            <w:r w:rsidRPr="000403CB">
              <w:rPr>
                <w:rFonts w:ascii="Times New Roman" w:hAnsi="Times New Roman" w:cs="Times New Roman"/>
                <w:i/>
              </w:rPr>
              <w:t>–</w:t>
            </w:r>
          </w:p>
        </w:tc>
        <w:tc>
          <w:tcPr>
            <w:tcW w:w="639" w:type="pct"/>
            <w:vAlign w:val="center"/>
          </w:tcPr>
          <w:p w14:paraId="69BB44D8" w14:textId="77777777" w:rsidR="004B39E3" w:rsidRPr="000403CB" w:rsidRDefault="004B39E3" w:rsidP="00EB6B53">
            <w:pPr>
              <w:tabs>
                <w:tab w:val="left" w:pos="1741"/>
              </w:tabs>
              <w:jc w:val="center"/>
              <w:rPr>
                <w:rFonts w:ascii="Times New Roman" w:hAnsi="Times New Roman" w:cs="Times New Roman"/>
                <w:i/>
              </w:rPr>
            </w:pPr>
            <w:r w:rsidRPr="000403CB">
              <w:rPr>
                <w:rFonts w:ascii="Times New Roman" w:hAnsi="Times New Roman" w:cs="Times New Roman"/>
                <w:i/>
              </w:rPr>
              <w:t>–</w:t>
            </w:r>
          </w:p>
        </w:tc>
      </w:tr>
      <w:tr w:rsidR="004B39E3" w:rsidRPr="000403CB" w14:paraId="7D2A4BB5" w14:textId="77777777" w:rsidTr="009954FA">
        <w:trPr>
          <w:trHeight w:val="353"/>
        </w:trPr>
        <w:tc>
          <w:tcPr>
            <w:tcW w:w="1249" w:type="pct"/>
            <w:vMerge w:val="restart"/>
          </w:tcPr>
          <w:p w14:paraId="348AC7EC" w14:textId="77777777" w:rsidR="004B39E3" w:rsidRPr="000403CB" w:rsidRDefault="004B39E3" w:rsidP="00EB6B53">
            <w:pPr>
              <w:tabs>
                <w:tab w:val="left" w:pos="1741"/>
              </w:tabs>
              <w:jc w:val="both"/>
              <w:rPr>
                <w:rFonts w:ascii="Times New Roman" w:hAnsi="Times New Roman" w:cs="Times New Roman"/>
                <w:b/>
                <w:i/>
                <w:iCs/>
              </w:rPr>
            </w:pPr>
            <w:r w:rsidRPr="000403CB">
              <w:rPr>
                <w:rFonts w:ascii="Times New Roman" w:hAnsi="Times New Roman" w:cs="Times New Roman"/>
                <w:b/>
                <w:i/>
                <w:iCs/>
              </w:rPr>
              <w:t>Lietuvos biudžeto skaidrumo indekso reikšmė dešimtbalėje sistemoje (tyrimas atliekamas kas dvejus metus)</w:t>
            </w:r>
          </w:p>
        </w:tc>
        <w:tc>
          <w:tcPr>
            <w:tcW w:w="1194" w:type="pct"/>
            <w:shd w:val="clear" w:color="auto" w:fill="B4C6E7" w:themeFill="accent1" w:themeFillTint="66"/>
            <w:vAlign w:val="center"/>
          </w:tcPr>
          <w:p w14:paraId="4B2469D9" w14:textId="77777777" w:rsidR="004B39E3" w:rsidRPr="000403CB" w:rsidRDefault="004B39E3" w:rsidP="00EB6B53">
            <w:pPr>
              <w:tabs>
                <w:tab w:val="left" w:pos="1741"/>
              </w:tabs>
              <w:jc w:val="center"/>
              <w:rPr>
                <w:rFonts w:ascii="Times New Roman" w:hAnsi="Times New Roman" w:cs="Times New Roman"/>
                <w:i/>
              </w:rPr>
            </w:pPr>
            <w:r w:rsidRPr="000403CB">
              <w:rPr>
                <w:rFonts w:ascii="Times New Roman" w:hAnsi="Times New Roman" w:cs="Times New Roman"/>
                <w:i/>
              </w:rPr>
              <w:t>Planas</w:t>
            </w:r>
          </w:p>
        </w:tc>
        <w:tc>
          <w:tcPr>
            <w:tcW w:w="639" w:type="pct"/>
            <w:shd w:val="clear" w:color="auto" w:fill="B4C6E7" w:themeFill="accent1" w:themeFillTint="66"/>
            <w:vAlign w:val="center"/>
          </w:tcPr>
          <w:p w14:paraId="4EFD7DC0" w14:textId="77777777" w:rsidR="004B39E3" w:rsidRPr="000403CB" w:rsidRDefault="004B39E3" w:rsidP="00EB6B53">
            <w:pPr>
              <w:tabs>
                <w:tab w:val="left" w:pos="1741"/>
              </w:tabs>
              <w:jc w:val="center"/>
              <w:rPr>
                <w:rFonts w:ascii="Times New Roman" w:hAnsi="Times New Roman" w:cs="Times New Roman"/>
                <w:i/>
              </w:rPr>
            </w:pPr>
            <w:r w:rsidRPr="000403CB">
              <w:rPr>
                <w:rFonts w:ascii="Times New Roman" w:hAnsi="Times New Roman" w:cs="Times New Roman"/>
                <w:i/>
              </w:rPr>
              <w:t>5,93</w:t>
            </w:r>
          </w:p>
        </w:tc>
        <w:tc>
          <w:tcPr>
            <w:tcW w:w="639" w:type="pct"/>
            <w:shd w:val="clear" w:color="auto" w:fill="B4C6E7" w:themeFill="accent1" w:themeFillTint="66"/>
            <w:vAlign w:val="center"/>
          </w:tcPr>
          <w:p w14:paraId="6DCE195F" w14:textId="77777777" w:rsidR="004B39E3" w:rsidRPr="000403CB" w:rsidRDefault="004B39E3" w:rsidP="00EB6B53">
            <w:pPr>
              <w:tabs>
                <w:tab w:val="left" w:pos="1741"/>
              </w:tabs>
              <w:jc w:val="center"/>
              <w:rPr>
                <w:rFonts w:ascii="Times New Roman" w:hAnsi="Times New Roman" w:cs="Times New Roman"/>
                <w:i/>
              </w:rPr>
            </w:pPr>
            <w:r w:rsidRPr="000403CB">
              <w:rPr>
                <w:rFonts w:ascii="Times New Roman" w:hAnsi="Times New Roman" w:cs="Times New Roman"/>
                <w:i/>
              </w:rPr>
              <w:t>5,93</w:t>
            </w:r>
          </w:p>
        </w:tc>
        <w:tc>
          <w:tcPr>
            <w:tcW w:w="639" w:type="pct"/>
            <w:shd w:val="clear" w:color="auto" w:fill="B4C6E7" w:themeFill="accent1" w:themeFillTint="66"/>
            <w:vAlign w:val="center"/>
          </w:tcPr>
          <w:p w14:paraId="16B03D90" w14:textId="77777777" w:rsidR="004B39E3" w:rsidRPr="000403CB" w:rsidRDefault="004B39E3" w:rsidP="00EB6B53">
            <w:pPr>
              <w:tabs>
                <w:tab w:val="left" w:pos="1741"/>
              </w:tabs>
              <w:jc w:val="center"/>
              <w:rPr>
                <w:rFonts w:ascii="Times New Roman" w:hAnsi="Times New Roman" w:cs="Times New Roman"/>
                <w:i/>
                <w:lang w:val="en-US"/>
              </w:rPr>
            </w:pPr>
            <w:r w:rsidRPr="000403CB">
              <w:rPr>
                <w:rFonts w:ascii="Times New Roman" w:hAnsi="Times New Roman" w:cs="Times New Roman"/>
                <w:i/>
              </w:rPr>
              <w:t>6,5(2019)</w:t>
            </w:r>
          </w:p>
        </w:tc>
        <w:tc>
          <w:tcPr>
            <w:tcW w:w="639" w:type="pct"/>
            <w:shd w:val="clear" w:color="auto" w:fill="B4C6E7" w:themeFill="accent1" w:themeFillTint="66"/>
            <w:vAlign w:val="center"/>
          </w:tcPr>
          <w:p w14:paraId="02366E18" w14:textId="77777777" w:rsidR="004B39E3" w:rsidRPr="000403CB" w:rsidRDefault="004B39E3" w:rsidP="00EB6B53">
            <w:pPr>
              <w:tabs>
                <w:tab w:val="left" w:pos="1741"/>
              </w:tabs>
              <w:jc w:val="center"/>
              <w:rPr>
                <w:rFonts w:ascii="Times New Roman" w:hAnsi="Times New Roman" w:cs="Times New Roman"/>
                <w:i/>
              </w:rPr>
            </w:pPr>
            <w:r w:rsidRPr="000403CB">
              <w:rPr>
                <w:rFonts w:ascii="Times New Roman" w:hAnsi="Times New Roman" w:cs="Times New Roman"/>
                <w:i/>
              </w:rPr>
              <w:t>7,5 (2021)</w:t>
            </w:r>
          </w:p>
        </w:tc>
      </w:tr>
      <w:tr w:rsidR="004B39E3" w:rsidRPr="000403CB" w14:paraId="533E0F05" w14:textId="77777777" w:rsidTr="009954FA">
        <w:trPr>
          <w:trHeight w:val="288"/>
        </w:trPr>
        <w:tc>
          <w:tcPr>
            <w:tcW w:w="1249" w:type="pct"/>
            <w:vMerge/>
          </w:tcPr>
          <w:p w14:paraId="5AA7596A" w14:textId="77777777" w:rsidR="004B39E3" w:rsidRPr="000403CB" w:rsidRDefault="004B39E3" w:rsidP="00EB6B53">
            <w:pPr>
              <w:tabs>
                <w:tab w:val="left" w:pos="1741"/>
              </w:tabs>
              <w:rPr>
                <w:rFonts w:ascii="Times New Roman" w:hAnsi="Times New Roman" w:cs="Times New Roman"/>
                <w:i/>
                <w:iCs/>
              </w:rPr>
            </w:pPr>
          </w:p>
        </w:tc>
        <w:tc>
          <w:tcPr>
            <w:tcW w:w="1194" w:type="pct"/>
            <w:vAlign w:val="center"/>
          </w:tcPr>
          <w:p w14:paraId="611E0F3F" w14:textId="77777777" w:rsidR="004B39E3" w:rsidRPr="000403CB" w:rsidRDefault="004B39E3" w:rsidP="00EB6B53">
            <w:pPr>
              <w:tabs>
                <w:tab w:val="left" w:pos="1741"/>
              </w:tabs>
              <w:jc w:val="center"/>
              <w:rPr>
                <w:rFonts w:ascii="Times New Roman" w:hAnsi="Times New Roman" w:cs="Times New Roman"/>
                <w:i/>
              </w:rPr>
            </w:pPr>
            <w:r w:rsidRPr="000403CB">
              <w:rPr>
                <w:rFonts w:ascii="Times New Roman" w:hAnsi="Times New Roman" w:cs="Times New Roman"/>
                <w:i/>
              </w:rPr>
              <w:t>Faktas</w:t>
            </w:r>
          </w:p>
        </w:tc>
        <w:tc>
          <w:tcPr>
            <w:tcW w:w="639" w:type="pct"/>
            <w:vAlign w:val="center"/>
          </w:tcPr>
          <w:p w14:paraId="593BD8A0" w14:textId="77777777" w:rsidR="004B39E3" w:rsidRPr="000403CB" w:rsidRDefault="004B39E3" w:rsidP="00EB6B53">
            <w:pPr>
              <w:tabs>
                <w:tab w:val="left" w:pos="1741"/>
              </w:tabs>
              <w:jc w:val="center"/>
              <w:rPr>
                <w:rFonts w:ascii="Times New Roman" w:hAnsi="Times New Roman" w:cs="Times New Roman"/>
                <w:i/>
              </w:rPr>
            </w:pPr>
            <w:r w:rsidRPr="000403CB">
              <w:rPr>
                <w:rFonts w:ascii="Times New Roman" w:hAnsi="Times New Roman" w:cs="Times New Roman"/>
                <w:i/>
              </w:rPr>
              <w:t>5,93</w:t>
            </w:r>
          </w:p>
        </w:tc>
        <w:tc>
          <w:tcPr>
            <w:tcW w:w="639" w:type="pct"/>
            <w:vAlign w:val="center"/>
          </w:tcPr>
          <w:p w14:paraId="67F24BD0" w14:textId="77777777" w:rsidR="004B39E3" w:rsidRPr="000403CB" w:rsidRDefault="004B39E3" w:rsidP="00EB6B53">
            <w:pPr>
              <w:tabs>
                <w:tab w:val="left" w:pos="1741"/>
              </w:tabs>
              <w:jc w:val="center"/>
              <w:rPr>
                <w:rFonts w:ascii="Times New Roman" w:hAnsi="Times New Roman" w:cs="Times New Roman"/>
                <w:i/>
              </w:rPr>
            </w:pPr>
            <w:r w:rsidRPr="000403CB">
              <w:rPr>
                <w:rFonts w:ascii="Times New Roman" w:hAnsi="Times New Roman" w:cs="Times New Roman"/>
                <w:i/>
              </w:rPr>
              <w:t>–</w:t>
            </w:r>
          </w:p>
        </w:tc>
        <w:tc>
          <w:tcPr>
            <w:tcW w:w="639" w:type="pct"/>
            <w:vAlign w:val="center"/>
          </w:tcPr>
          <w:p w14:paraId="555354A9" w14:textId="77777777" w:rsidR="004B39E3" w:rsidRPr="000403CB" w:rsidRDefault="004B39E3" w:rsidP="00EB6B53">
            <w:pPr>
              <w:tabs>
                <w:tab w:val="left" w:pos="1741"/>
              </w:tabs>
              <w:jc w:val="center"/>
              <w:rPr>
                <w:rFonts w:ascii="Times New Roman" w:hAnsi="Times New Roman" w:cs="Times New Roman"/>
                <w:i/>
              </w:rPr>
            </w:pPr>
            <w:r w:rsidRPr="000403CB">
              <w:rPr>
                <w:rFonts w:ascii="Times New Roman" w:hAnsi="Times New Roman" w:cs="Times New Roman"/>
                <w:i/>
              </w:rPr>
              <w:t>5,93</w:t>
            </w:r>
          </w:p>
        </w:tc>
        <w:tc>
          <w:tcPr>
            <w:tcW w:w="639" w:type="pct"/>
            <w:vAlign w:val="center"/>
          </w:tcPr>
          <w:p w14:paraId="78E3B906" w14:textId="77777777" w:rsidR="004B39E3" w:rsidRPr="000403CB" w:rsidRDefault="004B39E3" w:rsidP="00EB6B53">
            <w:pPr>
              <w:tabs>
                <w:tab w:val="left" w:pos="1741"/>
              </w:tabs>
              <w:jc w:val="center"/>
              <w:rPr>
                <w:rFonts w:ascii="Times New Roman" w:hAnsi="Times New Roman" w:cs="Times New Roman"/>
                <w:i/>
              </w:rPr>
            </w:pPr>
            <w:r w:rsidRPr="000403CB">
              <w:rPr>
                <w:rFonts w:ascii="Times New Roman" w:hAnsi="Times New Roman" w:cs="Times New Roman"/>
                <w:i/>
              </w:rPr>
              <w:t>–</w:t>
            </w:r>
          </w:p>
        </w:tc>
      </w:tr>
    </w:tbl>
    <w:p w14:paraId="0ED305C4" w14:textId="77777777" w:rsidR="004B39E3" w:rsidRDefault="004B39E3" w:rsidP="00EB6B53">
      <w:pPr>
        <w:tabs>
          <w:tab w:val="left" w:pos="1741"/>
        </w:tabs>
        <w:spacing w:after="0" w:line="240" w:lineRule="auto"/>
        <w:jc w:val="both"/>
        <w:rPr>
          <w:rFonts w:ascii="Times New Roman" w:eastAsia="Calibri" w:hAnsi="Times New Roman" w:cs="Times New Roman"/>
          <w:b/>
          <w:i/>
        </w:rPr>
      </w:pPr>
    </w:p>
    <w:p w14:paraId="5090E69A" w14:textId="77777777" w:rsidR="004B39E3" w:rsidRPr="00251F09" w:rsidRDefault="004B39E3" w:rsidP="00EB6B53">
      <w:pPr>
        <w:spacing w:after="0" w:line="240" w:lineRule="auto"/>
        <w:rPr>
          <w:rFonts w:ascii="Times New Roman" w:eastAsia="Calibri" w:hAnsi="Times New Roman" w:cs="Times New Roman"/>
        </w:rPr>
      </w:pPr>
      <w:r w:rsidRPr="00251F09">
        <w:rPr>
          <w:rFonts w:ascii="Times New Roman" w:eastAsia="Calibri" w:hAnsi="Times New Roman" w:cs="Times New Roman"/>
          <w:b/>
        </w:rPr>
        <w:t>Atsakingos institucijos</w:t>
      </w:r>
      <w:r w:rsidRPr="00251F09">
        <w:rPr>
          <w:rFonts w:ascii="Times New Roman" w:eastAsia="Calibri" w:hAnsi="Times New Roman" w:cs="Times New Roman"/>
        </w:rPr>
        <w:t xml:space="preserve">: </w:t>
      </w:r>
      <w:r>
        <w:rPr>
          <w:rFonts w:ascii="Times New Roman" w:eastAsia="Calibri" w:hAnsi="Times New Roman" w:cs="Times New Roman"/>
        </w:rPr>
        <w:t>Š</w:t>
      </w:r>
      <w:r w:rsidRPr="00251F09">
        <w:rPr>
          <w:rFonts w:ascii="Times New Roman" w:eastAsia="Calibri" w:hAnsi="Times New Roman" w:cs="Times New Roman"/>
        </w:rPr>
        <w:t xml:space="preserve">vietimo, mokslo ir sporto ministerija, </w:t>
      </w:r>
      <w:r>
        <w:rPr>
          <w:rFonts w:ascii="Times New Roman" w:eastAsia="Calibri" w:hAnsi="Times New Roman" w:cs="Times New Roman"/>
        </w:rPr>
        <w:t>E</w:t>
      </w:r>
      <w:r w:rsidRPr="00251F09">
        <w:rPr>
          <w:rFonts w:ascii="Times New Roman" w:eastAsia="Calibri" w:hAnsi="Times New Roman" w:cs="Times New Roman"/>
        </w:rPr>
        <w:t>konomikos ir inovacijų ministerija</w:t>
      </w:r>
    </w:p>
    <w:tbl>
      <w:tblPr>
        <w:tblpPr w:leftFromText="180" w:rightFromText="180" w:vertAnchor="text" w:tblpY="1"/>
        <w:tblOverlap w:val="neve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3"/>
        <w:gridCol w:w="11166"/>
      </w:tblGrid>
      <w:tr w:rsidR="004B39E3" w:rsidRPr="00251F09" w14:paraId="6BEBD5E7" w14:textId="77777777" w:rsidTr="009954FA">
        <w:trPr>
          <w:trHeight w:val="23"/>
          <w:tblHeader/>
        </w:trPr>
        <w:tc>
          <w:tcPr>
            <w:tcW w:w="1240" w:type="pct"/>
            <w:shd w:val="clear" w:color="auto" w:fill="1F4E79"/>
            <w:vAlign w:val="center"/>
          </w:tcPr>
          <w:p w14:paraId="61EB76D6" w14:textId="77777777" w:rsidR="004B39E3" w:rsidRPr="00251F09" w:rsidRDefault="004B39E3" w:rsidP="00EB6B53">
            <w:pPr>
              <w:spacing w:after="0" w:line="240" w:lineRule="auto"/>
              <w:jc w:val="center"/>
              <w:rPr>
                <w:rFonts w:ascii="Times New Roman" w:eastAsia="Calibri" w:hAnsi="Times New Roman" w:cs="Times New Roman"/>
                <w:b/>
                <w:color w:val="FFFFFF"/>
              </w:rPr>
            </w:pPr>
            <w:r w:rsidRPr="00251F09">
              <w:rPr>
                <w:rFonts w:ascii="Times New Roman" w:eastAsia="Calibri" w:hAnsi="Times New Roman" w:cs="Times New Roman"/>
                <w:b/>
                <w:color w:val="FFFFFF"/>
              </w:rPr>
              <w:t>Tikslas</w:t>
            </w:r>
          </w:p>
        </w:tc>
        <w:tc>
          <w:tcPr>
            <w:tcW w:w="3760" w:type="pct"/>
            <w:shd w:val="clear" w:color="auto" w:fill="B4C6E7"/>
            <w:vAlign w:val="center"/>
          </w:tcPr>
          <w:p w14:paraId="213AE83B" w14:textId="77777777" w:rsidR="004B39E3" w:rsidRPr="00251F09" w:rsidRDefault="004B39E3" w:rsidP="00EB6B53">
            <w:pPr>
              <w:spacing w:after="0" w:line="240" w:lineRule="auto"/>
              <w:jc w:val="center"/>
              <w:rPr>
                <w:rFonts w:ascii="Times New Roman" w:eastAsia="Calibri" w:hAnsi="Times New Roman" w:cs="Times New Roman"/>
                <w:b/>
              </w:rPr>
            </w:pPr>
            <w:r w:rsidRPr="00251F09">
              <w:rPr>
                <w:rFonts w:ascii="Times New Roman" w:eastAsia="Calibri" w:hAnsi="Times New Roman" w:cs="Times New Roman"/>
                <w:b/>
              </w:rPr>
              <w:t>Poveikis Tarybos rekomendacijos įgyvendinimui</w:t>
            </w:r>
          </w:p>
        </w:tc>
      </w:tr>
      <w:tr w:rsidR="004B39E3" w:rsidRPr="00251F09" w14:paraId="44AD540E" w14:textId="77777777" w:rsidTr="009954FA">
        <w:trPr>
          <w:trHeight w:val="23"/>
        </w:trPr>
        <w:tc>
          <w:tcPr>
            <w:tcW w:w="1240" w:type="pct"/>
          </w:tcPr>
          <w:p w14:paraId="517A0125" w14:textId="77777777" w:rsidR="004B39E3" w:rsidRPr="00251F09" w:rsidRDefault="004B39E3" w:rsidP="00EB6B53">
            <w:pPr>
              <w:spacing w:after="0" w:line="240" w:lineRule="auto"/>
              <w:jc w:val="both"/>
              <w:rPr>
                <w:rFonts w:ascii="Times New Roman" w:eastAsia="Calibri" w:hAnsi="Times New Roman" w:cs="Times New Roman"/>
                <w:b/>
              </w:rPr>
            </w:pPr>
            <w:r w:rsidRPr="00251F09">
              <w:rPr>
                <w:rFonts w:ascii="Times New Roman" w:eastAsia="Calibri" w:hAnsi="Times New Roman" w:cs="Times New Roman"/>
                <w:b/>
                <w:u w:val="single"/>
              </w:rPr>
              <w:t>7 tikslas.</w:t>
            </w:r>
            <w:r w:rsidRPr="00251F09">
              <w:rPr>
                <w:rFonts w:ascii="Times New Roman" w:eastAsia="Calibri" w:hAnsi="Times New Roman" w:cs="Times New Roman"/>
                <w:b/>
              </w:rPr>
              <w:t xml:space="preserve"> Sukurti nuoseklią politikos priemonių sistemą, skirtą mokslo ir verslo bendradarbiavimui skatinti ir mokslinių tyrimų bei inovacijų politikos įgyvendinimo agentūroms konsoliduoti</w:t>
            </w:r>
          </w:p>
          <w:p w14:paraId="508AB697" w14:textId="6D754924" w:rsidR="004B39E3" w:rsidRPr="00251F09" w:rsidRDefault="004B39E3" w:rsidP="00EB6B53">
            <w:pPr>
              <w:spacing w:after="0" w:line="240" w:lineRule="auto"/>
              <w:jc w:val="both"/>
              <w:rPr>
                <w:rFonts w:ascii="Times New Roman" w:eastAsia="Calibri" w:hAnsi="Times New Roman" w:cs="Times New Roman"/>
                <w:i/>
                <w:sz w:val="20"/>
                <w:szCs w:val="20"/>
              </w:rPr>
            </w:pPr>
            <w:r w:rsidRPr="005E3B0B">
              <w:rPr>
                <w:rFonts w:ascii="Times New Roman" w:eastAsia="Calibri" w:hAnsi="Times New Roman" w:cs="Times New Roman"/>
                <w:i/>
                <w:sz w:val="20"/>
                <w:szCs w:val="20"/>
              </w:rPr>
              <w:t>(Struktūrinės inovacijų reformos įgyvendinimas)</w:t>
            </w:r>
          </w:p>
        </w:tc>
        <w:tc>
          <w:tcPr>
            <w:tcW w:w="3760" w:type="pct"/>
            <w:shd w:val="clear" w:color="auto" w:fill="auto"/>
          </w:tcPr>
          <w:p w14:paraId="748BAA00" w14:textId="77777777" w:rsidR="004B39E3" w:rsidRPr="00251F09" w:rsidRDefault="004B39E3" w:rsidP="00EB6B53">
            <w:pPr>
              <w:spacing w:after="0" w:line="240" w:lineRule="auto"/>
              <w:jc w:val="both"/>
              <w:rPr>
                <w:rFonts w:ascii="Times New Roman" w:eastAsia="Calibri" w:hAnsi="Times New Roman" w:cs="Times New Roman"/>
              </w:rPr>
            </w:pPr>
            <w:r w:rsidRPr="00251F09">
              <w:rPr>
                <w:rFonts w:ascii="Times New Roman" w:eastAsia="Calibri" w:hAnsi="Times New Roman" w:cs="Times New Roman"/>
              </w:rPr>
              <w:t>Tikslo siekiama įgyvendinant veiksmų programos 1 prioriteto ,,Mokslinių tyrimų, eksperimentinės plėtros ir inovacijų skatinimas“ priemones, administruojamas Ekonomikos ir inovacijų ministerijos, atitinkamai:</w:t>
            </w:r>
          </w:p>
          <w:p w14:paraId="2D05B877" w14:textId="694417F2" w:rsidR="004B39E3" w:rsidRPr="00ED44E8" w:rsidRDefault="000F00AC" w:rsidP="00F45EE6">
            <w:pPr>
              <w:numPr>
                <w:ilvl w:val="0"/>
                <w:numId w:val="15"/>
              </w:numPr>
              <w:tabs>
                <w:tab w:val="left" w:pos="318"/>
                <w:tab w:val="left" w:pos="482"/>
              </w:tabs>
              <w:spacing w:after="0" w:line="240" w:lineRule="auto"/>
              <w:ind w:left="340" w:firstLine="0"/>
              <w:contextualSpacing/>
              <w:jc w:val="both"/>
              <w:rPr>
                <w:rFonts w:ascii="Times New Roman" w:eastAsia="Calibri" w:hAnsi="Times New Roman" w:cs="Times New Roman"/>
              </w:rPr>
            </w:pPr>
            <w:r>
              <w:rPr>
                <w:rFonts w:ascii="Times New Roman" w:eastAsia="Calibri" w:hAnsi="Times New Roman" w:cs="Times New Roman"/>
              </w:rPr>
              <w:t>S</w:t>
            </w:r>
            <w:r w:rsidRPr="00251F09">
              <w:rPr>
                <w:rFonts w:ascii="Times New Roman" w:eastAsia="Calibri" w:hAnsi="Times New Roman" w:cs="Times New Roman"/>
              </w:rPr>
              <w:t xml:space="preserve">iekiant </w:t>
            </w:r>
            <w:r w:rsidR="004B39E3" w:rsidRPr="00251F09">
              <w:rPr>
                <w:rFonts w:ascii="Times New Roman" w:eastAsia="Calibri" w:hAnsi="Times New Roman" w:cs="Times New Roman"/>
              </w:rPr>
              <w:t>sumažinti fragmentiškumą ir funkcijų dubliavimą institucijose, užtikrinti politikos įgyvendinimo vientisumą, sisteminį paramos programų valdymą bei skaidrų projektų vertinimą, E</w:t>
            </w:r>
            <w:r w:rsidR="004B39E3">
              <w:rPr>
                <w:rFonts w:ascii="Times New Roman" w:eastAsia="Calibri" w:hAnsi="Times New Roman" w:cs="Times New Roman"/>
              </w:rPr>
              <w:t>konomikos ir inovacijų ministerijos</w:t>
            </w:r>
            <w:r w:rsidR="004B39E3" w:rsidRPr="00251F09">
              <w:rPr>
                <w:rFonts w:ascii="Times New Roman" w:eastAsia="Calibri" w:hAnsi="Times New Roman" w:cs="Times New Roman"/>
              </w:rPr>
              <w:t xml:space="preserve"> užsakymu konsultacinė įmonė UAB „Smart Continent LT“ 2018 m. spal</w:t>
            </w:r>
            <w:r w:rsidR="004B39E3">
              <w:rPr>
                <w:rFonts w:ascii="Times New Roman" w:eastAsia="Calibri" w:hAnsi="Times New Roman" w:cs="Times New Roman"/>
              </w:rPr>
              <w:t>į</w:t>
            </w:r>
            <w:r w:rsidR="004B39E3" w:rsidRPr="00251F09">
              <w:rPr>
                <w:rFonts w:ascii="Times New Roman" w:eastAsia="Calibri" w:hAnsi="Times New Roman" w:cs="Times New Roman"/>
              </w:rPr>
              <w:t xml:space="preserve"> – 2019 m. saus</w:t>
            </w:r>
            <w:r w:rsidR="004B39E3">
              <w:rPr>
                <w:rFonts w:ascii="Times New Roman" w:eastAsia="Calibri" w:hAnsi="Times New Roman" w:cs="Times New Roman"/>
              </w:rPr>
              <w:t>į</w:t>
            </w:r>
            <w:r w:rsidR="004B39E3" w:rsidRPr="00251F09">
              <w:rPr>
                <w:rFonts w:ascii="Times New Roman" w:eastAsia="Calibri" w:hAnsi="Times New Roman" w:cs="Times New Roman"/>
              </w:rPr>
              <w:t xml:space="preserve"> atliko studiją „Įstaigų, kurių funkcijos susijusios su mokslo, technologijų ir inovacijų politikos įgyvendinimu, veiklos konsolidavimo modelio parengimas“. Šios studijos tarpinės ir galutinė ataskaitos buvo svarstomos ir patvirtintos</w:t>
            </w:r>
            <w:r w:rsidR="00DA0369">
              <w:rPr>
                <w:rFonts w:ascii="Times New Roman" w:eastAsia="Calibri" w:hAnsi="Times New Roman" w:cs="Times New Roman"/>
              </w:rPr>
              <w:t xml:space="preserve"> </w:t>
            </w:r>
            <w:r w:rsidR="004B39E3" w:rsidRPr="00251F09">
              <w:rPr>
                <w:rFonts w:ascii="Times New Roman" w:eastAsia="Calibri" w:hAnsi="Times New Roman" w:cs="Times New Roman"/>
              </w:rPr>
              <w:t>darbo grupėje, kurioje dalyvavo Vyriausybės kanceliarijos, E</w:t>
            </w:r>
            <w:r w:rsidR="004B39E3">
              <w:rPr>
                <w:rFonts w:ascii="Times New Roman" w:eastAsia="Calibri" w:hAnsi="Times New Roman" w:cs="Times New Roman"/>
              </w:rPr>
              <w:t>konomikos ir inovacijų ministerijos</w:t>
            </w:r>
            <w:r w:rsidR="004B39E3" w:rsidRPr="00251F09">
              <w:rPr>
                <w:rFonts w:ascii="Times New Roman" w:eastAsia="Calibri" w:hAnsi="Times New Roman" w:cs="Times New Roman"/>
              </w:rPr>
              <w:t>, Švietimo, mokslo ir sporto</w:t>
            </w:r>
            <w:r w:rsidR="004B39E3">
              <w:rPr>
                <w:rFonts w:ascii="Times New Roman" w:eastAsia="Calibri" w:hAnsi="Times New Roman" w:cs="Times New Roman"/>
              </w:rPr>
              <w:t xml:space="preserve"> ministerijos</w:t>
            </w:r>
            <w:r w:rsidR="004B39E3" w:rsidRPr="00251F09">
              <w:rPr>
                <w:rFonts w:ascii="Times New Roman" w:eastAsia="Calibri" w:hAnsi="Times New Roman" w:cs="Times New Roman"/>
              </w:rPr>
              <w:t>, Finansų ministerijos atstovai, taip pat M</w:t>
            </w:r>
            <w:r w:rsidR="004B39E3">
              <w:rPr>
                <w:rFonts w:ascii="Times New Roman" w:eastAsia="Calibri" w:hAnsi="Times New Roman" w:cs="Times New Roman"/>
              </w:rPr>
              <w:t>okslo, inovacijų ir technologijų agentūros</w:t>
            </w:r>
            <w:r w:rsidR="004B39E3" w:rsidRPr="00251F09">
              <w:rPr>
                <w:rFonts w:ascii="Times New Roman" w:eastAsia="Calibri" w:hAnsi="Times New Roman" w:cs="Times New Roman"/>
              </w:rPr>
              <w:t xml:space="preserve"> ir </w:t>
            </w:r>
            <w:r w:rsidR="004B39E3">
              <w:rPr>
                <w:rFonts w:ascii="Times New Roman" w:eastAsia="Calibri" w:hAnsi="Times New Roman" w:cs="Times New Roman"/>
              </w:rPr>
              <w:t xml:space="preserve">viešosios </w:t>
            </w:r>
            <w:r w:rsidR="004B39E3" w:rsidRPr="00ED44E8">
              <w:rPr>
                <w:rFonts w:ascii="Times New Roman" w:eastAsia="Calibri" w:hAnsi="Times New Roman" w:cs="Times New Roman"/>
              </w:rPr>
              <w:t xml:space="preserve">įstaigos Lietuvos verslo paramos agentūros vadovai. Tolesni konsolidavimo veiksmai bus vykdomi 2020 m. </w:t>
            </w:r>
          </w:p>
          <w:p w14:paraId="4F826773" w14:textId="7457A050" w:rsidR="004B39E3" w:rsidRPr="00ED44E8" w:rsidRDefault="000F00AC" w:rsidP="00F45EE6">
            <w:pPr>
              <w:numPr>
                <w:ilvl w:val="0"/>
                <w:numId w:val="15"/>
              </w:numPr>
              <w:tabs>
                <w:tab w:val="left" w:pos="318"/>
                <w:tab w:val="left" w:pos="482"/>
              </w:tabs>
              <w:spacing w:after="0" w:line="240" w:lineRule="auto"/>
              <w:ind w:left="340" w:firstLine="0"/>
              <w:contextualSpacing/>
              <w:jc w:val="both"/>
              <w:rPr>
                <w:rFonts w:ascii="Times New Roman" w:eastAsia="Calibri" w:hAnsi="Times New Roman" w:cs="Times New Roman"/>
                <w:b/>
                <w:bCs/>
              </w:rPr>
            </w:pPr>
            <w:r>
              <w:rPr>
                <w:rFonts w:ascii="Times New Roman" w:eastAsia="Calibri" w:hAnsi="Times New Roman" w:cs="Times New Roman"/>
              </w:rPr>
              <w:t>S</w:t>
            </w:r>
            <w:r w:rsidRPr="00ED44E8">
              <w:rPr>
                <w:rFonts w:ascii="Times New Roman" w:eastAsia="Calibri" w:hAnsi="Times New Roman" w:cs="Times New Roman"/>
              </w:rPr>
              <w:t xml:space="preserve">katinant </w:t>
            </w:r>
            <w:r w:rsidR="004B39E3" w:rsidRPr="00ED44E8">
              <w:rPr>
                <w:rFonts w:ascii="Times New Roman" w:eastAsia="Calibri" w:hAnsi="Times New Roman" w:cs="Times New Roman"/>
              </w:rPr>
              <w:t xml:space="preserve">privataus sektoriaus investicijas į inovacinę veiklą vykdančius ūkio subjektus ir norint sumažinti priklausomybę nuo ES fondų lėšų, parengtas Inovacijų skatinimo fondo įstatymo projektas. </w:t>
            </w:r>
          </w:p>
          <w:p w14:paraId="58C785C9" w14:textId="52B78A2C" w:rsidR="004B39E3" w:rsidRPr="00251F09" w:rsidRDefault="004B39E3" w:rsidP="00F45EE6">
            <w:pPr>
              <w:numPr>
                <w:ilvl w:val="0"/>
                <w:numId w:val="15"/>
              </w:numPr>
              <w:tabs>
                <w:tab w:val="left" w:pos="318"/>
                <w:tab w:val="left" w:pos="482"/>
              </w:tabs>
              <w:spacing w:after="0" w:line="240" w:lineRule="auto"/>
              <w:ind w:left="340" w:firstLine="0"/>
              <w:contextualSpacing/>
              <w:jc w:val="both"/>
              <w:rPr>
                <w:rFonts w:ascii="Times New Roman" w:eastAsia="Calibri" w:hAnsi="Times New Roman" w:cs="Times New Roman"/>
              </w:rPr>
            </w:pPr>
            <w:r w:rsidRPr="00ED44E8">
              <w:rPr>
                <w:rFonts w:ascii="Times New Roman" w:eastAsia="Calibri" w:hAnsi="Times New Roman" w:cs="Times New Roman"/>
              </w:rPr>
              <w:t>Įgyvendinamos priemonės „Intelektas. Bendri mokslo</w:t>
            </w:r>
            <w:r w:rsidR="000F00AC">
              <w:rPr>
                <w:rFonts w:ascii="Times New Roman" w:eastAsia="Calibri" w:hAnsi="Times New Roman" w:cs="Times New Roman"/>
              </w:rPr>
              <w:t>-</w:t>
            </w:r>
            <w:r w:rsidRPr="00ED44E8">
              <w:rPr>
                <w:rFonts w:ascii="Times New Roman" w:eastAsia="Calibri" w:hAnsi="Times New Roman" w:cs="Times New Roman"/>
              </w:rPr>
              <w:t>verslo projektai“ ir „Inostartas“. Pagal abiejų priemonių 2019 m. rezultatus: subsidijas gauna 287 įmonės, numatyta, kad baigus įgyvendinti projektus tokių įmonių skaičius bus apie</w:t>
            </w:r>
            <w:r w:rsidRPr="00251F09">
              <w:rPr>
                <w:rFonts w:ascii="Times New Roman" w:eastAsia="Calibri" w:hAnsi="Times New Roman" w:cs="Times New Roman"/>
              </w:rPr>
              <w:t xml:space="preserve"> 350; įmonių, bendradarbiaujančių su tyrimų institucijomis, skaičius viršija 60; investicijas gavusių įmonių sukurti gaminių, paslaugų ar procesų prototip</w:t>
            </w:r>
            <w:r>
              <w:rPr>
                <w:rFonts w:ascii="Times New Roman" w:eastAsia="Calibri" w:hAnsi="Times New Roman" w:cs="Times New Roman"/>
              </w:rPr>
              <w:t>ų</w:t>
            </w:r>
            <w:r w:rsidRPr="00251F09">
              <w:rPr>
                <w:rFonts w:ascii="Times New Roman" w:eastAsia="Calibri" w:hAnsi="Times New Roman" w:cs="Times New Roman"/>
              </w:rPr>
              <w:t xml:space="preserve"> (koncepcij</w:t>
            </w:r>
            <w:r>
              <w:rPr>
                <w:rFonts w:ascii="Times New Roman" w:eastAsia="Calibri" w:hAnsi="Times New Roman" w:cs="Times New Roman"/>
              </w:rPr>
              <w:t>ų</w:t>
            </w:r>
            <w:r w:rsidRPr="00251F09">
              <w:rPr>
                <w:rFonts w:ascii="Times New Roman" w:eastAsia="Calibri" w:hAnsi="Times New Roman" w:cs="Times New Roman"/>
              </w:rPr>
              <w:t xml:space="preserve">) </w:t>
            </w:r>
            <w:r>
              <w:rPr>
                <w:rFonts w:ascii="Times New Roman" w:eastAsia="Calibri" w:hAnsi="Times New Roman" w:cs="Times New Roman"/>
              </w:rPr>
              <w:t>– daugiau kaip</w:t>
            </w:r>
            <w:r w:rsidRPr="00251F09">
              <w:rPr>
                <w:rFonts w:ascii="Times New Roman" w:eastAsia="Calibri" w:hAnsi="Times New Roman" w:cs="Times New Roman"/>
              </w:rPr>
              <w:t xml:space="preserve"> 215 vnt. </w:t>
            </w:r>
            <w:r>
              <w:rPr>
                <w:rFonts w:ascii="Times New Roman" w:eastAsia="Calibri" w:hAnsi="Times New Roman" w:cs="Times New Roman"/>
              </w:rPr>
              <w:t>N</w:t>
            </w:r>
            <w:r w:rsidRPr="00251F09">
              <w:rPr>
                <w:rFonts w:ascii="Times New Roman" w:eastAsia="Calibri" w:hAnsi="Times New Roman" w:cs="Times New Roman"/>
              </w:rPr>
              <w:t>umatyta, kad baigus įgyvendinti projektus tokių sukurtų gaminių, paslaugų ar procesų prototipų (koncepcijų) skaičius sieks beveik 770 vnt.</w:t>
            </w:r>
            <w:r w:rsidRPr="00251F09">
              <w:rPr>
                <w:rFonts w:ascii="Times New Roman" w:eastAsia="Calibri" w:hAnsi="Times New Roman" w:cs="Times New Roman"/>
                <w:spacing w:val="-6"/>
              </w:rPr>
              <w:t xml:space="preserve"> Privačios investicijos, atitinkančios</w:t>
            </w:r>
            <w:r w:rsidRPr="00251F09">
              <w:rPr>
                <w:rFonts w:ascii="Times New Roman" w:eastAsia="Calibri" w:hAnsi="Times New Roman" w:cs="Times New Roman"/>
              </w:rPr>
              <w:t xml:space="preserve"> viešąją paramą inovacijoms arba MTEP projektams pagal priemonę „Intelektas. Bendri mokslo</w:t>
            </w:r>
            <w:r>
              <w:rPr>
                <w:rFonts w:ascii="Times New Roman" w:eastAsia="Calibri" w:hAnsi="Times New Roman" w:cs="Times New Roman"/>
              </w:rPr>
              <w:t>–</w:t>
            </w:r>
            <w:r w:rsidRPr="00251F09">
              <w:rPr>
                <w:rFonts w:ascii="Times New Roman" w:eastAsia="Calibri" w:hAnsi="Times New Roman" w:cs="Times New Roman"/>
              </w:rPr>
              <w:t xml:space="preserve">verslo </w:t>
            </w:r>
            <w:r w:rsidRPr="00251F09">
              <w:rPr>
                <w:rFonts w:ascii="Times New Roman" w:eastAsia="Calibri" w:hAnsi="Times New Roman" w:cs="Times New Roman"/>
              </w:rPr>
              <w:lastRenderedPageBreak/>
              <w:t>projektai“ siekia 46,1 mln. eurų (faktinė rodiklio pasiekimo reikšmė 2019 m. pab</w:t>
            </w:r>
            <w:r>
              <w:rPr>
                <w:rFonts w:ascii="Times New Roman" w:eastAsia="Calibri" w:hAnsi="Times New Roman" w:cs="Times New Roman"/>
              </w:rPr>
              <w:t>aigoje</w:t>
            </w:r>
            <w:r w:rsidRPr="00251F09">
              <w:rPr>
                <w:rFonts w:ascii="Times New Roman" w:eastAsia="Calibri" w:hAnsi="Times New Roman" w:cs="Times New Roman"/>
              </w:rPr>
              <w:t xml:space="preserve">), numatyta, kad baigus įgyvendinti projektus tokių investicijų suma viršys 125 mln. eurų; </w:t>
            </w:r>
            <w:r w:rsidR="000F00AC">
              <w:rPr>
                <w:rFonts w:ascii="Times New Roman" w:eastAsia="Calibri" w:hAnsi="Times New Roman" w:cs="Times New Roman"/>
              </w:rPr>
              <w:t>p</w:t>
            </w:r>
            <w:r w:rsidRPr="00251F09">
              <w:rPr>
                <w:rFonts w:ascii="Times New Roman" w:eastAsia="Calibri" w:hAnsi="Times New Roman" w:cs="Times New Roman"/>
              </w:rPr>
              <w:t>riemonės „Inostartas“ 2020 m. sausio 29 d</w:t>
            </w:r>
            <w:r w:rsidR="000F00AC">
              <w:rPr>
                <w:rFonts w:ascii="Times New Roman" w:eastAsia="Calibri" w:hAnsi="Times New Roman" w:cs="Times New Roman"/>
              </w:rPr>
              <w:t>.</w:t>
            </w:r>
            <w:r w:rsidRPr="00251F09">
              <w:rPr>
                <w:rFonts w:ascii="Times New Roman" w:eastAsia="Calibri" w:hAnsi="Times New Roman" w:cs="Times New Roman"/>
              </w:rPr>
              <w:t xml:space="preserve"> rezultatai: privačios investicijos, atitinkančios viešąją paramą inovacijoms arba MTEP projektams</w:t>
            </w:r>
            <w:r w:rsidR="000F00AC">
              <w:rPr>
                <w:rFonts w:ascii="Times New Roman" w:eastAsia="Calibri" w:hAnsi="Times New Roman" w:cs="Times New Roman"/>
              </w:rPr>
              <w:t>,</w:t>
            </w:r>
            <w:r w:rsidRPr="00251F09">
              <w:rPr>
                <w:rFonts w:ascii="Times New Roman" w:eastAsia="Calibri" w:hAnsi="Times New Roman" w:cs="Times New Roman"/>
              </w:rPr>
              <w:t xml:space="preserve"> – 0,52 mln. eurų. Subsidijas gauna / gavo 65 įmonės. Skirtas finansavimas – 1,55 mln. eurų.</w:t>
            </w:r>
            <w:r w:rsidRPr="00251F09">
              <w:rPr>
                <w:rFonts w:ascii="Calibri" w:eastAsia="Calibri" w:hAnsi="Calibri" w:cs="DokChampa"/>
              </w:rPr>
              <w:t xml:space="preserve"> </w:t>
            </w:r>
          </w:p>
          <w:p w14:paraId="79645625" w14:textId="77777777" w:rsidR="004B39E3" w:rsidRPr="00251F09" w:rsidRDefault="004B39E3" w:rsidP="00F45EE6">
            <w:pPr>
              <w:numPr>
                <w:ilvl w:val="0"/>
                <w:numId w:val="15"/>
              </w:numPr>
              <w:tabs>
                <w:tab w:val="left" w:pos="318"/>
                <w:tab w:val="left" w:pos="482"/>
                <w:tab w:val="left" w:pos="740"/>
              </w:tabs>
              <w:spacing w:after="0" w:line="240" w:lineRule="auto"/>
              <w:ind w:left="340" w:firstLine="0"/>
              <w:contextualSpacing/>
              <w:jc w:val="both"/>
              <w:rPr>
                <w:rFonts w:ascii="Times New Roman" w:eastAsia="Calibri" w:hAnsi="Times New Roman" w:cs="Times New Roman"/>
              </w:rPr>
            </w:pPr>
            <w:r w:rsidRPr="00251F09">
              <w:rPr>
                <w:rFonts w:ascii="Times New Roman" w:eastAsia="Calibri" w:hAnsi="Times New Roman" w:cs="Times New Roman"/>
              </w:rPr>
              <w:t xml:space="preserve">2019 m. viduryje sukurta nauja priemonė „Eksperimentas“, kuriai įgyvendinti numatyta 72,7 mln. eurų ES fondų lėšų. Jos tikslas – skatinti įmones investuoti į inovaciniams gaminiams, paslaugoms ar procesams kurti reikalingus MTEP. 2019 m. pabaigoje paskelbti kvietimai pagal minėtą priemonę. Numatyta, kad įgyvendinus projektus pagal šią priemonę subsidijas gaunančių įmonių </w:t>
            </w:r>
            <w:r>
              <w:rPr>
                <w:rFonts w:ascii="Times New Roman" w:eastAsia="Calibri" w:hAnsi="Times New Roman" w:cs="Times New Roman"/>
              </w:rPr>
              <w:t>bus daugiau kaip</w:t>
            </w:r>
            <w:r w:rsidRPr="00251F09">
              <w:rPr>
                <w:rFonts w:ascii="Times New Roman" w:eastAsia="Calibri" w:hAnsi="Times New Roman" w:cs="Times New Roman"/>
              </w:rPr>
              <w:t xml:space="preserve"> 120; privačios investicijos</w:t>
            </w:r>
            <w:r>
              <w:rPr>
                <w:rFonts w:ascii="Times New Roman" w:eastAsia="Calibri" w:hAnsi="Times New Roman" w:cs="Times New Roman"/>
              </w:rPr>
              <w:t>,</w:t>
            </w:r>
            <w:r w:rsidRPr="00251F09">
              <w:rPr>
                <w:rFonts w:ascii="Times New Roman" w:eastAsia="Calibri" w:hAnsi="Times New Roman" w:cs="Times New Roman"/>
              </w:rPr>
              <w:t xml:space="preserve"> atitinkančios viešąją paramą inovacijoms arba MTEP projektams</w:t>
            </w:r>
            <w:r>
              <w:rPr>
                <w:rFonts w:ascii="Times New Roman" w:eastAsia="Calibri" w:hAnsi="Times New Roman" w:cs="Times New Roman"/>
              </w:rPr>
              <w:t>,</w:t>
            </w:r>
            <w:r w:rsidRPr="00251F09">
              <w:rPr>
                <w:rFonts w:ascii="Times New Roman" w:eastAsia="Calibri" w:hAnsi="Times New Roman" w:cs="Times New Roman"/>
              </w:rPr>
              <w:t xml:space="preserve"> sieks beveik 73 mln. eurų; investicijas gavusių įmonių sertifikuot</w:t>
            </w:r>
            <w:r>
              <w:rPr>
                <w:rFonts w:ascii="Times New Roman" w:eastAsia="Calibri" w:hAnsi="Times New Roman" w:cs="Times New Roman"/>
              </w:rPr>
              <w:t>ų</w:t>
            </w:r>
            <w:r w:rsidRPr="00251F09">
              <w:rPr>
                <w:rFonts w:ascii="Times New Roman" w:eastAsia="Calibri" w:hAnsi="Times New Roman" w:cs="Times New Roman"/>
              </w:rPr>
              <w:t xml:space="preserve"> produktų MTEP srityje </w:t>
            </w:r>
            <w:r>
              <w:rPr>
                <w:rFonts w:ascii="Times New Roman" w:eastAsia="Calibri" w:hAnsi="Times New Roman" w:cs="Times New Roman"/>
              </w:rPr>
              <w:t>bus daugiau kaip</w:t>
            </w:r>
            <w:r w:rsidRPr="00251F09">
              <w:rPr>
                <w:rFonts w:ascii="Times New Roman" w:eastAsia="Calibri" w:hAnsi="Times New Roman" w:cs="Times New Roman"/>
              </w:rPr>
              <w:t xml:space="preserve"> 30; investicijas gavusių įmonių sertifikuotų technologijų MTEP srityje skaičius sieks 5 ir pan. </w:t>
            </w:r>
          </w:p>
          <w:p w14:paraId="1949B963" w14:textId="663C91E0" w:rsidR="004B39E3" w:rsidRPr="00A51129" w:rsidRDefault="000F00AC" w:rsidP="00F45EE6">
            <w:pPr>
              <w:numPr>
                <w:ilvl w:val="0"/>
                <w:numId w:val="15"/>
              </w:numPr>
              <w:tabs>
                <w:tab w:val="left" w:pos="23"/>
                <w:tab w:val="left" w:pos="317"/>
                <w:tab w:val="left" w:pos="482"/>
                <w:tab w:val="left" w:pos="885"/>
              </w:tabs>
              <w:spacing w:after="0" w:line="240" w:lineRule="auto"/>
              <w:ind w:left="340" w:firstLine="0"/>
              <w:contextualSpacing/>
              <w:jc w:val="both"/>
              <w:rPr>
                <w:rFonts w:ascii="Times New Roman" w:eastAsia="Calibri" w:hAnsi="Times New Roman" w:cs="Times New Roman"/>
              </w:rPr>
            </w:pPr>
            <w:r>
              <w:rPr>
                <w:rFonts w:ascii="Times New Roman" w:eastAsia="Calibri" w:hAnsi="Times New Roman" w:cs="Times New Roman"/>
              </w:rPr>
              <w:t>P</w:t>
            </w:r>
            <w:r w:rsidR="004B39E3" w:rsidRPr="00A51129">
              <w:rPr>
                <w:rFonts w:ascii="Times New Roman" w:eastAsia="Calibri" w:hAnsi="Times New Roman" w:cs="Times New Roman"/>
              </w:rPr>
              <w:t>raplėstas priemonės „Inočekiai“</w:t>
            </w:r>
            <w:r w:rsidR="004B39E3" w:rsidRPr="00A51129">
              <w:rPr>
                <w:rFonts w:ascii="Times New Roman" w:eastAsia="Times New Roman" w:hAnsi="Times New Roman" w:cs="Times New Roman"/>
              </w:rPr>
              <w:t xml:space="preserve"> finansuojamų veiklų sąrašas. </w:t>
            </w:r>
            <w:r w:rsidR="004B39E3" w:rsidRPr="00A51129">
              <w:rPr>
                <w:rFonts w:ascii="Times New Roman" w:eastAsia="Calibri" w:hAnsi="Times New Roman" w:cs="Times New Roman"/>
              </w:rPr>
              <w:t>Atlikti priemonės pakeitimai, orientuoti į projektų kokybę, paskatins mokslinių tyrimų rezultatų komercinimą ir inovatyvių produktų kūrimą.</w:t>
            </w:r>
            <w:r w:rsidR="004B39E3" w:rsidRPr="00A51129">
              <w:rPr>
                <w:rFonts w:ascii="Times New Roman" w:eastAsia="Times New Roman" w:hAnsi="Times New Roman" w:cs="Times New Roman"/>
              </w:rPr>
              <w:t xml:space="preserve"> Numatyta, kad </w:t>
            </w:r>
            <w:r w:rsidR="004B39E3" w:rsidRPr="00A51129">
              <w:rPr>
                <w:rFonts w:ascii="Times New Roman" w:eastAsia="Calibri" w:hAnsi="Times New Roman" w:cs="Times New Roman"/>
              </w:rPr>
              <w:t>inovaciniai čekiai b</w:t>
            </w:r>
            <w:r w:rsidR="004B39E3">
              <w:rPr>
                <w:rFonts w:ascii="Times New Roman" w:eastAsia="Calibri" w:hAnsi="Times New Roman" w:cs="Times New Roman"/>
              </w:rPr>
              <w:t>us</w:t>
            </w:r>
            <w:r w:rsidR="004B39E3" w:rsidRPr="00A51129">
              <w:rPr>
                <w:rFonts w:ascii="Times New Roman" w:eastAsia="Calibri" w:hAnsi="Times New Roman" w:cs="Times New Roman"/>
              </w:rPr>
              <w:t xml:space="preserve"> teikiami projektams, atrinktiems pagal sutartį, pasirašytą tarp Europos branduolinių tyrimų organizacijos (CERN) ir</w:t>
            </w:r>
            <w:r w:rsidR="004B39E3">
              <w:rPr>
                <w:rFonts w:ascii="Times New Roman" w:eastAsia="Calibri" w:hAnsi="Times New Roman" w:cs="Times New Roman"/>
              </w:rPr>
              <w:t xml:space="preserve"> </w:t>
            </w:r>
            <w:r w:rsidR="004B39E3" w:rsidRPr="00A51129">
              <w:rPr>
                <w:rFonts w:ascii="Times New Roman" w:eastAsia="Calibri" w:hAnsi="Times New Roman" w:cs="Times New Roman"/>
              </w:rPr>
              <w:t>Vyriausybės, įgyvendinti. 2020 m. sausio 29 d. rezultatai: privačios investicijos, atitinkančios viešąją paramą inovacijoms arba MTEP projektams („Inočekiai“)</w:t>
            </w:r>
            <w:r>
              <w:rPr>
                <w:rFonts w:ascii="Times New Roman" w:eastAsia="Calibri" w:hAnsi="Times New Roman" w:cs="Times New Roman"/>
              </w:rPr>
              <w:t>,</w:t>
            </w:r>
            <w:r w:rsidR="004B39E3" w:rsidRPr="00A51129">
              <w:rPr>
                <w:rFonts w:ascii="Times New Roman" w:eastAsia="Calibri" w:hAnsi="Times New Roman" w:cs="Times New Roman"/>
              </w:rPr>
              <w:t xml:space="preserve"> – 1,62 mln. eurų; subsidijas gauna / gavo 123 įmonės („Inočekiai“); 114 įmonių bendradarbiauja su tyrimų institucijomis, kitos 9 </w:t>
            </w:r>
            <w:r w:rsidR="004B39E3" w:rsidRPr="00097C45">
              <w:rPr>
                <w:rFonts w:ascii="Times New Roman" w:eastAsia="Calibri" w:hAnsi="Times New Roman" w:cs="Times New Roman"/>
              </w:rPr>
              <w:t>įgyvendina Kokybės ženklo veiklas.</w:t>
            </w:r>
            <w:r w:rsidR="004B39E3" w:rsidRPr="00097C45">
              <w:rPr>
                <w:rFonts w:ascii="Times New Roman" w:eastAsia="Calibri" w:hAnsi="Times New Roman" w:cs="Times New Roman"/>
                <w:b/>
              </w:rPr>
              <w:t xml:space="preserve"> </w:t>
            </w:r>
            <w:r w:rsidR="004B39E3" w:rsidRPr="00097C45">
              <w:rPr>
                <w:rFonts w:ascii="Times New Roman" w:eastAsia="Calibri" w:hAnsi="Times New Roman" w:cs="Times New Roman"/>
              </w:rPr>
              <w:t>Skirtas finansavimas – 2,9 mln. eurų.</w:t>
            </w:r>
            <w:r w:rsidR="004B39E3" w:rsidRPr="00097C45">
              <w:rPr>
                <w:rFonts w:ascii="Calibri" w:eastAsia="Calibri" w:hAnsi="Calibri" w:cs="DokChampa"/>
              </w:rPr>
              <w:t xml:space="preserve"> </w:t>
            </w:r>
            <w:r w:rsidR="004B39E3" w:rsidRPr="00097C45">
              <w:rPr>
                <w:rFonts w:ascii="Times New Roman" w:eastAsia="Calibri" w:hAnsi="Times New Roman" w:cs="Times New Roman"/>
              </w:rPr>
              <w:t>2014–2020 m. programavimo laikotarpio ES fondų lėšos</w:t>
            </w:r>
            <w:r w:rsidR="004B39E3" w:rsidRPr="00A51129">
              <w:rPr>
                <w:rFonts w:ascii="Times New Roman" w:eastAsia="Calibri" w:hAnsi="Times New Roman" w:cs="Times New Roman"/>
              </w:rPr>
              <w:t xml:space="preserve"> bus investuotos iki 2023 m. pabaigos.</w:t>
            </w:r>
          </w:p>
          <w:p w14:paraId="5C13ADE4" w14:textId="0ACDA363" w:rsidR="004B39E3" w:rsidRPr="00A51129" w:rsidRDefault="004B39E3" w:rsidP="00EB6B53">
            <w:pPr>
              <w:tabs>
                <w:tab w:val="left" w:pos="740"/>
              </w:tabs>
              <w:spacing w:after="0" w:line="240" w:lineRule="auto"/>
              <w:jc w:val="both"/>
              <w:rPr>
                <w:rFonts w:ascii="Times New Roman" w:eastAsia="Calibri" w:hAnsi="Times New Roman" w:cs="Times New Roman"/>
              </w:rPr>
            </w:pPr>
            <w:r w:rsidRPr="00A51129">
              <w:rPr>
                <w:rFonts w:ascii="Times New Roman" w:eastAsia="Calibri" w:hAnsi="Times New Roman" w:cs="Times New Roman"/>
              </w:rPr>
              <w:t>Įgyvendinta ES Tarybos rekomendacijų priemonių plano</w:t>
            </w:r>
            <w:r w:rsidR="00DA0369">
              <w:rPr>
                <w:rFonts w:ascii="Times New Roman" w:eastAsia="Calibri" w:hAnsi="Times New Roman" w:cs="Times New Roman"/>
              </w:rPr>
              <w:t xml:space="preserve"> </w:t>
            </w:r>
            <w:r w:rsidRPr="00A51129">
              <w:rPr>
                <w:rFonts w:ascii="Times New Roman" w:eastAsia="Calibri" w:hAnsi="Times New Roman" w:cs="Times New Roman"/>
              </w:rPr>
              <w:t>priemonė Nr. 7.1</w:t>
            </w:r>
            <w:r>
              <w:rPr>
                <w:rFonts w:ascii="Times New Roman" w:eastAsia="Calibri" w:hAnsi="Times New Roman" w:cs="Times New Roman"/>
              </w:rPr>
              <w:t xml:space="preserve"> „</w:t>
            </w:r>
            <w:r w:rsidRPr="00A51129">
              <w:rPr>
                <w:rFonts w:ascii="Times New Roman" w:eastAsia="Calibri" w:hAnsi="Times New Roman" w:cs="Times New Roman"/>
              </w:rPr>
              <w:t>Plėsti inovacijų ir technologijų perdavimo centrus, skatinant mokslo ir studijų institucijose kuriamų MTEP rezultatų komercinimą</w:t>
            </w:r>
            <w:r>
              <w:rPr>
                <w:rFonts w:ascii="Times New Roman" w:eastAsia="Calibri" w:hAnsi="Times New Roman" w:cs="Times New Roman"/>
              </w:rPr>
              <w:t>“</w:t>
            </w:r>
            <w:r w:rsidRPr="00A51129">
              <w:rPr>
                <w:rFonts w:ascii="Times New Roman" w:eastAsia="Calibri" w:hAnsi="Times New Roman" w:cs="Times New Roman"/>
              </w:rPr>
              <w:t xml:space="preserve"> (LRV programos veiksmas Nr.</w:t>
            </w:r>
            <w:r>
              <w:rPr>
                <w:rFonts w:ascii="Times New Roman" w:eastAsia="Calibri" w:hAnsi="Times New Roman" w:cs="Times New Roman"/>
              </w:rPr>
              <w:t> </w:t>
            </w:r>
            <w:r w:rsidRPr="00A51129">
              <w:rPr>
                <w:rFonts w:ascii="Times New Roman" w:eastAsia="Calibri" w:hAnsi="Times New Roman" w:cs="Times New Roman"/>
              </w:rPr>
              <w:t xml:space="preserve"> 02-05-01-07, įgyvendinimo terminas – 2019 m. IV ketv.)</w:t>
            </w:r>
            <w:r>
              <w:rPr>
                <w:rFonts w:ascii="Times New Roman" w:eastAsia="Calibri" w:hAnsi="Times New Roman" w:cs="Times New Roman"/>
              </w:rPr>
              <w:t>.</w:t>
            </w:r>
          </w:p>
          <w:p w14:paraId="7A02EB9A" w14:textId="76CD035D" w:rsidR="004B39E3" w:rsidRPr="00A51129" w:rsidRDefault="004B39E3" w:rsidP="00EB6B53">
            <w:pPr>
              <w:tabs>
                <w:tab w:val="left" w:pos="740"/>
              </w:tabs>
              <w:spacing w:after="0" w:line="240" w:lineRule="auto"/>
              <w:jc w:val="both"/>
              <w:rPr>
                <w:rFonts w:ascii="Times New Roman" w:eastAsia="Calibri" w:hAnsi="Times New Roman" w:cs="Times New Roman"/>
              </w:rPr>
            </w:pPr>
            <w:r w:rsidRPr="00A51129">
              <w:rPr>
                <w:rFonts w:ascii="Times New Roman" w:eastAsia="Calibri" w:hAnsi="Times New Roman" w:cs="Times New Roman"/>
              </w:rPr>
              <w:t xml:space="preserve">2017–2020 m. sklandžiai įgyvendinami 9 mokslo ir studijų institucijų projektai (priemonė Nr. 01.2.2-CPVA-K-703 „Kompetencijos centrų ir inovacijų ir technologijų perdavimo centrų veiklos skatinimas“), kurių </w:t>
            </w:r>
            <w:r>
              <w:rPr>
                <w:rFonts w:ascii="Times New Roman" w:eastAsia="Calibri" w:hAnsi="Times New Roman" w:cs="Times New Roman"/>
              </w:rPr>
              <w:t>tikslas – stiprinti</w:t>
            </w:r>
            <w:r w:rsidRPr="00A51129">
              <w:rPr>
                <w:rFonts w:ascii="Times New Roman" w:eastAsia="Calibri" w:hAnsi="Times New Roman" w:cs="Times New Roman"/>
              </w:rPr>
              <w:t xml:space="preserve"> mokslo ir studijų institucijų (toliau – MSI) inovacijų ir technologijų perdavimo centr</w:t>
            </w:r>
            <w:r>
              <w:rPr>
                <w:rFonts w:ascii="Times New Roman" w:eastAsia="Calibri" w:hAnsi="Times New Roman" w:cs="Times New Roman"/>
              </w:rPr>
              <w:t>us</w:t>
            </w:r>
            <w:r w:rsidRPr="00A51129">
              <w:rPr>
                <w:rFonts w:ascii="Times New Roman" w:eastAsia="Calibri" w:hAnsi="Times New Roman" w:cs="Times New Roman"/>
              </w:rPr>
              <w:t>, kurie yra vidiniai MSI MTEP ir inovacijų vadybos padaliniai, veikiantys vieno langelio principu: atlieka žinių ir technologijų perdavimo, intelektinės nuosavybės valdymo, mokslo ir verslo bendradarbiavimo skatinimo funkcijas, ieškodami verslo partnerių turimam mokslo potencialui realizuoti ir (arba) padėdami rasti konkrečius verslo poreikius galinčius atliepti MSI mokslininkus.</w:t>
            </w:r>
          </w:p>
          <w:p w14:paraId="1879C6CD" w14:textId="3206F7C7" w:rsidR="004B39E3" w:rsidRPr="00A51129" w:rsidRDefault="004B39E3" w:rsidP="00EB6B53">
            <w:pPr>
              <w:tabs>
                <w:tab w:val="left" w:pos="740"/>
              </w:tabs>
              <w:spacing w:after="0" w:line="240" w:lineRule="auto"/>
              <w:jc w:val="both"/>
              <w:rPr>
                <w:rFonts w:ascii="Times New Roman" w:eastAsia="Calibri" w:hAnsi="Times New Roman" w:cs="Times New Roman"/>
              </w:rPr>
            </w:pPr>
            <w:r w:rsidRPr="00A51129">
              <w:rPr>
                <w:rFonts w:ascii="Times New Roman" w:eastAsia="Calibri" w:hAnsi="Times New Roman" w:cs="Times New Roman"/>
              </w:rPr>
              <w:t>Projekta</w:t>
            </w:r>
            <w:r w:rsidR="000F00AC">
              <w:rPr>
                <w:rFonts w:ascii="Times New Roman" w:eastAsia="Calibri" w:hAnsi="Times New Roman" w:cs="Times New Roman"/>
              </w:rPr>
              <w:t xml:space="preserve">ms </w:t>
            </w:r>
            <w:r w:rsidRPr="00A51129">
              <w:rPr>
                <w:rFonts w:ascii="Times New Roman" w:eastAsia="Calibri" w:hAnsi="Times New Roman" w:cs="Times New Roman"/>
              </w:rPr>
              <w:t xml:space="preserve">skirta 5,7 mln. </w:t>
            </w:r>
            <w:r>
              <w:rPr>
                <w:rFonts w:ascii="Times New Roman" w:eastAsia="Calibri" w:hAnsi="Times New Roman" w:cs="Times New Roman"/>
              </w:rPr>
              <w:t>eurų</w:t>
            </w:r>
            <w:r w:rsidRPr="00A51129">
              <w:rPr>
                <w:rFonts w:ascii="Times New Roman" w:eastAsia="Calibri" w:hAnsi="Times New Roman" w:cs="Times New Roman"/>
              </w:rPr>
              <w:t>, projektų trukmė – iki 2021 m. pradžios.</w:t>
            </w:r>
          </w:p>
          <w:p w14:paraId="47978EF0" w14:textId="329C06F8" w:rsidR="004B39E3" w:rsidRPr="00A51129" w:rsidRDefault="004B39E3" w:rsidP="00EB6B53">
            <w:pPr>
              <w:tabs>
                <w:tab w:val="left" w:pos="740"/>
              </w:tabs>
              <w:spacing w:after="0" w:line="240" w:lineRule="auto"/>
              <w:jc w:val="both"/>
              <w:rPr>
                <w:rFonts w:ascii="Times New Roman" w:eastAsia="Calibri" w:hAnsi="Times New Roman" w:cs="Times New Roman"/>
              </w:rPr>
            </w:pPr>
            <w:r w:rsidRPr="00A51129">
              <w:rPr>
                <w:rFonts w:ascii="Times New Roman" w:eastAsia="Calibri" w:hAnsi="Times New Roman" w:cs="Times New Roman"/>
              </w:rPr>
              <w:t xml:space="preserve">Įgyvendinama ES Tarybos rekomendacijų priemonių plano priemonė Nr. 7.2 </w:t>
            </w:r>
            <w:r>
              <w:rPr>
                <w:rFonts w:ascii="Times New Roman" w:eastAsia="Calibri" w:hAnsi="Times New Roman" w:cs="Times New Roman"/>
              </w:rPr>
              <w:t>„</w:t>
            </w:r>
            <w:r w:rsidRPr="00A51129">
              <w:rPr>
                <w:rFonts w:ascii="Times New Roman" w:eastAsia="Calibri" w:hAnsi="Times New Roman" w:cs="Times New Roman"/>
              </w:rPr>
              <w:t xml:space="preserve">Komercinti mokslo ir studijų institucijų kuriamų atžalinių (angl. </w:t>
            </w:r>
            <w:r w:rsidRPr="0045117E">
              <w:rPr>
                <w:rFonts w:ascii="Times New Roman" w:eastAsia="Calibri" w:hAnsi="Times New Roman" w:cs="Times New Roman"/>
                <w:i/>
                <w:iCs/>
              </w:rPr>
              <w:t>spin-off</w:t>
            </w:r>
            <w:r w:rsidRPr="00A51129">
              <w:rPr>
                <w:rFonts w:ascii="Times New Roman" w:eastAsia="Calibri" w:hAnsi="Times New Roman" w:cs="Times New Roman"/>
              </w:rPr>
              <w:t>) įmonių MTEP rezultatus</w:t>
            </w:r>
            <w:r w:rsidR="000F00AC">
              <w:rPr>
                <w:rFonts w:ascii="Times New Roman" w:eastAsia="Calibri" w:hAnsi="Times New Roman" w:cs="Times New Roman"/>
              </w:rPr>
              <w:t>“</w:t>
            </w:r>
            <w:r w:rsidRPr="00A51129">
              <w:rPr>
                <w:rFonts w:ascii="Times New Roman" w:eastAsia="Calibri" w:hAnsi="Times New Roman" w:cs="Times New Roman"/>
              </w:rPr>
              <w:t xml:space="preserve"> (LRV programos veiksmas Nr. 02-03-04-11, įgyvendinimo terminas – 2020 m. IV ketv.)</w:t>
            </w:r>
          </w:p>
          <w:p w14:paraId="1C535CEA" w14:textId="036EDAB8" w:rsidR="004B39E3" w:rsidRPr="00A51129" w:rsidRDefault="004B39E3" w:rsidP="00EB6B53">
            <w:pPr>
              <w:tabs>
                <w:tab w:val="left" w:pos="740"/>
              </w:tabs>
              <w:spacing w:after="0" w:line="240" w:lineRule="auto"/>
              <w:jc w:val="both"/>
              <w:rPr>
                <w:rFonts w:ascii="Times New Roman" w:eastAsia="Calibri" w:hAnsi="Times New Roman" w:cs="Times New Roman"/>
              </w:rPr>
            </w:pPr>
            <w:r w:rsidRPr="00A51129">
              <w:rPr>
                <w:rFonts w:ascii="Times New Roman" w:eastAsia="Calibri" w:hAnsi="Times New Roman" w:cs="Times New Roman"/>
              </w:rPr>
              <w:t>Skatinant atžalinių įmonių kūrimą ir jų rezultatų (MTEP grįstų inovacijų) komercinimą, 2019 m. paskelbtas kvietimas teikti paraiškas atžalinių įmonių veiklos projekt</w:t>
            </w:r>
            <w:r>
              <w:rPr>
                <w:rFonts w:ascii="Times New Roman" w:eastAsia="Calibri" w:hAnsi="Times New Roman" w:cs="Times New Roman"/>
              </w:rPr>
              <w:t>am</w:t>
            </w:r>
            <w:r w:rsidRPr="00A51129">
              <w:rPr>
                <w:rFonts w:ascii="Times New Roman" w:eastAsia="Calibri" w:hAnsi="Times New Roman" w:cs="Times New Roman"/>
              </w:rPr>
              <w:t xml:space="preserve">s finansuoti (priemonė Nr. 01.2.2-MITA-K-702 „MTEP rezultatų komercinimo ir tarptautiškumo skatinimas“). Pasirašytos 5 sutartys (su mokslo ir studijų institucijomis ir MVĮ (labai mažomis, mažomis ir vidutinėmis įmonėmis). Skirtas finansavimas – 111 578,27 </w:t>
            </w:r>
            <w:r w:rsidR="000F00AC">
              <w:rPr>
                <w:rFonts w:ascii="Times New Roman" w:eastAsia="Calibri" w:hAnsi="Times New Roman" w:cs="Times New Roman"/>
              </w:rPr>
              <w:t>euro</w:t>
            </w:r>
            <w:r w:rsidRPr="00A51129">
              <w:rPr>
                <w:rFonts w:ascii="Times New Roman" w:eastAsia="Calibri" w:hAnsi="Times New Roman" w:cs="Times New Roman"/>
              </w:rPr>
              <w:t>).</w:t>
            </w:r>
          </w:p>
          <w:p w14:paraId="45203AAC" w14:textId="77777777" w:rsidR="004B39E3" w:rsidRPr="00A51129" w:rsidRDefault="004B39E3" w:rsidP="00EB6B53">
            <w:pPr>
              <w:tabs>
                <w:tab w:val="left" w:pos="740"/>
              </w:tabs>
              <w:spacing w:after="0" w:line="240" w:lineRule="auto"/>
              <w:jc w:val="both"/>
              <w:rPr>
                <w:rFonts w:ascii="Times New Roman" w:eastAsia="Calibri" w:hAnsi="Times New Roman" w:cs="Times New Roman"/>
              </w:rPr>
            </w:pPr>
            <w:r w:rsidRPr="00A51129">
              <w:rPr>
                <w:rFonts w:ascii="Times New Roman" w:eastAsia="Calibri" w:hAnsi="Times New Roman" w:cs="Times New Roman"/>
              </w:rPr>
              <w:t>Projektų trukmė – ne ilgesnė nei 12 mėn</w:t>
            </w:r>
            <w:r>
              <w:rPr>
                <w:rFonts w:ascii="Times New Roman" w:eastAsia="Calibri" w:hAnsi="Times New Roman" w:cs="Times New Roman"/>
              </w:rPr>
              <w:t>esių</w:t>
            </w:r>
            <w:r w:rsidRPr="00A51129">
              <w:rPr>
                <w:rFonts w:ascii="Times New Roman" w:eastAsia="Calibri" w:hAnsi="Times New Roman" w:cs="Times New Roman"/>
              </w:rPr>
              <w:t>.</w:t>
            </w:r>
          </w:p>
          <w:p w14:paraId="0DD26B5E" w14:textId="59A37E72" w:rsidR="004B39E3" w:rsidRPr="00A51129" w:rsidRDefault="004B39E3" w:rsidP="00EB6B53">
            <w:pPr>
              <w:tabs>
                <w:tab w:val="left" w:pos="740"/>
              </w:tabs>
              <w:spacing w:after="0" w:line="240" w:lineRule="auto"/>
              <w:jc w:val="both"/>
              <w:rPr>
                <w:rFonts w:ascii="Times New Roman" w:eastAsia="Calibri" w:hAnsi="Times New Roman" w:cs="Times New Roman"/>
              </w:rPr>
            </w:pPr>
            <w:r w:rsidRPr="00A51129">
              <w:rPr>
                <w:rFonts w:ascii="Times New Roman" w:eastAsia="Calibri" w:hAnsi="Times New Roman" w:cs="Times New Roman"/>
              </w:rPr>
              <w:t>2019 m. gruodžio 20 d. paskelbtas kvietimas teikti paraiškas pagal atnaujintą priemonės projektų finansavimo sąlygų aprašą. Taip pat numatoma skelbti dar vieną kvietimą.</w:t>
            </w:r>
          </w:p>
          <w:p w14:paraId="5C6DA999" w14:textId="6ADE2B38" w:rsidR="004B39E3" w:rsidRPr="00A51129" w:rsidRDefault="004B39E3" w:rsidP="00EB6B53">
            <w:pPr>
              <w:tabs>
                <w:tab w:val="left" w:pos="740"/>
              </w:tabs>
              <w:spacing w:after="0" w:line="240" w:lineRule="auto"/>
              <w:jc w:val="both"/>
              <w:rPr>
                <w:rFonts w:ascii="Times New Roman" w:eastAsia="Calibri" w:hAnsi="Times New Roman" w:cs="Times New Roman"/>
              </w:rPr>
            </w:pPr>
            <w:r w:rsidRPr="009A5C72">
              <w:rPr>
                <w:rFonts w:ascii="Times New Roman" w:eastAsia="Calibri" w:hAnsi="Times New Roman" w:cs="Times New Roman"/>
              </w:rPr>
              <w:t xml:space="preserve">Strategijos „2020 m. Europa“ tikslas – </w:t>
            </w:r>
            <w:r w:rsidR="007C32A3" w:rsidRPr="009A5C72">
              <w:rPr>
                <w:rFonts w:ascii="Times New Roman" w:eastAsia="Calibri" w:hAnsi="Times New Roman" w:cs="Times New Roman"/>
              </w:rPr>
              <w:t>išlaidų</w:t>
            </w:r>
            <w:r w:rsidRPr="009A5C72">
              <w:rPr>
                <w:rFonts w:ascii="Times New Roman" w:eastAsia="Calibri" w:hAnsi="Times New Roman" w:cs="Times New Roman"/>
              </w:rPr>
              <w:t xml:space="preserve"> MTEP santykis su </w:t>
            </w:r>
            <w:r w:rsidR="00790CB1">
              <w:rPr>
                <w:rFonts w:ascii="Times New Roman" w:eastAsia="Calibri" w:hAnsi="Times New Roman" w:cs="Times New Roman"/>
              </w:rPr>
              <w:t>BVP</w:t>
            </w:r>
            <w:r w:rsidRPr="009A5C72">
              <w:rPr>
                <w:rFonts w:ascii="Times New Roman" w:eastAsia="Calibri" w:hAnsi="Times New Roman" w:cs="Times New Roman"/>
              </w:rPr>
              <w:t xml:space="preserve"> – 1,9 proc.</w:t>
            </w:r>
            <w:r w:rsidRPr="00A51129">
              <w:rPr>
                <w:rFonts w:ascii="Times New Roman" w:eastAsia="Calibri" w:hAnsi="Times New Roman" w:cs="Times New Roman"/>
              </w:rPr>
              <w:t xml:space="preserve"> </w:t>
            </w:r>
          </w:p>
          <w:p w14:paraId="76103D9D" w14:textId="77777777" w:rsidR="004B39E3" w:rsidRPr="00A51129" w:rsidRDefault="004B39E3" w:rsidP="00EB6B53">
            <w:pPr>
              <w:tabs>
                <w:tab w:val="left" w:pos="740"/>
              </w:tabs>
              <w:spacing w:after="0" w:line="240" w:lineRule="auto"/>
              <w:jc w:val="both"/>
              <w:rPr>
                <w:rFonts w:ascii="Times New Roman" w:eastAsia="Calibri" w:hAnsi="Times New Roman" w:cs="Times New Roman"/>
              </w:rPr>
            </w:pPr>
            <w:r w:rsidRPr="00A51129">
              <w:rPr>
                <w:rFonts w:ascii="Times New Roman" w:eastAsia="Calibri" w:hAnsi="Times New Roman" w:cs="Times New Roman"/>
              </w:rPr>
              <w:t>Bendra situacija</w:t>
            </w:r>
            <w:r>
              <w:rPr>
                <w:rFonts w:ascii="Times New Roman" w:eastAsia="Calibri" w:hAnsi="Times New Roman" w:cs="Times New Roman"/>
              </w:rPr>
              <w:t>:</w:t>
            </w:r>
          </w:p>
          <w:p w14:paraId="6818AF43" w14:textId="1DBDB3EC" w:rsidR="004B39E3" w:rsidRPr="00A51129" w:rsidRDefault="004B39E3" w:rsidP="00EB6B53">
            <w:pPr>
              <w:tabs>
                <w:tab w:val="left" w:pos="740"/>
              </w:tabs>
              <w:spacing w:after="0" w:line="240" w:lineRule="auto"/>
              <w:jc w:val="both"/>
              <w:rPr>
                <w:rFonts w:ascii="Times New Roman" w:eastAsia="Calibri" w:hAnsi="Times New Roman" w:cs="Times New Roman"/>
              </w:rPr>
            </w:pPr>
            <w:r w:rsidRPr="00A51129">
              <w:rPr>
                <w:rFonts w:ascii="Times New Roman" w:eastAsia="Calibri" w:hAnsi="Times New Roman" w:cs="Times New Roman"/>
              </w:rPr>
              <w:lastRenderedPageBreak/>
              <w:t>Lietuvos statistikos departamento ir Eurostat</w:t>
            </w:r>
            <w:r w:rsidR="007C32A3">
              <w:rPr>
                <w:rFonts w:ascii="Times New Roman" w:eastAsia="Calibri" w:hAnsi="Times New Roman" w:cs="Times New Roman"/>
              </w:rPr>
              <w:t>o</w:t>
            </w:r>
            <w:r w:rsidRPr="00A51129">
              <w:rPr>
                <w:rFonts w:ascii="Times New Roman" w:eastAsia="Calibri" w:hAnsi="Times New Roman" w:cs="Times New Roman"/>
              </w:rPr>
              <w:t xml:space="preserve"> duomenimis, bendros išlaidos MTEP Lietuvoje 2018 m. sudarė 0,88 proc. nuo BVP (arba 397 mln. </w:t>
            </w:r>
            <w:r>
              <w:rPr>
                <w:rFonts w:ascii="Times New Roman" w:eastAsia="Calibri" w:hAnsi="Times New Roman" w:cs="Times New Roman"/>
              </w:rPr>
              <w:t>eurų</w:t>
            </w:r>
            <w:r w:rsidRPr="00A51129">
              <w:rPr>
                <w:rFonts w:ascii="Times New Roman" w:eastAsia="Calibri" w:hAnsi="Times New Roman" w:cs="Times New Roman"/>
              </w:rPr>
              <w:t>), kai dar 2015 m. buvo 1,04 proc. BVP. Pažymėtina, kad ES vidurkis</w:t>
            </w:r>
            <w:r>
              <w:rPr>
                <w:rFonts w:ascii="Times New Roman" w:eastAsia="Calibri" w:hAnsi="Times New Roman" w:cs="Times New Roman"/>
              </w:rPr>
              <w:t xml:space="preserve"> –</w:t>
            </w:r>
            <w:r w:rsidRPr="00A51129">
              <w:rPr>
                <w:rFonts w:ascii="Times New Roman" w:eastAsia="Calibri" w:hAnsi="Times New Roman" w:cs="Times New Roman"/>
              </w:rPr>
              <w:t xml:space="preserve"> priešingai, augo</w:t>
            </w:r>
            <w:r w:rsidR="00DA0369">
              <w:rPr>
                <w:rFonts w:ascii="Times New Roman" w:eastAsia="Calibri" w:hAnsi="Times New Roman" w:cs="Times New Roman"/>
              </w:rPr>
              <w:t xml:space="preserve"> </w:t>
            </w:r>
            <w:r w:rsidRPr="00A51129">
              <w:rPr>
                <w:rFonts w:ascii="Times New Roman" w:eastAsia="Calibri" w:hAnsi="Times New Roman" w:cs="Times New Roman"/>
              </w:rPr>
              <w:t xml:space="preserve">– 2,12 proc. nuo BVP </w:t>
            </w:r>
            <w:r>
              <w:rPr>
                <w:rFonts w:ascii="Times New Roman" w:eastAsia="Calibri" w:hAnsi="Times New Roman" w:cs="Times New Roman"/>
              </w:rPr>
              <w:t>(</w:t>
            </w:r>
            <w:r w:rsidRPr="00A51129">
              <w:rPr>
                <w:rFonts w:ascii="Times New Roman" w:eastAsia="Calibri" w:hAnsi="Times New Roman" w:cs="Times New Roman"/>
              </w:rPr>
              <w:t>2018 m.</w:t>
            </w:r>
            <w:r>
              <w:rPr>
                <w:rFonts w:ascii="Times New Roman" w:eastAsia="Calibri" w:hAnsi="Times New Roman" w:cs="Times New Roman"/>
              </w:rPr>
              <w:t>)</w:t>
            </w:r>
            <w:r w:rsidRPr="00A51129">
              <w:rPr>
                <w:rFonts w:ascii="Times New Roman" w:eastAsia="Calibri" w:hAnsi="Times New Roman" w:cs="Times New Roman"/>
              </w:rPr>
              <w:t xml:space="preserve"> ir išliko dukart didesnis nei Lietuvos išlaidos MTEP. </w:t>
            </w:r>
          </w:p>
          <w:p w14:paraId="160887AA" w14:textId="77777777" w:rsidR="004B39E3" w:rsidRPr="00A51129" w:rsidRDefault="004B39E3" w:rsidP="00EB6B53">
            <w:pPr>
              <w:tabs>
                <w:tab w:val="left" w:pos="740"/>
              </w:tabs>
              <w:spacing w:after="0" w:line="240" w:lineRule="auto"/>
              <w:jc w:val="both"/>
              <w:rPr>
                <w:rFonts w:ascii="Times New Roman" w:eastAsia="Calibri" w:hAnsi="Times New Roman" w:cs="Times New Roman"/>
              </w:rPr>
            </w:pPr>
            <w:r w:rsidRPr="00A51129">
              <w:rPr>
                <w:rFonts w:ascii="Times New Roman" w:eastAsia="Calibri" w:hAnsi="Times New Roman" w:cs="Times New Roman"/>
              </w:rPr>
              <w:t xml:space="preserve">Pagal finansavimo šaltinius (angl. </w:t>
            </w:r>
            <w:r w:rsidRPr="0045117E">
              <w:rPr>
                <w:rFonts w:ascii="Times New Roman" w:eastAsia="Calibri" w:hAnsi="Times New Roman" w:cs="Times New Roman"/>
                <w:i/>
                <w:iCs/>
              </w:rPr>
              <w:t>source of funds</w:t>
            </w:r>
            <w:r w:rsidRPr="00A51129">
              <w:rPr>
                <w:rFonts w:ascii="Times New Roman" w:eastAsia="Calibri" w:hAnsi="Times New Roman" w:cs="Times New Roman"/>
              </w:rPr>
              <w:t>) išlaidos MTEP 2018 m. pasiskirstė taip: valstybės biudžeto lėšos – 0,31 proc. nuo BVP, privatus sektorius kaip finansavimo šaltinis – 0,29 proc. nuo BVP, užsienio lėšos (įskaitant ir ES struktūrinių fondų lėšas) – 0,25 proc. nuo BVP, aukštojo mokslo sektorius – 0,03 proc. nuo BVP.</w:t>
            </w:r>
          </w:p>
          <w:p w14:paraId="604954EE" w14:textId="1493A57D" w:rsidR="004B39E3" w:rsidRPr="00A51129" w:rsidRDefault="004B39E3" w:rsidP="00EB6B53">
            <w:pPr>
              <w:tabs>
                <w:tab w:val="left" w:pos="740"/>
              </w:tabs>
              <w:spacing w:after="0" w:line="240" w:lineRule="auto"/>
              <w:jc w:val="both"/>
              <w:rPr>
                <w:rFonts w:ascii="Times New Roman" w:eastAsia="Calibri" w:hAnsi="Times New Roman" w:cs="Times New Roman"/>
              </w:rPr>
            </w:pPr>
            <w:r w:rsidRPr="00A51129">
              <w:rPr>
                <w:rFonts w:ascii="Times New Roman" w:eastAsia="Calibri" w:hAnsi="Times New Roman" w:cs="Times New Roman"/>
              </w:rPr>
              <w:t>Pastebėtina, kad nuo 2015 m. mažėja Lietuvos valstybės biudžeto skiriamas finansavimas MTEP: 2015 m. valstybės biudžeto lėšos MTEP sudarė 0,37 proc. nuo BVP, 2017 m. – 0,33 proc. nuo BVP, o 2018 m. dar mažiau – jau tik 0,31 proc. nuo BVP. Tai yra bene dvigubai mažiau nei MTEP veiklų finansavimui vidutiniškai skiriama kitose ES valstybėse narėse – 0,61 proc. nuo BVP.</w:t>
            </w:r>
            <w:r w:rsidR="00DA0369">
              <w:rPr>
                <w:rFonts w:ascii="Times New Roman" w:eastAsia="Calibri" w:hAnsi="Times New Roman" w:cs="Times New Roman"/>
              </w:rPr>
              <w:t xml:space="preserve"> </w:t>
            </w:r>
            <w:r w:rsidRPr="00A51129">
              <w:rPr>
                <w:rFonts w:ascii="Times New Roman" w:eastAsia="Calibri" w:hAnsi="Times New Roman" w:cs="Times New Roman"/>
              </w:rPr>
              <w:t>Itin žema (</w:t>
            </w:r>
            <w:r>
              <w:rPr>
                <w:rFonts w:ascii="Times New Roman" w:eastAsia="Calibri" w:hAnsi="Times New Roman" w:cs="Times New Roman"/>
              </w:rPr>
              <w:t>palyginti</w:t>
            </w:r>
            <w:r w:rsidRPr="00A51129">
              <w:rPr>
                <w:rFonts w:ascii="Times New Roman" w:eastAsia="Calibri" w:hAnsi="Times New Roman" w:cs="Times New Roman"/>
              </w:rPr>
              <w:t xml:space="preserve"> su ES vidurkiu) ir nuosekliai mažėjanti Lietuvos valstybės biudžeto dalis</w:t>
            </w:r>
            <w:r>
              <w:rPr>
                <w:rFonts w:ascii="Times New Roman" w:eastAsia="Calibri" w:hAnsi="Times New Roman" w:cs="Times New Roman"/>
              </w:rPr>
              <w:t>,</w:t>
            </w:r>
            <w:r w:rsidRPr="00A51129">
              <w:rPr>
                <w:rFonts w:ascii="Times New Roman" w:eastAsia="Calibri" w:hAnsi="Times New Roman" w:cs="Times New Roman"/>
              </w:rPr>
              <w:t xml:space="preserve"> skiriama MTEP</w:t>
            </w:r>
            <w:r>
              <w:rPr>
                <w:rFonts w:ascii="Times New Roman" w:eastAsia="Calibri" w:hAnsi="Times New Roman" w:cs="Times New Roman"/>
              </w:rPr>
              <w:t>,</w:t>
            </w:r>
            <w:r w:rsidRPr="00A51129">
              <w:rPr>
                <w:rFonts w:ascii="Times New Roman" w:eastAsia="Calibri" w:hAnsi="Times New Roman" w:cs="Times New Roman"/>
              </w:rPr>
              <w:t xml:space="preserve"> lemia, kad šalies konkurencingumui ir ekonomikos augimui svarbiai sričiai neužtikrinamas tvarus finansavimas, o tai tampa protų nutekėjimo priežastimi; sritis išlieka priklausoma nuo ES struktūrinių fondų lėšų.</w:t>
            </w:r>
            <w:r w:rsidR="00DA0369">
              <w:rPr>
                <w:rFonts w:ascii="Times New Roman" w:eastAsia="Calibri" w:hAnsi="Times New Roman" w:cs="Times New Roman"/>
              </w:rPr>
              <w:t xml:space="preserve"> </w:t>
            </w:r>
          </w:p>
          <w:p w14:paraId="784C15EF" w14:textId="7F405BC3" w:rsidR="004B39E3" w:rsidRPr="00A51129" w:rsidRDefault="004B39E3" w:rsidP="00EB6B53">
            <w:pPr>
              <w:tabs>
                <w:tab w:val="left" w:pos="740"/>
              </w:tabs>
              <w:spacing w:after="0" w:line="240" w:lineRule="auto"/>
              <w:jc w:val="both"/>
              <w:rPr>
                <w:rFonts w:ascii="Times New Roman" w:eastAsia="Calibri" w:hAnsi="Times New Roman" w:cs="Times New Roman"/>
              </w:rPr>
            </w:pPr>
            <w:r w:rsidRPr="00A51129">
              <w:rPr>
                <w:rFonts w:ascii="Times New Roman" w:eastAsia="Calibri" w:hAnsi="Times New Roman" w:cs="Times New Roman"/>
              </w:rPr>
              <w:t>Kita kertinė problema – itin mažas mokslui imlaus verslo sektorius. Verslo sektoriaus</w:t>
            </w:r>
            <w:r>
              <w:rPr>
                <w:rFonts w:ascii="Times New Roman" w:eastAsia="Calibri" w:hAnsi="Times New Roman" w:cs="Times New Roman"/>
              </w:rPr>
              <w:t>,</w:t>
            </w:r>
            <w:r w:rsidRPr="00A51129">
              <w:rPr>
                <w:rFonts w:ascii="Times New Roman" w:eastAsia="Calibri" w:hAnsi="Times New Roman" w:cs="Times New Roman"/>
              </w:rPr>
              <w:t xml:space="preserve"> kaip finansavimo šaltinio</w:t>
            </w:r>
            <w:r>
              <w:rPr>
                <w:rFonts w:ascii="Times New Roman" w:eastAsia="Calibri" w:hAnsi="Times New Roman" w:cs="Times New Roman"/>
              </w:rPr>
              <w:t>,</w:t>
            </w:r>
            <w:r w:rsidRPr="00A51129">
              <w:rPr>
                <w:rFonts w:ascii="Times New Roman" w:eastAsia="Calibri" w:hAnsi="Times New Roman" w:cs="Times New Roman"/>
              </w:rPr>
              <w:t xml:space="preserve"> išlaidos MTEP</w:t>
            </w:r>
            <w:r w:rsidR="00DA0369">
              <w:rPr>
                <w:rFonts w:ascii="Times New Roman" w:eastAsia="Calibri" w:hAnsi="Times New Roman" w:cs="Times New Roman"/>
              </w:rPr>
              <w:t xml:space="preserve"> </w:t>
            </w:r>
            <w:r w:rsidRPr="00A51129">
              <w:rPr>
                <w:rFonts w:ascii="Times New Roman" w:eastAsia="Calibri" w:hAnsi="Times New Roman" w:cs="Times New Roman"/>
              </w:rPr>
              <w:t>Lietuvoje išlieka menkos (2015 m. – 0,3 proc. nuo BVP, 2017 m. – 0,32 proc. nuo BVP, o 2018 m. – 0,29 proc. nuo BVP)</w:t>
            </w:r>
            <w:r>
              <w:rPr>
                <w:rFonts w:ascii="Times New Roman" w:eastAsia="Calibri" w:hAnsi="Times New Roman" w:cs="Times New Roman"/>
              </w:rPr>
              <w:t>.</w:t>
            </w:r>
            <w:r w:rsidRPr="00A51129">
              <w:rPr>
                <w:rFonts w:ascii="Times New Roman" w:eastAsia="Calibri" w:hAnsi="Times New Roman" w:cs="Times New Roman"/>
              </w:rPr>
              <w:t xml:space="preserve"> </w:t>
            </w:r>
            <w:r>
              <w:rPr>
                <w:rFonts w:ascii="Times New Roman" w:eastAsia="Calibri" w:hAnsi="Times New Roman" w:cs="Times New Roman"/>
              </w:rPr>
              <w:t>P</w:t>
            </w:r>
            <w:r w:rsidRPr="00A51129">
              <w:rPr>
                <w:rFonts w:ascii="Times New Roman" w:eastAsia="Calibri" w:hAnsi="Times New Roman" w:cs="Times New Roman"/>
              </w:rPr>
              <w:t xml:space="preserve">agal šį rodiklį Lietuva nuo ES vidurkio vis dar atsilieka </w:t>
            </w:r>
            <w:r>
              <w:rPr>
                <w:rFonts w:ascii="Times New Roman" w:eastAsia="Calibri" w:hAnsi="Times New Roman" w:cs="Times New Roman"/>
              </w:rPr>
              <w:t>4</w:t>
            </w:r>
            <w:r w:rsidRPr="00A51129">
              <w:rPr>
                <w:rFonts w:ascii="Times New Roman" w:eastAsia="Calibri" w:hAnsi="Times New Roman" w:cs="Times New Roman"/>
              </w:rPr>
              <w:t xml:space="preserve"> kart</w:t>
            </w:r>
            <w:r>
              <w:rPr>
                <w:rFonts w:ascii="Times New Roman" w:eastAsia="Calibri" w:hAnsi="Times New Roman" w:cs="Times New Roman"/>
              </w:rPr>
              <w:t>u</w:t>
            </w:r>
            <w:r w:rsidRPr="00A51129">
              <w:rPr>
                <w:rFonts w:ascii="Times New Roman" w:eastAsia="Calibri" w:hAnsi="Times New Roman" w:cs="Times New Roman"/>
              </w:rPr>
              <w:t>s (ES vidurkis – 1,2 proc. nuo BVP).</w:t>
            </w:r>
          </w:p>
          <w:p w14:paraId="19F26C1C" w14:textId="77777777" w:rsidR="004B39E3" w:rsidRPr="00A51129" w:rsidRDefault="004B39E3" w:rsidP="00EB6B53">
            <w:pPr>
              <w:tabs>
                <w:tab w:val="left" w:pos="740"/>
              </w:tabs>
              <w:spacing w:after="0" w:line="240" w:lineRule="auto"/>
              <w:jc w:val="both"/>
              <w:rPr>
                <w:rFonts w:ascii="Times New Roman" w:eastAsia="Calibri" w:hAnsi="Times New Roman" w:cs="Times New Roman"/>
              </w:rPr>
            </w:pPr>
            <w:r w:rsidRPr="00A51129">
              <w:rPr>
                <w:rFonts w:ascii="Times New Roman" w:eastAsia="Calibri" w:hAnsi="Times New Roman" w:cs="Times New Roman"/>
              </w:rPr>
              <w:t xml:space="preserve">2019 m. dėl šio tikslo taip pat padaryta: </w:t>
            </w:r>
          </w:p>
          <w:p w14:paraId="042A326F" w14:textId="0E66AD32" w:rsidR="004B39E3" w:rsidRPr="00A51129" w:rsidRDefault="004B39E3" w:rsidP="00EB6B53">
            <w:pPr>
              <w:tabs>
                <w:tab w:val="left" w:pos="740"/>
              </w:tabs>
              <w:spacing w:after="120" w:line="240" w:lineRule="auto"/>
              <w:jc w:val="both"/>
              <w:rPr>
                <w:rFonts w:ascii="Times New Roman" w:eastAsia="Calibri" w:hAnsi="Times New Roman" w:cs="Times New Roman"/>
              </w:rPr>
            </w:pPr>
            <w:r w:rsidRPr="00A51129">
              <w:rPr>
                <w:rFonts w:ascii="Times New Roman" w:eastAsia="Calibri" w:hAnsi="Times New Roman" w:cs="Times New Roman"/>
              </w:rPr>
              <w:t xml:space="preserve">2016–2019 m. Mokslo, inovacijų ir technologijų agentūra vykdė projektą „Mokslo ir tyrimų atvira prieiga – MITAP II“, kuriam </w:t>
            </w:r>
            <w:r w:rsidR="007C32A3" w:rsidRPr="00A51129">
              <w:rPr>
                <w:rFonts w:ascii="Times New Roman" w:eastAsia="Calibri" w:hAnsi="Times New Roman" w:cs="Times New Roman"/>
              </w:rPr>
              <w:t>skirt</w:t>
            </w:r>
            <w:r w:rsidR="007C32A3">
              <w:rPr>
                <w:rFonts w:ascii="Times New Roman" w:eastAsia="Calibri" w:hAnsi="Times New Roman" w:cs="Times New Roman"/>
              </w:rPr>
              <w:t>i</w:t>
            </w:r>
            <w:r w:rsidR="007C32A3" w:rsidRPr="00A51129">
              <w:rPr>
                <w:rFonts w:ascii="Times New Roman" w:eastAsia="Calibri" w:hAnsi="Times New Roman" w:cs="Times New Roman"/>
              </w:rPr>
              <w:t xml:space="preserve"> </w:t>
            </w:r>
            <w:r w:rsidRPr="00A51129">
              <w:rPr>
                <w:rFonts w:ascii="Times New Roman" w:eastAsia="Calibri" w:hAnsi="Times New Roman" w:cs="Times New Roman"/>
              </w:rPr>
              <w:t>2 151</w:t>
            </w:r>
            <w:r>
              <w:rPr>
                <w:rFonts w:ascii="Times New Roman" w:eastAsia="Calibri" w:hAnsi="Times New Roman" w:cs="Times New Roman"/>
              </w:rPr>
              <w:t> </w:t>
            </w:r>
            <w:r w:rsidRPr="00A51129">
              <w:rPr>
                <w:rFonts w:ascii="Times New Roman" w:eastAsia="Calibri" w:hAnsi="Times New Roman" w:cs="Times New Roman"/>
              </w:rPr>
              <w:t>847</w:t>
            </w:r>
            <w:r>
              <w:rPr>
                <w:rFonts w:ascii="Times New Roman" w:eastAsia="Calibri" w:hAnsi="Times New Roman" w:cs="Times New Roman"/>
              </w:rPr>
              <w:t xml:space="preserve"> eurai</w:t>
            </w:r>
            <w:r w:rsidRPr="00A51129">
              <w:rPr>
                <w:rFonts w:ascii="Times New Roman" w:eastAsia="Calibri" w:hAnsi="Times New Roman" w:cs="Times New Roman"/>
              </w:rPr>
              <w:t>. Projektu siekta skatinti atvirą prieigą prie mokslo ir studijų institucijų MTEP rezultatų</w:t>
            </w:r>
            <w:r>
              <w:rPr>
                <w:rFonts w:ascii="Times New Roman" w:eastAsia="Calibri" w:hAnsi="Times New Roman" w:cs="Times New Roman"/>
              </w:rPr>
              <w:t>, siekiant</w:t>
            </w:r>
            <w:r w:rsidRPr="00A51129">
              <w:rPr>
                <w:rFonts w:ascii="Times New Roman" w:eastAsia="Calibri" w:hAnsi="Times New Roman" w:cs="Times New Roman"/>
              </w:rPr>
              <w:t xml:space="preserve"> ugd</w:t>
            </w:r>
            <w:r>
              <w:rPr>
                <w:rFonts w:ascii="Times New Roman" w:eastAsia="Calibri" w:hAnsi="Times New Roman" w:cs="Times New Roman"/>
              </w:rPr>
              <w:t>yti</w:t>
            </w:r>
            <w:r w:rsidRPr="00A51129">
              <w:rPr>
                <w:rFonts w:ascii="Times New Roman" w:eastAsia="Calibri" w:hAnsi="Times New Roman" w:cs="Times New Roman"/>
              </w:rPr>
              <w:t xml:space="preserve"> mokslininkų ir tyrėjų gebėjimus komercinti MTEP rezultatus. Projekto įgyvendinimo metu </w:t>
            </w:r>
            <w:r w:rsidRPr="009A5C72">
              <w:rPr>
                <w:rFonts w:ascii="Times New Roman" w:eastAsia="Calibri" w:hAnsi="Times New Roman" w:cs="Times New Roman"/>
              </w:rPr>
              <w:t xml:space="preserve">vykdyti 8 teminiai </w:t>
            </w:r>
            <w:r w:rsidRPr="00A51129">
              <w:rPr>
                <w:rFonts w:ascii="Times New Roman" w:eastAsia="Calibri" w:hAnsi="Times New Roman" w:cs="Times New Roman"/>
              </w:rPr>
              <w:t xml:space="preserve">mokymai, organizuota daugiau nei 100 komandiruočių užsienio valstybėse ryšiams su mokslo ir verslo atstovais </w:t>
            </w:r>
            <w:r w:rsidR="007C32A3">
              <w:rPr>
                <w:rFonts w:ascii="Times New Roman" w:eastAsia="Calibri" w:hAnsi="Times New Roman" w:cs="Times New Roman"/>
              </w:rPr>
              <w:t>už</w:t>
            </w:r>
            <w:r w:rsidRPr="00A51129">
              <w:rPr>
                <w:rFonts w:ascii="Times New Roman" w:eastAsia="Calibri" w:hAnsi="Times New Roman" w:cs="Times New Roman"/>
              </w:rPr>
              <w:t>megzti, pasirašyta 16 bendradarbiavimo sutarčių, pateikta 12 bendrų paraiškų dalyvauti tarptautiniuose projektuose. Siekiant viešinti Lietuvos mokslo potencialą ir pasiekimus organizuota 14 jungtinių</w:t>
            </w:r>
            <w:r w:rsidR="00DA0369">
              <w:rPr>
                <w:rFonts w:ascii="Times New Roman" w:eastAsia="Calibri" w:hAnsi="Times New Roman" w:cs="Times New Roman"/>
              </w:rPr>
              <w:t xml:space="preserve"> </w:t>
            </w:r>
            <w:r w:rsidRPr="00A51129">
              <w:rPr>
                <w:rFonts w:ascii="Times New Roman" w:eastAsia="Calibri" w:hAnsi="Times New Roman" w:cs="Times New Roman"/>
              </w:rPr>
              <w:t xml:space="preserve">mokslo ir studijų institucijų atstovų vizitų į užsienio valstybes. </w:t>
            </w:r>
            <w:r>
              <w:rPr>
                <w:rFonts w:ascii="Times New Roman" w:eastAsia="Calibri" w:hAnsi="Times New Roman" w:cs="Times New Roman"/>
              </w:rPr>
              <w:t>P</w:t>
            </w:r>
            <w:r w:rsidRPr="00A51129">
              <w:rPr>
                <w:rFonts w:ascii="Times New Roman" w:eastAsia="Calibri" w:hAnsi="Times New Roman" w:cs="Times New Roman"/>
              </w:rPr>
              <w:t>asirašyta 11 bendradarbiavimo susitarimų, sutarta dėl 6 bendrų paraiškų teikimo dalyvauti tarptautinėse programose. Bendradarbiavimui skatinti įkurtas „Open R&amp;D Lietuva“ kontaktų centras, kur</w:t>
            </w:r>
            <w:r>
              <w:rPr>
                <w:rFonts w:ascii="Times New Roman" w:eastAsia="Calibri" w:hAnsi="Times New Roman" w:cs="Times New Roman"/>
              </w:rPr>
              <w:t>is</w:t>
            </w:r>
            <w:r w:rsidRPr="00A51129">
              <w:rPr>
                <w:rFonts w:ascii="Times New Roman" w:eastAsia="Calibri" w:hAnsi="Times New Roman" w:cs="Times New Roman"/>
              </w:rPr>
              <w:t xml:space="preserve"> reprezentuoja mokslo ir studijų institucijose teikiam</w:t>
            </w:r>
            <w:r>
              <w:rPr>
                <w:rFonts w:ascii="Times New Roman" w:eastAsia="Calibri" w:hAnsi="Times New Roman" w:cs="Times New Roman"/>
              </w:rPr>
              <w:t>a</w:t>
            </w:r>
            <w:r w:rsidRPr="00A51129">
              <w:rPr>
                <w:rFonts w:ascii="Times New Roman" w:eastAsia="Calibri" w:hAnsi="Times New Roman" w:cs="Times New Roman"/>
              </w:rPr>
              <w:t>s MTEP paslaug</w:t>
            </w:r>
            <w:r>
              <w:rPr>
                <w:rFonts w:ascii="Times New Roman" w:eastAsia="Calibri" w:hAnsi="Times New Roman" w:cs="Times New Roman"/>
              </w:rPr>
              <w:t>a</w:t>
            </w:r>
            <w:r w:rsidRPr="00A51129">
              <w:rPr>
                <w:rFonts w:ascii="Times New Roman" w:eastAsia="Calibri" w:hAnsi="Times New Roman" w:cs="Times New Roman"/>
              </w:rPr>
              <w:t>s.</w:t>
            </w:r>
          </w:p>
          <w:p w14:paraId="61DD9201" w14:textId="77777777" w:rsidR="004B39E3" w:rsidRPr="00A51129" w:rsidRDefault="004B39E3" w:rsidP="00EB6B53">
            <w:pPr>
              <w:tabs>
                <w:tab w:val="left" w:pos="740"/>
              </w:tabs>
              <w:spacing w:after="120" w:line="240" w:lineRule="auto"/>
              <w:jc w:val="both"/>
              <w:rPr>
                <w:rFonts w:ascii="Times New Roman" w:eastAsia="Calibri" w:hAnsi="Times New Roman" w:cs="Times New Roman"/>
              </w:rPr>
            </w:pPr>
            <w:r w:rsidRPr="00A51129">
              <w:rPr>
                <w:rFonts w:ascii="Times New Roman" w:eastAsia="Calibri" w:hAnsi="Times New Roman" w:cs="Times New Roman"/>
              </w:rPr>
              <w:t xml:space="preserve">Skatinant komercinį potencialą turinčių idėjų vystymą ir siekiant jas parengti tolesnėms investicijoms, įgyvendinama priemonės Nr. 01.2.2-CPVA-K-703 „Kompetencijos centrų ir inovacijų ir technologijų perdavimo centrų veiklos skatinimas“ veikla „Kompetencijos centrų veiklos skatinimas“. Įgyvendinant šią veiklą, koncentruojamasi į arčiau diegimo į rinką esančius MTEP veiklos etapus, daugiausia – eksperimentinę plėtrą. 2017 m. II ketv. įvyko pirmasis kvietimas – pasirašytos 9 sutartys, kurioms bendrai skirta 7,2 mln. </w:t>
            </w:r>
            <w:r>
              <w:rPr>
                <w:rFonts w:ascii="Times New Roman" w:eastAsia="Calibri" w:hAnsi="Times New Roman" w:cs="Times New Roman"/>
              </w:rPr>
              <w:t>eurų</w:t>
            </w:r>
            <w:r w:rsidRPr="00A51129">
              <w:rPr>
                <w:rFonts w:ascii="Times New Roman" w:eastAsia="Calibri" w:hAnsi="Times New Roman" w:cs="Times New Roman"/>
              </w:rPr>
              <w:t xml:space="preserve">. 2019 m. IV ketv. įvyko antrasis kvietimas, kuriam numatyta skirti 13,1 mln. </w:t>
            </w:r>
            <w:r>
              <w:rPr>
                <w:rFonts w:ascii="Times New Roman" w:eastAsia="Calibri" w:hAnsi="Times New Roman" w:cs="Times New Roman"/>
              </w:rPr>
              <w:t>eurų</w:t>
            </w:r>
            <w:r w:rsidRPr="00A51129">
              <w:rPr>
                <w:rFonts w:ascii="Times New Roman" w:eastAsia="Calibri" w:hAnsi="Times New Roman" w:cs="Times New Roman"/>
              </w:rPr>
              <w:t xml:space="preserve">. </w:t>
            </w:r>
          </w:p>
          <w:p w14:paraId="0C372DB9" w14:textId="311F644A" w:rsidR="004B39E3" w:rsidRPr="00A51129" w:rsidRDefault="007C32A3" w:rsidP="00EB6B53">
            <w:pPr>
              <w:tabs>
                <w:tab w:val="left" w:pos="740"/>
              </w:tabs>
              <w:spacing w:after="120" w:line="240" w:lineRule="auto"/>
              <w:jc w:val="both"/>
              <w:rPr>
                <w:rFonts w:ascii="Times New Roman" w:eastAsia="Calibri" w:hAnsi="Times New Roman" w:cs="Times New Roman"/>
              </w:rPr>
            </w:pPr>
            <w:r w:rsidRPr="00A51129">
              <w:rPr>
                <w:rFonts w:ascii="Times New Roman" w:eastAsia="Calibri" w:hAnsi="Times New Roman" w:cs="Times New Roman"/>
              </w:rPr>
              <w:t>Su</w:t>
            </w:r>
            <w:r>
              <w:rPr>
                <w:rFonts w:ascii="Times New Roman" w:eastAsia="Calibri" w:hAnsi="Times New Roman" w:cs="Times New Roman"/>
              </w:rPr>
              <w:t>dary</w:t>
            </w:r>
            <w:r w:rsidRPr="00A51129">
              <w:rPr>
                <w:rFonts w:ascii="Times New Roman" w:eastAsia="Calibri" w:hAnsi="Times New Roman" w:cs="Times New Roman"/>
              </w:rPr>
              <w:t xml:space="preserve">tos </w:t>
            </w:r>
            <w:r w:rsidR="004B39E3" w:rsidRPr="00A51129">
              <w:rPr>
                <w:rFonts w:ascii="Times New Roman" w:eastAsia="Calibri" w:hAnsi="Times New Roman" w:cs="Times New Roman"/>
              </w:rPr>
              <w:t xml:space="preserve">visos sąlygos įsitraukti į tarptautines </w:t>
            </w:r>
            <w:r w:rsidR="004D4603">
              <w:rPr>
                <w:rFonts w:ascii="Times New Roman" w:eastAsia="Calibri" w:hAnsi="Times New Roman" w:cs="Times New Roman"/>
              </w:rPr>
              <w:t>MTI</w:t>
            </w:r>
            <w:r w:rsidR="004B39E3" w:rsidRPr="00A51129">
              <w:rPr>
                <w:rFonts w:ascii="Times New Roman" w:eastAsia="Calibri" w:hAnsi="Times New Roman" w:cs="Times New Roman"/>
              </w:rPr>
              <w:t>: finansavimo priemonės, projekto finansavimo sąlygų aprašas ir susiję teisės aktai. Į daugelį</w:t>
            </w:r>
            <w:r w:rsidR="004B39E3">
              <w:rPr>
                <w:rFonts w:ascii="Times New Roman" w:eastAsia="Calibri" w:hAnsi="Times New Roman" w:cs="Times New Roman"/>
              </w:rPr>
              <w:t xml:space="preserve"> tarptautinių </w:t>
            </w:r>
            <w:r w:rsidR="004D4603">
              <w:rPr>
                <w:rFonts w:ascii="Times New Roman" w:eastAsia="Calibri" w:hAnsi="Times New Roman" w:cs="Times New Roman"/>
              </w:rPr>
              <w:t>MTI</w:t>
            </w:r>
            <w:r w:rsidR="004B39E3" w:rsidRPr="00A51129">
              <w:rPr>
                <w:rFonts w:ascii="Times New Roman" w:eastAsia="Calibri" w:hAnsi="Times New Roman" w:cs="Times New Roman"/>
              </w:rPr>
              <w:t>, į kurias įsi</w:t>
            </w:r>
            <w:r w:rsidR="004B39E3">
              <w:rPr>
                <w:rFonts w:ascii="Times New Roman" w:eastAsia="Calibri" w:hAnsi="Times New Roman" w:cs="Times New Roman"/>
              </w:rPr>
              <w:t>traukti</w:t>
            </w:r>
            <w:r w:rsidR="004B39E3" w:rsidRPr="00A51129">
              <w:rPr>
                <w:rFonts w:ascii="Times New Roman" w:eastAsia="Calibri" w:hAnsi="Times New Roman" w:cs="Times New Roman"/>
              </w:rPr>
              <w:t xml:space="preserve"> numatyta finansavimą gavusiuose projektuose, jau įsi</w:t>
            </w:r>
            <w:r w:rsidR="004B39E3">
              <w:rPr>
                <w:rFonts w:ascii="Times New Roman" w:eastAsia="Calibri" w:hAnsi="Times New Roman" w:cs="Times New Roman"/>
              </w:rPr>
              <w:t>traukta</w:t>
            </w:r>
            <w:r w:rsidR="004B39E3" w:rsidRPr="00A51129">
              <w:rPr>
                <w:rFonts w:ascii="Times New Roman" w:eastAsia="Calibri" w:hAnsi="Times New Roman" w:cs="Times New Roman"/>
              </w:rPr>
              <w:t xml:space="preserve"> ir dalyvavimas jose yra užtikrintas.</w:t>
            </w:r>
            <w:r w:rsidR="004B39E3">
              <w:rPr>
                <w:rFonts w:ascii="Times New Roman" w:eastAsia="Calibri" w:hAnsi="Times New Roman" w:cs="Times New Roman"/>
              </w:rPr>
              <w:t xml:space="preserve"> </w:t>
            </w:r>
            <w:r w:rsidR="004B39E3" w:rsidRPr="00A51129">
              <w:rPr>
                <w:rFonts w:ascii="Times New Roman" w:eastAsia="Calibri" w:hAnsi="Times New Roman" w:cs="Times New Roman"/>
              </w:rPr>
              <w:t>2019 m</w:t>
            </w:r>
            <w:r>
              <w:rPr>
                <w:rFonts w:ascii="Times New Roman" w:eastAsia="Calibri" w:hAnsi="Times New Roman" w:cs="Times New Roman"/>
              </w:rPr>
              <w:t>.</w:t>
            </w:r>
            <w:r w:rsidR="004B39E3" w:rsidRPr="00A51129">
              <w:rPr>
                <w:rFonts w:ascii="Times New Roman" w:eastAsia="Calibri" w:hAnsi="Times New Roman" w:cs="Times New Roman"/>
              </w:rPr>
              <w:t xml:space="preserve"> Lietuva tapo Europos molekulinės biologijos laboratorijos (EMBL) nare. Tai pirmaujantis gyvybės mokslų tyrimų laboratorinis centras pasaulyje, kurį sudaro penki padaliniai Jungtinėje Karalystėje, Vokietijoje, Ispanijoje, Prancūzijoje ir Italijoje. EMBL centruose sutelkta moderniausia gyvybės mokslų tyrimų įranga ir infrastruktūra, reikalinga tarptautiniu mastu konkurencingiems tyrimams ir inovacijoms.</w:t>
            </w:r>
          </w:p>
          <w:p w14:paraId="3BE1C143" w14:textId="5878FB75" w:rsidR="004B39E3" w:rsidRPr="00A51129" w:rsidRDefault="004B39E3" w:rsidP="00EB6B53">
            <w:pPr>
              <w:tabs>
                <w:tab w:val="left" w:pos="740"/>
              </w:tabs>
              <w:spacing w:after="120" w:line="240" w:lineRule="auto"/>
              <w:jc w:val="both"/>
              <w:rPr>
                <w:rFonts w:ascii="Times New Roman" w:eastAsia="Calibri" w:hAnsi="Times New Roman" w:cs="Times New Roman"/>
              </w:rPr>
            </w:pPr>
            <w:r w:rsidRPr="00A51129">
              <w:rPr>
                <w:rFonts w:ascii="Times New Roman" w:eastAsia="Calibri" w:hAnsi="Times New Roman" w:cs="Times New Roman"/>
              </w:rPr>
              <w:lastRenderedPageBreak/>
              <w:t>Netrukus (2020 m. I ketv.) bus baigtas į</w:t>
            </w:r>
            <w:r>
              <w:rPr>
                <w:rFonts w:ascii="Times New Roman" w:eastAsia="Calibri" w:hAnsi="Times New Roman" w:cs="Times New Roman"/>
              </w:rPr>
              <w:t>sitraukimo</w:t>
            </w:r>
            <w:r w:rsidRPr="00A51129">
              <w:rPr>
                <w:rFonts w:ascii="Times New Roman" w:eastAsia="Calibri" w:hAnsi="Times New Roman" w:cs="Times New Roman"/>
              </w:rPr>
              <w:t xml:space="preserve"> procesas į</w:t>
            </w:r>
            <w:r>
              <w:rPr>
                <w:rFonts w:ascii="Times New Roman" w:eastAsia="Calibri" w:hAnsi="Times New Roman" w:cs="Times New Roman"/>
              </w:rPr>
              <w:t xml:space="preserve"> šias</w:t>
            </w:r>
            <w:r w:rsidRPr="00A51129">
              <w:rPr>
                <w:rFonts w:ascii="Times New Roman" w:eastAsia="Calibri" w:hAnsi="Times New Roman" w:cs="Times New Roman"/>
              </w:rPr>
              <w:t xml:space="preserve"> tarptautines </w:t>
            </w:r>
            <w:r w:rsidR="004D4603">
              <w:rPr>
                <w:rFonts w:ascii="Times New Roman" w:eastAsia="Calibri" w:hAnsi="Times New Roman" w:cs="Times New Roman"/>
              </w:rPr>
              <w:t>MTI</w:t>
            </w:r>
            <w:r w:rsidRPr="00A51129">
              <w:rPr>
                <w:rFonts w:ascii="Times New Roman" w:eastAsia="Calibri" w:hAnsi="Times New Roman" w:cs="Times New Roman"/>
              </w:rPr>
              <w:t>: Integruotos struktūrinės biologijos infrastruktūrą Europos mokslinių tyrimų infrastruktūros konsorciume (Instruct-ERIC), Biobankų ir biomolekulinių išteklių infrastruktūrą Europos mokslinių tyrimų infrastruktūros konsorciume (BBMRI-ERIC) ir Ekstremalios šviesos infrastruktūrą Europos mokslinių tyrimų infrastruktūros konsorciume (ELI-ERIC</w:t>
            </w:r>
            <w:r w:rsidR="007C32A3">
              <w:rPr>
                <w:rFonts w:ascii="Times New Roman" w:eastAsia="Calibri" w:hAnsi="Times New Roman" w:cs="Times New Roman"/>
              </w:rPr>
              <w:t>)</w:t>
            </w:r>
            <w:r w:rsidRPr="00A51129">
              <w:rPr>
                <w:rFonts w:ascii="Times New Roman" w:eastAsia="Calibri" w:hAnsi="Times New Roman" w:cs="Times New Roman"/>
              </w:rPr>
              <w:t>.</w:t>
            </w:r>
          </w:p>
          <w:p w14:paraId="5EC003E0" w14:textId="3453AD4B" w:rsidR="004B39E3" w:rsidRPr="00A51129" w:rsidRDefault="004B39E3" w:rsidP="00EB6B53">
            <w:pPr>
              <w:tabs>
                <w:tab w:val="left" w:pos="740"/>
              </w:tabs>
              <w:spacing w:after="120" w:line="240" w:lineRule="auto"/>
              <w:jc w:val="both"/>
              <w:rPr>
                <w:rFonts w:ascii="Times New Roman" w:eastAsia="Calibri" w:hAnsi="Times New Roman" w:cs="Times New Roman"/>
              </w:rPr>
            </w:pPr>
            <w:r w:rsidRPr="00A51129">
              <w:rPr>
                <w:rFonts w:ascii="Times New Roman" w:eastAsia="Calibri" w:hAnsi="Times New Roman" w:cs="Times New Roman"/>
              </w:rPr>
              <w:t xml:space="preserve">Instruct-ERIC – struktūrinės ląstelių biologijos mokslo šakos infrastruktūra, leidžianti fizinių, biomedicinos ir technologinių mokslų bendruomenei naudotis infrastruktūros mokslinių tyrimų centruose sutelkta moderniausia gyvybės mokslų tyrimų įranga, dalyvauti mokymuose bei gauti finansavimą moksliniams tyrimams ir stažuotėms. ELI-ERIC – pirmoji tarptautinė technologijos mokslų srities, lazerių mokslo šakos infrastruktūra, kurios nariams suteikiama galimybė naudotis pažangiausiomis, aukšto galingumo ir intensyvumo lazerinėmis technologijomis bei bendradarbiauti su kitų šalių mokslininkais vykdant mokslinę veiklą. BBMRI-ERIC – sveikatos mokslų srities infrastruktūra, kurios nariams suteikiama galimybė naudotis kitų šalių narių koordinuojamais biologinių ėminių bankais ir biomolekuliniais ištekliais. Šios infrastruktūros uždaviniai yra gerinti įvairių Europos populiacijų ir retųjų ligų grupių biologinių ėminių prieinamumą, standartizuoti šalių narių biologinių ėminių kokybę pagal </w:t>
            </w:r>
            <w:r w:rsidR="00925F6D">
              <w:rPr>
                <w:rFonts w:ascii="Times New Roman" w:eastAsia="Calibri" w:hAnsi="Times New Roman" w:cs="Times New Roman"/>
              </w:rPr>
              <w:t>ES</w:t>
            </w:r>
            <w:r w:rsidRPr="00A51129">
              <w:rPr>
                <w:rFonts w:ascii="Times New Roman" w:eastAsia="Calibri" w:hAnsi="Times New Roman" w:cs="Times New Roman"/>
              </w:rPr>
              <w:t xml:space="preserve"> gerosios biobankų praktikos rekomendacijas.</w:t>
            </w:r>
          </w:p>
          <w:p w14:paraId="07618EBB" w14:textId="72FFEC2F" w:rsidR="004B39E3" w:rsidRPr="00251F09" w:rsidRDefault="004B39E3" w:rsidP="00EB6B53">
            <w:pPr>
              <w:tabs>
                <w:tab w:val="left" w:pos="740"/>
              </w:tabs>
              <w:spacing w:after="120" w:line="240" w:lineRule="auto"/>
              <w:jc w:val="both"/>
              <w:rPr>
                <w:rFonts w:ascii="Times New Roman" w:eastAsia="Calibri" w:hAnsi="Times New Roman" w:cs="Times New Roman"/>
              </w:rPr>
            </w:pPr>
            <w:r w:rsidRPr="00A51129">
              <w:rPr>
                <w:rFonts w:ascii="Times New Roman" w:eastAsia="Calibri" w:hAnsi="Times New Roman" w:cs="Times New Roman"/>
              </w:rPr>
              <w:t>Kuriamas Mokslo ir inovacijų sklaidos centras, kuris svariai prisidės prie mokslo ir inovacijų sklaidos Lietuvoje gerinimo. Centras jungs mokslininkų, inžinierių, tyrėjų bendruomenę su plačiąja visuomene, suteikdamas patrauklią ir interaktyvią platformą šalies ir pasaulio mokslo pasiekimų populiarinim</w:t>
            </w:r>
            <w:r>
              <w:rPr>
                <w:rFonts w:ascii="Times New Roman" w:eastAsia="Calibri" w:hAnsi="Times New Roman" w:cs="Times New Roman"/>
              </w:rPr>
              <w:t>ui</w:t>
            </w:r>
            <w:r w:rsidRPr="00A51129">
              <w:rPr>
                <w:rFonts w:ascii="Times New Roman" w:eastAsia="Calibri" w:hAnsi="Times New Roman" w:cs="Times New Roman"/>
              </w:rPr>
              <w:t xml:space="preserve">. Šiemet patvirtintas šio centro projektų finansavimo sąlygų aprašas, iš esmės pritarta investiciniam projektui. Taip pat šiuo metu keičiamu Mokslo ir studijų įstatymu būsimam Mokslo ir inovacijų sklaidos centrui bus suteiktos teisės </w:t>
            </w:r>
            <w:r w:rsidR="007C32A3">
              <w:rPr>
                <w:rFonts w:ascii="Times New Roman" w:eastAsia="Calibri" w:hAnsi="Times New Roman" w:cs="Times New Roman"/>
              </w:rPr>
              <w:t>atlik</w:t>
            </w:r>
            <w:r w:rsidR="007C32A3" w:rsidRPr="00A51129">
              <w:rPr>
                <w:rFonts w:ascii="Times New Roman" w:eastAsia="Calibri" w:hAnsi="Times New Roman" w:cs="Times New Roman"/>
              </w:rPr>
              <w:t xml:space="preserve">ti </w:t>
            </w:r>
            <w:r w:rsidRPr="00A51129">
              <w:rPr>
                <w:rFonts w:ascii="Times New Roman" w:eastAsia="Calibri" w:hAnsi="Times New Roman" w:cs="Times New Roman"/>
              </w:rPr>
              <w:t>mokslo ir inovacijų sklaidos bei populiarinimo funkciją. 2019 m. Mokslo ir inovacijų sklaidos centro projektas įtrauktas į valstybės projektų sąrašą. Netrukus bus vertinamas, finansuojamas ir pradedamas įgyvendinti.</w:t>
            </w:r>
          </w:p>
        </w:tc>
      </w:tr>
    </w:tbl>
    <w:tbl>
      <w:tblPr>
        <w:tblStyle w:val="Lentelstinklelis"/>
        <w:tblW w:w="5002" w:type="pct"/>
        <w:tblLook w:val="04A0" w:firstRow="1" w:lastRow="0" w:firstColumn="1" w:lastColumn="0" w:noHBand="0" w:noVBand="1"/>
      </w:tblPr>
      <w:tblGrid>
        <w:gridCol w:w="3710"/>
        <w:gridCol w:w="3021"/>
        <w:gridCol w:w="1354"/>
        <w:gridCol w:w="1354"/>
        <w:gridCol w:w="1354"/>
        <w:gridCol w:w="1354"/>
        <w:gridCol w:w="1354"/>
        <w:gridCol w:w="1348"/>
      </w:tblGrid>
      <w:tr w:rsidR="004B39E3" w:rsidRPr="00251F09" w14:paraId="0E7B2191" w14:textId="77777777" w:rsidTr="009954FA">
        <w:trPr>
          <w:trHeight w:val="156"/>
        </w:trPr>
        <w:tc>
          <w:tcPr>
            <w:tcW w:w="1249" w:type="pct"/>
            <w:shd w:val="clear" w:color="auto" w:fill="1F4E79"/>
          </w:tcPr>
          <w:p w14:paraId="487E78CC" w14:textId="77777777" w:rsidR="004B39E3" w:rsidRPr="00251F09" w:rsidRDefault="004B39E3" w:rsidP="00EB6B53">
            <w:pPr>
              <w:pBdr>
                <w:bottom w:val="single" w:sz="4" w:space="1" w:color="auto"/>
              </w:pBdr>
              <w:rPr>
                <w:rFonts w:ascii="Times New Roman" w:eastAsia="Calibri" w:hAnsi="Times New Roman" w:cs="Times New Roman"/>
                <w:b/>
                <w:i/>
                <w:color w:val="FFFFFF"/>
              </w:rPr>
            </w:pPr>
            <w:r w:rsidRPr="00251F09">
              <w:rPr>
                <w:rFonts w:ascii="Times New Roman" w:eastAsia="Calibri" w:hAnsi="Times New Roman" w:cs="Times New Roman"/>
                <w:b/>
                <w:i/>
                <w:color w:val="FFFFFF"/>
              </w:rPr>
              <w:lastRenderedPageBreak/>
              <w:t>Rodikliai</w:t>
            </w:r>
          </w:p>
        </w:tc>
        <w:tc>
          <w:tcPr>
            <w:tcW w:w="1017" w:type="pct"/>
            <w:shd w:val="clear" w:color="auto" w:fill="1F4E79"/>
            <w:vAlign w:val="center"/>
          </w:tcPr>
          <w:p w14:paraId="36ED108A" w14:textId="77777777" w:rsidR="004B39E3" w:rsidRPr="00251F09" w:rsidRDefault="004B39E3" w:rsidP="00EB6B53">
            <w:pPr>
              <w:pBdr>
                <w:bottom w:val="single" w:sz="4" w:space="1" w:color="auto"/>
              </w:pBdr>
              <w:jc w:val="center"/>
              <w:rPr>
                <w:rFonts w:ascii="Times New Roman" w:eastAsia="Calibri" w:hAnsi="Times New Roman" w:cs="Times New Roman"/>
                <w:b/>
                <w:bCs/>
                <w:i/>
                <w:color w:val="FFFFFF"/>
              </w:rPr>
            </w:pPr>
          </w:p>
        </w:tc>
        <w:tc>
          <w:tcPr>
            <w:tcW w:w="456" w:type="pct"/>
            <w:shd w:val="clear" w:color="auto" w:fill="1F4E79"/>
            <w:vAlign w:val="center"/>
          </w:tcPr>
          <w:p w14:paraId="3FA03D39" w14:textId="77777777" w:rsidR="004B39E3" w:rsidRPr="00251F09" w:rsidRDefault="004B39E3" w:rsidP="00EB6B53">
            <w:pPr>
              <w:pBdr>
                <w:bottom w:val="single" w:sz="4" w:space="1" w:color="auto"/>
              </w:pBdr>
              <w:jc w:val="center"/>
              <w:rPr>
                <w:rFonts w:ascii="Times New Roman" w:eastAsia="Calibri" w:hAnsi="Times New Roman" w:cs="Times New Roman"/>
                <w:b/>
                <w:i/>
                <w:color w:val="FFFFFF"/>
              </w:rPr>
            </w:pPr>
            <w:r w:rsidRPr="00251F09">
              <w:rPr>
                <w:rFonts w:ascii="Times New Roman" w:eastAsia="Calibri" w:hAnsi="Times New Roman" w:cs="Times New Roman"/>
                <w:b/>
                <w:bCs/>
                <w:i/>
                <w:color w:val="FFFFFF"/>
              </w:rPr>
              <w:t>2016</w:t>
            </w:r>
          </w:p>
        </w:tc>
        <w:tc>
          <w:tcPr>
            <w:tcW w:w="456" w:type="pct"/>
            <w:shd w:val="clear" w:color="auto" w:fill="1F4E79"/>
            <w:vAlign w:val="center"/>
          </w:tcPr>
          <w:p w14:paraId="01598B4D" w14:textId="77777777" w:rsidR="004B39E3" w:rsidRPr="00251F09" w:rsidRDefault="004B39E3" w:rsidP="00EB6B53">
            <w:pPr>
              <w:pBdr>
                <w:bottom w:val="single" w:sz="4" w:space="1" w:color="auto"/>
              </w:pBdr>
              <w:jc w:val="center"/>
              <w:rPr>
                <w:rFonts w:ascii="Times New Roman" w:eastAsia="Calibri" w:hAnsi="Times New Roman" w:cs="Times New Roman"/>
                <w:b/>
                <w:i/>
                <w:color w:val="FFFFFF"/>
              </w:rPr>
            </w:pPr>
            <w:r w:rsidRPr="00251F09">
              <w:rPr>
                <w:rFonts w:ascii="Times New Roman" w:eastAsia="Calibri" w:hAnsi="Times New Roman" w:cs="Times New Roman"/>
                <w:b/>
                <w:i/>
                <w:color w:val="FFFFFF"/>
              </w:rPr>
              <w:t>2017</w:t>
            </w:r>
          </w:p>
        </w:tc>
        <w:tc>
          <w:tcPr>
            <w:tcW w:w="456" w:type="pct"/>
            <w:shd w:val="clear" w:color="auto" w:fill="1F4E79"/>
            <w:vAlign w:val="center"/>
          </w:tcPr>
          <w:p w14:paraId="6341C969" w14:textId="77777777" w:rsidR="004B39E3" w:rsidRPr="00251F09" w:rsidRDefault="004B39E3" w:rsidP="00EB6B53">
            <w:pPr>
              <w:pBdr>
                <w:bottom w:val="single" w:sz="4" w:space="1" w:color="auto"/>
              </w:pBdr>
              <w:jc w:val="center"/>
              <w:rPr>
                <w:rFonts w:ascii="Times New Roman" w:eastAsia="Calibri" w:hAnsi="Times New Roman" w:cs="Times New Roman"/>
                <w:b/>
                <w:i/>
                <w:color w:val="FFFFFF"/>
              </w:rPr>
            </w:pPr>
            <w:r w:rsidRPr="00251F09">
              <w:rPr>
                <w:rFonts w:ascii="Times New Roman" w:eastAsia="Calibri" w:hAnsi="Times New Roman" w:cs="Times New Roman"/>
                <w:b/>
                <w:i/>
                <w:color w:val="FFFFFF"/>
              </w:rPr>
              <w:t xml:space="preserve">2018 </w:t>
            </w:r>
          </w:p>
        </w:tc>
        <w:tc>
          <w:tcPr>
            <w:tcW w:w="456" w:type="pct"/>
            <w:shd w:val="clear" w:color="auto" w:fill="1F4E79"/>
            <w:vAlign w:val="center"/>
          </w:tcPr>
          <w:p w14:paraId="6DD8A313" w14:textId="77777777" w:rsidR="004B39E3" w:rsidRPr="00251F09" w:rsidRDefault="004B39E3" w:rsidP="00EB6B53">
            <w:pPr>
              <w:pBdr>
                <w:bottom w:val="single" w:sz="4" w:space="1" w:color="auto"/>
              </w:pBdr>
              <w:jc w:val="center"/>
              <w:rPr>
                <w:rFonts w:ascii="Times New Roman" w:eastAsia="Calibri" w:hAnsi="Times New Roman" w:cs="Times New Roman"/>
                <w:b/>
                <w:i/>
                <w:color w:val="FFFFFF"/>
              </w:rPr>
            </w:pPr>
            <w:r w:rsidRPr="00251F09">
              <w:rPr>
                <w:rFonts w:ascii="Times New Roman" w:eastAsia="Calibri" w:hAnsi="Times New Roman" w:cs="Times New Roman"/>
                <w:b/>
                <w:i/>
                <w:color w:val="FFFFFF"/>
              </w:rPr>
              <w:t>2019</w:t>
            </w:r>
          </w:p>
        </w:tc>
        <w:tc>
          <w:tcPr>
            <w:tcW w:w="456" w:type="pct"/>
            <w:shd w:val="clear" w:color="auto" w:fill="1F4E79"/>
            <w:vAlign w:val="center"/>
          </w:tcPr>
          <w:p w14:paraId="2AF504B8" w14:textId="77777777" w:rsidR="004B39E3" w:rsidRPr="00251F09" w:rsidRDefault="004B39E3" w:rsidP="00EB6B53">
            <w:pPr>
              <w:pBdr>
                <w:bottom w:val="single" w:sz="4" w:space="1" w:color="auto"/>
              </w:pBdr>
              <w:jc w:val="center"/>
              <w:rPr>
                <w:rFonts w:ascii="Times New Roman" w:eastAsia="Calibri" w:hAnsi="Times New Roman" w:cs="Times New Roman"/>
                <w:b/>
                <w:i/>
                <w:color w:val="FFFFFF"/>
              </w:rPr>
            </w:pPr>
            <w:r w:rsidRPr="00251F09">
              <w:rPr>
                <w:rFonts w:ascii="Times New Roman" w:eastAsia="Calibri" w:hAnsi="Times New Roman" w:cs="Times New Roman"/>
                <w:b/>
                <w:i/>
                <w:color w:val="FFFFFF"/>
              </w:rPr>
              <w:t>2020</w:t>
            </w:r>
          </w:p>
        </w:tc>
        <w:tc>
          <w:tcPr>
            <w:tcW w:w="454" w:type="pct"/>
            <w:shd w:val="clear" w:color="auto" w:fill="1F4E79"/>
            <w:vAlign w:val="center"/>
          </w:tcPr>
          <w:p w14:paraId="14C2C137" w14:textId="77777777" w:rsidR="004B39E3" w:rsidRPr="00251F09" w:rsidRDefault="004B39E3" w:rsidP="00EB6B53">
            <w:pPr>
              <w:pBdr>
                <w:bottom w:val="single" w:sz="4" w:space="1" w:color="auto"/>
              </w:pBdr>
              <w:jc w:val="center"/>
              <w:rPr>
                <w:rFonts w:ascii="Times New Roman" w:eastAsia="Calibri" w:hAnsi="Times New Roman" w:cs="Times New Roman"/>
                <w:b/>
                <w:i/>
                <w:color w:val="FFFFFF"/>
              </w:rPr>
            </w:pPr>
            <w:r w:rsidRPr="00251F09">
              <w:rPr>
                <w:rFonts w:ascii="Times New Roman" w:eastAsia="Calibri" w:hAnsi="Times New Roman" w:cs="Times New Roman"/>
                <w:b/>
                <w:i/>
                <w:color w:val="FFFFFF"/>
              </w:rPr>
              <w:t>2021</w:t>
            </w:r>
          </w:p>
        </w:tc>
      </w:tr>
      <w:tr w:rsidR="004B39E3" w:rsidRPr="00251F09" w14:paraId="5B88A34F" w14:textId="77777777" w:rsidTr="009954FA">
        <w:trPr>
          <w:trHeight w:val="139"/>
        </w:trPr>
        <w:tc>
          <w:tcPr>
            <w:tcW w:w="1249" w:type="pct"/>
            <w:vMerge w:val="restart"/>
            <w:vAlign w:val="center"/>
          </w:tcPr>
          <w:p w14:paraId="24C36F33" w14:textId="77777777" w:rsidR="004B39E3" w:rsidRPr="00251F09" w:rsidRDefault="004B39E3" w:rsidP="00EB6B53">
            <w:pPr>
              <w:jc w:val="both"/>
              <w:rPr>
                <w:rFonts w:ascii="Times New Roman" w:eastAsia="Calibri" w:hAnsi="Times New Roman" w:cs="Times New Roman"/>
                <w:b/>
                <w:i/>
                <w:iCs/>
              </w:rPr>
            </w:pPr>
            <w:r w:rsidRPr="00251F09">
              <w:rPr>
                <w:rFonts w:ascii="Times New Roman" w:eastAsia="Calibri" w:hAnsi="Times New Roman" w:cs="Times New Roman"/>
                <w:b/>
                <w:i/>
                <w:iCs/>
              </w:rPr>
              <w:t>Pasaulio inovacijų indeksas, vieta</w:t>
            </w:r>
          </w:p>
        </w:tc>
        <w:tc>
          <w:tcPr>
            <w:tcW w:w="1017" w:type="pct"/>
            <w:shd w:val="clear" w:color="auto" w:fill="B4C6E7"/>
            <w:vAlign w:val="center"/>
          </w:tcPr>
          <w:p w14:paraId="788DC1DA" w14:textId="77777777" w:rsidR="004B39E3" w:rsidRPr="00251F09" w:rsidRDefault="004B39E3" w:rsidP="00EB6B53">
            <w:pPr>
              <w:jc w:val="center"/>
              <w:rPr>
                <w:rFonts w:ascii="Times New Roman" w:eastAsia="Calibri" w:hAnsi="Times New Roman" w:cs="Times New Roman"/>
                <w:i/>
              </w:rPr>
            </w:pPr>
            <w:r w:rsidRPr="00251F09">
              <w:rPr>
                <w:rFonts w:ascii="Times New Roman" w:eastAsia="Calibri" w:hAnsi="Times New Roman" w:cs="Times New Roman"/>
                <w:i/>
              </w:rPr>
              <w:t>Planas</w:t>
            </w:r>
          </w:p>
        </w:tc>
        <w:tc>
          <w:tcPr>
            <w:tcW w:w="456" w:type="pct"/>
            <w:shd w:val="clear" w:color="auto" w:fill="B4C6E7"/>
            <w:vAlign w:val="center"/>
          </w:tcPr>
          <w:p w14:paraId="7152CF97" w14:textId="77777777" w:rsidR="004B39E3" w:rsidRPr="00251F09" w:rsidRDefault="004B39E3" w:rsidP="00EB6B53">
            <w:pPr>
              <w:jc w:val="center"/>
              <w:rPr>
                <w:rFonts w:ascii="Times New Roman" w:eastAsia="Calibri" w:hAnsi="Times New Roman" w:cs="Times New Roman"/>
                <w:i/>
              </w:rPr>
            </w:pPr>
            <w:r w:rsidRPr="00251F09">
              <w:rPr>
                <w:rFonts w:ascii="Times New Roman" w:eastAsia="Calibri" w:hAnsi="Times New Roman" w:cs="Times New Roman"/>
                <w:i/>
              </w:rPr>
              <w:t>36</w:t>
            </w:r>
          </w:p>
        </w:tc>
        <w:tc>
          <w:tcPr>
            <w:tcW w:w="456" w:type="pct"/>
            <w:shd w:val="clear" w:color="auto" w:fill="B4C6E7"/>
            <w:vAlign w:val="center"/>
          </w:tcPr>
          <w:p w14:paraId="10F2B664" w14:textId="77777777" w:rsidR="004B39E3" w:rsidRPr="00251F09" w:rsidRDefault="004B39E3" w:rsidP="00EB6B53">
            <w:pPr>
              <w:jc w:val="center"/>
              <w:rPr>
                <w:rFonts w:ascii="Times New Roman" w:eastAsia="Calibri" w:hAnsi="Times New Roman" w:cs="Times New Roman"/>
                <w:i/>
              </w:rPr>
            </w:pPr>
            <w:r w:rsidRPr="00251F09">
              <w:rPr>
                <w:rFonts w:ascii="Times New Roman" w:eastAsia="Calibri" w:hAnsi="Times New Roman" w:cs="Times New Roman"/>
                <w:i/>
              </w:rPr>
              <w:t>35</w:t>
            </w:r>
          </w:p>
        </w:tc>
        <w:tc>
          <w:tcPr>
            <w:tcW w:w="456" w:type="pct"/>
            <w:shd w:val="clear" w:color="auto" w:fill="B4C6E7"/>
            <w:vAlign w:val="center"/>
          </w:tcPr>
          <w:p w14:paraId="4A4BC869" w14:textId="77777777" w:rsidR="004B39E3" w:rsidRPr="00251F09" w:rsidRDefault="004B39E3" w:rsidP="00EB6B53">
            <w:pPr>
              <w:jc w:val="center"/>
              <w:rPr>
                <w:rFonts w:ascii="Times New Roman" w:eastAsia="Calibri" w:hAnsi="Times New Roman" w:cs="Times New Roman"/>
                <w:i/>
              </w:rPr>
            </w:pPr>
            <w:r w:rsidRPr="00251F09">
              <w:rPr>
                <w:rFonts w:ascii="Times New Roman" w:eastAsia="Calibri" w:hAnsi="Times New Roman" w:cs="Times New Roman"/>
                <w:i/>
              </w:rPr>
              <w:t>34</w:t>
            </w:r>
          </w:p>
        </w:tc>
        <w:tc>
          <w:tcPr>
            <w:tcW w:w="456" w:type="pct"/>
            <w:shd w:val="clear" w:color="auto" w:fill="B4C6E7"/>
            <w:vAlign w:val="center"/>
          </w:tcPr>
          <w:p w14:paraId="585432D1" w14:textId="77777777" w:rsidR="004B39E3" w:rsidRPr="00251F09" w:rsidRDefault="004B39E3" w:rsidP="00EB6B53">
            <w:pPr>
              <w:jc w:val="center"/>
              <w:rPr>
                <w:rFonts w:ascii="Times New Roman" w:eastAsia="Calibri" w:hAnsi="Times New Roman" w:cs="Times New Roman"/>
                <w:i/>
              </w:rPr>
            </w:pPr>
            <w:r w:rsidRPr="00251F09">
              <w:rPr>
                <w:rFonts w:ascii="Times New Roman" w:eastAsia="Calibri" w:hAnsi="Times New Roman" w:cs="Times New Roman"/>
                <w:i/>
              </w:rPr>
              <w:t>33</w:t>
            </w:r>
          </w:p>
        </w:tc>
        <w:tc>
          <w:tcPr>
            <w:tcW w:w="456" w:type="pct"/>
            <w:shd w:val="clear" w:color="auto" w:fill="B4C6E7"/>
            <w:vAlign w:val="center"/>
          </w:tcPr>
          <w:p w14:paraId="312E717D" w14:textId="77777777" w:rsidR="004B39E3" w:rsidRPr="00251F09" w:rsidRDefault="004B39E3" w:rsidP="00EB6B53">
            <w:pPr>
              <w:jc w:val="center"/>
              <w:rPr>
                <w:rFonts w:ascii="Times New Roman" w:eastAsia="Calibri" w:hAnsi="Times New Roman" w:cs="Times New Roman"/>
                <w:i/>
              </w:rPr>
            </w:pPr>
            <w:r w:rsidRPr="00251F09">
              <w:rPr>
                <w:rFonts w:ascii="Times New Roman" w:eastAsia="Calibri" w:hAnsi="Times New Roman" w:cs="Times New Roman"/>
                <w:i/>
              </w:rPr>
              <w:t>28</w:t>
            </w:r>
          </w:p>
        </w:tc>
        <w:tc>
          <w:tcPr>
            <w:tcW w:w="454" w:type="pct"/>
            <w:shd w:val="clear" w:color="auto" w:fill="B4C6E7"/>
            <w:vAlign w:val="center"/>
          </w:tcPr>
          <w:p w14:paraId="5DC4A206" w14:textId="77777777" w:rsidR="004B39E3" w:rsidRPr="00251F09" w:rsidRDefault="004B39E3" w:rsidP="00EB6B53">
            <w:pPr>
              <w:jc w:val="center"/>
              <w:rPr>
                <w:rFonts w:ascii="Times New Roman" w:eastAsia="Calibri" w:hAnsi="Times New Roman" w:cs="Times New Roman"/>
                <w:i/>
              </w:rPr>
            </w:pPr>
            <w:r w:rsidRPr="00251F09">
              <w:rPr>
                <w:rFonts w:ascii="Times New Roman" w:eastAsia="Calibri" w:hAnsi="Times New Roman" w:cs="Times New Roman"/>
                <w:i/>
              </w:rPr>
              <w:t>28</w:t>
            </w:r>
          </w:p>
        </w:tc>
      </w:tr>
      <w:tr w:rsidR="004B39E3" w:rsidRPr="00251F09" w14:paraId="06F8F5F6" w14:textId="77777777" w:rsidTr="009954FA">
        <w:trPr>
          <w:trHeight w:val="139"/>
        </w:trPr>
        <w:tc>
          <w:tcPr>
            <w:tcW w:w="1249" w:type="pct"/>
            <w:vMerge/>
            <w:vAlign w:val="center"/>
          </w:tcPr>
          <w:p w14:paraId="23EDF374" w14:textId="77777777" w:rsidR="004B39E3" w:rsidRPr="00251F09" w:rsidRDefault="004B39E3" w:rsidP="00EB6B53">
            <w:pPr>
              <w:jc w:val="both"/>
              <w:rPr>
                <w:rFonts w:ascii="Times New Roman" w:eastAsia="Calibri" w:hAnsi="Times New Roman" w:cs="Times New Roman"/>
                <w:b/>
                <w:i/>
                <w:iCs/>
              </w:rPr>
            </w:pPr>
          </w:p>
        </w:tc>
        <w:tc>
          <w:tcPr>
            <w:tcW w:w="1017" w:type="pct"/>
            <w:vAlign w:val="center"/>
          </w:tcPr>
          <w:p w14:paraId="7AA1763D" w14:textId="77777777" w:rsidR="004B39E3" w:rsidRPr="00251F09" w:rsidRDefault="004B39E3" w:rsidP="00EB6B53">
            <w:pPr>
              <w:jc w:val="center"/>
              <w:rPr>
                <w:rFonts w:ascii="Times New Roman" w:eastAsia="Calibri" w:hAnsi="Times New Roman" w:cs="Times New Roman"/>
                <w:i/>
              </w:rPr>
            </w:pPr>
            <w:r w:rsidRPr="00251F09">
              <w:rPr>
                <w:rFonts w:ascii="Times New Roman" w:eastAsia="Calibri" w:hAnsi="Times New Roman" w:cs="Times New Roman"/>
                <w:i/>
              </w:rPr>
              <w:t>Faktas</w:t>
            </w:r>
          </w:p>
        </w:tc>
        <w:tc>
          <w:tcPr>
            <w:tcW w:w="456" w:type="pct"/>
            <w:vAlign w:val="center"/>
          </w:tcPr>
          <w:p w14:paraId="1F41FED8" w14:textId="77777777" w:rsidR="004B39E3" w:rsidRPr="00251F09" w:rsidRDefault="004B39E3" w:rsidP="00EB6B53">
            <w:pPr>
              <w:jc w:val="center"/>
              <w:rPr>
                <w:rFonts w:ascii="Times New Roman" w:eastAsia="Calibri" w:hAnsi="Times New Roman" w:cs="Times New Roman"/>
                <w:i/>
              </w:rPr>
            </w:pPr>
            <w:r w:rsidRPr="00251F09">
              <w:rPr>
                <w:rFonts w:ascii="Times New Roman" w:eastAsia="Calibri" w:hAnsi="Times New Roman" w:cs="Times New Roman"/>
                <w:i/>
              </w:rPr>
              <w:t>36</w:t>
            </w:r>
          </w:p>
        </w:tc>
        <w:tc>
          <w:tcPr>
            <w:tcW w:w="456" w:type="pct"/>
            <w:vAlign w:val="center"/>
          </w:tcPr>
          <w:p w14:paraId="41DA6189" w14:textId="77777777" w:rsidR="004B39E3" w:rsidRPr="00251F09" w:rsidRDefault="004B39E3" w:rsidP="00EB6B53">
            <w:pPr>
              <w:jc w:val="center"/>
              <w:rPr>
                <w:rFonts w:ascii="Times New Roman" w:eastAsia="Calibri" w:hAnsi="Times New Roman" w:cs="Times New Roman"/>
                <w:i/>
              </w:rPr>
            </w:pPr>
            <w:r w:rsidRPr="00251F09">
              <w:rPr>
                <w:rFonts w:ascii="Times New Roman" w:eastAsia="Calibri" w:hAnsi="Times New Roman" w:cs="Times New Roman"/>
                <w:i/>
              </w:rPr>
              <w:t>40</w:t>
            </w:r>
          </w:p>
        </w:tc>
        <w:tc>
          <w:tcPr>
            <w:tcW w:w="456" w:type="pct"/>
            <w:vAlign w:val="center"/>
          </w:tcPr>
          <w:p w14:paraId="71DCA008" w14:textId="77777777" w:rsidR="004B39E3" w:rsidRPr="00251F09" w:rsidRDefault="004B39E3" w:rsidP="00EB6B53">
            <w:pPr>
              <w:jc w:val="center"/>
              <w:rPr>
                <w:rFonts w:ascii="Times New Roman" w:eastAsia="Calibri" w:hAnsi="Times New Roman" w:cs="Times New Roman"/>
                <w:i/>
              </w:rPr>
            </w:pPr>
            <w:r w:rsidRPr="00251F09">
              <w:rPr>
                <w:rFonts w:ascii="Times New Roman" w:eastAsia="Calibri" w:hAnsi="Times New Roman" w:cs="Times New Roman"/>
                <w:i/>
              </w:rPr>
              <w:t>40</w:t>
            </w:r>
          </w:p>
        </w:tc>
        <w:tc>
          <w:tcPr>
            <w:tcW w:w="456" w:type="pct"/>
            <w:shd w:val="clear" w:color="auto" w:fill="auto"/>
            <w:vAlign w:val="center"/>
          </w:tcPr>
          <w:p w14:paraId="37F435E3" w14:textId="77777777" w:rsidR="004B39E3" w:rsidRPr="00251F09" w:rsidRDefault="004B39E3" w:rsidP="00EB6B53">
            <w:pPr>
              <w:jc w:val="center"/>
              <w:rPr>
                <w:rFonts w:ascii="Times New Roman" w:eastAsia="Calibri" w:hAnsi="Times New Roman" w:cs="Times New Roman"/>
                <w:i/>
              </w:rPr>
            </w:pPr>
            <w:r w:rsidRPr="00251F09">
              <w:rPr>
                <w:rFonts w:ascii="Times New Roman" w:eastAsia="Calibri" w:hAnsi="Times New Roman" w:cs="Times New Roman"/>
                <w:i/>
              </w:rPr>
              <w:t>38</w:t>
            </w:r>
          </w:p>
        </w:tc>
        <w:tc>
          <w:tcPr>
            <w:tcW w:w="456" w:type="pct"/>
            <w:vAlign w:val="center"/>
          </w:tcPr>
          <w:p w14:paraId="2EC41D5B" w14:textId="77777777" w:rsidR="004B39E3" w:rsidRPr="00251F09" w:rsidRDefault="004B39E3" w:rsidP="00EB6B53">
            <w:pPr>
              <w:jc w:val="center"/>
              <w:rPr>
                <w:rFonts w:ascii="Times New Roman" w:eastAsia="Calibri" w:hAnsi="Times New Roman" w:cs="Times New Roman"/>
                <w:i/>
              </w:rPr>
            </w:pPr>
            <w:r w:rsidRPr="00251F09">
              <w:rPr>
                <w:rFonts w:ascii="Times New Roman" w:eastAsia="Calibri" w:hAnsi="Times New Roman" w:cs="Times New Roman"/>
                <w:i/>
              </w:rPr>
              <w:t>–</w:t>
            </w:r>
          </w:p>
        </w:tc>
        <w:tc>
          <w:tcPr>
            <w:tcW w:w="454" w:type="pct"/>
            <w:vAlign w:val="center"/>
          </w:tcPr>
          <w:p w14:paraId="34A7085F" w14:textId="77777777" w:rsidR="004B39E3" w:rsidRPr="00251F09" w:rsidRDefault="004B39E3" w:rsidP="00EB6B53">
            <w:pPr>
              <w:jc w:val="center"/>
              <w:rPr>
                <w:rFonts w:ascii="Times New Roman" w:eastAsia="Calibri" w:hAnsi="Times New Roman" w:cs="Times New Roman"/>
                <w:i/>
              </w:rPr>
            </w:pPr>
            <w:r w:rsidRPr="00251F09">
              <w:rPr>
                <w:rFonts w:ascii="Times New Roman" w:eastAsia="Calibri" w:hAnsi="Times New Roman" w:cs="Times New Roman"/>
                <w:i/>
              </w:rPr>
              <w:t>–</w:t>
            </w:r>
          </w:p>
        </w:tc>
      </w:tr>
      <w:tr w:rsidR="004B39E3" w:rsidRPr="00251F09" w14:paraId="365D7DD0" w14:textId="77777777" w:rsidTr="009954FA">
        <w:trPr>
          <w:trHeight w:val="279"/>
        </w:trPr>
        <w:tc>
          <w:tcPr>
            <w:tcW w:w="1249" w:type="pct"/>
            <w:vMerge w:val="restart"/>
          </w:tcPr>
          <w:p w14:paraId="1800A2DB" w14:textId="77777777" w:rsidR="004B39E3" w:rsidRPr="00251F09" w:rsidRDefault="004B39E3" w:rsidP="00EB6B53">
            <w:pPr>
              <w:jc w:val="both"/>
              <w:rPr>
                <w:rFonts w:ascii="Times New Roman" w:eastAsia="Calibri" w:hAnsi="Times New Roman" w:cs="Times New Roman"/>
                <w:b/>
                <w:i/>
                <w:iCs/>
              </w:rPr>
            </w:pPr>
            <w:r w:rsidRPr="00251F09">
              <w:rPr>
                <w:rFonts w:ascii="Times New Roman" w:eastAsia="Calibri" w:hAnsi="Times New Roman" w:cs="Times New Roman"/>
                <w:b/>
                <w:i/>
                <w:iCs/>
              </w:rPr>
              <w:t>Inovacinę veiklą vykdžiusių įmonių dalis tarp visų įmonių, proc.</w:t>
            </w:r>
          </w:p>
        </w:tc>
        <w:tc>
          <w:tcPr>
            <w:tcW w:w="1017" w:type="pct"/>
            <w:shd w:val="clear" w:color="auto" w:fill="B4C6E7"/>
            <w:vAlign w:val="center"/>
          </w:tcPr>
          <w:p w14:paraId="6B745FC8" w14:textId="77777777" w:rsidR="004B39E3" w:rsidRPr="00251F09" w:rsidRDefault="004B39E3" w:rsidP="00EB6B53">
            <w:pPr>
              <w:jc w:val="center"/>
              <w:rPr>
                <w:rFonts w:ascii="Times New Roman" w:eastAsia="Calibri" w:hAnsi="Times New Roman" w:cs="Times New Roman"/>
                <w:i/>
              </w:rPr>
            </w:pPr>
            <w:r w:rsidRPr="00251F09">
              <w:rPr>
                <w:rFonts w:ascii="Times New Roman" w:eastAsia="Calibri" w:hAnsi="Times New Roman" w:cs="Times New Roman"/>
                <w:i/>
              </w:rPr>
              <w:t>Planas</w:t>
            </w:r>
          </w:p>
        </w:tc>
        <w:tc>
          <w:tcPr>
            <w:tcW w:w="456" w:type="pct"/>
            <w:shd w:val="clear" w:color="auto" w:fill="B4C6E7"/>
            <w:vAlign w:val="center"/>
          </w:tcPr>
          <w:p w14:paraId="6A8B6CA5" w14:textId="77777777" w:rsidR="004B39E3" w:rsidRPr="00251F09" w:rsidRDefault="004B39E3" w:rsidP="00EB6B53">
            <w:pPr>
              <w:jc w:val="center"/>
              <w:rPr>
                <w:rFonts w:ascii="Times New Roman" w:eastAsia="Calibri" w:hAnsi="Times New Roman" w:cs="Times New Roman"/>
                <w:i/>
              </w:rPr>
            </w:pPr>
            <w:r w:rsidRPr="00251F09">
              <w:rPr>
                <w:rFonts w:ascii="Times New Roman" w:eastAsia="Calibri" w:hAnsi="Times New Roman" w:cs="Times New Roman"/>
                <w:i/>
              </w:rPr>
              <w:t>40</w:t>
            </w:r>
          </w:p>
        </w:tc>
        <w:tc>
          <w:tcPr>
            <w:tcW w:w="456" w:type="pct"/>
            <w:shd w:val="clear" w:color="auto" w:fill="B4C6E7"/>
            <w:vAlign w:val="center"/>
          </w:tcPr>
          <w:p w14:paraId="01D3F2DA" w14:textId="77777777" w:rsidR="004B39E3" w:rsidRPr="00251F09" w:rsidRDefault="004B39E3" w:rsidP="00EB6B53">
            <w:pPr>
              <w:jc w:val="center"/>
              <w:rPr>
                <w:rFonts w:ascii="Times New Roman" w:eastAsia="Calibri" w:hAnsi="Times New Roman" w:cs="Times New Roman"/>
                <w:i/>
              </w:rPr>
            </w:pPr>
            <w:r w:rsidRPr="00251F09">
              <w:rPr>
                <w:rFonts w:ascii="Times New Roman" w:eastAsia="Calibri" w:hAnsi="Times New Roman" w:cs="Times New Roman"/>
                <w:i/>
              </w:rPr>
              <w:t>45</w:t>
            </w:r>
          </w:p>
        </w:tc>
        <w:tc>
          <w:tcPr>
            <w:tcW w:w="456" w:type="pct"/>
            <w:shd w:val="clear" w:color="auto" w:fill="B4C6E7"/>
            <w:vAlign w:val="center"/>
          </w:tcPr>
          <w:p w14:paraId="3B1840CE" w14:textId="77777777" w:rsidR="004B39E3" w:rsidRPr="00251F09" w:rsidRDefault="004B39E3" w:rsidP="00EB6B53">
            <w:pPr>
              <w:jc w:val="center"/>
              <w:rPr>
                <w:rFonts w:ascii="Times New Roman" w:eastAsia="Calibri" w:hAnsi="Times New Roman" w:cs="Times New Roman"/>
                <w:i/>
              </w:rPr>
            </w:pPr>
            <w:r w:rsidRPr="00251F09">
              <w:rPr>
                <w:rFonts w:ascii="Times New Roman" w:eastAsia="Calibri" w:hAnsi="Times New Roman" w:cs="Times New Roman"/>
                <w:i/>
              </w:rPr>
              <w:t>45</w:t>
            </w:r>
          </w:p>
        </w:tc>
        <w:tc>
          <w:tcPr>
            <w:tcW w:w="456" w:type="pct"/>
            <w:shd w:val="clear" w:color="auto" w:fill="B4C6E7"/>
            <w:vAlign w:val="center"/>
          </w:tcPr>
          <w:p w14:paraId="2C7AEDBD" w14:textId="77777777" w:rsidR="004B39E3" w:rsidRPr="00251F09" w:rsidRDefault="004B39E3" w:rsidP="00EB6B53">
            <w:pPr>
              <w:jc w:val="center"/>
              <w:rPr>
                <w:rFonts w:ascii="Times New Roman" w:eastAsia="Calibri" w:hAnsi="Times New Roman" w:cs="Times New Roman"/>
                <w:i/>
              </w:rPr>
            </w:pPr>
            <w:r w:rsidRPr="00251F09">
              <w:rPr>
                <w:rFonts w:ascii="Times New Roman" w:eastAsia="Calibri" w:hAnsi="Times New Roman" w:cs="Times New Roman"/>
                <w:i/>
              </w:rPr>
              <w:t>50</w:t>
            </w:r>
          </w:p>
        </w:tc>
        <w:tc>
          <w:tcPr>
            <w:tcW w:w="456" w:type="pct"/>
            <w:shd w:val="clear" w:color="auto" w:fill="B4C6E7"/>
            <w:vAlign w:val="center"/>
          </w:tcPr>
          <w:p w14:paraId="02FF4068" w14:textId="77777777" w:rsidR="004B39E3" w:rsidRPr="00251F09" w:rsidRDefault="004B39E3" w:rsidP="00EB6B53">
            <w:pPr>
              <w:jc w:val="center"/>
              <w:rPr>
                <w:rFonts w:ascii="Times New Roman" w:eastAsia="Calibri" w:hAnsi="Times New Roman" w:cs="Times New Roman"/>
                <w:i/>
              </w:rPr>
            </w:pPr>
            <w:r w:rsidRPr="00251F09">
              <w:rPr>
                <w:rFonts w:ascii="Times New Roman" w:eastAsia="Calibri" w:hAnsi="Times New Roman" w:cs="Times New Roman"/>
                <w:i/>
                <w:iCs/>
              </w:rPr>
              <w:t>53</w:t>
            </w:r>
          </w:p>
        </w:tc>
        <w:tc>
          <w:tcPr>
            <w:tcW w:w="454" w:type="pct"/>
            <w:shd w:val="clear" w:color="auto" w:fill="B4C6E7"/>
            <w:vAlign w:val="center"/>
          </w:tcPr>
          <w:p w14:paraId="155699F8" w14:textId="77777777" w:rsidR="004B39E3" w:rsidRPr="00251F09" w:rsidRDefault="004B39E3" w:rsidP="00EB6B53">
            <w:pPr>
              <w:jc w:val="center"/>
              <w:rPr>
                <w:rFonts w:ascii="Times New Roman" w:eastAsia="Calibri" w:hAnsi="Times New Roman" w:cs="Times New Roman"/>
                <w:i/>
                <w:iCs/>
              </w:rPr>
            </w:pPr>
            <w:r w:rsidRPr="00251F09">
              <w:rPr>
                <w:rFonts w:ascii="Times New Roman" w:eastAsia="Calibri" w:hAnsi="Times New Roman" w:cs="Times New Roman"/>
                <w:i/>
                <w:iCs/>
              </w:rPr>
              <w:t>53</w:t>
            </w:r>
          </w:p>
        </w:tc>
      </w:tr>
      <w:tr w:rsidR="004B39E3" w:rsidRPr="00251F09" w14:paraId="14239C1F" w14:textId="77777777" w:rsidTr="009954FA">
        <w:trPr>
          <w:trHeight w:val="279"/>
        </w:trPr>
        <w:tc>
          <w:tcPr>
            <w:tcW w:w="1249" w:type="pct"/>
            <w:vMerge/>
          </w:tcPr>
          <w:p w14:paraId="3BB06051" w14:textId="77777777" w:rsidR="004B39E3" w:rsidRPr="00251F09" w:rsidRDefault="004B39E3" w:rsidP="00EB6B53">
            <w:pPr>
              <w:jc w:val="both"/>
              <w:rPr>
                <w:rFonts w:ascii="Times New Roman" w:eastAsia="Calibri" w:hAnsi="Times New Roman" w:cs="Times New Roman"/>
                <w:b/>
                <w:i/>
                <w:iCs/>
              </w:rPr>
            </w:pPr>
          </w:p>
        </w:tc>
        <w:tc>
          <w:tcPr>
            <w:tcW w:w="1017" w:type="pct"/>
            <w:vAlign w:val="center"/>
          </w:tcPr>
          <w:p w14:paraId="786BCF66" w14:textId="77777777" w:rsidR="004B39E3" w:rsidRPr="00251F09" w:rsidRDefault="004B39E3" w:rsidP="00EB6B53">
            <w:pPr>
              <w:jc w:val="center"/>
              <w:rPr>
                <w:rFonts w:ascii="Times New Roman" w:eastAsia="Calibri" w:hAnsi="Times New Roman" w:cs="Times New Roman"/>
                <w:i/>
              </w:rPr>
            </w:pPr>
            <w:r w:rsidRPr="00251F09">
              <w:rPr>
                <w:rFonts w:ascii="Times New Roman" w:eastAsia="Calibri" w:hAnsi="Times New Roman" w:cs="Times New Roman"/>
                <w:i/>
              </w:rPr>
              <w:t>Faktas</w:t>
            </w:r>
          </w:p>
        </w:tc>
        <w:tc>
          <w:tcPr>
            <w:tcW w:w="456" w:type="pct"/>
            <w:vAlign w:val="center"/>
          </w:tcPr>
          <w:p w14:paraId="5B00834D" w14:textId="77777777" w:rsidR="004B39E3" w:rsidRPr="00251F09" w:rsidRDefault="004B39E3" w:rsidP="00EB6B53">
            <w:pPr>
              <w:jc w:val="center"/>
              <w:rPr>
                <w:rFonts w:ascii="Times New Roman" w:eastAsia="Calibri" w:hAnsi="Times New Roman" w:cs="Times New Roman"/>
                <w:i/>
              </w:rPr>
            </w:pPr>
            <w:r w:rsidRPr="00251F09">
              <w:rPr>
                <w:rFonts w:ascii="Times New Roman" w:eastAsia="Calibri" w:hAnsi="Times New Roman" w:cs="Times New Roman"/>
                <w:i/>
              </w:rPr>
              <w:t>46,6</w:t>
            </w:r>
          </w:p>
        </w:tc>
        <w:tc>
          <w:tcPr>
            <w:tcW w:w="456" w:type="pct"/>
            <w:shd w:val="clear" w:color="auto" w:fill="auto"/>
            <w:vAlign w:val="center"/>
          </w:tcPr>
          <w:p w14:paraId="3DB9F591" w14:textId="77777777" w:rsidR="004B39E3" w:rsidRPr="00251F09" w:rsidRDefault="004B39E3" w:rsidP="00EB6B53">
            <w:pPr>
              <w:jc w:val="center"/>
              <w:rPr>
                <w:rFonts w:ascii="Times New Roman" w:eastAsia="Calibri" w:hAnsi="Times New Roman" w:cs="Times New Roman"/>
                <w:i/>
              </w:rPr>
            </w:pPr>
            <w:r w:rsidRPr="00251F09">
              <w:rPr>
                <w:rFonts w:ascii="Times New Roman" w:eastAsia="Calibri" w:hAnsi="Times New Roman" w:cs="Times New Roman"/>
                <w:i/>
              </w:rPr>
              <w:t>45,3</w:t>
            </w:r>
          </w:p>
        </w:tc>
        <w:tc>
          <w:tcPr>
            <w:tcW w:w="456" w:type="pct"/>
            <w:shd w:val="clear" w:color="auto" w:fill="auto"/>
            <w:vAlign w:val="center"/>
          </w:tcPr>
          <w:p w14:paraId="220E984A" w14:textId="77777777" w:rsidR="004B39E3" w:rsidRPr="00251F09" w:rsidRDefault="004B39E3" w:rsidP="00EB6B53">
            <w:pPr>
              <w:jc w:val="center"/>
              <w:rPr>
                <w:rFonts w:ascii="Times New Roman" w:eastAsia="Calibri" w:hAnsi="Times New Roman" w:cs="Times New Roman"/>
                <w:i/>
              </w:rPr>
            </w:pPr>
            <w:r w:rsidRPr="00251F09">
              <w:rPr>
                <w:rFonts w:ascii="Times New Roman" w:eastAsia="Calibri" w:hAnsi="Times New Roman" w:cs="Times New Roman"/>
                <w:i/>
              </w:rPr>
              <w:t>45,3</w:t>
            </w:r>
          </w:p>
        </w:tc>
        <w:tc>
          <w:tcPr>
            <w:tcW w:w="456" w:type="pct"/>
            <w:vAlign w:val="center"/>
          </w:tcPr>
          <w:p w14:paraId="24F515D8" w14:textId="77777777" w:rsidR="004B39E3" w:rsidRPr="00251F09" w:rsidRDefault="004B39E3" w:rsidP="00EB6B53">
            <w:pPr>
              <w:jc w:val="center"/>
              <w:rPr>
                <w:rFonts w:ascii="Times New Roman" w:eastAsia="Calibri" w:hAnsi="Times New Roman" w:cs="Times New Roman"/>
                <w:i/>
              </w:rPr>
            </w:pPr>
            <w:r w:rsidRPr="00251F09">
              <w:rPr>
                <w:rFonts w:ascii="Times New Roman" w:eastAsia="Calibri" w:hAnsi="Times New Roman" w:cs="Times New Roman"/>
                <w:i/>
              </w:rPr>
              <w:t>–</w:t>
            </w:r>
          </w:p>
        </w:tc>
        <w:tc>
          <w:tcPr>
            <w:tcW w:w="456" w:type="pct"/>
            <w:vAlign w:val="center"/>
          </w:tcPr>
          <w:p w14:paraId="6953B377" w14:textId="77777777" w:rsidR="004B39E3" w:rsidRPr="00251F09" w:rsidRDefault="004B39E3" w:rsidP="00EB6B53">
            <w:pPr>
              <w:jc w:val="center"/>
              <w:rPr>
                <w:rFonts w:ascii="Times New Roman" w:eastAsia="Calibri" w:hAnsi="Times New Roman" w:cs="Times New Roman"/>
                <w:i/>
                <w:iCs/>
              </w:rPr>
            </w:pPr>
            <w:r w:rsidRPr="00251F09">
              <w:rPr>
                <w:rFonts w:ascii="Times New Roman" w:eastAsia="Calibri" w:hAnsi="Times New Roman" w:cs="Times New Roman"/>
                <w:i/>
              </w:rPr>
              <w:t>–</w:t>
            </w:r>
          </w:p>
        </w:tc>
        <w:tc>
          <w:tcPr>
            <w:tcW w:w="454" w:type="pct"/>
            <w:vAlign w:val="center"/>
          </w:tcPr>
          <w:p w14:paraId="4B18DEAE" w14:textId="77777777" w:rsidR="004B39E3" w:rsidRPr="00251F09" w:rsidRDefault="004B39E3" w:rsidP="00EB6B53">
            <w:pPr>
              <w:jc w:val="center"/>
              <w:rPr>
                <w:rFonts w:ascii="Times New Roman" w:eastAsia="Calibri" w:hAnsi="Times New Roman" w:cs="Times New Roman"/>
                <w:i/>
              </w:rPr>
            </w:pPr>
            <w:r w:rsidRPr="00251F09">
              <w:rPr>
                <w:rFonts w:ascii="Times New Roman" w:eastAsia="Calibri" w:hAnsi="Times New Roman" w:cs="Times New Roman"/>
                <w:i/>
              </w:rPr>
              <w:t>–</w:t>
            </w:r>
          </w:p>
        </w:tc>
      </w:tr>
      <w:tr w:rsidR="004B39E3" w:rsidRPr="00251F09" w14:paraId="0EA3E645" w14:textId="77777777" w:rsidTr="009954FA">
        <w:trPr>
          <w:trHeight w:val="279"/>
        </w:trPr>
        <w:tc>
          <w:tcPr>
            <w:tcW w:w="1249" w:type="pct"/>
            <w:vMerge/>
            <w:vAlign w:val="center"/>
          </w:tcPr>
          <w:p w14:paraId="3528FBBF" w14:textId="77777777" w:rsidR="004B39E3" w:rsidRPr="00251F09" w:rsidRDefault="004B39E3" w:rsidP="00EB6B53">
            <w:pPr>
              <w:rPr>
                <w:rFonts w:ascii="Times New Roman" w:eastAsia="Times New Roman" w:hAnsi="Times New Roman" w:cs="Times New Roman"/>
                <w:b/>
                <w:i/>
                <w:lang w:bidi="lt-LT"/>
              </w:rPr>
            </w:pPr>
          </w:p>
        </w:tc>
        <w:tc>
          <w:tcPr>
            <w:tcW w:w="1017" w:type="pct"/>
            <w:vAlign w:val="center"/>
          </w:tcPr>
          <w:p w14:paraId="004EA7DB" w14:textId="77777777" w:rsidR="004B39E3" w:rsidRPr="00251F09" w:rsidRDefault="004B39E3" w:rsidP="00EB6B53">
            <w:pPr>
              <w:jc w:val="center"/>
              <w:rPr>
                <w:rFonts w:ascii="Times New Roman" w:eastAsia="Calibri" w:hAnsi="Times New Roman" w:cs="Times New Roman"/>
                <w:i/>
                <w:lang w:bidi="lt-LT"/>
              </w:rPr>
            </w:pPr>
            <w:r w:rsidRPr="00251F09">
              <w:rPr>
                <w:rFonts w:ascii="Times New Roman" w:eastAsia="Calibri" w:hAnsi="Times New Roman" w:cs="Times New Roman"/>
                <w:i/>
                <w:lang w:bidi="lt-LT"/>
              </w:rPr>
              <w:t>Faktas</w:t>
            </w:r>
          </w:p>
        </w:tc>
        <w:tc>
          <w:tcPr>
            <w:tcW w:w="456" w:type="pct"/>
            <w:vAlign w:val="center"/>
          </w:tcPr>
          <w:p w14:paraId="648A2B63" w14:textId="77777777" w:rsidR="004B39E3" w:rsidRPr="00251F09" w:rsidRDefault="004B39E3" w:rsidP="00EB6B53">
            <w:pPr>
              <w:jc w:val="center"/>
              <w:rPr>
                <w:rFonts w:ascii="Times New Roman" w:eastAsia="Calibri" w:hAnsi="Times New Roman" w:cs="Times New Roman"/>
                <w:i/>
                <w:lang w:bidi="lt-LT"/>
              </w:rPr>
            </w:pPr>
            <w:r w:rsidRPr="00251F09">
              <w:rPr>
                <w:rFonts w:ascii="Times New Roman" w:eastAsia="Calibri" w:hAnsi="Times New Roman" w:cs="Times New Roman"/>
                <w:i/>
                <w:iCs/>
                <w:lang w:bidi="lt-LT"/>
              </w:rPr>
              <w:t>26</w:t>
            </w:r>
          </w:p>
        </w:tc>
        <w:tc>
          <w:tcPr>
            <w:tcW w:w="456" w:type="pct"/>
            <w:vAlign w:val="center"/>
          </w:tcPr>
          <w:p w14:paraId="23AF62F7" w14:textId="77777777" w:rsidR="004B39E3" w:rsidRPr="00251F09" w:rsidRDefault="004B39E3" w:rsidP="00EB6B53">
            <w:pPr>
              <w:jc w:val="center"/>
              <w:rPr>
                <w:rFonts w:ascii="Times New Roman" w:eastAsia="Calibri" w:hAnsi="Times New Roman" w:cs="Times New Roman"/>
                <w:i/>
                <w:lang w:bidi="lt-LT"/>
              </w:rPr>
            </w:pPr>
            <w:r w:rsidRPr="00251F09">
              <w:rPr>
                <w:rFonts w:ascii="Times New Roman" w:eastAsia="Calibri" w:hAnsi="Times New Roman" w:cs="Times New Roman"/>
                <w:i/>
                <w:iCs/>
                <w:lang w:bidi="lt-LT"/>
              </w:rPr>
              <w:t>33</w:t>
            </w:r>
          </w:p>
        </w:tc>
        <w:tc>
          <w:tcPr>
            <w:tcW w:w="456" w:type="pct"/>
            <w:vAlign w:val="center"/>
          </w:tcPr>
          <w:p w14:paraId="1A74521C" w14:textId="77777777" w:rsidR="004B39E3" w:rsidRPr="00251F09" w:rsidRDefault="004B39E3" w:rsidP="00EB6B53">
            <w:pPr>
              <w:jc w:val="center"/>
              <w:rPr>
                <w:rFonts w:ascii="Times New Roman" w:eastAsia="Calibri" w:hAnsi="Times New Roman" w:cs="Times New Roman"/>
                <w:i/>
                <w:lang w:bidi="lt-LT"/>
              </w:rPr>
            </w:pPr>
            <w:r w:rsidRPr="00251F09">
              <w:rPr>
                <w:rFonts w:ascii="Times New Roman" w:eastAsia="Calibri" w:hAnsi="Times New Roman" w:cs="Times New Roman"/>
                <w:i/>
                <w:iCs/>
                <w:lang w:bidi="lt-LT"/>
              </w:rPr>
              <w:t>36</w:t>
            </w:r>
          </w:p>
        </w:tc>
        <w:tc>
          <w:tcPr>
            <w:tcW w:w="456" w:type="pct"/>
            <w:vAlign w:val="center"/>
          </w:tcPr>
          <w:p w14:paraId="7B7EAE5F" w14:textId="77777777" w:rsidR="004B39E3" w:rsidRPr="00251F09" w:rsidRDefault="004B39E3" w:rsidP="00EB6B53">
            <w:pPr>
              <w:jc w:val="center"/>
              <w:rPr>
                <w:rFonts w:ascii="Times New Roman" w:eastAsia="Calibri" w:hAnsi="Times New Roman" w:cs="Times New Roman"/>
                <w:i/>
                <w:lang w:bidi="lt-LT"/>
              </w:rPr>
            </w:pPr>
            <w:r w:rsidRPr="00251F09">
              <w:rPr>
                <w:rFonts w:ascii="Times New Roman" w:eastAsia="Calibri" w:hAnsi="Times New Roman" w:cs="Times New Roman"/>
                <w:i/>
                <w:iCs/>
                <w:lang w:bidi="lt-LT"/>
              </w:rPr>
              <w:t>37</w:t>
            </w:r>
          </w:p>
        </w:tc>
        <w:tc>
          <w:tcPr>
            <w:tcW w:w="456" w:type="pct"/>
            <w:vAlign w:val="center"/>
          </w:tcPr>
          <w:p w14:paraId="45F4672D" w14:textId="77777777" w:rsidR="004B39E3" w:rsidRPr="00251F09" w:rsidRDefault="004B39E3" w:rsidP="00EB6B53">
            <w:pPr>
              <w:jc w:val="center"/>
              <w:rPr>
                <w:rFonts w:ascii="Times New Roman" w:eastAsia="Calibri" w:hAnsi="Times New Roman" w:cs="Times New Roman"/>
                <w:i/>
              </w:rPr>
            </w:pPr>
            <w:r w:rsidRPr="00251F09">
              <w:rPr>
                <w:rFonts w:ascii="Times New Roman" w:eastAsia="Calibri" w:hAnsi="Times New Roman" w:cs="Times New Roman"/>
                <w:i/>
              </w:rPr>
              <w:t>–</w:t>
            </w:r>
          </w:p>
        </w:tc>
        <w:tc>
          <w:tcPr>
            <w:tcW w:w="454" w:type="pct"/>
            <w:vAlign w:val="center"/>
          </w:tcPr>
          <w:p w14:paraId="4C26FC25" w14:textId="77777777" w:rsidR="004B39E3" w:rsidRPr="00251F09" w:rsidRDefault="004B39E3" w:rsidP="00EB6B53">
            <w:pPr>
              <w:jc w:val="center"/>
              <w:rPr>
                <w:rFonts w:ascii="Times New Roman" w:eastAsia="Calibri" w:hAnsi="Times New Roman" w:cs="Times New Roman"/>
                <w:i/>
              </w:rPr>
            </w:pPr>
            <w:r w:rsidRPr="00251F09">
              <w:rPr>
                <w:rFonts w:ascii="Times New Roman" w:eastAsia="Calibri" w:hAnsi="Times New Roman" w:cs="Times New Roman"/>
                <w:i/>
              </w:rPr>
              <w:t>–</w:t>
            </w:r>
          </w:p>
        </w:tc>
      </w:tr>
      <w:tr w:rsidR="004B39E3" w:rsidRPr="00251F09" w14:paraId="2F413D9F" w14:textId="77777777" w:rsidTr="009954FA">
        <w:trPr>
          <w:trHeight w:val="279"/>
        </w:trPr>
        <w:tc>
          <w:tcPr>
            <w:tcW w:w="1249" w:type="pct"/>
            <w:vMerge w:val="restart"/>
            <w:vAlign w:val="center"/>
          </w:tcPr>
          <w:p w14:paraId="40C59BD7" w14:textId="77777777" w:rsidR="004B39E3" w:rsidRPr="00251F09" w:rsidRDefault="004B39E3" w:rsidP="00EB6B53">
            <w:pPr>
              <w:rPr>
                <w:rFonts w:ascii="Times New Roman" w:eastAsia="Times New Roman" w:hAnsi="Times New Roman" w:cs="Times New Roman"/>
                <w:b/>
                <w:i/>
                <w:lang w:bidi="lt-LT"/>
              </w:rPr>
            </w:pPr>
            <w:r w:rsidRPr="00251F09">
              <w:rPr>
                <w:rFonts w:ascii="Times New Roman" w:eastAsia="Times New Roman" w:hAnsi="Times New Roman" w:cs="Times New Roman"/>
                <w:b/>
                <w:i/>
                <w:lang w:bidi="lt-LT"/>
              </w:rPr>
              <w:t xml:space="preserve">Universitetų </w:t>
            </w:r>
            <w:r>
              <w:rPr>
                <w:rFonts w:ascii="Times New Roman" w:eastAsia="Times New Roman" w:hAnsi="Times New Roman" w:cs="Times New Roman"/>
                <w:b/>
                <w:i/>
                <w:lang w:bidi="lt-LT"/>
              </w:rPr>
              <w:t>ir</w:t>
            </w:r>
            <w:r w:rsidRPr="00251F09">
              <w:rPr>
                <w:rFonts w:ascii="Times New Roman" w:eastAsia="Times New Roman" w:hAnsi="Times New Roman" w:cs="Times New Roman"/>
                <w:b/>
                <w:i/>
                <w:lang w:bidi="lt-LT"/>
              </w:rPr>
              <w:t xml:space="preserve"> pramonės bendradarbiavimas MTEP srityje, Pasaulio inovacijų indeksas, vieta</w:t>
            </w:r>
          </w:p>
          <w:p w14:paraId="77F85879" w14:textId="77777777" w:rsidR="004B39E3" w:rsidRPr="00251F09" w:rsidRDefault="004B39E3" w:rsidP="00EB6B53">
            <w:pPr>
              <w:rPr>
                <w:rFonts w:ascii="Times New Roman" w:eastAsia="Times New Roman" w:hAnsi="Times New Roman" w:cs="Times New Roman"/>
                <w:b/>
                <w:i/>
                <w:lang w:bidi="lt-LT"/>
              </w:rPr>
            </w:pPr>
          </w:p>
        </w:tc>
        <w:tc>
          <w:tcPr>
            <w:tcW w:w="1017" w:type="pct"/>
            <w:shd w:val="clear" w:color="auto" w:fill="B4C6E7"/>
          </w:tcPr>
          <w:p w14:paraId="0D672434" w14:textId="77777777" w:rsidR="004B39E3" w:rsidRPr="00251F09" w:rsidRDefault="004B39E3" w:rsidP="00EB6B53">
            <w:pPr>
              <w:jc w:val="center"/>
              <w:rPr>
                <w:rFonts w:ascii="Times New Roman" w:eastAsia="Calibri" w:hAnsi="Times New Roman" w:cs="Times New Roman"/>
                <w:i/>
                <w:lang w:bidi="lt-LT"/>
              </w:rPr>
            </w:pPr>
            <w:r w:rsidRPr="00251F09">
              <w:rPr>
                <w:rFonts w:ascii="Times New Roman" w:eastAsia="Calibri" w:hAnsi="Times New Roman" w:cs="Times New Roman"/>
                <w:i/>
                <w:lang w:bidi="lt-LT"/>
              </w:rPr>
              <w:t>Planas</w:t>
            </w:r>
          </w:p>
        </w:tc>
        <w:tc>
          <w:tcPr>
            <w:tcW w:w="456" w:type="pct"/>
            <w:shd w:val="clear" w:color="auto" w:fill="B4C6E7"/>
            <w:vAlign w:val="center"/>
          </w:tcPr>
          <w:p w14:paraId="48E49750" w14:textId="77777777" w:rsidR="004B39E3" w:rsidRPr="00251F09" w:rsidRDefault="004B39E3" w:rsidP="00EB6B53">
            <w:pPr>
              <w:jc w:val="center"/>
              <w:rPr>
                <w:rFonts w:ascii="Times New Roman" w:eastAsia="Calibri" w:hAnsi="Times New Roman" w:cs="Times New Roman"/>
                <w:i/>
                <w:iCs/>
                <w:lang w:bidi="lt-LT"/>
              </w:rPr>
            </w:pPr>
            <w:r w:rsidRPr="00251F09">
              <w:rPr>
                <w:rFonts w:ascii="Times New Roman" w:eastAsia="Calibri" w:hAnsi="Times New Roman" w:cs="Times New Roman"/>
                <w:i/>
                <w:lang w:bidi="lt-LT"/>
              </w:rPr>
              <w:t>26</w:t>
            </w:r>
          </w:p>
        </w:tc>
        <w:tc>
          <w:tcPr>
            <w:tcW w:w="456" w:type="pct"/>
            <w:shd w:val="clear" w:color="auto" w:fill="B4C6E7"/>
            <w:vAlign w:val="center"/>
          </w:tcPr>
          <w:p w14:paraId="048DA94A" w14:textId="77777777" w:rsidR="004B39E3" w:rsidRPr="00251F09" w:rsidRDefault="004B39E3" w:rsidP="00EB6B53">
            <w:pPr>
              <w:jc w:val="center"/>
              <w:rPr>
                <w:rFonts w:ascii="Times New Roman" w:eastAsia="Calibri" w:hAnsi="Times New Roman" w:cs="Times New Roman"/>
                <w:i/>
                <w:iCs/>
                <w:lang w:bidi="lt-LT"/>
              </w:rPr>
            </w:pPr>
            <w:r w:rsidRPr="00251F09">
              <w:rPr>
                <w:rFonts w:ascii="Times New Roman" w:eastAsia="Calibri" w:hAnsi="Times New Roman" w:cs="Times New Roman"/>
                <w:i/>
                <w:lang w:bidi="lt-LT"/>
              </w:rPr>
              <w:t>33</w:t>
            </w:r>
          </w:p>
        </w:tc>
        <w:tc>
          <w:tcPr>
            <w:tcW w:w="456" w:type="pct"/>
            <w:shd w:val="clear" w:color="auto" w:fill="B4C6E7"/>
            <w:vAlign w:val="center"/>
          </w:tcPr>
          <w:p w14:paraId="49A42B76" w14:textId="77777777" w:rsidR="004B39E3" w:rsidRPr="00251F09" w:rsidRDefault="004B39E3" w:rsidP="00EB6B53">
            <w:pPr>
              <w:jc w:val="center"/>
              <w:rPr>
                <w:rFonts w:ascii="Times New Roman" w:eastAsia="Calibri" w:hAnsi="Times New Roman" w:cs="Times New Roman"/>
                <w:i/>
                <w:iCs/>
                <w:lang w:bidi="lt-LT"/>
              </w:rPr>
            </w:pPr>
            <w:r w:rsidRPr="00251F09">
              <w:rPr>
                <w:rFonts w:ascii="Times New Roman" w:eastAsia="Calibri" w:hAnsi="Times New Roman" w:cs="Times New Roman"/>
                <w:i/>
                <w:lang w:bidi="lt-LT"/>
              </w:rPr>
              <w:t>36</w:t>
            </w:r>
          </w:p>
        </w:tc>
        <w:tc>
          <w:tcPr>
            <w:tcW w:w="456" w:type="pct"/>
            <w:shd w:val="clear" w:color="auto" w:fill="B4C6E7"/>
            <w:vAlign w:val="center"/>
          </w:tcPr>
          <w:p w14:paraId="3A2434D2" w14:textId="77777777" w:rsidR="004B39E3" w:rsidRPr="00251F09" w:rsidRDefault="004B39E3" w:rsidP="00EB6B53">
            <w:pPr>
              <w:jc w:val="center"/>
              <w:rPr>
                <w:rFonts w:ascii="Times New Roman" w:eastAsia="Calibri" w:hAnsi="Times New Roman" w:cs="Times New Roman"/>
                <w:i/>
                <w:iCs/>
                <w:lang w:bidi="lt-LT"/>
              </w:rPr>
            </w:pPr>
            <w:r w:rsidRPr="00251F09">
              <w:rPr>
                <w:rFonts w:ascii="Times New Roman" w:eastAsia="Calibri" w:hAnsi="Times New Roman" w:cs="Times New Roman"/>
                <w:i/>
                <w:lang w:bidi="lt-LT"/>
              </w:rPr>
              <w:t>33</w:t>
            </w:r>
          </w:p>
        </w:tc>
        <w:tc>
          <w:tcPr>
            <w:tcW w:w="456" w:type="pct"/>
            <w:shd w:val="clear" w:color="auto" w:fill="B4C6E7"/>
            <w:vAlign w:val="center"/>
          </w:tcPr>
          <w:p w14:paraId="1A0B25CC" w14:textId="77777777" w:rsidR="004B39E3" w:rsidRPr="00251F09" w:rsidRDefault="004B39E3" w:rsidP="00EB6B53">
            <w:pPr>
              <w:jc w:val="center"/>
              <w:rPr>
                <w:rFonts w:ascii="Times New Roman" w:eastAsia="Calibri" w:hAnsi="Times New Roman" w:cs="Times New Roman"/>
                <w:i/>
              </w:rPr>
            </w:pPr>
            <w:r w:rsidRPr="00251F09">
              <w:rPr>
                <w:rFonts w:ascii="Times New Roman" w:eastAsia="Calibri" w:hAnsi="Times New Roman" w:cs="Times New Roman"/>
                <w:i/>
                <w:lang w:bidi="lt-LT"/>
              </w:rPr>
              <w:t>30</w:t>
            </w:r>
          </w:p>
        </w:tc>
        <w:tc>
          <w:tcPr>
            <w:tcW w:w="454" w:type="pct"/>
            <w:vAlign w:val="center"/>
          </w:tcPr>
          <w:p w14:paraId="38B5BDDB" w14:textId="77777777" w:rsidR="004B39E3" w:rsidRPr="00251F09" w:rsidRDefault="004B39E3" w:rsidP="00EB6B53">
            <w:pPr>
              <w:jc w:val="center"/>
              <w:rPr>
                <w:rFonts w:ascii="Times New Roman" w:eastAsia="Calibri" w:hAnsi="Times New Roman" w:cs="Times New Roman"/>
                <w:i/>
              </w:rPr>
            </w:pPr>
          </w:p>
        </w:tc>
      </w:tr>
      <w:tr w:rsidR="004B39E3" w:rsidRPr="00251F09" w14:paraId="17615A51" w14:textId="77777777" w:rsidTr="009954FA">
        <w:trPr>
          <w:trHeight w:val="279"/>
        </w:trPr>
        <w:tc>
          <w:tcPr>
            <w:tcW w:w="1249" w:type="pct"/>
            <w:vMerge/>
            <w:vAlign w:val="center"/>
          </w:tcPr>
          <w:p w14:paraId="74E5C60A" w14:textId="77777777" w:rsidR="004B39E3" w:rsidRDefault="004B39E3" w:rsidP="00EB6B53">
            <w:pPr>
              <w:rPr>
                <w:rFonts w:ascii="Times New Roman" w:eastAsia="Times New Roman" w:hAnsi="Times New Roman" w:cs="Times New Roman"/>
                <w:b/>
                <w:i/>
                <w:lang w:bidi="lt-LT"/>
              </w:rPr>
            </w:pPr>
          </w:p>
        </w:tc>
        <w:tc>
          <w:tcPr>
            <w:tcW w:w="1017" w:type="pct"/>
          </w:tcPr>
          <w:p w14:paraId="2DEB6033" w14:textId="77777777" w:rsidR="004B39E3" w:rsidRPr="00251F09" w:rsidRDefault="004B39E3" w:rsidP="00EB6B53">
            <w:pPr>
              <w:jc w:val="center"/>
              <w:rPr>
                <w:rFonts w:ascii="Times New Roman" w:eastAsia="Calibri" w:hAnsi="Times New Roman" w:cs="Times New Roman"/>
                <w:i/>
                <w:lang w:bidi="lt-LT"/>
              </w:rPr>
            </w:pPr>
            <w:r w:rsidRPr="00251F09">
              <w:rPr>
                <w:rFonts w:ascii="Times New Roman" w:eastAsia="Calibri" w:hAnsi="Times New Roman" w:cs="Times New Roman"/>
                <w:i/>
                <w:lang w:bidi="lt-LT"/>
              </w:rPr>
              <w:t>Faktas</w:t>
            </w:r>
          </w:p>
        </w:tc>
        <w:tc>
          <w:tcPr>
            <w:tcW w:w="456" w:type="pct"/>
            <w:shd w:val="clear" w:color="auto" w:fill="auto"/>
            <w:vAlign w:val="center"/>
          </w:tcPr>
          <w:p w14:paraId="39D65407" w14:textId="77777777" w:rsidR="004B39E3" w:rsidRPr="00251F09" w:rsidRDefault="004B39E3" w:rsidP="00EB6B53">
            <w:pPr>
              <w:jc w:val="center"/>
              <w:rPr>
                <w:rFonts w:ascii="Times New Roman" w:eastAsia="Calibri" w:hAnsi="Times New Roman" w:cs="Times New Roman"/>
                <w:i/>
                <w:lang w:bidi="lt-LT"/>
              </w:rPr>
            </w:pPr>
            <w:r w:rsidRPr="00251F09">
              <w:rPr>
                <w:rFonts w:ascii="Times New Roman" w:eastAsia="Calibri" w:hAnsi="Times New Roman" w:cs="Times New Roman"/>
                <w:i/>
                <w:lang w:bidi="lt-LT"/>
              </w:rPr>
              <w:t>26</w:t>
            </w:r>
          </w:p>
        </w:tc>
        <w:tc>
          <w:tcPr>
            <w:tcW w:w="456" w:type="pct"/>
            <w:shd w:val="clear" w:color="auto" w:fill="auto"/>
            <w:vAlign w:val="center"/>
          </w:tcPr>
          <w:p w14:paraId="6E625FAA" w14:textId="77777777" w:rsidR="004B39E3" w:rsidRPr="00251F09" w:rsidRDefault="004B39E3" w:rsidP="00EB6B53">
            <w:pPr>
              <w:jc w:val="center"/>
              <w:rPr>
                <w:rFonts w:ascii="Times New Roman" w:eastAsia="Calibri" w:hAnsi="Times New Roman" w:cs="Times New Roman"/>
                <w:i/>
                <w:lang w:bidi="lt-LT"/>
              </w:rPr>
            </w:pPr>
            <w:r w:rsidRPr="00251F09">
              <w:rPr>
                <w:rFonts w:ascii="Times New Roman" w:eastAsia="Calibri" w:hAnsi="Times New Roman" w:cs="Times New Roman"/>
                <w:i/>
                <w:lang w:bidi="lt-LT"/>
              </w:rPr>
              <w:t>33</w:t>
            </w:r>
          </w:p>
        </w:tc>
        <w:tc>
          <w:tcPr>
            <w:tcW w:w="456" w:type="pct"/>
            <w:shd w:val="clear" w:color="auto" w:fill="auto"/>
            <w:vAlign w:val="center"/>
          </w:tcPr>
          <w:p w14:paraId="4EFCF5C4" w14:textId="77777777" w:rsidR="004B39E3" w:rsidRPr="00251F09" w:rsidRDefault="004B39E3" w:rsidP="00EB6B53">
            <w:pPr>
              <w:jc w:val="center"/>
              <w:rPr>
                <w:rFonts w:ascii="Times New Roman" w:eastAsia="Calibri" w:hAnsi="Times New Roman" w:cs="Times New Roman"/>
                <w:i/>
                <w:lang w:bidi="lt-LT"/>
              </w:rPr>
            </w:pPr>
            <w:r w:rsidRPr="00251F09">
              <w:rPr>
                <w:rFonts w:ascii="Times New Roman" w:eastAsia="Calibri" w:hAnsi="Times New Roman" w:cs="Times New Roman"/>
                <w:i/>
                <w:lang w:bidi="lt-LT"/>
              </w:rPr>
              <w:t>36</w:t>
            </w:r>
          </w:p>
        </w:tc>
        <w:tc>
          <w:tcPr>
            <w:tcW w:w="456" w:type="pct"/>
            <w:shd w:val="clear" w:color="auto" w:fill="auto"/>
            <w:vAlign w:val="center"/>
          </w:tcPr>
          <w:p w14:paraId="596D4787" w14:textId="77777777" w:rsidR="004B39E3" w:rsidRPr="00251F09" w:rsidRDefault="004B39E3" w:rsidP="00EB6B53">
            <w:pPr>
              <w:jc w:val="center"/>
              <w:rPr>
                <w:rFonts w:ascii="Times New Roman" w:eastAsia="Calibri" w:hAnsi="Times New Roman" w:cs="Times New Roman"/>
                <w:i/>
                <w:lang w:bidi="lt-LT"/>
              </w:rPr>
            </w:pPr>
            <w:r w:rsidRPr="00251F09">
              <w:rPr>
                <w:rFonts w:ascii="Times New Roman" w:eastAsia="Calibri" w:hAnsi="Times New Roman" w:cs="Times New Roman"/>
                <w:i/>
                <w:lang w:bidi="lt-LT"/>
              </w:rPr>
              <w:t>37</w:t>
            </w:r>
          </w:p>
        </w:tc>
        <w:tc>
          <w:tcPr>
            <w:tcW w:w="456" w:type="pct"/>
            <w:vAlign w:val="center"/>
          </w:tcPr>
          <w:p w14:paraId="505DF263" w14:textId="5F14ADF3" w:rsidR="004B39E3" w:rsidRPr="00251F09" w:rsidRDefault="007C32A3" w:rsidP="00EB6B53">
            <w:pPr>
              <w:jc w:val="center"/>
              <w:rPr>
                <w:rFonts w:ascii="Times New Roman" w:eastAsia="Calibri" w:hAnsi="Times New Roman" w:cs="Times New Roman"/>
                <w:i/>
                <w:lang w:bidi="lt-LT"/>
              </w:rPr>
            </w:pPr>
            <w:r w:rsidRPr="00251F09">
              <w:rPr>
                <w:rFonts w:ascii="Times New Roman" w:eastAsia="Calibri" w:hAnsi="Times New Roman" w:cs="Times New Roman"/>
                <w:i/>
              </w:rPr>
              <w:t>–</w:t>
            </w:r>
          </w:p>
        </w:tc>
        <w:tc>
          <w:tcPr>
            <w:tcW w:w="454" w:type="pct"/>
            <w:vAlign w:val="center"/>
          </w:tcPr>
          <w:p w14:paraId="3F28B2D5" w14:textId="77777777" w:rsidR="004B39E3" w:rsidRDefault="004B39E3" w:rsidP="00EB6B53">
            <w:pPr>
              <w:jc w:val="center"/>
              <w:rPr>
                <w:rFonts w:ascii="Times New Roman" w:eastAsia="Calibri" w:hAnsi="Times New Roman" w:cs="Times New Roman"/>
                <w:i/>
              </w:rPr>
            </w:pPr>
          </w:p>
        </w:tc>
      </w:tr>
      <w:tr w:rsidR="004B39E3" w:rsidRPr="00160B87" w14:paraId="7929C478" w14:textId="77777777" w:rsidTr="009954FA">
        <w:trPr>
          <w:trHeight w:val="279"/>
        </w:trPr>
        <w:tc>
          <w:tcPr>
            <w:tcW w:w="1249" w:type="pct"/>
            <w:vMerge w:val="restart"/>
            <w:vAlign w:val="center"/>
          </w:tcPr>
          <w:p w14:paraId="0CD28D1A" w14:textId="77777777" w:rsidR="004B39E3" w:rsidRPr="00160B87" w:rsidRDefault="004B39E3" w:rsidP="00EB6B53">
            <w:pPr>
              <w:rPr>
                <w:rFonts w:ascii="Times New Roman" w:eastAsiaTheme="minorEastAsia" w:hAnsi="Times New Roman" w:cs="Times New Roman"/>
                <w:b/>
                <w:i/>
                <w:lang w:bidi="lt-LT"/>
              </w:rPr>
            </w:pPr>
            <w:r w:rsidRPr="00160B87">
              <w:rPr>
                <w:rFonts w:ascii="Times New Roman" w:hAnsi="Times New Roman" w:cs="Times New Roman"/>
                <w:b/>
                <w:i/>
                <w:lang w:bidi="lt-LT"/>
              </w:rPr>
              <w:t>Naujų įmonių, gavusių investicijas, skaičius</w:t>
            </w:r>
          </w:p>
        </w:tc>
        <w:tc>
          <w:tcPr>
            <w:tcW w:w="1017" w:type="pct"/>
            <w:shd w:val="clear" w:color="auto" w:fill="B4C6E7" w:themeFill="accent1" w:themeFillTint="66"/>
            <w:vAlign w:val="center"/>
          </w:tcPr>
          <w:p w14:paraId="047BD05A" w14:textId="77777777" w:rsidR="004B39E3" w:rsidRPr="00160B87" w:rsidRDefault="004B39E3" w:rsidP="00EB6B53">
            <w:pPr>
              <w:jc w:val="center"/>
              <w:rPr>
                <w:rFonts w:ascii="Times New Roman" w:hAnsi="Times New Roman" w:cs="Times New Roman"/>
                <w:i/>
                <w:lang w:bidi="lt-LT"/>
              </w:rPr>
            </w:pPr>
            <w:r w:rsidRPr="00160B87">
              <w:rPr>
                <w:rFonts w:ascii="Times New Roman" w:hAnsi="Times New Roman" w:cs="Times New Roman"/>
                <w:i/>
                <w:lang w:bidi="lt-LT"/>
              </w:rPr>
              <w:t>Planas</w:t>
            </w:r>
          </w:p>
        </w:tc>
        <w:tc>
          <w:tcPr>
            <w:tcW w:w="456" w:type="pct"/>
            <w:shd w:val="clear" w:color="auto" w:fill="B4C6E7" w:themeFill="accent1" w:themeFillTint="66"/>
            <w:vAlign w:val="center"/>
          </w:tcPr>
          <w:p w14:paraId="1CF4BF20" w14:textId="37622C41" w:rsidR="004B39E3" w:rsidRPr="00160B87" w:rsidRDefault="007C32A3" w:rsidP="00EB6B53">
            <w:pPr>
              <w:jc w:val="center"/>
              <w:rPr>
                <w:rFonts w:ascii="Times New Roman" w:hAnsi="Times New Roman" w:cs="Times New Roman"/>
                <w:i/>
                <w:iCs/>
                <w:lang w:bidi="lt-LT"/>
              </w:rPr>
            </w:pPr>
            <w:r w:rsidRPr="00251F09">
              <w:rPr>
                <w:rFonts w:ascii="Times New Roman" w:eastAsia="Calibri" w:hAnsi="Times New Roman" w:cs="Times New Roman"/>
                <w:i/>
              </w:rPr>
              <w:t>–</w:t>
            </w:r>
          </w:p>
        </w:tc>
        <w:tc>
          <w:tcPr>
            <w:tcW w:w="456" w:type="pct"/>
            <w:shd w:val="clear" w:color="auto" w:fill="B4C6E7" w:themeFill="accent1" w:themeFillTint="66"/>
            <w:vAlign w:val="center"/>
          </w:tcPr>
          <w:p w14:paraId="7454EB77" w14:textId="4C487F72" w:rsidR="004B39E3" w:rsidRPr="00160B87" w:rsidRDefault="007C32A3" w:rsidP="00EB6B53">
            <w:pPr>
              <w:jc w:val="center"/>
              <w:rPr>
                <w:rFonts w:ascii="Times New Roman" w:hAnsi="Times New Roman" w:cs="Times New Roman"/>
                <w:i/>
                <w:iCs/>
                <w:lang w:bidi="lt-LT"/>
              </w:rPr>
            </w:pPr>
            <w:r w:rsidRPr="00251F09">
              <w:rPr>
                <w:rFonts w:ascii="Times New Roman" w:eastAsia="Calibri" w:hAnsi="Times New Roman" w:cs="Times New Roman"/>
                <w:i/>
              </w:rPr>
              <w:t>–</w:t>
            </w:r>
          </w:p>
        </w:tc>
        <w:tc>
          <w:tcPr>
            <w:tcW w:w="456" w:type="pct"/>
            <w:shd w:val="clear" w:color="auto" w:fill="B4C6E7" w:themeFill="accent1" w:themeFillTint="66"/>
            <w:vAlign w:val="center"/>
          </w:tcPr>
          <w:p w14:paraId="78DA20F3" w14:textId="77777777" w:rsidR="004B39E3" w:rsidRPr="00160B87" w:rsidRDefault="004B39E3" w:rsidP="00EB6B53">
            <w:pPr>
              <w:jc w:val="center"/>
              <w:rPr>
                <w:rFonts w:ascii="Times New Roman" w:hAnsi="Times New Roman" w:cs="Times New Roman"/>
                <w:i/>
                <w:iCs/>
                <w:lang w:bidi="lt-LT"/>
              </w:rPr>
            </w:pPr>
          </w:p>
        </w:tc>
        <w:tc>
          <w:tcPr>
            <w:tcW w:w="456" w:type="pct"/>
            <w:shd w:val="clear" w:color="auto" w:fill="B4C6E7" w:themeFill="accent1" w:themeFillTint="66"/>
            <w:vAlign w:val="center"/>
          </w:tcPr>
          <w:p w14:paraId="632EF9B2" w14:textId="77777777" w:rsidR="004B39E3" w:rsidRPr="00160B87" w:rsidRDefault="004B39E3" w:rsidP="00EB6B53">
            <w:pPr>
              <w:jc w:val="center"/>
              <w:rPr>
                <w:rFonts w:ascii="Times New Roman" w:hAnsi="Times New Roman" w:cs="Times New Roman"/>
                <w:i/>
                <w:iCs/>
                <w:lang w:bidi="lt-LT"/>
              </w:rPr>
            </w:pPr>
            <w:r w:rsidRPr="00160B87">
              <w:rPr>
                <w:rFonts w:ascii="Times New Roman" w:hAnsi="Times New Roman" w:cs="Times New Roman"/>
                <w:i/>
                <w:lang w:bidi="lt-LT"/>
              </w:rPr>
              <w:t>10</w:t>
            </w:r>
          </w:p>
        </w:tc>
        <w:tc>
          <w:tcPr>
            <w:tcW w:w="456" w:type="pct"/>
            <w:shd w:val="clear" w:color="auto" w:fill="B4C6E7" w:themeFill="accent1" w:themeFillTint="66"/>
            <w:vAlign w:val="center"/>
          </w:tcPr>
          <w:p w14:paraId="1C2DFF67"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lang w:bidi="lt-LT"/>
              </w:rPr>
              <w:t>30</w:t>
            </w:r>
          </w:p>
        </w:tc>
        <w:tc>
          <w:tcPr>
            <w:tcW w:w="454" w:type="pct"/>
            <w:shd w:val="clear" w:color="auto" w:fill="B4C6E7" w:themeFill="accent1" w:themeFillTint="66"/>
            <w:vAlign w:val="center"/>
          </w:tcPr>
          <w:p w14:paraId="2BABCED0" w14:textId="77777777" w:rsidR="004B39E3" w:rsidRPr="00160B87" w:rsidRDefault="004B39E3" w:rsidP="00EB6B53">
            <w:pPr>
              <w:jc w:val="center"/>
              <w:rPr>
                <w:rFonts w:ascii="Times New Roman" w:hAnsi="Times New Roman" w:cs="Times New Roman"/>
                <w:i/>
              </w:rPr>
            </w:pPr>
            <w:r w:rsidRPr="00160B87">
              <w:rPr>
                <w:rFonts w:ascii="Times New Roman" w:hAnsi="Times New Roman" w:cs="Times New Roman"/>
                <w:i/>
                <w:lang w:bidi="lt-LT"/>
              </w:rPr>
              <w:t>70</w:t>
            </w:r>
          </w:p>
        </w:tc>
      </w:tr>
      <w:tr w:rsidR="004B39E3" w:rsidRPr="00160B87" w14:paraId="423B8CA9" w14:textId="77777777" w:rsidTr="009954FA">
        <w:trPr>
          <w:trHeight w:val="279"/>
        </w:trPr>
        <w:tc>
          <w:tcPr>
            <w:tcW w:w="1249" w:type="pct"/>
            <w:vMerge/>
            <w:vAlign w:val="center"/>
          </w:tcPr>
          <w:p w14:paraId="526337AA" w14:textId="77777777" w:rsidR="004B39E3" w:rsidRPr="00160B87" w:rsidRDefault="004B39E3" w:rsidP="00EB6B53">
            <w:pPr>
              <w:rPr>
                <w:rFonts w:ascii="Times New Roman" w:eastAsiaTheme="minorEastAsia" w:hAnsi="Times New Roman" w:cs="Times New Roman"/>
                <w:b/>
                <w:i/>
                <w:lang w:bidi="lt-LT"/>
              </w:rPr>
            </w:pPr>
          </w:p>
        </w:tc>
        <w:tc>
          <w:tcPr>
            <w:tcW w:w="1017" w:type="pct"/>
            <w:vAlign w:val="center"/>
          </w:tcPr>
          <w:p w14:paraId="435B4934" w14:textId="77777777" w:rsidR="004B39E3" w:rsidRPr="00160B87" w:rsidRDefault="004B39E3" w:rsidP="00EB6B53">
            <w:pPr>
              <w:jc w:val="center"/>
              <w:rPr>
                <w:rFonts w:ascii="Times New Roman" w:hAnsi="Times New Roman" w:cs="Times New Roman"/>
                <w:i/>
                <w:lang w:bidi="lt-LT"/>
              </w:rPr>
            </w:pPr>
            <w:r w:rsidRPr="00160B87">
              <w:rPr>
                <w:rFonts w:ascii="Times New Roman" w:hAnsi="Times New Roman" w:cs="Times New Roman"/>
                <w:i/>
                <w:lang w:bidi="lt-LT"/>
              </w:rPr>
              <w:t>Faktas</w:t>
            </w:r>
          </w:p>
        </w:tc>
        <w:tc>
          <w:tcPr>
            <w:tcW w:w="456" w:type="pct"/>
            <w:vAlign w:val="center"/>
          </w:tcPr>
          <w:p w14:paraId="20141E91" w14:textId="77777777" w:rsidR="004B39E3" w:rsidRPr="00160B87" w:rsidRDefault="004B39E3" w:rsidP="00EB6B53">
            <w:pPr>
              <w:jc w:val="center"/>
              <w:rPr>
                <w:rFonts w:ascii="Times New Roman" w:hAnsi="Times New Roman" w:cs="Times New Roman"/>
                <w:i/>
                <w:iCs/>
                <w:lang w:bidi="lt-LT"/>
              </w:rPr>
            </w:pPr>
          </w:p>
        </w:tc>
        <w:tc>
          <w:tcPr>
            <w:tcW w:w="456" w:type="pct"/>
            <w:vAlign w:val="center"/>
          </w:tcPr>
          <w:p w14:paraId="3EE56FE0" w14:textId="77777777" w:rsidR="004B39E3" w:rsidRPr="00160B87" w:rsidRDefault="004B39E3" w:rsidP="00EB6B53">
            <w:pPr>
              <w:jc w:val="center"/>
              <w:rPr>
                <w:rFonts w:ascii="Times New Roman" w:hAnsi="Times New Roman" w:cs="Times New Roman"/>
                <w:i/>
                <w:iCs/>
                <w:lang w:bidi="lt-LT"/>
              </w:rPr>
            </w:pPr>
          </w:p>
        </w:tc>
        <w:tc>
          <w:tcPr>
            <w:tcW w:w="456" w:type="pct"/>
            <w:vAlign w:val="center"/>
          </w:tcPr>
          <w:p w14:paraId="0301BDFE" w14:textId="77777777" w:rsidR="004B39E3" w:rsidRPr="00160B87" w:rsidRDefault="004B39E3" w:rsidP="00EB6B53">
            <w:pPr>
              <w:jc w:val="center"/>
              <w:rPr>
                <w:rFonts w:ascii="Times New Roman" w:hAnsi="Times New Roman" w:cs="Times New Roman"/>
                <w:i/>
                <w:iCs/>
                <w:lang w:bidi="lt-LT"/>
              </w:rPr>
            </w:pPr>
          </w:p>
        </w:tc>
        <w:tc>
          <w:tcPr>
            <w:tcW w:w="456" w:type="pct"/>
            <w:vAlign w:val="center"/>
          </w:tcPr>
          <w:p w14:paraId="74E2760A" w14:textId="77777777" w:rsidR="004B39E3" w:rsidRPr="00160B87" w:rsidRDefault="004B39E3" w:rsidP="00EB6B53">
            <w:pPr>
              <w:jc w:val="center"/>
              <w:rPr>
                <w:rFonts w:ascii="Times New Roman" w:hAnsi="Times New Roman" w:cs="Times New Roman"/>
                <w:i/>
                <w:iCs/>
                <w:lang w:bidi="lt-LT"/>
              </w:rPr>
            </w:pPr>
          </w:p>
        </w:tc>
        <w:tc>
          <w:tcPr>
            <w:tcW w:w="456" w:type="pct"/>
            <w:vAlign w:val="center"/>
          </w:tcPr>
          <w:p w14:paraId="2ED74364" w14:textId="77777777" w:rsidR="004B39E3" w:rsidRPr="00160B87" w:rsidRDefault="004B39E3" w:rsidP="00EB6B53">
            <w:pPr>
              <w:jc w:val="center"/>
              <w:rPr>
                <w:rFonts w:ascii="Times New Roman" w:hAnsi="Times New Roman" w:cs="Times New Roman"/>
                <w:i/>
              </w:rPr>
            </w:pPr>
          </w:p>
        </w:tc>
        <w:tc>
          <w:tcPr>
            <w:tcW w:w="454" w:type="pct"/>
            <w:vAlign w:val="center"/>
          </w:tcPr>
          <w:p w14:paraId="13411126" w14:textId="77777777" w:rsidR="004B39E3" w:rsidRPr="00160B87" w:rsidRDefault="004B39E3" w:rsidP="00EB6B53">
            <w:pPr>
              <w:jc w:val="center"/>
              <w:rPr>
                <w:rFonts w:ascii="Times New Roman" w:hAnsi="Times New Roman" w:cs="Times New Roman"/>
                <w:i/>
              </w:rPr>
            </w:pPr>
          </w:p>
        </w:tc>
      </w:tr>
    </w:tbl>
    <w:p w14:paraId="0EB0899C" w14:textId="77777777" w:rsidR="004B39E3" w:rsidRDefault="004B39E3" w:rsidP="00EB6B53">
      <w:pPr>
        <w:tabs>
          <w:tab w:val="left" w:pos="1741"/>
          <w:tab w:val="left" w:pos="4332"/>
          <w:tab w:val="center" w:pos="7426"/>
        </w:tabs>
        <w:spacing w:after="0" w:line="240" w:lineRule="auto"/>
      </w:pPr>
    </w:p>
    <w:p w14:paraId="259BD7CD" w14:textId="3B19C869" w:rsidR="004B39E3" w:rsidRDefault="004B39E3" w:rsidP="00EB6B53">
      <w:pPr>
        <w:tabs>
          <w:tab w:val="left" w:pos="1741"/>
          <w:tab w:val="left" w:pos="4332"/>
          <w:tab w:val="center" w:pos="7426"/>
        </w:tabs>
        <w:spacing w:after="0" w:line="240" w:lineRule="auto"/>
        <w:jc w:val="center"/>
      </w:pPr>
      <w:r>
        <w:softHyphen/>
      </w:r>
    </w:p>
    <w:p w14:paraId="398B786F" w14:textId="77777777" w:rsidR="00C12A25" w:rsidRPr="004B2315" w:rsidRDefault="00C12A25" w:rsidP="00EB6B53">
      <w:pPr>
        <w:tabs>
          <w:tab w:val="left" w:pos="1741"/>
        </w:tabs>
        <w:spacing w:after="120" w:line="240" w:lineRule="auto"/>
        <w:jc w:val="center"/>
      </w:pPr>
      <w:r w:rsidRPr="004B2315">
        <w:rPr>
          <w:rFonts w:ascii="Times New Roman" w:hAnsi="Times New Roman" w:cs="Times New Roman"/>
          <w:u w:val="single"/>
        </w:rPr>
        <w:tab/>
      </w:r>
      <w:r w:rsidRPr="004B2315">
        <w:rPr>
          <w:rFonts w:ascii="Times New Roman" w:hAnsi="Times New Roman" w:cs="Times New Roman"/>
          <w:u w:val="single"/>
        </w:rPr>
        <w:tab/>
      </w:r>
    </w:p>
    <w:p w14:paraId="1D8B996E" w14:textId="77777777" w:rsidR="00531FDD" w:rsidRDefault="00531FDD" w:rsidP="008C6B48">
      <w:pPr>
        <w:spacing w:after="120" w:line="240" w:lineRule="auto"/>
        <w:rPr>
          <w:rFonts w:ascii="Times New Roman" w:hAnsi="Times New Roman" w:cs="Times New Roman"/>
          <w:b/>
          <w:sz w:val="40"/>
          <w:szCs w:val="40"/>
        </w:rPr>
        <w:sectPr w:rsidR="00531FDD" w:rsidSect="00A1354B">
          <w:pgSz w:w="16838" w:h="11906" w:orient="landscape" w:code="9"/>
          <w:pgMar w:top="1134" w:right="567" w:bottom="567" w:left="1418" w:header="567" w:footer="567" w:gutter="0"/>
          <w:cols w:space="1296"/>
          <w:titlePg/>
          <w:docGrid w:linePitch="360"/>
        </w:sectPr>
      </w:pPr>
    </w:p>
    <w:p w14:paraId="43979C00" w14:textId="3538BFAA" w:rsidR="002D64B6" w:rsidRPr="002D64B6" w:rsidRDefault="00AB1463" w:rsidP="00EB6B53">
      <w:pPr>
        <w:pStyle w:val="Antrat1"/>
        <w:shd w:val="clear" w:color="auto" w:fill="002060"/>
        <w:spacing w:before="0" w:after="120" w:line="240" w:lineRule="auto"/>
        <w:jc w:val="both"/>
        <w:rPr>
          <w:rFonts w:ascii="Times New Roman" w:hAnsi="Times New Roman" w:cs="Times New Roman"/>
          <w:b/>
          <w:color w:val="auto"/>
          <w:sz w:val="40"/>
          <w:szCs w:val="40"/>
        </w:rPr>
      </w:pPr>
      <w:bookmarkStart w:id="83" w:name="_Toc35853306"/>
      <w:r>
        <w:rPr>
          <w:rFonts w:ascii="Times New Roman" w:hAnsi="Times New Roman" w:cs="Times New Roman"/>
          <w:b/>
          <w:color w:val="auto"/>
          <w:sz w:val="40"/>
          <w:szCs w:val="40"/>
        </w:rPr>
        <w:lastRenderedPageBreak/>
        <w:t>2 priedas</w:t>
      </w:r>
      <w:r w:rsidR="002D64B6" w:rsidRPr="002D64B6">
        <w:rPr>
          <w:rFonts w:ascii="Times New Roman" w:hAnsi="Times New Roman" w:cs="Times New Roman"/>
          <w:b/>
          <w:color w:val="auto"/>
          <w:sz w:val="40"/>
          <w:szCs w:val="40"/>
        </w:rPr>
        <w:t xml:space="preserve">. </w:t>
      </w:r>
      <w:r w:rsidR="00531FDD" w:rsidRPr="002D64B6">
        <w:rPr>
          <w:rFonts w:ascii="Times New Roman" w:hAnsi="Times New Roman" w:cs="Times New Roman"/>
          <w:b/>
          <w:color w:val="auto"/>
          <w:sz w:val="40"/>
          <w:szCs w:val="40"/>
        </w:rPr>
        <w:t>201</w:t>
      </w:r>
      <w:r w:rsidR="00EC502C">
        <w:rPr>
          <w:rFonts w:ascii="Times New Roman" w:hAnsi="Times New Roman" w:cs="Times New Roman"/>
          <w:b/>
          <w:color w:val="auto"/>
          <w:sz w:val="40"/>
          <w:szCs w:val="40"/>
        </w:rPr>
        <w:t>9</w:t>
      </w:r>
      <w:r w:rsidR="00531FDD" w:rsidRPr="002D64B6">
        <w:rPr>
          <w:rFonts w:ascii="Times New Roman" w:hAnsi="Times New Roman" w:cs="Times New Roman"/>
          <w:b/>
          <w:color w:val="auto"/>
          <w:sz w:val="40"/>
          <w:szCs w:val="40"/>
        </w:rPr>
        <w:t xml:space="preserve"> M. NACIONALINIO SAUGUMO BŪKLĖ IR PLĖTRA</w:t>
      </w:r>
      <w:bookmarkEnd w:id="83"/>
    </w:p>
    <w:p w14:paraId="17B2808C" w14:textId="77777777" w:rsidR="00B30290" w:rsidRPr="0045117E" w:rsidRDefault="00B30290" w:rsidP="00B30290">
      <w:pPr>
        <w:pStyle w:val="Betarp"/>
        <w:spacing w:after="120"/>
        <w:jc w:val="both"/>
        <w:rPr>
          <w:rFonts w:ascii="Times New Roman" w:hAnsi="Times New Roman" w:cs="Times New Roman"/>
          <w:sz w:val="24"/>
          <w:szCs w:val="24"/>
          <w:lang w:val="lt-LT"/>
        </w:rPr>
      </w:pPr>
      <w:r w:rsidRPr="0045117E">
        <w:rPr>
          <w:rFonts w:ascii="Times New Roman" w:hAnsi="Times New Roman" w:cs="Times New Roman"/>
          <w:sz w:val="24"/>
          <w:szCs w:val="24"/>
          <w:lang w:val="lt-LT"/>
        </w:rPr>
        <w:t xml:space="preserve">Ataskaitos dalyje apie nacionalinio saugumo būklę ir plėtrą </w:t>
      </w:r>
      <w:r w:rsidRPr="0045117E">
        <w:rPr>
          <w:rFonts w:ascii="Times New Roman" w:hAnsi="Times New Roman" w:cs="Times New Roman"/>
          <w:color w:val="000000"/>
          <w:sz w:val="24"/>
          <w:szCs w:val="24"/>
          <w:lang w:val="lt-LT"/>
        </w:rPr>
        <w:t>pateikiama informacija apie Nacionalinio saugumo pagrindų įstatymo, Nacionalinio saugumo strategijos ir ilgalaikių valstybinių saugumo stiprinimo programų įgyvendinimą, tarptautinės ir vidaus saugumo aplinkos pokyčius, rizikos veiksnių, pavojų ir grėsmių Lietuvos Respublikos nacionaliniam saugumui, kaip jos apibrėžtos Nacionalinio saugumo strategijoje, vystymąsi bei įgyvendinamas šių rizikos veiksnių, pavojų ir grėsmių neutralizavimo priemones.</w:t>
      </w:r>
    </w:p>
    <w:p w14:paraId="35FA33E1" w14:textId="77777777" w:rsidR="00B30290" w:rsidRPr="0045117E" w:rsidRDefault="00B30290" w:rsidP="00B30290">
      <w:pPr>
        <w:keepNext/>
        <w:keepLines/>
        <w:shd w:val="clear" w:color="auto" w:fill="FFFFFF" w:themeFill="background1"/>
        <w:spacing w:after="120" w:line="240" w:lineRule="auto"/>
        <w:jc w:val="both"/>
        <w:outlineLvl w:val="1"/>
        <w:rPr>
          <w:rFonts w:ascii="Times New Roman" w:eastAsia="Times New Roman" w:hAnsi="Times New Roman" w:cs="Times New Roman"/>
          <w:b/>
          <w:sz w:val="24"/>
          <w:szCs w:val="24"/>
        </w:rPr>
      </w:pPr>
      <w:bookmarkStart w:id="84" w:name="_Toc508921167"/>
      <w:bookmarkStart w:id="85" w:name="_Toc35853307"/>
      <w:bookmarkStart w:id="86" w:name="_Hlk508383571"/>
      <w:r w:rsidRPr="0045117E">
        <w:rPr>
          <w:rFonts w:ascii="Times New Roman" w:eastAsia="Times New Roman" w:hAnsi="Times New Roman" w:cs="Times New Roman"/>
          <w:b/>
          <w:sz w:val="24"/>
          <w:szCs w:val="24"/>
        </w:rPr>
        <w:t>1. Rizikos veiksniai, pavojai ir grėsmės nacionaliniam saugumui</w:t>
      </w:r>
      <w:bookmarkEnd w:id="84"/>
      <w:bookmarkEnd w:id="85"/>
    </w:p>
    <w:p w14:paraId="5AA52158" w14:textId="77777777" w:rsidR="00B30290" w:rsidRPr="0045117E" w:rsidRDefault="00B30290" w:rsidP="00B30290">
      <w:pPr>
        <w:pStyle w:val="Antrat5"/>
        <w:spacing w:before="0" w:after="120"/>
        <w:rPr>
          <w:rFonts w:ascii="Times New Roman" w:hAnsi="Times New Roman"/>
          <w:sz w:val="24"/>
          <w:szCs w:val="24"/>
          <w:lang w:val="lt-LT"/>
        </w:rPr>
      </w:pPr>
      <w:bookmarkStart w:id="87" w:name="_Hlk34299734"/>
      <w:r w:rsidRPr="0045117E">
        <w:rPr>
          <w:rFonts w:ascii="Times New Roman" w:hAnsi="Times New Roman"/>
          <w:sz w:val="24"/>
          <w:szCs w:val="24"/>
          <w:lang w:val="lt-LT"/>
        </w:rPr>
        <w:t xml:space="preserve">Konvencinės karinės grėsmės </w:t>
      </w:r>
    </w:p>
    <w:p w14:paraId="0BFD084F" w14:textId="77777777" w:rsidR="00B30290" w:rsidRPr="0045117E" w:rsidRDefault="00B30290" w:rsidP="00B30290">
      <w:pPr>
        <w:spacing w:after="120" w:line="240" w:lineRule="auto"/>
        <w:jc w:val="both"/>
        <w:outlineLvl w:val="0"/>
        <w:rPr>
          <w:rFonts w:ascii="Times New Roman" w:hAnsi="Times New Roman" w:cs="Times New Roman"/>
          <w:sz w:val="24"/>
          <w:szCs w:val="24"/>
        </w:rPr>
      </w:pPr>
      <w:bookmarkStart w:id="88" w:name="_Toc35853308"/>
      <w:r w:rsidRPr="0045117E">
        <w:rPr>
          <w:rFonts w:ascii="Times New Roman" w:hAnsi="Times New Roman" w:cs="Times New Roman"/>
          <w:sz w:val="24"/>
          <w:szCs w:val="24"/>
        </w:rPr>
        <w:t xml:space="preserve">Didžiausią konvencinę karinę grėsmę Lietuvai kelia </w:t>
      </w:r>
      <w:bookmarkStart w:id="89" w:name="_Hlk34254334"/>
      <w:r w:rsidRPr="0045117E">
        <w:rPr>
          <w:rFonts w:ascii="Times New Roman" w:hAnsi="Times New Roman" w:cs="Times New Roman"/>
          <w:sz w:val="24"/>
          <w:szCs w:val="24"/>
        </w:rPr>
        <w:t>Rusija. Ji toliau stiprina karinius pajėgumus</w:t>
      </w:r>
      <w:bookmarkEnd w:id="89"/>
      <w:r w:rsidRPr="0045117E">
        <w:rPr>
          <w:rFonts w:ascii="Times New Roman" w:hAnsi="Times New Roman" w:cs="Times New Roman"/>
          <w:sz w:val="24"/>
          <w:szCs w:val="24"/>
        </w:rPr>
        <w:t>, išlaiko gebėjimą greitai sutelkti pajėgas Vakarų strategine kryptimi, kuri apima ir Lietuvą. Rusijos ginkluotųjų pajėgų brigadose ir pulkuose komplektuojamos 700–800 karių bataliono taktinės grupės, kurios geba pradėti vykdyti užduotis per 24–48 val. nuo gauto įsakymo. Rusijos gebėjimas greitai sutelkti pajėgas ir ypač greitas bei centralizuotas sprendimų priėmimo procesas leistų įgyti (bent pradiniame konflikto etape) akivaizdžią persvarą prieš kaimynines valstybes.</w:t>
      </w:r>
      <w:bookmarkEnd w:id="88"/>
      <w:r w:rsidRPr="0045117E">
        <w:rPr>
          <w:rFonts w:ascii="Times New Roman" w:hAnsi="Times New Roman" w:cs="Times New Roman"/>
          <w:sz w:val="24"/>
          <w:szCs w:val="24"/>
        </w:rPr>
        <w:t xml:space="preserve"> </w:t>
      </w:r>
    </w:p>
    <w:p w14:paraId="0534824A" w14:textId="77777777" w:rsidR="00B30290" w:rsidRPr="0045117E" w:rsidRDefault="00B30290" w:rsidP="00B30290">
      <w:pPr>
        <w:spacing w:after="120" w:line="240" w:lineRule="auto"/>
        <w:jc w:val="both"/>
        <w:outlineLvl w:val="0"/>
        <w:rPr>
          <w:rFonts w:ascii="Times New Roman" w:hAnsi="Times New Roman" w:cs="Times New Roman"/>
          <w:sz w:val="24"/>
          <w:szCs w:val="24"/>
        </w:rPr>
      </w:pPr>
      <w:bookmarkStart w:id="90" w:name="_Toc35853309"/>
      <w:r w:rsidRPr="0045117E">
        <w:rPr>
          <w:rFonts w:ascii="Times New Roman" w:hAnsi="Times New Roman" w:cs="Times New Roman"/>
          <w:sz w:val="24"/>
          <w:szCs w:val="24"/>
        </w:rPr>
        <w:t xml:space="preserve">Visose Rusijos ginkluotosiose pajėgose besitęsiantys vystymosi procesai atsispindi ir Kaliningrado srityje. Lietuvos kaimynystėje Rusija toliau stiprina pajėgumus, skirtus vadinamajam A2/AD (angl. </w:t>
      </w:r>
      <w:r w:rsidRPr="0045117E">
        <w:rPr>
          <w:rFonts w:ascii="Times New Roman" w:hAnsi="Times New Roman" w:cs="Times New Roman"/>
          <w:i/>
          <w:sz w:val="24"/>
          <w:szCs w:val="24"/>
        </w:rPr>
        <w:t>Anti-Access/Area Denial</w:t>
      </w:r>
      <w:r w:rsidRPr="0045117E">
        <w:rPr>
          <w:rFonts w:ascii="Times New Roman" w:hAnsi="Times New Roman" w:cs="Times New Roman"/>
          <w:sz w:val="24"/>
          <w:szCs w:val="24"/>
        </w:rPr>
        <w:t>) atkirtimo ir izoliavimo efektui, kuris kilus konfliktui leistų Rusijai išsaugoti palankų jėgų balansą pirmajame konflikto etape. A2/AD – karinių priemonių visuma, skirta regionui izoliuoti ir Šiaurės Atlanto Sutarties Organizacijos (NATO) pajėgų galimybėms patekti į jį ir jame atlikti veiksmus kilus krizei ar karui maksimaliai apriboti.</w:t>
      </w:r>
      <w:bookmarkEnd w:id="90"/>
    </w:p>
    <w:p w14:paraId="4A76FE37" w14:textId="5E36CCB9" w:rsidR="00B30290" w:rsidRPr="00E95D7E" w:rsidRDefault="00B30290" w:rsidP="00B30290">
      <w:pPr>
        <w:spacing w:after="120" w:line="240" w:lineRule="auto"/>
        <w:jc w:val="both"/>
        <w:outlineLvl w:val="0"/>
        <w:rPr>
          <w:rFonts w:ascii="Times New Roman" w:hAnsi="Times New Roman" w:cs="Times New Roman"/>
          <w:sz w:val="24"/>
          <w:szCs w:val="24"/>
        </w:rPr>
      </w:pPr>
      <w:bookmarkStart w:id="91" w:name="_Toc35853310"/>
      <w:r w:rsidRPr="0045117E">
        <w:rPr>
          <w:rFonts w:ascii="Times New Roman" w:hAnsi="Times New Roman" w:cs="Times New Roman"/>
          <w:sz w:val="24"/>
          <w:szCs w:val="24"/>
        </w:rPr>
        <w:t>Rusija intensyviai vysto ir dislokuoja ilgojo nuotolio ginklų sistemas, galinčias gabenti tiek konvencinį, tiek branduolinį užtaisą. Nuosekliai didinamas laivų, galinčių nešti sparnuotąsias raketas „Kalibr“, skaičius. Šiomis raketų sistemomis Rusija gali suduoti smūgį potencialaus priešininko ypatingos svarbos infrastruktūros objektams daugiau nei 2 tūkst. k</w:t>
      </w:r>
      <w:r w:rsidR="00E06A40">
        <w:rPr>
          <w:rFonts w:ascii="Times New Roman" w:hAnsi="Times New Roman" w:cs="Times New Roman"/>
          <w:sz w:val="24"/>
          <w:szCs w:val="24"/>
        </w:rPr>
        <w:t>m</w:t>
      </w:r>
      <w:r w:rsidRPr="00E95D7E">
        <w:rPr>
          <w:rFonts w:ascii="Times New Roman" w:hAnsi="Times New Roman" w:cs="Times New Roman"/>
          <w:sz w:val="24"/>
          <w:szCs w:val="24"/>
        </w:rPr>
        <w:t xml:space="preserve"> atstumu. Kaliningrado srityje vyksta ilgalaikis šių pajėgumų stiprinimas – 2016–2019 m. čia buvo perduoti keturi laivai, penktasis raketomis „Kalibr“ ginkluotas laivas turėtų būti perduotas 2020 m. Kaliningrado srityje Rusija turi taktinio branduolinio ginklo pajėgumų.</w:t>
      </w:r>
      <w:bookmarkEnd w:id="91"/>
      <w:r w:rsidRPr="00E95D7E">
        <w:rPr>
          <w:rFonts w:ascii="Times New Roman" w:hAnsi="Times New Roman" w:cs="Times New Roman"/>
          <w:sz w:val="24"/>
          <w:szCs w:val="24"/>
        </w:rPr>
        <w:t xml:space="preserve"> </w:t>
      </w:r>
    </w:p>
    <w:p w14:paraId="520359B3" w14:textId="7758CED0" w:rsidR="00B30290" w:rsidRPr="00E95D7E" w:rsidRDefault="00B30290" w:rsidP="00B30290">
      <w:pPr>
        <w:spacing w:after="120" w:line="240" w:lineRule="auto"/>
        <w:jc w:val="both"/>
        <w:outlineLvl w:val="0"/>
        <w:rPr>
          <w:rFonts w:ascii="Times New Roman" w:hAnsi="Times New Roman" w:cs="Times New Roman"/>
          <w:sz w:val="24"/>
          <w:szCs w:val="24"/>
        </w:rPr>
      </w:pPr>
      <w:bookmarkStart w:id="92" w:name="_Toc35853311"/>
      <w:r w:rsidRPr="00E95D7E">
        <w:rPr>
          <w:rFonts w:ascii="Times New Roman" w:hAnsi="Times New Roman" w:cs="Times New Roman"/>
          <w:sz w:val="24"/>
          <w:szCs w:val="24"/>
        </w:rPr>
        <w:t>Kaliningrado srityje atkurta mišri aviacijos divizija ir du aviacijos pulkai – naikintuvų ir jūrų šturmo aviacijos (bombonešių), taip pat suformuotas sraigtasparnių pulkas, dislokuoti modernūs daugiafunkciai naikintuvai Su-30SM, kurie aktyviai naudojami vykdant kovinį rengimą, taip pat</w:t>
      </w:r>
      <w:r w:rsidR="00DA0369" w:rsidRPr="00E95D7E">
        <w:rPr>
          <w:rFonts w:ascii="Times New Roman" w:hAnsi="Times New Roman" w:cs="Times New Roman"/>
          <w:sz w:val="24"/>
          <w:szCs w:val="24"/>
        </w:rPr>
        <w:t xml:space="preserve"> </w:t>
      </w:r>
      <w:r w:rsidRPr="00E95D7E">
        <w:rPr>
          <w:rFonts w:ascii="Times New Roman" w:hAnsi="Times New Roman" w:cs="Times New Roman"/>
          <w:sz w:val="24"/>
          <w:szCs w:val="24"/>
        </w:rPr>
        <w:t xml:space="preserve">ketinama suformuoti naują karinį vienetą – motorizuotųjų šaulių diviziją, kuri padidins ten esančių pajėgų gebėjimą vykdyti karines operacijas be sustiprinimo iš žemyninės Rusijos dalies. </w:t>
      </w:r>
      <w:bookmarkStart w:id="93" w:name="_Hlk34254357"/>
      <w:r w:rsidRPr="00E95D7E">
        <w:rPr>
          <w:rFonts w:ascii="Times New Roman" w:hAnsi="Times New Roman" w:cs="Times New Roman"/>
          <w:sz w:val="24"/>
          <w:szCs w:val="24"/>
        </w:rPr>
        <w:t>Toks didesnių karinių vienetų kūrimas Kaliningrado srityje demonstruoja ilgalaikes Rusijos politinės ir karinės vadovybės intencijas stiprinti karinius pajėgumus šiame šalies eksklave.</w:t>
      </w:r>
      <w:bookmarkEnd w:id="92"/>
      <w:r w:rsidRPr="00E95D7E">
        <w:rPr>
          <w:rFonts w:ascii="Times New Roman" w:hAnsi="Times New Roman" w:cs="Times New Roman"/>
          <w:sz w:val="24"/>
          <w:szCs w:val="24"/>
        </w:rPr>
        <w:t xml:space="preserve"> </w:t>
      </w:r>
    </w:p>
    <w:p w14:paraId="6594FA12" w14:textId="77777777" w:rsidR="00B30290" w:rsidRPr="00E95D7E" w:rsidRDefault="00B30290" w:rsidP="00B30290">
      <w:pPr>
        <w:spacing w:after="120" w:line="240" w:lineRule="auto"/>
        <w:jc w:val="both"/>
        <w:outlineLvl w:val="0"/>
        <w:rPr>
          <w:rFonts w:ascii="Times New Roman" w:hAnsi="Times New Roman" w:cs="Times New Roman"/>
          <w:sz w:val="24"/>
          <w:szCs w:val="24"/>
        </w:rPr>
      </w:pPr>
      <w:bookmarkStart w:id="94" w:name="_Toc35853312"/>
      <w:bookmarkEnd w:id="93"/>
      <w:r w:rsidRPr="00E95D7E">
        <w:rPr>
          <w:rFonts w:ascii="Times New Roman" w:hAnsi="Times New Roman" w:cs="Times New Roman"/>
          <w:sz w:val="24"/>
          <w:szCs w:val="24"/>
        </w:rPr>
        <w:t xml:space="preserve">Karinis aktyvumas ypač intensyvus šalia Lietuvos sienos (ties Kudirkos Naumiesčiu) esančiame Dobrovolsko poligone, kuriame treniruojasi Kaliningrade dislokuoto 11-ojo armijos korpuso padaliniai ir Baltijos laivyno jūrų aviacijos orlaiviai. </w:t>
      </w:r>
      <w:bookmarkStart w:id="95" w:name="_Hlk34254375"/>
      <w:r w:rsidRPr="00E95D7E">
        <w:rPr>
          <w:rFonts w:ascii="Times New Roman" w:hAnsi="Times New Roman" w:cs="Times New Roman"/>
          <w:sz w:val="24"/>
          <w:szCs w:val="24"/>
        </w:rPr>
        <w:t>Rusijos ginkluotųjų pajėgų dalinių aktyvumas pasienyje neigiamai veikia Lietuvos saugumo aplinką, taip pat didina netyčinių incidentų riziką.</w:t>
      </w:r>
      <w:bookmarkEnd w:id="94"/>
    </w:p>
    <w:bookmarkEnd w:id="87"/>
    <w:bookmarkEnd w:id="95"/>
    <w:p w14:paraId="1F4A80C6" w14:textId="77777777" w:rsidR="00B30290" w:rsidRPr="00E95D7E" w:rsidRDefault="00B30290" w:rsidP="00B30290">
      <w:pPr>
        <w:pStyle w:val="Antrat5"/>
        <w:spacing w:before="0" w:after="120"/>
        <w:rPr>
          <w:rFonts w:ascii="Times New Roman" w:hAnsi="Times New Roman"/>
          <w:sz w:val="24"/>
          <w:szCs w:val="24"/>
          <w:lang w:val="lt-LT"/>
        </w:rPr>
      </w:pPr>
      <w:r w:rsidRPr="00E95D7E">
        <w:rPr>
          <w:rFonts w:ascii="Times New Roman" w:hAnsi="Times New Roman"/>
          <w:sz w:val="24"/>
          <w:szCs w:val="24"/>
          <w:lang w:val="lt-LT"/>
        </w:rPr>
        <w:t xml:space="preserve">Užmaskuotos karinės ir žvalgybos priemonės </w:t>
      </w:r>
    </w:p>
    <w:p w14:paraId="083AE58E" w14:textId="101BE0AA" w:rsidR="00B30290" w:rsidRPr="00E95D7E" w:rsidRDefault="00B30290" w:rsidP="00B30290">
      <w:pPr>
        <w:spacing w:after="120" w:line="240" w:lineRule="auto"/>
        <w:jc w:val="both"/>
        <w:rPr>
          <w:rFonts w:ascii="Times New Roman" w:hAnsi="Times New Roman" w:cs="Times New Roman"/>
          <w:sz w:val="24"/>
          <w:szCs w:val="24"/>
        </w:rPr>
      </w:pPr>
      <w:r w:rsidRPr="00E95D7E">
        <w:rPr>
          <w:rFonts w:ascii="Times New Roman" w:hAnsi="Times New Roman" w:cs="Times New Roman"/>
          <w:sz w:val="24"/>
          <w:szCs w:val="24"/>
        </w:rPr>
        <w:t>Rusijos žvalgybos ir saugumo tarnybos, palyginti su kitų valstybių, 2019 m. kėlė didžiausią grėsmę Lietuvos nacionaliniam saugumui. Rusijos tarnybos nuolat renka informaciją, reikalingą Rusijos kariniam planavimui (apie Lietuvos kariuomenės</w:t>
      </w:r>
      <w:r w:rsidR="00DA0369" w:rsidRPr="00E95D7E">
        <w:rPr>
          <w:rFonts w:ascii="Times New Roman" w:hAnsi="Times New Roman" w:cs="Times New Roman"/>
          <w:sz w:val="24"/>
          <w:szCs w:val="24"/>
        </w:rPr>
        <w:t xml:space="preserve"> </w:t>
      </w:r>
      <w:r w:rsidRPr="00E95D7E">
        <w:rPr>
          <w:rFonts w:ascii="Times New Roman" w:hAnsi="Times New Roman" w:cs="Times New Roman"/>
          <w:sz w:val="24"/>
          <w:szCs w:val="24"/>
        </w:rPr>
        <w:t xml:space="preserve">infrastruktūrą, šalies ir NATO šalių karines pajėgas Lietuvoje, strategiškai svarbius šalies objektus). Renkama ne tik įslaptinta, bet ir neįslaptinta viešai neskelbtina </w:t>
      </w:r>
      <w:r w:rsidRPr="00E95D7E">
        <w:rPr>
          <w:rFonts w:ascii="Times New Roman" w:hAnsi="Times New Roman" w:cs="Times New Roman"/>
          <w:sz w:val="24"/>
          <w:szCs w:val="24"/>
        </w:rPr>
        <w:lastRenderedPageBreak/>
        <w:t xml:space="preserve">informacija. Šiems tikslams pasiekti naudojama tiek agentūrinė žvalgyba (angl. </w:t>
      </w:r>
      <w:r w:rsidRPr="00E95D7E">
        <w:rPr>
          <w:rFonts w:ascii="Times New Roman" w:hAnsi="Times New Roman" w:cs="Times New Roman"/>
          <w:i/>
          <w:sz w:val="24"/>
          <w:szCs w:val="24"/>
        </w:rPr>
        <w:t>human intelligence</w:t>
      </w:r>
      <w:r w:rsidRPr="00E95D7E">
        <w:rPr>
          <w:rFonts w:ascii="Times New Roman" w:hAnsi="Times New Roman" w:cs="Times New Roman"/>
          <w:sz w:val="24"/>
          <w:szCs w:val="24"/>
        </w:rPr>
        <w:t xml:space="preserve">, HUMINT), tiek skirtingos techninės priemonės. </w:t>
      </w:r>
    </w:p>
    <w:p w14:paraId="56851FD9" w14:textId="77777777" w:rsidR="00B30290" w:rsidRPr="00E95D7E" w:rsidRDefault="00B30290" w:rsidP="00B30290">
      <w:pPr>
        <w:spacing w:after="120" w:line="240" w:lineRule="auto"/>
        <w:jc w:val="both"/>
        <w:rPr>
          <w:rFonts w:ascii="Times New Roman" w:hAnsi="Times New Roman" w:cs="Times New Roman"/>
          <w:sz w:val="24"/>
          <w:szCs w:val="24"/>
        </w:rPr>
      </w:pPr>
      <w:r w:rsidRPr="00E95D7E">
        <w:rPr>
          <w:rFonts w:ascii="Times New Roman" w:hAnsi="Times New Roman" w:cs="Times New Roman"/>
          <w:sz w:val="24"/>
          <w:szCs w:val="24"/>
        </w:rPr>
        <w:t xml:space="preserve">Svarbiausia Rusijos sąjungininkė vykdant žvalgybą prieš Lietuvą yra Baltarusija. Baltarusijos žvalgybos tarnybos aktyviai bendradarbiauja su Rusijos žvalgyba ir teikia pagalbą Rusijos operacijoms Baltarusijoje. </w:t>
      </w:r>
    </w:p>
    <w:p w14:paraId="4C23A890" w14:textId="77777777" w:rsidR="00B30290" w:rsidRPr="00E95D7E" w:rsidRDefault="00B30290" w:rsidP="00B30290">
      <w:pPr>
        <w:spacing w:after="120" w:line="240" w:lineRule="auto"/>
        <w:jc w:val="both"/>
        <w:rPr>
          <w:rFonts w:ascii="Times New Roman" w:hAnsi="Times New Roman" w:cs="Times New Roman"/>
          <w:sz w:val="24"/>
          <w:szCs w:val="24"/>
        </w:rPr>
      </w:pPr>
      <w:r w:rsidRPr="00E95D7E">
        <w:rPr>
          <w:rFonts w:ascii="Times New Roman" w:hAnsi="Times New Roman" w:cs="Times New Roman"/>
          <w:sz w:val="24"/>
          <w:szCs w:val="24"/>
        </w:rPr>
        <w:t xml:space="preserve">Verbuodamos asmenis, tiek Rusijos, tiek Baltarusijos žvalgybos tarnybos renka informaciją apie Lietuvos piliečius, turinčius įvairių ryšių su Rusija, Baltarusija ir kitomis Nepriklausomų valstybių sandraugos šalimis. Rusijos ar Baltarusijos teritorijose šių valstybių žvalgybos tarnybos nevengia veikti agresyviai, todėl, verbuodamos asmenis, naudoja kompromituojančią informaciją ir šantažą. </w:t>
      </w:r>
    </w:p>
    <w:p w14:paraId="0F068943" w14:textId="77777777" w:rsidR="00B30290" w:rsidRPr="00E95D7E" w:rsidRDefault="00B30290" w:rsidP="00B30290">
      <w:pPr>
        <w:spacing w:after="120" w:line="240" w:lineRule="auto"/>
        <w:jc w:val="both"/>
        <w:rPr>
          <w:rFonts w:ascii="Times New Roman" w:hAnsi="Times New Roman" w:cs="Times New Roman"/>
          <w:sz w:val="24"/>
          <w:szCs w:val="24"/>
        </w:rPr>
      </w:pPr>
      <w:r w:rsidRPr="00E95D7E">
        <w:rPr>
          <w:rFonts w:ascii="Times New Roman" w:hAnsi="Times New Roman" w:cs="Times New Roman"/>
          <w:sz w:val="24"/>
          <w:szCs w:val="24"/>
        </w:rPr>
        <w:t xml:space="preserve">Tiek artimoje, tiek ilgalaikėje perspektyvoje prieš Lietuvą nukreiptos Rusijos žvalgybos ir saugumo tarnybų veiklos intensyvumas nemažės, tai daro ir toliau darys didelę žalą Lietuvos nacionaliniam saugumui. </w:t>
      </w:r>
    </w:p>
    <w:p w14:paraId="08CC86DE" w14:textId="77777777" w:rsidR="00B30290" w:rsidRPr="00E95D7E" w:rsidRDefault="00B30290" w:rsidP="00B30290">
      <w:pPr>
        <w:spacing w:after="120" w:line="240" w:lineRule="auto"/>
        <w:jc w:val="both"/>
        <w:rPr>
          <w:rFonts w:ascii="Times New Roman" w:hAnsi="Times New Roman" w:cs="Times New Roman"/>
          <w:sz w:val="24"/>
          <w:szCs w:val="24"/>
        </w:rPr>
      </w:pPr>
      <w:bookmarkStart w:id="96" w:name="_Hlk34339162"/>
      <w:r w:rsidRPr="00E95D7E">
        <w:rPr>
          <w:rFonts w:ascii="Times New Roman" w:hAnsi="Times New Roman" w:cs="Times New Roman"/>
          <w:sz w:val="24"/>
          <w:szCs w:val="24"/>
        </w:rPr>
        <w:t xml:space="preserve">2019 m. Rusija sudarė sąlygas Lietuvos ir kitų 52 valstybių piliečiams vykti į Kaliningrado sritį ir Sankt Peterburgą bei Leningrado sritį, gavus nemokamas elektronines vizas. Vizų režimo supaprastinimas ir dėl to didėsiantis į Rusiją keliaujančių užsieniečių srautas yra itin palankios aplinkybės Rusijos žvalgybos tarnyboms. Jos gauna informaciją apie pateikusius vizos prašymą asmenis, sistemiškai ieško iš užsienio atvykusių asmenų, kurie galėtų teikti žvalgybos informaciją apie užsienio valstybes arba vykdyti kitas užduotis. Tokį užsienio žvalgybos metodą, kurį Rusijos žvalgybos tarnybos vadina žvalgyba iš teritorijos, yra išplėtojusios Federalinė saugumo tarnyba (FSB) ir Vyriausioji žvalgybos tarnyba (GRU). Didesnė dalis pastaraisiais metais atskleistų Rusijos šnipinėjimo Baltijos valstybėse atvejų buvo žvalgybos iš teritorijos pavyzdžiai: su Rusijos žvalgybomis sutikę bendradarbiauti Baltijos valstybių gyventojai buvo užverbuoti, kai lankėsi Rusijoje. </w:t>
      </w:r>
    </w:p>
    <w:bookmarkEnd w:id="96"/>
    <w:p w14:paraId="295E969E" w14:textId="77777777" w:rsidR="00B30290" w:rsidRPr="00E95D7E" w:rsidRDefault="00B30290" w:rsidP="00B30290">
      <w:pPr>
        <w:spacing w:after="120" w:line="240" w:lineRule="auto"/>
        <w:jc w:val="both"/>
        <w:rPr>
          <w:rFonts w:ascii="Times New Roman" w:hAnsi="Times New Roman" w:cs="Times New Roman"/>
          <w:sz w:val="24"/>
          <w:szCs w:val="24"/>
        </w:rPr>
      </w:pPr>
      <w:r w:rsidRPr="00E95D7E">
        <w:rPr>
          <w:rFonts w:ascii="Times New Roman" w:hAnsi="Times New Roman" w:cs="Times New Roman"/>
          <w:sz w:val="24"/>
          <w:szCs w:val="24"/>
        </w:rPr>
        <w:t xml:space="preserve">Priešiškos užsienio žvalgybos tarnybos vis aktyviau naudoja interneto socialinius tinklus šaltiniams užsienyje ieškoti ir jiems verbuoti. Ypač agresyviai šioje srityje veikia Kinijos žvalgybos tarnybos, jos daugiausia išnaudoja socialinio tinklo „LinkedIn“ (platforma, naudojama darbuotojų ar darbo paieškai ir profesiniams kontaktams) galimybes. Kinijos žvalgybos tarnybos „LinkedIn“ socialinį tinklą naudoja pradiniame verbavimo operacijų etape kontaktams su pasirinktais taikiniais užsienyje užmegzti. </w:t>
      </w:r>
    </w:p>
    <w:p w14:paraId="2CC4E612" w14:textId="77777777" w:rsidR="00B30290" w:rsidRPr="00E95D7E" w:rsidRDefault="00B30290" w:rsidP="00B30290">
      <w:pPr>
        <w:pStyle w:val="Antrat5"/>
        <w:spacing w:before="0" w:after="120"/>
        <w:rPr>
          <w:rFonts w:ascii="Times New Roman" w:hAnsi="Times New Roman"/>
          <w:sz w:val="24"/>
          <w:szCs w:val="24"/>
          <w:lang w:val="lt-LT"/>
        </w:rPr>
      </w:pPr>
      <w:r w:rsidRPr="00E95D7E">
        <w:rPr>
          <w:rFonts w:ascii="Times New Roman" w:hAnsi="Times New Roman"/>
          <w:sz w:val="24"/>
          <w:szCs w:val="24"/>
          <w:lang w:val="lt-LT"/>
        </w:rPr>
        <w:t>Grėsmės euroatlantinės bendrijos vienybei</w:t>
      </w:r>
    </w:p>
    <w:p w14:paraId="18BAFCA2" w14:textId="1886818C" w:rsidR="00B30290" w:rsidRPr="00E95D7E" w:rsidRDefault="00B30290" w:rsidP="00B30290">
      <w:pPr>
        <w:spacing w:after="120" w:line="240" w:lineRule="auto"/>
        <w:jc w:val="both"/>
        <w:rPr>
          <w:rFonts w:ascii="Times New Roman" w:hAnsi="Times New Roman" w:cs="Times New Roman"/>
          <w:sz w:val="24"/>
          <w:szCs w:val="24"/>
        </w:rPr>
      </w:pPr>
      <w:r w:rsidRPr="00E95D7E">
        <w:rPr>
          <w:rFonts w:ascii="Times New Roman" w:hAnsi="Times New Roman" w:cs="Times New Roman"/>
          <w:sz w:val="24"/>
          <w:szCs w:val="24"/>
        </w:rPr>
        <w:t xml:space="preserve">Didžiausią grėsmę euroatlantinės bendrijos vienybei kelia Rusijos mėginimai silpninti NATO ir </w:t>
      </w:r>
      <w:r w:rsidR="00925F6D" w:rsidRPr="00E95D7E">
        <w:rPr>
          <w:rFonts w:ascii="Times New Roman" w:hAnsi="Times New Roman" w:cs="Times New Roman"/>
          <w:sz w:val="24"/>
          <w:szCs w:val="24"/>
        </w:rPr>
        <w:t>ES</w:t>
      </w:r>
      <w:r w:rsidRPr="00E95D7E">
        <w:rPr>
          <w:rFonts w:ascii="Times New Roman" w:hAnsi="Times New Roman" w:cs="Times New Roman"/>
          <w:sz w:val="24"/>
          <w:szCs w:val="24"/>
        </w:rPr>
        <w:t xml:space="preserve">, priešintis jų plėtrai, stiprinti sąjungininkų tarpusavio prieštaravimus, dezintegraciją. Rusija siekia pakeisti teisės viršenybės principu ir sutartų taisyklių laikymusi pagrįstus tarptautinius santykius geopolitiniais interesais ir užkulisiniais susitarimais grindžiama politika. </w:t>
      </w:r>
    </w:p>
    <w:p w14:paraId="587AA040" w14:textId="77777777" w:rsidR="00B30290" w:rsidRPr="00E95D7E" w:rsidRDefault="00B30290" w:rsidP="00B30290">
      <w:pPr>
        <w:spacing w:after="120" w:line="240" w:lineRule="auto"/>
        <w:jc w:val="both"/>
        <w:rPr>
          <w:rFonts w:ascii="Times New Roman" w:hAnsi="Times New Roman" w:cs="Times New Roman"/>
          <w:sz w:val="24"/>
          <w:szCs w:val="24"/>
        </w:rPr>
      </w:pPr>
      <w:r w:rsidRPr="00E95D7E">
        <w:rPr>
          <w:rFonts w:ascii="Times New Roman" w:hAnsi="Times New Roman" w:cs="Times New Roman"/>
          <w:sz w:val="24"/>
          <w:szCs w:val="24"/>
        </w:rPr>
        <w:t xml:space="preserve">Rusija siekia suaktyvinti bendradarbiavimą su NATO ir ES šalimis įvairiais dvišaliais kanalais, teikia ekonomiškai naudingus energijos žaliavų, ginkluotės tiekimo, prekybos ir kitus pasiūlymus, tikėdamasi, kad jos deklaruojamas konstruktyvumas ir akcentuojami bendri interesai pagerins dalies Vakarų šalių poziciją Rusijos atžvilgiu, didins prieštaras NATO ir ES viduje. Skirtingiems valstybių interesams pabrėžti Rusija naudoja dezinformacijos ir propagandos skleidimo priemonių tinklą, toliau remia jėgas, pasisakančias prieš NATO ir ES arba remiančias izoliacionizmą, transatlantinių ryšių atsisakymą. </w:t>
      </w:r>
    </w:p>
    <w:p w14:paraId="7362A970" w14:textId="248062FE" w:rsidR="00B30290" w:rsidRPr="00E95D7E" w:rsidRDefault="00B30290" w:rsidP="00B30290">
      <w:pPr>
        <w:autoSpaceDE w:val="0"/>
        <w:autoSpaceDN w:val="0"/>
        <w:adjustRightInd w:val="0"/>
        <w:spacing w:after="120" w:line="240" w:lineRule="auto"/>
        <w:jc w:val="both"/>
        <w:rPr>
          <w:rFonts w:ascii="Times New Roman" w:hAnsi="Times New Roman" w:cs="Times New Roman"/>
          <w:sz w:val="24"/>
          <w:szCs w:val="24"/>
        </w:rPr>
      </w:pPr>
      <w:bookmarkStart w:id="97" w:name="_Hlk34339237"/>
      <w:r w:rsidRPr="00E95D7E">
        <w:rPr>
          <w:rFonts w:ascii="Times New Roman" w:hAnsi="Times New Roman" w:cs="Times New Roman"/>
          <w:sz w:val="24"/>
          <w:szCs w:val="24"/>
        </w:rPr>
        <w:t>NATO ir ES sprendimai ir laikysena Rusijos atžvilgiu (NATO priešakinių pajėgų dislokavimas Lietuvoje 2019 m. ir pratybos Baltijos šalyse ir Lenkijoje, ES sankcijų režim</w:t>
      </w:r>
      <w:r w:rsidR="00E06A40">
        <w:rPr>
          <w:rFonts w:ascii="Times New Roman" w:hAnsi="Times New Roman" w:cs="Times New Roman"/>
          <w:sz w:val="24"/>
          <w:szCs w:val="24"/>
        </w:rPr>
        <w:t>o</w:t>
      </w:r>
      <w:r w:rsidRPr="00E95D7E">
        <w:rPr>
          <w:rFonts w:ascii="Times New Roman" w:hAnsi="Times New Roman" w:cs="Times New Roman"/>
          <w:sz w:val="24"/>
          <w:szCs w:val="24"/>
        </w:rPr>
        <w:t xml:space="preserve"> tęsimas) rodo, kad</w:t>
      </w:r>
      <w:r w:rsidR="00DA0369" w:rsidRPr="00E95D7E">
        <w:rPr>
          <w:rFonts w:ascii="Times New Roman" w:hAnsi="Times New Roman" w:cs="Times New Roman"/>
          <w:sz w:val="24"/>
          <w:szCs w:val="24"/>
        </w:rPr>
        <w:t xml:space="preserve"> </w:t>
      </w:r>
      <w:r w:rsidRPr="00E95D7E">
        <w:rPr>
          <w:rFonts w:ascii="Times New Roman" w:hAnsi="Times New Roman" w:cs="Times New Roman"/>
          <w:sz w:val="24"/>
          <w:szCs w:val="24"/>
        </w:rPr>
        <w:t xml:space="preserve">Rusijos vykdoma politika šiuo metu nedaro neigiamo poveikio šių organizacijų solidarumui ir sprendimų priėmimui. </w:t>
      </w:r>
      <w:bookmarkStart w:id="98" w:name="_Hlk34259573"/>
      <w:bookmarkEnd w:id="97"/>
      <w:r w:rsidRPr="00E95D7E">
        <w:rPr>
          <w:rFonts w:ascii="Times New Roman" w:hAnsi="Times New Roman" w:cs="Times New Roman"/>
          <w:sz w:val="24"/>
          <w:szCs w:val="24"/>
        </w:rPr>
        <w:t xml:space="preserve">Rusijai pažeidus Vidutinio nuotolio branduolinių pajėgų (INF) sutartį ir </w:t>
      </w:r>
      <w:r w:rsidR="003450DF" w:rsidRPr="00E95D7E">
        <w:rPr>
          <w:rFonts w:ascii="Times New Roman" w:hAnsi="Times New Roman" w:cs="Times New Roman"/>
          <w:sz w:val="24"/>
          <w:szCs w:val="24"/>
        </w:rPr>
        <w:t>JAV</w:t>
      </w:r>
      <w:r w:rsidRPr="00E95D7E">
        <w:rPr>
          <w:rFonts w:ascii="Times New Roman" w:hAnsi="Times New Roman" w:cs="Times New Roman"/>
          <w:sz w:val="24"/>
          <w:szCs w:val="24"/>
        </w:rPr>
        <w:t xml:space="preserve"> pasitraukus iš sutarties (ji nustojo galioti 2019 m. rugpjūčio 2 d.), NATO sąjungininkai vieningai pripažino, kad atsakomybė už sutarties žlugimą tenka Rusijai. Ateityje tikėtini iššūkiai ginklų kontrolės srityje, nes 2021 m. vasarį baigia galioti sutartis dėl strateginių branduolinių pajėgų sumažinimo. Transatlantinis bendradarbiavimas ir toliau yra vienas pagrindinių Lietuvos saugumo ir užsienio politikos prioritetų.</w:t>
      </w:r>
      <w:bookmarkEnd w:id="98"/>
      <w:r w:rsidRPr="00E95D7E">
        <w:rPr>
          <w:rFonts w:ascii="Times New Roman" w:hAnsi="Times New Roman" w:cs="Times New Roman"/>
          <w:sz w:val="24"/>
          <w:szCs w:val="24"/>
        </w:rPr>
        <w:t xml:space="preserve"> ES saugumo ir gynybos iniciatyvos buvo remiamos tiek, kiek jos nedubliavo NATO pajėgumų ar juos papildė.</w:t>
      </w:r>
    </w:p>
    <w:p w14:paraId="2B0B26FF" w14:textId="77777777" w:rsidR="00B30290" w:rsidRPr="00E95D7E" w:rsidRDefault="00B30290" w:rsidP="00B30290">
      <w:pPr>
        <w:autoSpaceDE w:val="0"/>
        <w:autoSpaceDN w:val="0"/>
        <w:adjustRightInd w:val="0"/>
        <w:spacing w:after="120" w:line="240" w:lineRule="auto"/>
        <w:jc w:val="both"/>
        <w:rPr>
          <w:rFonts w:ascii="Times New Roman" w:hAnsi="Times New Roman" w:cs="Times New Roman"/>
          <w:sz w:val="24"/>
          <w:szCs w:val="24"/>
        </w:rPr>
      </w:pPr>
      <w:r w:rsidRPr="00E95D7E">
        <w:rPr>
          <w:rFonts w:ascii="Times New Roman" w:hAnsi="Times New Roman" w:cs="Times New Roman"/>
          <w:sz w:val="24"/>
          <w:szCs w:val="24"/>
        </w:rPr>
        <w:t xml:space="preserve">Auganti Kinijos įtaka tapo iššūkiu tiek Lietuvai, tiek sąjungininkams, siekiant užtikrinti svarbių infrastruktūros objektų saugumą, taip pat ir dėl Kinijos intensyviai plėtojamų 5G technologijų. Lietuva, </w:t>
      </w:r>
      <w:r w:rsidRPr="00E95D7E">
        <w:rPr>
          <w:rFonts w:ascii="Times New Roman" w:hAnsi="Times New Roman" w:cs="Times New Roman"/>
          <w:sz w:val="24"/>
          <w:szCs w:val="24"/>
        </w:rPr>
        <w:lastRenderedPageBreak/>
        <w:t xml:space="preserve">atsižvelgdama į savo nacionalinius interesus, siekė užtikrinti savo kritinės infrastruktūros kontrolę ir saugumą nuo nedemokratinių trečiųjų šalių įtakos. </w:t>
      </w:r>
    </w:p>
    <w:p w14:paraId="65E3E179" w14:textId="27FE733E" w:rsidR="00B30290" w:rsidRPr="00E95D7E" w:rsidRDefault="00B30290" w:rsidP="00B30290">
      <w:pPr>
        <w:autoSpaceDE w:val="0"/>
        <w:autoSpaceDN w:val="0"/>
        <w:adjustRightInd w:val="0"/>
        <w:spacing w:after="120" w:line="240" w:lineRule="auto"/>
        <w:jc w:val="both"/>
        <w:rPr>
          <w:rFonts w:ascii="Times New Roman" w:hAnsi="Times New Roman" w:cs="Times New Roman"/>
          <w:sz w:val="24"/>
          <w:szCs w:val="24"/>
        </w:rPr>
      </w:pPr>
      <w:r w:rsidRPr="00E95D7E">
        <w:rPr>
          <w:rFonts w:ascii="Times New Roman" w:hAnsi="Times New Roman" w:cs="Times New Roman"/>
          <w:sz w:val="24"/>
          <w:szCs w:val="24"/>
        </w:rPr>
        <w:t>Tikėtina, kad 2020 m. taip pat tęsis 2019 m. išryškėjusios tendencijos. Jungtinės Karalystės pasitraukimas iš ES 2020 m. lems ES šalių politinės įtakos persiskirstymą, tačiau transatlantinis ryšys ir Jungtinės Karalystės įsipareigojimai NATO išliks. NATO ir toliau bus regioninio saugumo garantas, užtikrinsiantis transatlantinį ryšį ir bendradarbiavimą.</w:t>
      </w:r>
      <w:r w:rsidR="00DA0369" w:rsidRPr="00E95D7E">
        <w:rPr>
          <w:rFonts w:ascii="Times New Roman" w:hAnsi="Times New Roman" w:cs="Times New Roman"/>
          <w:sz w:val="24"/>
          <w:szCs w:val="24"/>
        </w:rPr>
        <w:t xml:space="preserve"> </w:t>
      </w:r>
    </w:p>
    <w:p w14:paraId="724DBAD1" w14:textId="77777777" w:rsidR="00B30290" w:rsidRPr="00E95D7E" w:rsidRDefault="00B30290" w:rsidP="00B30290">
      <w:pPr>
        <w:pStyle w:val="Antrat5"/>
        <w:spacing w:before="0" w:after="120"/>
        <w:rPr>
          <w:rFonts w:ascii="Times New Roman" w:hAnsi="Times New Roman"/>
          <w:sz w:val="24"/>
          <w:szCs w:val="24"/>
          <w:lang w:val="lt-LT"/>
        </w:rPr>
      </w:pPr>
      <w:bookmarkStart w:id="99" w:name="_Hlk33524609"/>
      <w:r w:rsidRPr="00E95D7E">
        <w:rPr>
          <w:rFonts w:ascii="Times New Roman" w:hAnsi="Times New Roman"/>
          <w:sz w:val="24"/>
          <w:szCs w:val="24"/>
          <w:lang w:val="lt-LT"/>
        </w:rPr>
        <w:t>Nestabilumas regione ir pasaulyje</w:t>
      </w:r>
    </w:p>
    <w:p w14:paraId="2B04D84B" w14:textId="77777777" w:rsidR="00B30290" w:rsidRPr="00E95D7E" w:rsidRDefault="00B30290" w:rsidP="00B30290">
      <w:pPr>
        <w:spacing w:after="120" w:line="240" w:lineRule="auto"/>
        <w:jc w:val="both"/>
        <w:rPr>
          <w:rFonts w:ascii="Times New Roman" w:hAnsi="Times New Roman" w:cs="Times New Roman"/>
          <w:sz w:val="24"/>
          <w:szCs w:val="24"/>
        </w:rPr>
      </w:pPr>
      <w:r w:rsidRPr="00E95D7E">
        <w:rPr>
          <w:rFonts w:ascii="Times New Roman" w:hAnsi="Times New Roman" w:cs="Times New Roman"/>
          <w:sz w:val="24"/>
          <w:szCs w:val="24"/>
        </w:rPr>
        <w:t xml:space="preserve">Nestabilumą regione ir pasaulyje didina Rusijos siekis plėsti įtaką beveik visuose pasaulio regionuose, siekiant susigrąžinti pasaulinės galybės statusą ir diskredituoti Vakarų valstybių politiką. </w:t>
      </w:r>
    </w:p>
    <w:p w14:paraId="73EA6C2A" w14:textId="4DA7DC52" w:rsidR="00B30290" w:rsidRPr="00E95D7E" w:rsidRDefault="00B30290" w:rsidP="00B30290">
      <w:pPr>
        <w:shd w:val="clear" w:color="auto" w:fill="FFFFFF"/>
        <w:spacing w:after="120" w:line="240" w:lineRule="auto"/>
        <w:jc w:val="both"/>
        <w:rPr>
          <w:rFonts w:ascii="Times New Roman" w:hAnsi="Times New Roman" w:cs="Times New Roman"/>
          <w:sz w:val="24"/>
          <w:szCs w:val="24"/>
        </w:rPr>
      </w:pPr>
      <w:r w:rsidRPr="00E95D7E">
        <w:rPr>
          <w:rFonts w:ascii="Times New Roman" w:hAnsi="Times New Roman" w:cs="Times New Roman"/>
          <w:sz w:val="24"/>
          <w:szCs w:val="24"/>
        </w:rPr>
        <w:t>Lietuvos saugumui aktualiausia išlieka Rusijos politika artimiausių kaimynų, kurių teritorijose Rusija skatina ir palaiko dirbtinius konfliktus, neigiamai atsiliepiančius regiono saugumui, ekonominiam ir socialiniam Rytų partnerių vystymuisi</w:t>
      </w:r>
      <w:r w:rsidR="00E06A40">
        <w:rPr>
          <w:rFonts w:ascii="Times New Roman" w:hAnsi="Times New Roman" w:cs="Times New Roman"/>
          <w:sz w:val="24"/>
          <w:szCs w:val="24"/>
        </w:rPr>
        <w:t xml:space="preserve">, </w:t>
      </w:r>
      <w:r w:rsidR="00E06A40" w:rsidRPr="00747AD9">
        <w:rPr>
          <w:rFonts w:ascii="Times New Roman" w:hAnsi="Times New Roman" w:cs="Times New Roman"/>
          <w:sz w:val="24"/>
          <w:szCs w:val="24"/>
        </w:rPr>
        <w:t>atžvilgiu</w:t>
      </w:r>
      <w:r w:rsidRPr="00E95D7E">
        <w:rPr>
          <w:rFonts w:ascii="Times New Roman" w:hAnsi="Times New Roman" w:cs="Times New Roman"/>
          <w:sz w:val="24"/>
          <w:szCs w:val="24"/>
        </w:rPr>
        <w:t>. Lietuvos saugumui nuolatinę įtaką daro</w:t>
      </w:r>
      <w:r w:rsidR="00DA0369" w:rsidRPr="00E95D7E">
        <w:rPr>
          <w:rFonts w:ascii="Times New Roman" w:hAnsi="Times New Roman" w:cs="Times New Roman"/>
          <w:sz w:val="24"/>
          <w:szCs w:val="24"/>
        </w:rPr>
        <w:t xml:space="preserve"> </w:t>
      </w:r>
      <w:r w:rsidRPr="00E95D7E">
        <w:rPr>
          <w:rFonts w:ascii="Times New Roman" w:hAnsi="Times New Roman" w:cs="Times New Roman"/>
          <w:sz w:val="24"/>
          <w:szCs w:val="24"/>
        </w:rPr>
        <w:t xml:space="preserve">ir su Rusijos hibridine ir kita veikla susiję iššūkiai (pvz., Kaliningrado srities militarizavimas, karinės pratybos, istorijos falsifikavimas, kibernetinės atakos, Sausio 13-osios įvykius nagrinėjusių pareigūnų persekiojimas). </w:t>
      </w:r>
    </w:p>
    <w:p w14:paraId="03448CEF" w14:textId="38432A13" w:rsidR="00B30290" w:rsidRPr="00E95D7E" w:rsidRDefault="00B30290" w:rsidP="00B30290">
      <w:pPr>
        <w:shd w:val="clear" w:color="auto" w:fill="FFFFFF"/>
        <w:spacing w:after="120" w:line="240" w:lineRule="auto"/>
        <w:jc w:val="both"/>
        <w:rPr>
          <w:rFonts w:ascii="Times New Roman" w:hAnsi="Times New Roman" w:cs="Times New Roman"/>
          <w:sz w:val="24"/>
          <w:szCs w:val="24"/>
        </w:rPr>
      </w:pPr>
      <w:r w:rsidRPr="00E95D7E">
        <w:rPr>
          <w:rFonts w:ascii="Times New Roman" w:hAnsi="Times New Roman" w:cs="Times New Roman"/>
          <w:sz w:val="24"/>
          <w:szCs w:val="24"/>
        </w:rPr>
        <w:t>Labiausiai regioną destabilizuojantis veiksnys 2019 m. –</w:t>
      </w:r>
      <w:r w:rsidR="00E95D7E">
        <w:rPr>
          <w:rFonts w:ascii="Times New Roman" w:hAnsi="Times New Roman" w:cs="Times New Roman"/>
          <w:sz w:val="24"/>
          <w:szCs w:val="24"/>
        </w:rPr>
        <w:t xml:space="preserve"> </w:t>
      </w:r>
      <w:r w:rsidRPr="00E95D7E">
        <w:rPr>
          <w:rFonts w:ascii="Times New Roman" w:hAnsi="Times New Roman" w:cs="Times New Roman"/>
          <w:sz w:val="24"/>
          <w:szCs w:val="24"/>
        </w:rPr>
        <w:t xml:space="preserve">besitęsianti </w:t>
      </w:r>
      <w:r w:rsidR="00E06A40" w:rsidRPr="00B80295">
        <w:rPr>
          <w:rFonts w:ascii="Times New Roman" w:hAnsi="Times New Roman" w:cs="Times New Roman"/>
          <w:sz w:val="24"/>
          <w:szCs w:val="24"/>
        </w:rPr>
        <w:t>Rusijos</w:t>
      </w:r>
      <w:r w:rsidR="00E06A40" w:rsidRPr="00E06A40">
        <w:rPr>
          <w:rFonts w:ascii="Times New Roman" w:hAnsi="Times New Roman" w:cs="Times New Roman"/>
          <w:sz w:val="24"/>
          <w:szCs w:val="24"/>
        </w:rPr>
        <w:t xml:space="preserve"> </w:t>
      </w:r>
      <w:r w:rsidRPr="00E95D7E">
        <w:rPr>
          <w:rFonts w:ascii="Times New Roman" w:hAnsi="Times New Roman" w:cs="Times New Roman"/>
          <w:sz w:val="24"/>
          <w:szCs w:val="24"/>
        </w:rPr>
        <w:t xml:space="preserve">agresija prieš Ukrainą, tolesnė šliaužianti dalies Ukrainos ir Sakartvelo teritorijų okupacija. Taip pat pastebėti tolesni Rusijos bandymai skverbtis į Vakarų Balkanų šalis ir siekis daryti įtaką jų apsisprendimui dėl euroatlantinės integracijos kelio, ekonominėmis ir politinėmis priemonėmis spausti Baltarusiją toliau įgyvendinti sąjunginės valstybės integraciją. </w:t>
      </w:r>
    </w:p>
    <w:p w14:paraId="77DF6218" w14:textId="77777777" w:rsidR="00B30290" w:rsidRPr="00E95D7E" w:rsidRDefault="00B30290" w:rsidP="00B30290">
      <w:pPr>
        <w:shd w:val="clear" w:color="auto" w:fill="FFFFFF"/>
        <w:spacing w:after="120" w:line="240" w:lineRule="auto"/>
        <w:jc w:val="both"/>
        <w:rPr>
          <w:rFonts w:ascii="Times New Roman" w:hAnsi="Times New Roman" w:cs="Times New Roman"/>
          <w:sz w:val="24"/>
          <w:szCs w:val="24"/>
        </w:rPr>
      </w:pPr>
      <w:r w:rsidRPr="00E95D7E">
        <w:rPr>
          <w:rFonts w:ascii="Times New Roman" w:hAnsi="Times New Roman" w:cs="Times New Roman"/>
          <w:sz w:val="24"/>
          <w:szCs w:val="24"/>
        </w:rPr>
        <w:t xml:space="preserve">Kremlius siekia sustabdyti Ukrainos suartėjimą su Vakarais ir sugrąžinti ją į savo įtakos sritį. Šį strateginį tikslą Rusija bando realizuoti spausdama Ukrainą įteisinti Rusijos </w:t>
      </w:r>
      <w:r w:rsidRPr="00E95D7E">
        <w:rPr>
          <w:rFonts w:ascii="Times New Roman" w:hAnsi="Times New Roman" w:cs="Times New Roman"/>
          <w:i/>
          <w:sz w:val="24"/>
          <w:szCs w:val="24"/>
        </w:rPr>
        <w:t>de facto</w:t>
      </w:r>
      <w:r w:rsidRPr="00E95D7E">
        <w:rPr>
          <w:rFonts w:ascii="Times New Roman" w:hAnsi="Times New Roman" w:cs="Times New Roman"/>
          <w:sz w:val="24"/>
          <w:szCs w:val="24"/>
        </w:rPr>
        <w:t xml:space="preserve"> okupuotų Donecko ir Luhansko sričių dalių ypatingąjį statusą Ukrainos sudėtyje, tiesiogiai derėtis su vadinamųjų respublikų atstovais ir taip juos legitimizuoti. Mažai tikėtina, kad artimoje perspektyvoje įvyks proveržis sureguliuojant Donbaso konfliktą. Nėra požymių, kad Maskva būtų pasirengusi išvesti Rusijos kontroliuojamus karinius dalinius ir perduoti sienos kontrolę Ukrainai. </w:t>
      </w:r>
    </w:p>
    <w:p w14:paraId="4FC3388B" w14:textId="77777777" w:rsidR="00B30290" w:rsidRPr="00E95D7E" w:rsidRDefault="00B30290" w:rsidP="00B30290">
      <w:pPr>
        <w:spacing w:after="120" w:line="240" w:lineRule="auto"/>
        <w:jc w:val="both"/>
        <w:rPr>
          <w:rFonts w:ascii="Times New Roman" w:hAnsi="Times New Roman" w:cs="Times New Roman"/>
          <w:sz w:val="24"/>
          <w:szCs w:val="24"/>
        </w:rPr>
      </w:pPr>
      <w:r w:rsidRPr="00E95D7E">
        <w:rPr>
          <w:rFonts w:ascii="Times New Roman" w:hAnsi="Times New Roman" w:cs="Times New Roman"/>
          <w:sz w:val="24"/>
          <w:szCs w:val="24"/>
        </w:rPr>
        <w:t xml:space="preserve">Rusijos ginkluotosios pajėgos palaiko nuolatinę įtampą Sakartvele prie administracinių sienų su okupuotomis Abchazija ir Pietų Osetija, o politiniu lygmeniu Maskva blokuoja tiesioginius Tbilisio ryšius su okupuotų regionų vadovybėmis. Maskva kryptingai tęsia laipsnišką okupuotų regionų integraciją, bet nėra požymių, kad būtų ruošiamasi juos oficialiai inkorporuoti į Rusijos sudėtį – artimoje perspektyvoje Rusijai bus naudingiau palaikyti esamą statusą, taip išlaikant svarbų įtakos svertą. </w:t>
      </w:r>
    </w:p>
    <w:p w14:paraId="0F5D06CA" w14:textId="77777777" w:rsidR="00B30290" w:rsidRPr="00E95D7E" w:rsidRDefault="00B30290" w:rsidP="00B30290">
      <w:pPr>
        <w:spacing w:after="120" w:line="240" w:lineRule="auto"/>
        <w:jc w:val="both"/>
        <w:rPr>
          <w:rFonts w:ascii="Times New Roman" w:hAnsi="Times New Roman" w:cs="Times New Roman"/>
          <w:sz w:val="24"/>
          <w:szCs w:val="24"/>
        </w:rPr>
      </w:pPr>
      <w:r w:rsidRPr="00E95D7E">
        <w:rPr>
          <w:rFonts w:ascii="Times New Roman" w:hAnsi="Times New Roman" w:cs="Times New Roman"/>
          <w:sz w:val="24"/>
          <w:szCs w:val="24"/>
        </w:rPr>
        <w:t>Moldovoje Rusija išlieka aktyvi vidaus politinių procesų dalyvė, nes įžvelgia galimybę įgyvendinti savo ilgalaikį interesą – sustabdyti Moldovos europinę integraciją. Mažai tikėtina, kad artimiausiu metu Padniestrės konflikto sureguliavimas išeis iš aklavietės, nes nėra sutarimo dėl reintegracijos.</w:t>
      </w:r>
    </w:p>
    <w:p w14:paraId="7EDA2222" w14:textId="77777777" w:rsidR="00B30290" w:rsidRPr="00E95D7E" w:rsidRDefault="00B30290" w:rsidP="00B30290">
      <w:pPr>
        <w:spacing w:after="120" w:line="240" w:lineRule="auto"/>
        <w:jc w:val="both"/>
        <w:rPr>
          <w:rFonts w:ascii="Times New Roman" w:hAnsi="Times New Roman" w:cs="Times New Roman"/>
          <w:sz w:val="24"/>
          <w:szCs w:val="24"/>
        </w:rPr>
      </w:pPr>
      <w:r w:rsidRPr="00E95D7E">
        <w:rPr>
          <w:rFonts w:ascii="Times New Roman" w:hAnsi="Times New Roman" w:cs="Times New Roman"/>
          <w:sz w:val="24"/>
          <w:szCs w:val="24"/>
        </w:rPr>
        <w:t xml:space="preserve">Rusija didina įtaką Vidurio Rytuose, Šiaurės ir Centrinėje Afrikoje, Pietų Amerikoje, Arktyje. Vidurio Rytuose, Šiaurės Afrikoje ir Pietų Amerikoje Rusija naudoja mažų kaštų strategiją – bando pasinaudoti visomis progomis išplėsti savo įtaką. Maskvai sekasi vystyti ryšius su visomis, net tarpusavyje konfliktuojančiomis Vidurio Rytų valstybėmis, užimant iš pirmo žvilgsnio neutralaus tarpininko poziciją. Pavyzdžiui, Kremlius, nors ir atsisakė dėl atakų prieš Saudo Arabijos naftos pramonės infrastruktūrą kaltinti Iraną, demonstratyviai pasiūlė Rijadui įsigyti oro gynybos sistemų. Tarp įvairių vidinių konfliktų grupių Maskva taip pat balansavo Libijoje ir Jemene. </w:t>
      </w:r>
    </w:p>
    <w:p w14:paraId="115C7FBF" w14:textId="77777777" w:rsidR="00B30290" w:rsidRPr="00E95D7E" w:rsidRDefault="00B30290" w:rsidP="00B30290">
      <w:pPr>
        <w:spacing w:after="120" w:line="240" w:lineRule="auto"/>
        <w:jc w:val="both"/>
        <w:rPr>
          <w:rFonts w:ascii="Times New Roman" w:hAnsi="Times New Roman" w:cs="Times New Roman"/>
          <w:sz w:val="24"/>
          <w:szCs w:val="24"/>
        </w:rPr>
      </w:pPr>
      <w:r w:rsidRPr="00E95D7E">
        <w:rPr>
          <w:rFonts w:ascii="Times New Roman" w:hAnsi="Times New Roman" w:cs="Times New Roman"/>
          <w:sz w:val="24"/>
          <w:szCs w:val="24"/>
        </w:rPr>
        <w:t xml:space="preserve">Naudingas Rusijai dėl Vakarų vaidmens sumažėjimo atsivėręs galios vakuumas Sirijoje. JAV pajėgų pasitraukimu iš kurdų teritorijų pasinaudojusi Maskva su Turkija pasirašė susitarimą dėl Sirijos pasienio zonos kontrolės. Naudodamasi Ankaros nesutarimais su JAV, Rusija NATO narei Turkijai pradėjo tiekti zenitinių raketų sistemas S-400. </w:t>
      </w:r>
    </w:p>
    <w:p w14:paraId="249D6C93" w14:textId="03B1F771" w:rsidR="00B30290" w:rsidRPr="00E95D7E" w:rsidRDefault="00B30290" w:rsidP="00B30290">
      <w:pPr>
        <w:spacing w:after="120" w:line="240" w:lineRule="auto"/>
        <w:jc w:val="both"/>
        <w:rPr>
          <w:rFonts w:ascii="Times New Roman" w:hAnsi="Times New Roman" w:cs="Times New Roman"/>
          <w:sz w:val="24"/>
          <w:szCs w:val="24"/>
        </w:rPr>
      </w:pPr>
      <w:r w:rsidRPr="00E95D7E">
        <w:rPr>
          <w:rFonts w:ascii="Times New Roman" w:hAnsi="Times New Roman" w:cs="Times New Roman"/>
          <w:sz w:val="24"/>
          <w:szCs w:val="24"/>
        </w:rPr>
        <w:t xml:space="preserve">Rusija panaudoja neramumus Libijoje, Sudane, Mozambike, Centrinėje Afrikos Respublikoje bei kitose šalyse ir siūlo apsaugą ir paramą valdžioje esantiems autoritariniams lyderiams. Rusija yra ne tik didžiausia ginkluotės tiekėja šiam žemynui, bet ir </w:t>
      </w:r>
      <w:r w:rsidR="00D64F09">
        <w:rPr>
          <w:rFonts w:ascii="Times New Roman" w:hAnsi="Times New Roman" w:cs="Times New Roman"/>
          <w:sz w:val="24"/>
          <w:szCs w:val="24"/>
        </w:rPr>
        <w:t>stiprina</w:t>
      </w:r>
      <w:r w:rsidR="00D64F09" w:rsidRPr="00E95D7E">
        <w:rPr>
          <w:rFonts w:ascii="Times New Roman" w:hAnsi="Times New Roman" w:cs="Times New Roman"/>
          <w:sz w:val="24"/>
          <w:szCs w:val="24"/>
        </w:rPr>
        <w:t xml:space="preserve"> </w:t>
      </w:r>
      <w:r w:rsidRPr="00E95D7E">
        <w:rPr>
          <w:rFonts w:ascii="Times New Roman" w:hAnsi="Times New Roman" w:cs="Times New Roman"/>
          <w:sz w:val="24"/>
          <w:szCs w:val="24"/>
        </w:rPr>
        <w:t xml:space="preserve">politinį bendradarbiavimą. Tai suteikia Maskvai galimybę </w:t>
      </w:r>
      <w:r w:rsidRPr="00E95D7E">
        <w:rPr>
          <w:rFonts w:ascii="Times New Roman" w:hAnsi="Times New Roman" w:cs="Times New Roman"/>
          <w:sz w:val="24"/>
          <w:szCs w:val="24"/>
        </w:rPr>
        <w:lastRenderedPageBreak/>
        <w:t xml:space="preserve">pasinaudoti regiono šalių gamtiniais ištekliais ir sukurti įvaizdį, kad Rusija yra patikima kovotoja su terorizmu ir „saugumo teikėja“. </w:t>
      </w:r>
    </w:p>
    <w:p w14:paraId="465B00FE" w14:textId="5D6E6A0A" w:rsidR="00B30290" w:rsidRPr="00E95D7E" w:rsidRDefault="00B30290" w:rsidP="00B30290">
      <w:pPr>
        <w:spacing w:after="120" w:line="240" w:lineRule="auto"/>
        <w:jc w:val="both"/>
        <w:rPr>
          <w:rFonts w:ascii="Times New Roman" w:hAnsi="Times New Roman" w:cs="Times New Roman"/>
          <w:sz w:val="24"/>
          <w:szCs w:val="24"/>
        </w:rPr>
      </w:pPr>
      <w:r w:rsidRPr="00E95D7E">
        <w:rPr>
          <w:rFonts w:ascii="Times New Roman" w:hAnsi="Times New Roman" w:cs="Times New Roman"/>
          <w:sz w:val="24"/>
          <w:szCs w:val="24"/>
        </w:rPr>
        <w:t>Rusijos suaktyvėjimas įvairiuose pasaulio regionuose, įskaitant samdinių siuntimą į konfliktų kamuojamas šalis (Centrinė Afrikos Respublika), santykių su trapių šalių režimais ar įtakingomis grupuotėmis plėtojimas ir parama jiems (Sudanas, Pietų Sudanas, Libija, Venesuela), parama autokratiniams nusikalstamiems režimams, bandymai plėsti karinių bazių geografiją (Sirija, Somalis, Libija, Venesuela), siekis perimti tarptautinius taikos procesus ar paralelinių procesų kūrimas (Libija, Afganistanas) liudija apie kryptingus Rusijos siekius plėsti savo įtaką.</w:t>
      </w:r>
      <w:r w:rsidR="00DA0369" w:rsidRPr="00E95D7E">
        <w:rPr>
          <w:rFonts w:ascii="Times New Roman" w:hAnsi="Times New Roman" w:cs="Times New Roman"/>
          <w:sz w:val="24"/>
          <w:szCs w:val="24"/>
        </w:rPr>
        <w:t xml:space="preserve"> </w:t>
      </w:r>
    </w:p>
    <w:p w14:paraId="2C41F5F4" w14:textId="6FE6E01D" w:rsidR="00B30290" w:rsidRPr="00E95D7E" w:rsidRDefault="00B30290" w:rsidP="00B30290">
      <w:pPr>
        <w:spacing w:after="120" w:line="240" w:lineRule="auto"/>
        <w:jc w:val="both"/>
        <w:rPr>
          <w:rFonts w:ascii="Times New Roman" w:hAnsi="Times New Roman" w:cs="Times New Roman"/>
          <w:sz w:val="24"/>
          <w:szCs w:val="24"/>
        </w:rPr>
      </w:pPr>
      <w:r w:rsidRPr="00E95D7E">
        <w:rPr>
          <w:rFonts w:ascii="Times New Roman" w:hAnsi="Times New Roman" w:cs="Times New Roman"/>
          <w:sz w:val="24"/>
          <w:szCs w:val="24"/>
        </w:rPr>
        <w:t xml:space="preserve">Arktyje Rusija stiprina ekonominius ir saugumo interesus. Dėl šylančio Arkties vandenyno atsiveriantis Šiaurės jūrų kelias yra strateginės svarbos laivybos magistralė, dvigubai sutrumpinanti Rusijos suskystintųjų gamtinių dujų </w:t>
      </w:r>
      <w:r w:rsidR="00D64F09">
        <w:rPr>
          <w:rFonts w:ascii="Times New Roman" w:hAnsi="Times New Roman" w:cs="Times New Roman"/>
          <w:sz w:val="24"/>
          <w:szCs w:val="24"/>
        </w:rPr>
        <w:t>vežimą</w:t>
      </w:r>
      <w:r w:rsidR="00D64F09" w:rsidRPr="00E95D7E">
        <w:rPr>
          <w:rFonts w:ascii="Times New Roman" w:hAnsi="Times New Roman" w:cs="Times New Roman"/>
          <w:sz w:val="24"/>
          <w:szCs w:val="24"/>
        </w:rPr>
        <w:t xml:space="preserve"> </w:t>
      </w:r>
      <w:r w:rsidRPr="00E95D7E">
        <w:rPr>
          <w:rFonts w:ascii="Times New Roman" w:hAnsi="Times New Roman" w:cs="Times New Roman"/>
          <w:sz w:val="24"/>
          <w:szCs w:val="24"/>
        </w:rPr>
        <w:t>laivais iš Arkties telkinių į Azijos rinkas, palyginti su jūrų keliu per Indijos vandenyną. Rusijai jis svarbus dėl energijos išteklių eksporto Azijos vartotojams, todėl Arktyje Rusija teisinėmis priemonėmis bando riboti užsienio laivų plaukiojimą Šiaurės jūrų keliu. Be to, stiprinamos atominių ledlaužių pajėgos, oro bei kranto gynybos sistemos ir branduoliniai pajėgumai, taip Rusija siekia užsitikrinti ilgalaikį karinį dominavimą šia strategine kryptimi.</w:t>
      </w:r>
    </w:p>
    <w:p w14:paraId="798557C5" w14:textId="77777777" w:rsidR="00B30290" w:rsidRPr="00E95D7E" w:rsidRDefault="00B30290" w:rsidP="00B30290">
      <w:pPr>
        <w:spacing w:after="120" w:line="240" w:lineRule="auto"/>
        <w:jc w:val="both"/>
        <w:rPr>
          <w:rFonts w:ascii="Times New Roman" w:hAnsi="Times New Roman" w:cs="Times New Roman"/>
          <w:sz w:val="24"/>
          <w:szCs w:val="24"/>
        </w:rPr>
      </w:pPr>
      <w:r w:rsidRPr="00E95D7E">
        <w:rPr>
          <w:rFonts w:ascii="Times New Roman" w:hAnsi="Times New Roman" w:cs="Times New Roman"/>
          <w:sz w:val="24"/>
          <w:szCs w:val="24"/>
        </w:rPr>
        <w:t>2019 m. Rusija toliau pažeidinėjo kertinius tarptautinius ginkluotės kontrolės susitarimus, taip mažindama saugumą, stabilumą ir pasitikėjimą regione ir pasaulyje, silpnindama konvencinės ginkluotės kontrolės sąrangą Europoje (Įprastinės ginkluotės Europoje sutartis, Vienos dokumentas, Atviros oro erdvės sutartis), selektyviai įgyvendindama arba suspenduodama prisiimtų įsipareigojimų įgyvendinimą.</w:t>
      </w:r>
    </w:p>
    <w:p w14:paraId="0B85215F" w14:textId="77777777" w:rsidR="00B30290" w:rsidRPr="00E95D7E" w:rsidRDefault="00B30290" w:rsidP="00B30290">
      <w:pPr>
        <w:spacing w:after="120" w:line="240" w:lineRule="auto"/>
        <w:jc w:val="both"/>
        <w:rPr>
          <w:rFonts w:ascii="Times New Roman" w:hAnsi="Times New Roman" w:cs="Times New Roman"/>
          <w:sz w:val="24"/>
          <w:szCs w:val="24"/>
        </w:rPr>
      </w:pPr>
      <w:r w:rsidRPr="00E95D7E">
        <w:rPr>
          <w:rFonts w:ascii="Times New Roman" w:hAnsi="Times New Roman" w:cs="Times New Roman"/>
          <w:sz w:val="24"/>
          <w:szCs w:val="24"/>
        </w:rPr>
        <w:t>Tarptautinės krizės, konfliktai ir nestabilumas pasaulyje neigiamai veikia Lietuvos saugumą, nes menkina tarptautinės teisės principų reikšmę tarptautinių santykių srityje, didina karinės jėgos ir išteklių svarbą užsienio politikai, verčia NATO ir ES šalis skirti daugiau išteklių kompleksinėms tarptautinio saugumo problemoms spręsti, leidžia Rusijai manipuliuoti skirtingais NATO ir ES šalių saugumo interesais ir skatinti vidaus nesutarimus.</w:t>
      </w:r>
    </w:p>
    <w:p w14:paraId="0D5DF648" w14:textId="0730BA9D" w:rsidR="00B30290" w:rsidRPr="00E95D7E" w:rsidRDefault="00B30290" w:rsidP="00B30290">
      <w:pPr>
        <w:spacing w:after="120" w:line="240" w:lineRule="auto"/>
        <w:jc w:val="both"/>
        <w:rPr>
          <w:rFonts w:ascii="Times New Roman" w:hAnsi="Times New Roman" w:cs="Times New Roman"/>
          <w:sz w:val="24"/>
          <w:szCs w:val="24"/>
        </w:rPr>
      </w:pPr>
      <w:r w:rsidRPr="00E95D7E">
        <w:rPr>
          <w:rFonts w:ascii="Times New Roman" w:hAnsi="Times New Roman" w:cs="Times New Roman"/>
          <w:sz w:val="24"/>
          <w:szCs w:val="24"/>
        </w:rPr>
        <w:t>Pasauliniu mastu destabilizuojantys veiksniai 2019 m. buvo nesibaigiantys konfliktai Vidurio Rytuose, Azijoje ir Afrikoje, tolesnė migracijos krizė ir jos padariniai, žmogaus teisių pažeidimai. Užsitęsę konfliktai ir humanitarinės krizės Jemene, Sirijoje ir kitur kėlė abejonių dėl tarptautinės bendrijos, tarptautinių institucijų gebėjimo ir politinės valios spręsti konfliktus ir kovoti su krizėmis. Tai silpnino pasitikėjimą šiomis institucijomis ir</w:t>
      </w:r>
      <w:r w:rsidR="00DA0369" w:rsidRPr="00E95D7E">
        <w:rPr>
          <w:rFonts w:ascii="Times New Roman" w:hAnsi="Times New Roman" w:cs="Times New Roman"/>
          <w:sz w:val="24"/>
          <w:szCs w:val="24"/>
        </w:rPr>
        <w:t xml:space="preserve"> </w:t>
      </w:r>
      <w:r w:rsidRPr="00E95D7E">
        <w:rPr>
          <w:rFonts w:ascii="Times New Roman" w:hAnsi="Times New Roman" w:cs="Times New Roman"/>
          <w:sz w:val="24"/>
          <w:szCs w:val="24"/>
        </w:rPr>
        <w:t xml:space="preserve">tarptautinių elgesio normų galiojimu. </w:t>
      </w:r>
    </w:p>
    <w:p w14:paraId="68BDE78B" w14:textId="7CAF5482" w:rsidR="00B30290" w:rsidRPr="00E95D7E" w:rsidRDefault="00B30290" w:rsidP="00B30290">
      <w:pPr>
        <w:spacing w:after="120" w:line="240" w:lineRule="auto"/>
        <w:jc w:val="both"/>
        <w:rPr>
          <w:rFonts w:ascii="Times New Roman" w:hAnsi="Times New Roman" w:cs="Times New Roman"/>
          <w:sz w:val="24"/>
          <w:szCs w:val="24"/>
        </w:rPr>
      </w:pPr>
      <w:r w:rsidRPr="00E95D7E">
        <w:rPr>
          <w:rFonts w:ascii="Times New Roman" w:hAnsi="Times New Roman" w:cs="Times New Roman"/>
          <w:sz w:val="24"/>
          <w:szCs w:val="24"/>
        </w:rPr>
        <w:t>Pasaulyje 2019 m. buvo aktuali terorizmo ir smurtinio ekstremizmo grėsmė. Vis dar galutinai nenugalėti „Islamo valstybės“ kovotojai, aktyvūs „Al Qaeda“ teroristiniai tinklai. Kinta teroristų veikimo, finansavimo ir verbavimo maniera. Daug kitų teroristinių grupuočių atmainų veikia Afrikos kontinente (</w:t>
      </w:r>
      <w:r w:rsidRPr="00E95D7E">
        <w:rPr>
          <w:rFonts w:ascii="Times New Roman" w:hAnsi="Times New Roman" w:cs="Times New Roman"/>
          <w:i/>
          <w:iCs/>
          <w:sz w:val="24"/>
          <w:szCs w:val="24"/>
        </w:rPr>
        <w:t>Al Shabaab</w:t>
      </w:r>
      <w:r w:rsidRPr="00E95D7E">
        <w:rPr>
          <w:rFonts w:ascii="Times New Roman" w:hAnsi="Times New Roman" w:cs="Times New Roman"/>
          <w:sz w:val="24"/>
          <w:szCs w:val="24"/>
        </w:rPr>
        <w:t>,</w:t>
      </w:r>
      <w:r w:rsidR="00DA0369" w:rsidRPr="00E95D7E">
        <w:rPr>
          <w:rFonts w:ascii="Times New Roman" w:hAnsi="Times New Roman" w:cs="Times New Roman"/>
          <w:sz w:val="24"/>
          <w:szCs w:val="24"/>
        </w:rPr>
        <w:t xml:space="preserve"> </w:t>
      </w:r>
      <w:r w:rsidRPr="00E95D7E">
        <w:rPr>
          <w:rFonts w:ascii="Times New Roman" w:hAnsi="Times New Roman" w:cs="Times New Roman"/>
          <w:i/>
          <w:iCs/>
          <w:sz w:val="24"/>
          <w:szCs w:val="24"/>
        </w:rPr>
        <w:t>Boko Haram</w:t>
      </w:r>
      <w:r w:rsidRPr="00E95D7E">
        <w:rPr>
          <w:rFonts w:ascii="Times New Roman" w:hAnsi="Times New Roman" w:cs="Times New Roman"/>
          <w:sz w:val="24"/>
          <w:szCs w:val="24"/>
        </w:rPr>
        <w:t>, AQIM ir kitos). Grįžtančių teroristų ir kovotojų problema, įskaitant jų sutuoktinių ir vaikų sugrįžimą bei reintegravimą, aktuali daugeliui Vakarų valstybių.</w:t>
      </w:r>
      <w:r w:rsidR="00DA0369" w:rsidRPr="00E95D7E">
        <w:rPr>
          <w:rFonts w:ascii="Times New Roman" w:hAnsi="Times New Roman" w:cs="Times New Roman"/>
          <w:sz w:val="24"/>
          <w:szCs w:val="24"/>
        </w:rPr>
        <w:t xml:space="preserve"> </w:t>
      </w:r>
    </w:p>
    <w:p w14:paraId="5868B2F6" w14:textId="77777777" w:rsidR="00B30290" w:rsidRPr="00E95D7E" w:rsidRDefault="00B30290" w:rsidP="00B30290">
      <w:pPr>
        <w:autoSpaceDE w:val="0"/>
        <w:autoSpaceDN w:val="0"/>
        <w:adjustRightInd w:val="0"/>
        <w:spacing w:after="120" w:line="240" w:lineRule="auto"/>
        <w:jc w:val="both"/>
        <w:rPr>
          <w:rFonts w:ascii="Times New Roman" w:hAnsi="Times New Roman" w:cs="Times New Roman"/>
          <w:sz w:val="24"/>
          <w:szCs w:val="24"/>
        </w:rPr>
      </w:pPr>
      <w:r w:rsidRPr="00E95D7E">
        <w:rPr>
          <w:rFonts w:ascii="Times New Roman" w:hAnsi="Times New Roman" w:cs="Times New Roman"/>
          <w:sz w:val="24"/>
          <w:szCs w:val="24"/>
        </w:rPr>
        <w:t xml:space="preserve">Pasaulyje toliau mažėjo demokratinė politinių ir pilietinių laisvių erdvė. </w:t>
      </w:r>
      <w:r w:rsidRPr="00E95D7E">
        <w:rPr>
          <w:rFonts w:ascii="Times New Roman" w:hAnsi="Times New Roman" w:cs="Times New Roman"/>
          <w:i/>
          <w:iCs/>
          <w:sz w:val="24"/>
          <w:szCs w:val="24"/>
        </w:rPr>
        <w:t>Freedom House</w:t>
      </w:r>
      <w:r w:rsidRPr="00E95D7E">
        <w:rPr>
          <w:rFonts w:ascii="Times New Roman" w:hAnsi="Times New Roman" w:cs="Times New Roman"/>
          <w:sz w:val="24"/>
          <w:szCs w:val="24"/>
        </w:rPr>
        <w:t xml:space="preserve"> 2019 m. raporte dėl demokratijos būklės pasaulyje pabrėžiama, kad demokratijos būklė pasaulyje prastėja tryliktus metus iš eilės. </w:t>
      </w:r>
    </w:p>
    <w:p w14:paraId="43A65DAF" w14:textId="74D585E1" w:rsidR="00B30290" w:rsidRPr="00E95D7E" w:rsidRDefault="00B30290" w:rsidP="00B30290">
      <w:pPr>
        <w:autoSpaceDE w:val="0"/>
        <w:autoSpaceDN w:val="0"/>
        <w:adjustRightInd w:val="0"/>
        <w:spacing w:after="120" w:line="240" w:lineRule="auto"/>
        <w:jc w:val="both"/>
        <w:rPr>
          <w:rFonts w:ascii="Times New Roman" w:hAnsi="Times New Roman" w:cs="Times New Roman"/>
          <w:sz w:val="24"/>
          <w:szCs w:val="24"/>
        </w:rPr>
      </w:pPr>
      <w:r w:rsidRPr="00E95D7E">
        <w:rPr>
          <w:rFonts w:ascii="Times New Roman" w:hAnsi="Times New Roman" w:cs="Times New Roman"/>
          <w:sz w:val="24"/>
          <w:szCs w:val="24"/>
        </w:rPr>
        <w:t>Kinija ir Rusija siekė didinti savo įtaką pasaulyje, stiprinti savo padėtį tarptautinėse organizacijose, įsitvirtinti svarbiose Jungtinių Tautų veiklos srityse ar postuose. Jų buriamos bendraminčių koalicijos siekė ištrinti esamus demokratijos, teisės viršenybės, žmogaus teisių, atskaitomybės už padarytus nusikaltimus principus. Tikėtina, kad šios šalys ir toliau naudos savo įtaką tokiai veiklai. Kinija ir Rusija didino spaudimą nepriklausomai žiniasklaidai ir žodžio laisvei ne tik viduje</w:t>
      </w:r>
      <w:r w:rsidR="00D64F09">
        <w:rPr>
          <w:rFonts w:ascii="Times New Roman" w:hAnsi="Times New Roman" w:cs="Times New Roman"/>
          <w:sz w:val="24"/>
          <w:szCs w:val="24"/>
        </w:rPr>
        <w:t>,</w:t>
      </w:r>
      <w:r w:rsidRPr="00E95D7E">
        <w:rPr>
          <w:rFonts w:ascii="Times New Roman" w:hAnsi="Times New Roman" w:cs="Times New Roman"/>
          <w:sz w:val="24"/>
          <w:szCs w:val="24"/>
        </w:rPr>
        <w:t xml:space="preserve"> bet ir užsienyje.</w:t>
      </w:r>
    </w:p>
    <w:p w14:paraId="6064E601" w14:textId="77777777" w:rsidR="00B30290" w:rsidRPr="00E95D7E" w:rsidRDefault="00B30290" w:rsidP="00B30290">
      <w:pPr>
        <w:autoSpaceDE w:val="0"/>
        <w:autoSpaceDN w:val="0"/>
        <w:adjustRightInd w:val="0"/>
        <w:spacing w:after="120" w:line="240" w:lineRule="auto"/>
        <w:jc w:val="both"/>
        <w:rPr>
          <w:rFonts w:ascii="Times New Roman" w:hAnsi="Times New Roman" w:cs="Times New Roman"/>
          <w:sz w:val="24"/>
          <w:szCs w:val="24"/>
        </w:rPr>
      </w:pPr>
      <w:r w:rsidRPr="00E95D7E">
        <w:rPr>
          <w:rFonts w:ascii="Times New Roman" w:hAnsi="Times New Roman" w:cs="Times New Roman"/>
          <w:bCs/>
          <w:sz w:val="24"/>
          <w:szCs w:val="24"/>
        </w:rPr>
        <w:t>Kinija plečia savo įtaką visame pasaulyje, ekonominiais svertais užsitikrindama ir kitų valstybių paramą Pekinui svarbiais politiniais klausimais</w:t>
      </w:r>
      <w:r w:rsidRPr="00E95D7E">
        <w:rPr>
          <w:rFonts w:ascii="Times New Roman" w:hAnsi="Times New Roman" w:cs="Times New Roman"/>
          <w:sz w:val="24"/>
          <w:szCs w:val="24"/>
        </w:rPr>
        <w:t xml:space="preserve">. 2019 m. NATO sąjungininkai pirmą kartą Kinijos įtaką viešai įvardijo kaip galimybę ir kaip grėsmę. Stiprėjanti Kinijos ekonominės ir politinės įtakos plėtra ilgainiui nulems saugumo aplinkos pokyčius ES ir NATO šalyse ir kituose pasaulio regionuose. Artimiausioje perspektyvoje Rusija palaikys glaudžius politinius ir karinius santykius su Kinija, derins pozicijas tarptautiniais klausimais. Kinija savarankiškai plės savo įtaką visame pasaulyje ir jau artimiausioje </w:t>
      </w:r>
      <w:r w:rsidRPr="00E95D7E">
        <w:rPr>
          <w:rFonts w:ascii="Times New Roman" w:hAnsi="Times New Roman" w:cs="Times New Roman"/>
          <w:sz w:val="24"/>
          <w:szCs w:val="24"/>
        </w:rPr>
        <w:lastRenderedPageBreak/>
        <w:t xml:space="preserve">perspektyvoje sieks ekonomiškai ir technologiškai dominuoti Vakarams svarbiuose strateginiuose sektoriuose. </w:t>
      </w:r>
    </w:p>
    <w:p w14:paraId="19D88FA1" w14:textId="77777777" w:rsidR="00B30290" w:rsidRPr="00E95D7E" w:rsidRDefault="00B30290" w:rsidP="00B30290">
      <w:pPr>
        <w:spacing w:after="120" w:line="240" w:lineRule="auto"/>
        <w:jc w:val="both"/>
        <w:rPr>
          <w:rFonts w:ascii="Times New Roman" w:hAnsi="Times New Roman" w:cs="Times New Roman"/>
          <w:sz w:val="24"/>
          <w:szCs w:val="24"/>
        </w:rPr>
      </w:pPr>
      <w:r w:rsidRPr="00E95D7E">
        <w:rPr>
          <w:rFonts w:ascii="Times New Roman" w:hAnsi="Times New Roman" w:cs="Times New Roman"/>
          <w:sz w:val="24"/>
          <w:szCs w:val="24"/>
        </w:rPr>
        <w:t>Esminę įtaką Lietuvos saugumui ir toliau darys Rusijos politika Lietuvos ir regiono atžvilgiu. Tikėtina, kad 2020 m. Rusija daugiausia koncentruosis į vidaus politikos aktualijas, kurių sprendimas atsispindės užsienio politikoje. Jeigu Rusijos valdantiesiems kils sunkumų įgyvendinant parengiamuosius „valdžios perdavimo“ žingsnius, o ekonomika toliau stagnuos ir blogės gyventojų ekonominė padėtis, Rusija gali bandyti nukreipti savo piliečių dėmesį nuo vidaus problemų į užsienio priešus. Mažai tikėtina, kad Rusija imtų vykdyti draugiškesnę kaimyninėms valstybėms politiką ar ekonominius santykius imtų grįsti racionaliais, politiškai nemotyvuotais pagrindais. Karinės eskalacijos grėsmė įmanoma, tačiau daugiau tikėtina, kad Rusija savo destabilizuojančias pastangas nukreips į hibridines atakas.</w:t>
      </w:r>
    </w:p>
    <w:bookmarkEnd w:id="99"/>
    <w:p w14:paraId="240AD01B" w14:textId="77777777" w:rsidR="00B30290" w:rsidRPr="00E95D7E" w:rsidRDefault="00B30290" w:rsidP="00B30290">
      <w:pPr>
        <w:pStyle w:val="Antrat5"/>
        <w:spacing w:before="0" w:after="120"/>
        <w:rPr>
          <w:rFonts w:ascii="Times New Roman" w:hAnsi="Times New Roman"/>
          <w:sz w:val="24"/>
          <w:szCs w:val="24"/>
          <w:lang w:val="lt-LT"/>
        </w:rPr>
      </w:pPr>
      <w:r w:rsidRPr="00E95D7E">
        <w:rPr>
          <w:rFonts w:ascii="Times New Roman" w:hAnsi="Times New Roman"/>
          <w:sz w:val="24"/>
          <w:szCs w:val="24"/>
          <w:lang w:val="lt-LT"/>
        </w:rPr>
        <w:t xml:space="preserve">Terorizmas, ekstremizmas, radikalėjimas </w:t>
      </w:r>
    </w:p>
    <w:p w14:paraId="4DDE73A0" w14:textId="77777777" w:rsidR="00B30290" w:rsidRPr="00E95D7E" w:rsidRDefault="00B30290" w:rsidP="00B30290">
      <w:pPr>
        <w:spacing w:after="120" w:line="240" w:lineRule="auto"/>
        <w:jc w:val="both"/>
        <w:rPr>
          <w:rFonts w:ascii="Times New Roman" w:hAnsi="Times New Roman" w:cs="Times New Roman"/>
          <w:sz w:val="24"/>
          <w:szCs w:val="24"/>
        </w:rPr>
      </w:pPr>
      <w:r w:rsidRPr="00E95D7E">
        <w:rPr>
          <w:rFonts w:ascii="Times New Roman" w:hAnsi="Times New Roman" w:cs="Times New Roman"/>
          <w:sz w:val="24"/>
          <w:szCs w:val="24"/>
        </w:rPr>
        <w:t>Lietuvoje terorizmo grėsmės lygis yra žemas. 2019 m. n</w:t>
      </w:r>
      <w:r w:rsidRPr="00E95D7E">
        <w:rPr>
          <w:rFonts w:ascii="Times New Roman" w:hAnsi="Times New Roman" w:cs="Times New Roman"/>
          <w:bCs/>
          <w:sz w:val="24"/>
          <w:szCs w:val="24"/>
        </w:rPr>
        <w:t>e</w:t>
      </w:r>
      <w:r w:rsidRPr="00E95D7E">
        <w:rPr>
          <w:rFonts w:ascii="Times New Roman" w:hAnsi="Times New Roman" w:cs="Times New Roman"/>
          <w:sz w:val="24"/>
          <w:szCs w:val="24"/>
        </w:rPr>
        <w:t>nustatyta</w:t>
      </w:r>
      <w:r w:rsidRPr="00E95D7E" w:rsidDel="0014699B">
        <w:rPr>
          <w:rFonts w:ascii="Times New Roman" w:hAnsi="Times New Roman" w:cs="Times New Roman"/>
          <w:sz w:val="24"/>
          <w:szCs w:val="24"/>
        </w:rPr>
        <w:t xml:space="preserve"> </w:t>
      </w:r>
      <w:r w:rsidRPr="00E95D7E">
        <w:rPr>
          <w:rFonts w:ascii="Times New Roman" w:hAnsi="Times New Roman" w:cs="Times New Roman"/>
          <w:bCs/>
          <w:sz w:val="24"/>
          <w:szCs w:val="24"/>
        </w:rPr>
        <w:t>organizuotų islamistinės ideologijos</w:t>
      </w:r>
      <w:r w:rsidRPr="00E95D7E">
        <w:rPr>
          <w:rFonts w:ascii="Times New Roman" w:hAnsi="Times New Roman" w:cs="Times New Roman"/>
          <w:sz w:val="24"/>
          <w:szCs w:val="24"/>
        </w:rPr>
        <w:t xml:space="preserve"> </w:t>
      </w:r>
      <w:r w:rsidRPr="00E95D7E">
        <w:rPr>
          <w:rFonts w:ascii="Times New Roman" w:hAnsi="Times New Roman" w:cs="Times New Roman"/>
          <w:bCs/>
          <w:sz w:val="24"/>
          <w:szCs w:val="24"/>
        </w:rPr>
        <w:t>motyvuotų</w:t>
      </w:r>
      <w:r w:rsidRPr="00E95D7E">
        <w:rPr>
          <w:rFonts w:ascii="Times New Roman" w:hAnsi="Times New Roman" w:cs="Times New Roman"/>
          <w:sz w:val="24"/>
          <w:szCs w:val="24"/>
        </w:rPr>
        <w:t xml:space="preserve"> </w:t>
      </w:r>
      <w:r w:rsidRPr="00E95D7E">
        <w:rPr>
          <w:rFonts w:ascii="Times New Roman" w:hAnsi="Times New Roman" w:cs="Times New Roman"/>
          <w:bCs/>
          <w:sz w:val="24"/>
          <w:szCs w:val="24"/>
        </w:rPr>
        <w:t>grupių, turinčių ketinimų ir pajėgumų rengti teroristinius aktus.</w:t>
      </w:r>
      <w:r w:rsidRPr="00E95D7E">
        <w:rPr>
          <w:rFonts w:ascii="Times New Roman" w:hAnsi="Times New Roman" w:cs="Times New Roman"/>
          <w:bCs/>
          <w:color w:val="FF0000"/>
          <w:sz w:val="24"/>
          <w:szCs w:val="24"/>
        </w:rPr>
        <w:t xml:space="preserve"> </w:t>
      </w:r>
      <w:r w:rsidRPr="00E95D7E">
        <w:rPr>
          <w:rFonts w:ascii="Times New Roman" w:hAnsi="Times New Roman" w:cs="Times New Roman"/>
          <w:sz w:val="24"/>
          <w:szCs w:val="24"/>
        </w:rPr>
        <w:t xml:space="preserve">Lietuvoje nenustatyta sistemingai ekstremistines ar teroristines ideologijas musulmonų bendruomenėse propaguojančių grupių ar asmenų. Terorizmo, smurtinio ekstremizmo ir radikalėjimo grėsmės lygio padidėjimo šalyje šiuo metu nerodo ir Lietuvos policijos tyrimų duomenys. </w:t>
      </w:r>
    </w:p>
    <w:p w14:paraId="6A069677" w14:textId="5E067D69" w:rsidR="00B30290" w:rsidRPr="00E95D7E" w:rsidRDefault="00B30290" w:rsidP="00B30290">
      <w:pPr>
        <w:spacing w:after="120" w:line="240" w:lineRule="auto"/>
        <w:jc w:val="both"/>
        <w:rPr>
          <w:rFonts w:ascii="Times New Roman" w:eastAsia="Times New Roman" w:hAnsi="Times New Roman" w:cs="Times New Roman"/>
          <w:color w:val="000000"/>
          <w:sz w:val="24"/>
          <w:szCs w:val="24"/>
        </w:rPr>
      </w:pPr>
      <w:r w:rsidRPr="00E95D7E">
        <w:rPr>
          <w:rFonts w:ascii="Times New Roman" w:eastAsia="Times New Roman" w:hAnsi="Times New Roman" w:cs="Times New Roman"/>
          <w:color w:val="000000"/>
          <w:sz w:val="24"/>
          <w:szCs w:val="24"/>
        </w:rPr>
        <w:t xml:space="preserve">Analizuojant pastarųjų metų terorizmo ir smurtinio ekstremizmo tendencijas, taip pat ir nurodytas </w:t>
      </w:r>
      <w:r w:rsidRPr="00E95D7E">
        <w:rPr>
          <w:rFonts w:ascii="Times New Roman" w:hAnsi="Times New Roman" w:cs="Times New Roman"/>
          <w:sz w:val="24"/>
          <w:szCs w:val="24"/>
        </w:rPr>
        <w:t xml:space="preserve">Europos policijos biuro (Europolo) </w:t>
      </w:r>
      <w:r w:rsidRPr="00E95D7E">
        <w:rPr>
          <w:rFonts w:ascii="Times New Roman" w:eastAsia="Times New Roman" w:hAnsi="Times New Roman" w:cs="Times New Roman"/>
          <w:sz w:val="24"/>
          <w:szCs w:val="24"/>
          <w:shd w:val="clear" w:color="auto" w:fill="FFFFFF"/>
        </w:rPr>
        <w:t xml:space="preserve">2019 metų </w:t>
      </w:r>
      <w:r w:rsidR="00925F6D" w:rsidRPr="00E95D7E">
        <w:rPr>
          <w:rFonts w:ascii="Times New Roman" w:eastAsia="Times New Roman" w:hAnsi="Times New Roman" w:cs="Times New Roman"/>
          <w:sz w:val="24"/>
          <w:szCs w:val="24"/>
          <w:shd w:val="clear" w:color="auto" w:fill="FFFFFF"/>
        </w:rPr>
        <w:t>ES</w:t>
      </w:r>
      <w:r w:rsidRPr="00E95D7E">
        <w:rPr>
          <w:rFonts w:ascii="Times New Roman" w:eastAsia="Times New Roman" w:hAnsi="Times New Roman" w:cs="Times New Roman"/>
          <w:sz w:val="24"/>
          <w:szCs w:val="24"/>
          <w:shd w:val="clear" w:color="auto" w:fill="FFFFFF"/>
        </w:rPr>
        <w:t xml:space="preserve"> terorizmo padėties ir tendencijų ataskaitoje, </w:t>
      </w:r>
      <w:r w:rsidRPr="00E95D7E">
        <w:rPr>
          <w:rFonts w:ascii="Times New Roman" w:eastAsia="Times New Roman" w:hAnsi="Times New Roman" w:cs="Times New Roman"/>
          <w:color w:val="000000"/>
          <w:sz w:val="24"/>
          <w:szCs w:val="24"/>
        </w:rPr>
        <w:t>nustatytos pagrindinės rizikos ir didėjančios grėsmės yra susijusios su: neteisėta migracija (iš Sirijos ir Irako neteisėtai atvykstančiais užsienio kovotojais); trečiųjų šalių jėgų suaktyvėjimu, nukreiptu prieš NATO ir ES; internetu plintančia terorizmo ir smurtinio ekstremizmo propaganda, siekiant užverbuoti asmenis galimiems radikaliems veiksmams atlikti; kai kurių šalių, kuriose vyrauja islamo tikėjimas, atstovų suaktyvėjusia veikla, propaguojant radikalųjį islamą, verbuojant kovotojus už islamo tikėjimą ir skatinant juos vykdyti teroristinius išpuolius.</w:t>
      </w:r>
    </w:p>
    <w:p w14:paraId="19C74F2A" w14:textId="77777777" w:rsidR="00B30290" w:rsidRPr="00E95D7E" w:rsidRDefault="00B30290" w:rsidP="00B30290">
      <w:pPr>
        <w:spacing w:after="120" w:line="240" w:lineRule="auto"/>
        <w:jc w:val="both"/>
        <w:rPr>
          <w:rFonts w:ascii="Times New Roman" w:hAnsi="Times New Roman" w:cs="Times New Roman"/>
          <w:sz w:val="24"/>
          <w:szCs w:val="24"/>
        </w:rPr>
      </w:pPr>
      <w:r w:rsidRPr="00E95D7E">
        <w:rPr>
          <w:rFonts w:ascii="Times New Roman" w:hAnsi="Times New Roman" w:cs="Times New Roman"/>
          <w:sz w:val="24"/>
          <w:szCs w:val="24"/>
        </w:rPr>
        <w:t>2018–2019 m. Europoje padaugėjo vienai iš radikaliausių neonacizmo atmainų,</w:t>
      </w:r>
      <w:r w:rsidRPr="00E95D7E" w:rsidDel="006160E5">
        <w:rPr>
          <w:rFonts w:ascii="Times New Roman" w:hAnsi="Times New Roman" w:cs="Times New Roman"/>
          <w:sz w:val="24"/>
          <w:szCs w:val="24"/>
        </w:rPr>
        <w:t xml:space="preserve"> </w:t>
      </w:r>
      <w:r w:rsidRPr="00E95D7E">
        <w:rPr>
          <w:rFonts w:ascii="Times New Roman" w:hAnsi="Times New Roman" w:cs="Times New Roman"/>
          <w:sz w:val="24"/>
          <w:szCs w:val="24"/>
        </w:rPr>
        <w:t xml:space="preserve">vadinamajai „Siege“, ideologijai simpatizuojančių asmenų. Tokia tendencija didina teroro aktų ir kitų smurtinių nusikaltimų tikimybę, nes „Siege“ rėmėjai smurtą, terorą, sabotažą ir partizaninio karo veiksmus laiko vieninteliu būdu pasiekti tikslą – sugriauti demokratinę santvarką ir įtvirtinti vadinamąją „baltųjų viršenybę“. „Siege“ ideologijos propaguotojų veiklos metodai turi daug panašumų su „Islamo valstybės“ teroristų naudojamais metodais. Raginama teroro aktus ir kitus smurto išpuolius rengti savarankiškai, naudojant „vienišo vilko“ ar nedidelių grupių taktiką. </w:t>
      </w:r>
    </w:p>
    <w:p w14:paraId="0E34C25F" w14:textId="77777777" w:rsidR="00B30290" w:rsidRPr="00E95D7E" w:rsidRDefault="00B30290" w:rsidP="00B30290">
      <w:pPr>
        <w:spacing w:after="120" w:line="240" w:lineRule="auto"/>
        <w:jc w:val="both"/>
        <w:rPr>
          <w:rFonts w:ascii="Times New Roman" w:hAnsi="Times New Roman" w:cs="Times New Roman"/>
          <w:sz w:val="24"/>
          <w:szCs w:val="24"/>
        </w:rPr>
      </w:pPr>
      <w:r w:rsidRPr="00E95D7E">
        <w:rPr>
          <w:rFonts w:ascii="Times New Roman" w:hAnsi="Times New Roman" w:cs="Times New Roman"/>
          <w:sz w:val="24"/>
          <w:szCs w:val="24"/>
        </w:rPr>
        <w:t>Įtakingiausių globalaus džihadistų judėjimo grupuočių „Islamo valstybės“ ir „Al Qaeda“ galimybės rengti koordinuotus teroristinius aktus prieš ES šalis per pastaruosius keletą metų sumažėjo. Nepaisant to, didžiausią grėsmę ES šalims kelia šių teroristinių organizacijų radikalizuoti ir paveikti asmenys. Vienas iš pagrindinių šiuos asmenis motyvuojančių veiksnių – radikali islamistinė ideologija, aktyviai propaguojama internete. Labai tikėtina, kad jos poveikis ES ir kitų pasaulio šalių ekstremistams ir į radikalumą linkusiems musulmonams išliks ilgą laiką. Nors šiuo metu nėra požymių, kad ji turėtų pastebimą poveikį Lietuvoje, negatyvus poveikis kitų šalių saugumui netiesiogiai neigiamai veikia ir Lietuvos saugumo situaciją.</w:t>
      </w:r>
    </w:p>
    <w:p w14:paraId="19116E43" w14:textId="77777777" w:rsidR="00B30290" w:rsidRPr="00E95D7E" w:rsidRDefault="00B30290" w:rsidP="00B30290">
      <w:pPr>
        <w:pStyle w:val="Antrat5"/>
        <w:spacing w:before="0" w:after="120"/>
        <w:rPr>
          <w:rFonts w:ascii="Times New Roman" w:hAnsi="Times New Roman"/>
          <w:sz w:val="24"/>
          <w:szCs w:val="24"/>
          <w:lang w:val="lt-LT"/>
        </w:rPr>
      </w:pPr>
      <w:bookmarkStart w:id="100" w:name="_Hlk33534410"/>
      <w:r w:rsidRPr="00E95D7E">
        <w:rPr>
          <w:rFonts w:ascii="Times New Roman" w:hAnsi="Times New Roman"/>
          <w:sz w:val="24"/>
          <w:szCs w:val="24"/>
          <w:lang w:val="lt-LT"/>
        </w:rPr>
        <w:t xml:space="preserve">Informacinės grėsmės </w:t>
      </w:r>
    </w:p>
    <w:bookmarkEnd w:id="100"/>
    <w:p w14:paraId="4CBFB936" w14:textId="77777777" w:rsidR="00B30290" w:rsidRPr="00E95D7E" w:rsidRDefault="00B30290" w:rsidP="00B30290">
      <w:pPr>
        <w:spacing w:after="120" w:line="240" w:lineRule="auto"/>
        <w:jc w:val="both"/>
        <w:rPr>
          <w:rFonts w:ascii="Times New Roman" w:hAnsi="Times New Roman" w:cs="Times New Roman"/>
          <w:sz w:val="24"/>
          <w:szCs w:val="24"/>
        </w:rPr>
      </w:pPr>
      <w:r w:rsidRPr="00E95D7E">
        <w:rPr>
          <w:rFonts w:ascii="Times New Roman" w:hAnsi="Times New Roman" w:cs="Times New Roman"/>
          <w:sz w:val="24"/>
          <w:szCs w:val="24"/>
        </w:rPr>
        <w:t xml:space="preserve">Aukščiausiu lygiu koordinuojama Rusijos informacinė politika naudojama kaip globalios, regioninės ir vidaus politikos įrankis. Kuriant propagandinius įvaizdžius Rusiją bandoma parodyti kaip daug geresnę ir patikimesnę alternatyvą „žlungantiems Vakarams“. </w:t>
      </w:r>
    </w:p>
    <w:p w14:paraId="72312149" w14:textId="77777777" w:rsidR="00B30290" w:rsidRPr="00E95D7E" w:rsidRDefault="00B30290" w:rsidP="00B30290">
      <w:pPr>
        <w:spacing w:after="120" w:line="240" w:lineRule="auto"/>
        <w:jc w:val="both"/>
        <w:rPr>
          <w:rFonts w:ascii="Times New Roman" w:hAnsi="Times New Roman" w:cs="Times New Roman"/>
          <w:sz w:val="24"/>
          <w:szCs w:val="24"/>
        </w:rPr>
      </w:pPr>
      <w:r w:rsidRPr="00E95D7E">
        <w:rPr>
          <w:rFonts w:ascii="Times New Roman" w:hAnsi="Times New Roman" w:cs="Times New Roman"/>
          <w:sz w:val="24"/>
          <w:szCs w:val="24"/>
        </w:rPr>
        <w:t xml:space="preserve">Lietuvai nedraugiškų informacijos šaltinių sklaidos, nukreiptos į Lietuvą, srautas 2019 metais buvo stabilus su tam tikrais suaktyvėjimo etapais – pavyzdžiui, paskelbus nuosprendžius Sausio 13-osios byloje, minint Molotovo ir Ribbentropo pakto 80-metį. Daugiausia šioje srityje informaciją skleidė Kremliaus naratyvus palaikantys interneto portalai ar televizijos kanalai. </w:t>
      </w:r>
    </w:p>
    <w:p w14:paraId="61D6D119" w14:textId="77777777" w:rsidR="00B30290" w:rsidRPr="00E95D7E" w:rsidRDefault="00B30290" w:rsidP="00B30290">
      <w:pPr>
        <w:spacing w:after="120" w:line="240" w:lineRule="auto"/>
        <w:jc w:val="both"/>
        <w:rPr>
          <w:rFonts w:ascii="Times New Roman" w:hAnsi="Times New Roman" w:cs="Times New Roman"/>
          <w:sz w:val="24"/>
          <w:szCs w:val="24"/>
        </w:rPr>
      </w:pPr>
      <w:r w:rsidRPr="00E95D7E">
        <w:rPr>
          <w:rFonts w:ascii="Times New Roman" w:hAnsi="Times New Roman" w:cs="Times New Roman"/>
          <w:sz w:val="24"/>
          <w:szCs w:val="24"/>
        </w:rPr>
        <w:lastRenderedPageBreak/>
        <w:t xml:space="preserve">Skleidžiant neigiamą informaciją siekta pakirsti gyventojų pasitikėjimą Lietuvos valstybe bei teisinės valstybės principais. Neigiama informacija Lietuvoje ir Vakarų valstybėse daugiausia skleista apie tariamą Lietuvos politinį nesavarankiškumą, suvereniteto praradimą, prastą Lietuvos ekonominę padėtį ir nuostolingus energetikos projektus, formuotas Lietuvos kaip nepatikimos partnerės įvaizdis. </w:t>
      </w:r>
    </w:p>
    <w:p w14:paraId="0920955C" w14:textId="2B26C5C4" w:rsidR="00B30290" w:rsidRPr="00E95D7E" w:rsidRDefault="00B30290" w:rsidP="00B30290">
      <w:pPr>
        <w:spacing w:after="120" w:line="240" w:lineRule="auto"/>
        <w:jc w:val="both"/>
        <w:rPr>
          <w:rFonts w:ascii="Times New Roman" w:hAnsi="Times New Roman" w:cs="Times New Roman"/>
          <w:sz w:val="24"/>
          <w:szCs w:val="24"/>
        </w:rPr>
      </w:pPr>
      <w:r w:rsidRPr="00E95D7E">
        <w:rPr>
          <w:rFonts w:ascii="Times New Roman" w:hAnsi="Times New Roman" w:cs="Times New Roman"/>
          <w:sz w:val="24"/>
          <w:szCs w:val="24"/>
        </w:rPr>
        <w:t>Didelė dalis informacinių atakų nukreipiamos prieš Lietuvos krašto apsaugos sistemą ir Lietuvoje dislokuotus sąjungininkų karius. Informacinės atakos nuo ankstesnių metų skiriasi kokybiškai. Jų efektui sustiprinti ir tikslams pasiekti naudojamos kibernetinio įsilaužimo ir kitos informacinių technologijų priemonės. Istorijų pagrindu dažnai tampa realūs įvykiai, žinutės plačiau paplinta užsienio žiniasklaidoje, įtraukiamos naujos institucijos ir visuomenės grupės. Aktyviai naudojama viešai prieinama informacija apie šalies aktualijas, žiniasklaidos ir valstybės tarnautojų kontaktus. Šiomis atakomis siekiama supriešinti visuomenę, diskredituoti Lietuvos kariuomenę ir sąjungininkus, mažinti pasitikėjimą valstybės institucijomis. Per metus Lietuvoje fiksuojami vidutiniškai 4–5 tokio tipo kompleksiniai incidentai. Dėl operatyvaus institucijų reagavimo šių netikrų istorijų sklaida yra maža ir nesukelia didesnio susidomėjimo tikslinėse grupėse, tačiau neatmestina, kad tokių atakų organizatoriai tikrina Lietuvos institucijų budrumą ir procedūras.</w:t>
      </w:r>
      <w:r w:rsidR="00DA0369" w:rsidRPr="00E95D7E">
        <w:rPr>
          <w:rFonts w:ascii="Times New Roman" w:hAnsi="Times New Roman" w:cs="Times New Roman"/>
          <w:sz w:val="24"/>
          <w:szCs w:val="24"/>
        </w:rPr>
        <w:t xml:space="preserve"> </w:t>
      </w:r>
    </w:p>
    <w:p w14:paraId="420EA5C4" w14:textId="77777777" w:rsidR="00B30290" w:rsidRPr="00E95D7E" w:rsidRDefault="00B30290" w:rsidP="00B30290">
      <w:pPr>
        <w:spacing w:after="120" w:line="240" w:lineRule="auto"/>
        <w:jc w:val="both"/>
        <w:rPr>
          <w:rFonts w:ascii="Times New Roman" w:hAnsi="Times New Roman" w:cs="Times New Roman"/>
          <w:sz w:val="24"/>
          <w:szCs w:val="24"/>
        </w:rPr>
      </w:pPr>
      <w:r w:rsidRPr="00E95D7E">
        <w:rPr>
          <w:rFonts w:ascii="Times New Roman" w:hAnsi="Times New Roman" w:cs="Times New Roman"/>
          <w:sz w:val="24"/>
          <w:szCs w:val="24"/>
        </w:rPr>
        <w:t xml:space="preserve">Vienas iš pagrindinių Rusijos informacinės politikos tikslų – menkinti Lietuvos valstybingumą. Lietuva kaltinta istorijos perrašymu, masiniu gyventojų (ar net visos valstybės) kolaboravimu su naciais Antrojo pasaulinio karo metais, kitakalbių mažumų ir kitaminčių persekiojimu, diskredituotas pasipriešinimas sovietų režimui ir jo dalyviai. </w:t>
      </w:r>
    </w:p>
    <w:p w14:paraId="46FA24A6" w14:textId="77777777" w:rsidR="00B30290" w:rsidRPr="00E95D7E" w:rsidRDefault="00B30290" w:rsidP="00B30290">
      <w:pPr>
        <w:spacing w:after="120" w:line="240" w:lineRule="auto"/>
        <w:jc w:val="both"/>
        <w:rPr>
          <w:rFonts w:ascii="Times New Roman" w:hAnsi="Times New Roman" w:cs="Times New Roman"/>
          <w:sz w:val="24"/>
          <w:szCs w:val="24"/>
        </w:rPr>
      </w:pPr>
      <w:r w:rsidRPr="00E95D7E">
        <w:rPr>
          <w:rFonts w:ascii="Times New Roman" w:hAnsi="Times New Roman" w:cs="Times New Roman"/>
          <w:sz w:val="24"/>
          <w:szCs w:val="24"/>
        </w:rPr>
        <w:t xml:space="preserve">Kremliaus propagandos kūrėjai 2019 m. stengėsi diskredituoti Sausio 13-osios ir dėl šnipinėjimo Rusijos naudai iškeltas bylas, siekė įtikinti užsienio ir vidaus auditorijas, kad Sausio 13-osios byloje ir dėl šnipinėjimo Rusijos naudai nuteisti ar sulaikyti asmenys yra politiniai kaliniai. Skleidžiant šį propagandinį naratyvą pasitelktos skirtingos priemonės – organizuoti propagandiniai renginiai šiems asmenims palaikyti, socialiniuose tinkluose aktyviai platinamos prieš neva politinį persekiojimą nukreiptos peticijos, straipsniai ir vaizdo medžiaga. </w:t>
      </w:r>
    </w:p>
    <w:p w14:paraId="055CC2FC" w14:textId="77777777" w:rsidR="00B30290" w:rsidRPr="00E95D7E" w:rsidRDefault="00B30290" w:rsidP="00B30290">
      <w:pPr>
        <w:spacing w:after="120" w:line="240" w:lineRule="auto"/>
        <w:jc w:val="both"/>
        <w:rPr>
          <w:rFonts w:ascii="Times New Roman" w:hAnsi="Times New Roman" w:cs="Times New Roman"/>
          <w:sz w:val="24"/>
          <w:szCs w:val="24"/>
        </w:rPr>
      </w:pPr>
      <w:r w:rsidRPr="00E95D7E">
        <w:rPr>
          <w:rFonts w:ascii="Times New Roman" w:hAnsi="Times New Roman" w:cs="Times New Roman"/>
          <w:sz w:val="24"/>
          <w:szCs w:val="24"/>
        </w:rPr>
        <w:t xml:space="preserve">Prognozuotina, kad situacija 2020 m. išliks panaši, o suaktyvėjimo etapai bus susiję su Sausio 13-osios byla, Antrojo Pasaulinio karo pabaigos 75-osiomis metinėmis, pratybomis „Defender Europe 2020“ ir kitomis reikšmingomis progomis, siekiant diskredituoti Lietuvą tarptautinėje bendruomenėje, skleidžiant tikrovės neatitinkančią informaciją ir propagandą apie Lietuvoje neva masiškai pažeidžiamas žmogaus teises ir politiškai motyvuotus teismus. </w:t>
      </w:r>
    </w:p>
    <w:p w14:paraId="52B0E662" w14:textId="77777777" w:rsidR="00B30290" w:rsidRPr="00E95D7E" w:rsidRDefault="00B30290" w:rsidP="00B30290">
      <w:pPr>
        <w:spacing w:after="120" w:line="240" w:lineRule="auto"/>
        <w:jc w:val="both"/>
        <w:rPr>
          <w:rFonts w:ascii="Times New Roman" w:hAnsi="Times New Roman" w:cs="Times New Roman"/>
          <w:sz w:val="24"/>
          <w:szCs w:val="24"/>
        </w:rPr>
      </w:pPr>
      <w:r w:rsidRPr="00E95D7E">
        <w:rPr>
          <w:rFonts w:ascii="Times New Roman" w:hAnsi="Times New Roman" w:cs="Times New Roman"/>
          <w:sz w:val="24"/>
          <w:szCs w:val="24"/>
        </w:rPr>
        <w:t>Labai tikėtina, kad 2020 m. prie informacinių atakų organizavimo ar melagingo turinio platinimo prisidės Lietuvoje ir užsienyje esantys subjektai. Neigiamą visuomenės reakciją į pasirinktus taikinius bus bandoma sukelti panaudojant aktualijas, pavyzdžiui, aplinkosaugą. Kol pažangios technologijos (daiktų internetas, dirbtinis intelektas, naujos kartos vaizdo ir garso klastojimas) nėra prieinamos plačiam vartotojų ratui, vyksta manipuliavimo informacija evoliucija. Kritiškas požiūris į gaunamą informaciją, neskubėjimas dalytis sensacingomis naujienomis ir informacinių tinklų saugumo užtikrinimas yra vieni efektyviausių būdų didinti atsparumą įvairių formų manipuliacijoms.</w:t>
      </w:r>
    </w:p>
    <w:p w14:paraId="67831737" w14:textId="77777777" w:rsidR="00B30290" w:rsidRPr="00E95D7E" w:rsidRDefault="00B30290" w:rsidP="00B30290">
      <w:pPr>
        <w:pStyle w:val="Antrat5"/>
        <w:spacing w:before="0" w:after="120"/>
        <w:rPr>
          <w:rFonts w:ascii="Times New Roman" w:hAnsi="Times New Roman"/>
          <w:sz w:val="24"/>
          <w:szCs w:val="24"/>
          <w:lang w:val="lt-LT"/>
        </w:rPr>
      </w:pPr>
      <w:bookmarkStart w:id="101" w:name="_Hlk34292069"/>
      <w:r w:rsidRPr="00E95D7E">
        <w:rPr>
          <w:rFonts w:ascii="Times New Roman" w:hAnsi="Times New Roman"/>
          <w:sz w:val="24"/>
          <w:szCs w:val="24"/>
          <w:lang w:val="lt-LT"/>
        </w:rPr>
        <w:t xml:space="preserve">Kibernetinės grėsmės </w:t>
      </w:r>
    </w:p>
    <w:p w14:paraId="2B1E7C1D" w14:textId="77777777" w:rsidR="00B30290" w:rsidRPr="00224E36" w:rsidRDefault="00B30290" w:rsidP="00B30290">
      <w:pPr>
        <w:pStyle w:val="StyleItalicUnderlineJustified"/>
        <w:numPr>
          <w:ilvl w:val="0"/>
          <w:numId w:val="0"/>
        </w:numPr>
        <w:tabs>
          <w:tab w:val="left" w:pos="1296"/>
        </w:tabs>
        <w:rPr>
          <w:rFonts w:eastAsiaTheme="minorEastAsia"/>
          <w:color w:val="000000" w:themeColor="text1"/>
          <w:kern w:val="24"/>
          <w:lang w:eastAsia="en-GB"/>
        </w:rPr>
      </w:pPr>
      <w:r w:rsidRPr="00224E36">
        <w:t xml:space="preserve">Kenkėjiškos veiklos aktyvumas Lietuvos kibernetinėje erdvėje didelis. Didžiausią grėsmę Lietuvos informacinių sistemų ir jose laikomos informacijos saugumui kelia Rusijos žvalgybos tarnybų kibernetinis šnipinėjimas (Vyriausiosios žvalgybos tarnybos grupuotė </w:t>
      </w:r>
      <w:r w:rsidRPr="00224E36">
        <w:rPr>
          <w:i/>
        </w:rPr>
        <w:t>Sofacy</w:t>
      </w:r>
      <w:r w:rsidRPr="00224E36">
        <w:t>/</w:t>
      </w:r>
      <w:r w:rsidRPr="00224E36">
        <w:rPr>
          <w:i/>
        </w:rPr>
        <w:t>APT28</w:t>
      </w:r>
      <w:r w:rsidRPr="00224E36">
        <w:t xml:space="preserve"> ir Federalinės saugumo tarnybos grupuotė </w:t>
      </w:r>
      <w:r w:rsidRPr="00224E36">
        <w:rPr>
          <w:i/>
        </w:rPr>
        <w:t>Agent.btz /Snake</w:t>
      </w:r>
      <w:r w:rsidRPr="00224E36">
        <w:t xml:space="preserve">). </w:t>
      </w:r>
      <w:r w:rsidRPr="00224E36">
        <w:rPr>
          <w:rFonts w:eastAsia="Andale Sans UI"/>
          <w:color w:val="000000"/>
        </w:rPr>
        <w:t xml:space="preserve">Nuolat fiksuojami atvejai, kai Lietuvos valstybės institucijų informaciniai tinklai užkrečiami su Rusijos žvalgybos tarnybomis susijusiomis kibernetinio šnipinėjimo priemonėmis, nustatomos tikslinių gaudyklių atakos ar infrastruktūros Lietuvoje naudojimas kibernetinėms atakoms prieš užsienio valstybes rengti. </w:t>
      </w:r>
    </w:p>
    <w:p w14:paraId="4B8C23ED" w14:textId="77777777" w:rsidR="00B30290" w:rsidRPr="00224E36" w:rsidRDefault="00B30290" w:rsidP="00B30290">
      <w:pPr>
        <w:pStyle w:val="StyleItalicUnderlineJustified"/>
        <w:numPr>
          <w:ilvl w:val="0"/>
          <w:numId w:val="0"/>
        </w:numPr>
        <w:tabs>
          <w:tab w:val="left" w:pos="1296"/>
        </w:tabs>
      </w:pPr>
      <w:r w:rsidRPr="00224E36">
        <w:t xml:space="preserve">Iš Rusijos, Kinijos ir kitų valstybių nuolat vykdoma techninė informacinių sistemų žvalgyba, siekiant surinkti informaciją apie Lietuvos fizinių ir juridinių vartotojų sistemų pažeidumus. Fiksuojami ir </w:t>
      </w:r>
      <w:r w:rsidRPr="00224E36">
        <w:lastRenderedPageBreak/>
        <w:t xml:space="preserve">nuolatiniai bandymai gauti prieigas prie valstybinės ypatingos svarbos infrastruktūros, siekiant vėliau ją šnipinėti. </w:t>
      </w:r>
    </w:p>
    <w:p w14:paraId="5A4B0833" w14:textId="77777777" w:rsidR="00B30290" w:rsidRPr="00224E36" w:rsidRDefault="00B30290" w:rsidP="00B30290">
      <w:pPr>
        <w:pStyle w:val="StyleItalicUnderlineJustified"/>
        <w:numPr>
          <w:ilvl w:val="0"/>
          <w:numId w:val="0"/>
        </w:numPr>
        <w:tabs>
          <w:tab w:val="left" w:pos="1296"/>
        </w:tabs>
      </w:pPr>
      <w:r w:rsidRPr="00224E36">
        <w:t xml:space="preserve">Naujas ir itin pavojingas rizikos veiksnys – tiekimo grandinės pažeidimai, kai atakos pasirinktas taikinys puolamas ne tiesiogiai, bet per tiekėjų tinklus, informacinių technologijų įrangą ar paslaugas. Siekiant apsaugoti jautrius duomenis ir pačių informacinių sistemų vientisumą, itin aktualus tiekėjų patikimumas, vertinant ne tik jų sąsajas su žinomais programišiais ar Lietuvai priešiškomis žvalgybos tarnybomis, bet ir įsitikinant gebėjimu užtikrinti savo produktų saugumą. </w:t>
      </w:r>
    </w:p>
    <w:p w14:paraId="0B8662D9" w14:textId="097DAD33" w:rsidR="00B30290" w:rsidRPr="00224E36" w:rsidRDefault="00B30290" w:rsidP="00B30290">
      <w:pPr>
        <w:pStyle w:val="StyleItalicUnderlineJustified"/>
        <w:numPr>
          <w:ilvl w:val="0"/>
          <w:numId w:val="0"/>
        </w:numPr>
        <w:tabs>
          <w:tab w:val="left" w:pos="1296"/>
        </w:tabs>
      </w:pPr>
      <w:r w:rsidRPr="00224E36">
        <w:t xml:space="preserve">Pažeidumai, aptinkami fiziniuose ir programiniuose informacinių sistemų komponentuose, sudaro sąlygas programišiams vykdyti kenkėjišką veiklą prieš sistemas – perimti jose saugomą informaciją arba trikdyti jų veiklą. Nors Lietuvoje panašaus pobūdžio atakų žala iki šiol buvo palyginti nedidelė, dėl globalaus operacijų pobūdžio neatmestina, kad ateityje šių atakų poveikis Lietuvos privačioms įmonėms ir ypatingos svarbos infrastruktūros organizacijoms padidės. </w:t>
      </w:r>
    </w:p>
    <w:p w14:paraId="3D8ADBE6" w14:textId="356A2B76" w:rsidR="00B30290" w:rsidRPr="00224E36" w:rsidRDefault="00B30290" w:rsidP="00B30290">
      <w:pPr>
        <w:pStyle w:val="StyleItalicUnderlineJustified"/>
        <w:numPr>
          <w:ilvl w:val="0"/>
          <w:numId w:val="0"/>
        </w:numPr>
        <w:tabs>
          <w:tab w:val="left" w:pos="1296"/>
        </w:tabs>
      </w:pPr>
      <w:r w:rsidRPr="00224E36">
        <w:t>Rusijos kenkėjiška veikla Lietuvos kibernetinėje erdvėje –</w:t>
      </w:r>
      <w:r w:rsidR="00DA0369" w:rsidRPr="00224E36">
        <w:t xml:space="preserve"> </w:t>
      </w:r>
      <w:r w:rsidRPr="00224E36">
        <w:t xml:space="preserve">grėsmė Lietuvos nacionaliniam saugumui tiek artimiausiu metu, tiek ilgalaikėje perspektyvoje. Nauju rizikos veiksniu artimiausiu metu gali tapti 5G technologijų vystymas, jeigu nebus skiriamas reikiamas dėmesys informacinių technologijų paslaugų ar produktų tiekėjo patikimumui. </w:t>
      </w:r>
    </w:p>
    <w:p w14:paraId="1322E1D2" w14:textId="45120E9B" w:rsidR="00B30290" w:rsidRPr="00224E36" w:rsidRDefault="00B30290" w:rsidP="00B30290">
      <w:pPr>
        <w:pStyle w:val="StyleItalicUnderlineJustified"/>
        <w:numPr>
          <w:ilvl w:val="0"/>
          <w:numId w:val="0"/>
        </w:numPr>
        <w:tabs>
          <w:tab w:val="left" w:pos="1296"/>
        </w:tabs>
        <w:rPr>
          <w:shd w:val="clear" w:color="auto" w:fill="FFFFFF"/>
        </w:rPr>
      </w:pPr>
      <w:r w:rsidRPr="00224E36">
        <w:t>Kitos kibernetinės grėsmės –</w:t>
      </w:r>
      <w:r w:rsidR="00DA0369" w:rsidRPr="00224E36">
        <w:t xml:space="preserve"> </w:t>
      </w:r>
      <w:r w:rsidRPr="00224E36">
        <w:t>kenkėjiškos programos, kriptovaliutų vagystės, išpirkos reikalaujančios programos, kenkėjiškomis programomis užkrėstų kompiuterių tinklai, valdomi nuotoliniu būdu ir naudojami nusikalstamais tikslais, sukčiavimas, vaikų pornografija, interneto naudojimas ekstremizmui ir terorizmui, augantis debesų kompiuterijos naudojimas kibernetiniams nusikaltimams. T</w:t>
      </w:r>
      <w:r w:rsidRPr="00224E36">
        <w:rPr>
          <w:shd w:val="clear" w:color="auto" w:fill="FFFFFF"/>
        </w:rPr>
        <w:t xml:space="preserve">eisėsaugos institucijų galimybes efektyviai ir laiku reaguoti į šias grėsmes apsunkina anonimiškumo internete technologijos plėtra ir bendra užsienio paslaugų teikėjų tendencija griežtinti duomenų apie jų teikiamų paslaugų vartotojus atskleidimo tvarką. </w:t>
      </w:r>
    </w:p>
    <w:bookmarkEnd w:id="101"/>
    <w:p w14:paraId="3C3DF1E8" w14:textId="77777777" w:rsidR="00B30290" w:rsidRPr="00046D14" w:rsidRDefault="00B30290" w:rsidP="00B30290">
      <w:pPr>
        <w:pStyle w:val="Antrat5"/>
        <w:spacing w:before="0" w:after="120"/>
        <w:rPr>
          <w:rFonts w:ascii="Times New Roman" w:hAnsi="Times New Roman"/>
          <w:sz w:val="24"/>
          <w:szCs w:val="24"/>
          <w:lang w:val="lt-LT"/>
        </w:rPr>
      </w:pPr>
      <w:r w:rsidRPr="00046D14">
        <w:rPr>
          <w:rFonts w:ascii="Times New Roman" w:hAnsi="Times New Roman"/>
          <w:sz w:val="24"/>
          <w:szCs w:val="24"/>
          <w:lang w:val="lt-LT"/>
        </w:rPr>
        <w:t xml:space="preserve">Ekonominė ir energetinė priklausomybė, ekonomikos ir ūkio pažeidžiamumas </w:t>
      </w:r>
    </w:p>
    <w:p w14:paraId="2F762919" w14:textId="22627598" w:rsidR="00B30290" w:rsidRPr="00046D14" w:rsidRDefault="00B30290" w:rsidP="00B30290">
      <w:pPr>
        <w:spacing w:after="120" w:line="240" w:lineRule="auto"/>
        <w:jc w:val="both"/>
        <w:rPr>
          <w:rFonts w:ascii="Times New Roman" w:hAnsi="Times New Roman" w:cs="Times New Roman"/>
          <w:sz w:val="24"/>
          <w:szCs w:val="24"/>
        </w:rPr>
      </w:pPr>
      <w:r w:rsidRPr="00046D14">
        <w:rPr>
          <w:rFonts w:ascii="Times New Roman" w:hAnsi="Times New Roman" w:cs="Times New Roman"/>
          <w:sz w:val="24"/>
          <w:szCs w:val="24"/>
        </w:rPr>
        <w:t xml:space="preserve">2019 m. Rusijos energetikos sektoriaus </w:t>
      </w:r>
      <w:r w:rsidR="0099314A">
        <w:rPr>
          <w:rFonts w:ascii="Times New Roman" w:hAnsi="Times New Roman" w:cs="Times New Roman"/>
          <w:sz w:val="24"/>
          <w:szCs w:val="24"/>
        </w:rPr>
        <w:t>bendrovės</w:t>
      </w:r>
      <w:r w:rsidR="0099314A" w:rsidRPr="00046D14">
        <w:rPr>
          <w:rFonts w:ascii="Times New Roman" w:hAnsi="Times New Roman" w:cs="Times New Roman"/>
          <w:sz w:val="24"/>
          <w:szCs w:val="24"/>
        </w:rPr>
        <w:t xml:space="preserve"> </w:t>
      </w:r>
      <w:r w:rsidRPr="00046D14">
        <w:rPr>
          <w:rFonts w:ascii="Times New Roman" w:hAnsi="Times New Roman" w:cs="Times New Roman"/>
          <w:sz w:val="24"/>
          <w:szCs w:val="24"/>
        </w:rPr>
        <w:t xml:space="preserve">aktyviai siekė išlaikyti ir stiprinti savo pozicijas Baltijos šalių rinkoje, domėjosi strateginiais Lietuvos energetikos sektoriaus projektais. Nuo 2019 m. pradžios į Lietuvos </w:t>
      </w:r>
      <w:r w:rsidR="001C6DBA" w:rsidRPr="00046D14">
        <w:rPr>
          <w:rFonts w:ascii="Times New Roman" w:hAnsi="Times New Roman" w:cs="Times New Roman"/>
          <w:sz w:val="24"/>
          <w:szCs w:val="24"/>
        </w:rPr>
        <w:t>SGD</w:t>
      </w:r>
      <w:r w:rsidRPr="00046D14">
        <w:rPr>
          <w:rFonts w:ascii="Times New Roman" w:hAnsi="Times New Roman" w:cs="Times New Roman"/>
          <w:sz w:val="24"/>
          <w:szCs w:val="24"/>
        </w:rPr>
        <w:t xml:space="preserve"> rinką bando įsilieti Rusijos kompanija „Novatek“, kartu su koncernu „Gazprombank“ pradėjusi eksploatuoti Vysocko gamtinių dujų skystinimo terminalą. Prioritetinė </w:t>
      </w:r>
      <w:r w:rsidR="0099314A">
        <w:rPr>
          <w:rFonts w:ascii="Times New Roman" w:hAnsi="Times New Roman" w:cs="Times New Roman"/>
          <w:sz w:val="24"/>
          <w:szCs w:val="24"/>
        </w:rPr>
        <w:t xml:space="preserve">bendrovės </w:t>
      </w:r>
      <w:r w:rsidRPr="00046D14">
        <w:rPr>
          <w:rFonts w:ascii="Times New Roman" w:hAnsi="Times New Roman" w:cs="Times New Roman"/>
          <w:sz w:val="24"/>
          <w:szCs w:val="24"/>
        </w:rPr>
        <w:t xml:space="preserve">veiklos kryptis – SGD tiekimas Baltijos šalims per Klaipėdos terminalą mažiausia rinkos kaina. „Novatek“ strateginis tikslas – didinant prekybos per Klaipėdą mastą, ilgainiui įsitvirtinti Baltijos šalių SGD rinkoje. Nors „Novatek“ prisistato esanti privati ir viena skaidriausių Rusijoje veikiančių </w:t>
      </w:r>
      <w:r w:rsidR="0099314A">
        <w:rPr>
          <w:rFonts w:ascii="Times New Roman" w:hAnsi="Times New Roman" w:cs="Times New Roman"/>
          <w:sz w:val="24"/>
          <w:szCs w:val="24"/>
        </w:rPr>
        <w:t>bendrovių</w:t>
      </w:r>
      <w:r w:rsidRPr="00046D14">
        <w:rPr>
          <w:rFonts w:ascii="Times New Roman" w:hAnsi="Times New Roman" w:cs="Times New Roman"/>
          <w:sz w:val="24"/>
          <w:szCs w:val="24"/>
        </w:rPr>
        <w:t xml:space="preserve">, neabejotina, kad jos strategija ir veiklos tikslai derinami su Rusijos aukščiausiosios valdžios atstovais. </w:t>
      </w:r>
    </w:p>
    <w:p w14:paraId="6313796C" w14:textId="77777777" w:rsidR="00B30290" w:rsidRPr="00046D14" w:rsidRDefault="00B30290" w:rsidP="00B30290">
      <w:pPr>
        <w:spacing w:after="120" w:line="240" w:lineRule="auto"/>
        <w:jc w:val="both"/>
        <w:rPr>
          <w:rFonts w:ascii="Times New Roman" w:hAnsi="Times New Roman" w:cs="Times New Roman"/>
          <w:sz w:val="24"/>
          <w:szCs w:val="24"/>
        </w:rPr>
      </w:pPr>
      <w:r w:rsidRPr="00046D14">
        <w:rPr>
          <w:rFonts w:ascii="Times New Roman" w:hAnsi="Times New Roman" w:cs="Times New Roman"/>
          <w:sz w:val="24"/>
          <w:szCs w:val="24"/>
        </w:rPr>
        <w:t xml:space="preserve">Lietuvai diversifikavus gamtinių dujų tiekimą, „Gazprom“, praradęs pozicijas Lietuvos rinkoje, turėjo prisitaikyti prie naujų sąlygų. 2019 m. „Gazprom“ vengė daryti tiesioginę įtaką ar imtis agresyvių priemonių, tačiau stiprino veiklą per lojalius tarpininkus – ryšių „Gazprom“ turinčius verslininkus, dalyvaujančius „Gazprom“ dujų prekybos schemose per Lietuvoje ir užsienyje registruotas kompanijas. Minėti tarpininkai gauna „Gazprom“ privilegijų ir taip gali įgyti konkurencinį pranašumą. </w:t>
      </w:r>
    </w:p>
    <w:p w14:paraId="7D26202A" w14:textId="390BC859" w:rsidR="00B30290" w:rsidRPr="00046D14" w:rsidRDefault="00B30290" w:rsidP="00B30290">
      <w:pPr>
        <w:spacing w:after="120" w:line="240" w:lineRule="auto"/>
        <w:jc w:val="both"/>
        <w:rPr>
          <w:rFonts w:ascii="Times New Roman" w:hAnsi="Times New Roman" w:cs="Times New Roman"/>
          <w:sz w:val="24"/>
          <w:szCs w:val="24"/>
        </w:rPr>
      </w:pPr>
      <w:r w:rsidRPr="00046D14">
        <w:rPr>
          <w:rFonts w:ascii="Times New Roman" w:hAnsi="Times New Roman" w:cs="Times New Roman"/>
          <w:sz w:val="24"/>
          <w:szCs w:val="24"/>
        </w:rPr>
        <w:t xml:space="preserve">2019 m. pozicijas Baltijos šalyse bandė stiprinti ir Rusijos energetikos įmonių grupė „Inter RAO UES“ (IRU), kuriai aktualu ne tik išsilaikyti prekybos elektra rinkose, bet ir daryti įtaką sprendimams dėl strategiškai svarbaus Baltijos šalių elektros sistemų sinchronizacijos su </w:t>
      </w:r>
      <w:r w:rsidR="00C16A4D" w:rsidRPr="00046D14">
        <w:rPr>
          <w:rFonts w:ascii="Times New Roman" w:hAnsi="Times New Roman" w:cs="Times New Roman"/>
          <w:sz w:val="24"/>
          <w:szCs w:val="24"/>
        </w:rPr>
        <w:t>KET</w:t>
      </w:r>
      <w:r w:rsidRPr="00046D14">
        <w:rPr>
          <w:rFonts w:ascii="Times New Roman" w:hAnsi="Times New Roman" w:cs="Times New Roman"/>
          <w:sz w:val="24"/>
          <w:szCs w:val="24"/>
        </w:rPr>
        <w:t xml:space="preserve"> projekto. IRU suinteresuota išlaikyti ir didinti prekybos elektra mastą</w:t>
      </w:r>
      <w:r w:rsidR="0099314A" w:rsidRPr="0099314A">
        <w:rPr>
          <w:rFonts w:ascii="Times New Roman" w:hAnsi="Times New Roman" w:cs="Times New Roman"/>
          <w:sz w:val="24"/>
          <w:szCs w:val="24"/>
        </w:rPr>
        <w:t xml:space="preserve"> </w:t>
      </w:r>
      <w:r w:rsidR="0099314A" w:rsidRPr="00E7520A">
        <w:rPr>
          <w:rFonts w:ascii="Times New Roman" w:hAnsi="Times New Roman" w:cs="Times New Roman"/>
          <w:sz w:val="24"/>
          <w:szCs w:val="24"/>
        </w:rPr>
        <w:t>regione</w:t>
      </w:r>
      <w:r w:rsidRPr="00046D14">
        <w:rPr>
          <w:rFonts w:ascii="Times New Roman" w:hAnsi="Times New Roman" w:cs="Times New Roman"/>
          <w:sz w:val="24"/>
          <w:szCs w:val="24"/>
        </w:rPr>
        <w:t>, todėl jo</w:t>
      </w:r>
      <w:r w:rsidR="0099314A">
        <w:rPr>
          <w:rFonts w:ascii="Times New Roman" w:hAnsi="Times New Roman" w:cs="Times New Roman"/>
          <w:sz w:val="24"/>
          <w:szCs w:val="24"/>
        </w:rPr>
        <w:t>s</w:t>
      </w:r>
      <w:r w:rsidRPr="00046D14">
        <w:rPr>
          <w:rFonts w:ascii="Times New Roman" w:hAnsi="Times New Roman" w:cs="Times New Roman"/>
          <w:sz w:val="24"/>
          <w:szCs w:val="24"/>
        </w:rPr>
        <w:t xml:space="preserve"> atstovams svarbu, kad Baltijos šalys neribotų prekybos elektra iš trečiųjų šalių. Siekdami palankių sprendimų, įmonių grupės atstovai bandė megzti ryšius su ES institucijų atstovais ir tikėjosi pelnyti jų palankumą. </w:t>
      </w:r>
    </w:p>
    <w:p w14:paraId="3AACD5BB" w14:textId="6316F9B2" w:rsidR="00B30290" w:rsidRPr="00046D14" w:rsidRDefault="00B30290" w:rsidP="00B30290">
      <w:pPr>
        <w:spacing w:after="120" w:line="240" w:lineRule="auto"/>
        <w:jc w:val="both"/>
        <w:rPr>
          <w:rFonts w:ascii="Times New Roman" w:eastAsia="Times New Roman" w:hAnsi="Times New Roman" w:cs="Times New Roman"/>
          <w:sz w:val="24"/>
          <w:szCs w:val="24"/>
          <w:lang w:eastAsia="lt-LT"/>
        </w:rPr>
      </w:pPr>
      <w:r w:rsidRPr="00046D14">
        <w:rPr>
          <w:rFonts w:ascii="Times New Roman" w:hAnsi="Times New Roman" w:cs="Times New Roman"/>
          <w:sz w:val="24"/>
          <w:szCs w:val="24"/>
        </w:rPr>
        <w:t>Tačiau e</w:t>
      </w:r>
      <w:r w:rsidRPr="00046D14">
        <w:rPr>
          <w:rFonts w:ascii="Times New Roman" w:eastAsia="Times New Roman" w:hAnsi="Times New Roman" w:cs="Times New Roman"/>
          <w:sz w:val="24"/>
          <w:szCs w:val="24"/>
        </w:rPr>
        <w:t xml:space="preserve">nergijos išteklių importo monopolizavimo grėsmės šiuo metu nėra. </w:t>
      </w:r>
      <w:r w:rsidRPr="00046D14">
        <w:rPr>
          <w:rFonts w:ascii="Times New Roman" w:eastAsia="Times New Roman" w:hAnsi="Times New Roman" w:cs="Times New Roman"/>
          <w:color w:val="000000"/>
          <w:sz w:val="24"/>
          <w:szCs w:val="24"/>
        </w:rPr>
        <w:t>Klaipėdos SGD terminal</w:t>
      </w:r>
      <w:r w:rsidRPr="00046D14">
        <w:rPr>
          <w:rFonts w:ascii="Times New Roman" w:eastAsia="Times New Roman" w:hAnsi="Times New Roman" w:cs="Times New Roman"/>
          <w:sz w:val="24"/>
          <w:szCs w:val="24"/>
          <w:lang w:eastAsia="lt-LT"/>
        </w:rPr>
        <w:t>as sudarė sąlygas atsirasti konkurencijai gamtinių dujų rinkoje – su</w:t>
      </w:r>
      <w:r w:rsidR="004C781E">
        <w:rPr>
          <w:rFonts w:ascii="Times New Roman" w:eastAsia="Times New Roman" w:hAnsi="Times New Roman" w:cs="Times New Roman"/>
          <w:sz w:val="24"/>
          <w:szCs w:val="24"/>
          <w:lang w:eastAsia="lt-LT"/>
        </w:rPr>
        <w:t>daryta</w:t>
      </w:r>
      <w:r w:rsidRPr="00046D14">
        <w:rPr>
          <w:rFonts w:ascii="Times New Roman" w:eastAsia="Times New Roman" w:hAnsi="Times New Roman" w:cs="Times New Roman"/>
          <w:sz w:val="24"/>
          <w:szCs w:val="24"/>
          <w:lang w:eastAsia="lt-LT"/>
        </w:rPr>
        <w:t xml:space="preserve"> galimybė vartotojams veiksmingai derėtis su tiekėjais ir pasirinkti priimtiniausią dujų tiekimo šaltinį. 2019 m. </w:t>
      </w:r>
      <w:r w:rsidR="004C781E" w:rsidRPr="002C1356">
        <w:rPr>
          <w:rFonts w:ascii="Times New Roman" w:eastAsia="Times New Roman" w:hAnsi="Times New Roman" w:cs="Times New Roman"/>
          <w:sz w:val="24"/>
          <w:szCs w:val="24"/>
          <w:lang w:eastAsia="lt-LT"/>
        </w:rPr>
        <w:t xml:space="preserve">55 proc. </w:t>
      </w:r>
      <w:r w:rsidR="004C781E">
        <w:rPr>
          <w:rFonts w:ascii="Times New Roman" w:eastAsia="Times New Roman" w:hAnsi="Times New Roman" w:cs="Times New Roman"/>
          <w:sz w:val="24"/>
          <w:szCs w:val="24"/>
          <w:lang w:eastAsia="lt-LT"/>
        </w:rPr>
        <w:t xml:space="preserve">visų </w:t>
      </w:r>
      <w:r w:rsidRPr="00046D14">
        <w:rPr>
          <w:rFonts w:ascii="Times New Roman" w:eastAsia="Times New Roman" w:hAnsi="Times New Roman" w:cs="Times New Roman"/>
          <w:sz w:val="24"/>
          <w:szCs w:val="24"/>
          <w:lang w:eastAsia="lt-LT"/>
        </w:rPr>
        <w:t>Lietuvo</w:t>
      </w:r>
      <w:r w:rsidR="004C781E">
        <w:rPr>
          <w:rFonts w:ascii="Times New Roman" w:eastAsia="Times New Roman" w:hAnsi="Times New Roman" w:cs="Times New Roman"/>
          <w:sz w:val="24"/>
          <w:szCs w:val="24"/>
          <w:lang w:eastAsia="lt-LT"/>
        </w:rPr>
        <w:t>je</w:t>
      </w:r>
      <w:r w:rsidRPr="00046D14">
        <w:rPr>
          <w:rFonts w:ascii="Times New Roman" w:eastAsia="Times New Roman" w:hAnsi="Times New Roman" w:cs="Times New Roman"/>
          <w:sz w:val="24"/>
          <w:szCs w:val="24"/>
          <w:lang w:eastAsia="lt-LT"/>
        </w:rPr>
        <w:t xml:space="preserve"> </w:t>
      </w:r>
      <w:r w:rsidR="004C781E" w:rsidRPr="006375DE">
        <w:rPr>
          <w:rFonts w:ascii="Times New Roman" w:eastAsia="Times New Roman" w:hAnsi="Times New Roman" w:cs="Times New Roman"/>
          <w:sz w:val="24"/>
          <w:szCs w:val="24"/>
          <w:lang w:eastAsia="lt-LT"/>
        </w:rPr>
        <w:t>suvarto</w:t>
      </w:r>
      <w:r w:rsidR="004C781E">
        <w:rPr>
          <w:rFonts w:ascii="Times New Roman" w:eastAsia="Times New Roman" w:hAnsi="Times New Roman" w:cs="Times New Roman"/>
          <w:sz w:val="24"/>
          <w:szCs w:val="24"/>
          <w:lang w:eastAsia="lt-LT"/>
        </w:rPr>
        <w:t>tų gamtinių</w:t>
      </w:r>
      <w:r w:rsidR="004C781E" w:rsidRPr="004C781E">
        <w:rPr>
          <w:rFonts w:ascii="Times New Roman" w:eastAsia="Times New Roman" w:hAnsi="Times New Roman" w:cs="Times New Roman"/>
          <w:sz w:val="24"/>
          <w:szCs w:val="24"/>
          <w:lang w:eastAsia="lt-LT"/>
        </w:rPr>
        <w:t xml:space="preserve"> </w:t>
      </w:r>
      <w:r w:rsidRPr="00046D14">
        <w:rPr>
          <w:rFonts w:ascii="Times New Roman" w:eastAsia="Times New Roman" w:hAnsi="Times New Roman" w:cs="Times New Roman"/>
          <w:sz w:val="24"/>
          <w:szCs w:val="24"/>
          <w:lang w:eastAsia="lt-LT"/>
        </w:rPr>
        <w:t xml:space="preserve">dujų </w:t>
      </w:r>
      <w:r w:rsidR="009B0F56">
        <w:rPr>
          <w:rFonts w:ascii="Times New Roman" w:eastAsia="Times New Roman" w:hAnsi="Times New Roman" w:cs="Times New Roman"/>
          <w:sz w:val="24"/>
          <w:szCs w:val="24"/>
          <w:lang w:eastAsia="lt-LT"/>
        </w:rPr>
        <w:t xml:space="preserve">sudarė </w:t>
      </w:r>
      <w:r w:rsidRPr="00046D14">
        <w:rPr>
          <w:rFonts w:ascii="Times New Roman" w:eastAsia="Times New Roman" w:hAnsi="Times New Roman" w:cs="Times New Roman"/>
          <w:sz w:val="24"/>
          <w:szCs w:val="24"/>
          <w:lang w:eastAsia="lt-LT"/>
        </w:rPr>
        <w:t xml:space="preserve">SGD, </w:t>
      </w:r>
      <w:r w:rsidR="009B0F56">
        <w:rPr>
          <w:rFonts w:ascii="Times New Roman" w:eastAsia="Times New Roman" w:hAnsi="Times New Roman" w:cs="Times New Roman"/>
          <w:sz w:val="24"/>
          <w:szCs w:val="24"/>
          <w:lang w:eastAsia="lt-LT"/>
        </w:rPr>
        <w:t xml:space="preserve">ir jų suvartojimas, </w:t>
      </w:r>
      <w:r w:rsidRPr="00046D14">
        <w:rPr>
          <w:rFonts w:ascii="Times New Roman" w:eastAsia="Times New Roman" w:hAnsi="Times New Roman" w:cs="Times New Roman"/>
          <w:sz w:val="24"/>
          <w:szCs w:val="24"/>
          <w:lang w:eastAsia="lt-LT"/>
        </w:rPr>
        <w:t>palyginti su 2018 m., augo daugiau nei trečdaliu</w:t>
      </w:r>
      <w:r w:rsidR="009B0F56">
        <w:rPr>
          <w:rFonts w:ascii="Times New Roman" w:eastAsia="Times New Roman" w:hAnsi="Times New Roman" w:cs="Times New Roman"/>
          <w:sz w:val="24"/>
          <w:szCs w:val="24"/>
          <w:lang w:eastAsia="lt-LT"/>
        </w:rPr>
        <w:t>.</w:t>
      </w:r>
      <w:r w:rsidR="00046D14">
        <w:rPr>
          <w:rFonts w:ascii="Times New Roman" w:eastAsia="Times New Roman" w:hAnsi="Times New Roman" w:cs="Times New Roman"/>
          <w:sz w:val="24"/>
          <w:szCs w:val="24"/>
          <w:lang w:eastAsia="lt-LT"/>
        </w:rPr>
        <w:t xml:space="preserve"> </w:t>
      </w:r>
      <w:r w:rsidRPr="00046D14">
        <w:rPr>
          <w:rFonts w:ascii="Times New Roman" w:eastAsia="Times New Roman" w:hAnsi="Times New Roman" w:cs="Times New Roman"/>
          <w:sz w:val="24"/>
          <w:szCs w:val="24"/>
        </w:rPr>
        <w:t xml:space="preserve">Lietuva iš bet kurios šalies gali importuoti apie 9 mln. tonų naftos produktų per Klaipėdos terminalą (AB „Klaipėdos </w:t>
      </w:r>
      <w:r w:rsidRPr="00046D14">
        <w:rPr>
          <w:rFonts w:ascii="Times New Roman" w:eastAsia="Times New Roman" w:hAnsi="Times New Roman" w:cs="Times New Roman"/>
          <w:sz w:val="24"/>
          <w:szCs w:val="24"/>
        </w:rPr>
        <w:lastRenderedPageBreak/>
        <w:t xml:space="preserve">nafta“) ir 8 mln. tonų naftos per Būtingės terminalą. Be to, naftos produktams tiekti gali būti panaudotas geležinkelio arba automobilių transportas. Taigi Lietuva turi visas technines galimybes diversifikuoti naftos ir jos produktų tiekimą. </w:t>
      </w:r>
    </w:p>
    <w:p w14:paraId="1390451F" w14:textId="64DBC061" w:rsidR="00B30290" w:rsidRPr="00046D14" w:rsidRDefault="00B30290" w:rsidP="00B30290">
      <w:pPr>
        <w:spacing w:after="120" w:line="240" w:lineRule="auto"/>
        <w:jc w:val="both"/>
        <w:rPr>
          <w:rFonts w:ascii="Times New Roman" w:eastAsia="BatangChe" w:hAnsi="Times New Roman" w:cs="Times New Roman"/>
          <w:sz w:val="24"/>
          <w:szCs w:val="24"/>
        </w:rPr>
      </w:pPr>
      <w:r w:rsidRPr="00046D14">
        <w:rPr>
          <w:rFonts w:ascii="Times New Roman" w:eastAsia="BatangChe" w:hAnsi="Times New Roman" w:cs="Times New Roman"/>
          <w:sz w:val="24"/>
          <w:szCs w:val="24"/>
        </w:rPr>
        <w:t xml:space="preserve">Galimas vienašalis Baltijos šalių (Lietuvos) elektros energetikos sistemos atjungimas nuo IPS/UPS sistemos turėtų įtakos energetikos sistemos patikimumui ir stabilumui. Rusijos Federacijos BRELL žiedo dalyje yra statomos dvi papildomos 330 kV įtampos jungtys, kurios sujungs Šiaurės ir Pietų Rusijos elektros perdavimo tinklo dalis. Kaliningrado srityje aktyviai plėtojami nauji elektros energijos generavimo pajėgumai (2018–2020 m. iš viso bus įrengta 967 MW galios naujų generavimo pajėgumų), vyksta elektros tinklų rekonstrukcija, požeminės dujų saugyklos plėtra, o 2019 m. sausį užbaigtas ir išbandytas Karaliaučiaus </w:t>
      </w:r>
      <w:r w:rsidR="001C6DBA" w:rsidRPr="00046D14">
        <w:rPr>
          <w:rFonts w:ascii="Times New Roman" w:eastAsia="BatangChe" w:hAnsi="Times New Roman" w:cs="Times New Roman"/>
          <w:sz w:val="24"/>
          <w:szCs w:val="24"/>
        </w:rPr>
        <w:t>SGD</w:t>
      </w:r>
      <w:r w:rsidRPr="00046D14">
        <w:rPr>
          <w:rFonts w:ascii="Times New Roman" w:eastAsia="BatangChe" w:hAnsi="Times New Roman" w:cs="Times New Roman"/>
          <w:sz w:val="24"/>
          <w:szCs w:val="24"/>
        </w:rPr>
        <w:t xml:space="preserve"> terminalas. 2019 m. gegužės 22–25 d. atliktas Kaliningrado srities energetikos sistemos izoliuoto darbo bandymas. Tikėtina, kad taip siekiama užsitikrinti Rusijos Šiaurės vakarų tinklo ir Kaliningrado srities patikimą veikimą nepriklausomai nuo BRELL žiedo vientisumo.</w:t>
      </w:r>
    </w:p>
    <w:p w14:paraId="20B8761A" w14:textId="77777777" w:rsidR="00B30290" w:rsidRPr="00046D14" w:rsidRDefault="00B30290" w:rsidP="00B30290">
      <w:pPr>
        <w:spacing w:after="120" w:line="240" w:lineRule="auto"/>
        <w:jc w:val="both"/>
        <w:rPr>
          <w:rFonts w:ascii="Times New Roman" w:hAnsi="Times New Roman" w:cs="Times New Roman"/>
          <w:sz w:val="24"/>
          <w:szCs w:val="24"/>
        </w:rPr>
      </w:pPr>
      <w:r w:rsidRPr="00046D14">
        <w:rPr>
          <w:rFonts w:ascii="Times New Roman" w:eastAsia="BatangChe" w:hAnsi="Times New Roman" w:cs="Times New Roman"/>
          <w:sz w:val="24"/>
          <w:szCs w:val="24"/>
        </w:rPr>
        <w:t xml:space="preserve">Vienašalio Baltijos šalių (Lietuvos) elektros energetikos sistemos atjungimo nuo IPS/UPS sistemos atveju padidėtų elektros tiekimo sutrikimų tikimybė, gali padidėti elektros kainos, neatmestina ir totalios elektros energetikos sistemos avarija. Atsižvelgiant į tai, totalios elektros energetikos sistemos avarijos scenarijus buvo modeliuojamas per 2019 m. sausio 23 d. vykusias valstybės lygmens stalo pratybas „Kibernetinės atakos prieš kritinę elektros infrastruktūrą bei jų padarinių suvaldymas“. </w:t>
      </w:r>
      <w:r w:rsidRPr="00046D14">
        <w:rPr>
          <w:rFonts w:ascii="Times New Roman" w:hAnsi="Times New Roman" w:cs="Times New Roman"/>
          <w:sz w:val="24"/>
          <w:szCs w:val="24"/>
        </w:rPr>
        <w:t>2019 m. gegužės 18–19 d. Lietuvos elektros perdavimo sistemos operatorius LITGRID atliko dalies Lietuvos elektros sistemos ir generatorių izoliuoto darbo bandymą.</w:t>
      </w:r>
    </w:p>
    <w:p w14:paraId="5F9793FE" w14:textId="36CFB075" w:rsidR="00B30290" w:rsidRPr="00046D14" w:rsidRDefault="00B30290" w:rsidP="00B30290">
      <w:pPr>
        <w:spacing w:after="120" w:line="240" w:lineRule="auto"/>
        <w:jc w:val="both"/>
        <w:rPr>
          <w:rFonts w:ascii="Times New Roman" w:hAnsi="Times New Roman" w:cs="Times New Roman"/>
          <w:sz w:val="24"/>
          <w:szCs w:val="24"/>
          <w:lang w:eastAsia="lt-LT"/>
        </w:rPr>
      </w:pPr>
      <w:r w:rsidRPr="00046D14">
        <w:rPr>
          <w:rFonts w:ascii="Times New Roman" w:hAnsi="Times New Roman" w:cs="Times New Roman"/>
          <w:sz w:val="24"/>
          <w:szCs w:val="24"/>
        </w:rPr>
        <w:t xml:space="preserve">2019 m. didžiausią potencialių investuotojų srautą ir toliau sudarė asmenys, siekę investuoti finansų ir kredito sektoriuje, didėjo investuotojų iš trečiųjų šalių susidomėjimas steigti </w:t>
      </w:r>
      <w:r w:rsidR="00985574" w:rsidRPr="00046D14">
        <w:rPr>
          <w:rFonts w:ascii="Times New Roman" w:hAnsi="Times New Roman" w:cs="Times New Roman"/>
          <w:sz w:val="24"/>
          <w:szCs w:val="24"/>
        </w:rPr>
        <w:t>FINTECH</w:t>
      </w:r>
      <w:r w:rsidRPr="00046D14">
        <w:rPr>
          <w:rFonts w:ascii="Times New Roman" w:hAnsi="Times New Roman" w:cs="Times New Roman"/>
          <w:sz w:val="24"/>
          <w:szCs w:val="24"/>
        </w:rPr>
        <w:t xml:space="preserve">, mokėjimų ir elektroninių pinigų įmones. Paaiškėjo, kad nemaža dalis trečiųjų šalių piliečių, siekusių investuoti finansų ir kredito sektoriuje, tiesiog tikrino savo galimybes bei užsienio investicijoms taikomus „saugiklius“. Investuotojų į strateginius ūkio sektorius akcininkai, dėl kurių grėsmę nacionaliniam saugumui keliančių ryšių buvo priimti neigiami sprendimai, nors tariamai pasitraukia, tačiau bando išlaikyti įtaką įmonių veiklai. Siekdami išvengti įstatyme numatytų veiklos ribojimų, atitikties nacionaliniam saugumui kriterijų neatitinkantys juridiniai bei fiziniai asmenys imasi šių veiksmų: vykdo fiktyvius akcijų pardavimo sandorius su neva nesusijusiais asmenimis; pasitelkdami viešuosius ryšius, skelbia apie tariamą pasitraukimą iš veiklos trečiosiose šalyse ir (arba) akcijų pardavimą neva nesusijusiems asmenims; didina akcininkų skaičių, slėpdami galutinius naudos gavėjus (per ofšorines struktūras, investicinius fondus ir valdymo įmones); investuotojų partneriai, kurie veikia trečiosiose šalyse ir kelia tiesioginę grėsmę nacionaliniam saugumui, keitė savo juridinių asmenų pavadinimus ir įmonių logotipus. </w:t>
      </w:r>
      <w:r w:rsidRPr="00046D14">
        <w:rPr>
          <w:rFonts w:ascii="Times New Roman" w:hAnsi="Times New Roman" w:cs="Times New Roman"/>
          <w:sz w:val="24"/>
          <w:szCs w:val="24"/>
          <w:lang w:eastAsia="lt-LT"/>
        </w:rPr>
        <w:t xml:space="preserve">Veržli </w:t>
      </w:r>
      <w:r w:rsidR="00985574" w:rsidRPr="00046D14">
        <w:rPr>
          <w:rFonts w:ascii="Times New Roman" w:hAnsi="Times New Roman" w:cs="Times New Roman"/>
          <w:sz w:val="24"/>
          <w:szCs w:val="24"/>
          <w:lang w:eastAsia="lt-LT"/>
        </w:rPr>
        <w:t>FINTECH</w:t>
      </w:r>
      <w:r w:rsidRPr="00046D14">
        <w:rPr>
          <w:rFonts w:ascii="Times New Roman" w:hAnsi="Times New Roman" w:cs="Times New Roman"/>
          <w:sz w:val="24"/>
          <w:szCs w:val="24"/>
          <w:lang w:eastAsia="lt-LT"/>
        </w:rPr>
        <w:t xml:space="preserve"> sektoriaus plėtra Lietuvoje kelia iššūkius – tikslinga šios srities įmonių stebėsena ir rizikų valdymo stiprinimas.</w:t>
      </w:r>
    </w:p>
    <w:p w14:paraId="55155B3A" w14:textId="77777777" w:rsidR="00B30290" w:rsidRPr="00046D14" w:rsidRDefault="00B30290" w:rsidP="00B30290">
      <w:pPr>
        <w:spacing w:after="120" w:line="240" w:lineRule="auto"/>
        <w:jc w:val="both"/>
        <w:rPr>
          <w:rFonts w:ascii="Times New Roman" w:hAnsi="Times New Roman" w:cs="Times New Roman"/>
          <w:sz w:val="24"/>
          <w:szCs w:val="24"/>
        </w:rPr>
      </w:pPr>
      <w:r w:rsidRPr="00046D14">
        <w:rPr>
          <w:rFonts w:ascii="Times New Roman" w:hAnsi="Times New Roman" w:cs="Times New Roman"/>
          <w:sz w:val="24"/>
          <w:szCs w:val="24"/>
          <w:lang w:eastAsia="lt-LT"/>
        </w:rPr>
        <w:t xml:space="preserve">Artėjant proveržiui dėl 5G diegimo, tikslinga atsižvelgti į kuriamų 5G ryšio tinklų skaidrumo, patikimumo ir saugumo reikalavimus. </w:t>
      </w:r>
    </w:p>
    <w:p w14:paraId="2F59A5C0" w14:textId="77777777" w:rsidR="00B30290" w:rsidRPr="00046D14" w:rsidRDefault="00B30290" w:rsidP="00B30290">
      <w:pPr>
        <w:pStyle w:val="Antrat5"/>
        <w:spacing w:before="0" w:after="120"/>
        <w:rPr>
          <w:rFonts w:ascii="Times New Roman" w:hAnsi="Times New Roman"/>
          <w:sz w:val="24"/>
          <w:szCs w:val="24"/>
          <w:lang w:val="lt-LT"/>
        </w:rPr>
      </w:pPr>
      <w:r w:rsidRPr="00046D14">
        <w:rPr>
          <w:rFonts w:ascii="Times New Roman" w:hAnsi="Times New Roman"/>
          <w:sz w:val="24"/>
          <w:szCs w:val="24"/>
          <w:lang w:val="lt-LT"/>
        </w:rPr>
        <w:t xml:space="preserve">Nesaugios branduolinės energetikos plėtojimas šalia Lietuvos Respublikos sienų </w:t>
      </w:r>
    </w:p>
    <w:p w14:paraId="1D387CE3" w14:textId="58B14EAC" w:rsidR="00B30290" w:rsidRPr="00046D14" w:rsidRDefault="00B30290" w:rsidP="00B30290">
      <w:pPr>
        <w:spacing w:after="120" w:line="240" w:lineRule="auto"/>
        <w:jc w:val="both"/>
        <w:rPr>
          <w:rFonts w:ascii="Times New Roman" w:hAnsi="Times New Roman" w:cs="Times New Roman"/>
          <w:sz w:val="24"/>
          <w:szCs w:val="24"/>
        </w:rPr>
      </w:pPr>
      <w:r w:rsidRPr="00046D14">
        <w:rPr>
          <w:rFonts w:ascii="Times New Roman" w:hAnsi="Times New Roman" w:cs="Times New Roman"/>
          <w:sz w:val="24"/>
          <w:szCs w:val="24"/>
        </w:rPr>
        <w:t>2019 m. Baltarusija toliau tęsė Baltarusijos atominės elektrinės (AE) Astrave statybas ir pradėjo sumontuotos įrangos bandymus. Artėjant Astravo AE paleidimo datai, Baltarusija ir Rusija imasi aktyvių veiksmų, siekdamos užsitikrinti rinką Astravo AE elektros eksportui. Astravo AE projektas, toliau jo užsakovų ir vykdytojų vystomas nesilaikant tarptautinių branduolinės saugos ir aplinkosaugos standartų, kelia grėsmę saugumui ir didina Lietuvos ekonominį ir energetinį pažeidžiamumą.</w:t>
      </w:r>
      <w:r w:rsidR="00DA0369" w:rsidRPr="00046D14">
        <w:rPr>
          <w:rFonts w:ascii="Times New Roman" w:hAnsi="Times New Roman" w:cs="Times New Roman"/>
          <w:sz w:val="24"/>
          <w:szCs w:val="24"/>
        </w:rPr>
        <w:t xml:space="preserve"> </w:t>
      </w:r>
    </w:p>
    <w:p w14:paraId="1B1BC48B" w14:textId="77777777" w:rsidR="00B30290" w:rsidRPr="00046D14" w:rsidRDefault="00B30290" w:rsidP="00B30290">
      <w:pPr>
        <w:numPr>
          <w:ilvl w:val="12"/>
          <w:numId w:val="0"/>
        </w:numPr>
        <w:spacing w:after="120" w:line="240" w:lineRule="auto"/>
        <w:jc w:val="both"/>
        <w:rPr>
          <w:rFonts w:ascii="Times New Roman" w:hAnsi="Times New Roman" w:cs="Times New Roman"/>
          <w:sz w:val="24"/>
          <w:szCs w:val="24"/>
        </w:rPr>
      </w:pPr>
      <w:r w:rsidRPr="00046D14">
        <w:rPr>
          <w:rFonts w:ascii="Times New Roman" w:hAnsi="Times New Roman" w:cs="Times New Roman"/>
          <w:sz w:val="24"/>
          <w:szCs w:val="24"/>
        </w:rPr>
        <w:t xml:space="preserve">Nors Europos Komisijos ir Europos branduolinę saugą reguliuojančių institucijų sudarytos ekspertų grupės atliktos Astravo AE streso testų peržiūros rezultatai atskleidė itin rimtų šios elektrinės projekto trūkumų, kuriems šalinti buvo pateiktos rekomendacijos pagal 2019 metų rugpjūtį Baltarusijos viešai paskelbtą nacionalinį veiksmų planą trūkumams pašalinti, ekspertai priėjo prie išvados, kad Baltarusija iki AE eksploatavimo pradžios nesiruošia imtis konkrečių Astravo AE saugos gerinimo priemonių – tobulinti esamą bei sumontuoti papildomą įrangą. </w:t>
      </w:r>
    </w:p>
    <w:p w14:paraId="134FC531" w14:textId="6F06E753" w:rsidR="00B30290" w:rsidRPr="00046D14" w:rsidRDefault="00B30290" w:rsidP="00B30290">
      <w:pPr>
        <w:spacing w:after="120" w:line="240" w:lineRule="auto"/>
        <w:jc w:val="both"/>
        <w:rPr>
          <w:rFonts w:ascii="Times New Roman" w:hAnsi="Times New Roman" w:cs="Times New Roman"/>
          <w:sz w:val="24"/>
          <w:szCs w:val="24"/>
        </w:rPr>
      </w:pPr>
      <w:r w:rsidRPr="00046D14">
        <w:rPr>
          <w:rFonts w:ascii="Times New Roman" w:hAnsi="Times New Roman" w:cs="Times New Roman"/>
          <w:sz w:val="24"/>
          <w:szCs w:val="24"/>
          <w:shd w:val="clear" w:color="auto" w:fill="FFFFFF"/>
        </w:rPr>
        <w:lastRenderedPageBreak/>
        <w:t xml:space="preserve">Didėja įtampa tarp Baltarusijos institucijų ir projektą vykdančios Rusijos </w:t>
      </w:r>
      <w:r w:rsidR="009B0F56">
        <w:rPr>
          <w:rFonts w:ascii="Times New Roman" w:hAnsi="Times New Roman" w:cs="Times New Roman"/>
          <w:sz w:val="24"/>
          <w:szCs w:val="24"/>
          <w:shd w:val="clear" w:color="auto" w:fill="FFFFFF"/>
        </w:rPr>
        <w:t>bendrovės</w:t>
      </w:r>
      <w:r w:rsidR="009B0F56" w:rsidRPr="00046D14">
        <w:rPr>
          <w:rFonts w:ascii="Times New Roman" w:hAnsi="Times New Roman" w:cs="Times New Roman"/>
          <w:sz w:val="24"/>
          <w:szCs w:val="24"/>
          <w:shd w:val="clear" w:color="auto" w:fill="FFFFFF"/>
        </w:rPr>
        <w:t xml:space="preserve"> </w:t>
      </w:r>
      <w:r w:rsidRPr="00046D14">
        <w:rPr>
          <w:rFonts w:ascii="Times New Roman" w:hAnsi="Times New Roman" w:cs="Times New Roman"/>
          <w:sz w:val="24"/>
          <w:szCs w:val="24"/>
          <w:shd w:val="clear" w:color="auto" w:fill="FFFFFF"/>
        </w:rPr>
        <w:t xml:space="preserve">„Rosatom“ atstovų. </w:t>
      </w:r>
      <w:r w:rsidRPr="00046D14">
        <w:rPr>
          <w:rFonts w:ascii="Times New Roman" w:hAnsi="Times New Roman" w:cs="Times New Roman"/>
          <w:sz w:val="24"/>
          <w:szCs w:val="24"/>
        </w:rPr>
        <w:t>Dėl paskubomis vykdomų statybos darbų, atsainaus požiūrio į branduolinę saugą bei žemos darbo kultūros statomoje AE įvyko ne vienas incidentas, ateityje galintis turėti neigiamos įtakos saugiam elektrinės eksploatavimui. Baltarusijos institucijos nuosekliai vengia viešumo, bando slėpti informaciją apie tikrąją padėtį AE. Tokią nuostatą palaiko korporacija „Rosatom“, nes baiminasi dėl savo, kaip patikimo partnerio įgyvendinant branduolinių jėgainių statybos projektus, tarptautinės reputacijos. „Rosatom“ atstovai atsainiai vertina statybas prižiūrinčių Baltarusijos institucijų reikalavimus bei ignoruoja jiems nepalankias baltarusių ekspertų išvadas. „Rosatom“ už projekto priežiūrą atsakingą Baltarusijos tarnybą „Gosatomnadzor“ laiko nekompetentinga institucija, kurios kišimasis tik trukdo sklandžiam darbui AE statybų aikštelėje. Kita vertus, „Gosatomnadzor“ trūksta ne tik kompetencijos (neturėdami reikiamos patirties, jos ekspertai negali išsiversti be</w:t>
      </w:r>
      <w:r w:rsidR="00DA0369" w:rsidRPr="00046D14">
        <w:rPr>
          <w:rFonts w:ascii="Times New Roman" w:hAnsi="Times New Roman" w:cs="Times New Roman"/>
          <w:sz w:val="24"/>
          <w:szCs w:val="24"/>
        </w:rPr>
        <w:t xml:space="preserve"> </w:t>
      </w:r>
      <w:r w:rsidRPr="00046D14">
        <w:rPr>
          <w:rFonts w:ascii="Times New Roman" w:hAnsi="Times New Roman" w:cs="Times New Roman"/>
          <w:sz w:val="24"/>
          <w:szCs w:val="24"/>
        </w:rPr>
        <w:t>Rusijos tarnybos „Rostechnadzor“ specialistų), bet ir valios tinkamai prižiūrėti „Rosatom“ įmonių atliekamus darbus.</w:t>
      </w:r>
    </w:p>
    <w:p w14:paraId="764CA138" w14:textId="77777777" w:rsidR="00B30290" w:rsidRPr="00046D14" w:rsidRDefault="00B30290" w:rsidP="00B30290">
      <w:pPr>
        <w:numPr>
          <w:ilvl w:val="12"/>
          <w:numId w:val="0"/>
        </w:numPr>
        <w:spacing w:after="120" w:line="240" w:lineRule="auto"/>
        <w:jc w:val="both"/>
        <w:rPr>
          <w:rFonts w:ascii="Times New Roman" w:hAnsi="Times New Roman" w:cs="Times New Roman"/>
          <w:sz w:val="24"/>
          <w:szCs w:val="24"/>
        </w:rPr>
      </w:pPr>
      <w:r w:rsidRPr="00046D14">
        <w:rPr>
          <w:rFonts w:ascii="Times New Roman" w:hAnsi="Times New Roman" w:cs="Times New Roman"/>
          <w:sz w:val="24"/>
          <w:szCs w:val="24"/>
        </w:rPr>
        <w:t>Lietuva kelia ir toliau kels saugos užtikrinimo klausimus dėl netinkamos (vos už 40 km nuo Vilniaus) vietos Astravo AE parinkimo bei jos saugos įvertinimo, neužbaigto poveikio aplinkai vertinimo, projekte nenumatyto sunkiojo lėktuvo sudužimo poveikio ir kitos projekto neatitikties šiuolaikiniams saugos reikalavimams, kokybės užtikrinimo bei saugos kultūros. Dėl palyginti mažo Astravo AE aikštelės atstumo iki Vilniaus regiono sunkiosios avarijos Astravo AE atveju trečdalis Lietuvos gyventojų (iki 100 km atstumu nuo AE) galėtų patirti žalingą jonizuojančiosios spinduliuotės poveikį. Lietuva laikosi pozicijos, kad Astravo AE energijos blokai neturi būti paleisti, kol nebus įgyvendintos visos stresų testo peržiūros rekomendacijos, taip pat atsakyta į visus kitus Lietuvos keliamus saugos klausimus. Turi būti tęsiama valstybės vykdoma politika dėl Astravo AE saugumo klausimų viešinimo ir kvestionavimo tarptautinėje arenoje.</w:t>
      </w:r>
    </w:p>
    <w:p w14:paraId="317BF868" w14:textId="77777777" w:rsidR="00B30290" w:rsidRPr="00046D14" w:rsidRDefault="00B30290" w:rsidP="00B30290">
      <w:pPr>
        <w:pStyle w:val="Antrat5"/>
        <w:spacing w:before="0" w:after="120"/>
        <w:rPr>
          <w:rFonts w:ascii="Times New Roman" w:hAnsi="Times New Roman"/>
          <w:sz w:val="24"/>
          <w:szCs w:val="24"/>
          <w:lang w:val="lt-LT"/>
        </w:rPr>
      </w:pPr>
      <w:bookmarkStart w:id="102" w:name="_Hlk34228634"/>
      <w:r w:rsidRPr="00046D14">
        <w:rPr>
          <w:rFonts w:ascii="Times New Roman" w:hAnsi="Times New Roman"/>
          <w:sz w:val="24"/>
          <w:szCs w:val="24"/>
          <w:lang w:val="lt-LT"/>
        </w:rPr>
        <w:t xml:space="preserve">Socialinė ir regioninė atskirtis, skurdas </w:t>
      </w:r>
    </w:p>
    <w:p w14:paraId="7BF56E71" w14:textId="77777777" w:rsidR="00B30290" w:rsidRPr="00046D14" w:rsidRDefault="00B30290" w:rsidP="00B30290">
      <w:pPr>
        <w:spacing w:after="120" w:line="240" w:lineRule="auto"/>
        <w:jc w:val="both"/>
        <w:rPr>
          <w:rFonts w:ascii="Times New Roman" w:hAnsi="Times New Roman" w:cs="Times New Roman"/>
          <w:sz w:val="24"/>
          <w:szCs w:val="24"/>
        </w:rPr>
      </w:pPr>
      <w:r w:rsidRPr="00046D14">
        <w:rPr>
          <w:rFonts w:ascii="Times New Roman" w:eastAsia="Times New Roman" w:hAnsi="Times New Roman" w:cs="Times New Roman"/>
          <w:bCs/>
          <w:color w:val="000000"/>
          <w:sz w:val="24"/>
          <w:szCs w:val="24"/>
        </w:rPr>
        <w:t xml:space="preserve">Skurdas, </w:t>
      </w:r>
      <w:r w:rsidRPr="00046D14">
        <w:rPr>
          <w:rFonts w:ascii="Times New Roman" w:hAnsi="Times New Roman" w:cs="Times New Roman"/>
          <w:sz w:val="24"/>
          <w:szCs w:val="24"/>
        </w:rPr>
        <w:t xml:space="preserve">socialinė ir regioninė atskirtis, </w:t>
      </w:r>
      <w:r w:rsidRPr="00046D14">
        <w:rPr>
          <w:rFonts w:ascii="Times New Roman" w:eastAsia="Times New Roman" w:hAnsi="Times New Roman" w:cs="Times New Roman"/>
          <w:bCs/>
          <w:color w:val="000000"/>
          <w:sz w:val="24"/>
          <w:szCs w:val="24"/>
        </w:rPr>
        <w:t xml:space="preserve">pajamų nelygybė Lietuvoje vis dar didelis iššūkis, nepaisant </w:t>
      </w:r>
      <w:r w:rsidRPr="00046D14">
        <w:rPr>
          <w:rFonts w:ascii="Times New Roman" w:hAnsi="Times New Roman" w:cs="Times New Roman"/>
          <w:sz w:val="24"/>
          <w:szCs w:val="24"/>
        </w:rPr>
        <w:t xml:space="preserve">gerėjančių ekonominių ir užimtumo rodiklių bei teigiamų pokyčių, kurie leidžia tikėtis, kad pajamų nelygybė mažėja. </w:t>
      </w:r>
      <w:r w:rsidRPr="00046D14">
        <w:rPr>
          <w:rFonts w:ascii="Times New Roman" w:eastAsia="Times New Roman" w:hAnsi="Times New Roman" w:cs="Times New Roman"/>
          <w:bCs/>
          <w:color w:val="000000"/>
          <w:sz w:val="24"/>
          <w:szCs w:val="24"/>
        </w:rPr>
        <w:t>2019 m. augant darbo jėgos paklausai didėjo įsidarbinimo galimybės</w:t>
      </w:r>
      <w:r w:rsidRPr="00046D14">
        <w:rPr>
          <w:rStyle w:val="Puslapioinaosnuoroda"/>
          <w:rFonts w:ascii="Times New Roman" w:eastAsia="Times New Roman" w:hAnsi="Times New Roman" w:cs="Times New Roman"/>
          <w:bCs/>
          <w:color w:val="000000"/>
          <w:sz w:val="24"/>
          <w:szCs w:val="24"/>
        </w:rPr>
        <w:footnoteReference w:id="134"/>
      </w:r>
      <w:r w:rsidRPr="00046D14">
        <w:rPr>
          <w:rFonts w:ascii="Times New Roman" w:eastAsia="Times New Roman" w:hAnsi="Times New Roman" w:cs="Times New Roman"/>
          <w:bCs/>
          <w:color w:val="000000"/>
          <w:sz w:val="24"/>
          <w:szCs w:val="24"/>
        </w:rPr>
        <w:t>, asmenų pajamos (</w:t>
      </w:r>
      <w:r w:rsidRPr="00046D14">
        <w:rPr>
          <w:rFonts w:ascii="Times New Roman" w:hAnsi="Times New Roman" w:cs="Times New Roman"/>
          <w:sz w:val="24"/>
          <w:szCs w:val="24"/>
        </w:rPr>
        <w:t>labiausiai didėjo mažiausias pajamas gaunančių asmenų pajamos)</w:t>
      </w:r>
      <w:r w:rsidRPr="00046D14">
        <w:rPr>
          <w:rStyle w:val="Puslapioinaosnuoroda"/>
          <w:rFonts w:ascii="Times New Roman" w:hAnsi="Times New Roman" w:cs="Times New Roman"/>
          <w:sz w:val="24"/>
          <w:szCs w:val="24"/>
        </w:rPr>
        <w:footnoteReference w:id="135"/>
      </w:r>
      <w:r w:rsidRPr="00046D14">
        <w:rPr>
          <w:rFonts w:ascii="Times New Roman" w:eastAsia="Times New Roman" w:hAnsi="Times New Roman" w:cs="Times New Roman"/>
          <w:bCs/>
          <w:color w:val="000000"/>
          <w:sz w:val="24"/>
          <w:szCs w:val="24"/>
        </w:rPr>
        <w:t xml:space="preserve">. </w:t>
      </w:r>
      <w:r w:rsidRPr="00046D14">
        <w:rPr>
          <w:rFonts w:ascii="Times New Roman" w:hAnsi="Times New Roman" w:cs="Times New Roman"/>
          <w:sz w:val="24"/>
          <w:szCs w:val="24"/>
        </w:rPr>
        <w:t xml:space="preserve">2019 m. įgyvendintos reguliacinės priemonės (pajamų nelygybei mažinti, lygioms galimybėms naudotis paslaugomis užtikrinti, aktyvioms ir užimtumą skatinančioms paramos formoms kurti ir kitos) turėtų sumažinti bendrąjį visų gyventojų skurdo rizikos lygį maždaug 1,6 proc. punkto, o tai turėtų paveikti pajamų nelygybės rodiklį. </w:t>
      </w:r>
    </w:p>
    <w:p w14:paraId="119ADBE4" w14:textId="77777777" w:rsidR="00B30290" w:rsidRPr="00046D14" w:rsidRDefault="00B30290" w:rsidP="00B30290">
      <w:pPr>
        <w:spacing w:after="120" w:line="240" w:lineRule="auto"/>
        <w:jc w:val="both"/>
        <w:rPr>
          <w:rFonts w:ascii="Times New Roman" w:hAnsi="Times New Roman" w:cs="Times New Roman"/>
          <w:sz w:val="24"/>
          <w:szCs w:val="24"/>
        </w:rPr>
      </w:pPr>
      <w:r w:rsidRPr="00046D14">
        <w:rPr>
          <w:rFonts w:ascii="Times New Roman" w:hAnsi="Times New Roman" w:cs="Times New Roman"/>
          <w:sz w:val="24"/>
          <w:szCs w:val="24"/>
        </w:rPr>
        <w:t>Visgi išlaidos socialinei apsaugai Lietuvoje tebėra vienos mažiausių ES, o skurdo ar socialinės atskirties rizikos lygis ir pajamų nelygybė</w:t>
      </w:r>
      <w:r w:rsidRPr="00046D14">
        <w:rPr>
          <w:rStyle w:val="Puslapioinaosnuoroda"/>
          <w:rFonts w:ascii="Times New Roman" w:hAnsi="Times New Roman" w:cs="Times New Roman"/>
          <w:sz w:val="24"/>
          <w:szCs w:val="24"/>
        </w:rPr>
        <w:footnoteReference w:id="136"/>
      </w:r>
      <w:r w:rsidRPr="00046D14">
        <w:rPr>
          <w:rFonts w:ascii="Times New Roman" w:hAnsi="Times New Roman" w:cs="Times New Roman"/>
          <w:sz w:val="24"/>
          <w:szCs w:val="24"/>
        </w:rPr>
        <w:t xml:space="preserve"> tebėra vieni aukščiausių ES. Didelė dalis gyventojų patiria skurdo riziką, susiduria su dideliu materialiniu nepritekliumi arba gyvena labai žemo darbo intensyvumo namų ūkiuose. Remiantis paskutiniais prieinamais duomenimis, tiek labai žemo darbo intensyvumo, tiek didelio materialinio nepritekliaus lygis mažėjo, tačiau skurdo rizikos lygis išliko nepakitęs</w:t>
      </w:r>
      <w:r w:rsidRPr="00046D14">
        <w:rPr>
          <w:rStyle w:val="Puslapioinaosnuoroda"/>
          <w:rFonts w:ascii="Times New Roman" w:hAnsi="Times New Roman" w:cs="Times New Roman"/>
          <w:sz w:val="24"/>
          <w:szCs w:val="24"/>
        </w:rPr>
        <w:footnoteReference w:id="137"/>
      </w:r>
      <w:r w:rsidRPr="00046D14">
        <w:rPr>
          <w:rFonts w:ascii="Times New Roman" w:hAnsi="Times New Roman" w:cs="Times New Roman"/>
          <w:sz w:val="24"/>
          <w:szCs w:val="24"/>
        </w:rPr>
        <w:t>. Nors minimalus mėnesinis atlyginimas didėjo 7,5 proc., tačiau net ketvirtadalis visų šalies darbuotojų 2019 m. gavo faktiškai minimalią algą.</w:t>
      </w:r>
    </w:p>
    <w:p w14:paraId="7CF27099" w14:textId="7B9C41FC" w:rsidR="00B30290" w:rsidRPr="00046D14" w:rsidRDefault="00B30290" w:rsidP="00B30290">
      <w:pPr>
        <w:spacing w:after="120" w:line="240" w:lineRule="auto"/>
        <w:jc w:val="both"/>
        <w:rPr>
          <w:rFonts w:ascii="Times New Roman" w:hAnsi="Times New Roman" w:cs="Times New Roman"/>
          <w:sz w:val="24"/>
          <w:szCs w:val="24"/>
        </w:rPr>
      </w:pPr>
      <w:r w:rsidRPr="00046D14">
        <w:rPr>
          <w:rFonts w:ascii="Times New Roman" w:hAnsi="Times New Roman" w:cs="Times New Roman"/>
          <w:sz w:val="24"/>
          <w:szCs w:val="24"/>
        </w:rPr>
        <w:t>Tam tikri namų ūkiai (socialinės grupės) yra jautresni socialiniams ir ekonominiams iššūkiams bei turi mažiau išteklių</w:t>
      </w:r>
      <w:r w:rsidR="009B0F56">
        <w:rPr>
          <w:rFonts w:ascii="Times New Roman" w:hAnsi="Times New Roman" w:cs="Times New Roman"/>
          <w:sz w:val="24"/>
          <w:szCs w:val="24"/>
        </w:rPr>
        <w:t>,</w:t>
      </w:r>
      <w:r w:rsidRPr="00046D14">
        <w:rPr>
          <w:rFonts w:ascii="Times New Roman" w:hAnsi="Times New Roman" w:cs="Times New Roman"/>
          <w:sz w:val="24"/>
          <w:szCs w:val="24"/>
        </w:rPr>
        <w:t xml:space="preserve"> leidžiančių sėkmingai </w:t>
      </w:r>
      <w:r w:rsidR="009B0F56" w:rsidRPr="002045DA">
        <w:rPr>
          <w:rFonts w:ascii="Times New Roman" w:hAnsi="Times New Roman" w:cs="Times New Roman"/>
          <w:sz w:val="24"/>
          <w:szCs w:val="24"/>
        </w:rPr>
        <w:t xml:space="preserve">su jais </w:t>
      </w:r>
      <w:r w:rsidRPr="00046D14">
        <w:rPr>
          <w:rFonts w:ascii="Times New Roman" w:hAnsi="Times New Roman" w:cs="Times New Roman"/>
          <w:sz w:val="24"/>
          <w:szCs w:val="24"/>
        </w:rPr>
        <w:t xml:space="preserve">susidoroti (dažniau su skurdo rizika susiduria kaimo </w:t>
      </w:r>
      <w:r w:rsidRPr="00046D14">
        <w:rPr>
          <w:rFonts w:ascii="Times New Roman" w:hAnsi="Times New Roman" w:cs="Times New Roman"/>
          <w:sz w:val="24"/>
          <w:szCs w:val="24"/>
        </w:rPr>
        <w:lastRenderedPageBreak/>
        <w:t xml:space="preserve">gyventojai, dažniau skursta vieni gyvenantys asmenys, daugiavaikės šeimos, 65 metų ir vyresni asmenys bei vaikai, bedarbiai, neįgalūs asmenys). </w:t>
      </w:r>
    </w:p>
    <w:p w14:paraId="7BD69550" w14:textId="77777777" w:rsidR="00B30290" w:rsidRPr="00046D14" w:rsidRDefault="00B30290" w:rsidP="00B30290">
      <w:pPr>
        <w:spacing w:after="120" w:line="240" w:lineRule="auto"/>
        <w:jc w:val="both"/>
        <w:rPr>
          <w:rFonts w:ascii="Times New Roman" w:hAnsi="Times New Roman" w:cs="Times New Roman"/>
          <w:sz w:val="24"/>
          <w:szCs w:val="24"/>
        </w:rPr>
      </w:pPr>
      <w:r w:rsidRPr="00046D14">
        <w:rPr>
          <w:rFonts w:ascii="Times New Roman" w:hAnsi="Times New Roman" w:cs="Times New Roman"/>
          <w:sz w:val="24"/>
          <w:szCs w:val="24"/>
        </w:rPr>
        <w:t>Dėl spartaus gyventojų senėjimo kyla pavojus, kad socialinės apsaugos sistemai bus daromas papildomas spaudimas.</w:t>
      </w:r>
    </w:p>
    <w:p w14:paraId="722B2874" w14:textId="77777777" w:rsidR="00B30290" w:rsidRPr="00046D14" w:rsidRDefault="00B30290" w:rsidP="00B30290">
      <w:pPr>
        <w:spacing w:after="120" w:line="240" w:lineRule="auto"/>
        <w:jc w:val="both"/>
        <w:rPr>
          <w:rFonts w:ascii="Times New Roman" w:hAnsi="Times New Roman" w:cs="Times New Roman"/>
          <w:sz w:val="24"/>
          <w:szCs w:val="24"/>
        </w:rPr>
      </w:pPr>
      <w:bookmarkStart w:id="103" w:name="_Hlk35474497"/>
      <w:r w:rsidRPr="00046D14">
        <w:rPr>
          <w:rFonts w:ascii="Times New Roman" w:hAnsi="Times New Roman" w:cs="Times New Roman"/>
          <w:sz w:val="24"/>
          <w:szCs w:val="24"/>
        </w:rPr>
        <w:t xml:space="preserve">Socialinė ir regioninė atskirtis, aukštas skurdo lygis (ypač atskirų socialinių grupių), didelė pajamų nelygybė kenkia ekonomikos augimui ir makroekonominiam stabilumui, skatina emigraciją, socialinę įtampą, nusivylimą ir nepasitikėjimą valstybe ir jos politine sistema. Tai mažina Lietuvos gyventojų atsparumą išorės įtakai ir propagandai, skatina imtis šešėlinio verslo, nemokėti mokesčių arba imtis nelegalios veiklos (pvz., kontrabandos). Dėl to jie tampa pažeidžiami ir neatsparūs priešiškų jėgų verbavimui ir šantažui. </w:t>
      </w:r>
    </w:p>
    <w:p w14:paraId="7CBBD6DC" w14:textId="77777777" w:rsidR="00B30290" w:rsidRPr="00046D14" w:rsidRDefault="00B30290" w:rsidP="00B30290">
      <w:pPr>
        <w:pStyle w:val="Antrat5"/>
        <w:spacing w:before="0" w:after="120"/>
        <w:rPr>
          <w:rFonts w:ascii="Times New Roman" w:hAnsi="Times New Roman"/>
          <w:sz w:val="24"/>
          <w:szCs w:val="24"/>
          <w:lang w:val="lt-LT"/>
        </w:rPr>
      </w:pPr>
      <w:bookmarkStart w:id="104" w:name="_Hlk34228568"/>
      <w:bookmarkEnd w:id="102"/>
      <w:bookmarkEnd w:id="103"/>
      <w:r w:rsidRPr="00046D14">
        <w:rPr>
          <w:rFonts w:ascii="Times New Roman" w:hAnsi="Times New Roman"/>
          <w:sz w:val="24"/>
          <w:szCs w:val="24"/>
          <w:lang w:val="lt-LT"/>
        </w:rPr>
        <w:t xml:space="preserve">Demografinė krizė </w:t>
      </w:r>
    </w:p>
    <w:p w14:paraId="4D2EA557" w14:textId="77777777" w:rsidR="00B30290" w:rsidRPr="00046D14" w:rsidRDefault="00B30290" w:rsidP="00B30290">
      <w:pPr>
        <w:spacing w:after="120" w:line="240" w:lineRule="auto"/>
        <w:jc w:val="both"/>
        <w:rPr>
          <w:rFonts w:ascii="Times New Roman" w:hAnsi="Times New Roman" w:cs="Times New Roman"/>
          <w:color w:val="000000"/>
          <w:sz w:val="24"/>
          <w:szCs w:val="24"/>
        </w:rPr>
      </w:pPr>
      <w:r w:rsidRPr="00046D14">
        <w:rPr>
          <w:rFonts w:ascii="Times New Roman" w:hAnsi="Times New Roman" w:cs="Times New Roman"/>
          <w:color w:val="000000"/>
          <w:sz w:val="24"/>
          <w:szCs w:val="24"/>
        </w:rPr>
        <w:t xml:space="preserve">Demografiniai iššūkiai, tokie kaip gimstamumo mažėjimas, emigracija ir visuomenės senėjimas, daro neigiamą poveikį ekonomikos augimui ir žmonių socialinei gerovei. </w:t>
      </w:r>
    </w:p>
    <w:p w14:paraId="1189D858" w14:textId="77777777" w:rsidR="00B30290" w:rsidRPr="00046D14" w:rsidRDefault="00B30290" w:rsidP="00B30290">
      <w:pPr>
        <w:spacing w:after="120" w:line="240" w:lineRule="auto"/>
        <w:jc w:val="both"/>
        <w:rPr>
          <w:rFonts w:ascii="Times New Roman" w:hAnsi="Times New Roman" w:cs="Times New Roman"/>
          <w:color w:val="000000"/>
          <w:sz w:val="24"/>
          <w:szCs w:val="24"/>
        </w:rPr>
      </w:pPr>
      <w:r w:rsidRPr="00046D14">
        <w:rPr>
          <w:rFonts w:ascii="Times New Roman" w:hAnsi="Times New Roman" w:cs="Times New Roman"/>
          <w:color w:val="000000"/>
          <w:sz w:val="24"/>
          <w:szCs w:val="24"/>
        </w:rPr>
        <w:t xml:space="preserve">Remiantis Lietuvos statistikos departamento išankstiniais duomenimis, 2019 m. Lietuvoje pirmą kartą po 28 metų padidėjo nuolatinių gyventojų skaičius. 2020 m. sausio 1 d. Lietuvoje gyveno 2 mln. 794,3 tūkst. nuolatinių gyventojų. </w:t>
      </w:r>
    </w:p>
    <w:p w14:paraId="703D645C" w14:textId="77777777" w:rsidR="00B30290" w:rsidRPr="00046D14" w:rsidRDefault="00B30290" w:rsidP="00B30290">
      <w:pPr>
        <w:spacing w:after="120" w:line="240" w:lineRule="auto"/>
        <w:jc w:val="both"/>
        <w:rPr>
          <w:rFonts w:ascii="Times New Roman" w:hAnsi="Times New Roman" w:cs="Times New Roman"/>
          <w:color w:val="000000"/>
          <w:sz w:val="24"/>
          <w:szCs w:val="24"/>
        </w:rPr>
      </w:pPr>
      <w:r w:rsidRPr="00046D14">
        <w:rPr>
          <w:rFonts w:ascii="Times New Roman" w:hAnsi="Times New Roman" w:cs="Times New Roman"/>
          <w:color w:val="000000"/>
          <w:sz w:val="24"/>
          <w:szCs w:val="24"/>
        </w:rPr>
        <w:t>Nuolatinių Lietuvos gyventojų skaičiaus padidėjimą lėmė tai, kad 10,8 tūkst. daugiau žmonių imigravo</w:t>
      </w:r>
      <w:r w:rsidRPr="00046D14">
        <w:rPr>
          <w:rStyle w:val="Puslapioinaosnuoroda"/>
          <w:rFonts w:ascii="Times New Roman" w:hAnsi="Times New Roman" w:cs="Times New Roman"/>
          <w:sz w:val="24"/>
          <w:szCs w:val="24"/>
        </w:rPr>
        <w:footnoteReference w:id="138"/>
      </w:r>
      <w:r w:rsidRPr="00046D14">
        <w:rPr>
          <w:rFonts w:ascii="Times New Roman" w:hAnsi="Times New Roman" w:cs="Times New Roman"/>
          <w:color w:val="000000"/>
          <w:sz w:val="24"/>
          <w:szCs w:val="24"/>
        </w:rPr>
        <w:t xml:space="preserve"> negu emigravo</w:t>
      </w:r>
      <w:r w:rsidRPr="00046D14">
        <w:rPr>
          <w:rStyle w:val="Puslapioinaosnuoroda"/>
          <w:rFonts w:ascii="Times New Roman" w:hAnsi="Times New Roman" w:cs="Times New Roman"/>
          <w:sz w:val="24"/>
          <w:szCs w:val="24"/>
        </w:rPr>
        <w:footnoteReference w:id="139"/>
      </w:r>
      <w:r w:rsidRPr="00046D14">
        <w:rPr>
          <w:rFonts w:ascii="Times New Roman" w:hAnsi="Times New Roman" w:cs="Times New Roman"/>
          <w:color w:val="000000"/>
          <w:sz w:val="24"/>
          <w:szCs w:val="24"/>
        </w:rPr>
        <w:t>, tačiau natūrali gyventojų kaita, kuri taip pat lemia gyventojų skaičiaus pokyčius, išliko neigiama – 2019 m. 10,8 tūkst. daugiau žmonių mirė negu gimė</w:t>
      </w:r>
      <w:r w:rsidRPr="00046D14">
        <w:rPr>
          <w:rStyle w:val="Puslapioinaosnuoroda"/>
          <w:rFonts w:ascii="Times New Roman" w:hAnsi="Times New Roman" w:cs="Times New Roman"/>
          <w:sz w:val="24"/>
          <w:szCs w:val="24"/>
        </w:rPr>
        <w:footnoteReference w:id="140"/>
      </w:r>
      <w:r w:rsidRPr="00046D14">
        <w:rPr>
          <w:rFonts w:ascii="Times New Roman" w:hAnsi="Times New Roman" w:cs="Times New Roman"/>
          <w:color w:val="000000"/>
          <w:sz w:val="24"/>
          <w:szCs w:val="24"/>
        </w:rPr>
        <w:t xml:space="preserve">. Mirtingumas Lietuvoje vis dar vienas didžiausių ES. Suminis gimstamumo rodiklis, nors ir šiek tiek didesnis negu ES šalyse, neužtikrina natūralios gyventojų kaitos. </w:t>
      </w:r>
    </w:p>
    <w:p w14:paraId="7E4006B1" w14:textId="77777777" w:rsidR="00B30290" w:rsidRPr="00046D14" w:rsidRDefault="00B30290" w:rsidP="00B30290">
      <w:pPr>
        <w:widowControl w:val="0"/>
        <w:shd w:val="clear" w:color="auto" w:fill="FFFFFF"/>
        <w:autoSpaceDE w:val="0"/>
        <w:autoSpaceDN w:val="0"/>
        <w:adjustRightInd w:val="0"/>
        <w:spacing w:after="120" w:line="240" w:lineRule="auto"/>
        <w:contextualSpacing/>
        <w:jc w:val="both"/>
        <w:rPr>
          <w:rFonts w:ascii="Times New Roman" w:hAnsi="Times New Roman" w:cs="Times New Roman"/>
          <w:color w:val="000000"/>
          <w:sz w:val="24"/>
          <w:szCs w:val="24"/>
        </w:rPr>
      </w:pPr>
      <w:r w:rsidRPr="00046D14">
        <w:rPr>
          <w:rFonts w:ascii="Times New Roman" w:hAnsi="Times New Roman" w:cs="Times New Roman"/>
          <w:color w:val="000000"/>
          <w:sz w:val="24"/>
          <w:szCs w:val="24"/>
        </w:rPr>
        <w:t>Per pastaruosius 10 metų Lietuvos gyventojų sumažėjo apie 12,2 procento. Nors 2019 m. fiksuota teigiama neto tarptautinė migracija pagerino demografinę situacija Lietuvoje, demografinės prognozės rodo gyventojų skaičiaus ateityje mažėjimo tendencijas. Remiantis Eurostato prognozėmis, iki 2030 m. Lietuvos gyventojų gali sumažėti apie 13 proc.</w:t>
      </w:r>
    </w:p>
    <w:p w14:paraId="794DBC71" w14:textId="77777777" w:rsidR="00B30290" w:rsidRPr="00046D14" w:rsidRDefault="00B30290" w:rsidP="00B30290">
      <w:pPr>
        <w:widowControl w:val="0"/>
        <w:shd w:val="clear" w:color="auto" w:fill="FFFFFF"/>
        <w:autoSpaceDE w:val="0"/>
        <w:autoSpaceDN w:val="0"/>
        <w:adjustRightInd w:val="0"/>
        <w:spacing w:after="120" w:line="240" w:lineRule="auto"/>
        <w:contextualSpacing/>
        <w:jc w:val="both"/>
        <w:rPr>
          <w:rFonts w:ascii="Times New Roman" w:hAnsi="Times New Roman" w:cs="Times New Roman"/>
          <w:color w:val="000000"/>
          <w:sz w:val="24"/>
          <w:szCs w:val="24"/>
        </w:rPr>
      </w:pPr>
    </w:p>
    <w:p w14:paraId="36433CE7" w14:textId="77777777" w:rsidR="00B30290" w:rsidRPr="00046D14" w:rsidRDefault="00B30290" w:rsidP="00B30290">
      <w:pPr>
        <w:widowControl w:val="0"/>
        <w:shd w:val="clear" w:color="auto" w:fill="FFFFFF"/>
        <w:autoSpaceDE w:val="0"/>
        <w:autoSpaceDN w:val="0"/>
        <w:adjustRightInd w:val="0"/>
        <w:spacing w:after="120" w:line="240" w:lineRule="auto"/>
        <w:contextualSpacing/>
        <w:jc w:val="both"/>
        <w:rPr>
          <w:rFonts w:ascii="Times New Roman" w:hAnsi="Times New Roman" w:cs="Times New Roman"/>
          <w:color w:val="000000"/>
          <w:sz w:val="24"/>
          <w:szCs w:val="24"/>
        </w:rPr>
      </w:pPr>
      <w:r w:rsidRPr="00046D14">
        <w:rPr>
          <w:rFonts w:ascii="Times New Roman" w:hAnsi="Times New Roman" w:cs="Times New Roman"/>
          <w:sz w:val="24"/>
          <w:szCs w:val="24"/>
        </w:rPr>
        <w:t xml:space="preserve">Šalies demografinė situacija reikšmingai veikia Lietuvos socialinį, ekonominį, politinį stabilumą, ūkio plėtrą. Dėl neigiamų demografinių tendencijų mažėja Lietuvos investicinis patrauklumas, sunkiau vyksta regionų plėtra, didėja regionų infrastruktūros išlaikymo kaštai, ilgainiui mažėja vidaus paklausa, viešosios sveikatos ir kitos paslaugos tampa sunkiau prieinamos. </w:t>
      </w:r>
      <w:r w:rsidRPr="00046D14">
        <w:rPr>
          <w:rFonts w:ascii="Times New Roman" w:hAnsi="Times New Roman" w:cs="Times New Roman"/>
          <w:color w:val="000000"/>
          <w:sz w:val="24"/>
          <w:szCs w:val="24"/>
        </w:rPr>
        <w:t xml:space="preserve">Visa tai gali skatinti gyventojų emigraciją, mažinti gynybinį potencialą ir atsparumą išorės grėsmėms. </w:t>
      </w:r>
    </w:p>
    <w:p w14:paraId="4C843B84" w14:textId="77777777" w:rsidR="00B30290" w:rsidRPr="00046D14" w:rsidRDefault="00B30290" w:rsidP="00B30290">
      <w:pPr>
        <w:widowControl w:val="0"/>
        <w:shd w:val="clear" w:color="auto" w:fill="FFFFFF"/>
        <w:autoSpaceDE w:val="0"/>
        <w:autoSpaceDN w:val="0"/>
        <w:adjustRightInd w:val="0"/>
        <w:spacing w:after="120" w:line="240" w:lineRule="auto"/>
        <w:contextualSpacing/>
        <w:jc w:val="both"/>
        <w:rPr>
          <w:rFonts w:ascii="Times New Roman" w:hAnsi="Times New Roman" w:cs="Times New Roman"/>
          <w:sz w:val="24"/>
          <w:szCs w:val="24"/>
        </w:rPr>
      </w:pPr>
    </w:p>
    <w:p w14:paraId="07EC0961" w14:textId="6B385F83" w:rsidR="00B30290" w:rsidRPr="00046D14" w:rsidRDefault="00B30290" w:rsidP="00B30290">
      <w:pPr>
        <w:spacing w:after="120" w:line="240" w:lineRule="auto"/>
        <w:jc w:val="both"/>
        <w:rPr>
          <w:rFonts w:ascii="Times New Roman" w:hAnsi="Times New Roman" w:cs="Times New Roman"/>
          <w:sz w:val="24"/>
          <w:szCs w:val="24"/>
        </w:rPr>
      </w:pPr>
      <w:r w:rsidRPr="00046D14">
        <w:rPr>
          <w:rFonts w:ascii="Times New Roman" w:hAnsi="Times New Roman" w:cs="Times New Roman"/>
          <w:sz w:val="24"/>
          <w:szCs w:val="24"/>
        </w:rPr>
        <w:t>Dauguma pastarojo laikotarpio demografinių prognozių rodė nuoseklų Lietuvos gyventojų skaičiaus mažėjimą, tačiau 2019 m. fiksuota teigiama neto tarptautinė migracija leidžia tikėtis ir teigiamų</w:t>
      </w:r>
      <w:r w:rsidR="00DA0369" w:rsidRPr="00046D14">
        <w:rPr>
          <w:rFonts w:ascii="Times New Roman" w:hAnsi="Times New Roman" w:cs="Times New Roman"/>
          <w:sz w:val="24"/>
          <w:szCs w:val="24"/>
        </w:rPr>
        <w:t xml:space="preserve"> </w:t>
      </w:r>
      <w:r w:rsidRPr="00046D14">
        <w:rPr>
          <w:rFonts w:ascii="Times New Roman" w:hAnsi="Times New Roman" w:cs="Times New Roman"/>
          <w:sz w:val="24"/>
          <w:szCs w:val="24"/>
        </w:rPr>
        <w:t>demografinės situacijos pokyčių. Svarbu kartu didelį dėmesį skirti neigiamos natūralios kaitos mažinimui.</w:t>
      </w:r>
    </w:p>
    <w:bookmarkEnd w:id="104"/>
    <w:p w14:paraId="05307A3A" w14:textId="77777777" w:rsidR="00B30290" w:rsidRPr="00046D14" w:rsidRDefault="00B30290" w:rsidP="00B30290">
      <w:pPr>
        <w:pStyle w:val="Antrat5"/>
        <w:spacing w:before="0" w:after="120"/>
        <w:rPr>
          <w:rFonts w:ascii="Times New Roman" w:hAnsi="Times New Roman"/>
          <w:sz w:val="24"/>
          <w:szCs w:val="24"/>
          <w:lang w:val="lt-LT"/>
        </w:rPr>
      </w:pPr>
      <w:r w:rsidRPr="00046D14">
        <w:rPr>
          <w:rFonts w:ascii="Times New Roman" w:hAnsi="Times New Roman"/>
          <w:sz w:val="24"/>
          <w:szCs w:val="24"/>
          <w:lang w:val="lt-LT"/>
        </w:rPr>
        <w:lastRenderedPageBreak/>
        <w:t xml:space="preserve">Korupcija </w:t>
      </w:r>
    </w:p>
    <w:p w14:paraId="2FCDA816" w14:textId="7DDADD00" w:rsidR="00B30290" w:rsidRPr="00046D14" w:rsidRDefault="00B30290" w:rsidP="00B30290">
      <w:pPr>
        <w:widowControl w:val="0"/>
        <w:autoSpaceDE w:val="0"/>
        <w:autoSpaceDN w:val="0"/>
        <w:adjustRightInd w:val="0"/>
        <w:spacing w:after="120" w:line="240" w:lineRule="auto"/>
        <w:jc w:val="both"/>
        <w:rPr>
          <w:rFonts w:ascii="Times New Roman" w:hAnsi="Times New Roman" w:cs="Times New Roman"/>
          <w:sz w:val="24"/>
          <w:szCs w:val="24"/>
        </w:rPr>
      </w:pPr>
      <w:r w:rsidRPr="00046D14">
        <w:rPr>
          <w:rFonts w:ascii="Times New Roman" w:hAnsi="Times New Roman" w:cs="Times New Roman"/>
          <w:sz w:val="24"/>
          <w:szCs w:val="24"/>
        </w:rPr>
        <w:t>Lietuvoje nuosekliai mažėja užregistruotų nusikaltimų ir baudžiamųjų nusižengimų valstybės tarnybai ir viešiesiems interesams. 2019 m. užregistruota 9 proc. mažiau tokių nusikalstamų veikų negu 2018 m. (atitinkamai 516 ir 564)</w:t>
      </w:r>
      <w:r w:rsidRPr="00046D14">
        <w:rPr>
          <w:rStyle w:val="Puslapioinaosnuoroda"/>
          <w:rFonts w:ascii="Times New Roman" w:hAnsi="Times New Roman" w:cs="Times New Roman"/>
          <w:sz w:val="24"/>
          <w:szCs w:val="24"/>
        </w:rPr>
        <w:footnoteReference w:id="141"/>
      </w:r>
      <w:r w:rsidRPr="00046D14">
        <w:rPr>
          <w:rFonts w:ascii="Times New Roman" w:hAnsi="Times New Roman" w:cs="Times New Roman"/>
          <w:sz w:val="24"/>
          <w:szCs w:val="24"/>
        </w:rPr>
        <w:t>. Jau keletą metų iš eilės gerokai mažėja policijos užregistruotų papirkimo atvejų (2019 m. –</w:t>
      </w:r>
      <w:r w:rsidR="00DA0369" w:rsidRPr="00046D14">
        <w:rPr>
          <w:rFonts w:ascii="Times New Roman" w:hAnsi="Times New Roman" w:cs="Times New Roman"/>
          <w:sz w:val="24"/>
          <w:szCs w:val="24"/>
        </w:rPr>
        <w:t xml:space="preserve"> </w:t>
      </w:r>
      <w:r w:rsidRPr="00046D14">
        <w:rPr>
          <w:rFonts w:ascii="Times New Roman" w:hAnsi="Times New Roman" w:cs="Times New Roman"/>
          <w:sz w:val="24"/>
          <w:szCs w:val="24"/>
        </w:rPr>
        <w:t xml:space="preserve">165, 2018 m. – 265). Tai leidžia daryti išvadą, kad didėjant visuomenės nepakantumui korupcijai ir stiprėjant teisėsaugos institucijų vidaus pažeidimų kontrolei, mažėja smulkiosios korupcijos mastai. </w:t>
      </w:r>
    </w:p>
    <w:p w14:paraId="7FB6237D" w14:textId="77777777" w:rsidR="00B30290" w:rsidRPr="00046D14" w:rsidRDefault="00B30290" w:rsidP="00B30290">
      <w:pPr>
        <w:spacing w:after="120" w:line="240" w:lineRule="auto"/>
        <w:jc w:val="both"/>
        <w:rPr>
          <w:rFonts w:ascii="Times New Roman" w:hAnsi="Times New Roman" w:cs="Times New Roman"/>
          <w:sz w:val="24"/>
          <w:szCs w:val="24"/>
        </w:rPr>
      </w:pPr>
      <w:r w:rsidRPr="00046D14">
        <w:rPr>
          <w:rFonts w:ascii="Times New Roman" w:hAnsi="Times New Roman" w:cs="Times New Roman"/>
          <w:sz w:val="24"/>
          <w:szCs w:val="24"/>
        </w:rPr>
        <w:t>Sociologinio antikorupcinės aplinkos stebėsenos tyrimo „Lietuvos korupcijos žemėlapis“ duomenimis, 2019 m. buvo fiksuoti geriausi korupcijos masto pokyčio vertinimai visose visuomenės grupėse</w:t>
      </w:r>
      <w:r w:rsidRPr="00046D14">
        <w:rPr>
          <w:rStyle w:val="Puslapioinaosnuoroda"/>
          <w:rFonts w:ascii="Times New Roman" w:hAnsi="Times New Roman" w:cs="Times New Roman"/>
          <w:sz w:val="24"/>
          <w:szCs w:val="24"/>
        </w:rPr>
        <w:footnoteReference w:id="142"/>
      </w:r>
      <w:r w:rsidRPr="00046D14">
        <w:rPr>
          <w:rFonts w:ascii="Times New Roman" w:hAnsi="Times New Roman" w:cs="Times New Roman"/>
          <w:sz w:val="24"/>
          <w:szCs w:val="24"/>
        </w:rPr>
        <w:t xml:space="preserve">. </w:t>
      </w:r>
    </w:p>
    <w:p w14:paraId="097C67E7" w14:textId="77777777" w:rsidR="00B30290" w:rsidRPr="00046D14" w:rsidRDefault="00B30290" w:rsidP="00B30290">
      <w:pPr>
        <w:spacing w:after="120" w:line="240" w:lineRule="auto"/>
        <w:jc w:val="both"/>
        <w:rPr>
          <w:rFonts w:ascii="Times New Roman" w:hAnsi="Times New Roman" w:cs="Times New Roman"/>
          <w:bCs/>
          <w:sz w:val="24"/>
          <w:szCs w:val="24"/>
        </w:rPr>
      </w:pPr>
      <w:r w:rsidRPr="00046D14">
        <w:rPr>
          <w:rFonts w:ascii="Times New Roman" w:hAnsi="Times New Roman" w:cs="Times New Roman"/>
          <w:bCs/>
          <w:sz w:val="24"/>
          <w:szCs w:val="24"/>
        </w:rPr>
        <w:t>Remiantis bendraisiais vertinimais, mažėja gyventojų tiesioginė korupcijos patirtis</w:t>
      </w:r>
      <w:r w:rsidRPr="00046D14">
        <w:rPr>
          <w:rStyle w:val="Puslapioinaosnuoroda"/>
          <w:rFonts w:ascii="Times New Roman" w:hAnsi="Times New Roman" w:cs="Times New Roman"/>
          <w:bCs/>
          <w:sz w:val="24"/>
          <w:szCs w:val="24"/>
        </w:rPr>
        <w:footnoteReference w:id="143"/>
      </w:r>
      <w:r w:rsidRPr="00046D14">
        <w:rPr>
          <w:rFonts w:ascii="Times New Roman" w:hAnsi="Times New Roman" w:cs="Times New Roman"/>
          <w:bCs/>
          <w:sz w:val="24"/>
          <w:szCs w:val="24"/>
        </w:rPr>
        <w:t>. Nors sveikatos apsaugos sektorius vis dar sritis, kurioje gyventojai dažniausiai susiduria su kyšio prievartavimo rizika, joje taip pat aukščiausi kyšio davimo indeksai, vis dėlto, palyginti su ankstesnių metų rezultatais, korupcinė patirtis sveikatos priežiūros įstaigose labai mažėja</w:t>
      </w:r>
      <w:r w:rsidRPr="00046D14">
        <w:rPr>
          <w:rStyle w:val="Puslapioinaosnuoroda"/>
          <w:rFonts w:ascii="Times New Roman" w:hAnsi="Times New Roman" w:cs="Times New Roman"/>
          <w:bCs/>
          <w:sz w:val="24"/>
          <w:szCs w:val="24"/>
        </w:rPr>
        <w:footnoteReference w:id="144"/>
      </w:r>
      <w:r w:rsidRPr="00046D14">
        <w:rPr>
          <w:rFonts w:ascii="Times New Roman" w:hAnsi="Times New Roman" w:cs="Times New Roman"/>
          <w:bCs/>
          <w:sz w:val="24"/>
          <w:szCs w:val="24"/>
        </w:rPr>
        <w:t xml:space="preserve">. </w:t>
      </w:r>
    </w:p>
    <w:p w14:paraId="04AAB534" w14:textId="505D3558" w:rsidR="00B30290" w:rsidRPr="00046D14" w:rsidRDefault="00B30290" w:rsidP="00B30290">
      <w:pPr>
        <w:spacing w:after="120" w:line="240" w:lineRule="auto"/>
        <w:jc w:val="both"/>
        <w:rPr>
          <w:rFonts w:ascii="Times New Roman" w:hAnsi="Times New Roman" w:cs="Times New Roman"/>
          <w:sz w:val="24"/>
          <w:szCs w:val="24"/>
        </w:rPr>
      </w:pPr>
      <w:r w:rsidRPr="00046D14">
        <w:rPr>
          <w:rFonts w:ascii="Times New Roman" w:hAnsi="Times New Roman" w:cs="Times New Roman"/>
          <w:sz w:val="24"/>
          <w:szCs w:val="24"/>
        </w:rPr>
        <w:t>Politinės korupcijos masto suvokimas mažėja, bet vis dar yra aukštas.</w:t>
      </w:r>
      <w:r w:rsidRPr="00046D14">
        <w:rPr>
          <w:rFonts w:ascii="Times New Roman" w:hAnsi="Times New Roman" w:cs="Times New Roman"/>
          <w:b/>
          <w:sz w:val="24"/>
          <w:szCs w:val="24"/>
        </w:rPr>
        <w:t xml:space="preserve"> </w:t>
      </w:r>
      <w:r w:rsidRPr="00046D14">
        <w:rPr>
          <w:rFonts w:ascii="Times New Roman" w:hAnsi="Times New Roman" w:cs="Times New Roman"/>
          <w:sz w:val="24"/>
          <w:szCs w:val="24"/>
        </w:rPr>
        <w:t>Nepotizmas ir politinių partijų narių protegavimas visuomenės nurodom</w:t>
      </w:r>
      <w:r w:rsidR="009B0F56">
        <w:rPr>
          <w:rFonts w:ascii="Times New Roman" w:hAnsi="Times New Roman" w:cs="Times New Roman"/>
          <w:sz w:val="24"/>
          <w:szCs w:val="24"/>
        </w:rPr>
        <w:t>i</w:t>
      </w:r>
      <w:r w:rsidRPr="00046D14">
        <w:rPr>
          <w:rFonts w:ascii="Times New Roman" w:hAnsi="Times New Roman" w:cs="Times New Roman"/>
          <w:sz w:val="24"/>
          <w:szCs w:val="24"/>
        </w:rPr>
        <w:t xml:space="preserve"> kaip labiausiai paplitusios korupcijos formos Lietuvoje</w:t>
      </w:r>
      <w:r w:rsidRPr="00046D14">
        <w:rPr>
          <w:rStyle w:val="Puslapioinaosnuoroda"/>
          <w:rFonts w:ascii="Times New Roman" w:hAnsi="Times New Roman" w:cs="Times New Roman"/>
          <w:sz w:val="24"/>
          <w:szCs w:val="24"/>
        </w:rPr>
        <w:footnoteReference w:id="145"/>
      </w:r>
      <w:r w:rsidRPr="00046D14">
        <w:rPr>
          <w:rFonts w:ascii="Times New Roman" w:hAnsi="Times New Roman" w:cs="Times New Roman"/>
          <w:sz w:val="24"/>
          <w:szCs w:val="24"/>
        </w:rPr>
        <w:t>.</w:t>
      </w:r>
    </w:p>
    <w:p w14:paraId="23F64CC8" w14:textId="77777777" w:rsidR="00B30290" w:rsidRPr="00046D14" w:rsidRDefault="00B30290" w:rsidP="00B30290">
      <w:pPr>
        <w:spacing w:after="120" w:line="240" w:lineRule="auto"/>
        <w:jc w:val="both"/>
        <w:rPr>
          <w:rFonts w:ascii="Times New Roman" w:hAnsi="Times New Roman" w:cs="Times New Roman"/>
          <w:b/>
          <w:sz w:val="24"/>
          <w:szCs w:val="24"/>
        </w:rPr>
      </w:pPr>
      <w:r w:rsidRPr="00046D14">
        <w:rPr>
          <w:rFonts w:ascii="Times New Roman" w:hAnsi="Times New Roman" w:cs="Times New Roman"/>
          <w:sz w:val="24"/>
          <w:szCs w:val="24"/>
        </w:rPr>
        <w:t>Sprendimų priėmimo procesų atvirumo vertinimas liko tame pačiame lygyje</w:t>
      </w:r>
      <w:r w:rsidRPr="00046D14">
        <w:rPr>
          <w:rStyle w:val="Puslapioinaosnuoroda"/>
          <w:rFonts w:ascii="Times New Roman" w:hAnsi="Times New Roman" w:cs="Times New Roman"/>
          <w:sz w:val="24"/>
          <w:szCs w:val="24"/>
        </w:rPr>
        <w:footnoteReference w:id="146"/>
      </w:r>
      <w:r w:rsidRPr="00046D14">
        <w:rPr>
          <w:rFonts w:ascii="Times New Roman" w:hAnsi="Times New Roman" w:cs="Times New Roman"/>
          <w:sz w:val="24"/>
          <w:szCs w:val="24"/>
        </w:rPr>
        <w:t>.</w:t>
      </w:r>
    </w:p>
    <w:p w14:paraId="3AEC53AC" w14:textId="77777777" w:rsidR="00B30290" w:rsidRPr="00046D14" w:rsidRDefault="00B30290" w:rsidP="00B30290">
      <w:pPr>
        <w:spacing w:after="120" w:line="240" w:lineRule="auto"/>
        <w:jc w:val="both"/>
        <w:rPr>
          <w:rFonts w:ascii="Times New Roman" w:hAnsi="Times New Roman" w:cs="Times New Roman"/>
          <w:bCs/>
          <w:sz w:val="24"/>
          <w:szCs w:val="24"/>
        </w:rPr>
      </w:pPr>
      <w:r w:rsidRPr="00046D14">
        <w:rPr>
          <w:rFonts w:ascii="Times New Roman" w:hAnsi="Times New Roman" w:cs="Times New Roman"/>
          <w:bCs/>
          <w:sz w:val="24"/>
          <w:szCs w:val="24"/>
        </w:rPr>
        <w:t>Vertinant verslui kylančias korupcijos rizikas, pastebėtina, kad</w:t>
      </w:r>
      <w:r w:rsidRPr="00046D14">
        <w:rPr>
          <w:rFonts w:ascii="Times New Roman" w:hAnsi="Times New Roman" w:cs="Times New Roman"/>
          <w:bCs/>
          <w:i/>
          <w:iCs/>
          <w:sz w:val="24"/>
          <w:szCs w:val="24"/>
        </w:rPr>
        <w:t xml:space="preserve"> </w:t>
      </w:r>
      <w:r w:rsidRPr="00046D14">
        <w:rPr>
          <w:rFonts w:ascii="Times New Roman" w:hAnsi="Times New Roman" w:cs="Times New Roman"/>
          <w:bCs/>
          <w:sz w:val="24"/>
          <w:szCs w:val="24"/>
        </w:rPr>
        <w:t>nors kyšio prievartavimo tikimybė, susidūrus su verslo priežiūros institucijomis, palyginti ne aukšta, vis dėl to rodikliai nemažėja</w:t>
      </w:r>
      <w:r w:rsidRPr="00046D14">
        <w:rPr>
          <w:rStyle w:val="Puslapioinaosnuoroda"/>
          <w:rFonts w:ascii="Times New Roman" w:hAnsi="Times New Roman" w:cs="Times New Roman"/>
          <w:bCs/>
          <w:sz w:val="24"/>
          <w:szCs w:val="24"/>
        </w:rPr>
        <w:footnoteReference w:id="147"/>
      </w:r>
      <w:r w:rsidRPr="00046D14">
        <w:rPr>
          <w:rFonts w:ascii="Times New Roman" w:hAnsi="Times New Roman" w:cs="Times New Roman"/>
          <w:bCs/>
          <w:sz w:val="24"/>
          <w:szCs w:val="24"/>
        </w:rPr>
        <w:t>.</w:t>
      </w:r>
    </w:p>
    <w:p w14:paraId="1752BE1C" w14:textId="77777777" w:rsidR="00B30290" w:rsidRPr="00046D14" w:rsidRDefault="00B30290" w:rsidP="00B30290">
      <w:pPr>
        <w:spacing w:after="120" w:line="240" w:lineRule="auto"/>
        <w:jc w:val="both"/>
        <w:rPr>
          <w:rFonts w:ascii="Times New Roman" w:hAnsi="Times New Roman" w:cs="Times New Roman"/>
          <w:sz w:val="24"/>
          <w:szCs w:val="24"/>
        </w:rPr>
      </w:pPr>
      <w:r w:rsidRPr="00046D14">
        <w:rPr>
          <w:rFonts w:ascii="Times New Roman" w:hAnsi="Times New Roman" w:cs="Times New Roman"/>
          <w:sz w:val="24"/>
          <w:szCs w:val="24"/>
        </w:rPr>
        <w:lastRenderedPageBreak/>
        <w:t>Remiantis Europos Komisijos tyrimo „Flash Eurobarometer Nr. 482: Verslo požiūris į korupciją ES“ rezultatais, labai sumažėjo korupcijos, kaip problemos vykdant verslą Lietuvoje, reikšmė – dauguma Lietuvos verslo atstovų korupcijos nelaiko veiklos plėtojimo kliūtimi</w:t>
      </w:r>
      <w:r w:rsidRPr="00046D14">
        <w:rPr>
          <w:rStyle w:val="Puslapioinaosnuoroda"/>
          <w:rFonts w:ascii="Times New Roman" w:hAnsi="Times New Roman" w:cs="Times New Roman"/>
          <w:sz w:val="24"/>
          <w:szCs w:val="24"/>
        </w:rPr>
        <w:footnoteReference w:id="148"/>
      </w:r>
      <w:r w:rsidRPr="00046D14">
        <w:rPr>
          <w:rFonts w:ascii="Times New Roman" w:hAnsi="Times New Roman" w:cs="Times New Roman"/>
          <w:sz w:val="24"/>
          <w:szCs w:val="24"/>
        </w:rPr>
        <w:t xml:space="preserve">. Vis dėlto </w:t>
      </w:r>
      <w:r w:rsidRPr="00046D14">
        <w:rPr>
          <w:rFonts w:ascii="Times New Roman" w:hAnsi="Times New Roman" w:cs="Times New Roman"/>
          <w:bCs/>
          <w:sz w:val="24"/>
          <w:szCs w:val="24"/>
        </w:rPr>
        <w:t>viešieji pirkimai –viena rizikingiausių sričių</w:t>
      </w:r>
      <w:r w:rsidRPr="00046D14">
        <w:rPr>
          <w:rFonts w:ascii="Times New Roman" w:hAnsi="Times New Roman" w:cs="Times New Roman"/>
          <w:sz w:val="24"/>
          <w:szCs w:val="24"/>
        </w:rPr>
        <w:t>. Tyrime „Lietuvos korupcijos žemėlapis“ skaidrumo trūkumas viešųjų pirkimų srityje atsidūrė 6 vietoje tarp verslui aktualių problemų</w:t>
      </w:r>
      <w:r w:rsidRPr="00046D14">
        <w:rPr>
          <w:rStyle w:val="Puslapioinaosnuoroda"/>
          <w:rFonts w:ascii="Times New Roman" w:hAnsi="Times New Roman" w:cs="Times New Roman"/>
          <w:sz w:val="24"/>
          <w:szCs w:val="24"/>
        </w:rPr>
        <w:footnoteReference w:id="149"/>
      </w:r>
      <w:r w:rsidRPr="00046D14">
        <w:rPr>
          <w:rFonts w:ascii="Times New Roman" w:hAnsi="Times New Roman" w:cs="Times New Roman"/>
          <w:sz w:val="24"/>
          <w:szCs w:val="24"/>
        </w:rPr>
        <w:t>. Didesnė nei korupcija kliūtis verslui Lietuvoje nurodyti nepotizmas ir patronažas</w:t>
      </w:r>
      <w:r w:rsidRPr="00046D14">
        <w:rPr>
          <w:rStyle w:val="Puslapioinaosnuoroda"/>
          <w:rFonts w:ascii="Times New Roman" w:hAnsi="Times New Roman" w:cs="Times New Roman"/>
          <w:sz w:val="24"/>
          <w:szCs w:val="24"/>
        </w:rPr>
        <w:footnoteReference w:id="150"/>
      </w:r>
      <w:r w:rsidRPr="00046D14">
        <w:rPr>
          <w:rFonts w:ascii="Times New Roman" w:hAnsi="Times New Roman" w:cs="Times New Roman"/>
          <w:sz w:val="24"/>
          <w:szCs w:val="24"/>
        </w:rPr>
        <w:t>.</w:t>
      </w:r>
    </w:p>
    <w:p w14:paraId="5C53FCBB" w14:textId="22D463FC" w:rsidR="00B30290" w:rsidRPr="00046D14" w:rsidRDefault="00B30290" w:rsidP="00B30290">
      <w:pPr>
        <w:spacing w:after="120" w:line="240" w:lineRule="auto"/>
        <w:jc w:val="both"/>
        <w:rPr>
          <w:rFonts w:ascii="Times New Roman" w:hAnsi="Times New Roman" w:cs="Times New Roman"/>
          <w:sz w:val="24"/>
          <w:szCs w:val="24"/>
        </w:rPr>
      </w:pPr>
      <w:r w:rsidRPr="00046D14">
        <w:rPr>
          <w:rFonts w:ascii="Times New Roman" w:hAnsi="Times New Roman" w:cs="Times New Roman"/>
          <w:sz w:val="24"/>
          <w:szCs w:val="24"/>
        </w:rPr>
        <w:t>Korupcijos suvokimo gerėjimo tendencijas atskleidžia ir tarptautiniai tyrimai</w:t>
      </w:r>
      <w:r w:rsidRPr="00046D14">
        <w:rPr>
          <w:rFonts w:ascii="Times New Roman" w:hAnsi="Times New Roman" w:cs="Times New Roman"/>
          <w:i/>
          <w:iCs/>
          <w:sz w:val="24"/>
          <w:szCs w:val="24"/>
        </w:rPr>
        <w:t>.</w:t>
      </w:r>
      <w:r w:rsidRPr="00046D14">
        <w:rPr>
          <w:rFonts w:ascii="Times New Roman" w:hAnsi="Times New Roman" w:cs="Times New Roman"/>
          <w:sz w:val="24"/>
          <w:szCs w:val="24"/>
        </w:rPr>
        <w:t xml:space="preserve"> </w:t>
      </w:r>
      <w:r w:rsidRPr="00046D14">
        <w:rPr>
          <w:rFonts w:ascii="Times New Roman" w:hAnsi="Times New Roman" w:cs="Times New Roman"/>
          <w:i/>
          <w:iCs/>
          <w:sz w:val="24"/>
          <w:szCs w:val="24"/>
        </w:rPr>
        <w:t>Transparency International</w:t>
      </w:r>
      <w:r w:rsidRPr="00046D14">
        <w:rPr>
          <w:rFonts w:ascii="Times New Roman" w:hAnsi="Times New Roman" w:cs="Times New Roman"/>
          <w:sz w:val="24"/>
          <w:szCs w:val="24"/>
        </w:rPr>
        <w:t xml:space="preserve"> tyrime „Korupcijos suvokimo indeksas, 2019“ Lietuva pasiekė aukščiausią šalies poziciją nuo pat 2012 m.</w:t>
      </w:r>
      <w:r w:rsidRPr="00046D14">
        <w:rPr>
          <w:rStyle w:val="Puslapioinaosnuoroda"/>
          <w:rFonts w:ascii="Times New Roman" w:hAnsi="Times New Roman" w:cs="Times New Roman"/>
          <w:sz w:val="24"/>
          <w:szCs w:val="24"/>
        </w:rPr>
        <w:footnoteReference w:id="151"/>
      </w:r>
      <w:r w:rsidR="00DA0369" w:rsidRPr="00046D14">
        <w:rPr>
          <w:rFonts w:ascii="Times New Roman" w:hAnsi="Times New Roman" w:cs="Times New Roman"/>
          <w:sz w:val="24"/>
          <w:szCs w:val="24"/>
        </w:rPr>
        <w:t xml:space="preserve"> </w:t>
      </w:r>
    </w:p>
    <w:p w14:paraId="1D13737E" w14:textId="77777777" w:rsidR="00B30290" w:rsidRPr="00F80D4D" w:rsidRDefault="00B30290" w:rsidP="00B30290">
      <w:pPr>
        <w:spacing w:after="120" w:line="240" w:lineRule="auto"/>
        <w:jc w:val="both"/>
        <w:rPr>
          <w:rFonts w:ascii="Times New Roman" w:hAnsi="Times New Roman" w:cs="Times New Roman"/>
          <w:sz w:val="24"/>
          <w:szCs w:val="24"/>
        </w:rPr>
      </w:pPr>
      <w:r w:rsidRPr="00F80D4D">
        <w:rPr>
          <w:rFonts w:ascii="Times New Roman" w:hAnsi="Times New Roman" w:cs="Times New Roman"/>
          <w:sz w:val="24"/>
          <w:szCs w:val="24"/>
        </w:rPr>
        <w:t xml:space="preserve">Tarptautinės kompanijos </w:t>
      </w:r>
      <w:r w:rsidRPr="00F80D4D">
        <w:rPr>
          <w:rFonts w:ascii="Times New Roman" w:hAnsi="Times New Roman" w:cs="Times New Roman"/>
          <w:i/>
          <w:iCs/>
          <w:sz w:val="24"/>
          <w:szCs w:val="24"/>
        </w:rPr>
        <w:t>Risk Advisory</w:t>
      </w:r>
      <w:r w:rsidRPr="00F80D4D">
        <w:rPr>
          <w:rFonts w:ascii="Times New Roman" w:hAnsi="Times New Roman" w:cs="Times New Roman"/>
          <w:sz w:val="24"/>
          <w:szCs w:val="24"/>
        </w:rPr>
        <w:t xml:space="preserve"> tyrime „Korupcijos iššūkių indeksas, 2019 m.“, skirtame užsienio investuotojams kylančioms korupcijos rizikoms pasaulio valstybėse įvertinti, korupcijos grėsmės pasireiškimas vertinamas kaip palyginti mažai tikėtinas, tačiau Lietuva prasčiau vertinama dėl duomenų atvirumo – skirta 14 balų</w:t>
      </w:r>
      <w:r w:rsidRPr="00F80D4D">
        <w:rPr>
          <w:rStyle w:val="Puslapioinaosnuoroda"/>
          <w:rFonts w:ascii="Times New Roman" w:hAnsi="Times New Roman" w:cs="Times New Roman"/>
          <w:sz w:val="24"/>
          <w:szCs w:val="24"/>
        </w:rPr>
        <w:footnoteReference w:id="152"/>
      </w:r>
      <w:r w:rsidRPr="00F80D4D">
        <w:rPr>
          <w:rFonts w:ascii="Times New Roman" w:hAnsi="Times New Roman" w:cs="Times New Roman"/>
          <w:sz w:val="24"/>
          <w:szCs w:val="24"/>
        </w:rPr>
        <w:t xml:space="preserve">. </w:t>
      </w:r>
    </w:p>
    <w:p w14:paraId="0E426F49" w14:textId="006D00B6" w:rsidR="00B30290" w:rsidRPr="00F80D4D" w:rsidRDefault="00B30290" w:rsidP="00B30290">
      <w:pPr>
        <w:autoSpaceDE w:val="0"/>
        <w:autoSpaceDN w:val="0"/>
        <w:adjustRightInd w:val="0"/>
        <w:spacing w:after="120" w:line="240" w:lineRule="auto"/>
        <w:jc w:val="both"/>
        <w:rPr>
          <w:rFonts w:ascii="Times New Roman" w:hAnsi="Times New Roman" w:cs="Times New Roman"/>
          <w:sz w:val="24"/>
          <w:szCs w:val="24"/>
        </w:rPr>
      </w:pPr>
      <w:r w:rsidRPr="00F80D4D">
        <w:rPr>
          <w:rFonts w:ascii="Times New Roman" w:hAnsi="Times New Roman" w:cs="Times New Roman"/>
          <w:sz w:val="24"/>
          <w:szCs w:val="24"/>
        </w:rPr>
        <w:t xml:space="preserve">2019 m. vertinant </w:t>
      </w:r>
      <w:r w:rsidRPr="00F80D4D">
        <w:rPr>
          <w:rFonts w:ascii="Times New Roman" w:hAnsi="Times New Roman" w:cs="Times New Roman"/>
          <w:bCs/>
          <w:sz w:val="24"/>
          <w:szCs w:val="24"/>
        </w:rPr>
        <w:t xml:space="preserve">valdžios reguliavimo naštą </w:t>
      </w:r>
      <w:r w:rsidRPr="00F80D4D">
        <w:rPr>
          <w:rFonts w:ascii="Times New Roman" w:hAnsi="Times New Roman" w:cs="Times New Roman"/>
          <w:sz w:val="24"/>
          <w:szCs w:val="24"/>
        </w:rPr>
        <w:t>Lietuvoje įvyko reikšmingas teigiamas pokytis, tačiau Baltijos valstybių kontekste ši našta vertinama kaip didžiausia</w:t>
      </w:r>
      <w:r w:rsidRPr="00F80D4D">
        <w:rPr>
          <w:rStyle w:val="Puslapioinaosnuoroda"/>
          <w:rFonts w:ascii="Times New Roman" w:hAnsi="Times New Roman" w:cs="Times New Roman"/>
          <w:sz w:val="24"/>
          <w:szCs w:val="24"/>
        </w:rPr>
        <w:footnoteReference w:id="153"/>
      </w:r>
      <w:r w:rsidRPr="00F80D4D">
        <w:rPr>
          <w:rFonts w:ascii="Times New Roman" w:hAnsi="Times New Roman" w:cs="Times New Roman"/>
          <w:sz w:val="24"/>
          <w:szCs w:val="24"/>
        </w:rPr>
        <w:t>.</w:t>
      </w:r>
      <w:r w:rsidR="00DA0369" w:rsidRPr="00F80D4D">
        <w:rPr>
          <w:rFonts w:ascii="Times New Roman" w:hAnsi="Times New Roman" w:cs="Times New Roman"/>
          <w:sz w:val="24"/>
          <w:szCs w:val="24"/>
        </w:rPr>
        <w:t xml:space="preserve"> </w:t>
      </w:r>
    </w:p>
    <w:p w14:paraId="25B3F413" w14:textId="77777777" w:rsidR="00B30290" w:rsidRPr="00F80D4D" w:rsidRDefault="00B30290" w:rsidP="00B30290">
      <w:pPr>
        <w:spacing w:after="120" w:line="240" w:lineRule="auto"/>
        <w:jc w:val="both"/>
        <w:rPr>
          <w:rFonts w:ascii="Times New Roman" w:hAnsi="Times New Roman" w:cs="Times New Roman"/>
          <w:sz w:val="24"/>
          <w:szCs w:val="24"/>
        </w:rPr>
      </w:pPr>
      <w:r w:rsidRPr="00F80D4D">
        <w:rPr>
          <w:rFonts w:ascii="Times New Roman" w:hAnsi="Times New Roman" w:cs="Times New Roman"/>
          <w:sz w:val="24"/>
          <w:szCs w:val="24"/>
        </w:rPr>
        <w:t>Vykstant ekonominiams pokyčiams, itin svarbu užsitikrinti investicijoms patraukliausios regione valstybės įvaizdį, kuris susijęs su korupcijos suvokimo ir antikorupcinės aplinkos vertinimais. Tačiau tarp 2019 m. grėsmių Lietuvos atsparumui neigiamai priešiškų valstybių įtakai ir toliau aktualus trečiųjų šalių siekis (veikiant tiesiogiai arba netiesiogiai – per tarpininkus) investuoti į strateginės reikšmės Lietuvos infrastruktūros objektus ir vykdyti didelio masto projektus.</w:t>
      </w:r>
    </w:p>
    <w:p w14:paraId="03A74B5B" w14:textId="77777777" w:rsidR="00B30290" w:rsidRPr="00F80D4D" w:rsidRDefault="00B30290" w:rsidP="00B30290">
      <w:pPr>
        <w:spacing w:after="120" w:line="240" w:lineRule="auto"/>
        <w:jc w:val="both"/>
        <w:rPr>
          <w:rFonts w:ascii="Times New Roman" w:hAnsi="Times New Roman" w:cs="Times New Roman"/>
          <w:sz w:val="24"/>
          <w:szCs w:val="24"/>
        </w:rPr>
      </w:pPr>
      <w:r w:rsidRPr="00F80D4D">
        <w:rPr>
          <w:rFonts w:ascii="Times New Roman" w:hAnsi="Times New Roman" w:cs="Times New Roman"/>
          <w:sz w:val="24"/>
          <w:szCs w:val="24"/>
        </w:rPr>
        <w:t>Silpnoji vieta vis dar yra visuomenės antikorupcinės nuostatos. Nors gyventojų, manančių, kad kyšis padeda spręsti problemas, dalis nuosekliai mažėja, visgi šių gyventojų yra dauguma – net 61 proc.</w:t>
      </w:r>
      <w:r w:rsidRPr="00F80D4D">
        <w:rPr>
          <w:rFonts w:ascii="Times New Roman" w:hAnsi="Times New Roman" w:cs="Times New Roman"/>
          <w:i/>
          <w:iCs/>
          <w:sz w:val="24"/>
          <w:szCs w:val="24"/>
        </w:rPr>
        <w:t xml:space="preserve"> </w:t>
      </w:r>
      <w:r w:rsidRPr="00F80D4D">
        <w:rPr>
          <w:rFonts w:ascii="Times New Roman" w:hAnsi="Times New Roman" w:cs="Times New Roman"/>
          <w:iCs/>
          <w:sz w:val="24"/>
          <w:szCs w:val="24"/>
        </w:rPr>
        <w:t>Visuomenės dalies, nusiteikusios pranešti apie korupciją, nepakanka, siekiant tvarios antikorupcinės aplinkos</w:t>
      </w:r>
      <w:r w:rsidRPr="00F80D4D">
        <w:rPr>
          <w:rFonts w:ascii="Times New Roman" w:hAnsi="Times New Roman" w:cs="Times New Roman"/>
          <w:sz w:val="24"/>
          <w:szCs w:val="24"/>
        </w:rPr>
        <w:t xml:space="preserve">. </w:t>
      </w:r>
    </w:p>
    <w:p w14:paraId="44029C5A" w14:textId="77777777" w:rsidR="00B30290" w:rsidRPr="00F80D4D" w:rsidRDefault="00B30290" w:rsidP="00B30290">
      <w:pPr>
        <w:pStyle w:val="Antrat5"/>
        <w:spacing w:before="0" w:after="120"/>
        <w:rPr>
          <w:rFonts w:ascii="Times New Roman" w:hAnsi="Times New Roman"/>
          <w:sz w:val="24"/>
          <w:szCs w:val="24"/>
          <w:lang w:val="lt-LT"/>
        </w:rPr>
      </w:pPr>
      <w:r w:rsidRPr="00F80D4D">
        <w:rPr>
          <w:rFonts w:ascii="Times New Roman" w:hAnsi="Times New Roman"/>
          <w:sz w:val="24"/>
          <w:szCs w:val="24"/>
          <w:lang w:val="lt-LT"/>
        </w:rPr>
        <w:t xml:space="preserve">Organizuotas nusikalstamumas </w:t>
      </w:r>
    </w:p>
    <w:p w14:paraId="33350EAC" w14:textId="77777777" w:rsidR="00B30290" w:rsidRPr="00224E36" w:rsidRDefault="00B30290" w:rsidP="00B30290">
      <w:pPr>
        <w:pStyle w:val="Standarduser"/>
        <w:spacing w:after="120"/>
        <w:jc w:val="both"/>
        <w:rPr>
          <w:rFonts w:ascii="Times New Roman" w:hAnsi="Times New Roman"/>
          <w:sz w:val="24"/>
          <w:szCs w:val="24"/>
        </w:rPr>
      </w:pPr>
      <w:r w:rsidRPr="00224E36">
        <w:rPr>
          <w:rFonts w:ascii="Times New Roman" w:hAnsi="Times New Roman"/>
          <w:sz w:val="24"/>
          <w:szCs w:val="24"/>
        </w:rPr>
        <w:t>Nuo 2017 m. Lietuvoje veikiančios organizuotos nusikalstamos grupuotės vertinamos taikant Lietuvos policijos sukurtą Sunkaus ir organizuoto nusikalstamumo grėsmių vertinimo metodologiją.</w:t>
      </w:r>
    </w:p>
    <w:p w14:paraId="1580BE7E" w14:textId="77777777" w:rsidR="00B30290" w:rsidRPr="00224E36" w:rsidRDefault="00B30290" w:rsidP="00B30290">
      <w:pPr>
        <w:pStyle w:val="Standard"/>
        <w:spacing w:after="120"/>
        <w:jc w:val="both"/>
      </w:pPr>
      <w:r w:rsidRPr="00224E36">
        <w:lastRenderedPageBreak/>
        <w:t xml:space="preserve">Pagrindinės organizuoto nusikalstamumo Lietuvoje rizikos yra: organizuotų nusikalstamų grupuočių narių mobilumas (nacionaliniu ir tarptautiniu lygiu); organizuotų nusikalstamų grupuočių veikla tarptautiniu mastu; konfidencialaus komunikavimo galimybės ir konspiracija; organizuotų nusikalstamų grupuočių bendradarbiavimas ir naudojimasis kitų grupuočių galimybėmis, patirtimi, paslaugomis arba specialiomis žiniomis. </w:t>
      </w:r>
    </w:p>
    <w:p w14:paraId="0718B1BB" w14:textId="77777777" w:rsidR="00B30290" w:rsidRPr="00224E36" w:rsidRDefault="00B30290" w:rsidP="00B30290">
      <w:pPr>
        <w:pStyle w:val="Standard"/>
        <w:spacing w:after="120"/>
        <w:jc w:val="both"/>
      </w:pPr>
      <w:r w:rsidRPr="00224E36">
        <w:t>Kelerius metus iš eilės organizuotų nusikalstamų grupuočių</w:t>
      </w:r>
      <w:r w:rsidRPr="00224E36">
        <w:rPr>
          <w:rStyle w:val="tlid-translation"/>
        </w:rPr>
        <w:t xml:space="preserve"> veiklos kryptys nekinta. Tai nusikaltimai, susiję su neteisėta narkotikų apyvarta Lietuvoje ir užsienyje, transporto vagystės užsienyje, neteisėtas disponavimas akcizinėmis prekėmis ir jų kontrabanda, neteisėtas disponavimas šaunamaisiais ginklais, turto prievartavimas, vagystės ir plėšimai užsienyje.</w:t>
      </w:r>
    </w:p>
    <w:p w14:paraId="5967111F" w14:textId="77777777" w:rsidR="00B30290" w:rsidRPr="00F80D4D" w:rsidRDefault="00B30290" w:rsidP="00B30290">
      <w:pPr>
        <w:pStyle w:val="Antrat5"/>
        <w:spacing w:before="0" w:after="120"/>
        <w:rPr>
          <w:rFonts w:ascii="Times New Roman" w:hAnsi="Times New Roman"/>
          <w:sz w:val="24"/>
          <w:szCs w:val="24"/>
          <w:lang w:val="lt-LT"/>
        </w:rPr>
      </w:pPr>
      <w:bookmarkStart w:id="105" w:name="_Hlk34205358"/>
      <w:bookmarkStart w:id="106" w:name="_Hlk34204805"/>
      <w:r w:rsidRPr="00F80D4D">
        <w:rPr>
          <w:rFonts w:ascii="Times New Roman" w:hAnsi="Times New Roman"/>
          <w:sz w:val="24"/>
          <w:szCs w:val="24"/>
          <w:lang w:val="lt-LT"/>
        </w:rPr>
        <w:t xml:space="preserve">Valstybės ir tarptautinio lygio ekstremaliosios situacijos </w:t>
      </w:r>
    </w:p>
    <w:p w14:paraId="6208C952" w14:textId="77777777" w:rsidR="00B30290" w:rsidRPr="00F80D4D" w:rsidRDefault="00B30290" w:rsidP="00B30290">
      <w:pPr>
        <w:pStyle w:val="Betarp"/>
        <w:spacing w:after="120"/>
        <w:jc w:val="both"/>
        <w:rPr>
          <w:rFonts w:ascii="Times New Roman" w:hAnsi="Times New Roman" w:cs="Times New Roman"/>
          <w:sz w:val="24"/>
          <w:szCs w:val="24"/>
          <w:lang w:val="lt-LT"/>
        </w:rPr>
      </w:pPr>
      <w:r w:rsidRPr="00F80D4D">
        <w:rPr>
          <w:rFonts w:ascii="Times New Roman" w:eastAsia="Times New Roman" w:hAnsi="Times New Roman" w:cs="Times New Roman"/>
          <w:color w:val="000000"/>
          <w:sz w:val="24"/>
          <w:szCs w:val="24"/>
          <w:lang w:val="lt-LT" w:eastAsia="lt-LT"/>
        </w:rPr>
        <w:t xml:space="preserve">2019 m. paskelbta valstybės lygio ekstremalioji situacija visoje šalyje dėl sausros padarinių žemės ūkio sektoriuje </w:t>
      </w:r>
      <w:r w:rsidRPr="00F80D4D">
        <w:rPr>
          <w:rFonts w:ascii="Times New Roman" w:hAnsi="Times New Roman" w:cs="Times New Roman"/>
          <w:sz w:val="24"/>
          <w:szCs w:val="24"/>
          <w:lang w:val="lt-LT"/>
        </w:rPr>
        <w:t>(ekstremaliąją situaciją paskelbė 6 šalies savivaldybės)</w:t>
      </w:r>
      <w:r w:rsidRPr="00F80D4D">
        <w:rPr>
          <w:rFonts w:ascii="Times New Roman" w:eastAsia="Times New Roman" w:hAnsi="Times New Roman" w:cs="Times New Roman"/>
          <w:color w:val="000000"/>
          <w:sz w:val="24"/>
          <w:szCs w:val="24"/>
          <w:lang w:val="lt-LT" w:eastAsia="lt-LT"/>
        </w:rPr>
        <w:t xml:space="preserve">. </w:t>
      </w:r>
      <w:r w:rsidRPr="00F80D4D">
        <w:rPr>
          <w:rFonts w:ascii="Times New Roman" w:hAnsi="Times New Roman" w:cs="Times New Roman"/>
          <w:sz w:val="24"/>
          <w:szCs w:val="24"/>
          <w:lang w:val="lt-LT"/>
        </w:rPr>
        <w:t>Hidrologinė sausra tęsėsi keletą mėnesių ir baigėsi paskutinį rugsėjo dešimtadienį, tačiau žemas vandens lygis fiksuotas iki metų pabaigos.</w:t>
      </w:r>
    </w:p>
    <w:p w14:paraId="062040AF" w14:textId="77777777" w:rsidR="00B30290" w:rsidRPr="00224E36" w:rsidRDefault="00B30290" w:rsidP="00B30290">
      <w:pPr>
        <w:pStyle w:val="Default"/>
        <w:spacing w:after="120"/>
        <w:jc w:val="both"/>
      </w:pPr>
      <w:r w:rsidRPr="00224E36">
        <w:t xml:space="preserve">Neatšaukta valstybės lygio ekstremalioji situacija, paskelbta 2017 m. </w:t>
      </w:r>
      <w:r w:rsidRPr="00224E36">
        <w:rPr>
          <w:bCs/>
        </w:rPr>
        <w:t>gruodį, – dėl pavojaus nekilnojamajai kultūros vertybei (</w:t>
      </w:r>
      <w:r w:rsidRPr="00224E36">
        <w:t>Gedimino kalno šlaitų deformacija).</w:t>
      </w:r>
    </w:p>
    <w:bookmarkEnd w:id="105"/>
    <w:p w14:paraId="1E5E30A6" w14:textId="1708555A" w:rsidR="00B30290" w:rsidRPr="00F80D4D" w:rsidRDefault="00B30290" w:rsidP="00B30290">
      <w:pPr>
        <w:pStyle w:val="Betarp"/>
        <w:spacing w:after="120"/>
        <w:jc w:val="both"/>
        <w:rPr>
          <w:rFonts w:ascii="Times New Roman" w:hAnsi="Times New Roman" w:cs="Times New Roman"/>
          <w:sz w:val="24"/>
          <w:szCs w:val="24"/>
          <w:lang w:val="lt-LT"/>
        </w:rPr>
      </w:pPr>
      <w:r w:rsidRPr="00F80D4D">
        <w:rPr>
          <w:rFonts w:ascii="Times New Roman" w:hAnsi="Times New Roman" w:cs="Times New Roman"/>
          <w:sz w:val="24"/>
          <w:szCs w:val="24"/>
          <w:lang w:val="lt-LT"/>
        </w:rPr>
        <w:t>2019 m. skelbta 12 savivaldybės lygio ekstremaliųjų situacijų, kurios kilo dėl gaisro sukeltos oro taršos (įmonės „Ekologistika“ padangų gaisras Alytuje), neišvalytų nuotekų patekimo į upę, eismo nutraukimo, pastato konstrukcijų pažeidimo, durpyno gaisro ir sausros šešiose savivaldybėse padarinių (2019 m. liepos 3 d. paskelbta valstybės lygio ekstremalioji situacija visoje šalyje). Palyginti su ankstesniais metais, 2019 m. nustatyta daugiau ekstremaliųjų įvykių – 722 (2018 m. – 624; 2017 m. – 618), iš jų 86 proc. (624 atvejai) – dėl rastų sprogmenų.</w:t>
      </w:r>
    </w:p>
    <w:p w14:paraId="1E7D1730" w14:textId="77777777" w:rsidR="00B30290" w:rsidRPr="00224E36" w:rsidRDefault="00B30290" w:rsidP="00B30290">
      <w:pPr>
        <w:pStyle w:val="Default"/>
        <w:spacing w:after="120"/>
        <w:jc w:val="both"/>
      </w:pPr>
      <w:r w:rsidRPr="00224E36">
        <w:t>Pasaulyje pernai įvyko 21 ekstremalioji situacija, kai prireikė tarptautinės pagalbos (dėl žemės drebėjimų, ekologinių avarijų, epidemijų, potvynių, miškų gaisrų, jūrų taršos ir tropinių ciklonų).</w:t>
      </w:r>
    </w:p>
    <w:p w14:paraId="5A558B0E" w14:textId="390B3E42" w:rsidR="00CB3D40" w:rsidRDefault="00CB3D40" w:rsidP="00CB3D40">
      <w:pPr>
        <w:spacing w:after="120"/>
        <w:jc w:val="both"/>
        <w:rPr>
          <w:color w:val="000000"/>
        </w:rPr>
      </w:pPr>
      <w:r>
        <w:rPr>
          <w:rFonts w:ascii="Times New Roman" w:hAnsi="Times New Roman" w:cs="Times New Roman"/>
          <w:color w:val="000000"/>
          <w:sz w:val="24"/>
          <w:szCs w:val="24"/>
        </w:rPr>
        <w:t>2020 m. ir ateityje ekstremaliųjų situacijų gali daugėti dėl ekstremalių gamtos reiškinių (sausrų, potvynių, uraganų, vėtrų), miškų ir durpynų gaisrų, afrikinio kiaulių maro (fiksuojamas ir Lietuvos Respublikos teritorijoje), naminių ir laukinių paukščių (Lenkijos Respublikoje nustatyti atvejai)</w:t>
      </w:r>
      <w:r>
        <w:rPr>
          <w:rFonts w:ascii="Times New Roman" w:hAnsi="Times New Roman" w:cs="Times New Roman"/>
          <w:color w:val="FF0000"/>
          <w:sz w:val="24"/>
          <w:szCs w:val="24"/>
        </w:rPr>
        <w:t xml:space="preserve"> </w:t>
      </w:r>
      <w:r w:rsidRPr="00CB3D40">
        <w:rPr>
          <w:rFonts w:ascii="Times New Roman" w:hAnsi="Times New Roman" w:cs="Times New Roman"/>
          <w:sz w:val="24"/>
          <w:szCs w:val="24"/>
        </w:rPr>
        <w:t>ir kitų užkrečiamųjų ligų protrūkio,</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taip pat dėl nepalankiai besikeičiančios geopolitinės situacijos (masinių neramumų, kibernetinių atakų, grasinimų įvykdyti teroro aktą ir pan.). Vienas aktualiausių veiksnių, galinčių sukelti ekstremaliąsias situacijas Lietuvoje, – nesaugios branduolinės energetikos plėtojimas šalia Lietuvos Respublikos sienos. </w:t>
      </w:r>
    </w:p>
    <w:p w14:paraId="5D3C4E96" w14:textId="77777777" w:rsidR="00B30290" w:rsidRPr="00F80D4D" w:rsidRDefault="00B30290" w:rsidP="00B30290">
      <w:pPr>
        <w:pStyle w:val="Betarp"/>
        <w:spacing w:after="120"/>
        <w:jc w:val="both"/>
        <w:rPr>
          <w:rFonts w:ascii="Times New Roman" w:hAnsi="Times New Roman" w:cs="Times New Roman"/>
          <w:sz w:val="24"/>
          <w:szCs w:val="24"/>
          <w:lang w:val="lt-LT"/>
        </w:rPr>
      </w:pPr>
      <w:r w:rsidRPr="00F80D4D">
        <w:rPr>
          <w:rFonts w:ascii="Times New Roman" w:hAnsi="Times New Roman" w:cs="Times New Roman"/>
          <w:sz w:val="24"/>
          <w:szCs w:val="24"/>
          <w:lang w:val="lt-LT"/>
        </w:rPr>
        <w:t>Klimato kaita ir jos padariniai kelia tiesioginių ir netiesioginių grėsmių tarptautiniam ir nacionaliniam saugumui. Su klimato kaita susiję ekstremalūs gamtos reiškiniai daro neigiamą poveikį globaliems procesams, didina skurdą (dėl senkančių gamtinių, vandens ir energetikos išteklių, maisto stokos), epidemiologinių susirgimų išplitimą, socialinius ir ekonominius nestabilumus. Visa tai kelia konfliktines situacijas, karus, didina žmonių migraciją regionuose ir pasaulyje.</w:t>
      </w:r>
    </w:p>
    <w:p w14:paraId="6D9FB305" w14:textId="77777777" w:rsidR="00B30290" w:rsidRPr="00F80D4D" w:rsidRDefault="00B30290" w:rsidP="00B30290">
      <w:pPr>
        <w:pStyle w:val="Betarp"/>
        <w:spacing w:after="120"/>
        <w:jc w:val="both"/>
        <w:rPr>
          <w:rFonts w:ascii="Times New Roman" w:eastAsia="Times New Roman" w:hAnsi="Times New Roman" w:cs="Times New Roman"/>
          <w:color w:val="000000"/>
          <w:sz w:val="24"/>
          <w:szCs w:val="24"/>
          <w:lang w:val="lt-LT" w:eastAsia="lt-LT"/>
        </w:rPr>
      </w:pPr>
      <w:r w:rsidRPr="00F80D4D">
        <w:rPr>
          <w:rFonts w:ascii="Times New Roman" w:hAnsi="Times New Roman" w:cs="Times New Roman"/>
          <w:sz w:val="24"/>
          <w:szCs w:val="24"/>
          <w:lang w:val="lt-LT"/>
        </w:rPr>
        <w:t xml:space="preserve">Lietuvai didžiausios su klimato kaita susijusios grėsmės nacionaliniam saugumui – tai ekstremalūs gamtos reiškiniai (upių potvyniai, jūros lygio kilimas, kritulių kiekio ekstremumai, karščio ir šalčio bangos). Gali būti, kad, stiprėjant klimato kaitos poveikiui, staigių ir sunkiai prognozuojamų gamtos reiškinių gausės ir jų intensyvumas tik didės. Todėl labai svarbus ne tik klimato kaitos švelninimas – išmetamųjų šiltnamio efektą sukeliančių dujų kiekio mažinimas ir klimato kaitos stabdymas, bet ir visų šalies ūkio sektorių (žemės ūkio, aplinkos apsaugos, vandens išteklių valdymo, energetikos, transporto, pramonės, visuomenės sveikatos) prisitaikymas prie jau vykstančių pokyčių, didinant jų atsparumą ir </w:t>
      </w:r>
      <w:r w:rsidRPr="00F80D4D">
        <w:rPr>
          <w:rFonts w:ascii="Times New Roman" w:eastAsia="Times New Roman" w:hAnsi="Times New Roman" w:cs="Times New Roman"/>
          <w:color w:val="000000"/>
          <w:sz w:val="24"/>
          <w:szCs w:val="24"/>
          <w:lang w:val="lt-LT" w:eastAsia="lt-LT"/>
        </w:rPr>
        <w:t>tvarumą.</w:t>
      </w:r>
    </w:p>
    <w:p w14:paraId="22A3C18D" w14:textId="77777777" w:rsidR="00B30290" w:rsidRPr="00F80D4D" w:rsidRDefault="00B30290" w:rsidP="00B30290">
      <w:pPr>
        <w:pStyle w:val="Betarp"/>
        <w:spacing w:after="120"/>
        <w:jc w:val="both"/>
        <w:rPr>
          <w:rFonts w:ascii="Times New Roman" w:eastAsia="Times New Roman" w:hAnsi="Times New Roman" w:cs="Times New Roman"/>
          <w:sz w:val="24"/>
          <w:szCs w:val="24"/>
          <w:lang w:val="lt-LT" w:eastAsia="lt-LT"/>
        </w:rPr>
      </w:pPr>
      <w:r w:rsidRPr="00F80D4D">
        <w:rPr>
          <w:rFonts w:ascii="Times New Roman" w:eastAsia="Times New Roman" w:hAnsi="Times New Roman" w:cs="Times New Roman"/>
          <w:sz w:val="24"/>
          <w:szCs w:val="24"/>
          <w:lang w:val="lt-LT" w:eastAsia="lt-LT"/>
        </w:rPr>
        <w:t>Prognozuojama, kad 2020 m. visuotinė oro temperatūra bus viena aukščiausių nuo industrializacijos pradžios. 2019 m. Lietuvoje buvo šilčiausi per meteorologinių stebėjimų istoriją, o šilta ir besniegė žiema gali neigiamai paveikti žemės ūkio sektorių.</w:t>
      </w:r>
    </w:p>
    <w:bookmarkEnd w:id="106"/>
    <w:p w14:paraId="7F450613" w14:textId="77777777" w:rsidR="00B30290" w:rsidRPr="00F80D4D" w:rsidRDefault="00B30290" w:rsidP="00B30290">
      <w:pPr>
        <w:spacing w:after="120" w:line="240" w:lineRule="auto"/>
        <w:jc w:val="both"/>
        <w:rPr>
          <w:rFonts w:ascii="Times New Roman" w:hAnsi="Times New Roman" w:cs="Times New Roman"/>
          <w:color w:val="000000"/>
          <w:sz w:val="24"/>
          <w:szCs w:val="24"/>
        </w:rPr>
      </w:pPr>
      <w:r w:rsidRPr="00F80D4D">
        <w:rPr>
          <w:rFonts w:ascii="Times New Roman" w:hAnsi="Times New Roman" w:cs="Times New Roman"/>
          <w:bCs/>
          <w:color w:val="000000"/>
          <w:sz w:val="24"/>
          <w:szCs w:val="24"/>
        </w:rPr>
        <w:t xml:space="preserve">2020 m. šalyje galimos ekstremaliosios situacijos dėl šalyje išplitusio afrikinio kiaulių maro ir paukščių gripo protrūkių. </w:t>
      </w:r>
      <w:r w:rsidRPr="00F80D4D">
        <w:rPr>
          <w:rFonts w:ascii="Times New Roman" w:hAnsi="Times New Roman" w:cs="Times New Roman"/>
          <w:color w:val="000000"/>
          <w:sz w:val="24"/>
          <w:szCs w:val="24"/>
        </w:rPr>
        <w:t xml:space="preserve">2019 m. pabaigoje ES valstybėse (Lenkijoje, Vengrijoje, Rumunijoje, Slovakijoje, </w:t>
      </w:r>
      <w:r w:rsidRPr="00F80D4D">
        <w:rPr>
          <w:rFonts w:ascii="Times New Roman" w:hAnsi="Times New Roman" w:cs="Times New Roman"/>
          <w:color w:val="000000"/>
          <w:sz w:val="24"/>
          <w:szCs w:val="24"/>
        </w:rPr>
        <w:lastRenderedPageBreak/>
        <w:t xml:space="preserve">Čekijoje, Vokietijoje) ir Ukrainoje pradėjęs sparčiai plisti paukščių gripas kelia riziką, kad dėl nesuvaldytų protrūkių šalies ekonomika gali patirti reikšmingų nuostolių. </w:t>
      </w:r>
    </w:p>
    <w:p w14:paraId="16070E87" w14:textId="77777777" w:rsidR="00B30290" w:rsidRPr="00F80D4D" w:rsidRDefault="00B30290" w:rsidP="00B30290">
      <w:pPr>
        <w:pStyle w:val="Antrat5"/>
        <w:spacing w:before="0" w:after="120"/>
        <w:rPr>
          <w:rFonts w:ascii="Times New Roman" w:hAnsi="Times New Roman"/>
          <w:sz w:val="24"/>
          <w:szCs w:val="24"/>
          <w:lang w:val="lt-LT"/>
        </w:rPr>
      </w:pPr>
      <w:r w:rsidRPr="00F80D4D">
        <w:rPr>
          <w:rFonts w:ascii="Times New Roman" w:hAnsi="Times New Roman"/>
          <w:sz w:val="24"/>
          <w:szCs w:val="24"/>
          <w:lang w:val="lt-LT"/>
        </w:rPr>
        <w:t xml:space="preserve">Vertybių krizė </w:t>
      </w:r>
    </w:p>
    <w:p w14:paraId="27C4FBD4" w14:textId="786E7711" w:rsidR="00B30290" w:rsidRPr="00224E36" w:rsidRDefault="00B30290" w:rsidP="00B30290">
      <w:pPr>
        <w:pStyle w:val="Standard"/>
        <w:tabs>
          <w:tab w:val="left" w:pos="993"/>
        </w:tabs>
        <w:spacing w:after="120"/>
        <w:jc w:val="both"/>
        <w:rPr>
          <w:color w:val="000000"/>
        </w:rPr>
      </w:pPr>
      <w:r w:rsidRPr="00224E36">
        <w:rPr>
          <w:bCs/>
          <w:color w:val="000000"/>
        </w:rPr>
        <w:t>Nusikalstamų veikų žinybinio registro duomenimis, 2019 m. daugiau</w:t>
      </w:r>
      <w:r w:rsidRPr="00224E36">
        <w:t xml:space="preserve"> negu ankstesniais metais</w:t>
      </w:r>
      <w:r w:rsidRPr="00224E36">
        <w:rPr>
          <w:bCs/>
          <w:color w:val="000000"/>
        </w:rPr>
        <w:t xml:space="preserve"> užregistruota nusikaltimų pagal Lietuvos Respublikos baudžiamojo kodekso 170</w:t>
      </w:r>
      <w:r w:rsidRPr="00224E36">
        <w:rPr>
          <w:color w:val="000000"/>
        </w:rPr>
        <w:t xml:space="preserve"> straipsnį – </w:t>
      </w:r>
      <w:r w:rsidRPr="00224E36">
        <w:t xml:space="preserve">kurstymas prieš bet kokios tautos, rasės, etninę, religinę ar kitokią žmonių grupę (2019 m. – 28 nusikaltimai, 2018 m. – 21, 2017 m. – 17, 2016 m. – 47, 2015 m. – 138). Tokių nusikaltimų mastas vertintinas kaip nedidelis. </w:t>
      </w:r>
      <w:r w:rsidRPr="00224E36">
        <w:rPr>
          <w:color w:val="000000"/>
        </w:rPr>
        <w:t>Neapykanta kurstoma dažniausiai tautybės ir seksualinės orientacijos pagrindais socialiniuose tinkluose ar naujienų portalų komentarų skiltyse.</w:t>
      </w:r>
      <w:r w:rsidR="00DA0369" w:rsidRPr="00224E36">
        <w:rPr>
          <w:color w:val="000000"/>
        </w:rPr>
        <w:t xml:space="preserve"> </w:t>
      </w:r>
    </w:p>
    <w:p w14:paraId="4AFDC2FD" w14:textId="77777777" w:rsidR="00B30290" w:rsidRPr="00224E36" w:rsidRDefault="00B30290" w:rsidP="00B30290">
      <w:pPr>
        <w:pStyle w:val="Standard"/>
        <w:tabs>
          <w:tab w:val="left" w:pos="993"/>
        </w:tabs>
        <w:spacing w:after="120"/>
        <w:jc w:val="both"/>
        <w:rPr>
          <w:color w:val="000000"/>
        </w:rPr>
      </w:pPr>
      <w:r w:rsidRPr="00224E36">
        <w:rPr>
          <w:color w:val="000000"/>
        </w:rPr>
        <w:t>P</w:t>
      </w:r>
      <w:r w:rsidRPr="00224E36">
        <w:t>agal B</w:t>
      </w:r>
      <w:r w:rsidRPr="00224E36">
        <w:rPr>
          <w:bCs/>
          <w:color w:val="000000"/>
        </w:rPr>
        <w:t>audžiamojo kodekso</w:t>
      </w:r>
      <w:r w:rsidRPr="00224E36">
        <w:t xml:space="preserve"> 170</w:t>
      </w:r>
      <w:r w:rsidRPr="00224E36">
        <w:rPr>
          <w:vertAlign w:val="superscript"/>
        </w:rPr>
        <w:t>1</w:t>
      </w:r>
      <w:r w:rsidRPr="00224E36">
        <w:t xml:space="preserve"> straipsnį (grupių ir organizacijų, turinčių tikslą diskriminuoti žmonių grupę arba kurstyti prieš ją, kūrimas ir veikla) nusikaltimų neužregistruota nuo 2009 m. arba nuo tada, kai Baudžiamasis kodeksas šiuo straipsniu buvo papildytas.</w:t>
      </w:r>
    </w:p>
    <w:p w14:paraId="042E4EFD" w14:textId="77777777" w:rsidR="00B30290" w:rsidRPr="00224E36" w:rsidRDefault="00B30290" w:rsidP="00B30290">
      <w:pPr>
        <w:pStyle w:val="Standard"/>
        <w:tabs>
          <w:tab w:val="left" w:pos="993"/>
        </w:tabs>
        <w:spacing w:after="120"/>
        <w:jc w:val="both"/>
        <w:rPr>
          <w:color w:val="000000"/>
        </w:rPr>
      </w:pPr>
      <w:r w:rsidRPr="00224E36">
        <w:rPr>
          <w:color w:val="000000"/>
        </w:rPr>
        <w:t xml:space="preserve">2019 m. užfiksuota keletas vandalizmo atvejų (prieš mečetę, sinagogą, Lietuvos žydų bendruomenės centrą). </w:t>
      </w:r>
    </w:p>
    <w:p w14:paraId="7F98E2AC" w14:textId="77777777" w:rsidR="00B30290" w:rsidRPr="00216BAA" w:rsidRDefault="00B30290" w:rsidP="00B30290">
      <w:pPr>
        <w:shd w:val="clear" w:color="auto" w:fill="FFFFFF"/>
        <w:spacing w:after="120" w:line="240" w:lineRule="auto"/>
        <w:jc w:val="both"/>
        <w:textAlignment w:val="baseline"/>
        <w:rPr>
          <w:rFonts w:ascii="Times New Roman" w:hAnsi="Times New Roman" w:cs="Times New Roman"/>
          <w:sz w:val="24"/>
          <w:szCs w:val="24"/>
        </w:rPr>
      </w:pPr>
      <w:r w:rsidRPr="00216BAA">
        <w:rPr>
          <w:rFonts w:ascii="Times New Roman" w:hAnsi="Times New Roman" w:cs="Times New Roman"/>
          <w:sz w:val="24"/>
          <w:szCs w:val="24"/>
        </w:rPr>
        <w:t xml:space="preserve">Tautinių mažumų departamentas pastebi nedidelį neapykantos kalbos paplitimo viešojoje erdvėje tautybės atžvilgiu sumažėjimą ir didėjantį žiniasklaidos priemonių sąmoningumą kovoje su neapykantos kalbos apraiškomis. Dažniausiai neapykantos kalbos atvejų pasitaiko romų tautybės asmenų atžvilgiu. </w:t>
      </w:r>
    </w:p>
    <w:p w14:paraId="273CEB7A" w14:textId="77777777" w:rsidR="00B30290" w:rsidRPr="00216BAA" w:rsidRDefault="00B30290" w:rsidP="00B30290">
      <w:pPr>
        <w:keepNext/>
        <w:keepLines/>
        <w:shd w:val="clear" w:color="auto" w:fill="FFFFFF" w:themeFill="background1"/>
        <w:spacing w:after="120" w:line="240" w:lineRule="auto"/>
        <w:jc w:val="both"/>
        <w:outlineLvl w:val="1"/>
        <w:rPr>
          <w:rFonts w:ascii="Times New Roman" w:eastAsia="Times New Roman" w:hAnsi="Times New Roman" w:cs="Times New Roman"/>
          <w:b/>
          <w:bCs/>
          <w:iCs/>
          <w:kern w:val="32"/>
          <w:sz w:val="24"/>
          <w:szCs w:val="24"/>
        </w:rPr>
      </w:pPr>
      <w:bookmarkStart w:id="107" w:name="_Toc508921168"/>
      <w:bookmarkStart w:id="108" w:name="_Toc35853313"/>
      <w:r w:rsidRPr="00216BAA">
        <w:rPr>
          <w:rFonts w:ascii="Times New Roman" w:eastAsia="Times New Roman" w:hAnsi="Times New Roman" w:cs="Times New Roman"/>
          <w:b/>
          <w:sz w:val="24"/>
          <w:szCs w:val="24"/>
        </w:rPr>
        <w:t>2. Nacionalinio saugumo politikos prioritetai ir uždaviniai</w:t>
      </w:r>
      <w:bookmarkEnd w:id="107"/>
      <w:bookmarkEnd w:id="108"/>
    </w:p>
    <w:p w14:paraId="67227F0F" w14:textId="77777777" w:rsidR="00B30290" w:rsidRPr="00216BAA" w:rsidRDefault="00B30290" w:rsidP="00B30290">
      <w:pPr>
        <w:pStyle w:val="Antrat5"/>
        <w:spacing w:before="0" w:after="120"/>
        <w:rPr>
          <w:rFonts w:ascii="Times New Roman" w:hAnsi="Times New Roman"/>
          <w:sz w:val="24"/>
          <w:szCs w:val="24"/>
          <w:lang w:val="lt-LT"/>
        </w:rPr>
      </w:pPr>
      <w:r w:rsidRPr="00216BAA">
        <w:rPr>
          <w:rFonts w:ascii="Times New Roman" w:hAnsi="Times New Roman"/>
          <w:sz w:val="24"/>
          <w:szCs w:val="24"/>
          <w:lang w:val="lt-LT"/>
        </w:rPr>
        <w:t xml:space="preserve">Nacionalinių gynybos pajėgumų stiprinimas </w:t>
      </w:r>
    </w:p>
    <w:p w14:paraId="31715730" w14:textId="77777777" w:rsidR="00B30290" w:rsidRPr="00216BAA" w:rsidRDefault="00B30290" w:rsidP="00B30290">
      <w:pPr>
        <w:tabs>
          <w:tab w:val="left" w:pos="567"/>
        </w:tabs>
        <w:spacing w:after="120" w:line="240" w:lineRule="auto"/>
        <w:jc w:val="both"/>
        <w:rPr>
          <w:rFonts w:ascii="Times New Roman" w:hAnsi="Times New Roman" w:cs="Times New Roman"/>
          <w:sz w:val="24"/>
          <w:szCs w:val="24"/>
        </w:rPr>
      </w:pPr>
      <w:r w:rsidRPr="00216BAA">
        <w:rPr>
          <w:rFonts w:ascii="Times New Roman" w:hAnsi="Times New Roman" w:cs="Times New Roman"/>
          <w:sz w:val="24"/>
          <w:szCs w:val="24"/>
        </w:rPr>
        <w:t>2019 m. buvo tęsiamas sistemingas ir nuoseklus nacionalinių gynybos pajėgumų stiprinimas. 2019 m. liko nepakitę prioritetiniai krašto apsaugos sistemos pajėgumai – gebėjimo kariauti sausumoje, užtikrinant veiksmingą žvalgybą, Lietuvos karinių vienetų judėjimo ir manevro, ugnies paramos galios, oro erdvės gynybos, logistinės paramos bei saugaus informacijos perdavimo ir kibernetinio saugumo.</w:t>
      </w:r>
    </w:p>
    <w:p w14:paraId="642AA620" w14:textId="77777777" w:rsidR="00B30290" w:rsidRPr="00216BAA" w:rsidRDefault="00B30290" w:rsidP="00B30290">
      <w:pPr>
        <w:tabs>
          <w:tab w:val="left" w:pos="567"/>
        </w:tabs>
        <w:spacing w:after="120" w:line="240" w:lineRule="auto"/>
        <w:jc w:val="both"/>
        <w:rPr>
          <w:rFonts w:ascii="Times New Roman" w:hAnsi="Times New Roman" w:cs="Times New Roman"/>
          <w:sz w:val="24"/>
          <w:szCs w:val="24"/>
        </w:rPr>
      </w:pPr>
      <w:r w:rsidRPr="00216BAA">
        <w:rPr>
          <w:rFonts w:ascii="Times New Roman" w:hAnsi="Times New Roman" w:cs="Times New Roman"/>
          <w:sz w:val="24"/>
          <w:szCs w:val="24"/>
        </w:rPr>
        <w:t xml:space="preserve">Detali informacija apie nacionalinių gynybos pajėgumų stiprinimą pateikiama Vyriausybės programos įgyvendinimo plano vykdymo pažangos 2019 metais ataskaitos skyriuje </w:t>
      </w:r>
      <w:r w:rsidRPr="00216BAA">
        <w:rPr>
          <w:rFonts w:ascii="Times New Roman" w:hAnsi="Times New Roman" w:cs="Times New Roman"/>
          <w:bCs/>
          <w:sz w:val="24"/>
          <w:szCs w:val="24"/>
        </w:rPr>
        <w:t>„5.1 kryptis. Gynybos sistemos stiprinimas ir plėtra“</w:t>
      </w:r>
      <w:r w:rsidRPr="00216BAA">
        <w:rPr>
          <w:rFonts w:ascii="Times New Roman" w:hAnsi="Times New Roman" w:cs="Times New Roman"/>
          <w:sz w:val="24"/>
          <w:szCs w:val="24"/>
        </w:rPr>
        <w:t>.</w:t>
      </w:r>
    </w:p>
    <w:p w14:paraId="533403B9" w14:textId="77777777" w:rsidR="00B30290" w:rsidRPr="00216BAA" w:rsidRDefault="00B30290" w:rsidP="00B30290">
      <w:pPr>
        <w:pStyle w:val="Antrat5"/>
        <w:spacing w:before="0" w:after="120"/>
        <w:rPr>
          <w:rFonts w:ascii="Times New Roman" w:hAnsi="Times New Roman"/>
          <w:sz w:val="24"/>
          <w:szCs w:val="24"/>
          <w:lang w:val="lt-LT"/>
        </w:rPr>
      </w:pPr>
      <w:r w:rsidRPr="00216BAA">
        <w:rPr>
          <w:rFonts w:ascii="Times New Roman" w:hAnsi="Times New Roman"/>
          <w:sz w:val="24"/>
          <w:szCs w:val="24"/>
          <w:lang w:val="lt-LT"/>
        </w:rPr>
        <w:t>NATO kolektyvinės gynybos stiprinimas</w:t>
      </w:r>
    </w:p>
    <w:p w14:paraId="0D7FB1D8" w14:textId="467B8232" w:rsidR="00B30290" w:rsidRPr="00216BAA" w:rsidRDefault="00B30290" w:rsidP="00B30290">
      <w:pPr>
        <w:spacing w:after="120" w:line="240" w:lineRule="auto"/>
        <w:jc w:val="both"/>
        <w:rPr>
          <w:rFonts w:ascii="Times New Roman" w:hAnsi="Times New Roman" w:cs="Times New Roman"/>
          <w:sz w:val="24"/>
          <w:szCs w:val="24"/>
          <w:lang w:eastAsia="lt-LT"/>
        </w:rPr>
      </w:pPr>
      <w:r w:rsidRPr="00216BAA">
        <w:rPr>
          <w:rFonts w:ascii="Times New Roman" w:hAnsi="Times New Roman" w:cs="Times New Roman"/>
          <w:sz w:val="24"/>
          <w:szCs w:val="24"/>
        </w:rPr>
        <w:t xml:space="preserve">2019 m. gruodį Londone vykusio NATO valstybių vadovų susitikimo deklaracijoje pabrėžta, kad </w:t>
      </w:r>
      <w:r w:rsidRPr="00216BAA">
        <w:rPr>
          <w:rFonts w:ascii="Times New Roman" w:hAnsi="Times New Roman" w:cs="Times New Roman"/>
          <w:sz w:val="24"/>
          <w:szCs w:val="24"/>
          <w:lang w:eastAsia="lt-LT"/>
        </w:rPr>
        <w:t>kolektyvinė gynyba – NATO pagrindas. Šiame susitikime NATO valstybių vadovai</w:t>
      </w:r>
      <w:r w:rsidR="00DA0369" w:rsidRPr="00216BAA">
        <w:rPr>
          <w:rFonts w:ascii="Times New Roman" w:hAnsi="Times New Roman" w:cs="Times New Roman"/>
          <w:sz w:val="24"/>
          <w:szCs w:val="24"/>
          <w:lang w:eastAsia="lt-LT"/>
        </w:rPr>
        <w:t xml:space="preserve"> </w:t>
      </w:r>
      <w:r w:rsidRPr="00216BAA">
        <w:rPr>
          <w:rFonts w:ascii="Times New Roman" w:hAnsi="Times New Roman" w:cs="Times New Roman"/>
          <w:sz w:val="24"/>
          <w:szCs w:val="24"/>
        </w:rPr>
        <w:t>sutarė toliau stiprinti NATO gynybos ir atgrasymo priemones, taip tęsiant po 2014 m. pradėtą NATO adaptaciją</w:t>
      </w:r>
      <w:r w:rsidRPr="00216BAA">
        <w:rPr>
          <w:rFonts w:ascii="Times New Roman" w:hAnsi="Times New Roman" w:cs="Times New Roman"/>
          <w:sz w:val="24"/>
          <w:szCs w:val="24"/>
          <w:lang w:eastAsia="lt-LT"/>
        </w:rPr>
        <w:t xml:space="preserve"> prie besikeičiančios saugumo aplinkos.</w:t>
      </w:r>
    </w:p>
    <w:p w14:paraId="76D65294" w14:textId="77777777" w:rsidR="00B30290" w:rsidRPr="00216BAA" w:rsidRDefault="00B30290" w:rsidP="00B30290">
      <w:pPr>
        <w:spacing w:after="120" w:line="240" w:lineRule="auto"/>
        <w:jc w:val="both"/>
        <w:rPr>
          <w:rFonts w:ascii="Times New Roman" w:hAnsi="Times New Roman" w:cs="Times New Roman"/>
          <w:sz w:val="24"/>
          <w:szCs w:val="24"/>
        </w:rPr>
      </w:pPr>
      <w:r w:rsidRPr="00216BAA">
        <w:rPr>
          <w:rFonts w:ascii="Times New Roman" w:hAnsi="Times New Roman" w:cs="Times New Roman"/>
          <w:sz w:val="24"/>
          <w:szCs w:val="24"/>
        </w:rPr>
        <w:t>2019 m. Lietuvoje, Latvijoje, Estijoje ir Lenkijoje toliau buvo dislokuojami bataliono kovinės grupės dydžio vienetai (NATO priešakinės pajėgos). Šių pajėgų buvimas regione iš esmės sustiprina NATO atgrasymą ir sumažina galimo konflikto regione tikimybę. Bataliono kovinės grupės (apie 1 200 karių) pagrindą sudaro Vokietijos kariai ir Nyderlandų kontingentas, kurį 2019 m. papildė Norvegijos, Belgijos, Čekijos kariai ir Islandijos civilis atstovas.</w:t>
      </w:r>
      <w:r w:rsidRPr="00216BAA" w:rsidDel="001551D0">
        <w:rPr>
          <w:rFonts w:ascii="Times New Roman" w:hAnsi="Times New Roman" w:cs="Times New Roman"/>
          <w:sz w:val="24"/>
          <w:szCs w:val="24"/>
        </w:rPr>
        <w:t xml:space="preserve"> </w:t>
      </w:r>
    </w:p>
    <w:p w14:paraId="172AF0ED" w14:textId="77777777" w:rsidR="00B30290" w:rsidRPr="00216BAA" w:rsidRDefault="00B30290" w:rsidP="00B30290">
      <w:pPr>
        <w:spacing w:after="120" w:line="240" w:lineRule="auto"/>
        <w:jc w:val="both"/>
        <w:rPr>
          <w:rFonts w:ascii="Times New Roman" w:hAnsi="Times New Roman" w:cs="Times New Roman"/>
          <w:sz w:val="24"/>
          <w:szCs w:val="24"/>
          <w:lang w:eastAsia="lt-LT"/>
        </w:rPr>
      </w:pPr>
      <w:r w:rsidRPr="00216BAA">
        <w:rPr>
          <w:rFonts w:ascii="Times New Roman" w:hAnsi="Times New Roman" w:cs="Times New Roman"/>
          <w:sz w:val="24"/>
          <w:szCs w:val="24"/>
        </w:rPr>
        <w:t xml:space="preserve">Lietuva toliau aktyviai dalyvavo NATO diskusijose dėl ilgalaikės NATO adaptacijos ir jos įgyvendinimo, siekiant sustiprinti NATO kolektyvinės gynybos gebėjimus. 2019 m. ypatingas dėmesys buvo skiriamas NATO sprendimų priėmimo proceso peržiūrai, NATO gebėjimams pastiprinti sąjungininkus krizės metu, taip pat Baltijos regiono pažeidžiamumui oro gynybos srityje. 2019 m. Aljansas plėtojo NATO parengties iniciatyvą, siekdamas sustiprinti NATO greitojo reagavimo sausuma, jūra ir oru pajėgumus. </w:t>
      </w:r>
    </w:p>
    <w:p w14:paraId="656982FF" w14:textId="77777777" w:rsidR="00B30290" w:rsidRPr="00216BAA" w:rsidRDefault="00B30290" w:rsidP="00B30290">
      <w:pPr>
        <w:spacing w:after="120" w:line="240" w:lineRule="auto"/>
        <w:jc w:val="both"/>
        <w:rPr>
          <w:rFonts w:ascii="Times New Roman" w:hAnsi="Times New Roman" w:cs="Times New Roman"/>
          <w:sz w:val="24"/>
          <w:szCs w:val="24"/>
        </w:rPr>
      </w:pPr>
      <w:r w:rsidRPr="00216BAA">
        <w:rPr>
          <w:rFonts w:ascii="Times New Roman" w:hAnsi="Times New Roman" w:cs="Times New Roman"/>
          <w:sz w:val="24"/>
          <w:szCs w:val="24"/>
        </w:rPr>
        <w:t xml:space="preserve">Be NATO priešakinių pajėgų, 2019 m. Aljanso karinį matomumą Lietuvoje taip pat užtikrino rotacinės sąjungininkų pajėgos, NATO oro policijos misija ir tarptautinės pratybos. Lietuvoje atskirais laikotarpiais buvo dislokuotos rotacinės JAV pajėgos ir Portugalijos kontingentas. Toliau sėkmingai 2019 m. buvo tęsiama sustiprinta NATO oro policijos misija Baltijos šalyse (Šiaulių aviacijos bazėje rotacijos pagrindu budėjo Lenkijos, Vengrijos, Ispanijos, Belgijos ir Danijos naikintuvai). </w:t>
      </w:r>
    </w:p>
    <w:p w14:paraId="1BD354BE" w14:textId="0B3EA51D" w:rsidR="00B30290" w:rsidRPr="00216BAA" w:rsidRDefault="00B30290" w:rsidP="00B30290">
      <w:pPr>
        <w:spacing w:after="120" w:line="240" w:lineRule="auto"/>
        <w:jc w:val="both"/>
        <w:rPr>
          <w:rFonts w:ascii="Times New Roman" w:hAnsi="Times New Roman" w:cs="Times New Roman"/>
          <w:sz w:val="24"/>
          <w:szCs w:val="24"/>
        </w:rPr>
      </w:pPr>
      <w:r w:rsidRPr="00216BAA">
        <w:rPr>
          <w:rFonts w:ascii="Times New Roman" w:hAnsi="Times New Roman" w:cs="Times New Roman"/>
          <w:sz w:val="24"/>
          <w:szCs w:val="24"/>
        </w:rPr>
        <w:lastRenderedPageBreak/>
        <w:t>2019 m. Lietuvoje vyko tarptautinės pratybos, siekiant didinti NATO ir sąjungininkų karinį matomumą regione</w:t>
      </w:r>
      <w:r w:rsidR="00DA0369" w:rsidRPr="00216BAA">
        <w:rPr>
          <w:rFonts w:ascii="Times New Roman" w:hAnsi="Times New Roman" w:cs="Times New Roman"/>
          <w:sz w:val="24"/>
          <w:szCs w:val="24"/>
        </w:rPr>
        <w:t xml:space="preserve"> </w:t>
      </w:r>
      <w:r w:rsidRPr="00216BAA">
        <w:rPr>
          <w:rFonts w:ascii="Times New Roman" w:hAnsi="Times New Roman" w:cs="Times New Roman"/>
          <w:sz w:val="24"/>
          <w:szCs w:val="24"/>
        </w:rPr>
        <w:t xml:space="preserve">– sausumoje, ore ir jūroje – bei </w:t>
      </w:r>
      <w:r w:rsidR="00981532">
        <w:rPr>
          <w:rFonts w:ascii="Times New Roman" w:hAnsi="Times New Roman" w:cs="Times New Roman"/>
          <w:sz w:val="24"/>
          <w:szCs w:val="24"/>
        </w:rPr>
        <w:t xml:space="preserve">stiprinti </w:t>
      </w:r>
      <w:r w:rsidRPr="00216BAA">
        <w:rPr>
          <w:rFonts w:ascii="Times New Roman" w:hAnsi="Times New Roman" w:cs="Times New Roman"/>
          <w:sz w:val="24"/>
          <w:szCs w:val="24"/>
        </w:rPr>
        <w:t xml:space="preserve">Lietuvos ir sąjungininkų karių gebėjimus veikti kartu. Pratybose Lietuvos ir sąjungininkų kariai rengėsi bendriems veiksmams, sąjungininkų kariai susipažino su regiono specifika. Pavyzdžiui, BALTOPS pratybose sąjungininkų kariai vykdė išsilaipinimo į krantą operacijas, pratybose „Staigus atsakas“ pirmą kartą Lietuvos oro erdvėje treniravosi JAV naikintuvai F-35. Tarptautinės pratybos veikė ir kaip atgrasymo veiksnys – buvo siunčiama žinia, kad Aljansas pasirengęs reaguoti krizės atveju. </w:t>
      </w:r>
    </w:p>
    <w:p w14:paraId="1566CA47" w14:textId="77777777" w:rsidR="00B30290" w:rsidRPr="00216BAA" w:rsidRDefault="00B30290" w:rsidP="00B30290">
      <w:pPr>
        <w:spacing w:after="120" w:line="240" w:lineRule="auto"/>
        <w:jc w:val="both"/>
        <w:rPr>
          <w:rFonts w:ascii="Times New Roman" w:hAnsi="Times New Roman" w:cs="Times New Roman"/>
          <w:sz w:val="24"/>
          <w:szCs w:val="24"/>
        </w:rPr>
      </w:pPr>
      <w:r w:rsidRPr="00216BAA">
        <w:rPr>
          <w:rFonts w:ascii="Times New Roman" w:hAnsi="Times New Roman" w:cs="Times New Roman"/>
          <w:sz w:val="24"/>
          <w:szCs w:val="24"/>
        </w:rPr>
        <w:t>2019 m. toliau stiprintas NATO greitojo reagavimo pajėgų pasirengimas reaguoti į krizes. Lietuvoje veikiantis NATO pajėgų integravimo vienetas, atsakingas už sklandų NATO greitojo reagavimo pajėgų perdislokavimą Lietuvoje, efektyviai prisidėjo koordinuojant Aljanso šalių karinių vienetų judėjimą, dalyvavimą karinėse pratybose ir budėjimuose. 2019 m. Lietuvos kariai kaip ir kasmet budėjo NATO greitojo reagavimo pajėgose.</w:t>
      </w:r>
    </w:p>
    <w:p w14:paraId="236AC3B0" w14:textId="77777777" w:rsidR="00B30290" w:rsidRPr="00216BAA" w:rsidRDefault="00B30290" w:rsidP="00B30290">
      <w:pPr>
        <w:autoSpaceDE w:val="0"/>
        <w:autoSpaceDN w:val="0"/>
        <w:adjustRightInd w:val="0"/>
        <w:spacing w:after="120" w:line="240" w:lineRule="auto"/>
        <w:jc w:val="both"/>
        <w:rPr>
          <w:rFonts w:ascii="Times New Roman" w:hAnsi="Times New Roman" w:cs="Times New Roman"/>
          <w:sz w:val="24"/>
          <w:szCs w:val="24"/>
        </w:rPr>
      </w:pPr>
      <w:r w:rsidRPr="00216BAA">
        <w:rPr>
          <w:rFonts w:ascii="Times New Roman" w:hAnsi="Times New Roman" w:cs="Times New Roman"/>
          <w:sz w:val="24"/>
          <w:szCs w:val="24"/>
          <w:lang w:eastAsia="lt-LT"/>
        </w:rPr>
        <w:t>I</w:t>
      </w:r>
      <w:r w:rsidRPr="00216BAA">
        <w:rPr>
          <w:rFonts w:ascii="Times New Roman" w:hAnsi="Times New Roman" w:cs="Times New Roman"/>
          <w:sz w:val="24"/>
          <w:szCs w:val="24"/>
        </w:rPr>
        <w:t>šlaikyta vieninga NATO laikysena dėl agresyvaus Rusijos elgesio. 2019 m. Londono deklaracijoje nurodyta, kad agresyvūs Rusijos veiksmai kelia grėsmę euroatlantiniam saugumui. Politinio dialogo, kuris vyko per NATO Rusijos Tarybą (NRC) ambasadorių lygiu, susitikimuose pasinaudota galimybe pabrėžti Aljanso vienybę ir kelti klausimus dėl agresyvaus Rusijos elgesio.</w:t>
      </w:r>
    </w:p>
    <w:p w14:paraId="51E1EBC3" w14:textId="77777777" w:rsidR="00B30290" w:rsidRPr="00216BAA" w:rsidRDefault="00B30290" w:rsidP="00B30290">
      <w:pPr>
        <w:pStyle w:val="Antrat5"/>
        <w:spacing w:before="0" w:after="120"/>
        <w:rPr>
          <w:rFonts w:ascii="Times New Roman" w:hAnsi="Times New Roman"/>
          <w:sz w:val="24"/>
          <w:szCs w:val="24"/>
          <w:lang w:val="lt-LT"/>
        </w:rPr>
      </w:pPr>
      <w:r w:rsidRPr="00216BAA">
        <w:rPr>
          <w:rFonts w:ascii="Times New Roman" w:hAnsi="Times New Roman"/>
          <w:sz w:val="24"/>
          <w:szCs w:val="24"/>
          <w:lang w:val="lt-LT"/>
        </w:rPr>
        <w:t xml:space="preserve">NATO krizių valdymo ir partnerysčių stiprinimas </w:t>
      </w:r>
    </w:p>
    <w:p w14:paraId="631E73DA" w14:textId="77777777" w:rsidR="00B30290" w:rsidRPr="00216BAA" w:rsidRDefault="00B30290" w:rsidP="00B30290">
      <w:pPr>
        <w:tabs>
          <w:tab w:val="left" w:pos="567"/>
        </w:tabs>
        <w:spacing w:after="120" w:line="240" w:lineRule="auto"/>
        <w:jc w:val="both"/>
        <w:rPr>
          <w:rFonts w:ascii="Times New Roman" w:hAnsi="Times New Roman" w:cs="Times New Roman"/>
          <w:sz w:val="24"/>
          <w:szCs w:val="24"/>
        </w:rPr>
      </w:pPr>
      <w:r w:rsidRPr="00216BAA">
        <w:rPr>
          <w:rFonts w:ascii="Times New Roman" w:hAnsi="Times New Roman" w:cs="Times New Roman"/>
          <w:sz w:val="24"/>
          <w:szCs w:val="24"/>
        </w:rPr>
        <w:t>2019 m. įvyko reguliarios NATO krizių valdymo pratybos CMX19, kuriose dalyvavo Šiaurės Atlanto Taryba ir NATO šalių bei partnerių sostinės, civiliai ir kariškiai. Lietuva kartu su kitomis Aljanso narėmis planavo, organizavo šias pratybas ir jose dalyvavo. Lietuvos dalyvavimą koordinavo Vyriausybės kanceliarija kartu su kitomis valstybės institucijomis. NATO krizių valdymo pratybos CMX-19 vyko pagal atnaujintas procedūras – NATO atsako į krizes sistemos vadovą, prie kurio atnaujinimo aktyviai prisidėjo ir Lietuvos ekspertai. Tai didžiausios NATO sprendimų priėmimo pratybos, leidžiančios patikrinti, kaip veikia Aljanso procedūros ir priemonės. Tradiciškai didžiulis dėmesys skiriamas realistinio scenarijaus sukūrimui, pratybų įvertinimui ir išmoktų pamokų įgyvendinimui – ypač sprendimų priėmimo greičiui, pajėgų generavimui, kovai su hibridinėmis grėsmėmis ir civilinio atsparumo stiprinimui. Lietuva vis aktyviau ir aukštesniu lygiu dalyvauja CMX pratybose, didindama Lietuvos institucijų pasirengimą suvaldyti krizes kartu su kariuomene ir visuomene.</w:t>
      </w:r>
    </w:p>
    <w:p w14:paraId="224F4E22" w14:textId="7D51010E" w:rsidR="00B30290" w:rsidRPr="00216BAA" w:rsidRDefault="00B30290" w:rsidP="00B30290">
      <w:pPr>
        <w:spacing w:after="120" w:line="240" w:lineRule="auto"/>
        <w:jc w:val="both"/>
        <w:rPr>
          <w:rFonts w:ascii="Times New Roman" w:hAnsi="Times New Roman" w:cs="Times New Roman"/>
          <w:iCs/>
          <w:sz w:val="24"/>
          <w:szCs w:val="24"/>
          <w:lang w:eastAsia="lt-LT"/>
        </w:rPr>
      </w:pPr>
      <w:r w:rsidRPr="00216BAA">
        <w:rPr>
          <w:rFonts w:ascii="Times New Roman" w:hAnsi="Times New Roman" w:cs="Times New Roman"/>
          <w:iCs/>
          <w:sz w:val="24"/>
          <w:szCs w:val="24"/>
          <w:lang w:eastAsia="lt-LT"/>
        </w:rPr>
        <w:t>2019 m. NATO Londono deklaracijoje</w:t>
      </w:r>
      <w:r w:rsidR="00981532">
        <w:rPr>
          <w:rFonts w:ascii="Times New Roman" w:hAnsi="Times New Roman" w:cs="Times New Roman"/>
          <w:iCs/>
          <w:sz w:val="24"/>
          <w:szCs w:val="24"/>
          <w:lang w:eastAsia="lt-LT"/>
        </w:rPr>
        <w:t>, be kita ko,</w:t>
      </w:r>
      <w:r w:rsidRPr="00216BAA">
        <w:rPr>
          <w:rFonts w:ascii="Times New Roman" w:hAnsi="Times New Roman" w:cs="Times New Roman"/>
          <w:iCs/>
          <w:sz w:val="24"/>
          <w:szCs w:val="24"/>
          <w:lang w:eastAsia="lt-LT"/>
        </w:rPr>
        <w:t xml:space="preserve"> pažymėta, kad Aljansas stiprina reagavimo į kibernetines atakas ir hibridines grėsmes saugumui priemones. Tam tikslui pradėjo bendradarbiauti NATO šalių nacionalinių saugumo patarėjai. </w:t>
      </w:r>
    </w:p>
    <w:p w14:paraId="57754352" w14:textId="77777777" w:rsidR="00B30290" w:rsidRPr="00216BAA" w:rsidRDefault="00B30290" w:rsidP="00B30290">
      <w:pPr>
        <w:autoSpaceDE w:val="0"/>
        <w:autoSpaceDN w:val="0"/>
        <w:adjustRightInd w:val="0"/>
        <w:spacing w:after="120" w:line="240" w:lineRule="auto"/>
        <w:jc w:val="both"/>
        <w:rPr>
          <w:rFonts w:ascii="Times New Roman" w:hAnsi="Times New Roman" w:cs="Times New Roman"/>
          <w:b/>
          <w:sz w:val="24"/>
          <w:szCs w:val="24"/>
        </w:rPr>
      </w:pPr>
      <w:r w:rsidRPr="00216BAA">
        <w:rPr>
          <w:rFonts w:ascii="Times New Roman" w:hAnsi="Times New Roman" w:cs="Times New Roman"/>
          <w:sz w:val="24"/>
          <w:szCs w:val="24"/>
        </w:rPr>
        <w:t xml:space="preserve">Lietuva aktyviai palaiko NATO partnerysčių stiprinimą. Ypatingas dėmesys skiriamas santykių su Euroatlantinės partnerystės tarybos (angl. </w:t>
      </w:r>
      <w:r w:rsidRPr="00216BAA">
        <w:rPr>
          <w:rFonts w:ascii="Times New Roman" w:hAnsi="Times New Roman" w:cs="Times New Roman"/>
          <w:i/>
          <w:iCs/>
          <w:sz w:val="24"/>
          <w:szCs w:val="24"/>
          <w:lang w:val="en-GB"/>
        </w:rPr>
        <w:t>Euro-Atlantic Partnership Council</w:t>
      </w:r>
      <w:r w:rsidRPr="00216BAA">
        <w:rPr>
          <w:rFonts w:ascii="Times New Roman" w:hAnsi="Times New Roman" w:cs="Times New Roman"/>
          <w:sz w:val="24"/>
          <w:szCs w:val="24"/>
        </w:rPr>
        <w:t xml:space="preserve">) nariais – Sakartvelu, Suomija, Švedija ir Ukraina. </w:t>
      </w:r>
    </w:p>
    <w:p w14:paraId="48A479E1" w14:textId="77777777" w:rsidR="00B30290" w:rsidRPr="00216BAA" w:rsidRDefault="00B30290" w:rsidP="00B30290">
      <w:pPr>
        <w:autoSpaceDE w:val="0"/>
        <w:autoSpaceDN w:val="0"/>
        <w:adjustRightInd w:val="0"/>
        <w:spacing w:after="120" w:line="240" w:lineRule="auto"/>
        <w:jc w:val="both"/>
        <w:rPr>
          <w:rFonts w:ascii="Times New Roman" w:hAnsi="Times New Roman" w:cs="Times New Roman"/>
          <w:sz w:val="24"/>
          <w:szCs w:val="24"/>
        </w:rPr>
      </w:pPr>
      <w:r w:rsidRPr="00216BAA">
        <w:rPr>
          <w:rFonts w:ascii="Times New Roman" w:hAnsi="Times New Roman" w:cs="Times New Roman"/>
          <w:sz w:val="24"/>
          <w:szCs w:val="24"/>
        </w:rPr>
        <w:t xml:space="preserve">2019 m. stiprėjo Suomijos, Švedijos ir NATO praktinis, karinis ir politinis bendradarbiavimas, </w:t>
      </w:r>
      <w:r w:rsidRPr="00216BAA">
        <w:rPr>
          <w:rFonts w:ascii="Times New Roman" w:eastAsia="Times New Roman" w:hAnsi="Times New Roman" w:cs="Times New Roman"/>
          <w:sz w:val="24"/>
          <w:szCs w:val="24"/>
        </w:rPr>
        <w:t xml:space="preserve">dalyvaujant </w:t>
      </w:r>
      <w:r w:rsidRPr="00216BAA">
        <w:rPr>
          <w:rFonts w:ascii="Times New Roman" w:hAnsi="Times New Roman" w:cs="Times New Roman"/>
          <w:sz w:val="24"/>
          <w:szCs w:val="24"/>
        </w:rPr>
        <w:t xml:space="preserve">NATO karinėse pratybose „Trident Juncture“ (pratybose dalyvavo 2 200 Švedijos karių ir 3 000 Suomijos karių, buvo naudojama Rovaniemio oro bazė Suomijoje). </w:t>
      </w:r>
    </w:p>
    <w:p w14:paraId="68E48574" w14:textId="27A266C8" w:rsidR="00B30290" w:rsidRPr="00216BAA" w:rsidRDefault="00B30290" w:rsidP="00B30290">
      <w:pPr>
        <w:tabs>
          <w:tab w:val="left" w:pos="567"/>
        </w:tabs>
        <w:spacing w:after="120" w:line="240" w:lineRule="auto"/>
        <w:jc w:val="both"/>
        <w:rPr>
          <w:rFonts w:ascii="Times New Roman" w:hAnsi="Times New Roman" w:cs="Times New Roman"/>
          <w:sz w:val="24"/>
          <w:szCs w:val="24"/>
        </w:rPr>
      </w:pPr>
      <w:r w:rsidRPr="00216BAA">
        <w:rPr>
          <w:rFonts w:ascii="Times New Roman" w:hAnsi="Times New Roman" w:cs="Times New Roman"/>
          <w:sz w:val="24"/>
          <w:szCs w:val="24"/>
        </w:rPr>
        <w:t>Lietuva aktyviai remia NATO–Ukrainos ir NATO–Sakartvelo partnerysčių stiprinimą, reguliariai pasisako už NATO atvirų durų politikos įsipareigojimų išlaikymą ir nuolat siekia pabrėžti paramą šių šalių teritoriniam vientisumui ir integralumui. 2019 m. NATO–Sakartvelo komisijos posėdyje Batumyje sutarta dėl esminio NATO–Sakartvelo paketo atnaujinimo 2020 m. Šiaurės Atlanto Tarybos (NAC) vizito Odesoje ir NATO–Ukrainos komisijos posėdžio Kijeve metu išreikšta parama Ukrainos Vyriausybės įgyvendinamoms reformoms ir šalies teritoriniam vientisumui, peržiūrėtas NATO pagalbos Ukrainai paketas. Per patikos fondus bus ir toliau teikiama parama Ukrainos kariuomenės reformoms, stiprinamas Ukrainos atsparumas hibridinėms grėsmėms ir kibernetinėms atakoms.</w:t>
      </w:r>
    </w:p>
    <w:p w14:paraId="21E08F61" w14:textId="77777777" w:rsidR="00B30290" w:rsidRPr="00216BAA" w:rsidRDefault="00B30290" w:rsidP="00B30290">
      <w:pPr>
        <w:tabs>
          <w:tab w:val="left" w:pos="567"/>
        </w:tabs>
        <w:spacing w:after="120" w:line="240" w:lineRule="auto"/>
        <w:jc w:val="both"/>
        <w:rPr>
          <w:rFonts w:ascii="Times New Roman" w:hAnsi="Times New Roman" w:cs="Times New Roman"/>
          <w:sz w:val="24"/>
          <w:szCs w:val="24"/>
        </w:rPr>
      </w:pPr>
      <w:r w:rsidRPr="00216BAA">
        <w:rPr>
          <w:rFonts w:ascii="Times New Roman" w:hAnsi="Times New Roman" w:cs="Times New Roman"/>
          <w:sz w:val="24"/>
          <w:szCs w:val="24"/>
        </w:rPr>
        <w:t xml:space="preserve">Skirta 37 tūkst. eurų finansinė parama NATO gynybos gebėjimų stiprinimo projektui Sakartvele. NATO ryšių biure Tbilisyje sąveikos karininko pareigų toliau vykdė Lietuvos karinis atstovas, NATO ir Sakartvelo bendrame mokymo ir vertinimo centre darbą tęsė Lietuvos karininkas. </w:t>
      </w:r>
    </w:p>
    <w:p w14:paraId="3EE946B8" w14:textId="77777777" w:rsidR="00B30290" w:rsidRPr="00216BAA" w:rsidRDefault="00B30290" w:rsidP="00B30290">
      <w:pPr>
        <w:tabs>
          <w:tab w:val="left" w:pos="567"/>
        </w:tabs>
        <w:spacing w:after="120" w:line="240" w:lineRule="auto"/>
        <w:jc w:val="both"/>
        <w:rPr>
          <w:rFonts w:ascii="Times New Roman" w:hAnsi="Times New Roman" w:cs="Times New Roman"/>
          <w:sz w:val="24"/>
          <w:szCs w:val="24"/>
        </w:rPr>
      </w:pPr>
      <w:r w:rsidRPr="00216BAA">
        <w:rPr>
          <w:rFonts w:ascii="Times New Roman" w:hAnsi="Times New Roman" w:cs="Times New Roman"/>
          <w:sz w:val="24"/>
          <w:szCs w:val="24"/>
        </w:rPr>
        <w:lastRenderedPageBreak/>
        <w:t>NATO atstovybėje Ukrainoje iki 2019 m. kovo darbą tęsė Lietuvos deleguotas strateginės komunikacijos patarėjas. Darbą pradėjo patarėjas karininkų profesinio karinio rengimo klausimais, darbą tęsė specialiųjų operacijų pajėgų vystymo ir puskarininkių sistemos vystymo patarėjai.</w:t>
      </w:r>
    </w:p>
    <w:p w14:paraId="164AC974" w14:textId="77777777" w:rsidR="00B30290" w:rsidRPr="00216BAA" w:rsidRDefault="00B30290" w:rsidP="00B30290">
      <w:pPr>
        <w:tabs>
          <w:tab w:val="left" w:pos="567"/>
        </w:tabs>
        <w:spacing w:after="120" w:line="240" w:lineRule="auto"/>
        <w:jc w:val="both"/>
        <w:rPr>
          <w:rFonts w:ascii="Times New Roman" w:hAnsi="Times New Roman" w:cs="Times New Roman"/>
          <w:sz w:val="24"/>
          <w:szCs w:val="24"/>
        </w:rPr>
      </w:pPr>
      <w:r w:rsidRPr="00216BAA">
        <w:rPr>
          <w:rFonts w:ascii="Times New Roman" w:hAnsi="Times New Roman" w:cs="Times New Roman"/>
          <w:sz w:val="24"/>
          <w:szCs w:val="24"/>
        </w:rPr>
        <w:t xml:space="preserve">2019 m. pradėjo eiti pareigas Lietuvos gynybos atašė Moldovoje. 2019 m. Lietuvos atstovybė Moldovoje atliko NATO kontaktinės ambasados funkcijas (šias funkcijas atliks ir 2020 m.). Įgyvendinant NATO gebėjimų stiprinimo iniciatyvos paketo Moldovai projektus, buvo tęsiama pagalba Moldovos kariuomenei reformuojant puskarininkių rengimo sistemą, organizuoti seminarai strateginės komunikacijos klausimams aptarti ir Moldovos pilietinės visuomenės atsparumui hibridinėms grėsmėms didinti. </w:t>
      </w:r>
    </w:p>
    <w:p w14:paraId="4E1F1AFE" w14:textId="1C4DC154" w:rsidR="00B30290" w:rsidRPr="00216BAA" w:rsidRDefault="00B30290" w:rsidP="00B30290">
      <w:pPr>
        <w:spacing w:after="120" w:line="240" w:lineRule="auto"/>
        <w:jc w:val="both"/>
        <w:rPr>
          <w:rFonts w:ascii="Times New Roman" w:hAnsi="Times New Roman" w:cs="Times New Roman"/>
          <w:iCs/>
          <w:sz w:val="24"/>
          <w:szCs w:val="24"/>
          <w:lang w:eastAsia="lt-LT"/>
        </w:rPr>
      </w:pPr>
      <w:r w:rsidRPr="00216BAA">
        <w:rPr>
          <w:rFonts w:ascii="Times New Roman" w:hAnsi="Times New Roman" w:cs="Times New Roman"/>
          <w:iCs/>
          <w:sz w:val="24"/>
          <w:szCs w:val="24"/>
          <w:lang w:eastAsia="lt-LT"/>
        </w:rPr>
        <w:t>2019 m. balandį Lietuvoje vyko NATO–Ukrainos hibridinei platformai priskirtas renginys –</w:t>
      </w:r>
      <w:r w:rsidR="00DA0369" w:rsidRPr="00216BAA">
        <w:rPr>
          <w:rFonts w:ascii="Times New Roman" w:hAnsi="Times New Roman" w:cs="Times New Roman"/>
          <w:iCs/>
          <w:sz w:val="24"/>
          <w:szCs w:val="24"/>
          <w:lang w:eastAsia="lt-LT"/>
        </w:rPr>
        <w:t xml:space="preserve"> </w:t>
      </w:r>
      <w:r w:rsidRPr="00216BAA">
        <w:rPr>
          <w:rFonts w:ascii="Times New Roman" w:hAnsi="Times New Roman" w:cs="Times New Roman"/>
          <w:iCs/>
          <w:sz w:val="24"/>
          <w:szCs w:val="24"/>
          <w:lang w:eastAsia="lt-LT"/>
        </w:rPr>
        <w:t xml:space="preserve">konferencija „Ankstyvojo perspėjimo dėl hibridinių grėsmių sistemos kūrimas“, kurioje buvo pasidalyta ekspertine patirtimi, siekiant sukurti išankstinio įspėjimo sistemą kovai su hibridinėmis grėsmėmis. Joje dalyvavo ekspertai iš JAV, Jungtinės Karalystės, Vokietijos, Švedijos, Lenkijos, Estijos, Ukrainos, Sakartvelo, Moldovos, ES, NATO ir Lietuvos institucijų. </w:t>
      </w:r>
    </w:p>
    <w:p w14:paraId="1A5B506D" w14:textId="77777777" w:rsidR="00B30290" w:rsidRPr="00216BAA" w:rsidRDefault="00B30290" w:rsidP="00B30290">
      <w:pPr>
        <w:pStyle w:val="Antrat5"/>
        <w:spacing w:before="0" w:after="120"/>
        <w:rPr>
          <w:rFonts w:ascii="Times New Roman" w:hAnsi="Times New Roman"/>
          <w:sz w:val="24"/>
          <w:szCs w:val="24"/>
          <w:lang w:val="lt-LT"/>
        </w:rPr>
      </w:pPr>
      <w:r w:rsidRPr="00216BAA">
        <w:rPr>
          <w:rFonts w:ascii="Times New Roman" w:hAnsi="Times New Roman"/>
          <w:sz w:val="24"/>
          <w:szCs w:val="24"/>
          <w:lang w:val="lt-LT"/>
        </w:rPr>
        <w:t xml:space="preserve">Vieningos ir solidarios ES stiprinimas </w:t>
      </w:r>
    </w:p>
    <w:p w14:paraId="3C292A62" w14:textId="77777777" w:rsidR="00B30290" w:rsidRPr="00216BAA" w:rsidRDefault="00B30290" w:rsidP="00B30290">
      <w:pPr>
        <w:spacing w:after="120" w:line="240" w:lineRule="auto"/>
        <w:jc w:val="both"/>
        <w:rPr>
          <w:rFonts w:ascii="Times New Roman" w:hAnsi="Times New Roman" w:cs="Times New Roman"/>
          <w:sz w:val="24"/>
          <w:szCs w:val="24"/>
        </w:rPr>
      </w:pPr>
      <w:r w:rsidRPr="00216BAA">
        <w:rPr>
          <w:rFonts w:ascii="Times New Roman" w:hAnsi="Times New Roman" w:cs="Times New Roman"/>
          <w:sz w:val="24"/>
          <w:szCs w:val="24"/>
        </w:rPr>
        <w:t xml:space="preserve">2019 m. birželio 20 d. ES vadovų </w:t>
      </w:r>
      <w:r w:rsidRPr="00216BAA">
        <w:rPr>
          <w:rFonts w:ascii="Times New Roman" w:hAnsi="Times New Roman" w:cs="Times New Roman"/>
          <w:bCs/>
          <w:sz w:val="24"/>
          <w:szCs w:val="24"/>
        </w:rPr>
        <w:t>patvirtintoje ES Strateginėje darbotvarkėje</w:t>
      </w:r>
      <w:r w:rsidRPr="00216BAA">
        <w:rPr>
          <w:rFonts w:ascii="Times New Roman" w:hAnsi="Times New Roman" w:cs="Times New Roman"/>
          <w:sz w:val="24"/>
          <w:szCs w:val="24"/>
        </w:rPr>
        <w:t>, nubrėžiančioje ES politikos gaires ateinantiems 5 metams, yra Lietuvos siūlymai stiprinti ES konkurencingumą, inovatyvumą, identifikuoti ir eliminuoti esamas kliūtis vieningai rinkai, užtikrinti energetinį saugumą, kovoti su dezinformacija ir hibridinėmis grėsmėmis, įgyvendinti ES saugumo ir gynybos iniciatyvas, stiprinti transatlantinius santykius, skirti pakankamą dėmesį Rytų kaimynystei.</w:t>
      </w:r>
    </w:p>
    <w:p w14:paraId="124BC1B4" w14:textId="77777777" w:rsidR="00B30290" w:rsidRPr="00216BAA" w:rsidRDefault="00B30290" w:rsidP="00B30290">
      <w:pPr>
        <w:spacing w:after="120" w:line="240" w:lineRule="auto"/>
        <w:jc w:val="both"/>
        <w:rPr>
          <w:rFonts w:ascii="Times New Roman" w:hAnsi="Times New Roman" w:cs="Times New Roman"/>
          <w:sz w:val="24"/>
          <w:szCs w:val="24"/>
        </w:rPr>
      </w:pPr>
      <w:r w:rsidRPr="00216BAA">
        <w:rPr>
          <w:rFonts w:ascii="Times New Roman" w:hAnsi="Times New Roman" w:cs="Times New Roman"/>
          <w:sz w:val="24"/>
          <w:szCs w:val="24"/>
        </w:rPr>
        <w:t>ES valstybės narės itin vieningos dėl ES interesų „Brexito“ procese – ES piliečių teisių užtikrinimo, solidarumo su Airija, sprendžiant Airijos ir Šiaurės Airijos sienos klausimą, parodė vienybę ir tenkinant net 3 Jungtinės Karalystės prašymus dėl derybų laikotarpio pratęsimo – tai padėjo išvengti „kietojo“ „Brexito“ scenarijaus.</w:t>
      </w:r>
    </w:p>
    <w:p w14:paraId="7F52D088" w14:textId="77777777" w:rsidR="00B30290" w:rsidRPr="00216BAA" w:rsidRDefault="00B30290" w:rsidP="00B30290">
      <w:pPr>
        <w:spacing w:after="120" w:line="240" w:lineRule="auto"/>
        <w:jc w:val="both"/>
        <w:rPr>
          <w:rFonts w:ascii="Times New Roman" w:hAnsi="Times New Roman" w:cs="Times New Roman"/>
          <w:sz w:val="24"/>
          <w:szCs w:val="24"/>
        </w:rPr>
      </w:pPr>
      <w:r w:rsidRPr="00216BAA">
        <w:rPr>
          <w:rFonts w:ascii="Times New Roman" w:hAnsi="Times New Roman" w:cs="Times New Roman"/>
          <w:bCs/>
          <w:sz w:val="24"/>
          <w:szCs w:val="24"/>
        </w:rPr>
        <w:t>Bendrosios saugumo ir gynybos politikos</w:t>
      </w:r>
      <w:r w:rsidRPr="00216BAA">
        <w:rPr>
          <w:rFonts w:ascii="Times New Roman" w:hAnsi="Times New Roman" w:cs="Times New Roman"/>
          <w:sz w:val="24"/>
          <w:szCs w:val="24"/>
        </w:rPr>
        <w:t xml:space="preserve"> srityje Lietuva ir toliau yra aktyvi, tiek plėtodama savo nacionalinius pajėgumus, tiek prisidėdama prie ES nuolatinio struktūrizuoto bendradarbiavimo ir dalyvaudama ES vykdomose operacijose ir misijose. 2019 m. Lietuva didelį dėmesį skyrė jos vadovaujamam Kibernetinių greitojo reagavimo pajėgų projekto veiksmingam įgyvendinimui. Lietuva remia glaudų ES bendradarbiavimą užsienio, saugumo ir gynybos reikaluose su Jungtine Karalyste po jos išstojimo iš ES, ragina sudaryti galimybę Jungtinei Karalystei dalyvauti ES misijose ir operacijose bei Europos gynybos fondo veikloje. </w:t>
      </w:r>
    </w:p>
    <w:p w14:paraId="2716EFD0" w14:textId="77777777" w:rsidR="00B30290" w:rsidRPr="00216BAA" w:rsidRDefault="00B30290" w:rsidP="00B30290">
      <w:pPr>
        <w:pStyle w:val="Antrat5"/>
        <w:spacing w:before="0" w:after="120"/>
        <w:rPr>
          <w:rFonts w:ascii="Times New Roman" w:hAnsi="Times New Roman"/>
          <w:sz w:val="24"/>
          <w:szCs w:val="24"/>
          <w:lang w:val="lt-LT"/>
        </w:rPr>
      </w:pPr>
      <w:r w:rsidRPr="00216BAA">
        <w:rPr>
          <w:rFonts w:ascii="Times New Roman" w:hAnsi="Times New Roman"/>
          <w:sz w:val="24"/>
          <w:szCs w:val="24"/>
          <w:lang w:val="lt-LT"/>
        </w:rPr>
        <w:t xml:space="preserve">Dvišalių ir daugiašalių santykių stiprinimas </w:t>
      </w:r>
    </w:p>
    <w:p w14:paraId="35FAC286" w14:textId="034095C1" w:rsidR="00B30290" w:rsidRPr="00216BAA" w:rsidRDefault="00B30290" w:rsidP="00B30290">
      <w:pPr>
        <w:tabs>
          <w:tab w:val="left" w:pos="567"/>
        </w:tabs>
        <w:spacing w:after="120" w:line="240" w:lineRule="auto"/>
        <w:jc w:val="both"/>
        <w:rPr>
          <w:rFonts w:ascii="Times New Roman" w:hAnsi="Times New Roman" w:cs="Times New Roman"/>
          <w:sz w:val="24"/>
          <w:szCs w:val="24"/>
        </w:rPr>
      </w:pPr>
      <w:r w:rsidRPr="00216BAA">
        <w:rPr>
          <w:rFonts w:ascii="Times New Roman" w:hAnsi="Times New Roman" w:cs="Times New Roman"/>
          <w:sz w:val="24"/>
          <w:szCs w:val="24"/>
        </w:rPr>
        <w:t>2019 m. dvišalis ir daugiašalis politinis ir karinis bendradarbiavimas su artimiausiomis sąjungininkėmis ir toliau buvo aktyviai vystomas. Ryšiai stiprinami ne tik siekiant Lietuvos saugumo interesų atsispindėjimo NATO sprendimuose bei ES saugumo ir gynybos iniciatyvų klausimuose, bet ir atskirų šalių praktinės paramos stiprinant saugumą regione. Prioritetinės partnerės ir toliau yra JAV, Vokietija, Lenkija, Jungtinė Karalystė, Baltijos ir Šiaurės šalys.</w:t>
      </w:r>
      <w:r w:rsidR="00DA0369" w:rsidRPr="00216BAA">
        <w:rPr>
          <w:rFonts w:ascii="Times New Roman" w:hAnsi="Times New Roman" w:cs="Times New Roman"/>
          <w:sz w:val="24"/>
          <w:szCs w:val="24"/>
        </w:rPr>
        <w:t xml:space="preserve"> </w:t>
      </w:r>
    </w:p>
    <w:p w14:paraId="70055EDA" w14:textId="5FBDBF63" w:rsidR="00B30290" w:rsidRPr="00216BAA" w:rsidRDefault="00B30290" w:rsidP="00B30290">
      <w:pPr>
        <w:tabs>
          <w:tab w:val="left" w:pos="567"/>
        </w:tabs>
        <w:spacing w:after="120" w:line="240" w:lineRule="auto"/>
        <w:jc w:val="both"/>
        <w:rPr>
          <w:rFonts w:ascii="Times New Roman" w:hAnsi="Times New Roman" w:cs="Times New Roman"/>
          <w:sz w:val="24"/>
          <w:szCs w:val="24"/>
        </w:rPr>
      </w:pPr>
      <w:r w:rsidRPr="00216BAA">
        <w:rPr>
          <w:rFonts w:ascii="Times New Roman" w:hAnsi="Times New Roman" w:cs="Times New Roman"/>
          <w:sz w:val="24"/>
          <w:szCs w:val="24"/>
        </w:rPr>
        <w:t xml:space="preserve">2019 m. </w:t>
      </w:r>
      <w:r w:rsidRPr="00216BAA">
        <w:rPr>
          <w:rFonts w:ascii="Times New Roman" w:hAnsi="Times New Roman" w:cs="Times New Roman"/>
          <w:bCs/>
          <w:sz w:val="24"/>
          <w:szCs w:val="24"/>
        </w:rPr>
        <w:t>JAV</w:t>
      </w:r>
      <w:r w:rsidRPr="00216BAA">
        <w:rPr>
          <w:rFonts w:ascii="Times New Roman" w:hAnsi="Times New Roman" w:cs="Times New Roman"/>
          <w:sz w:val="24"/>
          <w:szCs w:val="24"/>
        </w:rPr>
        <w:t xml:space="preserve"> padidino savo rotacinių pajėgų buvimą regione. Lietuvoje nuo 2019 m. spalio, kaip vieną iš Europos atgrasymo iniciatyvos (angl. </w:t>
      </w:r>
      <w:r w:rsidRPr="00216BAA">
        <w:rPr>
          <w:rFonts w:ascii="Times New Roman" w:hAnsi="Times New Roman" w:cs="Times New Roman"/>
          <w:i/>
          <w:sz w:val="24"/>
          <w:szCs w:val="24"/>
        </w:rPr>
        <w:t>European Deterrence Initiative</w:t>
      </w:r>
      <w:r w:rsidRPr="00216BAA">
        <w:rPr>
          <w:rFonts w:ascii="Times New Roman" w:hAnsi="Times New Roman" w:cs="Times New Roman"/>
          <w:sz w:val="24"/>
          <w:szCs w:val="24"/>
        </w:rPr>
        <w:t xml:space="preserve">), kurios finansavimas 2019 m. siekė 6,5 mlrd. JAV dolerių, priemonių, JAV dislokavo bataliono dydžio vienetą kartu su trisdešimt tankų „Abrams“, 25 kovos mašinomis „Bradley“ ir 70 ratinių transporto priemonių. Numatoma, kad JAV kariai Lietuvoje bus iki 2020 m. gegužės, o juos pakeis kitas bataliono dydžio vienetas, kuris dalyvaus regione vyksiančiose didelio masto pratybose „Defender“. Šalyje nuolatos yra specialiųjų operacijų pajėgų karių, kelios dešimtys logistikos paramos specialistų. JAV nuo 2017 m. Lenkijoje dislokavo papildomą sunkiąją brigadą, 2019 m. rugsėjį Lenkijos ir JAV </w:t>
      </w:r>
      <w:r w:rsidR="00C16A4D" w:rsidRPr="00216BAA">
        <w:rPr>
          <w:rFonts w:ascii="Times New Roman" w:hAnsi="Times New Roman" w:cs="Times New Roman"/>
          <w:sz w:val="24"/>
          <w:szCs w:val="24"/>
        </w:rPr>
        <w:t>P</w:t>
      </w:r>
      <w:r w:rsidRPr="00216BAA">
        <w:rPr>
          <w:rFonts w:ascii="Times New Roman" w:hAnsi="Times New Roman" w:cs="Times New Roman"/>
          <w:sz w:val="24"/>
          <w:szCs w:val="24"/>
        </w:rPr>
        <w:t xml:space="preserve">rezidentai pasirašė sutartį, kuri numato papildomą tūkstančio JAV karių dislokaciją Lenkijoje. </w:t>
      </w:r>
    </w:p>
    <w:p w14:paraId="1914B8AD" w14:textId="0D64349A" w:rsidR="00B30290" w:rsidRPr="00216BAA" w:rsidRDefault="00B30290" w:rsidP="00B30290">
      <w:pPr>
        <w:tabs>
          <w:tab w:val="left" w:pos="567"/>
        </w:tabs>
        <w:spacing w:after="120" w:line="240" w:lineRule="auto"/>
        <w:jc w:val="both"/>
        <w:rPr>
          <w:rFonts w:ascii="Times New Roman" w:hAnsi="Times New Roman" w:cs="Times New Roman"/>
          <w:sz w:val="24"/>
          <w:szCs w:val="24"/>
        </w:rPr>
      </w:pPr>
      <w:r w:rsidRPr="00216BAA">
        <w:rPr>
          <w:rFonts w:ascii="Times New Roman" w:hAnsi="Times New Roman" w:cs="Times New Roman"/>
          <w:sz w:val="24"/>
          <w:szCs w:val="24"/>
        </w:rPr>
        <w:t xml:space="preserve">JAV kariai aktyviai dalyvauja pratybose Lietuvoje. 2019 m. Lietuvoje vyko JAV vadovaujamos jungtinės greito pastiprinimo ir integracijos pratybos „Karštas atsakas“ (dalyvavo ir moderniausi JAV orlaiviai F35). </w:t>
      </w:r>
      <w:r w:rsidRPr="00216BAA">
        <w:rPr>
          <w:rFonts w:ascii="Times New Roman" w:hAnsi="Times New Roman" w:cs="Times New Roman"/>
          <w:sz w:val="24"/>
          <w:szCs w:val="24"/>
        </w:rPr>
        <w:lastRenderedPageBreak/>
        <w:t>Baltijos jūroje vyko tarptautinės pratybos BALTOPS, vienos didžiausių BALTOPS istorijoje (</w:t>
      </w:r>
      <w:r w:rsidR="00905722">
        <w:rPr>
          <w:rFonts w:ascii="Times New Roman" w:hAnsi="Times New Roman" w:cs="Times New Roman"/>
          <w:sz w:val="24"/>
          <w:szCs w:val="24"/>
        </w:rPr>
        <w:t>i</w:t>
      </w:r>
      <w:r w:rsidRPr="00216BAA">
        <w:rPr>
          <w:rFonts w:ascii="Times New Roman" w:hAnsi="Times New Roman" w:cs="Times New Roman"/>
          <w:sz w:val="24"/>
          <w:szCs w:val="24"/>
        </w:rPr>
        <w:t xml:space="preserve">š 6 300 karių, dalyvavusių šiose pratybose, apie 2 300 buvo JAV kariai). JAV kariai taip pat dalyvavo Lietuvos rengiamose pratybose „Geležinis vilkas“. </w:t>
      </w:r>
    </w:p>
    <w:p w14:paraId="4AFD727B" w14:textId="5842B72F" w:rsidR="00B30290" w:rsidRPr="00216BAA" w:rsidRDefault="00B30290" w:rsidP="00B30290">
      <w:pPr>
        <w:tabs>
          <w:tab w:val="left" w:pos="567"/>
        </w:tabs>
        <w:spacing w:after="120" w:line="240" w:lineRule="auto"/>
        <w:jc w:val="both"/>
        <w:rPr>
          <w:rFonts w:ascii="Times New Roman" w:hAnsi="Times New Roman" w:cs="Times New Roman"/>
          <w:sz w:val="24"/>
          <w:szCs w:val="24"/>
        </w:rPr>
      </w:pPr>
      <w:r w:rsidRPr="00216BAA">
        <w:rPr>
          <w:rFonts w:ascii="Times New Roman" w:hAnsi="Times New Roman" w:cs="Times New Roman"/>
          <w:sz w:val="24"/>
          <w:szCs w:val="24"/>
        </w:rPr>
        <w:t>JAV teikė finansinę paramą vystant Lietuvos karinius pajėgumus ir karinę infrastruktūrą. Lietuvos Respublikos krašto apsaugos ministerija ir JAV Gynybos departamentas 2019 m. balandžio 2 d. pasirašė penkerių metų dvišalį susitarimą dėl bendradarbiavimo gynybos srityje, kuriame</w:t>
      </w:r>
      <w:r w:rsidR="00DA0369" w:rsidRPr="00216BAA">
        <w:rPr>
          <w:rFonts w:ascii="Times New Roman" w:hAnsi="Times New Roman" w:cs="Times New Roman"/>
          <w:sz w:val="24"/>
          <w:szCs w:val="24"/>
        </w:rPr>
        <w:t xml:space="preserve"> </w:t>
      </w:r>
      <w:r w:rsidRPr="00216BAA">
        <w:rPr>
          <w:rFonts w:ascii="Times New Roman" w:hAnsi="Times New Roman" w:cs="Times New Roman"/>
          <w:sz w:val="24"/>
          <w:szCs w:val="24"/>
        </w:rPr>
        <w:t>pagrindinis dėmesys skiriamas bendroms pratyboms, atgrasymo priemonių Baltijos regione stiprinimui, dalyvavimui tarptautinėse operacijose, regioninių kibernetinių pajėgumų vystymui. Lietuva su JAV bendrove „Oshkosh Defence“ pasirašė 145 mln. eurų vertės sutartį dėl šarvuotųjų kovos paramos visureigių įsigijimo.</w:t>
      </w:r>
    </w:p>
    <w:p w14:paraId="781DA3E9" w14:textId="127A6B9B" w:rsidR="00B30290" w:rsidRPr="00216BAA" w:rsidRDefault="00B30290" w:rsidP="00B30290">
      <w:pPr>
        <w:spacing w:after="120" w:line="240" w:lineRule="auto"/>
        <w:jc w:val="both"/>
        <w:rPr>
          <w:rFonts w:ascii="Times New Roman" w:hAnsi="Times New Roman" w:cs="Times New Roman"/>
          <w:sz w:val="24"/>
          <w:szCs w:val="24"/>
        </w:rPr>
      </w:pPr>
      <w:r w:rsidRPr="00216BAA">
        <w:rPr>
          <w:rFonts w:ascii="Times New Roman" w:hAnsi="Times New Roman" w:cs="Times New Roman"/>
          <w:sz w:val="24"/>
          <w:szCs w:val="24"/>
        </w:rPr>
        <w:t>2019 m. s</w:t>
      </w:r>
      <w:r w:rsidRPr="00216BAA">
        <w:rPr>
          <w:rFonts w:ascii="Times New Roman" w:hAnsi="Times New Roman" w:cs="Times New Roman"/>
          <w:bCs/>
          <w:sz w:val="24"/>
          <w:szCs w:val="24"/>
        </w:rPr>
        <w:t>palį Vilniuje sėkmingai surengtas aukšto lygio JAV ir Europos energetikos forumas</w:t>
      </w:r>
      <w:r w:rsidRPr="00216BAA">
        <w:rPr>
          <w:rFonts w:ascii="Times New Roman" w:hAnsi="Times New Roman" w:cs="Times New Roman"/>
          <w:sz w:val="24"/>
          <w:szCs w:val="24"/>
        </w:rPr>
        <w:t xml:space="preserve"> – antrasis transatlantinio energetikos bendradarbiavimo (P-TEC) ministrų susitikimas. Jame </w:t>
      </w:r>
      <w:r w:rsidRPr="00216BAA">
        <w:rPr>
          <w:rFonts w:ascii="Times New Roman" w:hAnsi="Times New Roman" w:cs="Times New Roman"/>
          <w:bCs/>
          <w:sz w:val="24"/>
          <w:szCs w:val="24"/>
        </w:rPr>
        <w:t xml:space="preserve">trijų Baltijos šalių ir JAV atstovai pasirašė </w:t>
      </w:r>
      <w:r w:rsidRPr="00216BAA">
        <w:rPr>
          <w:rFonts w:ascii="Times New Roman" w:hAnsi="Times New Roman" w:cs="Times New Roman"/>
          <w:sz w:val="24"/>
          <w:szCs w:val="24"/>
        </w:rPr>
        <w:t>susitarimą dėl naujo bendradarbiavimo energetikos srityje „3+1“ formato, kuris padės stiprinti praktinį bendradarbiavimą tokiose srityse, kaip Baltijos šalių elektros tinklų sinchronizacija su kontinentine Europa, kibernetinis saugumas, atsinaujinanti energetika, bendros regiono gamtinių dujų rinkos kūrimas, ypač SGD dujų importo galimybių plėtra. „3+1“ energetinis bendradarbiavimas užtikrina aukštesnį JAV politinį ir verslo dėmesį regionui, su</w:t>
      </w:r>
      <w:r w:rsidR="00905722">
        <w:rPr>
          <w:rFonts w:ascii="Times New Roman" w:hAnsi="Times New Roman" w:cs="Times New Roman"/>
          <w:sz w:val="24"/>
          <w:szCs w:val="24"/>
        </w:rPr>
        <w:t>daro</w:t>
      </w:r>
      <w:r w:rsidRPr="00216BAA">
        <w:rPr>
          <w:rFonts w:ascii="Times New Roman" w:hAnsi="Times New Roman" w:cs="Times New Roman"/>
          <w:sz w:val="24"/>
          <w:szCs w:val="24"/>
        </w:rPr>
        <w:t xml:space="preserve"> papildomas prielaidas, padėsiančias stiprinti praktinius santykius su JAV, transatlantinį bendradarbiavimą energetikos srityje, atsverti Rusijos įtaką Baltijos šalyse ir balansuoti Kinijos įtaką, suteikia impulsą JAV investicijoms į Baltijos valstybių energetikos projektus. </w:t>
      </w:r>
    </w:p>
    <w:p w14:paraId="24260992" w14:textId="77777777" w:rsidR="00B30290" w:rsidRPr="00216BAA" w:rsidRDefault="00B30290" w:rsidP="00B30290">
      <w:pPr>
        <w:autoSpaceDE w:val="0"/>
        <w:autoSpaceDN w:val="0"/>
        <w:adjustRightInd w:val="0"/>
        <w:spacing w:after="120" w:line="240" w:lineRule="auto"/>
        <w:jc w:val="both"/>
        <w:rPr>
          <w:rFonts w:ascii="Times New Roman" w:hAnsi="Times New Roman" w:cs="Times New Roman"/>
          <w:sz w:val="24"/>
          <w:szCs w:val="24"/>
        </w:rPr>
      </w:pPr>
      <w:r w:rsidRPr="00216BAA">
        <w:rPr>
          <w:rFonts w:ascii="Times New Roman" w:hAnsi="Times New Roman" w:cs="Times New Roman"/>
          <w:sz w:val="24"/>
          <w:szCs w:val="24"/>
        </w:rPr>
        <w:t xml:space="preserve">Aukščiausiojo lygio pareigūnų politinis dialogas su Vokietija buvo plėtojamas visomis Lietuvos nacionalinio saugumą lemiančiomis temomis: nuo energetinio saugumo, karinio bendradarbiavimo, NATO ir ES ateities iki Astravo AE grėsmių, Rytų partnerystės, ES sankcijų politikos. 2019 m. įvyko 11 aukšto lygio vizitų, taip pat kasmetinis Baltijos šalių ir Vokietijos užsienio reikalų ministrų susitikimas (3+1) Hamburge. Plečiant politinių minties centrų bendradarbiavimą, organizuota Lietuvos ir Vokietijos forumo antroji metinė konferencija. </w:t>
      </w:r>
    </w:p>
    <w:p w14:paraId="6249FD7B" w14:textId="77777777" w:rsidR="00B30290" w:rsidRPr="00216BAA" w:rsidRDefault="00B30290" w:rsidP="00B30290">
      <w:pPr>
        <w:tabs>
          <w:tab w:val="left" w:pos="567"/>
        </w:tabs>
        <w:spacing w:after="120" w:line="240" w:lineRule="auto"/>
        <w:jc w:val="both"/>
        <w:rPr>
          <w:rFonts w:ascii="Times New Roman" w:hAnsi="Times New Roman" w:cs="Times New Roman"/>
          <w:sz w:val="24"/>
          <w:szCs w:val="24"/>
        </w:rPr>
      </w:pPr>
      <w:r w:rsidRPr="00216BAA">
        <w:rPr>
          <w:rFonts w:ascii="Times New Roman" w:hAnsi="Times New Roman" w:cs="Times New Roman"/>
          <w:sz w:val="24"/>
          <w:szCs w:val="24"/>
        </w:rPr>
        <w:t xml:space="preserve">2019 m. itin intensyviai su </w:t>
      </w:r>
      <w:r w:rsidRPr="00216BAA">
        <w:rPr>
          <w:rFonts w:ascii="Times New Roman" w:hAnsi="Times New Roman" w:cs="Times New Roman"/>
          <w:bCs/>
          <w:sz w:val="24"/>
          <w:szCs w:val="24"/>
        </w:rPr>
        <w:t>Vokietija</w:t>
      </w:r>
      <w:r w:rsidRPr="00216BAA">
        <w:rPr>
          <w:rFonts w:ascii="Times New Roman" w:hAnsi="Times New Roman" w:cs="Times New Roman"/>
          <w:sz w:val="24"/>
          <w:szCs w:val="24"/>
        </w:rPr>
        <w:t xml:space="preserve"> bendradarbiauta Lietuvos saugumo ir gynybos srityje. Visų pirma, tai susiję su Vokietijos įsipareigojimu vadovauti Lietuvoje dislokuotai NATO priešakinių pajėgų bataliono kovinei grupei. 2019 m. ši grupė dalyvavo pratybose „Geležinis vilkas“ ir kituose nacionaliniuose ir tarptautiniuose mokymuose ir pratybose. 2019 m. Lietuvoje, kovinėje grupėje, Vokietija buvo dislokavusi po 550 karių ir numačiusi 700 karių pastiprinimą. Į mokymus „Geležinis vilkas II“ Vokietija papildomai atsiuntė artilerijos, žvalgybos, logistikos ir kovos prieš radiologines, chemines, biologines ir branduolines grėsmes vienetus.</w:t>
      </w:r>
    </w:p>
    <w:p w14:paraId="4B8E308C" w14:textId="77777777" w:rsidR="00B30290" w:rsidRPr="00216BAA" w:rsidRDefault="00B30290" w:rsidP="00B30290">
      <w:pPr>
        <w:tabs>
          <w:tab w:val="left" w:pos="567"/>
        </w:tabs>
        <w:spacing w:after="120" w:line="240" w:lineRule="auto"/>
        <w:jc w:val="both"/>
        <w:rPr>
          <w:rFonts w:ascii="Times New Roman" w:hAnsi="Times New Roman" w:cs="Times New Roman"/>
          <w:sz w:val="24"/>
          <w:szCs w:val="24"/>
        </w:rPr>
      </w:pPr>
      <w:r w:rsidRPr="00216BAA">
        <w:rPr>
          <w:rFonts w:ascii="Times New Roman" w:hAnsi="Times New Roman" w:cs="Times New Roman"/>
          <w:sz w:val="24"/>
          <w:szCs w:val="24"/>
        </w:rPr>
        <w:t>2019 m. parengta ir kovinėje grupėje Lietuvoje dalyvaujančioms šalims pristatyta nauja kovinės grupės sustiprinimo koncepcijos versija. Ji numato visų kovinės grupės šalių dalyvavimą, sustiprinant NATO priešakines pajėgas. Toliau vyks šios versijos derinimas su visomis dalyvaujančiomis šalimis, testuojamas jos praktinis įgyvendinimas.</w:t>
      </w:r>
    </w:p>
    <w:p w14:paraId="28E95509" w14:textId="7489BCDD" w:rsidR="00B30290" w:rsidRPr="00ED0EA3" w:rsidRDefault="00B30290" w:rsidP="00B30290">
      <w:pPr>
        <w:tabs>
          <w:tab w:val="left" w:pos="567"/>
        </w:tabs>
        <w:spacing w:after="120" w:line="240" w:lineRule="auto"/>
        <w:jc w:val="both"/>
        <w:rPr>
          <w:rFonts w:ascii="Times New Roman" w:eastAsia="Times New Roman" w:hAnsi="Times New Roman" w:cs="Times New Roman"/>
          <w:sz w:val="24"/>
          <w:szCs w:val="24"/>
          <w:lang w:eastAsia="lt-LT"/>
        </w:rPr>
      </w:pPr>
      <w:r w:rsidRPr="00ED0EA3">
        <w:rPr>
          <w:rFonts w:ascii="Times New Roman" w:hAnsi="Times New Roman" w:cs="Times New Roman"/>
          <w:sz w:val="24"/>
          <w:szCs w:val="24"/>
        </w:rPr>
        <w:t>Vokietijos gynybos ministerija 2019–2021 m. laikotarpiu kovinės grupės infrastruktūrai Lietuvoje</w:t>
      </w:r>
      <w:r w:rsidR="00DA0369" w:rsidRPr="00ED0EA3">
        <w:rPr>
          <w:rFonts w:ascii="Times New Roman" w:hAnsi="Times New Roman" w:cs="Times New Roman"/>
          <w:sz w:val="24"/>
          <w:szCs w:val="24"/>
        </w:rPr>
        <w:t xml:space="preserve"> </w:t>
      </w:r>
      <w:r w:rsidRPr="00ED0EA3">
        <w:rPr>
          <w:rFonts w:ascii="Times New Roman" w:hAnsi="Times New Roman" w:cs="Times New Roman"/>
          <w:sz w:val="24"/>
          <w:szCs w:val="24"/>
        </w:rPr>
        <w:t xml:space="preserve">vystyti planuoja skirti apie 87,4 mln. eurų. </w:t>
      </w:r>
      <w:r w:rsidRPr="00ED0EA3">
        <w:rPr>
          <w:rFonts w:ascii="Times New Roman" w:eastAsia="Times New Roman" w:hAnsi="Times New Roman" w:cs="Times New Roman"/>
          <w:sz w:val="24"/>
          <w:szCs w:val="24"/>
          <w:lang w:eastAsia="lt-LT"/>
        </w:rPr>
        <w:t xml:space="preserve">Rukloje baigta kovinės grupės reikmėms skirtų amunicijos sandėlių (angl. </w:t>
      </w:r>
      <w:r w:rsidRPr="00ED0EA3">
        <w:rPr>
          <w:rFonts w:ascii="Times New Roman" w:eastAsia="Times New Roman" w:hAnsi="Times New Roman" w:cs="Times New Roman"/>
          <w:bCs/>
          <w:i/>
          <w:sz w:val="24"/>
          <w:szCs w:val="24"/>
          <w:lang w:eastAsia="lt-LT"/>
        </w:rPr>
        <w:t>Permanent Ammunition Storage Area</w:t>
      </w:r>
      <w:r w:rsidRPr="00ED0EA3">
        <w:rPr>
          <w:rFonts w:ascii="Times New Roman" w:eastAsia="Times New Roman" w:hAnsi="Times New Roman" w:cs="Times New Roman"/>
          <w:bCs/>
          <w:sz w:val="24"/>
          <w:szCs w:val="24"/>
          <w:lang w:eastAsia="lt-LT"/>
        </w:rPr>
        <w:t>)</w:t>
      </w:r>
      <w:r w:rsidRPr="00ED0EA3">
        <w:rPr>
          <w:rFonts w:ascii="Times New Roman" w:eastAsia="Times New Roman" w:hAnsi="Times New Roman" w:cs="Times New Roman"/>
          <w:sz w:val="24"/>
          <w:szCs w:val="24"/>
          <w:lang w:eastAsia="lt-LT"/>
        </w:rPr>
        <w:t xml:space="preserve"> statyba. Buvo tęsiamas didžiausias Vokietijos projektas – nuolatinės logistinės aikštelės (angl. </w:t>
      </w:r>
      <w:r w:rsidRPr="00ED0EA3">
        <w:rPr>
          <w:rFonts w:ascii="Times New Roman" w:eastAsia="Times New Roman" w:hAnsi="Times New Roman" w:cs="Times New Roman"/>
          <w:i/>
          <w:sz w:val="24"/>
          <w:szCs w:val="24"/>
          <w:lang w:eastAsia="lt-LT"/>
        </w:rPr>
        <w:t>Permanent Logistics Support Area</w:t>
      </w:r>
      <w:r w:rsidRPr="00ED0EA3">
        <w:rPr>
          <w:rFonts w:ascii="Times New Roman" w:eastAsia="Times New Roman" w:hAnsi="Times New Roman" w:cs="Times New Roman"/>
          <w:sz w:val="24"/>
          <w:szCs w:val="24"/>
          <w:lang w:eastAsia="lt-LT"/>
        </w:rPr>
        <w:t xml:space="preserve">) įrengimas. Šio projekto finansavimas siekia 56 mln. eurų. </w:t>
      </w:r>
      <w:r w:rsidR="00F97C5B">
        <w:rPr>
          <w:rFonts w:ascii="Times New Roman" w:eastAsia="Times New Roman" w:hAnsi="Times New Roman" w:cs="Times New Roman"/>
          <w:sz w:val="24"/>
          <w:szCs w:val="24"/>
          <w:lang w:eastAsia="lt-LT"/>
        </w:rPr>
        <w:t>M</w:t>
      </w:r>
      <w:r w:rsidRPr="00ED0EA3">
        <w:rPr>
          <w:rFonts w:ascii="Times New Roman" w:eastAsia="Times New Roman" w:hAnsi="Times New Roman" w:cs="Times New Roman"/>
          <w:sz w:val="24"/>
          <w:szCs w:val="24"/>
          <w:lang w:eastAsia="lt-LT"/>
        </w:rPr>
        <w:t xml:space="preserve">okomajame pulke </w:t>
      </w:r>
      <w:r w:rsidR="00F97C5B">
        <w:rPr>
          <w:rFonts w:ascii="Times New Roman" w:eastAsia="Times New Roman" w:hAnsi="Times New Roman" w:cs="Times New Roman"/>
          <w:sz w:val="24"/>
          <w:szCs w:val="24"/>
          <w:lang w:eastAsia="lt-LT"/>
        </w:rPr>
        <w:t xml:space="preserve">Rukloje </w:t>
      </w:r>
      <w:r w:rsidRPr="00ED0EA3">
        <w:rPr>
          <w:rFonts w:ascii="Times New Roman" w:eastAsia="Times New Roman" w:hAnsi="Times New Roman" w:cs="Times New Roman"/>
          <w:sz w:val="24"/>
          <w:szCs w:val="24"/>
          <w:lang w:eastAsia="lt-LT"/>
        </w:rPr>
        <w:t xml:space="preserve">įrengtas medicinos punktas. </w:t>
      </w:r>
    </w:p>
    <w:p w14:paraId="1A6FFC82" w14:textId="77777777" w:rsidR="00B30290" w:rsidRPr="00ED0EA3" w:rsidRDefault="00B30290" w:rsidP="00B30290">
      <w:pPr>
        <w:tabs>
          <w:tab w:val="left" w:pos="567"/>
        </w:tabs>
        <w:spacing w:after="120" w:line="240" w:lineRule="auto"/>
        <w:jc w:val="both"/>
        <w:rPr>
          <w:rFonts w:ascii="Times New Roman" w:hAnsi="Times New Roman" w:cs="Times New Roman"/>
          <w:sz w:val="24"/>
          <w:szCs w:val="24"/>
        </w:rPr>
      </w:pPr>
      <w:r w:rsidRPr="00ED0EA3">
        <w:rPr>
          <w:rFonts w:ascii="Times New Roman" w:eastAsia="Times New Roman" w:hAnsi="Times New Roman" w:cs="Times New Roman"/>
          <w:sz w:val="24"/>
          <w:szCs w:val="24"/>
          <w:lang w:eastAsia="lt-LT"/>
        </w:rPr>
        <w:t>2019 m. buvo tęsiamas Vokietijos finansuojamo projekto dėl</w:t>
      </w:r>
      <w:r w:rsidRPr="00ED0EA3">
        <w:rPr>
          <w:rFonts w:ascii="Times New Roman" w:eastAsia="Times New Roman" w:hAnsi="Times New Roman" w:cs="Times New Roman"/>
          <w:b/>
          <w:sz w:val="24"/>
          <w:szCs w:val="24"/>
          <w:lang w:eastAsia="lt-LT"/>
        </w:rPr>
        <w:t xml:space="preserve"> </w:t>
      </w:r>
      <w:r w:rsidRPr="00ED0EA3">
        <w:rPr>
          <w:rFonts w:ascii="Times New Roman" w:eastAsia="Times New Roman" w:hAnsi="Times New Roman" w:cs="Times New Roman"/>
          <w:sz w:val="24"/>
          <w:szCs w:val="24"/>
          <w:lang w:eastAsia="lt-LT"/>
        </w:rPr>
        <w:t xml:space="preserve">įrangos, skirtos pėstininkų kovos mašinų šaudykloms Pabradės poligone, įgyvendinimas, toliau įsigyjama Vokietijos finansuojamos įrangos prieš bepiločius orlaivius (C-UAV), skirtos </w:t>
      </w:r>
      <w:r w:rsidRPr="00ED0EA3">
        <w:rPr>
          <w:rFonts w:ascii="Times New Roman" w:hAnsi="Times New Roman" w:cs="Times New Roman"/>
          <w:sz w:val="24"/>
          <w:szCs w:val="24"/>
        </w:rPr>
        <w:t xml:space="preserve">NATO priešakinių pajėgų bataliono </w:t>
      </w:r>
      <w:r w:rsidRPr="00ED0EA3">
        <w:rPr>
          <w:rFonts w:ascii="Times New Roman" w:eastAsia="Times New Roman" w:hAnsi="Times New Roman" w:cs="Times New Roman"/>
          <w:sz w:val="24"/>
          <w:szCs w:val="24"/>
          <w:lang w:eastAsia="lt-LT"/>
        </w:rPr>
        <w:t xml:space="preserve">kovinės grupės apsaugai. </w:t>
      </w:r>
      <w:r w:rsidRPr="00ED0EA3">
        <w:rPr>
          <w:rFonts w:ascii="Times New Roman" w:hAnsi="Times New Roman" w:cs="Times New Roman"/>
          <w:sz w:val="24"/>
          <w:szCs w:val="24"/>
        </w:rPr>
        <w:t xml:space="preserve">2019 m. iš Vokietijos toliau buvo įsigyjama prioritetinės ginkluotės (PzH2000 savaeigių haubicų, „Boxer“ pėstininkų kovos mašinų, šaulių automatinių ginklų G-36, karinių sunkvežimių ir kita). </w:t>
      </w:r>
    </w:p>
    <w:p w14:paraId="5536D095" w14:textId="77777777" w:rsidR="00B30290" w:rsidRPr="00ED0EA3" w:rsidRDefault="00B30290" w:rsidP="00B30290">
      <w:pPr>
        <w:tabs>
          <w:tab w:val="left" w:pos="567"/>
        </w:tabs>
        <w:spacing w:after="120" w:line="240" w:lineRule="auto"/>
        <w:jc w:val="both"/>
        <w:rPr>
          <w:rFonts w:ascii="Times New Roman" w:hAnsi="Times New Roman" w:cs="Times New Roman"/>
          <w:sz w:val="24"/>
          <w:szCs w:val="24"/>
        </w:rPr>
      </w:pPr>
      <w:r w:rsidRPr="00ED0EA3">
        <w:rPr>
          <w:rFonts w:ascii="Times New Roman" w:hAnsi="Times New Roman" w:cs="Times New Roman"/>
          <w:sz w:val="24"/>
          <w:szCs w:val="24"/>
        </w:rPr>
        <w:t>2019 m. kartu su Vokietija Lietuvos kariai toliau dalyvavo Jungtinių Tautų operacijoje MINUSMA Malyje.</w:t>
      </w:r>
    </w:p>
    <w:p w14:paraId="32ECB74D" w14:textId="49A15AD6" w:rsidR="00B30290" w:rsidRPr="00ED0EA3" w:rsidRDefault="00B30290" w:rsidP="00B30290">
      <w:pPr>
        <w:spacing w:after="120" w:line="240" w:lineRule="auto"/>
        <w:jc w:val="both"/>
        <w:rPr>
          <w:rFonts w:ascii="Times New Roman" w:hAnsi="Times New Roman" w:cs="Times New Roman"/>
          <w:sz w:val="24"/>
          <w:szCs w:val="24"/>
        </w:rPr>
      </w:pPr>
      <w:r w:rsidRPr="00ED0EA3">
        <w:rPr>
          <w:rFonts w:ascii="Times New Roman" w:hAnsi="Times New Roman" w:cs="Times New Roman"/>
          <w:sz w:val="24"/>
          <w:szCs w:val="24"/>
        </w:rPr>
        <w:lastRenderedPageBreak/>
        <w:t>2019 m. santykiai su Lenkija pasiekė strateginės partnerystės intensyvumą: įvyko 19 aukšto lygio politinių susitikimų (Prezidento, Ministro Pirmininko, užsienio reikalų ar krašto apsaugos ministrų lygiu), glaudžiai bendradarbiavo ministrai (susisiekimo, aplinkos, ūkio ir energetikos), vyko aktyvus dialogas transporto infrastruktūros (</w:t>
      </w:r>
      <w:r w:rsidR="003450DF" w:rsidRPr="00ED0EA3">
        <w:rPr>
          <w:rFonts w:ascii="Times New Roman" w:hAnsi="Times New Roman" w:cs="Times New Roman"/>
          <w:sz w:val="24"/>
          <w:szCs w:val="24"/>
        </w:rPr>
        <w:t>„</w:t>
      </w:r>
      <w:r w:rsidRPr="00ED0EA3">
        <w:rPr>
          <w:rFonts w:ascii="Times New Roman" w:hAnsi="Times New Roman" w:cs="Times New Roman"/>
          <w:iCs/>
          <w:sz w:val="24"/>
          <w:szCs w:val="24"/>
        </w:rPr>
        <w:t>Via</w:t>
      </w:r>
      <w:r w:rsidRPr="00ED0EA3">
        <w:rPr>
          <w:rFonts w:ascii="Times New Roman" w:hAnsi="Times New Roman" w:cs="Times New Roman"/>
          <w:sz w:val="24"/>
          <w:szCs w:val="24"/>
        </w:rPr>
        <w:t xml:space="preserve"> </w:t>
      </w:r>
      <w:r w:rsidR="003450DF" w:rsidRPr="00ED0EA3">
        <w:rPr>
          <w:rFonts w:ascii="Times New Roman" w:hAnsi="Times New Roman" w:cs="Times New Roman"/>
          <w:sz w:val="24"/>
          <w:szCs w:val="24"/>
        </w:rPr>
        <w:t xml:space="preserve">Baltica“ </w:t>
      </w:r>
      <w:r w:rsidRPr="00ED0EA3">
        <w:rPr>
          <w:rFonts w:ascii="Times New Roman" w:hAnsi="Times New Roman" w:cs="Times New Roman"/>
          <w:sz w:val="24"/>
          <w:szCs w:val="24"/>
        </w:rPr>
        <w:t xml:space="preserve">ir </w:t>
      </w:r>
      <w:r w:rsidR="003450DF" w:rsidRPr="00ED0EA3">
        <w:rPr>
          <w:rFonts w:ascii="Times New Roman" w:hAnsi="Times New Roman" w:cs="Times New Roman"/>
          <w:sz w:val="24"/>
          <w:szCs w:val="24"/>
        </w:rPr>
        <w:t>„</w:t>
      </w:r>
      <w:r w:rsidRPr="00ED0EA3">
        <w:rPr>
          <w:rFonts w:ascii="Times New Roman" w:hAnsi="Times New Roman" w:cs="Times New Roman"/>
          <w:iCs/>
          <w:sz w:val="24"/>
          <w:szCs w:val="24"/>
        </w:rPr>
        <w:t>Rail Baltica</w:t>
      </w:r>
      <w:r w:rsidR="003450DF" w:rsidRPr="00ED0EA3">
        <w:rPr>
          <w:rFonts w:ascii="Times New Roman" w:hAnsi="Times New Roman" w:cs="Times New Roman"/>
          <w:iCs/>
          <w:sz w:val="24"/>
          <w:szCs w:val="24"/>
        </w:rPr>
        <w:t>“</w:t>
      </w:r>
      <w:r w:rsidRPr="00ED0EA3">
        <w:rPr>
          <w:rFonts w:ascii="Times New Roman" w:hAnsi="Times New Roman" w:cs="Times New Roman"/>
          <w:sz w:val="24"/>
          <w:szCs w:val="24"/>
        </w:rPr>
        <w:t>) bei</w:t>
      </w:r>
      <w:r w:rsidR="00DA0369" w:rsidRPr="00ED0EA3">
        <w:rPr>
          <w:rFonts w:ascii="Times New Roman" w:hAnsi="Times New Roman" w:cs="Times New Roman"/>
          <w:sz w:val="24"/>
          <w:szCs w:val="24"/>
        </w:rPr>
        <w:t xml:space="preserve"> </w:t>
      </w:r>
      <w:r w:rsidRPr="00ED0EA3">
        <w:rPr>
          <w:rFonts w:ascii="Times New Roman" w:hAnsi="Times New Roman" w:cs="Times New Roman"/>
          <w:sz w:val="24"/>
          <w:szCs w:val="24"/>
        </w:rPr>
        <w:t xml:space="preserve">regioninių energetinio saugumo (Baltijos šalių elektros tinklo sinchronizacijos su </w:t>
      </w:r>
      <w:r w:rsidR="003450DF" w:rsidRPr="00ED0EA3">
        <w:rPr>
          <w:rFonts w:ascii="Times New Roman" w:hAnsi="Times New Roman" w:cs="Times New Roman"/>
          <w:sz w:val="24"/>
          <w:szCs w:val="24"/>
        </w:rPr>
        <w:t>KET</w:t>
      </w:r>
      <w:r w:rsidRPr="00ED0EA3">
        <w:rPr>
          <w:rFonts w:ascii="Times New Roman" w:hAnsi="Times New Roman" w:cs="Times New Roman"/>
          <w:sz w:val="24"/>
          <w:szCs w:val="24"/>
        </w:rPr>
        <w:t xml:space="preserve">, </w:t>
      </w:r>
      <w:r w:rsidRPr="00ED0EA3">
        <w:rPr>
          <w:rFonts w:ascii="Times New Roman" w:eastAsia="Times New Roman" w:hAnsi="Times New Roman" w:cs="Times New Roman"/>
          <w:sz w:val="24"/>
          <w:szCs w:val="24"/>
          <w:lang w:eastAsia="lt-LT"/>
        </w:rPr>
        <w:t>dujotiekio jungties su Lenkija (</w:t>
      </w:r>
      <w:r w:rsidRPr="00ED0EA3">
        <w:rPr>
          <w:rFonts w:ascii="Times New Roman" w:hAnsi="Times New Roman" w:cs="Times New Roman"/>
          <w:sz w:val="24"/>
          <w:szCs w:val="24"/>
        </w:rPr>
        <w:t xml:space="preserve">GIPL) projektai) klausimais. Lietuvos saugumo padėtis pradėta vertinti per bendrą Lenkijos saugumo situacijos prizmę. Lenkija siekė didinti saugumą regione, plėsti karinį bendradarbiavimą, plėtoti infrastruktūrinius projektus, stiprinti bendradarbiavimą per Trijų jūrų iniciatyvą. </w:t>
      </w:r>
    </w:p>
    <w:p w14:paraId="3E40D047" w14:textId="3ADFAA25" w:rsidR="00B30290" w:rsidRPr="00ED0EA3" w:rsidRDefault="00B30290" w:rsidP="00B30290">
      <w:pPr>
        <w:spacing w:after="120" w:line="240" w:lineRule="auto"/>
        <w:jc w:val="both"/>
        <w:rPr>
          <w:rFonts w:ascii="Times New Roman" w:hAnsi="Times New Roman" w:cs="Times New Roman"/>
          <w:sz w:val="24"/>
          <w:szCs w:val="24"/>
        </w:rPr>
      </w:pPr>
      <w:r w:rsidRPr="00ED0EA3">
        <w:rPr>
          <w:rFonts w:ascii="Times New Roman" w:hAnsi="Times New Roman" w:cs="Times New Roman"/>
          <w:sz w:val="24"/>
          <w:szCs w:val="24"/>
        </w:rPr>
        <w:t xml:space="preserve">2019 m. vasario 21 d. </w:t>
      </w:r>
      <w:r w:rsidRPr="00ED0EA3">
        <w:rPr>
          <w:rFonts w:ascii="Times New Roman" w:hAnsi="Times New Roman" w:cs="Times New Roman"/>
          <w:bCs/>
          <w:sz w:val="24"/>
          <w:szCs w:val="24"/>
        </w:rPr>
        <w:t xml:space="preserve">Lietuvos ir </w:t>
      </w:r>
      <w:r w:rsidRPr="00ED0EA3">
        <w:rPr>
          <w:rFonts w:ascii="Times New Roman" w:hAnsi="Times New Roman" w:cs="Times New Roman"/>
          <w:sz w:val="24"/>
          <w:szCs w:val="24"/>
        </w:rPr>
        <w:t>Lenkijos</w:t>
      </w:r>
      <w:r w:rsidRPr="00ED0EA3">
        <w:rPr>
          <w:rFonts w:ascii="Times New Roman" w:hAnsi="Times New Roman" w:cs="Times New Roman"/>
          <w:bCs/>
          <w:sz w:val="24"/>
          <w:szCs w:val="24"/>
        </w:rPr>
        <w:t xml:space="preserve"> </w:t>
      </w:r>
      <w:r w:rsidR="00C16A4D" w:rsidRPr="00ED0EA3">
        <w:rPr>
          <w:rFonts w:ascii="Times New Roman" w:hAnsi="Times New Roman" w:cs="Times New Roman"/>
          <w:bCs/>
          <w:sz w:val="24"/>
          <w:szCs w:val="24"/>
        </w:rPr>
        <w:t>P</w:t>
      </w:r>
      <w:r w:rsidRPr="00ED0EA3">
        <w:rPr>
          <w:rFonts w:ascii="Times New Roman" w:hAnsi="Times New Roman" w:cs="Times New Roman"/>
          <w:bCs/>
          <w:sz w:val="24"/>
          <w:szCs w:val="24"/>
        </w:rPr>
        <w:t xml:space="preserve">rezidentai </w:t>
      </w:r>
      <w:r w:rsidRPr="00ED0EA3">
        <w:rPr>
          <w:rFonts w:ascii="Times New Roman" w:hAnsi="Times New Roman" w:cs="Times New Roman"/>
          <w:sz w:val="24"/>
          <w:szCs w:val="24"/>
        </w:rPr>
        <w:t>pasirašė</w:t>
      </w:r>
      <w:r w:rsidR="00DA0369" w:rsidRPr="00ED0EA3">
        <w:rPr>
          <w:rFonts w:ascii="Times New Roman" w:hAnsi="Times New Roman" w:cs="Times New Roman"/>
          <w:sz w:val="24"/>
          <w:szCs w:val="24"/>
        </w:rPr>
        <w:t xml:space="preserve"> </w:t>
      </w:r>
      <w:r w:rsidRPr="00ED0EA3">
        <w:rPr>
          <w:rFonts w:ascii="Times New Roman" w:hAnsi="Times New Roman" w:cs="Times New Roman"/>
          <w:sz w:val="24"/>
          <w:szCs w:val="24"/>
        </w:rPr>
        <w:t>Lietuvos ir Lenkijos partnerystės saugumo srityje</w:t>
      </w:r>
      <w:r w:rsidRPr="00ED0EA3">
        <w:rPr>
          <w:rFonts w:ascii="Times New Roman" w:hAnsi="Times New Roman" w:cs="Times New Roman"/>
          <w:bCs/>
          <w:sz w:val="24"/>
          <w:szCs w:val="24"/>
        </w:rPr>
        <w:t xml:space="preserve"> stiprinimo</w:t>
      </w:r>
      <w:r w:rsidRPr="00ED0EA3">
        <w:rPr>
          <w:rFonts w:ascii="Times New Roman" w:hAnsi="Times New Roman" w:cs="Times New Roman"/>
          <w:sz w:val="24"/>
          <w:szCs w:val="24"/>
        </w:rPr>
        <w:t xml:space="preserve"> deklaraciją. Sutarta bendromis jėgomis NATO ir ES lygmeniu siekti regiono gynybai kertinių tikslų – </w:t>
      </w:r>
      <w:r w:rsidRPr="00ED0EA3">
        <w:rPr>
          <w:rFonts w:ascii="Times New Roman" w:hAnsi="Times New Roman" w:cs="Times New Roman"/>
          <w:bCs/>
          <w:sz w:val="24"/>
          <w:szCs w:val="24"/>
        </w:rPr>
        <w:t>įsteigti Lietuvos ir Lenkijos gynybos ministrų tarybą,</w:t>
      </w:r>
      <w:r w:rsidRPr="00ED0EA3">
        <w:rPr>
          <w:rFonts w:ascii="Times New Roman" w:hAnsi="Times New Roman" w:cs="Times New Roman"/>
          <w:sz w:val="24"/>
          <w:szCs w:val="24"/>
        </w:rPr>
        <w:t xml:space="preserve"> stiprinti karinių pajėgų bendradarbiavimą, kad būtų užtikrintas Suvalkų koridoriaus apginamumas, apjungtos nacionalinės oro erdvės ir gynybos sistemos, didinti karinį mobilumą ir siekti nepertraukiamo JAV karių buvimo regione. </w:t>
      </w:r>
    </w:p>
    <w:p w14:paraId="5782FC53" w14:textId="77777777" w:rsidR="00B30290" w:rsidRPr="00ED0EA3" w:rsidRDefault="00B30290" w:rsidP="00B30290">
      <w:pPr>
        <w:spacing w:after="120" w:line="240" w:lineRule="auto"/>
        <w:jc w:val="both"/>
        <w:rPr>
          <w:rFonts w:ascii="Times New Roman" w:hAnsi="Times New Roman" w:cs="Times New Roman"/>
          <w:sz w:val="24"/>
          <w:szCs w:val="24"/>
        </w:rPr>
      </w:pPr>
      <w:r w:rsidRPr="00ED0EA3">
        <w:rPr>
          <w:rFonts w:ascii="Times New Roman" w:hAnsi="Times New Roman" w:cs="Times New Roman"/>
          <w:bCs/>
          <w:sz w:val="24"/>
          <w:szCs w:val="24"/>
        </w:rPr>
        <w:t xml:space="preserve">Toliau buvo tęsiamas </w:t>
      </w:r>
      <w:r w:rsidRPr="00ED0EA3">
        <w:rPr>
          <w:rFonts w:ascii="Times New Roman" w:hAnsi="Times New Roman" w:cs="Times New Roman"/>
          <w:sz w:val="24"/>
          <w:szCs w:val="24"/>
        </w:rPr>
        <w:t>aktyvus politinis ir karinis bendradarbiavimas, siekiant regione stiprinti atgrasymo ir gynybos priemones. Ypač aktyviai bendradarbiauta bendrų pratybų, žvalgybos ir karių rengimo srityse. Aktyviai bendradarbiavo Lietuvos ir Lenkijos sausumos pajėgos, karinės jūrų pajėgos, karinės oro pajėgos ir ypač specialiosios operacijų pajėgos. Lenkijos karinių oro pajėgų kariai 2019 m. dalyvavo NATO Baltijos oro policijos misijoje.</w:t>
      </w:r>
    </w:p>
    <w:p w14:paraId="5716CF66" w14:textId="77777777" w:rsidR="00B30290" w:rsidRPr="00ED0EA3" w:rsidRDefault="00B30290" w:rsidP="00B30290">
      <w:pPr>
        <w:spacing w:after="120" w:line="240" w:lineRule="auto"/>
        <w:jc w:val="both"/>
        <w:rPr>
          <w:rFonts w:ascii="Times New Roman" w:hAnsi="Times New Roman" w:cs="Times New Roman"/>
          <w:sz w:val="24"/>
          <w:szCs w:val="24"/>
        </w:rPr>
      </w:pPr>
      <w:r w:rsidRPr="00ED0EA3">
        <w:rPr>
          <w:rFonts w:ascii="Times New Roman" w:hAnsi="Times New Roman" w:cs="Times New Roman"/>
          <w:sz w:val="24"/>
          <w:szCs w:val="24"/>
        </w:rPr>
        <w:t xml:space="preserve">2019 m. Lietuva ir Lenkija aktyviai bendradarbiavo regioninės oro gynybos stiprinimo srityje. Baltijos šalys, Lenkija ir JAV sutarė dėl poreikio įsteigti penkiašalę darbo grupę dėl integruotos oro erdvės ir priešraketinės gynybos sistemos sukūrimo, siekiant aktyviau bendradarbiauti vystant regioninę oro gynybos sistemą. Lietuva toliau tęsė trumpojo nuotolio priešlėktuvinės sistemos GROM įsigijimą iš Lenkijos. Vienodų sistemų turėjimas regione leidžia jas efektyviau integruoti ir užtikrina geresnį operacinį sąveikumą. </w:t>
      </w:r>
    </w:p>
    <w:p w14:paraId="211F4E54" w14:textId="77777777" w:rsidR="00B30290" w:rsidRPr="00ED0EA3" w:rsidRDefault="00B30290" w:rsidP="00B30290">
      <w:pPr>
        <w:spacing w:after="120" w:line="240" w:lineRule="auto"/>
        <w:jc w:val="both"/>
        <w:rPr>
          <w:rFonts w:ascii="Times New Roman" w:hAnsi="Times New Roman" w:cs="Times New Roman"/>
          <w:sz w:val="24"/>
          <w:szCs w:val="24"/>
        </w:rPr>
      </w:pPr>
      <w:r w:rsidRPr="00ED0EA3">
        <w:rPr>
          <w:rFonts w:ascii="Times New Roman" w:hAnsi="Times New Roman" w:cs="Times New Roman"/>
          <w:sz w:val="24"/>
          <w:szCs w:val="24"/>
        </w:rPr>
        <w:t>Toliau buvo siekiama efektyviai keistis informacija, kuri sustiprintų ankstyvo perspėjimo pajėgumus ir tinkamą aplinkos suvokimą. 2019 m. vasario 21 d. Lietuvos ir Lenkijos gynybos ministrai pasirašė techninį susitarimą dėl saugaus ryšio kanalo, skirto keistis radarų duomenimis, įdiegimo. Buvo vystomas bendradarbiavimas žvalgybos srityje.</w:t>
      </w:r>
    </w:p>
    <w:p w14:paraId="187D34B8" w14:textId="23B9B716" w:rsidR="000B1AC7" w:rsidRDefault="00B30290" w:rsidP="000B1AC7">
      <w:pPr>
        <w:spacing w:after="120"/>
        <w:jc w:val="both"/>
      </w:pPr>
      <w:r w:rsidRPr="00ED0EA3">
        <w:rPr>
          <w:rFonts w:ascii="Times New Roman" w:hAnsi="Times New Roman" w:cs="Times New Roman"/>
          <w:sz w:val="24"/>
          <w:szCs w:val="24"/>
        </w:rPr>
        <w:t xml:space="preserve">Lietuva remia tarptautinį Šiaurės rytų divizijos štabą, kuriame 2019 m. tarnavo du Lietuvos karininkai, ir tarptautinį Šiaurės rytų korpuso štabą, kuriame tarnauja septyni Lietuvos karininkai. 2019 m. vasario 21 d. Lietuvos ir Lenkijos gynybos ministrai pasirašė ketinimų protokolą dėl Mechanizuotosios pėstininkų brigados „Geležinis Vilkas“ ir 15-osios Lenkijos mechanizuotosios brigados </w:t>
      </w:r>
      <w:r w:rsidR="000B1AC7">
        <w:rPr>
          <w:rFonts w:ascii="Times New Roman" w:hAnsi="Times New Roman" w:cs="Times New Roman"/>
          <w:sz w:val="24"/>
          <w:szCs w:val="24"/>
        </w:rPr>
        <w:t xml:space="preserve">afiliacijos su </w:t>
      </w:r>
      <w:r w:rsidRPr="00ED0EA3">
        <w:rPr>
          <w:rFonts w:ascii="Times New Roman" w:hAnsi="Times New Roman" w:cs="Times New Roman"/>
          <w:sz w:val="24"/>
          <w:szCs w:val="24"/>
        </w:rPr>
        <w:t>tarptautini</w:t>
      </w:r>
      <w:r w:rsidR="000B1AC7">
        <w:rPr>
          <w:rFonts w:ascii="Times New Roman" w:hAnsi="Times New Roman" w:cs="Times New Roman"/>
          <w:sz w:val="24"/>
          <w:szCs w:val="24"/>
        </w:rPr>
        <w:t>u</w:t>
      </w:r>
      <w:r w:rsidRPr="00ED0EA3">
        <w:rPr>
          <w:rFonts w:ascii="Times New Roman" w:hAnsi="Times New Roman" w:cs="Times New Roman"/>
          <w:sz w:val="24"/>
          <w:szCs w:val="24"/>
        </w:rPr>
        <w:t xml:space="preserve"> Šiaurės rytų divizijos štabu. </w:t>
      </w:r>
    </w:p>
    <w:p w14:paraId="06EC47B9" w14:textId="77777777" w:rsidR="00B30290" w:rsidRPr="00ED0EA3" w:rsidRDefault="00B30290" w:rsidP="00B30290">
      <w:pPr>
        <w:spacing w:after="120" w:line="240" w:lineRule="auto"/>
        <w:jc w:val="both"/>
        <w:rPr>
          <w:rFonts w:ascii="Times New Roman" w:hAnsi="Times New Roman" w:cs="Times New Roman"/>
          <w:sz w:val="24"/>
          <w:szCs w:val="24"/>
        </w:rPr>
      </w:pPr>
      <w:r w:rsidRPr="00ED0EA3">
        <w:rPr>
          <w:rFonts w:ascii="Times New Roman" w:hAnsi="Times New Roman" w:cs="Times New Roman"/>
          <w:sz w:val="24"/>
          <w:szCs w:val="24"/>
        </w:rPr>
        <w:t>2019 m. pasiektas esminis pokytis diskusijose dėl tautinių bendrijų švietimo sąlygų gerinimo abiejose šalyse, lapkričio 22 d. švietimo ministrams pasirašius deklaraciją dėl lenkų mažumos Lietuvos Respublikoje ir lietuvių mažumos Lenkijos Respublikoje švietimo.</w:t>
      </w:r>
    </w:p>
    <w:p w14:paraId="31882C98" w14:textId="77777777" w:rsidR="00B30290" w:rsidRPr="00ED0EA3" w:rsidRDefault="00B30290" w:rsidP="00B30290">
      <w:pPr>
        <w:pStyle w:val="prastasiniatinklio"/>
        <w:spacing w:after="120"/>
        <w:jc w:val="both"/>
        <w:rPr>
          <w:lang w:val="lt-LT"/>
        </w:rPr>
      </w:pPr>
      <w:r w:rsidRPr="00ED0EA3">
        <w:rPr>
          <w:lang w:val="lt-LT"/>
        </w:rPr>
        <w:t xml:space="preserve">2019 m. Lietuva toliau aktyviai prisidėjo prie </w:t>
      </w:r>
      <w:r w:rsidRPr="00ED0EA3">
        <w:rPr>
          <w:bCs/>
          <w:lang w:val="lt-LT"/>
        </w:rPr>
        <w:t>Jungtinės Karalystės</w:t>
      </w:r>
      <w:r w:rsidRPr="00ED0EA3">
        <w:rPr>
          <w:lang w:val="lt-LT"/>
        </w:rPr>
        <w:t xml:space="preserve"> vadovaujamų Jungtinių ekspedicinių pajėgų (angl. </w:t>
      </w:r>
      <w:r w:rsidRPr="00ED0EA3">
        <w:rPr>
          <w:i/>
          <w:lang w:val="lt-LT"/>
        </w:rPr>
        <w:t>Joint Expeditionary Forces</w:t>
      </w:r>
      <w:r w:rsidRPr="00ED0EA3">
        <w:rPr>
          <w:lang w:val="lt-LT"/>
        </w:rPr>
        <w:t xml:space="preserve">, JEF) vystymo. JEF Baltijos jūroje surengė pratybas „Baltic protector“, kurių aktyviojoje fazėje treniruotasi vykdyti jūrinio desanto operacijas. Pratybose dalyvavo apie 1 200 Jungtinės Karalystės karių. Klaipėdos uoste prišvartuotame Jungtinės Karalystės karo laive „Albion“ buvo surengtas JEF šalių gynybos ministrų ir kariuomenių vadų susitikimas. Lietuvoje buvo surengtos JEF stalo pratybos „Spartan host“, skirtos JEF vadovavimo ir kontrolės sistemai išbandyti. </w:t>
      </w:r>
      <w:r w:rsidRPr="00ED0EA3">
        <w:rPr>
          <w:rFonts w:eastAsiaTheme="minorEastAsia"/>
          <w:kern w:val="24"/>
          <w:lang w:val="lt-LT"/>
        </w:rPr>
        <w:t xml:space="preserve">2019 m. pagal patvirtintą mandatą Lietuva į JEF skyrė iki 190 karių ir civilių. </w:t>
      </w:r>
      <w:r w:rsidRPr="00ED0EA3">
        <w:rPr>
          <w:lang w:val="lt-LT"/>
        </w:rPr>
        <w:t>Surengti aukšto lygio Lietuvos krašto apsaugos vadovybės susitikimai su Jungtinės Karalystės atstovais, kurių metu buvo aptariami dvišaliai ir daugiašaliai klausimai dėl saugumo stiprinimo regione.</w:t>
      </w:r>
    </w:p>
    <w:p w14:paraId="50239963" w14:textId="318F2BED" w:rsidR="00B30290" w:rsidRPr="00ED0EA3" w:rsidRDefault="00B30290" w:rsidP="00B30290">
      <w:pPr>
        <w:spacing w:after="120" w:line="240" w:lineRule="auto"/>
        <w:jc w:val="both"/>
        <w:rPr>
          <w:rFonts w:ascii="Times New Roman" w:hAnsi="Times New Roman" w:cs="Times New Roman"/>
          <w:sz w:val="24"/>
          <w:szCs w:val="24"/>
        </w:rPr>
      </w:pPr>
      <w:r w:rsidRPr="00ED0EA3">
        <w:rPr>
          <w:rFonts w:ascii="Times New Roman" w:hAnsi="Times New Roman" w:cs="Times New Roman"/>
          <w:sz w:val="24"/>
          <w:szCs w:val="24"/>
        </w:rPr>
        <w:t>Regiono saugumas, bendradarbiavimas ir koordinacija tarptautiniuose forumuose dominavo Šiaurės ir Baltijos valstybių</w:t>
      </w:r>
      <w:r w:rsidR="00DA0369" w:rsidRPr="00ED0EA3">
        <w:rPr>
          <w:rFonts w:ascii="Times New Roman" w:hAnsi="Times New Roman" w:cs="Times New Roman"/>
          <w:sz w:val="24"/>
          <w:szCs w:val="24"/>
        </w:rPr>
        <w:t xml:space="preserve"> </w:t>
      </w:r>
      <w:r w:rsidRPr="00ED0EA3">
        <w:rPr>
          <w:rFonts w:ascii="Times New Roman" w:hAnsi="Times New Roman" w:cs="Times New Roman"/>
          <w:sz w:val="24"/>
          <w:szCs w:val="24"/>
        </w:rPr>
        <w:t xml:space="preserve">(NB8 formato) darbotvarkėje. Įvyko daugiau nei dvidešimt susitikimų užsienio ir </w:t>
      </w:r>
      <w:r w:rsidRPr="00ED0EA3">
        <w:rPr>
          <w:rFonts w:ascii="Times New Roman" w:hAnsi="Times New Roman" w:cs="Times New Roman"/>
          <w:sz w:val="24"/>
          <w:szCs w:val="24"/>
        </w:rPr>
        <w:lastRenderedPageBreak/>
        <w:t xml:space="preserve">saugumo politikos temomis, įskaitant reguliariais tapusius NB8+JAV (E-PINE) susitikimus ir metinį NB8 ir Vyšegrado ketverto užsienio reikalų ministrų susitikimą, kuris 2019 m. surengtas Palangoje. </w:t>
      </w:r>
    </w:p>
    <w:p w14:paraId="00C04076" w14:textId="77777777" w:rsidR="00B30290" w:rsidRPr="00ED0EA3" w:rsidRDefault="00B30290" w:rsidP="00B30290">
      <w:pPr>
        <w:tabs>
          <w:tab w:val="left" w:pos="567"/>
        </w:tabs>
        <w:spacing w:after="120" w:line="240" w:lineRule="auto"/>
        <w:jc w:val="both"/>
        <w:rPr>
          <w:rFonts w:ascii="Times New Roman" w:hAnsi="Times New Roman" w:cs="Times New Roman"/>
          <w:sz w:val="24"/>
          <w:szCs w:val="24"/>
        </w:rPr>
      </w:pPr>
      <w:r w:rsidRPr="00ED0EA3">
        <w:rPr>
          <w:rFonts w:ascii="Times New Roman" w:hAnsi="Times New Roman" w:cs="Times New Roman"/>
          <w:sz w:val="24"/>
          <w:szCs w:val="24"/>
        </w:rPr>
        <w:t xml:space="preserve">2019 m. Lietuva tęsė aktyvų bendradarbiavimą su Latvija ir Estija gynybos ir saugumo srityje. Buvo toliau vystomi dvišaliai ir trišaliai projektai, ypač specialiųjų operacijų pajėgų bei jūrų erdvės stebėjimo srityse. </w:t>
      </w:r>
      <w:r w:rsidRPr="00ED0EA3">
        <w:rPr>
          <w:rFonts w:ascii="Times New Roman" w:hAnsi="Times New Roman" w:cs="Times New Roman"/>
          <w:bCs/>
          <w:sz w:val="24"/>
          <w:szCs w:val="24"/>
        </w:rPr>
        <w:t>Baltijos šalys</w:t>
      </w:r>
      <w:r w:rsidRPr="00ED0EA3">
        <w:rPr>
          <w:rFonts w:ascii="Times New Roman" w:hAnsi="Times New Roman" w:cs="Times New Roman"/>
          <w:sz w:val="24"/>
          <w:szCs w:val="24"/>
        </w:rPr>
        <w:t xml:space="preserve"> aktyviai koordinavo pozicijas ir siekė bendrų regionui palankių tikslų įgyvendinimo NATO, ES bei kitais regiono formatu diskutuojamais klausimais. Buvo patvirtinta nauja Baltijos šalių oro erdvės stebėjimo ir kontrolės sistema, peržiūrimos esamų bendradarbiavimo projektų, tokių kaip Baltijos gynybos koledžas, bendro bataliono budėti NATO greitojo reagavimo pajėgose sudarymas, koncepcijos. Baltijos šalys toliau koordinavo savo gynybos planus. 2019 m. nuolat vykdytos konsultacijos svarbiais regioninio saugumo klausimais, sprendžiamais NATO ir ES kontekste. </w:t>
      </w:r>
    </w:p>
    <w:p w14:paraId="6A75AC02" w14:textId="77777777" w:rsidR="00B30290" w:rsidRPr="00ED0EA3" w:rsidRDefault="00B30290" w:rsidP="00B30290">
      <w:pPr>
        <w:tabs>
          <w:tab w:val="left" w:pos="567"/>
        </w:tabs>
        <w:spacing w:after="120" w:line="240" w:lineRule="auto"/>
        <w:jc w:val="both"/>
        <w:rPr>
          <w:rFonts w:ascii="Times New Roman" w:hAnsi="Times New Roman" w:cs="Times New Roman"/>
          <w:sz w:val="24"/>
          <w:szCs w:val="24"/>
        </w:rPr>
      </w:pPr>
      <w:r w:rsidRPr="00ED0EA3">
        <w:rPr>
          <w:rFonts w:ascii="Times New Roman" w:hAnsi="Times New Roman" w:cs="Times New Roman"/>
          <w:sz w:val="24"/>
          <w:szCs w:val="24"/>
        </w:rPr>
        <w:t xml:space="preserve">2019 m. Lietuva aktyviai bendradarbiavo su </w:t>
      </w:r>
      <w:r w:rsidRPr="00ED0EA3">
        <w:rPr>
          <w:rFonts w:ascii="Times New Roman" w:hAnsi="Times New Roman" w:cs="Times New Roman"/>
          <w:bCs/>
          <w:sz w:val="24"/>
          <w:szCs w:val="24"/>
        </w:rPr>
        <w:t>Šiaurės šalimis</w:t>
      </w:r>
      <w:r w:rsidRPr="00ED0EA3">
        <w:rPr>
          <w:rFonts w:ascii="Times New Roman" w:hAnsi="Times New Roman" w:cs="Times New Roman"/>
          <w:sz w:val="24"/>
          <w:szCs w:val="24"/>
        </w:rPr>
        <w:t xml:space="preserve">, ypač siekiant, kad Šiaurės šalys dalyvautų NATO saugumo ir atgrasymo priemonėse Lietuvoje ir būtų užtikrinta jų parama saugumo ir gynybos pajėgumų vystymui Baltijos šalyse. 8 Šiaurės ir Baltijos šalių, Šiaurės grupės šalių bei NORDEFCO susitikimuose buvo koordinuojamos pozicijos dėl gynybos regione stiprinimo, keičiamasi grėsmių vertinimu, dalijamasi aktualia informacija. </w:t>
      </w:r>
    </w:p>
    <w:p w14:paraId="3F54AAF6" w14:textId="77777777" w:rsidR="00B30290" w:rsidRPr="00ED0EA3" w:rsidRDefault="00B30290" w:rsidP="00B30290">
      <w:pPr>
        <w:tabs>
          <w:tab w:val="left" w:pos="567"/>
        </w:tabs>
        <w:spacing w:after="120" w:line="240" w:lineRule="auto"/>
        <w:jc w:val="both"/>
        <w:rPr>
          <w:rFonts w:ascii="Times New Roman" w:hAnsi="Times New Roman" w:cs="Times New Roman"/>
          <w:sz w:val="24"/>
          <w:szCs w:val="24"/>
        </w:rPr>
      </w:pPr>
      <w:r w:rsidRPr="00ED0EA3">
        <w:rPr>
          <w:rFonts w:ascii="Times New Roman" w:hAnsi="Times New Roman" w:cs="Times New Roman"/>
          <w:sz w:val="24"/>
          <w:szCs w:val="24"/>
        </w:rPr>
        <w:t xml:space="preserve">Didžiausias dėmesys tarp Rytų partnerystės šalių buvo skiriamas </w:t>
      </w:r>
      <w:r w:rsidRPr="00ED0EA3">
        <w:rPr>
          <w:rFonts w:ascii="Times New Roman" w:hAnsi="Times New Roman" w:cs="Times New Roman"/>
          <w:bCs/>
          <w:sz w:val="24"/>
          <w:szCs w:val="24"/>
        </w:rPr>
        <w:t>Ukrainai</w:t>
      </w:r>
      <w:r w:rsidRPr="00ED0EA3">
        <w:rPr>
          <w:rFonts w:ascii="Times New Roman" w:hAnsi="Times New Roman" w:cs="Times New Roman"/>
          <w:sz w:val="24"/>
          <w:szCs w:val="24"/>
        </w:rPr>
        <w:t>, konkrečiai – Ukrainos gynybos sektoriaus reformai ir karinių pajėgumų vystymui remti. Prie to prisidėjo tiek Lietuvos strateginio lygmens patarėjų veikla Ukrainoje, tiek nuoseklus Lietuvos gynybos ekspertų ir karinių instruktorių darbas. Lietuvos parama Ukrainai koncentravosi į šias pagrindines sritis: profesinio karinio rengimo ir mokymo reformą, puskarininkių korpuso pertvarką, sausumos, specialiųjų ir mokymo pajėgų karių ir dalinių rengimą. 2019 m. toliau vykdyta Ukrainos karių reabilitacija, suteikta karinė materialinė parama Ukrainos kariuomenei. Savo veiklą tęsė trišalė Lietuvos, Lenkijos ir Ukrainos brigada. Taip pat 2019 m. su Ukraina pasirašyta ketinimų dėl bendradarbiavo stiprinimo kibernetinio saugumo srityje deklaracija.</w:t>
      </w:r>
    </w:p>
    <w:p w14:paraId="2E2F6354" w14:textId="5C94FECF" w:rsidR="00B30290" w:rsidRPr="00ED0EA3" w:rsidRDefault="00B30290" w:rsidP="00B30290">
      <w:pPr>
        <w:tabs>
          <w:tab w:val="left" w:pos="567"/>
        </w:tabs>
        <w:spacing w:after="120" w:line="240" w:lineRule="auto"/>
        <w:jc w:val="both"/>
        <w:rPr>
          <w:rFonts w:ascii="Times New Roman" w:hAnsi="Times New Roman" w:cs="Times New Roman"/>
          <w:sz w:val="24"/>
          <w:szCs w:val="24"/>
        </w:rPr>
      </w:pPr>
      <w:r w:rsidRPr="00ED0EA3">
        <w:rPr>
          <w:rFonts w:ascii="Times New Roman" w:hAnsi="Times New Roman" w:cs="Times New Roman"/>
          <w:sz w:val="24"/>
          <w:szCs w:val="24"/>
        </w:rPr>
        <w:t xml:space="preserve">Buvo plėtojamas dvišalis bendradarbiavimas su </w:t>
      </w:r>
      <w:r w:rsidRPr="00ED0EA3">
        <w:rPr>
          <w:rFonts w:ascii="Times New Roman" w:hAnsi="Times New Roman" w:cs="Times New Roman"/>
          <w:bCs/>
          <w:sz w:val="24"/>
          <w:szCs w:val="24"/>
        </w:rPr>
        <w:t>Sakartvelu</w:t>
      </w:r>
      <w:r w:rsidRPr="00ED0EA3">
        <w:rPr>
          <w:rFonts w:ascii="Times New Roman" w:hAnsi="Times New Roman" w:cs="Times New Roman"/>
          <w:sz w:val="24"/>
          <w:szCs w:val="24"/>
        </w:rPr>
        <w:t xml:space="preserve"> ir </w:t>
      </w:r>
      <w:r w:rsidRPr="00ED0EA3">
        <w:rPr>
          <w:rFonts w:ascii="Times New Roman" w:hAnsi="Times New Roman" w:cs="Times New Roman"/>
          <w:bCs/>
          <w:sz w:val="24"/>
          <w:szCs w:val="24"/>
        </w:rPr>
        <w:t>Moldova</w:t>
      </w:r>
      <w:r w:rsidRPr="00ED0EA3">
        <w:rPr>
          <w:rFonts w:ascii="Times New Roman" w:hAnsi="Times New Roman" w:cs="Times New Roman"/>
          <w:sz w:val="24"/>
          <w:szCs w:val="24"/>
        </w:rPr>
        <w:t>, perteikiama Lietuvos patirtis ir ekspertizė. 2019 m. kovą Lietuvos ir Sakartvelo gynybos ministrai pasirašė ketinimų dėl bendradarbiavo kibernetinės gynybos srityje</w:t>
      </w:r>
      <w:r w:rsidR="00905722" w:rsidRPr="00905722">
        <w:rPr>
          <w:rFonts w:ascii="Times New Roman" w:hAnsi="Times New Roman" w:cs="Times New Roman"/>
          <w:sz w:val="24"/>
          <w:szCs w:val="24"/>
        </w:rPr>
        <w:t xml:space="preserve"> </w:t>
      </w:r>
      <w:r w:rsidR="00905722" w:rsidRPr="00360962">
        <w:rPr>
          <w:rFonts w:ascii="Times New Roman" w:hAnsi="Times New Roman" w:cs="Times New Roman"/>
          <w:sz w:val="24"/>
          <w:szCs w:val="24"/>
        </w:rPr>
        <w:t>deklaraciją</w:t>
      </w:r>
      <w:r w:rsidRPr="00ED0EA3">
        <w:rPr>
          <w:rFonts w:ascii="Times New Roman" w:hAnsi="Times New Roman" w:cs="Times New Roman"/>
          <w:sz w:val="24"/>
          <w:szCs w:val="24"/>
        </w:rPr>
        <w:t xml:space="preserve">. Su Sakartvelo gynybos ministerija vyko konsultacijos kibernetinio saugumo ir strateginės komunikacijos klausimais. </w:t>
      </w:r>
    </w:p>
    <w:p w14:paraId="6B025DB0" w14:textId="77777777" w:rsidR="00B30290" w:rsidRPr="00ED0EA3" w:rsidRDefault="00B30290" w:rsidP="00B30290">
      <w:pPr>
        <w:tabs>
          <w:tab w:val="left" w:pos="567"/>
        </w:tabs>
        <w:spacing w:after="120" w:line="240" w:lineRule="auto"/>
        <w:jc w:val="both"/>
        <w:rPr>
          <w:rFonts w:ascii="Times New Roman" w:hAnsi="Times New Roman" w:cs="Times New Roman"/>
          <w:sz w:val="24"/>
          <w:szCs w:val="24"/>
        </w:rPr>
      </w:pPr>
      <w:r w:rsidRPr="00ED0EA3">
        <w:rPr>
          <w:rFonts w:ascii="Times New Roman" w:hAnsi="Times New Roman" w:cs="Times New Roman"/>
          <w:sz w:val="24"/>
          <w:szCs w:val="24"/>
        </w:rPr>
        <w:t xml:space="preserve">2019 m. Lietuvos kariai dalyvavo bendrose NATO ir Sakartvelo pratybose ir Sakartvele vykusiose pratybose „Noble Partner“, taip pat pratybose Ukrainoje „Rapid Trident“, „Sea Breeze“ ir „Maple Arch“. Sakartvelo ir Ukrainos kariai dalyvavo pratybose „Liepsnojantis kalavijas“ ir „Gintarinė migla“ Lietuvoje. </w:t>
      </w:r>
    </w:p>
    <w:p w14:paraId="54D1106A" w14:textId="77777777" w:rsidR="00B30290" w:rsidRPr="00ED0EA3" w:rsidRDefault="00B30290" w:rsidP="00B30290">
      <w:pPr>
        <w:tabs>
          <w:tab w:val="left" w:pos="567"/>
        </w:tabs>
        <w:spacing w:after="120" w:line="240" w:lineRule="auto"/>
        <w:jc w:val="both"/>
        <w:rPr>
          <w:rFonts w:ascii="Times New Roman" w:hAnsi="Times New Roman" w:cs="Times New Roman"/>
          <w:sz w:val="24"/>
          <w:szCs w:val="24"/>
        </w:rPr>
      </w:pPr>
      <w:r w:rsidRPr="00ED0EA3">
        <w:rPr>
          <w:rFonts w:ascii="Times New Roman" w:hAnsi="Times New Roman" w:cs="Times New Roman"/>
          <w:sz w:val="24"/>
          <w:szCs w:val="24"/>
        </w:rPr>
        <w:t>Lietuvos karinio mokymo institucijose ir Baltijos gynybos koledže studijavo Ukrainos, Sakartvelo, Moldovos, Baltarusijos, Armėnijos ir Azerbaidžano atstovai.</w:t>
      </w:r>
    </w:p>
    <w:p w14:paraId="736F8680" w14:textId="77777777" w:rsidR="00B30290" w:rsidRPr="00ED0EA3" w:rsidRDefault="00B30290" w:rsidP="00B30290">
      <w:pPr>
        <w:tabs>
          <w:tab w:val="left" w:pos="567"/>
        </w:tabs>
        <w:spacing w:after="120" w:line="240" w:lineRule="auto"/>
        <w:jc w:val="both"/>
        <w:rPr>
          <w:rFonts w:ascii="Times New Roman" w:hAnsi="Times New Roman" w:cs="Times New Roman"/>
          <w:sz w:val="24"/>
          <w:szCs w:val="24"/>
        </w:rPr>
      </w:pPr>
      <w:r w:rsidRPr="00ED0EA3">
        <w:rPr>
          <w:rFonts w:ascii="Times New Roman" w:hAnsi="Times New Roman" w:cs="Times New Roman"/>
          <w:sz w:val="24"/>
          <w:szCs w:val="24"/>
        </w:rPr>
        <w:t>2019 m. spalį Vilniuje surengtas aukšto lygio bendrosios saugumo ir gynybos politikos seminaras „Rytų partnerystės politikos saugumo dimensija: šiandienos pasiekimai ir ateities perspektyvos“, kuriame dalyvavo visų 6 (Ukrainos, Baltarusijos, Moldovos, Sakartvelo, Armėnijos, Azerbaidžano) Rytų partnerystės valstybių atstovai. Buvo apsvarstytos Lietuvos inicijuoto bendro projekto strateginės komunikacijos srityje vykdymo su trimis ES asocijuotomis partnerėmis galimybės.</w:t>
      </w:r>
    </w:p>
    <w:p w14:paraId="1887CE18" w14:textId="5B0031A0" w:rsidR="00B30290" w:rsidRPr="00ED0EA3" w:rsidRDefault="00B30290" w:rsidP="00B30290">
      <w:pPr>
        <w:tabs>
          <w:tab w:val="left" w:pos="567"/>
        </w:tabs>
        <w:spacing w:after="120" w:line="240" w:lineRule="auto"/>
        <w:jc w:val="both"/>
        <w:rPr>
          <w:rFonts w:ascii="Times New Roman" w:hAnsi="Times New Roman" w:cs="Times New Roman"/>
          <w:sz w:val="24"/>
          <w:szCs w:val="24"/>
        </w:rPr>
      </w:pPr>
      <w:r w:rsidRPr="00ED0EA3">
        <w:rPr>
          <w:rFonts w:ascii="Times New Roman" w:hAnsi="Times New Roman" w:cs="Times New Roman"/>
          <w:sz w:val="24"/>
          <w:szCs w:val="24"/>
        </w:rPr>
        <w:t xml:space="preserve">Remdama ES partnerysčių politiką, Krašto apsaugos ministerija skyrė 27 </w:t>
      </w:r>
      <w:r w:rsidR="007C32A3" w:rsidRPr="00ED0EA3">
        <w:rPr>
          <w:rFonts w:ascii="Times New Roman" w:hAnsi="Times New Roman" w:cs="Times New Roman"/>
          <w:sz w:val="24"/>
          <w:szCs w:val="24"/>
        </w:rPr>
        <w:t xml:space="preserve">tūkst. </w:t>
      </w:r>
      <w:r w:rsidRPr="00ED0EA3">
        <w:rPr>
          <w:rFonts w:ascii="Times New Roman" w:hAnsi="Times New Roman" w:cs="Times New Roman"/>
          <w:sz w:val="24"/>
          <w:szCs w:val="24"/>
        </w:rPr>
        <w:t>eurų finansinį indėlį ir toliau sėkmingai administravo Rytų partnerystės šalių įsitraukimui į ES bendrąją saugumo ir gynybos politiką skirtą Patikos fondą, iš kurio lėšų buvo finansuotas Sakartvelo ir Moldovos atstovų dalyvavimas ES mokymo misijoje Malyje, taip pat Sakartvelo, Ukrainos ir Moldovos atstovų dalyvavimas kursuose ir seminaruose. Vilniuje 2019 m. birželio 20 d. surengtas susitikimas, kuriame su šalimis steigėjomis aptarta Patikos fondo veikla ir veiklos ateities gairės.</w:t>
      </w:r>
    </w:p>
    <w:p w14:paraId="2CFA3048" w14:textId="16F5815C" w:rsidR="00B30290" w:rsidRPr="00ED0EA3" w:rsidRDefault="00B30290" w:rsidP="00B30290">
      <w:pPr>
        <w:spacing w:after="120" w:line="240" w:lineRule="auto"/>
        <w:jc w:val="both"/>
        <w:rPr>
          <w:rFonts w:ascii="Times New Roman" w:hAnsi="Times New Roman" w:cs="Times New Roman"/>
          <w:sz w:val="24"/>
          <w:szCs w:val="24"/>
        </w:rPr>
      </w:pPr>
      <w:r w:rsidRPr="00ED0EA3">
        <w:rPr>
          <w:rFonts w:ascii="Times New Roman" w:hAnsi="Times New Roman" w:cs="Times New Roman"/>
          <w:sz w:val="24"/>
          <w:szCs w:val="24"/>
        </w:rPr>
        <w:t xml:space="preserve">Lietuva ir toliau stiprino savo dvišalę darbotvarkę su Artimųjų Rytų regionu – įsteigė Lietuvos ambasadą </w:t>
      </w:r>
      <w:r w:rsidR="002272C0" w:rsidRPr="00ED0EA3">
        <w:rPr>
          <w:rFonts w:ascii="Times New Roman" w:hAnsi="Times New Roman" w:cs="Times New Roman"/>
          <w:sz w:val="24"/>
          <w:szCs w:val="24"/>
        </w:rPr>
        <w:t>JAE</w:t>
      </w:r>
      <w:r w:rsidRPr="00ED0EA3">
        <w:rPr>
          <w:rFonts w:ascii="Times New Roman" w:hAnsi="Times New Roman" w:cs="Times New Roman"/>
          <w:sz w:val="24"/>
          <w:szCs w:val="24"/>
        </w:rPr>
        <w:t>. Tokiu žingsniu stiprinami politiniai saitai su arabų pasauliu, plečiamas Lietuvos draugų ratas, vystomas ekonominis bendradarbiavimas. Tai ypač aktualu dėl 2020 metais JAE vyksiančios EXPO 2020 parodos. Atskirai paminėtinas glaudžiai vystomas bendradarbiavimas su Omano sultonatu.</w:t>
      </w:r>
      <w:r w:rsidR="00DA0369" w:rsidRPr="00ED0EA3">
        <w:rPr>
          <w:rFonts w:ascii="Times New Roman" w:hAnsi="Times New Roman" w:cs="Times New Roman"/>
          <w:sz w:val="24"/>
          <w:szCs w:val="24"/>
        </w:rPr>
        <w:t xml:space="preserve"> </w:t>
      </w:r>
    </w:p>
    <w:p w14:paraId="151B1187" w14:textId="77777777" w:rsidR="00B30290" w:rsidRPr="00ED0EA3" w:rsidRDefault="00B30290" w:rsidP="00B30290">
      <w:pPr>
        <w:spacing w:after="120" w:line="240" w:lineRule="auto"/>
        <w:jc w:val="both"/>
        <w:rPr>
          <w:rFonts w:ascii="Times New Roman" w:hAnsi="Times New Roman" w:cs="Times New Roman"/>
          <w:sz w:val="24"/>
          <w:szCs w:val="24"/>
        </w:rPr>
      </w:pPr>
      <w:r w:rsidRPr="00ED0EA3">
        <w:rPr>
          <w:rFonts w:ascii="Times New Roman" w:hAnsi="Times New Roman" w:cs="Times New Roman"/>
          <w:sz w:val="24"/>
          <w:szCs w:val="24"/>
        </w:rPr>
        <w:lastRenderedPageBreak/>
        <w:t xml:space="preserve">Lietuva taip pat nuosekliai vystė ir stiprino bendradarbiavimą su Izraelio Valstybe. </w:t>
      </w:r>
    </w:p>
    <w:p w14:paraId="4A7C1393" w14:textId="77777777" w:rsidR="00B30290" w:rsidRPr="00ED0EA3" w:rsidRDefault="00B30290" w:rsidP="00B30290">
      <w:pPr>
        <w:spacing w:after="120" w:line="240" w:lineRule="auto"/>
        <w:jc w:val="both"/>
        <w:rPr>
          <w:rFonts w:ascii="Times New Roman" w:hAnsi="Times New Roman" w:cs="Times New Roman"/>
          <w:sz w:val="24"/>
          <w:szCs w:val="24"/>
        </w:rPr>
      </w:pPr>
      <w:r w:rsidRPr="00ED0EA3">
        <w:rPr>
          <w:rFonts w:ascii="Times New Roman" w:hAnsi="Times New Roman" w:cs="Times New Roman"/>
          <w:sz w:val="24"/>
          <w:szCs w:val="24"/>
        </w:rPr>
        <w:t xml:space="preserve">2019 m. spalį buvo surengta Azijos konferencija, kurios pagrindu rengiamos Lietuvos bendradarbiavimo gairės su Azija. Esminiai klausimai – kaip toliau bus plėtojami santykiai su svarbiausia Azijos galybe Kinija, kur šioje pasaulio dalyje Lietuva turėtų sutelkti savo išteklius ir prioritetus. </w:t>
      </w:r>
    </w:p>
    <w:p w14:paraId="1507DCB3" w14:textId="77777777" w:rsidR="00B30290" w:rsidRPr="00ED0EA3" w:rsidRDefault="00B30290" w:rsidP="00B30290">
      <w:pPr>
        <w:spacing w:after="120" w:line="240" w:lineRule="auto"/>
        <w:jc w:val="both"/>
        <w:rPr>
          <w:rFonts w:ascii="Times New Roman" w:hAnsi="Times New Roman" w:cs="Times New Roman"/>
          <w:sz w:val="24"/>
          <w:szCs w:val="24"/>
        </w:rPr>
      </w:pPr>
      <w:r w:rsidRPr="00ED0EA3">
        <w:rPr>
          <w:rFonts w:ascii="Times New Roman" w:hAnsi="Times New Roman" w:cs="Times New Roman"/>
          <w:sz w:val="24"/>
          <w:szCs w:val="24"/>
        </w:rPr>
        <w:t>Pažymėtina santykių su Indija plėtra. Tai liudija 2019 m. rugpjūtį Lietuvoje įvykęs Indijos viceprezidento Venkaiah Naidu vizitas, kurio metu pabrėžtas bendras interesas išlaikyti tarptautinės teisės viršenybę, apginti demokratines vertybes ir jomis pagrįstą pasaulio tvarką.</w:t>
      </w:r>
    </w:p>
    <w:p w14:paraId="69AA80E3" w14:textId="77777777" w:rsidR="00B30290" w:rsidRPr="00ED0EA3" w:rsidRDefault="00B30290" w:rsidP="00B30290">
      <w:pPr>
        <w:spacing w:after="120" w:line="240" w:lineRule="auto"/>
        <w:jc w:val="both"/>
        <w:rPr>
          <w:rFonts w:ascii="Times New Roman" w:hAnsi="Times New Roman" w:cs="Times New Roman"/>
          <w:sz w:val="24"/>
          <w:szCs w:val="24"/>
        </w:rPr>
      </w:pPr>
      <w:r w:rsidRPr="00ED0EA3">
        <w:rPr>
          <w:rFonts w:ascii="Times New Roman" w:hAnsi="Times New Roman" w:cs="Times New Roman"/>
          <w:sz w:val="24"/>
          <w:szCs w:val="24"/>
        </w:rPr>
        <w:t xml:space="preserve">Toliau nuosekliai stiprinami politiniai ir ekonominiai santykiai su Japonija, ypač sveikintinas Japonijos interesas įsitraukti į sinchronizacijos su konkrečiais projektais klausimus. </w:t>
      </w:r>
    </w:p>
    <w:p w14:paraId="4D1F77B4" w14:textId="77777777" w:rsidR="00B30290" w:rsidRPr="00ED0EA3" w:rsidRDefault="00B30290" w:rsidP="00B30290">
      <w:pPr>
        <w:spacing w:after="120" w:line="240" w:lineRule="auto"/>
        <w:jc w:val="both"/>
        <w:rPr>
          <w:rFonts w:ascii="Times New Roman" w:hAnsi="Times New Roman" w:cs="Times New Roman"/>
          <w:sz w:val="24"/>
          <w:szCs w:val="24"/>
        </w:rPr>
      </w:pPr>
      <w:r w:rsidRPr="00ED0EA3">
        <w:rPr>
          <w:rFonts w:ascii="Times New Roman" w:hAnsi="Times New Roman" w:cs="Times New Roman"/>
          <w:sz w:val="24"/>
          <w:szCs w:val="24"/>
        </w:rPr>
        <w:t>Lietuva toliau plės diplomatinį tinklą, artimiausiu metu numatyta įsteigti diplomatinę atstovybę Australijoje.</w:t>
      </w:r>
    </w:p>
    <w:p w14:paraId="4B401C2A" w14:textId="77777777" w:rsidR="00B30290" w:rsidRPr="00ED0EA3" w:rsidRDefault="00B30290" w:rsidP="00B30290">
      <w:pPr>
        <w:pStyle w:val="Antrat5"/>
        <w:spacing w:before="0" w:after="120"/>
        <w:rPr>
          <w:rFonts w:ascii="Times New Roman" w:hAnsi="Times New Roman"/>
          <w:sz w:val="24"/>
          <w:szCs w:val="24"/>
          <w:lang w:val="lt-LT"/>
        </w:rPr>
      </w:pPr>
      <w:r w:rsidRPr="00ED0EA3">
        <w:rPr>
          <w:rFonts w:ascii="Times New Roman" w:hAnsi="Times New Roman"/>
          <w:sz w:val="24"/>
          <w:szCs w:val="24"/>
          <w:lang w:val="lt-LT"/>
        </w:rPr>
        <w:t xml:space="preserve">Dalyvavimas stiprinant tarptautinį saugumą ir stabilumą </w:t>
      </w:r>
    </w:p>
    <w:p w14:paraId="7585670C" w14:textId="77777777" w:rsidR="00B30290" w:rsidRPr="00ED0EA3" w:rsidRDefault="00B30290" w:rsidP="00B30290">
      <w:pPr>
        <w:spacing w:after="120" w:line="240" w:lineRule="auto"/>
        <w:jc w:val="both"/>
        <w:rPr>
          <w:rFonts w:ascii="Times New Roman" w:eastAsia="Calibri" w:hAnsi="Times New Roman" w:cs="Times New Roman"/>
          <w:sz w:val="24"/>
          <w:szCs w:val="24"/>
        </w:rPr>
      </w:pPr>
      <w:r w:rsidRPr="00ED0EA3">
        <w:rPr>
          <w:rFonts w:ascii="Times New Roman" w:eastAsia="Calibri" w:hAnsi="Times New Roman" w:cs="Times New Roman"/>
          <w:sz w:val="24"/>
          <w:szCs w:val="24"/>
        </w:rPr>
        <w:t xml:space="preserve">2019 m. Lietuva toliau aktyviai prisidėjo prie tarptautinės bendruomenės pastangų stiprinti saugumą ir stabilumą – Lietuvos kariai dalyvavo 11 tarptautinių operacijų Europoje, Afrikoje, Azijoje, Viduržemio jūroje, Indijos vandenyne. 2019 m. Lietuva prisijungė prie naujos NATO misijos Irake (angl. </w:t>
      </w:r>
      <w:r w:rsidRPr="00ED0EA3">
        <w:rPr>
          <w:rFonts w:ascii="Times New Roman" w:eastAsia="Calibri" w:hAnsi="Times New Roman" w:cs="Times New Roman"/>
          <w:i/>
          <w:sz w:val="24"/>
          <w:szCs w:val="24"/>
        </w:rPr>
        <w:t>NATO Mission Iraq</w:t>
      </w:r>
      <w:r w:rsidRPr="00ED0EA3">
        <w:rPr>
          <w:rFonts w:ascii="Times New Roman" w:eastAsia="Calibri" w:hAnsi="Times New Roman" w:cs="Times New Roman"/>
          <w:sz w:val="24"/>
          <w:szCs w:val="24"/>
        </w:rPr>
        <w:t xml:space="preserve">). 2019 m. tarptautinėse operacijose ir mokymo misijose dalyvavo 181 Lietuvos karys. </w:t>
      </w:r>
    </w:p>
    <w:p w14:paraId="19CF37DD" w14:textId="637066DC" w:rsidR="00B30290" w:rsidRPr="00ED0EA3" w:rsidRDefault="00B30290" w:rsidP="00B30290">
      <w:pPr>
        <w:spacing w:after="120" w:line="240" w:lineRule="auto"/>
        <w:jc w:val="both"/>
        <w:rPr>
          <w:rFonts w:ascii="Times New Roman" w:eastAsia="Calibri" w:hAnsi="Times New Roman" w:cs="Times New Roman"/>
          <w:sz w:val="24"/>
          <w:szCs w:val="24"/>
        </w:rPr>
      </w:pPr>
      <w:r w:rsidRPr="00ED0EA3">
        <w:rPr>
          <w:rFonts w:ascii="Times New Roman" w:eastAsia="Calibri" w:hAnsi="Times New Roman" w:cs="Times New Roman"/>
          <w:sz w:val="24"/>
          <w:szCs w:val="24"/>
        </w:rPr>
        <w:t xml:space="preserve">2019 m. Lietuvos kariai dalyvavo šiose NATO vadovaujamose tarptautinėse operacijose: „Tvirta parama“ (angl. </w:t>
      </w:r>
      <w:r w:rsidRPr="00ED0EA3">
        <w:rPr>
          <w:rFonts w:ascii="Times New Roman" w:eastAsia="Calibri" w:hAnsi="Times New Roman" w:cs="Times New Roman"/>
          <w:i/>
          <w:iCs/>
          <w:sz w:val="24"/>
          <w:szCs w:val="24"/>
        </w:rPr>
        <w:t>Resolute Support</w:t>
      </w:r>
      <w:r w:rsidRPr="00ED0EA3">
        <w:rPr>
          <w:rFonts w:ascii="Times New Roman" w:eastAsia="Calibri" w:hAnsi="Times New Roman" w:cs="Times New Roman"/>
          <w:sz w:val="24"/>
          <w:szCs w:val="24"/>
        </w:rPr>
        <w:t xml:space="preserve">) Afganistane – apie 50 karių (štabo karininkai, karo policininkai, logistikos ir ryšių specialistai, specialiųjų operacijų pajėgų kariai); Kosove – 1 karys; NATO „Patriot“ misijoje Turkijoje (angl. </w:t>
      </w:r>
      <w:r w:rsidRPr="00ED0EA3">
        <w:rPr>
          <w:rFonts w:ascii="Times New Roman" w:eastAsia="Calibri" w:hAnsi="Times New Roman" w:cs="Times New Roman"/>
          <w:i/>
          <w:sz w:val="24"/>
          <w:szCs w:val="24"/>
        </w:rPr>
        <w:t>NATO Patriot Mission in Turkey</w:t>
      </w:r>
      <w:r w:rsidRPr="00ED0EA3">
        <w:rPr>
          <w:rFonts w:ascii="Times New Roman" w:eastAsia="Calibri" w:hAnsi="Times New Roman" w:cs="Times New Roman"/>
          <w:sz w:val="24"/>
          <w:szCs w:val="24"/>
        </w:rPr>
        <w:t xml:space="preserve">) – 8 kariai; Irake (angl. </w:t>
      </w:r>
      <w:r w:rsidRPr="00ED0EA3">
        <w:rPr>
          <w:rFonts w:ascii="Times New Roman" w:eastAsia="Calibri" w:hAnsi="Times New Roman" w:cs="Times New Roman"/>
          <w:i/>
          <w:sz w:val="24"/>
          <w:szCs w:val="24"/>
        </w:rPr>
        <w:t>NATO Mission in Iraq</w:t>
      </w:r>
      <w:r w:rsidRPr="00ED0EA3">
        <w:rPr>
          <w:rFonts w:ascii="Times New Roman" w:eastAsia="Calibri" w:hAnsi="Times New Roman" w:cs="Times New Roman"/>
          <w:sz w:val="24"/>
          <w:szCs w:val="24"/>
        </w:rPr>
        <w:t>) – 9 kariai (2 kariai – operacijos vadavietėje Bagdade, 7 kariai (ryšininkai) –</w:t>
      </w:r>
      <w:r w:rsidR="00DA0369" w:rsidRPr="00ED0EA3">
        <w:rPr>
          <w:rFonts w:ascii="Times New Roman" w:eastAsia="Calibri" w:hAnsi="Times New Roman" w:cs="Times New Roman"/>
          <w:sz w:val="24"/>
          <w:szCs w:val="24"/>
        </w:rPr>
        <w:t xml:space="preserve"> </w:t>
      </w:r>
      <w:r w:rsidRPr="00ED0EA3">
        <w:rPr>
          <w:rFonts w:ascii="Times New Roman" w:eastAsia="Calibri" w:hAnsi="Times New Roman" w:cs="Times New Roman"/>
          <w:sz w:val="24"/>
          <w:szCs w:val="24"/>
        </w:rPr>
        <w:t>Taji ir Bagdade).</w:t>
      </w:r>
    </w:p>
    <w:p w14:paraId="3D9EE08B" w14:textId="71997F8B" w:rsidR="00B30290" w:rsidRPr="00ED0EA3" w:rsidRDefault="00B30290" w:rsidP="00B30290">
      <w:pPr>
        <w:spacing w:after="120" w:line="240" w:lineRule="auto"/>
        <w:jc w:val="both"/>
        <w:rPr>
          <w:rFonts w:ascii="Times New Roman" w:eastAsia="Calibri" w:hAnsi="Times New Roman" w:cs="Times New Roman"/>
          <w:sz w:val="24"/>
          <w:szCs w:val="24"/>
        </w:rPr>
      </w:pPr>
      <w:r w:rsidRPr="00ED0EA3">
        <w:rPr>
          <w:rFonts w:ascii="Times New Roman" w:eastAsia="Calibri" w:hAnsi="Times New Roman" w:cs="Times New Roman"/>
          <w:sz w:val="24"/>
          <w:szCs w:val="24"/>
        </w:rPr>
        <w:t xml:space="preserve">Lietuvos kariai dalyvavo 4 iš 6 ES vadovaujamų tarptautinių operacijų ir mokymo misijų: </w:t>
      </w:r>
      <w:r w:rsidRPr="00ED0EA3">
        <w:rPr>
          <w:rFonts w:ascii="Times New Roman" w:hAnsi="Times New Roman" w:cs="Times New Roman"/>
          <w:color w:val="000000"/>
          <w:sz w:val="24"/>
          <w:szCs w:val="24"/>
        </w:rPr>
        <w:t>kovos su piratavimu ir ginkluotais plėšimais jūroje operacijoje „Atalanta“ </w:t>
      </w:r>
      <w:r w:rsidRPr="00ED0EA3">
        <w:rPr>
          <w:rFonts w:ascii="Times New Roman" w:eastAsia="Calibri" w:hAnsi="Times New Roman" w:cs="Times New Roman"/>
          <w:sz w:val="24"/>
          <w:szCs w:val="24"/>
        </w:rPr>
        <w:t>– 15 karių (1 karininkas – operacijos vadavietėje Ispanijoje, 12 karių – autonominėje laivo apsaugos grupėje ir 2 kariai – nacionaliniame paramos elemente Džibutyje); operacijoje „Sophia“ Viduržemio jūros regiono pietų centrinėje dalyje</w:t>
      </w:r>
      <w:r w:rsidR="00DA0369" w:rsidRPr="00ED0EA3">
        <w:rPr>
          <w:rFonts w:ascii="Times New Roman" w:hAnsi="Times New Roman" w:cs="Times New Roman"/>
          <w:color w:val="000000"/>
          <w:sz w:val="24"/>
          <w:szCs w:val="24"/>
        </w:rPr>
        <w:t xml:space="preserve"> </w:t>
      </w:r>
      <w:r w:rsidRPr="00ED0EA3">
        <w:rPr>
          <w:rFonts w:ascii="Times New Roman" w:eastAsia="Calibri" w:hAnsi="Times New Roman" w:cs="Times New Roman"/>
          <w:sz w:val="24"/>
          <w:szCs w:val="24"/>
        </w:rPr>
        <w:t>– 15 karių (12 karių – laivų apžiūros grupėje, 2 kariai – priešakinėje pajėgų vadavietėje, 1 karininkas – operacijos vadavietėje Romoje); karinio mokymo misijoje Malyje 2 kariai tarnavo Kulikoro mokymo centre ir operacijos vadavietėje; karinio mokymo misijoje Centrinės Afrikos Respublikoje 3 kariai tarnavo misijos štabe Bangyje.</w:t>
      </w:r>
    </w:p>
    <w:p w14:paraId="1319045F" w14:textId="77777777" w:rsidR="00B30290" w:rsidRPr="00ED0EA3" w:rsidRDefault="00B30290" w:rsidP="00B30290">
      <w:pPr>
        <w:spacing w:after="120" w:line="240" w:lineRule="auto"/>
        <w:jc w:val="both"/>
        <w:rPr>
          <w:rFonts w:ascii="Times New Roman" w:eastAsia="Calibri" w:hAnsi="Times New Roman" w:cs="Times New Roman"/>
          <w:sz w:val="24"/>
          <w:szCs w:val="24"/>
        </w:rPr>
      </w:pPr>
      <w:r w:rsidRPr="00ED0EA3">
        <w:rPr>
          <w:rFonts w:ascii="Times New Roman" w:eastAsia="Calibri" w:hAnsi="Times New Roman" w:cs="Times New Roman"/>
          <w:sz w:val="24"/>
          <w:szCs w:val="24"/>
        </w:rPr>
        <w:t>Nacionalinėje mokymo operacijoje Ukrainoje išlaikytas apie 30 Lietuvos karių indėlis, o Jungtinių Tautų vadovaujamoje stabilizavimo operacijoje MINUSMA Malyje dalyvavo 39 kariai. Taip pat Lietuva ir toliau prisidėjo prie tarptautinės bendruomenės kovos su terorizmu ir ekstremizmu – 6 instruktoriai tarnavo JAV vadovaujamoje tarptautinėje operacijoje „Įgimtas ryžtas“ Irake.</w:t>
      </w:r>
    </w:p>
    <w:p w14:paraId="41C97C1D" w14:textId="28BEE02C" w:rsidR="00B30290" w:rsidRPr="00ED0EA3" w:rsidRDefault="00B30290" w:rsidP="00B30290">
      <w:pPr>
        <w:spacing w:after="120" w:line="240" w:lineRule="auto"/>
        <w:jc w:val="both"/>
        <w:rPr>
          <w:rFonts w:ascii="Times New Roman" w:eastAsia="Calibri" w:hAnsi="Times New Roman" w:cs="Times New Roman"/>
          <w:sz w:val="24"/>
          <w:szCs w:val="24"/>
        </w:rPr>
      </w:pPr>
      <w:r w:rsidRPr="00ED0EA3">
        <w:rPr>
          <w:rFonts w:ascii="Times New Roman" w:eastAsia="Calibri" w:hAnsi="Times New Roman" w:cs="Times New Roman"/>
          <w:sz w:val="24"/>
          <w:szCs w:val="24"/>
        </w:rPr>
        <w:t>Lietuva aktyviai prisidėjo prie tarptautinės bendruomenės pastangų užtikrinant skaidrumą ir atvirumą ginklų kontrolės srityje. 2019 m., vadovaujantis Vienos dokumento nuostatomis, Lietuvos ginklų kontrolės inspektoriai vykdė 3 ginklų kontrolės inspekcijas Sakartvele, Ukrainoje ir Armėnijoje, 4 vertinamuosius vizitus Baltarusijoje, Austrijoje ir 2 Rusijoje. Taip pat buvo priimtos 3 ginklų kontrolės inspekcijos ir du vertinamieji vizitai Lietuvoje, inspekcijas vykdė Baltarusijos, Rusijos ir Ukrainos ginklų kontrolės inspektoriai, vertinamuosius vizitus – Baltarusijos</w:t>
      </w:r>
      <w:r w:rsidR="00DA0369" w:rsidRPr="00ED0EA3">
        <w:rPr>
          <w:rFonts w:ascii="Times New Roman" w:eastAsia="Calibri" w:hAnsi="Times New Roman" w:cs="Times New Roman"/>
          <w:sz w:val="24"/>
          <w:szCs w:val="24"/>
        </w:rPr>
        <w:t xml:space="preserve"> </w:t>
      </w:r>
      <w:r w:rsidRPr="00ED0EA3">
        <w:rPr>
          <w:rFonts w:ascii="Times New Roman" w:eastAsia="Calibri" w:hAnsi="Times New Roman" w:cs="Times New Roman"/>
          <w:sz w:val="24"/>
          <w:szCs w:val="24"/>
        </w:rPr>
        <w:t xml:space="preserve">ir Rusijos inspektoriai. </w:t>
      </w:r>
    </w:p>
    <w:p w14:paraId="69AB48F0" w14:textId="5BD62D9E" w:rsidR="00B30290" w:rsidRPr="00ED0EA3" w:rsidRDefault="00B30290" w:rsidP="00B30290">
      <w:pPr>
        <w:spacing w:after="120" w:line="240" w:lineRule="auto"/>
        <w:jc w:val="both"/>
        <w:rPr>
          <w:rFonts w:ascii="Times New Roman" w:eastAsia="Calibri" w:hAnsi="Times New Roman" w:cs="Times New Roman"/>
          <w:sz w:val="24"/>
          <w:szCs w:val="24"/>
        </w:rPr>
      </w:pPr>
      <w:r w:rsidRPr="00ED0EA3">
        <w:rPr>
          <w:rFonts w:ascii="Times New Roman" w:eastAsia="Calibri" w:hAnsi="Times New Roman" w:cs="Times New Roman"/>
          <w:sz w:val="24"/>
          <w:szCs w:val="24"/>
        </w:rPr>
        <w:t xml:space="preserve">Vadovaujantis Atvirosios oro erdvės sutartimi, 2019 m. Lietuvoje buvo įvykdyti du </w:t>
      </w:r>
      <w:r w:rsidR="00905722">
        <w:rPr>
          <w:rFonts w:ascii="Times New Roman" w:eastAsia="Calibri" w:hAnsi="Times New Roman" w:cs="Times New Roman"/>
          <w:sz w:val="24"/>
          <w:szCs w:val="24"/>
        </w:rPr>
        <w:t>a</w:t>
      </w:r>
      <w:r w:rsidRPr="00ED0EA3">
        <w:rPr>
          <w:rFonts w:ascii="Times New Roman" w:eastAsia="Calibri" w:hAnsi="Times New Roman" w:cs="Times New Roman"/>
          <w:sz w:val="24"/>
          <w:szCs w:val="24"/>
        </w:rPr>
        <w:t>tvirosios oro erdvės skrydžiai, kuriuos įvykdė jungtinė Rusijos ir Baltarusijos ginklų kontrolės inspektorių komanda bei Ukrainos ginklų kontrolės inspektorių komanda.</w:t>
      </w:r>
      <w:r w:rsidR="00DA0369" w:rsidRPr="00ED0EA3">
        <w:rPr>
          <w:rFonts w:ascii="Times New Roman" w:eastAsia="Calibri" w:hAnsi="Times New Roman" w:cs="Times New Roman"/>
          <w:sz w:val="24"/>
          <w:szCs w:val="24"/>
        </w:rPr>
        <w:t xml:space="preserve"> </w:t>
      </w:r>
    </w:p>
    <w:p w14:paraId="6B1A084F" w14:textId="77777777" w:rsidR="00B30290" w:rsidRPr="00ED0EA3" w:rsidRDefault="00B30290" w:rsidP="00B30290">
      <w:pPr>
        <w:spacing w:after="120" w:line="240" w:lineRule="auto"/>
        <w:jc w:val="both"/>
        <w:rPr>
          <w:rFonts w:ascii="Times New Roman" w:eastAsia="Calibri" w:hAnsi="Times New Roman" w:cs="Times New Roman"/>
          <w:sz w:val="24"/>
          <w:szCs w:val="24"/>
        </w:rPr>
      </w:pPr>
      <w:r w:rsidRPr="00ED0EA3">
        <w:rPr>
          <w:rFonts w:ascii="Times New Roman" w:eastAsia="Calibri" w:hAnsi="Times New Roman" w:cs="Times New Roman"/>
          <w:sz w:val="24"/>
          <w:szCs w:val="24"/>
        </w:rPr>
        <w:t xml:space="preserve">2019 m. į mokymus „Geležinis vilkas-I 2019“ Lietuvoje buvo pakviesta po 2 karinius stebėtojus iš Baltarusijos, Rusijos, Suomijos ir Švedijos (Rusijos ir Suomijos atstovai neatvyko). </w:t>
      </w:r>
    </w:p>
    <w:p w14:paraId="60BDB8D5" w14:textId="77777777" w:rsidR="00B30290" w:rsidRPr="00ED0EA3" w:rsidRDefault="00B30290" w:rsidP="00B30290">
      <w:pPr>
        <w:spacing w:after="120" w:line="240" w:lineRule="auto"/>
        <w:jc w:val="both"/>
        <w:rPr>
          <w:rFonts w:ascii="Times New Roman" w:hAnsi="Times New Roman" w:cs="Times New Roman"/>
          <w:i/>
          <w:sz w:val="24"/>
          <w:szCs w:val="24"/>
        </w:rPr>
      </w:pPr>
      <w:r w:rsidRPr="00ED0EA3">
        <w:rPr>
          <w:rFonts w:ascii="Times New Roman" w:hAnsi="Times New Roman" w:cs="Times New Roman"/>
          <w:sz w:val="24"/>
          <w:szCs w:val="24"/>
        </w:rPr>
        <w:t xml:space="preserve">NATO sąjungininkai kartu su partnerėmis Švedija ir Suomija pateikė bendrą pasiūlymą dėl Vienos dokumento modernizavimo, siekiant pašalinti dokumento spragas, leidžiančias Rusijai selektyviai taikyti </w:t>
      </w:r>
      <w:r w:rsidRPr="00ED0EA3">
        <w:rPr>
          <w:rFonts w:ascii="Times New Roman" w:hAnsi="Times New Roman" w:cs="Times New Roman"/>
          <w:sz w:val="24"/>
          <w:szCs w:val="24"/>
        </w:rPr>
        <w:lastRenderedPageBreak/>
        <w:t xml:space="preserve">numatytas skaidrumo priemones. Lietuva prisijungė prie NATO sąjungininkų pastangų aktyvinti Sutarties dėl atviro dangaus įgyvendinimą, siekiant, kad Rusija laikytųsi teisiškai privalomų sutarties nuostatų. </w:t>
      </w:r>
    </w:p>
    <w:p w14:paraId="6968A036" w14:textId="42A0F452" w:rsidR="00B30290" w:rsidRPr="00ED0EA3" w:rsidRDefault="00B30290" w:rsidP="00B30290">
      <w:pPr>
        <w:spacing w:after="120" w:line="240" w:lineRule="auto"/>
        <w:jc w:val="both"/>
        <w:rPr>
          <w:rFonts w:ascii="Times New Roman" w:hAnsi="Times New Roman" w:cs="Times New Roman"/>
          <w:sz w:val="24"/>
          <w:szCs w:val="24"/>
        </w:rPr>
      </w:pPr>
      <w:r w:rsidRPr="00ED0EA3">
        <w:rPr>
          <w:rFonts w:ascii="Times New Roman" w:hAnsi="Times New Roman" w:cs="Times New Roman"/>
          <w:sz w:val="24"/>
          <w:szCs w:val="24"/>
        </w:rPr>
        <w:t>Lietuva aktyviai dalyvavo neformalaus ESBO struktūrinio dialogo susitikimuose dėl konvencinių ginklų, pasitikėjimo ir saugumo priemonių įgyvendinimo, rizikos mažinimo ir incidentų prevencijos, hibridinių grėsmių, siekiant geresnio šalių tarpusavio supratimo.</w:t>
      </w:r>
      <w:r w:rsidR="00DA0369" w:rsidRPr="00ED0EA3">
        <w:rPr>
          <w:rFonts w:ascii="Times New Roman" w:hAnsi="Times New Roman" w:cs="Times New Roman"/>
          <w:sz w:val="24"/>
          <w:szCs w:val="24"/>
        </w:rPr>
        <w:t xml:space="preserve"> </w:t>
      </w:r>
    </w:p>
    <w:p w14:paraId="6DD739D7" w14:textId="77777777" w:rsidR="00B30290" w:rsidRPr="00ED0EA3" w:rsidRDefault="00B30290" w:rsidP="00B30290">
      <w:pPr>
        <w:spacing w:after="120" w:line="240" w:lineRule="auto"/>
        <w:jc w:val="both"/>
        <w:rPr>
          <w:rFonts w:ascii="Times New Roman" w:hAnsi="Times New Roman" w:cs="Times New Roman"/>
          <w:sz w:val="24"/>
          <w:szCs w:val="24"/>
        </w:rPr>
      </w:pPr>
      <w:r w:rsidRPr="00ED0EA3">
        <w:rPr>
          <w:rFonts w:ascii="Times New Roman" w:hAnsi="Times New Roman" w:cs="Times New Roman"/>
          <w:sz w:val="24"/>
          <w:szCs w:val="24"/>
        </w:rPr>
        <w:t xml:space="preserve">2019 m. lapkričio 25–29 d. vykusioje </w:t>
      </w:r>
      <w:r w:rsidRPr="00ED0EA3">
        <w:rPr>
          <w:rFonts w:ascii="Times New Roman" w:hAnsi="Times New Roman" w:cs="Times New Roman"/>
          <w:bCs/>
          <w:sz w:val="24"/>
          <w:szCs w:val="24"/>
        </w:rPr>
        <w:t>Cheminio ginklo uždraudimo organizacijos (OPCW)</w:t>
      </w:r>
      <w:r w:rsidRPr="00ED0EA3">
        <w:rPr>
          <w:rFonts w:ascii="Times New Roman" w:hAnsi="Times New Roman" w:cs="Times New Roman"/>
          <w:sz w:val="24"/>
          <w:szCs w:val="24"/>
        </w:rPr>
        <w:t xml:space="preserve"> valstybių narių</w:t>
      </w:r>
      <w:r w:rsidRPr="00ED0EA3">
        <w:rPr>
          <w:rFonts w:ascii="Times New Roman" w:hAnsi="Times New Roman" w:cs="Times New Roman"/>
          <w:b/>
          <w:sz w:val="24"/>
          <w:szCs w:val="24"/>
        </w:rPr>
        <w:t xml:space="preserve"> </w:t>
      </w:r>
      <w:r w:rsidRPr="00ED0EA3">
        <w:rPr>
          <w:rFonts w:ascii="Times New Roman" w:hAnsi="Times New Roman" w:cs="Times New Roman"/>
          <w:sz w:val="24"/>
          <w:szCs w:val="24"/>
        </w:rPr>
        <w:t>konferencijoje Lietuva pirmą kartą išrinkta į OPCW Vykdomąją tarybą 2020–2022 metų laikotarpiui (kadencija prasidės nuo 2020 m. gegužės 12 d.).</w:t>
      </w:r>
    </w:p>
    <w:p w14:paraId="74D2E177" w14:textId="08CADCE0" w:rsidR="00B30290" w:rsidRPr="00ED0EA3" w:rsidRDefault="00B30290" w:rsidP="00B30290">
      <w:pPr>
        <w:spacing w:after="120" w:line="240" w:lineRule="auto"/>
        <w:jc w:val="both"/>
        <w:rPr>
          <w:rFonts w:ascii="Times New Roman" w:hAnsi="Times New Roman" w:cs="Times New Roman"/>
          <w:sz w:val="24"/>
          <w:szCs w:val="24"/>
        </w:rPr>
      </w:pPr>
      <w:r w:rsidRPr="00ED0EA3">
        <w:rPr>
          <w:rFonts w:ascii="Times New Roman" w:hAnsi="Times New Roman" w:cs="Times New Roman"/>
          <w:sz w:val="24"/>
          <w:szCs w:val="24"/>
        </w:rPr>
        <w:t>2019 m. lapkričio 26 d. Lietuvos ir Lenkijos ambasados Nyderlanduose surengė renginį jūroje paskandinto cheminio ginklo tema, darsyk atkreipdamos dėmesį į Baltijos</w:t>
      </w:r>
      <w:r w:rsidR="00DA0369" w:rsidRPr="00ED0EA3">
        <w:rPr>
          <w:rFonts w:ascii="Times New Roman" w:hAnsi="Times New Roman" w:cs="Times New Roman"/>
          <w:sz w:val="24"/>
          <w:szCs w:val="24"/>
        </w:rPr>
        <w:t xml:space="preserve"> </w:t>
      </w:r>
      <w:r w:rsidRPr="00ED0EA3">
        <w:rPr>
          <w:rFonts w:ascii="Times New Roman" w:hAnsi="Times New Roman" w:cs="Times New Roman"/>
          <w:sz w:val="24"/>
          <w:szCs w:val="24"/>
        </w:rPr>
        <w:t>jūroje paskandinto cheminio ginklo problemos aktualumą. Jungtinių Tautų Generalinės asamblėjos 74-ojoje sesijoje priimta Lietuvos inicijuota Antrojo komiteto Rezoliucija dėl p</w:t>
      </w:r>
      <w:r w:rsidRPr="00ED0EA3">
        <w:rPr>
          <w:rFonts w:ascii="Times New Roman" w:hAnsi="Times New Roman" w:cs="Times New Roman"/>
          <w:bCs/>
          <w:sz w:val="24"/>
          <w:szCs w:val="24"/>
        </w:rPr>
        <w:t>askandintų jūroje cheminės ginkluotės atliekų</w:t>
      </w:r>
      <w:r w:rsidRPr="00ED0EA3">
        <w:rPr>
          <w:rFonts w:ascii="Times New Roman" w:hAnsi="Times New Roman" w:cs="Times New Roman"/>
          <w:sz w:val="24"/>
          <w:szCs w:val="24"/>
        </w:rPr>
        <w:t>.</w:t>
      </w:r>
      <w:r w:rsidRPr="00ED0EA3">
        <w:rPr>
          <w:rFonts w:ascii="Times New Roman" w:hAnsi="Times New Roman" w:cs="Times New Roman"/>
          <w:bCs/>
          <w:sz w:val="24"/>
          <w:szCs w:val="24"/>
        </w:rPr>
        <w:t xml:space="preserve"> Rezoliucijos tikslas – stiprinti tarptautinį bendradarbiavimą ir pasikeitimą informacija apie jūro</w:t>
      </w:r>
      <w:r w:rsidR="00905722">
        <w:rPr>
          <w:rFonts w:ascii="Times New Roman" w:hAnsi="Times New Roman" w:cs="Times New Roman"/>
          <w:bCs/>
          <w:sz w:val="24"/>
          <w:szCs w:val="24"/>
        </w:rPr>
        <w:t>je</w:t>
      </w:r>
      <w:r w:rsidRPr="00ED0EA3">
        <w:rPr>
          <w:rFonts w:ascii="Times New Roman" w:hAnsi="Times New Roman" w:cs="Times New Roman"/>
          <w:bCs/>
          <w:sz w:val="24"/>
          <w:szCs w:val="24"/>
        </w:rPr>
        <w:t xml:space="preserve"> paskandintus cheminius ginklus ir jų poveikį aplinkai.</w:t>
      </w:r>
      <w:r w:rsidR="00DA0369" w:rsidRPr="00ED0EA3">
        <w:rPr>
          <w:rFonts w:ascii="Times New Roman" w:hAnsi="Times New Roman" w:cs="Times New Roman"/>
          <w:bCs/>
          <w:sz w:val="24"/>
          <w:szCs w:val="24"/>
        </w:rPr>
        <w:t xml:space="preserve">  </w:t>
      </w:r>
    </w:p>
    <w:p w14:paraId="592095E1" w14:textId="30BD6901" w:rsidR="00B30290" w:rsidRPr="00ED0EA3" w:rsidRDefault="00B30290" w:rsidP="00B30290">
      <w:pPr>
        <w:pStyle w:val="Antrat5"/>
        <w:spacing w:before="0" w:after="120"/>
        <w:rPr>
          <w:rFonts w:ascii="Times New Roman" w:hAnsi="Times New Roman"/>
          <w:sz w:val="24"/>
          <w:szCs w:val="24"/>
          <w:lang w:val="lt-LT"/>
        </w:rPr>
      </w:pPr>
      <w:bookmarkStart w:id="109" w:name="_Hlk3285470"/>
      <w:r w:rsidRPr="00ED0EA3">
        <w:rPr>
          <w:rFonts w:ascii="Times New Roman" w:hAnsi="Times New Roman"/>
          <w:sz w:val="24"/>
          <w:szCs w:val="24"/>
          <w:lang w:val="lt-LT"/>
        </w:rPr>
        <w:t>Grėsmių, pavojų ir rizikos veiksnių nacionaliniam saugumui nustatymo, vertinimo ir perspėjimo</w:t>
      </w:r>
      <w:r w:rsidR="00ED0EA3">
        <w:rPr>
          <w:rFonts w:ascii="Times New Roman" w:hAnsi="Times New Roman"/>
          <w:sz w:val="24"/>
          <w:szCs w:val="24"/>
          <w:lang w:val="lt-LT"/>
        </w:rPr>
        <w:t xml:space="preserve"> </w:t>
      </w:r>
      <w:r w:rsidRPr="00ED0EA3">
        <w:rPr>
          <w:rFonts w:ascii="Times New Roman" w:hAnsi="Times New Roman"/>
          <w:sz w:val="24"/>
          <w:szCs w:val="24"/>
          <w:lang w:val="lt-LT"/>
        </w:rPr>
        <w:t xml:space="preserve">sistemos plėtotė </w:t>
      </w:r>
    </w:p>
    <w:p w14:paraId="5222B81F" w14:textId="2BE0492D" w:rsidR="00B30290" w:rsidRPr="00ED0EA3" w:rsidRDefault="00B30290" w:rsidP="00B30290">
      <w:pPr>
        <w:spacing w:after="120" w:line="240" w:lineRule="auto"/>
        <w:jc w:val="both"/>
        <w:rPr>
          <w:rFonts w:ascii="Times New Roman" w:hAnsi="Times New Roman" w:cs="Times New Roman"/>
          <w:sz w:val="24"/>
          <w:szCs w:val="24"/>
        </w:rPr>
      </w:pPr>
      <w:r w:rsidRPr="00ED0EA3">
        <w:rPr>
          <w:rFonts w:ascii="Times New Roman" w:hAnsi="Times New Roman" w:cs="Times New Roman"/>
          <w:sz w:val="24"/>
          <w:szCs w:val="24"/>
        </w:rPr>
        <w:t xml:space="preserve">Nacionalinio saugumo strategijoje apibrėžtų grėsmių, pavojų ir rizikos veiksnių nacionaliniam saugumui stebėjimo, vertinimo ir perspėjimo apie grėsmes sistema, grindžiama grėsmių stebėjimo indikatoriais, įtvirtinta Lietuvos Respublikos Vyriausybės 2019 m. liepos 10 d. nutarimu Nr. 700-9 „Dėl Grėsmių Lietuvos Respublikos nacionaliniam saugumui stebėjimo, vertinimo ir perspėjimo apie grėsmes tvarkos aprašo patvirtinimo“. Ši tvarka yra integruoto tarpinstitucinio mišrių (hibridinių) grėsmių užkardymo ir krizių valdymo modelio, įtvirtinto Seimui 2019 m. birželio 27 d. priėmus </w:t>
      </w:r>
      <w:r w:rsidR="00BB28FE">
        <w:rPr>
          <w:rFonts w:ascii="Times New Roman" w:hAnsi="Times New Roman" w:cs="Times New Roman"/>
          <w:sz w:val="24"/>
          <w:szCs w:val="24"/>
        </w:rPr>
        <w:t>N</w:t>
      </w:r>
      <w:r w:rsidRPr="00ED0EA3">
        <w:rPr>
          <w:rFonts w:ascii="Times New Roman" w:hAnsi="Times New Roman" w:cs="Times New Roman"/>
          <w:sz w:val="24"/>
          <w:szCs w:val="24"/>
        </w:rPr>
        <w:t xml:space="preserve">acionalinio saugumo pagrindų įstatymo ir kitų susijusių įstatymų pataisas, dalis. </w:t>
      </w:r>
    </w:p>
    <w:p w14:paraId="18FE5FDF" w14:textId="6D72182A" w:rsidR="00B30290" w:rsidRPr="00ED0EA3" w:rsidRDefault="00B30290" w:rsidP="00B30290">
      <w:pPr>
        <w:spacing w:after="120" w:line="240" w:lineRule="auto"/>
        <w:jc w:val="both"/>
        <w:rPr>
          <w:rFonts w:ascii="Times New Roman" w:hAnsi="Times New Roman" w:cs="Times New Roman"/>
          <w:color w:val="000000"/>
          <w:sz w:val="24"/>
          <w:szCs w:val="24"/>
        </w:rPr>
      </w:pPr>
      <w:r w:rsidRPr="00ED0EA3">
        <w:rPr>
          <w:rFonts w:ascii="Times New Roman" w:hAnsi="Times New Roman" w:cs="Times New Roman"/>
          <w:sz w:val="24"/>
          <w:szCs w:val="24"/>
        </w:rPr>
        <w:t xml:space="preserve">Šiandienos saugumo aplinkos iššūkiams, kai </w:t>
      </w:r>
      <w:r w:rsidRPr="00ED0EA3">
        <w:rPr>
          <w:rFonts w:ascii="Times New Roman" w:hAnsi="Times New Roman" w:cs="Times New Roman"/>
          <w:color w:val="000000"/>
          <w:sz w:val="24"/>
          <w:szCs w:val="24"/>
        </w:rPr>
        <w:t xml:space="preserve">karinės ir nekarinės priemonės (diplomatinės, informacinės, kibernetinės, ekonominės, energetinės, finansinės, teisinės ir kitos) gali būti naudojamos vienu metu, siekiant paveikti labiausiai pažeidžiamas valstybės gyvenimo sritis, </w:t>
      </w:r>
      <w:r w:rsidRPr="00ED0EA3">
        <w:rPr>
          <w:rFonts w:ascii="Times New Roman" w:hAnsi="Times New Roman" w:cs="Times New Roman"/>
          <w:sz w:val="24"/>
          <w:szCs w:val="24"/>
        </w:rPr>
        <w:t>kelti grėsmę valstybės</w:t>
      </w:r>
      <w:r w:rsidR="00DA0369" w:rsidRPr="00ED0EA3">
        <w:rPr>
          <w:rFonts w:ascii="Times New Roman" w:hAnsi="Times New Roman" w:cs="Times New Roman"/>
          <w:sz w:val="24"/>
          <w:szCs w:val="24"/>
        </w:rPr>
        <w:t xml:space="preserve"> </w:t>
      </w:r>
      <w:r w:rsidRPr="00ED0EA3">
        <w:rPr>
          <w:rFonts w:ascii="Times New Roman" w:hAnsi="Times New Roman" w:cs="Times New Roman"/>
          <w:sz w:val="24"/>
          <w:szCs w:val="24"/>
        </w:rPr>
        <w:t xml:space="preserve">gyvybiškai svarbioms funkcijoms (ekonomikos ir civilinės infrastruktūros funkcionavimui, gyventojų būtinųjų poreikių tenkinimui, valstybės valdymo tęstinumui, vidaus saugumui), reikia </w:t>
      </w:r>
      <w:r w:rsidRPr="00ED0EA3">
        <w:rPr>
          <w:rFonts w:ascii="Times New Roman" w:hAnsi="Times New Roman" w:cs="Times New Roman"/>
          <w:color w:val="000000"/>
          <w:sz w:val="24"/>
          <w:szCs w:val="24"/>
        </w:rPr>
        <w:t xml:space="preserve">koordinuotų už nacionalinį saugumą atsakingų institucijų veiksmų. Efektyvi grėsmių stebėjimo ir perspėjimo apie grėsmes sistema, leidžianti susidaryti </w:t>
      </w:r>
      <w:r w:rsidRPr="00ED0EA3">
        <w:rPr>
          <w:rFonts w:ascii="Times New Roman" w:eastAsia="Calibri" w:hAnsi="Times New Roman" w:cs="Times New Roman"/>
          <w:bCs/>
          <w:sz w:val="24"/>
          <w:szCs w:val="24"/>
        </w:rPr>
        <w:t xml:space="preserve">bendrą grėsmių vaizdą, vertinti grėsmių intensyvumą, tarpusavio sąsajas ir jų poveikį nacionaliniam saugumui bei prognozuoti grėsmių tendencijas, </w:t>
      </w:r>
      <w:r w:rsidRPr="00ED0EA3">
        <w:rPr>
          <w:rFonts w:ascii="Times New Roman" w:hAnsi="Times New Roman" w:cs="Times New Roman"/>
          <w:color w:val="000000"/>
          <w:sz w:val="24"/>
          <w:szCs w:val="24"/>
        </w:rPr>
        <w:t xml:space="preserve">gali reikšmingai prisidėti, kad sprendimai dėl grėsmių prevencijos ir adekvataus reagavimo į grėsmes, pavojus ir rizikos veiksnius bei jų pokyčius būtų priimti laiku, kartu stiprinti valstybės atsparumą galimoms krizėms ir pasirengimą atsakyti į hibridines grėsmes. Remdamasi bendru grėsmių vertinimu, </w:t>
      </w:r>
      <w:r w:rsidRPr="00ED0EA3">
        <w:rPr>
          <w:rFonts w:ascii="Times New Roman" w:eastAsia="Calibri" w:hAnsi="Times New Roman" w:cs="Times New Roman"/>
          <w:bCs/>
          <w:sz w:val="24"/>
          <w:szCs w:val="24"/>
        </w:rPr>
        <w:t>Vyriausybė kasmet turės nustatyti grėsmių nacionaliniam saugumui prevencijos prioritetus ir priemones, kurioms įgyvendinti atsakingos institucijos turės numatyti lėšų.</w:t>
      </w:r>
    </w:p>
    <w:p w14:paraId="71B0A2FC" w14:textId="77777777" w:rsidR="00B30290" w:rsidRPr="00ED0EA3" w:rsidRDefault="00B30290" w:rsidP="00B30290">
      <w:pPr>
        <w:spacing w:after="120" w:line="240" w:lineRule="auto"/>
        <w:jc w:val="both"/>
        <w:rPr>
          <w:rFonts w:ascii="Times New Roman" w:eastAsia="Calibri" w:hAnsi="Times New Roman" w:cs="Times New Roman"/>
          <w:bCs/>
          <w:sz w:val="24"/>
          <w:szCs w:val="24"/>
        </w:rPr>
      </w:pPr>
      <w:r w:rsidRPr="00ED0EA3">
        <w:rPr>
          <w:rFonts w:ascii="Times New Roman" w:hAnsi="Times New Roman" w:cs="Times New Roman"/>
          <w:color w:val="000000"/>
          <w:sz w:val="24"/>
          <w:szCs w:val="24"/>
        </w:rPr>
        <w:t xml:space="preserve">Siekiant apjungti visų institucijų, įskaitant žvalgybos, pastangas ir kompetencijas, baigiamos suformuoti Jungtinė grėsmių prevencijos ir krizių valdymo grupė bei atskiros ekspertinės darbo grupės, padėsiančios Vyriausybės kanceliarijai koordinuoti grėsmių prevencijos klausimus. Vyriausybė 2019 m. rugsėjo 11 d. atnaujino Nacionalinio saugumo komisijos sudėtį ir nustatė jos funkcijas nacionalinio saugumo srityje. </w:t>
      </w:r>
    </w:p>
    <w:p w14:paraId="2069877F" w14:textId="4D15E411" w:rsidR="00B30290" w:rsidRPr="00ED0EA3" w:rsidRDefault="00B30290" w:rsidP="00B30290">
      <w:pPr>
        <w:spacing w:after="120" w:line="240" w:lineRule="auto"/>
        <w:jc w:val="both"/>
        <w:rPr>
          <w:rFonts w:ascii="Times New Roman" w:hAnsi="Times New Roman" w:cs="Times New Roman"/>
          <w:sz w:val="24"/>
          <w:szCs w:val="24"/>
        </w:rPr>
      </w:pPr>
      <w:r w:rsidRPr="00ED0EA3">
        <w:rPr>
          <w:rFonts w:ascii="Times New Roman" w:hAnsi="Times New Roman" w:cs="Times New Roman"/>
          <w:color w:val="000000"/>
          <w:sz w:val="24"/>
          <w:szCs w:val="24"/>
        </w:rPr>
        <w:t>S</w:t>
      </w:r>
      <w:r w:rsidRPr="00ED0EA3">
        <w:rPr>
          <w:rFonts w:ascii="Times New Roman" w:eastAsia="Calibri" w:hAnsi="Times New Roman" w:cs="Times New Roman"/>
          <w:bCs/>
          <w:sz w:val="24"/>
          <w:szCs w:val="24"/>
        </w:rPr>
        <w:t xml:space="preserve">udarytos teisinės prielaidos </w:t>
      </w:r>
      <w:r w:rsidRPr="00ED0EA3">
        <w:rPr>
          <w:rFonts w:ascii="Times New Roman" w:hAnsi="Times New Roman" w:cs="Times New Roman"/>
          <w:sz w:val="24"/>
          <w:szCs w:val="24"/>
          <w:lang w:eastAsia="lt-LT"/>
        </w:rPr>
        <w:t xml:space="preserve">analitiniams </w:t>
      </w:r>
      <w:r w:rsidRPr="00ED0EA3">
        <w:rPr>
          <w:rFonts w:ascii="Times New Roman" w:eastAsia="Calibri" w:hAnsi="Times New Roman" w:cs="Times New Roman"/>
          <w:sz w:val="24"/>
          <w:szCs w:val="24"/>
        </w:rPr>
        <w:t xml:space="preserve">išorės aplinkos pokyčių </w:t>
      </w:r>
      <w:r w:rsidRPr="00ED0EA3">
        <w:rPr>
          <w:rFonts w:ascii="Times New Roman" w:eastAsia="Calibri" w:hAnsi="Times New Roman" w:cs="Times New Roman"/>
          <w:bCs/>
          <w:sz w:val="24"/>
          <w:szCs w:val="24"/>
        </w:rPr>
        <w:t>bei jų įtakos užsienio, saugumo ir gynybos politikai</w:t>
      </w:r>
      <w:r w:rsidRPr="00ED0EA3">
        <w:rPr>
          <w:rFonts w:ascii="Times New Roman" w:eastAsia="Calibri" w:hAnsi="Times New Roman" w:cs="Times New Roman"/>
          <w:b/>
          <w:bCs/>
          <w:sz w:val="24"/>
          <w:szCs w:val="24"/>
        </w:rPr>
        <w:t xml:space="preserve"> </w:t>
      </w:r>
      <w:r w:rsidRPr="00ED0EA3">
        <w:rPr>
          <w:rFonts w:ascii="Times New Roman" w:eastAsia="Calibri" w:hAnsi="Times New Roman" w:cs="Times New Roman"/>
          <w:bCs/>
          <w:sz w:val="24"/>
          <w:szCs w:val="24"/>
        </w:rPr>
        <w:t>stebėjimo</w:t>
      </w:r>
      <w:r w:rsidRPr="00ED0EA3">
        <w:rPr>
          <w:rFonts w:ascii="Times New Roman" w:eastAsia="Calibri" w:hAnsi="Times New Roman" w:cs="Times New Roman"/>
          <w:b/>
          <w:bCs/>
          <w:sz w:val="24"/>
          <w:szCs w:val="24"/>
        </w:rPr>
        <w:t xml:space="preserve"> </w:t>
      </w:r>
      <w:r w:rsidRPr="00ED0EA3">
        <w:rPr>
          <w:rFonts w:ascii="Times New Roman" w:hAnsi="Times New Roman" w:cs="Times New Roman"/>
          <w:sz w:val="24"/>
          <w:szCs w:val="24"/>
          <w:lang w:eastAsia="lt-LT"/>
        </w:rPr>
        <w:t>pajėgumams</w:t>
      </w:r>
      <w:r w:rsidRPr="00ED0EA3">
        <w:rPr>
          <w:rFonts w:ascii="Times New Roman" w:eastAsia="Calibri" w:hAnsi="Times New Roman" w:cs="Times New Roman"/>
          <w:bCs/>
          <w:sz w:val="24"/>
          <w:szCs w:val="24"/>
        </w:rPr>
        <w:t xml:space="preserve"> stiprinti</w:t>
      </w:r>
      <w:r w:rsidRPr="00ED0EA3">
        <w:rPr>
          <w:rFonts w:ascii="Times New Roman" w:hAnsi="Times New Roman" w:cs="Times New Roman"/>
          <w:sz w:val="24"/>
          <w:szCs w:val="24"/>
          <w:lang w:eastAsia="lt-LT"/>
        </w:rPr>
        <w:t>.</w:t>
      </w:r>
      <w:r w:rsidRPr="00ED0EA3">
        <w:rPr>
          <w:rFonts w:ascii="Times New Roman" w:hAnsi="Times New Roman" w:cs="Times New Roman"/>
          <w:color w:val="000000"/>
          <w:sz w:val="24"/>
          <w:szCs w:val="24"/>
        </w:rPr>
        <w:t xml:space="preserve"> </w:t>
      </w:r>
      <w:r w:rsidRPr="00ED0EA3">
        <w:rPr>
          <w:rFonts w:ascii="Times New Roman" w:eastAsia="Calibri" w:hAnsi="Times New Roman" w:cs="Times New Roman"/>
          <w:bCs/>
          <w:sz w:val="24"/>
          <w:szCs w:val="24"/>
        </w:rPr>
        <w:t>Nuo 2020 m. Vyriausybės kanceliarijos asignavimuose numatyta skirti valstybės biudžeto lėšų</w:t>
      </w:r>
      <w:r w:rsidRPr="00ED0EA3">
        <w:rPr>
          <w:rFonts w:ascii="Times New Roman" w:hAnsi="Times New Roman" w:cs="Times New Roman"/>
          <w:sz w:val="24"/>
          <w:szCs w:val="24"/>
        </w:rPr>
        <w:t xml:space="preserve"> šioms strateginių tyrimų ir analizės centro funkcijoms atlikti, prisidedant prie nacionalinio saugumo tikslų įgyvendinimo.</w:t>
      </w:r>
      <w:r w:rsidR="00DA0369" w:rsidRPr="00ED0EA3">
        <w:rPr>
          <w:rFonts w:ascii="Times New Roman" w:hAnsi="Times New Roman" w:cs="Times New Roman"/>
          <w:sz w:val="24"/>
          <w:szCs w:val="24"/>
        </w:rPr>
        <w:t xml:space="preserve"> </w:t>
      </w:r>
    </w:p>
    <w:bookmarkEnd w:id="109"/>
    <w:p w14:paraId="0B7FE6FC" w14:textId="77777777" w:rsidR="00B30290" w:rsidRPr="00ED0EA3" w:rsidRDefault="00B30290" w:rsidP="00B30290">
      <w:pPr>
        <w:pStyle w:val="Antrat5"/>
        <w:spacing w:before="0" w:after="120"/>
        <w:rPr>
          <w:rFonts w:ascii="Times New Roman" w:hAnsi="Times New Roman"/>
          <w:sz w:val="24"/>
          <w:szCs w:val="24"/>
          <w:lang w:val="lt-LT"/>
        </w:rPr>
      </w:pPr>
      <w:r w:rsidRPr="00ED0EA3">
        <w:rPr>
          <w:rFonts w:ascii="Times New Roman" w:hAnsi="Times New Roman"/>
          <w:sz w:val="24"/>
          <w:szCs w:val="24"/>
          <w:lang w:val="lt-LT"/>
        </w:rPr>
        <w:t xml:space="preserve">Žvalgybos institucijų pajėgumų stiprinimas </w:t>
      </w:r>
    </w:p>
    <w:p w14:paraId="44CD0ED7" w14:textId="77777777" w:rsidR="00B30290" w:rsidRPr="00ED0EA3" w:rsidRDefault="00B30290" w:rsidP="00B30290">
      <w:pPr>
        <w:tabs>
          <w:tab w:val="left" w:pos="567"/>
        </w:tabs>
        <w:spacing w:after="120" w:line="240" w:lineRule="auto"/>
        <w:jc w:val="both"/>
        <w:rPr>
          <w:rFonts w:ascii="Times New Roman" w:hAnsi="Times New Roman" w:cs="Times New Roman"/>
          <w:sz w:val="24"/>
          <w:szCs w:val="24"/>
        </w:rPr>
      </w:pPr>
      <w:r w:rsidRPr="00ED0EA3">
        <w:rPr>
          <w:rFonts w:ascii="Times New Roman" w:hAnsi="Times New Roman" w:cs="Times New Roman"/>
          <w:sz w:val="24"/>
          <w:szCs w:val="24"/>
        </w:rPr>
        <w:t xml:space="preserve">2019 m. Antrojo operatyvinių tarnybų departamento prie Krašto apsaugos ministerijos turimų žvalgybos ir kontržvalgybos bei jų paramos pajėgumų nuoseklus vystymas leido užtikrinti šiam departamentui skirtų </w:t>
      </w:r>
      <w:r w:rsidRPr="00ED0EA3">
        <w:rPr>
          <w:rFonts w:ascii="Times New Roman" w:hAnsi="Times New Roman" w:cs="Times New Roman"/>
          <w:sz w:val="24"/>
          <w:szCs w:val="24"/>
        </w:rPr>
        <w:lastRenderedPageBreak/>
        <w:t xml:space="preserve">prioritetinių žvalgybos užduočių vykdymą ir taikyti aktyviąsias bei pasyviąsias žvalgybos ir kontržvalgybos priemones, kad būtų laiku užtikrintas rizikos veiksnių, pavojų ir grėsmių, galinčių turėti reikšmės šalies gynybinei galiai ir saugumui, nustatymas, </w:t>
      </w:r>
      <w:bookmarkStart w:id="110" w:name="_Hlk34205533"/>
      <w:r w:rsidRPr="00ED0EA3">
        <w:rPr>
          <w:rFonts w:ascii="Times New Roman" w:hAnsi="Times New Roman" w:cs="Times New Roman"/>
          <w:sz w:val="24"/>
          <w:szCs w:val="24"/>
        </w:rPr>
        <w:t>informavimas ir šalinimas.</w:t>
      </w:r>
    </w:p>
    <w:p w14:paraId="09BF17EA" w14:textId="77777777" w:rsidR="00B30290" w:rsidRPr="00ED0EA3" w:rsidRDefault="00B30290" w:rsidP="00B30290">
      <w:pPr>
        <w:pStyle w:val="Antrat5"/>
        <w:spacing w:before="0" w:after="120"/>
        <w:rPr>
          <w:rFonts w:ascii="Times New Roman" w:hAnsi="Times New Roman"/>
          <w:sz w:val="24"/>
          <w:szCs w:val="24"/>
          <w:lang w:val="lt-LT"/>
        </w:rPr>
      </w:pPr>
      <w:bookmarkStart w:id="111" w:name="_Hlk3285449"/>
      <w:bookmarkStart w:id="112" w:name="_Hlk34204577"/>
      <w:r w:rsidRPr="00ED0EA3">
        <w:rPr>
          <w:rFonts w:ascii="Times New Roman" w:hAnsi="Times New Roman"/>
          <w:sz w:val="24"/>
          <w:szCs w:val="24"/>
          <w:lang w:val="lt-LT"/>
        </w:rPr>
        <w:t xml:space="preserve">Valstybės krizių prevencijos ir valdymo pajėgumų stiprinimas </w:t>
      </w:r>
    </w:p>
    <w:p w14:paraId="03051C44" w14:textId="77777777" w:rsidR="00B30290" w:rsidRPr="00ED0EA3" w:rsidRDefault="00B30290" w:rsidP="00B30290">
      <w:pPr>
        <w:spacing w:after="120" w:line="240" w:lineRule="auto"/>
        <w:jc w:val="both"/>
        <w:rPr>
          <w:rFonts w:ascii="Times New Roman" w:hAnsi="Times New Roman" w:cs="Times New Roman"/>
          <w:sz w:val="24"/>
          <w:szCs w:val="24"/>
        </w:rPr>
      </w:pPr>
      <w:r w:rsidRPr="00ED0EA3">
        <w:rPr>
          <w:rFonts w:ascii="Times New Roman" w:hAnsi="Times New Roman" w:cs="Times New Roman"/>
          <w:sz w:val="24"/>
          <w:szCs w:val="24"/>
        </w:rPr>
        <w:t xml:space="preserve">2019 m. sausio 24 d. Vyriausybės kanceliarija suorganizavo valstybės lygio diskusines stalo pratybas – seminarą „Elektros energetikos sistemos totali avarija dėl kibernetinės atakos, jos padarinių valdymas ir veikimas izoliuoto darbo režimu“. Šiose pratybose dalyvavo dešimties ministerijų, Lietuvos kariuomenės, NATO energetinio saugumo kompetencijos centro, žvalgybos tarnybų, vidaus reikalų sistemos, finansų sektoriaus institucijų, savivaldybių bei Lietuvos elektros infrastruktūros valdytojų vadovybės atstovai. Pratybų metu buvo siekiama įvertinti valstybės institucijų gebėjimą reaguoti į kibernetinę ataką prieš elektros tinklų infrastruktūrą, užtikrinti veiklos ir viešųjų paslaugų teikimo tęstinumą elektros energijos infrastruktūros sutrikdymo atveju, stiprinti institucijų sąveikumą kriziniais atvejais bei valdant galimas rizikas, kai dirbama izoliuoto elektros energetikos sistemos darbo režimu. </w:t>
      </w:r>
    </w:p>
    <w:p w14:paraId="761A0F47" w14:textId="77777777" w:rsidR="00B30290" w:rsidRPr="00ED0EA3" w:rsidRDefault="00B30290" w:rsidP="00B30290">
      <w:pPr>
        <w:spacing w:after="120" w:line="240" w:lineRule="auto"/>
        <w:jc w:val="both"/>
        <w:rPr>
          <w:rFonts w:ascii="Times New Roman" w:hAnsi="Times New Roman" w:cs="Times New Roman"/>
          <w:color w:val="000000"/>
          <w:sz w:val="24"/>
          <w:szCs w:val="24"/>
        </w:rPr>
      </w:pPr>
      <w:r w:rsidRPr="00ED0EA3">
        <w:rPr>
          <w:rFonts w:ascii="Times New Roman" w:hAnsi="Times New Roman" w:cs="Times New Roman"/>
          <w:sz w:val="24"/>
          <w:szCs w:val="24"/>
        </w:rPr>
        <w:t xml:space="preserve">2019 m. Seimo priimti Nacionalinio saugumo pagrindų įstatymo ir susijusių įstatymų pakeitimai </w:t>
      </w:r>
      <w:r w:rsidRPr="00ED0EA3">
        <w:rPr>
          <w:rFonts w:ascii="Times New Roman" w:eastAsia="Calibri" w:hAnsi="Times New Roman" w:cs="Times New Roman"/>
          <w:sz w:val="24"/>
          <w:szCs w:val="24"/>
        </w:rPr>
        <w:t>leido toliau plėtoti į</w:t>
      </w:r>
      <w:r w:rsidRPr="00ED0EA3">
        <w:rPr>
          <w:rFonts w:ascii="Times New Roman" w:hAnsi="Times New Roman" w:cs="Times New Roman"/>
          <w:sz w:val="24"/>
          <w:szCs w:val="24"/>
        </w:rPr>
        <w:t xml:space="preserve"> grėsmių </w:t>
      </w:r>
      <w:r w:rsidRPr="00ED0EA3">
        <w:rPr>
          <w:rFonts w:ascii="Times New Roman" w:eastAsia="Calibri" w:hAnsi="Times New Roman" w:cs="Times New Roman"/>
          <w:sz w:val="24"/>
          <w:szCs w:val="24"/>
        </w:rPr>
        <w:t xml:space="preserve">prevenciją orientuotą krizių valdymo modelį, kurti grėsmių stebėjimo indikatoriais grindžiamą grėsmių stebėjimo, vertinimo ir perspėjimo apie grėsmes sistemą, siekiant ją </w:t>
      </w:r>
      <w:r w:rsidRPr="00ED0EA3">
        <w:rPr>
          <w:rFonts w:ascii="Times New Roman" w:eastAsia="Times New Roman" w:hAnsi="Times New Roman" w:cs="Times New Roman"/>
          <w:sz w:val="24"/>
          <w:szCs w:val="24"/>
          <w:lang w:eastAsia="lt-LT"/>
        </w:rPr>
        <w:t>integruoti į valstybės institucijų ir įstaigų veiklos planavimą, stiprinti ir telkti krizių prevencijos ir valdymo veikloje dalyvaujančių institucijų pajėgumus, vertinti grėsmių prevencijai reikalingų priemonių poreikį. B</w:t>
      </w:r>
      <w:r w:rsidRPr="00ED0EA3">
        <w:rPr>
          <w:rFonts w:ascii="Times New Roman" w:hAnsi="Times New Roman" w:cs="Times New Roman"/>
          <w:color w:val="000000"/>
          <w:sz w:val="24"/>
          <w:szCs w:val="24"/>
        </w:rPr>
        <w:t xml:space="preserve">aigiamos suformuoti Jungtinė grėsmių prevencijos ir krizių valdymo grupė bei atskiros ekspertinės darbo grupės, padėsiančios Vyriausybės kanceliarijai koordinuoti grėsmių prevencijos klausimus. </w:t>
      </w:r>
    </w:p>
    <w:p w14:paraId="60C907EF" w14:textId="1488A0DD" w:rsidR="00B30290" w:rsidRPr="00ED0EA3" w:rsidRDefault="00B30290" w:rsidP="00B30290">
      <w:pPr>
        <w:spacing w:after="120" w:line="240" w:lineRule="auto"/>
        <w:jc w:val="both"/>
        <w:rPr>
          <w:rFonts w:ascii="Times New Roman" w:hAnsi="Times New Roman" w:cs="Times New Roman"/>
          <w:sz w:val="24"/>
          <w:szCs w:val="24"/>
        </w:rPr>
      </w:pPr>
      <w:r w:rsidRPr="00ED0EA3">
        <w:rPr>
          <w:rFonts w:ascii="Times New Roman" w:hAnsi="Times New Roman" w:cs="Times New Roman"/>
          <w:color w:val="000000"/>
          <w:sz w:val="24"/>
          <w:szCs w:val="24"/>
        </w:rPr>
        <w:t>Nacionalinio saugumo komisija, kurią Vyriausybė sudarė 2017 m. nacionalinio saugumo klausimams svarstyti</w:t>
      </w:r>
      <w:r w:rsidR="00DA0369" w:rsidRPr="00ED0EA3">
        <w:rPr>
          <w:rFonts w:ascii="Times New Roman" w:hAnsi="Times New Roman" w:cs="Times New Roman"/>
          <w:color w:val="000000"/>
          <w:sz w:val="24"/>
          <w:szCs w:val="24"/>
        </w:rPr>
        <w:t xml:space="preserve"> </w:t>
      </w:r>
      <w:r w:rsidRPr="00ED0EA3">
        <w:rPr>
          <w:rFonts w:ascii="Times New Roman" w:hAnsi="Times New Roman" w:cs="Times New Roman"/>
          <w:color w:val="000000"/>
          <w:sz w:val="24"/>
          <w:szCs w:val="24"/>
        </w:rPr>
        <w:t xml:space="preserve">(2019 m. buvo išplėsta jos sudėtis ir funkcijos, įgyvendinant priimtus Nacionalinio saugumo pagrindų įstatymo pakeitimus), </w:t>
      </w:r>
      <w:r w:rsidRPr="00ED0EA3">
        <w:rPr>
          <w:rFonts w:ascii="Times New Roman" w:hAnsi="Times New Roman" w:cs="Times New Roman"/>
          <w:sz w:val="24"/>
          <w:szCs w:val="24"/>
        </w:rPr>
        <w:t xml:space="preserve">2019 m. rinkosi į 5 posėdžius šiais klausimais: perspėjimo apie grėsmės indikatorių sistemos ir strateginės komunikacijos koordinavimo, Lietuvos nacionalinio saugumo politikos gairių trečiųjų šalių atžvilgiu, Baltijos šalių sinchronizacijos su </w:t>
      </w:r>
      <w:r w:rsidR="00C16A4D" w:rsidRPr="00ED0EA3">
        <w:rPr>
          <w:rFonts w:ascii="Times New Roman" w:hAnsi="Times New Roman" w:cs="Times New Roman"/>
          <w:sz w:val="24"/>
          <w:szCs w:val="24"/>
        </w:rPr>
        <w:t>KET</w:t>
      </w:r>
      <w:r w:rsidRPr="00ED0EA3">
        <w:rPr>
          <w:rFonts w:ascii="Times New Roman" w:hAnsi="Times New Roman" w:cs="Times New Roman"/>
          <w:sz w:val="24"/>
          <w:szCs w:val="24"/>
        </w:rPr>
        <w:t xml:space="preserve"> rizikos, 5G ryšio tinklų infrastruktūros diegimo grėsmės ir rizikos, gaisro Alytuje padarinių vertinimo, ekstremalių įvykių prevencijos, valdymo ir komunikacijos tobulinimo.</w:t>
      </w:r>
    </w:p>
    <w:bookmarkEnd w:id="111"/>
    <w:p w14:paraId="1B425762" w14:textId="77777777" w:rsidR="00B30290" w:rsidRPr="00ED0EA3" w:rsidRDefault="00B30290" w:rsidP="00B30290">
      <w:pPr>
        <w:pStyle w:val="Antrat5"/>
        <w:spacing w:before="0" w:after="120"/>
        <w:rPr>
          <w:rFonts w:ascii="Times New Roman" w:hAnsi="Times New Roman"/>
          <w:sz w:val="24"/>
          <w:szCs w:val="24"/>
          <w:lang w:val="lt-LT"/>
        </w:rPr>
      </w:pPr>
      <w:r w:rsidRPr="00ED0EA3">
        <w:rPr>
          <w:rFonts w:ascii="Times New Roman" w:hAnsi="Times New Roman"/>
          <w:sz w:val="24"/>
          <w:szCs w:val="24"/>
          <w:lang w:val="lt-LT"/>
        </w:rPr>
        <w:t xml:space="preserve">Civilinės saugos stiprinimas </w:t>
      </w:r>
    </w:p>
    <w:p w14:paraId="5B1F123B" w14:textId="77777777" w:rsidR="00B30290" w:rsidRPr="00ED0EA3" w:rsidRDefault="00B30290" w:rsidP="00B30290">
      <w:pPr>
        <w:pStyle w:val="prastasiniatinklio"/>
        <w:shd w:val="clear" w:color="auto" w:fill="FFFFFF"/>
        <w:spacing w:after="120"/>
        <w:jc w:val="both"/>
        <w:rPr>
          <w:bCs/>
          <w:lang w:val="lt-LT"/>
        </w:rPr>
      </w:pPr>
      <w:r w:rsidRPr="00ED0EA3">
        <w:rPr>
          <w:lang w:val="lt-LT"/>
        </w:rPr>
        <w:t>2019 m. spalį surengtos valstybinio lygio funkcinės pratybos</w:t>
      </w:r>
      <w:r w:rsidRPr="00224E36">
        <w:rPr>
          <w:rStyle w:val="Puslapioinaosnuoroda"/>
        </w:rPr>
        <w:footnoteReference w:id="154"/>
      </w:r>
      <w:r w:rsidRPr="00ED0EA3">
        <w:rPr>
          <w:lang w:val="lt-LT"/>
        </w:rPr>
        <w:t xml:space="preserve"> „Civilinės saugos sistemos subjektų veiksmai įvykus branduolinei avarijai Baltarusijos Respublikos teritorijoje esančioje atominėje elektrinėje“, kuriomis buvo siekiama patikrinti pasirengimą reaguoti į galimą tokio pobūdžio nelaimę pagal atnaujintą Valstybinį gyventojų apsaugos planą</w:t>
      </w:r>
      <w:r w:rsidRPr="00224E36">
        <w:rPr>
          <w:rStyle w:val="Puslapioinaosnuoroda"/>
        </w:rPr>
        <w:footnoteReference w:id="155"/>
      </w:r>
      <w:r w:rsidRPr="00ED0EA3">
        <w:rPr>
          <w:lang w:val="lt-LT"/>
        </w:rPr>
        <w:t xml:space="preserve">. Pratybų metu buvo evakuojami žmonės (pratybose dalyvavę savanoriai statistai), vykdytas dezaktyvavimas, jodo profilaktika, radiacinė žvalgyba iš oro. Pratybų dalyvių pasirengimas grėsmei buvo įvertintas teigiamai, </w:t>
      </w:r>
      <w:r w:rsidRPr="00ED0EA3">
        <w:rPr>
          <w:bCs/>
          <w:lang w:val="lt-LT"/>
        </w:rPr>
        <w:t xml:space="preserve">tačiau, vertinant kaimyninės šalies atominės elektrinės keliamos grėsmės mastą, planuojama ir toliau stiprinti pasirengimą reaguoti į galimą avariją. </w:t>
      </w:r>
    </w:p>
    <w:p w14:paraId="520B5426" w14:textId="77777777" w:rsidR="00B30290" w:rsidRPr="00ED0EA3" w:rsidRDefault="00B30290" w:rsidP="00B30290">
      <w:pPr>
        <w:tabs>
          <w:tab w:val="left" w:pos="993"/>
        </w:tabs>
        <w:spacing w:after="120" w:line="240" w:lineRule="auto"/>
        <w:jc w:val="both"/>
        <w:rPr>
          <w:rFonts w:ascii="Times New Roman" w:hAnsi="Times New Roman" w:cs="Times New Roman"/>
          <w:sz w:val="24"/>
          <w:szCs w:val="24"/>
        </w:rPr>
      </w:pPr>
      <w:r w:rsidRPr="00ED0EA3">
        <w:rPr>
          <w:rFonts w:ascii="Times New Roman" w:hAnsi="Times New Roman" w:cs="Times New Roman"/>
          <w:sz w:val="24"/>
          <w:szCs w:val="24"/>
        </w:rPr>
        <w:t xml:space="preserve">Surengtos valstybinio lygio funkcinės pratybos </w:t>
      </w:r>
      <w:r w:rsidRPr="00ED0EA3">
        <w:rPr>
          <w:rFonts w:ascii="Times New Roman" w:eastAsia="Calibri" w:hAnsi="Times New Roman" w:cs="Times New Roman"/>
          <w:sz w:val="24"/>
          <w:szCs w:val="24"/>
        </w:rPr>
        <w:t xml:space="preserve">„Civilinės saugos sistemos subjektų veiksmai sprogus savadarbiam sprogmeniui su radioaktyviosiomis medžiagomis masinio susibūrimo vietoje“, kurių tikslas – </w:t>
      </w:r>
      <w:r w:rsidRPr="00ED0EA3">
        <w:rPr>
          <w:rFonts w:ascii="Times New Roman" w:hAnsi="Times New Roman" w:cs="Times New Roman"/>
          <w:sz w:val="24"/>
          <w:szCs w:val="24"/>
        </w:rPr>
        <w:lastRenderedPageBreak/>
        <w:t>aptarti Valstybės ekstremalių situacijų operacijų centro veiksmus sprogus savadarbiam sprogmeniui su radioaktyviosiomis medžiagomis masinio susibūrimo vietoje</w:t>
      </w:r>
      <w:r w:rsidRPr="00ED0EA3">
        <w:rPr>
          <w:rStyle w:val="Puslapioinaosnuoroda"/>
          <w:rFonts w:ascii="Times New Roman" w:hAnsi="Times New Roman" w:cs="Times New Roman"/>
          <w:sz w:val="24"/>
          <w:szCs w:val="24"/>
        </w:rPr>
        <w:footnoteReference w:id="156"/>
      </w:r>
      <w:r w:rsidRPr="00ED0EA3">
        <w:rPr>
          <w:rFonts w:ascii="Times New Roman" w:hAnsi="Times New Roman" w:cs="Times New Roman"/>
          <w:sz w:val="24"/>
          <w:szCs w:val="24"/>
        </w:rPr>
        <w:t xml:space="preserve">. </w:t>
      </w:r>
    </w:p>
    <w:p w14:paraId="17A8132B" w14:textId="77777777" w:rsidR="00B30290" w:rsidRPr="00ED0EA3" w:rsidRDefault="00B30290" w:rsidP="00B30290">
      <w:pPr>
        <w:pStyle w:val="prastasiniatinklio"/>
        <w:shd w:val="clear" w:color="auto" w:fill="FFFFFF"/>
        <w:spacing w:after="120"/>
        <w:jc w:val="both"/>
        <w:rPr>
          <w:spacing w:val="2"/>
          <w:shd w:val="clear" w:color="auto" w:fill="FFFFFF"/>
          <w:lang w:val="lt-LT"/>
        </w:rPr>
      </w:pPr>
      <w:r w:rsidRPr="00ED0EA3">
        <w:rPr>
          <w:spacing w:val="2"/>
          <w:shd w:val="clear" w:color="auto" w:fill="FFFFFF"/>
          <w:lang w:val="lt-LT"/>
        </w:rPr>
        <w:t>2019 m. gruodį vyko civilinės saugos funkcinės pratybos</w:t>
      </w:r>
      <w:r w:rsidRPr="00224E36">
        <w:rPr>
          <w:rStyle w:val="Puslapioinaosnuoroda"/>
          <w:spacing w:val="2"/>
          <w:shd w:val="clear" w:color="auto" w:fill="FFFFFF"/>
        </w:rPr>
        <w:footnoteReference w:id="157"/>
      </w:r>
      <w:r w:rsidRPr="00ED0EA3">
        <w:rPr>
          <w:spacing w:val="2"/>
          <w:shd w:val="clear" w:color="auto" w:fill="FFFFFF"/>
          <w:lang w:val="lt-LT"/>
        </w:rPr>
        <w:t>, imituojančios situaciją, kad Vilniaus oro uoste nusileidžia orlaivis, kuriame gali būti ypač pavojinga užkrečiamąja liga</w:t>
      </w:r>
      <w:r w:rsidRPr="00ED0EA3">
        <w:rPr>
          <w:spacing w:val="2"/>
          <w:lang w:val="lt-LT" w:eastAsia="lt-LT"/>
        </w:rPr>
        <w:t xml:space="preserve"> (ebolos hemoragine karštlige)</w:t>
      </w:r>
      <w:r w:rsidRPr="00ED0EA3">
        <w:rPr>
          <w:spacing w:val="2"/>
          <w:shd w:val="clear" w:color="auto" w:fill="FFFFFF"/>
          <w:lang w:val="lt-LT"/>
        </w:rPr>
        <w:t xml:space="preserve"> sergantis asmuo. </w:t>
      </w:r>
    </w:p>
    <w:p w14:paraId="25F41889" w14:textId="77777777" w:rsidR="00B30290" w:rsidRPr="00ED0EA3" w:rsidRDefault="00B30290" w:rsidP="00B30290">
      <w:pPr>
        <w:spacing w:after="120" w:line="240" w:lineRule="auto"/>
        <w:jc w:val="both"/>
        <w:rPr>
          <w:rFonts w:ascii="Times New Roman" w:hAnsi="Times New Roman" w:cs="Times New Roman"/>
          <w:color w:val="000000"/>
          <w:sz w:val="24"/>
          <w:szCs w:val="24"/>
        </w:rPr>
      </w:pPr>
      <w:r w:rsidRPr="00ED0EA3">
        <w:rPr>
          <w:rFonts w:ascii="Times New Roman" w:hAnsi="Times New Roman" w:cs="Times New Roman"/>
          <w:sz w:val="24"/>
          <w:szCs w:val="24"/>
        </w:rPr>
        <w:t>Valstybinė maisto ir veterinarijos tarnyba patvirtino Nenumatytų įvykių maisto ir pašarų srityse valdymo bendrąjį planą</w:t>
      </w:r>
      <w:r w:rsidRPr="00ED0EA3">
        <w:rPr>
          <w:rStyle w:val="Puslapioinaosnuoroda"/>
          <w:rFonts w:ascii="Times New Roman" w:hAnsi="Times New Roman" w:cs="Times New Roman"/>
          <w:sz w:val="24"/>
          <w:szCs w:val="24"/>
        </w:rPr>
        <w:footnoteReference w:id="158"/>
      </w:r>
      <w:r w:rsidRPr="00ED0EA3">
        <w:rPr>
          <w:rFonts w:ascii="Times New Roman" w:hAnsi="Times New Roman" w:cs="Times New Roman"/>
          <w:sz w:val="24"/>
          <w:szCs w:val="24"/>
        </w:rPr>
        <w:t xml:space="preserve">. Organizavo tarptautines </w:t>
      </w:r>
      <w:r w:rsidRPr="00ED0EA3">
        <w:rPr>
          <w:rFonts w:ascii="Times New Roman" w:hAnsi="Times New Roman" w:cs="Times New Roman"/>
          <w:color w:val="000000"/>
          <w:sz w:val="24"/>
          <w:szCs w:val="24"/>
        </w:rPr>
        <w:t>Šiaurės ir Baltijos šalių veterinarijos tarnybų inspektorių pratybas, siekiant patikrinti pasirengimą bendrai reaguoti į ūkiniams gyvūnams ypač pavojingos užkrečiamosios snukio ir nagų ligos protrūkį.</w:t>
      </w:r>
    </w:p>
    <w:p w14:paraId="205E174A" w14:textId="77777777" w:rsidR="00B30290" w:rsidRPr="00ED0EA3" w:rsidRDefault="00B30290" w:rsidP="00B30290">
      <w:pPr>
        <w:tabs>
          <w:tab w:val="left" w:pos="993"/>
        </w:tabs>
        <w:spacing w:after="120" w:line="240" w:lineRule="auto"/>
        <w:jc w:val="both"/>
        <w:rPr>
          <w:rFonts w:ascii="Times New Roman" w:hAnsi="Times New Roman" w:cs="Times New Roman"/>
          <w:sz w:val="24"/>
          <w:szCs w:val="24"/>
        </w:rPr>
      </w:pPr>
      <w:r w:rsidRPr="00ED0EA3">
        <w:rPr>
          <w:rFonts w:ascii="Times New Roman" w:hAnsi="Times New Roman" w:cs="Times New Roman"/>
          <w:sz w:val="24"/>
          <w:szCs w:val="24"/>
        </w:rPr>
        <w:t xml:space="preserve">Įgyvendinama Nacionalinės klimato kaitos valdymo politikos strategijos tikslų ir uždavinių įgyvendinimo tarpinstituciniame veiklos plane 2018–2020 metams nustatyta priemonė – hidrometeorologinių stebėjimų tinklų modernizavimas, naujų hidrometeorologinių prognozių metodų diegimas, hidrometeorologinės įrangos ir prietaisų patikros vykdymas – padeda laiku perspėti apie ekstremalius hidrometeorologinius reiškinius, kad būtų spėjama laiku reaguoti, apsaugoti turtą ir žmonių gyvybes. </w:t>
      </w:r>
    </w:p>
    <w:p w14:paraId="54B02B5A" w14:textId="77777777" w:rsidR="00B30290" w:rsidRPr="00ED0EA3" w:rsidRDefault="00B30290" w:rsidP="00B30290">
      <w:pPr>
        <w:tabs>
          <w:tab w:val="left" w:pos="993"/>
        </w:tabs>
        <w:spacing w:after="120" w:line="240" w:lineRule="auto"/>
        <w:jc w:val="both"/>
        <w:rPr>
          <w:rFonts w:ascii="Times New Roman" w:hAnsi="Times New Roman" w:cs="Times New Roman"/>
          <w:sz w:val="24"/>
          <w:szCs w:val="24"/>
        </w:rPr>
      </w:pPr>
      <w:r w:rsidRPr="00ED0EA3">
        <w:rPr>
          <w:rFonts w:ascii="Times New Roman" w:hAnsi="Times New Roman" w:cs="Times New Roman"/>
          <w:sz w:val="24"/>
          <w:szCs w:val="24"/>
        </w:rPr>
        <w:t>2019 m. lapkričio 5–6 d. per NATO ekspertų vizitą Vilniuje vyko dvišalės konsultacijos dėl Lietuvos įsipareigojimų civilinės parengties klausimais įgyvendinimo pagal 2016 m. NATO valstybių vyriausybių vadovų susitikime Varšuvoje priimtus sprendimus.</w:t>
      </w:r>
    </w:p>
    <w:p w14:paraId="057C01C0" w14:textId="77777777" w:rsidR="00B30290" w:rsidRPr="00ED0EA3" w:rsidRDefault="00B30290" w:rsidP="00B30290">
      <w:pPr>
        <w:pStyle w:val="prastasiniatinklio"/>
        <w:shd w:val="clear" w:color="auto" w:fill="FFFFFF"/>
        <w:spacing w:after="120"/>
        <w:jc w:val="both"/>
        <w:rPr>
          <w:lang w:val="lt-LT"/>
        </w:rPr>
      </w:pPr>
      <w:r w:rsidRPr="00ED0EA3">
        <w:rPr>
          <w:lang w:val="lt-LT"/>
        </w:rPr>
        <w:t xml:space="preserve">Ekstremaliosios situacijos, susijusios su 2019 m. spalio 16 d. Alytaus mieste </w:t>
      </w:r>
      <w:r w:rsidRPr="00ED0EA3">
        <w:rPr>
          <w:shd w:val="clear" w:color="auto" w:fill="FFFFFF"/>
          <w:lang w:val="lt-LT"/>
        </w:rPr>
        <w:t xml:space="preserve">padangų perdirbimo uždarojoje akcinėje bendrovėje „Ekologistika“ </w:t>
      </w:r>
      <w:r w:rsidRPr="00ED0EA3">
        <w:rPr>
          <w:lang w:val="lt-LT"/>
        </w:rPr>
        <w:t>kilusiu gaisru, valdymas atskleidė Civilinės saugos įstatyme nustatyto ekstremaliųjų situacijų valdymo mechanizmo taikymo ir veikimo trūkumų. Siekiant juos pašalinti, parengtos Civilinės saugos įstatymo pataisos. Projektu siekiama sudaryti teisines prielaidas geriau veikti ekstremaliųjų situacijų valdymo mechanizmui.</w:t>
      </w:r>
    </w:p>
    <w:bookmarkEnd w:id="110"/>
    <w:bookmarkEnd w:id="112"/>
    <w:p w14:paraId="015BE55E" w14:textId="77777777" w:rsidR="00B30290" w:rsidRPr="00ED0EA3" w:rsidRDefault="00B30290" w:rsidP="00B30290">
      <w:pPr>
        <w:pStyle w:val="Antrat5"/>
        <w:spacing w:before="0" w:after="120"/>
        <w:rPr>
          <w:rFonts w:ascii="Times New Roman" w:hAnsi="Times New Roman"/>
          <w:sz w:val="24"/>
          <w:szCs w:val="24"/>
          <w:lang w:val="lt-LT"/>
        </w:rPr>
      </w:pPr>
      <w:r w:rsidRPr="00ED0EA3">
        <w:rPr>
          <w:rFonts w:ascii="Times New Roman" w:hAnsi="Times New Roman"/>
          <w:sz w:val="24"/>
          <w:szCs w:val="24"/>
          <w:lang w:val="lt-LT"/>
        </w:rPr>
        <w:t xml:space="preserve">Viešojo saugumo stiprinimas </w:t>
      </w:r>
    </w:p>
    <w:p w14:paraId="3D7AE69E" w14:textId="3EC502F6" w:rsidR="00B30290" w:rsidRPr="00ED0EA3" w:rsidRDefault="00B30290" w:rsidP="00B30290">
      <w:pPr>
        <w:spacing w:after="120" w:line="240" w:lineRule="auto"/>
        <w:ind w:firstLine="29"/>
        <w:jc w:val="both"/>
        <w:rPr>
          <w:rFonts w:ascii="Times New Roman" w:hAnsi="Times New Roman" w:cs="Times New Roman"/>
          <w:spacing w:val="2"/>
          <w:sz w:val="24"/>
          <w:szCs w:val="24"/>
        </w:rPr>
      </w:pPr>
      <w:r w:rsidRPr="00ED0EA3">
        <w:rPr>
          <w:rFonts w:ascii="Times New Roman" w:hAnsi="Times New Roman" w:cs="Times New Roman"/>
          <w:sz w:val="24"/>
          <w:szCs w:val="24"/>
        </w:rPr>
        <w:t xml:space="preserve">2019 m. toliau buvo stiprinami vidaus reikalų statutinių įstaigų pajėgumai, </w:t>
      </w:r>
      <w:r w:rsidRPr="00ED0EA3">
        <w:rPr>
          <w:rFonts w:ascii="Times New Roman" w:hAnsi="Times New Roman" w:cs="Times New Roman"/>
          <w:sz w:val="24"/>
          <w:szCs w:val="24"/>
          <w:lang w:eastAsia="hi-IN"/>
        </w:rPr>
        <w:t xml:space="preserve">diegiamos </w:t>
      </w:r>
      <w:r w:rsidRPr="00ED0EA3">
        <w:rPr>
          <w:rFonts w:ascii="Times New Roman" w:hAnsi="Times New Roman" w:cs="Times New Roman"/>
          <w:iCs/>
          <w:color w:val="000000"/>
          <w:sz w:val="24"/>
          <w:szCs w:val="24"/>
          <w:lang w:eastAsia="ar-SA"/>
        </w:rPr>
        <w:t xml:space="preserve">modernios </w:t>
      </w:r>
      <w:r w:rsidR="00925F6D" w:rsidRPr="00ED0EA3">
        <w:rPr>
          <w:rFonts w:ascii="Times New Roman" w:hAnsi="Times New Roman" w:cs="Times New Roman"/>
          <w:iCs/>
          <w:color w:val="000000"/>
          <w:sz w:val="24"/>
          <w:szCs w:val="24"/>
          <w:lang w:eastAsia="ar-SA"/>
        </w:rPr>
        <w:t>ES</w:t>
      </w:r>
      <w:r w:rsidRPr="00ED0EA3">
        <w:rPr>
          <w:rFonts w:ascii="Times New Roman" w:hAnsi="Times New Roman" w:cs="Times New Roman"/>
          <w:iCs/>
          <w:color w:val="000000"/>
          <w:sz w:val="24"/>
          <w:szCs w:val="24"/>
          <w:lang w:eastAsia="ar-SA"/>
        </w:rPr>
        <w:t xml:space="preserve"> išorės (Lietuvos dalies) sienos stebėjimo technologijos. Statistika ir gyventojų apklausos rodo t</w:t>
      </w:r>
      <w:r w:rsidRPr="00ED0EA3">
        <w:rPr>
          <w:rStyle w:val="Numatytasispastraiposriftas1"/>
          <w:rFonts w:ascii="Times New Roman" w:hAnsi="Times New Roman" w:cs="Times New Roman"/>
          <w:sz w:val="24"/>
          <w:szCs w:val="24"/>
        </w:rPr>
        <w:t>eigiamus viešojo saugumo situacijos pokyčius</w:t>
      </w:r>
      <w:r w:rsidRPr="00ED0EA3">
        <w:rPr>
          <w:rFonts w:ascii="Times New Roman" w:hAnsi="Times New Roman" w:cs="Times New Roman"/>
          <w:iCs/>
          <w:color w:val="000000"/>
          <w:sz w:val="24"/>
          <w:szCs w:val="24"/>
          <w:lang w:eastAsia="ar-SA"/>
        </w:rPr>
        <w:t>.</w:t>
      </w:r>
      <w:r w:rsidRPr="00ED0EA3">
        <w:rPr>
          <w:rFonts w:ascii="Times New Roman" w:hAnsi="Times New Roman" w:cs="Times New Roman"/>
          <w:sz w:val="24"/>
          <w:szCs w:val="24"/>
          <w:lang w:eastAsia="hi-IN"/>
        </w:rPr>
        <w:t xml:space="preserve"> Detali informacija apie viešojo saugumo stiprinimą pateikiama Vyriausybės programos įgyvendinimo plano vykdymo pažangos 2019 metais ataskaitos skyriuje „5.4 kryptis. </w:t>
      </w:r>
      <w:r w:rsidRPr="00ED0EA3">
        <w:rPr>
          <w:rFonts w:ascii="Times New Roman" w:hAnsi="Times New Roman" w:cs="Times New Roman"/>
          <w:sz w:val="24"/>
          <w:szCs w:val="24"/>
          <w:lang w:eastAsia="lt-LT"/>
        </w:rPr>
        <w:t>Viešojo saugumo stiprinimas ir bausmių vykdymo sistemos modernizavimas“.</w:t>
      </w:r>
      <w:r w:rsidRPr="00ED0EA3">
        <w:rPr>
          <w:rFonts w:ascii="Times New Roman" w:hAnsi="Times New Roman" w:cs="Times New Roman"/>
          <w:spacing w:val="2"/>
          <w:sz w:val="24"/>
          <w:szCs w:val="24"/>
        </w:rPr>
        <w:t xml:space="preserve"> </w:t>
      </w:r>
    </w:p>
    <w:p w14:paraId="2EEE2054" w14:textId="77777777" w:rsidR="00B30290" w:rsidRPr="00ED0EA3" w:rsidRDefault="00B30290" w:rsidP="00B30290">
      <w:pPr>
        <w:spacing w:after="120" w:line="240" w:lineRule="auto"/>
        <w:ind w:firstLine="29"/>
        <w:jc w:val="both"/>
        <w:rPr>
          <w:rFonts w:ascii="Times New Roman" w:hAnsi="Times New Roman" w:cs="Times New Roman"/>
          <w:b/>
          <w:color w:val="000000"/>
          <w:sz w:val="24"/>
          <w:szCs w:val="24"/>
        </w:rPr>
      </w:pPr>
      <w:r w:rsidRPr="00ED0EA3">
        <w:rPr>
          <w:rFonts w:ascii="Times New Roman" w:hAnsi="Times New Roman" w:cs="Times New Roman"/>
          <w:spacing w:val="2"/>
          <w:sz w:val="24"/>
          <w:szCs w:val="24"/>
        </w:rPr>
        <w:t xml:space="preserve">Parengti ir priimti įstatymų pakeitimai, sudarantys teisines prielaidas efektyviau taikyti pinigų plovimo ir teroristų finansavimo prevencijos priemones bei formuoti nepakantumą ir nepalankią terpę pinigų plovimo ir teroristų finansavimo atsiradimo aplinkybėms. Priimtais pakeitimais įgyvendinta 2018 m. priimta ES direktyva dėl pinigų plovimo ir teroristų finansavimo prevencijos. </w:t>
      </w:r>
    </w:p>
    <w:p w14:paraId="005B0F29" w14:textId="270F728F" w:rsidR="00B30290" w:rsidRPr="00ED0EA3" w:rsidRDefault="00B30290" w:rsidP="00B30290">
      <w:pPr>
        <w:spacing w:after="120" w:line="240" w:lineRule="auto"/>
        <w:jc w:val="both"/>
        <w:rPr>
          <w:rFonts w:ascii="Times New Roman" w:hAnsi="Times New Roman" w:cs="Times New Roman"/>
          <w:sz w:val="24"/>
          <w:szCs w:val="24"/>
        </w:rPr>
      </w:pPr>
      <w:r w:rsidRPr="00ED0EA3">
        <w:rPr>
          <w:rFonts w:ascii="Times New Roman" w:hAnsi="Times New Roman" w:cs="Times New Roman"/>
          <w:sz w:val="24"/>
          <w:szCs w:val="24"/>
        </w:rPr>
        <w:t>Įgyvendinant projektą „Atsako į neapykantos nusikaltimus ir neapykantą kurstančias kalbas Lietuvoje stiprinimas</w:t>
      </w:r>
      <w:r w:rsidRPr="00ED0EA3">
        <w:rPr>
          <w:rStyle w:val="Komentaronuoroda"/>
          <w:rFonts w:ascii="Times New Roman" w:hAnsi="Times New Roman" w:cs="Times New Roman"/>
          <w:sz w:val="24"/>
          <w:szCs w:val="24"/>
        </w:rPr>
        <w:t xml:space="preserve">“, finansuojamą pagal </w:t>
      </w:r>
      <w:r w:rsidR="00925F6D" w:rsidRPr="00ED0EA3">
        <w:rPr>
          <w:rStyle w:val="Komentaronuoroda"/>
          <w:rFonts w:ascii="Times New Roman" w:hAnsi="Times New Roman" w:cs="Times New Roman"/>
          <w:sz w:val="24"/>
          <w:szCs w:val="24"/>
        </w:rPr>
        <w:t>ES</w:t>
      </w:r>
      <w:r w:rsidRPr="00ED0EA3">
        <w:rPr>
          <w:rStyle w:val="Komentaronuoroda"/>
          <w:rFonts w:ascii="Times New Roman" w:hAnsi="Times New Roman" w:cs="Times New Roman"/>
          <w:sz w:val="24"/>
          <w:szCs w:val="24"/>
        </w:rPr>
        <w:t xml:space="preserve"> </w:t>
      </w:r>
      <w:r w:rsidRPr="00ED0EA3">
        <w:rPr>
          <w:rFonts w:ascii="Times New Roman" w:hAnsi="Times New Roman" w:cs="Times New Roman"/>
          <w:sz w:val="24"/>
          <w:szCs w:val="24"/>
        </w:rPr>
        <w:t xml:space="preserve">Teisių, lygybės ir pilietybės programą (2014–2020), teisėsaugos pareigūnams parengtos rekomendacijos dėl baudžiamosios atsakomybės už neapykantos nusikaltimus ir neapykantą kurstančias kalbas taikymo, atliktas neapykantos nusikaltimų pažeidžiamų bendruomenių kokybinis tyrimas ir, remiantis tyrimo rezultatais, parengti pasiūlymai valstybės institucijoms ir įstaigoms dėl pažeidžiamų bendruomenių apsaugos nuo neapykantos nusikaltimų poreikių ir paramos nusikaltimų </w:t>
      </w:r>
      <w:r w:rsidRPr="00ED0EA3">
        <w:rPr>
          <w:rFonts w:ascii="Times New Roman" w:hAnsi="Times New Roman" w:cs="Times New Roman"/>
          <w:sz w:val="24"/>
          <w:szCs w:val="24"/>
        </w:rPr>
        <w:lastRenderedPageBreak/>
        <w:t>aukoms tenkinimo, surengta 15 bendrų policijos pareigūnų, prokurorų ir teisėjų mokymų Vilniuje, Panevėžyje, Klaipėdoje, Šiauliuose ir Kaune.</w:t>
      </w:r>
    </w:p>
    <w:p w14:paraId="406146CD" w14:textId="5F488453" w:rsidR="00B30290" w:rsidRPr="00ED0EA3" w:rsidRDefault="00B30290" w:rsidP="00B30290">
      <w:pPr>
        <w:spacing w:after="120" w:line="240" w:lineRule="auto"/>
        <w:jc w:val="both"/>
        <w:rPr>
          <w:rFonts w:ascii="Times New Roman" w:hAnsi="Times New Roman" w:cs="Times New Roman"/>
          <w:sz w:val="24"/>
          <w:szCs w:val="24"/>
        </w:rPr>
      </w:pPr>
      <w:r w:rsidRPr="00ED0EA3">
        <w:rPr>
          <w:rFonts w:ascii="Times New Roman" w:hAnsi="Times New Roman" w:cs="Times New Roman"/>
          <w:sz w:val="24"/>
          <w:szCs w:val="24"/>
          <w:lang w:eastAsia="lt-LT"/>
        </w:rPr>
        <w:t>Įsteigta Lietuvos Respublikos specialiojo policijos atašė pareigybė Lietuvos Respublikos ambasadoje Jungtinėje Karalystėje</w:t>
      </w:r>
      <w:bookmarkStart w:id="113" w:name="part_a962663d2f5a4f24b8c71076e54e77f0"/>
      <w:bookmarkEnd w:id="113"/>
      <w:r w:rsidRPr="00ED0EA3">
        <w:rPr>
          <w:rFonts w:ascii="Times New Roman" w:hAnsi="Times New Roman" w:cs="Times New Roman"/>
          <w:sz w:val="24"/>
          <w:szCs w:val="24"/>
          <w:lang w:eastAsia="lt-LT"/>
        </w:rPr>
        <w:t xml:space="preserve">, kuria siekiama </w:t>
      </w:r>
      <w:r w:rsidRPr="00ED0EA3">
        <w:rPr>
          <w:rFonts w:ascii="Times New Roman" w:hAnsi="Times New Roman" w:cs="Times New Roman"/>
          <w:sz w:val="24"/>
          <w:szCs w:val="24"/>
        </w:rPr>
        <w:t>užtikrinti sklandų keitimą</w:t>
      </w:r>
      <w:r w:rsidR="006F52C0">
        <w:rPr>
          <w:rFonts w:ascii="Times New Roman" w:hAnsi="Times New Roman" w:cs="Times New Roman"/>
          <w:sz w:val="24"/>
          <w:szCs w:val="24"/>
        </w:rPr>
        <w:t>si</w:t>
      </w:r>
      <w:r w:rsidRPr="00ED0EA3">
        <w:rPr>
          <w:rFonts w:ascii="Times New Roman" w:hAnsi="Times New Roman" w:cs="Times New Roman"/>
          <w:sz w:val="24"/>
          <w:szCs w:val="24"/>
        </w:rPr>
        <w:t xml:space="preserve"> informacija „Brexito“ proceso metu, dirbti su vietos bendruomene, perimti gerąją praktiką ir vykdyti mainus teisėsaugos inovacijų srityje.</w:t>
      </w:r>
    </w:p>
    <w:p w14:paraId="6EE5F512" w14:textId="77777777" w:rsidR="00B30290" w:rsidRPr="00ED0EA3" w:rsidRDefault="00B30290" w:rsidP="00B30290">
      <w:pPr>
        <w:spacing w:after="120" w:line="240" w:lineRule="auto"/>
        <w:jc w:val="both"/>
        <w:rPr>
          <w:rFonts w:ascii="Times New Roman" w:hAnsi="Times New Roman" w:cs="Times New Roman"/>
          <w:sz w:val="24"/>
          <w:szCs w:val="24"/>
        </w:rPr>
      </w:pPr>
      <w:r w:rsidRPr="00ED0EA3">
        <w:rPr>
          <w:rFonts w:ascii="Times New Roman" w:hAnsi="Times New Roman" w:cs="Times New Roman"/>
          <w:sz w:val="24"/>
          <w:szCs w:val="24"/>
        </w:rPr>
        <w:t>Globali ekonomika ir sparti informacinių technologijų plėtra lemia palyginti laisvą prekybą biologinėmis ir cheminėmis medžiagomis bei technologijomis, kurios dažnai yra dvejopo naudojimo ir gali būti nesunkiai panaudojamos masinio naikinimo ginklo gamybai. Vykdydama tarptautinius įsipareigojimus ir įgyvendindama tarptautinius susitarimus ir priemones, draudžiančias masinio naikinimo ginklų, įskaitant masinio naikinimo ginklų sudedamąsias dalis ir gamybos technologijas, platinimą ir tarptautinių sankcijų įgyvendinimą, būdama visateisė Cheminio ginklo uždraudimo organizacijos narė, Australijos grupės, Branduolinių tiekėjų grupės, Vasenaro susitarimo ir kitų tarptautinių susitarimų narė, Lietuva veiksmingai vykdo strateginių prekių eksporto kontrolę ir prisideda prie masinio naikinimo ginklo plitimo grėsmės mažinimo bei tarptautinio bendradarbiavimo ir strateginių prekių kontrolės mechanizmo stiprinimo, dalyvauja keičiantis informacija apie ginklus ir dvejopo naudojimo prekes su kitomis tarptautinių susitarimų narėmis, derinant nacionalines eksporto kontrolės priemones, svarstant papildomų priemonių taikymą, jei tokios yra būtinos. Tuo pačiu tikslu Ekonomikos ir inovacijų ministerija dalyvauja atliekamoje ES dvejopo naudojimo prekių eksporto kontrolės politikos peržiūroje ir Europos Komisijos pasiūlymo dėl Europos Parlamento ir Tarybos reglamento, nustatančio Sąjungos dvejopo naudojimo prekių eksporto, persiuntimo, susijusių tarpininkavimo paslaugų, techninės pagalbos ir tranzito kontrolės režimą, pakeitimo svarstyme.</w:t>
      </w:r>
    </w:p>
    <w:p w14:paraId="06F7B086" w14:textId="77777777" w:rsidR="00B30290" w:rsidRPr="00ED0EA3" w:rsidRDefault="00B30290" w:rsidP="00B30290">
      <w:pPr>
        <w:pStyle w:val="Antrat5"/>
        <w:spacing w:before="0" w:after="120"/>
        <w:rPr>
          <w:rFonts w:ascii="Times New Roman" w:hAnsi="Times New Roman"/>
          <w:sz w:val="24"/>
          <w:szCs w:val="24"/>
          <w:lang w:val="lt-LT"/>
        </w:rPr>
      </w:pPr>
      <w:r w:rsidRPr="00ED0EA3">
        <w:rPr>
          <w:rFonts w:ascii="Times New Roman" w:hAnsi="Times New Roman"/>
          <w:sz w:val="24"/>
          <w:szCs w:val="24"/>
          <w:lang w:val="lt-LT"/>
        </w:rPr>
        <w:t xml:space="preserve">Nacionalinių kovos su terorizmu, smurtiniu ekstremizmu ir radikalėjimu pajėgumų stiprinimas </w:t>
      </w:r>
    </w:p>
    <w:p w14:paraId="673BB741" w14:textId="77777777" w:rsidR="00B30290" w:rsidRPr="00ED0EA3" w:rsidRDefault="00B30290" w:rsidP="00B30290">
      <w:pPr>
        <w:spacing w:after="120" w:line="240" w:lineRule="auto"/>
        <w:jc w:val="both"/>
        <w:rPr>
          <w:rFonts w:ascii="Times New Roman" w:hAnsi="Times New Roman" w:cs="Times New Roman"/>
          <w:noProof/>
          <w:sz w:val="24"/>
          <w:szCs w:val="24"/>
        </w:rPr>
      </w:pPr>
      <w:r w:rsidRPr="00ED0EA3">
        <w:rPr>
          <w:rFonts w:ascii="Times New Roman" w:hAnsi="Times New Roman" w:cs="Times New Roman"/>
          <w:sz w:val="24"/>
          <w:szCs w:val="24"/>
        </w:rPr>
        <w:t xml:space="preserve">Valstybės saugumo departamentas, įgyvendindamas </w:t>
      </w:r>
      <w:r w:rsidRPr="00ED0EA3">
        <w:rPr>
          <w:rFonts w:ascii="Times New Roman" w:hAnsi="Times New Roman" w:cs="Times New Roman"/>
          <w:noProof/>
          <w:sz w:val="24"/>
          <w:szCs w:val="24"/>
        </w:rPr>
        <w:t xml:space="preserve">Viešojo saugumo plėtros 2015–2025 metų programoje </w:t>
      </w:r>
      <w:r w:rsidRPr="00ED0EA3">
        <w:rPr>
          <w:rFonts w:ascii="Times New Roman" w:eastAsia="Calibri" w:hAnsi="Times New Roman" w:cs="Times New Roman"/>
          <w:sz w:val="24"/>
          <w:szCs w:val="24"/>
        </w:rPr>
        <w:t>nustatytus uždavinius, siekiant mažinti ir šalinti rizikos veiksnius, didinančius teroro aktų tikimybę,</w:t>
      </w:r>
      <w:r w:rsidRPr="00ED0EA3">
        <w:rPr>
          <w:rFonts w:ascii="Times New Roman" w:hAnsi="Times New Roman" w:cs="Times New Roman"/>
          <w:noProof/>
          <w:sz w:val="24"/>
          <w:szCs w:val="24"/>
        </w:rPr>
        <w:t xml:space="preserve"> vykdė priemones, skirtas departamento pajėgumams vykdyti žvalgybą kovos su terorizmu srityje stiprinti ir elektroninei stebėsenos ir analizės sistemai, užtikrinančiai veiksmingą teroristinių veikų prevenciją, kurti. </w:t>
      </w:r>
    </w:p>
    <w:p w14:paraId="78F229C0" w14:textId="77777777" w:rsidR="00B30290" w:rsidRPr="00ED0EA3" w:rsidRDefault="00B30290" w:rsidP="00B30290">
      <w:pPr>
        <w:pStyle w:val="Antrat5"/>
        <w:spacing w:before="0" w:after="120"/>
        <w:rPr>
          <w:rFonts w:ascii="Times New Roman" w:hAnsi="Times New Roman"/>
          <w:sz w:val="24"/>
          <w:szCs w:val="24"/>
          <w:lang w:val="lt-LT"/>
        </w:rPr>
      </w:pPr>
      <w:bookmarkStart w:id="114" w:name="_Hlk508620948"/>
      <w:r w:rsidRPr="00ED0EA3">
        <w:rPr>
          <w:rFonts w:ascii="Times New Roman" w:hAnsi="Times New Roman"/>
          <w:sz w:val="24"/>
          <w:szCs w:val="24"/>
          <w:lang w:val="lt-LT"/>
        </w:rPr>
        <w:t xml:space="preserve">Informacinio saugumo ir Lietuvos Respublikos politinės sistemos saugumo užtikrinimas </w:t>
      </w:r>
    </w:p>
    <w:bookmarkEnd w:id="114"/>
    <w:p w14:paraId="7D38B597" w14:textId="77777777" w:rsidR="00B30290" w:rsidRPr="00ED0EA3" w:rsidRDefault="00B30290" w:rsidP="00B30290">
      <w:pPr>
        <w:tabs>
          <w:tab w:val="left" w:pos="567"/>
        </w:tabs>
        <w:spacing w:after="120" w:line="240" w:lineRule="auto"/>
        <w:jc w:val="both"/>
        <w:rPr>
          <w:rFonts w:ascii="Times New Roman" w:hAnsi="Times New Roman" w:cs="Times New Roman"/>
          <w:sz w:val="24"/>
          <w:szCs w:val="24"/>
        </w:rPr>
      </w:pPr>
      <w:r w:rsidRPr="00ED0EA3">
        <w:rPr>
          <w:rFonts w:ascii="Times New Roman" w:hAnsi="Times New Roman" w:cs="Times New Roman"/>
          <w:sz w:val="24"/>
          <w:szCs w:val="24"/>
        </w:rPr>
        <w:t>2019 m. stebėti grėsmių šaltiniai informacinėje erdvėje, nustatytos kylančios informacinės grėsmės ir apie jas informuotos nacionalinį saugumą užtikrinančios ir kitos Lietuvos institucijos, NATO, ES ir kitos užsienio šalys partnerės. Daugiausiai dėmesio buvo skiriama informacinėms grėsmėms, susijusioms su Lietuvos Respublikos, NATO ir šalyje esančių partnerių gynybos pajėgumais. Gerinant nacionalinį saugumą užtikrinančių institucijų informuotumą apie informacines grėsmes bei jų pokyčius ir siekiant sudaryti geresnes galimybes planuoti ir taikyti prevencines priemones, Antrasis operatyvinių tarnybų departamentas prie Krašto apsaugos ministerijos ir toliau rengė neigiamos informacijos apie Lietuvos krašto apsaugos sistemą ir sąjungininkus viešuosiuose šaltiniuose apžvalgas.</w:t>
      </w:r>
    </w:p>
    <w:p w14:paraId="039B5207" w14:textId="77777777" w:rsidR="00B30290" w:rsidRPr="00ED0EA3" w:rsidRDefault="00B30290" w:rsidP="00B30290">
      <w:pPr>
        <w:tabs>
          <w:tab w:val="left" w:pos="567"/>
        </w:tabs>
        <w:spacing w:after="120" w:line="240" w:lineRule="auto"/>
        <w:jc w:val="both"/>
        <w:rPr>
          <w:rFonts w:ascii="Times New Roman" w:hAnsi="Times New Roman" w:cs="Times New Roman"/>
          <w:sz w:val="24"/>
          <w:szCs w:val="24"/>
        </w:rPr>
      </w:pPr>
      <w:bookmarkStart w:id="115" w:name="_Hlk35438599"/>
      <w:r w:rsidRPr="00ED0EA3">
        <w:rPr>
          <w:rFonts w:ascii="Times New Roman" w:hAnsi="Times New Roman" w:cs="Times New Roman"/>
          <w:sz w:val="24"/>
          <w:szCs w:val="24"/>
        </w:rPr>
        <w:t>Parengti ir išplatinti (lietuvių ir anglų kalbomis) priešiškų informacinių veiklų išaiškinimo (</w:t>
      </w:r>
      <w:r w:rsidRPr="00ED0EA3">
        <w:rPr>
          <w:rFonts w:ascii="Times New Roman" w:hAnsi="Times New Roman" w:cs="Times New Roman"/>
          <w:i/>
          <w:iCs/>
          <w:sz w:val="24"/>
          <w:szCs w:val="24"/>
        </w:rPr>
        <w:t>fake news</w:t>
      </w:r>
      <w:r w:rsidRPr="00ED0EA3">
        <w:rPr>
          <w:rFonts w:ascii="Times New Roman" w:hAnsi="Times New Roman" w:cs="Times New Roman"/>
          <w:sz w:val="24"/>
          <w:szCs w:val="24"/>
        </w:rPr>
        <w:t xml:space="preserve"> dekonstravimas), analitiniai informacinės aplinkos vertinimo (mėnesiniai, metiniai) dokumentai apie priešiškos įtakos situaciją Lietuvoje, siekiant apsaugoti informacinę aplinką, pristatytos nuomonės formavimo tendencijos ir veiksmai, taip pat teiktos konsultacijos nacionalinėms ir NATO institucijoms bei NATO valstybėms.</w:t>
      </w:r>
    </w:p>
    <w:bookmarkEnd w:id="115"/>
    <w:p w14:paraId="78A686DE" w14:textId="3C4EA934" w:rsidR="00B30290" w:rsidRPr="00ED0EA3" w:rsidRDefault="00B30290" w:rsidP="00B30290">
      <w:pPr>
        <w:tabs>
          <w:tab w:val="left" w:pos="567"/>
        </w:tabs>
        <w:spacing w:after="120" w:line="240" w:lineRule="auto"/>
        <w:jc w:val="both"/>
        <w:rPr>
          <w:rFonts w:ascii="Times New Roman" w:hAnsi="Times New Roman" w:cs="Times New Roman"/>
          <w:sz w:val="24"/>
          <w:szCs w:val="24"/>
        </w:rPr>
      </w:pPr>
      <w:r w:rsidRPr="00ED0EA3">
        <w:rPr>
          <w:rFonts w:ascii="Times New Roman" w:hAnsi="Times New Roman" w:cs="Times New Roman"/>
          <w:sz w:val="24"/>
          <w:szCs w:val="24"/>
          <w:lang w:eastAsia="hi-IN"/>
        </w:rPr>
        <w:t>Vykdoma informacinių grėsmių, susijusių su Lietuvos kultūra, užsienio žiniasklaidoje stebėsena 13 tikslinių šalių (Latvijoje, Estijoje, Vokietijoje, Jungtinėje Karalystėje, Lenkijoje, Izraelyje, Prancūzijoje, Švedijoje, Norvegijoje, Danijoje, Rusijoje, Baltarusijoje, Italijoje) ir rengiamos</w:t>
      </w:r>
      <w:r w:rsidR="00DA0369" w:rsidRPr="00ED0EA3">
        <w:rPr>
          <w:rFonts w:ascii="Times New Roman" w:hAnsi="Times New Roman" w:cs="Times New Roman"/>
          <w:sz w:val="24"/>
          <w:szCs w:val="24"/>
          <w:lang w:eastAsia="hi-IN"/>
        </w:rPr>
        <w:t xml:space="preserve"> </w:t>
      </w:r>
      <w:r w:rsidRPr="00ED0EA3">
        <w:rPr>
          <w:rFonts w:ascii="Times New Roman" w:hAnsi="Times New Roman" w:cs="Times New Roman"/>
          <w:sz w:val="24"/>
          <w:szCs w:val="24"/>
          <w:lang w:eastAsia="hi-IN"/>
        </w:rPr>
        <w:t>mėnesinės apžvalgos.</w:t>
      </w:r>
    </w:p>
    <w:p w14:paraId="2790F8EC" w14:textId="77777777" w:rsidR="00B30290" w:rsidRPr="00ED0EA3" w:rsidRDefault="00B30290" w:rsidP="00B30290">
      <w:pPr>
        <w:tabs>
          <w:tab w:val="left" w:pos="567"/>
        </w:tabs>
        <w:spacing w:after="120" w:line="240" w:lineRule="auto"/>
        <w:jc w:val="both"/>
        <w:rPr>
          <w:rFonts w:ascii="Times New Roman" w:hAnsi="Times New Roman" w:cs="Times New Roman"/>
          <w:sz w:val="24"/>
          <w:szCs w:val="24"/>
        </w:rPr>
      </w:pPr>
      <w:r w:rsidRPr="00ED0EA3">
        <w:rPr>
          <w:rFonts w:ascii="Times New Roman" w:hAnsi="Times New Roman" w:cs="Times New Roman"/>
          <w:sz w:val="24"/>
          <w:szCs w:val="24"/>
        </w:rPr>
        <w:t xml:space="preserve">Užtikrinant informacinį saugumą, didelis dėmesys skirtas institucijų strateginės komunikacijos veiksmų koordinacijai. Vyriausybės kanceliarijos iniciatyva įvyko 12 strateginės komunikacijos ekspertų susitikimų, kurių metu vykdytas institucijų atstovų mokymas, pristatytos ir derintos strateginės komunikacijos kampanijų priemonės, aptartos ir vertintos reagavimo į informacines atakas procedūros ir priemonės. 2019 m. gruodžio 18 d. Vyriausybei priėmus nutarimą Nr. 1310 „Dėl Jungtinės grėsmių prevencijos ir krizių </w:t>
      </w:r>
      <w:r w:rsidRPr="00ED0EA3">
        <w:rPr>
          <w:rFonts w:ascii="Times New Roman" w:hAnsi="Times New Roman" w:cs="Times New Roman"/>
          <w:sz w:val="24"/>
          <w:szCs w:val="24"/>
        </w:rPr>
        <w:lastRenderedPageBreak/>
        <w:t>valdymo grupės sudėties ir šios grupės nuostatų patvirtinimo“, strateginės komunikacijos klausimams spręsti</w:t>
      </w:r>
      <w:r w:rsidRPr="00ED0EA3" w:rsidDel="00290D2B">
        <w:rPr>
          <w:rFonts w:ascii="Times New Roman" w:hAnsi="Times New Roman" w:cs="Times New Roman"/>
          <w:sz w:val="24"/>
          <w:szCs w:val="24"/>
        </w:rPr>
        <w:t xml:space="preserve"> </w:t>
      </w:r>
      <w:r w:rsidRPr="00ED0EA3">
        <w:rPr>
          <w:rFonts w:ascii="Times New Roman" w:hAnsi="Times New Roman" w:cs="Times New Roman"/>
          <w:sz w:val="24"/>
          <w:szCs w:val="24"/>
        </w:rPr>
        <w:t xml:space="preserve">iš institucijų deleguotų atstovų suformuota ekspertinė darbo grupė. </w:t>
      </w:r>
    </w:p>
    <w:p w14:paraId="7FAA3C63" w14:textId="77777777" w:rsidR="00B30290" w:rsidRPr="00ED0EA3" w:rsidRDefault="00B30290" w:rsidP="00B30290">
      <w:pPr>
        <w:tabs>
          <w:tab w:val="left" w:pos="567"/>
        </w:tabs>
        <w:spacing w:after="120" w:line="240" w:lineRule="auto"/>
        <w:jc w:val="both"/>
        <w:rPr>
          <w:rFonts w:ascii="Times New Roman" w:hAnsi="Times New Roman" w:cs="Times New Roman"/>
          <w:sz w:val="24"/>
          <w:szCs w:val="24"/>
        </w:rPr>
      </w:pPr>
      <w:r w:rsidRPr="00ED0EA3">
        <w:rPr>
          <w:rFonts w:ascii="Times New Roman" w:hAnsi="Times New Roman" w:cs="Times New Roman"/>
          <w:sz w:val="24"/>
          <w:szCs w:val="24"/>
        </w:rPr>
        <w:t>Institucijos, siekdamos užkirsti kelią dezinformacijos sklaidai, bendradarbiavo tarpusavyje, taip pat su Lietuvos ir užsienio šalių universitetais, ekspertų bendruomene, žiniasklaidos priemonėmis, dalyvavo mokslinėse konferencijose, diskusijose ir seminaruose, kuriuose buvo dalijamasi informacija apie Rusijos vykdomą priešišką informacinę veiklą. Dėl propagandos atpažinimo bendradarbiauta su Lietuvos radijo ir televizijos komisija.</w:t>
      </w:r>
    </w:p>
    <w:p w14:paraId="40DBAD2F" w14:textId="035B741E" w:rsidR="00B30290" w:rsidRPr="00ED0EA3" w:rsidRDefault="00B30290" w:rsidP="00B30290">
      <w:pPr>
        <w:tabs>
          <w:tab w:val="left" w:pos="567"/>
        </w:tabs>
        <w:spacing w:after="120" w:line="240" w:lineRule="auto"/>
        <w:jc w:val="both"/>
        <w:rPr>
          <w:rFonts w:ascii="Times New Roman" w:hAnsi="Times New Roman" w:cs="Times New Roman"/>
          <w:sz w:val="24"/>
          <w:szCs w:val="24"/>
        </w:rPr>
      </w:pPr>
      <w:r w:rsidRPr="00ED0EA3">
        <w:rPr>
          <w:rFonts w:ascii="Times New Roman" w:hAnsi="Times New Roman" w:cs="Times New Roman"/>
          <w:sz w:val="24"/>
          <w:szCs w:val="24"/>
        </w:rPr>
        <w:t>Rengiantis 2019 m. vykusiems savivaldybių tarybų, Europos Parlamento</w:t>
      </w:r>
      <w:r w:rsidR="00DA0369" w:rsidRPr="00ED0EA3">
        <w:rPr>
          <w:rFonts w:ascii="Times New Roman" w:hAnsi="Times New Roman" w:cs="Times New Roman"/>
          <w:sz w:val="24"/>
          <w:szCs w:val="24"/>
        </w:rPr>
        <w:t xml:space="preserve"> </w:t>
      </w:r>
      <w:r w:rsidRPr="00ED0EA3">
        <w:rPr>
          <w:rFonts w:ascii="Times New Roman" w:hAnsi="Times New Roman" w:cs="Times New Roman"/>
          <w:sz w:val="24"/>
          <w:szCs w:val="24"/>
        </w:rPr>
        <w:t>ir Respublikos Prezidento rinkimams, sudaryta neformali tarpinstitucinė grėsmių rinkimų proceso stebėsenos grupė, kurios veiklą bendradarbiaudama su Vyriausiąja rinkimų komisija koordinavo Vyriausybės kanceliarija.</w:t>
      </w:r>
      <w:r w:rsidR="00DA0369" w:rsidRPr="00ED0EA3">
        <w:rPr>
          <w:rFonts w:ascii="Times New Roman" w:hAnsi="Times New Roman" w:cs="Times New Roman"/>
          <w:sz w:val="24"/>
          <w:szCs w:val="24"/>
        </w:rPr>
        <w:t xml:space="preserve"> </w:t>
      </w:r>
      <w:r w:rsidRPr="00ED0EA3">
        <w:rPr>
          <w:rFonts w:ascii="Times New Roman" w:hAnsi="Times New Roman" w:cs="Times New Roman"/>
          <w:sz w:val="24"/>
          <w:szCs w:val="24"/>
        </w:rPr>
        <w:t xml:space="preserve">Vyriausybės kanceliarija grėsmių rinkimams klausimais palaikė nuolatinį ryšį su </w:t>
      </w:r>
      <w:r w:rsidRPr="00ED0EA3">
        <w:rPr>
          <w:rFonts w:ascii="Times New Roman" w:hAnsi="Times New Roman" w:cs="Times New Roman"/>
          <w:i/>
          <w:iCs/>
          <w:sz w:val="24"/>
          <w:szCs w:val="24"/>
        </w:rPr>
        <w:t xml:space="preserve">Facebook </w:t>
      </w:r>
      <w:r w:rsidR="006F52C0">
        <w:rPr>
          <w:rFonts w:ascii="Times New Roman" w:hAnsi="Times New Roman" w:cs="Times New Roman"/>
          <w:sz w:val="24"/>
          <w:szCs w:val="24"/>
        </w:rPr>
        <w:t>bendrovės</w:t>
      </w:r>
      <w:r w:rsidR="006F52C0" w:rsidRPr="00ED0EA3">
        <w:rPr>
          <w:rFonts w:ascii="Times New Roman" w:hAnsi="Times New Roman" w:cs="Times New Roman"/>
          <w:sz w:val="24"/>
          <w:szCs w:val="24"/>
        </w:rPr>
        <w:t xml:space="preserve"> </w:t>
      </w:r>
      <w:r w:rsidRPr="00ED0EA3">
        <w:rPr>
          <w:rFonts w:ascii="Times New Roman" w:hAnsi="Times New Roman" w:cs="Times New Roman"/>
          <w:sz w:val="24"/>
          <w:szCs w:val="24"/>
        </w:rPr>
        <w:t xml:space="preserve">atstovais. </w:t>
      </w:r>
    </w:p>
    <w:p w14:paraId="468FAA6F" w14:textId="77777777" w:rsidR="00B30290" w:rsidRPr="00ED0EA3" w:rsidRDefault="00B30290" w:rsidP="00B30290">
      <w:pPr>
        <w:tabs>
          <w:tab w:val="left" w:pos="567"/>
        </w:tabs>
        <w:spacing w:after="120" w:line="240" w:lineRule="auto"/>
        <w:jc w:val="both"/>
        <w:rPr>
          <w:rFonts w:ascii="Times New Roman" w:hAnsi="Times New Roman" w:cs="Times New Roman"/>
          <w:sz w:val="24"/>
          <w:szCs w:val="24"/>
        </w:rPr>
      </w:pPr>
      <w:r w:rsidRPr="00ED0EA3">
        <w:rPr>
          <w:rFonts w:ascii="Times New Roman" w:hAnsi="Times New Roman" w:cs="Times New Roman"/>
          <w:sz w:val="24"/>
          <w:szCs w:val="24"/>
        </w:rPr>
        <w:t>Siekdama informuoti Lietuvos gyventojus apie informacinių ir kibernetinių grėsmių keliamus iššūkius, Vyriausybės kanceliarija inicijavo ir su kitomis institucijomis įgyvendino visuomenės informavimo kampaniją</w:t>
      </w:r>
      <w:r w:rsidRPr="00ED0EA3">
        <w:rPr>
          <w:rStyle w:val="Puslapioinaosnuoroda"/>
          <w:rFonts w:ascii="Times New Roman" w:hAnsi="Times New Roman" w:cs="Times New Roman"/>
          <w:sz w:val="24"/>
          <w:szCs w:val="24"/>
        </w:rPr>
        <w:footnoteReference w:id="159"/>
      </w:r>
      <w:r w:rsidRPr="00ED0EA3">
        <w:rPr>
          <w:rFonts w:ascii="Times New Roman" w:hAnsi="Times New Roman" w:cs="Times New Roman"/>
          <w:sz w:val="24"/>
          <w:szCs w:val="24"/>
        </w:rPr>
        <w:t xml:space="preserve"> internetinėje ir regioninėje žiniasklaidoje beveik už 1 mln. eurų. </w:t>
      </w:r>
    </w:p>
    <w:p w14:paraId="108A2D4F" w14:textId="77777777" w:rsidR="00B30290" w:rsidRPr="00ED0EA3" w:rsidRDefault="00B30290" w:rsidP="00B30290">
      <w:pPr>
        <w:tabs>
          <w:tab w:val="left" w:pos="567"/>
        </w:tabs>
        <w:spacing w:after="120" w:line="240" w:lineRule="auto"/>
        <w:jc w:val="both"/>
        <w:rPr>
          <w:rFonts w:ascii="Times New Roman" w:hAnsi="Times New Roman" w:cs="Times New Roman"/>
          <w:sz w:val="24"/>
          <w:szCs w:val="24"/>
        </w:rPr>
      </w:pPr>
      <w:r w:rsidRPr="00ED0EA3">
        <w:rPr>
          <w:rFonts w:ascii="Times New Roman" w:hAnsi="Times New Roman" w:cs="Times New Roman"/>
          <w:sz w:val="24"/>
          <w:szCs w:val="24"/>
        </w:rPr>
        <w:t>2019 m. Krašto apsaugos ministerija atrinko ir iš dalies finansavo 4 asociacijų ir viešųjų įstaigų programas, skatinančias visuomenės kritinį mąstymą ir atsparumą informacinėms grėsmėms, tam panaudota apie 14 tūkst. eurų.</w:t>
      </w:r>
    </w:p>
    <w:p w14:paraId="1FF8E008" w14:textId="77777777" w:rsidR="00B30290" w:rsidRPr="00017178" w:rsidRDefault="00B30290" w:rsidP="00B30290">
      <w:pPr>
        <w:tabs>
          <w:tab w:val="left" w:pos="567"/>
        </w:tabs>
        <w:spacing w:after="120" w:line="240" w:lineRule="auto"/>
        <w:jc w:val="both"/>
        <w:rPr>
          <w:rFonts w:ascii="Times New Roman" w:hAnsi="Times New Roman" w:cs="Times New Roman"/>
          <w:sz w:val="24"/>
          <w:szCs w:val="24"/>
        </w:rPr>
      </w:pPr>
      <w:r w:rsidRPr="00017178">
        <w:rPr>
          <w:rFonts w:ascii="Times New Roman" w:hAnsi="Times New Roman" w:cs="Times New Roman"/>
          <w:sz w:val="24"/>
          <w:szCs w:val="24"/>
        </w:rPr>
        <w:t>Informuojant Lietuvos gyventojus apie hibridinio ir informacinio karo keliamas grėsmes ir ugdant kritinį mąstymą, visuomenei skaitytos 242 paskaitos (klausytojų auditorija – apie 10 tūkst. žmonių) apie informacines grėsmes, taip didinant informacinių grėsmių atpažįstamumą.</w:t>
      </w:r>
    </w:p>
    <w:p w14:paraId="29B74C74" w14:textId="77777777" w:rsidR="00B30290" w:rsidRPr="00017178" w:rsidRDefault="00B30290" w:rsidP="00B30290">
      <w:pPr>
        <w:spacing w:after="120" w:line="240" w:lineRule="auto"/>
        <w:ind w:left="34"/>
        <w:jc w:val="both"/>
        <w:rPr>
          <w:rFonts w:ascii="Times New Roman" w:hAnsi="Times New Roman" w:cs="Times New Roman"/>
          <w:sz w:val="24"/>
          <w:szCs w:val="24"/>
          <w:lang w:eastAsia="hi-IN"/>
        </w:rPr>
      </w:pPr>
      <w:r w:rsidRPr="00017178">
        <w:rPr>
          <w:rFonts w:ascii="Times New Roman" w:hAnsi="Times New Roman" w:cs="Times New Roman"/>
          <w:sz w:val="24"/>
          <w:szCs w:val="24"/>
          <w:lang w:eastAsia="hi-IN"/>
        </w:rPr>
        <w:t>Siekiant didinti atsparumą informacinėms grėsmėms jautriausiose, mažiausiai reguliuojamose ir priešiškai informacijai paveikiausiose Kultūros ministerijos veiklos srityse, toliau plėtojama 2018 m. pabaigoje pradėta kurti Informacinių grėsmių valdymo ir strateginės komunikacijos sistema. Šiai sistemai priklausančiose kultūros įstaigose (muziejų, archyvų, bibliotekų, scenos meno, kultūros paveldo ir kitų įstaigų) dalijamasi patirtimi apie informacines grėsmes, kuriamas koordinuotas atsakas į jas, ugdomos kultūros įstaigos darbuotojų strateginės komunikacijos, medijų ir informacinio raštingumo kompetencijos, stiprinami gebėjimai atpažinti ketinimus pasinaudoti kultūra kaip minkštąja galia ir iš to kylančias grėsmes, atsižvelgiant į tai kuriamos naujos kultūros paslaugos.</w:t>
      </w:r>
    </w:p>
    <w:p w14:paraId="77FCC4CB" w14:textId="77777777" w:rsidR="00B30290" w:rsidRPr="00017178" w:rsidRDefault="00B30290" w:rsidP="00B30290">
      <w:pPr>
        <w:spacing w:after="120" w:line="240" w:lineRule="auto"/>
        <w:ind w:left="34"/>
        <w:jc w:val="both"/>
        <w:rPr>
          <w:rFonts w:ascii="Times New Roman" w:hAnsi="Times New Roman" w:cs="Times New Roman"/>
          <w:sz w:val="24"/>
          <w:szCs w:val="24"/>
          <w:lang w:eastAsia="hi-IN"/>
        </w:rPr>
      </w:pPr>
      <w:r w:rsidRPr="00017178">
        <w:rPr>
          <w:rFonts w:ascii="Times New Roman" w:hAnsi="Times New Roman" w:cs="Times New Roman"/>
          <w:sz w:val="24"/>
          <w:szCs w:val="24"/>
          <w:lang w:eastAsia="hi-IN"/>
        </w:rPr>
        <w:t>2019 m. Kultūros ministerija organizavo diskusijų ciklą „Tarp eilučių“, kviesdama pažvelgti į įvairias kultūros sritis per medijų ir informacinio raštingumo prizmę. Vieši renginiai sulaukė ne tik kultūros srities darbuotojų, bet ir visuomenės susidomėjimo, todėl planuojama tęsti šį projektą: 2020 m. numatomos 4 diskusijos medijų ir informacinio raštingumo tema.</w:t>
      </w:r>
    </w:p>
    <w:p w14:paraId="3716AAF7" w14:textId="77777777" w:rsidR="00B30290" w:rsidRPr="00017178" w:rsidRDefault="00B30290" w:rsidP="00B30290">
      <w:pPr>
        <w:spacing w:after="120" w:line="240" w:lineRule="auto"/>
        <w:jc w:val="both"/>
        <w:rPr>
          <w:rFonts w:ascii="Times New Roman" w:hAnsi="Times New Roman" w:cs="Times New Roman"/>
          <w:color w:val="000000"/>
          <w:spacing w:val="-1"/>
          <w:sz w:val="24"/>
          <w:szCs w:val="24"/>
        </w:rPr>
      </w:pPr>
      <w:r w:rsidRPr="00017178">
        <w:rPr>
          <w:rFonts w:ascii="Times New Roman" w:hAnsi="Times New Roman" w:cs="Times New Roman"/>
          <w:color w:val="000000"/>
          <w:spacing w:val="-1"/>
          <w:sz w:val="24"/>
          <w:szCs w:val="24"/>
        </w:rPr>
        <w:t xml:space="preserve">Užsienio reikalų ministerijos pastangomis Lietuva inicijavo ir kartu su kitomis valstybėmis įgyvendino Baltijos kelio ir Molotovo-Ribentropo pakto pasekmių viešinimo kampaniją. Šios kampanijos metu buvo siekiama užpildyti informacinę erdvę pozityviais naratyvais, demonstruojant tarptautinių ryšių stiprumą bei pozityvius pokyčius po komunizmo žlugimo. </w:t>
      </w:r>
    </w:p>
    <w:p w14:paraId="7BA98C16" w14:textId="77777777" w:rsidR="00B30290" w:rsidRPr="00017178" w:rsidRDefault="00B30290" w:rsidP="00B30290">
      <w:pPr>
        <w:spacing w:after="120" w:line="240" w:lineRule="auto"/>
        <w:jc w:val="both"/>
        <w:rPr>
          <w:rFonts w:ascii="Times New Roman" w:hAnsi="Times New Roman" w:cs="Times New Roman"/>
          <w:color w:val="000000"/>
          <w:spacing w:val="-1"/>
          <w:sz w:val="24"/>
          <w:szCs w:val="24"/>
        </w:rPr>
      </w:pPr>
      <w:r w:rsidRPr="00017178">
        <w:rPr>
          <w:rFonts w:ascii="Times New Roman" w:hAnsi="Times New Roman" w:cs="Times New Roman"/>
          <w:color w:val="000000"/>
          <w:spacing w:val="-1"/>
          <w:sz w:val="24"/>
          <w:szCs w:val="24"/>
        </w:rPr>
        <w:t xml:space="preserve">2019 m. Lietuva aktyviai veikė ir kituose tarptautiniuose strateginės komunikacijos renginiuose, derindama bendrus veiksmus ir komunikacijos kampanijas. Pasiekta, kad dezinformacijos ir strateginės komunikacijos klausimas atsidurtų ES 2019–2024 m. strateginėje darbotvarkėje. </w:t>
      </w:r>
    </w:p>
    <w:p w14:paraId="32701756" w14:textId="77777777" w:rsidR="00B30290" w:rsidRPr="00017178" w:rsidRDefault="00B30290" w:rsidP="00B30290">
      <w:pPr>
        <w:spacing w:after="120" w:line="240" w:lineRule="auto"/>
        <w:jc w:val="both"/>
        <w:rPr>
          <w:rFonts w:ascii="Times New Roman" w:hAnsi="Times New Roman" w:cs="Times New Roman"/>
          <w:color w:val="000000"/>
          <w:spacing w:val="-1"/>
          <w:sz w:val="24"/>
          <w:szCs w:val="24"/>
        </w:rPr>
      </w:pPr>
      <w:r w:rsidRPr="00017178">
        <w:rPr>
          <w:rFonts w:ascii="Times New Roman" w:hAnsi="Times New Roman" w:cs="Times New Roman"/>
          <w:color w:val="000000"/>
          <w:spacing w:val="-1"/>
          <w:sz w:val="24"/>
          <w:szCs w:val="24"/>
        </w:rPr>
        <w:t xml:space="preserve">2019 m. liepos pradžioje pasiektas ir kitas svarbus sprendimas – įkurta ES Tarybos Atsparumo didinimo ir kovos su hibridinėmis grėsmėmis (ERCHT) darbo grupė, pirmasis ES Tarybos nuolatinis organas, skirtas išimtinai hibridinių grėsmių ir dezinformacijos klausimams. ERCHT grupės parengtas išvadas patvirtino ES </w:t>
      </w:r>
      <w:r w:rsidRPr="00017178">
        <w:rPr>
          <w:rFonts w:ascii="Times New Roman" w:hAnsi="Times New Roman" w:cs="Times New Roman"/>
          <w:color w:val="000000"/>
          <w:spacing w:val="-1"/>
          <w:sz w:val="24"/>
          <w:szCs w:val="24"/>
        </w:rPr>
        <w:lastRenderedPageBreak/>
        <w:t xml:space="preserve">Bendrųjų reikalų taryba, taip įtvirtindama strateginį požiūrį į dezinformacijos grėsmę ir užtikrindama atitinkamus išteklius ES atsakui. </w:t>
      </w:r>
    </w:p>
    <w:p w14:paraId="113C1516" w14:textId="5E3DCB2B" w:rsidR="00B30290" w:rsidRPr="00017178" w:rsidRDefault="00B30290" w:rsidP="00B30290">
      <w:pPr>
        <w:pStyle w:val="Betarp"/>
        <w:spacing w:after="120"/>
        <w:jc w:val="both"/>
        <w:rPr>
          <w:rFonts w:ascii="Times New Roman" w:hAnsi="Times New Roman" w:cs="Times New Roman"/>
          <w:sz w:val="24"/>
          <w:szCs w:val="24"/>
          <w:lang w:val="lt-LT"/>
        </w:rPr>
      </w:pPr>
      <w:r w:rsidRPr="00017178">
        <w:rPr>
          <w:rFonts w:ascii="Times New Roman" w:hAnsi="Times New Roman" w:cs="Times New Roman"/>
          <w:sz w:val="24"/>
          <w:szCs w:val="24"/>
          <w:lang w:val="lt-LT" w:eastAsia="lt-LT"/>
        </w:rPr>
        <w:t xml:space="preserve">Tautinių mažumų departamento kartu su nevyriausybiniais partneriais įgyvendinamo </w:t>
      </w:r>
      <w:r w:rsidRPr="00017178">
        <w:rPr>
          <w:rFonts w:ascii="Times New Roman" w:hAnsi="Times New Roman" w:cs="Times New Roman"/>
          <w:sz w:val="24"/>
          <w:szCs w:val="24"/>
          <w:shd w:val="clear" w:color="auto" w:fill="FFFFFF"/>
          <w:lang w:val="lt-LT"/>
        </w:rPr>
        <w:t xml:space="preserve">ESF finansuojamo projekto „Tautinių mažumų atstovų įtraukimas į darbo rinką“ </w:t>
      </w:r>
      <w:r w:rsidRPr="00017178">
        <w:rPr>
          <w:rFonts w:ascii="Times New Roman" w:hAnsi="Times New Roman" w:cs="Times New Roman"/>
          <w:sz w:val="24"/>
          <w:szCs w:val="24"/>
          <w:lang w:val="lt-LT" w:eastAsia="lt-LT"/>
        </w:rPr>
        <w:t xml:space="preserve">partneris „Nacionalinis socialinės integracijos institutas“ </w:t>
      </w:r>
      <w:r w:rsidRPr="00017178">
        <w:rPr>
          <w:rFonts w:ascii="Times New Roman" w:hAnsi="Times New Roman" w:cs="Times New Roman"/>
          <w:bCs/>
          <w:sz w:val="24"/>
          <w:szCs w:val="24"/>
          <w:lang w:val="lt-LT" w:eastAsia="lt-LT"/>
        </w:rPr>
        <w:t>vykdo kasdieninę žiniasklaidos stebėseną,</w:t>
      </w:r>
      <w:r w:rsidRPr="00017178">
        <w:rPr>
          <w:rFonts w:ascii="Times New Roman" w:hAnsi="Times New Roman" w:cs="Times New Roman"/>
          <w:sz w:val="24"/>
          <w:szCs w:val="24"/>
          <w:lang w:val="lt-LT" w:eastAsia="lt-LT"/>
        </w:rPr>
        <w:t xml:space="preserve"> analizuoja kiekvienos dienos informaciją, kaip atskiros žiniasklaidos priemonės vaizduoja įvairias tautines mažumas. </w:t>
      </w:r>
    </w:p>
    <w:p w14:paraId="4901B479" w14:textId="03A8104F" w:rsidR="00B30290" w:rsidRPr="00017178" w:rsidRDefault="00B30290" w:rsidP="00B30290">
      <w:pPr>
        <w:pStyle w:val="Betarp"/>
        <w:spacing w:after="120"/>
        <w:jc w:val="both"/>
        <w:rPr>
          <w:rFonts w:ascii="Times New Roman" w:hAnsi="Times New Roman" w:cs="Times New Roman"/>
          <w:sz w:val="24"/>
          <w:szCs w:val="24"/>
          <w:lang w:val="lt-LT"/>
        </w:rPr>
      </w:pPr>
      <w:r w:rsidRPr="00017178">
        <w:rPr>
          <w:rFonts w:ascii="Times New Roman" w:hAnsi="Times New Roman" w:cs="Times New Roman"/>
          <w:sz w:val="24"/>
          <w:szCs w:val="24"/>
          <w:lang w:val="lt-LT"/>
        </w:rPr>
        <w:t>2019 m. Tautinių mažumų departamentas</w:t>
      </w:r>
      <w:r w:rsidR="00DA0369" w:rsidRPr="00017178">
        <w:rPr>
          <w:rFonts w:ascii="Times New Roman" w:hAnsi="Times New Roman" w:cs="Times New Roman"/>
          <w:sz w:val="24"/>
          <w:szCs w:val="24"/>
          <w:lang w:val="lt-LT"/>
        </w:rPr>
        <w:t xml:space="preserve"> </w:t>
      </w:r>
      <w:r w:rsidRPr="00017178">
        <w:rPr>
          <w:rFonts w:ascii="Times New Roman" w:hAnsi="Times New Roman" w:cs="Times New Roman"/>
          <w:sz w:val="24"/>
          <w:szCs w:val="24"/>
          <w:lang w:val="lt-LT"/>
        </w:rPr>
        <w:t xml:space="preserve">organizavo susitikimą su nevyriausybinių organizacijų, tautinių bendruomenių atstovais, teisėsaugos institucijų, ministerijų ir kitų valstybinių įstaigų darbuotojais dėl neapykantos kalbos paplitimo viešojoje erdvėje. Šis departamentas 2019 m. kelis kartus buvo atkreipęs žiniasklaidos priemonių, Žurnalistų etikos inspektoriaus tarnybos, Ryšių reguliavimo tarnybos ir Interneto žiniasklaidos asociacijos dėmesį į galimas neapykantos kalbos apraiškas romų ir ukrainiečių tautybių atstovų atžvilgiu, taip pat </w:t>
      </w:r>
      <w:r w:rsidRPr="00017178">
        <w:rPr>
          <w:rFonts w:ascii="Times New Roman" w:hAnsi="Times New Roman" w:cs="Times New Roman"/>
          <w:bCs/>
          <w:sz w:val="24"/>
          <w:szCs w:val="24"/>
          <w:lang w:val="lt-LT"/>
        </w:rPr>
        <w:t>dirbo su žiniasklaidoje ir viešajame diskurse pasitaikančiu Lietuvos tautinių grupių stereotipizavimu</w:t>
      </w:r>
      <w:r w:rsidRPr="00017178">
        <w:rPr>
          <w:rFonts w:ascii="Times New Roman" w:hAnsi="Times New Roman" w:cs="Times New Roman"/>
          <w:sz w:val="24"/>
          <w:szCs w:val="24"/>
          <w:lang w:val="lt-LT"/>
        </w:rPr>
        <w:t xml:space="preserve">. Pasikartojantis stereotipų konstravimas lemia neigiamas visuomenės nuostatas tam tikrų tautinių grupių atžvilgiu, taip pat tautinių bendruomenių stigmatizavimą, kai konkreti problema iš anksto siejama su tautybe, socialinę distanciją, tokių tautinių grupių nepasitikėjimą valstybe ir visuomene. Reaguodamas į tokią situaciją, Tautinių mažumų departamentas vykdė priemones, skirtas padėti išvengti tautybės nurodymo negatyviame viešajame kontekste, palaikė nuolatinį dialogą su visuomene, žiniasklaidos priemonėmis, skatindamas atsakingai teikti informaciją, galinčią sukelti tautinių santykių įtampą. </w:t>
      </w:r>
    </w:p>
    <w:p w14:paraId="61756ABC" w14:textId="61865873" w:rsidR="00B30290" w:rsidRPr="00017178" w:rsidRDefault="00B30290" w:rsidP="00B30290">
      <w:pPr>
        <w:pStyle w:val="Betarp"/>
        <w:spacing w:after="120"/>
        <w:jc w:val="both"/>
        <w:rPr>
          <w:rFonts w:ascii="Times New Roman" w:hAnsi="Times New Roman" w:cs="Times New Roman"/>
          <w:sz w:val="24"/>
          <w:szCs w:val="24"/>
          <w:lang w:val="lt-LT"/>
        </w:rPr>
      </w:pPr>
      <w:r w:rsidRPr="00017178">
        <w:rPr>
          <w:rFonts w:ascii="Times New Roman" w:hAnsi="Times New Roman" w:cs="Times New Roman"/>
          <w:sz w:val="24"/>
          <w:szCs w:val="24"/>
          <w:lang w:val="lt-LT"/>
        </w:rPr>
        <w:t>Vykdytos priemonės, didinančios visuomenės informuotumą apie Lietuvos tautines mažumas bei skatinančios įvairių tautinių grupių kultūrų dialogą. 2019 m. Tautinių mažumų departamentas Vyriausybės kanceliarijai pateikė dvi paraiškas, skirtas istorinės atminties puoselėjimą įgyvendinančių projektų finansavimui gauti. Buvo įgyvendinti projektai „Tautinių mažumų istorijos Lietuvoje įprasminimo vaizdo klipo „Lietuvą kūrėme kartu“ kūrimas ir viešinimas“ ir „Interaktyvaus tautinių mažumų istorijos Lietuvoje įprasminimo žaidimo „Lietuvą kūrėme kartu“ kūrimas“. Sėkmingai įgyvendinus šiuos projektus, 2020 m. bus tęsiama jų viešinimo kampanija ir siekiama</w:t>
      </w:r>
      <w:r w:rsidR="00DA0369" w:rsidRPr="00017178">
        <w:rPr>
          <w:rFonts w:ascii="Times New Roman" w:hAnsi="Times New Roman" w:cs="Times New Roman"/>
          <w:sz w:val="24"/>
          <w:szCs w:val="24"/>
          <w:lang w:val="lt-LT"/>
        </w:rPr>
        <w:t xml:space="preserve"> </w:t>
      </w:r>
      <w:r w:rsidRPr="00017178">
        <w:rPr>
          <w:rFonts w:ascii="Times New Roman" w:hAnsi="Times New Roman" w:cs="Times New Roman"/>
          <w:sz w:val="24"/>
          <w:szCs w:val="24"/>
          <w:lang w:val="lt-LT"/>
        </w:rPr>
        <w:t>kuo daugiau visuomenės narių įtraukti į tautinių mažumų istorijos pažinimą, paveldo išsaugojimą ir daugiakultūrės Lietuvos tradicijų puoselėjimą.</w:t>
      </w:r>
    </w:p>
    <w:p w14:paraId="708C93E6" w14:textId="77777777" w:rsidR="00B30290" w:rsidRPr="00017178" w:rsidRDefault="00B30290" w:rsidP="00B30290">
      <w:pPr>
        <w:pStyle w:val="Betarp"/>
        <w:spacing w:after="120"/>
        <w:jc w:val="both"/>
        <w:rPr>
          <w:rFonts w:ascii="Times New Roman" w:hAnsi="Times New Roman" w:cs="Times New Roman"/>
          <w:sz w:val="24"/>
          <w:szCs w:val="24"/>
          <w:lang w:val="lt-LT"/>
        </w:rPr>
      </w:pPr>
      <w:r w:rsidRPr="00017178">
        <w:rPr>
          <w:rFonts w:ascii="Times New Roman" w:hAnsi="Times New Roman" w:cs="Times New Roman"/>
          <w:sz w:val="24"/>
          <w:szCs w:val="24"/>
          <w:lang w:val="lt-LT"/>
        </w:rPr>
        <w:t xml:space="preserve">Siekiant paskatinti etišką (socialiai atsakingą) ir objektyvų tautinių mažumų vaizdavimą žiniasklaidoje, inicijuota diskusija apie tautybės vaizdavimą neigiamame kontekste, žurnalistams skirta premija už kultūrinio dialogo skatinimą, kuriant auklėjamąjį, nediskriminuojantį ir pilietiškai atsakingą turinį, informuojantį apie tautines mažumas ir jų gyvenimą bei indėlį į Lietuvos visuomenę, finansuoti žurnalistų projektai, kurie prisidėjo prie pilietiškumo ugdymo ir dialogo tarp tautų įvairovės skatinimo. </w:t>
      </w:r>
    </w:p>
    <w:p w14:paraId="5C12C415" w14:textId="77777777" w:rsidR="00B30290" w:rsidRPr="00017178" w:rsidRDefault="00B30290" w:rsidP="00B30290">
      <w:pPr>
        <w:shd w:val="clear" w:color="auto" w:fill="FFFFFF"/>
        <w:spacing w:after="120" w:line="240" w:lineRule="auto"/>
        <w:jc w:val="both"/>
        <w:textAlignment w:val="baseline"/>
        <w:rPr>
          <w:rFonts w:ascii="Times New Roman" w:hAnsi="Times New Roman" w:cs="Times New Roman"/>
          <w:sz w:val="24"/>
          <w:szCs w:val="24"/>
        </w:rPr>
      </w:pPr>
      <w:r w:rsidRPr="00017178">
        <w:rPr>
          <w:rFonts w:ascii="Times New Roman" w:hAnsi="Times New Roman" w:cs="Times New Roman"/>
          <w:bCs/>
          <w:sz w:val="24"/>
          <w:szCs w:val="24"/>
        </w:rPr>
        <w:t>Siekdamas visuomenei ir suinteresuotoms organizacijoms pristatyti</w:t>
      </w:r>
      <w:r w:rsidRPr="00017178">
        <w:rPr>
          <w:rFonts w:ascii="Times New Roman" w:hAnsi="Times New Roman" w:cs="Times New Roman"/>
          <w:sz w:val="24"/>
          <w:szCs w:val="24"/>
        </w:rPr>
        <w:t xml:space="preserve"> rengiamą naują Tautinių mažumų įstatymo projektą, 2019 m. vasario 28 d. Vilniuje departamentas organizavo diskusiją „Tautinių mažumų tapatybės diskursas“, skirtą tautinių mažumų informaciniame lauke vartojamoms sąvokoms aptarti, vykdė tolesnes konsultacijas dėl projekto su suinteresuotomis institucijomis ir tautinėmis bendruomenėmis. Darbą numatoma tęsti 2020 m., per socialinį dialogą įtraukiant visuomenę į įstatymo projekto rengimą bei svarstymą.</w:t>
      </w:r>
    </w:p>
    <w:p w14:paraId="56F93843" w14:textId="77777777" w:rsidR="00B30290" w:rsidRPr="00017178" w:rsidRDefault="00B30290" w:rsidP="00B30290">
      <w:pPr>
        <w:shd w:val="clear" w:color="auto" w:fill="FFFFFF"/>
        <w:spacing w:after="120" w:line="240" w:lineRule="auto"/>
        <w:jc w:val="both"/>
        <w:textAlignment w:val="baseline"/>
        <w:rPr>
          <w:rFonts w:ascii="Times New Roman" w:hAnsi="Times New Roman" w:cs="Times New Roman"/>
          <w:sz w:val="24"/>
          <w:szCs w:val="24"/>
        </w:rPr>
      </w:pPr>
      <w:r w:rsidRPr="00017178">
        <w:rPr>
          <w:rFonts w:ascii="Times New Roman" w:hAnsi="Times New Roman" w:cs="Times New Roman"/>
          <w:sz w:val="24"/>
          <w:szCs w:val="24"/>
        </w:rPr>
        <w:t xml:space="preserve">Siekdamas užtikrinti romų tautinės mažumos integraciją į Lietuvos visuomenę, Tautinių mažumų departamentas </w:t>
      </w:r>
      <w:r w:rsidRPr="00017178">
        <w:rPr>
          <w:rFonts w:ascii="Times New Roman" w:hAnsi="Times New Roman" w:cs="Times New Roman"/>
          <w:bCs/>
          <w:sz w:val="24"/>
          <w:szCs w:val="24"/>
        </w:rPr>
        <w:t>koordinavo Romų integracijos į Lietuvos visuomenę 2015–2020 metų veiksmų plano priemonių vykdymą</w:t>
      </w:r>
      <w:r w:rsidRPr="00017178">
        <w:rPr>
          <w:rFonts w:ascii="Times New Roman" w:hAnsi="Times New Roman" w:cs="Times New Roman"/>
          <w:sz w:val="24"/>
          <w:szCs w:val="24"/>
        </w:rPr>
        <w:t xml:space="preserve">, įgyvendino plane numatytas romų švietimo, moterų įgalinimo ir tolerancijos skatinimo priemones; vykdė veiksmų plano stebėseną; rėmė romų kultūros ir tradicijų sklaidą; bendradarbiavo su Europos Taryba ir Europos Komisija sprendžiant romų integracijos klausimus ir </w:t>
      </w:r>
      <w:r w:rsidRPr="00017178">
        <w:rPr>
          <w:rFonts w:ascii="Times New Roman" w:hAnsi="Times New Roman" w:cs="Times New Roman"/>
          <w:bCs/>
          <w:sz w:val="24"/>
          <w:szCs w:val="24"/>
        </w:rPr>
        <w:t>įgyvendino projektą „Vietinės romų platformos – kelias link bendradarbiavimo su savivaldybėmis“,</w:t>
      </w:r>
      <w:r w:rsidRPr="00017178">
        <w:rPr>
          <w:rFonts w:ascii="Times New Roman" w:hAnsi="Times New Roman" w:cs="Times New Roman"/>
          <w:sz w:val="24"/>
          <w:szCs w:val="24"/>
        </w:rPr>
        <w:t xml:space="preserve"> siekiant užtikrinti romų nevyriausybinių organizacijų bendradarbiavimą su vietos savivaldos institucijomis. Bendradarbiaujant su Romų visuomenės centru buvo organizuotas romų vaikų neformalus ugdymas, vaikų vasaros stovykla, kompiuterinės klasės veikla vaikams ir suaugusiesiems, valstybinės kalbos kursai, organizuotas holokausto minėjimas, tarpkultūrinio tarpininkavimo paslaugų teikimas. Departamentas tęsė projekto ,,Vietinės romų platformos kelias link bendradarbiavimo su savivaldybėmis“ įgyvendinimą. ES </w:t>
      </w:r>
      <w:r w:rsidRPr="00017178">
        <w:rPr>
          <w:rFonts w:ascii="Times New Roman" w:hAnsi="Times New Roman" w:cs="Times New Roman"/>
          <w:sz w:val="24"/>
          <w:szCs w:val="24"/>
        </w:rPr>
        <w:lastRenderedPageBreak/>
        <w:t>lėšomis finansuojamas projektas skirtas romų bendruomenių ir vietos savivaldybių bendradarbiavimui skatinti bei savitarpio dialogui užtikrinti, sprendžiant romų tautinei mažumai aktualius klausimus socialinės įtraukties, švietimo, sveikatos apsaugos, kultūros srityse.</w:t>
      </w:r>
    </w:p>
    <w:p w14:paraId="31F04BFD" w14:textId="77777777" w:rsidR="00B30290" w:rsidRPr="00017178" w:rsidRDefault="00B30290" w:rsidP="00B30290">
      <w:pPr>
        <w:shd w:val="clear" w:color="auto" w:fill="FFFFFF"/>
        <w:spacing w:after="120" w:line="240" w:lineRule="auto"/>
        <w:jc w:val="both"/>
        <w:textAlignment w:val="baseline"/>
        <w:rPr>
          <w:rFonts w:ascii="Times New Roman" w:hAnsi="Times New Roman" w:cs="Times New Roman"/>
          <w:sz w:val="24"/>
          <w:szCs w:val="24"/>
          <w:lang w:eastAsia="lt-LT"/>
        </w:rPr>
      </w:pPr>
      <w:r w:rsidRPr="00017178">
        <w:rPr>
          <w:rFonts w:ascii="Times New Roman" w:hAnsi="Times New Roman" w:cs="Times New Roman"/>
          <w:bCs/>
          <w:sz w:val="24"/>
          <w:szCs w:val="24"/>
          <w:lang w:eastAsia="lt-LT"/>
        </w:rPr>
        <w:t>Stiprinant visuomenės kritinį mąstymą ir atsparumą informacinėms grėsmėms, gerinamas medijų ir informacinio raštingumo ugdymas.</w:t>
      </w:r>
      <w:r w:rsidRPr="00017178">
        <w:rPr>
          <w:rFonts w:ascii="Times New Roman" w:hAnsi="Times New Roman" w:cs="Times New Roman"/>
          <w:b/>
          <w:bCs/>
          <w:sz w:val="24"/>
          <w:szCs w:val="24"/>
          <w:lang w:eastAsia="lt-LT"/>
        </w:rPr>
        <w:t xml:space="preserve"> </w:t>
      </w:r>
      <w:r w:rsidRPr="00017178">
        <w:rPr>
          <w:rFonts w:ascii="Times New Roman" w:hAnsi="Times New Roman" w:cs="Times New Roman"/>
          <w:sz w:val="24"/>
          <w:szCs w:val="24"/>
          <w:lang w:eastAsia="lt-LT"/>
        </w:rPr>
        <w:t xml:space="preserve">Siekiama parengti pedagogus medijų ir informacinio raštingumo integracijai į ikimokyklinį, priešmokyklinį ir bendrąjį ugdymą. </w:t>
      </w:r>
      <w:r w:rsidRPr="00017178">
        <w:rPr>
          <w:rFonts w:ascii="Times New Roman" w:hAnsi="Times New Roman" w:cs="Times New Roman"/>
          <w:color w:val="000000"/>
          <w:sz w:val="24"/>
          <w:szCs w:val="24"/>
        </w:rPr>
        <w:t>2019 m. organizuoti mokytojų kvalifikacijos tobulinimo renginiai, skirti medijų ir informacinio raštingumo kompetencijoms ugdyti. Vykdyti trys dviejų dienų mokymai tema ,,Medijos ir nacionalinis saugumas: iššūkiai ir galimybės“ pradinio ugdymo, lietuvių kalbos, socialinio, dorinio ir kitų dalykų mokytojams Kaune, Klaipėdoje ir Alytuje. Dalyvavo 76 dalyviai</w:t>
      </w:r>
      <w:r w:rsidRPr="00017178">
        <w:rPr>
          <w:rStyle w:val="Puslapioinaosnuoroda"/>
          <w:rFonts w:ascii="Times New Roman" w:hAnsi="Times New Roman" w:cs="Times New Roman"/>
          <w:color w:val="000000"/>
          <w:sz w:val="24"/>
          <w:szCs w:val="24"/>
        </w:rPr>
        <w:footnoteReference w:id="160"/>
      </w:r>
      <w:r w:rsidRPr="00017178">
        <w:rPr>
          <w:rFonts w:ascii="Times New Roman" w:hAnsi="Times New Roman" w:cs="Times New Roman"/>
          <w:color w:val="000000"/>
          <w:sz w:val="24"/>
          <w:szCs w:val="24"/>
        </w:rPr>
        <w:t>. Parengta mokomoji medžiaga ,,Idėjos ugdymui: kaip atskleisti nacionalinio saugumo ir krašto gynybos temas“ (skelbiama e. platformoje „Ugdymo sodas“</w:t>
      </w:r>
      <w:r w:rsidRPr="00017178">
        <w:rPr>
          <w:rStyle w:val="Puslapioinaosnuoroda"/>
          <w:rFonts w:ascii="Times New Roman" w:hAnsi="Times New Roman" w:cs="Times New Roman"/>
          <w:color w:val="000000"/>
          <w:sz w:val="24"/>
          <w:szCs w:val="24"/>
        </w:rPr>
        <w:footnoteReference w:id="161"/>
      </w:r>
      <w:r w:rsidRPr="00017178">
        <w:rPr>
          <w:rFonts w:ascii="Times New Roman" w:hAnsi="Times New Roman" w:cs="Times New Roman"/>
          <w:color w:val="000000"/>
          <w:sz w:val="24"/>
          <w:szCs w:val="24"/>
        </w:rPr>
        <w:t>) ir ,,Kaip ugdyti medijų raštingumą ir stiprinti nacionalinį saugumą. Mokomosios medžiagos pristatymas“</w:t>
      </w:r>
      <w:r w:rsidRPr="00017178">
        <w:rPr>
          <w:rStyle w:val="Puslapioinaosnuoroda"/>
          <w:rFonts w:ascii="Times New Roman" w:hAnsi="Times New Roman" w:cs="Times New Roman"/>
          <w:color w:val="000000"/>
          <w:sz w:val="24"/>
          <w:szCs w:val="24"/>
        </w:rPr>
        <w:footnoteReference w:id="162"/>
      </w:r>
      <w:r w:rsidRPr="00017178">
        <w:rPr>
          <w:rFonts w:ascii="Times New Roman" w:hAnsi="Times New Roman" w:cs="Times New Roman"/>
          <w:color w:val="000000"/>
          <w:sz w:val="24"/>
          <w:szCs w:val="24"/>
        </w:rPr>
        <w:t>.</w:t>
      </w:r>
      <w:r w:rsidRPr="00017178">
        <w:rPr>
          <w:rFonts w:ascii="Times New Roman" w:hAnsi="Times New Roman" w:cs="Times New Roman"/>
          <w:sz w:val="24"/>
          <w:szCs w:val="24"/>
          <w:lang w:eastAsia="lt-LT"/>
        </w:rPr>
        <w:t xml:space="preserve"> </w:t>
      </w:r>
    </w:p>
    <w:p w14:paraId="6AA00718" w14:textId="77777777" w:rsidR="00B30290" w:rsidRPr="00017178" w:rsidRDefault="00B30290" w:rsidP="00B30290">
      <w:pPr>
        <w:pStyle w:val="Antrat5"/>
        <w:spacing w:before="0" w:after="120"/>
        <w:rPr>
          <w:rFonts w:ascii="Times New Roman" w:hAnsi="Times New Roman"/>
          <w:sz w:val="24"/>
          <w:szCs w:val="24"/>
          <w:lang w:val="lt-LT"/>
        </w:rPr>
      </w:pPr>
      <w:r w:rsidRPr="00017178">
        <w:rPr>
          <w:rFonts w:ascii="Times New Roman" w:hAnsi="Times New Roman"/>
          <w:sz w:val="24"/>
          <w:szCs w:val="24"/>
          <w:lang w:val="lt-LT"/>
        </w:rPr>
        <w:t>Ilgalaikių nacionalinį saugumą stiprinančių programų vykdymas</w:t>
      </w:r>
    </w:p>
    <w:p w14:paraId="183D09EC" w14:textId="77777777" w:rsidR="00B30290" w:rsidRPr="00017178" w:rsidRDefault="00B30290" w:rsidP="00B30290">
      <w:pPr>
        <w:tabs>
          <w:tab w:val="left" w:pos="567"/>
        </w:tabs>
        <w:spacing w:after="120" w:line="240" w:lineRule="auto"/>
        <w:jc w:val="both"/>
        <w:rPr>
          <w:rFonts w:ascii="Times New Roman" w:hAnsi="Times New Roman" w:cs="Times New Roman"/>
          <w:sz w:val="24"/>
          <w:szCs w:val="24"/>
        </w:rPr>
      </w:pPr>
      <w:r w:rsidRPr="00017178">
        <w:rPr>
          <w:rFonts w:ascii="Times New Roman" w:eastAsia="Calibri" w:hAnsi="Times New Roman" w:cs="Times New Roman"/>
          <w:b/>
          <w:sz w:val="24"/>
          <w:szCs w:val="24"/>
        </w:rPr>
        <w:t xml:space="preserve">Krašto apsaugos sistemos plėtros programa. </w:t>
      </w:r>
      <w:r w:rsidRPr="00017178">
        <w:rPr>
          <w:rFonts w:ascii="Times New Roman" w:hAnsi="Times New Roman" w:cs="Times New Roman"/>
          <w:sz w:val="24"/>
          <w:szCs w:val="24"/>
        </w:rPr>
        <w:t xml:space="preserve">2019 m., vykdant šią programą ir siekiant krašto apsaugos sistemos plėtros vizijoje numatyto tikslo, kad Lietuvos kariuomenė būtų pajėgi užtikrinti patikimą atgrasymą ir valstybės ginkluotą gynybą, buvo tęsiamas nuoseklus nacionalinių gynybos pajėgumų vystymas. Svarbiausiu krašto apsaugos sistemos vystymo tikslu išliko modernizacija – kariuomenės kovinės galios stiprinimas. </w:t>
      </w:r>
    </w:p>
    <w:p w14:paraId="78B27347" w14:textId="77777777" w:rsidR="00B30290" w:rsidRPr="00017178" w:rsidRDefault="00B30290" w:rsidP="00B30290">
      <w:pPr>
        <w:spacing w:after="120" w:line="240" w:lineRule="auto"/>
        <w:jc w:val="both"/>
        <w:rPr>
          <w:rFonts w:ascii="Times New Roman" w:hAnsi="Times New Roman" w:cs="Times New Roman"/>
          <w:sz w:val="24"/>
          <w:szCs w:val="24"/>
        </w:rPr>
      </w:pPr>
      <w:r w:rsidRPr="00017178">
        <w:rPr>
          <w:rFonts w:ascii="Times New Roman" w:hAnsi="Times New Roman" w:cs="Times New Roman"/>
          <w:sz w:val="24"/>
          <w:szCs w:val="24"/>
        </w:rPr>
        <w:t>Vadovaudamasi naujos redakcijos Krašto apsaugos sistemos plėtros programos</w:t>
      </w:r>
      <w:r w:rsidRPr="00017178">
        <w:rPr>
          <w:rStyle w:val="Puslapioinaosnuoroda"/>
          <w:rFonts w:ascii="Times New Roman" w:hAnsi="Times New Roman" w:cs="Times New Roman"/>
          <w:sz w:val="24"/>
          <w:szCs w:val="24"/>
        </w:rPr>
        <w:footnoteReference w:id="163"/>
      </w:r>
      <w:r w:rsidRPr="00017178">
        <w:rPr>
          <w:rFonts w:ascii="Times New Roman" w:hAnsi="Times New Roman" w:cs="Times New Roman"/>
          <w:sz w:val="24"/>
          <w:szCs w:val="24"/>
        </w:rPr>
        <w:t xml:space="preserve"> nuostatomis, Vyriausybė 2019 m. patvirtino du su krašto apsaugos sistemos plėtra susijusius planus – Krašto apsaugos sistemos 2019–2028 m. įsigijimų, susietų su pajėgumais, planą</w:t>
      </w:r>
      <w:r w:rsidRPr="00017178">
        <w:rPr>
          <w:rStyle w:val="Puslapioinaosnuoroda"/>
          <w:rFonts w:ascii="Times New Roman" w:hAnsi="Times New Roman" w:cs="Times New Roman"/>
          <w:sz w:val="24"/>
          <w:szCs w:val="24"/>
        </w:rPr>
        <w:footnoteReference w:id="164"/>
      </w:r>
      <w:r w:rsidRPr="00017178">
        <w:rPr>
          <w:rFonts w:ascii="Times New Roman" w:hAnsi="Times New Roman" w:cs="Times New Roman"/>
          <w:sz w:val="24"/>
          <w:szCs w:val="24"/>
        </w:rPr>
        <w:t xml:space="preserve"> ir Krašto apsaugos sistemos 2019–2028 m. personalo plėtros planą</w:t>
      </w:r>
      <w:r w:rsidRPr="00017178">
        <w:rPr>
          <w:rStyle w:val="Puslapioinaosnuoroda"/>
          <w:rFonts w:ascii="Times New Roman" w:hAnsi="Times New Roman" w:cs="Times New Roman"/>
          <w:sz w:val="24"/>
          <w:szCs w:val="24"/>
        </w:rPr>
        <w:footnoteReference w:id="165"/>
      </w:r>
      <w:r w:rsidRPr="00017178">
        <w:rPr>
          <w:rFonts w:ascii="Times New Roman" w:hAnsi="Times New Roman" w:cs="Times New Roman"/>
          <w:sz w:val="24"/>
          <w:szCs w:val="24"/>
        </w:rPr>
        <w:t>.</w:t>
      </w:r>
    </w:p>
    <w:p w14:paraId="70FD751C" w14:textId="77777777" w:rsidR="00B30290" w:rsidRPr="00017178" w:rsidRDefault="00B30290" w:rsidP="00B30290">
      <w:pPr>
        <w:spacing w:after="120" w:line="240" w:lineRule="auto"/>
        <w:jc w:val="both"/>
        <w:rPr>
          <w:rFonts w:ascii="Times New Roman" w:hAnsi="Times New Roman" w:cs="Times New Roman"/>
          <w:sz w:val="24"/>
          <w:szCs w:val="24"/>
        </w:rPr>
      </w:pPr>
      <w:r w:rsidRPr="00017178">
        <w:rPr>
          <w:rFonts w:ascii="Times New Roman" w:hAnsi="Times New Roman" w:cs="Times New Roman"/>
          <w:sz w:val="24"/>
          <w:szCs w:val="24"/>
        </w:rPr>
        <w:t>2019 m. įsigijimai buvo vykdomi atsižvelgiant į svarbiausius krašto apsaugos sistemos plėtros prioritetus, ypač orientuojantis į kokybę – naujų kovinių pajėgumų (haubicų, pėstininkų kovos mašinų) įdiegimą, oro gynybos stiprinimą (NASAMS). 2019 m. buvo priimti sprendimai dėl esamų universaliųjų sraigtasparnių ir išminavimo laivų pajėgumų atkūrimo. Didelis dėmesys skirtas individualaus karių aprūpinimo gerinimui. Taip pat buvo vystomi logistinės paramos pajėgumai, užtikrinamas saugus informacijos perdavimas ir stiprinamas kibernetinis saugumas. Atsižvelgiant į spartų kariuomenės augimą, ginkluotės įsigijimus, suaktyvėjusį sąjungininkų buvimą šalyje, didelis dėmesys ir finansavimas skirti ir karinės infrastruktūros atnaujinimui bei plėtrai.</w:t>
      </w:r>
    </w:p>
    <w:p w14:paraId="46829900" w14:textId="79FC24FE" w:rsidR="00B30290" w:rsidRPr="00017178" w:rsidRDefault="00B30290" w:rsidP="00B30290">
      <w:pPr>
        <w:spacing w:after="120" w:line="240" w:lineRule="auto"/>
        <w:jc w:val="both"/>
        <w:rPr>
          <w:rFonts w:ascii="Times New Roman" w:hAnsi="Times New Roman" w:cs="Times New Roman"/>
          <w:sz w:val="24"/>
          <w:szCs w:val="24"/>
        </w:rPr>
      </w:pPr>
      <w:r w:rsidRPr="00017178">
        <w:rPr>
          <w:rFonts w:ascii="Times New Roman" w:hAnsi="Times New Roman" w:cs="Times New Roman"/>
          <w:sz w:val="24"/>
          <w:szCs w:val="24"/>
        </w:rPr>
        <w:t>Vyriausybės patvirtintas krašto apsaugos sistemos personalo plėtros iki 2028 m. planas leidžia užtikrinti Lietuvos kariuomenei iškeltų karinių tikslų įgyvendinimą ir tarptautinių įsipareigojimų vykdymą bei atitiktį pastarojo metu sprendimams dėl kariuomenės plėtros krypčių. Lietuvos Respublikos Seimo 2019 m. gruodžio 19 d. priimtu įstatymu patvirtinta nuolatinė principinė kariuomenės struktūra ir jai sukomplektuoti reikiamas krašto apsaugos sistemos personalo skaičius, kur minimali riba atitinka realias šiandienos komplektavimo galimybes (finansines, infrastruktūros ir personalo pritraukimo į Lietuvos kariuomenę tendencijas), o maksimali – optimalų poreikį principinei kariuomenės struktūrai užpildyti. Nuo 2020 m. šie</w:t>
      </w:r>
      <w:r w:rsidR="00DA0369" w:rsidRPr="00017178">
        <w:rPr>
          <w:rFonts w:ascii="Times New Roman" w:hAnsi="Times New Roman" w:cs="Times New Roman"/>
          <w:sz w:val="24"/>
          <w:szCs w:val="24"/>
        </w:rPr>
        <w:t xml:space="preserve"> </w:t>
      </w:r>
      <w:r w:rsidRPr="00017178">
        <w:rPr>
          <w:rFonts w:ascii="Times New Roman" w:hAnsi="Times New Roman" w:cs="Times New Roman"/>
          <w:sz w:val="24"/>
          <w:szCs w:val="24"/>
        </w:rPr>
        <w:t>skaičiai bus keičiami ne kasmet, bet tik pasikeitus saugumo aplinkai, nacionalinio saugumo politikos prioritetams ir uždaviniams, krašto apsaugos sistemos finansavimui ar Lietuvos kariuomenės personalo komplektavimo poreikiams.</w:t>
      </w:r>
    </w:p>
    <w:p w14:paraId="1B346926" w14:textId="77777777" w:rsidR="00B30290" w:rsidRPr="00017178" w:rsidRDefault="00B30290" w:rsidP="00B30290">
      <w:pPr>
        <w:tabs>
          <w:tab w:val="left" w:pos="567"/>
        </w:tabs>
        <w:spacing w:after="120" w:line="240" w:lineRule="auto"/>
        <w:jc w:val="both"/>
        <w:rPr>
          <w:rFonts w:ascii="Times New Roman" w:hAnsi="Times New Roman" w:cs="Times New Roman"/>
          <w:sz w:val="24"/>
          <w:szCs w:val="24"/>
        </w:rPr>
      </w:pPr>
      <w:r w:rsidRPr="00017178">
        <w:rPr>
          <w:rFonts w:ascii="Times New Roman" w:hAnsi="Times New Roman" w:cs="Times New Roman"/>
          <w:sz w:val="24"/>
          <w:szCs w:val="24"/>
        </w:rPr>
        <w:lastRenderedPageBreak/>
        <w:t>Informacija apie svarbiausius Krašto apsaugos sistemos plėtros programos vykdymo rezultatus pateikta šios ataskaitos II skyriuje „</w:t>
      </w:r>
      <w:r w:rsidRPr="00017178">
        <w:rPr>
          <w:rFonts w:ascii="Times New Roman" w:hAnsi="Times New Roman" w:cs="Times New Roman"/>
          <w:bCs/>
          <w:sz w:val="24"/>
          <w:szCs w:val="24"/>
        </w:rPr>
        <w:t>Nacionalinių gynybos pajėgumų stiprinimas</w:t>
      </w:r>
      <w:r w:rsidRPr="00017178">
        <w:rPr>
          <w:rFonts w:ascii="Times New Roman" w:hAnsi="Times New Roman" w:cs="Times New Roman"/>
          <w:sz w:val="24"/>
          <w:szCs w:val="24"/>
        </w:rPr>
        <w:t>“.</w:t>
      </w:r>
    </w:p>
    <w:p w14:paraId="44B2899B" w14:textId="577BF1F7" w:rsidR="00B30290" w:rsidRPr="00017178" w:rsidRDefault="00B30290" w:rsidP="00B30290">
      <w:pPr>
        <w:spacing w:after="120" w:line="240" w:lineRule="auto"/>
        <w:jc w:val="both"/>
        <w:rPr>
          <w:rFonts w:ascii="Times New Roman" w:eastAsia="Calibri" w:hAnsi="Times New Roman" w:cs="Times New Roman"/>
          <w:sz w:val="24"/>
          <w:szCs w:val="24"/>
        </w:rPr>
      </w:pPr>
      <w:r w:rsidRPr="00017178">
        <w:rPr>
          <w:rFonts w:ascii="Times New Roman" w:eastAsia="Calibri" w:hAnsi="Times New Roman" w:cs="Times New Roman"/>
          <w:b/>
          <w:bCs/>
          <w:iCs/>
          <w:sz w:val="24"/>
          <w:szCs w:val="24"/>
        </w:rPr>
        <w:t>Viešojo saugumo plėtros 2015–2025 metų programa</w:t>
      </w:r>
      <w:r w:rsidRPr="00017178">
        <w:rPr>
          <w:rFonts w:ascii="Times New Roman" w:eastAsia="Calibri" w:hAnsi="Times New Roman" w:cs="Times New Roman"/>
          <w:b/>
          <w:bCs/>
          <w:sz w:val="24"/>
          <w:szCs w:val="24"/>
        </w:rPr>
        <w:t xml:space="preserve">. </w:t>
      </w:r>
      <w:r w:rsidRPr="00017178">
        <w:rPr>
          <w:rFonts w:ascii="Times New Roman" w:eastAsia="Calibri" w:hAnsi="Times New Roman" w:cs="Times New Roman"/>
          <w:sz w:val="24"/>
          <w:szCs w:val="24"/>
        </w:rPr>
        <w:t xml:space="preserve">Siekiant įgyvendinti šios programos nuostatas, buvo vykdomas Viešojo saugumo plėtros 2015–2025 m. programos tarpinstitucinis veiklos planas: vykdytos </w:t>
      </w:r>
      <w:r w:rsidRPr="00017178">
        <w:rPr>
          <w:rFonts w:ascii="Times New Roman" w:eastAsia="Times New Roman" w:hAnsi="Times New Roman" w:cs="Times New Roman"/>
          <w:iCs/>
          <w:color w:val="000000"/>
          <w:sz w:val="24"/>
          <w:szCs w:val="24"/>
        </w:rPr>
        <w:t xml:space="preserve">jaunųjų policijos rėmėjų ir policijos rėmėjų skatinimo, teisinio švietimo ir visuomenės savisaugos iniciatyvų stiprinimo priemonės; </w:t>
      </w:r>
      <w:r w:rsidRPr="00017178">
        <w:rPr>
          <w:rFonts w:ascii="Times New Roman" w:eastAsia="Calibri" w:hAnsi="Times New Roman" w:cs="Times New Roman"/>
          <w:sz w:val="24"/>
          <w:szCs w:val="24"/>
        </w:rPr>
        <w:t xml:space="preserve">surengti policijos pareigūnų mokymai, kaip vykdyti </w:t>
      </w:r>
      <w:r w:rsidRPr="00017178">
        <w:rPr>
          <w:rFonts w:ascii="Times New Roman" w:hAnsi="Times New Roman" w:cs="Times New Roman"/>
          <w:color w:val="000000"/>
          <w:sz w:val="24"/>
          <w:szCs w:val="24"/>
        </w:rPr>
        <w:t>kriminalinę žvalgybą ir tirti nusikaltimus, susijusius su prekyba žmonėmis ir terorizmu;</w:t>
      </w:r>
      <w:r w:rsidRPr="00017178">
        <w:rPr>
          <w:rFonts w:ascii="Times New Roman" w:hAnsi="Times New Roman" w:cs="Times New Roman"/>
          <w:bCs/>
          <w:sz w:val="24"/>
          <w:szCs w:val="24"/>
          <w:lang w:eastAsia="lt-LT"/>
        </w:rPr>
        <w:t xml:space="preserve"> p</w:t>
      </w:r>
      <w:r w:rsidRPr="00017178">
        <w:rPr>
          <w:rFonts w:ascii="Times New Roman" w:hAnsi="Times New Roman" w:cs="Times New Roman"/>
          <w:sz w:val="24"/>
          <w:szCs w:val="24"/>
        </w:rPr>
        <w:t xml:space="preserve">arengtas nuotolinio mokymo kursas apie prekybos žmonėmis tyrimą; </w:t>
      </w:r>
      <w:r w:rsidRPr="00017178">
        <w:rPr>
          <w:rFonts w:ascii="Times New Roman" w:hAnsi="Times New Roman" w:cs="Times New Roman"/>
          <w:bCs/>
          <w:sz w:val="24"/>
          <w:szCs w:val="24"/>
          <w:lang w:eastAsia="lt-LT"/>
        </w:rPr>
        <w:t>organizuota diskusija-forumas „Vietos valdžios vaidmuo nusikaltimų prevencijoje“;</w:t>
      </w:r>
      <w:r w:rsidRPr="00017178">
        <w:rPr>
          <w:rFonts w:ascii="Times New Roman" w:hAnsi="Times New Roman" w:cs="Times New Roman"/>
          <w:color w:val="000000"/>
          <w:sz w:val="24"/>
          <w:szCs w:val="24"/>
        </w:rPr>
        <w:t xml:space="preserve"> užtikrinta dingusių vaikų karštosios telefono linijos numerio 116000 veikla; i</w:t>
      </w:r>
      <w:r w:rsidRPr="00017178">
        <w:rPr>
          <w:rFonts w:ascii="Times New Roman" w:hAnsi="Times New Roman" w:cs="Times New Roman"/>
          <w:sz w:val="24"/>
          <w:szCs w:val="24"/>
        </w:rPr>
        <w:t>šplėstos policijos elektroninės paslaugos, teikiamos per Policijos elektroninių paslaugų sistemą epolicija.lt; organizuota koordinuotai teikiama pagalba vaikams ir jų šeimoms bei</w:t>
      </w:r>
      <w:r w:rsidRPr="00017178">
        <w:rPr>
          <w:rFonts w:ascii="Times New Roman" w:hAnsi="Times New Roman" w:cs="Times New Roman"/>
          <w:color w:val="000000"/>
          <w:sz w:val="24"/>
          <w:szCs w:val="24"/>
        </w:rPr>
        <w:t xml:space="preserve"> kompleksinė pagalba asmenims, nukentėjusiems nuo smurto artimoje aplinkoje ir prekybos žmonėmis; vykdytos nuteistųjų socialinių įgūdžių lavinimo programos;</w:t>
      </w:r>
      <w:r w:rsidRPr="00017178">
        <w:rPr>
          <w:rFonts w:ascii="Times New Roman" w:hAnsi="Times New Roman" w:cs="Times New Roman"/>
          <w:sz w:val="24"/>
          <w:szCs w:val="24"/>
        </w:rPr>
        <w:t xml:space="preserve"> </w:t>
      </w:r>
      <w:r w:rsidRPr="00017178">
        <w:rPr>
          <w:rFonts w:ascii="Times New Roman" w:hAnsi="Times New Roman" w:cs="Times New Roman"/>
          <w:color w:val="000000"/>
          <w:sz w:val="24"/>
          <w:szCs w:val="24"/>
        </w:rPr>
        <w:t>su</w:t>
      </w:r>
      <w:r w:rsidRPr="00017178">
        <w:rPr>
          <w:rFonts w:ascii="Times New Roman" w:hAnsi="Times New Roman" w:cs="Times New Roman"/>
          <w:sz w:val="24"/>
          <w:szCs w:val="24"/>
        </w:rPr>
        <w:t xml:space="preserve">stiprinti </w:t>
      </w:r>
      <w:r w:rsidR="00FE45BA">
        <w:rPr>
          <w:rFonts w:ascii="Times New Roman" w:hAnsi="Times New Roman" w:cs="Times New Roman"/>
          <w:sz w:val="24"/>
          <w:szCs w:val="24"/>
        </w:rPr>
        <w:t>V</w:t>
      </w:r>
      <w:r w:rsidRPr="00017178">
        <w:rPr>
          <w:rFonts w:ascii="Times New Roman" w:hAnsi="Times New Roman" w:cs="Times New Roman"/>
          <w:sz w:val="24"/>
          <w:szCs w:val="24"/>
        </w:rPr>
        <w:t>alstybės saugumo departamento pajėgumai vykdyti žvalgybą kovos su terorizmu srityje;</w:t>
      </w:r>
      <w:r w:rsidRPr="00017178">
        <w:rPr>
          <w:rFonts w:ascii="Times New Roman" w:hAnsi="Times New Roman" w:cs="Times New Roman"/>
          <w:color w:val="000000"/>
          <w:sz w:val="24"/>
          <w:szCs w:val="24"/>
        </w:rPr>
        <w:t xml:space="preserve"> įsigyta ginkluotės ir specialiųjų priemonių, skirtų policijai reaguoti į teroristines grėsmes ir joms užkardyti; a</w:t>
      </w:r>
      <w:r w:rsidRPr="00017178">
        <w:rPr>
          <w:rFonts w:ascii="Times New Roman" w:hAnsi="Times New Roman" w:cs="Times New Roman"/>
          <w:sz w:val="24"/>
          <w:szCs w:val="24"/>
          <w:lang w:eastAsia="hi-IN"/>
        </w:rPr>
        <w:t>tnaujinta ir išplėsta sienos stebėjimo sistema Pagėgių pasienio rinktinės Kybartų pasienio užkardos ruože (prie sienos su Rusijos Federacija)</w:t>
      </w:r>
      <w:r w:rsidRPr="00017178">
        <w:rPr>
          <w:rFonts w:ascii="Times New Roman" w:hAnsi="Times New Roman" w:cs="Times New Roman"/>
          <w:color w:val="000000"/>
          <w:sz w:val="24"/>
          <w:szCs w:val="24"/>
        </w:rPr>
        <w:t xml:space="preserve">. </w:t>
      </w:r>
      <w:r w:rsidRPr="00017178">
        <w:rPr>
          <w:rFonts w:ascii="Times New Roman" w:eastAsia="Calibri" w:hAnsi="Times New Roman" w:cs="Times New Roman"/>
          <w:sz w:val="24"/>
          <w:szCs w:val="24"/>
        </w:rPr>
        <w:t>Vertinant Viešojo saugumo plėtros 2015–2025 m. programos įgyvendinimą pagal programoje nurodytų vertinimo kriterijų pasiektas reikšmes, stebima pažanga pagal daugumą šių kriterijų.</w:t>
      </w:r>
    </w:p>
    <w:p w14:paraId="1055DEFF" w14:textId="6A229B9A" w:rsidR="00B30290" w:rsidRPr="00017178" w:rsidRDefault="00B30290" w:rsidP="00B30290">
      <w:pPr>
        <w:spacing w:after="120" w:line="240" w:lineRule="auto"/>
        <w:jc w:val="both"/>
        <w:rPr>
          <w:rFonts w:ascii="Times New Roman" w:hAnsi="Times New Roman" w:cs="Times New Roman"/>
          <w:sz w:val="24"/>
          <w:szCs w:val="24"/>
        </w:rPr>
      </w:pPr>
      <w:r w:rsidRPr="00017178">
        <w:rPr>
          <w:rFonts w:ascii="Times New Roman" w:eastAsia="Calibri" w:hAnsi="Times New Roman" w:cs="Times New Roman"/>
          <w:b/>
          <w:bCs/>
          <w:sz w:val="24"/>
          <w:szCs w:val="24"/>
        </w:rPr>
        <w:t xml:space="preserve">Nacionalinė kovos su korupcija 2015–2025 metų programa. </w:t>
      </w:r>
      <w:r w:rsidRPr="00017178">
        <w:rPr>
          <w:rFonts w:ascii="Times New Roman" w:hAnsi="Times New Roman" w:cs="Times New Roman"/>
          <w:sz w:val="24"/>
          <w:szCs w:val="24"/>
        </w:rPr>
        <w:t>Vykdant šios programos įgyvendinimo 2015–2019 m. tarpinstitucinį veiklos planą, iš 45 priemonių, kurios turėjo būti įgyvendintos iki 2019 m. gruodžio 31 d., įgyvendintos 38 priemonės, 2 priemonės neįgyvendintos, vienos priemonės įgyvendinimo atsisakyta, 4 priemonių įgyvendinimas vėluoja. Per programos įgyvendinimo laikotarpį įgyvendintos šios svarbiausios priemonės: Informacinėje sistemoje „Atviri Lietuvos finansai“ pateikti šalies finansų duomenys (vienoje sistemoje pateikiami visos šalies viešųjų finansų struktūrizuoti duomenys, surinkti iš skirtingų duomenų šaltinių</w:t>
      </w:r>
      <w:r w:rsidRPr="00017178">
        <w:rPr>
          <w:rStyle w:val="Puslapioinaosnuoroda"/>
          <w:rFonts w:ascii="Times New Roman" w:hAnsi="Times New Roman" w:cs="Times New Roman"/>
          <w:sz w:val="24"/>
          <w:szCs w:val="24"/>
        </w:rPr>
        <w:footnoteReference w:id="166"/>
      </w:r>
      <w:r w:rsidRPr="00017178">
        <w:rPr>
          <w:rFonts w:ascii="Times New Roman" w:hAnsi="Times New Roman" w:cs="Times New Roman"/>
          <w:sz w:val="24"/>
          <w:szCs w:val="24"/>
        </w:rPr>
        <w:t>); parengtas teisinis reguliavimas ir rekomendacijos, paaiškinančios skaidraus bendradarbiavimo būdus ir principus viešojo ir privataus sektorių partnerystėje; Pranešėjų apsaugos įstatymu</w:t>
      </w:r>
      <w:r w:rsidRPr="00017178">
        <w:rPr>
          <w:rStyle w:val="Puslapioinaosnuoroda"/>
          <w:rFonts w:ascii="Times New Roman" w:hAnsi="Times New Roman" w:cs="Times New Roman"/>
          <w:sz w:val="24"/>
          <w:szCs w:val="24"/>
        </w:rPr>
        <w:footnoteReference w:id="167"/>
      </w:r>
      <w:r w:rsidRPr="00017178">
        <w:rPr>
          <w:rFonts w:ascii="Times New Roman" w:hAnsi="Times New Roman" w:cs="Times New Roman"/>
          <w:sz w:val="24"/>
          <w:szCs w:val="24"/>
        </w:rPr>
        <w:t xml:space="preserve"> sukurtas ir sureguliuotas pranešėjų apsaugos institutas (2019 m. 36 asmenims suteiktas pranešėjo statusas); parengtos ir įgyvendinamos neoficialių mokėjimų sveikatos priežiūros, policijos, savivaldybių institucijose ir įstaigose mažinimo ir šalinimo priemonės; sukurta ir įdiegta Valstybės, savivaldybių, bankrutavusių ar bankrutuojančių įmonių turto pardavimo elektroninių varžytynių ir aukcionų sistema; reglamentuotas sprendimo bendradarbiauti ar nebendradarbiauti su komerciniais tarpininkais išduodant vizas priėmimo mechanizmas; priimtas naujos redakcijos Lobistinės veiklos įstatymas; padidinta mokesčių administratoriui teikiamos informacijos apie turtą ir pajamas šaltinių aprėptis, praplėstas turtą ir pajamas privalančių deklaruoti bei viešinti asmenų sąrašas; baudžiamieji įstatymai dėl korupcinio pobūdžio nusikalstamų veikų suderinti su tarptautiniais ir ES reikalavimais; pakeistu teisiniu reguliavimu vidaus sandoriai arba uždrausti, arba jų sudarymo galimybės iš esmės sumažintos; CPO LT elektroniniame kataloge sukurti ir veikia 43 pirkimo moduliai (vykdant centralizuotus pirkimus per CPO LT elektroninį katalogą, sumažinta</w:t>
      </w:r>
      <w:r w:rsidR="00DA0369" w:rsidRPr="00017178">
        <w:rPr>
          <w:rFonts w:ascii="Times New Roman" w:hAnsi="Times New Roman" w:cs="Times New Roman"/>
          <w:sz w:val="24"/>
          <w:szCs w:val="24"/>
        </w:rPr>
        <w:t xml:space="preserve"> </w:t>
      </w:r>
      <w:r w:rsidRPr="00017178">
        <w:rPr>
          <w:rFonts w:ascii="Times New Roman" w:hAnsi="Times New Roman" w:cs="Times New Roman"/>
          <w:sz w:val="24"/>
          <w:szCs w:val="24"/>
        </w:rPr>
        <w:t xml:space="preserve">korupcijos pasireiškimo tikimybė); </w:t>
      </w:r>
      <w:r w:rsidRPr="00017178">
        <w:rPr>
          <w:rFonts w:ascii="Times New Roman" w:hAnsi="Times New Roman" w:cs="Times New Roman"/>
          <w:sz w:val="24"/>
          <w:szCs w:val="24"/>
          <w:lang w:eastAsia="zh-CN"/>
        </w:rPr>
        <w:t xml:space="preserve">607 prokurorai bei ikiteisminio tyrimo pareigūnai dalyvavo </w:t>
      </w:r>
      <w:r w:rsidRPr="00017178">
        <w:rPr>
          <w:rFonts w:ascii="Times New Roman" w:hAnsi="Times New Roman" w:cs="Times New Roman"/>
          <w:sz w:val="24"/>
          <w:szCs w:val="24"/>
        </w:rPr>
        <w:t>korupcinio pobūdžio nusikalstamų veikų atskleidimo, tyrimo ir valstybinio kaltinimo palaikymo šios kategorijos bylose mokymuose Lietuvoje ir užsienyje; padidintas viešųjų pirkimų bylas nagrinėjančių teisėjų skaičius; vaistinių preparatų registruotojai ir jų atstovai įpareigoti rinkti ir saugoti informaciją apie visas perleistas vertes (pinigine išraiška) ir jų gavėjus; s</w:t>
      </w:r>
      <w:r w:rsidRPr="00017178">
        <w:rPr>
          <w:rFonts w:ascii="Times New Roman" w:hAnsi="Times New Roman" w:cs="Times New Roman"/>
          <w:color w:val="000000"/>
          <w:sz w:val="24"/>
          <w:szCs w:val="24"/>
          <w:lang w:eastAsia="lt-LT"/>
        </w:rPr>
        <w:t>ukurtas mechanizmas, užtikrinantis, kad dėl neįgalumo ir darbingumo nustatymo priimami sprendimai būtų periodiškai peržiūrimi</w:t>
      </w:r>
      <w:r w:rsidRPr="00017178">
        <w:rPr>
          <w:rFonts w:ascii="Times New Roman" w:hAnsi="Times New Roman" w:cs="Times New Roman"/>
          <w:color w:val="000000"/>
          <w:sz w:val="24"/>
          <w:szCs w:val="24"/>
        </w:rPr>
        <w:t>.</w:t>
      </w:r>
    </w:p>
    <w:p w14:paraId="49588E64" w14:textId="77777777" w:rsidR="00B30290" w:rsidRPr="00017178" w:rsidRDefault="00B30290" w:rsidP="00B30290">
      <w:pPr>
        <w:pStyle w:val="Antrat5"/>
        <w:spacing w:before="0" w:after="120"/>
        <w:rPr>
          <w:rFonts w:ascii="Times New Roman" w:hAnsi="Times New Roman"/>
          <w:sz w:val="24"/>
          <w:szCs w:val="24"/>
          <w:lang w:val="lt-LT"/>
        </w:rPr>
      </w:pPr>
      <w:r w:rsidRPr="00017178">
        <w:rPr>
          <w:rFonts w:ascii="Times New Roman" w:hAnsi="Times New Roman"/>
          <w:sz w:val="24"/>
          <w:szCs w:val="24"/>
          <w:lang w:val="lt-LT"/>
        </w:rPr>
        <w:t>Visuomenės pasirengimo valstybės gynybai, pilietinės visuomenės, šalies kultūrinio ir tautinio tapatumo stiprinimas</w:t>
      </w:r>
    </w:p>
    <w:p w14:paraId="655B5D2E" w14:textId="77777777" w:rsidR="00B30290" w:rsidRPr="00017178" w:rsidRDefault="00B30290" w:rsidP="00B30290">
      <w:pPr>
        <w:tabs>
          <w:tab w:val="left" w:pos="567"/>
        </w:tabs>
        <w:spacing w:after="120" w:line="240" w:lineRule="auto"/>
        <w:jc w:val="both"/>
        <w:rPr>
          <w:rFonts w:ascii="Times New Roman" w:hAnsi="Times New Roman" w:cs="Times New Roman"/>
          <w:sz w:val="24"/>
          <w:szCs w:val="24"/>
        </w:rPr>
      </w:pPr>
      <w:r w:rsidRPr="00017178">
        <w:rPr>
          <w:rFonts w:ascii="Times New Roman" w:hAnsi="Times New Roman" w:cs="Times New Roman"/>
          <w:sz w:val="24"/>
          <w:szCs w:val="24"/>
        </w:rPr>
        <w:lastRenderedPageBreak/>
        <w:t xml:space="preserve">2019 m. toliau tęsta aktyvi veikla pilietinio ir patriotinio ugdymo srityje, skatinant visuomenę domėtis šalies gynybos klausimais, kariuomene ir prisidėti prie šalies saugumo. Neformaliojo ugdymo srityje pagrindinis vaidmuo teko Lietuvos šaulių sąjungai. Krašto apsaugos ministerijos remiamose šios sąjungos vaikų stovyklose 2019 m. dalyvavo </w:t>
      </w:r>
      <w:r w:rsidRPr="00017178">
        <w:rPr>
          <w:rFonts w:ascii="Times New Roman" w:hAnsi="Times New Roman" w:cs="Times New Roman"/>
          <w:bCs/>
          <w:sz w:val="24"/>
          <w:szCs w:val="24"/>
        </w:rPr>
        <w:t>4 688</w:t>
      </w:r>
      <w:r w:rsidRPr="00017178">
        <w:rPr>
          <w:rFonts w:ascii="Times New Roman" w:hAnsi="Times New Roman" w:cs="Times New Roman"/>
          <w:sz w:val="24"/>
          <w:szCs w:val="24"/>
        </w:rPr>
        <w:t xml:space="preserve"> vaikai. Lietuvos šaulių sąjungos veikloje 2019 m. dalyvavo </w:t>
      </w:r>
      <w:r w:rsidRPr="00017178">
        <w:rPr>
          <w:rFonts w:ascii="Times New Roman" w:hAnsi="Times New Roman" w:cs="Times New Roman"/>
          <w:bCs/>
          <w:sz w:val="24"/>
          <w:szCs w:val="24"/>
        </w:rPr>
        <w:t>5 781</w:t>
      </w:r>
      <w:r w:rsidRPr="00017178">
        <w:rPr>
          <w:rFonts w:ascii="Times New Roman" w:hAnsi="Times New Roman" w:cs="Times New Roman"/>
          <w:sz w:val="24"/>
          <w:szCs w:val="24"/>
        </w:rPr>
        <w:t xml:space="preserve"> jaunasis šaulys. </w:t>
      </w:r>
      <w:bookmarkStart w:id="116" w:name="_Hlk35439562"/>
      <w:r w:rsidRPr="00017178">
        <w:rPr>
          <w:rFonts w:ascii="Times New Roman" w:hAnsi="Times New Roman" w:cs="Times New Roman"/>
          <w:sz w:val="24"/>
          <w:szCs w:val="24"/>
        </w:rPr>
        <w:t>Į pilietinį ir patriotinį ugdymą įtraukiant nevyriausybines organizacijas, 2019 m. sudaryta 20 sutarčių su asociacijomis ir viešosiomis įstaigomis dėl programų, prisidedančių prie krašto apsaugos stiprinimo ir visuomenės parengimo gynybai, vykdymo. Šioms veiklos programoms buvo panaudota apie 73 tūkst. eurų.</w:t>
      </w:r>
    </w:p>
    <w:bookmarkEnd w:id="116"/>
    <w:p w14:paraId="4D8A7F81" w14:textId="78E2CD3F" w:rsidR="00B30290" w:rsidRPr="00017178" w:rsidRDefault="00B30290" w:rsidP="00B30290">
      <w:pPr>
        <w:spacing w:after="120" w:line="240" w:lineRule="auto"/>
        <w:jc w:val="both"/>
        <w:rPr>
          <w:rFonts w:ascii="Times New Roman" w:eastAsia="Calibri" w:hAnsi="Times New Roman" w:cs="Times New Roman"/>
          <w:sz w:val="24"/>
          <w:szCs w:val="24"/>
        </w:rPr>
      </w:pPr>
      <w:r w:rsidRPr="00017178">
        <w:rPr>
          <w:rFonts w:ascii="Times New Roman" w:hAnsi="Times New Roman" w:cs="Times New Roman"/>
          <w:sz w:val="24"/>
          <w:szCs w:val="24"/>
        </w:rPr>
        <w:t>Buvo organizuojami įvairūs pilietiškumą ugdantys ir domėjimąsi Lietuvos kariuomene ir krašto apsaugos sistema skatinantys renginiai moksleiviams: nacionalinis moksleivių konkursas „Ką žinai apie Lietuvos kariuomenę“ (dalyvavo apie 250 moksleivių iš daugiau nei 120 mokyklų), krašto apsaugos dienos renginys vyresniųjų klasių moksleiviams dvylikoje Lietuvos kariuomenės padalinių (apsilankė 1 700 moksleivių), pilietiškiausios mokyklos atranka Gedimino pilies bokšto Lietuvos valstybinei vėliavai gauti.</w:t>
      </w:r>
      <w:r w:rsidRPr="00017178">
        <w:rPr>
          <w:rFonts w:ascii="Times New Roman" w:eastAsia="Calibri" w:hAnsi="Times New Roman" w:cs="Times New Roman"/>
          <w:sz w:val="24"/>
          <w:szCs w:val="24"/>
        </w:rPr>
        <w:t xml:space="preserve"> Lietuvos Respublikos narystės NATO </w:t>
      </w:r>
      <w:r w:rsidR="0095438D" w:rsidRPr="00117BCF">
        <w:rPr>
          <w:rFonts w:ascii="Times New Roman" w:eastAsia="Calibri" w:hAnsi="Times New Roman" w:cs="Times New Roman"/>
          <w:sz w:val="24"/>
          <w:szCs w:val="24"/>
        </w:rPr>
        <w:t xml:space="preserve">15-ųjų </w:t>
      </w:r>
      <w:r w:rsidRPr="00017178">
        <w:rPr>
          <w:rFonts w:ascii="Times New Roman" w:eastAsia="Calibri" w:hAnsi="Times New Roman" w:cs="Times New Roman"/>
          <w:sz w:val="24"/>
          <w:szCs w:val="24"/>
        </w:rPr>
        <w:t>metinių proga suorganizuotas mokinių rašinių konkursas „Mes esame NATO“. Krašto apsaugos dienos proga</w:t>
      </w:r>
      <w:r w:rsidR="00DA0369" w:rsidRPr="00017178">
        <w:rPr>
          <w:rFonts w:ascii="Times New Roman" w:eastAsia="Calibri" w:hAnsi="Times New Roman" w:cs="Times New Roman"/>
          <w:sz w:val="24"/>
          <w:szCs w:val="24"/>
        </w:rPr>
        <w:t xml:space="preserve"> </w:t>
      </w:r>
      <w:r w:rsidRPr="00017178">
        <w:rPr>
          <w:rFonts w:ascii="Times New Roman" w:eastAsia="Calibri" w:hAnsi="Times New Roman" w:cs="Times New Roman"/>
          <w:sz w:val="24"/>
          <w:szCs w:val="24"/>
        </w:rPr>
        <w:t>parengtas ir „Youtube“ kanale „Laisvės TV“ transliuotas penkių laidų ciklas jaunimui pilietiškumo temomis: apie dezinformaciją kasdienėje aplinkoje, šauktinių mitus, moteris kariuomenėje, pilietiškumo sampratą.</w:t>
      </w:r>
    </w:p>
    <w:p w14:paraId="554A47F6" w14:textId="77777777" w:rsidR="00B30290" w:rsidRPr="00017178" w:rsidRDefault="00B30290" w:rsidP="00B30290">
      <w:pPr>
        <w:spacing w:after="120" w:line="240" w:lineRule="auto"/>
        <w:jc w:val="both"/>
        <w:rPr>
          <w:rFonts w:ascii="Times New Roman" w:eastAsia="Calibri" w:hAnsi="Times New Roman" w:cs="Times New Roman"/>
          <w:sz w:val="24"/>
          <w:szCs w:val="24"/>
        </w:rPr>
      </w:pPr>
      <w:r w:rsidRPr="00017178">
        <w:rPr>
          <w:rFonts w:ascii="Times New Roman" w:eastAsia="Times New Roman" w:hAnsi="Times New Roman" w:cs="Times New Roman"/>
          <w:sz w:val="24"/>
          <w:szCs w:val="24"/>
        </w:rPr>
        <w:t xml:space="preserve">Organizuoti 36 pilietinio ugdymo renginiai aukštosiose ir bendrojo lavinimo mokyklose bei kitose mokymo įstaigose. Pilietinio pasipriešinimo bei pilietinio ugdymo temomis organizuotas paskaitas išklausė 2 600 dalyvių. </w:t>
      </w:r>
      <w:r w:rsidRPr="00017178">
        <w:rPr>
          <w:rFonts w:ascii="Times New Roman" w:eastAsia="Calibri" w:hAnsi="Times New Roman" w:cs="Times New Roman"/>
          <w:sz w:val="24"/>
          <w:szCs w:val="24"/>
        </w:rPr>
        <w:t>2019 m. organizuota apie 60</w:t>
      </w:r>
      <w:r w:rsidRPr="00017178">
        <w:rPr>
          <w:rFonts w:ascii="Times New Roman" w:eastAsia="Calibri" w:hAnsi="Times New Roman" w:cs="Times New Roman"/>
          <w:color w:val="1F497D"/>
          <w:sz w:val="24"/>
          <w:szCs w:val="24"/>
        </w:rPr>
        <w:t xml:space="preserve"> </w:t>
      </w:r>
      <w:r w:rsidRPr="00017178">
        <w:rPr>
          <w:rFonts w:ascii="Times New Roman" w:eastAsia="Calibri" w:hAnsi="Times New Roman" w:cs="Times New Roman"/>
          <w:sz w:val="24"/>
          <w:szCs w:val="24"/>
        </w:rPr>
        <w:t>renginių (paskaitų, seminarų, pratybų) valstybės, savivaldybių ir joms pavaldžių įstaigų ar įmonių darbuotojams nacionalinio saugumo, gynybos, mobilizacijos, priimančiosios šalies paramos ir pilietinio pasipriešinimo temomis.</w:t>
      </w:r>
    </w:p>
    <w:p w14:paraId="1DB788E1" w14:textId="77777777" w:rsidR="00B30290" w:rsidRPr="00017178" w:rsidRDefault="00B30290" w:rsidP="00B30290">
      <w:pPr>
        <w:tabs>
          <w:tab w:val="left" w:pos="8385"/>
        </w:tabs>
        <w:spacing w:after="120" w:line="240" w:lineRule="auto"/>
        <w:jc w:val="both"/>
        <w:rPr>
          <w:rFonts w:ascii="Times New Roman" w:hAnsi="Times New Roman" w:cs="Times New Roman"/>
          <w:color w:val="000000"/>
          <w:sz w:val="24"/>
          <w:szCs w:val="24"/>
        </w:rPr>
      </w:pPr>
      <w:r w:rsidRPr="00017178">
        <w:rPr>
          <w:rFonts w:ascii="Times New Roman" w:hAnsi="Times New Roman" w:cs="Times New Roman"/>
          <w:sz w:val="24"/>
          <w:szCs w:val="24"/>
        </w:rPr>
        <w:t>Patvirtintos Bendrųjų programų atnaujinimo gairės</w:t>
      </w:r>
      <w:r w:rsidRPr="00017178">
        <w:rPr>
          <w:rStyle w:val="Puslapioinaosnuoroda"/>
          <w:rFonts w:ascii="Times New Roman" w:hAnsi="Times New Roman" w:cs="Times New Roman"/>
          <w:sz w:val="24"/>
          <w:szCs w:val="24"/>
        </w:rPr>
        <w:footnoteReference w:id="168"/>
      </w:r>
      <w:r w:rsidRPr="00017178">
        <w:rPr>
          <w:rFonts w:ascii="Times New Roman" w:hAnsi="Times New Roman" w:cs="Times New Roman"/>
          <w:sz w:val="24"/>
          <w:szCs w:val="24"/>
        </w:rPr>
        <w:t xml:space="preserve">. </w:t>
      </w:r>
      <w:r w:rsidRPr="00017178">
        <w:rPr>
          <w:rFonts w:ascii="Times New Roman" w:hAnsi="Times New Roman" w:cs="Times New Roman"/>
          <w:color w:val="000000"/>
          <w:sz w:val="24"/>
          <w:szCs w:val="24"/>
        </w:rPr>
        <w:t>Vienos svarbiausių siektinų kompetencijų – pilietinė ir kultūrinė.</w:t>
      </w:r>
      <w:r w:rsidRPr="00017178">
        <w:rPr>
          <w:rFonts w:ascii="Times New Roman" w:hAnsi="Times New Roman" w:cs="Times New Roman"/>
          <w:sz w:val="24"/>
          <w:szCs w:val="24"/>
        </w:rPr>
        <w:t xml:space="preserve"> Todėl pradedamos atnaujinti visų mokomųjų dalykų bendrosios programos turės atskleisti, kaip šios kompetencijos bus ugdomos. </w:t>
      </w:r>
      <w:r w:rsidRPr="00017178">
        <w:rPr>
          <w:rFonts w:ascii="Times New Roman" w:hAnsi="Times New Roman" w:cs="Times New Roman"/>
          <w:color w:val="000000"/>
          <w:sz w:val="24"/>
          <w:szCs w:val="24"/>
        </w:rPr>
        <w:t>Taip pat atnaujinamame visų dalykų turinyje turės atsispindėti ugdomos vertybinės nuostatos, ypač daug dėmesio skiriant šioms vertybėms: demokratijai, empatijai, orumui, atsakomybei ir pasitikėjimui.</w:t>
      </w:r>
    </w:p>
    <w:p w14:paraId="250AD16B" w14:textId="77777777" w:rsidR="00B30290" w:rsidRPr="00017178" w:rsidRDefault="00B30290" w:rsidP="00B30290">
      <w:pPr>
        <w:overflowPunct w:val="0"/>
        <w:autoSpaceDE w:val="0"/>
        <w:autoSpaceDN w:val="0"/>
        <w:adjustRightInd w:val="0"/>
        <w:spacing w:after="120" w:line="240" w:lineRule="auto"/>
        <w:jc w:val="both"/>
        <w:rPr>
          <w:rFonts w:ascii="Times New Roman" w:hAnsi="Times New Roman" w:cs="Times New Roman"/>
          <w:iCs/>
          <w:sz w:val="24"/>
          <w:szCs w:val="24"/>
        </w:rPr>
      </w:pPr>
      <w:r w:rsidRPr="00017178">
        <w:rPr>
          <w:rFonts w:ascii="Times New Roman" w:hAnsi="Times New Roman" w:cs="Times New Roman"/>
          <w:iCs/>
          <w:sz w:val="24"/>
          <w:szCs w:val="24"/>
        </w:rPr>
        <w:t xml:space="preserve">2019 m., kaip ir kasmet, </w:t>
      </w:r>
      <w:r w:rsidRPr="00017178">
        <w:rPr>
          <w:rFonts w:ascii="Times New Roman" w:hAnsi="Times New Roman" w:cs="Times New Roman"/>
          <w:sz w:val="24"/>
          <w:szCs w:val="24"/>
        </w:rPr>
        <w:t>Kultūros ministerija organizavo renginius, kuriais minimos valstybei svarbios istorinės datos, skatinamas kultūrinės tapatybės išlaikymas, ugdomi visuomenės tolerancijos, pilietiniai ir patriotiniai jausmai, s</w:t>
      </w:r>
      <w:r w:rsidRPr="00017178">
        <w:rPr>
          <w:rFonts w:ascii="Times New Roman" w:hAnsi="Times New Roman" w:cs="Times New Roman"/>
          <w:sz w:val="24"/>
          <w:szCs w:val="24"/>
          <w:lang w:eastAsia="hi-IN"/>
        </w:rPr>
        <w:t>katinamas susidomėjimas nacionaline kultūra bei aktualizuojamas jos kultūrinis bei literatūrinis paveldas</w:t>
      </w:r>
      <w:r w:rsidRPr="00017178">
        <w:rPr>
          <w:rFonts w:ascii="Times New Roman" w:hAnsi="Times New Roman" w:cs="Times New Roman"/>
          <w:sz w:val="24"/>
          <w:szCs w:val="24"/>
        </w:rPr>
        <w:t>.</w:t>
      </w:r>
      <w:r w:rsidRPr="00017178">
        <w:rPr>
          <w:rFonts w:ascii="Times New Roman" w:hAnsi="Times New Roman" w:cs="Times New Roman"/>
          <w:iCs/>
          <w:sz w:val="24"/>
          <w:szCs w:val="24"/>
        </w:rPr>
        <w:t xml:space="preserve"> </w:t>
      </w:r>
    </w:p>
    <w:p w14:paraId="2B10B9C2" w14:textId="77777777" w:rsidR="00B30290" w:rsidRPr="00017178" w:rsidRDefault="00B30290" w:rsidP="00B30290">
      <w:pPr>
        <w:spacing w:after="120" w:line="240" w:lineRule="auto"/>
        <w:jc w:val="both"/>
        <w:rPr>
          <w:rFonts w:ascii="Times New Roman" w:hAnsi="Times New Roman" w:cs="Times New Roman"/>
          <w:sz w:val="24"/>
          <w:szCs w:val="24"/>
          <w:lang w:eastAsia="hi-IN"/>
        </w:rPr>
      </w:pPr>
      <w:r w:rsidRPr="00017178">
        <w:rPr>
          <w:rFonts w:ascii="Times New Roman" w:hAnsi="Times New Roman" w:cs="Times New Roman"/>
          <w:sz w:val="24"/>
          <w:szCs w:val="24"/>
          <w:lang w:eastAsia="hi-IN"/>
        </w:rPr>
        <w:t>Kultūros ministerija kartu su Mobilizacijos ir pilietinio pasipriešinimo departamentu prie Krašto apsaugos ministerijos bei Vilniaus universiteto Istorijos fakultetu organizavo nacionalinį 9–12 klasių moksleivių konkursą „Praeities stiprybė – dabarčiai“, skirtą moksleivių pilietiškumui ir istorinei atminčiai ugdyti, savo gyvenamosios aplinkos (krašto) Laisvės kovų paveldo pažinimui, domėjimuisi Lietuvos gynybos sistema ir būdais skatinti, kritiniam mąstymui ir kūrybiškumui stiprinti</w:t>
      </w:r>
      <w:r w:rsidRPr="00017178">
        <w:rPr>
          <w:rStyle w:val="Puslapioinaosnuoroda"/>
          <w:rFonts w:ascii="Times New Roman" w:hAnsi="Times New Roman" w:cs="Times New Roman"/>
          <w:sz w:val="24"/>
          <w:szCs w:val="24"/>
          <w:lang w:eastAsia="hi-IN"/>
        </w:rPr>
        <w:footnoteReference w:id="169"/>
      </w:r>
      <w:r w:rsidRPr="00017178">
        <w:rPr>
          <w:rFonts w:ascii="Times New Roman" w:hAnsi="Times New Roman" w:cs="Times New Roman"/>
          <w:sz w:val="24"/>
          <w:szCs w:val="24"/>
          <w:lang w:eastAsia="hi-IN"/>
        </w:rPr>
        <w:t>. Atsižvelgiant į pasiteisinusius praėjusių metų rezultatus, 2019 m. spalio 3 d. Kultūros ministerija pasirašė susitarimą dėl tolesnio moksleivių konkurso organizavimo 2020 metais.</w:t>
      </w:r>
    </w:p>
    <w:p w14:paraId="3BB310AF" w14:textId="77777777" w:rsidR="00B30290" w:rsidRPr="00017178" w:rsidRDefault="00B30290" w:rsidP="00B30290">
      <w:pPr>
        <w:spacing w:after="120" w:line="240" w:lineRule="auto"/>
        <w:jc w:val="both"/>
        <w:rPr>
          <w:rFonts w:ascii="Times New Roman" w:eastAsia="Times New Roman" w:hAnsi="Times New Roman" w:cs="Times New Roman"/>
          <w:noProof/>
          <w:sz w:val="24"/>
          <w:szCs w:val="24"/>
        </w:rPr>
      </w:pPr>
      <w:r w:rsidRPr="00017178">
        <w:rPr>
          <w:rFonts w:ascii="Times New Roman" w:eastAsia="Times New Roman" w:hAnsi="Times New Roman" w:cs="Times New Roman"/>
          <w:bCs/>
          <w:noProof/>
          <w:sz w:val="24"/>
          <w:szCs w:val="24"/>
        </w:rPr>
        <w:t xml:space="preserve">Patvirtinta </w:t>
      </w:r>
      <w:r w:rsidRPr="00017178">
        <w:rPr>
          <w:rFonts w:ascii="Times New Roman" w:eastAsia="Times New Roman" w:hAnsi="Times New Roman" w:cs="Times New Roman"/>
          <w:noProof/>
          <w:sz w:val="24"/>
          <w:szCs w:val="24"/>
        </w:rPr>
        <w:t>Tautinių mažumų istorijos Lietuvoje reprezentavimo koncepcija</w:t>
      </w:r>
      <w:r w:rsidRPr="00017178">
        <w:rPr>
          <w:rStyle w:val="Puslapioinaosnuoroda"/>
          <w:rFonts w:ascii="Times New Roman" w:eastAsia="Times New Roman" w:hAnsi="Times New Roman" w:cs="Times New Roman"/>
          <w:noProof/>
          <w:sz w:val="24"/>
          <w:szCs w:val="24"/>
        </w:rPr>
        <w:footnoteReference w:id="170"/>
      </w:r>
      <w:r w:rsidRPr="00017178">
        <w:rPr>
          <w:rFonts w:ascii="Times New Roman" w:eastAsia="Times New Roman" w:hAnsi="Times New Roman" w:cs="Times New Roman"/>
          <w:noProof/>
          <w:sz w:val="24"/>
          <w:szCs w:val="24"/>
        </w:rPr>
        <w:t xml:space="preserve">, siekiant </w:t>
      </w:r>
      <w:r w:rsidRPr="00017178">
        <w:rPr>
          <w:rFonts w:ascii="Times New Roman" w:hAnsi="Times New Roman" w:cs="Times New Roman"/>
          <w:sz w:val="24"/>
          <w:szCs w:val="24"/>
        </w:rPr>
        <w:t>pristatyti visuomenei Lietuvos tautinių mažumų istoriją kaip kultūriškai, konfesiškai ir kalbiškai svarbią ir aktualią integralios, dinamiškos Lietuvos tapatybės dalį</w:t>
      </w:r>
      <w:r w:rsidRPr="00017178">
        <w:rPr>
          <w:rFonts w:ascii="Times New Roman" w:eastAsia="Times New Roman" w:hAnsi="Times New Roman" w:cs="Times New Roman"/>
          <w:bCs/>
          <w:noProof/>
          <w:sz w:val="24"/>
          <w:szCs w:val="24"/>
        </w:rPr>
        <w:t xml:space="preserve"> ir sudaryti sąlygas veiksmingam jos pristatymui visuomenei. </w:t>
      </w:r>
    </w:p>
    <w:p w14:paraId="5F93CECE" w14:textId="77777777" w:rsidR="00B30290" w:rsidRPr="00017178" w:rsidRDefault="00B30290" w:rsidP="00B30290">
      <w:pPr>
        <w:pStyle w:val="Antrat5"/>
        <w:spacing w:before="0" w:after="120"/>
        <w:rPr>
          <w:rFonts w:ascii="Times New Roman" w:hAnsi="Times New Roman"/>
          <w:sz w:val="24"/>
          <w:szCs w:val="24"/>
          <w:lang w:val="lt-LT"/>
        </w:rPr>
      </w:pPr>
      <w:r w:rsidRPr="00017178">
        <w:rPr>
          <w:rFonts w:ascii="Times New Roman" w:hAnsi="Times New Roman"/>
          <w:sz w:val="24"/>
          <w:szCs w:val="24"/>
          <w:lang w:val="lt-LT"/>
        </w:rPr>
        <w:lastRenderedPageBreak/>
        <w:t xml:space="preserve">Ekonominio ir energetinio saugumo stiprinimas </w:t>
      </w:r>
    </w:p>
    <w:p w14:paraId="4471AEBF" w14:textId="1F144311" w:rsidR="00B30290" w:rsidRPr="00017178" w:rsidRDefault="00B30290" w:rsidP="00B30290">
      <w:pPr>
        <w:widowControl w:val="0"/>
        <w:shd w:val="clear" w:color="auto" w:fill="FFFFFF"/>
        <w:autoSpaceDE w:val="0"/>
        <w:autoSpaceDN w:val="0"/>
        <w:adjustRightInd w:val="0"/>
        <w:spacing w:after="120" w:line="240" w:lineRule="auto"/>
        <w:jc w:val="both"/>
        <w:rPr>
          <w:rFonts w:ascii="Times New Roman" w:eastAsia="Times New Roman" w:hAnsi="Times New Roman" w:cs="Times New Roman"/>
          <w:iCs/>
          <w:color w:val="000000"/>
          <w:sz w:val="24"/>
          <w:szCs w:val="24"/>
        </w:rPr>
      </w:pPr>
      <w:r w:rsidRPr="00017178">
        <w:rPr>
          <w:rFonts w:ascii="Times New Roman" w:eastAsia="Times New Roman" w:hAnsi="Times New Roman" w:cs="Times New Roman"/>
          <w:b/>
          <w:bCs/>
          <w:i/>
          <w:iCs/>
          <w:color w:val="000000"/>
          <w:sz w:val="24"/>
          <w:szCs w:val="24"/>
        </w:rPr>
        <w:t>Nenutrūkstamas elektros energijos tiekimas iš saugių ir patikimų šaltinių</w:t>
      </w:r>
      <w:r w:rsidRPr="00017178">
        <w:rPr>
          <w:rFonts w:ascii="Times New Roman" w:eastAsia="Times New Roman" w:hAnsi="Times New Roman" w:cs="Times New Roman"/>
          <w:i/>
          <w:iCs/>
          <w:color w:val="000000"/>
          <w:sz w:val="24"/>
          <w:szCs w:val="24"/>
        </w:rPr>
        <w:t>.</w:t>
      </w:r>
      <w:r w:rsidRPr="00017178">
        <w:rPr>
          <w:rFonts w:ascii="Times New Roman" w:eastAsia="Times New Roman" w:hAnsi="Times New Roman" w:cs="Times New Roman"/>
          <w:b/>
          <w:bCs/>
          <w:color w:val="000000"/>
          <w:sz w:val="24"/>
          <w:szCs w:val="24"/>
        </w:rPr>
        <w:t xml:space="preserve"> </w:t>
      </w:r>
      <w:r w:rsidRPr="00017178">
        <w:rPr>
          <w:rFonts w:ascii="Times New Roman" w:eastAsia="Times New Roman" w:hAnsi="Times New Roman" w:cs="Times New Roman"/>
          <w:sz w:val="24"/>
          <w:szCs w:val="24"/>
        </w:rPr>
        <w:t xml:space="preserve">2019 m. priimtos </w:t>
      </w:r>
      <w:r w:rsidR="0095438D">
        <w:rPr>
          <w:rFonts w:ascii="Times New Roman" w:eastAsia="Times New Roman" w:hAnsi="Times New Roman" w:cs="Times New Roman"/>
          <w:sz w:val="24"/>
          <w:szCs w:val="24"/>
        </w:rPr>
        <w:t>E</w:t>
      </w:r>
      <w:r w:rsidRPr="00017178">
        <w:rPr>
          <w:rFonts w:ascii="Times New Roman" w:eastAsia="Times New Roman" w:hAnsi="Times New Roman" w:cs="Times New Roman"/>
          <w:sz w:val="24"/>
          <w:szCs w:val="24"/>
        </w:rPr>
        <w:t xml:space="preserve">lektros energetikos įstatymo ir kitų susijusių įstatymų pataisos, draudžiančios pirkti elektros energiją iš nesaugių jėgainių. Įtvirtinta, kad tai daryti ketinančios įmonės negaus leidimų importuoti elektrą. Be to, vyriausybinei strateginių įmonių sandorius tikrinančiai komisijai nustačius, kad importuotojas kelia grėsmę šalies saugumui, bus stabdoma jo licencija. Prekybos elektra tvarka šiuo atveju yra griežtinama, nustatant papildomus draudimo prekiauti nesaugia elektra saugiklius. Tokia tendencija, tikėtina, išliks ir ateityje. Pagal </w:t>
      </w:r>
      <w:r w:rsidRPr="00017178">
        <w:rPr>
          <w:rFonts w:ascii="Times New Roman" w:eastAsia="Times New Roman" w:hAnsi="Times New Roman" w:cs="Times New Roman"/>
          <w:iCs/>
          <w:color w:val="000000"/>
          <w:sz w:val="24"/>
          <w:szCs w:val="24"/>
        </w:rPr>
        <w:t xml:space="preserve">Lietuvos teisės aktuose įtvirtintas nuostatas nuo grėsmę nacionaliniam saugumui keliančios Astravo </w:t>
      </w:r>
      <w:r w:rsidR="002272C0" w:rsidRPr="00017178">
        <w:rPr>
          <w:rFonts w:ascii="Times New Roman" w:eastAsia="Times New Roman" w:hAnsi="Times New Roman" w:cs="Times New Roman"/>
          <w:iCs/>
          <w:color w:val="000000"/>
          <w:sz w:val="24"/>
          <w:szCs w:val="24"/>
        </w:rPr>
        <w:t>AE</w:t>
      </w:r>
      <w:r w:rsidRPr="00017178">
        <w:rPr>
          <w:rFonts w:ascii="Times New Roman" w:eastAsia="Times New Roman" w:hAnsi="Times New Roman" w:cs="Times New Roman"/>
          <w:iCs/>
          <w:color w:val="000000"/>
          <w:sz w:val="24"/>
          <w:szCs w:val="24"/>
        </w:rPr>
        <w:t xml:space="preserve"> elektros gamybos bandymų pradžios elektra iš Baltarusijos nebegalės patekti į Lietuvos rinką (0 MW). </w:t>
      </w:r>
    </w:p>
    <w:p w14:paraId="58499D2B" w14:textId="675DB119" w:rsidR="00B30290" w:rsidRPr="00017178" w:rsidRDefault="00B30290" w:rsidP="00B30290">
      <w:pPr>
        <w:widowControl w:val="0"/>
        <w:shd w:val="clear" w:color="auto" w:fill="FFFFFF"/>
        <w:autoSpaceDE w:val="0"/>
        <w:autoSpaceDN w:val="0"/>
        <w:adjustRightInd w:val="0"/>
        <w:spacing w:after="120" w:line="240" w:lineRule="auto"/>
        <w:ind w:left="6"/>
        <w:jc w:val="both"/>
        <w:rPr>
          <w:rFonts w:ascii="Times New Roman" w:eastAsia="Times New Roman" w:hAnsi="Times New Roman" w:cs="Times New Roman"/>
          <w:b/>
          <w:sz w:val="24"/>
          <w:szCs w:val="24"/>
          <w:lang w:eastAsia="lt-LT"/>
        </w:rPr>
      </w:pPr>
      <w:r w:rsidRPr="00017178">
        <w:rPr>
          <w:rFonts w:ascii="Times New Roman" w:eastAsia="Times New Roman" w:hAnsi="Times New Roman" w:cs="Times New Roman"/>
          <w:iCs/>
          <w:color w:val="000000"/>
          <w:sz w:val="24"/>
          <w:szCs w:val="24"/>
        </w:rPr>
        <w:t xml:space="preserve">Pasiektas politinis susitarimas dėl Baltijos šalių elektros energijos tinklų sinchronizavimo su </w:t>
      </w:r>
      <w:r w:rsidR="00C16A4D" w:rsidRPr="00017178">
        <w:rPr>
          <w:rFonts w:ascii="Times New Roman" w:eastAsia="Times New Roman" w:hAnsi="Times New Roman" w:cs="Times New Roman"/>
          <w:iCs/>
          <w:color w:val="000000"/>
          <w:sz w:val="24"/>
          <w:szCs w:val="24"/>
        </w:rPr>
        <w:t>KET</w:t>
      </w:r>
      <w:r w:rsidRPr="00017178">
        <w:rPr>
          <w:rFonts w:ascii="Times New Roman" w:eastAsia="Times New Roman" w:hAnsi="Times New Roman" w:cs="Times New Roman"/>
          <w:iCs/>
          <w:color w:val="000000"/>
          <w:sz w:val="24"/>
          <w:szCs w:val="24"/>
        </w:rPr>
        <w:t xml:space="preserve"> per esamą </w:t>
      </w:r>
      <w:r w:rsidRPr="00017178">
        <w:rPr>
          <w:rFonts w:ascii="Times New Roman" w:eastAsia="Times New Roman" w:hAnsi="Times New Roman" w:cs="Times New Roman"/>
          <w:i/>
          <w:color w:val="000000"/>
          <w:sz w:val="24"/>
          <w:szCs w:val="24"/>
        </w:rPr>
        <w:t>LitPol Link</w:t>
      </w:r>
      <w:r w:rsidRPr="00017178">
        <w:rPr>
          <w:rFonts w:ascii="Times New Roman" w:eastAsia="Times New Roman" w:hAnsi="Times New Roman" w:cs="Times New Roman"/>
          <w:iCs/>
          <w:color w:val="000000"/>
          <w:sz w:val="24"/>
          <w:szCs w:val="24"/>
        </w:rPr>
        <w:t xml:space="preserve"> jungtį ir naują povandeninę HVDC jungtį tarp Lietuvos ir Lenkijos.</w:t>
      </w:r>
      <w:r w:rsidRPr="00017178">
        <w:rPr>
          <w:rFonts w:ascii="Times New Roman" w:eastAsia="Times New Roman" w:hAnsi="Times New Roman" w:cs="Times New Roman"/>
          <w:b/>
          <w:sz w:val="24"/>
          <w:szCs w:val="24"/>
          <w:lang w:eastAsia="lt-LT"/>
        </w:rPr>
        <w:t xml:space="preserve"> </w:t>
      </w:r>
    </w:p>
    <w:p w14:paraId="1B1F54EA" w14:textId="77777777" w:rsidR="00B30290" w:rsidRPr="00017178" w:rsidRDefault="00B30290" w:rsidP="00B30290">
      <w:pPr>
        <w:widowControl w:val="0"/>
        <w:shd w:val="clear" w:color="auto" w:fill="FFFFFF"/>
        <w:autoSpaceDE w:val="0"/>
        <w:autoSpaceDN w:val="0"/>
        <w:adjustRightInd w:val="0"/>
        <w:spacing w:after="120" w:line="240" w:lineRule="auto"/>
        <w:ind w:left="6"/>
        <w:jc w:val="both"/>
        <w:rPr>
          <w:rFonts w:ascii="Times New Roman" w:eastAsia="Times New Roman" w:hAnsi="Times New Roman" w:cs="Times New Roman"/>
          <w:iCs/>
          <w:sz w:val="24"/>
          <w:szCs w:val="24"/>
        </w:rPr>
      </w:pPr>
      <w:r w:rsidRPr="00017178">
        <w:rPr>
          <w:rFonts w:ascii="Times New Roman" w:eastAsia="Times New Roman" w:hAnsi="Times New Roman" w:cs="Times New Roman"/>
          <w:b/>
          <w:i/>
          <w:iCs/>
          <w:sz w:val="24"/>
          <w:szCs w:val="24"/>
          <w:lang w:eastAsia="lt-LT"/>
        </w:rPr>
        <w:t>Energijos išteklių diversifikavimo ir konkurencijos sąlygos</w:t>
      </w:r>
      <w:r w:rsidRPr="00017178">
        <w:rPr>
          <w:rFonts w:ascii="Times New Roman" w:eastAsia="Times New Roman" w:hAnsi="Times New Roman" w:cs="Times New Roman"/>
          <w:bCs/>
          <w:i/>
          <w:iCs/>
          <w:sz w:val="24"/>
          <w:szCs w:val="24"/>
          <w:lang w:eastAsia="lt-LT"/>
        </w:rPr>
        <w:t>.</w:t>
      </w:r>
      <w:r w:rsidRPr="00017178">
        <w:rPr>
          <w:rFonts w:ascii="Times New Roman" w:eastAsia="Times New Roman" w:hAnsi="Times New Roman" w:cs="Times New Roman"/>
          <w:b/>
          <w:sz w:val="24"/>
          <w:szCs w:val="24"/>
          <w:lang w:eastAsia="lt-LT"/>
        </w:rPr>
        <w:t xml:space="preserve"> </w:t>
      </w:r>
      <w:r w:rsidRPr="00017178">
        <w:rPr>
          <w:rFonts w:ascii="Times New Roman" w:eastAsia="Times New Roman" w:hAnsi="Times New Roman" w:cs="Times New Roman"/>
          <w:iCs/>
          <w:sz w:val="24"/>
          <w:szCs w:val="24"/>
        </w:rPr>
        <w:t xml:space="preserve">SGD terminalas užtikrina gamtinių dujų tiekimo diversifikavimą. Lietuvoje esanti gamtinių dujų infrastruktūra leidžia maksimaliu pajėgumu išnaudoti SGD terminalą, taip pat prireikus yra galimybė aprūpinti gamtinėmis dujomis ir Latvijos bei Estijos gamtinių dujų vartotojus. </w:t>
      </w:r>
    </w:p>
    <w:p w14:paraId="1C0943C4" w14:textId="77777777" w:rsidR="00B30290" w:rsidRPr="00017178" w:rsidRDefault="00B30290" w:rsidP="00B30290">
      <w:pPr>
        <w:tabs>
          <w:tab w:val="num" w:pos="8160"/>
        </w:tabs>
        <w:spacing w:after="120" w:line="240" w:lineRule="auto"/>
        <w:jc w:val="both"/>
        <w:rPr>
          <w:rFonts w:ascii="Times New Roman" w:eastAsia="Times New Roman" w:hAnsi="Times New Roman" w:cs="Times New Roman"/>
          <w:sz w:val="24"/>
          <w:szCs w:val="24"/>
          <w:lang w:eastAsia="lt-LT"/>
        </w:rPr>
      </w:pPr>
      <w:r w:rsidRPr="00017178">
        <w:rPr>
          <w:rFonts w:ascii="Times New Roman" w:eastAsia="Times New Roman" w:hAnsi="Times New Roman" w:cs="Times New Roman"/>
          <w:iCs/>
          <w:sz w:val="24"/>
          <w:szCs w:val="24"/>
        </w:rPr>
        <w:t xml:space="preserve">2019 m. gruodį sėkmingai įgyvendintas „Balticconnector“ projektas, jungiantis Baltijos ir Suomijos dujų rinkas. Taip pat pradėtas įgyvendinti </w:t>
      </w:r>
      <w:r w:rsidRPr="00017178">
        <w:rPr>
          <w:rFonts w:ascii="Times New Roman" w:eastAsia="Times New Roman" w:hAnsi="Times New Roman" w:cs="Times New Roman"/>
          <w:sz w:val="24"/>
          <w:szCs w:val="24"/>
          <w:lang w:eastAsia="lt-LT"/>
        </w:rPr>
        <w:t>dujotiekio jungties su Lenkija (GIPL) projektas, kuris leis turėti dar vieną gamtinių dujų šaltinį ir sujungs Lietuvos gamtinių dujų sistemą su Europos gamtinių dujų sistema. Projektą planuojama užbaigti 2021 m. pabaigoje. „Balticconnector“ kartu su GIPL galutinai užbaigs rytinės Baltijos pakrantės dujų rinkos izoliaciją ir suteiks naujų galimybių Lietuvai.</w:t>
      </w:r>
    </w:p>
    <w:p w14:paraId="2A7976DE" w14:textId="5EBE6513" w:rsidR="00B30290" w:rsidRPr="00017178" w:rsidRDefault="00B30290" w:rsidP="00B30290">
      <w:pPr>
        <w:spacing w:after="120" w:line="240" w:lineRule="auto"/>
        <w:jc w:val="both"/>
        <w:rPr>
          <w:rFonts w:ascii="Times New Roman" w:hAnsi="Times New Roman" w:cs="Times New Roman"/>
          <w:bCs/>
          <w:sz w:val="24"/>
          <w:szCs w:val="24"/>
        </w:rPr>
      </w:pPr>
      <w:r w:rsidRPr="00017178">
        <w:rPr>
          <w:rFonts w:ascii="Times New Roman" w:eastAsia="Times New Roman" w:hAnsi="Times New Roman" w:cs="Times New Roman"/>
          <w:b/>
          <w:bCs/>
          <w:i/>
          <w:iCs/>
          <w:sz w:val="24"/>
          <w:szCs w:val="24"/>
        </w:rPr>
        <w:t xml:space="preserve">Baltijos šalių sinchronizacija su </w:t>
      </w:r>
      <w:r w:rsidR="00C16A4D" w:rsidRPr="00017178">
        <w:rPr>
          <w:rFonts w:ascii="Times New Roman" w:eastAsia="Times New Roman" w:hAnsi="Times New Roman" w:cs="Times New Roman"/>
          <w:b/>
          <w:bCs/>
          <w:i/>
          <w:iCs/>
          <w:sz w:val="24"/>
          <w:szCs w:val="24"/>
        </w:rPr>
        <w:t>KET</w:t>
      </w:r>
      <w:r w:rsidRPr="00017178">
        <w:rPr>
          <w:rFonts w:ascii="Times New Roman" w:eastAsia="Times New Roman" w:hAnsi="Times New Roman" w:cs="Times New Roman"/>
          <w:i/>
          <w:iCs/>
          <w:sz w:val="24"/>
          <w:szCs w:val="24"/>
        </w:rPr>
        <w:t xml:space="preserve">. </w:t>
      </w:r>
      <w:r w:rsidRPr="00017178">
        <w:rPr>
          <w:rFonts w:ascii="Times New Roman" w:eastAsia="Times New Roman" w:hAnsi="Times New Roman" w:cs="Times New Roman"/>
          <w:bCs/>
          <w:iCs/>
          <w:sz w:val="24"/>
          <w:szCs w:val="24"/>
          <w:lang w:eastAsia="lt-LT"/>
        </w:rPr>
        <w:t xml:space="preserve">Europos Komisija 2019 m. sausio 23 d. skyrė finansavimą Baltijos šalių energetikos sistemos sinchronizacijai su </w:t>
      </w:r>
      <w:r w:rsidR="00C16A4D" w:rsidRPr="00017178">
        <w:rPr>
          <w:rFonts w:ascii="Times New Roman" w:eastAsia="Times New Roman" w:hAnsi="Times New Roman" w:cs="Times New Roman"/>
          <w:sz w:val="24"/>
          <w:szCs w:val="24"/>
        </w:rPr>
        <w:t>KET</w:t>
      </w:r>
      <w:r w:rsidRPr="00017178">
        <w:rPr>
          <w:rFonts w:ascii="Times New Roman" w:eastAsia="Times New Roman" w:hAnsi="Times New Roman" w:cs="Times New Roman"/>
          <w:bCs/>
          <w:iCs/>
          <w:sz w:val="24"/>
          <w:szCs w:val="24"/>
          <w:lang w:eastAsia="lt-LT"/>
        </w:rPr>
        <w:t>. Iš</w:t>
      </w:r>
      <w:r w:rsidRPr="00017178">
        <w:rPr>
          <w:rFonts w:ascii="Times New Roman" w:eastAsia="Times New Roman" w:hAnsi="Times New Roman" w:cs="Times New Roman"/>
          <w:bCs/>
          <w:sz w:val="24"/>
          <w:szCs w:val="24"/>
          <w:lang w:eastAsia="lt-LT"/>
        </w:rPr>
        <w:t xml:space="preserve"> Europos infrastruktūros tinklų priemonės trims Baltijos šalims skirta 323 mln. eurų, iš jų Lietuvos projektams – 125 mln. eurų. </w:t>
      </w:r>
      <w:r w:rsidRPr="00017178">
        <w:rPr>
          <w:rFonts w:ascii="Times New Roman" w:eastAsia="Times New Roman" w:hAnsi="Times New Roman" w:cs="Times New Roman"/>
          <w:sz w:val="24"/>
          <w:szCs w:val="24"/>
        </w:rPr>
        <w:t xml:space="preserve">2019 m. sausio 25 d. įvyko pirmasis Baltijos šalių, Rusijos ir Baltarusijos elektros perdavimo sistemų operatorių susitikimas BRELL formatu desinchronizacijos klausimams aptarti. </w:t>
      </w:r>
      <w:r w:rsidRPr="00017178">
        <w:rPr>
          <w:rFonts w:ascii="Times New Roman" w:hAnsi="Times New Roman" w:cs="Times New Roman"/>
          <w:sz w:val="24"/>
          <w:szCs w:val="24"/>
        </w:rPr>
        <w:t xml:space="preserve">Lietuvos elektros perdavimo sistemos operatorius LITGRID 2019 m. gegužės 18–19 d. atliko dalies Lietuvos elektros sistemos ir generatorių izoliuoto darbo bandymą. Planuojama, kad bendras Baltijos šalių elektros energetikos sistemų izoliuoto darbo bandymas galėtų būti atliktas iki 2024 m. 2019 m. gegužės 27 d. įsigaliojo </w:t>
      </w:r>
      <w:r w:rsidRPr="00017178">
        <w:rPr>
          <w:rFonts w:ascii="Times New Roman" w:hAnsi="Times New Roman" w:cs="Times New Roman"/>
          <w:bCs/>
          <w:sz w:val="24"/>
          <w:szCs w:val="24"/>
        </w:rPr>
        <w:t xml:space="preserve">Baltijos valstybių elektros energetikos sistemų sujungimo su </w:t>
      </w:r>
      <w:r w:rsidR="00C16A4D" w:rsidRPr="00017178">
        <w:rPr>
          <w:rFonts w:ascii="Times New Roman" w:hAnsi="Times New Roman" w:cs="Times New Roman"/>
          <w:bCs/>
          <w:sz w:val="24"/>
          <w:szCs w:val="24"/>
        </w:rPr>
        <w:t>KET</w:t>
      </w:r>
      <w:r w:rsidRPr="00017178">
        <w:rPr>
          <w:rFonts w:ascii="Times New Roman" w:hAnsi="Times New Roman" w:cs="Times New Roman"/>
          <w:bCs/>
          <w:sz w:val="24"/>
          <w:szCs w:val="24"/>
        </w:rPr>
        <w:t xml:space="preserve"> darbui sinchroniniu režimu sąlygos. 2019 m. birželio 20 d. pasirašytame antrajame susitarime tarp Baltijos šalių, Lenkijos ir Europos Komisijos dėl Baltijos šalių elektros tinklų sinchronizacijos su </w:t>
      </w:r>
      <w:r w:rsidR="00C16A4D" w:rsidRPr="00017178">
        <w:rPr>
          <w:rFonts w:ascii="Times New Roman" w:hAnsi="Times New Roman" w:cs="Times New Roman"/>
          <w:bCs/>
          <w:sz w:val="24"/>
          <w:szCs w:val="24"/>
        </w:rPr>
        <w:t>KET</w:t>
      </w:r>
      <w:r w:rsidRPr="00017178">
        <w:rPr>
          <w:rFonts w:ascii="Times New Roman" w:hAnsi="Times New Roman" w:cs="Times New Roman"/>
          <w:bCs/>
          <w:sz w:val="24"/>
          <w:szCs w:val="24"/>
        </w:rPr>
        <w:t xml:space="preserve"> įgyvendinimo patvirtintos desinchronizacijos gairės. 2019 m. birželio mėn. Europos Komisijai pateikta paraiška dėl Baltijos šalių elektros energetikos sistemų sinchronizavimo su </w:t>
      </w:r>
      <w:r w:rsidR="00C16A4D" w:rsidRPr="00017178">
        <w:rPr>
          <w:rFonts w:ascii="Times New Roman" w:hAnsi="Times New Roman" w:cs="Times New Roman"/>
          <w:bCs/>
          <w:sz w:val="24"/>
          <w:szCs w:val="24"/>
        </w:rPr>
        <w:t>KET</w:t>
      </w:r>
      <w:r w:rsidRPr="00017178">
        <w:rPr>
          <w:rFonts w:ascii="Times New Roman" w:hAnsi="Times New Roman" w:cs="Times New Roman"/>
          <w:bCs/>
          <w:sz w:val="24"/>
          <w:szCs w:val="24"/>
        </w:rPr>
        <w:t xml:space="preserve"> antrojo etapo – „Harmony Link“ jungties statybos parengiamųjų darbų finansavimo. 2019 m. liepos 19 d. paskelbti </w:t>
      </w:r>
      <w:r w:rsidR="00A557A1">
        <w:rPr>
          <w:rFonts w:ascii="Times New Roman" w:hAnsi="Times New Roman" w:cs="Times New Roman"/>
          <w:bCs/>
          <w:sz w:val="24"/>
          <w:szCs w:val="24"/>
        </w:rPr>
        <w:t>„</w:t>
      </w:r>
      <w:r w:rsidRPr="00017178">
        <w:rPr>
          <w:rFonts w:ascii="Times New Roman" w:hAnsi="Times New Roman" w:cs="Times New Roman"/>
          <w:bCs/>
          <w:sz w:val="24"/>
          <w:szCs w:val="24"/>
        </w:rPr>
        <w:t>Harmony link</w:t>
      </w:r>
      <w:r w:rsidR="00A557A1">
        <w:rPr>
          <w:rFonts w:ascii="Times New Roman" w:hAnsi="Times New Roman" w:cs="Times New Roman"/>
          <w:bCs/>
          <w:sz w:val="24"/>
          <w:szCs w:val="24"/>
        </w:rPr>
        <w:t>“</w:t>
      </w:r>
      <w:r w:rsidRPr="00017178">
        <w:rPr>
          <w:rFonts w:ascii="Times New Roman" w:hAnsi="Times New Roman" w:cs="Times New Roman"/>
          <w:bCs/>
          <w:sz w:val="24"/>
          <w:szCs w:val="24"/>
        </w:rPr>
        <w:t xml:space="preserve"> jūros dugno tyrimo konsultanto pirkimai. 2019 m. spalio 2 d. vykusiame koordinacinio Europos infrastruktūros tinklų priemonės komiteto susitikime </w:t>
      </w:r>
      <w:r w:rsidR="00925F6D" w:rsidRPr="00017178">
        <w:rPr>
          <w:rFonts w:ascii="Times New Roman" w:hAnsi="Times New Roman" w:cs="Times New Roman"/>
          <w:bCs/>
          <w:sz w:val="24"/>
          <w:szCs w:val="24"/>
        </w:rPr>
        <w:t>ES</w:t>
      </w:r>
      <w:r w:rsidRPr="00017178">
        <w:rPr>
          <w:rFonts w:ascii="Times New Roman" w:hAnsi="Times New Roman" w:cs="Times New Roman"/>
          <w:bCs/>
          <w:sz w:val="24"/>
          <w:szCs w:val="24"/>
        </w:rPr>
        <w:t xml:space="preserve"> valstybių narių atstovai pritarė Europos Komisijos pasiūlymui skirti 10,3 mln. eurų finansavimą „Harmony Link“ jungties statybos parengiamiesiems darbams. Lietuvos ir Lenkijos perdavimo sistemų operatorių vadovai 2019 m. gruodžio 3 d. pasirašė sutartį dėl 10 mln. eurų ES paramos jūrinės elektros jungties „Harmony Link“. Lietuvai šia sutartimi skirta 4 mln. eurų.</w:t>
      </w:r>
    </w:p>
    <w:p w14:paraId="10D1F320" w14:textId="183109D4" w:rsidR="00B30290" w:rsidRPr="00017178" w:rsidRDefault="00B30290" w:rsidP="00B30290">
      <w:pPr>
        <w:pStyle w:val="Betarp"/>
        <w:tabs>
          <w:tab w:val="left" w:pos="1045"/>
        </w:tabs>
        <w:spacing w:after="120"/>
        <w:jc w:val="both"/>
        <w:rPr>
          <w:rFonts w:ascii="Times New Roman" w:eastAsia="Times New Roman" w:hAnsi="Times New Roman" w:cs="Times New Roman"/>
          <w:sz w:val="24"/>
          <w:szCs w:val="24"/>
          <w:lang w:val="lt-LT"/>
        </w:rPr>
      </w:pPr>
      <w:r w:rsidRPr="00017178">
        <w:rPr>
          <w:rFonts w:ascii="Times New Roman" w:hAnsi="Times New Roman" w:cs="Times New Roman"/>
          <w:b/>
          <w:i/>
          <w:iCs/>
          <w:sz w:val="24"/>
          <w:szCs w:val="24"/>
          <w:lang w:val="lt-LT"/>
        </w:rPr>
        <w:t>Vietinių ir atsinaujinančių energijos išteklių naudojimo skatinimas</w:t>
      </w:r>
      <w:r w:rsidRPr="00017178">
        <w:rPr>
          <w:rFonts w:ascii="Times New Roman" w:hAnsi="Times New Roman" w:cs="Times New Roman"/>
          <w:bCs/>
          <w:i/>
          <w:iCs/>
          <w:sz w:val="24"/>
          <w:szCs w:val="24"/>
          <w:lang w:val="lt-LT"/>
        </w:rPr>
        <w:t>.</w:t>
      </w:r>
      <w:r w:rsidRPr="00017178">
        <w:rPr>
          <w:rFonts w:ascii="Times New Roman" w:hAnsi="Times New Roman" w:cs="Times New Roman"/>
          <w:b/>
          <w:sz w:val="24"/>
          <w:szCs w:val="24"/>
          <w:lang w:val="lt-LT"/>
        </w:rPr>
        <w:t xml:space="preserve"> </w:t>
      </w:r>
      <w:r w:rsidRPr="00017178">
        <w:rPr>
          <w:rFonts w:ascii="Times New Roman" w:eastAsia="Times New Roman" w:hAnsi="Times New Roman" w:cs="Times New Roman"/>
          <w:sz w:val="24"/>
          <w:szCs w:val="24"/>
          <w:lang w:val="lt-LT"/>
        </w:rPr>
        <w:t xml:space="preserve">Atsinaujinančių išteklių energetikos įstatymo ir Elektros energetikos įstatymo pakeitimais įtvirtintas naujas paramos modelis atsinaujinančius energijos išteklius (AEI) naudosiančioms elektrinėms skatinti. Pagal naująją tvarką parama AEI elektrinėms ir toliau bus skirstoma aukcionų būdu, nes toks metodas leis užtikrinti pačią žemiausią kainą. Modelis bus finansuojamas </w:t>
      </w:r>
      <w:r w:rsidR="00A557A1">
        <w:rPr>
          <w:rFonts w:ascii="Times New Roman" w:eastAsia="Times New Roman" w:hAnsi="Times New Roman" w:cs="Times New Roman"/>
          <w:sz w:val="24"/>
          <w:szCs w:val="24"/>
          <w:lang w:val="lt-LT"/>
        </w:rPr>
        <w:t>v</w:t>
      </w:r>
      <w:r w:rsidRPr="00017178">
        <w:rPr>
          <w:rFonts w:ascii="Times New Roman" w:eastAsia="Times New Roman" w:hAnsi="Times New Roman" w:cs="Times New Roman"/>
          <w:sz w:val="24"/>
          <w:szCs w:val="24"/>
          <w:lang w:val="lt-LT"/>
        </w:rPr>
        <w:t xml:space="preserve">iešuosius interesus atitinkančių paslaugų (VIAP) lėšomis ir vartotojams papildomai nekainuos, kadangi nuo 2021 m. daliai AEI gamintojų, gaunančių paramą pagal dabartinę paramos schemą, baigsis skatinamasis laikotarpis ir parama toliau nebebus mokama. Be to, planuojamas nuoseklus paramos atsinaujinančiai energetikai iš VIAP mažėjimas dėl pingančių technologijų ir maksimalaus AEI orientavimo veikti rinkos sąlygomis. Parama bus skirstoma technologiškai neutralių aukcionų būdu – tai reiškia, kad juose galės dalyvauti įvairias atsinaujinančios energetikos technologijas </w:t>
      </w:r>
      <w:r w:rsidRPr="00017178">
        <w:rPr>
          <w:rFonts w:ascii="Times New Roman" w:eastAsia="Times New Roman" w:hAnsi="Times New Roman" w:cs="Times New Roman"/>
          <w:sz w:val="24"/>
          <w:szCs w:val="24"/>
          <w:lang w:val="lt-LT"/>
        </w:rPr>
        <w:lastRenderedPageBreak/>
        <w:t xml:space="preserve">elektros energijos gamybai naudojančios elektrinės, kurios varžysis tarpusavyje dėl rinkos kainos priedo. Technologiškai neutralūs aukcionai leis atrinkti tik ekonomiškai naudingiausius projektus. AEI plėtra leis 30 proc. sumažinti elektros energijos importą, bus mažesnė oro tarša (34,7 tonų mažiau išmetamų šiltnamio efektą sukeliančių dujų – metinė tarša iš 19 tūkst. automobilių), 2025 m. iš atsinaujinančių išteklių bus pagaminta bent 2 kartus daugiau elektros energijos nei dabar – nuo 2,4 TWh iki 5 TWh (tiek energijos užtektų beveik 1,4 mln. namų ūkių elektros poreikiams patenkinti) bei bus sukurta mažiausiai 320 naujų darbo vietų. 2019 m. rugsėjo 2 d. prasidėjo pirmasis technologiškai neutralus aukcionas, kuriame galėjo dalyvauti visos technologijos – saulės, vėjo, biodujų, biomasės. Aukciono dalyviai varžėsi dėl galimybės gauti kainos priedą prie biržos kainos. Laimėjo investuotojas, kurio pasiūlytas kainos priedas prie elektros energijos biržos kainos yra 0 Eur/MWh. Tai reiškia, kad projektas bus vystomas be valstybės paramos. </w:t>
      </w:r>
    </w:p>
    <w:p w14:paraId="6168C93F" w14:textId="77777777" w:rsidR="00B30290" w:rsidRPr="00017178" w:rsidRDefault="00B30290" w:rsidP="00B30290">
      <w:pPr>
        <w:pStyle w:val="Betarp"/>
        <w:tabs>
          <w:tab w:val="left" w:pos="1045"/>
        </w:tabs>
        <w:spacing w:after="120"/>
        <w:jc w:val="both"/>
        <w:rPr>
          <w:rFonts w:ascii="Times New Roman" w:eastAsia="Times New Roman" w:hAnsi="Times New Roman" w:cs="Times New Roman"/>
          <w:sz w:val="24"/>
          <w:szCs w:val="24"/>
          <w:lang w:val="lt-LT"/>
        </w:rPr>
      </w:pPr>
      <w:r w:rsidRPr="00017178">
        <w:rPr>
          <w:rFonts w:ascii="Times New Roman" w:eastAsia="Times New Roman" w:hAnsi="Times New Roman" w:cs="Times New Roman"/>
          <w:iCs/>
          <w:sz w:val="24"/>
          <w:szCs w:val="24"/>
          <w:lang w:val="lt-LT"/>
        </w:rPr>
        <w:t>Tęsiant 2018 m. pradėtus darbus dėl vėjo energetikos plėtros Baltijos jūroje galimybių tyrimų</w:t>
      </w:r>
      <w:r w:rsidRPr="00017178">
        <w:rPr>
          <w:rFonts w:ascii="Times New Roman" w:eastAsia="Times New Roman" w:hAnsi="Times New Roman" w:cs="Times New Roman"/>
          <w:sz w:val="24"/>
          <w:szCs w:val="24"/>
          <w:lang w:val="lt-LT"/>
        </w:rPr>
        <w:t xml:space="preserve">, 2019 m. nustatytos </w:t>
      </w:r>
      <w:r w:rsidRPr="00017178">
        <w:rPr>
          <w:rFonts w:ascii="Times New Roman" w:eastAsia="Arial Unicode MS" w:hAnsi="Times New Roman" w:cs="Times New Roman"/>
          <w:sz w:val="24"/>
          <w:szCs w:val="24"/>
          <w:bdr w:val="nil"/>
          <w:lang w:val="lt-LT"/>
        </w:rPr>
        <w:t>prioritetinės Lietuvos teritorinės jūros ir (ar) Lietuvos išskirtinės ekonominės zonos Baltijos jūroje dalys, kuriose tikslinga atsinaujinančius išteklius naudojančių elektrinių plėtra. Patvirtinta galutinė</w:t>
      </w:r>
      <w:r w:rsidRPr="00017178">
        <w:rPr>
          <w:rFonts w:ascii="Times New Roman" w:eastAsia="Times New Roman" w:hAnsi="Times New Roman" w:cs="Times New Roman"/>
          <w:sz w:val="24"/>
          <w:szCs w:val="24"/>
          <w:lang w:val="lt-LT"/>
        </w:rPr>
        <w:t xml:space="preserve"> ataskaita „Prioritetinių Lietuvos teritorinės jūros ir (ar) Lietuvos išskirtinės ekonominės zonos Baltijos jūroje dalių, kuriose tikslinga atsinaujinančius energijos išteklius naudojančių elektrinių plėtra“. </w:t>
      </w:r>
    </w:p>
    <w:p w14:paraId="0BFD5FB0" w14:textId="2C52D3D2" w:rsidR="00B30290" w:rsidRPr="00017178" w:rsidRDefault="00B30290" w:rsidP="00B30290">
      <w:pPr>
        <w:pStyle w:val="Betarp"/>
        <w:tabs>
          <w:tab w:val="left" w:pos="1045"/>
        </w:tabs>
        <w:spacing w:after="120"/>
        <w:jc w:val="both"/>
        <w:rPr>
          <w:rFonts w:ascii="Times New Roman" w:eastAsia="Times New Roman" w:hAnsi="Times New Roman" w:cs="Times New Roman"/>
          <w:sz w:val="24"/>
          <w:szCs w:val="24"/>
          <w:lang w:val="lt-LT" w:eastAsia="lt-LT"/>
        </w:rPr>
      </w:pPr>
      <w:r w:rsidRPr="00017178">
        <w:rPr>
          <w:rFonts w:ascii="Times New Roman" w:eastAsia="Times New Roman" w:hAnsi="Times New Roman" w:cs="Times New Roman"/>
          <w:bCs/>
          <w:sz w:val="24"/>
          <w:szCs w:val="24"/>
          <w:lang w:val="lt-LT" w:eastAsia="lt-LT"/>
        </w:rPr>
        <w:t xml:space="preserve">2019 m. priimti Atsinaujinančių išteklių energetikos </w:t>
      </w:r>
      <w:r w:rsidR="00A557A1">
        <w:rPr>
          <w:rFonts w:ascii="Times New Roman" w:eastAsia="Times New Roman" w:hAnsi="Times New Roman" w:cs="Times New Roman"/>
          <w:bCs/>
          <w:sz w:val="24"/>
          <w:szCs w:val="24"/>
          <w:lang w:val="lt-LT" w:eastAsia="lt-LT"/>
        </w:rPr>
        <w:t xml:space="preserve">įstatymo </w:t>
      </w:r>
      <w:r w:rsidRPr="00017178">
        <w:rPr>
          <w:rFonts w:ascii="Times New Roman" w:eastAsia="Times New Roman" w:hAnsi="Times New Roman" w:cs="Times New Roman"/>
          <w:bCs/>
          <w:sz w:val="24"/>
          <w:szCs w:val="24"/>
          <w:lang w:val="lt-LT" w:eastAsia="lt-LT"/>
        </w:rPr>
        <w:t>ir Elektros energetikos įstatym</w:t>
      </w:r>
      <w:r w:rsidR="00A557A1">
        <w:rPr>
          <w:rFonts w:ascii="Times New Roman" w:eastAsia="Times New Roman" w:hAnsi="Times New Roman" w:cs="Times New Roman"/>
          <w:bCs/>
          <w:sz w:val="24"/>
          <w:szCs w:val="24"/>
          <w:lang w:val="lt-LT" w:eastAsia="lt-LT"/>
        </w:rPr>
        <w:t>o</w:t>
      </w:r>
      <w:r w:rsidRPr="00017178">
        <w:rPr>
          <w:rFonts w:ascii="Times New Roman" w:eastAsia="Times New Roman" w:hAnsi="Times New Roman" w:cs="Times New Roman"/>
          <w:bCs/>
          <w:sz w:val="24"/>
          <w:szCs w:val="24"/>
          <w:lang w:val="lt-LT" w:eastAsia="lt-LT"/>
        </w:rPr>
        <w:t xml:space="preserve"> pakeitimai sudaro palankias galimybes daugiabučių gyventojams tapti elektros energiją gaminančiais vartotojais. </w:t>
      </w:r>
      <w:r w:rsidRPr="00017178">
        <w:rPr>
          <w:rFonts w:ascii="Times New Roman" w:eastAsia="Times New Roman" w:hAnsi="Times New Roman" w:cs="Times New Roman"/>
          <w:sz w:val="24"/>
          <w:szCs w:val="24"/>
          <w:lang w:val="lt-LT" w:eastAsia="lt-LT"/>
        </w:rPr>
        <w:t xml:space="preserve">2019 m. gegužę paskelbtas kvietimas paramai, skirtai nedidelėms, iki 10 kilovatų (kW) galios saulės elektrinėms įsirengti. Šią paramą galės gauti individualių namų savininkai, planuojantys elektrą savo poreikiams gaminti iš saulės šviesos. Tokiems projektams iki 2022 m. planuojama skirti daugiau kaip 16 mln. eurų ES paramos lėšų. </w:t>
      </w:r>
    </w:p>
    <w:p w14:paraId="124CA8B3" w14:textId="0094F5E9" w:rsidR="00B30290" w:rsidRPr="00017178" w:rsidRDefault="00B30290" w:rsidP="00B30290">
      <w:pPr>
        <w:pStyle w:val="Betarp"/>
        <w:tabs>
          <w:tab w:val="left" w:pos="1045"/>
        </w:tabs>
        <w:spacing w:after="120"/>
        <w:jc w:val="both"/>
        <w:rPr>
          <w:rFonts w:ascii="Times New Roman" w:eastAsia="Times New Roman" w:hAnsi="Times New Roman" w:cs="Times New Roman"/>
          <w:sz w:val="24"/>
          <w:szCs w:val="24"/>
          <w:lang w:val="lt-LT"/>
        </w:rPr>
      </w:pPr>
      <w:r w:rsidRPr="00017178">
        <w:rPr>
          <w:rFonts w:ascii="Times New Roman" w:eastAsia="Times New Roman" w:hAnsi="Times New Roman" w:cs="Times New Roman"/>
          <w:sz w:val="24"/>
          <w:szCs w:val="24"/>
          <w:lang w:val="lt-LT"/>
        </w:rPr>
        <w:t>2019 m.</w:t>
      </w:r>
      <w:r w:rsidRPr="00017178">
        <w:rPr>
          <w:rFonts w:ascii="Times New Roman" w:eastAsia="Times New Roman" w:hAnsi="Times New Roman" w:cs="Times New Roman"/>
          <w:color w:val="000000"/>
          <w:sz w:val="24"/>
          <w:szCs w:val="24"/>
          <w:shd w:val="clear" w:color="auto" w:fill="FFFFFF"/>
          <w:lang w:val="lt-LT"/>
        </w:rPr>
        <w:t xml:space="preserve"> p</w:t>
      </w:r>
      <w:r w:rsidRPr="00017178">
        <w:rPr>
          <w:rFonts w:ascii="Times New Roman" w:eastAsia="Times New Roman" w:hAnsi="Times New Roman" w:cs="Times New Roman"/>
          <w:sz w:val="24"/>
          <w:szCs w:val="24"/>
          <w:lang w:val="lt-LT"/>
        </w:rPr>
        <w:t>adidintas bioetanolio maišymo į benziną įpareigojimas nuo 5 iki 10 proc. skystojo kuro tiekėjams ir atsiranda prievolė įmaišyti biodyzeliną pereinamuoju laikotarpiui ne</w:t>
      </w:r>
      <w:r w:rsidR="00A557A1">
        <w:rPr>
          <w:rFonts w:ascii="Times New Roman" w:eastAsia="Times New Roman" w:hAnsi="Times New Roman" w:cs="Times New Roman"/>
          <w:sz w:val="24"/>
          <w:szCs w:val="24"/>
          <w:lang w:val="lt-LT"/>
        </w:rPr>
        <w:t xml:space="preserve"> </w:t>
      </w:r>
      <w:r w:rsidRPr="00017178">
        <w:rPr>
          <w:rFonts w:ascii="Times New Roman" w:eastAsia="Times New Roman" w:hAnsi="Times New Roman" w:cs="Times New Roman"/>
          <w:sz w:val="24"/>
          <w:szCs w:val="24"/>
          <w:lang w:val="lt-LT"/>
        </w:rPr>
        <w:t>mažiau kaip 5</w:t>
      </w:r>
      <w:r w:rsidR="00A557A1">
        <w:rPr>
          <w:rFonts w:ascii="Times New Roman" w:eastAsia="Times New Roman" w:hAnsi="Times New Roman" w:cs="Times New Roman"/>
          <w:sz w:val="24"/>
          <w:szCs w:val="24"/>
          <w:lang w:val="lt-LT"/>
        </w:rPr>
        <w:t xml:space="preserve"> proc.</w:t>
      </w:r>
      <w:r w:rsidRPr="00017178">
        <w:rPr>
          <w:rFonts w:ascii="Times New Roman" w:eastAsia="Times New Roman" w:hAnsi="Times New Roman" w:cs="Times New Roman"/>
          <w:sz w:val="24"/>
          <w:szCs w:val="24"/>
          <w:lang w:val="lt-LT"/>
        </w:rPr>
        <w:t xml:space="preserve"> pagal tūrį</w:t>
      </w:r>
      <w:r w:rsidRPr="00017178">
        <w:rPr>
          <w:rStyle w:val="Puslapioinaosnuoroda"/>
          <w:rFonts w:ascii="Times New Roman" w:eastAsia="Times New Roman" w:hAnsi="Times New Roman" w:cs="Times New Roman"/>
          <w:sz w:val="24"/>
          <w:szCs w:val="24"/>
          <w:lang w:val="lt-LT"/>
        </w:rPr>
        <w:footnoteReference w:id="171"/>
      </w:r>
      <w:r w:rsidRPr="00017178">
        <w:rPr>
          <w:rFonts w:ascii="Times New Roman" w:eastAsia="Times New Roman" w:hAnsi="Times New Roman" w:cs="Times New Roman"/>
          <w:sz w:val="24"/>
          <w:szCs w:val="24"/>
          <w:lang w:val="lt-LT"/>
        </w:rPr>
        <w:t xml:space="preserve">. </w:t>
      </w:r>
      <w:bookmarkStart w:id="117" w:name="part_dc44fc71e7a14abd858d732fe6de3c07"/>
      <w:bookmarkEnd w:id="117"/>
    </w:p>
    <w:p w14:paraId="21F092A0" w14:textId="77777777" w:rsidR="00B30290" w:rsidRPr="00017178" w:rsidRDefault="00B30290" w:rsidP="00B30290">
      <w:pPr>
        <w:pStyle w:val="Betarp"/>
        <w:tabs>
          <w:tab w:val="left" w:pos="1045"/>
        </w:tabs>
        <w:spacing w:after="120"/>
        <w:jc w:val="both"/>
        <w:rPr>
          <w:rFonts w:ascii="Times New Roman" w:hAnsi="Times New Roman" w:cs="Times New Roman"/>
          <w:sz w:val="24"/>
          <w:szCs w:val="24"/>
          <w:lang w:val="lt-LT"/>
        </w:rPr>
      </w:pPr>
      <w:r w:rsidRPr="00017178">
        <w:rPr>
          <w:rFonts w:ascii="Times New Roman" w:hAnsi="Times New Roman" w:cs="Times New Roman"/>
          <w:b/>
          <w:bCs/>
          <w:i/>
          <w:iCs/>
          <w:sz w:val="24"/>
          <w:szCs w:val="24"/>
          <w:lang w:val="lt-LT"/>
        </w:rPr>
        <w:t>Verslo tarptautinio konkurencingumo stiprinimas</w:t>
      </w:r>
      <w:r w:rsidRPr="00017178">
        <w:rPr>
          <w:rFonts w:ascii="Times New Roman" w:hAnsi="Times New Roman" w:cs="Times New Roman"/>
          <w:i/>
          <w:iCs/>
          <w:sz w:val="24"/>
          <w:szCs w:val="24"/>
          <w:lang w:val="lt-LT"/>
        </w:rPr>
        <w:t xml:space="preserve">. </w:t>
      </w:r>
      <w:r w:rsidRPr="00017178">
        <w:rPr>
          <w:rFonts w:ascii="Times New Roman" w:hAnsi="Times New Roman" w:cs="Times New Roman"/>
          <w:sz w:val="24"/>
          <w:szCs w:val="24"/>
          <w:lang w:val="lt-LT"/>
        </w:rPr>
        <w:t xml:space="preserve">2019 m. tęstas projekto „Tarptautiškumas LT“ įgyvendinimas. </w:t>
      </w:r>
      <w:r w:rsidRPr="00017178">
        <w:rPr>
          <w:rFonts w:ascii="Times New Roman" w:hAnsi="Times New Roman" w:cs="Times New Roman"/>
          <w:bCs/>
          <w:sz w:val="24"/>
          <w:szCs w:val="24"/>
          <w:lang w:val="lt-LT"/>
        </w:rPr>
        <w:t>Projekto tikslas</w:t>
      </w:r>
      <w:r w:rsidRPr="00017178">
        <w:rPr>
          <w:rFonts w:ascii="Times New Roman" w:hAnsi="Times New Roman" w:cs="Times New Roman"/>
          <w:b/>
          <w:bCs/>
          <w:sz w:val="24"/>
          <w:szCs w:val="24"/>
          <w:lang w:val="lt-LT"/>
        </w:rPr>
        <w:t xml:space="preserve"> </w:t>
      </w:r>
      <w:r w:rsidRPr="00017178">
        <w:rPr>
          <w:rFonts w:ascii="Times New Roman" w:hAnsi="Times New Roman" w:cs="Times New Roman"/>
          <w:sz w:val="24"/>
          <w:szCs w:val="24"/>
          <w:lang w:val="lt-LT"/>
        </w:rPr>
        <w:t>– didinti mažų ir vidutinių įmonių lietuviškos kilmės prekių ir paslaugų perspektyvių sektorių eksportą per perspektyvių sektorių tikslinėse eksporto rinkose strategijų parengimą ir rinkodaros iniciatyvas</w:t>
      </w:r>
      <w:r w:rsidRPr="00017178">
        <w:rPr>
          <w:rStyle w:val="Puslapioinaosnuoroda"/>
          <w:rFonts w:ascii="Times New Roman" w:hAnsi="Times New Roman" w:cs="Times New Roman"/>
          <w:sz w:val="24"/>
          <w:szCs w:val="24"/>
          <w:lang w:val="lt-LT"/>
        </w:rPr>
        <w:footnoteReference w:id="172"/>
      </w:r>
      <w:r w:rsidRPr="00017178">
        <w:rPr>
          <w:rFonts w:ascii="Times New Roman" w:hAnsi="Times New Roman" w:cs="Times New Roman"/>
          <w:sz w:val="24"/>
          <w:szCs w:val="24"/>
          <w:lang w:val="lt-LT"/>
        </w:rPr>
        <w:t xml:space="preserve">. </w:t>
      </w:r>
    </w:p>
    <w:p w14:paraId="2535D56D" w14:textId="77777777" w:rsidR="00B30290" w:rsidRPr="00017178" w:rsidRDefault="00B30290" w:rsidP="00B30290">
      <w:pPr>
        <w:spacing w:after="120" w:line="240" w:lineRule="auto"/>
        <w:jc w:val="both"/>
        <w:rPr>
          <w:rFonts w:ascii="Times New Roman" w:hAnsi="Times New Roman" w:cs="Times New Roman"/>
          <w:sz w:val="24"/>
          <w:szCs w:val="24"/>
        </w:rPr>
      </w:pPr>
      <w:r w:rsidRPr="00017178">
        <w:rPr>
          <w:rFonts w:ascii="Times New Roman" w:hAnsi="Times New Roman" w:cs="Times New Roman"/>
          <w:sz w:val="24"/>
          <w:szCs w:val="24"/>
        </w:rPr>
        <w:t>Organizuotos naujos mokymo programos prekės ženklų ir eksporto kompetencijų plėtros klausimais, reikalingos eksporto srityje dirbančių žmogiškųjų išteklių kompetencijoms ugdyti</w:t>
      </w:r>
      <w:r w:rsidRPr="00017178">
        <w:rPr>
          <w:rStyle w:val="Puslapioinaosnuoroda"/>
          <w:rFonts w:ascii="Times New Roman" w:hAnsi="Times New Roman" w:cs="Times New Roman"/>
          <w:sz w:val="24"/>
          <w:szCs w:val="24"/>
        </w:rPr>
        <w:footnoteReference w:id="173"/>
      </w:r>
      <w:r w:rsidRPr="00017178">
        <w:rPr>
          <w:rFonts w:ascii="Times New Roman" w:hAnsi="Times New Roman" w:cs="Times New Roman"/>
          <w:sz w:val="24"/>
          <w:szCs w:val="24"/>
        </w:rPr>
        <w:t xml:space="preserve">. Numatoma vykdyti tęstinę mokymuose dalyvavusių įmonių eksporto masto stebėseną. </w:t>
      </w:r>
    </w:p>
    <w:p w14:paraId="1D496D26" w14:textId="4584BB7D" w:rsidR="00B30290" w:rsidRPr="00017178" w:rsidRDefault="00B30290" w:rsidP="00B30290">
      <w:pPr>
        <w:tabs>
          <w:tab w:val="left" w:pos="993"/>
        </w:tabs>
        <w:spacing w:after="120" w:line="240" w:lineRule="auto"/>
        <w:jc w:val="both"/>
        <w:rPr>
          <w:rFonts w:ascii="Times New Roman" w:hAnsi="Times New Roman" w:cs="Times New Roman"/>
          <w:sz w:val="24"/>
          <w:szCs w:val="24"/>
        </w:rPr>
      </w:pPr>
      <w:r w:rsidRPr="00017178">
        <w:rPr>
          <w:rFonts w:ascii="Times New Roman" w:hAnsi="Times New Roman" w:cs="Times New Roman"/>
          <w:sz w:val="24"/>
          <w:szCs w:val="24"/>
        </w:rPr>
        <w:t>Toliau įgyvendinta programa, skirta aukšto lygio eksporto specialistams ugdyti</w:t>
      </w:r>
      <w:r w:rsidR="00DA0369" w:rsidRPr="00017178">
        <w:rPr>
          <w:rFonts w:ascii="Times New Roman" w:hAnsi="Times New Roman" w:cs="Times New Roman"/>
          <w:sz w:val="24"/>
          <w:szCs w:val="24"/>
        </w:rPr>
        <w:t xml:space="preserve"> </w:t>
      </w:r>
      <w:r w:rsidRPr="00017178">
        <w:rPr>
          <w:rFonts w:ascii="Times New Roman" w:hAnsi="Times New Roman" w:cs="Times New Roman"/>
          <w:sz w:val="24"/>
          <w:szCs w:val="24"/>
        </w:rPr>
        <w:t>per teorinę ir praktinę patirtį verslo įmonėse. 2018 m. į programą pritraukti 24 dalyviai, nuo 2019 m. pradėtos vykdyti pusę metų trunkančios jų rotacijos Lietuvos perspektyvių eksporto sektorių įmonėse. I ir II rotacijų metu 47 Lietuvos įmonėms buvo padidinta jų eksporto branda, tobulinant eksporto procesus, komunikaciją užsienyje, pritaikytą tikslinėms rinkoms, vykdant išsamią tikslinių eksporto rinkų analizę bei klientų analizę, ieškant kontaktų užsienyje, padedant tinkamai pasirengti ir dalyvauti tarptautinėse</w:t>
      </w:r>
      <w:r w:rsidR="00DA0369" w:rsidRPr="00017178">
        <w:rPr>
          <w:rFonts w:ascii="Times New Roman" w:hAnsi="Times New Roman" w:cs="Times New Roman"/>
          <w:sz w:val="24"/>
          <w:szCs w:val="24"/>
        </w:rPr>
        <w:t xml:space="preserve"> </w:t>
      </w:r>
      <w:r w:rsidRPr="00017178">
        <w:rPr>
          <w:rFonts w:ascii="Times New Roman" w:hAnsi="Times New Roman" w:cs="Times New Roman"/>
          <w:sz w:val="24"/>
          <w:szCs w:val="24"/>
        </w:rPr>
        <w:t xml:space="preserve">parodose. Vykdant programą, </w:t>
      </w:r>
      <w:r w:rsidRPr="00017178">
        <w:rPr>
          <w:rFonts w:ascii="Times New Roman" w:hAnsi="Times New Roman" w:cs="Times New Roman"/>
          <w:sz w:val="24"/>
          <w:szCs w:val="24"/>
        </w:rPr>
        <w:lastRenderedPageBreak/>
        <w:t xml:space="preserve">buvo intensyviai dalijamasi patirtimi, aptariama pažanga, vyko mentorystės sesijos, siekiant užtikrinti glaudesnį Lietuvos įmonių bendradarbiavimą įgyvendinant ne tik Programos tikslus, bet ir dalijantis gerąja eksporto plėtros praktika. Įmonių pasitenkinimas programa siekia NPS-98% </w:t>
      </w:r>
      <w:r w:rsidRPr="00017178">
        <w:rPr>
          <w:rFonts w:ascii="Times New Roman" w:hAnsi="Times New Roman" w:cs="Times New Roman"/>
          <w:i/>
          <w:iCs/>
          <w:sz w:val="24"/>
          <w:szCs w:val="24"/>
        </w:rPr>
        <w:t>(I rotacijos mentorių apklausa)</w:t>
      </w:r>
      <w:r w:rsidRPr="00017178">
        <w:rPr>
          <w:rFonts w:ascii="Times New Roman" w:hAnsi="Times New Roman" w:cs="Times New Roman"/>
          <w:sz w:val="24"/>
          <w:szCs w:val="24"/>
        </w:rPr>
        <w:t>. Nuo 2020 m. sausio iki birželio vykdoma paskutinė III rotacija, kurios metu Programos dalyviai dirbs 19-oje Lietuvos perspektyvių sektorių įmonių ir didins jų eksporto brandą plėtrai į tikslines rinkas.</w:t>
      </w:r>
    </w:p>
    <w:p w14:paraId="24ED0746" w14:textId="77777777" w:rsidR="00B30290" w:rsidRPr="00017178" w:rsidRDefault="00B30290" w:rsidP="00B30290">
      <w:pPr>
        <w:spacing w:after="120" w:line="240" w:lineRule="auto"/>
        <w:jc w:val="both"/>
        <w:rPr>
          <w:rFonts w:ascii="Times New Roman" w:hAnsi="Times New Roman" w:cs="Times New Roman"/>
          <w:sz w:val="24"/>
          <w:szCs w:val="24"/>
        </w:rPr>
      </w:pPr>
      <w:r w:rsidRPr="00017178">
        <w:rPr>
          <w:rFonts w:ascii="Times New Roman" w:hAnsi="Times New Roman" w:cs="Times New Roman"/>
          <w:sz w:val="24"/>
          <w:szCs w:val="24"/>
        </w:rPr>
        <w:t>2019 m. buvo atrinkti ir paskirti dirbti nauji komercijos atašė Suomijoje, Norvegijoje, Švedijoje, Kinijoje ir Izraelyje. 2020 m. numatoma atlikti darbus, kurie, baigiantis kadencijoms, užtikrintų komercijos atašė veiklos tęstinumą Baltarusijoje ir Prancūzijoje.</w:t>
      </w:r>
    </w:p>
    <w:p w14:paraId="343CD24F" w14:textId="5E984D3F" w:rsidR="00B30290" w:rsidRPr="00D25908" w:rsidRDefault="00B30290" w:rsidP="00B30290">
      <w:pPr>
        <w:jc w:val="both"/>
        <w:rPr>
          <w:rFonts w:ascii="Times New Roman" w:hAnsi="Times New Roman" w:cs="Times New Roman"/>
          <w:sz w:val="24"/>
          <w:szCs w:val="24"/>
        </w:rPr>
      </w:pPr>
      <w:r w:rsidRPr="00D25908">
        <w:rPr>
          <w:rFonts w:ascii="Times New Roman" w:hAnsi="Times New Roman" w:cs="Times New Roman"/>
          <w:b/>
          <w:bCs/>
          <w:i/>
          <w:iCs/>
          <w:sz w:val="24"/>
          <w:szCs w:val="24"/>
        </w:rPr>
        <w:t>Finansų įstaigų kontrolė</w:t>
      </w:r>
      <w:r w:rsidRPr="00D25908">
        <w:rPr>
          <w:rFonts w:ascii="Times New Roman" w:hAnsi="Times New Roman" w:cs="Times New Roman"/>
          <w:sz w:val="24"/>
          <w:szCs w:val="24"/>
        </w:rPr>
        <w:t>. Lietuvos bankas, siekdamas suvaldyti su pinigų plovimu susijusias rizikas, atlieka finansų įstaigų inspektavimus vietoje (2019 m. buvo atlikti 6 finansų rinkos dalyvių pinigų plovimo prevencijos srities inspektavimai, skirtos įvairios poveikio priemonės (piniginės baudos, veiklos ribojimai), vykdoma rizika pagrįsta dokumentinė priežiūra, renkama finansų rinkos dalyvių statistinė informacija įvairiais pjūviais, stebimos ir analizuojamos esamos tendencijos, konsultuojami ir mokomi tiek potencialūs, tiek esami rinkos dalyviai (šiais metais Lietuvos banko iniciatyva įvyko 2 mokymai pinigų plovimo prevencijos temomis), stiprinamas bendradarbiavimas su kitų valstybių priežiūros institucijomis (ypač Baltijos–Skandinavijos šalių priežiūros institucijų lygmeniu),</w:t>
      </w:r>
      <w:r w:rsidR="00DA0369" w:rsidRPr="00D25908">
        <w:rPr>
          <w:rFonts w:ascii="Times New Roman" w:hAnsi="Times New Roman" w:cs="Times New Roman"/>
          <w:sz w:val="24"/>
          <w:szCs w:val="24"/>
        </w:rPr>
        <w:t xml:space="preserve"> </w:t>
      </w:r>
      <w:r w:rsidRPr="00D25908">
        <w:rPr>
          <w:rFonts w:ascii="Times New Roman" w:hAnsi="Times New Roman" w:cs="Times New Roman"/>
          <w:sz w:val="24"/>
          <w:szCs w:val="24"/>
        </w:rPr>
        <w:t xml:space="preserve">keičiamasi reikšminga informacija ir patirtimi. Taip pat 2019 m. buvo pradėtas </w:t>
      </w:r>
      <w:r w:rsidRPr="00D25908">
        <w:rPr>
          <w:rFonts w:ascii="Times New Roman" w:hAnsi="Times New Roman" w:cs="Times New Roman"/>
          <w:i/>
          <w:iCs/>
          <w:sz w:val="24"/>
          <w:szCs w:val="24"/>
        </w:rPr>
        <w:t>RegTech</w:t>
      </w:r>
      <w:r w:rsidRPr="00D25908">
        <w:rPr>
          <w:rFonts w:ascii="Times New Roman" w:hAnsi="Times New Roman" w:cs="Times New Roman"/>
          <w:sz w:val="24"/>
          <w:szCs w:val="24"/>
        </w:rPr>
        <w:t xml:space="preserve"> iniciatyvos (bendradarbiavimas su privačiu sektoriumi, panaudojant jų siūlomus inovatyvius duomenų apdorojimo sprendimus, kurie padėtų stiprinti priežiūros veiksmus) įgyvendinimas, siekiant pagerinti iš finansų rinkos dalyvių surenkamų priežiūrinių duomenų kokybę ir greičiau nustatyti rizikingiausias sritis. Pirmiausia </w:t>
      </w:r>
      <w:r w:rsidRPr="00D25908">
        <w:rPr>
          <w:rFonts w:ascii="Times New Roman" w:hAnsi="Times New Roman" w:cs="Times New Roman"/>
          <w:i/>
          <w:sz w:val="24"/>
          <w:szCs w:val="24"/>
        </w:rPr>
        <w:t>RegTech</w:t>
      </w:r>
      <w:r w:rsidRPr="00D25908">
        <w:rPr>
          <w:rFonts w:ascii="Times New Roman" w:hAnsi="Times New Roman" w:cs="Times New Roman"/>
          <w:sz w:val="24"/>
          <w:szCs w:val="24"/>
        </w:rPr>
        <w:t xml:space="preserve"> iniciatyvą planuojama taikyti elektroninių pinigų ir mokėjimų įstaigų sektoriui (atsižvelgiant į nuosekliai didėjantį tokių finansų įstaigų skaičių).</w:t>
      </w:r>
    </w:p>
    <w:p w14:paraId="1C5CFE4A" w14:textId="77777777" w:rsidR="00B30290" w:rsidRPr="00D25908" w:rsidRDefault="00B30290" w:rsidP="00B30290">
      <w:pPr>
        <w:pStyle w:val="Antrat5"/>
        <w:spacing w:before="0" w:after="120"/>
        <w:rPr>
          <w:rFonts w:ascii="Times New Roman" w:hAnsi="Times New Roman"/>
          <w:sz w:val="24"/>
          <w:szCs w:val="24"/>
          <w:lang w:val="lt-LT"/>
        </w:rPr>
      </w:pPr>
      <w:r w:rsidRPr="00D25908">
        <w:rPr>
          <w:rFonts w:ascii="Times New Roman" w:hAnsi="Times New Roman"/>
          <w:sz w:val="24"/>
          <w:szCs w:val="24"/>
          <w:lang w:val="lt-LT"/>
        </w:rPr>
        <w:t xml:space="preserve">Kibernetinio saugumo stiprinimas </w:t>
      </w:r>
    </w:p>
    <w:p w14:paraId="36940B57" w14:textId="13D8624D" w:rsidR="00B30290" w:rsidRPr="00D25908" w:rsidRDefault="00B30290" w:rsidP="00B30290">
      <w:pPr>
        <w:tabs>
          <w:tab w:val="left" w:pos="567"/>
        </w:tabs>
        <w:spacing w:after="120" w:line="240" w:lineRule="auto"/>
        <w:jc w:val="both"/>
        <w:rPr>
          <w:rFonts w:ascii="Times New Roman" w:hAnsi="Times New Roman" w:cs="Times New Roman"/>
          <w:sz w:val="24"/>
          <w:szCs w:val="24"/>
        </w:rPr>
      </w:pPr>
      <w:r w:rsidRPr="00D25908">
        <w:rPr>
          <w:rFonts w:ascii="Times New Roman" w:hAnsi="Times New Roman" w:cs="Times New Roman"/>
          <w:sz w:val="24"/>
          <w:szCs w:val="24"/>
        </w:rPr>
        <w:t xml:space="preserve">2019 m. buvo tęsiama Lietuvos iniciatyva dėl ES greitojo reagavimo kibernetinių pajėgų kūrimo, siekiant efektyviau suvaldyti kibernetinius incidentus, peržengiančius valstybių sienas. Atitinkamai siekiama pasirašyti susitarimo memorandumą tarp </w:t>
      </w:r>
      <w:r w:rsidR="00A557A1">
        <w:rPr>
          <w:rFonts w:ascii="Times New Roman" w:hAnsi="Times New Roman" w:cs="Times New Roman"/>
          <w:sz w:val="24"/>
          <w:szCs w:val="24"/>
        </w:rPr>
        <w:t xml:space="preserve">vykdant </w:t>
      </w:r>
      <w:r w:rsidRPr="00D25908">
        <w:rPr>
          <w:rFonts w:ascii="Times New Roman" w:hAnsi="Times New Roman" w:cs="Times New Roman"/>
          <w:sz w:val="24"/>
          <w:szCs w:val="24"/>
        </w:rPr>
        <w:t>projekt</w:t>
      </w:r>
      <w:r w:rsidR="00A557A1">
        <w:rPr>
          <w:rFonts w:ascii="Times New Roman" w:hAnsi="Times New Roman" w:cs="Times New Roman"/>
          <w:sz w:val="24"/>
          <w:szCs w:val="24"/>
        </w:rPr>
        <w:t>ą</w:t>
      </w:r>
      <w:r w:rsidRPr="00D25908">
        <w:rPr>
          <w:rFonts w:ascii="Times New Roman" w:hAnsi="Times New Roman" w:cs="Times New Roman"/>
          <w:sz w:val="24"/>
          <w:szCs w:val="24"/>
        </w:rPr>
        <w:t xml:space="preserve"> bendradarbiaujančių valstybių narių.</w:t>
      </w:r>
    </w:p>
    <w:p w14:paraId="6883D3C2" w14:textId="77777777" w:rsidR="00B30290" w:rsidRPr="00D25908" w:rsidRDefault="00B30290" w:rsidP="00B30290">
      <w:pPr>
        <w:tabs>
          <w:tab w:val="left" w:pos="567"/>
        </w:tabs>
        <w:spacing w:after="120" w:line="240" w:lineRule="auto"/>
        <w:jc w:val="both"/>
        <w:rPr>
          <w:rFonts w:ascii="Times New Roman" w:hAnsi="Times New Roman" w:cs="Times New Roman"/>
          <w:sz w:val="24"/>
          <w:szCs w:val="24"/>
        </w:rPr>
      </w:pPr>
      <w:r w:rsidRPr="00D25908">
        <w:rPr>
          <w:rFonts w:ascii="Times New Roman" w:hAnsi="Times New Roman" w:cs="Times New Roman"/>
          <w:sz w:val="24"/>
          <w:szCs w:val="24"/>
        </w:rPr>
        <w:t xml:space="preserve">Detali informacija apie kibernetinio saugumo stiprinimą pateikta Vyriausybės programos įgyvendinimo plano vykdymo pažangos 2019 metais ataskaitos skyriuje </w:t>
      </w:r>
      <w:r w:rsidRPr="00D25908">
        <w:rPr>
          <w:rFonts w:ascii="Times New Roman" w:hAnsi="Times New Roman" w:cs="Times New Roman"/>
          <w:bCs/>
          <w:sz w:val="24"/>
          <w:szCs w:val="24"/>
        </w:rPr>
        <w:t>„5.2 kryptis. Kibernetinio ir energetinio saugumo stiprinimas“</w:t>
      </w:r>
      <w:r w:rsidRPr="00D25908">
        <w:rPr>
          <w:rFonts w:ascii="Times New Roman" w:hAnsi="Times New Roman" w:cs="Times New Roman"/>
          <w:sz w:val="24"/>
          <w:szCs w:val="24"/>
        </w:rPr>
        <w:t>.</w:t>
      </w:r>
    </w:p>
    <w:p w14:paraId="245F9A70" w14:textId="77777777" w:rsidR="00B30290" w:rsidRPr="00D25908" w:rsidRDefault="00B30290" w:rsidP="00B30290">
      <w:pPr>
        <w:pStyle w:val="Antrat5"/>
        <w:spacing w:before="0" w:after="120"/>
        <w:rPr>
          <w:rFonts w:ascii="Times New Roman" w:hAnsi="Times New Roman"/>
          <w:sz w:val="24"/>
          <w:szCs w:val="24"/>
          <w:lang w:val="lt-LT"/>
        </w:rPr>
      </w:pPr>
      <w:bookmarkStart w:id="118" w:name="_Hlk34228487"/>
      <w:r w:rsidRPr="00D25908">
        <w:rPr>
          <w:rFonts w:ascii="Times New Roman" w:hAnsi="Times New Roman"/>
          <w:sz w:val="24"/>
          <w:szCs w:val="24"/>
          <w:lang w:val="lt-LT"/>
        </w:rPr>
        <w:t>Socialinio saugumo stiprinimas, demografinės būklės gerinimas</w:t>
      </w:r>
    </w:p>
    <w:p w14:paraId="02B46FD1" w14:textId="77777777" w:rsidR="00B30290" w:rsidRPr="00D25908" w:rsidRDefault="00B30290" w:rsidP="00B30290">
      <w:pPr>
        <w:spacing w:after="120" w:line="240" w:lineRule="auto"/>
        <w:jc w:val="both"/>
        <w:rPr>
          <w:rFonts w:ascii="Times New Roman" w:hAnsi="Times New Roman" w:cs="Times New Roman"/>
          <w:sz w:val="24"/>
          <w:szCs w:val="24"/>
        </w:rPr>
      </w:pPr>
      <w:bookmarkStart w:id="119" w:name="_Hlk34228361"/>
      <w:bookmarkEnd w:id="118"/>
      <w:r w:rsidRPr="00D25908">
        <w:rPr>
          <w:rFonts w:ascii="Times New Roman" w:hAnsi="Times New Roman" w:cs="Times New Roman"/>
          <w:sz w:val="24"/>
          <w:szCs w:val="24"/>
        </w:rPr>
        <w:t>Siekiant teigiamų demografinių pokyčių ir Demografijos, migracijos ir integracijos politikos 2018–2030 metų strategijoje</w:t>
      </w:r>
      <w:r w:rsidRPr="00D25908">
        <w:rPr>
          <w:rStyle w:val="Puslapioinaosnuoroda"/>
          <w:rFonts w:ascii="Times New Roman" w:hAnsi="Times New Roman" w:cs="Times New Roman"/>
          <w:sz w:val="24"/>
          <w:szCs w:val="24"/>
        </w:rPr>
        <w:footnoteReference w:id="174"/>
      </w:r>
      <w:r w:rsidRPr="00D25908">
        <w:rPr>
          <w:rFonts w:ascii="Times New Roman" w:hAnsi="Times New Roman" w:cs="Times New Roman"/>
          <w:sz w:val="24"/>
          <w:szCs w:val="24"/>
        </w:rPr>
        <w:t xml:space="preserve"> numatytų tikslų įgyvendinimo, vykdytos Vyriausybės patvirtintame Demografijos, migracijos ir integracijos politikos 2018–2030 metų strategijos įgyvendinimo 2019–2021 m. tarpinstituciniame veiklos plane</w:t>
      </w:r>
      <w:r w:rsidRPr="00D25908">
        <w:rPr>
          <w:rStyle w:val="Puslapioinaosnuoroda"/>
          <w:rFonts w:ascii="Times New Roman" w:hAnsi="Times New Roman" w:cs="Times New Roman"/>
          <w:sz w:val="24"/>
          <w:szCs w:val="24"/>
        </w:rPr>
        <w:footnoteReference w:id="175"/>
      </w:r>
      <w:r w:rsidRPr="00D25908">
        <w:rPr>
          <w:rFonts w:ascii="Times New Roman" w:hAnsi="Times New Roman" w:cs="Times New Roman"/>
          <w:sz w:val="24"/>
          <w:szCs w:val="24"/>
        </w:rPr>
        <w:t xml:space="preserve"> numatytos konkrečios priemonės. </w:t>
      </w:r>
    </w:p>
    <w:p w14:paraId="5F325015" w14:textId="77777777" w:rsidR="00B30290" w:rsidRPr="00D25908" w:rsidRDefault="00B30290" w:rsidP="00B30290">
      <w:pPr>
        <w:spacing w:after="120" w:line="240" w:lineRule="auto"/>
        <w:jc w:val="both"/>
        <w:rPr>
          <w:rFonts w:ascii="Times New Roman" w:hAnsi="Times New Roman" w:cs="Times New Roman"/>
          <w:color w:val="000000"/>
          <w:sz w:val="24"/>
          <w:szCs w:val="24"/>
        </w:rPr>
      </w:pPr>
      <w:r w:rsidRPr="00D25908">
        <w:rPr>
          <w:rFonts w:ascii="Times New Roman" w:hAnsi="Times New Roman" w:cs="Times New Roman"/>
          <w:color w:val="000000"/>
          <w:sz w:val="24"/>
          <w:szCs w:val="24"/>
        </w:rPr>
        <w:t xml:space="preserve">Įgyvendinant priemones, padedančias užtikrinti valstybės poreikius atitinkantį migracijos srautų valdymą, buvo skatinama grįžtamoji migracija ir proporcingas, valstybės interesus atitinkantis užsienio šalių piliečių atvykimas, įgyvendinant pritraukimo, priėmimo, integracijos ir ryšio palaikymo politiką – sustiprintas už migrantų informavimą atsakingos institucijos Migracijos informacijos centro „Renkuosi Lietuvą“ funkcionalumas, supaprastintos migracijos procedūros, siekiant pritraukti aukštos kvalifikacijos trūkstamų specialistų iš trečiųjų šalių, formuojamas Lietuvos, kaip geros vietos dirbti ir kurti verslą įvaizdis, stiprinamas platformos „Work in Lithuania“ fukcionalumas ir sklaida. Sukurtas mokyklų, dirbančių su grįžtančiais / atvykstančiais vaikais, tinklas, kurio pagrindinis tikslas – stiprinti skirtingų Lietuvos regionų </w:t>
      </w:r>
      <w:r w:rsidRPr="00D25908">
        <w:rPr>
          <w:rFonts w:ascii="Times New Roman" w:hAnsi="Times New Roman" w:cs="Times New Roman"/>
          <w:color w:val="000000"/>
          <w:sz w:val="24"/>
          <w:szCs w:val="24"/>
        </w:rPr>
        <w:lastRenderedPageBreak/>
        <w:t xml:space="preserve">mokyklų, dirbančių su grįžusiais / atvykusiais į Lietuvą vaikais, pasirengimą visapusiškai integruoti tiesioginės migracijos patirties turintį vaiką į švietimo sistemą. </w:t>
      </w:r>
    </w:p>
    <w:p w14:paraId="28372773" w14:textId="7EA0CF4D" w:rsidR="00B30290" w:rsidRPr="00D25908" w:rsidRDefault="00B30290" w:rsidP="00B30290">
      <w:pPr>
        <w:spacing w:after="120" w:line="240" w:lineRule="auto"/>
        <w:jc w:val="both"/>
        <w:rPr>
          <w:rFonts w:ascii="Times New Roman" w:hAnsi="Times New Roman" w:cs="Times New Roman"/>
          <w:color w:val="000000"/>
          <w:sz w:val="24"/>
          <w:szCs w:val="24"/>
        </w:rPr>
      </w:pPr>
      <w:r w:rsidRPr="00D25908">
        <w:rPr>
          <w:rFonts w:ascii="Times New Roman" w:hAnsi="Times New Roman" w:cs="Times New Roman"/>
          <w:color w:val="000000"/>
          <w:sz w:val="24"/>
          <w:szCs w:val="24"/>
        </w:rPr>
        <w:t>Stiprinamas socialinis Lietuvos gyventojų saugumas ir jų psichologinė (emocinė) gerovė – didinamas psichologinių ir psichosocialinės reabilitacijos paslaugų visuomenei prieinamumas ir</w:t>
      </w:r>
      <w:r w:rsidR="00DA0369" w:rsidRPr="00D25908">
        <w:rPr>
          <w:rFonts w:ascii="Times New Roman" w:hAnsi="Times New Roman" w:cs="Times New Roman"/>
          <w:color w:val="000000"/>
          <w:sz w:val="24"/>
          <w:szCs w:val="24"/>
        </w:rPr>
        <w:t xml:space="preserve"> </w:t>
      </w:r>
      <w:r w:rsidRPr="00D25908">
        <w:rPr>
          <w:rFonts w:ascii="Times New Roman" w:hAnsi="Times New Roman" w:cs="Times New Roman"/>
          <w:color w:val="000000"/>
          <w:sz w:val="24"/>
          <w:szCs w:val="24"/>
        </w:rPr>
        <w:t>gerinama šių paslaugų kokybė, įgyvendinamos adaptuotos savižudybių prevencijos programos, skatinamas visuomenės įsitraukimas į viešąjį valdymą nacionaliniu ir savivaldos lyg</w:t>
      </w:r>
      <w:r w:rsidR="00A557A1">
        <w:rPr>
          <w:rFonts w:ascii="Times New Roman" w:hAnsi="Times New Roman" w:cs="Times New Roman"/>
          <w:color w:val="000000"/>
          <w:sz w:val="24"/>
          <w:szCs w:val="24"/>
        </w:rPr>
        <w:t>menimis</w:t>
      </w:r>
      <w:r w:rsidRPr="00D25908">
        <w:rPr>
          <w:rFonts w:ascii="Times New Roman" w:hAnsi="Times New Roman" w:cs="Times New Roman"/>
          <w:color w:val="000000"/>
          <w:sz w:val="24"/>
          <w:szCs w:val="24"/>
        </w:rPr>
        <w:t>. Stiprinama Lietuvos gyventojų sąsaja su šalimi ir gyvenamąja aplinka.</w:t>
      </w:r>
    </w:p>
    <w:p w14:paraId="66F12DE2" w14:textId="77777777" w:rsidR="00B30290" w:rsidRPr="00D25908" w:rsidRDefault="00B30290" w:rsidP="00B30290">
      <w:pPr>
        <w:spacing w:after="120" w:line="240" w:lineRule="auto"/>
        <w:jc w:val="both"/>
        <w:rPr>
          <w:rFonts w:ascii="Times New Roman" w:hAnsi="Times New Roman" w:cs="Times New Roman"/>
          <w:color w:val="000000"/>
          <w:sz w:val="24"/>
          <w:szCs w:val="24"/>
        </w:rPr>
      </w:pPr>
      <w:r w:rsidRPr="00D25908">
        <w:rPr>
          <w:rFonts w:ascii="Times New Roman" w:hAnsi="Times New Roman" w:cs="Times New Roman"/>
          <w:color w:val="000000"/>
          <w:sz w:val="24"/>
          <w:szCs w:val="24"/>
        </w:rPr>
        <w:t>Įgyvendinant plano priemones palankios šeimai aplinkos kūrimo srityje, 2019 m. didelis dėmesys skirtas paslaugų šeimai prieinamumui savivaldybėse gerinti. Patvirtintas Bazinis paslaugų šeimai paketas</w:t>
      </w:r>
      <w:r w:rsidRPr="00D25908">
        <w:rPr>
          <w:rStyle w:val="Puslapioinaosnuoroda"/>
          <w:rFonts w:ascii="Times New Roman" w:hAnsi="Times New Roman" w:cs="Times New Roman"/>
          <w:color w:val="000000"/>
          <w:sz w:val="24"/>
          <w:szCs w:val="24"/>
        </w:rPr>
        <w:footnoteReference w:id="176"/>
      </w:r>
      <w:r w:rsidRPr="00D25908">
        <w:rPr>
          <w:rFonts w:ascii="Times New Roman" w:hAnsi="Times New Roman" w:cs="Times New Roman"/>
          <w:color w:val="000000"/>
          <w:sz w:val="24"/>
          <w:szCs w:val="24"/>
        </w:rPr>
        <w:t xml:space="preserve"> ir savivaldybėse pradėtos teikti šiame pakete nustatytos paslaugos, skirtos šeimos gebėjimams savarankiškai spręsti iškylančias problemas stiprinti ir sudaryti galimybes kurti saugią, sveiką ir darnią aplinką savo šeimoje. </w:t>
      </w:r>
    </w:p>
    <w:p w14:paraId="4D7A1F67" w14:textId="7A3DB109" w:rsidR="00B30290" w:rsidRPr="00D25908" w:rsidRDefault="00B30290" w:rsidP="00B30290">
      <w:pPr>
        <w:spacing w:after="120" w:line="240" w:lineRule="auto"/>
        <w:jc w:val="both"/>
        <w:rPr>
          <w:rFonts w:ascii="Times New Roman" w:hAnsi="Times New Roman" w:cs="Times New Roman"/>
          <w:color w:val="000000"/>
          <w:sz w:val="24"/>
          <w:szCs w:val="24"/>
        </w:rPr>
      </w:pPr>
      <w:r w:rsidRPr="00D25908">
        <w:rPr>
          <w:rFonts w:ascii="Times New Roman" w:hAnsi="Times New Roman" w:cs="Times New Roman"/>
          <w:color w:val="000000"/>
          <w:sz w:val="24"/>
          <w:szCs w:val="24"/>
        </w:rPr>
        <w:t>Sukurta ir pradėta įgyvendinti šeimos kortelės gausioms šeimoms ir šeimoms, prižiūrinčioms (slaugančioms) neįgalųjį, sistema, numatanti įvairias nuolaidas ir lengvatas šioms šeimų grupėms.</w:t>
      </w:r>
      <w:r w:rsidR="00DA0369" w:rsidRPr="00D25908">
        <w:rPr>
          <w:rFonts w:ascii="Times New Roman" w:hAnsi="Times New Roman" w:cs="Times New Roman"/>
          <w:color w:val="000000"/>
          <w:sz w:val="24"/>
          <w:szCs w:val="24"/>
        </w:rPr>
        <w:t xml:space="preserve"> </w:t>
      </w:r>
      <w:r w:rsidRPr="00D25908">
        <w:rPr>
          <w:rFonts w:ascii="Times New Roman" w:hAnsi="Times New Roman" w:cs="Times New Roman"/>
          <w:color w:val="000000"/>
          <w:sz w:val="24"/>
          <w:szCs w:val="24"/>
        </w:rPr>
        <w:t xml:space="preserve">Plėtojamos finansinės paskatos vaikus auginančioms šeimoms – padidintos išmokos vaikams („vaiko pinigai“), padidinta socialinė parama mokiniams, plėtojama parama šeimoms ir asmenims būstui įsigyti ar išsinuomoti (padidinti pajamų dydžiai, kuriais vadovaujantis nustatoma teisė į paramą būstui įsigyti ir išsinuomoti). </w:t>
      </w:r>
    </w:p>
    <w:p w14:paraId="61138643" w14:textId="77777777" w:rsidR="00B30290" w:rsidRPr="00D25908" w:rsidRDefault="00B30290" w:rsidP="00B30290">
      <w:pPr>
        <w:spacing w:after="120" w:line="240" w:lineRule="auto"/>
        <w:jc w:val="both"/>
        <w:rPr>
          <w:rFonts w:ascii="Times New Roman" w:hAnsi="Times New Roman" w:cs="Times New Roman"/>
          <w:color w:val="000000"/>
          <w:sz w:val="24"/>
          <w:szCs w:val="24"/>
        </w:rPr>
      </w:pPr>
      <w:r w:rsidRPr="00D25908">
        <w:rPr>
          <w:rFonts w:ascii="Times New Roman" w:hAnsi="Times New Roman" w:cs="Times New Roman"/>
          <w:color w:val="000000"/>
          <w:sz w:val="24"/>
          <w:szCs w:val="24"/>
        </w:rPr>
        <w:t>Siekiant suteikti galimybių vyresnio amžiaus asmenims integruotis į visuomenę, buvo stiprinamos vyresnio amžiaus asmenų dalyvavimo socialiniame ir politiniame gyvenime galimybės – remiami vyresnio amžiaus žmonėms atstovaujančių nevyriausybinių organizacijų veiklos projektai, skatinama savarankiško gyvenimo namų ir dienos centrų senjorams plėtra. Plėtojamos galimybės vyresnio amžiaus asmenų dalyvavimui darbo rinkoje ir jų finansiniam saugumui užtikrinti – padidintos socialinio draudimo pensijos, atsižvelgiant į augančią ekonomiką ir didėjantį darbo užmokesčio fondą, ir mažiausios socialinio draudimo pensijos, atsižvelgiant į įgytą stažą, remiama vyresnių nei 54 metų žmonių integracija į darbo rinką. Gerinama vyresnių asmenų sveikatos priežiūros kokybė ir prieinamumas, siekiant mažinti jų sergamumą ir mirtingumą nuo pagrindinių neinfekcinių ligų ir dėl išorinių priežasčių. Stiprinami kartų santykiai ir plėtojama savanoriška vyresnių asmenų veikla.</w:t>
      </w:r>
    </w:p>
    <w:p w14:paraId="45129BFF" w14:textId="77777777" w:rsidR="00B30290" w:rsidRPr="00D25908" w:rsidRDefault="00B30290" w:rsidP="00B30290">
      <w:pPr>
        <w:spacing w:after="120" w:line="240" w:lineRule="auto"/>
        <w:jc w:val="both"/>
        <w:rPr>
          <w:rFonts w:ascii="Times New Roman" w:hAnsi="Times New Roman" w:cs="Times New Roman"/>
          <w:sz w:val="24"/>
          <w:szCs w:val="24"/>
        </w:rPr>
      </w:pPr>
      <w:r w:rsidRPr="00D25908">
        <w:rPr>
          <w:rFonts w:ascii="Times New Roman" w:hAnsi="Times New Roman" w:cs="Times New Roman"/>
          <w:bCs/>
          <w:sz w:val="24"/>
          <w:szCs w:val="24"/>
          <w:lang w:eastAsia="lt-LT"/>
        </w:rPr>
        <w:t xml:space="preserve">2019 m. pradėta kurti į skirtingų ugdymosi poreikių asmenis orientuota mokinio pasiekimų vertinimo sistema. Individualios pažangos vertinimas geriau atitiks mokymosi poreikius. 2019 m. patvirtinus </w:t>
      </w:r>
      <w:r w:rsidRPr="00D25908">
        <w:rPr>
          <w:rFonts w:ascii="Times New Roman" w:hAnsi="Times New Roman" w:cs="Times New Roman"/>
          <w:bCs/>
          <w:sz w:val="24"/>
          <w:szCs w:val="24"/>
        </w:rPr>
        <w:t xml:space="preserve">Bendrųjų programų atnaujinimo gaires, </w:t>
      </w:r>
      <w:r w:rsidRPr="00D25908">
        <w:rPr>
          <w:rFonts w:ascii="Times New Roman" w:hAnsi="Times New Roman" w:cs="Times New Roman"/>
          <w:bCs/>
          <w:sz w:val="24"/>
          <w:szCs w:val="24"/>
          <w:lang w:eastAsia="lt-LT"/>
        </w:rPr>
        <w:t>s</w:t>
      </w:r>
      <w:r w:rsidRPr="00D25908">
        <w:rPr>
          <w:rFonts w:ascii="Times New Roman" w:hAnsi="Times New Roman" w:cs="Times New Roman"/>
          <w:color w:val="000000"/>
          <w:sz w:val="24"/>
          <w:szCs w:val="24"/>
        </w:rPr>
        <w:t>ukurtas kaupiamojo vertinimo modelis.</w:t>
      </w:r>
      <w:r w:rsidRPr="00D25908">
        <w:rPr>
          <w:rFonts w:ascii="Times New Roman" w:hAnsi="Times New Roman" w:cs="Times New Roman"/>
          <w:bCs/>
          <w:sz w:val="24"/>
          <w:szCs w:val="24"/>
          <w:lang w:eastAsia="lt-LT"/>
        </w:rPr>
        <w:t xml:space="preserve"> </w:t>
      </w:r>
    </w:p>
    <w:p w14:paraId="75F74F70" w14:textId="77777777" w:rsidR="00B30290" w:rsidRPr="00D25908" w:rsidRDefault="00B30290" w:rsidP="00B30290">
      <w:pPr>
        <w:pBdr>
          <w:top w:val="nil"/>
          <w:left w:val="nil"/>
          <w:bottom w:val="nil"/>
          <w:right w:val="nil"/>
          <w:between w:val="nil"/>
        </w:pBdr>
        <w:spacing w:after="120" w:line="240" w:lineRule="auto"/>
        <w:jc w:val="both"/>
        <w:rPr>
          <w:rFonts w:ascii="Times New Roman" w:hAnsi="Times New Roman" w:cs="Times New Roman"/>
          <w:color w:val="000000"/>
          <w:sz w:val="24"/>
          <w:szCs w:val="24"/>
        </w:rPr>
      </w:pPr>
      <w:r w:rsidRPr="00D25908">
        <w:rPr>
          <w:rFonts w:ascii="Times New Roman" w:hAnsi="Times New Roman" w:cs="Times New Roman"/>
          <w:sz w:val="24"/>
          <w:szCs w:val="24"/>
        </w:rPr>
        <w:t xml:space="preserve">Patyčių problemai spręsti mokyklose vykdomos prevencinės programos, jas vykdančių mokyklų daugėja (2016 m. bent vieną programą vykdė 54 proc. mokyklų, 2017 m. – 72 proc., 2018 m. – 85 proc.). </w:t>
      </w:r>
      <w:r w:rsidRPr="00D25908">
        <w:rPr>
          <w:rFonts w:ascii="Times New Roman" w:hAnsi="Times New Roman" w:cs="Times New Roman"/>
          <w:bCs/>
          <w:sz w:val="24"/>
          <w:szCs w:val="24"/>
        </w:rPr>
        <w:t xml:space="preserve">2019 m., siekiant informuoti visuomenę apie patyčių žalą, </w:t>
      </w:r>
      <w:r w:rsidRPr="00D25908">
        <w:rPr>
          <w:rFonts w:ascii="Times New Roman" w:hAnsi="Times New Roman" w:cs="Times New Roman"/>
          <w:color w:val="000000"/>
          <w:sz w:val="24"/>
          <w:szCs w:val="24"/>
        </w:rPr>
        <w:t>per Lietuvos nacionalinę televiziją ir „Lietuvos ryto TV“ transliuotas tėvams skirtas edukacinis vaizdo klipas apie emocinio klimato svarbą, patyčių prevenciją, patyčių daromą žalą; parengtas ir mokykloms, mokytojams, tėvams per elektroninius dienynus išplatintas elektorinis patarimų leidinys „Kaip išgyvendinti patyčias“</w:t>
      </w:r>
      <w:r w:rsidRPr="00D25908">
        <w:rPr>
          <w:rStyle w:val="Puslapioinaosnuoroda"/>
          <w:rFonts w:ascii="Times New Roman" w:hAnsi="Times New Roman" w:cs="Times New Roman"/>
          <w:color w:val="000000"/>
          <w:sz w:val="24"/>
          <w:szCs w:val="24"/>
        </w:rPr>
        <w:footnoteReference w:id="177"/>
      </w:r>
      <w:r w:rsidRPr="00D25908">
        <w:rPr>
          <w:rFonts w:ascii="Times New Roman" w:hAnsi="Times New Roman" w:cs="Times New Roman"/>
          <w:color w:val="000000"/>
          <w:sz w:val="24"/>
          <w:szCs w:val="24"/>
        </w:rPr>
        <w:t>; vykdyta mokyklų informavimo kampanija apie</w:t>
      </w:r>
      <w:r w:rsidRPr="00D25908">
        <w:rPr>
          <w:rFonts w:ascii="Times New Roman" w:hAnsi="Times New Roman" w:cs="Times New Roman"/>
          <w:sz w:val="24"/>
          <w:szCs w:val="24"/>
        </w:rPr>
        <w:t xml:space="preserve"> </w:t>
      </w:r>
      <w:r w:rsidRPr="00D25908">
        <w:rPr>
          <w:rFonts w:ascii="Times New Roman" w:hAnsi="Times New Roman" w:cs="Times New Roman"/>
          <w:sz w:val="24"/>
          <w:szCs w:val="24"/>
          <w:shd w:val="clear" w:color="auto" w:fill="FFFFFF"/>
        </w:rPr>
        <w:t>elektroninę platformą „Patyčių dėžutė“, kuri leidžia anonimiškai ir greitai pranešti apie įtariamas arba įvykusias patyčias bei reaguoti į jas</w:t>
      </w:r>
      <w:r w:rsidRPr="00D25908">
        <w:rPr>
          <w:rStyle w:val="Puslapioinaosnuoroda"/>
          <w:rFonts w:ascii="Times New Roman" w:hAnsi="Times New Roman" w:cs="Times New Roman"/>
          <w:sz w:val="24"/>
          <w:szCs w:val="24"/>
          <w:shd w:val="clear" w:color="auto" w:fill="FFFFFF"/>
        </w:rPr>
        <w:footnoteReference w:id="178"/>
      </w:r>
      <w:r w:rsidRPr="00D25908">
        <w:rPr>
          <w:rFonts w:ascii="Times New Roman" w:hAnsi="Times New Roman" w:cs="Times New Roman"/>
          <w:sz w:val="24"/>
          <w:szCs w:val="24"/>
          <w:shd w:val="clear" w:color="auto" w:fill="FFFFFF"/>
        </w:rPr>
        <w:t xml:space="preserve">; </w:t>
      </w:r>
      <w:r w:rsidRPr="00D25908">
        <w:rPr>
          <w:rFonts w:ascii="Times New Roman" w:hAnsi="Times New Roman" w:cs="Times New Roman"/>
          <w:color w:val="000000"/>
          <w:sz w:val="24"/>
          <w:szCs w:val="24"/>
        </w:rPr>
        <w:t>parengta ir visoms mokykloms išplatinta reagavimo į patyčias atmintinė; sukurti ir mokykloms pristatyti patyčių prevencijos mokymų kursai REAGUOK.LT.</w:t>
      </w:r>
    </w:p>
    <w:p w14:paraId="2BAF78AB" w14:textId="77777777" w:rsidR="00B30290" w:rsidRPr="00D25908" w:rsidRDefault="00B30290" w:rsidP="00B30290">
      <w:pPr>
        <w:pBdr>
          <w:top w:val="nil"/>
          <w:left w:val="nil"/>
          <w:bottom w:val="nil"/>
          <w:right w:val="nil"/>
          <w:between w:val="nil"/>
        </w:pBdr>
        <w:spacing w:after="120" w:line="240" w:lineRule="auto"/>
        <w:jc w:val="both"/>
        <w:rPr>
          <w:rFonts w:ascii="Times New Roman" w:hAnsi="Times New Roman" w:cs="Times New Roman"/>
          <w:sz w:val="24"/>
          <w:szCs w:val="24"/>
        </w:rPr>
      </w:pPr>
      <w:r w:rsidRPr="00D25908">
        <w:rPr>
          <w:rFonts w:ascii="Times New Roman" w:hAnsi="Times New Roman" w:cs="Times New Roman"/>
          <w:sz w:val="24"/>
          <w:szCs w:val="24"/>
        </w:rPr>
        <w:t xml:space="preserve">Įgyvendinant švietimo struktūrinės reformos projektą „Saugi mokykla kiekvienam“, 2019 m. tęsta prevencinių programų įgyvendinimo plėtra: programos šiuo metu įdiegtos iš viso 1 058 bendrojo ugdymo mokyklose ir profesinio mokymo įstaigose, taip pat 432 ikimokyklinio ugdymo įstaigose, vykdančiose priešmokyklinio ugdymo programas. 2020 m. vyks paskutinis programų plėtros įgyvendinimo etapas, </w:t>
      </w:r>
      <w:r w:rsidRPr="00D25908">
        <w:rPr>
          <w:rFonts w:ascii="Times New Roman" w:hAnsi="Times New Roman" w:cs="Times New Roman"/>
          <w:sz w:val="24"/>
          <w:szCs w:val="24"/>
        </w:rPr>
        <w:lastRenderedPageBreak/>
        <w:t xml:space="preserve">programos bus įdiegtos 1 181 bendrojo ugdymo mokykloje ir profesinio mokymo įstaigoje ir 522 ikimokyklinio ugdymo įstaigose, vykdančiose priešmokyklinio ugdymo programas. </w:t>
      </w:r>
    </w:p>
    <w:p w14:paraId="05B51111" w14:textId="77777777" w:rsidR="00B30290" w:rsidRPr="00CA230D" w:rsidRDefault="00B30290" w:rsidP="00B30290">
      <w:pPr>
        <w:pStyle w:val="Lentelsturinys"/>
        <w:spacing w:after="120"/>
        <w:jc w:val="both"/>
        <w:rPr>
          <w:rFonts w:cs="Times New Roman"/>
        </w:rPr>
      </w:pPr>
      <w:r w:rsidRPr="00224E36">
        <w:rPr>
          <w:rFonts w:cs="Times New Roman"/>
        </w:rPr>
        <w:t>Parengta socialinių emocinių ir sveikatos kompetencijų modelio metodinė medži</w:t>
      </w:r>
      <w:r w:rsidRPr="00E06A40">
        <w:rPr>
          <w:rFonts w:cs="Times New Roman"/>
        </w:rPr>
        <w:t>aga</w:t>
      </w:r>
      <w:r w:rsidRPr="0099314A">
        <w:rPr>
          <w:rFonts w:cs="Times New Roman"/>
          <w:color w:val="FF0000"/>
        </w:rPr>
        <w:t xml:space="preserve"> </w:t>
      </w:r>
      <w:r w:rsidRPr="006F52C0">
        <w:rPr>
          <w:rFonts w:cs="Times New Roman"/>
        </w:rPr>
        <w:t>ir įrankiai, kurie 2018–2019 m. išbandyti dvidešimtyje Lietuvos mokyklų. Taip pat atliekamas tyrimas, kaip vyksta parengtų įrankių išbandymas mokyklose (tyrime daly</w:t>
      </w:r>
      <w:r w:rsidRPr="00336703">
        <w:rPr>
          <w:rFonts w:cs="Times New Roman"/>
        </w:rPr>
        <w:t>vauja 5 ES šalys). Ryškėja tendencijos, kad šių kompetencijų ugdymas ypač svarbus pradinio ugdymo pakopoje, nes</w:t>
      </w:r>
      <w:r w:rsidRPr="00CA230D">
        <w:rPr>
          <w:rFonts w:cs="Times New Roman"/>
        </w:rPr>
        <w:t xml:space="preserve"> po intervencijos galima stebėti statistiškai reikšmingus mokinių raidos pokyčius. Šiuo metu Lietuvoje pradedamas atnaujinti ugdymo turinys – numatyta ugdyti socialinę, emocinę ir sveikos gyvensenos kompetencijas. </w:t>
      </w:r>
    </w:p>
    <w:bookmarkEnd w:id="119"/>
    <w:p w14:paraId="0E5C5D98" w14:textId="77777777" w:rsidR="00B30290" w:rsidRPr="00D25908" w:rsidRDefault="00B30290" w:rsidP="00B30290">
      <w:pPr>
        <w:pStyle w:val="Antrat5"/>
        <w:spacing w:before="0" w:after="120"/>
        <w:rPr>
          <w:rFonts w:ascii="Times New Roman" w:hAnsi="Times New Roman"/>
          <w:sz w:val="24"/>
          <w:szCs w:val="24"/>
          <w:lang w:val="lt-LT"/>
        </w:rPr>
      </w:pPr>
      <w:r w:rsidRPr="00D25908">
        <w:rPr>
          <w:rFonts w:ascii="Times New Roman" w:hAnsi="Times New Roman"/>
          <w:sz w:val="24"/>
          <w:szCs w:val="24"/>
          <w:lang w:val="lt-LT"/>
        </w:rPr>
        <w:t>Aplinkos apsaugos užtikrinimas</w:t>
      </w:r>
      <w:bookmarkEnd w:id="86"/>
      <w:r w:rsidRPr="00D25908">
        <w:rPr>
          <w:rFonts w:ascii="Times New Roman" w:hAnsi="Times New Roman"/>
          <w:sz w:val="24"/>
          <w:szCs w:val="24"/>
          <w:lang w:val="lt-LT"/>
        </w:rPr>
        <w:t xml:space="preserve"> </w:t>
      </w:r>
    </w:p>
    <w:p w14:paraId="087F4E57" w14:textId="77777777" w:rsidR="00B30290" w:rsidRPr="00D25908" w:rsidRDefault="00B30290" w:rsidP="00B30290">
      <w:pPr>
        <w:pStyle w:val="Betarp"/>
        <w:spacing w:after="120"/>
        <w:jc w:val="both"/>
        <w:rPr>
          <w:rFonts w:ascii="Times New Roman" w:hAnsi="Times New Roman" w:cs="Times New Roman"/>
          <w:sz w:val="24"/>
          <w:szCs w:val="24"/>
          <w:lang w:val="lt-LT"/>
        </w:rPr>
      </w:pPr>
      <w:r w:rsidRPr="00D25908">
        <w:rPr>
          <w:rFonts w:ascii="Times New Roman" w:hAnsi="Times New Roman" w:cs="Times New Roman"/>
          <w:sz w:val="24"/>
          <w:szCs w:val="24"/>
          <w:lang w:val="lt-LT" w:eastAsia="ar-SA"/>
        </w:rPr>
        <w:t xml:space="preserve">Laikantis Lietuvos Respublikos pavojingųjų objektų, kuriuose pavojingųjų medžiagų kiekiai prilygsta nustatytųjų kvalifikacinių kiekių I ir II lygiui ar juos viršija, tikrinimo 2019 metų grafiko, 2019 m. </w:t>
      </w:r>
      <w:r w:rsidRPr="00D25908">
        <w:rPr>
          <w:rFonts w:ascii="Times New Roman" w:hAnsi="Times New Roman" w:cs="Times New Roman"/>
          <w:sz w:val="24"/>
          <w:szCs w:val="24"/>
          <w:lang w:val="lt-LT"/>
        </w:rPr>
        <w:t xml:space="preserve">patikrinti 27 potencialiai pavojingi objektai. </w:t>
      </w:r>
    </w:p>
    <w:p w14:paraId="16ED02F9" w14:textId="77777777" w:rsidR="00B30290" w:rsidRPr="00D25908" w:rsidRDefault="00B30290" w:rsidP="00B30290">
      <w:pPr>
        <w:pStyle w:val="Betarp"/>
        <w:spacing w:after="120"/>
        <w:jc w:val="both"/>
        <w:rPr>
          <w:rFonts w:ascii="Times New Roman" w:hAnsi="Times New Roman" w:cs="Times New Roman"/>
          <w:sz w:val="24"/>
          <w:szCs w:val="24"/>
          <w:lang w:val="lt-LT"/>
        </w:rPr>
      </w:pPr>
      <w:r w:rsidRPr="00D25908">
        <w:rPr>
          <w:rFonts w:ascii="Times New Roman" w:hAnsi="Times New Roman" w:cs="Times New Roman"/>
          <w:sz w:val="24"/>
          <w:szCs w:val="24"/>
          <w:lang w:val="lt-LT"/>
        </w:rPr>
        <w:t>Aplinkos apsaugos departamentas prie Aplinkos ministerijos pagal Pramoninių avarijų prevencijos, likvidavimo ir tyrimo nuostatus įvertino 2 bendrovių saugos ataskaitas (UAB „Krovos Terminalas“ ir AB „ORLEN Lietuva“ Būtingės terminalo atnaujinta saugos ataskaita</w:t>
      </w:r>
      <w:r w:rsidRPr="00D25908">
        <w:rPr>
          <w:rFonts w:ascii="Times New Roman" w:hAnsi="Times New Roman" w:cs="Times New Roman"/>
          <w:sz w:val="24"/>
          <w:szCs w:val="24"/>
          <w:lang w:val="lt-LT" w:eastAsia="ar-SA"/>
        </w:rPr>
        <w:t>)</w:t>
      </w:r>
      <w:r w:rsidRPr="00D25908">
        <w:rPr>
          <w:rFonts w:ascii="Times New Roman" w:hAnsi="Times New Roman" w:cs="Times New Roman"/>
          <w:sz w:val="24"/>
          <w:szCs w:val="24"/>
          <w:lang w:val="lt-LT"/>
        </w:rPr>
        <w:t xml:space="preserve">. Vertinimo ataskaitos pateiktos atsakingajai institucijai – Priešgaisrinės apsaugos ir gelbėjimo departamentui prie Vidaus reikalų ministerijos ir bendrovėms. </w:t>
      </w:r>
    </w:p>
    <w:p w14:paraId="1D97DA1C" w14:textId="77777777" w:rsidR="00B30290" w:rsidRPr="00D25908" w:rsidRDefault="00B30290" w:rsidP="00B30290">
      <w:pPr>
        <w:pStyle w:val="Betarp"/>
        <w:spacing w:after="120"/>
        <w:jc w:val="both"/>
        <w:rPr>
          <w:rFonts w:ascii="Times New Roman" w:hAnsi="Times New Roman" w:cs="Times New Roman"/>
          <w:sz w:val="24"/>
          <w:szCs w:val="24"/>
          <w:lang w:val="lt-LT"/>
        </w:rPr>
      </w:pPr>
      <w:r w:rsidRPr="00D25908">
        <w:rPr>
          <w:rFonts w:ascii="Times New Roman" w:hAnsi="Times New Roman" w:cs="Times New Roman"/>
          <w:sz w:val="24"/>
          <w:szCs w:val="24"/>
          <w:lang w:val="lt-LT"/>
        </w:rPr>
        <w:t>Suderintas ir Priešgaisrinės apsaugos ir gelbėjimo departamento prie Vidaus reikalų ministerijos direktoriaus patvirtintas 2020 metų pavojingų objektų, kurių kontrolę reglamentuoja Pramoninių avarijų prevencijos, likvidavimo ir tyrimo nuostatai (SEVESO II direktyva), patikrinimų grafikas, pagal kurį 2020 m. numatyta patikrinti 28 įmones.</w:t>
      </w:r>
    </w:p>
    <w:p w14:paraId="65971ADE" w14:textId="77777777" w:rsidR="00B30290" w:rsidRPr="00D25908" w:rsidRDefault="00B30290" w:rsidP="00B30290">
      <w:pPr>
        <w:pStyle w:val="Betarp"/>
        <w:spacing w:after="120"/>
        <w:jc w:val="both"/>
        <w:rPr>
          <w:rFonts w:ascii="Times New Roman" w:hAnsi="Times New Roman" w:cs="Times New Roman"/>
          <w:sz w:val="24"/>
          <w:szCs w:val="24"/>
          <w:lang w:val="lt-LT"/>
        </w:rPr>
      </w:pPr>
      <w:r w:rsidRPr="00D25908">
        <w:rPr>
          <w:rFonts w:ascii="Times New Roman" w:hAnsi="Times New Roman" w:cs="Times New Roman"/>
          <w:sz w:val="24"/>
          <w:szCs w:val="24"/>
          <w:lang w:val="lt-LT"/>
        </w:rPr>
        <w:t xml:space="preserve">Aplinkos apsaugos departamento prie Aplinkos ministerijos Pranešimų priėmimo skyrius 2019 m. priėmė 54 pranešimus apie avarijas ir avarines situacijas, kurių metu buvo teršiama aplinka, dėl taršos registruota viena ekstremalioji situacija (kilusio padangų gaisro Alytaus mieste, UAB „Ekologistika“ veiklavietėje). Iš registruotų pranešimų apie avarijas ar avarines situacijas daugiausiai buvo dėl taršos naftos produktais – 23, taip pat gauti 6 pranešimai, susiję su tarša cheminėmis medžiagomis ir 4 pranešimai apie gaisrus. </w:t>
      </w:r>
    </w:p>
    <w:p w14:paraId="70EEA76A" w14:textId="77777777" w:rsidR="00B30290" w:rsidRPr="00D25908" w:rsidRDefault="00B30290" w:rsidP="00B30290">
      <w:pPr>
        <w:spacing w:after="120" w:line="240" w:lineRule="auto"/>
        <w:jc w:val="both"/>
        <w:rPr>
          <w:rFonts w:ascii="Times New Roman" w:eastAsia="Times New Roman" w:hAnsi="Times New Roman" w:cs="Times New Roman"/>
          <w:sz w:val="24"/>
          <w:szCs w:val="24"/>
        </w:rPr>
      </w:pPr>
      <w:r w:rsidRPr="00D25908">
        <w:rPr>
          <w:rFonts w:ascii="Times New Roman" w:eastAsia="Times New Roman" w:hAnsi="Times New Roman" w:cs="Times New Roman"/>
          <w:sz w:val="24"/>
          <w:szCs w:val="24"/>
        </w:rPr>
        <w:t>Teisėsaugos institucijų organizuoto patikrinimo, kuriame dalyvavo ir aplinkos apsaugos valstybinės kontrolės, Aplinkos ministerijos, Aplinkos apsaugos agentūros pareigūnai, metu aptikta neteisėtai įrengta nevalytų nuotekų išleidimo į aplinką sistema, kurią, įtariama, naudojo AB „Grigeo Klaipėda“, vykdydama ilgalaikį aplinkos teršimą nevalytomis pramoninėmis nuotekomis. Panaši sistema ankstesniais metais buvo aptikta Kaune, nustatyti nuotekų tvarkymo pažeidimai ir Vilniaus miesto nuotekų valykloje. Netinkamas nuotekų valymas ir jų išleidimas į aplinką turi reikšmingos neigiamos įtakos vandens ekosistemoms, geriamojo vandens kokybei, gali padaryti didelę žalą aplinkai, kartu ir žmonėms. Todėl Aplinkos ministerija aplinkos teršimo kontrolę ir prevenciją laiko prioritetu ateities darbams ir pavedė Aplinkos apsaugos departamentui prie Aplinkos ministerijos užtikrinti sustiprintą nuotekų valymo įrenginių ir atliekų tvarkytojų kontrolę.</w:t>
      </w:r>
    </w:p>
    <w:p w14:paraId="0E997583" w14:textId="77777777" w:rsidR="00B30290" w:rsidRPr="00D25908" w:rsidRDefault="00B30290" w:rsidP="00B30290">
      <w:pPr>
        <w:pStyle w:val="Betarp"/>
        <w:spacing w:after="120"/>
        <w:jc w:val="both"/>
        <w:rPr>
          <w:rFonts w:ascii="Times New Roman" w:hAnsi="Times New Roman" w:cs="Times New Roman"/>
          <w:sz w:val="24"/>
          <w:szCs w:val="24"/>
          <w:lang w:val="lt-LT"/>
        </w:rPr>
      </w:pPr>
      <w:r w:rsidRPr="00D25908">
        <w:rPr>
          <w:rFonts w:ascii="Times New Roman" w:hAnsi="Times New Roman" w:cs="Times New Roman"/>
          <w:sz w:val="24"/>
          <w:szCs w:val="24"/>
          <w:lang w:val="lt-LT"/>
        </w:rPr>
        <w:t xml:space="preserve">Kad būtų tinkamai ir veiksmingai užtikrinta aplinkos apsauga, svarbus pilietiškos visuomenės vaidmuo. Visuomenė skatinama likti neabejinga, pastebėjus aplinkos apsaugą ir gamtos išteklių naudojimą reglamentuojančių teisės aktų pažeidimus, ir apie juos pranešti. Nuo 2014 m. lapkričio veikia pranešimų apie aplinkosauginius įvykius priėmimo centras. Nuo šio centro veiklos pradžios padidėjęs gaunamų pranešimų skaičius, tikėtina, rodo didėjantį visuomenės sąmoningumą ir neabejingumą aplinkosaugos pažeidimams. Aplinkos apsaugos departamento prie Aplinkos ministerijos </w:t>
      </w:r>
      <w:r w:rsidRPr="00D25908">
        <w:rPr>
          <w:rFonts w:ascii="Times New Roman" w:eastAsia="Times New Roman" w:hAnsi="Times New Roman" w:cs="Times New Roman"/>
          <w:sz w:val="24"/>
          <w:szCs w:val="24"/>
          <w:lang w:val="lt-LT"/>
        </w:rPr>
        <w:t xml:space="preserve">Pranešimų priėmimo skyrius 2019 m. gavo 17 856 pranešimus apie aplinkosauginius pažeidimus ir kitus įvykius, susijusius su gamtos apsauga (2018 m. buvo gauti 18 265 pranešimai, 2017 m. </w:t>
      </w:r>
      <w:r w:rsidRPr="00D25908">
        <w:rPr>
          <w:rFonts w:ascii="Times New Roman" w:hAnsi="Times New Roman" w:cs="Times New Roman"/>
          <w:sz w:val="24"/>
          <w:szCs w:val="24"/>
          <w:lang w:val="lt-LT"/>
        </w:rPr>
        <w:t xml:space="preserve">– </w:t>
      </w:r>
      <w:r w:rsidRPr="00D25908">
        <w:rPr>
          <w:rFonts w:ascii="Times New Roman" w:eastAsia="Times New Roman" w:hAnsi="Times New Roman" w:cs="Times New Roman"/>
          <w:sz w:val="24"/>
          <w:szCs w:val="24"/>
          <w:lang w:val="lt-LT"/>
        </w:rPr>
        <w:t xml:space="preserve">15 458 pranešimai, </w:t>
      </w:r>
      <w:r w:rsidRPr="00D25908">
        <w:rPr>
          <w:rFonts w:ascii="Times New Roman" w:hAnsi="Times New Roman" w:cs="Times New Roman"/>
          <w:sz w:val="24"/>
          <w:szCs w:val="24"/>
          <w:lang w:val="lt-LT"/>
        </w:rPr>
        <w:t>2016 m. – 13 818 pranešimų, 2015 m. – 12 117 pranešimų</w:t>
      </w:r>
      <w:r w:rsidRPr="00D25908">
        <w:rPr>
          <w:rFonts w:ascii="Times New Roman" w:eastAsia="Times New Roman" w:hAnsi="Times New Roman" w:cs="Times New Roman"/>
          <w:sz w:val="24"/>
          <w:szCs w:val="24"/>
          <w:lang w:val="lt-LT"/>
        </w:rPr>
        <w:t xml:space="preserve">). Visi pranešimai buvo vertinami ir į juos reaguota nustatyta tvarka. </w:t>
      </w:r>
      <w:r w:rsidRPr="00D25908">
        <w:rPr>
          <w:rFonts w:ascii="Times New Roman" w:hAnsi="Times New Roman" w:cs="Times New Roman"/>
          <w:sz w:val="24"/>
          <w:szCs w:val="24"/>
          <w:lang w:val="lt-LT"/>
        </w:rPr>
        <w:t xml:space="preserve">Aplinkos apsaugos valstybinės kontrolės pareigūnams sudaryta galimybė bet kuriuo metu ir nedarbo laiku reaguoti į gaunamus pranešimus dėl pažeidimų, taip užtikrinant efektyvią ir nepertraukiamą aplinkos apsaugos </w:t>
      </w:r>
      <w:r w:rsidRPr="00D25908">
        <w:rPr>
          <w:rFonts w:ascii="Times New Roman" w:hAnsi="Times New Roman" w:cs="Times New Roman"/>
          <w:sz w:val="24"/>
          <w:szCs w:val="24"/>
          <w:lang w:val="lt-LT"/>
        </w:rPr>
        <w:lastRenderedPageBreak/>
        <w:t>valstybinę kontrolę. 2019 m. ne darbo metu aplinkos apsaugos pareigūnai vyko tirti gautų pranešimų 1 200 kartų, informacija apie pažeidimus pasitvirtino pagal 730 pranešimų.</w:t>
      </w:r>
    </w:p>
    <w:p w14:paraId="303DDA90" w14:textId="77777777" w:rsidR="00B30290" w:rsidRPr="007C0FDB" w:rsidRDefault="00B30290" w:rsidP="00B30290">
      <w:pPr>
        <w:spacing w:after="120" w:line="240" w:lineRule="auto"/>
      </w:pPr>
    </w:p>
    <w:p w14:paraId="4CC2A466" w14:textId="1F190279" w:rsidR="002D64B6" w:rsidRPr="00C80AD3" w:rsidRDefault="002D64B6" w:rsidP="00EB6B53">
      <w:pPr>
        <w:pStyle w:val="Betarp20"/>
        <w:spacing w:after="120"/>
        <w:rPr>
          <w:szCs w:val="24"/>
        </w:rPr>
      </w:pPr>
    </w:p>
    <w:sectPr w:rsidR="002D64B6" w:rsidRPr="00C80AD3" w:rsidSect="00531FDD">
      <w:pgSz w:w="11906" w:h="16838" w:code="9"/>
      <w:pgMar w:top="567" w:right="567" w:bottom="1418"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6B3B09" w14:textId="77777777" w:rsidR="00EB2285" w:rsidRDefault="00EB2285" w:rsidP="00C23B00">
      <w:pPr>
        <w:spacing w:after="0" w:line="240" w:lineRule="auto"/>
      </w:pPr>
      <w:r>
        <w:separator/>
      </w:r>
    </w:p>
  </w:endnote>
  <w:endnote w:type="continuationSeparator" w:id="0">
    <w:p w14:paraId="52F0FBD9" w14:textId="77777777" w:rsidR="00EB2285" w:rsidRDefault="00EB2285" w:rsidP="00C23B00">
      <w:pPr>
        <w:spacing w:after="0" w:line="240" w:lineRule="auto"/>
      </w:pPr>
      <w:r>
        <w:continuationSeparator/>
      </w:r>
    </w:p>
  </w:endnote>
  <w:endnote w:type="continuationNotice" w:id="1">
    <w:p w14:paraId="0395971C" w14:textId="77777777" w:rsidR="00EB2285" w:rsidRDefault="00EB22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Narrow">
    <w:panose1 w:val="020B0606020202030204"/>
    <w:charset w:val="BA"/>
    <w:family w:val="swiss"/>
    <w:pitch w:val="variable"/>
    <w:sig w:usb0="00000287" w:usb1="00000800" w:usb2="00000000" w:usb3="00000000" w:csb0="0000009F" w:csb1="00000000"/>
  </w:font>
  <w:font w:name="Consolas">
    <w:panose1 w:val="020B0609020204030204"/>
    <w:charset w:val="BA"/>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Palatino Linotype">
    <w:panose1 w:val="02040502050505030304"/>
    <w:charset w:val="BA"/>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TimesLT">
    <w:altName w:val="Times New Roman"/>
    <w:charset w:val="00"/>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Optima">
    <w:altName w:val="Arial"/>
    <w:charset w:val="00"/>
    <w:family w:val="swiss"/>
    <w:pitch w:val="variable"/>
    <w:sig w:usb0="03000003" w:usb1="00000000" w:usb2="00000000" w:usb3="00000000" w:csb0="00000001" w:csb1="00000000"/>
  </w:font>
  <w:font w:name="inherit">
    <w:altName w:val="Times New Roman"/>
    <w:panose1 w:val="00000000000000000000"/>
    <w:charset w:val="00"/>
    <w:family w:val="roman"/>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rebuchet MS">
    <w:panose1 w:val="020B0603020202020204"/>
    <w:charset w:val="BA"/>
    <w:family w:val="swiss"/>
    <w:pitch w:val="variable"/>
    <w:sig w:usb0="00000687" w:usb1="00000000" w:usb2="00000000" w:usb3="00000000" w:csb0="0000009F"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Lucida Calligraphy">
    <w:panose1 w:val="03010101010101010101"/>
    <w:charset w:val="00"/>
    <w:family w:val="script"/>
    <w:pitch w:val="variable"/>
    <w:sig w:usb0="00000003" w:usb1="00000000" w:usb2="00000000" w:usb3="00000000" w:csb0="00000001" w:csb1="00000000"/>
  </w:font>
  <w:font w:name="Palemonas">
    <w:altName w:val="Yu Gothic"/>
    <w:charset w:val="BA"/>
    <w:family w:val="roman"/>
    <w:pitch w:val="variable"/>
    <w:sig w:usb0="A00002EF" w:usb1="1000000E" w:usb2="00000020" w:usb3="00000000" w:csb0="0000009F" w:csb1="00000000"/>
  </w:font>
  <w:font w:name="DokChampa">
    <w:charset w:val="DE"/>
    <w:family w:val="swiss"/>
    <w:pitch w:val="variable"/>
    <w:sig w:usb0="83000003" w:usb1="00000000" w:usb2="00000000" w:usb3="00000000" w:csb0="00010001" w:csb1="00000000"/>
  </w:font>
  <w:font w:name="Andale Sans UI">
    <w:altName w:val="Times New Roman"/>
    <w:panose1 w:val="00000000000000000000"/>
    <w:charset w:val="00"/>
    <w:family w:val="roman"/>
    <w:notTrueType/>
    <w:pitch w:val="default"/>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246D5" w14:textId="77777777" w:rsidR="00DF47E6" w:rsidRDefault="00DF47E6">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35D911" w14:textId="77777777" w:rsidR="00EB2285" w:rsidRDefault="00EB2285" w:rsidP="00C23B00">
      <w:pPr>
        <w:spacing w:after="0" w:line="240" w:lineRule="auto"/>
      </w:pPr>
      <w:r>
        <w:separator/>
      </w:r>
    </w:p>
  </w:footnote>
  <w:footnote w:type="continuationSeparator" w:id="0">
    <w:p w14:paraId="471422D9" w14:textId="77777777" w:rsidR="00EB2285" w:rsidRDefault="00EB2285" w:rsidP="00C23B00">
      <w:pPr>
        <w:spacing w:after="0" w:line="240" w:lineRule="auto"/>
      </w:pPr>
      <w:r>
        <w:continuationSeparator/>
      </w:r>
    </w:p>
  </w:footnote>
  <w:footnote w:type="continuationNotice" w:id="1">
    <w:p w14:paraId="419B035A" w14:textId="77777777" w:rsidR="00EB2285" w:rsidRDefault="00EB2285">
      <w:pPr>
        <w:spacing w:after="0" w:line="240" w:lineRule="auto"/>
      </w:pPr>
    </w:p>
  </w:footnote>
  <w:footnote w:id="2">
    <w:p w14:paraId="5FFEDC9F" w14:textId="77777777" w:rsidR="00DF47E6" w:rsidRDefault="00DF47E6" w:rsidP="0073087D">
      <w:pPr>
        <w:pStyle w:val="Puslapioinaostekstas"/>
      </w:pPr>
      <w:r>
        <w:rPr>
          <w:rStyle w:val="Puslapioinaosnuoroda"/>
          <w:rFonts w:eastAsiaTheme="majorEastAsia"/>
        </w:rPr>
        <w:footnoteRef/>
      </w:r>
      <w:r>
        <w:t xml:space="preserve"> </w:t>
      </w:r>
      <w:r w:rsidRPr="00CC62D1">
        <w:rPr>
          <w:rFonts w:ascii="Times New Roman" w:hAnsi="Times New Roman"/>
        </w:rPr>
        <w:t xml:space="preserve">Pašalinus </w:t>
      </w:r>
      <w:r w:rsidRPr="00DC6A84">
        <w:rPr>
          <w:rFonts w:ascii="Times New Roman" w:hAnsi="Times New Roman"/>
        </w:rPr>
        <w:t>darbo užmokesčio indeksavimo dėl įsigaliojusių mokesčių pasikeitim</w:t>
      </w:r>
      <w:r>
        <w:rPr>
          <w:rFonts w:ascii="Times New Roman" w:hAnsi="Times New Roman"/>
        </w:rPr>
        <w:t>ų</w:t>
      </w:r>
      <w:r w:rsidRPr="00DC6A84">
        <w:rPr>
          <w:rFonts w:ascii="Times New Roman" w:hAnsi="Times New Roman"/>
        </w:rPr>
        <w:t xml:space="preserve"> įtaką</w:t>
      </w:r>
      <w:r>
        <w:rPr>
          <w:rFonts w:ascii="Times New Roman" w:hAnsi="Times New Roman"/>
        </w:rPr>
        <w:t>.</w:t>
      </w:r>
    </w:p>
  </w:footnote>
  <w:footnote w:id="3">
    <w:p w14:paraId="4F62B446" w14:textId="77777777" w:rsidR="00DF47E6" w:rsidRPr="00CD27DA" w:rsidRDefault="00DF47E6" w:rsidP="0073087D">
      <w:pPr>
        <w:pStyle w:val="Puslapioinaostekstas"/>
        <w:rPr>
          <w:rFonts w:ascii="Times New Roman" w:hAnsi="Times New Roman"/>
          <w:i/>
        </w:rPr>
      </w:pPr>
      <w:r w:rsidRPr="006408F7">
        <w:rPr>
          <w:rStyle w:val="Puslapioinaosnuoroda"/>
          <w:rFonts w:eastAsiaTheme="majorEastAsia"/>
        </w:rPr>
        <w:footnoteRef/>
      </w:r>
      <w:r w:rsidRPr="006408F7">
        <w:rPr>
          <w:rFonts w:ascii="Times New Roman" w:hAnsi="Times New Roman"/>
          <w:i/>
        </w:rPr>
        <w:t xml:space="preserve"> </w:t>
      </w:r>
      <w:r w:rsidRPr="009923F7">
        <w:rPr>
          <w:rStyle w:val="Emfaz"/>
          <w:rFonts w:ascii="Times New Roman" w:eastAsiaTheme="majorEastAsia" w:hAnsi="Times New Roman"/>
          <w:i w:val="0"/>
          <w:shd w:val="clear" w:color="auto" w:fill="FFFFFF"/>
        </w:rPr>
        <w:t xml:space="preserve">STEAM </w:t>
      </w:r>
      <w:r>
        <w:rPr>
          <w:rStyle w:val="Emfaz"/>
          <w:rFonts w:ascii="Times New Roman" w:eastAsiaTheme="majorEastAsia" w:hAnsi="Times New Roman"/>
          <w:i w:val="0"/>
          <w:shd w:val="clear" w:color="auto" w:fill="FFFFFF"/>
        </w:rPr>
        <w:t>(</w:t>
      </w:r>
      <w:r w:rsidRPr="009923F7">
        <w:rPr>
          <w:rStyle w:val="Emfaz"/>
          <w:rFonts w:ascii="Times New Roman" w:eastAsiaTheme="majorEastAsia" w:hAnsi="Times New Roman"/>
          <w:i w:val="0"/>
          <w:shd w:val="clear" w:color="auto" w:fill="FFFFFF"/>
        </w:rPr>
        <w:t xml:space="preserve">angliškų žodžių </w:t>
      </w:r>
      <w:r w:rsidRPr="005063C4">
        <w:rPr>
          <w:rStyle w:val="Emfaz"/>
          <w:rFonts w:ascii="Times New Roman" w:eastAsiaTheme="majorEastAsia" w:hAnsi="Times New Roman"/>
          <w:shd w:val="clear" w:color="auto" w:fill="FFFFFF"/>
        </w:rPr>
        <w:t xml:space="preserve">science, </w:t>
      </w:r>
      <w:r w:rsidRPr="001F1DEF">
        <w:rPr>
          <w:rStyle w:val="Emfaz"/>
          <w:rFonts w:ascii="Times New Roman" w:eastAsiaTheme="majorEastAsia" w:hAnsi="Times New Roman"/>
          <w:shd w:val="clear" w:color="auto" w:fill="FFFFFF"/>
        </w:rPr>
        <w:t xml:space="preserve">technologies, engineering, arts </w:t>
      </w:r>
      <w:r w:rsidRPr="009923F7">
        <w:rPr>
          <w:rStyle w:val="Emfaz"/>
          <w:rFonts w:ascii="Times New Roman" w:eastAsiaTheme="majorEastAsia" w:hAnsi="Times New Roman"/>
          <w:i w:val="0"/>
          <w:shd w:val="clear" w:color="auto" w:fill="FFFFFF"/>
        </w:rPr>
        <w:t>ir</w:t>
      </w:r>
      <w:r w:rsidRPr="005063C4">
        <w:rPr>
          <w:rStyle w:val="Emfaz"/>
          <w:rFonts w:ascii="Times New Roman" w:eastAsiaTheme="majorEastAsia" w:hAnsi="Times New Roman"/>
          <w:shd w:val="clear" w:color="auto" w:fill="FFFFFF"/>
        </w:rPr>
        <w:t xml:space="preserve"> mathematics</w:t>
      </w:r>
      <w:r w:rsidRPr="009923F7">
        <w:rPr>
          <w:rStyle w:val="Emfaz"/>
          <w:rFonts w:ascii="Times New Roman" w:eastAsiaTheme="majorEastAsia" w:hAnsi="Times New Roman"/>
          <w:i w:val="0"/>
          <w:shd w:val="clear" w:color="auto" w:fill="FFFFFF"/>
        </w:rPr>
        <w:t xml:space="preserve"> trumpinys</w:t>
      </w:r>
      <w:r>
        <w:rPr>
          <w:rStyle w:val="Emfaz"/>
          <w:rFonts w:ascii="Times New Roman" w:eastAsiaTheme="majorEastAsia" w:hAnsi="Times New Roman"/>
          <w:i w:val="0"/>
          <w:shd w:val="clear" w:color="auto" w:fill="FFFFFF"/>
        </w:rPr>
        <w:t>)</w:t>
      </w:r>
      <w:r w:rsidRPr="00480F8B">
        <w:rPr>
          <w:rStyle w:val="Emfaz"/>
          <w:rFonts w:ascii="Times New Roman" w:eastAsiaTheme="majorEastAsia" w:hAnsi="Times New Roman"/>
          <w:i w:val="0"/>
          <w:shd w:val="clear" w:color="auto" w:fill="FFFFFF"/>
        </w:rPr>
        <w:t xml:space="preserve"> </w:t>
      </w:r>
      <w:r>
        <w:rPr>
          <w:rStyle w:val="Emfaz"/>
          <w:rFonts w:ascii="Times New Roman" w:eastAsiaTheme="majorEastAsia" w:hAnsi="Times New Roman"/>
          <w:i w:val="0"/>
          <w:shd w:val="clear" w:color="auto" w:fill="FFFFFF"/>
        </w:rPr>
        <w:t>ugdymas</w:t>
      </w:r>
      <w:r w:rsidRPr="009923F7">
        <w:rPr>
          <w:rStyle w:val="Emfaz"/>
          <w:rFonts w:ascii="Times New Roman" w:eastAsiaTheme="majorEastAsia" w:hAnsi="Times New Roman"/>
          <w:i w:val="0"/>
          <w:shd w:val="clear" w:color="auto" w:fill="FFFFFF"/>
        </w:rPr>
        <w:t xml:space="preserve"> </w:t>
      </w:r>
      <w:r>
        <w:rPr>
          <w:rStyle w:val="Emfaz"/>
          <w:rFonts w:ascii="Times New Roman" w:eastAsiaTheme="majorEastAsia" w:hAnsi="Times New Roman"/>
          <w:i w:val="0"/>
          <w:shd w:val="clear" w:color="auto" w:fill="FFFFFF"/>
        </w:rPr>
        <w:t>apim</w:t>
      </w:r>
      <w:r w:rsidRPr="009923F7">
        <w:rPr>
          <w:rStyle w:val="Emfaz"/>
          <w:rFonts w:ascii="Times New Roman" w:eastAsiaTheme="majorEastAsia" w:hAnsi="Times New Roman"/>
          <w:i w:val="0"/>
          <w:shd w:val="clear" w:color="auto" w:fill="FFFFFF"/>
        </w:rPr>
        <w:t>a keletą disciplinų: gamtos mokslus, technologijas, inžineriją, menus ir matematiką.</w:t>
      </w:r>
    </w:p>
  </w:footnote>
  <w:footnote w:id="4">
    <w:p w14:paraId="18AACC94" w14:textId="77777777" w:rsidR="00DF47E6" w:rsidRDefault="00DF47E6" w:rsidP="0073087D">
      <w:pPr>
        <w:pStyle w:val="Puslapioinaostekstas"/>
        <w:rPr>
          <w:rFonts w:ascii="Times New Roman" w:hAnsi="Times New Roman"/>
        </w:rPr>
      </w:pPr>
      <w:r w:rsidRPr="00725052">
        <w:rPr>
          <w:rStyle w:val="Puslapioinaosnuoroda"/>
          <w:rFonts w:eastAsiaTheme="majorEastAsia"/>
        </w:rPr>
        <w:footnoteRef/>
      </w:r>
      <w:r w:rsidRPr="00725052">
        <w:rPr>
          <w:rFonts w:ascii="Times New Roman" w:hAnsi="Times New Roman"/>
        </w:rPr>
        <w:t xml:space="preserve"> Švietimo, mokslo ir sporto ministro 2019</w:t>
      </w:r>
      <w:r>
        <w:rPr>
          <w:rFonts w:ascii="Times New Roman" w:hAnsi="Times New Roman"/>
        </w:rPr>
        <w:t xml:space="preserve"> m. birželio 17 d.</w:t>
      </w:r>
      <w:r w:rsidRPr="00725052">
        <w:rPr>
          <w:rFonts w:ascii="Times New Roman" w:hAnsi="Times New Roman"/>
        </w:rPr>
        <w:t xml:space="preserve"> įsakymas Nr. V-364.</w:t>
      </w:r>
    </w:p>
    <w:p w14:paraId="6B7719DD" w14:textId="77777777" w:rsidR="00DF47E6" w:rsidRPr="0027435E" w:rsidRDefault="00DF47E6" w:rsidP="0073087D">
      <w:pPr>
        <w:pStyle w:val="Puslapioinaostekstas"/>
        <w:rPr>
          <w:rFonts w:ascii="Times New Roman" w:hAnsi="Times New Roman"/>
        </w:rPr>
      </w:pPr>
      <w:r w:rsidRPr="00725052">
        <w:rPr>
          <w:rFonts w:ascii="Times New Roman" w:hAnsi="Times New Roman"/>
        </w:rPr>
        <w:t xml:space="preserve"> Prieiga internete </w:t>
      </w:r>
      <w:hyperlink r:id="rId1" w:history="1">
        <w:r w:rsidRPr="0027435E">
          <w:rPr>
            <w:rStyle w:val="Hipersaitas"/>
            <w:rFonts w:ascii="Times New Roman" w:eastAsiaTheme="majorEastAsia" w:hAnsi="Times New Roman"/>
          </w:rPr>
          <w:t>https://e-eimas.lrs.lt/portal/legalAct/lt/TAD/e527e7d0913611e98a8298567570d639?jfwid=nl6mpyyfk</w:t>
        </w:r>
      </w:hyperlink>
      <w:r w:rsidRPr="0027435E">
        <w:rPr>
          <w:rFonts w:ascii="Times New Roman" w:hAnsi="Times New Roman"/>
        </w:rPr>
        <w:t xml:space="preserve">. </w:t>
      </w:r>
    </w:p>
  </w:footnote>
  <w:footnote w:id="5">
    <w:p w14:paraId="532813CB" w14:textId="77777777" w:rsidR="00DF47E6" w:rsidRPr="005063C4" w:rsidRDefault="00DF47E6" w:rsidP="0073087D">
      <w:pPr>
        <w:pStyle w:val="Puslapioinaostekstas"/>
        <w:rPr>
          <w:rFonts w:ascii="Times New Roman" w:hAnsi="Times New Roman"/>
        </w:rPr>
      </w:pPr>
      <w:r w:rsidRPr="0027435E">
        <w:rPr>
          <w:rStyle w:val="Puslapioinaosnuoroda"/>
          <w:rFonts w:eastAsiaTheme="majorEastAsia"/>
        </w:rPr>
        <w:footnoteRef/>
      </w:r>
      <w:r w:rsidRPr="0027435E">
        <w:rPr>
          <w:rFonts w:ascii="Times New Roman" w:hAnsi="Times New Roman"/>
        </w:rPr>
        <w:t xml:space="preserve"> Švietimo, mokslo ir sporto ministro 2019 m. rugpjūčio 30 d. raštas Nr. SR-3534. Prieiga internete </w:t>
      </w:r>
      <w:hyperlink r:id="rId2" w:history="1">
        <w:r w:rsidRPr="0027435E">
          <w:rPr>
            <w:rStyle w:val="Hipersaitas"/>
            <w:rFonts w:ascii="Times New Roman" w:eastAsiaTheme="majorEastAsia" w:hAnsi="Times New Roman"/>
          </w:rPr>
          <w:t>https://www.smm.lt/uploads/documents/svietimas/griztantiems/rekomendacijos%20mokykloms%20del%20sugriztanciuju.pdf</w:t>
        </w:r>
      </w:hyperlink>
      <w:r w:rsidRPr="005063C4">
        <w:rPr>
          <w:rFonts w:ascii="Times New Roman" w:hAnsi="Times New Roman"/>
        </w:rPr>
        <w:t>.</w:t>
      </w:r>
    </w:p>
  </w:footnote>
  <w:footnote w:id="6">
    <w:p w14:paraId="438C2AC9" w14:textId="77777777" w:rsidR="00DF47E6" w:rsidRPr="00BB3F7B" w:rsidRDefault="00DF47E6" w:rsidP="0073087D">
      <w:pPr>
        <w:pStyle w:val="Puslapioinaostekstas"/>
        <w:rPr>
          <w:rFonts w:ascii="Times New Roman" w:hAnsi="Times New Roman"/>
          <w:sz w:val="20"/>
        </w:rPr>
      </w:pPr>
      <w:r>
        <w:rPr>
          <w:rStyle w:val="Puslapioinaosnuoroda"/>
          <w:rFonts w:eastAsiaTheme="majorEastAsia"/>
        </w:rPr>
        <w:footnoteRef/>
      </w:r>
      <w:r>
        <w:t xml:space="preserve"> </w:t>
      </w:r>
      <w:r w:rsidRPr="00BB3F7B">
        <w:rPr>
          <w:rFonts w:ascii="Times New Roman" w:hAnsi="Times New Roman"/>
          <w:sz w:val="20"/>
        </w:rPr>
        <w:t>2016 m</w:t>
      </w:r>
      <w:r>
        <w:rPr>
          <w:rFonts w:ascii="Times New Roman" w:hAnsi="Times New Roman"/>
          <w:sz w:val="20"/>
        </w:rPr>
        <w:t>.</w:t>
      </w:r>
      <w:r w:rsidRPr="00BB3F7B">
        <w:rPr>
          <w:rFonts w:ascii="Times New Roman" w:hAnsi="Times New Roman"/>
          <w:sz w:val="20"/>
        </w:rPr>
        <w:t xml:space="preserve"> veikė 894 valstybės viešojo sektoriaus įstaigos, 2019 m</w:t>
      </w:r>
      <w:r>
        <w:rPr>
          <w:rFonts w:ascii="Times New Roman" w:hAnsi="Times New Roman"/>
          <w:sz w:val="20"/>
        </w:rPr>
        <w:t>.</w:t>
      </w:r>
      <w:r w:rsidRPr="00BB3F7B">
        <w:rPr>
          <w:rFonts w:ascii="Times New Roman" w:hAnsi="Times New Roman"/>
          <w:sz w:val="20"/>
        </w:rPr>
        <w:t xml:space="preserve"> – 675.</w:t>
      </w:r>
    </w:p>
  </w:footnote>
  <w:footnote w:id="7">
    <w:p w14:paraId="6D04CCD4" w14:textId="33ADA282" w:rsidR="00DF47E6" w:rsidRPr="00EB6825" w:rsidRDefault="00DF47E6" w:rsidP="000C67D4">
      <w:pPr>
        <w:pStyle w:val="Puslapioinaostekstas"/>
        <w:rPr>
          <w:rFonts w:ascii="Times New Roman" w:hAnsi="Times New Roman"/>
          <w:sz w:val="20"/>
        </w:rPr>
      </w:pPr>
      <w:r w:rsidRPr="00012DC0">
        <w:rPr>
          <w:rStyle w:val="Puslapioinaosnuoroda"/>
          <w:rFonts w:ascii="Times New Roman" w:hAnsi="Times New Roman"/>
          <w:sz w:val="20"/>
        </w:rPr>
        <w:footnoteRef/>
      </w:r>
      <w:r>
        <w:t xml:space="preserve"> </w:t>
      </w:r>
      <w:r w:rsidRPr="00EB6825">
        <w:rPr>
          <w:rFonts w:ascii="Times New Roman" w:hAnsi="Times New Roman"/>
          <w:sz w:val="20"/>
        </w:rPr>
        <w:t>201</w:t>
      </w:r>
      <w:r>
        <w:rPr>
          <w:rFonts w:ascii="Times New Roman" w:hAnsi="Times New Roman"/>
          <w:sz w:val="20"/>
        </w:rPr>
        <w:t>9</w:t>
      </w:r>
      <w:r w:rsidRPr="00EB6825">
        <w:rPr>
          <w:rFonts w:ascii="Times New Roman" w:hAnsi="Times New Roman"/>
          <w:sz w:val="20"/>
        </w:rPr>
        <w:t xml:space="preserve"> m. </w:t>
      </w:r>
      <w:r>
        <w:rPr>
          <w:rFonts w:ascii="Times New Roman" w:hAnsi="Times New Roman"/>
          <w:sz w:val="20"/>
        </w:rPr>
        <w:t xml:space="preserve">duomenys </w:t>
      </w:r>
      <w:r w:rsidRPr="00EB6825">
        <w:rPr>
          <w:rFonts w:ascii="Times New Roman" w:hAnsi="Times New Roman"/>
          <w:sz w:val="20"/>
        </w:rPr>
        <w:t>bus žinomi 20</w:t>
      </w:r>
      <w:r>
        <w:rPr>
          <w:rFonts w:ascii="Times New Roman" w:hAnsi="Times New Roman"/>
          <w:sz w:val="20"/>
        </w:rPr>
        <w:t xml:space="preserve">20 </w:t>
      </w:r>
      <w:r w:rsidRPr="00EB6825">
        <w:rPr>
          <w:rFonts w:ascii="Times New Roman" w:hAnsi="Times New Roman"/>
          <w:sz w:val="20"/>
        </w:rPr>
        <w:t xml:space="preserve">m. </w:t>
      </w:r>
      <w:r>
        <w:rPr>
          <w:rFonts w:ascii="Times New Roman" w:hAnsi="Times New Roman"/>
          <w:sz w:val="20"/>
        </w:rPr>
        <w:t>liepą.</w:t>
      </w:r>
    </w:p>
  </w:footnote>
  <w:footnote w:id="8">
    <w:p w14:paraId="6C32C305" w14:textId="77777777" w:rsidR="00DF47E6" w:rsidRPr="00BE2096" w:rsidRDefault="00DF47E6" w:rsidP="00012DC0">
      <w:pPr>
        <w:spacing w:after="0" w:line="240" w:lineRule="auto"/>
        <w:rPr>
          <w:rFonts w:ascii="Times New Roman" w:eastAsia="Times New Roman" w:hAnsi="Times New Roman" w:cs="Times New Roman"/>
          <w:sz w:val="20"/>
          <w:szCs w:val="20"/>
        </w:rPr>
      </w:pPr>
      <w:r w:rsidRPr="00012DC0">
        <w:rPr>
          <w:rStyle w:val="Puslapioinaosnuoroda"/>
          <w:rFonts w:ascii="Times New Roman" w:hAnsi="Times New Roman" w:cs="Times New Roman"/>
          <w:sz w:val="20"/>
          <w:szCs w:val="20"/>
        </w:rPr>
        <w:footnoteRef/>
      </w:r>
      <w:r w:rsidRPr="00012DC0">
        <w:rPr>
          <w:rFonts w:ascii="Times New Roman" w:hAnsi="Times New Roman" w:cs="Times New Roman"/>
          <w:sz w:val="20"/>
          <w:szCs w:val="20"/>
        </w:rPr>
        <w:t xml:space="preserve"> </w:t>
      </w:r>
      <w:r w:rsidRPr="00BE2096">
        <w:rPr>
          <w:rFonts w:ascii="Times New Roman" w:eastAsia="Times New Roman" w:hAnsi="Times New Roman" w:cs="Times New Roman"/>
          <w:sz w:val="20"/>
          <w:szCs w:val="20"/>
        </w:rPr>
        <w:t>2018 m. duomenys bus žinomi 2019 m. rugpjūtį.</w:t>
      </w:r>
    </w:p>
  </w:footnote>
  <w:footnote w:id="9">
    <w:p w14:paraId="72708722" w14:textId="77777777" w:rsidR="00DF47E6" w:rsidRPr="00012DC0" w:rsidRDefault="00DF47E6" w:rsidP="00012DC0">
      <w:pPr>
        <w:pStyle w:val="Puslapioinaostekstas"/>
        <w:spacing w:line="240" w:lineRule="auto"/>
        <w:rPr>
          <w:rFonts w:ascii="Times New Roman" w:hAnsi="Times New Roman"/>
          <w:sz w:val="20"/>
        </w:rPr>
      </w:pPr>
      <w:r w:rsidRPr="00012DC0">
        <w:rPr>
          <w:rStyle w:val="Puslapioinaosnuoroda"/>
          <w:rFonts w:ascii="Times New Roman" w:hAnsi="Times New Roman"/>
          <w:sz w:val="20"/>
        </w:rPr>
        <w:footnoteRef/>
      </w:r>
      <w:r w:rsidRPr="00012DC0">
        <w:rPr>
          <w:rFonts w:ascii="Times New Roman" w:hAnsi="Times New Roman"/>
          <w:sz w:val="20"/>
        </w:rPr>
        <w:t xml:space="preserve"> </w:t>
      </w:r>
      <w:r w:rsidRPr="00B2271F">
        <w:rPr>
          <w:rFonts w:ascii="Times New Roman" w:eastAsiaTheme="minorHAnsi" w:hAnsi="Times New Roman"/>
          <w:sz w:val="20"/>
        </w:rPr>
        <w:t>2018 m. duomenimis, šio rodiklio reikšmė 84,1.</w:t>
      </w:r>
    </w:p>
  </w:footnote>
  <w:footnote w:id="10">
    <w:p w14:paraId="61FD07FB" w14:textId="27401BF6" w:rsidR="00DF47E6" w:rsidRPr="00012DC0" w:rsidRDefault="00DF47E6" w:rsidP="00012DC0">
      <w:pPr>
        <w:pStyle w:val="Puslapioinaostekstas"/>
        <w:spacing w:line="240" w:lineRule="auto"/>
        <w:rPr>
          <w:rFonts w:ascii="Times New Roman" w:hAnsi="Times New Roman"/>
          <w:sz w:val="20"/>
        </w:rPr>
      </w:pPr>
      <w:r w:rsidRPr="00012DC0">
        <w:rPr>
          <w:rStyle w:val="Puslapioinaosnuoroda"/>
          <w:rFonts w:ascii="Times New Roman" w:hAnsi="Times New Roman"/>
          <w:sz w:val="20"/>
        </w:rPr>
        <w:footnoteRef/>
      </w:r>
      <w:r w:rsidRPr="00012DC0">
        <w:rPr>
          <w:rFonts w:ascii="Times New Roman" w:hAnsi="Times New Roman"/>
          <w:sz w:val="20"/>
        </w:rPr>
        <w:t xml:space="preserve"> </w:t>
      </w:r>
      <w:r w:rsidRPr="00B2271F">
        <w:rPr>
          <w:rFonts w:ascii="Times New Roman" w:hAnsi="Times New Roman"/>
          <w:sz w:val="20"/>
        </w:rPr>
        <w:t>2019 m. rodiklį „Šalies vidutinio mėnesinio bruto darbo užmokesčio pokytis, palyginti su praėjusiais metais, proc.“ Lietuvos statistikos departamentas skelbs 2020 m. gegužę, todėl pateikiamas Socialinės apsaugos ir darbo ministerijos prognozuojamas rodiklis, kuris sutampa su Lietuvos banko ir Finansų ministerijos prognozėmis.</w:t>
      </w:r>
    </w:p>
  </w:footnote>
  <w:footnote w:id="11">
    <w:p w14:paraId="4327FFED" w14:textId="77777777" w:rsidR="00DF47E6" w:rsidRPr="00012DC0" w:rsidRDefault="00DF47E6" w:rsidP="000C67D4">
      <w:pPr>
        <w:pStyle w:val="Puslapioinaostekstas"/>
        <w:spacing w:line="240" w:lineRule="auto"/>
        <w:rPr>
          <w:rFonts w:ascii="Times New Roman" w:hAnsi="Times New Roman"/>
          <w:sz w:val="20"/>
        </w:rPr>
      </w:pPr>
      <w:r w:rsidRPr="00FA3D73">
        <w:rPr>
          <w:rStyle w:val="Puslapioinaosnuoroda"/>
          <w:rFonts w:ascii="Times New Roman" w:hAnsi="Times New Roman"/>
          <w:sz w:val="20"/>
        </w:rPr>
        <w:footnoteRef/>
      </w:r>
      <w:r w:rsidRPr="00FA3D73">
        <w:rPr>
          <w:rFonts w:ascii="Times New Roman" w:hAnsi="Times New Roman"/>
          <w:sz w:val="20"/>
        </w:rPr>
        <w:t xml:space="preserve"> </w:t>
      </w:r>
      <w:r w:rsidRPr="00B2271F">
        <w:rPr>
          <w:rFonts w:ascii="Times New Roman" w:hAnsi="Times New Roman"/>
          <w:sz w:val="20"/>
        </w:rPr>
        <w:t>Teiktos konsultacijos dėl Lietuvos policijos šakos kolektyvinės sutarties, kultūros šakos kolektyvinės sutarties, muitinės ir bausmių vykdymo sistemos šakų kolektyvinių sutarčių, Lietuvos nacionalinės sveikatos sistemos biudžetinio sektoriaus šakos kolektyvinės sutarties, Lietuvos švietimo ir mokslo šakos kolektyvinės sutarties pakeitimo</w:t>
      </w:r>
      <w:r w:rsidRPr="00012DC0">
        <w:rPr>
          <w:rFonts w:ascii="Times New Roman" w:hAnsi="Times New Roman"/>
          <w:sz w:val="20"/>
        </w:rPr>
        <w:t xml:space="preserve">. </w:t>
      </w:r>
    </w:p>
  </w:footnote>
  <w:footnote w:id="12">
    <w:p w14:paraId="7091F578" w14:textId="08059F98" w:rsidR="00DF47E6" w:rsidRPr="00012DC0" w:rsidRDefault="00DF47E6" w:rsidP="000C67D4">
      <w:pPr>
        <w:pStyle w:val="Puslapioinaostekstas"/>
        <w:spacing w:line="240" w:lineRule="auto"/>
        <w:rPr>
          <w:rFonts w:ascii="Times New Roman" w:hAnsi="Times New Roman"/>
          <w:sz w:val="20"/>
        </w:rPr>
      </w:pPr>
      <w:r w:rsidRPr="00012DC0">
        <w:rPr>
          <w:rStyle w:val="Puslapioinaosnuoroda"/>
          <w:rFonts w:ascii="Times New Roman" w:hAnsi="Times New Roman"/>
          <w:sz w:val="20"/>
        </w:rPr>
        <w:footnoteRef/>
      </w:r>
      <w:r w:rsidRPr="00012DC0">
        <w:rPr>
          <w:rFonts w:ascii="Times New Roman" w:hAnsi="Times New Roman"/>
          <w:sz w:val="20"/>
        </w:rPr>
        <w:t xml:space="preserve"> </w:t>
      </w:r>
      <w:r w:rsidRPr="00B2271F">
        <w:rPr>
          <w:rFonts w:ascii="Times New Roman" w:hAnsi="Times New Roman"/>
          <w:sz w:val="20"/>
        </w:rPr>
        <w:t xml:space="preserve">Didinami Valstybės ir savivaldybių įstaigų darbuotojų ir komisijų narių darbo apmokėjimo įstatyme nurodytų A, B ir C pareigybių lygių minimalūs koeficientai: nustatoma, kad C lygio pareigybės minimalus koeficientas – 4; B lygio – 4,3; </w:t>
      </w:r>
      <w:r w:rsidRPr="00B2271F">
        <w:rPr>
          <w:rFonts w:ascii="Times New Roman" w:hAnsi="Times New Roman"/>
          <w:sz w:val="20"/>
        </w:rPr>
        <w:br/>
        <w:t>A lygio – 4,7.</w:t>
      </w:r>
    </w:p>
  </w:footnote>
  <w:footnote w:id="13">
    <w:p w14:paraId="2A82FCA6" w14:textId="77777777" w:rsidR="00DF47E6" w:rsidRPr="00012DC0" w:rsidRDefault="00DF47E6" w:rsidP="000C67D4">
      <w:pPr>
        <w:pStyle w:val="Puslapioinaostekstas"/>
        <w:spacing w:line="240" w:lineRule="auto"/>
        <w:rPr>
          <w:rFonts w:ascii="Times New Roman" w:hAnsi="Times New Roman"/>
          <w:sz w:val="20"/>
        </w:rPr>
      </w:pPr>
      <w:r w:rsidRPr="00012DC0">
        <w:rPr>
          <w:rStyle w:val="Puslapioinaosnuoroda"/>
          <w:rFonts w:ascii="Times New Roman" w:hAnsi="Times New Roman"/>
          <w:sz w:val="20"/>
        </w:rPr>
        <w:footnoteRef/>
      </w:r>
      <w:r w:rsidRPr="00012DC0">
        <w:rPr>
          <w:rFonts w:ascii="Times New Roman" w:hAnsi="Times New Roman"/>
          <w:sz w:val="20"/>
        </w:rPr>
        <w:t xml:space="preserve"> </w:t>
      </w:r>
      <w:r w:rsidRPr="00B2271F">
        <w:rPr>
          <w:rFonts w:ascii="Times New Roman" w:hAnsi="Times New Roman"/>
          <w:sz w:val="20"/>
        </w:rPr>
        <w:t>Naikinami Valstybės ir savivaldybių įstaigų darbuotojų ir komisijų narių darbo apmokėjimo įstatymo 5 priedo II–VII skyriuose nurodytų švietimo sektoriaus darbuotojų koeficientų intervalai, paliekamas maksimalus koeficientas.</w:t>
      </w:r>
    </w:p>
  </w:footnote>
  <w:footnote w:id="14">
    <w:p w14:paraId="7E23301C" w14:textId="77777777" w:rsidR="00DF47E6" w:rsidRPr="00012DC0" w:rsidRDefault="00DF47E6" w:rsidP="000C67D4">
      <w:pPr>
        <w:pStyle w:val="Puslapioinaostekstas"/>
        <w:spacing w:line="240" w:lineRule="auto"/>
        <w:rPr>
          <w:rFonts w:ascii="Times New Roman" w:hAnsi="Times New Roman"/>
          <w:sz w:val="20"/>
        </w:rPr>
      </w:pPr>
      <w:r w:rsidRPr="00012DC0">
        <w:rPr>
          <w:rStyle w:val="Puslapioinaosnuoroda"/>
          <w:rFonts w:ascii="Times New Roman" w:hAnsi="Times New Roman"/>
          <w:sz w:val="20"/>
        </w:rPr>
        <w:footnoteRef/>
      </w:r>
      <w:r w:rsidRPr="00012DC0">
        <w:rPr>
          <w:rFonts w:ascii="Times New Roman" w:hAnsi="Times New Roman"/>
          <w:sz w:val="20"/>
        </w:rPr>
        <w:t xml:space="preserve"> </w:t>
      </w:r>
      <w:r w:rsidRPr="00B2271F">
        <w:rPr>
          <w:rFonts w:ascii="Times New Roman" w:hAnsi="Times New Roman"/>
          <w:sz w:val="20"/>
        </w:rPr>
        <w:t>Valstybės tarnybos įstatymo 1 priedo 9–10 punktuose nurodytų valstybės tarnautojų pareigybių grupių minimalūs pareiginės algos koeficientai didinami vidutiniškai 0,5.</w:t>
      </w:r>
    </w:p>
  </w:footnote>
  <w:footnote w:id="15">
    <w:p w14:paraId="26F9B123" w14:textId="77777777" w:rsidR="00DF47E6" w:rsidRPr="00012DC0" w:rsidRDefault="00DF47E6" w:rsidP="000C67D4">
      <w:pPr>
        <w:pStyle w:val="Puslapioinaostekstas"/>
        <w:spacing w:line="240" w:lineRule="auto"/>
        <w:rPr>
          <w:rFonts w:ascii="Times New Roman" w:hAnsi="Times New Roman"/>
          <w:sz w:val="20"/>
        </w:rPr>
      </w:pPr>
      <w:r w:rsidRPr="00012DC0">
        <w:rPr>
          <w:rStyle w:val="Puslapioinaosnuoroda"/>
          <w:rFonts w:ascii="Times New Roman" w:hAnsi="Times New Roman"/>
          <w:sz w:val="20"/>
        </w:rPr>
        <w:footnoteRef/>
      </w:r>
      <w:r w:rsidRPr="00012DC0">
        <w:rPr>
          <w:rFonts w:ascii="Times New Roman" w:hAnsi="Times New Roman"/>
          <w:sz w:val="20"/>
        </w:rPr>
        <w:t xml:space="preserve"> </w:t>
      </w:r>
      <w:r w:rsidRPr="00B2271F">
        <w:rPr>
          <w:rFonts w:ascii="Times New Roman" w:hAnsi="Times New Roman"/>
          <w:sz w:val="20"/>
        </w:rPr>
        <w:t>Vidaus tarnybos statuto priede nurodytų vidaus tarnybos sistemos pareigūnų visų pareigybių grupių minimalūs pareiginės algos koeficientai didinami vidutiniškai 0,5.</w:t>
      </w:r>
    </w:p>
  </w:footnote>
  <w:footnote w:id="16">
    <w:p w14:paraId="540D5512" w14:textId="77777777" w:rsidR="00DF47E6" w:rsidRPr="00191D7F" w:rsidRDefault="00DF47E6" w:rsidP="000C67D4">
      <w:pPr>
        <w:pStyle w:val="Puslapioinaostekstas"/>
        <w:spacing w:line="240" w:lineRule="auto"/>
        <w:rPr>
          <w:rFonts w:ascii="Times New Roman" w:hAnsi="Times New Roman"/>
          <w:sz w:val="20"/>
        </w:rPr>
      </w:pPr>
      <w:r w:rsidRPr="00191D7F">
        <w:rPr>
          <w:rStyle w:val="Puslapioinaosnuoroda"/>
          <w:rFonts w:ascii="Times New Roman" w:hAnsi="Times New Roman"/>
          <w:sz w:val="20"/>
        </w:rPr>
        <w:footnoteRef/>
      </w:r>
      <w:r w:rsidRPr="00191D7F">
        <w:rPr>
          <w:rFonts w:ascii="Times New Roman" w:hAnsi="Times New Roman"/>
          <w:sz w:val="20"/>
        </w:rPr>
        <w:t xml:space="preserve"> Visos dienos mokyklos paslaugos pradėtos skatinti 2018 m.</w:t>
      </w:r>
      <w:r>
        <w:rPr>
          <w:rFonts w:ascii="Times New Roman" w:hAnsi="Times New Roman"/>
          <w:sz w:val="20"/>
        </w:rPr>
        <w:t>, pateikus savivaldybėms šių paslaugų organizavimo rekomendacijas ir inicijavus bandomąsias paslaugas.</w:t>
      </w:r>
    </w:p>
  </w:footnote>
  <w:footnote w:id="17">
    <w:p w14:paraId="1E8566B6" w14:textId="77777777" w:rsidR="00DF47E6" w:rsidRDefault="00DF47E6" w:rsidP="00012DC0">
      <w:pPr>
        <w:pStyle w:val="Puslapioinaostekstas"/>
        <w:spacing w:line="240" w:lineRule="auto"/>
      </w:pPr>
      <w:r w:rsidRPr="00012DC0">
        <w:rPr>
          <w:rStyle w:val="Puslapioinaosnuoroda"/>
          <w:rFonts w:ascii="Times New Roman" w:hAnsi="Times New Roman"/>
          <w:sz w:val="20"/>
        </w:rPr>
        <w:footnoteRef/>
      </w:r>
      <w:r>
        <w:t xml:space="preserve"> </w:t>
      </w:r>
      <w:r w:rsidRPr="00FB5F83">
        <w:rPr>
          <w:rFonts w:ascii="Times New Roman" w:hAnsi="Times New Roman"/>
          <w:sz w:val="20"/>
        </w:rPr>
        <w:t>Lietuvos Respublikos Vyriausybės 2019 m. rugpjūčio 28 d. nutarimas Nr. 900 „Dėl Lietuvos Respublikos Vyriausybės 2006</w:t>
      </w:r>
      <w:r>
        <w:rPr>
          <w:rFonts w:ascii="Times New Roman" w:hAnsi="Times New Roman"/>
          <w:sz w:val="20"/>
        </w:rPr>
        <w:t> </w:t>
      </w:r>
      <w:r w:rsidRPr="00FB5F83">
        <w:rPr>
          <w:rFonts w:ascii="Times New Roman" w:hAnsi="Times New Roman"/>
          <w:sz w:val="20"/>
        </w:rPr>
        <w:t xml:space="preserve"> m. rugpjūčio 29 d. nutarimo Nr. 831 „Dėl </w:t>
      </w:r>
      <w:r>
        <w:rPr>
          <w:rFonts w:ascii="Times New Roman" w:hAnsi="Times New Roman"/>
          <w:sz w:val="20"/>
        </w:rPr>
        <w:t>F</w:t>
      </w:r>
      <w:r w:rsidRPr="00FB5F83">
        <w:rPr>
          <w:rFonts w:ascii="Times New Roman" w:hAnsi="Times New Roman"/>
          <w:sz w:val="20"/>
        </w:rPr>
        <w:t>inansinės pagalbos priemonių teikimo neįgaliesiems, studijuojantiems aukštosiose mokyklose, tvarkos aprašo patvirtinimo“ pakeitimo“</w:t>
      </w:r>
      <w:r>
        <w:rPr>
          <w:rFonts w:ascii="Times New Roman" w:hAnsi="Times New Roman"/>
          <w:sz w:val="20"/>
        </w:rPr>
        <w:t>.</w:t>
      </w:r>
    </w:p>
  </w:footnote>
  <w:footnote w:id="18">
    <w:p w14:paraId="7EC21F6B" w14:textId="617D71D3" w:rsidR="00DF47E6" w:rsidRPr="00B54A8C" w:rsidRDefault="00DF47E6" w:rsidP="00012DC0">
      <w:pPr>
        <w:pStyle w:val="Puslapioinaostekstas"/>
        <w:spacing w:line="240" w:lineRule="auto"/>
      </w:pPr>
      <w:r w:rsidRPr="00012DC0">
        <w:rPr>
          <w:rStyle w:val="Puslapioinaosnuoroda"/>
          <w:rFonts w:ascii="Times New Roman" w:hAnsi="Times New Roman"/>
          <w:sz w:val="20"/>
        </w:rPr>
        <w:footnoteRef/>
      </w:r>
      <w:r w:rsidRPr="00B54A8C">
        <w:t xml:space="preserve"> </w:t>
      </w:r>
      <w:r w:rsidRPr="00B54A8C">
        <w:rPr>
          <w:rFonts w:ascii="Times New Roman" w:hAnsi="Times New Roman"/>
          <w:sz w:val="20"/>
        </w:rPr>
        <w:t xml:space="preserve">Lietuvos Respublikos Vyriausybės 2019 m. birželio 19 d. nutarimas Nr. 618 „Dėl </w:t>
      </w:r>
      <w:r>
        <w:rPr>
          <w:rFonts w:ascii="Times New Roman" w:hAnsi="Times New Roman"/>
          <w:sz w:val="20"/>
        </w:rPr>
        <w:t>B</w:t>
      </w:r>
      <w:r w:rsidRPr="00B54A8C">
        <w:rPr>
          <w:rFonts w:ascii="Times New Roman" w:hAnsi="Times New Roman"/>
          <w:sz w:val="20"/>
        </w:rPr>
        <w:t>azinio paslaugų šeimai paketo patvirtinimo“</w:t>
      </w:r>
      <w:r>
        <w:rPr>
          <w:rFonts w:ascii="Times New Roman" w:hAnsi="Times New Roman"/>
          <w:sz w:val="20"/>
        </w:rPr>
        <w:t>.</w:t>
      </w:r>
    </w:p>
  </w:footnote>
  <w:footnote w:id="19">
    <w:p w14:paraId="783C3AC3" w14:textId="77777777" w:rsidR="00DF47E6" w:rsidRPr="00B54A8C" w:rsidRDefault="00DF47E6" w:rsidP="00012DC0">
      <w:pPr>
        <w:pStyle w:val="Puslapioinaostekstas"/>
        <w:spacing w:line="240" w:lineRule="auto"/>
      </w:pPr>
      <w:r w:rsidRPr="00012DC0">
        <w:rPr>
          <w:rStyle w:val="Puslapioinaosnuoroda"/>
          <w:rFonts w:ascii="Times New Roman" w:hAnsi="Times New Roman"/>
          <w:sz w:val="20"/>
        </w:rPr>
        <w:footnoteRef/>
      </w:r>
      <w:r w:rsidRPr="00012DC0">
        <w:rPr>
          <w:rFonts w:ascii="Times New Roman" w:hAnsi="Times New Roman"/>
          <w:sz w:val="20"/>
        </w:rPr>
        <w:t xml:space="preserve"> </w:t>
      </w:r>
      <w:r>
        <w:rPr>
          <w:rFonts w:ascii="Times New Roman" w:hAnsi="Times New Roman"/>
          <w:sz w:val="20"/>
        </w:rPr>
        <w:t>S</w:t>
      </w:r>
      <w:r w:rsidRPr="00B54A8C">
        <w:rPr>
          <w:rFonts w:ascii="Times New Roman" w:hAnsi="Times New Roman"/>
          <w:sz w:val="20"/>
        </w:rPr>
        <w:t>ocialinės apsaugos ir darbo ministro 2016 m. kovo 10 d. įsakymas Nr. A1-133 „Dėl kompleksiškai teikiamų paslaugų šeimai 2016</w:t>
      </w:r>
      <w:r>
        <w:rPr>
          <w:rFonts w:ascii="Times New Roman" w:hAnsi="Times New Roman"/>
          <w:sz w:val="20"/>
        </w:rPr>
        <w:t>–</w:t>
      </w:r>
      <w:r w:rsidRPr="00B54A8C">
        <w:rPr>
          <w:rFonts w:ascii="Times New Roman" w:hAnsi="Times New Roman"/>
          <w:sz w:val="20"/>
        </w:rPr>
        <w:t>2020 m. veiksmų plano patvirtinimo“</w:t>
      </w:r>
      <w:r>
        <w:rPr>
          <w:rFonts w:ascii="Times New Roman" w:hAnsi="Times New Roman"/>
          <w:sz w:val="20"/>
        </w:rPr>
        <w:t>.</w:t>
      </w:r>
    </w:p>
  </w:footnote>
  <w:footnote w:id="20">
    <w:p w14:paraId="39A74473" w14:textId="77777777" w:rsidR="00DF47E6" w:rsidRDefault="00DF47E6" w:rsidP="000C67D4">
      <w:pPr>
        <w:pStyle w:val="Puslapioinaostekstas"/>
      </w:pPr>
      <w:r w:rsidRPr="00012DC0">
        <w:rPr>
          <w:rStyle w:val="Puslapioinaosnuoroda"/>
          <w:rFonts w:ascii="Times New Roman" w:hAnsi="Times New Roman"/>
          <w:sz w:val="20"/>
        </w:rPr>
        <w:footnoteRef/>
      </w:r>
      <w:r>
        <w:t xml:space="preserve"> </w:t>
      </w:r>
      <w:r w:rsidRPr="009D51F8">
        <w:rPr>
          <w:rFonts w:ascii="Times New Roman" w:hAnsi="Times New Roman"/>
          <w:sz w:val="20"/>
        </w:rPr>
        <w:t>2019 m. gruodžio 12 d. duomenys</w:t>
      </w:r>
      <w:r>
        <w:rPr>
          <w:rFonts w:ascii="Times New Roman" w:hAnsi="Times New Roman"/>
          <w:sz w:val="20"/>
        </w:rPr>
        <w:t>.</w:t>
      </w:r>
      <w:r w:rsidRPr="009D51F8">
        <w:rPr>
          <w:rFonts w:ascii="Times New Roman" w:hAnsi="Times New Roman"/>
          <w:sz w:val="20"/>
        </w:rPr>
        <w:t xml:space="preserve"> </w:t>
      </w:r>
    </w:p>
  </w:footnote>
  <w:footnote w:id="21">
    <w:p w14:paraId="60F9C21F" w14:textId="77777777" w:rsidR="00DF47E6" w:rsidRPr="00012DC0" w:rsidRDefault="00DF47E6" w:rsidP="00012DC0">
      <w:pPr>
        <w:pStyle w:val="Puslapioinaostekstas"/>
        <w:spacing w:line="240" w:lineRule="auto"/>
        <w:rPr>
          <w:rFonts w:ascii="Times New Roman" w:hAnsi="Times New Roman"/>
          <w:sz w:val="20"/>
        </w:rPr>
      </w:pPr>
      <w:r w:rsidRPr="00012DC0">
        <w:rPr>
          <w:rStyle w:val="Puslapioinaosnuoroda"/>
          <w:rFonts w:ascii="Times New Roman" w:hAnsi="Times New Roman"/>
          <w:sz w:val="20"/>
        </w:rPr>
        <w:footnoteRef/>
      </w:r>
      <w:r w:rsidRPr="00012DC0">
        <w:rPr>
          <w:rFonts w:ascii="Times New Roman" w:hAnsi="Times New Roman"/>
          <w:sz w:val="20"/>
        </w:rPr>
        <w:t xml:space="preserve"> </w:t>
      </w:r>
      <w:r w:rsidRPr="00B2271F">
        <w:rPr>
          <w:rFonts w:ascii="Times New Roman" w:hAnsi="Times New Roman"/>
          <w:sz w:val="20"/>
        </w:rPr>
        <w:t>Priemonė 08.1.1-CPVA-V-427.</w:t>
      </w:r>
    </w:p>
  </w:footnote>
  <w:footnote w:id="22">
    <w:p w14:paraId="68991100" w14:textId="77777777" w:rsidR="00DF47E6" w:rsidRPr="00B2271F" w:rsidRDefault="00DF47E6" w:rsidP="00012DC0">
      <w:pPr>
        <w:pStyle w:val="Puslapioinaostekstas"/>
        <w:spacing w:line="240" w:lineRule="auto"/>
        <w:rPr>
          <w:rFonts w:ascii="Times New Roman" w:hAnsi="Times New Roman"/>
          <w:sz w:val="20"/>
        </w:rPr>
      </w:pPr>
      <w:r w:rsidRPr="00012DC0">
        <w:rPr>
          <w:rStyle w:val="Puslapioinaosnuoroda"/>
          <w:rFonts w:ascii="Times New Roman" w:hAnsi="Times New Roman"/>
          <w:sz w:val="20"/>
        </w:rPr>
        <w:footnoteRef/>
      </w:r>
      <w:r w:rsidRPr="00012DC0">
        <w:rPr>
          <w:rFonts w:ascii="Times New Roman" w:hAnsi="Times New Roman"/>
          <w:sz w:val="20"/>
        </w:rPr>
        <w:t xml:space="preserve"> </w:t>
      </w:r>
      <w:r w:rsidRPr="00B2271F">
        <w:rPr>
          <w:rFonts w:ascii="Times New Roman" w:hAnsi="Times New Roman"/>
          <w:sz w:val="20"/>
        </w:rPr>
        <w:t>Priemonė 08.4.1-ESFA-V-405.</w:t>
      </w:r>
    </w:p>
  </w:footnote>
  <w:footnote w:id="23">
    <w:p w14:paraId="532E22DD" w14:textId="0D7F0986" w:rsidR="00DF47E6" w:rsidRPr="00012DC0" w:rsidRDefault="00DF47E6" w:rsidP="000C67D4">
      <w:pPr>
        <w:pStyle w:val="Puslapioinaostekstas"/>
        <w:spacing w:line="240" w:lineRule="auto"/>
        <w:rPr>
          <w:rFonts w:ascii="Times New Roman" w:hAnsi="Times New Roman"/>
          <w:sz w:val="20"/>
        </w:rPr>
      </w:pPr>
      <w:bookmarkStart w:id="20" w:name="_Hlk35416334"/>
      <w:r w:rsidRPr="00012DC0">
        <w:rPr>
          <w:rStyle w:val="Puslapioinaosnuoroda"/>
          <w:rFonts w:ascii="Times New Roman" w:hAnsi="Times New Roman"/>
          <w:sz w:val="20"/>
        </w:rPr>
        <w:footnoteRef/>
      </w:r>
      <w:r w:rsidRPr="00012DC0">
        <w:rPr>
          <w:rFonts w:ascii="Times New Roman" w:hAnsi="Times New Roman"/>
          <w:sz w:val="20"/>
        </w:rPr>
        <w:t xml:space="preserve"> </w:t>
      </w:r>
      <w:r w:rsidRPr="00B2271F">
        <w:rPr>
          <w:rFonts w:ascii="Times New Roman" w:hAnsi="Times New Roman"/>
          <w:sz w:val="20"/>
        </w:rPr>
        <w:t xml:space="preserve">Bendruomeninių organizacijų, pasirašiusių partnerystės sutartis su kitomis NVO, skaičiaus didėjimas sietinas su 2019 m. sudaryta galimybe bendruomeninėms organizacijoms pasirašyti partnerystės sutartis su kita pelno nesiekiančia organizacija, pvz., mokykla. </w:t>
      </w:r>
      <w:bookmarkEnd w:id="20"/>
    </w:p>
  </w:footnote>
  <w:footnote w:id="24">
    <w:p w14:paraId="2BFC4769" w14:textId="77777777" w:rsidR="00DF47E6" w:rsidRPr="00012DC0" w:rsidRDefault="00DF47E6" w:rsidP="000C67D4">
      <w:pPr>
        <w:pStyle w:val="Puslapioinaostekstas"/>
        <w:spacing w:line="240" w:lineRule="auto"/>
        <w:rPr>
          <w:rFonts w:ascii="Times New Roman" w:hAnsi="Times New Roman"/>
          <w:sz w:val="20"/>
        </w:rPr>
      </w:pPr>
      <w:r w:rsidRPr="00012DC0">
        <w:rPr>
          <w:rStyle w:val="Puslapioinaosnuoroda"/>
          <w:rFonts w:ascii="Times New Roman" w:hAnsi="Times New Roman"/>
          <w:sz w:val="20"/>
        </w:rPr>
        <w:footnoteRef/>
      </w:r>
      <w:r w:rsidRPr="00B2271F">
        <w:rPr>
          <w:rFonts w:ascii="Times New Roman" w:hAnsi="Times New Roman"/>
          <w:sz w:val="20"/>
          <w:lang w:eastAsia="lt-LT"/>
        </w:rPr>
        <w:t xml:space="preserve"> Socialinių paslaugų įstatymo</w:t>
      </w:r>
      <w:r w:rsidRPr="00012DC0">
        <w:rPr>
          <w:rFonts w:ascii="Times New Roman" w:hAnsi="Times New Roman"/>
          <w:sz w:val="20"/>
        </w:rPr>
        <w:t xml:space="preserve"> </w:t>
      </w:r>
      <w:r w:rsidRPr="00B2271F">
        <w:rPr>
          <w:rFonts w:ascii="Times New Roman" w:hAnsi="Times New Roman"/>
          <w:sz w:val="20"/>
        </w:rPr>
        <w:t xml:space="preserve">Nr. X-493 papildymo </w:t>
      </w:r>
      <w:r w:rsidRPr="00B2271F">
        <w:rPr>
          <w:rFonts w:ascii="Times New Roman" w:hAnsi="Times New Roman"/>
          <w:color w:val="000000"/>
          <w:sz w:val="20"/>
          <w:lang w:eastAsia="lt-LT"/>
        </w:rPr>
        <w:t>25</w:t>
      </w:r>
      <w:r w:rsidRPr="00B2271F">
        <w:rPr>
          <w:rFonts w:ascii="Times New Roman" w:hAnsi="Times New Roman"/>
          <w:color w:val="000000"/>
          <w:sz w:val="20"/>
          <w:vertAlign w:val="superscript"/>
          <w:lang w:eastAsia="lt-LT"/>
        </w:rPr>
        <w:t>1</w:t>
      </w:r>
      <w:r w:rsidRPr="00B2271F">
        <w:rPr>
          <w:rFonts w:ascii="Times New Roman" w:hAnsi="Times New Roman"/>
          <w:color w:val="000000"/>
          <w:sz w:val="20"/>
          <w:lang w:eastAsia="lt-LT"/>
        </w:rPr>
        <w:t xml:space="preserve"> ir 25</w:t>
      </w:r>
      <w:r w:rsidRPr="00B2271F">
        <w:rPr>
          <w:rFonts w:ascii="Times New Roman" w:hAnsi="Times New Roman"/>
          <w:color w:val="000000"/>
          <w:sz w:val="20"/>
          <w:vertAlign w:val="superscript"/>
          <w:lang w:eastAsia="lt-LT"/>
        </w:rPr>
        <w:t>2</w:t>
      </w:r>
      <w:r w:rsidRPr="00B2271F">
        <w:rPr>
          <w:rFonts w:ascii="Times New Roman" w:hAnsi="Times New Roman"/>
          <w:color w:val="000000"/>
          <w:sz w:val="20"/>
          <w:lang w:eastAsia="lt-LT"/>
        </w:rPr>
        <w:t> straipsniais ir 8, 13, 19</w:t>
      </w:r>
      <w:r w:rsidRPr="00B2271F">
        <w:rPr>
          <w:rFonts w:ascii="Times New Roman" w:hAnsi="Times New Roman"/>
          <w:color w:val="000000"/>
          <w:sz w:val="20"/>
          <w:vertAlign w:val="superscript"/>
          <w:lang w:eastAsia="lt-LT"/>
        </w:rPr>
        <w:t>1</w:t>
      </w:r>
      <w:r w:rsidRPr="00B2271F">
        <w:rPr>
          <w:rFonts w:ascii="Times New Roman" w:hAnsi="Times New Roman"/>
          <w:sz w:val="20"/>
        </w:rPr>
        <w:t>, 34, 36 straipsnių bei šeštojo skirsnio pavadinimo pakeitimo įstatymo ir Vietos savivaldos įstatymo Nr. I-533 6 straipsnio pakeitimo įstatymo projektai.</w:t>
      </w:r>
      <w:r w:rsidRPr="00012DC0">
        <w:rPr>
          <w:rFonts w:ascii="Times New Roman" w:hAnsi="Times New Roman"/>
          <w:sz w:val="20"/>
        </w:rPr>
        <w:t xml:space="preserve"> </w:t>
      </w:r>
    </w:p>
  </w:footnote>
  <w:footnote w:id="25">
    <w:p w14:paraId="084C59CB" w14:textId="540ACC69" w:rsidR="00DF47E6" w:rsidRPr="003A7858" w:rsidRDefault="00DF47E6" w:rsidP="000C67D4">
      <w:pPr>
        <w:pStyle w:val="Puslapioinaostekstas"/>
        <w:spacing w:line="240" w:lineRule="auto"/>
        <w:rPr>
          <w:rFonts w:ascii="Times New Roman" w:hAnsi="Times New Roman"/>
          <w:sz w:val="20"/>
        </w:rPr>
      </w:pPr>
      <w:r w:rsidRPr="003A7858">
        <w:rPr>
          <w:rStyle w:val="Puslapioinaosnuoroda"/>
          <w:rFonts w:ascii="Times New Roman" w:hAnsi="Times New Roman"/>
          <w:sz w:val="20"/>
        </w:rPr>
        <w:footnoteRef/>
      </w:r>
      <w:r w:rsidRPr="000016C5">
        <w:rPr>
          <w:rFonts w:ascii="Times New Roman" w:hAnsi="Times New Roman"/>
          <w:sz w:val="20"/>
        </w:rPr>
        <w:t xml:space="preserve"> </w:t>
      </w:r>
      <w:r w:rsidRPr="000016C5">
        <w:rPr>
          <w:rFonts w:ascii="Times New Roman" w:hAnsi="Times New Roman"/>
          <w:sz w:val="20"/>
          <w:shd w:val="clear" w:color="auto" w:fill="FFFFFF"/>
        </w:rPr>
        <w:t xml:space="preserve">Lietuvos sveikatos mokslų universiteto Sveikatos tyrimų institutas nuo 1994 m. kas ketverius metus atlieka 5–9 klasių Lietuvos mokinių </w:t>
      </w:r>
      <w:r>
        <w:rPr>
          <w:rFonts w:ascii="Times New Roman" w:hAnsi="Times New Roman"/>
          <w:sz w:val="20"/>
          <w:shd w:val="clear" w:color="auto" w:fill="FFFFFF"/>
        </w:rPr>
        <w:t>s</w:t>
      </w:r>
      <w:r w:rsidRPr="000016C5">
        <w:rPr>
          <w:rFonts w:ascii="Times New Roman" w:hAnsi="Times New Roman"/>
          <w:sz w:val="20"/>
          <w:shd w:val="clear" w:color="auto" w:fill="FFFFFF"/>
        </w:rPr>
        <w:t>veikatos ir gyvensenos tyrimą (ang</w:t>
      </w:r>
      <w:r w:rsidRPr="006E59DA">
        <w:rPr>
          <w:rFonts w:ascii="Times New Roman" w:hAnsi="Times New Roman"/>
          <w:sz w:val="20"/>
          <w:shd w:val="clear" w:color="auto" w:fill="FFFFFF"/>
        </w:rPr>
        <w:t>l. </w:t>
      </w:r>
      <w:r w:rsidRPr="006E59DA">
        <w:rPr>
          <w:rStyle w:val="Emfaz"/>
          <w:rFonts w:ascii="Times New Roman" w:eastAsiaTheme="majorEastAsia" w:hAnsi="Times New Roman"/>
          <w:sz w:val="20"/>
          <w:shd w:val="clear" w:color="auto" w:fill="FFFFFF"/>
        </w:rPr>
        <w:t>Health Behaviour in School-aged Children</w:t>
      </w:r>
      <w:r w:rsidRPr="006E59DA">
        <w:rPr>
          <w:rFonts w:ascii="Times New Roman" w:hAnsi="Times New Roman"/>
          <w:sz w:val="20"/>
          <w:shd w:val="clear" w:color="auto" w:fill="FFFFFF"/>
        </w:rPr>
        <w:t xml:space="preserve">, </w:t>
      </w:r>
      <w:r w:rsidRPr="002B3764">
        <w:rPr>
          <w:rFonts w:ascii="Times New Roman" w:hAnsi="Times New Roman"/>
          <w:i/>
          <w:iCs/>
          <w:sz w:val="20"/>
          <w:shd w:val="clear" w:color="auto" w:fill="FFFFFF"/>
        </w:rPr>
        <w:t>HBSC</w:t>
      </w:r>
      <w:r w:rsidRPr="006E59DA">
        <w:rPr>
          <w:rFonts w:ascii="Times New Roman" w:hAnsi="Times New Roman"/>
          <w:sz w:val="20"/>
          <w:shd w:val="clear" w:color="auto" w:fill="FFFFFF"/>
        </w:rPr>
        <w:t>), kurį koordinuoja Pasaulio sveikatos organizacija.</w:t>
      </w:r>
      <w:r w:rsidRPr="006E59DA">
        <w:rPr>
          <w:rFonts w:ascii="Times New Roman" w:hAnsi="Times New Roman"/>
          <w:sz w:val="20"/>
        </w:rPr>
        <w:t xml:space="preserve"> Nauja rodiklio reikšmė bus 2022 m.</w:t>
      </w:r>
    </w:p>
  </w:footnote>
  <w:footnote w:id="26">
    <w:p w14:paraId="741D81A2" w14:textId="77777777" w:rsidR="00DF47E6" w:rsidRPr="00E227F6" w:rsidRDefault="00DF47E6" w:rsidP="000C67D4">
      <w:pPr>
        <w:pStyle w:val="Puslapioinaostekstas"/>
        <w:spacing w:line="240" w:lineRule="auto"/>
        <w:rPr>
          <w:rFonts w:ascii="Times New Roman" w:hAnsi="Times New Roman"/>
          <w:sz w:val="20"/>
        </w:rPr>
      </w:pPr>
      <w:r w:rsidRPr="00E227F6">
        <w:rPr>
          <w:rStyle w:val="Puslapioinaosnuoroda"/>
          <w:rFonts w:ascii="Times New Roman" w:hAnsi="Times New Roman"/>
          <w:sz w:val="20"/>
        </w:rPr>
        <w:footnoteRef/>
      </w:r>
      <w:r w:rsidRPr="00E227F6">
        <w:rPr>
          <w:rFonts w:ascii="Times New Roman" w:hAnsi="Times New Roman"/>
          <w:sz w:val="20"/>
        </w:rPr>
        <w:t xml:space="preserve"> </w:t>
      </w:r>
      <w:r w:rsidRPr="00E227F6">
        <w:rPr>
          <w:rFonts w:ascii="Times New Roman" w:hAnsi="Times New Roman"/>
          <w:sz w:val="20"/>
          <w:shd w:val="clear" w:color="auto" w:fill="FFFFFF"/>
        </w:rPr>
        <w:t>Tarptautinį penkiolikmečių tyrimą PISA (angl. </w:t>
      </w:r>
      <w:r w:rsidRPr="00E227F6">
        <w:rPr>
          <w:rStyle w:val="Emfaz"/>
          <w:rFonts w:ascii="Times New Roman" w:eastAsiaTheme="majorEastAsia" w:hAnsi="Times New Roman"/>
          <w:sz w:val="20"/>
          <w:shd w:val="clear" w:color="auto" w:fill="FFFFFF"/>
        </w:rPr>
        <w:t>Programme For International Student Assessment, PISA</w:t>
      </w:r>
      <w:r w:rsidRPr="00E227F6">
        <w:rPr>
          <w:rFonts w:ascii="Times New Roman" w:hAnsi="Times New Roman"/>
          <w:sz w:val="20"/>
          <w:shd w:val="clear" w:color="auto" w:fill="FFFFFF"/>
        </w:rPr>
        <w:t>) vykdo Ekonominio bendradarbiavimo ir plėtros organizacija, EBPO (angl. </w:t>
      </w:r>
      <w:r w:rsidRPr="00E227F6">
        <w:rPr>
          <w:rStyle w:val="Emfaz"/>
          <w:rFonts w:ascii="Times New Roman" w:eastAsiaTheme="majorEastAsia" w:hAnsi="Times New Roman"/>
          <w:sz w:val="20"/>
          <w:shd w:val="clear" w:color="auto" w:fill="FFFFFF"/>
        </w:rPr>
        <w:t>Organisation For Economic Co-operation and Development, OECD</w:t>
      </w:r>
      <w:r w:rsidRPr="00E227F6">
        <w:rPr>
          <w:rFonts w:ascii="Times New Roman" w:hAnsi="Times New Roman"/>
          <w:sz w:val="20"/>
          <w:shd w:val="clear" w:color="auto" w:fill="FFFFFF"/>
        </w:rPr>
        <w:t>) ir šalių švietimo ministerijos.</w:t>
      </w:r>
    </w:p>
  </w:footnote>
  <w:footnote w:id="27">
    <w:p w14:paraId="0758D231" w14:textId="77777777" w:rsidR="00DF47E6" w:rsidRPr="00EE1177" w:rsidRDefault="00DF47E6" w:rsidP="00E5142D">
      <w:pPr>
        <w:pStyle w:val="Puslapioinaostekstas"/>
        <w:spacing w:line="240" w:lineRule="auto"/>
        <w:rPr>
          <w:rFonts w:ascii="Times New Roman" w:hAnsi="Times New Roman"/>
          <w:sz w:val="20"/>
        </w:rPr>
      </w:pPr>
      <w:r w:rsidRPr="00EE1177">
        <w:rPr>
          <w:rStyle w:val="Puslapioinaosnuoroda"/>
          <w:rFonts w:ascii="Times New Roman" w:hAnsi="Times New Roman"/>
          <w:sz w:val="20"/>
        </w:rPr>
        <w:footnoteRef/>
      </w:r>
      <w:r w:rsidRPr="00EE1177">
        <w:rPr>
          <w:rFonts w:ascii="Times New Roman" w:hAnsi="Times New Roman"/>
          <w:sz w:val="20"/>
        </w:rPr>
        <w:t xml:space="preserve"> </w:t>
      </w:r>
      <w:r>
        <w:rPr>
          <w:rFonts w:ascii="Times New Roman" w:hAnsi="Times New Roman"/>
          <w:sz w:val="20"/>
        </w:rPr>
        <w:t>Lietuvos s</w:t>
      </w:r>
      <w:r w:rsidRPr="00EE1177">
        <w:rPr>
          <w:rFonts w:ascii="Times New Roman" w:hAnsi="Times New Roman"/>
          <w:sz w:val="20"/>
        </w:rPr>
        <w:t>tatistikos departamento duomenimis</w:t>
      </w:r>
      <w:r>
        <w:rPr>
          <w:rFonts w:ascii="Times New Roman" w:hAnsi="Times New Roman"/>
          <w:sz w:val="20"/>
        </w:rPr>
        <w:t>,</w:t>
      </w:r>
      <w:r w:rsidRPr="00EE1177">
        <w:rPr>
          <w:rFonts w:ascii="Times New Roman" w:hAnsi="Times New Roman"/>
          <w:sz w:val="20"/>
        </w:rPr>
        <w:t xml:space="preserve"> 2017 m. vidutinis šalies (mėnesio) darbo užmokestis 840,4 </w:t>
      </w:r>
      <w:r>
        <w:rPr>
          <w:rFonts w:ascii="Times New Roman" w:hAnsi="Times New Roman"/>
          <w:sz w:val="20"/>
        </w:rPr>
        <w:t>euro</w:t>
      </w:r>
      <w:r w:rsidRPr="00EE1177">
        <w:rPr>
          <w:rFonts w:ascii="Times New Roman" w:hAnsi="Times New Roman"/>
          <w:sz w:val="20"/>
        </w:rPr>
        <w:t>. Pritaikius nuo 2019 m. įsigaliojusius mokestinius pakeitimus</w:t>
      </w:r>
      <w:r>
        <w:rPr>
          <w:rFonts w:ascii="Times New Roman" w:hAnsi="Times New Roman"/>
          <w:sz w:val="20"/>
        </w:rPr>
        <w:t>,</w:t>
      </w:r>
      <w:r w:rsidRPr="00EE1177">
        <w:rPr>
          <w:rFonts w:ascii="Times New Roman" w:hAnsi="Times New Roman"/>
          <w:sz w:val="20"/>
        </w:rPr>
        <w:t xml:space="preserve"> 840,4</w:t>
      </w:r>
      <w:r>
        <w:rPr>
          <w:rFonts w:ascii="Times New Roman" w:hAnsi="Times New Roman"/>
          <w:sz w:val="20"/>
        </w:rPr>
        <w:t xml:space="preserve"> x </w:t>
      </w:r>
      <w:r w:rsidRPr="00EE1177">
        <w:rPr>
          <w:rFonts w:ascii="Times New Roman" w:hAnsi="Times New Roman"/>
          <w:sz w:val="20"/>
        </w:rPr>
        <w:t>1,289</w:t>
      </w:r>
      <w:r>
        <w:rPr>
          <w:rFonts w:ascii="Times New Roman" w:hAnsi="Times New Roman"/>
          <w:sz w:val="20"/>
        </w:rPr>
        <w:t xml:space="preserve"> </w:t>
      </w:r>
      <w:r w:rsidRPr="00EE1177">
        <w:rPr>
          <w:rFonts w:ascii="Times New Roman" w:hAnsi="Times New Roman"/>
          <w:sz w:val="20"/>
        </w:rPr>
        <w:t>=</w:t>
      </w:r>
      <w:r>
        <w:rPr>
          <w:rFonts w:ascii="Times New Roman" w:hAnsi="Times New Roman"/>
          <w:sz w:val="20"/>
        </w:rPr>
        <w:t xml:space="preserve"> </w:t>
      </w:r>
      <w:r w:rsidRPr="00EE1177">
        <w:rPr>
          <w:rFonts w:ascii="Times New Roman" w:hAnsi="Times New Roman"/>
          <w:sz w:val="20"/>
        </w:rPr>
        <w:t xml:space="preserve">1083,28 </w:t>
      </w:r>
      <w:r>
        <w:rPr>
          <w:rFonts w:ascii="Times New Roman" w:hAnsi="Times New Roman"/>
          <w:sz w:val="20"/>
        </w:rPr>
        <w:t>euro</w:t>
      </w:r>
      <w:r w:rsidRPr="00EE1177">
        <w:rPr>
          <w:rFonts w:ascii="Times New Roman" w:hAnsi="Times New Roman"/>
          <w:sz w:val="20"/>
        </w:rPr>
        <w:t>. SAM pasitarimo su profesinėmis sąjungomis dėl susitarimo didinti sveikatos priežiūros specialistams darbo užmokestį 2018 m. gruodžio 21 d. protokole Nr. LP-347 įtvirtinta, kad gydytojų VDU (bruto) 2020 m. antroje pusėje būtų ne mažesnis kaip 3</w:t>
      </w:r>
      <w:r>
        <w:rPr>
          <w:rFonts w:ascii="Times New Roman" w:hAnsi="Times New Roman"/>
          <w:sz w:val="20"/>
        </w:rPr>
        <w:t xml:space="preserve"> </w:t>
      </w:r>
      <w:r w:rsidRPr="00EE1177">
        <w:rPr>
          <w:rFonts w:ascii="Times New Roman" w:hAnsi="Times New Roman"/>
          <w:sz w:val="20"/>
        </w:rPr>
        <w:t>250 eur</w:t>
      </w:r>
      <w:r>
        <w:rPr>
          <w:rFonts w:ascii="Times New Roman" w:hAnsi="Times New Roman"/>
          <w:sz w:val="20"/>
        </w:rPr>
        <w:t>ų</w:t>
      </w:r>
      <w:r w:rsidRPr="00EE1177">
        <w:rPr>
          <w:rFonts w:ascii="Times New Roman" w:hAnsi="Times New Roman"/>
          <w:sz w:val="20"/>
        </w:rPr>
        <w:t xml:space="preserve"> (bruto) t.</w:t>
      </w:r>
      <w:r>
        <w:rPr>
          <w:rFonts w:ascii="Times New Roman" w:hAnsi="Times New Roman"/>
          <w:sz w:val="20"/>
        </w:rPr>
        <w:t xml:space="preserve"> </w:t>
      </w:r>
      <w:r w:rsidRPr="00EE1177">
        <w:rPr>
          <w:rFonts w:ascii="Times New Roman" w:hAnsi="Times New Roman"/>
          <w:sz w:val="20"/>
        </w:rPr>
        <w:t>y. 1083,28</w:t>
      </w:r>
      <w:r>
        <w:rPr>
          <w:rFonts w:ascii="Times New Roman" w:hAnsi="Times New Roman"/>
          <w:sz w:val="20"/>
        </w:rPr>
        <w:t xml:space="preserve"> x </w:t>
      </w:r>
      <w:r w:rsidRPr="00EE1177">
        <w:rPr>
          <w:rFonts w:ascii="Times New Roman" w:hAnsi="Times New Roman"/>
          <w:sz w:val="20"/>
        </w:rPr>
        <w:t>3</w:t>
      </w:r>
      <w:r>
        <w:rPr>
          <w:rFonts w:ascii="Times New Roman" w:hAnsi="Times New Roman"/>
          <w:sz w:val="20"/>
        </w:rPr>
        <w:t xml:space="preserve"> </w:t>
      </w:r>
      <w:r w:rsidRPr="004E2C94">
        <w:rPr>
          <w:rFonts w:ascii="Times New Roman" w:hAnsi="Times New Roman"/>
          <w:sz w:val="20"/>
        </w:rPr>
        <w:t>=</w:t>
      </w:r>
      <w:r>
        <w:rPr>
          <w:rFonts w:ascii="Times New Roman" w:hAnsi="Times New Roman"/>
          <w:sz w:val="20"/>
        </w:rPr>
        <w:t xml:space="preserve"> </w:t>
      </w:r>
      <w:r w:rsidRPr="00EE1177">
        <w:rPr>
          <w:rFonts w:ascii="Times New Roman" w:hAnsi="Times New Roman"/>
          <w:sz w:val="20"/>
        </w:rPr>
        <w:t>3</w:t>
      </w:r>
      <w:r>
        <w:rPr>
          <w:rFonts w:ascii="Times New Roman" w:hAnsi="Times New Roman"/>
          <w:sz w:val="20"/>
        </w:rPr>
        <w:t xml:space="preserve"> </w:t>
      </w:r>
      <w:r w:rsidRPr="00EE1177">
        <w:rPr>
          <w:rFonts w:ascii="Times New Roman" w:hAnsi="Times New Roman"/>
          <w:sz w:val="20"/>
        </w:rPr>
        <w:t xml:space="preserve">249,84 </w:t>
      </w:r>
      <w:r>
        <w:rPr>
          <w:rFonts w:ascii="Times New Roman" w:hAnsi="Times New Roman"/>
          <w:sz w:val="20"/>
        </w:rPr>
        <w:t>euro</w:t>
      </w:r>
      <w:r w:rsidRPr="00EE1177">
        <w:rPr>
          <w:rFonts w:ascii="Times New Roman" w:hAnsi="Times New Roman"/>
          <w:sz w:val="20"/>
        </w:rPr>
        <w:t>; slaugytojų VDU (bruto) – ne mažesnis kaip 1</w:t>
      </w:r>
      <w:r>
        <w:rPr>
          <w:rFonts w:ascii="Times New Roman" w:hAnsi="Times New Roman"/>
          <w:sz w:val="20"/>
        </w:rPr>
        <w:t xml:space="preserve"> </w:t>
      </w:r>
      <w:r w:rsidRPr="00EE1177">
        <w:rPr>
          <w:rFonts w:ascii="Times New Roman" w:hAnsi="Times New Roman"/>
          <w:sz w:val="20"/>
        </w:rPr>
        <w:t>625 eur</w:t>
      </w:r>
      <w:r>
        <w:rPr>
          <w:rFonts w:ascii="Times New Roman" w:hAnsi="Times New Roman"/>
          <w:sz w:val="20"/>
        </w:rPr>
        <w:t>ų</w:t>
      </w:r>
      <w:r w:rsidRPr="00EE1177">
        <w:rPr>
          <w:rFonts w:ascii="Times New Roman" w:hAnsi="Times New Roman"/>
          <w:sz w:val="20"/>
        </w:rPr>
        <w:t xml:space="preserve"> (bruto) t.</w:t>
      </w:r>
      <w:r>
        <w:rPr>
          <w:rFonts w:ascii="Times New Roman" w:hAnsi="Times New Roman"/>
          <w:sz w:val="20"/>
        </w:rPr>
        <w:t xml:space="preserve"> </w:t>
      </w:r>
      <w:r w:rsidRPr="00EE1177">
        <w:rPr>
          <w:rFonts w:ascii="Times New Roman" w:hAnsi="Times New Roman"/>
          <w:sz w:val="20"/>
        </w:rPr>
        <w:t>y. 1</w:t>
      </w:r>
      <w:r>
        <w:rPr>
          <w:rFonts w:ascii="Times New Roman" w:hAnsi="Times New Roman"/>
          <w:sz w:val="20"/>
        </w:rPr>
        <w:t xml:space="preserve"> </w:t>
      </w:r>
      <w:r w:rsidRPr="00EE1177">
        <w:rPr>
          <w:rFonts w:ascii="Times New Roman" w:hAnsi="Times New Roman"/>
          <w:sz w:val="20"/>
        </w:rPr>
        <w:t>083,28</w:t>
      </w:r>
      <w:r>
        <w:rPr>
          <w:rFonts w:ascii="Times New Roman" w:hAnsi="Times New Roman"/>
          <w:sz w:val="20"/>
        </w:rPr>
        <w:t xml:space="preserve"> x </w:t>
      </w:r>
      <w:r w:rsidRPr="00EE1177">
        <w:rPr>
          <w:rFonts w:ascii="Times New Roman" w:hAnsi="Times New Roman"/>
          <w:sz w:val="20"/>
        </w:rPr>
        <w:t>1,5</w:t>
      </w:r>
      <w:r>
        <w:rPr>
          <w:rFonts w:ascii="Times New Roman" w:hAnsi="Times New Roman"/>
          <w:sz w:val="20"/>
        </w:rPr>
        <w:t xml:space="preserve"> </w:t>
      </w:r>
      <w:r w:rsidRPr="00EE1177">
        <w:rPr>
          <w:rFonts w:ascii="Times New Roman" w:hAnsi="Times New Roman"/>
          <w:sz w:val="20"/>
        </w:rPr>
        <w:t>=</w:t>
      </w:r>
      <w:r>
        <w:rPr>
          <w:rFonts w:ascii="Times New Roman" w:hAnsi="Times New Roman"/>
          <w:sz w:val="20"/>
        </w:rPr>
        <w:t xml:space="preserve"> </w:t>
      </w:r>
      <w:r w:rsidRPr="00EE1177">
        <w:rPr>
          <w:rFonts w:ascii="Times New Roman" w:hAnsi="Times New Roman"/>
          <w:sz w:val="20"/>
        </w:rPr>
        <w:t>1</w:t>
      </w:r>
      <w:r>
        <w:rPr>
          <w:rFonts w:ascii="Times New Roman" w:hAnsi="Times New Roman"/>
          <w:sz w:val="20"/>
        </w:rPr>
        <w:t xml:space="preserve"> </w:t>
      </w:r>
      <w:r w:rsidRPr="00EE1177">
        <w:rPr>
          <w:rFonts w:ascii="Times New Roman" w:hAnsi="Times New Roman"/>
          <w:sz w:val="20"/>
        </w:rPr>
        <w:t xml:space="preserve">624,92 </w:t>
      </w:r>
      <w:r>
        <w:rPr>
          <w:rFonts w:ascii="Times New Roman" w:hAnsi="Times New Roman"/>
          <w:sz w:val="20"/>
        </w:rPr>
        <w:t>euro</w:t>
      </w:r>
      <w:r w:rsidRPr="00EE1177">
        <w:rPr>
          <w:rFonts w:ascii="Times New Roman" w:hAnsi="Times New Roman"/>
          <w:sz w:val="20"/>
        </w:rPr>
        <w:t>.</w:t>
      </w:r>
    </w:p>
  </w:footnote>
  <w:footnote w:id="28">
    <w:p w14:paraId="2B03093B" w14:textId="77777777" w:rsidR="00DF47E6" w:rsidRPr="002B3764" w:rsidRDefault="00DF47E6" w:rsidP="002B3764">
      <w:pPr>
        <w:pStyle w:val="Puslapioinaostekstas"/>
        <w:spacing w:line="240" w:lineRule="auto"/>
        <w:rPr>
          <w:rFonts w:ascii="Times New Roman" w:hAnsi="Times New Roman"/>
          <w:sz w:val="20"/>
        </w:rPr>
      </w:pPr>
      <w:r w:rsidRPr="00B2271F">
        <w:rPr>
          <w:rStyle w:val="Puslapioinaosnuoroda"/>
          <w:rFonts w:ascii="Times New Roman" w:hAnsi="Times New Roman"/>
          <w:sz w:val="20"/>
        </w:rPr>
        <w:footnoteRef/>
      </w:r>
      <w:r w:rsidRPr="00B2271F">
        <w:rPr>
          <w:rFonts w:ascii="Times New Roman" w:hAnsi="Times New Roman"/>
          <w:sz w:val="20"/>
        </w:rPr>
        <w:t xml:space="preserve"> </w:t>
      </w:r>
      <w:hyperlink r:id="rId3" w:history="1">
        <w:r w:rsidRPr="00B2271F">
          <w:rPr>
            <w:rStyle w:val="Hipersaitas"/>
            <w:rFonts w:ascii="Times New Roman" w:eastAsiaTheme="majorEastAsia" w:hAnsi="Times New Roman"/>
            <w:color w:val="auto"/>
            <w:sz w:val="20"/>
            <w:u w:val="none"/>
          </w:rPr>
          <w:t>https://epi.envirocenter.yale.edu/</w:t>
        </w:r>
      </w:hyperlink>
      <w:r w:rsidRPr="00B2271F">
        <w:rPr>
          <w:rStyle w:val="Hipersaitas"/>
          <w:rFonts w:ascii="Times New Roman" w:eastAsiaTheme="majorEastAsia" w:hAnsi="Times New Roman"/>
          <w:color w:val="auto"/>
          <w:sz w:val="20"/>
          <w:u w:val="none"/>
        </w:rPr>
        <w:t>.</w:t>
      </w:r>
    </w:p>
  </w:footnote>
  <w:footnote w:id="29">
    <w:p w14:paraId="65B69D90" w14:textId="77777777" w:rsidR="00DF47E6" w:rsidRDefault="00DF47E6">
      <w:pPr>
        <w:shd w:val="clear" w:color="auto" w:fill="FFFFFF"/>
        <w:spacing w:after="0" w:line="240" w:lineRule="auto"/>
        <w:textAlignment w:val="baseline"/>
        <w:rPr>
          <w:rFonts w:ascii="Times New Roman" w:eastAsia="Times New Roman" w:hAnsi="Times New Roman" w:cs="Times New Roman"/>
          <w:sz w:val="20"/>
          <w:szCs w:val="20"/>
          <w:lang w:eastAsia="en-GB"/>
        </w:rPr>
      </w:pPr>
      <w:r w:rsidRPr="002B3764">
        <w:rPr>
          <w:rStyle w:val="Puslapioinaosnuoroda"/>
          <w:rFonts w:ascii="Times New Roman" w:hAnsi="Times New Roman" w:cs="Times New Roman"/>
          <w:sz w:val="20"/>
          <w:szCs w:val="20"/>
        </w:rPr>
        <w:footnoteRef/>
      </w:r>
      <w:r w:rsidRPr="002B3764">
        <w:rPr>
          <w:rFonts w:ascii="Times New Roman" w:hAnsi="Times New Roman" w:cs="Times New Roman"/>
          <w:sz w:val="20"/>
          <w:szCs w:val="20"/>
        </w:rPr>
        <w:t xml:space="preserve"> </w:t>
      </w:r>
      <w:r w:rsidRPr="00B2271F">
        <w:rPr>
          <w:rFonts w:ascii="Times New Roman" w:eastAsia="Times New Roman" w:hAnsi="Times New Roman" w:cs="Times New Roman"/>
          <w:sz w:val="20"/>
          <w:szCs w:val="20"/>
          <w:lang w:eastAsia="en-GB"/>
        </w:rPr>
        <w:t>2019 m. gruodžio 12 d. Europos Vadovų Tarybos išvados:</w:t>
      </w:r>
    </w:p>
    <w:p w14:paraId="2E85ED22" w14:textId="3D50B8F4" w:rsidR="00DF47E6" w:rsidRPr="00B2271F" w:rsidRDefault="00EB2285">
      <w:pPr>
        <w:shd w:val="clear" w:color="auto" w:fill="FFFFFF"/>
        <w:spacing w:after="0" w:line="240" w:lineRule="auto"/>
        <w:textAlignment w:val="baseline"/>
        <w:rPr>
          <w:rFonts w:ascii="Times New Roman" w:eastAsia="Times New Roman" w:hAnsi="Times New Roman" w:cs="Times New Roman"/>
          <w:sz w:val="20"/>
          <w:szCs w:val="20"/>
          <w:lang w:eastAsia="en-GB"/>
        </w:rPr>
      </w:pPr>
      <w:hyperlink r:id="rId4" w:tgtFrame="_blank" w:history="1">
        <w:r w:rsidR="00DF47E6" w:rsidRPr="00B2271F">
          <w:rPr>
            <w:rFonts w:ascii="Times New Roman" w:eastAsia="Times New Roman" w:hAnsi="Times New Roman" w:cs="Times New Roman"/>
            <w:sz w:val="20"/>
            <w:szCs w:val="20"/>
            <w:bdr w:val="none" w:sz="0" w:space="0" w:color="auto" w:frame="1"/>
            <w:lang w:eastAsia="en-GB"/>
          </w:rPr>
          <w:t>https://data.consilium.europa.eu/doc/document/ST-29-2019-INIT/en/pdf</w:t>
        </w:r>
      </w:hyperlink>
      <w:r w:rsidR="00DF47E6" w:rsidRPr="00B2271F">
        <w:rPr>
          <w:rFonts w:ascii="Times New Roman" w:eastAsia="Times New Roman" w:hAnsi="Times New Roman" w:cs="Times New Roman"/>
          <w:sz w:val="20"/>
          <w:szCs w:val="20"/>
          <w:lang w:eastAsia="en-GB"/>
        </w:rPr>
        <w:t>;</w:t>
      </w:r>
    </w:p>
    <w:p w14:paraId="69337B43" w14:textId="77777777" w:rsidR="00DF47E6" w:rsidRDefault="00DF47E6">
      <w:pPr>
        <w:shd w:val="clear" w:color="auto" w:fill="FFFFFF"/>
        <w:spacing w:after="0" w:line="240" w:lineRule="auto"/>
        <w:textAlignment w:val="baseline"/>
        <w:rPr>
          <w:rFonts w:ascii="Times New Roman" w:eastAsia="Times New Roman" w:hAnsi="Times New Roman" w:cs="Times New Roman"/>
          <w:sz w:val="20"/>
          <w:szCs w:val="20"/>
          <w:bdr w:val="none" w:sz="0" w:space="0" w:color="auto" w:frame="1"/>
          <w:lang w:eastAsia="en-GB"/>
        </w:rPr>
      </w:pPr>
      <w:r w:rsidRPr="00B2271F">
        <w:rPr>
          <w:rFonts w:ascii="Times New Roman" w:eastAsia="Times New Roman" w:hAnsi="Times New Roman" w:cs="Times New Roman"/>
          <w:sz w:val="20"/>
          <w:szCs w:val="20"/>
          <w:bdr w:val="none" w:sz="0" w:space="0" w:color="auto" w:frame="1"/>
          <w:lang w:eastAsia="en-GB"/>
        </w:rPr>
        <w:t>Europos Komisijos komunikatas „Švari mūsų visų planeta. Strateginė klestinčios, modernios ir konkurencingos neutralizuoto poveikio klimatui Europos ekonomikos ateities vizija“:</w:t>
      </w:r>
    </w:p>
    <w:p w14:paraId="62E6FCE1" w14:textId="5CD43631" w:rsidR="00DF47E6" w:rsidRPr="00B2271F" w:rsidRDefault="00EB2285">
      <w:pPr>
        <w:shd w:val="clear" w:color="auto" w:fill="FFFFFF"/>
        <w:spacing w:after="0" w:line="240" w:lineRule="auto"/>
        <w:textAlignment w:val="baseline"/>
        <w:rPr>
          <w:rFonts w:ascii="Times New Roman" w:eastAsia="Times New Roman" w:hAnsi="Times New Roman" w:cs="Times New Roman"/>
          <w:sz w:val="20"/>
          <w:szCs w:val="20"/>
          <w:lang w:eastAsia="en-GB"/>
        </w:rPr>
      </w:pPr>
      <w:hyperlink r:id="rId5" w:tgtFrame="_blank" w:history="1">
        <w:r w:rsidR="00DF47E6" w:rsidRPr="00B2271F">
          <w:rPr>
            <w:rFonts w:ascii="Times New Roman" w:eastAsia="Times New Roman" w:hAnsi="Times New Roman" w:cs="Times New Roman"/>
            <w:sz w:val="20"/>
            <w:szCs w:val="20"/>
            <w:bdr w:val="none" w:sz="0" w:space="0" w:color="auto" w:frame="1"/>
            <w:lang w:eastAsia="en-GB"/>
          </w:rPr>
          <w:t>https://eur-lex.europa.eu/legal-content/lt/TXT/PDF/?uri=CELEX:52018DC0773&amp;from=EN</w:t>
        </w:r>
      </w:hyperlink>
      <w:r w:rsidR="00DF47E6" w:rsidRPr="00B2271F">
        <w:rPr>
          <w:rFonts w:ascii="Times New Roman" w:eastAsia="Times New Roman" w:hAnsi="Times New Roman" w:cs="Times New Roman"/>
          <w:sz w:val="20"/>
          <w:szCs w:val="20"/>
          <w:lang w:eastAsia="en-GB"/>
        </w:rPr>
        <w:t>;</w:t>
      </w:r>
    </w:p>
    <w:p w14:paraId="39BECEA4" w14:textId="77777777" w:rsidR="00DF47E6" w:rsidRDefault="00DF47E6">
      <w:pPr>
        <w:shd w:val="clear" w:color="auto" w:fill="FFFFFF"/>
        <w:spacing w:after="0" w:line="240" w:lineRule="auto"/>
        <w:textAlignment w:val="baseline"/>
        <w:rPr>
          <w:rFonts w:ascii="Times New Roman" w:eastAsia="Times New Roman" w:hAnsi="Times New Roman" w:cs="Times New Roman"/>
          <w:sz w:val="20"/>
          <w:szCs w:val="20"/>
          <w:lang w:eastAsia="en-GB"/>
        </w:rPr>
      </w:pPr>
      <w:r w:rsidRPr="002B3764">
        <w:rPr>
          <w:rFonts w:ascii="Times New Roman" w:eastAsia="Times New Roman" w:hAnsi="Times New Roman" w:cs="Times New Roman"/>
          <w:sz w:val="20"/>
          <w:szCs w:val="20"/>
          <w:lang w:eastAsia="en-GB"/>
        </w:rPr>
        <w:t>Europos Komisijos komunikatas „Europos žaliasis kursas“:</w:t>
      </w:r>
    </w:p>
    <w:p w14:paraId="5280212C" w14:textId="493AB861" w:rsidR="00DF47E6" w:rsidRPr="002B3764" w:rsidRDefault="00EB2285">
      <w:pPr>
        <w:shd w:val="clear" w:color="auto" w:fill="FFFFFF"/>
        <w:spacing w:after="0" w:line="240" w:lineRule="auto"/>
        <w:textAlignment w:val="baseline"/>
        <w:rPr>
          <w:rFonts w:ascii="Times New Roman" w:eastAsia="Times New Roman" w:hAnsi="Times New Roman" w:cs="Times New Roman"/>
          <w:sz w:val="20"/>
          <w:szCs w:val="20"/>
          <w:lang w:eastAsia="en-GB"/>
        </w:rPr>
      </w:pPr>
      <w:hyperlink r:id="rId6" w:tgtFrame="_blank" w:history="1">
        <w:r w:rsidR="00DF47E6" w:rsidRPr="002B3764">
          <w:rPr>
            <w:rFonts w:ascii="Times New Roman" w:eastAsia="Times New Roman" w:hAnsi="Times New Roman" w:cs="Times New Roman"/>
            <w:sz w:val="20"/>
            <w:szCs w:val="20"/>
            <w:bdr w:val="none" w:sz="0" w:space="0" w:color="auto" w:frame="1"/>
            <w:lang w:eastAsia="en-GB"/>
          </w:rPr>
          <w:t>https://eur-lex.europa.eu/legal-content/lt/TXT/?uri=COM%3A2019%3A640%3AFIN</w:t>
        </w:r>
      </w:hyperlink>
      <w:r w:rsidR="00DF47E6" w:rsidRPr="002B3764">
        <w:rPr>
          <w:rFonts w:ascii="Times New Roman" w:eastAsia="Times New Roman" w:hAnsi="Times New Roman" w:cs="Times New Roman"/>
          <w:sz w:val="20"/>
          <w:szCs w:val="20"/>
          <w:bdr w:val="none" w:sz="0" w:space="0" w:color="auto" w:frame="1"/>
          <w:lang w:eastAsia="en-GB"/>
        </w:rPr>
        <w:t>.</w:t>
      </w:r>
    </w:p>
    <w:p w14:paraId="1885823C" w14:textId="77777777" w:rsidR="00DF47E6" w:rsidRDefault="00DF47E6" w:rsidP="000C67D4">
      <w:pPr>
        <w:pStyle w:val="Puslapioinaostekstas"/>
      </w:pPr>
    </w:p>
  </w:footnote>
  <w:footnote w:id="30">
    <w:p w14:paraId="54E1E4D4" w14:textId="77777777" w:rsidR="00DF47E6" w:rsidRPr="00E315F0" w:rsidRDefault="00DF47E6" w:rsidP="000C67D4">
      <w:pPr>
        <w:pStyle w:val="Puslapioinaostekstas"/>
        <w:spacing w:line="240" w:lineRule="auto"/>
        <w:rPr>
          <w:rFonts w:ascii="Times New Roman" w:hAnsi="Times New Roman"/>
          <w:sz w:val="20"/>
        </w:rPr>
      </w:pPr>
      <w:r w:rsidRPr="00E315F0">
        <w:rPr>
          <w:rStyle w:val="Puslapioinaosnuoroda"/>
          <w:rFonts w:ascii="Times New Roman" w:hAnsi="Times New Roman"/>
          <w:sz w:val="20"/>
        </w:rPr>
        <w:footnoteRef/>
      </w:r>
      <w:r w:rsidRPr="00E315F0">
        <w:rPr>
          <w:rFonts w:ascii="Times New Roman" w:hAnsi="Times New Roman"/>
          <w:sz w:val="20"/>
        </w:rPr>
        <w:t xml:space="preserve"> Europos Komisija. </w:t>
      </w:r>
      <w:r w:rsidRPr="00E315F0">
        <w:rPr>
          <w:rFonts w:ascii="Times New Roman" w:hAnsi="Times New Roman"/>
          <w:sz w:val="20"/>
          <w:shd w:val="clear" w:color="auto" w:fill="FFFFFF"/>
        </w:rPr>
        <w:t>Pirmoji švaraus oro apžvalga (</w:t>
      </w:r>
      <w:hyperlink r:id="rId7" w:history="1">
        <w:r w:rsidRPr="00E315F0">
          <w:rPr>
            <w:rStyle w:val="Hipersaitas"/>
            <w:rFonts w:ascii="Times New Roman" w:hAnsi="Times New Roman"/>
            <w:i/>
            <w:iCs/>
            <w:color w:val="auto"/>
            <w:sz w:val="20"/>
            <w:u w:val="none"/>
          </w:rPr>
          <w:t>COM(2018) 446 final</w:t>
        </w:r>
      </w:hyperlink>
      <w:r w:rsidRPr="00E315F0">
        <w:rPr>
          <w:rFonts w:ascii="Times New Roman" w:hAnsi="Times New Roman"/>
          <w:sz w:val="20"/>
          <w:shd w:val="clear" w:color="auto" w:fill="FFFFFF"/>
        </w:rPr>
        <w:t>)</w:t>
      </w:r>
      <w:r>
        <w:rPr>
          <w:rFonts w:ascii="Times New Roman" w:hAnsi="Times New Roman"/>
          <w:sz w:val="20"/>
          <w:shd w:val="clear" w:color="auto" w:fill="FFFFFF"/>
        </w:rPr>
        <w:t>.</w:t>
      </w:r>
    </w:p>
  </w:footnote>
  <w:footnote w:id="31">
    <w:p w14:paraId="79147938" w14:textId="77777777" w:rsidR="00DF47E6" w:rsidRPr="00E315F0" w:rsidRDefault="00DF47E6" w:rsidP="000C67D4">
      <w:pPr>
        <w:pStyle w:val="Puslapioinaostekstas"/>
        <w:spacing w:line="240" w:lineRule="auto"/>
        <w:rPr>
          <w:rFonts w:ascii="Times New Roman" w:hAnsi="Times New Roman"/>
          <w:sz w:val="20"/>
          <w:lang w:val="en-GB"/>
        </w:rPr>
      </w:pPr>
      <w:r w:rsidRPr="00E315F0">
        <w:rPr>
          <w:rStyle w:val="Puslapioinaosnuoroda"/>
          <w:rFonts w:ascii="Times New Roman" w:hAnsi="Times New Roman"/>
          <w:sz w:val="20"/>
        </w:rPr>
        <w:footnoteRef/>
      </w:r>
      <w:r w:rsidRPr="00E315F0">
        <w:rPr>
          <w:rFonts w:ascii="Times New Roman" w:hAnsi="Times New Roman"/>
          <w:sz w:val="20"/>
        </w:rPr>
        <w:t xml:space="preserve"> Europos aplinkos agentūros 2014 m. ataskaita Nr. 8 (</w:t>
      </w:r>
      <w:r w:rsidRPr="00E315F0">
        <w:rPr>
          <w:rFonts w:ascii="Times New Roman" w:hAnsi="Times New Roman"/>
          <w:i/>
          <w:sz w:val="20"/>
          <w:lang w:val="en-GB"/>
        </w:rPr>
        <w:t>Adaptation of transport to climate change in Europe. Challenges and options across transport modes and stakeholders</w:t>
      </w:r>
      <w:r w:rsidRPr="00E315F0">
        <w:rPr>
          <w:rFonts w:ascii="Times New Roman" w:hAnsi="Times New Roman"/>
          <w:sz w:val="20"/>
        </w:rPr>
        <w:t>).</w:t>
      </w:r>
    </w:p>
  </w:footnote>
  <w:footnote w:id="32">
    <w:p w14:paraId="1574929B" w14:textId="77777777" w:rsidR="00DF47E6" w:rsidRPr="00E315F0" w:rsidRDefault="00DF47E6" w:rsidP="000C67D4">
      <w:pPr>
        <w:pStyle w:val="Puslapioinaostekstas"/>
        <w:spacing w:line="240" w:lineRule="auto"/>
        <w:rPr>
          <w:rFonts w:ascii="Times New Roman" w:hAnsi="Times New Roman"/>
          <w:sz w:val="20"/>
        </w:rPr>
      </w:pPr>
      <w:r w:rsidRPr="00E315F0">
        <w:rPr>
          <w:rStyle w:val="Puslapioinaosnuoroda"/>
          <w:rFonts w:ascii="Times New Roman" w:hAnsi="Times New Roman"/>
          <w:sz w:val="20"/>
        </w:rPr>
        <w:footnoteRef/>
      </w:r>
      <w:r w:rsidRPr="00E315F0">
        <w:rPr>
          <w:rFonts w:ascii="Times New Roman" w:hAnsi="Times New Roman"/>
          <w:sz w:val="20"/>
        </w:rPr>
        <w:t xml:space="preserve"> </w:t>
      </w:r>
      <w:hyperlink r:id="rId8" w:history="1">
        <w:r w:rsidRPr="00E315F0">
          <w:rPr>
            <w:rStyle w:val="Hipersaitas"/>
            <w:rFonts w:ascii="Times New Roman" w:eastAsiaTheme="majorEastAsia" w:hAnsi="Times New Roman"/>
            <w:color w:val="auto"/>
            <w:sz w:val="20"/>
            <w:u w:val="none"/>
          </w:rPr>
          <w:t>https://ec.europa.eu/info/sites/info/files/file_import/2019-european-semester-country-report-lithuania_lt.pdf</w:t>
        </w:r>
      </w:hyperlink>
      <w:r>
        <w:rPr>
          <w:rStyle w:val="Hipersaitas"/>
          <w:rFonts w:ascii="Times New Roman" w:eastAsiaTheme="majorEastAsia" w:hAnsi="Times New Roman"/>
          <w:color w:val="auto"/>
          <w:sz w:val="20"/>
          <w:u w:val="none"/>
        </w:rPr>
        <w:t>.</w:t>
      </w:r>
    </w:p>
  </w:footnote>
  <w:footnote w:id="33">
    <w:p w14:paraId="342912FC" w14:textId="77777777" w:rsidR="00DF47E6" w:rsidRDefault="00DF47E6" w:rsidP="000C67D4">
      <w:pPr>
        <w:pStyle w:val="Puslapioinaostekstas"/>
        <w:spacing w:line="240" w:lineRule="auto"/>
      </w:pPr>
      <w:r w:rsidRPr="00E315F0">
        <w:rPr>
          <w:rStyle w:val="Puslapioinaosnuoroda"/>
          <w:rFonts w:ascii="Times New Roman" w:hAnsi="Times New Roman"/>
          <w:sz w:val="20"/>
        </w:rPr>
        <w:footnoteRef/>
      </w:r>
      <w:r w:rsidRPr="00E315F0">
        <w:rPr>
          <w:rFonts w:ascii="Times New Roman" w:hAnsi="Times New Roman"/>
          <w:sz w:val="20"/>
        </w:rPr>
        <w:t xml:space="preserve"> </w:t>
      </w:r>
      <w:hyperlink r:id="rId9" w:history="1">
        <w:r w:rsidRPr="00E315F0">
          <w:rPr>
            <w:rStyle w:val="Hipersaitas"/>
            <w:rFonts w:ascii="Times New Roman" w:eastAsiaTheme="majorEastAsia" w:hAnsi="Times New Roman"/>
            <w:color w:val="auto"/>
            <w:sz w:val="20"/>
            <w:u w:val="none"/>
          </w:rPr>
          <w:t>https://ec.europa.eu/info/sites/info/files/file_import/2019-european-semester-country-specific-recommendation-commission-recommendation-lithuania_lt.pdf</w:t>
        </w:r>
      </w:hyperlink>
      <w:r>
        <w:rPr>
          <w:rStyle w:val="Hipersaitas"/>
          <w:rFonts w:ascii="Times New Roman" w:eastAsiaTheme="majorEastAsia" w:hAnsi="Times New Roman"/>
          <w:color w:val="auto"/>
          <w:sz w:val="20"/>
          <w:u w:val="none"/>
        </w:rPr>
        <w:t>.</w:t>
      </w:r>
    </w:p>
  </w:footnote>
  <w:footnote w:id="34">
    <w:p w14:paraId="26CA1CBF" w14:textId="77777777" w:rsidR="00DF47E6" w:rsidRPr="006F1BBF" w:rsidRDefault="00DF47E6" w:rsidP="000C67D4">
      <w:pPr>
        <w:pStyle w:val="Puslapioinaostekstas"/>
        <w:rPr>
          <w:rFonts w:ascii="Times New Roman" w:hAnsi="Times New Roman"/>
          <w:sz w:val="20"/>
        </w:rPr>
      </w:pPr>
      <w:r w:rsidRPr="006F1BBF">
        <w:rPr>
          <w:rStyle w:val="Puslapioinaosnuoroda"/>
          <w:rFonts w:ascii="Times New Roman" w:hAnsi="Times New Roman"/>
          <w:sz w:val="20"/>
        </w:rPr>
        <w:footnoteRef/>
      </w:r>
      <w:r w:rsidRPr="006F1BBF">
        <w:rPr>
          <w:rFonts w:ascii="Times New Roman" w:hAnsi="Times New Roman"/>
          <w:sz w:val="20"/>
        </w:rPr>
        <w:t xml:space="preserve"> </w:t>
      </w:r>
      <w:hyperlink r:id="rId10" w:history="1">
        <w:r w:rsidRPr="00D95C5E">
          <w:rPr>
            <w:rStyle w:val="Hipersaitas"/>
            <w:rFonts w:ascii="Times New Roman" w:eastAsiaTheme="majorEastAsia" w:hAnsi="Times New Roman"/>
            <w:color w:val="auto"/>
            <w:sz w:val="20"/>
            <w:u w:val="none"/>
          </w:rPr>
          <w:t>http://klimatas.gamta.lt/cms/index?rubricId=5c8c1038-d997-47a7-bc77-58b993e282c1</w:t>
        </w:r>
      </w:hyperlink>
      <w:r>
        <w:rPr>
          <w:rStyle w:val="Hipersaitas"/>
          <w:rFonts w:ascii="Times New Roman" w:eastAsiaTheme="majorEastAsia" w:hAnsi="Times New Roman"/>
          <w:color w:val="auto"/>
          <w:sz w:val="20"/>
          <w:u w:val="none"/>
        </w:rPr>
        <w:t>.</w:t>
      </w:r>
    </w:p>
  </w:footnote>
  <w:footnote w:id="35">
    <w:p w14:paraId="32BDA501" w14:textId="115AA235" w:rsidR="00DF47E6" w:rsidRPr="00AB06B1" w:rsidRDefault="00DF47E6" w:rsidP="000C67D4">
      <w:pPr>
        <w:pStyle w:val="Puslapioinaostekstas"/>
        <w:spacing w:line="240" w:lineRule="auto"/>
        <w:rPr>
          <w:rFonts w:ascii="Times New Roman" w:hAnsi="Times New Roman"/>
          <w:sz w:val="20"/>
          <w:lang w:val="en-GB"/>
        </w:rPr>
      </w:pPr>
      <w:r w:rsidRPr="0036249B">
        <w:rPr>
          <w:rStyle w:val="Puslapioinaosnuoroda"/>
          <w:rFonts w:ascii="Times New Roman" w:hAnsi="Times New Roman"/>
          <w:sz w:val="20"/>
          <w:lang w:val="en-GB"/>
        </w:rPr>
        <w:footnoteRef/>
      </w:r>
      <w:r>
        <w:rPr>
          <w:rStyle w:val="Hipersaitas"/>
          <w:rFonts w:ascii="Times New Roman" w:eastAsiaTheme="majorEastAsia" w:hAnsi="Times New Roman"/>
          <w:color w:val="auto"/>
          <w:sz w:val="20"/>
          <w:u w:val="none"/>
          <w:lang w:val="en-GB"/>
        </w:rPr>
        <w:t xml:space="preserve"> </w:t>
      </w:r>
      <w:hyperlink r:id="rId11" w:history="1">
        <w:r w:rsidRPr="00D95C5E">
          <w:rPr>
            <w:rStyle w:val="Hipersaitas"/>
            <w:rFonts w:ascii="Times New Roman" w:eastAsiaTheme="majorEastAsia" w:hAnsi="Times New Roman"/>
            <w:color w:val="auto"/>
            <w:sz w:val="20"/>
            <w:u w:val="none"/>
            <w:lang w:val="en-GB"/>
          </w:rPr>
          <w:t>The Global Risks Report. 2020. WEF</w:t>
        </w:r>
      </w:hyperlink>
      <w:r>
        <w:rPr>
          <w:rStyle w:val="Hipersaitas"/>
          <w:rFonts w:ascii="Times New Roman" w:eastAsiaTheme="majorEastAsia" w:hAnsi="Times New Roman"/>
          <w:color w:val="auto"/>
          <w:sz w:val="20"/>
          <w:u w:val="none"/>
          <w:lang w:val="en-GB"/>
        </w:rPr>
        <w:t>.</w:t>
      </w:r>
    </w:p>
  </w:footnote>
  <w:footnote w:id="36">
    <w:p w14:paraId="306FD422" w14:textId="77777777" w:rsidR="00DF47E6" w:rsidRPr="00AB06B1" w:rsidRDefault="00DF47E6" w:rsidP="000C67D4">
      <w:pPr>
        <w:pStyle w:val="Puslapioinaostekstas"/>
        <w:spacing w:line="240" w:lineRule="auto"/>
        <w:rPr>
          <w:rFonts w:ascii="Times New Roman" w:hAnsi="Times New Roman"/>
          <w:sz w:val="20"/>
          <w:lang w:val="en-GB"/>
        </w:rPr>
      </w:pPr>
      <w:r w:rsidRPr="00AB06B1">
        <w:rPr>
          <w:rStyle w:val="Puslapioinaosnuoroda"/>
          <w:rFonts w:ascii="Times New Roman" w:hAnsi="Times New Roman"/>
          <w:sz w:val="20"/>
          <w:lang w:val="en-GB"/>
        </w:rPr>
        <w:footnoteRef/>
      </w:r>
      <w:r w:rsidRPr="00AB06B1">
        <w:rPr>
          <w:rFonts w:ascii="Times New Roman" w:hAnsi="Times New Roman"/>
          <w:sz w:val="20"/>
          <w:lang w:val="en-GB"/>
        </w:rPr>
        <w:t xml:space="preserve"> </w:t>
      </w:r>
      <w:hyperlink r:id="rId12" w:history="1">
        <w:r w:rsidRPr="00D95C5E">
          <w:rPr>
            <w:rStyle w:val="Hipersaitas"/>
            <w:rFonts w:ascii="Times New Roman" w:eastAsiaTheme="majorEastAsia" w:hAnsi="Times New Roman"/>
            <w:color w:val="auto"/>
            <w:sz w:val="20"/>
            <w:u w:val="none"/>
            <w:lang w:val="en-GB"/>
          </w:rPr>
          <w:t>https://www.eea.europa.eu/data-and-maps/indicators/direct-losses-from-weather-disasters-3/assessment-2</w:t>
        </w:r>
      </w:hyperlink>
      <w:r>
        <w:rPr>
          <w:rStyle w:val="Hipersaitas"/>
          <w:rFonts w:ascii="Times New Roman" w:eastAsiaTheme="majorEastAsia" w:hAnsi="Times New Roman"/>
          <w:color w:val="auto"/>
          <w:sz w:val="20"/>
          <w:u w:val="none"/>
          <w:lang w:val="en-GB"/>
        </w:rPr>
        <w:t>.</w:t>
      </w:r>
    </w:p>
  </w:footnote>
  <w:footnote w:id="37">
    <w:p w14:paraId="4D29DBBE" w14:textId="5D0D8087" w:rsidR="00DF47E6" w:rsidRPr="0036249B" w:rsidRDefault="00DF47E6" w:rsidP="000C67D4">
      <w:pPr>
        <w:pStyle w:val="Puslapioinaostekstas"/>
        <w:spacing w:line="240" w:lineRule="auto"/>
        <w:rPr>
          <w:rFonts w:ascii="Times New Roman" w:hAnsi="Times New Roman"/>
          <w:sz w:val="20"/>
          <w:lang w:val="en-GB"/>
        </w:rPr>
      </w:pPr>
      <w:r w:rsidRPr="00AB06B1">
        <w:rPr>
          <w:rStyle w:val="Puslapioinaosnuoroda"/>
          <w:rFonts w:ascii="Times New Roman" w:hAnsi="Times New Roman"/>
          <w:sz w:val="20"/>
          <w:lang w:val="en-GB"/>
        </w:rPr>
        <w:footnoteRef/>
      </w:r>
      <w:r>
        <w:rPr>
          <w:rStyle w:val="Hipersaitas"/>
          <w:rFonts w:ascii="Times New Roman" w:eastAsiaTheme="majorEastAsia" w:hAnsi="Times New Roman"/>
          <w:color w:val="auto"/>
          <w:sz w:val="20"/>
          <w:u w:val="none"/>
          <w:lang w:val="en-GB"/>
        </w:rPr>
        <w:t xml:space="preserve"> </w:t>
      </w:r>
      <w:hyperlink r:id="rId13" w:history="1">
        <w:r w:rsidRPr="00D95C5E">
          <w:rPr>
            <w:rStyle w:val="Hipersaitas"/>
            <w:rFonts w:ascii="Times New Roman" w:eastAsiaTheme="majorEastAsia" w:hAnsi="Times New Roman"/>
            <w:color w:val="auto"/>
            <w:sz w:val="20"/>
            <w:u w:val="none"/>
            <w:lang w:val="en-GB"/>
          </w:rPr>
          <w:t>MAES-related developments in the European Union. 2019. BISE</w:t>
        </w:r>
      </w:hyperlink>
      <w:r>
        <w:rPr>
          <w:rStyle w:val="Hipersaitas"/>
          <w:rFonts w:ascii="Times New Roman" w:eastAsiaTheme="majorEastAsia" w:hAnsi="Times New Roman"/>
          <w:color w:val="auto"/>
          <w:sz w:val="20"/>
          <w:u w:val="none"/>
          <w:lang w:val="en-GB"/>
        </w:rPr>
        <w:t>.</w:t>
      </w:r>
    </w:p>
  </w:footnote>
  <w:footnote w:id="38">
    <w:p w14:paraId="59DFD520" w14:textId="77777777" w:rsidR="00DF47E6" w:rsidRPr="00AB06B1" w:rsidRDefault="00DF47E6" w:rsidP="000C67D4">
      <w:pPr>
        <w:pStyle w:val="Puslapioinaostekstas"/>
        <w:spacing w:line="240" w:lineRule="auto"/>
        <w:rPr>
          <w:rFonts w:ascii="Times New Roman" w:hAnsi="Times New Roman"/>
          <w:sz w:val="20"/>
          <w:lang w:val="en-GB"/>
        </w:rPr>
      </w:pPr>
      <w:r w:rsidRPr="0036249B">
        <w:rPr>
          <w:rStyle w:val="Puslapioinaosnuoroda"/>
          <w:rFonts w:ascii="Times New Roman" w:hAnsi="Times New Roman"/>
          <w:sz w:val="20"/>
          <w:lang w:val="en-GB"/>
        </w:rPr>
        <w:footnoteRef/>
      </w:r>
      <w:r>
        <w:t xml:space="preserve"> </w:t>
      </w:r>
      <w:hyperlink r:id="rId14" w:history="1">
        <w:r w:rsidRPr="00D95C5E">
          <w:rPr>
            <w:rStyle w:val="Hipersaitas"/>
            <w:rFonts w:ascii="Times New Roman" w:hAnsi="Times New Roman"/>
            <w:color w:val="auto"/>
            <w:sz w:val="20"/>
            <w:u w:val="none"/>
            <w:lang w:val="en-GB"/>
          </w:rPr>
          <w:t>Explore layers. 2019. LINESAM</w:t>
        </w:r>
      </w:hyperlink>
      <w:r w:rsidRPr="00D95C5E">
        <w:rPr>
          <w:rStyle w:val="Hipersaitas"/>
          <w:rFonts w:ascii="Times New Roman" w:hAnsi="Times New Roman"/>
          <w:color w:val="auto"/>
          <w:sz w:val="20"/>
          <w:u w:val="none"/>
          <w:lang w:val="en-GB"/>
        </w:rPr>
        <w:t>.</w:t>
      </w:r>
    </w:p>
  </w:footnote>
  <w:footnote w:id="39">
    <w:p w14:paraId="7B0002F0" w14:textId="77777777" w:rsidR="00DF47E6" w:rsidRPr="00E315F0" w:rsidRDefault="00DF47E6" w:rsidP="000C67D4">
      <w:pPr>
        <w:pStyle w:val="Puslapioinaostekstas"/>
        <w:spacing w:line="240" w:lineRule="auto"/>
        <w:rPr>
          <w:rFonts w:ascii="Times New Roman" w:hAnsi="Times New Roman"/>
          <w:sz w:val="20"/>
          <w:lang w:val="en-GB"/>
        </w:rPr>
      </w:pPr>
      <w:r w:rsidRPr="00AB06B1">
        <w:rPr>
          <w:rStyle w:val="Puslapioinaosnuoroda"/>
          <w:rFonts w:ascii="Times New Roman" w:hAnsi="Times New Roman"/>
          <w:sz w:val="20"/>
          <w:lang w:val="en-GB"/>
        </w:rPr>
        <w:footnoteRef/>
      </w:r>
      <w:r w:rsidRPr="00AB06B1">
        <w:rPr>
          <w:rFonts w:ascii="Times New Roman" w:hAnsi="Times New Roman"/>
          <w:sz w:val="20"/>
          <w:lang w:val="en-GB"/>
        </w:rPr>
        <w:t xml:space="preserve"> </w:t>
      </w:r>
      <w:hyperlink r:id="rId15" w:history="1">
        <w:r w:rsidRPr="00D95C5E">
          <w:rPr>
            <w:rStyle w:val="Hipersaitas"/>
            <w:rFonts w:ascii="Times New Roman" w:hAnsi="Times New Roman"/>
            <w:color w:val="auto"/>
            <w:sz w:val="20"/>
            <w:u w:val="none"/>
            <w:lang w:val="en-GB"/>
          </w:rPr>
          <w:t>Attitudes of Europeans towards Air Quality</w:t>
        </w:r>
      </w:hyperlink>
      <w:r w:rsidRPr="00AB06B1">
        <w:rPr>
          <w:rFonts w:ascii="Times New Roman" w:hAnsi="Times New Roman"/>
          <w:sz w:val="20"/>
          <w:lang w:val="en-GB"/>
        </w:rPr>
        <w:t>. 2019 September. Eurobarometer, EC</w:t>
      </w:r>
      <w:r>
        <w:rPr>
          <w:rFonts w:ascii="Times New Roman" w:hAnsi="Times New Roman"/>
          <w:sz w:val="20"/>
          <w:lang w:val="en-GB"/>
        </w:rPr>
        <w:t>.</w:t>
      </w:r>
    </w:p>
  </w:footnote>
  <w:footnote w:id="40">
    <w:p w14:paraId="4A7DBAFB" w14:textId="3DAA5DC7" w:rsidR="00DF47E6" w:rsidRPr="00E315F0" w:rsidRDefault="00DF47E6" w:rsidP="000C67D4">
      <w:pPr>
        <w:pStyle w:val="Puslapioinaostekstas"/>
        <w:rPr>
          <w:rFonts w:ascii="Times New Roman" w:hAnsi="Times New Roman"/>
          <w:sz w:val="20"/>
          <w:lang w:val="en-GB"/>
        </w:rPr>
      </w:pPr>
      <w:r w:rsidRPr="00E315F0">
        <w:rPr>
          <w:rStyle w:val="Puslapioinaosnuoroda"/>
          <w:rFonts w:ascii="Times New Roman" w:hAnsi="Times New Roman"/>
          <w:sz w:val="20"/>
          <w:lang w:val="en-GB"/>
        </w:rPr>
        <w:footnoteRef/>
      </w:r>
      <w:r w:rsidRPr="00E315F0">
        <w:rPr>
          <w:rFonts w:ascii="Times New Roman" w:hAnsi="Times New Roman"/>
          <w:sz w:val="20"/>
          <w:lang w:val="en-GB"/>
        </w:rPr>
        <w:t xml:space="preserve"> </w:t>
      </w:r>
      <w:hyperlink r:id="rId16" w:history="1">
        <w:r w:rsidRPr="002B3764">
          <w:rPr>
            <w:rStyle w:val="Hipersaitas"/>
            <w:rFonts w:ascii="Times New Roman" w:hAnsi="Times New Roman"/>
            <w:color w:val="auto"/>
            <w:sz w:val="20"/>
            <w:u w:val="none"/>
            <w:lang w:val="en-GB"/>
          </w:rPr>
          <w:t>Climate change</w:t>
        </w:r>
      </w:hyperlink>
      <w:r w:rsidRPr="00E315F0">
        <w:rPr>
          <w:rFonts w:ascii="Times New Roman" w:hAnsi="Times New Roman"/>
          <w:sz w:val="20"/>
          <w:lang w:val="en-GB"/>
        </w:rPr>
        <w:t>. 2019 April. Eurobarometer, EC</w:t>
      </w:r>
      <w:r>
        <w:rPr>
          <w:rFonts w:ascii="Times New Roman" w:hAnsi="Times New Roman"/>
          <w:sz w:val="20"/>
          <w:lang w:val="en-GB"/>
        </w:rPr>
        <w:t>.</w:t>
      </w:r>
    </w:p>
  </w:footnote>
  <w:footnote w:id="41">
    <w:p w14:paraId="75A439E7" w14:textId="77777777" w:rsidR="00DF47E6" w:rsidRPr="00A5472F" w:rsidRDefault="00DF47E6" w:rsidP="000C479A">
      <w:pPr>
        <w:pStyle w:val="Puslapioinaostekstas"/>
        <w:rPr>
          <w:rFonts w:ascii="Times New Roman" w:hAnsi="Times New Roman"/>
        </w:rPr>
      </w:pPr>
      <w:r>
        <w:rPr>
          <w:rStyle w:val="Puslapioinaosnuoroda"/>
          <w:rFonts w:ascii="Times New Roman" w:hAnsi="Times New Roman"/>
        </w:rPr>
        <w:footnoteRef/>
      </w:r>
      <w:r>
        <w:rPr>
          <w:rFonts w:ascii="Times New Roman" w:hAnsi="Times New Roman"/>
        </w:rPr>
        <w:t xml:space="preserve"> </w:t>
      </w:r>
      <w:hyperlink r:id="rId17" w:history="1">
        <w:r w:rsidRPr="002B3764">
          <w:rPr>
            <w:rStyle w:val="Hipersaitas"/>
            <w:rFonts w:ascii="Times New Roman" w:hAnsi="Times New Roman"/>
            <w:sz w:val="20"/>
            <w:u w:val="none"/>
          </w:rPr>
          <w:t>„Mokinių akademinių gebėjimų atpažinimo ir jų ugdymo kokybės plėtra“ Nr. 09.2.2-ESFA-V-707-01-0001</w:t>
        </w:r>
      </w:hyperlink>
      <w:r w:rsidRPr="002B3764">
        <w:rPr>
          <w:rStyle w:val="Hipersaitas"/>
          <w:rFonts w:ascii="Times New Roman" w:hAnsi="Times New Roman"/>
          <w:color w:val="auto"/>
          <w:sz w:val="20"/>
          <w:u w:val="none"/>
        </w:rPr>
        <w:t>.</w:t>
      </w:r>
      <w:r w:rsidRPr="006A5593">
        <w:rPr>
          <w:rFonts w:ascii="Times New Roman" w:hAnsi="Times New Roman"/>
        </w:rPr>
        <w:t xml:space="preserve"> </w:t>
      </w:r>
    </w:p>
  </w:footnote>
  <w:footnote w:id="42">
    <w:p w14:paraId="384E5359" w14:textId="77777777" w:rsidR="00DF47E6" w:rsidRPr="00D71BC4" w:rsidRDefault="00DF47E6" w:rsidP="000C479A">
      <w:pPr>
        <w:pStyle w:val="Puslapioinaostekstas"/>
        <w:rPr>
          <w:rFonts w:ascii="Times New Roman" w:hAnsi="Times New Roman"/>
          <w:sz w:val="20"/>
        </w:rPr>
      </w:pPr>
      <w:r w:rsidRPr="00D71BC4">
        <w:rPr>
          <w:rStyle w:val="Puslapioinaosnuoroda"/>
          <w:rFonts w:ascii="Times New Roman" w:hAnsi="Times New Roman"/>
          <w:sz w:val="20"/>
        </w:rPr>
        <w:footnoteRef/>
      </w:r>
      <w:r w:rsidRPr="00D71BC4">
        <w:rPr>
          <w:rFonts w:ascii="Times New Roman" w:hAnsi="Times New Roman"/>
          <w:sz w:val="20"/>
        </w:rPr>
        <w:t xml:space="preserve"> </w:t>
      </w:r>
      <w:r w:rsidRPr="006A5593">
        <w:rPr>
          <w:rFonts w:ascii="Times New Roman" w:hAnsi="Times New Roman"/>
          <w:sz w:val="20"/>
        </w:rPr>
        <w:t xml:space="preserve">Lietuvos Respublikos Vyriausybės </w:t>
      </w:r>
      <w:hyperlink r:id="rId18" w:history="1">
        <w:r w:rsidRPr="00E95BC4">
          <w:rPr>
            <w:rStyle w:val="Hipersaitas"/>
            <w:rFonts w:ascii="Times New Roman" w:hAnsi="Times New Roman"/>
            <w:color w:val="auto"/>
            <w:sz w:val="20"/>
            <w:u w:val="none"/>
          </w:rPr>
          <w:t>2019 m. spalio 23 d. nutarimas Nr. 1065</w:t>
        </w:r>
      </w:hyperlink>
      <w:r w:rsidRPr="006A5593">
        <w:rPr>
          <w:rFonts w:ascii="Times New Roman" w:hAnsi="Times New Roman"/>
          <w:sz w:val="20"/>
        </w:rPr>
        <w:t>.</w:t>
      </w:r>
    </w:p>
  </w:footnote>
  <w:footnote w:id="43">
    <w:p w14:paraId="2FE03DB2" w14:textId="37C6F84C" w:rsidR="00DF47E6" w:rsidRPr="00E95BC4" w:rsidRDefault="00DF47E6" w:rsidP="000C479A">
      <w:pPr>
        <w:pStyle w:val="Puslapioinaostekstas"/>
        <w:spacing w:line="240" w:lineRule="auto"/>
        <w:rPr>
          <w:rFonts w:ascii="Times New Roman" w:hAnsi="Times New Roman"/>
          <w:sz w:val="20"/>
        </w:rPr>
      </w:pPr>
      <w:r w:rsidRPr="00E95BC4">
        <w:rPr>
          <w:rStyle w:val="Puslapioinaosnuoroda"/>
          <w:rFonts w:ascii="Times New Roman" w:hAnsi="Times New Roman"/>
          <w:sz w:val="20"/>
        </w:rPr>
        <w:footnoteRef/>
      </w:r>
      <w:r w:rsidRPr="00E95BC4">
        <w:rPr>
          <w:rFonts w:ascii="Times New Roman" w:hAnsi="Times New Roman"/>
          <w:sz w:val="20"/>
        </w:rPr>
        <w:t xml:space="preserve"> Tyrimas „Gyventojų dalyvavim</w:t>
      </w:r>
      <w:r>
        <w:rPr>
          <w:rFonts w:ascii="Times New Roman" w:hAnsi="Times New Roman"/>
          <w:sz w:val="20"/>
        </w:rPr>
        <w:t>as</w:t>
      </w:r>
      <w:r w:rsidRPr="00E95BC4">
        <w:rPr>
          <w:rFonts w:ascii="Times New Roman" w:hAnsi="Times New Roman"/>
          <w:sz w:val="20"/>
        </w:rPr>
        <w:t xml:space="preserve"> kultūroje ir pasitenkinim</w:t>
      </w:r>
      <w:r>
        <w:rPr>
          <w:rFonts w:ascii="Times New Roman" w:hAnsi="Times New Roman"/>
          <w:sz w:val="20"/>
        </w:rPr>
        <w:t>as</w:t>
      </w:r>
      <w:r w:rsidRPr="00E95BC4">
        <w:rPr>
          <w:rFonts w:ascii="Times New Roman" w:hAnsi="Times New Roman"/>
          <w:sz w:val="20"/>
        </w:rPr>
        <w:t xml:space="preserve"> kultūros paslaugomis“ atliekamas kas trejus metus, pirmą kartą atliktas 2014 m., pakartotinai – 2017 m., todėl 2019 m. faktinės reikšmės nenurodomos. Šiuo metu pradėtos tyrimo viešojo pirkimo procedūros ir aktualios faktinės rodiklio reikšmės paaiškės tik </w:t>
      </w:r>
      <w:r w:rsidRPr="00E95BC4">
        <w:rPr>
          <w:rFonts w:ascii="Times New Roman" w:hAnsi="Times New Roman"/>
          <w:bCs/>
          <w:sz w:val="20"/>
        </w:rPr>
        <w:t>2020 m</w:t>
      </w:r>
      <w:r>
        <w:rPr>
          <w:rFonts w:ascii="Times New Roman" w:hAnsi="Times New Roman"/>
          <w:bCs/>
          <w:sz w:val="20"/>
        </w:rPr>
        <w:t>.</w:t>
      </w:r>
      <w:r w:rsidRPr="00E95BC4">
        <w:rPr>
          <w:rFonts w:ascii="Times New Roman" w:hAnsi="Times New Roman"/>
          <w:bCs/>
          <w:sz w:val="20"/>
        </w:rPr>
        <w:t xml:space="preserve"> viduryje. </w:t>
      </w:r>
      <w:hyperlink r:id="rId19" w:history="1">
        <w:r w:rsidRPr="002B3764">
          <w:rPr>
            <w:rStyle w:val="Hipersaitas"/>
            <w:rFonts w:ascii="Times New Roman" w:hAnsi="Times New Roman"/>
            <w:bCs/>
            <w:sz w:val="20"/>
            <w:u w:val="none"/>
          </w:rPr>
          <w:t>Tyrimo ataskaita</w:t>
        </w:r>
      </w:hyperlink>
      <w:r w:rsidRPr="00E95BC4">
        <w:rPr>
          <w:rFonts w:ascii="Times New Roman" w:hAnsi="Times New Roman"/>
          <w:bCs/>
          <w:sz w:val="20"/>
        </w:rPr>
        <w:t xml:space="preserve">. </w:t>
      </w:r>
    </w:p>
  </w:footnote>
  <w:footnote w:id="44">
    <w:p w14:paraId="48ABB0A0" w14:textId="77777777" w:rsidR="00DF47E6" w:rsidRPr="005A74ED" w:rsidRDefault="00DF47E6" w:rsidP="000C479A">
      <w:pPr>
        <w:pStyle w:val="Puslapioinaostekstas"/>
        <w:spacing w:line="240" w:lineRule="auto"/>
        <w:rPr>
          <w:rFonts w:ascii="Times New Roman" w:hAnsi="Times New Roman"/>
          <w:sz w:val="20"/>
        </w:rPr>
      </w:pPr>
      <w:r w:rsidRPr="005A74ED">
        <w:rPr>
          <w:rStyle w:val="Puslapioinaosnuoroda"/>
          <w:rFonts w:ascii="Times New Roman" w:hAnsi="Times New Roman"/>
          <w:sz w:val="20"/>
        </w:rPr>
        <w:footnoteRef/>
      </w:r>
      <w:r w:rsidRPr="005A74ED">
        <w:rPr>
          <w:rFonts w:ascii="Times New Roman" w:hAnsi="Times New Roman"/>
          <w:sz w:val="20"/>
        </w:rPr>
        <w:t xml:space="preserve"> „Linkę“ – jau dalyvauja arba linkę dalyvauti.</w:t>
      </w:r>
    </w:p>
  </w:footnote>
  <w:footnote w:id="45">
    <w:p w14:paraId="7DA3D797" w14:textId="77777777" w:rsidR="00DF47E6" w:rsidRPr="00446151" w:rsidRDefault="00DF47E6" w:rsidP="000C479A">
      <w:pPr>
        <w:pStyle w:val="Lentelsturinys"/>
        <w:jc w:val="both"/>
        <w:rPr>
          <w:sz w:val="20"/>
          <w:szCs w:val="20"/>
        </w:rPr>
      </w:pPr>
      <w:r w:rsidRPr="00446151">
        <w:rPr>
          <w:rStyle w:val="Puslapioinaosnuoroda"/>
          <w:sz w:val="20"/>
          <w:szCs w:val="20"/>
        </w:rPr>
        <w:footnoteRef/>
      </w:r>
      <w:r w:rsidRPr="00446151">
        <w:rPr>
          <w:sz w:val="20"/>
          <w:szCs w:val="20"/>
        </w:rPr>
        <w:t xml:space="preserve"> Švietimo, mokslo ir sporto ministerija 2018 m. kovo 26 d. </w:t>
      </w:r>
      <w:r w:rsidRPr="006A5593">
        <w:rPr>
          <w:sz w:val="20"/>
          <w:szCs w:val="20"/>
        </w:rPr>
        <w:t>Seimo</w:t>
      </w:r>
      <w:r w:rsidRPr="00446151">
        <w:rPr>
          <w:sz w:val="20"/>
          <w:szCs w:val="20"/>
        </w:rPr>
        <w:t xml:space="preserve"> Švietimo ir mokslo komitetui buvo pateikusi Švietimo įstatymo keitimo projektą</w:t>
      </w:r>
      <w:r>
        <w:rPr>
          <w:sz w:val="20"/>
          <w:szCs w:val="20"/>
        </w:rPr>
        <w:t>, susijusį su</w:t>
      </w:r>
      <w:r w:rsidRPr="00446151">
        <w:rPr>
          <w:sz w:val="20"/>
          <w:szCs w:val="20"/>
        </w:rPr>
        <w:t xml:space="preserve"> priešmokyklinio ir pradinio ugdymo ankstinim</w:t>
      </w:r>
      <w:r>
        <w:rPr>
          <w:sz w:val="20"/>
          <w:szCs w:val="20"/>
        </w:rPr>
        <w:t>u</w:t>
      </w:r>
      <w:r w:rsidRPr="00446151">
        <w:rPr>
          <w:sz w:val="20"/>
          <w:szCs w:val="20"/>
        </w:rPr>
        <w:t xml:space="preserve">. Kartu su Švietimo įstatymo keitimo projektu buvo pateikti galimi ugdymo ankstinimo etapai </w:t>
      </w:r>
      <w:r>
        <w:rPr>
          <w:sz w:val="20"/>
          <w:szCs w:val="20"/>
        </w:rPr>
        <w:t>ir apskaičiuotos lėšos, reikalingos</w:t>
      </w:r>
      <w:r w:rsidRPr="00446151">
        <w:rPr>
          <w:sz w:val="20"/>
          <w:szCs w:val="20"/>
        </w:rPr>
        <w:t xml:space="preserve"> kokybiškam ankstinimo įgyvendinimui užtikrinti. Komitetas, išanalizavęs pateiktą informaciją </w:t>
      </w:r>
      <w:r>
        <w:rPr>
          <w:sz w:val="20"/>
          <w:szCs w:val="20"/>
        </w:rPr>
        <w:t>ir</w:t>
      </w:r>
      <w:r w:rsidRPr="00446151">
        <w:rPr>
          <w:sz w:val="20"/>
          <w:szCs w:val="20"/>
        </w:rPr>
        <w:t xml:space="preserve"> įvertinęs valstybės finansines galimybes, </w:t>
      </w:r>
      <w:r>
        <w:rPr>
          <w:sz w:val="20"/>
          <w:szCs w:val="20"/>
        </w:rPr>
        <w:t xml:space="preserve">suabejojo, ar pavyks sklandžiai įdiegti paankstintą ugdymą, ir </w:t>
      </w:r>
      <w:r w:rsidRPr="00446151">
        <w:rPr>
          <w:sz w:val="20"/>
          <w:szCs w:val="20"/>
        </w:rPr>
        <w:t xml:space="preserve">sprendimai dėl tolesnio Švietimo įstatymo keitimo nebuvo priimti. </w:t>
      </w:r>
    </w:p>
    <w:p w14:paraId="1192CA86" w14:textId="77777777" w:rsidR="00DF47E6" w:rsidRDefault="00DF47E6" w:rsidP="000C479A">
      <w:pPr>
        <w:pStyle w:val="Lentelsturinys"/>
        <w:jc w:val="both"/>
        <w:rPr>
          <w:rStyle w:val="Hipersaitas"/>
          <w:sz w:val="20"/>
          <w:szCs w:val="20"/>
          <w:u w:val="none"/>
        </w:rPr>
      </w:pPr>
      <w:r w:rsidRPr="002C6AC6">
        <w:rPr>
          <w:sz w:val="20"/>
          <w:szCs w:val="20"/>
        </w:rPr>
        <w:t>Švietimo, mokslo ir sporto ministerijos 2019 m</w:t>
      </w:r>
      <w:r>
        <w:rPr>
          <w:sz w:val="20"/>
          <w:szCs w:val="20"/>
        </w:rPr>
        <w:t>.</w:t>
      </w:r>
      <w:r w:rsidRPr="002C6AC6">
        <w:rPr>
          <w:sz w:val="20"/>
          <w:szCs w:val="20"/>
        </w:rPr>
        <w:t xml:space="preserve"> parengtą </w:t>
      </w:r>
      <w:r>
        <w:rPr>
          <w:sz w:val="20"/>
          <w:szCs w:val="20"/>
        </w:rPr>
        <w:t>pa</w:t>
      </w:r>
      <w:r w:rsidRPr="002C6AC6">
        <w:rPr>
          <w:sz w:val="20"/>
          <w:szCs w:val="20"/>
        </w:rPr>
        <w:t xml:space="preserve">siūlymų paketą dėl ikimokyklinio ir priešmokyklinio ugdymo finansavimo galima rasti </w:t>
      </w:r>
      <w:r w:rsidRPr="00A5472F">
        <w:rPr>
          <w:sz w:val="20"/>
          <w:szCs w:val="20"/>
        </w:rPr>
        <w:t>čia</w:t>
      </w:r>
      <w:r w:rsidRPr="002C6AC6">
        <w:rPr>
          <w:sz w:val="20"/>
          <w:szCs w:val="20"/>
        </w:rPr>
        <w:t>:</w:t>
      </w:r>
    </w:p>
    <w:p w14:paraId="47702429" w14:textId="77777777" w:rsidR="00DF47E6" w:rsidRDefault="00EB2285" w:rsidP="000C479A">
      <w:pPr>
        <w:pStyle w:val="Lentelsturinys"/>
        <w:jc w:val="both"/>
        <w:rPr>
          <w:rStyle w:val="Hipersaitas"/>
          <w:sz w:val="20"/>
          <w:szCs w:val="20"/>
          <w:u w:val="none"/>
        </w:rPr>
      </w:pPr>
      <w:hyperlink r:id="rId20" w:history="1">
        <w:r w:rsidR="00DF47E6" w:rsidRPr="002C6AC6">
          <w:rPr>
            <w:rStyle w:val="Hipersaitas"/>
            <w:sz w:val="20"/>
            <w:szCs w:val="20"/>
            <w:u w:val="none"/>
          </w:rPr>
          <w:t>www.smm.lt/uploads/documents/Papildomas%20meniu2/ES_parama/2014_2020/SI%C5%AALYM%C5%B2%20PAKETAS%20D%C4%96L%20IKIMOKYKLINIO%20IR%20PRIE%C5%A0MOKYKLINIO%20UGDYMO%20FINANSAVIMO%20MODELIO.pdf</w:t>
        </w:r>
      </w:hyperlink>
      <w:r w:rsidR="00DF47E6">
        <w:rPr>
          <w:rStyle w:val="Hipersaitas"/>
          <w:sz w:val="20"/>
          <w:szCs w:val="20"/>
          <w:u w:val="none"/>
        </w:rPr>
        <w:t>.</w:t>
      </w:r>
      <w:r w:rsidR="00DF47E6" w:rsidRPr="002C6AC6">
        <w:rPr>
          <w:sz w:val="20"/>
          <w:szCs w:val="20"/>
        </w:rPr>
        <w:t xml:space="preserve"> </w:t>
      </w:r>
      <w:r w:rsidR="00DF47E6" w:rsidRPr="002C6AC6">
        <w:rPr>
          <w:sz w:val="20"/>
          <w:szCs w:val="20"/>
        </w:rPr>
        <w:br/>
        <w:t>Analizę – trumpraštį – dėl ikimokyklinio ir priešmokyklinio ugdymo finansavimo galima rasti čia:</w:t>
      </w:r>
    </w:p>
    <w:p w14:paraId="34281C8D" w14:textId="77777777" w:rsidR="00DF47E6" w:rsidRPr="002C6AC6" w:rsidRDefault="00EB2285" w:rsidP="000C479A">
      <w:pPr>
        <w:pStyle w:val="Lentelsturinys"/>
        <w:jc w:val="both"/>
        <w:rPr>
          <w:b/>
          <w:bCs/>
          <w:sz w:val="20"/>
          <w:szCs w:val="20"/>
        </w:rPr>
      </w:pPr>
      <w:hyperlink r:id="rId21" w:history="1">
        <w:r w:rsidR="00DF47E6" w:rsidRPr="002C6AC6">
          <w:rPr>
            <w:rStyle w:val="Hipersaitas"/>
            <w:sz w:val="20"/>
            <w:szCs w:val="20"/>
            <w:u w:val="none"/>
          </w:rPr>
          <w:t>www.smm.lt/uploads/documents/Papildomas%20meniu2/ES_parama/2014_2020/SI%C5%AALYM%C5%B2%20PAKETAS%20D%C4%96L%20IKIMOKYKLINIO%20IR%20PRIE%C5%A0MOKYKLINIO%20UGDYMO%20FINANSAVIMO%20MODELIO_%20TRUMPRA%C5%A0TIS.pdf</w:t>
        </w:r>
      </w:hyperlink>
      <w:r w:rsidR="00DF47E6">
        <w:rPr>
          <w:rStyle w:val="Hipersaitas"/>
          <w:sz w:val="20"/>
          <w:szCs w:val="20"/>
          <w:u w:val="none"/>
        </w:rPr>
        <w:t>.</w:t>
      </w:r>
      <w:r w:rsidR="00DF47E6" w:rsidRPr="002C6AC6">
        <w:rPr>
          <w:sz w:val="20"/>
          <w:szCs w:val="20"/>
        </w:rPr>
        <w:t xml:space="preserve"> </w:t>
      </w:r>
    </w:p>
  </w:footnote>
  <w:footnote w:id="46">
    <w:p w14:paraId="01DC1708" w14:textId="77777777" w:rsidR="00DF47E6" w:rsidRPr="003C2BEC" w:rsidRDefault="00DF47E6" w:rsidP="000C479A">
      <w:pPr>
        <w:pStyle w:val="Puslapioinaostekstas"/>
        <w:spacing w:line="240" w:lineRule="auto"/>
        <w:rPr>
          <w:rFonts w:ascii="Times New Roman" w:hAnsi="Times New Roman"/>
          <w:sz w:val="20"/>
        </w:rPr>
      </w:pPr>
      <w:r w:rsidRPr="003C2BEC">
        <w:rPr>
          <w:rStyle w:val="Puslapioinaosnuoroda"/>
          <w:rFonts w:ascii="Times New Roman" w:hAnsi="Times New Roman"/>
          <w:sz w:val="20"/>
        </w:rPr>
        <w:footnoteRef/>
      </w:r>
      <w:r w:rsidRPr="003C2BEC">
        <w:rPr>
          <w:rFonts w:ascii="Times New Roman" w:hAnsi="Times New Roman"/>
          <w:sz w:val="20"/>
        </w:rPr>
        <w:t xml:space="preserve"> </w:t>
      </w:r>
      <w:r>
        <w:rPr>
          <w:rFonts w:ascii="Times New Roman" w:hAnsi="Times New Roman"/>
          <w:sz w:val="20"/>
        </w:rPr>
        <w:t>Švietimo, mokslo ir sporto ministro 2019 m. lapkričio 18 d. įsakymas Nr. V-1316</w:t>
      </w:r>
      <w:r w:rsidRPr="003C2BEC">
        <w:rPr>
          <w:rFonts w:ascii="Times New Roman" w:hAnsi="Times New Roman"/>
          <w:bCs/>
          <w:sz w:val="20"/>
        </w:rPr>
        <w:t>.</w:t>
      </w:r>
    </w:p>
  </w:footnote>
  <w:footnote w:id="47">
    <w:p w14:paraId="736C3E28" w14:textId="77777777" w:rsidR="00DF47E6" w:rsidRPr="008B2D5C" w:rsidRDefault="00DF47E6" w:rsidP="000C479A">
      <w:pPr>
        <w:pStyle w:val="Puslapioinaostekstas"/>
        <w:spacing w:line="240" w:lineRule="auto"/>
        <w:rPr>
          <w:rFonts w:ascii="Times New Roman" w:hAnsi="Times New Roman"/>
          <w:i/>
          <w:sz w:val="20"/>
        </w:rPr>
      </w:pPr>
      <w:r w:rsidRPr="00970B47">
        <w:rPr>
          <w:rStyle w:val="Puslapioinaosnuoroda"/>
          <w:rFonts w:ascii="Times New Roman" w:hAnsi="Times New Roman"/>
          <w:sz w:val="20"/>
        </w:rPr>
        <w:footnoteRef/>
      </w:r>
      <w:r w:rsidRPr="00970B47">
        <w:rPr>
          <w:rFonts w:ascii="Times New Roman" w:hAnsi="Times New Roman"/>
          <w:sz w:val="20"/>
        </w:rPr>
        <w:t xml:space="preserve"> </w:t>
      </w:r>
      <w:r w:rsidRPr="00F376FD">
        <w:rPr>
          <w:rStyle w:val="Emfaz"/>
          <w:rFonts w:ascii="Times New Roman" w:eastAsiaTheme="majorEastAsia" w:hAnsi="Times New Roman"/>
          <w:i w:val="0"/>
          <w:sz w:val="20"/>
          <w:shd w:val="clear" w:color="auto" w:fill="FFFFFF"/>
        </w:rPr>
        <w:t xml:space="preserve">STEAM yra paraidinis angliškų žodžių „science“, „technologies“, „engineering“, „arts“ ir „mathematics“ trumpinys, </w:t>
      </w:r>
      <w:r>
        <w:rPr>
          <w:rStyle w:val="Emfaz"/>
          <w:rFonts w:ascii="Times New Roman" w:eastAsiaTheme="majorEastAsia" w:hAnsi="Times New Roman"/>
          <w:i w:val="0"/>
          <w:sz w:val="20"/>
          <w:shd w:val="clear" w:color="auto" w:fill="FFFFFF"/>
        </w:rPr>
        <w:t>su</w:t>
      </w:r>
      <w:r w:rsidRPr="00F376FD">
        <w:rPr>
          <w:rStyle w:val="Emfaz"/>
          <w:rFonts w:ascii="Times New Roman" w:eastAsiaTheme="majorEastAsia" w:hAnsi="Times New Roman"/>
          <w:i w:val="0"/>
          <w:sz w:val="20"/>
          <w:shd w:val="clear" w:color="auto" w:fill="FFFFFF"/>
        </w:rPr>
        <w:t>jungiantis keletą disciplinų: gamtos mokslus, technologijas, inžineriją, menus ir matematiką.</w:t>
      </w:r>
    </w:p>
  </w:footnote>
  <w:footnote w:id="48">
    <w:p w14:paraId="1A9983D7" w14:textId="512C7523" w:rsidR="00DF47E6" w:rsidRPr="00764D2F" w:rsidRDefault="00DF47E6" w:rsidP="000C479A">
      <w:pPr>
        <w:pStyle w:val="Komentarotekstas"/>
        <w:spacing w:after="0"/>
        <w:rPr>
          <w:rFonts w:ascii="Times New Roman" w:hAnsi="Times New Roman" w:cs="Times New Roman"/>
        </w:rPr>
      </w:pPr>
      <w:r w:rsidRPr="005416AA">
        <w:rPr>
          <w:rStyle w:val="Puslapioinaosnuoroda"/>
          <w:rFonts w:ascii="Times New Roman" w:hAnsi="Times New Roman" w:cs="Times New Roman"/>
        </w:rPr>
        <w:footnoteRef/>
      </w:r>
      <w:r w:rsidRPr="005416AA">
        <w:rPr>
          <w:rFonts w:ascii="Times New Roman" w:hAnsi="Times New Roman" w:cs="Times New Roman"/>
        </w:rPr>
        <w:t xml:space="preserve"> </w:t>
      </w:r>
      <w:r w:rsidRPr="00764D2F">
        <w:rPr>
          <w:rFonts w:ascii="Times New Roman" w:hAnsi="Times New Roman" w:cs="Times New Roman"/>
        </w:rPr>
        <w:t>Metodiką kūrė PPMI Group, UAB, ir VšĮ Viešosios politikos ir vadybos institutas.</w:t>
      </w:r>
    </w:p>
  </w:footnote>
  <w:footnote w:id="49">
    <w:p w14:paraId="0E638A87" w14:textId="7C568E2E" w:rsidR="00DF47E6" w:rsidRPr="00764D2F" w:rsidRDefault="00DF47E6" w:rsidP="000C479A">
      <w:pPr>
        <w:pStyle w:val="Puslapioinaostekstas"/>
        <w:spacing w:line="240" w:lineRule="auto"/>
        <w:jc w:val="left"/>
        <w:rPr>
          <w:rFonts w:ascii="Times New Roman" w:hAnsi="Times New Roman"/>
          <w:sz w:val="20"/>
        </w:rPr>
      </w:pPr>
      <w:r w:rsidRPr="00764D2F">
        <w:rPr>
          <w:rStyle w:val="Puslapioinaosnuoroda"/>
          <w:rFonts w:ascii="Times New Roman" w:hAnsi="Times New Roman"/>
          <w:sz w:val="20"/>
        </w:rPr>
        <w:footnoteRef/>
      </w:r>
      <w:r w:rsidRPr="00764D2F">
        <w:rPr>
          <w:rFonts w:ascii="Times New Roman" w:hAnsi="Times New Roman"/>
          <w:sz w:val="20"/>
        </w:rPr>
        <w:t xml:space="preserve"> PPMI Group, UAB, ir VšĮ Viešosios politikos ir vadybos institutas, „Švietimo paslaugų sugrįžusiems asmenims poreikio savivaldybėse tyrimas“, galutinė tyrimo ataskaita čia: </w:t>
      </w:r>
      <w:hyperlink r:id="rId22" w:history="1">
        <w:r w:rsidRPr="002B3764">
          <w:rPr>
            <w:rStyle w:val="Hipersaitas"/>
            <w:rFonts w:ascii="Times New Roman" w:hAnsi="Times New Roman"/>
            <w:color w:val="auto"/>
            <w:sz w:val="20"/>
            <w:u w:val="none"/>
          </w:rPr>
          <w:t>https://www.smm.lt/uploads/documents/svietimas/%C5%A0vietimo%20paslaugos%20sugr%C4%AF%C5%BEusiems_galutin%C4%97%20ataskaita_20181120.pdf</w:t>
        </w:r>
      </w:hyperlink>
      <w:r w:rsidRPr="00764D2F">
        <w:rPr>
          <w:rFonts w:ascii="Times New Roman" w:hAnsi="Times New Roman"/>
          <w:sz w:val="20"/>
        </w:rPr>
        <w:t>.</w:t>
      </w:r>
    </w:p>
  </w:footnote>
  <w:footnote w:id="50">
    <w:p w14:paraId="1BC61218" w14:textId="600CDDBC" w:rsidR="00DF47E6" w:rsidRPr="00764D2F" w:rsidRDefault="00DF47E6" w:rsidP="000C479A">
      <w:pPr>
        <w:pStyle w:val="Puslapioinaostekstas"/>
        <w:spacing w:line="240" w:lineRule="auto"/>
        <w:jc w:val="left"/>
        <w:rPr>
          <w:rFonts w:ascii="Times New Roman" w:hAnsi="Times New Roman"/>
          <w:sz w:val="20"/>
        </w:rPr>
      </w:pPr>
      <w:r w:rsidRPr="00764D2F">
        <w:rPr>
          <w:rStyle w:val="Puslapioinaosnuoroda"/>
          <w:rFonts w:ascii="Times New Roman" w:hAnsi="Times New Roman"/>
          <w:sz w:val="20"/>
        </w:rPr>
        <w:footnoteRef/>
      </w:r>
      <w:r w:rsidRPr="00764D2F">
        <w:rPr>
          <w:rFonts w:ascii="Times New Roman" w:hAnsi="Times New Roman"/>
          <w:sz w:val="20"/>
        </w:rPr>
        <w:t xml:space="preserve"> PPMI Group, UAB, „Išvykusių į užsienį asmenų nuotolinio mokymosi Lietuvos mokyklose ir tokio mokymo galimybių tyrimas “, galutinė tyrimo ataskaita, 2019 m., prieiga internete: </w:t>
      </w:r>
      <w:hyperlink r:id="rId23" w:history="1">
        <w:r w:rsidRPr="002B3764">
          <w:rPr>
            <w:rStyle w:val="Hipersaitas"/>
            <w:rFonts w:ascii="Times New Roman" w:hAnsi="Times New Roman"/>
            <w:color w:val="auto"/>
            <w:sz w:val="20"/>
            <w:u w:val="none"/>
          </w:rPr>
          <w:t>https://www.smm.lt/uploads/documents/svietimas/griztantiems/Nuotolinio%20mokymo%20paslaugos%20u%C5%BEsienyje%20gyvenantiems_galutine%2020190710.pdf</w:t>
        </w:r>
      </w:hyperlink>
      <w:r w:rsidRPr="002B3764">
        <w:rPr>
          <w:rStyle w:val="Hipersaitas"/>
          <w:rFonts w:ascii="Times New Roman" w:hAnsi="Times New Roman"/>
          <w:color w:val="auto"/>
          <w:sz w:val="20"/>
          <w:u w:val="none"/>
        </w:rPr>
        <w:t>.</w:t>
      </w:r>
      <w:r w:rsidRPr="00764D2F">
        <w:rPr>
          <w:rFonts w:ascii="Times New Roman" w:hAnsi="Times New Roman"/>
          <w:sz w:val="20"/>
        </w:rPr>
        <w:t xml:space="preserve"> </w:t>
      </w:r>
    </w:p>
  </w:footnote>
  <w:footnote w:id="51">
    <w:p w14:paraId="18B0ED46" w14:textId="77777777" w:rsidR="00DF47E6" w:rsidRPr="00764D2F" w:rsidRDefault="00DF47E6" w:rsidP="000C479A">
      <w:pPr>
        <w:pStyle w:val="Puslapioinaostekstas"/>
        <w:spacing w:line="240" w:lineRule="auto"/>
        <w:rPr>
          <w:rFonts w:ascii="Times New Roman" w:hAnsi="Times New Roman"/>
          <w:sz w:val="20"/>
        </w:rPr>
      </w:pPr>
      <w:r w:rsidRPr="00764D2F">
        <w:rPr>
          <w:rStyle w:val="Puslapioinaosnuoroda"/>
          <w:rFonts w:ascii="Times New Roman" w:hAnsi="Times New Roman"/>
          <w:sz w:val="20"/>
        </w:rPr>
        <w:footnoteRef/>
      </w:r>
      <w:r w:rsidRPr="00764D2F">
        <w:rPr>
          <w:rFonts w:ascii="Times New Roman" w:hAnsi="Times New Roman"/>
          <w:sz w:val="20"/>
        </w:rPr>
        <w:t xml:space="preserve"> Švietimo, mokslo ir sporto ministro 2019 m. birželio 27 d. įsakymu Nr. V-758 tam skirta lėšų.</w:t>
      </w:r>
    </w:p>
  </w:footnote>
  <w:footnote w:id="52">
    <w:p w14:paraId="568B6601" w14:textId="5C67A027" w:rsidR="00DF47E6" w:rsidRPr="00764D2F" w:rsidRDefault="00DF47E6" w:rsidP="000C479A">
      <w:pPr>
        <w:pStyle w:val="Puslapioinaostekstas"/>
        <w:spacing w:line="240" w:lineRule="auto"/>
        <w:rPr>
          <w:rFonts w:ascii="Times New Roman" w:hAnsi="Times New Roman"/>
          <w:sz w:val="20"/>
        </w:rPr>
      </w:pPr>
      <w:r w:rsidRPr="00764D2F">
        <w:rPr>
          <w:rStyle w:val="Puslapioinaosnuoroda"/>
          <w:rFonts w:ascii="Times New Roman" w:hAnsi="Times New Roman"/>
          <w:sz w:val="20"/>
        </w:rPr>
        <w:footnoteRef/>
      </w:r>
      <w:r w:rsidRPr="00764D2F">
        <w:rPr>
          <w:rFonts w:ascii="Times New Roman" w:hAnsi="Times New Roman"/>
          <w:sz w:val="20"/>
        </w:rPr>
        <w:t xml:space="preserve"> </w:t>
      </w:r>
      <w:r w:rsidRPr="00764D2F">
        <w:rPr>
          <w:rFonts w:ascii="Times New Roman" w:hAnsi="Times New Roman"/>
          <w:sz w:val="20"/>
          <w:bdr w:val="none" w:sz="0" w:space="0" w:color="auto" w:frame="1"/>
        </w:rPr>
        <w:t>Nuo 2018 m. rugsėjo 1 d. įsigaliojus naujai mokymo lėšų apskaičiavimo, paskirstymo ir panaudojimo tvarkai, nustatyta, kad, apskaičiuojant iš savivaldybėms skiriamų mokymo lėšų finansuojamas ugdymo reikmes, užsieniečiams ir Lietuvos Respublikos piliečiams, atvykusiems ar grįžusiems iš užsienio gyventi ir dirbti Lietuvoje, kurie mokosi pagal bendrojo ugdymo programas bendrojo ugdymo klasėse, turėtų būti taikomas </w:t>
      </w:r>
      <w:r w:rsidRPr="00764D2F">
        <w:rPr>
          <w:rStyle w:val="Grietas"/>
          <w:rFonts w:ascii="Times New Roman" w:eastAsia="Calibri" w:hAnsi="Times New Roman"/>
          <w:b w:val="0"/>
          <w:sz w:val="20"/>
          <w:bdr w:val="none" w:sz="0" w:space="0" w:color="auto" w:frame="1"/>
        </w:rPr>
        <w:t>2,6535 pareiginės algos bazinio dydžio ugdymo reikmių koeficientas švietimo pagalbai mokykloje teikti (t. y. 459,06 euro)</w:t>
      </w:r>
      <w:r w:rsidRPr="00764D2F">
        <w:rPr>
          <w:rFonts w:ascii="Times New Roman" w:hAnsi="Times New Roman"/>
          <w:sz w:val="20"/>
          <w:bdr w:val="none" w:sz="0" w:space="0" w:color="auto" w:frame="1"/>
        </w:rPr>
        <w:t>.</w:t>
      </w:r>
    </w:p>
  </w:footnote>
  <w:footnote w:id="53">
    <w:p w14:paraId="3CD50A75" w14:textId="77777777" w:rsidR="00DF47E6" w:rsidRPr="00764D2F" w:rsidRDefault="00DF47E6" w:rsidP="000C479A">
      <w:pPr>
        <w:pStyle w:val="Puslapioinaostekstas"/>
        <w:spacing w:line="240" w:lineRule="auto"/>
        <w:rPr>
          <w:rFonts w:ascii="Times New Roman" w:hAnsi="Times New Roman"/>
          <w:sz w:val="20"/>
        </w:rPr>
      </w:pPr>
      <w:r w:rsidRPr="00725052">
        <w:rPr>
          <w:rStyle w:val="Puslapioinaosnuoroda"/>
          <w:rFonts w:ascii="Times New Roman" w:hAnsi="Times New Roman"/>
          <w:sz w:val="20"/>
        </w:rPr>
        <w:footnoteRef/>
      </w:r>
      <w:r w:rsidRPr="00725052">
        <w:rPr>
          <w:rFonts w:ascii="Times New Roman" w:hAnsi="Times New Roman"/>
          <w:sz w:val="20"/>
        </w:rPr>
        <w:t xml:space="preserve"> </w:t>
      </w:r>
      <w:r w:rsidRPr="00764D2F">
        <w:rPr>
          <w:rFonts w:ascii="Times New Roman" w:hAnsi="Times New Roman"/>
          <w:sz w:val="20"/>
        </w:rPr>
        <w:t xml:space="preserve">Švietimo, mokslo ir sporto ministro 2019 m. rugpjūčio 30 d. raštas Nr. SR-3534. Prieiga internete: </w:t>
      </w:r>
      <w:hyperlink r:id="rId24" w:history="1">
        <w:r w:rsidRPr="002B3764">
          <w:rPr>
            <w:rStyle w:val="Hipersaitas"/>
            <w:rFonts w:ascii="Times New Roman" w:hAnsi="Times New Roman"/>
            <w:color w:val="auto"/>
            <w:sz w:val="20"/>
          </w:rPr>
          <w:t>https://www.smm.lt/uploads/documents/svietimas/griztantiems/rekomendacijos%20mokykloms%20del%20sugriztanciuju.pdf</w:t>
        </w:r>
      </w:hyperlink>
      <w:r w:rsidRPr="00764D2F">
        <w:rPr>
          <w:rFonts w:ascii="Times New Roman" w:hAnsi="Times New Roman"/>
          <w:sz w:val="20"/>
        </w:rPr>
        <w:t>.</w:t>
      </w:r>
    </w:p>
  </w:footnote>
  <w:footnote w:id="54">
    <w:p w14:paraId="53FEF907" w14:textId="0E77DDA0" w:rsidR="00DF47E6" w:rsidRPr="00764D2F" w:rsidRDefault="00DF47E6" w:rsidP="000C479A">
      <w:pPr>
        <w:pStyle w:val="Puslapioinaostekstas"/>
        <w:spacing w:line="240" w:lineRule="auto"/>
        <w:rPr>
          <w:rFonts w:ascii="Times New Roman" w:hAnsi="Times New Roman"/>
          <w:sz w:val="20"/>
        </w:rPr>
      </w:pPr>
      <w:r w:rsidRPr="00764D2F">
        <w:rPr>
          <w:rStyle w:val="Puslapioinaosnuoroda"/>
          <w:rFonts w:ascii="Times New Roman" w:hAnsi="Times New Roman"/>
          <w:sz w:val="20"/>
        </w:rPr>
        <w:footnoteRef/>
      </w:r>
      <w:r w:rsidRPr="00764D2F">
        <w:rPr>
          <w:rFonts w:ascii="Times New Roman" w:hAnsi="Times New Roman"/>
          <w:sz w:val="20"/>
        </w:rPr>
        <w:t xml:space="preserve"> Švietimo, mokslo ir sporto ministro 2019 m. birželio 17 d. įsakymas Nr. V-715. Prieiga internete: </w:t>
      </w:r>
      <w:hyperlink r:id="rId25" w:history="1">
        <w:r w:rsidRPr="002B3764">
          <w:rPr>
            <w:rStyle w:val="Hipersaitas"/>
            <w:rFonts w:ascii="Times New Roman" w:hAnsi="Times New Roman"/>
            <w:color w:val="auto"/>
            <w:sz w:val="20"/>
          </w:rPr>
          <w:t>https://e-seimas.lrs.lt/portal/legalAct/lt/TAD/e527e7d0913611e98a8298567570d639?jfwid=nl6mpyyfk</w:t>
        </w:r>
      </w:hyperlink>
      <w:r w:rsidRPr="00764D2F">
        <w:rPr>
          <w:rFonts w:ascii="Times New Roman" w:hAnsi="Times New Roman"/>
          <w:sz w:val="20"/>
        </w:rPr>
        <w:t xml:space="preserve">. </w:t>
      </w:r>
    </w:p>
  </w:footnote>
  <w:footnote w:id="55">
    <w:p w14:paraId="77A4692A" w14:textId="77777777" w:rsidR="00DF47E6" w:rsidRPr="00764D2F" w:rsidRDefault="00DF47E6" w:rsidP="000C479A">
      <w:pPr>
        <w:pStyle w:val="Puslapioinaostekstas"/>
        <w:spacing w:line="240" w:lineRule="auto"/>
        <w:rPr>
          <w:rFonts w:ascii="Times New Roman" w:hAnsi="Times New Roman"/>
          <w:sz w:val="20"/>
        </w:rPr>
      </w:pPr>
      <w:r w:rsidRPr="00764D2F">
        <w:rPr>
          <w:rStyle w:val="Puslapioinaosnuoroda"/>
          <w:rFonts w:ascii="Times New Roman" w:hAnsi="Times New Roman"/>
          <w:sz w:val="20"/>
        </w:rPr>
        <w:footnoteRef/>
      </w:r>
      <w:r w:rsidRPr="00764D2F">
        <w:rPr>
          <w:rFonts w:ascii="Times New Roman" w:hAnsi="Times New Roman"/>
          <w:sz w:val="20"/>
        </w:rPr>
        <w:t xml:space="preserve"> Švietimo problemos analizė „Sugrįžtame į Lietuvą: mokyklos vaidmuo“, 2019 m. Prieiga internete: </w:t>
      </w:r>
      <w:hyperlink r:id="rId26" w:history="1">
        <w:r w:rsidRPr="002B3764">
          <w:rPr>
            <w:rStyle w:val="Hipersaitas"/>
            <w:rFonts w:ascii="Times New Roman" w:hAnsi="Times New Roman"/>
            <w:color w:val="auto"/>
            <w:sz w:val="20"/>
          </w:rPr>
          <w:t>http://www.nmva.smm.lt/wp-content/uploads/2019/10/Sugriztame_i_lietuva_mokyklos_vaidmuo.pdf</w:t>
        </w:r>
      </w:hyperlink>
      <w:r w:rsidRPr="00764D2F">
        <w:rPr>
          <w:rFonts w:ascii="Times New Roman" w:hAnsi="Times New Roman"/>
          <w:sz w:val="20"/>
        </w:rPr>
        <w:t xml:space="preserve">. </w:t>
      </w:r>
    </w:p>
  </w:footnote>
  <w:footnote w:id="56">
    <w:p w14:paraId="79637879" w14:textId="77777777" w:rsidR="00DF47E6" w:rsidRPr="00764D2F" w:rsidRDefault="00DF47E6" w:rsidP="000C479A">
      <w:pPr>
        <w:pStyle w:val="Puslapioinaostekstas"/>
        <w:spacing w:line="240" w:lineRule="auto"/>
        <w:rPr>
          <w:rFonts w:ascii="Times New Roman" w:hAnsi="Times New Roman"/>
          <w:sz w:val="20"/>
        </w:rPr>
      </w:pPr>
      <w:r w:rsidRPr="00764D2F">
        <w:rPr>
          <w:rStyle w:val="Puslapioinaosnuoroda"/>
          <w:rFonts w:ascii="Times New Roman" w:hAnsi="Times New Roman"/>
          <w:sz w:val="20"/>
        </w:rPr>
        <w:footnoteRef/>
      </w:r>
      <w:r w:rsidRPr="00764D2F">
        <w:rPr>
          <w:rFonts w:ascii="Times New Roman" w:hAnsi="Times New Roman"/>
          <w:sz w:val="20"/>
        </w:rPr>
        <w:t xml:space="preserve"> „Švietimo paslaugų sugrįžusiems asmenims poreikio savivaldybėse tyrimas“ ir „Išvykusių į užsienį asmenų nuotolinio mokymosi Lietuvos mokyklose ir tokio mokymo galimybių tyrimas“.</w:t>
      </w:r>
    </w:p>
  </w:footnote>
  <w:footnote w:id="57">
    <w:p w14:paraId="7811C2D9" w14:textId="77777777" w:rsidR="00DF47E6" w:rsidRPr="00764D2F" w:rsidRDefault="00DF47E6" w:rsidP="000C479A">
      <w:pPr>
        <w:pStyle w:val="Puslapioinaostekstas"/>
        <w:spacing w:line="240" w:lineRule="auto"/>
        <w:rPr>
          <w:rFonts w:ascii="Times New Roman" w:hAnsi="Times New Roman"/>
          <w:sz w:val="20"/>
        </w:rPr>
      </w:pPr>
      <w:r w:rsidRPr="00764D2F">
        <w:rPr>
          <w:rStyle w:val="Puslapioinaosnuoroda"/>
          <w:rFonts w:ascii="Times New Roman" w:hAnsi="Times New Roman"/>
          <w:sz w:val="20"/>
        </w:rPr>
        <w:footnoteRef/>
      </w:r>
      <w:r w:rsidRPr="00764D2F">
        <w:rPr>
          <w:rFonts w:ascii="Times New Roman" w:hAnsi="Times New Roman"/>
          <w:sz w:val="20"/>
        </w:rPr>
        <w:t xml:space="preserve"> Švietimo, mokslo ir sporto ministerijos interneto svetainės pagrindiniame lange sukurta nuoroda </w:t>
      </w:r>
      <w:r w:rsidRPr="00764D2F">
        <w:rPr>
          <w:rFonts w:ascii="Times New Roman" w:hAnsi="Times New Roman"/>
          <w:i/>
          <w:sz w:val="20"/>
        </w:rPr>
        <w:t>Grįžtantiesiems į Lietuvą</w:t>
      </w:r>
      <w:r w:rsidRPr="00764D2F">
        <w:rPr>
          <w:rFonts w:ascii="Times New Roman" w:hAnsi="Times New Roman"/>
          <w:sz w:val="20"/>
        </w:rPr>
        <w:t xml:space="preserve">. Čia pasirinkus atitinkamą vieną langelį </w:t>
      </w:r>
      <w:r w:rsidRPr="00764D2F">
        <w:rPr>
          <w:rFonts w:ascii="Times New Roman" w:hAnsi="Times New Roman"/>
          <w:i/>
          <w:sz w:val="20"/>
        </w:rPr>
        <w:t>Vaikas lankys darželį / Vaikas lankys mokyklą / Noriu įgyti specialybę / Noriu studijuoti</w:t>
      </w:r>
      <w:r w:rsidRPr="00764D2F">
        <w:t> </w:t>
      </w:r>
      <w:r w:rsidRPr="00764D2F">
        <w:rPr>
          <w:rFonts w:ascii="Times New Roman" w:hAnsi="Times New Roman"/>
          <w:i/>
          <w:sz w:val="20"/>
        </w:rPr>
        <w:t>/ Noriu tęsti mokslinę veiklą</w:t>
      </w:r>
      <w:r w:rsidRPr="00764D2F">
        <w:rPr>
          <w:rFonts w:ascii="Times New Roman" w:hAnsi="Times New Roman"/>
          <w:sz w:val="20"/>
        </w:rPr>
        <w:t xml:space="preserve"> galima sužinoti apie to lygmens švietimo sistemą ir (ar) kur kreiptis norint mokytis. Yra galimybė užduoti klausimą (paklausėjas turi nurodyti el. paštą, ir juo gaus atsakymą į rūpimą klausimą).</w:t>
      </w:r>
    </w:p>
  </w:footnote>
  <w:footnote w:id="58">
    <w:p w14:paraId="14B57722" w14:textId="77777777" w:rsidR="00DF47E6" w:rsidRPr="00764D2F" w:rsidRDefault="00DF47E6" w:rsidP="00927F84">
      <w:pPr>
        <w:pStyle w:val="Puslapioinaostekstas"/>
        <w:spacing w:line="240" w:lineRule="auto"/>
        <w:rPr>
          <w:rFonts w:ascii="Times New Roman" w:hAnsi="Times New Roman"/>
          <w:sz w:val="20"/>
          <w:lang w:val="en-US"/>
        </w:rPr>
      </w:pPr>
      <w:r w:rsidRPr="00764D2F">
        <w:rPr>
          <w:rStyle w:val="Puslapioinaosnuoroda"/>
          <w:rFonts w:ascii="Times New Roman" w:hAnsi="Times New Roman"/>
          <w:sz w:val="20"/>
        </w:rPr>
        <w:footnoteRef/>
      </w:r>
      <w:r w:rsidRPr="00764D2F">
        <w:rPr>
          <w:rFonts w:ascii="Times New Roman" w:hAnsi="Times New Roman"/>
          <w:sz w:val="20"/>
        </w:rPr>
        <w:t xml:space="preserve"> Prieiga Švietimo, mokslo ir sporto ministerijos interneto svetainėje: </w:t>
      </w:r>
      <w:hyperlink r:id="rId27" w:history="1">
        <w:r w:rsidRPr="002B3764">
          <w:rPr>
            <w:rStyle w:val="Hipersaitas"/>
            <w:rFonts w:ascii="Times New Roman" w:hAnsi="Times New Roman"/>
            <w:color w:val="auto"/>
            <w:sz w:val="20"/>
          </w:rPr>
          <w:t>https://www.smm.lt/web/lt/smm-svietimas/informacija-atvykstantiems-is-usienio-isvykstantiems-i-uzsieni/lietuviu-kalbos-testai</w:t>
        </w:r>
      </w:hyperlink>
      <w:r w:rsidRPr="00764D2F">
        <w:rPr>
          <w:rFonts w:ascii="Times New Roman" w:hAnsi="Times New Roman"/>
          <w:sz w:val="20"/>
        </w:rPr>
        <w:t xml:space="preserve">. </w:t>
      </w:r>
    </w:p>
  </w:footnote>
  <w:footnote w:id="59">
    <w:p w14:paraId="5BB1D754" w14:textId="26140780" w:rsidR="00DF47E6" w:rsidRPr="00E95BC4" w:rsidRDefault="00DF47E6" w:rsidP="000C479A">
      <w:pPr>
        <w:pStyle w:val="Puslapioinaostekstas"/>
        <w:spacing w:line="240" w:lineRule="auto"/>
        <w:rPr>
          <w:rFonts w:ascii="Times New Roman" w:hAnsi="Times New Roman"/>
          <w:sz w:val="20"/>
        </w:rPr>
      </w:pPr>
      <w:r w:rsidRPr="00E95BC4">
        <w:rPr>
          <w:rStyle w:val="Puslapioinaosnuoroda"/>
          <w:rFonts w:ascii="Times New Roman" w:hAnsi="Times New Roman"/>
          <w:sz w:val="20"/>
        </w:rPr>
        <w:footnoteRef/>
      </w:r>
      <w:r w:rsidRPr="00E95BC4">
        <w:rPr>
          <w:rFonts w:ascii="Times New Roman" w:hAnsi="Times New Roman"/>
          <w:sz w:val="20"/>
        </w:rPr>
        <w:t xml:space="preserve"> Tyrimas „Gyventojų dalyvavim</w:t>
      </w:r>
      <w:r>
        <w:rPr>
          <w:rFonts w:ascii="Times New Roman" w:hAnsi="Times New Roman"/>
          <w:sz w:val="20"/>
        </w:rPr>
        <w:t>as</w:t>
      </w:r>
      <w:r w:rsidRPr="00E95BC4">
        <w:rPr>
          <w:rFonts w:ascii="Times New Roman" w:hAnsi="Times New Roman"/>
          <w:sz w:val="20"/>
        </w:rPr>
        <w:t xml:space="preserve"> kultūroje ir pasitenkinim</w:t>
      </w:r>
      <w:r>
        <w:rPr>
          <w:rFonts w:ascii="Times New Roman" w:hAnsi="Times New Roman"/>
          <w:sz w:val="20"/>
        </w:rPr>
        <w:t>as</w:t>
      </w:r>
      <w:r w:rsidRPr="00E95BC4">
        <w:rPr>
          <w:rFonts w:ascii="Times New Roman" w:hAnsi="Times New Roman"/>
          <w:sz w:val="20"/>
        </w:rPr>
        <w:t xml:space="preserve"> kultūros paslaugomis“ atliekamas kas trejus metus, pirmą kartą atliktas 2014 m., pakartotinai – 2017 m.,  todėl 2019 m. faktinės reikšmės nenurodomos. Šiuo metu pradėtos tyrimo viešojo pirkimo procedūros ir aktualios faktinės rodiklio reikšmės paaiškės tik </w:t>
      </w:r>
      <w:r w:rsidRPr="00E95BC4">
        <w:rPr>
          <w:rFonts w:ascii="Times New Roman" w:hAnsi="Times New Roman"/>
          <w:bCs/>
          <w:sz w:val="20"/>
        </w:rPr>
        <w:t>2020 m</w:t>
      </w:r>
      <w:r>
        <w:rPr>
          <w:rFonts w:ascii="Times New Roman" w:hAnsi="Times New Roman"/>
          <w:bCs/>
          <w:sz w:val="20"/>
        </w:rPr>
        <w:t>.</w:t>
      </w:r>
      <w:r w:rsidRPr="00E95BC4">
        <w:rPr>
          <w:rFonts w:ascii="Times New Roman" w:hAnsi="Times New Roman"/>
          <w:bCs/>
          <w:sz w:val="20"/>
        </w:rPr>
        <w:t xml:space="preserve"> viduryje.</w:t>
      </w:r>
    </w:p>
  </w:footnote>
  <w:footnote w:id="60">
    <w:p w14:paraId="509E87AF" w14:textId="403F0212" w:rsidR="00DF47E6" w:rsidRPr="00E95BC4" w:rsidRDefault="00DF47E6" w:rsidP="000C479A">
      <w:pPr>
        <w:pStyle w:val="Puslapioinaostekstas"/>
        <w:spacing w:line="240" w:lineRule="auto"/>
        <w:rPr>
          <w:rFonts w:ascii="Times New Roman" w:hAnsi="Times New Roman"/>
          <w:sz w:val="20"/>
        </w:rPr>
      </w:pPr>
      <w:r w:rsidRPr="00E95BC4">
        <w:rPr>
          <w:rStyle w:val="Puslapioinaosnuoroda"/>
          <w:rFonts w:ascii="Times New Roman" w:hAnsi="Times New Roman"/>
          <w:sz w:val="20"/>
        </w:rPr>
        <w:footnoteRef/>
      </w:r>
      <w:r w:rsidRPr="00E95BC4">
        <w:rPr>
          <w:rFonts w:ascii="Times New Roman" w:hAnsi="Times New Roman"/>
          <w:sz w:val="20"/>
        </w:rPr>
        <w:t xml:space="preserve"> </w:t>
      </w:r>
      <w:hyperlink r:id="rId28" w:history="1">
        <w:r w:rsidRPr="002B3764">
          <w:rPr>
            <w:rStyle w:val="Hipersaitas"/>
            <w:rFonts w:ascii="Times New Roman" w:hAnsi="Times New Roman"/>
            <w:color w:val="auto"/>
            <w:sz w:val="20"/>
            <w:u w:val="none"/>
          </w:rPr>
          <w:t>Oficialūs Eurostato duomenys.</w:t>
        </w:r>
      </w:hyperlink>
      <w:r w:rsidRPr="00764D2F">
        <w:rPr>
          <w:rStyle w:val="Hipersaitas"/>
          <w:rFonts w:ascii="Times New Roman" w:hAnsi="Times New Roman"/>
          <w:color w:val="auto"/>
          <w:sz w:val="20"/>
          <w:u w:val="none"/>
        </w:rPr>
        <w:t xml:space="preserve"> </w:t>
      </w:r>
    </w:p>
  </w:footnote>
  <w:footnote w:id="61">
    <w:p w14:paraId="6CC81A11" w14:textId="77777777" w:rsidR="00DF47E6" w:rsidRPr="00E95BC4" w:rsidRDefault="00DF47E6">
      <w:pPr>
        <w:pStyle w:val="Puslapioinaostekstas"/>
        <w:spacing w:line="240" w:lineRule="auto"/>
        <w:rPr>
          <w:rFonts w:ascii="Times New Roman" w:hAnsi="Times New Roman"/>
          <w:sz w:val="20"/>
        </w:rPr>
      </w:pPr>
      <w:r w:rsidRPr="00E95BC4">
        <w:rPr>
          <w:rStyle w:val="Puslapioinaosnuoroda"/>
          <w:rFonts w:ascii="Times New Roman" w:hAnsi="Times New Roman"/>
          <w:sz w:val="20"/>
        </w:rPr>
        <w:footnoteRef/>
      </w:r>
      <w:r w:rsidRPr="00E95BC4">
        <w:rPr>
          <w:rFonts w:ascii="Times New Roman" w:hAnsi="Times New Roman"/>
          <w:sz w:val="20"/>
        </w:rPr>
        <w:t xml:space="preserve"> Oficialūs Lietuvos statistikos duomenys.</w:t>
      </w:r>
    </w:p>
  </w:footnote>
  <w:footnote w:id="62">
    <w:p w14:paraId="539CE1AE" w14:textId="77777777" w:rsidR="00DF47E6" w:rsidRPr="00764D2F" w:rsidRDefault="00DF47E6">
      <w:pPr>
        <w:pStyle w:val="Puslapioinaostekstas"/>
        <w:spacing w:line="240" w:lineRule="auto"/>
        <w:rPr>
          <w:rFonts w:ascii="Times New Roman" w:hAnsi="Times New Roman"/>
          <w:sz w:val="20"/>
        </w:rPr>
      </w:pPr>
      <w:r w:rsidRPr="00E95BC4">
        <w:rPr>
          <w:rStyle w:val="Puslapioinaosnuoroda"/>
          <w:rFonts w:ascii="Times New Roman" w:hAnsi="Times New Roman"/>
          <w:sz w:val="20"/>
        </w:rPr>
        <w:footnoteRef/>
      </w:r>
      <w:r w:rsidRPr="00E95BC4">
        <w:rPr>
          <w:rFonts w:ascii="Times New Roman" w:hAnsi="Times New Roman"/>
          <w:sz w:val="20"/>
        </w:rPr>
        <w:t xml:space="preserve"> </w:t>
      </w:r>
      <w:hyperlink r:id="rId29" w:history="1">
        <w:r w:rsidRPr="002B3764">
          <w:rPr>
            <w:rStyle w:val="Hipersaitas"/>
            <w:rFonts w:ascii="Times New Roman" w:hAnsi="Times New Roman"/>
            <w:color w:val="auto"/>
            <w:sz w:val="20"/>
            <w:u w:val="none"/>
          </w:rPr>
          <w:t>Oficialūs Eurostato duomenys.</w:t>
        </w:r>
      </w:hyperlink>
    </w:p>
  </w:footnote>
  <w:footnote w:id="63">
    <w:p w14:paraId="448AB271" w14:textId="77777777" w:rsidR="00DF47E6" w:rsidRPr="00764D2F" w:rsidRDefault="00DF47E6" w:rsidP="002B3764">
      <w:pPr>
        <w:pStyle w:val="Puslapioinaostekstas"/>
        <w:spacing w:line="240" w:lineRule="auto"/>
        <w:rPr>
          <w:rFonts w:ascii="Times New Roman" w:hAnsi="Times New Roman"/>
          <w:sz w:val="20"/>
        </w:rPr>
      </w:pPr>
      <w:r w:rsidRPr="00764D2F">
        <w:rPr>
          <w:rStyle w:val="Puslapioinaosnuoroda"/>
          <w:rFonts w:ascii="Times New Roman" w:hAnsi="Times New Roman"/>
          <w:sz w:val="20"/>
        </w:rPr>
        <w:footnoteRef/>
      </w:r>
      <w:r w:rsidRPr="00764D2F">
        <w:rPr>
          <w:rFonts w:ascii="Times New Roman" w:hAnsi="Times New Roman"/>
          <w:sz w:val="20"/>
        </w:rPr>
        <w:t xml:space="preserve"> </w:t>
      </w:r>
      <w:hyperlink r:id="rId30" w:history="1">
        <w:r w:rsidRPr="002B3764">
          <w:rPr>
            <w:rStyle w:val="Hipersaitas"/>
            <w:rFonts w:ascii="Times New Roman" w:hAnsi="Times New Roman"/>
            <w:color w:val="auto"/>
            <w:sz w:val="20"/>
            <w:u w:val="none"/>
          </w:rPr>
          <w:t>Lietuvos Respublikos Vyriausybės 2019 m. liepos 17 d. nutarimas Nr. 756</w:t>
        </w:r>
      </w:hyperlink>
      <w:r w:rsidRPr="002B3764">
        <w:rPr>
          <w:rStyle w:val="Hipersaitas"/>
          <w:rFonts w:ascii="Times New Roman" w:hAnsi="Times New Roman"/>
          <w:color w:val="auto"/>
          <w:sz w:val="20"/>
          <w:u w:val="none"/>
        </w:rPr>
        <w:t>.</w:t>
      </w:r>
    </w:p>
  </w:footnote>
  <w:footnote w:id="64">
    <w:p w14:paraId="17EC77EA" w14:textId="77777777" w:rsidR="00DF47E6" w:rsidRPr="00764D2F" w:rsidRDefault="00DF47E6" w:rsidP="002B3764">
      <w:pPr>
        <w:pStyle w:val="Puslapioinaostekstas"/>
        <w:spacing w:line="240" w:lineRule="auto"/>
        <w:rPr>
          <w:rFonts w:ascii="Times New Roman" w:hAnsi="Times New Roman"/>
          <w:sz w:val="20"/>
        </w:rPr>
      </w:pPr>
      <w:r w:rsidRPr="00764D2F">
        <w:rPr>
          <w:rStyle w:val="Puslapioinaosnuoroda"/>
          <w:rFonts w:ascii="Times New Roman" w:hAnsi="Times New Roman"/>
          <w:sz w:val="20"/>
        </w:rPr>
        <w:footnoteRef/>
      </w:r>
      <w:r w:rsidRPr="00764D2F">
        <w:rPr>
          <w:rFonts w:ascii="Times New Roman" w:hAnsi="Times New Roman"/>
          <w:sz w:val="20"/>
        </w:rPr>
        <w:t xml:space="preserve"> </w:t>
      </w:r>
      <w:hyperlink r:id="rId31" w:history="1">
        <w:r w:rsidRPr="002B3764">
          <w:rPr>
            <w:rStyle w:val="Hipersaitas"/>
            <w:rFonts w:ascii="Times New Roman" w:hAnsi="Times New Roman"/>
            <w:color w:val="auto"/>
            <w:sz w:val="20"/>
            <w:u w:val="none"/>
          </w:rPr>
          <w:t>Kultūros ministro 2019 m. lapkričio 14 d. įsakymas Nr. ĮV-748</w:t>
        </w:r>
      </w:hyperlink>
      <w:r w:rsidRPr="002B3764">
        <w:rPr>
          <w:rStyle w:val="Hipersaitas"/>
          <w:rFonts w:ascii="Times New Roman" w:hAnsi="Times New Roman"/>
          <w:color w:val="auto"/>
          <w:sz w:val="20"/>
          <w:u w:val="none"/>
        </w:rPr>
        <w:t>.</w:t>
      </w:r>
    </w:p>
  </w:footnote>
  <w:footnote w:id="65">
    <w:p w14:paraId="19B216D7" w14:textId="20E570E7" w:rsidR="00DF47E6" w:rsidRDefault="00DF47E6">
      <w:pPr>
        <w:pStyle w:val="Puslapioinaostekstas"/>
      </w:pPr>
      <w:r w:rsidRPr="002B3764">
        <w:rPr>
          <w:rStyle w:val="Puslapioinaosnuoroda"/>
          <w:rFonts w:ascii="Times New Roman" w:hAnsi="Times New Roman"/>
          <w:sz w:val="20"/>
        </w:rPr>
        <w:footnoteRef/>
      </w:r>
      <w:r w:rsidRPr="002B3764">
        <w:rPr>
          <w:rFonts w:ascii="Times New Roman" w:hAnsi="Times New Roman"/>
          <w:sz w:val="20"/>
        </w:rPr>
        <w:t xml:space="preserve"> </w:t>
      </w:r>
      <w:r w:rsidRPr="007B2282">
        <w:rPr>
          <w:rFonts w:ascii="Times New Roman" w:hAnsi="Times New Roman"/>
          <w:sz w:val="20"/>
        </w:rPr>
        <w:t>Lietuvos aukštų</w:t>
      </w:r>
      <w:r w:rsidRPr="00E37CB6">
        <w:rPr>
          <w:rFonts w:ascii="Times New Roman" w:hAnsi="Times New Roman"/>
          <w:sz w:val="20"/>
        </w:rPr>
        <w:t>jų mokyklų asociacija bendra</w:t>
      </w:r>
      <w:r>
        <w:rPr>
          <w:rFonts w:ascii="Times New Roman" w:hAnsi="Times New Roman"/>
          <w:sz w:val="20"/>
        </w:rPr>
        <w:t>m</w:t>
      </w:r>
      <w:r w:rsidRPr="007B2282">
        <w:rPr>
          <w:rFonts w:ascii="Times New Roman" w:hAnsi="Times New Roman"/>
          <w:sz w:val="20"/>
        </w:rPr>
        <w:t xml:space="preserve"> priėmimui organizuoti</w:t>
      </w:r>
      <w:r>
        <w:rPr>
          <w:rFonts w:ascii="Times New Roman" w:hAnsi="Times New Roman"/>
          <w:sz w:val="20"/>
        </w:rPr>
        <w:t>.</w:t>
      </w:r>
    </w:p>
  </w:footnote>
  <w:footnote w:id="66">
    <w:p w14:paraId="65C0FDD5" w14:textId="77777777" w:rsidR="00DF47E6" w:rsidRPr="007D19C0" w:rsidRDefault="00DF47E6" w:rsidP="000C479A">
      <w:pPr>
        <w:pStyle w:val="Puslapioinaostekstas"/>
        <w:rPr>
          <w:rFonts w:ascii="Times New Roman" w:hAnsi="Times New Roman"/>
          <w:sz w:val="20"/>
        </w:rPr>
      </w:pPr>
      <w:r w:rsidRPr="007D19C0">
        <w:rPr>
          <w:rStyle w:val="Puslapioinaosnuoroda"/>
          <w:rFonts w:ascii="Times New Roman" w:hAnsi="Times New Roman"/>
          <w:sz w:val="20"/>
        </w:rPr>
        <w:footnoteRef/>
      </w:r>
      <w:r w:rsidRPr="007D19C0">
        <w:rPr>
          <w:rFonts w:ascii="Times New Roman" w:hAnsi="Times New Roman"/>
          <w:sz w:val="20"/>
        </w:rPr>
        <w:t xml:space="preserve"> </w:t>
      </w:r>
      <w:hyperlink r:id="rId32" w:history="1">
        <w:r w:rsidRPr="002B3764">
          <w:rPr>
            <w:rStyle w:val="Hipersaitas"/>
            <w:rFonts w:ascii="Times New Roman" w:hAnsi="Times New Roman"/>
            <w:sz w:val="20"/>
            <w:u w:val="none"/>
          </w:rPr>
          <w:t>Švietimo, mokslo ir sporto ministro 2019 m. gruodžio 19 d. įsakymas Nr. V-1529</w:t>
        </w:r>
      </w:hyperlink>
      <w:r w:rsidRPr="007E0EFB">
        <w:rPr>
          <w:rFonts w:ascii="Times New Roman" w:hAnsi="Times New Roman"/>
          <w:sz w:val="20"/>
        </w:rPr>
        <w:t>.</w:t>
      </w:r>
    </w:p>
  </w:footnote>
  <w:footnote w:id="67">
    <w:p w14:paraId="37D6CC91" w14:textId="1A47F687" w:rsidR="00DF47E6" w:rsidRPr="00E95BC4" w:rsidRDefault="00DF47E6" w:rsidP="000C479A">
      <w:pPr>
        <w:pStyle w:val="Puslapioinaostekstas"/>
        <w:spacing w:line="240" w:lineRule="auto"/>
        <w:rPr>
          <w:rFonts w:ascii="Times New Roman" w:hAnsi="Times New Roman"/>
          <w:sz w:val="20"/>
        </w:rPr>
      </w:pPr>
      <w:r w:rsidRPr="00E95BC4">
        <w:rPr>
          <w:rStyle w:val="Puslapioinaosnuoroda"/>
          <w:rFonts w:ascii="Times New Roman" w:hAnsi="Times New Roman"/>
          <w:sz w:val="20"/>
        </w:rPr>
        <w:footnoteRef/>
      </w:r>
      <w:r w:rsidRPr="00E95BC4">
        <w:rPr>
          <w:rFonts w:ascii="Times New Roman" w:hAnsi="Times New Roman"/>
          <w:sz w:val="20"/>
        </w:rPr>
        <w:t xml:space="preserve"> Tyrimas „Gyventojų dalyvavim</w:t>
      </w:r>
      <w:r>
        <w:rPr>
          <w:rFonts w:ascii="Times New Roman" w:hAnsi="Times New Roman"/>
          <w:sz w:val="20"/>
        </w:rPr>
        <w:t>as</w:t>
      </w:r>
      <w:r w:rsidRPr="00E95BC4">
        <w:rPr>
          <w:rFonts w:ascii="Times New Roman" w:hAnsi="Times New Roman"/>
          <w:sz w:val="20"/>
        </w:rPr>
        <w:t xml:space="preserve"> kultūroje ir pasitenkinim</w:t>
      </w:r>
      <w:r>
        <w:rPr>
          <w:rFonts w:ascii="Times New Roman" w:hAnsi="Times New Roman"/>
          <w:sz w:val="20"/>
        </w:rPr>
        <w:t>as</w:t>
      </w:r>
      <w:r w:rsidRPr="00E95BC4">
        <w:rPr>
          <w:rFonts w:ascii="Times New Roman" w:hAnsi="Times New Roman"/>
          <w:sz w:val="20"/>
        </w:rPr>
        <w:t xml:space="preserve"> kultūros paslaugomis“ atliekamas kas trejus metus, pirmą kartą atliktas 2014 m., pakartotinai – 2017 m.,  todėl 2019 m. faktinės reikšmės nenurodomos. Šiuo metu pradėtos tyrimo viešojo pirkimo procedūros ir aktualios faktinės rodiklio reikšmės paaiškės tik </w:t>
      </w:r>
      <w:r w:rsidRPr="00E95BC4">
        <w:rPr>
          <w:rFonts w:ascii="Times New Roman" w:hAnsi="Times New Roman"/>
          <w:bCs/>
          <w:sz w:val="20"/>
        </w:rPr>
        <w:t>2020 m</w:t>
      </w:r>
      <w:r>
        <w:rPr>
          <w:rFonts w:ascii="Times New Roman" w:hAnsi="Times New Roman"/>
          <w:bCs/>
          <w:sz w:val="20"/>
        </w:rPr>
        <w:t>.</w:t>
      </w:r>
      <w:r w:rsidRPr="00E95BC4">
        <w:rPr>
          <w:rFonts w:ascii="Times New Roman" w:hAnsi="Times New Roman"/>
          <w:bCs/>
          <w:sz w:val="20"/>
        </w:rPr>
        <w:t xml:space="preserve"> viduryje.</w:t>
      </w:r>
    </w:p>
  </w:footnote>
  <w:footnote w:id="68">
    <w:p w14:paraId="69A892FD" w14:textId="59512408" w:rsidR="00DF47E6" w:rsidRPr="00764D2F" w:rsidRDefault="00DF47E6">
      <w:pPr>
        <w:pStyle w:val="Puslapioinaostekstas"/>
      </w:pPr>
      <w:r w:rsidRPr="002B3764">
        <w:rPr>
          <w:rStyle w:val="Puslapioinaosnuoroda"/>
          <w:rFonts w:ascii="Times New Roman" w:hAnsi="Times New Roman"/>
          <w:sz w:val="20"/>
        </w:rPr>
        <w:footnoteRef/>
      </w:r>
      <w:r w:rsidRPr="00764D2F">
        <w:t xml:space="preserve"> </w:t>
      </w:r>
      <w:hyperlink r:id="rId33" w:history="1">
        <w:r w:rsidRPr="002B3764">
          <w:rPr>
            <w:rStyle w:val="Hipersaitas"/>
            <w:rFonts w:ascii="Times New Roman" w:hAnsi="Times New Roman"/>
            <w:color w:val="auto"/>
            <w:sz w:val="20"/>
            <w:u w:val="none"/>
          </w:rPr>
          <w:t>Kultūros ministro ir ekonomikos ir inovacijų ministro 2019 m. liepos 10 d. įsakymas Nr. ĮV-471/4-416.</w:t>
        </w:r>
      </w:hyperlink>
    </w:p>
  </w:footnote>
  <w:footnote w:id="69">
    <w:p w14:paraId="467297A3" w14:textId="4910B8A7" w:rsidR="00DF47E6" w:rsidRPr="00E95BC4" w:rsidRDefault="00DF47E6" w:rsidP="000C479A">
      <w:pPr>
        <w:pStyle w:val="Puslapioinaostekstas"/>
        <w:spacing w:line="240" w:lineRule="auto"/>
        <w:rPr>
          <w:rFonts w:ascii="Times New Roman" w:hAnsi="Times New Roman"/>
          <w:sz w:val="20"/>
        </w:rPr>
      </w:pPr>
      <w:r w:rsidRPr="00E95BC4">
        <w:rPr>
          <w:rStyle w:val="Puslapioinaosnuoroda"/>
          <w:rFonts w:ascii="Times New Roman" w:hAnsi="Times New Roman"/>
          <w:sz w:val="20"/>
        </w:rPr>
        <w:footnoteRef/>
      </w:r>
      <w:r w:rsidRPr="00E95BC4">
        <w:rPr>
          <w:rFonts w:ascii="Times New Roman" w:hAnsi="Times New Roman"/>
          <w:sz w:val="20"/>
        </w:rPr>
        <w:t xml:space="preserve"> Tyrimas „Gyventojų dalyvavim</w:t>
      </w:r>
      <w:r>
        <w:rPr>
          <w:rFonts w:ascii="Times New Roman" w:hAnsi="Times New Roman"/>
          <w:sz w:val="20"/>
        </w:rPr>
        <w:t>as</w:t>
      </w:r>
      <w:r w:rsidRPr="00E95BC4">
        <w:rPr>
          <w:rFonts w:ascii="Times New Roman" w:hAnsi="Times New Roman"/>
          <w:sz w:val="20"/>
        </w:rPr>
        <w:t xml:space="preserve"> kultūroje ir pasitenkinim</w:t>
      </w:r>
      <w:r>
        <w:rPr>
          <w:rFonts w:ascii="Times New Roman" w:hAnsi="Times New Roman"/>
          <w:sz w:val="20"/>
        </w:rPr>
        <w:t>as</w:t>
      </w:r>
      <w:r w:rsidRPr="00E95BC4">
        <w:rPr>
          <w:rFonts w:ascii="Times New Roman" w:hAnsi="Times New Roman"/>
          <w:sz w:val="20"/>
        </w:rPr>
        <w:t xml:space="preserve"> kultūros paslaugomis“ atliekamas kas trejus metus, pirmą kartą atliktas 2014 m., pakartotinai – 2017 m., todėl 2019 m. faktinės reikšmės nenurodomos. Šiuo metu pradėtos tyrimo viešojo pirkimo procedūros ir aktualios faktinės rodiklio reikšmės paaiškės tik </w:t>
      </w:r>
      <w:r w:rsidRPr="00E95BC4">
        <w:rPr>
          <w:rFonts w:ascii="Times New Roman" w:hAnsi="Times New Roman"/>
          <w:bCs/>
          <w:sz w:val="20"/>
        </w:rPr>
        <w:t>2020 m</w:t>
      </w:r>
      <w:r>
        <w:rPr>
          <w:rFonts w:ascii="Times New Roman" w:hAnsi="Times New Roman"/>
          <w:bCs/>
          <w:sz w:val="20"/>
        </w:rPr>
        <w:t>.</w:t>
      </w:r>
      <w:r w:rsidRPr="00E95BC4">
        <w:rPr>
          <w:rFonts w:ascii="Times New Roman" w:hAnsi="Times New Roman"/>
          <w:bCs/>
          <w:sz w:val="20"/>
        </w:rPr>
        <w:t xml:space="preserve"> viduryje.</w:t>
      </w:r>
    </w:p>
  </w:footnote>
  <w:footnote w:id="70">
    <w:p w14:paraId="35303490" w14:textId="77777777" w:rsidR="00DF47E6" w:rsidRPr="00ED7CA2" w:rsidRDefault="00DF47E6" w:rsidP="000C479A">
      <w:pPr>
        <w:pStyle w:val="Puslapioinaostekstas"/>
        <w:spacing w:line="240" w:lineRule="auto"/>
        <w:rPr>
          <w:rFonts w:ascii="Times New Roman" w:hAnsi="Times New Roman"/>
          <w:sz w:val="20"/>
        </w:rPr>
      </w:pPr>
      <w:r w:rsidRPr="00E95BC4">
        <w:rPr>
          <w:rStyle w:val="Puslapioinaosnuoroda"/>
          <w:rFonts w:ascii="Times New Roman" w:hAnsi="Times New Roman"/>
        </w:rPr>
        <w:footnoteRef/>
      </w:r>
      <w:r w:rsidRPr="00E95BC4">
        <w:rPr>
          <w:rFonts w:ascii="Times New Roman" w:hAnsi="Times New Roman"/>
        </w:rPr>
        <w:t xml:space="preserve"> </w:t>
      </w:r>
      <w:r w:rsidRPr="00B32834">
        <w:rPr>
          <w:rFonts w:ascii="Times New Roman" w:hAnsi="Times New Roman"/>
          <w:sz w:val="20"/>
        </w:rPr>
        <w:t xml:space="preserve">Angl. </w:t>
      </w:r>
      <w:r w:rsidRPr="00B32834">
        <w:rPr>
          <w:rStyle w:val="st"/>
          <w:rFonts w:ascii="Times New Roman" w:eastAsiaTheme="majorEastAsia" w:hAnsi="Times New Roman"/>
          <w:i/>
          <w:sz w:val="20"/>
        </w:rPr>
        <w:t>The European Organization for Nuclear Research</w:t>
      </w:r>
      <w:r w:rsidRPr="00ED7CA2">
        <w:rPr>
          <w:rStyle w:val="st"/>
          <w:rFonts w:ascii="Times New Roman" w:eastAsiaTheme="majorEastAsia" w:hAnsi="Times New Roman"/>
          <w:sz w:val="20"/>
        </w:rPr>
        <w:t>, didžiausia pasaulyje dalelių fizikos laboratorija.</w:t>
      </w:r>
    </w:p>
  </w:footnote>
  <w:footnote w:id="71">
    <w:p w14:paraId="155D44D1" w14:textId="77777777" w:rsidR="00DF47E6" w:rsidRPr="00E95BC4" w:rsidRDefault="00DF47E6" w:rsidP="000C479A">
      <w:pPr>
        <w:pStyle w:val="Puslapioinaostekstas"/>
        <w:spacing w:line="240" w:lineRule="auto"/>
        <w:rPr>
          <w:rFonts w:ascii="Times New Roman" w:hAnsi="Times New Roman"/>
        </w:rPr>
      </w:pPr>
      <w:r w:rsidRPr="00E95BC4">
        <w:rPr>
          <w:rStyle w:val="Puslapioinaosnuoroda"/>
          <w:rFonts w:ascii="Times New Roman" w:hAnsi="Times New Roman"/>
        </w:rPr>
        <w:footnoteRef/>
      </w:r>
      <w:r w:rsidRPr="00E95BC4">
        <w:rPr>
          <w:rFonts w:ascii="Times New Roman" w:hAnsi="Times New Roman"/>
        </w:rPr>
        <w:t xml:space="preserve"> </w:t>
      </w:r>
      <w:r w:rsidRPr="00B32834">
        <w:rPr>
          <w:rStyle w:val="st"/>
          <w:rFonts w:ascii="Times New Roman" w:eastAsiaTheme="majorEastAsia" w:hAnsi="Times New Roman"/>
          <w:sz w:val="20"/>
        </w:rPr>
        <w:t xml:space="preserve">Europos molekulinės biologijos laboratorija, angl. </w:t>
      </w:r>
      <w:r w:rsidRPr="00ED7CA2">
        <w:rPr>
          <w:rStyle w:val="st"/>
          <w:rFonts w:ascii="Times New Roman" w:eastAsiaTheme="majorEastAsia" w:hAnsi="Times New Roman"/>
          <w:i/>
          <w:sz w:val="20"/>
        </w:rPr>
        <w:t>European Molecular Biology Laboratory</w:t>
      </w:r>
      <w:r w:rsidRPr="00ED7CA2">
        <w:rPr>
          <w:rStyle w:val="st"/>
          <w:rFonts w:ascii="Times New Roman" w:eastAsiaTheme="majorEastAsia" w:hAnsi="Times New Roman"/>
          <w:sz w:val="20"/>
        </w:rPr>
        <w:t>.</w:t>
      </w:r>
    </w:p>
  </w:footnote>
  <w:footnote w:id="72">
    <w:p w14:paraId="3625CADC" w14:textId="77777777" w:rsidR="00DF47E6" w:rsidRPr="002B3764" w:rsidRDefault="00DF47E6" w:rsidP="000C479A">
      <w:pPr>
        <w:pStyle w:val="Puslapioinaostekstas"/>
        <w:spacing w:line="240" w:lineRule="auto"/>
        <w:rPr>
          <w:rFonts w:ascii="Times New Roman" w:hAnsi="Times New Roman"/>
          <w:sz w:val="20"/>
        </w:rPr>
      </w:pPr>
      <w:r w:rsidRPr="00E95BC4">
        <w:rPr>
          <w:rStyle w:val="Puslapioinaosnuoroda"/>
          <w:rFonts w:ascii="Times New Roman" w:hAnsi="Times New Roman"/>
        </w:rPr>
        <w:footnoteRef/>
      </w:r>
      <w:r w:rsidRPr="00E95BC4">
        <w:rPr>
          <w:rFonts w:ascii="Times New Roman" w:hAnsi="Times New Roman"/>
        </w:rPr>
        <w:t xml:space="preserve"> </w:t>
      </w:r>
      <w:hyperlink r:id="rId34" w:history="1">
        <w:r w:rsidRPr="002B3764">
          <w:rPr>
            <w:rStyle w:val="Hipersaitas"/>
            <w:rFonts w:ascii="Times New Roman" w:hAnsi="Times New Roman"/>
            <w:bCs/>
            <w:color w:val="auto"/>
            <w:sz w:val="20"/>
            <w:u w:val="none"/>
          </w:rPr>
          <w:t xml:space="preserve">Kultūros ministro ir ekonomikos ir inovacijų ministro </w:t>
        </w:r>
        <w:r w:rsidRPr="002B3764">
          <w:rPr>
            <w:rStyle w:val="Hipersaitas"/>
            <w:rFonts w:ascii="Times New Roman" w:hAnsi="Times New Roman"/>
            <w:color w:val="auto"/>
            <w:sz w:val="20"/>
            <w:u w:val="none"/>
          </w:rPr>
          <w:t>2019 m. vasario 19 d. įsakymu Nr. ĮV-88/4-100 patvirtinti Lietuvos dizaino tarybos nuostatai</w:t>
        </w:r>
      </w:hyperlink>
      <w:r w:rsidRPr="002B3764">
        <w:rPr>
          <w:rStyle w:val="Hipersaitas"/>
          <w:rFonts w:ascii="Times New Roman" w:hAnsi="Times New Roman"/>
          <w:color w:val="auto"/>
          <w:sz w:val="20"/>
          <w:u w:val="none"/>
        </w:rPr>
        <w:t>.</w:t>
      </w:r>
    </w:p>
  </w:footnote>
  <w:footnote w:id="73">
    <w:p w14:paraId="62E437F4" w14:textId="77777777" w:rsidR="00DF47E6" w:rsidRPr="002B3764" w:rsidRDefault="00DF47E6" w:rsidP="000C479A">
      <w:pPr>
        <w:pStyle w:val="Puslapioinaostekstas"/>
        <w:spacing w:line="240" w:lineRule="auto"/>
        <w:rPr>
          <w:sz w:val="20"/>
        </w:rPr>
      </w:pPr>
      <w:r w:rsidRPr="002B3764">
        <w:rPr>
          <w:rStyle w:val="Puslapioinaosnuoroda"/>
          <w:rFonts w:ascii="Times New Roman" w:hAnsi="Times New Roman"/>
          <w:sz w:val="20"/>
        </w:rPr>
        <w:footnoteRef/>
      </w:r>
      <w:r w:rsidRPr="002B3764">
        <w:rPr>
          <w:rFonts w:ascii="Times New Roman" w:hAnsi="Times New Roman"/>
          <w:sz w:val="20"/>
        </w:rPr>
        <w:t xml:space="preserve"> </w:t>
      </w:r>
      <w:hyperlink r:id="rId35" w:history="1">
        <w:r w:rsidRPr="002B3764">
          <w:rPr>
            <w:rStyle w:val="Hipersaitas"/>
            <w:rFonts w:ascii="Times New Roman" w:hAnsi="Times New Roman"/>
            <w:bCs/>
            <w:color w:val="auto"/>
            <w:sz w:val="20"/>
            <w:u w:val="none"/>
          </w:rPr>
          <w:t xml:space="preserve">Kultūros ministro 2019 m. spalio 28 d. įsakymu Nr. ĮV-688 patvirtinti Lietuvos architektūros meno </w:t>
        </w:r>
        <w:r w:rsidRPr="002B3764">
          <w:rPr>
            <w:rStyle w:val="Hipersaitas"/>
            <w:rFonts w:ascii="Times New Roman" w:hAnsi="Times New Roman"/>
            <w:color w:val="auto"/>
            <w:sz w:val="20"/>
            <w:u w:val="none"/>
          </w:rPr>
          <w:t>tarybos nuostatai</w:t>
        </w:r>
      </w:hyperlink>
      <w:r w:rsidRPr="002B3764">
        <w:rPr>
          <w:rStyle w:val="Hipersaitas"/>
          <w:rFonts w:ascii="Times New Roman" w:hAnsi="Times New Roman"/>
          <w:color w:val="auto"/>
          <w:sz w:val="20"/>
          <w:u w:val="none"/>
        </w:rPr>
        <w:t>.</w:t>
      </w:r>
    </w:p>
  </w:footnote>
  <w:footnote w:id="74">
    <w:p w14:paraId="0F4E3A92" w14:textId="756175D5" w:rsidR="00DF47E6" w:rsidRDefault="00DF47E6" w:rsidP="00D51E2E">
      <w:pPr>
        <w:pStyle w:val="Puslapioinaostekstas"/>
      </w:pPr>
      <w:r w:rsidRPr="002B3764">
        <w:rPr>
          <w:rStyle w:val="Puslapioinaosnuoroda"/>
          <w:rFonts w:ascii="Times New Roman" w:hAnsi="Times New Roman"/>
          <w:sz w:val="20"/>
        </w:rPr>
        <w:footnoteRef/>
      </w:r>
      <w:r w:rsidRPr="002B3764">
        <w:rPr>
          <w:rFonts w:ascii="Times New Roman" w:hAnsi="Times New Roman"/>
          <w:sz w:val="20"/>
        </w:rPr>
        <w:t xml:space="preserve"> </w:t>
      </w:r>
      <w:r>
        <w:t xml:space="preserve">Lietuvos Respublikos </w:t>
      </w:r>
      <w:r w:rsidRPr="0029208B">
        <w:rPr>
          <w:rFonts w:ascii="Times New Roman" w:hAnsi="Times New Roman"/>
          <w:sz w:val="20"/>
        </w:rPr>
        <w:t>Vyriausybės 2018 m. gegužės 16 d. nutarimas Nr. 495</w:t>
      </w:r>
      <w:r>
        <w:rPr>
          <w:rFonts w:ascii="Times New Roman" w:hAnsi="Times New Roman"/>
          <w:sz w:val="20"/>
        </w:rPr>
        <w:t>.</w:t>
      </w:r>
    </w:p>
  </w:footnote>
  <w:footnote w:id="75">
    <w:p w14:paraId="47299B47" w14:textId="77777777" w:rsidR="00DF47E6" w:rsidRPr="00656387" w:rsidRDefault="00DF47E6" w:rsidP="00D51E2E">
      <w:pPr>
        <w:pStyle w:val="Puslapioinaostekstas"/>
        <w:spacing w:line="240" w:lineRule="auto"/>
        <w:rPr>
          <w:rFonts w:ascii="Times New Roman" w:hAnsi="Times New Roman"/>
          <w:sz w:val="20"/>
        </w:rPr>
      </w:pPr>
      <w:r w:rsidRPr="00656387">
        <w:rPr>
          <w:rStyle w:val="Puslapioinaosnuoroda"/>
          <w:rFonts w:ascii="Times New Roman" w:hAnsi="Times New Roman"/>
          <w:sz w:val="20"/>
        </w:rPr>
        <w:footnoteRef/>
      </w:r>
      <w:r w:rsidRPr="00656387">
        <w:rPr>
          <w:rFonts w:ascii="Times New Roman" w:hAnsi="Times New Roman"/>
          <w:sz w:val="20"/>
        </w:rPr>
        <w:t xml:space="preserve"> </w:t>
      </w:r>
      <w:r>
        <w:rPr>
          <w:rFonts w:ascii="Times New Roman" w:hAnsi="Times New Roman"/>
          <w:sz w:val="20"/>
        </w:rPr>
        <w:t xml:space="preserve">Projektas </w:t>
      </w:r>
      <w:r w:rsidRPr="00656387">
        <w:rPr>
          <w:rFonts w:ascii="Times New Roman" w:hAnsi="Times New Roman"/>
          <w:sz w:val="20"/>
        </w:rPr>
        <w:t>Nr. 10.1.3-ESFA-V-918-01-0014 „Viešojo sektoriaus įstaigų teikiamų paslaugų ir gyventojų aptarnavimo kokybės gerinimo sprendimai“</w:t>
      </w:r>
      <w:r>
        <w:rPr>
          <w:rFonts w:ascii="Times New Roman" w:hAnsi="Times New Roman"/>
          <w:sz w:val="20"/>
        </w:rPr>
        <w:t>.</w:t>
      </w:r>
    </w:p>
  </w:footnote>
  <w:footnote w:id="76">
    <w:p w14:paraId="2236BB07" w14:textId="77777777" w:rsidR="00DF47E6" w:rsidRPr="00225E31" w:rsidRDefault="00DF47E6" w:rsidP="00D51E2E">
      <w:pPr>
        <w:pStyle w:val="Puslapioinaostekstas"/>
        <w:spacing w:line="240" w:lineRule="auto"/>
        <w:rPr>
          <w:rFonts w:ascii="Times New Roman" w:hAnsi="Times New Roman"/>
          <w:sz w:val="20"/>
        </w:rPr>
      </w:pPr>
      <w:r w:rsidRPr="002B3764">
        <w:rPr>
          <w:rStyle w:val="Puslapioinaosnuoroda"/>
          <w:rFonts w:ascii="Times New Roman" w:hAnsi="Times New Roman"/>
          <w:sz w:val="20"/>
        </w:rPr>
        <w:footnoteRef/>
      </w:r>
      <w:r w:rsidRPr="002B3764">
        <w:rPr>
          <w:rFonts w:ascii="Times New Roman" w:hAnsi="Times New Roman"/>
          <w:sz w:val="20"/>
        </w:rPr>
        <w:t xml:space="preserve"> </w:t>
      </w:r>
      <w:r w:rsidRPr="00925F6D">
        <w:rPr>
          <w:rFonts w:ascii="Times New Roman" w:hAnsi="Times New Roman"/>
          <w:color w:val="000000"/>
          <w:sz w:val="20"/>
        </w:rPr>
        <w:t>V</w:t>
      </w:r>
      <w:r w:rsidRPr="00C50A3C">
        <w:rPr>
          <w:rFonts w:ascii="Times New Roman" w:hAnsi="Times New Roman"/>
          <w:color w:val="000000"/>
          <w:sz w:val="20"/>
        </w:rPr>
        <w:t xml:space="preserve">iešojo sektoriaus duomenų atvėrimo veiklos modelio projektas; Viešojo sektoriaus duomenų atvėrimo rekomendacijų projektas; Valstybės informacinių išteklių atvirų duomenų rinkinių metaduomenų klasių ir savybių taikymo aprašo projektas; Rekomenduojamų atvirų duomenų ir metaduomenų publikavimo formatų aprašo projektas; Duomenų rinkinių inventorizacijos, prioritetų nustatymo ir atvirų duomenų vartotojų poreikių įvertinimo aprašo projektas; Atvirų duomenų pažangos vertinimo </w:t>
      </w:r>
      <w:r w:rsidRPr="00225E31">
        <w:rPr>
          <w:rFonts w:ascii="Times New Roman" w:hAnsi="Times New Roman"/>
          <w:color w:val="000000"/>
          <w:sz w:val="20"/>
        </w:rPr>
        <w:t>metodikos projektas; Atvirų duomenų poveikio vertinimo metodikos projektas</w:t>
      </w:r>
      <w:r>
        <w:rPr>
          <w:rFonts w:ascii="Times New Roman" w:hAnsi="Times New Roman"/>
          <w:color w:val="000000"/>
          <w:sz w:val="20"/>
        </w:rPr>
        <w:t>.</w:t>
      </w:r>
    </w:p>
  </w:footnote>
  <w:footnote w:id="77">
    <w:p w14:paraId="28B1B2EB" w14:textId="0BA432CB" w:rsidR="00DF47E6" w:rsidRPr="002B3764" w:rsidRDefault="00DF47E6" w:rsidP="00D51E2E">
      <w:pPr>
        <w:pStyle w:val="Puslapioinaostekstas"/>
        <w:rPr>
          <w:lang w:val="de-DE"/>
        </w:rPr>
      </w:pPr>
      <w:r w:rsidRPr="00225E31">
        <w:rPr>
          <w:rStyle w:val="Puslapioinaosnuoroda"/>
          <w:rFonts w:ascii="Times New Roman" w:hAnsi="Times New Roman"/>
          <w:sz w:val="20"/>
        </w:rPr>
        <w:footnoteRef/>
      </w:r>
      <w:r w:rsidRPr="00225E31">
        <w:rPr>
          <w:rFonts w:ascii="Times New Roman" w:hAnsi="Times New Roman"/>
          <w:sz w:val="20"/>
        </w:rPr>
        <w:t xml:space="preserve"> https://www.lietuvosfinansai.lt/</w:t>
      </w:r>
      <w:r>
        <w:rPr>
          <w:rFonts w:ascii="Times New Roman" w:hAnsi="Times New Roman"/>
          <w:sz w:val="20"/>
        </w:rPr>
        <w:t>.</w:t>
      </w:r>
    </w:p>
  </w:footnote>
  <w:footnote w:id="78">
    <w:p w14:paraId="44299DC3" w14:textId="77777777" w:rsidR="00DF47E6" w:rsidRDefault="00DF47E6" w:rsidP="00D51E2E">
      <w:pPr>
        <w:pStyle w:val="Puslapioinaostekstas"/>
      </w:pPr>
      <w:r w:rsidRPr="002B3764">
        <w:rPr>
          <w:rStyle w:val="Puslapioinaosnuoroda"/>
          <w:rFonts w:ascii="Times New Roman" w:hAnsi="Times New Roman"/>
          <w:sz w:val="20"/>
        </w:rPr>
        <w:footnoteRef/>
      </w:r>
      <w:r>
        <w:t xml:space="preserve"> D</w:t>
      </w:r>
      <w:r w:rsidRPr="00326AE8">
        <w:rPr>
          <w:rFonts w:ascii="Times New Roman" w:hAnsi="Times New Roman"/>
          <w:sz w:val="20"/>
        </w:rPr>
        <w:t xml:space="preserve">augiau informacijos </w:t>
      </w:r>
      <w:hyperlink r:id="rId36" w:history="1">
        <w:r w:rsidRPr="002B3764">
          <w:rPr>
            <w:rStyle w:val="Hipersaitas"/>
            <w:rFonts w:ascii="Times New Roman" w:hAnsi="Times New Roman"/>
            <w:color w:val="auto"/>
            <w:sz w:val="20"/>
            <w:u w:val="none"/>
          </w:rPr>
          <w:t>https://www.stt.lt/analitine-antikorupcine-zvalgyba/lietuvos-korupcijos-zemelapis/7437</w:t>
        </w:r>
      </w:hyperlink>
      <w:r w:rsidRPr="002B3764">
        <w:rPr>
          <w:rStyle w:val="Hipersaitas"/>
          <w:rFonts w:ascii="Times New Roman" w:hAnsi="Times New Roman"/>
          <w:color w:val="auto"/>
          <w:sz w:val="20"/>
          <w:u w:val="none"/>
        </w:rPr>
        <w:t>.</w:t>
      </w:r>
    </w:p>
  </w:footnote>
  <w:footnote w:id="79">
    <w:p w14:paraId="42127407" w14:textId="415ED22B" w:rsidR="00DF47E6" w:rsidRDefault="00DF47E6">
      <w:pPr>
        <w:pStyle w:val="Puslapioinaostekstas"/>
      </w:pPr>
      <w:r>
        <w:rPr>
          <w:rStyle w:val="Puslapioinaosnuoroda"/>
        </w:rPr>
        <w:footnoteRef/>
      </w:r>
      <w:r>
        <w:t xml:space="preserve"> </w:t>
      </w:r>
      <w:r w:rsidRPr="002B3764">
        <w:rPr>
          <w:rFonts w:ascii="Times New Roman" w:hAnsi="Times New Roman"/>
          <w:sz w:val="20"/>
        </w:rPr>
        <w:t xml:space="preserve">„Atsakomybės už korupciją privačiame sektoriuje teisinis reguliavimas“ (K. Ambrazevičiūtė, </w:t>
      </w:r>
      <w:r w:rsidRPr="00872C3A">
        <w:rPr>
          <w:rFonts w:ascii="Times New Roman" w:hAnsi="Times New Roman"/>
          <w:sz w:val="20"/>
        </w:rPr>
        <w:t>E. Kavoliūnaitė-Ragauskienė, P.</w:t>
      </w:r>
      <w:r>
        <w:rPr>
          <w:rFonts w:ascii="Times New Roman" w:hAnsi="Times New Roman"/>
          <w:sz w:val="20"/>
        </w:rPr>
        <w:t> </w:t>
      </w:r>
      <w:r w:rsidRPr="002B3764">
        <w:rPr>
          <w:rFonts w:ascii="Times New Roman" w:hAnsi="Times New Roman"/>
          <w:sz w:val="20"/>
        </w:rPr>
        <w:t>Ragauskas), Lietuvos teisės institutas, 2018 m. </w:t>
      </w:r>
    </w:p>
  </w:footnote>
  <w:footnote w:id="80">
    <w:p w14:paraId="1B00D93F" w14:textId="77777777" w:rsidR="00DF47E6" w:rsidRPr="00F71938" w:rsidRDefault="00DF47E6" w:rsidP="002B3764">
      <w:pPr>
        <w:pStyle w:val="Puslapioinaostekstas"/>
        <w:spacing w:line="240" w:lineRule="auto"/>
        <w:rPr>
          <w:rFonts w:ascii="Times New Roman" w:hAnsi="Times New Roman"/>
          <w:sz w:val="24"/>
          <w:szCs w:val="24"/>
        </w:rPr>
      </w:pPr>
      <w:r w:rsidRPr="002B3764">
        <w:rPr>
          <w:rStyle w:val="Puslapioinaosnuoroda"/>
          <w:rFonts w:ascii="Times New Roman" w:hAnsi="Times New Roman"/>
          <w:sz w:val="20"/>
        </w:rPr>
        <w:footnoteRef/>
      </w:r>
      <w:r w:rsidRPr="002B3764">
        <w:rPr>
          <w:rFonts w:ascii="Times New Roman" w:hAnsi="Times New Roman"/>
          <w:sz w:val="20"/>
        </w:rPr>
        <w:t xml:space="preserve"> I</w:t>
      </w:r>
      <w:r w:rsidRPr="00B96C92">
        <w:rPr>
          <w:rFonts w:ascii="Times New Roman" w:hAnsi="Times New Roman"/>
          <w:sz w:val="20"/>
        </w:rPr>
        <w:t xml:space="preserve">nformacinis pranešimas </w:t>
      </w:r>
      <w:hyperlink r:id="rId37" w:history="1">
        <w:r w:rsidRPr="002B3764">
          <w:rPr>
            <w:rFonts w:ascii="Times New Roman" w:hAnsi="Times New Roman"/>
            <w:sz w:val="20"/>
          </w:rPr>
          <w:t>http://vpt.lrv.lt/lt/naujienos/elektroninis-aukcionas-racionaliam-lesu-naudojimui</w:t>
        </w:r>
      </w:hyperlink>
      <w:r w:rsidRPr="002B3764">
        <w:rPr>
          <w:rFonts w:ascii="Times New Roman" w:hAnsi="Times New Roman"/>
          <w:sz w:val="20"/>
        </w:rPr>
        <w:t>;</w:t>
      </w:r>
      <w:r w:rsidRPr="00F71938">
        <w:rPr>
          <w:rFonts w:ascii="Times New Roman" w:hAnsi="Times New Roman"/>
          <w:sz w:val="20"/>
        </w:rPr>
        <w:t xml:space="preserve"> mokomasis filmukas, kaip vykdyti elektroninius aukcionus </w:t>
      </w:r>
      <w:hyperlink r:id="rId38" w:history="1">
        <w:r w:rsidRPr="002B3764">
          <w:rPr>
            <w:rStyle w:val="Hipersaitas"/>
            <w:rFonts w:ascii="Times New Roman" w:hAnsi="Times New Roman"/>
            <w:color w:val="auto"/>
            <w:sz w:val="20"/>
            <w:u w:val="none"/>
          </w:rPr>
          <w:t>https://www.youtube.com/watch?v=IjZm9oVaREY</w:t>
        </w:r>
      </w:hyperlink>
      <w:r w:rsidRPr="002B3764">
        <w:rPr>
          <w:rStyle w:val="Hipersaitas"/>
          <w:rFonts w:ascii="Times New Roman" w:hAnsi="Times New Roman"/>
          <w:color w:val="auto"/>
          <w:sz w:val="20"/>
          <w:u w:val="none"/>
        </w:rPr>
        <w:t>.</w:t>
      </w:r>
      <w:r w:rsidRPr="00F71938">
        <w:rPr>
          <w:rFonts w:ascii="Times New Roman" w:hAnsi="Times New Roman"/>
          <w:sz w:val="24"/>
          <w:szCs w:val="24"/>
        </w:rPr>
        <w:t xml:space="preserve"> </w:t>
      </w:r>
    </w:p>
  </w:footnote>
  <w:footnote w:id="81">
    <w:p w14:paraId="0A9AF3F9" w14:textId="77777777" w:rsidR="00DF47E6" w:rsidRPr="00497C18" w:rsidRDefault="00DF47E6">
      <w:pPr>
        <w:pStyle w:val="Puslapioinaostekstas"/>
        <w:spacing w:line="240" w:lineRule="auto"/>
        <w:rPr>
          <w:rFonts w:ascii="Times New Roman" w:hAnsi="Times New Roman"/>
          <w:sz w:val="20"/>
        </w:rPr>
      </w:pPr>
      <w:r w:rsidRPr="00497C18">
        <w:rPr>
          <w:rStyle w:val="Puslapioinaosnuoroda"/>
          <w:rFonts w:ascii="Times New Roman" w:hAnsi="Times New Roman"/>
          <w:sz w:val="20"/>
        </w:rPr>
        <w:footnoteRef/>
      </w:r>
      <w:r w:rsidRPr="00497C18">
        <w:rPr>
          <w:rFonts w:ascii="Times New Roman" w:hAnsi="Times New Roman"/>
          <w:sz w:val="20"/>
        </w:rPr>
        <w:t xml:space="preserve"> </w:t>
      </w:r>
      <w:r>
        <w:rPr>
          <w:rFonts w:ascii="Times New Roman" w:hAnsi="Times New Roman"/>
          <w:sz w:val="20"/>
        </w:rPr>
        <w:t>V</w:t>
      </w:r>
      <w:r w:rsidRPr="00497C18">
        <w:rPr>
          <w:rFonts w:ascii="Times New Roman" w:hAnsi="Times New Roman"/>
          <w:sz w:val="20"/>
        </w:rPr>
        <w:t>iešųjų pirkimų įstatymo Nr. I-1491 pakeitimo įstatym</w:t>
      </w:r>
      <w:r>
        <w:rPr>
          <w:rFonts w:ascii="Times New Roman" w:hAnsi="Times New Roman"/>
          <w:sz w:val="20"/>
        </w:rPr>
        <w:t>as</w:t>
      </w:r>
      <w:r w:rsidRPr="00497C18">
        <w:rPr>
          <w:rFonts w:ascii="Times New Roman" w:hAnsi="Times New Roman"/>
          <w:sz w:val="20"/>
        </w:rPr>
        <w:t xml:space="preserve">, </w:t>
      </w:r>
      <w:r>
        <w:rPr>
          <w:rFonts w:ascii="Times New Roman" w:hAnsi="Times New Roman"/>
          <w:sz w:val="20"/>
        </w:rPr>
        <w:t>P</w:t>
      </w:r>
      <w:r w:rsidRPr="00497C18">
        <w:rPr>
          <w:rFonts w:ascii="Times New Roman" w:hAnsi="Times New Roman"/>
          <w:sz w:val="20"/>
        </w:rPr>
        <w:t>irkimų, atliekamų vandentvarkos, energetikos, transporto ar pašto paslaugų srities perkančiųjų subjektų, įstatymo Nr. XIII-328 pakeitim</w:t>
      </w:r>
      <w:r>
        <w:rPr>
          <w:rFonts w:ascii="Times New Roman" w:hAnsi="Times New Roman"/>
          <w:sz w:val="20"/>
        </w:rPr>
        <w:t>o įstatymas.</w:t>
      </w:r>
    </w:p>
  </w:footnote>
  <w:footnote w:id="82">
    <w:p w14:paraId="758E3FC4" w14:textId="77777777" w:rsidR="00DF47E6" w:rsidRPr="00650035" w:rsidRDefault="00DF47E6" w:rsidP="00D51E2E">
      <w:pPr>
        <w:pStyle w:val="Puslapioinaostekstas"/>
        <w:spacing w:line="240" w:lineRule="auto"/>
        <w:rPr>
          <w:rFonts w:ascii="Times New Roman" w:hAnsi="Times New Roman"/>
          <w:sz w:val="20"/>
        </w:rPr>
      </w:pPr>
      <w:r w:rsidRPr="00650035">
        <w:rPr>
          <w:rStyle w:val="Puslapioinaosnuoroda"/>
          <w:rFonts w:ascii="Times New Roman" w:hAnsi="Times New Roman"/>
          <w:sz w:val="20"/>
        </w:rPr>
        <w:footnoteRef/>
      </w:r>
      <w:r w:rsidRPr="00650035">
        <w:rPr>
          <w:rFonts w:ascii="Times New Roman" w:hAnsi="Times New Roman"/>
          <w:sz w:val="20"/>
        </w:rPr>
        <w:t xml:space="preserve"> </w:t>
      </w:r>
      <w:r w:rsidRPr="00650035">
        <w:rPr>
          <w:rFonts w:ascii="Times New Roman" w:hAnsi="Times New Roman"/>
          <w:bCs/>
          <w:sz w:val="20"/>
          <w:lang w:eastAsia="lt-LT"/>
        </w:rPr>
        <w:t>Valstybės tarnautojų registro 2020 m. vasario 19 d. duomenys.</w:t>
      </w:r>
    </w:p>
    <w:p w14:paraId="6D3137C3" w14:textId="77777777" w:rsidR="00DF47E6" w:rsidRPr="00650035" w:rsidRDefault="00DF47E6" w:rsidP="00D51E2E">
      <w:pPr>
        <w:pStyle w:val="Puslapioinaostekstas"/>
        <w:spacing w:line="240" w:lineRule="auto"/>
        <w:rPr>
          <w:rFonts w:ascii="Times New Roman" w:hAnsi="Times New Roman"/>
          <w:sz w:val="20"/>
        </w:rPr>
      </w:pPr>
    </w:p>
  </w:footnote>
  <w:footnote w:id="83">
    <w:p w14:paraId="143533E5" w14:textId="77777777" w:rsidR="00DF47E6" w:rsidRPr="005D3AFF" w:rsidRDefault="00DF47E6" w:rsidP="00D51E2E">
      <w:pPr>
        <w:pStyle w:val="Puslapioinaostekstas"/>
        <w:spacing w:line="240" w:lineRule="auto"/>
      </w:pPr>
      <w:r w:rsidRPr="00650035">
        <w:rPr>
          <w:rStyle w:val="Puslapioinaosnuoroda"/>
          <w:rFonts w:ascii="Times New Roman" w:hAnsi="Times New Roman"/>
          <w:sz w:val="20"/>
        </w:rPr>
        <w:footnoteRef/>
      </w:r>
      <w:r w:rsidRPr="00650035">
        <w:rPr>
          <w:rFonts w:ascii="Times New Roman" w:hAnsi="Times New Roman"/>
          <w:sz w:val="20"/>
        </w:rPr>
        <w:t xml:space="preserve"> </w:t>
      </w:r>
      <w:hyperlink r:id="rId39" w:history="1">
        <w:r w:rsidRPr="002B3764">
          <w:rPr>
            <w:rStyle w:val="Hipersaitas"/>
            <w:rFonts w:ascii="Times New Roman" w:hAnsi="Times New Roman"/>
            <w:color w:val="auto"/>
            <w:sz w:val="20"/>
            <w:u w:val="none"/>
          </w:rPr>
          <w:t>http://vtd.lrv.lt/lt/naujienos/informacija-apie-valstybes-tarnybos-departamento-vykdomus-centralizuotus-konkursus-ir-atrankas-30</w:t>
        </w:r>
      </w:hyperlink>
      <w:r w:rsidRPr="002B3764">
        <w:rPr>
          <w:rStyle w:val="Hipersaitas"/>
          <w:rFonts w:ascii="Times New Roman" w:hAnsi="Times New Roman"/>
          <w:color w:val="auto"/>
          <w:sz w:val="20"/>
          <w:u w:val="none"/>
        </w:rPr>
        <w:t>.</w:t>
      </w:r>
    </w:p>
  </w:footnote>
  <w:footnote w:id="84">
    <w:p w14:paraId="58149C00" w14:textId="12FBDD58" w:rsidR="00DF47E6" w:rsidRPr="002B3764" w:rsidRDefault="00DF47E6" w:rsidP="002B3764">
      <w:pPr>
        <w:pStyle w:val="Puslapioinaostekstas"/>
        <w:spacing w:line="240" w:lineRule="auto"/>
        <w:rPr>
          <w:rFonts w:ascii="Times New Roman" w:hAnsi="Times New Roman"/>
          <w:sz w:val="20"/>
        </w:rPr>
      </w:pPr>
      <w:r w:rsidRPr="002B3764">
        <w:rPr>
          <w:rStyle w:val="Puslapioinaosnuoroda"/>
          <w:rFonts w:ascii="Times New Roman" w:hAnsi="Times New Roman"/>
          <w:sz w:val="20"/>
        </w:rPr>
        <w:footnoteRef/>
      </w:r>
      <w:r w:rsidRPr="002B3764">
        <w:rPr>
          <w:rFonts w:ascii="Times New Roman" w:hAnsi="Times New Roman"/>
          <w:sz w:val="20"/>
        </w:rPr>
        <w:t xml:space="preserve"> </w:t>
      </w:r>
      <w:r>
        <w:rPr>
          <w:rFonts w:ascii="Times New Roman" w:hAnsi="Times New Roman"/>
          <w:sz w:val="20"/>
        </w:rPr>
        <w:t>F</w:t>
      </w:r>
      <w:r w:rsidRPr="002B3764">
        <w:rPr>
          <w:rFonts w:ascii="Times New Roman" w:hAnsi="Times New Roman"/>
          <w:sz w:val="20"/>
        </w:rPr>
        <w:t>inansų ministro 2018 m. sausio 25 d. įsakymas Nr. 1K-23.</w:t>
      </w:r>
    </w:p>
  </w:footnote>
  <w:footnote w:id="85">
    <w:p w14:paraId="29B1949A" w14:textId="09CD2FD2" w:rsidR="00DF47E6" w:rsidRPr="002B3764" w:rsidRDefault="00DF47E6" w:rsidP="002B3764">
      <w:pPr>
        <w:pStyle w:val="Puslapioinaostekstas"/>
        <w:spacing w:line="240" w:lineRule="auto"/>
        <w:rPr>
          <w:rFonts w:ascii="Times New Roman" w:hAnsi="Times New Roman"/>
          <w:sz w:val="20"/>
        </w:rPr>
      </w:pPr>
      <w:r w:rsidRPr="002B3764">
        <w:rPr>
          <w:rStyle w:val="Puslapioinaosnuoroda"/>
          <w:rFonts w:ascii="Times New Roman" w:hAnsi="Times New Roman"/>
          <w:sz w:val="20"/>
        </w:rPr>
        <w:footnoteRef/>
      </w:r>
      <w:r w:rsidRPr="002B3764">
        <w:rPr>
          <w:rFonts w:ascii="Times New Roman" w:hAnsi="Times New Roman"/>
          <w:sz w:val="20"/>
        </w:rPr>
        <w:t xml:space="preserve"> </w:t>
      </w:r>
      <w:r>
        <w:rPr>
          <w:rFonts w:ascii="Times New Roman" w:hAnsi="Times New Roman"/>
          <w:sz w:val="20"/>
        </w:rPr>
        <w:t>V</w:t>
      </w:r>
      <w:r w:rsidRPr="002B3764">
        <w:rPr>
          <w:rFonts w:ascii="Times New Roman" w:hAnsi="Times New Roman"/>
          <w:sz w:val="20"/>
        </w:rPr>
        <w:t xml:space="preserve">idaus reikalų ministro 2019 m. balandžio 23 d. įsakymas Nr. 1V-376.  </w:t>
      </w:r>
    </w:p>
  </w:footnote>
  <w:footnote w:id="86">
    <w:p w14:paraId="1C9EA14D" w14:textId="77777777" w:rsidR="00DF47E6" w:rsidRPr="002B3764" w:rsidRDefault="00DF47E6" w:rsidP="002B3764">
      <w:pPr>
        <w:pStyle w:val="Puslapioinaostekstas"/>
        <w:spacing w:line="240" w:lineRule="auto"/>
        <w:rPr>
          <w:rFonts w:ascii="Times New Roman" w:hAnsi="Times New Roman"/>
          <w:sz w:val="20"/>
        </w:rPr>
      </w:pPr>
      <w:r w:rsidRPr="002B3764">
        <w:rPr>
          <w:rStyle w:val="Puslapioinaosnuoroda"/>
          <w:rFonts w:ascii="Times New Roman" w:hAnsi="Times New Roman"/>
          <w:sz w:val="20"/>
        </w:rPr>
        <w:footnoteRef/>
      </w:r>
      <w:r w:rsidRPr="002B3764">
        <w:rPr>
          <w:rFonts w:ascii="Times New Roman" w:hAnsi="Times New Roman"/>
          <w:sz w:val="20"/>
        </w:rPr>
        <w:t xml:space="preserve"> Viešosios įstaigos Centrinės projektų valdymo agentūros direktoriaus 2019 m. rugpjūčio 14 d. įsakymas Nr. 2019/8-214.</w:t>
      </w:r>
    </w:p>
  </w:footnote>
  <w:footnote w:id="87">
    <w:p w14:paraId="50B3C2CE" w14:textId="77777777" w:rsidR="00DF47E6" w:rsidRPr="004475D4" w:rsidRDefault="00DF47E6" w:rsidP="002B3764">
      <w:pPr>
        <w:pStyle w:val="Puslapioinaostekstas"/>
        <w:spacing w:line="240" w:lineRule="auto"/>
        <w:rPr>
          <w:rFonts w:ascii="Times New Roman" w:hAnsi="Times New Roman"/>
          <w:sz w:val="20"/>
        </w:rPr>
      </w:pPr>
      <w:r w:rsidRPr="004475D4">
        <w:rPr>
          <w:rStyle w:val="Puslapioinaosnuoroda"/>
          <w:rFonts w:ascii="Times New Roman" w:hAnsi="Times New Roman"/>
          <w:sz w:val="20"/>
        </w:rPr>
        <w:footnoteRef/>
      </w:r>
      <w:r w:rsidRPr="004475D4">
        <w:rPr>
          <w:rFonts w:ascii="Times New Roman" w:hAnsi="Times New Roman"/>
          <w:sz w:val="20"/>
        </w:rPr>
        <w:t xml:space="preserve"> </w:t>
      </w:r>
      <w:hyperlink r:id="rId40" w:history="1">
        <w:r w:rsidRPr="004475D4">
          <w:rPr>
            <w:rStyle w:val="Hipersaitas"/>
            <w:rFonts w:ascii="Times New Roman" w:eastAsiaTheme="majorEastAsia" w:hAnsi="Times New Roman"/>
            <w:color w:val="auto"/>
            <w:spacing w:val="3"/>
            <w:sz w:val="20"/>
            <w:u w:val="none"/>
            <w:shd w:val="clear" w:color="auto" w:fill="FFFFFF"/>
          </w:rPr>
          <w:t xml:space="preserve">Šalies gyventojų nuomonės </w:t>
        </w:r>
        <w:r>
          <w:rPr>
            <w:rStyle w:val="Hipersaitas"/>
            <w:rFonts w:ascii="Times New Roman" w:eastAsiaTheme="majorEastAsia" w:hAnsi="Times New Roman"/>
            <w:color w:val="auto"/>
            <w:spacing w:val="3"/>
            <w:sz w:val="20"/>
            <w:u w:val="none"/>
            <w:shd w:val="clear" w:color="auto" w:fill="FFFFFF"/>
          </w:rPr>
          <w:t>apie</w:t>
        </w:r>
        <w:r w:rsidRPr="004475D4">
          <w:rPr>
            <w:rStyle w:val="Hipersaitas"/>
            <w:rFonts w:ascii="Times New Roman" w:eastAsiaTheme="majorEastAsia" w:hAnsi="Times New Roman"/>
            <w:color w:val="auto"/>
            <w:spacing w:val="3"/>
            <w:sz w:val="20"/>
            <w:u w:val="none"/>
            <w:shd w:val="clear" w:color="auto" w:fill="FFFFFF"/>
          </w:rPr>
          <w:t xml:space="preserve"> taromatų pritaikym</w:t>
        </w:r>
        <w:r>
          <w:rPr>
            <w:rStyle w:val="Hipersaitas"/>
            <w:rFonts w:ascii="Times New Roman" w:eastAsiaTheme="majorEastAsia" w:hAnsi="Times New Roman"/>
            <w:color w:val="auto"/>
            <w:spacing w:val="3"/>
            <w:sz w:val="20"/>
            <w:u w:val="none"/>
            <w:shd w:val="clear" w:color="auto" w:fill="FFFFFF"/>
          </w:rPr>
          <w:t>ą</w:t>
        </w:r>
        <w:r w:rsidRPr="004475D4">
          <w:rPr>
            <w:rStyle w:val="Hipersaitas"/>
            <w:rFonts w:ascii="Times New Roman" w:eastAsiaTheme="majorEastAsia" w:hAnsi="Times New Roman"/>
            <w:color w:val="auto"/>
            <w:spacing w:val="3"/>
            <w:sz w:val="20"/>
            <w:u w:val="none"/>
            <w:shd w:val="clear" w:color="auto" w:fill="FFFFFF"/>
          </w:rPr>
          <w:t xml:space="preserve"> stipriesiems alkoholiniams gėrimams tyrimas</w:t>
        </w:r>
      </w:hyperlink>
      <w:r w:rsidRPr="004475D4">
        <w:rPr>
          <w:rFonts w:ascii="Times New Roman" w:hAnsi="Times New Roman"/>
          <w:sz w:val="20"/>
        </w:rPr>
        <w:t>. 2018 m.</w:t>
      </w:r>
      <w:r>
        <w:rPr>
          <w:rFonts w:ascii="Times New Roman" w:hAnsi="Times New Roman"/>
          <w:sz w:val="20"/>
        </w:rPr>
        <w:t>,</w:t>
      </w:r>
      <w:r w:rsidRPr="004475D4">
        <w:rPr>
          <w:rFonts w:ascii="Times New Roman" w:hAnsi="Times New Roman"/>
          <w:sz w:val="20"/>
        </w:rPr>
        <w:t xml:space="preserve"> Aplinkos ministerija.</w:t>
      </w:r>
    </w:p>
  </w:footnote>
  <w:footnote w:id="88">
    <w:p w14:paraId="1B454423" w14:textId="77777777" w:rsidR="00DF47E6" w:rsidRPr="009A006F" w:rsidRDefault="00DF47E6" w:rsidP="00DE70DF">
      <w:pPr>
        <w:pStyle w:val="Puslapioinaostekstas"/>
        <w:spacing w:line="240" w:lineRule="auto"/>
        <w:rPr>
          <w:rFonts w:ascii="Times New Roman" w:hAnsi="Times New Roman"/>
          <w:sz w:val="20"/>
        </w:rPr>
      </w:pPr>
      <w:r w:rsidRPr="009A006F">
        <w:rPr>
          <w:rStyle w:val="Puslapioinaosnuoroda"/>
          <w:rFonts w:ascii="Times New Roman" w:hAnsi="Times New Roman"/>
          <w:sz w:val="20"/>
        </w:rPr>
        <w:footnoteRef/>
      </w:r>
      <w:r w:rsidRPr="009A006F">
        <w:rPr>
          <w:rFonts w:ascii="Times New Roman" w:hAnsi="Times New Roman"/>
          <w:sz w:val="20"/>
        </w:rPr>
        <w:t xml:space="preserve"> Per kalendorinius metus VEI atliko iki 45 tūkst. patikrinimų ir išdavė pažymų.</w:t>
      </w:r>
    </w:p>
  </w:footnote>
  <w:footnote w:id="89">
    <w:p w14:paraId="4B53AA63" w14:textId="77777777" w:rsidR="00DF47E6" w:rsidRPr="009A006F" w:rsidRDefault="00DF47E6" w:rsidP="00DE70DF">
      <w:pPr>
        <w:pStyle w:val="Puslapioinaostekstas"/>
        <w:spacing w:line="240" w:lineRule="auto"/>
        <w:rPr>
          <w:rFonts w:ascii="Times New Roman" w:hAnsi="Times New Roman"/>
          <w:sz w:val="20"/>
        </w:rPr>
      </w:pPr>
      <w:r w:rsidRPr="002B3764">
        <w:rPr>
          <w:rStyle w:val="Puslapioinaosnuoroda"/>
          <w:rFonts w:ascii="Times New Roman" w:hAnsi="Times New Roman"/>
          <w:sz w:val="20"/>
        </w:rPr>
        <w:footnoteRef/>
      </w:r>
      <w:r w:rsidRPr="002B3764">
        <w:rPr>
          <w:rFonts w:ascii="Times New Roman" w:hAnsi="Times New Roman"/>
          <w:sz w:val="20"/>
        </w:rPr>
        <w:t xml:space="preserve"> P</w:t>
      </w:r>
      <w:r w:rsidRPr="009A006F">
        <w:rPr>
          <w:rFonts w:ascii="Times New Roman" w:hAnsi="Times New Roman"/>
          <w:sz w:val="20"/>
        </w:rPr>
        <w:t>raeitų metų statistikos duomenis apie kuro ir energijos balansą Lietuvos statistikos departamentas pateikia einamųjų metų antrojoje pusėje, todėl 2019 m. kuro ir energijos balansas bus žinomas 2020 m. pabaigoje.</w:t>
      </w:r>
    </w:p>
  </w:footnote>
  <w:footnote w:id="90">
    <w:p w14:paraId="63BC703B" w14:textId="4255EF38" w:rsidR="00DF47E6" w:rsidRPr="009A006F" w:rsidRDefault="00DF47E6" w:rsidP="00DE70DF">
      <w:pPr>
        <w:pStyle w:val="Betarp"/>
        <w:jc w:val="both"/>
        <w:rPr>
          <w:rFonts w:ascii="Times New Roman" w:hAnsi="Times New Roman" w:cs="Times New Roman"/>
          <w:sz w:val="20"/>
          <w:szCs w:val="20"/>
          <w:lang w:val="lt-LT"/>
        </w:rPr>
      </w:pPr>
      <w:r w:rsidRPr="002B3764">
        <w:rPr>
          <w:rStyle w:val="Puslapioinaosnuoroda"/>
          <w:rFonts w:ascii="Times New Roman" w:hAnsi="Times New Roman" w:cs="Times New Roman"/>
          <w:sz w:val="20"/>
          <w:szCs w:val="20"/>
        </w:rPr>
        <w:footnoteRef/>
      </w:r>
      <w:r w:rsidRPr="002B3764">
        <w:rPr>
          <w:rFonts w:ascii="Times New Roman" w:hAnsi="Times New Roman" w:cs="Times New Roman"/>
          <w:sz w:val="20"/>
          <w:szCs w:val="20"/>
          <w:lang w:val="lt-LT"/>
        </w:rPr>
        <w:t xml:space="preserve"> </w:t>
      </w:r>
      <w:r w:rsidRPr="009A006F">
        <w:rPr>
          <w:rFonts w:ascii="Times New Roman" w:hAnsi="Times New Roman" w:cs="Times New Roman"/>
          <w:sz w:val="20"/>
          <w:szCs w:val="20"/>
          <w:lang w:val="lt-LT"/>
        </w:rPr>
        <w:t>Informaciją apie 2018 m. sutaupytą suminį  galutinės energijos kiekį Energetikos ministerija, vadovaudamasi Energijos efektyvumo direktyvos 2012/27/ES reikalavimais, Europos Komisijai pateiks iki 2020 m. balandžio 30 d. Šiuo metu renkama informacija iš atsakingų institucijų apie sutaupytą galutinės energijos kiekį.</w:t>
      </w:r>
    </w:p>
  </w:footnote>
  <w:footnote w:id="91">
    <w:p w14:paraId="4F2A6039" w14:textId="77777777" w:rsidR="00DF47E6" w:rsidRPr="009A006F" w:rsidRDefault="00DF47E6" w:rsidP="002B3764">
      <w:pPr>
        <w:pStyle w:val="Puslapioinaostekstas"/>
        <w:spacing w:line="240" w:lineRule="auto"/>
        <w:rPr>
          <w:rFonts w:ascii="Times New Roman" w:hAnsi="Times New Roman"/>
          <w:sz w:val="20"/>
        </w:rPr>
      </w:pPr>
      <w:r w:rsidRPr="002B3764">
        <w:rPr>
          <w:rStyle w:val="Puslapioinaosnuoroda"/>
          <w:rFonts w:ascii="Times New Roman" w:hAnsi="Times New Roman"/>
          <w:sz w:val="20"/>
        </w:rPr>
        <w:footnoteRef/>
      </w:r>
      <w:r w:rsidRPr="002B3764">
        <w:rPr>
          <w:rFonts w:ascii="Times New Roman" w:hAnsi="Times New Roman"/>
          <w:sz w:val="20"/>
        </w:rPr>
        <w:t xml:space="preserve"> </w:t>
      </w:r>
      <w:r w:rsidRPr="009A006F">
        <w:rPr>
          <w:rFonts w:ascii="Times New Roman" w:hAnsi="Times New Roman"/>
          <w:sz w:val="20"/>
        </w:rPr>
        <w:t>Praėjusių metų statistikos duomenis apie energijos gamybos iš atsinaujinančių išteklių ir vietinės energijos gamybos pajėgumų padidėjimą Lietuvos statistikos departamentas pateikia einamųjų metų antrojoje pusėje, todėl 2019 m. duomenys bus žinomi 2020 m. III ketv.</w:t>
      </w:r>
    </w:p>
  </w:footnote>
  <w:footnote w:id="92">
    <w:p w14:paraId="27BA4DEA" w14:textId="77777777" w:rsidR="00DF47E6" w:rsidRPr="00615943" w:rsidRDefault="00DF47E6" w:rsidP="00DE70DF">
      <w:pPr>
        <w:pStyle w:val="Puslapioinaostekstas"/>
        <w:rPr>
          <w:rFonts w:ascii="Times New Roman" w:hAnsi="Times New Roman"/>
          <w:sz w:val="20"/>
        </w:rPr>
      </w:pPr>
      <w:r w:rsidRPr="00615943">
        <w:rPr>
          <w:rStyle w:val="Puslapioinaosnuoroda"/>
          <w:rFonts w:ascii="Times New Roman" w:hAnsi="Times New Roman"/>
          <w:sz w:val="20"/>
        </w:rPr>
        <w:footnoteRef/>
      </w:r>
      <w:r w:rsidRPr="00615943">
        <w:rPr>
          <w:rFonts w:ascii="Times New Roman" w:hAnsi="Times New Roman"/>
          <w:sz w:val="20"/>
        </w:rPr>
        <w:t xml:space="preserve"> </w:t>
      </w:r>
      <w:r>
        <w:rPr>
          <w:rFonts w:ascii="Times New Roman" w:hAnsi="Times New Roman"/>
          <w:sz w:val="20"/>
        </w:rPr>
        <w:t>D</w:t>
      </w:r>
      <w:r w:rsidRPr="00615943">
        <w:rPr>
          <w:rFonts w:ascii="Times New Roman" w:hAnsi="Times New Roman"/>
          <w:sz w:val="20"/>
        </w:rPr>
        <w:t>augiau apie tai ataskaitoje – 4.1 krypties darbų aprašyme</w:t>
      </w:r>
      <w:r>
        <w:rPr>
          <w:rFonts w:ascii="Times New Roman" w:hAnsi="Times New Roman"/>
          <w:sz w:val="20"/>
        </w:rPr>
        <w:t>.</w:t>
      </w:r>
    </w:p>
  </w:footnote>
  <w:footnote w:id="93">
    <w:p w14:paraId="314BD05E" w14:textId="77777777" w:rsidR="00DF47E6" w:rsidRDefault="00DF47E6" w:rsidP="002B3764">
      <w:pPr>
        <w:pStyle w:val="Puslapioinaostekstas"/>
        <w:spacing w:line="240" w:lineRule="auto"/>
      </w:pPr>
      <w:r>
        <w:rPr>
          <w:rStyle w:val="Puslapioinaosnuoroda"/>
        </w:rPr>
        <w:footnoteRef/>
      </w:r>
      <w:r>
        <w:t xml:space="preserve"> </w:t>
      </w:r>
      <w:r w:rsidRPr="004D2702">
        <w:rPr>
          <w:rFonts w:ascii="Times New Roman" w:hAnsi="Times New Roman"/>
          <w:sz w:val="20"/>
        </w:rPr>
        <w:t>2019 m. gegužės 16 d. Viešojo administravimo įstatymo Nr. VIII-1234 papildymo 15</w:t>
      </w:r>
      <w:r w:rsidRPr="00F1751B">
        <w:rPr>
          <w:rFonts w:ascii="Times New Roman" w:hAnsi="Times New Roman"/>
          <w:sz w:val="20"/>
          <w:vertAlign w:val="superscript"/>
        </w:rPr>
        <w:t>1</w:t>
      </w:r>
      <w:r w:rsidRPr="004D2702">
        <w:rPr>
          <w:rFonts w:ascii="Times New Roman" w:hAnsi="Times New Roman"/>
          <w:sz w:val="20"/>
        </w:rPr>
        <w:t xml:space="preserve"> straipsniu įstatymas</w:t>
      </w:r>
      <w:r>
        <w:rPr>
          <w:rFonts w:ascii="Times New Roman" w:hAnsi="Times New Roman"/>
          <w:sz w:val="20"/>
        </w:rPr>
        <w:t>.</w:t>
      </w:r>
    </w:p>
  </w:footnote>
  <w:footnote w:id="94">
    <w:p w14:paraId="3B827DAC" w14:textId="77777777" w:rsidR="00DF47E6" w:rsidRPr="00A91D2C" w:rsidRDefault="00DF47E6" w:rsidP="002B3764">
      <w:pPr>
        <w:pStyle w:val="Puslapioinaostekstas"/>
        <w:spacing w:line="240" w:lineRule="auto"/>
        <w:rPr>
          <w:rFonts w:ascii="Times New Roman" w:hAnsi="Times New Roman"/>
          <w:sz w:val="20"/>
        </w:rPr>
      </w:pPr>
      <w:r w:rsidRPr="00A91D2C">
        <w:rPr>
          <w:rStyle w:val="Puslapioinaosnuoroda"/>
          <w:rFonts w:ascii="Times New Roman" w:hAnsi="Times New Roman"/>
          <w:sz w:val="20"/>
        </w:rPr>
        <w:footnoteRef/>
      </w:r>
      <w:r w:rsidRPr="00A91D2C">
        <w:rPr>
          <w:rFonts w:ascii="Times New Roman" w:hAnsi="Times New Roman"/>
          <w:sz w:val="20"/>
        </w:rPr>
        <w:t xml:space="preserve"> Juridinių asmenų nemokumo įstatymas įsigaliojo 2020 m. sausio 1 d., todėl </w:t>
      </w:r>
      <w:r>
        <w:rPr>
          <w:rFonts w:ascii="Times New Roman" w:hAnsi="Times New Roman"/>
          <w:sz w:val="20"/>
        </w:rPr>
        <w:t xml:space="preserve">jo poveikis </w:t>
      </w:r>
      <w:r w:rsidRPr="00A91D2C">
        <w:rPr>
          <w:rFonts w:ascii="Times New Roman" w:hAnsi="Times New Roman"/>
          <w:sz w:val="20"/>
        </w:rPr>
        <w:t xml:space="preserve">pagal </w:t>
      </w:r>
      <w:r w:rsidRPr="00525047">
        <w:rPr>
          <w:rFonts w:ascii="Times New Roman" w:hAnsi="Times New Roman"/>
          <w:sz w:val="20"/>
        </w:rPr>
        <w:t>„</w:t>
      </w:r>
      <w:r w:rsidRPr="002B3764">
        <w:rPr>
          <w:rFonts w:ascii="Times New Roman" w:hAnsi="Times New Roman"/>
          <w:sz w:val="20"/>
        </w:rPr>
        <w:t>Doing Business</w:t>
      </w:r>
      <w:r w:rsidRPr="00525047">
        <w:rPr>
          <w:rFonts w:ascii="Times New Roman" w:hAnsi="Times New Roman"/>
          <w:sz w:val="20"/>
        </w:rPr>
        <w:t>“</w:t>
      </w:r>
      <w:r w:rsidRPr="00A91D2C">
        <w:rPr>
          <w:rFonts w:ascii="Times New Roman" w:hAnsi="Times New Roman"/>
          <w:sz w:val="20"/>
        </w:rPr>
        <w:t xml:space="preserve"> nemokumo sprendimo rodiklį atsispindės vertinant 2020 m.</w:t>
      </w:r>
    </w:p>
  </w:footnote>
  <w:footnote w:id="95">
    <w:p w14:paraId="4E051BAE" w14:textId="77777777" w:rsidR="00DF47E6" w:rsidRDefault="00DF47E6" w:rsidP="00DE70DF">
      <w:pPr>
        <w:pStyle w:val="Puslapioinaostekstas"/>
        <w:spacing w:line="240" w:lineRule="auto"/>
      </w:pPr>
      <w:r w:rsidRPr="002B3764">
        <w:rPr>
          <w:rStyle w:val="Puslapioinaosnuoroda"/>
          <w:rFonts w:ascii="Times New Roman" w:hAnsi="Times New Roman"/>
          <w:sz w:val="20"/>
        </w:rPr>
        <w:footnoteRef/>
      </w:r>
      <w:r w:rsidRPr="002B3764">
        <w:rPr>
          <w:rFonts w:ascii="Times New Roman" w:hAnsi="Times New Roman"/>
          <w:sz w:val="20"/>
        </w:rPr>
        <w:t xml:space="preserve"> </w:t>
      </w:r>
      <w:r>
        <w:rPr>
          <w:rFonts w:ascii="Times New Roman" w:hAnsi="Times New Roman"/>
          <w:color w:val="000000"/>
          <w:sz w:val="20"/>
        </w:rPr>
        <w:t>T</w:t>
      </w:r>
      <w:r w:rsidRPr="004F514F">
        <w:rPr>
          <w:rFonts w:ascii="Times New Roman" w:hAnsi="Times New Roman"/>
          <w:color w:val="000000"/>
          <w:sz w:val="20"/>
        </w:rPr>
        <w:t>eritorijų planavimo įstatymo Nr. I-1120 16, 19 ir 20 straipsnių pakeitimo įstatym</w:t>
      </w:r>
      <w:r>
        <w:rPr>
          <w:rFonts w:ascii="Times New Roman" w:hAnsi="Times New Roman"/>
          <w:color w:val="000000"/>
          <w:sz w:val="20"/>
        </w:rPr>
        <w:t>as</w:t>
      </w:r>
      <w:r w:rsidRPr="004F514F">
        <w:rPr>
          <w:rFonts w:ascii="Times New Roman" w:hAnsi="Times New Roman"/>
          <w:color w:val="000000"/>
          <w:sz w:val="20"/>
        </w:rPr>
        <w:t xml:space="preserve">, </w:t>
      </w:r>
      <w:r>
        <w:rPr>
          <w:rFonts w:ascii="Times New Roman" w:hAnsi="Times New Roman"/>
          <w:color w:val="000000"/>
          <w:sz w:val="20"/>
        </w:rPr>
        <w:t>Ž</w:t>
      </w:r>
      <w:r w:rsidRPr="004F514F">
        <w:rPr>
          <w:rFonts w:ascii="Times New Roman" w:hAnsi="Times New Roman"/>
          <w:color w:val="000000"/>
          <w:sz w:val="20"/>
        </w:rPr>
        <w:t>emės įstatymo Nr. I-446 40 straipsnio pakeitimo įstatym</w:t>
      </w:r>
      <w:r>
        <w:rPr>
          <w:rFonts w:ascii="Times New Roman" w:hAnsi="Times New Roman"/>
          <w:color w:val="000000"/>
          <w:sz w:val="20"/>
        </w:rPr>
        <w:t>as, M</w:t>
      </w:r>
      <w:r w:rsidRPr="004F514F">
        <w:rPr>
          <w:rFonts w:ascii="Times New Roman" w:hAnsi="Times New Roman"/>
          <w:color w:val="000000"/>
          <w:sz w:val="20"/>
        </w:rPr>
        <w:t>iškų įstatymo Nr. I-671 11 straipsnio pakeitimo įstatym</w:t>
      </w:r>
      <w:r>
        <w:rPr>
          <w:rFonts w:ascii="Times New Roman" w:hAnsi="Times New Roman"/>
          <w:color w:val="000000"/>
          <w:sz w:val="20"/>
        </w:rPr>
        <w:t>as</w:t>
      </w:r>
      <w:r w:rsidRPr="004F514F">
        <w:rPr>
          <w:rFonts w:ascii="Times New Roman" w:hAnsi="Times New Roman"/>
          <w:color w:val="000000"/>
          <w:sz w:val="20"/>
        </w:rPr>
        <w:t>.</w:t>
      </w:r>
    </w:p>
  </w:footnote>
  <w:footnote w:id="96">
    <w:p w14:paraId="3503C21F" w14:textId="1FB03E18" w:rsidR="00DF47E6" w:rsidRDefault="00DF47E6" w:rsidP="00DE70DF">
      <w:pPr>
        <w:pStyle w:val="Puslapioinaostekstas"/>
        <w:spacing w:line="240" w:lineRule="auto"/>
      </w:pPr>
      <w:r w:rsidRPr="002B3764">
        <w:rPr>
          <w:rStyle w:val="Puslapioinaosnuoroda"/>
          <w:rFonts w:ascii="Times New Roman" w:hAnsi="Times New Roman"/>
          <w:sz w:val="20"/>
        </w:rPr>
        <w:footnoteRef/>
      </w:r>
      <w:r>
        <w:t xml:space="preserve"> </w:t>
      </w:r>
      <w:r>
        <w:rPr>
          <w:rFonts w:ascii="Times New Roman" w:hAnsi="Times New Roman"/>
          <w:color w:val="000000" w:themeColor="text1"/>
          <w:sz w:val="20"/>
        </w:rPr>
        <w:t>P</w:t>
      </w:r>
      <w:r w:rsidRPr="00406BEE">
        <w:rPr>
          <w:rFonts w:ascii="Times New Roman" w:hAnsi="Times New Roman"/>
          <w:color w:val="000000" w:themeColor="text1"/>
          <w:sz w:val="20"/>
        </w:rPr>
        <w:t xml:space="preserve">riimtas </w:t>
      </w:r>
      <w:r>
        <w:rPr>
          <w:rFonts w:ascii="Times New Roman" w:hAnsi="Times New Roman"/>
          <w:color w:val="000000" w:themeColor="text1"/>
          <w:sz w:val="20"/>
        </w:rPr>
        <w:t>Į</w:t>
      </w:r>
      <w:r w:rsidRPr="00406BEE">
        <w:rPr>
          <w:rFonts w:ascii="Times New Roman" w:hAnsi="Times New Roman"/>
          <w:color w:val="000000" w:themeColor="text1"/>
          <w:sz w:val="20"/>
        </w:rPr>
        <w:t>statymo „Dėl užsieniečių teisinės padėties“ Nr. IX-2206 pakeitimo įstatymas Nr. XIII</w:t>
      </w:r>
      <w:r>
        <w:rPr>
          <w:rFonts w:ascii="Times New Roman" w:hAnsi="Times New Roman"/>
          <w:color w:val="000000" w:themeColor="text1"/>
          <w:sz w:val="20"/>
        </w:rPr>
        <w:t>-</w:t>
      </w:r>
      <w:r w:rsidRPr="00406BEE">
        <w:rPr>
          <w:rFonts w:ascii="Times New Roman" w:hAnsi="Times New Roman"/>
          <w:color w:val="000000" w:themeColor="text1"/>
          <w:sz w:val="20"/>
        </w:rPr>
        <w:t>2338</w:t>
      </w:r>
      <w:r>
        <w:rPr>
          <w:rFonts w:ascii="Times New Roman" w:hAnsi="Times New Roman"/>
          <w:color w:val="000000" w:themeColor="text1"/>
          <w:sz w:val="20"/>
        </w:rPr>
        <w:t>.</w:t>
      </w:r>
    </w:p>
  </w:footnote>
  <w:footnote w:id="97">
    <w:p w14:paraId="455FCAB8" w14:textId="474AD80A" w:rsidR="00DF47E6" w:rsidRPr="002B3764" w:rsidRDefault="00DF47E6" w:rsidP="002B3764">
      <w:pPr>
        <w:pStyle w:val="Puslapioinaostekstas"/>
        <w:spacing w:line="240" w:lineRule="auto"/>
        <w:rPr>
          <w:rFonts w:ascii="Times New Roman" w:hAnsi="Times New Roman"/>
          <w:sz w:val="20"/>
        </w:rPr>
      </w:pPr>
      <w:r w:rsidRPr="00D3541F">
        <w:rPr>
          <w:rStyle w:val="Puslapioinaosnuoroda"/>
          <w:rFonts w:ascii="Times New Roman" w:hAnsi="Times New Roman"/>
          <w:sz w:val="20"/>
        </w:rPr>
        <w:footnoteRef/>
      </w:r>
      <w:r w:rsidRPr="00D3541F">
        <w:rPr>
          <w:rFonts w:ascii="Times New Roman" w:hAnsi="Times New Roman"/>
          <w:sz w:val="20"/>
        </w:rPr>
        <w:t xml:space="preserve"> </w:t>
      </w:r>
      <w:hyperlink r:id="rId41" w:history="1">
        <w:r w:rsidRPr="00D3541F">
          <w:rPr>
            <w:rStyle w:val="Hipersaitas"/>
            <w:rFonts w:ascii="Times New Roman" w:hAnsi="Times New Roman"/>
            <w:color w:val="auto"/>
            <w:sz w:val="20"/>
            <w:u w:val="none"/>
          </w:rPr>
          <w:t>https://www.lb.lt/lt/fmi-veiklos-rodikliai</w:t>
        </w:r>
      </w:hyperlink>
      <w:r w:rsidRPr="00D3541F">
        <w:rPr>
          <w:rStyle w:val="Hipersaitas"/>
          <w:rFonts w:ascii="Times New Roman" w:hAnsi="Times New Roman"/>
          <w:color w:val="auto"/>
          <w:sz w:val="20"/>
          <w:u w:val="none"/>
        </w:rPr>
        <w:t>.</w:t>
      </w:r>
    </w:p>
  </w:footnote>
  <w:footnote w:id="98">
    <w:p w14:paraId="06F0D8F4" w14:textId="1D4ECFC0" w:rsidR="00DF47E6" w:rsidRPr="002B3764" w:rsidRDefault="00DF47E6">
      <w:pPr>
        <w:pStyle w:val="Puslapioinaostekstas"/>
        <w:spacing w:line="240" w:lineRule="auto"/>
        <w:rPr>
          <w:rFonts w:ascii="Times New Roman" w:hAnsi="Times New Roman"/>
          <w:sz w:val="20"/>
        </w:rPr>
      </w:pPr>
      <w:r w:rsidRPr="002B3764">
        <w:rPr>
          <w:rStyle w:val="Puslapioinaosnuoroda"/>
          <w:rFonts w:ascii="Times New Roman" w:hAnsi="Times New Roman"/>
          <w:sz w:val="20"/>
        </w:rPr>
        <w:footnoteRef/>
      </w:r>
      <w:r w:rsidRPr="002B3764">
        <w:rPr>
          <w:rFonts w:ascii="Times New Roman" w:hAnsi="Times New Roman"/>
          <w:sz w:val="20"/>
        </w:rPr>
        <w:t xml:space="preserve"> </w:t>
      </w:r>
      <w:r>
        <w:rPr>
          <w:rFonts w:ascii="Times New Roman" w:hAnsi="Times New Roman"/>
          <w:sz w:val="20"/>
        </w:rPr>
        <w:t xml:space="preserve">Lietuvos Respublikos </w:t>
      </w:r>
      <w:r w:rsidRPr="00D3541F">
        <w:rPr>
          <w:rFonts w:ascii="Times New Roman" w:hAnsi="Times New Roman"/>
          <w:sz w:val="20"/>
        </w:rPr>
        <w:t>Vyriausybės 2019 m. liepos 10 d. nutarimas Nr. 728 „Dėl Valstybinės vartotojų apsaugos plėtros 2019–2027 metų programos patvirtinimo“.</w:t>
      </w:r>
    </w:p>
  </w:footnote>
  <w:footnote w:id="99">
    <w:p w14:paraId="60BFAF87" w14:textId="4750D664" w:rsidR="00DF47E6" w:rsidRPr="002B3764" w:rsidRDefault="00DF47E6" w:rsidP="002B3764">
      <w:pPr>
        <w:pStyle w:val="Puslapioinaostekstas"/>
        <w:spacing w:line="240" w:lineRule="auto"/>
        <w:rPr>
          <w:sz w:val="20"/>
        </w:rPr>
      </w:pPr>
      <w:r w:rsidRPr="002B3764">
        <w:rPr>
          <w:rStyle w:val="Puslapioinaosnuoroda"/>
          <w:rFonts w:ascii="Times New Roman" w:hAnsi="Times New Roman"/>
          <w:sz w:val="20"/>
        </w:rPr>
        <w:footnoteRef/>
      </w:r>
      <w:r w:rsidRPr="002B3764">
        <w:rPr>
          <w:rFonts w:ascii="Times New Roman" w:hAnsi="Times New Roman"/>
          <w:sz w:val="20"/>
        </w:rPr>
        <w:t xml:space="preserve"> </w:t>
      </w:r>
      <w:r>
        <w:rPr>
          <w:rFonts w:ascii="Times New Roman" w:hAnsi="Times New Roman"/>
          <w:sz w:val="20"/>
        </w:rPr>
        <w:t xml:space="preserve">Lietuvos Respublikos </w:t>
      </w:r>
      <w:r w:rsidRPr="002B3764">
        <w:rPr>
          <w:rFonts w:ascii="Times New Roman" w:hAnsi="Times New Roman"/>
          <w:sz w:val="20"/>
        </w:rPr>
        <w:t>Vyriausybės 2019 m. lapkričio 20 d. nutarimas Nr. 1177 „Dėl magistralinio kelio A5 Kaunas–Marijampolė–Suvalkai ruožo nuo 56,83 iki 97,06 km rekonstravimo specialiojo plano patvirtinimo ir žemės paėmimo visuomenės poreikiams magistralinio kelio A5 Kaunas–Marijampolė–Suvalkai ruožui nuo 56,83 iki 97,06 km rekonstruoti procedūros pradžios“.</w:t>
      </w:r>
    </w:p>
  </w:footnote>
  <w:footnote w:id="100">
    <w:p w14:paraId="25C096DE" w14:textId="65B139B6" w:rsidR="00DF47E6" w:rsidRDefault="00DF47E6">
      <w:pPr>
        <w:pStyle w:val="Puslapioinaostekstas"/>
      </w:pPr>
      <w:r>
        <w:rPr>
          <w:rStyle w:val="Puslapioinaosnuoroda"/>
        </w:rPr>
        <w:footnoteRef/>
      </w:r>
      <w:r>
        <w:t xml:space="preserve"> </w:t>
      </w:r>
      <w:r w:rsidRPr="00452C4C">
        <w:rPr>
          <w:rFonts w:ascii="Times New Roman" w:hAnsi="Times New Roman"/>
          <w:sz w:val="20"/>
        </w:rPr>
        <w:t xml:space="preserve">Aplinkos ministerija dalyvauja kaip tarpinė institucija, atsakinga už </w:t>
      </w:r>
      <w:r>
        <w:rPr>
          <w:rFonts w:ascii="Times New Roman" w:hAnsi="Times New Roman"/>
          <w:sz w:val="20"/>
        </w:rPr>
        <w:t>ES</w:t>
      </w:r>
      <w:r w:rsidRPr="00A83F9C">
        <w:rPr>
          <w:rFonts w:ascii="Times New Roman" w:hAnsi="Times New Roman"/>
          <w:sz w:val="20"/>
        </w:rPr>
        <w:t xml:space="preserve"> lėšomis finansuojamos programos įgyvendinimą</w:t>
      </w:r>
      <w:r>
        <w:rPr>
          <w:rFonts w:ascii="Times New Roman" w:hAnsi="Times New Roman"/>
          <w:sz w:val="20"/>
        </w:rPr>
        <w:t>.</w:t>
      </w:r>
    </w:p>
  </w:footnote>
  <w:footnote w:id="101">
    <w:p w14:paraId="02A84BC9" w14:textId="77777777" w:rsidR="00DF47E6" w:rsidRPr="00FE1CFF" w:rsidRDefault="00DF47E6" w:rsidP="00E304EC">
      <w:pPr>
        <w:pStyle w:val="Puslapioinaostekstas"/>
        <w:spacing w:line="240" w:lineRule="auto"/>
        <w:rPr>
          <w:rFonts w:ascii="Times New Roman" w:hAnsi="Times New Roman"/>
          <w:sz w:val="20"/>
        </w:rPr>
      </w:pPr>
      <w:r w:rsidRPr="00FE1CFF">
        <w:rPr>
          <w:rStyle w:val="Puslapioinaosnuoroda"/>
          <w:rFonts w:ascii="Times New Roman" w:hAnsi="Times New Roman"/>
          <w:sz w:val="20"/>
        </w:rPr>
        <w:footnoteRef/>
      </w:r>
      <w:r w:rsidRPr="00FE1CFF">
        <w:rPr>
          <w:rFonts w:ascii="Times New Roman" w:hAnsi="Times New Roman"/>
          <w:sz w:val="20"/>
        </w:rPr>
        <w:t xml:space="preserve"> Kriterijus skaičiuojamas nuo 2017 m.</w:t>
      </w:r>
    </w:p>
  </w:footnote>
  <w:footnote w:id="102">
    <w:p w14:paraId="0D70031D" w14:textId="77777777" w:rsidR="00DF47E6" w:rsidRPr="00FE1CFF" w:rsidRDefault="00DF47E6" w:rsidP="00E304EC">
      <w:pPr>
        <w:spacing w:after="0" w:line="240" w:lineRule="auto"/>
        <w:jc w:val="both"/>
        <w:rPr>
          <w:rFonts w:ascii="Times New Roman" w:hAnsi="Times New Roman" w:cs="Times New Roman"/>
          <w:sz w:val="20"/>
          <w:szCs w:val="20"/>
        </w:rPr>
      </w:pPr>
      <w:r w:rsidRPr="00FE1CFF">
        <w:rPr>
          <w:rStyle w:val="Puslapioinaosnuoroda"/>
          <w:rFonts w:ascii="Times New Roman" w:hAnsi="Times New Roman" w:cs="Times New Roman"/>
          <w:sz w:val="20"/>
          <w:szCs w:val="20"/>
        </w:rPr>
        <w:footnoteRef/>
      </w:r>
      <w:r w:rsidRPr="00FE1CFF">
        <w:rPr>
          <w:rFonts w:ascii="Times New Roman" w:hAnsi="Times New Roman" w:cs="Times New Roman"/>
          <w:sz w:val="20"/>
          <w:szCs w:val="20"/>
        </w:rPr>
        <w:t xml:space="preserve"> Kriterijus skaičiuojamas nuo 2017 iki 2020 m.</w:t>
      </w:r>
    </w:p>
  </w:footnote>
  <w:footnote w:id="103">
    <w:p w14:paraId="1D341FA5" w14:textId="77777777" w:rsidR="00DF47E6" w:rsidRPr="00FE1CFF" w:rsidRDefault="00DF47E6" w:rsidP="00E304EC">
      <w:pPr>
        <w:pStyle w:val="Puslapioinaostekstas"/>
        <w:spacing w:line="240" w:lineRule="auto"/>
        <w:rPr>
          <w:rFonts w:ascii="Times New Roman" w:hAnsi="Times New Roman"/>
          <w:sz w:val="20"/>
        </w:rPr>
      </w:pPr>
      <w:r w:rsidRPr="00FE1CFF">
        <w:rPr>
          <w:rStyle w:val="Puslapioinaosnuoroda"/>
          <w:rFonts w:ascii="Times New Roman" w:hAnsi="Times New Roman"/>
          <w:sz w:val="20"/>
        </w:rPr>
        <w:footnoteRef/>
      </w:r>
      <w:r w:rsidRPr="00FE1CFF">
        <w:rPr>
          <w:rFonts w:ascii="Times New Roman" w:hAnsi="Times New Roman"/>
          <w:sz w:val="20"/>
        </w:rPr>
        <w:t xml:space="preserve"> Gynybos resursų agentūra veikia nuo 2018 m. sausio 1 d.</w:t>
      </w:r>
    </w:p>
  </w:footnote>
  <w:footnote w:id="104">
    <w:p w14:paraId="73AEB895" w14:textId="77777777" w:rsidR="00DF47E6" w:rsidRPr="00FE1CFF" w:rsidRDefault="00DF47E6" w:rsidP="00E304EC">
      <w:pPr>
        <w:spacing w:after="0" w:line="240" w:lineRule="auto"/>
        <w:jc w:val="both"/>
        <w:rPr>
          <w:rFonts w:ascii="Times New Roman" w:hAnsi="Times New Roman" w:cs="Times New Roman"/>
          <w:color w:val="0000FF"/>
          <w:sz w:val="20"/>
          <w:szCs w:val="20"/>
        </w:rPr>
      </w:pPr>
      <w:r w:rsidRPr="00FE1CFF">
        <w:rPr>
          <w:rStyle w:val="Puslapioinaosnuoroda"/>
          <w:rFonts w:ascii="Times New Roman" w:hAnsi="Times New Roman" w:cs="Times New Roman"/>
          <w:sz w:val="20"/>
          <w:szCs w:val="20"/>
        </w:rPr>
        <w:footnoteRef/>
      </w:r>
      <w:r w:rsidRPr="00FE1CFF">
        <w:rPr>
          <w:rStyle w:val="Puslapioinaosnuoroda"/>
          <w:rFonts w:ascii="Times New Roman" w:hAnsi="Times New Roman" w:cs="Times New Roman"/>
          <w:sz w:val="20"/>
          <w:szCs w:val="20"/>
        </w:rPr>
        <w:t xml:space="preserve"> </w:t>
      </w:r>
      <w:r w:rsidRPr="00FE1CFF">
        <w:rPr>
          <w:rFonts w:ascii="Times New Roman" w:hAnsi="Times New Roman" w:cs="Times New Roman"/>
          <w:sz w:val="20"/>
          <w:szCs w:val="20"/>
        </w:rPr>
        <w:t>Oficiali 2019 m. vykusio vertinimo išvada nėra gauta, kriterijaus įvykdymo reikšmė – preliminari (nustatyta atsižvelgiant į dvišalių konsultacijų metu išsakytą vertinimą).</w:t>
      </w:r>
    </w:p>
  </w:footnote>
  <w:footnote w:id="105">
    <w:p w14:paraId="10EC1C73" w14:textId="77777777" w:rsidR="00DF47E6" w:rsidRPr="00FE1CFF" w:rsidRDefault="00DF47E6" w:rsidP="00E304EC">
      <w:pPr>
        <w:spacing w:after="0" w:line="240" w:lineRule="auto"/>
        <w:jc w:val="both"/>
        <w:rPr>
          <w:rFonts w:ascii="Times New Roman" w:hAnsi="Times New Roman" w:cs="Times New Roman"/>
          <w:sz w:val="20"/>
          <w:szCs w:val="20"/>
        </w:rPr>
      </w:pPr>
      <w:r w:rsidRPr="00FE1CFF">
        <w:rPr>
          <w:rStyle w:val="Puslapioinaosnuoroda"/>
          <w:rFonts w:ascii="Times New Roman" w:hAnsi="Times New Roman" w:cs="Times New Roman"/>
          <w:sz w:val="20"/>
          <w:szCs w:val="20"/>
        </w:rPr>
        <w:footnoteRef/>
      </w:r>
      <w:r w:rsidRPr="00FE1CFF">
        <w:rPr>
          <w:rFonts w:ascii="Times New Roman" w:hAnsi="Times New Roman" w:cs="Times New Roman"/>
          <w:sz w:val="20"/>
          <w:szCs w:val="20"/>
        </w:rPr>
        <w:t xml:space="preserve"> Kriterijus skaičiuojamas nuo 2017 m.</w:t>
      </w:r>
    </w:p>
  </w:footnote>
  <w:footnote w:id="106">
    <w:p w14:paraId="4D0C260B" w14:textId="77777777" w:rsidR="00DF47E6" w:rsidRPr="00FE1CFF" w:rsidRDefault="00DF47E6" w:rsidP="00E304EC">
      <w:pPr>
        <w:pStyle w:val="Puslapioinaostekstas"/>
        <w:spacing w:line="240" w:lineRule="auto"/>
        <w:rPr>
          <w:rFonts w:ascii="Times New Roman" w:hAnsi="Times New Roman"/>
          <w:sz w:val="20"/>
        </w:rPr>
      </w:pPr>
      <w:r w:rsidRPr="00FE1CFF">
        <w:rPr>
          <w:rStyle w:val="Puslapioinaosnuoroda"/>
          <w:rFonts w:ascii="Times New Roman" w:hAnsi="Times New Roman"/>
          <w:sz w:val="20"/>
        </w:rPr>
        <w:footnoteRef/>
      </w:r>
      <w:r w:rsidRPr="00FE1CFF">
        <w:rPr>
          <w:rFonts w:ascii="Times New Roman" w:hAnsi="Times New Roman"/>
          <w:sz w:val="20"/>
        </w:rPr>
        <w:t xml:space="preserve"> Tai sudaro 62</w:t>
      </w:r>
      <w:r>
        <w:rPr>
          <w:rFonts w:ascii="Times New Roman" w:hAnsi="Times New Roman"/>
          <w:sz w:val="20"/>
        </w:rPr>
        <w:t xml:space="preserve"> proc.</w:t>
      </w:r>
      <w:r w:rsidRPr="00FE1CFF">
        <w:rPr>
          <w:rFonts w:ascii="Times New Roman" w:hAnsi="Times New Roman"/>
          <w:sz w:val="20"/>
        </w:rPr>
        <w:t xml:space="preserve"> visų VII valdytojų. 100</w:t>
      </w:r>
      <w:r>
        <w:rPr>
          <w:rFonts w:ascii="Times New Roman" w:hAnsi="Times New Roman"/>
          <w:sz w:val="20"/>
        </w:rPr>
        <w:t xml:space="preserve"> proc.</w:t>
      </w:r>
      <w:r w:rsidRPr="00FE1CFF">
        <w:rPr>
          <w:rFonts w:ascii="Times New Roman" w:hAnsi="Times New Roman"/>
          <w:sz w:val="20"/>
        </w:rPr>
        <w:t xml:space="preserve"> YSII valdytojų yra KSIT nariai.</w:t>
      </w:r>
    </w:p>
  </w:footnote>
  <w:footnote w:id="107">
    <w:p w14:paraId="661C4BA9" w14:textId="77777777" w:rsidR="00DF47E6" w:rsidRPr="00FE1CFF" w:rsidRDefault="00DF47E6" w:rsidP="00E304EC">
      <w:pPr>
        <w:spacing w:after="0" w:line="240" w:lineRule="auto"/>
        <w:jc w:val="both"/>
        <w:rPr>
          <w:rFonts w:ascii="Times New Roman" w:hAnsi="Times New Roman" w:cs="Times New Roman"/>
          <w:color w:val="0000FF"/>
          <w:sz w:val="20"/>
          <w:szCs w:val="20"/>
        </w:rPr>
      </w:pPr>
      <w:r w:rsidRPr="00FE1CFF">
        <w:rPr>
          <w:rStyle w:val="Puslapioinaosnuoroda"/>
          <w:rFonts w:ascii="Times New Roman" w:hAnsi="Times New Roman" w:cs="Times New Roman"/>
          <w:sz w:val="20"/>
          <w:szCs w:val="20"/>
        </w:rPr>
        <w:footnoteRef/>
      </w:r>
      <w:r w:rsidRPr="00FE1CFF">
        <w:rPr>
          <w:rFonts w:ascii="Times New Roman" w:hAnsi="Times New Roman" w:cs="Times New Roman"/>
          <w:sz w:val="20"/>
          <w:szCs w:val="20"/>
        </w:rPr>
        <w:t xml:space="preserve"> Kriterijus skaičiuojamas nuo 2017 m.</w:t>
      </w:r>
    </w:p>
  </w:footnote>
  <w:footnote w:id="108">
    <w:p w14:paraId="668F802A" w14:textId="77777777" w:rsidR="00DF47E6" w:rsidRPr="00FE1CFF" w:rsidRDefault="00DF47E6" w:rsidP="00E304EC">
      <w:pPr>
        <w:pStyle w:val="Puslapioinaostekstas"/>
        <w:spacing w:line="240" w:lineRule="auto"/>
        <w:rPr>
          <w:rFonts w:ascii="Times New Roman" w:hAnsi="Times New Roman"/>
          <w:sz w:val="20"/>
        </w:rPr>
      </w:pPr>
      <w:r w:rsidRPr="00FE1CFF">
        <w:rPr>
          <w:rStyle w:val="Puslapioinaosnuoroda"/>
          <w:rFonts w:ascii="Times New Roman" w:hAnsi="Times New Roman"/>
          <w:sz w:val="20"/>
        </w:rPr>
        <w:footnoteRef/>
      </w:r>
      <w:r w:rsidRPr="00FE1CFF">
        <w:rPr>
          <w:rFonts w:ascii="Times New Roman" w:hAnsi="Times New Roman"/>
          <w:sz w:val="20"/>
        </w:rPr>
        <w:t xml:space="preserve"> https://www.15min.lt/mokslasit/straipsnis/technologijos/topo-centras-stabdo-prekyba-nesaugiais-d-link-marsrutizatoriais-646-1158176</w:t>
      </w:r>
      <w:r>
        <w:rPr>
          <w:rFonts w:ascii="Times New Roman" w:hAnsi="Times New Roman"/>
          <w:sz w:val="20"/>
        </w:rPr>
        <w:t>.</w:t>
      </w:r>
    </w:p>
  </w:footnote>
  <w:footnote w:id="109">
    <w:p w14:paraId="2A34A912" w14:textId="77777777" w:rsidR="00DF47E6" w:rsidRPr="00C64544" w:rsidRDefault="00DF47E6" w:rsidP="00E304EC">
      <w:pPr>
        <w:autoSpaceDE w:val="0"/>
        <w:autoSpaceDN w:val="0"/>
        <w:adjustRightInd w:val="0"/>
        <w:spacing w:after="0" w:line="240" w:lineRule="auto"/>
        <w:jc w:val="both"/>
        <w:rPr>
          <w:rFonts w:ascii="Times New Roman" w:eastAsia="Palemonas" w:hAnsi="Times New Roman" w:cs="Times New Roman"/>
          <w:sz w:val="20"/>
          <w:szCs w:val="20"/>
        </w:rPr>
      </w:pPr>
      <w:r w:rsidRPr="00C64544">
        <w:rPr>
          <w:rStyle w:val="Puslapioinaosnuoroda"/>
          <w:rFonts w:ascii="Times New Roman" w:hAnsi="Times New Roman" w:cs="Times New Roman"/>
          <w:sz w:val="20"/>
          <w:szCs w:val="20"/>
        </w:rPr>
        <w:footnoteRef/>
      </w:r>
      <w:r w:rsidRPr="00C64544">
        <w:rPr>
          <w:rFonts w:ascii="Times New Roman" w:hAnsi="Times New Roman" w:cs="Times New Roman"/>
          <w:sz w:val="20"/>
          <w:szCs w:val="20"/>
        </w:rPr>
        <w:t xml:space="preserve"> </w:t>
      </w:r>
      <w:r w:rsidRPr="00C64544">
        <w:rPr>
          <w:rFonts w:ascii="Times New Roman" w:eastAsia="Palemonas" w:hAnsi="Times New Roman" w:cs="Times New Roman"/>
          <w:sz w:val="20"/>
          <w:szCs w:val="20"/>
        </w:rPr>
        <w:t>Integralųjį Lietuvos energetinio saugumo lygį galima įvertinti tik atsižvelgiant į visus veiksnius,</w:t>
      </w:r>
      <w:r>
        <w:rPr>
          <w:rFonts w:ascii="Times New Roman" w:eastAsia="Palemonas" w:hAnsi="Times New Roman" w:cs="Times New Roman"/>
          <w:sz w:val="20"/>
          <w:szCs w:val="20"/>
        </w:rPr>
        <w:t xml:space="preserve"> </w:t>
      </w:r>
      <w:r w:rsidRPr="00C64544">
        <w:rPr>
          <w:rFonts w:ascii="Times New Roman" w:eastAsia="Palemonas" w:hAnsi="Times New Roman" w:cs="Times New Roman"/>
          <w:sz w:val="20"/>
          <w:szCs w:val="20"/>
        </w:rPr>
        <w:t>darančius įtaką energetiniam saugumui. Tokių veiksnių (indikatorių) yra daugiau kaip 60. Visi jie</w:t>
      </w:r>
      <w:r>
        <w:rPr>
          <w:rFonts w:ascii="Times New Roman" w:eastAsia="Palemonas" w:hAnsi="Times New Roman" w:cs="Times New Roman"/>
          <w:sz w:val="20"/>
          <w:szCs w:val="20"/>
        </w:rPr>
        <w:t xml:space="preserve"> </w:t>
      </w:r>
      <w:r w:rsidRPr="00C64544">
        <w:rPr>
          <w:rFonts w:ascii="Times New Roman" w:eastAsia="Palemonas" w:hAnsi="Times New Roman" w:cs="Times New Roman"/>
          <w:sz w:val="20"/>
          <w:szCs w:val="20"/>
        </w:rPr>
        <w:t>suskirstyti į tris blokus – techninį, ekonominį ir sociopolitinį. Kiekvienas blokas ir kiekvienas indikatorius</w:t>
      </w:r>
      <w:r>
        <w:rPr>
          <w:rFonts w:ascii="Times New Roman" w:eastAsia="Palemonas" w:hAnsi="Times New Roman" w:cs="Times New Roman"/>
          <w:sz w:val="20"/>
          <w:szCs w:val="20"/>
        </w:rPr>
        <w:t xml:space="preserve"> </w:t>
      </w:r>
      <w:r w:rsidRPr="00C64544">
        <w:rPr>
          <w:rFonts w:ascii="Times New Roman" w:eastAsia="Palemonas" w:hAnsi="Times New Roman" w:cs="Times New Roman"/>
          <w:sz w:val="20"/>
          <w:szCs w:val="20"/>
        </w:rPr>
        <w:t>turi savo svorį bendrame įvertyje, kuris ir integruoja visų veiksnių įtaką energetiniam</w:t>
      </w:r>
      <w:r>
        <w:rPr>
          <w:rFonts w:ascii="Times New Roman" w:eastAsia="Palemonas" w:hAnsi="Times New Roman" w:cs="Times New Roman"/>
          <w:sz w:val="20"/>
          <w:szCs w:val="20"/>
        </w:rPr>
        <w:t xml:space="preserve"> </w:t>
      </w:r>
      <w:r w:rsidRPr="00C64544">
        <w:rPr>
          <w:rFonts w:ascii="Times New Roman" w:eastAsia="Palemonas" w:hAnsi="Times New Roman" w:cs="Times New Roman"/>
          <w:sz w:val="20"/>
          <w:szCs w:val="20"/>
        </w:rPr>
        <w:t>saugumui. Šis bendras įvertis vadinamas energetinio saugumo lygiu, matuojamu pagal skalę nuo 0</w:t>
      </w:r>
      <w:r>
        <w:rPr>
          <w:rFonts w:ascii="Times New Roman" w:eastAsia="Palemonas" w:hAnsi="Times New Roman" w:cs="Times New Roman"/>
          <w:sz w:val="20"/>
          <w:szCs w:val="20"/>
        </w:rPr>
        <w:t xml:space="preserve"> </w:t>
      </w:r>
      <w:r w:rsidRPr="00C64544">
        <w:rPr>
          <w:rFonts w:ascii="Times New Roman" w:eastAsia="Palemonas" w:hAnsi="Times New Roman" w:cs="Times New Roman"/>
          <w:sz w:val="20"/>
          <w:szCs w:val="20"/>
        </w:rPr>
        <w:t>(blogiausia reikšmė) iki 100 (geriausia reikšmė).</w:t>
      </w:r>
    </w:p>
  </w:footnote>
  <w:footnote w:id="110">
    <w:p w14:paraId="4146DAE6" w14:textId="77777777" w:rsidR="00DF47E6" w:rsidRPr="007E6622" w:rsidRDefault="00DF47E6" w:rsidP="00E304EC">
      <w:pPr>
        <w:shd w:val="clear" w:color="auto" w:fill="FFFFFF"/>
        <w:spacing w:after="0" w:line="240" w:lineRule="auto"/>
        <w:jc w:val="both"/>
        <w:rPr>
          <w:rFonts w:ascii="Times New Roman" w:hAnsi="Times New Roman" w:cs="Times New Roman"/>
          <w:sz w:val="20"/>
          <w:lang w:eastAsia="lt-LT"/>
        </w:rPr>
      </w:pPr>
      <w:r w:rsidRPr="00FE1CFF">
        <w:rPr>
          <w:rStyle w:val="Puslapioinaosnuoroda"/>
          <w:rFonts w:ascii="Times New Roman" w:hAnsi="Times New Roman" w:cs="Times New Roman"/>
          <w:sz w:val="20"/>
          <w:szCs w:val="20"/>
        </w:rPr>
        <w:footnoteRef/>
      </w:r>
      <w:r w:rsidRPr="00FE1CFF">
        <w:rPr>
          <w:rFonts w:ascii="Times New Roman" w:hAnsi="Times New Roman" w:cs="Times New Roman"/>
          <w:sz w:val="20"/>
          <w:szCs w:val="20"/>
        </w:rPr>
        <w:t xml:space="preserve"> </w:t>
      </w:r>
      <w:r w:rsidRPr="004461F9">
        <w:rPr>
          <w:rFonts w:ascii="Times New Roman" w:eastAsia="Times New Roman" w:hAnsi="Times New Roman" w:cs="Times New Roman"/>
          <w:sz w:val="20"/>
          <w:szCs w:val="20"/>
          <w:lang w:eastAsia="lt-LT"/>
        </w:rPr>
        <w:t xml:space="preserve">ES lėšomis bus finansuojama iki 75 proc. pirmojo etapo sinchronizacijos projektų vertės iš Europos infrastruktūros tinklų priemonės (angl. </w:t>
      </w:r>
      <w:r w:rsidRPr="00FE1CFF">
        <w:rPr>
          <w:rFonts w:ascii="Times New Roman" w:eastAsia="Times New Roman" w:hAnsi="Times New Roman" w:cs="Times New Roman"/>
          <w:i/>
          <w:sz w:val="20"/>
          <w:szCs w:val="20"/>
          <w:lang w:eastAsia="lt-LT"/>
        </w:rPr>
        <w:t>Connecting Europe Facility</w:t>
      </w:r>
      <w:r w:rsidRPr="004461F9">
        <w:rPr>
          <w:rFonts w:ascii="Times New Roman" w:eastAsia="Times New Roman" w:hAnsi="Times New Roman" w:cs="Times New Roman"/>
          <w:sz w:val="20"/>
          <w:szCs w:val="20"/>
          <w:lang w:eastAsia="lt-LT"/>
        </w:rPr>
        <w:t>, CEF) – tai maksimali galima parama energetikos infrastruktūros projektams. Šiame etape numatoma, kad Baltijos šalių elektros tinklų sinchronizacijos bendra projektų vertė sieks iki  432,5 mln. eurų, ES</w:t>
      </w:r>
      <w:r>
        <w:rPr>
          <w:rFonts w:ascii="Times New Roman" w:eastAsia="Times New Roman" w:hAnsi="Times New Roman" w:cs="Times New Roman"/>
          <w:sz w:val="20"/>
          <w:szCs w:val="20"/>
          <w:lang w:eastAsia="lt-LT"/>
        </w:rPr>
        <w:t> </w:t>
      </w:r>
      <w:r w:rsidRPr="004461F9">
        <w:rPr>
          <w:rFonts w:ascii="Times New Roman" w:eastAsia="Times New Roman" w:hAnsi="Times New Roman" w:cs="Times New Roman"/>
          <w:sz w:val="20"/>
          <w:szCs w:val="20"/>
          <w:lang w:eastAsia="lt-LT"/>
        </w:rPr>
        <w:t>finansavimas sudarys iki 323 mln. eurų. Lietuvos elektros energetikos sistem</w:t>
      </w:r>
      <w:r>
        <w:rPr>
          <w:rFonts w:ascii="Times New Roman" w:eastAsia="Times New Roman" w:hAnsi="Times New Roman" w:cs="Times New Roman"/>
          <w:sz w:val="20"/>
          <w:szCs w:val="20"/>
          <w:lang w:eastAsia="lt-LT"/>
        </w:rPr>
        <w:t>ai</w:t>
      </w:r>
      <w:r w:rsidRPr="004461F9">
        <w:rPr>
          <w:rFonts w:ascii="Times New Roman" w:eastAsia="Times New Roman" w:hAnsi="Times New Roman" w:cs="Times New Roman"/>
          <w:sz w:val="20"/>
          <w:szCs w:val="20"/>
          <w:lang w:eastAsia="lt-LT"/>
        </w:rPr>
        <w:t xml:space="preserve"> atnaujin</w:t>
      </w:r>
      <w:r>
        <w:rPr>
          <w:rFonts w:ascii="Times New Roman" w:eastAsia="Times New Roman" w:hAnsi="Times New Roman" w:cs="Times New Roman"/>
          <w:sz w:val="20"/>
          <w:szCs w:val="20"/>
          <w:lang w:eastAsia="lt-LT"/>
        </w:rPr>
        <w:t>ti</w:t>
      </w:r>
      <w:r w:rsidRPr="004461F9">
        <w:rPr>
          <w:rFonts w:ascii="Times New Roman" w:eastAsia="Times New Roman" w:hAnsi="Times New Roman" w:cs="Times New Roman"/>
          <w:sz w:val="20"/>
          <w:szCs w:val="20"/>
          <w:lang w:eastAsia="lt-LT"/>
        </w:rPr>
        <w:t xml:space="preserve"> ir sustiprin</w:t>
      </w:r>
      <w:r>
        <w:rPr>
          <w:rFonts w:ascii="Times New Roman" w:eastAsia="Times New Roman" w:hAnsi="Times New Roman" w:cs="Times New Roman"/>
          <w:sz w:val="20"/>
          <w:szCs w:val="20"/>
          <w:lang w:eastAsia="lt-LT"/>
        </w:rPr>
        <w:t>ti</w:t>
      </w:r>
      <w:r w:rsidRPr="004461F9">
        <w:rPr>
          <w:rFonts w:ascii="Times New Roman" w:eastAsia="Times New Roman" w:hAnsi="Times New Roman" w:cs="Times New Roman"/>
          <w:sz w:val="20"/>
          <w:szCs w:val="20"/>
          <w:lang w:eastAsia="lt-LT"/>
        </w:rPr>
        <w:t xml:space="preserve"> prireiks iki 167 mln. eurų, iš jų tris ketvirtadalius paramos</w:t>
      </w:r>
      <w:r>
        <w:rPr>
          <w:rFonts w:ascii="Times New Roman" w:eastAsia="Times New Roman" w:hAnsi="Times New Roman" w:cs="Times New Roman"/>
          <w:sz w:val="20"/>
          <w:szCs w:val="20"/>
          <w:lang w:eastAsia="lt-LT"/>
        </w:rPr>
        <w:t xml:space="preserve"> </w:t>
      </w:r>
      <w:r w:rsidRPr="004461F9">
        <w:rPr>
          <w:rFonts w:ascii="Times New Roman" w:eastAsia="Times New Roman" w:hAnsi="Times New Roman" w:cs="Times New Roman"/>
          <w:sz w:val="20"/>
          <w:szCs w:val="20"/>
          <w:lang w:eastAsia="lt-LT"/>
        </w:rPr>
        <w:t>– iki 125 mln. eurų</w:t>
      </w:r>
      <w:r>
        <w:rPr>
          <w:rFonts w:ascii="Times New Roman" w:eastAsia="Times New Roman" w:hAnsi="Times New Roman" w:cs="Times New Roman"/>
          <w:sz w:val="20"/>
          <w:szCs w:val="20"/>
          <w:lang w:eastAsia="lt-LT"/>
        </w:rPr>
        <w:t xml:space="preserve"> </w:t>
      </w:r>
      <w:r w:rsidRPr="004461F9">
        <w:rPr>
          <w:rFonts w:ascii="Times New Roman" w:eastAsia="Times New Roman" w:hAnsi="Times New Roman" w:cs="Times New Roman"/>
          <w:sz w:val="20"/>
          <w:szCs w:val="20"/>
          <w:lang w:eastAsia="lt-LT"/>
        </w:rPr>
        <w:t>skiria ES</w:t>
      </w:r>
      <w:r>
        <w:rPr>
          <w:rFonts w:ascii="Times New Roman" w:eastAsia="Times New Roman" w:hAnsi="Times New Roman" w:cs="Times New Roman"/>
          <w:sz w:val="20"/>
          <w:szCs w:val="20"/>
          <w:lang w:eastAsia="lt-LT"/>
        </w:rPr>
        <w:t>.</w:t>
      </w:r>
    </w:p>
  </w:footnote>
  <w:footnote w:id="111">
    <w:p w14:paraId="1803EA6C" w14:textId="033DA674" w:rsidR="00DF47E6" w:rsidRPr="002B3764" w:rsidRDefault="00DF47E6" w:rsidP="002B3764">
      <w:pPr>
        <w:pStyle w:val="Puslapioinaostekstas"/>
        <w:spacing w:line="240" w:lineRule="auto"/>
        <w:rPr>
          <w:sz w:val="20"/>
        </w:rPr>
      </w:pPr>
      <w:r w:rsidRPr="002B3764">
        <w:rPr>
          <w:rStyle w:val="Puslapioinaosnuoroda"/>
          <w:rFonts w:ascii="Times New Roman" w:hAnsi="Times New Roman"/>
          <w:sz w:val="20"/>
        </w:rPr>
        <w:footnoteRef/>
      </w:r>
      <w:r w:rsidRPr="002B3764">
        <w:rPr>
          <w:rFonts w:ascii="Times New Roman" w:hAnsi="Times New Roman"/>
          <w:sz w:val="20"/>
        </w:rPr>
        <w:t xml:space="preserve"> Tyrimas „Žiniasklaidos priemonių naudojimo raštingumo lygio pokyčio įvertinimo tyrimas“ atliekamas kas trejus metus, pirmą kartą atliktas 2017 m., todėl 2019 m. reikšmės nenurodomos. Aktualios faktinės rodiklio reikšmės paaiškės tik  2020 m</w:t>
      </w:r>
      <w:r>
        <w:rPr>
          <w:rFonts w:ascii="Times New Roman" w:hAnsi="Times New Roman"/>
          <w:sz w:val="20"/>
        </w:rPr>
        <w:t>.</w:t>
      </w:r>
      <w:r w:rsidRPr="002B3764">
        <w:rPr>
          <w:rFonts w:ascii="Times New Roman" w:hAnsi="Times New Roman"/>
          <w:sz w:val="20"/>
        </w:rPr>
        <w:t xml:space="preserve"> pabaigoje.</w:t>
      </w:r>
    </w:p>
  </w:footnote>
  <w:footnote w:id="112">
    <w:p w14:paraId="56488EB5" w14:textId="77777777" w:rsidR="00DF47E6" w:rsidRPr="00FE1CFF" w:rsidRDefault="00DF47E6" w:rsidP="00E304EC">
      <w:pPr>
        <w:spacing w:after="120" w:line="240" w:lineRule="auto"/>
        <w:jc w:val="both"/>
        <w:rPr>
          <w:rFonts w:ascii="Times New Roman" w:hAnsi="Times New Roman" w:cs="Times New Roman"/>
          <w:color w:val="0000FF"/>
          <w:sz w:val="20"/>
          <w:szCs w:val="20"/>
        </w:rPr>
      </w:pPr>
      <w:r w:rsidRPr="00FE1CFF">
        <w:rPr>
          <w:rStyle w:val="Puslapioinaosnuoroda"/>
          <w:rFonts w:ascii="Times New Roman" w:hAnsi="Times New Roman"/>
          <w:sz w:val="20"/>
          <w:szCs w:val="20"/>
        </w:rPr>
        <w:footnoteRef/>
      </w:r>
      <w:r w:rsidRPr="00FE1CFF">
        <w:rPr>
          <w:rFonts w:ascii="Times New Roman" w:hAnsi="Times New Roman" w:cs="Times New Roman"/>
          <w:sz w:val="20"/>
          <w:szCs w:val="20"/>
        </w:rPr>
        <w:t xml:space="preserve"> Kriterijus skaičiuojamas nuo 2017 m.</w:t>
      </w:r>
    </w:p>
  </w:footnote>
  <w:footnote w:id="113">
    <w:p w14:paraId="4D848833" w14:textId="55C38EF5" w:rsidR="00DF47E6" w:rsidRPr="002B3764" w:rsidRDefault="00DF47E6">
      <w:pPr>
        <w:pStyle w:val="Puslapioinaostekstas"/>
      </w:pPr>
      <w:r w:rsidRPr="002B3764">
        <w:rPr>
          <w:rStyle w:val="Puslapioinaosnuoroda"/>
          <w:rFonts w:ascii="Times New Roman" w:hAnsi="Times New Roman"/>
          <w:sz w:val="20"/>
        </w:rPr>
        <w:footnoteRef/>
      </w:r>
      <w:r>
        <w:t xml:space="preserve"> </w:t>
      </w:r>
      <w:r w:rsidRPr="009F7B92">
        <w:rPr>
          <w:rFonts w:ascii="Times New Roman" w:hAnsi="Times New Roman"/>
          <w:sz w:val="20"/>
        </w:rPr>
        <w:t>Kultūros ministro 2019</w:t>
      </w:r>
      <w:r>
        <w:rPr>
          <w:rFonts w:ascii="Times New Roman" w:hAnsi="Times New Roman"/>
          <w:sz w:val="20"/>
        </w:rPr>
        <w:t xml:space="preserve"> m. vasario 19 d.</w:t>
      </w:r>
      <w:r w:rsidRPr="009F7B92">
        <w:rPr>
          <w:rFonts w:ascii="Times New Roman" w:hAnsi="Times New Roman"/>
          <w:sz w:val="20"/>
        </w:rPr>
        <w:t xml:space="preserve"> įsakymas Nr. </w:t>
      </w:r>
      <w:r>
        <w:rPr>
          <w:rFonts w:ascii="Times New Roman" w:hAnsi="Times New Roman"/>
          <w:sz w:val="20"/>
        </w:rPr>
        <w:t>Į</w:t>
      </w:r>
      <w:r w:rsidRPr="009F7B92">
        <w:rPr>
          <w:rFonts w:ascii="Times New Roman" w:hAnsi="Times New Roman"/>
          <w:sz w:val="20"/>
        </w:rPr>
        <w:t>V-91</w:t>
      </w:r>
      <w:r>
        <w:rPr>
          <w:rFonts w:ascii="Times New Roman" w:hAnsi="Times New Roman"/>
          <w:sz w:val="20"/>
        </w:rPr>
        <w:t>.</w:t>
      </w:r>
    </w:p>
  </w:footnote>
  <w:footnote w:id="114">
    <w:p w14:paraId="389797D6" w14:textId="77777777" w:rsidR="00DF47E6" w:rsidRPr="00B372A7" w:rsidRDefault="00DF47E6" w:rsidP="002B3764">
      <w:pPr>
        <w:spacing w:after="0" w:line="240" w:lineRule="auto"/>
        <w:jc w:val="both"/>
        <w:rPr>
          <w:rFonts w:ascii="Times New Roman" w:hAnsi="Times New Roman" w:cs="Times New Roman"/>
          <w:sz w:val="20"/>
          <w:szCs w:val="20"/>
          <w:lang w:eastAsia="lt-LT"/>
        </w:rPr>
      </w:pPr>
      <w:r w:rsidRPr="00B372A7">
        <w:rPr>
          <w:rStyle w:val="Puslapioinaosnuoroda"/>
          <w:rFonts w:ascii="Times New Roman" w:hAnsi="Times New Roman" w:cs="Times New Roman"/>
          <w:sz w:val="20"/>
          <w:szCs w:val="20"/>
        </w:rPr>
        <w:footnoteRef/>
      </w:r>
      <w:r w:rsidRPr="00B372A7">
        <w:rPr>
          <w:rFonts w:ascii="Times New Roman" w:hAnsi="Times New Roman" w:cs="Times New Roman"/>
          <w:sz w:val="20"/>
          <w:szCs w:val="20"/>
        </w:rPr>
        <w:t xml:space="preserve"> </w:t>
      </w:r>
      <w:r>
        <w:rPr>
          <w:rFonts w:ascii="Times New Roman" w:hAnsi="Times New Roman" w:cs="Times New Roman"/>
          <w:color w:val="000000"/>
          <w:sz w:val="20"/>
          <w:szCs w:val="20"/>
        </w:rPr>
        <w:t>Mokymų medžiaga skelbiama internete adresu</w:t>
      </w:r>
      <w:r w:rsidRPr="00B372A7">
        <w:rPr>
          <w:rFonts w:ascii="Times New Roman" w:hAnsi="Times New Roman" w:cs="Times New Roman"/>
          <w:color w:val="1F497D"/>
          <w:sz w:val="20"/>
          <w:szCs w:val="20"/>
        </w:rPr>
        <w:t> </w:t>
      </w:r>
      <w:hyperlink r:id="rId42" w:tgtFrame="_blank" w:history="1">
        <w:r w:rsidRPr="00FE1CFF">
          <w:rPr>
            <w:rStyle w:val="Hipersaitas"/>
            <w:rFonts w:ascii="Times New Roman" w:hAnsi="Times New Roman" w:cs="Times New Roman"/>
            <w:color w:val="0070C0"/>
            <w:sz w:val="20"/>
            <w:szCs w:val="20"/>
            <w:u w:val="none"/>
          </w:rPr>
          <w:t>https://duomenys.ugdome.lt/renginys/?17552</w:t>
        </w:r>
      </w:hyperlink>
      <w:r w:rsidRPr="00FE1CFF">
        <w:rPr>
          <w:rStyle w:val="Hipersaitas"/>
          <w:rFonts w:ascii="Times New Roman" w:hAnsi="Times New Roman" w:cs="Times New Roman"/>
          <w:color w:val="0070C0"/>
          <w:sz w:val="20"/>
          <w:szCs w:val="20"/>
          <w:u w:val="none"/>
        </w:rPr>
        <w:t>.</w:t>
      </w:r>
    </w:p>
  </w:footnote>
  <w:footnote w:id="115">
    <w:p w14:paraId="2AA8BDAB" w14:textId="3E9ADF78" w:rsidR="00DF47E6" w:rsidRPr="00B372A7" w:rsidRDefault="00DF47E6" w:rsidP="002B3764">
      <w:pPr>
        <w:pStyle w:val="Puslapioinaostekstas"/>
        <w:spacing w:line="240" w:lineRule="auto"/>
        <w:rPr>
          <w:rFonts w:ascii="Times New Roman" w:hAnsi="Times New Roman"/>
          <w:sz w:val="20"/>
        </w:rPr>
      </w:pPr>
      <w:r w:rsidRPr="00B372A7">
        <w:rPr>
          <w:rStyle w:val="Puslapioinaosnuoroda"/>
          <w:rFonts w:ascii="Times New Roman" w:hAnsi="Times New Roman"/>
          <w:sz w:val="20"/>
        </w:rPr>
        <w:footnoteRef/>
      </w:r>
      <w:r w:rsidRPr="00B372A7">
        <w:rPr>
          <w:rFonts w:ascii="Times New Roman" w:hAnsi="Times New Roman"/>
          <w:sz w:val="20"/>
        </w:rPr>
        <w:t xml:space="preserve"> Prieiga internete</w:t>
      </w:r>
      <w:r>
        <w:rPr>
          <w:rFonts w:ascii="Times New Roman" w:hAnsi="Times New Roman"/>
          <w:sz w:val="20"/>
        </w:rPr>
        <w:t>:</w:t>
      </w:r>
      <w:r w:rsidRPr="00B372A7">
        <w:rPr>
          <w:rFonts w:ascii="Times New Roman" w:hAnsi="Times New Roman"/>
          <w:sz w:val="20"/>
        </w:rPr>
        <w:t xml:space="preserve"> </w:t>
      </w:r>
      <w:hyperlink r:id="rId43" w:tgtFrame="_blank" w:history="1">
        <w:r w:rsidRPr="00B372A7">
          <w:rPr>
            <w:rStyle w:val="Hipersaitas"/>
            <w:rFonts w:ascii="Times New Roman" w:hAnsi="Times New Roman"/>
            <w:sz w:val="20"/>
            <w:u w:val="none"/>
          </w:rPr>
          <w:t>https://sodas.ugdome.lt/metodiniai-dokumentai/perziura/9300</w:t>
        </w:r>
      </w:hyperlink>
      <w:r>
        <w:rPr>
          <w:rStyle w:val="Hipersaitas"/>
          <w:rFonts w:ascii="Times New Roman" w:hAnsi="Times New Roman"/>
          <w:sz w:val="20"/>
          <w:u w:val="none"/>
        </w:rPr>
        <w:t>.</w:t>
      </w:r>
    </w:p>
  </w:footnote>
  <w:footnote w:id="116">
    <w:p w14:paraId="26810331" w14:textId="77777777" w:rsidR="00DF47E6" w:rsidRPr="00664101" w:rsidRDefault="00DF47E6" w:rsidP="00E304EC">
      <w:pPr>
        <w:spacing w:after="0" w:line="240" w:lineRule="auto"/>
        <w:jc w:val="both"/>
        <w:rPr>
          <w:rFonts w:ascii="Times New Roman" w:hAnsi="Times New Roman" w:cs="Times New Roman"/>
          <w:sz w:val="20"/>
          <w:szCs w:val="20"/>
        </w:rPr>
      </w:pPr>
      <w:r w:rsidRPr="00664101">
        <w:rPr>
          <w:rStyle w:val="Puslapioinaosnuoroda"/>
          <w:rFonts w:ascii="Times New Roman" w:hAnsi="Times New Roman" w:cs="Times New Roman"/>
          <w:sz w:val="20"/>
          <w:szCs w:val="20"/>
        </w:rPr>
        <w:footnoteRef/>
      </w:r>
      <w:r w:rsidRPr="00664101">
        <w:rPr>
          <w:rFonts w:ascii="Times New Roman" w:hAnsi="Times New Roman" w:cs="Times New Roman"/>
          <w:sz w:val="20"/>
          <w:szCs w:val="20"/>
        </w:rPr>
        <w:t xml:space="preserve"> </w:t>
      </w:r>
      <w:r>
        <w:rPr>
          <w:rFonts w:ascii="Times New Roman" w:hAnsi="Times New Roman" w:cs="Times New Roman"/>
          <w:sz w:val="20"/>
          <w:szCs w:val="20"/>
        </w:rPr>
        <w:t>N</w:t>
      </w:r>
      <w:r w:rsidRPr="00664101">
        <w:rPr>
          <w:rFonts w:ascii="Times New Roman" w:hAnsi="Times New Roman" w:cs="Times New Roman"/>
          <w:sz w:val="20"/>
          <w:szCs w:val="20"/>
        </w:rPr>
        <w:t xml:space="preserve">acionalinio saugumo pagrindų įstatymo Nr. VIII-49 priedėlio pakeitimo įstatymas Nr. XIII-2255, </w:t>
      </w:r>
      <w:r>
        <w:rPr>
          <w:rFonts w:ascii="Times New Roman" w:hAnsi="Times New Roman" w:cs="Times New Roman"/>
          <w:sz w:val="20"/>
          <w:szCs w:val="20"/>
        </w:rPr>
        <w:t>N</w:t>
      </w:r>
      <w:r w:rsidRPr="00664101">
        <w:rPr>
          <w:rFonts w:ascii="Times New Roman" w:hAnsi="Times New Roman" w:cs="Times New Roman"/>
          <w:sz w:val="20"/>
          <w:szCs w:val="20"/>
        </w:rPr>
        <w:t xml:space="preserve">epaprastosios padėties įstatymo Nr. IX-938 2, 3, 13, 14, 15, 16, 20, 21, 24 ir 31 straipsnių pakeitimo įstatymas </w:t>
      </w:r>
      <w:r w:rsidRPr="00664101">
        <w:rPr>
          <w:rFonts w:ascii="Times New Roman" w:hAnsi="Times New Roman" w:cs="Times New Roman"/>
          <w:sz w:val="20"/>
          <w:szCs w:val="20"/>
          <w:lang w:val="nn-NO"/>
        </w:rPr>
        <w:t>Nr. XIII-2257</w:t>
      </w:r>
      <w:r w:rsidRPr="00664101">
        <w:rPr>
          <w:rFonts w:ascii="Times New Roman" w:hAnsi="Times New Roman" w:cs="Times New Roman"/>
          <w:sz w:val="20"/>
          <w:szCs w:val="20"/>
        </w:rPr>
        <w:t xml:space="preserve">, </w:t>
      </w:r>
      <w:r>
        <w:rPr>
          <w:rFonts w:ascii="Times New Roman" w:hAnsi="Times New Roman" w:cs="Times New Roman"/>
          <w:sz w:val="20"/>
          <w:szCs w:val="20"/>
        </w:rPr>
        <w:t>K</w:t>
      </w:r>
      <w:r w:rsidRPr="00664101">
        <w:rPr>
          <w:rFonts w:ascii="Times New Roman" w:hAnsi="Times New Roman" w:cs="Times New Roman"/>
          <w:sz w:val="20"/>
          <w:szCs w:val="20"/>
        </w:rPr>
        <w:t>rašto apsaugos sistemos organizavimo ir karo tarnybos</w:t>
      </w:r>
      <w:r w:rsidRPr="00CB6CA6">
        <w:rPr>
          <w:rFonts w:ascii="Times New Roman" w:hAnsi="Times New Roman" w:cs="Times New Roman"/>
          <w:sz w:val="20"/>
          <w:szCs w:val="20"/>
        </w:rPr>
        <w:t xml:space="preserve"> </w:t>
      </w:r>
      <w:r w:rsidRPr="00664101">
        <w:rPr>
          <w:rFonts w:ascii="Times New Roman" w:hAnsi="Times New Roman" w:cs="Times New Roman"/>
          <w:sz w:val="20"/>
          <w:szCs w:val="20"/>
        </w:rPr>
        <w:t xml:space="preserve">įstatymo Nr. VIII-723 18 straipsnio pakeitimo įstatymas </w:t>
      </w:r>
      <w:r w:rsidRPr="00664101">
        <w:rPr>
          <w:rFonts w:ascii="Times New Roman" w:hAnsi="Times New Roman" w:cs="Times New Roman"/>
          <w:sz w:val="20"/>
          <w:szCs w:val="20"/>
          <w:lang w:val="nn-NO"/>
        </w:rPr>
        <w:t>Nr. XIII-2256,</w:t>
      </w:r>
      <w:r w:rsidRPr="00FE1CFF">
        <w:rPr>
          <w:rFonts w:ascii="Times New Roman" w:hAnsi="Times New Roman" w:cs="Times New Roman"/>
          <w:sz w:val="20"/>
          <w:szCs w:val="20"/>
        </w:rPr>
        <w:t xml:space="preserve"> V</w:t>
      </w:r>
      <w:r w:rsidRPr="00F92CA1">
        <w:rPr>
          <w:rFonts w:ascii="Times New Roman" w:hAnsi="Times New Roman" w:cs="Times New Roman"/>
          <w:sz w:val="20"/>
          <w:szCs w:val="20"/>
        </w:rPr>
        <w:t>alstybės</w:t>
      </w:r>
      <w:r w:rsidRPr="00664101">
        <w:rPr>
          <w:rFonts w:ascii="Times New Roman" w:hAnsi="Times New Roman" w:cs="Times New Roman"/>
          <w:sz w:val="20"/>
          <w:szCs w:val="20"/>
        </w:rPr>
        <w:t xml:space="preserve"> rezervo </w:t>
      </w:r>
      <w:r>
        <w:rPr>
          <w:rFonts w:ascii="Times New Roman" w:hAnsi="Times New Roman" w:cs="Times New Roman"/>
          <w:sz w:val="20"/>
          <w:szCs w:val="20"/>
        </w:rPr>
        <w:t xml:space="preserve">įstatymo </w:t>
      </w:r>
      <w:r w:rsidRPr="00664101">
        <w:rPr>
          <w:rFonts w:ascii="Times New Roman" w:hAnsi="Times New Roman" w:cs="Times New Roman"/>
          <w:sz w:val="20"/>
          <w:szCs w:val="20"/>
        </w:rPr>
        <w:t xml:space="preserve">Nr. VIII-1908 2, 4 ir 13 straipsnių pakeitimo įstatymas Nr. XIII-2258 ir </w:t>
      </w:r>
      <w:r>
        <w:rPr>
          <w:rFonts w:ascii="Times New Roman" w:hAnsi="Times New Roman" w:cs="Times New Roman"/>
          <w:sz w:val="20"/>
          <w:szCs w:val="20"/>
        </w:rPr>
        <w:t>B</w:t>
      </w:r>
      <w:r w:rsidRPr="00664101">
        <w:rPr>
          <w:rFonts w:ascii="Times New Roman" w:hAnsi="Times New Roman" w:cs="Times New Roman"/>
          <w:sz w:val="20"/>
          <w:szCs w:val="20"/>
        </w:rPr>
        <w:t>iudžeto sandaros įstatymo Nr. I-430 2 ir 15 straipsnių pakeitimo įstatymas Nr. XIII-2259.</w:t>
      </w:r>
    </w:p>
  </w:footnote>
  <w:footnote w:id="117">
    <w:p w14:paraId="3E643FE0" w14:textId="77777777" w:rsidR="00DF47E6" w:rsidRPr="00664101" w:rsidRDefault="00DF47E6" w:rsidP="00E304EC">
      <w:pPr>
        <w:pStyle w:val="Puslapioinaostekstas"/>
        <w:spacing w:line="240" w:lineRule="auto"/>
        <w:rPr>
          <w:rFonts w:ascii="Times New Roman" w:hAnsi="Times New Roman"/>
          <w:sz w:val="20"/>
        </w:rPr>
      </w:pPr>
      <w:r w:rsidRPr="00664101">
        <w:rPr>
          <w:rStyle w:val="Puslapioinaosnuoroda"/>
          <w:rFonts w:ascii="Times New Roman" w:hAnsi="Times New Roman"/>
          <w:sz w:val="20"/>
        </w:rPr>
        <w:footnoteRef/>
      </w:r>
      <w:r w:rsidRPr="00664101">
        <w:rPr>
          <w:rFonts w:ascii="Times New Roman" w:hAnsi="Times New Roman"/>
          <w:sz w:val="20"/>
        </w:rPr>
        <w:t xml:space="preserve"> Lietuvos Respublikos Vyriausyb</w:t>
      </w:r>
      <w:r>
        <w:rPr>
          <w:rFonts w:ascii="Times New Roman" w:hAnsi="Times New Roman"/>
          <w:sz w:val="20"/>
        </w:rPr>
        <w:t>ės</w:t>
      </w:r>
      <w:r w:rsidRPr="00664101">
        <w:rPr>
          <w:rFonts w:ascii="Times New Roman" w:hAnsi="Times New Roman"/>
          <w:sz w:val="20"/>
        </w:rPr>
        <w:t xml:space="preserve"> 2019 m. liepos 10 d. nutarim</w:t>
      </w:r>
      <w:r>
        <w:rPr>
          <w:rFonts w:ascii="Times New Roman" w:hAnsi="Times New Roman"/>
          <w:sz w:val="20"/>
        </w:rPr>
        <w:t>as</w:t>
      </w:r>
      <w:r w:rsidRPr="00664101">
        <w:rPr>
          <w:rFonts w:ascii="Times New Roman" w:hAnsi="Times New Roman"/>
          <w:sz w:val="20"/>
        </w:rPr>
        <w:t xml:space="preserve"> Nr. 700-9 „Dėl Grėsmių Lietuvos Respublikos nacionaliniam saugumui stebėjimo, vertinimo ir perspėjimo apie grėsmes tvarkos aprašo patvirtinimo“.</w:t>
      </w:r>
    </w:p>
  </w:footnote>
  <w:footnote w:id="118">
    <w:p w14:paraId="26F33C62" w14:textId="77777777" w:rsidR="00DF47E6" w:rsidRPr="00FE1CFF" w:rsidRDefault="00DF47E6" w:rsidP="00E304EC">
      <w:pPr>
        <w:pStyle w:val="Puslapioinaostekstas"/>
        <w:rPr>
          <w:rFonts w:ascii="Times New Roman" w:hAnsi="Times New Roman"/>
          <w:sz w:val="20"/>
        </w:rPr>
      </w:pPr>
      <w:r w:rsidRPr="00FE1CFF">
        <w:rPr>
          <w:rStyle w:val="Puslapioinaosnuoroda"/>
          <w:rFonts w:ascii="Times New Roman" w:hAnsi="Times New Roman"/>
          <w:sz w:val="20"/>
        </w:rPr>
        <w:footnoteRef/>
      </w:r>
      <w:r w:rsidRPr="00FE1CFF">
        <w:rPr>
          <w:rFonts w:ascii="Times New Roman" w:hAnsi="Times New Roman"/>
          <w:sz w:val="20"/>
        </w:rPr>
        <w:t xml:space="preserve"> Aplinkos ministerija dalyvauja kaip tarpinė institucija, atsakinga už ES lėšomis finansuojamos programos įgyvendinimą.</w:t>
      </w:r>
    </w:p>
  </w:footnote>
  <w:footnote w:id="119">
    <w:p w14:paraId="5C60446E" w14:textId="77777777" w:rsidR="00DF47E6" w:rsidRPr="00FE1CFF" w:rsidRDefault="00DF47E6" w:rsidP="00E304EC">
      <w:pPr>
        <w:pStyle w:val="Puslapioinaostekstas"/>
        <w:spacing w:line="240" w:lineRule="auto"/>
        <w:rPr>
          <w:rFonts w:ascii="Times New Roman" w:hAnsi="Times New Roman"/>
          <w:sz w:val="20"/>
        </w:rPr>
      </w:pPr>
      <w:r w:rsidRPr="00FE1CFF">
        <w:rPr>
          <w:rStyle w:val="Puslapioinaosnuoroda"/>
          <w:rFonts w:ascii="Times New Roman" w:hAnsi="Times New Roman"/>
          <w:sz w:val="20"/>
        </w:rPr>
        <w:footnoteRef/>
      </w:r>
      <w:r w:rsidRPr="00FE1CFF">
        <w:rPr>
          <w:rFonts w:ascii="Times New Roman" w:hAnsi="Times New Roman"/>
          <w:sz w:val="20"/>
        </w:rPr>
        <w:t xml:space="preserve"> Informacija apie pratybas pateikta 5.1 dalyje; informacija apie sąjungininkų skaičių Lietuvoje pateikta prie toliau esančio kriterijaus „Sąjungininkų pajėgų Lietuvoje (oro policija, NATO priešakinės pajėgos, JAV rotacinės pajėgos ir pratybose dalyvaujantys sąjungininkai) karių skaičius per metus“.</w:t>
      </w:r>
    </w:p>
  </w:footnote>
  <w:footnote w:id="120">
    <w:p w14:paraId="742E1F14" w14:textId="77777777" w:rsidR="00DF47E6" w:rsidRPr="00A61792" w:rsidRDefault="00DF47E6" w:rsidP="00E304EC">
      <w:pPr>
        <w:pStyle w:val="Puslapioinaostekstas"/>
        <w:spacing w:line="240" w:lineRule="auto"/>
        <w:rPr>
          <w:rFonts w:ascii="Times New Roman" w:hAnsi="Times New Roman"/>
          <w:sz w:val="20"/>
        </w:rPr>
      </w:pPr>
      <w:r w:rsidRPr="00FE1CFF">
        <w:rPr>
          <w:rStyle w:val="Puslapioinaosnuoroda"/>
          <w:rFonts w:ascii="Times New Roman" w:hAnsi="Times New Roman"/>
          <w:sz w:val="20"/>
        </w:rPr>
        <w:footnoteRef/>
      </w:r>
      <w:r w:rsidRPr="00FE1CFF">
        <w:rPr>
          <w:rFonts w:ascii="Times New Roman" w:hAnsi="Times New Roman"/>
          <w:i/>
          <w:sz w:val="20"/>
        </w:rPr>
        <w:t xml:space="preserve"> </w:t>
      </w:r>
      <w:r w:rsidRPr="00A61792">
        <w:rPr>
          <w:rFonts w:ascii="Times New Roman" w:hAnsi="Times New Roman"/>
          <w:sz w:val="20"/>
        </w:rPr>
        <w:t>Kriterijus skaičiuojamas nuo 2017 m.</w:t>
      </w:r>
    </w:p>
  </w:footnote>
  <w:footnote w:id="121">
    <w:p w14:paraId="286B2A6B" w14:textId="72A931CB" w:rsidR="00DF47E6" w:rsidRPr="00F971E0" w:rsidRDefault="00DF47E6" w:rsidP="00E304EC">
      <w:pPr>
        <w:pStyle w:val="Puslapioinaostekstas"/>
        <w:spacing w:line="240" w:lineRule="auto"/>
        <w:rPr>
          <w:rFonts w:ascii="Times New Roman" w:hAnsi="Times New Roman"/>
          <w:sz w:val="20"/>
        </w:rPr>
      </w:pPr>
      <w:r w:rsidRPr="00A61792">
        <w:rPr>
          <w:rStyle w:val="Puslapioinaosnuoroda"/>
          <w:rFonts w:ascii="Times New Roman" w:hAnsi="Times New Roman"/>
          <w:sz w:val="20"/>
        </w:rPr>
        <w:footnoteRef/>
      </w:r>
      <w:r w:rsidRPr="00A61792">
        <w:rPr>
          <w:rFonts w:ascii="Times New Roman" w:hAnsi="Times New Roman"/>
          <w:sz w:val="20"/>
        </w:rPr>
        <w:t xml:space="preserve"> Paaiškinimas dėl šio skaičiaus pateiktas prie </w:t>
      </w:r>
      <w:r w:rsidRPr="00891F12">
        <w:rPr>
          <w:rFonts w:ascii="Times New Roman" w:hAnsi="Times New Roman"/>
          <w:sz w:val="20"/>
          <w:lang w:val="x-none" w:eastAsia="x-none"/>
        </w:rPr>
        <w:t>kriterijaus „NATO priešakinių pajėgų bataliono dydžio kovinės</w:t>
      </w:r>
      <w:r w:rsidRPr="00F62722">
        <w:rPr>
          <w:rFonts w:ascii="Times New Roman" w:hAnsi="Times New Roman"/>
          <w:sz w:val="20"/>
          <w:lang w:eastAsia="x-none"/>
        </w:rPr>
        <w:t xml:space="preserve"> </w:t>
      </w:r>
      <w:r w:rsidRPr="00F62722">
        <w:rPr>
          <w:rFonts w:ascii="Times New Roman" w:hAnsi="Times New Roman"/>
          <w:sz w:val="20"/>
          <w:lang w:val="x-none" w:eastAsia="x-none"/>
        </w:rPr>
        <w:t>grupės</w:t>
      </w:r>
      <w:r w:rsidRPr="00F971E0">
        <w:rPr>
          <w:rFonts w:ascii="Times New Roman" w:hAnsi="Times New Roman"/>
          <w:sz w:val="20"/>
          <w:lang w:eastAsia="x-none"/>
        </w:rPr>
        <w:t xml:space="preserve"> </w:t>
      </w:r>
      <w:r w:rsidRPr="00F971E0">
        <w:rPr>
          <w:rFonts w:ascii="Times New Roman" w:hAnsi="Times New Roman"/>
          <w:sz w:val="20"/>
          <w:lang w:val="x-none" w:eastAsia="x-none"/>
        </w:rPr>
        <w:t>Lietuvoje</w:t>
      </w:r>
      <w:r w:rsidRPr="00F971E0">
        <w:rPr>
          <w:rFonts w:ascii="Times New Roman" w:hAnsi="Times New Roman"/>
          <w:sz w:val="20"/>
          <w:lang w:eastAsia="x-none"/>
        </w:rPr>
        <w:t xml:space="preserve"> </w:t>
      </w:r>
      <w:r w:rsidRPr="00F971E0">
        <w:rPr>
          <w:rFonts w:ascii="Times New Roman" w:hAnsi="Times New Roman"/>
          <w:sz w:val="20"/>
          <w:lang w:val="x-none" w:eastAsia="x-none"/>
        </w:rPr>
        <w:t>karių</w:t>
      </w:r>
      <w:r w:rsidRPr="00F971E0">
        <w:rPr>
          <w:rFonts w:ascii="Times New Roman" w:hAnsi="Times New Roman"/>
          <w:sz w:val="20"/>
          <w:lang w:eastAsia="x-none"/>
        </w:rPr>
        <w:t xml:space="preserve"> </w:t>
      </w:r>
      <w:r w:rsidRPr="00F971E0">
        <w:rPr>
          <w:rFonts w:ascii="Times New Roman" w:hAnsi="Times New Roman"/>
          <w:sz w:val="20"/>
          <w:lang w:val="x-none" w:eastAsia="x-none"/>
        </w:rPr>
        <w:t>skaičius</w:t>
      </w:r>
      <w:r>
        <w:rPr>
          <w:rFonts w:ascii="Times New Roman" w:hAnsi="Times New Roman"/>
          <w:sz w:val="20"/>
          <w:lang w:eastAsia="x-none"/>
        </w:rPr>
        <w:t>“</w:t>
      </w:r>
      <w:r w:rsidRPr="00F971E0">
        <w:rPr>
          <w:rFonts w:ascii="Times New Roman" w:hAnsi="Times New Roman"/>
          <w:sz w:val="20"/>
          <w:lang w:val="x-none" w:eastAsia="x-none"/>
        </w:rPr>
        <w:t>.</w:t>
      </w:r>
    </w:p>
  </w:footnote>
  <w:footnote w:id="122">
    <w:p w14:paraId="324710EE" w14:textId="77777777" w:rsidR="00DF47E6" w:rsidRPr="00FE1CFF" w:rsidRDefault="00DF47E6" w:rsidP="00E304EC">
      <w:pPr>
        <w:pStyle w:val="Pagrindiniotekstotrauka3"/>
        <w:tabs>
          <w:tab w:val="left" w:pos="0"/>
        </w:tabs>
        <w:spacing w:after="0" w:line="240" w:lineRule="auto"/>
        <w:ind w:left="0"/>
        <w:jc w:val="both"/>
        <w:rPr>
          <w:rFonts w:ascii="Times New Roman" w:hAnsi="Times New Roman" w:cs="Times New Roman"/>
          <w:bCs/>
          <w:sz w:val="20"/>
          <w:szCs w:val="20"/>
        </w:rPr>
      </w:pPr>
      <w:r w:rsidRPr="00F971E0">
        <w:rPr>
          <w:rStyle w:val="Puslapioinaosnuoroda"/>
          <w:rFonts w:ascii="Times New Roman" w:hAnsi="Times New Roman" w:cs="Times New Roman"/>
          <w:sz w:val="20"/>
          <w:szCs w:val="20"/>
        </w:rPr>
        <w:footnoteRef/>
      </w:r>
      <w:r w:rsidRPr="00F971E0">
        <w:rPr>
          <w:rFonts w:ascii="Times New Roman" w:hAnsi="Times New Roman" w:cs="Times New Roman"/>
          <w:sz w:val="20"/>
          <w:szCs w:val="20"/>
        </w:rPr>
        <w:t xml:space="preserve"> Kriterijus skaičiuojamas nuo 2017 m.</w:t>
      </w:r>
    </w:p>
  </w:footnote>
  <w:footnote w:id="123">
    <w:p w14:paraId="6B614DEE" w14:textId="77777777" w:rsidR="00DF47E6" w:rsidRPr="00FE1CFF" w:rsidRDefault="00DF47E6" w:rsidP="00E304EC">
      <w:pPr>
        <w:spacing w:after="0" w:line="240" w:lineRule="auto"/>
        <w:jc w:val="both"/>
        <w:rPr>
          <w:rFonts w:ascii="Times New Roman" w:hAnsi="Times New Roman" w:cs="Times New Roman"/>
          <w:sz w:val="20"/>
          <w:szCs w:val="20"/>
        </w:rPr>
      </w:pPr>
      <w:r w:rsidRPr="00FE1CFF">
        <w:rPr>
          <w:rStyle w:val="Puslapioinaosnuoroda"/>
          <w:rFonts w:ascii="Times New Roman" w:hAnsi="Times New Roman"/>
          <w:sz w:val="20"/>
          <w:szCs w:val="20"/>
        </w:rPr>
        <w:footnoteRef/>
      </w:r>
      <w:r w:rsidRPr="00FE1CFF">
        <w:rPr>
          <w:rFonts w:ascii="Times New Roman" w:hAnsi="Times New Roman" w:cs="Times New Roman"/>
          <w:sz w:val="20"/>
          <w:szCs w:val="20"/>
        </w:rPr>
        <w:t xml:space="preserve"> Kriterijus skaičiuojamas nuo 2017 m.</w:t>
      </w:r>
    </w:p>
  </w:footnote>
  <w:footnote w:id="124">
    <w:p w14:paraId="0EF78AA4" w14:textId="77777777" w:rsidR="00DF47E6" w:rsidRPr="00704526" w:rsidRDefault="00DF47E6" w:rsidP="00E304EC">
      <w:pPr>
        <w:pStyle w:val="Pagrindiniotekstotrauka3"/>
        <w:tabs>
          <w:tab w:val="left" w:pos="0"/>
        </w:tabs>
        <w:spacing w:after="0"/>
        <w:ind w:left="0"/>
        <w:jc w:val="both"/>
        <w:rPr>
          <w:rFonts w:ascii="Times New Roman" w:hAnsi="Times New Roman" w:cs="Times New Roman"/>
          <w:bCs/>
          <w:sz w:val="20"/>
          <w:szCs w:val="20"/>
        </w:rPr>
      </w:pPr>
      <w:r w:rsidRPr="00704526">
        <w:rPr>
          <w:rStyle w:val="Puslapioinaosnuoroda"/>
          <w:rFonts w:ascii="Times New Roman" w:hAnsi="Times New Roman" w:cs="Times New Roman"/>
          <w:sz w:val="20"/>
          <w:szCs w:val="20"/>
        </w:rPr>
        <w:footnoteRef/>
      </w:r>
      <w:r w:rsidRPr="00704526">
        <w:rPr>
          <w:rFonts w:ascii="Times New Roman" w:hAnsi="Times New Roman" w:cs="Times New Roman"/>
          <w:sz w:val="20"/>
          <w:szCs w:val="20"/>
        </w:rPr>
        <w:t xml:space="preserve"> Kriterijus skaičiuojamas nuo 2017 m.</w:t>
      </w:r>
    </w:p>
  </w:footnote>
  <w:footnote w:id="125">
    <w:p w14:paraId="66B2A64E" w14:textId="4A5040EB" w:rsidR="00DF47E6" w:rsidRPr="002B3764" w:rsidRDefault="00DF47E6" w:rsidP="002B3764">
      <w:pPr>
        <w:pStyle w:val="Puslapioinaostekstas"/>
        <w:spacing w:line="240" w:lineRule="auto"/>
        <w:rPr>
          <w:rFonts w:ascii="Times New Roman" w:hAnsi="Times New Roman"/>
          <w:sz w:val="20"/>
        </w:rPr>
      </w:pPr>
      <w:r w:rsidRPr="00287986">
        <w:rPr>
          <w:rStyle w:val="Puslapioinaosnuoroda"/>
        </w:rPr>
        <w:footnoteRef/>
      </w:r>
      <w:r w:rsidRPr="00287986">
        <w:rPr>
          <w:rFonts w:ascii="Times New Roman" w:hAnsi="Times New Roman"/>
        </w:rPr>
        <w:t xml:space="preserve"> </w:t>
      </w:r>
      <w:r w:rsidRPr="002B3764">
        <w:rPr>
          <w:rFonts w:ascii="Times New Roman" w:hAnsi="Times New Roman"/>
          <w:sz w:val="20"/>
        </w:rPr>
        <w:t xml:space="preserve">6 struktūrinės reformos </w:t>
      </w:r>
      <w:hyperlink r:id="rId44" w:history="1">
        <w:r w:rsidRPr="002B3764">
          <w:rPr>
            <w:rStyle w:val="Hipersaitas"/>
            <w:rFonts w:ascii="Times New Roman" w:eastAsiaTheme="majorEastAsia" w:hAnsi="Times New Roman"/>
            <w:color w:val="auto"/>
            <w:sz w:val="20"/>
            <w:u w:val="none"/>
          </w:rPr>
          <w:t>https://lrv.lt/uploads/main/documents/files/LRV%206%20strukturines%20reformos.pdf</w:t>
        </w:r>
      </w:hyperlink>
      <w:r w:rsidRPr="002B3764">
        <w:rPr>
          <w:rStyle w:val="Hipersaitas"/>
          <w:rFonts w:ascii="Times New Roman" w:eastAsiaTheme="majorEastAsia" w:hAnsi="Times New Roman"/>
          <w:color w:val="auto"/>
          <w:sz w:val="20"/>
          <w:u w:val="none"/>
        </w:rPr>
        <w:t>.</w:t>
      </w:r>
    </w:p>
  </w:footnote>
  <w:footnote w:id="126">
    <w:p w14:paraId="6EA2E3D3" w14:textId="77777777" w:rsidR="00DF47E6" w:rsidRPr="002B3764" w:rsidRDefault="00DF47E6" w:rsidP="002B3764">
      <w:pPr>
        <w:pStyle w:val="Puslapioinaostekstas"/>
        <w:spacing w:line="240" w:lineRule="auto"/>
        <w:rPr>
          <w:rFonts w:ascii="Times New Roman" w:hAnsi="Times New Roman"/>
          <w:sz w:val="20"/>
        </w:rPr>
      </w:pPr>
      <w:r w:rsidRPr="002B3764">
        <w:rPr>
          <w:rStyle w:val="Puslapioinaosnuoroda"/>
          <w:rFonts w:ascii="Times New Roman" w:hAnsi="Times New Roman"/>
          <w:sz w:val="20"/>
        </w:rPr>
        <w:footnoteRef/>
      </w:r>
      <w:r w:rsidRPr="002B3764">
        <w:rPr>
          <w:rFonts w:ascii="Times New Roman" w:hAnsi="Times New Roman"/>
          <w:sz w:val="20"/>
        </w:rPr>
        <w:t xml:space="preserve"> Aplinkos ministro 2019 m. spalio 11 d. įsakymas Nr. D1-605.</w:t>
      </w:r>
    </w:p>
  </w:footnote>
  <w:footnote w:id="127">
    <w:p w14:paraId="7A0B03F2" w14:textId="638E5F1F" w:rsidR="00DF47E6" w:rsidRPr="00741496" w:rsidRDefault="00DF47E6" w:rsidP="002B3764">
      <w:pPr>
        <w:pStyle w:val="Puslapioinaostekstas"/>
        <w:spacing w:line="240" w:lineRule="auto"/>
        <w:rPr>
          <w:rFonts w:ascii="Times New Roman" w:hAnsi="Times New Roman"/>
          <w:sz w:val="20"/>
        </w:rPr>
      </w:pPr>
      <w:r w:rsidRPr="002B3764">
        <w:rPr>
          <w:rStyle w:val="Puslapioinaosnuoroda"/>
          <w:rFonts w:ascii="Times New Roman" w:hAnsi="Times New Roman"/>
          <w:sz w:val="20"/>
        </w:rPr>
        <w:footnoteRef/>
      </w:r>
      <w:r w:rsidRPr="002B3764">
        <w:rPr>
          <w:rFonts w:ascii="Times New Roman" w:hAnsi="Times New Roman"/>
          <w:sz w:val="20"/>
        </w:rPr>
        <w:t xml:space="preserve"> Lietuvos Respublikos </w:t>
      </w:r>
      <w:r w:rsidRPr="00741496">
        <w:rPr>
          <w:rFonts w:ascii="Times New Roman" w:hAnsi="Times New Roman"/>
          <w:sz w:val="20"/>
        </w:rPr>
        <w:t>Vyriausybės 2019 m. spalio 30 d. nutarimas Nr. 1083 „Dėl Lietuvos Respublikos Vyriausybės 2017 m. birželio 21 d. nutarimo Nr. 496 „Dėl Lietuvos Respublikos darbo kodekso įgyvendinimo“ pakeitimo“.</w:t>
      </w:r>
    </w:p>
  </w:footnote>
  <w:footnote w:id="128">
    <w:p w14:paraId="13A34324" w14:textId="77777777" w:rsidR="00DF47E6" w:rsidRPr="00741496" w:rsidRDefault="00DF47E6">
      <w:pPr>
        <w:spacing w:after="0" w:line="240" w:lineRule="auto"/>
        <w:jc w:val="both"/>
        <w:rPr>
          <w:rFonts w:ascii="Times New Roman" w:hAnsi="Times New Roman" w:cs="Times New Roman"/>
          <w:sz w:val="20"/>
          <w:szCs w:val="20"/>
        </w:rPr>
      </w:pPr>
      <w:r w:rsidRPr="002B3764">
        <w:rPr>
          <w:rStyle w:val="Puslapioinaosnuoroda"/>
          <w:rFonts w:ascii="Times New Roman" w:hAnsi="Times New Roman" w:cs="Times New Roman"/>
          <w:sz w:val="20"/>
          <w:szCs w:val="20"/>
        </w:rPr>
        <w:footnoteRef/>
      </w:r>
      <w:r w:rsidRPr="00741496">
        <w:rPr>
          <w:rFonts w:ascii="Times New Roman" w:hAnsi="Times New Roman" w:cs="Times New Roman"/>
          <w:sz w:val="20"/>
          <w:szCs w:val="20"/>
        </w:rPr>
        <w:t xml:space="preserve"> 2019 m. įvertis bus paskelbtas 2020 m. kovą.</w:t>
      </w:r>
    </w:p>
  </w:footnote>
  <w:footnote w:id="129">
    <w:p w14:paraId="79538907" w14:textId="77777777" w:rsidR="00DF47E6" w:rsidRPr="002B3764" w:rsidRDefault="00DF47E6" w:rsidP="002B3764">
      <w:pPr>
        <w:pStyle w:val="Puslapioinaostekstas"/>
        <w:spacing w:line="240" w:lineRule="auto"/>
        <w:rPr>
          <w:rFonts w:ascii="Times New Roman" w:hAnsi="Times New Roman"/>
          <w:sz w:val="20"/>
        </w:rPr>
      </w:pPr>
      <w:r w:rsidRPr="002B3764">
        <w:rPr>
          <w:rStyle w:val="Puslapioinaosnuoroda"/>
          <w:rFonts w:ascii="Times New Roman" w:hAnsi="Times New Roman"/>
          <w:sz w:val="20"/>
        </w:rPr>
        <w:footnoteRef/>
      </w:r>
      <w:r w:rsidRPr="002B3764">
        <w:rPr>
          <w:rFonts w:ascii="Times New Roman" w:hAnsi="Times New Roman"/>
          <w:sz w:val="20"/>
        </w:rPr>
        <w:t xml:space="preserve"> 2018 m. įvertis bus paskelbtas 2020 m. vasarį.</w:t>
      </w:r>
    </w:p>
  </w:footnote>
  <w:footnote w:id="130">
    <w:p w14:paraId="14BCC04A" w14:textId="77777777" w:rsidR="00DF47E6" w:rsidRPr="002B3764" w:rsidRDefault="00DF47E6" w:rsidP="002B3764">
      <w:pPr>
        <w:pStyle w:val="Puslapioinaostekstas"/>
        <w:spacing w:line="240" w:lineRule="auto"/>
        <w:rPr>
          <w:rFonts w:ascii="Times New Roman" w:hAnsi="Times New Roman"/>
          <w:sz w:val="20"/>
        </w:rPr>
      </w:pPr>
      <w:r w:rsidRPr="002B3764">
        <w:rPr>
          <w:rStyle w:val="Puslapioinaosnuoroda"/>
          <w:rFonts w:ascii="Times New Roman" w:hAnsi="Times New Roman"/>
          <w:sz w:val="20"/>
        </w:rPr>
        <w:footnoteRef/>
      </w:r>
      <w:r w:rsidRPr="002B3764">
        <w:rPr>
          <w:rFonts w:ascii="Times New Roman" w:hAnsi="Times New Roman"/>
          <w:sz w:val="20"/>
        </w:rPr>
        <w:t xml:space="preserve"> 2019 m. įvertis bus paskelbtas 2020 m. rudenį.</w:t>
      </w:r>
    </w:p>
    <w:p w14:paraId="28299C58" w14:textId="77777777" w:rsidR="00DF47E6" w:rsidRPr="002B3764" w:rsidRDefault="00DF47E6" w:rsidP="002B3764">
      <w:pPr>
        <w:pStyle w:val="Puslapioinaostekstas"/>
        <w:spacing w:line="240" w:lineRule="auto"/>
        <w:rPr>
          <w:rFonts w:ascii="Times New Roman" w:hAnsi="Times New Roman"/>
          <w:sz w:val="20"/>
        </w:rPr>
      </w:pPr>
    </w:p>
  </w:footnote>
  <w:footnote w:id="131">
    <w:p w14:paraId="5F5F9E0E" w14:textId="444E3DF7" w:rsidR="00DF47E6" w:rsidRPr="002B3764" w:rsidRDefault="00DF47E6" w:rsidP="004B39E3">
      <w:pPr>
        <w:pStyle w:val="Puslapioinaostekstas"/>
        <w:rPr>
          <w:rFonts w:ascii="Times New Roman" w:hAnsi="Times New Roman"/>
          <w:sz w:val="20"/>
        </w:rPr>
      </w:pPr>
      <w:r w:rsidRPr="002B3764">
        <w:rPr>
          <w:rStyle w:val="Puslapioinaosnuoroda"/>
          <w:rFonts w:ascii="Times New Roman" w:hAnsi="Times New Roman"/>
          <w:sz w:val="20"/>
        </w:rPr>
        <w:footnoteRef/>
      </w:r>
      <w:r w:rsidRPr="002B3764">
        <w:rPr>
          <w:rFonts w:ascii="Times New Roman" w:hAnsi="Times New Roman"/>
          <w:sz w:val="20"/>
        </w:rPr>
        <w:t>2019 m. duomenis Europos Komisija paskelbs 2020 m. II ketvirtį.</w:t>
      </w:r>
    </w:p>
  </w:footnote>
  <w:footnote w:id="132">
    <w:p w14:paraId="723F60DD" w14:textId="77777777" w:rsidR="00DF47E6" w:rsidRPr="002B3764" w:rsidRDefault="00DF47E6" w:rsidP="004B39E3">
      <w:pPr>
        <w:pStyle w:val="Puslapioinaostekstas"/>
        <w:rPr>
          <w:rFonts w:ascii="Times New Roman" w:hAnsi="Times New Roman"/>
          <w:sz w:val="20"/>
        </w:rPr>
      </w:pPr>
      <w:r w:rsidRPr="002B3764">
        <w:rPr>
          <w:rStyle w:val="Puslapioinaosnuoroda"/>
          <w:rFonts w:ascii="Times New Roman" w:hAnsi="Times New Roman"/>
          <w:sz w:val="20"/>
        </w:rPr>
        <w:footnoteRef/>
      </w:r>
      <w:r w:rsidRPr="002B3764">
        <w:rPr>
          <w:rFonts w:ascii="Times New Roman" w:hAnsi="Times New Roman"/>
          <w:sz w:val="20"/>
        </w:rPr>
        <w:t xml:space="preserve"> Sveikatos draudimo įstatymo Nr. I-1343 2, 10, 11 ir 15 straipsnių pakeitimo įstatymas Nr. XIII-2492.</w:t>
      </w:r>
    </w:p>
  </w:footnote>
  <w:footnote w:id="133">
    <w:p w14:paraId="04740011" w14:textId="77777777" w:rsidR="00DF47E6" w:rsidRPr="008631AB" w:rsidRDefault="00DF47E6" w:rsidP="004B39E3">
      <w:pPr>
        <w:pStyle w:val="Puslapioinaostekstas"/>
        <w:rPr>
          <w:rFonts w:ascii="Times New Roman" w:hAnsi="Times New Roman"/>
        </w:rPr>
      </w:pPr>
      <w:r w:rsidRPr="008631AB">
        <w:rPr>
          <w:rStyle w:val="Puslapioinaosnuoroda"/>
        </w:rPr>
        <w:footnoteRef/>
      </w:r>
      <w:r w:rsidRPr="008631AB">
        <w:rPr>
          <w:rFonts w:ascii="Times New Roman" w:hAnsi="Times New Roman"/>
        </w:rPr>
        <w:t xml:space="preserve"> Duomenys bus žinomi 2020 m. balandžio 30 d.</w:t>
      </w:r>
    </w:p>
  </w:footnote>
  <w:footnote w:id="134">
    <w:p w14:paraId="4FF69416" w14:textId="77777777" w:rsidR="00DF47E6" w:rsidRPr="002B3764" w:rsidRDefault="00DF47E6" w:rsidP="002B3764">
      <w:pPr>
        <w:pStyle w:val="Puslapioinaostekstas"/>
        <w:spacing w:line="240" w:lineRule="auto"/>
        <w:rPr>
          <w:rFonts w:ascii="Times New Roman" w:hAnsi="Times New Roman"/>
          <w:sz w:val="20"/>
        </w:rPr>
      </w:pPr>
      <w:r w:rsidRPr="002B3764">
        <w:rPr>
          <w:rStyle w:val="Puslapioinaosnuoroda"/>
          <w:rFonts w:ascii="Times New Roman" w:hAnsi="Times New Roman"/>
        </w:rPr>
        <w:footnoteRef/>
      </w:r>
      <w:r w:rsidRPr="002B3764">
        <w:rPr>
          <w:rFonts w:ascii="Times New Roman" w:hAnsi="Times New Roman"/>
        </w:rPr>
        <w:t xml:space="preserve"> </w:t>
      </w:r>
      <w:r w:rsidRPr="002B3764">
        <w:rPr>
          <w:rFonts w:ascii="Times New Roman" w:hAnsi="Times New Roman"/>
          <w:bCs/>
          <w:color w:val="000000"/>
          <w:sz w:val="20"/>
        </w:rPr>
        <w:t>Užimtumo tarnybos duomenimis, 2019 m. augant darbo jėgos paklausai didėjo įsidarbinimo galimybės. 2020 m. pradžioje registruoto nedarbo rodiklis buvo 0,2 proc. punkto mažesnis nei 2019 m. pradžioje. Registruoto nedarbo rodikliai 36 iš 60 šalies savivaldybių mažėjo, 22  augo, 2  nepakito. 2019 m. pabaigoje skirtumas tarp aukščiausio ir žemiausio nedarbo teritorijų buvo 10,6 proc. punkto, prieš metus jis siekė 10,1 proc. punkto.</w:t>
      </w:r>
    </w:p>
  </w:footnote>
  <w:footnote w:id="135">
    <w:p w14:paraId="419BFEA9" w14:textId="77777777" w:rsidR="00DF47E6" w:rsidRPr="00046D14" w:rsidRDefault="00DF47E6" w:rsidP="002B3764">
      <w:pPr>
        <w:pStyle w:val="Puslapioinaostekstas"/>
        <w:spacing w:line="240" w:lineRule="auto"/>
        <w:rPr>
          <w:rFonts w:ascii="Times New Roman" w:hAnsi="Times New Roman"/>
          <w:sz w:val="20"/>
        </w:rPr>
      </w:pPr>
      <w:r w:rsidRPr="00046D14">
        <w:rPr>
          <w:rStyle w:val="Puslapioinaosnuoroda"/>
          <w:rFonts w:ascii="Times New Roman" w:hAnsi="Times New Roman"/>
          <w:sz w:val="20"/>
        </w:rPr>
        <w:footnoteRef/>
      </w:r>
      <w:r w:rsidRPr="00046D14">
        <w:rPr>
          <w:rFonts w:ascii="Times New Roman" w:hAnsi="Times New Roman"/>
          <w:sz w:val="20"/>
        </w:rPr>
        <w:t xml:space="preserve"> Sodros duomenimis, lyginant 2018 m. ir 2019 m. lapkričio pajamas pagal kvintilius, pajamos augo visuose kvintiliuose. Labiausiai augo mažiausias pajamas gaunančių asmenų pajamos (16 proc.), mažiausiai – didžiausias pajamas gaunančių asmenų pajamos (12 proc.).</w:t>
      </w:r>
    </w:p>
  </w:footnote>
  <w:footnote w:id="136">
    <w:p w14:paraId="18857E1A" w14:textId="77777777" w:rsidR="00DF47E6" w:rsidRPr="00046D14" w:rsidRDefault="00DF47E6" w:rsidP="009B0F56">
      <w:pPr>
        <w:spacing w:after="0" w:line="240" w:lineRule="auto"/>
        <w:jc w:val="both"/>
        <w:rPr>
          <w:rFonts w:ascii="Times New Roman" w:hAnsi="Times New Roman" w:cs="Times New Roman"/>
          <w:sz w:val="20"/>
          <w:szCs w:val="20"/>
        </w:rPr>
      </w:pPr>
      <w:r w:rsidRPr="00046D14">
        <w:rPr>
          <w:rStyle w:val="Puslapioinaosnuoroda"/>
          <w:rFonts w:ascii="Times New Roman" w:hAnsi="Times New Roman" w:cs="Times New Roman"/>
          <w:sz w:val="20"/>
          <w:szCs w:val="20"/>
        </w:rPr>
        <w:footnoteRef/>
      </w:r>
      <w:r w:rsidRPr="00046D14">
        <w:rPr>
          <w:rFonts w:ascii="Times New Roman" w:hAnsi="Times New Roman" w:cs="Times New Roman"/>
          <w:sz w:val="20"/>
          <w:szCs w:val="20"/>
        </w:rPr>
        <w:t xml:space="preserve"> Lietuvos statistikos departamento duomenimis, 2019 m. 20 proc. turtingiausių namų ūkių pajamos buvo maždaug 7 kartus didesnės nei 20 proc. labiausiai nepasiturinčių namų ūkių. </w:t>
      </w:r>
    </w:p>
  </w:footnote>
  <w:footnote w:id="137">
    <w:p w14:paraId="544363B7" w14:textId="77777777" w:rsidR="00DF47E6" w:rsidRPr="00046D14" w:rsidRDefault="00DF47E6" w:rsidP="00046D14">
      <w:pPr>
        <w:pStyle w:val="Puslapioinaostekstas"/>
        <w:spacing w:line="240" w:lineRule="auto"/>
        <w:rPr>
          <w:rFonts w:ascii="Times New Roman" w:hAnsi="Times New Roman"/>
        </w:rPr>
      </w:pPr>
      <w:r w:rsidRPr="00046D14">
        <w:rPr>
          <w:rStyle w:val="Puslapioinaosnuoroda"/>
          <w:rFonts w:ascii="Times New Roman" w:hAnsi="Times New Roman"/>
          <w:sz w:val="20"/>
        </w:rPr>
        <w:footnoteRef/>
      </w:r>
      <w:r w:rsidRPr="00046D14">
        <w:rPr>
          <w:rFonts w:ascii="Times New Roman" w:hAnsi="Times New Roman"/>
          <w:sz w:val="20"/>
        </w:rPr>
        <w:t xml:space="preserve"> Lietuvos statistikos departamento duomenimis, 2018 m. 28,3 proc. gyventojų (2017 m. – 29,6 proc.) patyrė skurdo riziką ar socialinę atskirtį.</w:t>
      </w:r>
    </w:p>
  </w:footnote>
  <w:footnote w:id="138">
    <w:p w14:paraId="38554D21" w14:textId="77777777" w:rsidR="00DF47E6" w:rsidRPr="00046D14" w:rsidRDefault="00DF47E6" w:rsidP="009B0F56">
      <w:pPr>
        <w:spacing w:after="0" w:line="240" w:lineRule="auto"/>
        <w:jc w:val="both"/>
        <w:rPr>
          <w:rFonts w:ascii="Times New Roman" w:hAnsi="Times New Roman" w:cs="Times New Roman"/>
          <w:sz w:val="20"/>
          <w:szCs w:val="20"/>
        </w:rPr>
      </w:pPr>
      <w:r w:rsidRPr="00523CB4">
        <w:rPr>
          <w:rStyle w:val="Puslapioinaosnuoroda"/>
          <w:sz w:val="20"/>
          <w:szCs w:val="20"/>
        </w:rPr>
        <w:footnoteRef/>
      </w:r>
      <w:r w:rsidRPr="00523CB4">
        <w:rPr>
          <w:sz w:val="20"/>
          <w:szCs w:val="20"/>
        </w:rPr>
        <w:t xml:space="preserve"> </w:t>
      </w:r>
      <w:r w:rsidRPr="00046D14">
        <w:rPr>
          <w:rFonts w:ascii="Times New Roman" w:hAnsi="Times New Roman" w:cs="Times New Roman"/>
          <w:sz w:val="20"/>
          <w:szCs w:val="20"/>
        </w:rPr>
        <w:t>2019 m. į Lietuvą imigravo 40,1 tūkst. žmonių – 11,2 tūkst. (1,4 karto) daugiau nei 2018 m. Imigrantų skaičius, tenkantis 1 tūkst. gyventojų, padidėjo nuo 10,3 (2018 m.) iki 14,3 (2019 m.). 2019 m. į Lietuvą grįžo gyventi 20,4 tūkst. Lietuvos Respublikos piliečių, tai 3,8 tūkst. (23 proc.) daugiau negu 2018 m. Jie 2019 m. sudarė pusę (50,9 proc.) visų imigrantų.</w:t>
      </w:r>
    </w:p>
    <w:p w14:paraId="3B7CC92C" w14:textId="77777777" w:rsidR="00DF47E6" w:rsidRPr="00046D14" w:rsidRDefault="00DF47E6" w:rsidP="00046D14">
      <w:pPr>
        <w:pStyle w:val="Puslapioinaostekstas"/>
        <w:spacing w:line="240" w:lineRule="auto"/>
        <w:rPr>
          <w:rFonts w:ascii="Times New Roman" w:hAnsi="Times New Roman"/>
          <w:sz w:val="20"/>
        </w:rPr>
      </w:pPr>
      <w:r w:rsidRPr="00046D14">
        <w:rPr>
          <w:rFonts w:ascii="Times New Roman" w:hAnsi="Times New Roman"/>
          <w:sz w:val="20"/>
        </w:rPr>
        <w:t>2019 m. į šalį imigravo 19,7 tūkst. užsieniečių, tai 7,3 tūkst. (1,6 karto) daugiau negu 2018 m. Beveik pusė (8,9 tūkst., arba 45,1 proc.) 2019 m. jų buvo Ukrainos piliečiai, 6,4 tūkst. (32,5 proc.) – Baltarusijos, 1 tūkst. (5,3 proc.) – Rusijos piliečiai. Palyginti su 2018 m., imigravusių Ukrainos piliečių skaičius padidėjo 1,5 karto, Baltarusijos – dukart, Rusijos piliečių – 1,3 karto.</w:t>
      </w:r>
    </w:p>
  </w:footnote>
  <w:footnote w:id="139">
    <w:p w14:paraId="3D3E8330" w14:textId="77777777" w:rsidR="00DF47E6" w:rsidRPr="00046D14" w:rsidRDefault="00DF47E6" w:rsidP="009B0F56">
      <w:pPr>
        <w:spacing w:after="0" w:line="240" w:lineRule="auto"/>
        <w:jc w:val="both"/>
        <w:rPr>
          <w:rFonts w:ascii="Times New Roman" w:hAnsi="Times New Roman" w:cs="Times New Roman"/>
          <w:sz w:val="20"/>
          <w:szCs w:val="20"/>
        </w:rPr>
      </w:pPr>
      <w:r w:rsidRPr="00046D14">
        <w:rPr>
          <w:rStyle w:val="Puslapioinaosnuoroda"/>
          <w:rFonts w:ascii="Times New Roman" w:hAnsi="Times New Roman" w:cs="Times New Roman"/>
          <w:sz w:val="20"/>
          <w:szCs w:val="20"/>
        </w:rPr>
        <w:footnoteRef/>
      </w:r>
      <w:r w:rsidRPr="00046D14">
        <w:rPr>
          <w:rFonts w:ascii="Times New Roman" w:hAnsi="Times New Roman" w:cs="Times New Roman"/>
          <w:sz w:val="20"/>
          <w:szCs w:val="20"/>
        </w:rPr>
        <w:t xml:space="preserve"> 2019 m. iš Lietuvos emigravo 29,3 tūkst. nuolatinių šalies gyventojų, tai 2,9 tūkst. (9,1 proc.) mažiau negu 2018 m. Emigrantų skaičius, tenkantis 1 tūkst. gyventojų, sumažėjo nuo 11,5 (2018 m.) iki 10,5 (2019 m.). Pernai 10,1 tūkst. (34,6 proc.) emigrantų išvyko į Jungtinę Karalystę, 2,6 tūkst. (8,8 proc.) – į Vokietiją, 2,4 tūkst. (8,1 proc.) – į Norvegiją, 2,2 tūkst. (7,5 proc.) – į Ukrainą, 1,6 tūkst. (5,5 proc.) – į Airiją. Palyginti su 2018 m., emigravusiųjų į Jungtinę Karalystę skaičius sumažėjo  2 tūkst. (16,7 proc.), į Vokietiją – 590 (18,6 proc.), į Norvegiją – 629 (21 proc.), o į Ukrainą – padidėjo 1,1 tūkst., arba dukart.</w:t>
      </w:r>
    </w:p>
  </w:footnote>
  <w:footnote w:id="140">
    <w:p w14:paraId="223B98FD" w14:textId="77777777" w:rsidR="00DF47E6" w:rsidRPr="00046D14" w:rsidRDefault="00DF47E6" w:rsidP="00046D14">
      <w:pPr>
        <w:pStyle w:val="Puslapioinaostekstas"/>
        <w:spacing w:line="240" w:lineRule="auto"/>
        <w:rPr>
          <w:rFonts w:ascii="Times New Roman" w:hAnsi="Times New Roman"/>
          <w:sz w:val="20"/>
        </w:rPr>
      </w:pPr>
      <w:r w:rsidRPr="00046D14">
        <w:rPr>
          <w:rStyle w:val="Puslapioinaosnuoroda"/>
          <w:rFonts w:ascii="Times New Roman" w:hAnsi="Times New Roman"/>
          <w:sz w:val="20"/>
        </w:rPr>
        <w:footnoteRef/>
      </w:r>
      <w:r w:rsidRPr="00046D14">
        <w:rPr>
          <w:rFonts w:ascii="Times New Roman" w:hAnsi="Times New Roman"/>
          <w:sz w:val="20"/>
        </w:rPr>
        <w:t xml:space="preserve"> 2019 m. gimė 27,7 tūkst. kūdikių, tai 420 mažiau (1,5 proc.) negu 2018 m.; 2019 m. mirė 38,4 tūkst. žmonių, tai 1,2 tūkst. (3 proc.) mažiau negu 2018 m.</w:t>
      </w:r>
    </w:p>
  </w:footnote>
  <w:footnote w:id="141">
    <w:p w14:paraId="6368DF80" w14:textId="77777777" w:rsidR="00DF47E6" w:rsidRPr="00046D14" w:rsidRDefault="00DF47E6" w:rsidP="009B0F56">
      <w:pPr>
        <w:widowControl w:val="0"/>
        <w:autoSpaceDE w:val="0"/>
        <w:autoSpaceDN w:val="0"/>
        <w:adjustRightInd w:val="0"/>
        <w:spacing w:after="0" w:line="240" w:lineRule="auto"/>
        <w:jc w:val="both"/>
        <w:rPr>
          <w:rFonts w:ascii="Times New Roman" w:hAnsi="Times New Roman" w:cs="Times New Roman"/>
          <w:sz w:val="20"/>
          <w:szCs w:val="20"/>
        </w:rPr>
      </w:pPr>
      <w:r w:rsidRPr="003E4A21">
        <w:rPr>
          <w:rStyle w:val="Puslapioinaosnuoroda"/>
          <w:sz w:val="20"/>
          <w:szCs w:val="20"/>
        </w:rPr>
        <w:footnoteRef/>
      </w:r>
      <w:r w:rsidRPr="003E4A21">
        <w:rPr>
          <w:sz w:val="20"/>
          <w:szCs w:val="20"/>
        </w:rPr>
        <w:t xml:space="preserve"> </w:t>
      </w:r>
      <w:r w:rsidRPr="00046D14">
        <w:rPr>
          <w:rFonts w:ascii="Times New Roman" w:hAnsi="Times New Roman" w:cs="Times New Roman"/>
          <w:sz w:val="20"/>
          <w:szCs w:val="20"/>
        </w:rPr>
        <w:t>Šis pokytis netolygus kalbant apie skirtingas korupcinio pobūdžio nusikalstamas veikas. 2019 m. ir toliau žymiai mažėjo užregistruotų papirkimo atvejų – 276 (2018 m. – 337), užfiksuota 24 proc. mažiau piktnaudžiavimo atvejų – 81 (2018 m. – 106) ir penktadaliu mažiau prekybos poveikiu nusikalstamų veikų – 43 (2018 m. – 53). Užregistruota dvigubai daugiau kyšininkavimo atvejų – 76 (2018 m. – 38).</w:t>
      </w:r>
    </w:p>
  </w:footnote>
  <w:footnote w:id="142">
    <w:p w14:paraId="4953172D" w14:textId="77777777" w:rsidR="00DF47E6" w:rsidRPr="00046D14" w:rsidRDefault="00DF47E6" w:rsidP="009B0F56">
      <w:pPr>
        <w:spacing w:after="0" w:line="240" w:lineRule="auto"/>
        <w:jc w:val="both"/>
        <w:rPr>
          <w:rFonts w:ascii="Times New Roman" w:hAnsi="Times New Roman" w:cs="Times New Roman"/>
          <w:sz w:val="20"/>
          <w:szCs w:val="20"/>
        </w:rPr>
      </w:pPr>
      <w:r w:rsidRPr="00046D14">
        <w:rPr>
          <w:rStyle w:val="Puslapioinaosnuoroda"/>
          <w:rFonts w:ascii="Times New Roman" w:hAnsi="Times New Roman" w:cs="Times New Roman"/>
          <w:sz w:val="20"/>
          <w:szCs w:val="20"/>
        </w:rPr>
        <w:footnoteRef/>
      </w:r>
      <w:r w:rsidRPr="00046D14">
        <w:rPr>
          <w:rFonts w:ascii="Times New Roman" w:hAnsi="Times New Roman" w:cs="Times New Roman"/>
          <w:sz w:val="20"/>
          <w:szCs w:val="20"/>
        </w:rPr>
        <w:t xml:space="preserve"> Mažėja korupcijos masto suvokimas, nors korupcija vis dar vertinama kaip labai rimta problema: gyventojų ir įmonių vadovų – 4 vietoje, o valstybės tarnautojų – 7 vietoje. 2019 m. visos visuomenės grupės teigiamai vertino korupcijos masto Lietuvoje pokyčius per pastaruosius 5 metus:  palyginti su 2016 m., 12 proc. daugiau gyventojų (26 proc.), 18 proc. daugiau valstybės tarnautojų (76 proc.) ir 6 proc. daugiau įmonių vadovų (37 proc.) manė, kad korupcijos per 5 metus sumažėjo. Teigiamai vertinamos ir tolesnės korupcijos masto mažėjimo tendencijos šalyje. Kad korupcija per artimiausius 3 metus sumažės, palyginti su 2016 m., nurodė 11 proc. daugiau gyventojų ir 13 proc. daugiau valstybės tarnautojų. Įmonių vadovų vertinimas reikšmingai nepasikeitė.</w:t>
      </w:r>
    </w:p>
  </w:footnote>
  <w:footnote w:id="143">
    <w:p w14:paraId="13AD05D9" w14:textId="77777777" w:rsidR="00DF47E6" w:rsidRPr="00046D14" w:rsidRDefault="00DF47E6" w:rsidP="00046D14">
      <w:pPr>
        <w:pStyle w:val="Puslapioinaostekstas"/>
        <w:spacing w:line="240" w:lineRule="auto"/>
        <w:rPr>
          <w:rFonts w:ascii="Times New Roman" w:hAnsi="Times New Roman"/>
          <w:sz w:val="20"/>
        </w:rPr>
      </w:pPr>
      <w:r w:rsidRPr="00046D14">
        <w:rPr>
          <w:rStyle w:val="Puslapioinaosnuoroda"/>
          <w:rFonts w:ascii="Times New Roman" w:hAnsi="Times New Roman"/>
          <w:sz w:val="20"/>
        </w:rPr>
        <w:footnoteRef/>
      </w:r>
      <w:r w:rsidRPr="00046D14">
        <w:rPr>
          <w:rFonts w:ascii="Times New Roman" w:hAnsi="Times New Roman"/>
          <w:sz w:val="20"/>
        </w:rPr>
        <w:t xml:space="preserve"> </w:t>
      </w:r>
      <w:r w:rsidRPr="00046D14">
        <w:rPr>
          <w:rFonts w:ascii="Times New Roman" w:hAnsi="Times New Roman"/>
          <w:bCs/>
          <w:sz w:val="20"/>
        </w:rPr>
        <w:t>Per pastaruosius 12 mėnesių kyšį nurodė davę 10 proc. gyventojų, 2018 m. – 12 proc., 2016 m. – 16 proc., 2014 m. – 24 proc. Valstybės tarnautojai, davę kyšį, sudarė 2 proc. respondentų  (</w:t>
      </w:r>
      <w:r w:rsidRPr="00046D14">
        <w:rPr>
          <w:rFonts w:ascii="Times New Roman" w:hAnsi="Times New Roman"/>
          <w:sz w:val="20"/>
        </w:rPr>
        <w:t xml:space="preserve">2018 m. – 4 proc., </w:t>
      </w:r>
      <w:r w:rsidRPr="00046D14">
        <w:rPr>
          <w:rFonts w:ascii="Times New Roman" w:hAnsi="Times New Roman"/>
          <w:bCs/>
          <w:sz w:val="20"/>
        </w:rPr>
        <w:t>2016 m. – 6 proc., 2014 m. – 17 proc.), o verslo atstovų korupcinė patirtis nuo 2014 m. reikšmingai nesikeitė ir siekia 5 proc.  (</w:t>
      </w:r>
      <w:r w:rsidRPr="00046D14">
        <w:rPr>
          <w:rFonts w:ascii="Times New Roman" w:hAnsi="Times New Roman"/>
          <w:sz w:val="20"/>
        </w:rPr>
        <w:t>2018 m. – 8 proc., 2016 m. – 5 proc., 2014 m. – 6 proc.).</w:t>
      </w:r>
    </w:p>
  </w:footnote>
  <w:footnote w:id="144">
    <w:p w14:paraId="6FC609E8" w14:textId="77777777" w:rsidR="00DF47E6" w:rsidRPr="00046D14" w:rsidRDefault="00DF47E6" w:rsidP="00046D14">
      <w:pPr>
        <w:pStyle w:val="Puslapioinaostekstas"/>
        <w:spacing w:line="240" w:lineRule="auto"/>
        <w:rPr>
          <w:rFonts w:ascii="Times New Roman" w:hAnsi="Times New Roman"/>
          <w:bCs/>
          <w:sz w:val="20"/>
        </w:rPr>
      </w:pPr>
      <w:r w:rsidRPr="00046D14">
        <w:rPr>
          <w:rStyle w:val="Puslapioinaosnuoroda"/>
          <w:rFonts w:ascii="Times New Roman" w:hAnsi="Times New Roman"/>
          <w:sz w:val="20"/>
        </w:rPr>
        <w:footnoteRef/>
      </w:r>
      <w:r w:rsidRPr="00046D14">
        <w:rPr>
          <w:rFonts w:ascii="Times New Roman" w:hAnsi="Times New Roman"/>
          <w:sz w:val="20"/>
        </w:rPr>
        <w:t xml:space="preserve"> </w:t>
      </w:r>
      <w:r w:rsidRPr="00046D14">
        <w:rPr>
          <w:rFonts w:ascii="Times New Roman" w:hAnsi="Times New Roman"/>
          <w:bCs/>
          <w:sz w:val="20"/>
        </w:rPr>
        <w:t>Kyšio prievartavimo indeksai: respublikinės ligoninės / klinikos – 0,25 (2018 m. – 0,35; 2016 m. – 0,4), miestų ir rajonų ligoninės – 0,22 (2018 m. – 0,32; 2016 m. – 0,36), poliklinikos – 0,07 (2018 m. – 0,13; 2016 m. – 0,16)</w:t>
      </w:r>
      <w:r w:rsidRPr="00046D14">
        <w:rPr>
          <w:rFonts w:ascii="Times New Roman" w:hAnsi="Times New Roman"/>
          <w:sz w:val="20"/>
        </w:rPr>
        <w:t xml:space="preserve">. Kyšio davimo indeksai:  </w:t>
      </w:r>
      <w:r w:rsidRPr="00046D14">
        <w:rPr>
          <w:rFonts w:ascii="Times New Roman" w:hAnsi="Times New Roman"/>
          <w:bCs/>
          <w:sz w:val="20"/>
        </w:rPr>
        <w:t xml:space="preserve">respublikinės ligoninės / klinikos </w:t>
      </w:r>
      <w:r w:rsidRPr="00046D14">
        <w:rPr>
          <w:rFonts w:ascii="Times New Roman" w:hAnsi="Times New Roman"/>
          <w:sz w:val="20"/>
        </w:rPr>
        <w:t>– 0,21 (2018 m. – 0,26; 2016 m. – 0,27), miestų ir rajonų ligoninės – 0,14 (2018 m. – 0,22; 2016 m. – 0,23), poliklinikos – 0,03 (2018 m. – 0,09; 2016 m. – 0,1).</w:t>
      </w:r>
    </w:p>
  </w:footnote>
  <w:footnote w:id="145">
    <w:p w14:paraId="1B76EC57" w14:textId="77777777" w:rsidR="00DF47E6" w:rsidRPr="00046D14" w:rsidRDefault="00DF47E6" w:rsidP="009B0F56">
      <w:pPr>
        <w:spacing w:after="0" w:line="240" w:lineRule="auto"/>
        <w:jc w:val="both"/>
        <w:rPr>
          <w:rFonts w:ascii="Times New Roman" w:hAnsi="Times New Roman" w:cs="Times New Roman"/>
          <w:sz w:val="20"/>
          <w:szCs w:val="20"/>
        </w:rPr>
      </w:pPr>
      <w:r w:rsidRPr="00046D14">
        <w:rPr>
          <w:rStyle w:val="Puslapioinaosnuoroda"/>
          <w:rFonts w:ascii="Times New Roman" w:hAnsi="Times New Roman" w:cs="Times New Roman"/>
          <w:sz w:val="20"/>
          <w:szCs w:val="20"/>
        </w:rPr>
        <w:footnoteRef/>
      </w:r>
      <w:r w:rsidRPr="00046D14">
        <w:rPr>
          <w:rFonts w:ascii="Times New Roman" w:hAnsi="Times New Roman" w:cs="Times New Roman"/>
          <w:sz w:val="20"/>
          <w:szCs w:val="20"/>
        </w:rPr>
        <w:t xml:space="preserve"> Didesnė Lietuvos visuomenės dalis mano, kad šalyje paplitusi situacija, kai politinė partija žada priimti verslininkui naudingą sprendimą už paramą partijai (gyventojų – 76 proc. (2018 m. – 77 proc., 2016 m. – 85 proc.) ir valstybės tarnautojų – 60 proc. (2018 m. – 64 proc., 2016 m. – 70 proc.) ir kad Lietuvoje paplitęs politinių partijų narių protegavimas. Tarp įmonių vadovų, palyginti su 2018 m., 8 proc. išaugo dalis manančiųjų, kad politinių partijų narių protegavimas paplitęs (2019 m.: 63 proc. įmonių vadovų (2018 m. – 55 proc., 2016 m. – 74 proc.), 60 proc. valstybės tarnautojų (2018 m. – 61 proc., 2016 m. – 66 proc.) ir 64 proc. gyventojų (2018 m. – 61 proc., 2016 m. – 72 proc.). Palyginti su 2018 m., 2019 m. 5 proc. išaugo valstybės tarnautojų dalis, susidūrusi su situacija, kai politikai proteguoja savo partijų narius, kad šie užimtų pareigas viešajame sektoriuje, bet šis skaičius mažesnis nei 2016 m.  (2019 m. – 39 proc., 2018 m. – 34 proc., 2016 m. – 45 proc. („Lietuvos korupcijos žemėlapis, 2019“). </w:t>
      </w:r>
    </w:p>
  </w:footnote>
  <w:footnote w:id="146">
    <w:p w14:paraId="3C557E2D" w14:textId="77777777" w:rsidR="00DF47E6" w:rsidRPr="00046D14" w:rsidRDefault="00DF47E6" w:rsidP="009B0F56">
      <w:pPr>
        <w:spacing w:after="0" w:line="240" w:lineRule="auto"/>
        <w:jc w:val="both"/>
        <w:rPr>
          <w:rFonts w:ascii="Times New Roman" w:hAnsi="Times New Roman" w:cs="Times New Roman"/>
          <w:sz w:val="20"/>
          <w:szCs w:val="20"/>
        </w:rPr>
      </w:pPr>
      <w:r w:rsidRPr="00046D14">
        <w:rPr>
          <w:rStyle w:val="Puslapioinaosnuoroda"/>
          <w:rFonts w:ascii="Times New Roman" w:hAnsi="Times New Roman" w:cs="Times New Roman"/>
          <w:sz w:val="20"/>
          <w:szCs w:val="20"/>
        </w:rPr>
        <w:footnoteRef/>
      </w:r>
      <w:r w:rsidRPr="00046D14">
        <w:rPr>
          <w:rFonts w:ascii="Times New Roman" w:hAnsi="Times New Roman" w:cs="Times New Roman"/>
          <w:sz w:val="20"/>
          <w:szCs w:val="20"/>
        </w:rPr>
        <w:t xml:space="preserve"> Vos kas penktas valstybės tarnautojas (19 proc.), kas dešimtas gyventojas (10 proc.) ir kas septintas įmonių vadovas (14 proc.)  mano, kad sprendimai Lietuvoje priimami atvirai. Mažėja dalis valstybės tarnautojų, nurodžiusių, kad institucijai, kurioje dirba, teko patirti nacionalinio arba vietinio lygio politikų spaudimą, kurio tikslas buvo ne valstybiniai, bet politikų privatūs (2019 m. – 15 proc., 2018 m. – 19 proc., 2016 m. – 22 proc.) arba partiniai (2019 m. – 11 proc., 2018 m. – 16 proc., 2016 m. – 16 proc.) interesai. Vis dėlto vienas iš 5 valstybės tarnautojų nurodė, kad jo darbovietėje korupcija yra paplitusi ir šis skaičius, palyginti su 2018 m., nesikeitė. </w:t>
      </w:r>
    </w:p>
  </w:footnote>
  <w:footnote w:id="147">
    <w:p w14:paraId="36D66382" w14:textId="77777777" w:rsidR="00DF47E6" w:rsidRPr="00F80D4D" w:rsidRDefault="00DF47E6" w:rsidP="00046D14">
      <w:pPr>
        <w:pStyle w:val="Puslapioinaostekstas"/>
        <w:spacing w:line="240" w:lineRule="auto"/>
        <w:rPr>
          <w:rFonts w:ascii="Times New Roman" w:hAnsi="Times New Roman"/>
          <w:sz w:val="20"/>
        </w:rPr>
      </w:pPr>
      <w:r w:rsidRPr="004E762E">
        <w:rPr>
          <w:rStyle w:val="Puslapioinaosnuoroda"/>
        </w:rPr>
        <w:footnoteRef/>
      </w:r>
      <w:r w:rsidRPr="004E762E">
        <w:t xml:space="preserve"> </w:t>
      </w:r>
      <w:r w:rsidRPr="00046D14">
        <w:rPr>
          <w:rFonts w:ascii="Times New Roman" w:hAnsi="Times New Roman"/>
          <w:bCs/>
          <w:sz w:val="20"/>
        </w:rPr>
        <w:t>Tyrimo „Lietuvos korupcijos žemėlapis“ duomenimis, 2019 m. kyšį davė 5 proc., 2018 m. –  8 proc., 2016 m. – 5 proc., 2014 m. – 6 proc. įmonių.</w:t>
      </w:r>
      <w:r w:rsidRPr="00046D14">
        <w:rPr>
          <w:rFonts w:ascii="Times New Roman" w:hAnsi="Times New Roman"/>
          <w:bCs/>
          <w:color w:val="385623" w:themeColor="accent6" w:themeShade="80"/>
          <w:sz w:val="20"/>
        </w:rPr>
        <w:t xml:space="preserve"> </w:t>
      </w:r>
      <w:r w:rsidRPr="00046D14">
        <w:rPr>
          <w:rFonts w:ascii="Times New Roman" w:hAnsi="Times New Roman"/>
          <w:sz w:val="20"/>
        </w:rPr>
        <w:t xml:space="preserve">Kyšio prievartavimo indeksai pagal verslo priežiūros procedūras, atsižvelgiant į pastarųjų 5 metus patirtį, </w:t>
      </w:r>
      <w:r w:rsidRPr="00F80D4D">
        <w:rPr>
          <w:rFonts w:ascii="Times New Roman" w:hAnsi="Times New Roman"/>
          <w:sz w:val="20"/>
        </w:rPr>
        <w:t>kurią nurodė daugiau kaip 100 įmonių vadovų: darbo sąlygų aplinkos tikrinimas 2019 m. – 0,04 (2018 m. – 0,03, 2016 m. – 0,01); priešgaisrinės saugos reikalavimų laikymosi tikrinimas 2019 m. – 0,02 (2018 m. – 0,02, 2016 m. – 0,02); licencijų ir leidimų išdavimas savivaldybėse 2019 m. – 0,03 (2018 m. – 0,04, 2016 m. – 0,06). Klausiant įmonių vadovų apie jų patirtį ūkio subjektų priežiūrą vykdančiose institucijose, 2019 m. apskaičiuoti kyšio prievartavimo indeksai: Valstybinė darbo inspekcija 0,01 (2018 m. – 0,04, 2016 m. – 0,02), Priešgaisrinės apsaugos ir gelbėjimo departamentas 2019 m. – 0,01 (2018 m. – 0,03, 2016 m. – 0,02), Valstybinė mokesčių inspekcija 0,01 (2018 m. – 0,02, 2016 m. – 0,02).</w:t>
      </w:r>
    </w:p>
  </w:footnote>
  <w:footnote w:id="148">
    <w:p w14:paraId="59B43FED" w14:textId="77777777" w:rsidR="00DF47E6" w:rsidRPr="00F80D4D" w:rsidRDefault="00DF47E6" w:rsidP="00F80D4D">
      <w:pPr>
        <w:pStyle w:val="Puslapioinaostekstas"/>
        <w:spacing w:line="240" w:lineRule="auto"/>
        <w:rPr>
          <w:rFonts w:ascii="Times New Roman" w:hAnsi="Times New Roman"/>
          <w:sz w:val="20"/>
        </w:rPr>
      </w:pPr>
      <w:r w:rsidRPr="00F80D4D">
        <w:rPr>
          <w:rStyle w:val="Puslapioinaosnuoroda"/>
          <w:rFonts w:ascii="Times New Roman" w:hAnsi="Times New Roman"/>
          <w:sz w:val="20"/>
        </w:rPr>
        <w:footnoteRef/>
      </w:r>
      <w:r w:rsidRPr="00F80D4D">
        <w:rPr>
          <w:rFonts w:ascii="Times New Roman" w:hAnsi="Times New Roman"/>
          <w:sz w:val="20"/>
        </w:rPr>
        <w:t xml:space="preserve"> Korupciją, kaip problemą vykdant verslą Lietuvoje, nurodė 15 proc. įmonių vadovų. Palyginti su 2017 m., šis rodiklis yra 6 proc. mažesnis, o palyginti su 2015 m., rodiklis sumažėjęs beveik 2 kartus (2015 m. – 28 proc.). Tarp 28 valstybių Lietuva atsiduria 8 vietoje kaip šalis, kurioje korupcija mažiausiai aktuali problema plėtojant verslą. Taigi Lietuva lenkia ES vidurkį (37 proc.), o vertinant Lietuvą tarp kaimyninių valstybių pastebėtina, kad rodiklis geresnis nei Lenkijoje (27 proc., 12 vieta) ir Latvijoje (19 proc., 9 vieta). Estijos verslo aplinka šiuo aspektu išlieka palankesnė (9 proc., 2 vieta).</w:t>
      </w:r>
    </w:p>
  </w:footnote>
  <w:footnote w:id="149">
    <w:p w14:paraId="73054ECC" w14:textId="77777777" w:rsidR="00DF47E6" w:rsidRPr="00F80D4D" w:rsidRDefault="00DF47E6" w:rsidP="00F80D4D">
      <w:pPr>
        <w:pStyle w:val="Puslapioinaostekstas"/>
        <w:spacing w:line="240" w:lineRule="auto"/>
        <w:rPr>
          <w:rFonts w:ascii="Times New Roman" w:hAnsi="Times New Roman"/>
          <w:sz w:val="20"/>
        </w:rPr>
      </w:pPr>
      <w:r w:rsidRPr="00F80D4D">
        <w:rPr>
          <w:rStyle w:val="Puslapioinaosnuoroda"/>
          <w:rFonts w:ascii="Times New Roman" w:hAnsi="Times New Roman"/>
          <w:sz w:val="20"/>
        </w:rPr>
        <w:footnoteRef/>
      </w:r>
      <w:r w:rsidRPr="00F80D4D">
        <w:rPr>
          <w:rFonts w:ascii="Times New Roman" w:hAnsi="Times New Roman"/>
          <w:sz w:val="20"/>
        </w:rPr>
        <w:t xml:space="preserve"> Skaidrumo viešuosiuose pirkimuose stoka, kaip didelė problema, stabdanti verslo vystymą, 2019 m. buvo įvertinta 16 proc. įmonių vadovų ir atsidūrė 6 vietoje tarp verslui aktualių problemų. 2018 m. ši problema buvo įvertinta 8 proc. įmonių vadovų (14 vieta), 2016 m. – 27 proc. įmonių vadovų, 5 vietoje tarp kitų problemų.</w:t>
      </w:r>
    </w:p>
  </w:footnote>
  <w:footnote w:id="150">
    <w:p w14:paraId="2DACD0EF" w14:textId="77777777" w:rsidR="00DF47E6" w:rsidRPr="00F80D4D" w:rsidRDefault="00DF47E6" w:rsidP="00F80D4D">
      <w:pPr>
        <w:pStyle w:val="Puslapioinaostekstas"/>
        <w:spacing w:line="240" w:lineRule="auto"/>
        <w:rPr>
          <w:rFonts w:ascii="Times New Roman" w:hAnsi="Times New Roman"/>
          <w:sz w:val="20"/>
        </w:rPr>
      </w:pPr>
      <w:r w:rsidRPr="00F80D4D">
        <w:rPr>
          <w:rStyle w:val="Puslapioinaosnuoroda"/>
          <w:rFonts w:ascii="Times New Roman" w:hAnsi="Times New Roman"/>
          <w:sz w:val="20"/>
        </w:rPr>
        <w:footnoteRef/>
      </w:r>
      <w:r w:rsidRPr="00F80D4D">
        <w:rPr>
          <w:rFonts w:ascii="Times New Roman" w:hAnsi="Times New Roman"/>
          <w:sz w:val="20"/>
        </w:rPr>
        <w:t xml:space="preserve"> 19 proc. įmonių vadovų kaip verslo vykdymo problemą nurodė nepotizmą ir patronažą (2018 m. – 20 proc.), o 13 proc. – korupciją (2018 m. – 12 proc.). </w:t>
      </w:r>
    </w:p>
  </w:footnote>
  <w:footnote w:id="151">
    <w:p w14:paraId="59D83F28" w14:textId="37D4DB24" w:rsidR="00DF47E6" w:rsidRPr="00F80D4D" w:rsidRDefault="00DF47E6" w:rsidP="00F80D4D">
      <w:pPr>
        <w:pStyle w:val="Puslapioinaostekstas"/>
        <w:spacing w:line="240" w:lineRule="auto"/>
        <w:rPr>
          <w:rFonts w:ascii="Times New Roman" w:hAnsi="Times New Roman"/>
          <w:sz w:val="20"/>
        </w:rPr>
      </w:pPr>
      <w:r w:rsidRPr="00F80D4D">
        <w:rPr>
          <w:rStyle w:val="Puslapioinaosnuoroda"/>
          <w:rFonts w:ascii="Times New Roman" w:hAnsi="Times New Roman"/>
          <w:sz w:val="20"/>
        </w:rPr>
        <w:footnoteRef/>
      </w:r>
      <w:r w:rsidRPr="00F80D4D">
        <w:rPr>
          <w:rFonts w:ascii="Times New Roman" w:hAnsi="Times New Roman"/>
          <w:sz w:val="20"/>
        </w:rPr>
        <w:t xml:space="preserve"> Lietuvai skirta 60 balų iš 100 – tai vienu balu aukščiau nei 2018 m., Lietuva atsidūrė 35 vietoje tarp vertinamų 180 valstybių ir 15 vietoje tarp ES šalių.  </w:t>
      </w:r>
    </w:p>
  </w:footnote>
  <w:footnote w:id="152">
    <w:p w14:paraId="57FBD5AB" w14:textId="77777777" w:rsidR="00DF47E6" w:rsidRPr="00F80D4D" w:rsidRDefault="00DF47E6" w:rsidP="00F80D4D">
      <w:pPr>
        <w:pStyle w:val="Puslapioinaostekstas"/>
        <w:spacing w:line="240" w:lineRule="auto"/>
        <w:rPr>
          <w:rFonts w:ascii="Times New Roman" w:hAnsi="Times New Roman"/>
          <w:sz w:val="20"/>
        </w:rPr>
      </w:pPr>
      <w:r w:rsidRPr="00F80D4D">
        <w:rPr>
          <w:rStyle w:val="Puslapioinaosnuoroda"/>
          <w:rFonts w:ascii="Times New Roman" w:hAnsi="Times New Roman"/>
          <w:sz w:val="20"/>
        </w:rPr>
        <w:footnoteRef/>
      </w:r>
      <w:r w:rsidRPr="00F80D4D">
        <w:rPr>
          <w:rFonts w:ascii="Times New Roman" w:hAnsi="Times New Roman"/>
          <w:sz w:val="20"/>
        </w:rPr>
        <w:t xml:space="preserve"> Pagal prieinamos informacijos neaiškumą, valstybės vertintos balais nuo 1 iki 31.</w:t>
      </w:r>
    </w:p>
  </w:footnote>
  <w:footnote w:id="153">
    <w:p w14:paraId="7340EFCA" w14:textId="77777777" w:rsidR="00DF47E6" w:rsidRPr="00F80D4D" w:rsidRDefault="00DF47E6" w:rsidP="00F80D4D">
      <w:pPr>
        <w:pStyle w:val="Puslapioinaostekstas"/>
        <w:spacing w:line="240" w:lineRule="auto"/>
        <w:rPr>
          <w:rFonts w:ascii="Times New Roman" w:hAnsi="Times New Roman"/>
          <w:sz w:val="20"/>
        </w:rPr>
      </w:pPr>
      <w:r w:rsidRPr="00F80D4D">
        <w:rPr>
          <w:rStyle w:val="Puslapioinaosnuoroda"/>
          <w:rFonts w:ascii="Times New Roman" w:hAnsi="Times New Roman"/>
          <w:sz w:val="20"/>
        </w:rPr>
        <w:footnoteRef/>
      </w:r>
      <w:r w:rsidRPr="00F80D4D">
        <w:rPr>
          <w:rFonts w:ascii="Times New Roman" w:hAnsi="Times New Roman"/>
          <w:sz w:val="20"/>
        </w:rPr>
        <w:t xml:space="preserve"> Valdžios reguliavimo naštos rodiklis remiasi PEF kasmetinės vadovų apklausos rezultatais. Lietuvai 2019 m. skirti 38 balai ir 85 vieta. Palyginti su praėjusiu metų vertinimu, tai 5,2 balo geresnis vertinimas, nulėmęs 21 pozicijomis aukštesnę vietą reitinge. Latvijoje valdžios reguliavimo našta įvertinta 42,5 balo – 67 vieta (14 pozicijų aukščiau nei 2018 m.), o Estijoje 52 balais – 22 vieta (8 pozicijomis aukščiau nei 2018 m.).</w:t>
      </w:r>
    </w:p>
  </w:footnote>
  <w:footnote w:id="154">
    <w:p w14:paraId="1D3BFD17" w14:textId="588FF774" w:rsidR="00DF47E6" w:rsidRPr="00ED0EA3" w:rsidRDefault="00DF47E6" w:rsidP="00ED0EA3">
      <w:pPr>
        <w:pStyle w:val="prastasiniatinklio"/>
        <w:shd w:val="clear" w:color="auto" w:fill="FFFFFF"/>
        <w:spacing w:before="0" w:beforeAutospacing="0" w:after="0" w:afterAutospacing="0"/>
        <w:jc w:val="both"/>
        <w:rPr>
          <w:sz w:val="20"/>
          <w:szCs w:val="20"/>
          <w:lang w:val="lt-LT"/>
        </w:rPr>
      </w:pPr>
      <w:r w:rsidRPr="00224E36">
        <w:rPr>
          <w:rStyle w:val="Puslapioinaosnuoroda"/>
          <w:sz w:val="20"/>
          <w:szCs w:val="20"/>
        </w:rPr>
        <w:footnoteRef/>
      </w:r>
      <w:r w:rsidRPr="00ED0EA3">
        <w:rPr>
          <w:sz w:val="20"/>
          <w:szCs w:val="20"/>
          <w:lang w:val="lt-LT"/>
        </w:rPr>
        <w:t xml:space="preserve"> Vidaus reikalų ministerijos organizuotose pratybose (pagal scenarijų, kuris buvo pristatytas Vyriausybės </w:t>
      </w:r>
      <w:r>
        <w:rPr>
          <w:sz w:val="20"/>
          <w:szCs w:val="20"/>
          <w:lang w:val="lt-LT"/>
        </w:rPr>
        <w:t>n</w:t>
      </w:r>
      <w:r w:rsidRPr="00ED0EA3">
        <w:rPr>
          <w:sz w:val="20"/>
          <w:szCs w:val="20"/>
          <w:lang w:val="lt-LT"/>
        </w:rPr>
        <w:t>acionalinio saugumo komisijai) dalyvavo 22 valstybės institucijos ir įstaigos, 6 savivaldybės, Lietuvos Raudonojo kryžiaus draugija, Lietuvos šaulių sąjunga. Pratybas stebėjo Jungtinės Karalystės, Lenkijos, Estijos ir Latvijos ekspertai.</w:t>
      </w:r>
    </w:p>
  </w:footnote>
  <w:footnote w:id="155">
    <w:p w14:paraId="216913A1" w14:textId="77777777" w:rsidR="00DF47E6" w:rsidRPr="00ED0EA3" w:rsidRDefault="00DF47E6" w:rsidP="00ED0EA3">
      <w:pPr>
        <w:pStyle w:val="Puslapioinaostekstas"/>
        <w:spacing w:line="240" w:lineRule="auto"/>
        <w:rPr>
          <w:rFonts w:ascii="Times New Roman" w:hAnsi="Times New Roman"/>
          <w:sz w:val="20"/>
        </w:rPr>
      </w:pPr>
      <w:r w:rsidRPr="00ED0EA3">
        <w:rPr>
          <w:rStyle w:val="Puslapioinaosnuoroda"/>
          <w:rFonts w:ascii="Times New Roman" w:hAnsi="Times New Roman"/>
          <w:sz w:val="20"/>
        </w:rPr>
        <w:footnoteRef/>
      </w:r>
      <w:r w:rsidRPr="00ED0EA3">
        <w:rPr>
          <w:rFonts w:ascii="Times New Roman" w:hAnsi="Times New Roman"/>
          <w:sz w:val="20"/>
        </w:rPr>
        <w:t xml:space="preserve"> Valstybinis gyventojų apsaugos planas branduolinės ar radiologinės avarijos atveju patvirtintas Vyriausybės 2012 m. sausio 18 d. nutarimu Nr. 99 (2018 m. spalio 31 d. nutarimo Nr. 1085 redakcija).</w:t>
      </w:r>
    </w:p>
  </w:footnote>
  <w:footnote w:id="156">
    <w:p w14:paraId="5722CAC6" w14:textId="77777777" w:rsidR="00DF47E6" w:rsidRPr="00ED0EA3" w:rsidRDefault="00DF47E6" w:rsidP="00BB28FE">
      <w:pPr>
        <w:tabs>
          <w:tab w:val="left" w:pos="993"/>
        </w:tabs>
        <w:spacing w:after="0" w:line="240" w:lineRule="auto"/>
        <w:jc w:val="both"/>
        <w:rPr>
          <w:rFonts w:ascii="Times New Roman" w:hAnsi="Times New Roman" w:cs="Times New Roman"/>
          <w:sz w:val="20"/>
          <w:szCs w:val="20"/>
        </w:rPr>
      </w:pPr>
      <w:r w:rsidRPr="00ED0EA3">
        <w:rPr>
          <w:rStyle w:val="Puslapioinaosnuoroda"/>
          <w:rFonts w:ascii="Times New Roman" w:hAnsi="Times New Roman" w:cs="Times New Roman"/>
          <w:sz w:val="20"/>
          <w:szCs w:val="20"/>
        </w:rPr>
        <w:footnoteRef/>
      </w:r>
      <w:r w:rsidRPr="00ED0EA3">
        <w:rPr>
          <w:rFonts w:ascii="Times New Roman" w:hAnsi="Times New Roman" w:cs="Times New Roman"/>
          <w:sz w:val="20"/>
          <w:szCs w:val="20"/>
        </w:rPr>
        <w:t xml:space="preserve"> Pratybose dalyvavo 10 valstybės institucijų. Policijos departamentas prie Vidaus reikalų ministerijos ir kitos tarnybos atliko praktinius veiksmus Kalnų parke. </w:t>
      </w:r>
    </w:p>
  </w:footnote>
  <w:footnote w:id="157">
    <w:p w14:paraId="6CC9EC1D" w14:textId="77777777" w:rsidR="00DF47E6" w:rsidRPr="00ED0EA3" w:rsidRDefault="00DF47E6" w:rsidP="00ED0EA3">
      <w:pPr>
        <w:pStyle w:val="prastasiniatinklio"/>
        <w:shd w:val="clear" w:color="auto" w:fill="FFFFFF"/>
        <w:spacing w:before="0" w:beforeAutospacing="0" w:after="0" w:afterAutospacing="0"/>
        <w:jc w:val="both"/>
        <w:rPr>
          <w:sz w:val="20"/>
          <w:szCs w:val="20"/>
          <w:lang w:val="lt-LT"/>
        </w:rPr>
      </w:pPr>
      <w:r w:rsidRPr="00224E36">
        <w:rPr>
          <w:rStyle w:val="Puslapioinaosnuoroda"/>
          <w:sz w:val="20"/>
          <w:szCs w:val="20"/>
        </w:rPr>
        <w:footnoteRef/>
      </w:r>
      <w:r w:rsidRPr="00ED0EA3">
        <w:rPr>
          <w:sz w:val="20"/>
          <w:szCs w:val="20"/>
          <w:lang w:val="lt-LT"/>
        </w:rPr>
        <w:t xml:space="preserve"> </w:t>
      </w:r>
      <w:r w:rsidRPr="00ED0EA3">
        <w:rPr>
          <w:spacing w:val="2"/>
          <w:sz w:val="20"/>
          <w:szCs w:val="20"/>
          <w:lang w:val="lt-LT" w:eastAsia="lt-LT"/>
        </w:rPr>
        <w:t>Pratybas organizavo Nacionalinio visuomenės sveikatos centro prie Sveikatos apsaugos ministerijos Vilniaus departamentas ir Valstybės įmonės Lietuvos oro uostų Vilniaus filialas; pratybose dalyvavo 14 skirtingų institucijų, nevyriausybinės organizacijos, savanoriai.</w:t>
      </w:r>
    </w:p>
  </w:footnote>
  <w:footnote w:id="158">
    <w:p w14:paraId="1973FABD" w14:textId="77777777" w:rsidR="00DF47E6" w:rsidRPr="00ED0EA3" w:rsidRDefault="00DF47E6" w:rsidP="00ED0EA3">
      <w:pPr>
        <w:pStyle w:val="Puslapioinaostekstas"/>
        <w:spacing w:line="240" w:lineRule="auto"/>
        <w:rPr>
          <w:rFonts w:ascii="Times New Roman" w:hAnsi="Times New Roman"/>
          <w:sz w:val="20"/>
        </w:rPr>
      </w:pPr>
      <w:r w:rsidRPr="00ED0EA3">
        <w:rPr>
          <w:rStyle w:val="Puslapioinaosnuoroda"/>
          <w:rFonts w:ascii="Times New Roman" w:hAnsi="Times New Roman"/>
          <w:sz w:val="20"/>
        </w:rPr>
        <w:footnoteRef/>
      </w:r>
      <w:r w:rsidRPr="00ED0EA3">
        <w:rPr>
          <w:rFonts w:ascii="Times New Roman" w:hAnsi="Times New Roman"/>
          <w:sz w:val="20"/>
        </w:rPr>
        <w:t xml:space="preserve"> </w:t>
      </w:r>
      <w:r w:rsidRPr="00ED0EA3">
        <w:rPr>
          <w:rFonts w:ascii="Times New Roman" w:hAnsi="Times New Roman"/>
          <w:sz w:val="20"/>
          <w:lang w:eastAsia="lt-LT"/>
        </w:rPr>
        <w:t>Valstybinės maisto ir veterinarijos tarnybos direktoriaus 2019 m. rugpjūčio 19 d. įsakymu Nr. B1-615 „Dėl Valstybinės maisto ir veterinarijos tarnybos nenumatytų įvykių maisto ir pašarų srityse valdymo bendrojo plano patvirtinimo“.</w:t>
      </w:r>
    </w:p>
  </w:footnote>
  <w:footnote w:id="159">
    <w:p w14:paraId="1166F536" w14:textId="77777777" w:rsidR="00DF47E6" w:rsidRPr="00017178" w:rsidRDefault="00DF47E6" w:rsidP="00B30290">
      <w:pPr>
        <w:tabs>
          <w:tab w:val="left" w:pos="567"/>
        </w:tabs>
        <w:spacing w:after="120" w:line="240" w:lineRule="auto"/>
        <w:jc w:val="both"/>
        <w:rPr>
          <w:rFonts w:ascii="Times New Roman" w:hAnsi="Times New Roman" w:cs="Times New Roman"/>
          <w:sz w:val="20"/>
          <w:szCs w:val="20"/>
        </w:rPr>
      </w:pPr>
      <w:r w:rsidRPr="00017178">
        <w:rPr>
          <w:rStyle w:val="Puslapioinaosnuoroda"/>
          <w:rFonts w:ascii="Times New Roman" w:hAnsi="Times New Roman" w:cs="Times New Roman"/>
          <w:sz w:val="20"/>
          <w:szCs w:val="20"/>
        </w:rPr>
        <w:footnoteRef/>
      </w:r>
      <w:r w:rsidRPr="00017178">
        <w:rPr>
          <w:rFonts w:ascii="Times New Roman" w:hAnsi="Times New Roman" w:cs="Times New Roman"/>
          <w:sz w:val="20"/>
          <w:szCs w:val="20"/>
        </w:rPr>
        <w:t xml:space="preserve"> Pasibaigus kampanijai aktyviausiai internetu besinaudojančioje grupėje (15–19 m. gyventojai 100 proc. naudojasi internetu – Kantar TNS 2017 m. duomenys) 9,4 proc. padidėjo žinomumas priemonių ir būdų, kaip apsisaugoti nuo kibernetinių išpuolių (nuo 43,3 proc. iki 52,7 proc.). Taip pat šioje tikslinėje grupėje  11,7 proc. padaugėjo žinančių, ką daryti įvykus kibernetiniam incidentui (nuo 48,3 proc. iki 60 proc.). </w:t>
      </w:r>
    </w:p>
    <w:p w14:paraId="35D9D636" w14:textId="77777777" w:rsidR="00DF47E6" w:rsidRPr="00017178" w:rsidRDefault="00DF47E6" w:rsidP="00B30290">
      <w:pPr>
        <w:pStyle w:val="Puslapioinaostekstas"/>
        <w:rPr>
          <w:rFonts w:ascii="Times New Roman" w:hAnsi="Times New Roman"/>
        </w:rPr>
      </w:pPr>
    </w:p>
  </w:footnote>
  <w:footnote w:id="160">
    <w:p w14:paraId="00FB94F0" w14:textId="77777777" w:rsidR="00DF47E6" w:rsidRPr="00017178" w:rsidRDefault="00DF47E6" w:rsidP="00B30290">
      <w:pPr>
        <w:spacing w:after="0"/>
        <w:jc w:val="both"/>
        <w:rPr>
          <w:rFonts w:ascii="Times New Roman" w:hAnsi="Times New Roman" w:cs="Times New Roman"/>
          <w:sz w:val="20"/>
          <w:szCs w:val="20"/>
          <w:lang w:eastAsia="lt-LT"/>
        </w:rPr>
      </w:pPr>
      <w:r w:rsidRPr="00017178">
        <w:rPr>
          <w:rStyle w:val="Puslapioinaosnuoroda"/>
          <w:rFonts w:ascii="Times New Roman" w:hAnsi="Times New Roman" w:cs="Times New Roman"/>
          <w:sz w:val="20"/>
          <w:szCs w:val="20"/>
        </w:rPr>
        <w:footnoteRef/>
      </w:r>
      <w:r w:rsidRPr="00017178">
        <w:rPr>
          <w:rFonts w:ascii="Times New Roman" w:hAnsi="Times New Roman" w:cs="Times New Roman"/>
          <w:sz w:val="20"/>
          <w:szCs w:val="20"/>
        </w:rPr>
        <w:t xml:space="preserve"> </w:t>
      </w:r>
      <w:r w:rsidRPr="00017178">
        <w:rPr>
          <w:rFonts w:ascii="Times New Roman" w:hAnsi="Times New Roman" w:cs="Times New Roman"/>
          <w:color w:val="000000"/>
          <w:sz w:val="20"/>
          <w:szCs w:val="20"/>
        </w:rPr>
        <w:t>Mokymų medžiaga skelbiama internete adresu</w:t>
      </w:r>
      <w:r w:rsidRPr="00017178">
        <w:rPr>
          <w:rFonts w:ascii="Times New Roman" w:hAnsi="Times New Roman" w:cs="Times New Roman"/>
          <w:color w:val="1F497D"/>
          <w:sz w:val="20"/>
          <w:szCs w:val="20"/>
        </w:rPr>
        <w:t> </w:t>
      </w:r>
      <w:r w:rsidRPr="00017178">
        <w:rPr>
          <w:rFonts w:ascii="Times New Roman" w:hAnsi="Times New Roman" w:cs="Times New Roman"/>
          <w:sz w:val="20"/>
          <w:szCs w:val="20"/>
        </w:rPr>
        <w:t>https://duomenys.ugdome.lt/renginys/?17552</w:t>
      </w:r>
      <w:r w:rsidRPr="00017178">
        <w:rPr>
          <w:rStyle w:val="Hipersaitas"/>
          <w:rFonts w:ascii="Times New Roman" w:hAnsi="Times New Roman" w:cs="Times New Roman"/>
          <w:color w:val="954F72"/>
          <w:sz w:val="20"/>
          <w:szCs w:val="20"/>
        </w:rPr>
        <w:t>.</w:t>
      </w:r>
    </w:p>
  </w:footnote>
  <w:footnote w:id="161">
    <w:p w14:paraId="4E8D5AF5" w14:textId="77777777" w:rsidR="00DF47E6" w:rsidRPr="00017178" w:rsidRDefault="00DF47E6" w:rsidP="00B30290">
      <w:pPr>
        <w:pStyle w:val="Puslapioinaostekstas"/>
        <w:rPr>
          <w:rFonts w:ascii="Times New Roman" w:hAnsi="Times New Roman"/>
          <w:sz w:val="20"/>
        </w:rPr>
      </w:pPr>
      <w:r w:rsidRPr="00017178">
        <w:rPr>
          <w:rStyle w:val="Puslapioinaosnuoroda"/>
          <w:rFonts w:ascii="Times New Roman" w:hAnsi="Times New Roman"/>
          <w:sz w:val="20"/>
        </w:rPr>
        <w:footnoteRef/>
      </w:r>
      <w:r w:rsidRPr="00017178">
        <w:rPr>
          <w:rFonts w:ascii="Times New Roman" w:hAnsi="Times New Roman"/>
          <w:sz w:val="20"/>
        </w:rPr>
        <w:t xml:space="preserve"> Prieiga internete: https://sodas.ugdome.lt/metodiniai-dokumentai/perziura/9300</w:t>
      </w:r>
      <w:r w:rsidRPr="00017178">
        <w:rPr>
          <w:rStyle w:val="Hipersaitas"/>
          <w:rFonts w:ascii="Times New Roman" w:hAnsi="Times New Roman"/>
          <w:sz w:val="20"/>
        </w:rPr>
        <w:t>.</w:t>
      </w:r>
    </w:p>
  </w:footnote>
  <w:footnote w:id="162">
    <w:p w14:paraId="1FE74372" w14:textId="77777777" w:rsidR="00DF47E6" w:rsidRPr="00017178" w:rsidRDefault="00DF47E6" w:rsidP="00B30290">
      <w:pPr>
        <w:spacing w:after="0"/>
        <w:jc w:val="both"/>
        <w:rPr>
          <w:rFonts w:ascii="Times New Roman" w:hAnsi="Times New Roman" w:cs="Times New Roman"/>
          <w:sz w:val="20"/>
          <w:szCs w:val="20"/>
        </w:rPr>
      </w:pPr>
      <w:r w:rsidRPr="00017178">
        <w:rPr>
          <w:rStyle w:val="Puslapioinaosnuoroda"/>
          <w:rFonts w:ascii="Times New Roman" w:hAnsi="Times New Roman" w:cs="Times New Roman"/>
          <w:sz w:val="20"/>
          <w:szCs w:val="20"/>
        </w:rPr>
        <w:footnoteRef/>
      </w:r>
      <w:r w:rsidRPr="00017178">
        <w:rPr>
          <w:rFonts w:ascii="Times New Roman" w:hAnsi="Times New Roman" w:cs="Times New Roman"/>
          <w:sz w:val="20"/>
          <w:szCs w:val="20"/>
        </w:rPr>
        <w:t xml:space="preserve"> Prieiga internete: http://mokytojotv.blogspot.com/2019/01/kaip-ugdyti-mediju-rastinguma-ir.html</w:t>
      </w:r>
      <w:r w:rsidRPr="00017178">
        <w:rPr>
          <w:rStyle w:val="Hipersaitas"/>
          <w:rFonts w:ascii="Times New Roman" w:hAnsi="Times New Roman" w:cs="Times New Roman"/>
          <w:sz w:val="20"/>
          <w:szCs w:val="20"/>
        </w:rPr>
        <w:t>.</w:t>
      </w:r>
    </w:p>
  </w:footnote>
  <w:footnote w:id="163">
    <w:p w14:paraId="06133493" w14:textId="48FE6EB1" w:rsidR="00DF47E6" w:rsidRPr="00017178" w:rsidRDefault="00DF47E6" w:rsidP="00B30290">
      <w:pPr>
        <w:pStyle w:val="Puslapioinaostekstas"/>
        <w:rPr>
          <w:rFonts w:ascii="Times New Roman" w:hAnsi="Times New Roman"/>
          <w:sz w:val="20"/>
        </w:rPr>
      </w:pPr>
      <w:r w:rsidRPr="00017178">
        <w:rPr>
          <w:rStyle w:val="Puslapioinaosnuoroda"/>
          <w:rFonts w:ascii="Times New Roman" w:hAnsi="Times New Roman"/>
          <w:sz w:val="20"/>
        </w:rPr>
        <w:footnoteRef/>
      </w:r>
      <w:r w:rsidRPr="00017178">
        <w:rPr>
          <w:rFonts w:ascii="Times New Roman" w:hAnsi="Times New Roman"/>
          <w:sz w:val="20"/>
        </w:rPr>
        <w:t xml:space="preserve"> Seimo 2018 m. gruodžio 20 d. nutarimas Nr. XIII-1825 „Dėl Lietuvos Respublikos Seimo 2006 m. liepos 4 d. nutarimo Nr. X-743 „Dėl Krašto apsaugos sistemos plėtros programos patvirtinimo“ pakeitimo“.</w:t>
      </w:r>
    </w:p>
  </w:footnote>
  <w:footnote w:id="164">
    <w:p w14:paraId="29D49BCF" w14:textId="63E94D99" w:rsidR="00DF47E6" w:rsidRPr="00017178" w:rsidRDefault="00DF47E6" w:rsidP="00B30290">
      <w:pPr>
        <w:pStyle w:val="Puslapioinaostekstas"/>
        <w:rPr>
          <w:rFonts w:ascii="Times New Roman" w:hAnsi="Times New Roman"/>
          <w:sz w:val="20"/>
        </w:rPr>
      </w:pPr>
      <w:r w:rsidRPr="00017178">
        <w:rPr>
          <w:rStyle w:val="Puslapioinaosnuoroda"/>
          <w:rFonts w:ascii="Times New Roman" w:hAnsi="Times New Roman"/>
          <w:sz w:val="20"/>
        </w:rPr>
        <w:footnoteRef/>
      </w:r>
      <w:r w:rsidRPr="00017178">
        <w:rPr>
          <w:rFonts w:ascii="Times New Roman" w:hAnsi="Times New Roman"/>
          <w:sz w:val="20"/>
        </w:rPr>
        <w:t xml:space="preserve"> Vyriausybės 2019 m. birželio 12 d. nutarimas Nr. 579-7.  </w:t>
      </w:r>
    </w:p>
  </w:footnote>
  <w:footnote w:id="165">
    <w:p w14:paraId="5C6A14B6" w14:textId="0852C37F" w:rsidR="00DF47E6" w:rsidRPr="00017178" w:rsidRDefault="00DF47E6" w:rsidP="00B30290">
      <w:pPr>
        <w:pStyle w:val="Puslapioinaostekstas"/>
        <w:rPr>
          <w:rFonts w:ascii="Times New Roman" w:hAnsi="Times New Roman"/>
          <w:sz w:val="20"/>
        </w:rPr>
      </w:pPr>
      <w:r w:rsidRPr="00017178">
        <w:rPr>
          <w:rStyle w:val="Puslapioinaosnuoroda"/>
          <w:rFonts w:ascii="Times New Roman" w:hAnsi="Times New Roman"/>
          <w:sz w:val="20"/>
        </w:rPr>
        <w:footnoteRef/>
      </w:r>
      <w:r w:rsidRPr="00017178">
        <w:rPr>
          <w:rFonts w:ascii="Times New Roman" w:hAnsi="Times New Roman"/>
          <w:sz w:val="20"/>
        </w:rPr>
        <w:t xml:space="preserve"> Vyriausybės </w:t>
      </w:r>
      <w:r w:rsidRPr="00017178">
        <w:rPr>
          <w:rFonts w:ascii="Times New Roman" w:hAnsi="Times New Roman"/>
          <w:bCs/>
          <w:sz w:val="20"/>
        </w:rPr>
        <w:t>2019 m. birželio 5 d. nutarimas Nr. 536.</w:t>
      </w:r>
    </w:p>
  </w:footnote>
  <w:footnote w:id="166">
    <w:p w14:paraId="6CA97304" w14:textId="38B71DD0" w:rsidR="00DF47E6" w:rsidRPr="009765B0" w:rsidRDefault="00DF47E6" w:rsidP="00B30290">
      <w:pPr>
        <w:pStyle w:val="Puslapioinaostekstas"/>
        <w:rPr>
          <w:rFonts w:ascii="Times New Roman" w:hAnsi="Times New Roman"/>
          <w:sz w:val="20"/>
        </w:rPr>
      </w:pPr>
      <w:r w:rsidRPr="009765B0">
        <w:rPr>
          <w:rStyle w:val="Puslapioinaosnuoroda"/>
          <w:rFonts w:ascii="Times New Roman" w:hAnsi="Times New Roman"/>
          <w:sz w:val="20"/>
        </w:rPr>
        <w:footnoteRef/>
      </w:r>
      <w:r w:rsidRPr="009765B0">
        <w:rPr>
          <w:rFonts w:ascii="Times New Roman" w:hAnsi="Times New Roman"/>
          <w:sz w:val="20"/>
        </w:rPr>
        <w:t xml:space="preserve"> Prieiga internete: </w:t>
      </w:r>
      <w:r w:rsidRPr="009765B0">
        <w:rPr>
          <w:rFonts w:ascii="Times New Roman" w:eastAsia="Calibri" w:hAnsi="Times New Roman"/>
          <w:sz w:val="20"/>
        </w:rPr>
        <w:t>https://lietuvosfinansai.lt/</w:t>
      </w:r>
      <w:r>
        <w:rPr>
          <w:rFonts w:ascii="Times New Roman" w:eastAsia="Calibri" w:hAnsi="Times New Roman"/>
          <w:sz w:val="20"/>
        </w:rPr>
        <w:t>.</w:t>
      </w:r>
    </w:p>
  </w:footnote>
  <w:footnote w:id="167">
    <w:p w14:paraId="3BAE45AF" w14:textId="63FF8BC7" w:rsidR="00DF47E6" w:rsidRPr="009765B0" w:rsidRDefault="00DF47E6" w:rsidP="00B30290">
      <w:pPr>
        <w:pStyle w:val="Puslapioinaostekstas"/>
        <w:rPr>
          <w:rFonts w:ascii="Times New Roman" w:hAnsi="Times New Roman"/>
          <w:sz w:val="20"/>
        </w:rPr>
      </w:pPr>
      <w:r w:rsidRPr="009765B0">
        <w:rPr>
          <w:rStyle w:val="Puslapioinaosnuoroda"/>
          <w:rFonts w:ascii="Times New Roman" w:hAnsi="Times New Roman"/>
          <w:sz w:val="20"/>
        </w:rPr>
        <w:footnoteRef/>
      </w:r>
      <w:r w:rsidRPr="009765B0">
        <w:rPr>
          <w:rFonts w:ascii="Times New Roman" w:hAnsi="Times New Roman"/>
          <w:sz w:val="20"/>
        </w:rPr>
        <w:t xml:space="preserve"> Prieiga internete: </w:t>
      </w:r>
      <w:r w:rsidRPr="009765B0">
        <w:rPr>
          <w:rFonts w:ascii="Times New Roman" w:eastAsia="Calibri" w:hAnsi="Times New Roman"/>
          <w:sz w:val="20"/>
        </w:rPr>
        <w:t>https://e-seimas.lrs.lt/portal/legalAct/lt/TAD/3832a702d8ea11e782d4fd2c44cc67af/asr</w:t>
      </w:r>
      <w:r w:rsidRPr="009765B0">
        <w:rPr>
          <w:rFonts w:ascii="Times New Roman" w:hAnsi="Times New Roman"/>
          <w:sz w:val="20"/>
        </w:rPr>
        <w:t xml:space="preserve"> </w:t>
      </w:r>
      <w:r>
        <w:rPr>
          <w:rFonts w:ascii="Times New Roman" w:hAnsi="Times New Roman"/>
          <w:sz w:val="20"/>
        </w:rPr>
        <w:t>.</w:t>
      </w:r>
    </w:p>
  </w:footnote>
  <w:footnote w:id="168">
    <w:p w14:paraId="27B40D56" w14:textId="3DBD8A6B" w:rsidR="00DF47E6" w:rsidRPr="009765B0" w:rsidRDefault="00DF47E6" w:rsidP="009765B0">
      <w:pPr>
        <w:pStyle w:val="Puslapioinaostekstas"/>
        <w:spacing w:line="240" w:lineRule="auto"/>
        <w:rPr>
          <w:rFonts w:ascii="Times New Roman" w:hAnsi="Times New Roman"/>
          <w:sz w:val="20"/>
        </w:rPr>
      </w:pPr>
      <w:r w:rsidRPr="009765B0">
        <w:rPr>
          <w:rStyle w:val="Puslapioinaosnuoroda"/>
          <w:rFonts w:ascii="Times New Roman" w:hAnsi="Times New Roman"/>
          <w:sz w:val="20"/>
        </w:rPr>
        <w:footnoteRef/>
      </w:r>
      <w:r w:rsidRPr="009765B0">
        <w:rPr>
          <w:rFonts w:ascii="Times New Roman" w:hAnsi="Times New Roman"/>
          <w:sz w:val="20"/>
        </w:rPr>
        <w:t xml:space="preserve"> Švietimo, mokslo ir sporto ministro 2019 m. lapkričio 18 d. įsakymas Nr. V-1317 „Dėl Bendrųjų programų atnaujinimo gairių patvirtinimo“</w:t>
      </w:r>
      <w:r>
        <w:rPr>
          <w:rFonts w:ascii="Times New Roman" w:hAnsi="Times New Roman"/>
          <w:sz w:val="20"/>
        </w:rPr>
        <w:t>.</w:t>
      </w:r>
      <w:r w:rsidRPr="009765B0">
        <w:rPr>
          <w:rFonts w:ascii="Times New Roman" w:hAnsi="Times New Roman"/>
          <w:sz w:val="20"/>
        </w:rPr>
        <w:t xml:space="preserve"> </w:t>
      </w:r>
    </w:p>
  </w:footnote>
  <w:footnote w:id="169">
    <w:p w14:paraId="41707003" w14:textId="77777777" w:rsidR="00DF47E6" w:rsidRPr="009765B0" w:rsidRDefault="00DF47E6" w:rsidP="009765B0">
      <w:pPr>
        <w:pStyle w:val="Puslapioinaostekstas"/>
        <w:spacing w:line="240" w:lineRule="auto"/>
        <w:rPr>
          <w:rFonts w:ascii="Times New Roman" w:hAnsi="Times New Roman"/>
          <w:sz w:val="20"/>
        </w:rPr>
      </w:pPr>
      <w:r w:rsidRPr="009765B0">
        <w:rPr>
          <w:rStyle w:val="Puslapioinaosnuoroda"/>
          <w:rFonts w:ascii="Times New Roman" w:hAnsi="Times New Roman"/>
          <w:sz w:val="20"/>
        </w:rPr>
        <w:footnoteRef/>
      </w:r>
      <w:r w:rsidRPr="009765B0">
        <w:rPr>
          <w:rFonts w:ascii="Times New Roman" w:hAnsi="Times New Roman"/>
          <w:sz w:val="20"/>
        </w:rPr>
        <w:t xml:space="preserve"> D</w:t>
      </w:r>
      <w:r w:rsidRPr="009765B0">
        <w:rPr>
          <w:rFonts w:ascii="Times New Roman" w:hAnsi="Times New Roman"/>
          <w:sz w:val="20"/>
          <w:lang w:eastAsia="hi-IN"/>
        </w:rPr>
        <w:t>alyvavo 45 moksleivių komandos ne tik iš didžiųjų Lietuvos miestų, bet ir regionų: Šiaulių, Šakių, Kelmės, Ignalinos, Marijampolės, Tauragės, Alytaus, Pakruojo, Švenčionių, Jurbarko, Biržų, Mažeikių, Lazdijų, Akmenės, Prienų ir kitų.</w:t>
      </w:r>
    </w:p>
  </w:footnote>
  <w:footnote w:id="170">
    <w:p w14:paraId="1185FFC8" w14:textId="220ECDB8" w:rsidR="00DF47E6" w:rsidRPr="009765B0" w:rsidRDefault="00DF47E6" w:rsidP="009765B0">
      <w:pPr>
        <w:pStyle w:val="Puslapioinaostekstas"/>
        <w:spacing w:line="240" w:lineRule="auto"/>
        <w:rPr>
          <w:rFonts w:ascii="Times New Roman" w:hAnsi="Times New Roman"/>
          <w:sz w:val="20"/>
        </w:rPr>
      </w:pPr>
      <w:r w:rsidRPr="009765B0">
        <w:rPr>
          <w:rStyle w:val="Puslapioinaosnuoroda"/>
          <w:rFonts w:ascii="Times New Roman" w:hAnsi="Times New Roman"/>
          <w:sz w:val="20"/>
        </w:rPr>
        <w:footnoteRef/>
      </w:r>
      <w:r w:rsidRPr="009765B0">
        <w:rPr>
          <w:rFonts w:ascii="Times New Roman" w:hAnsi="Times New Roman"/>
          <w:sz w:val="20"/>
        </w:rPr>
        <w:t xml:space="preserve"> K</w:t>
      </w:r>
      <w:r w:rsidRPr="009765B0">
        <w:rPr>
          <w:rFonts w:ascii="Times New Roman" w:hAnsi="Times New Roman"/>
          <w:bCs/>
          <w:noProof/>
          <w:sz w:val="20"/>
        </w:rPr>
        <w:t xml:space="preserve">ultūros ministro 2019 m. rugsėjo 26 d. įsakymas Nr. ĮV-610 „Dėl </w:t>
      </w:r>
      <w:r w:rsidRPr="009765B0">
        <w:rPr>
          <w:rFonts w:ascii="Times New Roman" w:hAnsi="Times New Roman"/>
          <w:noProof/>
          <w:sz w:val="20"/>
        </w:rPr>
        <w:t>Tautinių mažumų istorijos Lietuvoje reprezentavimo koncepcijos tvirtinimo“</w:t>
      </w:r>
      <w:r>
        <w:rPr>
          <w:rFonts w:ascii="Times New Roman" w:hAnsi="Times New Roman"/>
          <w:noProof/>
          <w:sz w:val="20"/>
        </w:rPr>
        <w:t>.</w:t>
      </w:r>
    </w:p>
  </w:footnote>
  <w:footnote w:id="171">
    <w:p w14:paraId="5CB24338" w14:textId="4BDE5C55" w:rsidR="00DF47E6" w:rsidRPr="00D25908" w:rsidRDefault="00DF47E6" w:rsidP="00B30290">
      <w:pPr>
        <w:pStyle w:val="Puslapioinaostekstas"/>
        <w:rPr>
          <w:rFonts w:ascii="Times New Roman" w:hAnsi="Times New Roman"/>
          <w:sz w:val="20"/>
        </w:rPr>
      </w:pPr>
      <w:r w:rsidRPr="00D25908">
        <w:rPr>
          <w:rStyle w:val="Puslapioinaosnuoroda"/>
          <w:rFonts w:ascii="Times New Roman" w:hAnsi="Times New Roman"/>
          <w:sz w:val="20"/>
        </w:rPr>
        <w:footnoteRef/>
      </w:r>
      <w:r w:rsidRPr="00D25908">
        <w:rPr>
          <w:rFonts w:ascii="Times New Roman" w:hAnsi="Times New Roman"/>
          <w:sz w:val="20"/>
        </w:rPr>
        <w:t xml:space="preserve"> Priimtas energetikos ministro, aplinkos ministro ir susisiekimo ministro įsakymas „</w:t>
      </w:r>
      <w:r w:rsidRPr="00D25908">
        <w:rPr>
          <w:rFonts w:ascii="Times New Roman" w:hAnsi="Times New Roman"/>
          <w:color w:val="000000"/>
          <w:sz w:val="20"/>
          <w:shd w:val="clear" w:color="auto" w:fill="FFFFFF"/>
        </w:rPr>
        <w:t>Dėl Lietuvos Respublikoje vartojamų naftos produktų, biodegalų ir skystojo kuro privalomųjų kokybės rodiklių patvirtinimo“ pakeitimas.</w:t>
      </w:r>
    </w:p>
  </w:footnote>
  <w:footnote w:id="172">
    <w:p w14:paraId="3DC99196" w14:textId="77777777" w:rsidR="00DF47E6" w:rsidRPr="00D25908" w:rsidRDefault="00DF47E6" w:rsidP="00A557A1">
      <w:pPr>
        <w:spacing w:after="0" w:line="240" w:lineRule="auto"/>
        <w:jc w:val="both"/>
        <w:rPr>
          <w:rFonts w:ascii="Times New Roman" w:hAnsi="Times New Roman" w:cs="Times New Roman"/>
          <w:sz w:val="20"/>
          <w:szCs w:val="20"/>
        </w:rPr>
      </w:pPr>
      <w:r w:rsidRPr="00D25908">
        <w:rPr>
          <w:rStyle w:val="Puslapioinaosnuoroda"/>
          <w:rFonts w:ascii="Times New Roman" w:hAnsi="Times New Roman" w:cs="Times New Roman"/>
          <w:sz w:val="20"/>
          <w:szCs w:val="20"/>
        </w:rPr>
        <w:footnoteRef/>
      </w:r>
      <w:r w:rsidRPr="00D25908">
        <w:rPr>
          <w:rFonts w:ascii="Times New Roman" w:hAnsi="Times New Roman" w:cs="Times New Roman"/>
          <w:sz w:val="20"/>
          <w:szCs w:val="20"/>
        </w:rPr>
        <w:t xml:space="preserve"> Projektas yra orientuotas į 6 sektorius: 3 tradicinius ekonomikos sektorius (baldai, maistas ir gėrimai bei inžinerinė pramonė) ir 3 aukštųjų technologijų sektorius (biotechnologijos, aukštųjų technologijų inžinerinė pramonė bei IT paslaugos). Įgyvendinant projektą bus parengtos 6 sektorinės eksporto plėtros strategijos, skirtos tikslinėms rinkoms (kiekvienam iš 6 sektorių – po 2</w:t>
      </w:r>
      <w:r w:rsidRPr="00D06D8A">
        <w:rPr>
          <w:sz w:val="20"/>
          <w:szCs w:val="20"/>
        </w:rPr>
        <w:t xml:space="preserve"> </w:t>
      </w:r>
      <w:r w:rsidRPr="00D25908">
        <w:rPr>
          <w:rFonts w:ascii="Times New Roman" w:hAnsi="Times New Roman" w:cs="Times New Roman"/>
          <w:sz w:val="20"/>
          <w:szCs w:val="20"/>
        </w:rPr>
        <w:t xml:space="preserve">rinkas). Strategijose bus numatytos konkrečios priemonės, kaip didinti atitinkamų sektorių eksportą atitinkamose rinkose. Projekto stebėsenos rodiklis – projekto metu identifikuotų 6 perspektyvinių sektorių eksporto augimas 2022 m. pabaigoje turėtų būti 8 arba daugiau procentų didesnis nei bendras šalies eksporto augimas (tarpiniai rodiklio rezultatai stebimi kasmet 2019–2021 m.). </w:t>
      </w:r>
      <w:r w:rsidRPr="00D25908">
        <w:rPr>
          <w:rFonts w:ascii="Times New Roman" w:hAnsi="Times New Roman" w:cs="Times New Roman"/>
          <w:bCs/>
          <w:sz w:val="20"/>
          <w:szCs w:val="20"/>
        </w:rPr>
        <w:t>Projekto trukmė</w:t>
      </w:r>
      <w:r w:rsidRPr="00D25908">
        <w:rPr>
          <w:rFonts w:ascii="Times New Roman" w:hAnsi="Times New Roman" w:cs="Times New Roman"/>
          <w:b/>
          <w:bCs/>
          <w:sz w:val="20"/>
          <w:szCs w:val="20"/>
        </w:rPr>
        <w:t xml:space="preserve"> </w:t>
      </w:r>
      <w:r w:rsidRPr="00D25908">
        <w:rPr>
          <w:rFonts w:ascii="Times New Roman" w:hAnsi="Times New Roman" w:cs="Times New Roman"/>
          <w:sz w:val="20"/>
          <w:szCs w:val="20"/>
        </w:rPr>
        <w:t>– 2018 m. sausis – 2021 m. liepa.</w:t>
      </w:r>
    </w:p>
  </w:footnote>
  <w:footnote w:id="173">
    <w:p w14:paraId="78E303F3" w14:textId="2C890438" w:rsidR="00DF47E6" w:rsidRPr="00D25908" w:rsidRDefault="00DF47E6" w:rsidP="00D25908">
      <w:pPr>
        <w:pStyle w:val="Puslapioinaostekstas"/>
        <w:spacing w:line="240" w:lineRule="auto"/>
        <w:rPr>
          <w:rFonts w:ascii="Times New Roman" w:hAnsi="Times New Roman"/>
          <w:sz w:val="20"/>
        </w:rPr>
      </w:pPr>
      <w:r w:rsidRPr="00D25908">
        <w:rPr>
          <w:rStyle w:val="Puslapioinaosnuoroda"/>
          <w:rFonts w:ascii="Times New Roman" w:hAnsi="Times New Roman"/>
          <w:sz w:val="20"/>
        </w:rPr>
        <w:footnoteRef/>
      </w:r>
      <w:r w:rsidRPr="00D25908">
        <w:rPr>
          <w:rFonts w:ascii="Times New Roman" w:hAnsi="Times New Roman"/>
          <w:sz w:val="20"/>
        </w:rPr>
        <w:t xml:space="preserve"> 2019 m. įvyko </w:t>
      </w:r>
      <w:r w:rsidRPr="008C3DBF">
        <w:rPr>
          <w:rFonts w:ascii="Times New Roman" w:hAnsi="Times New Roman"/>
          <w:sz w:val="20"/>
        </w:rPr>
        <w:t xml:space="preserve">iš viso </w:t>
      </w:r>
      <w:r w:rsidRPr="00D25908">
        <w:rPr>
          <w:rFonts w:ascii="Times New Roman" w:hAnsi="Times New Roman"/>
          <w:sz w:val="20"/>
        </w:rPr>
        <w:t>21 renginys, skirtas eksporto kompetencijoms ugdyti (20 „Eksporto klubų“ ir Lietuvos–JAV gynybos forumas), juose dalyvavo 873 dalyviai. Taip pat 2019 m. įvyko mokymų ciklas „BrandLAB“. Mokymuose dalyvavo 25 įmonės – iš viso 50 dalyvių. Šiuos mokymus sudarė 4 moduliai: konkurencinės aplinkos pažinimas eksporto rinkose; tikslinių klientų segmento analizė ir poreikių tyrinėjimas; esamo prekės ženklo analizė ir strateginė ženklodara; pardavimo ir komunikacijos kanalai. Mokymų pabaigoje dalyviai pristatė savo prekės ženklo vystymo planus.</w:t>
      </w:r>
    </w:p>
  </w:footnote>
  <w:footnote w:id="174">
    <w:p w14:paraId="381B8706" w14:textId="21FF2BDE" w:rsidR="00DF47E6" w:rsidRPr="00D25908" w:rsidRDefault="00DF47E6" w:rsidP="00D25908">
      <w:pPr>
        <w:pStyle w:val="Puslapioinaostekstas"/>
        <w:spacing w:line="240" w:lineRule="auto"/>
        <w:rPr>
          <w:rFonts w:ascii="Times New Roman" w:hAnsi="Times New Roman"/>
          <w:iCs/>
          <w:sz w:val="20"/>
        </w:rPr>
      </w:pPr>
      <w:r w:rsidRPr="00D25908">
        <w:rPr>
          <w:rStyle w:val="Puslapioinaosnuoroda"/>
          <w:rFonts w:ascii="Times New Roman" w:hAnsi="Times New Roman"/>
          <w:sz w:val="20"/>
        </w:rPr>
        <w:footnoteRef/>
      </w:r>
      <w:r w:rsidRPr="00D25908">
        <w:rPr>
          <w:rFonts w:ascii="Times New Roman" w:hAnsi="Times New Roman"/>
          <w:sz w:val="20"/>
        </w:rPr>
        <w:t xml:space="preserve"> </w:t>
      </w:r>
      <w:r w:rsidRPr="00713B5F">
        <w:rPr>
          <w:rFonts w:ascii="Times New Roman" w:hAnsi="Times New Roman"/>
          <w:sz w:val="20"/>
        </w:rPr>
        <w:t>Seimo</w:t>
      </w:r>
      <w:r w:rsidRPr="00A557A1">
        <w:rPr>
          <w:rFonts w:ascii="Times New Roman" w:hAnsi="Times New Roman"/>
          <w:sz w:val="20"/>
        </w:rPr>
        <w:t xml:space="preserve"> </w:t>
      </w:r>
      <w:r w:rsidRPr="00D25908">
        <w:rPr>
          <w:rFonts w:ascii="Times New Roman" w:hAnsi="Times New Roman"/>
          <w:sz w:val="20"/>
        </w:rPr>
        <w:t xml:space="preserve">2018 m. rugsėjo 20 d. nutarimu Nr. XIII-1484 patvirtinta </w:t>
      </w:r>
      <w:r w:rsidRPr="00D25908">
        <w:rPr>
          <w:rFonts w:ascii="Times New Roman" w:hAnsi="Times New Roman"/>
          <w:iCs/>
          <w:sz w:val="20"/>
        </w:rPr>
        <w:t>Demografijos, migracijos ir integracijos politikos 2018–2030 metų strategija.</w:t>
      </w:r>
    </w:p>
  </w:footnote>
  <w:footnote w:id="175">
    <w:p w14:paraId="1317D3DD" w14:textId="55429E64" w:rsidR="00DF47E6" w:rsidRPr="00D25908" w:rsidRDefault="00DF47E6" w:rsidP="00D25908">
      <w:pPr>
        <w:pStyle w:val="Puslapioinaostekstas"/>
        <w:spacing w:line="240" w:lineRule="auto"/>
        <w:rPr>
          <w:rFonts w:ascii="Times New Roman" w:hAnsi="Times New Roman"/>
          <w:sz w:val="20"/>
        </w:rPr>
      </w:pPr>
      <w:r w:rsidRPr="00D25908">
        <w:rPr>
          <w:rStyle w:val="Puslapioinaosnuoroda"/>
          <w:rFonts w:ascii="Times New Roman" w:hAnsi="Times New Roman"/>
          <w:sz w:val="20"/>
        </w:rPr>
        <w:footnoteRef/>
      </w:r>
      <w:r w:rsidRPr="00D25908">
        <w:rPr>
          <w:rFonts w:ascii="Times New Roman" w:hAnsi="Times New Roman"/>
          <w:sz w:val="20"/>
        </w:rPr>
        <w:t xml:space="preserve"> Vyriausybės 2018 m. gruodžio 5 d. nutarimu Nr. 1216 patvirtintas </w:t>
      </w:r>
      <w:r w:rsidRPr="00D25908">
        <w:rPr>
          <w:rFonts w:ascii="Times New Roman" w:hAnsi="Times New Roman"/>
          <w:iCs/>
          <w:sz w:val="20"/>
        </w:rPr>
        <w:t>Demografijos, migracijos ir integracijos politikos 2018–2030 metų strategijos įgyvendinimo 2019–2021 m. tarpinstitucinis veiklos planas.</w:t>
      </w:r>
    </w:p>
  </w:footnote>
  <w:footnote w:id="176">
    <w:p w14:paraId="1427813B" w14:textId="6C0EA706" w:rsidR="00DF47E6" w:rsidRPr="00D25908" w:rsidRDefault="00DF47E6" w:rsidP="00D25908">
      <w:pPr>
        <w:pStyle w:val="Puslapioinaostekstas"/>
        <w:spacing w:line="240" w:lineRule="auto"/>
        <w:rPr>
          <w:rFonts w:ascii="Times New Roman" w:hAnsi="Times New Roman"/>
          <w:sz w:val="20"/>
        </w:rPr>
      </w:pPr>
      <w:r w:rsidRPr="00D25908">
        <w:rPr>
          <w:rStyle w:val="Puslapioinaosnuoroda"/>
          <w:rFonts w:ascii="Times New Roman" w:hAnsi="Times New Roman"/>
          <w:sz w:val="20"/>
        </w:rPr>
        <w:footnoteRef/>
      </w:r>
      <w:r w:rsidRPr="00D25908">
        <w:rPr>
          <w:rFonts w:ascii="Times New Roman" w:hAnsi="Times New Roman"/>
          <w:sz w:val="20"/>
        </w:rPr>
        <w:t xml:space="preserve"> </w:t>
      </w:r>
      <w:r w:rsidRPr="00D25908">
        <w:rPr>
          <w:rFonts w:ascii="Times New Roman" w:hAnsi="Times New Roman"/>
          <w:color w:val="000000"/>
          <w:sz w:val="20"/>
        </w:rPr>
        <w:t>Vyriausybės 2019 m. birželio 19 d. nutarimas Nr. 618.</w:t>
      </w:r>
    </w:p>
  </w:footnote>
  <w:footnote w:id="177">
    <w:p w14:paraId="4A9573E6" w14:textId="77777777" w:rsidR="00DF47E6" w:rsidRPr="00D25908" w:rsidRDefault="00DF47E6" w:rsidP="00D25908">
      <w:pPr>
        <w:pStyle w:val="Puslapioinaostekstas"/>
        <w:spacing w:line="240" w:lineRule="auto"/>
        <w:rPr>
          <w:rFonts w:ascii="Times New Roman" w:hAnsi="Times New Roman"/>
          <w:sz w:val="20"/>
        </w:rPr>
      </w:pPr>
      <w:r w:rsidRPr="00D25908">
        <w:rPr>
          <w:rStyle w:val="Puslapioinaosnuoroda"/>
          <w:rFonts w:ascii="Times New Roman" w:hAnsi="Times New Roman"/>
          <w:sz w:val="20"/>
        </w:rPr>
        <w:footnoteRef/>
      </w:r>
      <w:r w:rsidRPr="00D25908">
        <w:rPr>
          <w:rFonts w:ascii="Times New Roman" w:hAnsi="Times New Roman"/>
          <w:sz w:val="20"/>
        </w:rPr>
        <w:t xml:space="preserve"> Prieiga internete https://www.smm.lt/uploads/documents/svietimas/patycioms-ne-20.pdf</w:t>
      </w:r>
      <w:r w:rsidRPr="00D25908">
        <w:rPr>
          <w:rStyle w:val="Hipersaitas"/>
          <w:rFonts w:ascii="Times New Roman" w:hAnsi="Times New Roman"/>
          <w:sz w:val="20"/>
        </w:rPr>
        <w:t>.</w:t>
      </w:r>
    </w:p>
  </w:footnote>
  <w:footnote w:id="178">
    <w:p w14:paraId="628C129F" w14:textId="77777777" w:rsidR="00DF47E6" w:rsidRPr="00D25908" w:rsidRDefault="00DF47E6" w:rsidP="00BB28FE">
      <w:pPr>
        <w:spacing w:after="0" w:line="240" w:lineRule="auto"/>
        <w:jc w:val="both"/>
        <w:rPr>
          <w:rFonts w:ascii="Times New Roman" w:hAnsi="Times New Roman" w:cs="Times New Roman"/>
          <w:b/>
          <w:bCs/>
          <w:sz w:val="20"/>
          <w:szCs w:val="20"/>
        </w:rPr>
      </w:pPr>
      <w:r w:rsidRPr="00D25908">
        <w:rPr>
          <w:rStyle w:val="Puslapioinaosnuoroda"/>
          <w:rFonts w:ascii="Times New Roman" w:hAnsi="Times New Roman" w:cs="Times New Roman"/>
          <w:sz w:val="20"/>
          <w:szCs w:val="20"/>
        </w:rPr>
        <w:footnoteRef/>
      </w:r>
      <w:r w:rsidRPr="00D25908">
        <w:rPr>
          <w:rFonts w:ascii="Times New Roman" w:hAnsi="Times New Roman" w:cs="Times New Roman"/>
          <w:sz w:val="20"/>
          <w:szCs w:val="20"/>
        </w:rPr>
        <w:t xml:space="preserve"> </w:t>
      </w:r>
      <w:r w:rsidRPr="00D25908">
        <w:rPr>
          <w:rFonts w:ascii="Times New Roman" w:hAnsi="Times New Roman" w:cs="Times New Roman"/>
          <w:sz w:val="20"/>
          <w:szCs w:val="20"/>
          <w:shd w:val="clear" w:color="auto" w:fill="FFFFFF"/>
        </w:rPr>
        <w:t xml:space="preserve">Platformą sudaro tinklalapis, mobilioji programėlė ir administravimo sistema, kurią nemokamai atsisiųsti ir įsidiegti gali visos šalies mokyklos. Ją visos mokyklos gali atsiųsti iš </w:t>
      </w:r>
      <w:r w:rsidRPr="00D25908">
        <w:rPr>
          <w:rFonts w:ascii="Times New Roman" w:hAnsi="Times New Roman" w:cs="Times New Roman"/>
          <w:sz w:val="20"/>
          <w:szCs w:val="20"/>
        </w:rPr>
        <w:t>https://www.smm.lt/web/lt/patyciu-dezute</w:t>
      </w:r>
      <w:r w:rsidRPr="00D25908">
        <w:rPr>
          <w:rStyle w:val="Hipersaitas"/>
          <w:rFonts w:ascii="Times New Roman" w:hAnsi="Times New Roman" w:cs="Times New Roman"/>
          <w:color w:val="0000FF"/>
          <w:sz w:val="20"/>
          <w:szCs w:val="20"/>
        </w:rPr>
        <w:t>.</w:t>
      </w:r>
      <w:r w:rsidRPr="00D25908">
        <w:rPr>
          <w:rFonts w:ascii="Times New Roman" w:hAnsi="Times New Roman" w:cs="Times New Roman"/>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8426969"/>
      <w:docPartObj>
        <w:docPartGallery w:val="Page Numbers (Top of Page)"/>
        <w:docPartUnique/>
      </w:docPartObj>
    </w:sdtPr>
    <w:sdtEndPr>
      <w:rPr>
        <w:rFonts w:ascii="Times New Roman" w:hAnsi="Times New Roman" w:cs="Times New Roman"/>
        <w:sz w:val="20"/>
        <w:szCs w:val="20"/>
      </w:rPr>
    </w:sdtEndPr>
    <w:sdtContent>
      <w:p w14:paraId="0C9EDA26" w14:textId="77777777" w:rsidR="00DF47E6" w:rsidRPr="008C6F71" w:rsidRDefault="00DF47E6" w:rsidP="008C6F71">
        <w:pPr>
          <w:jc w:val="center"/>
          <w:rPr>
            <w:rFonts w:ascii="Times New Roman" w:hAnsi="Times New Roman" w:cs="Times New Roman"/>
            <w:sz w:val="20"/>
            <w:szCs w:val="20"/>
          </w:rPr>
        </w:pPr>
        <w:r w:rsidRPr="00925F6F">
          <w:rPr>
            <w:rFonts w:ascii="Times New Roman" w:hAnsi="Times New Roman" w:cs="Times New Roman"/>
            <w:sz w:val="20"/>
            <w:szCs w:val="20"/>
          </w:rPr>
          <w:fldChar w:fldCharType="begin"/>
        </w:r>
        <w:r w:rsidRPr="00925F6F">
          <w:rPr>
            <w:rFonts w:ascii="Times New Roman" w:hAnsi="Times New Roman" w:cs="Times New Roman"/>
            <w:sz w:val="20"/>
            <w:szCs w:val="20"/>
          </w:rPr>
          <w:instrText>PAGE   \* MERGEFORMAT</w:instrText>
        </w:r>
        <w:r w:rsidRPr="00925F6F">
          <w:rPr>
            <w:rFonts w:ascii="Times New Roman" w:hAnsi="Times New Roman" w:cs="Times New Roman"/>
            <w:sz w:val="20"/>
            <w:szCs w:val="20"/>
          </w:rPr>
          <w:fldChar w:fldCharType="separate"/>
        </w:r>
        <w:r>
          <w:rPr>
            <w:rFonts w:ascii="Times New Roman" w:hAnsi="Times New Roman" w:cs="Times New Roman"/>
            <w:noProof/>
            <w:sz w:val="20"/>
            <w:szCs w:val="20"/>
          </w:rPr>
          <w:t>9</w:t>
        </w:r>
        <w:r w:rsidRPr="00925F6F">
          <w:rPr>
            <w:rFonts w:ascii="Times New Roman" w:hAnsi="Times New Roman" w:cs="Times New Roman"/>
            <w:sz w:val="20"/>
            <w:szCs w:val="20"/>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2313729"/>
      <w:docPartObj>
        <w:docPartGallery w:val="Page Numbers (Top of Page)"/>
        <w:docPartUnique/>
      </w:docPartObj>
    </w:sdtPr>
    <w:sdtEndPr>
      <w:rPr>
        <w:color w:val="FFFFFF"/>
      </w:rPr>
    </w:sdtEndPr>
    <w:sdtContent>
      <w:p w14:paraId="7F41CFEA" w14:textId="77777777" w:rsidR="00DF47E6" w:rsidRPr="000C7412" w:rsidRDefault="00DF47E6" w:rsidP="00F048D5">
        <w:pPr>
          <w:jc w:val="center"/>
          <w:rPr>
            <w:color w:val="FFFFFF"/>
          </w:rPr>
        </w:pPr>
        <w:r w:rsidRPr="0005729B">
          <w:rPr>
            <w:color w:val="FFFFFF" w:themeColor="background1"/>
          </w:rPr>
          <w:fldChar w:fldCharType="begin"/>
        </w:r>
        <w:r w:rsidRPr="0005729B">
          <w:rPr>
            <w:color w:val="FFFFFF" w:themeColor="background1"/>
          </w:rPr>
          <w:instrText>PAGE   \* MERGEFORMAT</w:instrText>
        </w:r>
        <w:r w:rsidRPr="0005729B">
          <w:rPr>
            <w:color w:val="FFFFFF" w:themeColor="background1"/>
          </w:rPr>
          <w:fldChar w:fldCharType="separate"/>
        </w:r>
        <w:r>
          <w:rPr>
            <w:noProof/>
            <w:color w:val="FFFFFF" w:themeColor="background1"/>
          </w:rPr>
          <w:t>1</w:t>
        </w:r>
        <w:r w:rsidRPr="0005729B">
          <w:rPr>
            <w:color w:val="FFFFFF" w:themeColor="background1"/>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3464666"/>
      <w:docPartObj>
        <w:docPartGallery w:val="Page Numbers (Top of Page)"/>
        <w:docPartUnique/>
      </w:docPartObj>
    </w:sdtPr>
    <w:sdtEndPr>
      <w:rPr>
        <w:rFonts w:ascii="Times New Roman" w:hAnsi="Times New Roman" w:cs="Times New Roman"/>
        <w:sz w:val="20"/>
        <w:szCs w:val="20"/>
      </w:rPr>
    </w:sdtEndPr>
    <w:sdtContent>
      <w:p w14:paraId="12A89865" w14:textId="77777777" w:rsidR="00DF47E6" w:rsidRPr="008C6F71" w:rsidRDefault="00DF47E6" w:rsidP="008C6F71">
        <w:pPr>
          <w:jc w:val="center"/>
          <w:rPr>
            <w:rFonts w:ascii="Times New Roman" w:hAnsi="Times New Roman" w:cs="Times New Roman"/>
            <w:sz w:val="20"/>
            <w:szCs w:val="20"/>
          </w:rPr>
        </w:pPr>
        <w:r w:rsidRPr="00925F6F">
          <w:rPr>
            <w:rFonts w:ascii="Times New Roman" w:hAnsi="Times New Roman" w:cs="Times New Roman"/>
            <w:sz w:val="20"/>
            <w:szCs w:val="20"/>
          </w:rPr>
          <w:fldChar w:fldCharType="begin"/>
        </w:r>
        <w:r w:rsidRPr="00925F6F">
          <w:rPr>
            <w:rFonts w:ascii="Times New Roman" w:hAnsi="Times New Roman" w:cs="Times New Roman"/>
            <w:sz w:val="20"/>
            <w:szCs w:val="20"/>
          </w:rPr>
          <w:instrText>PAGE   \* MERGEFORMAT</w:instrText>
        </w:r>
        <w:r w:rsidRPr="00925F6F">
          <w:rPr>
            <w:rFonts w:ascii="Times New Roman" w:hAnsi="Times New Roman" w:cs="Times New Roman"/>
            <w:sz w:val="20"/>
            <w:szCs w:val="20"/>
          </w:rPr>
          <w:fldChar w:fldCharType="separate"/>
        </w:r>
        <w:r>
          <w:rPr>
            <w:rFonts w:ascii="Times New Roman" w:hAnsi="Times New Roman" w:cs="Times New Roman"/>
            <w:noProof/>
            <w:sz w:val="20"/>
            <w:szCs w:val="20"/>
          </w:rPr>
          <w:t>121</w:t>
        </w:r>
        <w:r w:rsidRPr="00925F6F">
          <w:rPr>
            <w:rFonts w:ascii="Times New Roman" w:hAnsi="Times New Roman" w:cs="Times New Roman"/>
            <w:sz w:val="20"/>
            <w:szCs w:val="20"/>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6050649"/>
      <w:docPartObj>
        <w:docPartGallery w:val="Page Numbers (Top of Page)"/>
        <w:docPartUnique/>
      </w:docPartObj>
    </w:sdtPr>
    <w:sdtEndPr>
      <w:rPr>
        <w:color w:val="FFFFFF"/>
      </w:rPr>
    </w:sdtEndPr>
    <w:sdtContent>
      <w:p w14:paraId="1F8AD6C4" w14:textId="77777777" w:rsidR="00DF47E6" w:rsidRPr="000C7412" w:rsidRDefault="00DF47E6" w:rsidP="00F048D5">
        <w:pPr>
          <w:jc w:val="center"/>
          <w:rPr>
            <w:color w:val="FFFFFF"/>
          </w:rPr>
        </w:pPr>
        <w:r w:rsidRPr="0005729B">
          <w:rPr>
            <w:color w:val="FFFFFF" w:themeColor="background1"/>
          </w:rPr>
          <w:fldChar w:fldCharType="begin"/>
        </w:r>
        <w:r w:rsidRPr="0005729B">
          <w:rPr>
            <w:color w:val="FFFFFF" w:themeColor="background1"/>
          </w:rPr>
          <w:instrText>PAGE   \* MERGEFORMAT</w:instrText>
        </w:r>
        <w:r w:rsidRPr="0005729B">
          <w:rPr>
            <w:color w:val="FFFFFF" w:themeColor="background1"/>
          </w:rPr>
          <w:fldChar w:fldCharType="separate"/>
        </w:r>
        <w:r>
          <w:rPr>
            <w:noProof/>
            <w:color w:val="FFFFFF" w:themeColor="background1"/>
          </w:rPr>
          <w:t>103</w:t>
        </w:r>
        <w:r w:rsidRPr="0005729B">
          <w:rPr>
            <w:color w:val="FFFFFF" w:themeColor="background1"/>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278411"/>
      <w:docPartObj>
        <w:docPartGallery w:val="Page Numbers (Top of Page)"/>
        <w:docPartUnique/>
      </w:docPartObj>
    </w:sdtPr>
    <w:sdtEndPr>
      <w:rPr>
        <w:rFonts w:ascii="Times New Roman" w:hAnsi="Times New Roman" w:cs="Times New Roman"/>
        <w:sz w:val="20"/>
        <w:szCs w:val="20"/>
      </w:rPr>
    </w:sdtEndPr>
    <w:sdtContent>
      <w:p w14:paraId="2ABE048F" w14:textId="77777777" w:rsidR="00DF47E6" w:rsidRPr="008C6F71" w:rsidRDefault="00DF47E6" w:rsidP="008C6F71">
        <w:pPr>
          <w:jc w:val="center"/>
          <w:rPr>
            <w:rFonts w:ascii="Times New Roman" w:hAnsi="Times New Roman" w:cs="Times New Roman"/>
            <w:sz w:val="20"/>
            <w:szCs w:val="20"/>
          </w:rPr>
        </w:pPr>
        <w:r w:rsidRPr="00925F6F">
          <w:rPr>
            <w:rFonts w:ascii="Times New Roman" w:hAnsi="Times New Roman" w:cs="Times New Roman"/>
            <w:sz w:val="20"/>
            <w:szCs w:val="20"/>
          </w:rPr>
          <w:fldChar w:fldCharType="begin"/>
        </w:r>
        <w:r w:rsidRPr="00925F6F">
          <w:rPr>
            <w:rFonts w:ascii="Times New Roman" w:hAnsi="Times New Roman" w:cs="Times New Roman"/>
            <w:sz w:val="20"/>
            <w:szCs w:val="20"/>
          </w:rPr>
          <w:instrText>PAGE   \* MERGEFORMAT</w:instrText>
        </w:r>
        <w:r w:rsidRPr="00925F6F">
          <w:rPr>
            <w:rFonts w:ascii="Times New Roman" w:hAnsi="Times New Roman" w:cs="Times New Roman"/>
            <w:sz w:val="20"/>
            <w:szCs w:val="20"/>
          </w:rPr>
          <w:fldChar w:fldCharType="separate"/>
        </w:r>
        <w:r>
          <w:rPr>
            <w:rFonts w:ascii="Times New Roman" w:hAnsi="Times New Roman" w:cs="Times New Roman"/>
            <w:noProof/>
            <w:sz w:val="20"/>
            <w:szCs w:val="20"/>
          </w:rPr>
          <w:t>198</w:t>
        </w:r>
        <w:r w:rsidRPr="00925F6F">
          <w:rPr>
            <w:rFonts w:ascii="Times New Roman" w:hAnsi="Times New Roman" w:cs="Times New Roman"/>
            <w:sz w:val="20"/>
            <w:szCs w:val="20"/>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9760262"/>
      <w:docPartObj>
        <w:docPartGallery w:val="Page Numbers (Top of Page)"/>
        <w:docPartUnique/>
      </w:docPartObj>
    </w:sdtPr>
    <w:sdtEndPr>
      <w:rPr>
        <w:color w:val="FFFFFF"/>
      </w:rPr>
    </w:sdtEndPr>
    <w:sdtContent>
      <w:p w14:paraId="60654788" w14:textId="77777777" w:rsidR="00DF47E6" w:rsidRPr="000C7412" w:rsidRDefault="00DF47E6" w:rsidP="00F048D5">
        <w:pPr>
          <w:jc w:val="center"/>
          <w:rPr>
            <w:color w:val="FFFFFF"/>
          </w:rPr>
        </w:pPr>
        <w:r w:rsidRPr="0005729B">
          <w:rPr>
            <w:color w:val="FFFFFF" w:themeColor="background1"/>
          </w:rPr>
          <w:fldChar w:fldCharType="begin"/>
        </w:r>
        <w:r w:rsidRPr="0005729B">
          <w:rPr>
            <w:color w:val="FFFFFF" w:themeColor="background1"/>
          </w:rPr>
          <w:instrText>PAGE   \* MERGEFORMAT</w:instrText>
        </w:r>
        <w:r w:rsidRPr="0005729B">
          <w:rPr>
            <w:color w:val="FFFFFF" w:themeColor="background1"/>
          </w:rPr>
          <w:fldChar w:fldCharType="separate"/>
        </w:r>
        <w:r>
          <w:rPr>
            <w:noProof/>
            <w:color w:val="FFFFFF" w:themeColor="background1"/>
          </w:rPr>
          <w:t>189</w:t>
        </w:r>
        <w:r w:rsidRPr="0005729B">
          <w:rPr>
            <w:color w:val="FFFFFF" w:themeColor="background1"/>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794109E"/>
    <w:lvl w:ilvl="0">
      <w:start w:val="1"/>
      <w:numFmt w:val="bullet"/>
      <w:pStyle w:val="ListBullet1"/>
      <w:lvlText w:val=""/>
      <w:lvlJc w:val="left"/>
      <w:pPr>
        <w:tabs>
          <w:tab w:val="num" w:pos="360"/>
        </w:tabs>
        <w:ind w:left="360" w:hanging="360"/>
      </w:pPr>
      <w:rPr>
        <w:rFonts w:ascii="Symbol" w:hAnsi="Symbol" w:hint="default"/>
      </w:rPr>
    </w:lvl>
  </w:abstractNum>
  <w:abstractNum w:abstractNumId="1" w15:restartNumberingAfterBreak="0">
    <w:nsid w:val="00CD67F4"/>
    <w:multiLevelType w:val="hybridMultilevel"/>
    <w:tmpl w:val="F0B84EEE"/>
    <w:lvl w:ilvl="0" w:tplc="7B9A4178">
      <w:start w:val="1"/>
      <w:numFmt w:val="bullet"/>
      <w:lvlText w:val=""/>
      <w:lvlJc w:val="left"/>
      <w:pPr>
        <w:ind w:left="720" w:hanging="360"/>
      </w:pPr>
      <w:rPr>
        <w:rFonts w:ascii="Symbol" w:hAnsi="Symbol" w:hint="default"/>
        <w:color w:val="auto"/>
      </w:rPr>
    </w:lvl>
    <w:lvl w:ilvl="1" w:tplc="774E62D0">
      <w:start w:val="1"/>
      <w:numFmt w:val="bullet"/>
      <w:lvlText w:val=""/>
      <w:lvlJc w:val="left"/>
      <w:pPr>
        <w:ind w:left="1440" w:hanging="360"/>
      </w:pPr>
      <w:rPr>
        <w:rFonts w:ascii="Symbol" w:hAnsi="Symbol" w:hint="default"/>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A80122"/>
    <w:multiLevelType w:val="hybridMultilevel"/>
    <w:tmpl w:val="86C24E16"/>
    <w:lvl w:ilvl="0" w:tplc="19F2DAFC">
      <w:start w:val="1"/>
      <w:numFmt w:val="decimal"/>
      <w:lvlText w:val="%1."/>
      <w:lvlJc w:val="left"/>
      <w:pPr>
        <w:ind w:left="720" w:hanging="360"/>
      </w:pPr>
      <w:rPr>
        <w:rFonts w:eastAsia="Times New Roman" w:hint="default"/>
        <w:b/>
        <w:color w:val="auto"/>
        <w:sz w:val="28"/>
        <w:u w:val="none"/>
      </w:rPr>
    </w:lvl>
    <w:lvl w:ilvl="1" w:tplc="774E62D0">
      <w:start w:val="1"/>
      <w:numFmt w:val="bullet"/>
      <w:lvlText w:val=""/>
      <w:lvlJc w:val="left"/>
      <w:pPr>
        <w:ind w:left="1440" w:hanging="360"/>
      </w:pPr>
      <w:rPr>
        <w:rFonts w:ascii="Symbol" w:hAnsi="Symbol" w:hint="default"/>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081A6A"/>
    <w:multiLevelType w:val="hybridMultilevel"/>
    <w:tmpl w:val="4DB0C360"/>
    <w:lvl w:ilvl="0" w:tplc="AF6099B4">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15C55283"/>
    <w:multiLevelType w:val="hybridMultilevel"/>
    <w:tmpl w:val="74CE7A78"/>
    <w:lvl w:ilvl="0" w:tplc="AF6099B4">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AD3485B"/>
    <w:multiLevelType w:val="hybridMultilevel"/>
    <w:tmpl w:val="150CC148"/>
    <w:lvl w:ilvl="0" w:tplc="04090001">
      <w:start w:val="1"/>
      <w:numFmt w:val="bullet"/>
      <w:pStyle w:val="ListBullet2"/>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1DA7342E"/>
    <w:multiLevelType w:val="hybridMultilevel"/>
    <w:tmpl w:val="F47E194C"/>
    <w:lvl w:ilvl="0" w:tplc="A64667C8">
      <w:start w:val="2019"/>
      <w:numFmt w:val="bullet"/>
      <w:lvlText w:val="-"/>
      <w:lvlJc w:val="left"/>
      <w:pPr>
        <w:ind w:left="720" w:hanging="360"/>
      </w:pPr>
      <w:rPr>
        <w:rFonts w:ascii="Times New Roman" w:eastAsiaTheme="minorHAnsi" w:hAnsi="Times New Roman" w:cs="Times New Roman"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111B04"/>
    <w:multiLevelType w:val="multilevel"/>
    <w:tmpl w:val="B82E40F4"/>
    <w:lvl w:ilvl="0">
      <w:start w:val="1"/>
      <w:numFmt w:val="decimal"/>
      <w:lvlText w:val="%1."/>
      <w:lvlJc w:val="left"/>
      <w:pPr>
        <w:tabs>
          <w:tab w:val="num" w:pos="720"/>
        </w:tabs>
        <w:ind w:left="720" w:hanging="360"/>
      </w:pPr>
      <w:rPr>
        <w:rFonts w:ascii="Times New Roman" w:eastAsia="Times New Roman" w:hAnsi="Times New Roman" w:cs="Times New Roman"/>
        <w:b w:val="0"/>
        <w:i w:val="0"/>
      </w:rPr>
    </w:lvl>
    <w:lvl w:ilvl="1">
      <w:start w:val="1"/>
      <w:numFmt w:val="decimal"/>
      <w:lvlText w:val="%1.%2."/>
      <w:lvlJc w:val="left"/>
      <w:pPr>
        <w:tabs>
          <w:tab w:val="num" w:pos="432"/>
        </w:tabs>
        <w:ind w:left="432" w:hanging="432"/>
      </w:pPr>
      <w:rPr>
        <w:rFonts w:cs="Times New Roman"/>
        <w:b w:val="0"/>
        <w:i w:val="0"/>
      </w:rPr>
    </w:lvl>
    <w:lvl w:ilvl="2">
      <w:start w:val="1"/>
      <w:numFmt w:val="decimal"/>
      <w:pStyle w:val="StyleItalicUnderlineJustified"/>
      <w:lvlText w:val="%1.%2.%3."/>
      <w:lvlJc w:val="left"/>
      <w:pPr>
        <w:tabs>
          <w:tab w:val="num" w:pos="1800"/>
        </w:tabs>
        <w:ind w:left="1584" w:hanging="504"/>
      </w:pPr>
      <w:rPr>
        <w:rFonts w:cs="Times New Roman"/>
        <w:i w:val="0"/>
      </w:rPr>
    </w:lvl>
    <w:lvl w:ilvl="3">
      <w:start w:val="1"/>
      <w:numFmt w:val="decimal"/>
      <w:pStyle w:val="StyleStyleItalicUnderlineJustifiedItalicUnderline"/>
      <w:lvlText w:val="%1.%2.%3.%4."/>
      <w:lvlJc w:val="left"/>
      <w:pPr>
        <w:tabs>
          <w:tab w:val="num" w:pos="2160"/>
        </w:tabs>
        <w:ind w:left="2088" w:hanging="648"/>
      </w:pPr>
      <w:rPr>
        <w:rFonts w:ascii="Times New Roman" w:hAnsi="Times New Roman" w:cs="Times New Roman"/>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2880"/>
        </w:tabs>
        <w:ind w:left="2592" w:hanging="792"/>
      </w:pPr>
      <w:rPr>
        <w:rFonts w:cs="Times New Roman"/>
      </w:rPr>
    </w:lvl>
    <w:lvl w:ilvl="5">
      <w:start w:val="1"/>
      <w:numFmt w:val="decimal"/>
      <w:lvlText w:val="%1.%2.%3.%4.%5.%6."/>
      <w:lvlJc w:val="left"/>
      <w:pPr>
        <w:tabs>
          <w:tab w:val="num" w:pos="3240"/>
        </w:tabs>
        <w:ind w:left="3096" w:hanging="936"/>
      </w:pPr>
      <w:rPr>
        <w:rFonts w:cs="Times New Roman"/>
      </w:rPr>
    </w:lvl>
    <w:lvl w:ilvl="6">
      <w:start w:val="1"/>
      <w:numFmt w:val="decimal"/>
      <w:lvlText w:val="%1.%2.%3.%4.%5.%6.%7."/>
      <w:lvlJc w:val="left"/>
      <w:pPr>
        <w:tabs>
          <w:tab w:val="num" w:pos="3960"/>
        </w:tabs>
        <w:ind w:left="3600" w:hanging="1080"/>
      </w:pPr>
      <w:rPr>
        <w:rFonts w:cs="Times New Roman"/>
      </w:rPr>
    </w:lvl>
    <w:lvl w:ilvl="7">
      <w:start w:val="1"/>
      <w:numFmt w:val="decimal"/>
      <w:lvlText w:val="%1.%2.%3.%4.%5.%6.%7.%8."/>
      <w:lvlJc w:val="left"/>
      <w:pPr>
        <w:tabs>
          <w:tab w:val="num" w:pos="4320"/>
        </w:tabs>
        <w:ind w:left="4104" w:hanging="1224"/>
      </w:pPr>
      <w:rPr>
        <w:rFonts w:cs="Times New Roman"/>
      </w:rPr>
    </w:lvl>
    <w:lvl w:ilvl="8">
      <w:start w:val="1"/>
      <w:numFmt w:val="decimal"/>
      <w:lvlText w:val="%1.%2.%3.%4.%5.%6.%7.%8.%9."/>
      <w:lvlJc w:val="left"/>
      <w:pPr>
        <w:tabs>
          <w:tab w:val="num" w:pos="5040"/>
        </w:tabs>
        <w:ind w:left="4680" w:hanging="1440"/>
      </w:pPr>
      <w:rPr>
        <w:rFonts w:cs="Times New Roman"/>
      </w:rPr>
    </w:lvl>
  </w:abstractNum>
  <w:abstractNum w:abstractNumId="8" w15:restartNumberingAfterBreak="0">
    <w:nsid w:val="2EEB32F7"/>
    <w:multiLevelType w:val="hybridMultilevel"/>
    <w:tmpl w:val="7F00CADC"/>
    <w:lvl w:ilvl="0" w:tplc="042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023FF6"/>
    <w:multiLevelType w:val="hybridMultilevel"/>
    <w:tmpl w:val="DD80FFBA"/>
    <w:lvl w:ilvl="0" w:tplc="AF6099B4">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3EE51076"/>
    <w:multiLevelType w:val="hybridMultilevel"/>
    <w:tmpl w:val="83B2B492"/>
    <w:lvl w:ilvl="0" w:tplc="04270001">
      <w:start w:val="1"/>
      <w:numFmt w:val="bullet"/>
      <w:lvlText w:val=""/>
      <w:lvlJc w:val="left"/>
      <w:pPr>
        <w:ind w:left="720" w:hanging="360"/>
      </w:pPr>
      <w:rPr>
        <w:rFonts w:ascii="Symbol" w:hAnsi="Symbo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40F71611"/>
    <w:multiLevelType w:val="hybridMultilevel"/>
    <w:tmpl w:val="CA802DA4"/>
    <w:lvl w:ilvl="0" w:tplc="04270001">
      <w:start w:val="1"/>
      <w:numFmt w:val="bullet"/>
      <w:pStyle w:val="Sraassuenkleliais"/>
      <w:lvlText w:val=""/>
      <w:lvlJc w:val="left"/>
      <w:pPr>
        <w:ind w:left="1211" w:hanging="360"/>
      </w:pPr>
      <w:rPr>
        <w:rFonts w:ascii="Symbol" w:hAnsi="Symbol" w:hint="default"/>
      </w:rPr>
    </w:lvl>
    <w:lvl w:ilvl="1" w:tplc="5542608E">
      <w:numFmt w:val="bullet"/>
      <w:lvlText w:val="-"/>
      <w:lvlJc w:val="left"/>
      <w:pPr>
        <w:ind w:left="1931" w:hanging="360"/>
      </w:pPr>
      <w:rPr>
        <w:rFonts w:ascii="Times New Roman" w:eastAsia="Times New Roman" w:hAnsi="Times New Roman" w:cs="Times New Roman"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12" w15:restartNumberingAfterBreak="0">
    <w:nsid w:val="41EB03F6"/>
    <w:multiLevelType w:val="hybridMultilevel"/>
    <w:tmpl w:val="4D0C380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4B4D136F"/>
    <w:multiLevelType w:val="hybridMultilevel"/>
    <w:tmpl w:val="5CA0CCF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5AAF327D"/>
    <w:multiLevelType w:val="hybridMultilevel"/>
    <w:tmpl w:val="58B4837E"/>
    <w:lvl w:ilvl="0" w:tplc="384AFF00">
      <w:start w:val="2019"/>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567563"/>
    <w:multiLevelType w:val="hybridMultilevel"/>
    <w:tmpl w:val="4E28EB2E"/>
    <w:lvl w:ilvl="0" w:tplc="AF6099B4">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664A7EA2"/>
    <w:multiLevelType w:val="multilevel"/>
    <w:tmpl w:val="A91410F8"/>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7" w15:restartNumberingAfterBreak="0">
    <w:nsid w:val="69633AFF"/>
    <w:multiLevelType w:val="hybridMultilevel"/>
    <w:tmpl w:val="2D7C62E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7622425A"/>
    <w:multiLevelType w:val="hybridMultilevel"/>
    <w:tmpl w:val="804A3C7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5"/>
  </w:num>
  <w:num w:numId="4">
    <w:abstractNumId w:val="0"/>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10"/>
  </w:num>
  <w:num w:numId="8">
    <w:abstractNumId w:val="17"/>
  </w:num>
  <w:num w:numId="9">
    <w:abstractNumId w:val="4"/>
  </w:num>
  <w:num w:numId="10">
    <w:abstractNumId w:val="15"/>
  </w:num>
  <w:num w:numId="11">
    <w:abstractNumId w:val="3"/>
  </w:num>
  <w:num w:numId="12">
    <w:abstractNumId w:val="9"/>
  </w:num>
  <w:num w:numId="13">
    <w:abstractNumId w:val="14"/>
  </w:num>
  <w:num w:numId="14">
    <w:abstractNumId w:val="6"/>
  </w:num>
  <w:num w:numId="15">
    <w:abstractNumId w:val="8"/>
  </w:num>
  <w:num w:numId="16">
    <w:abstractNumId w:val="13"/>
  </w:num>
  <w:num w:numId="17">
    <w:abstractNumId w:val="12"/>
  </w:num>
  <w:num w:numId="18">
    <w:abstractNumId w:val="1"/>
  </w:num>
  <w:num w:numId="19">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grammar="clean"/>
  <w:defaultTabStop w:val="1296"/>
  <w:hyphenationZone w:val="396"/>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62F"/>
    <w:rsid w:val="0000040D"/>
    <w:rsid w:val="00000651"/>
    <w:rsid w:val="00000F4E"/>
    <w:rsid w:val="0000122F"/>
    <w:rsid w:val="000022A3"/>
    <w:rsid w:val="000028D1"/>
    <w:rsid w:val="000034CB"/>
    <w:rsid w:val="00003818"/>
    <w:rsid w:val="000051EE"/>
    <w:rsid w:val="00005CD8"/>
    <w:rsid w:val="00005FC2"/>
    <w:rsid w:val="00007682"/>
    <w:rsid w:val="000101D7"/>
    <w:rsid w:val="00011256"/>
    <w:rsid w:val="00011DDE"/>
    <w:rsid w:val="0001265F"/>
    <w:rsid w:val="00012DC0"/>
    <w:rsid w:val="0001366A"/>
    <w:rsid w:val="00013BA3"/>
    <w:rsid w:val="00014ADE"/>
    <w:rsid w:val="00015309"/>
    <w:rsid w:val="00015A26"/>
    <w:rsid w:val="0001606F"/>
    <w:rsid w:val="00017178"/>
    <w:rsid w:val="000209A0"/>
    <w:rsid w:val="00020AC7"/>
    <w:rsid w:val="0002198D"/>
    <w:rsid w:val="000226AD"/>
    <w:rsid w:val="00022E48"/>
    <w:rsid w:val="00023A29"/>
    <w:rsid w:val="00024EE5"/>
    <w:rsid w:val="00025EF8"/>
    <w:rsid w:val="00026186"/>
    <w:rsid w:val="00026B56"/>
    <w:rsid w:val="00026FBB"/>
    <w:rsid w:val="00030060"/>
    <w:rsid w:val="00030975"/>
    <w:rsid w:val="0003322F"/>
    <w:rsid w:val="00033465"/>
    <w:rsid w:val="00034C26"/>
    <w:rsid w:val="0003600A"/>
    <w:rsid w:val="00036A82"/>
    <w:rsid w:val="00037C0A"/>
    <w:rsid w:val="0004065E"/>
    <w:rsid w:val="000418C2"/>
    <w:rsid w:val="000426A2"/>
    <w:rsid w:val="000445B3"/>
    <w:rsid w:val="000467CB"/>
    <w:rsid w:val="00046D14"/>
    <w:rsid w:val="000507D4"/>
    <w:rsid w:val="000519F4"/>
    <w:rsid w:val="00051E7D"/>
    <w:rsid w:val="000525BB"/>
    <w:rsid w:val="00052B56"/>
    <w:rsid w:val="00054DB1"/>
    <w:rsid w:val="00054DC7"/>
    <w:rsid w:val="0005729B"/>
    <w:rsid w:val="00057CA2"/>
    <w:rsid w:val="0006135F"/>
    <w:rsid w:val="00062ACF"/>
    <w:rsid w:val="00063DC6"/>
    <w:rsid w:val="00066D1C"/>
    <w:rsid w:val="00066D3A"/>
    <w:rsid w:val="000700F2"/>
    <w:rsid w:val="00070632"/>
    <w:rsid w:val="00070BA8"/>
    <w:rsid w:val="00072263"/>
    <w:rsid w:val="000727BC"/>
    <w:rsid w:val="000729AE"/>
    <w:rsid w:val="00073E40"/>
    <w:rsid w:val="0008062B"/>
    <w:rsid w:val="000812B2"/>
    <w:rsid w:val="0008412F"/>
    <w:rsid w:val="00084CBE"/>
    <w:rsid w:val="000857A5"/>
    <w:rsid w:val="0008794F"/>
    <w:rsid w:val="00090FBF"/>
    <w:rsid w:val="000919E7"/>
    <w:rsid w:val="00091C53"/>
    <w:rsid w:val="0009520A"/>
    <w:rsid w:val="0009533C"/>
    <w:rsid w:val="000966A3"/>
    <w:rsid w:val="000A0480"/>
    <w:rsid w:val="000A0562"/>
    <w:rsid w:val="000A1989"/>
    <w:rsid w:val="000A2BEE"/>
    <w:rsid w:val="000A2E46"/>
    <w:rsid w:val="000A4055"/>
    <w:rsid w:val="000A4CE1"/>
    <w:rsid w:val="000A5197"/>
    <w:rsid w:val="000A523A"/>
    <w:rsid w:val="000A56A7"/>
    <w:rsid w:val="000A6965"/>
    <w:rsid w:val="000A6BEB"/>
    <w:rsid w:val="000B090F"/>
    <w:rsid w:val="000B0A17"/>
    <w:rsid w:val="000B13FC"/>
    <w:rsid w:val="000B14C3"/>
    <w:rsid w:val="000B1AC7"/>
    <w:rsid w:val="000B1E60"/>
    <w:rsid w:val="000B233B"/>
    <w:rsid w:val="000B27BC"/>
    <w:rsid w:val="000B3C40"/>
    <w:rsid w:val="000B3E8F"/>
    <w:rsid w:val="000B40A0"/>
    <w:rsid w:val="000B40BF"/>
    <w:rsid w:val="000B63BE"/>
    <w:rsid w:val="000B70D7"/>
    <w:rsid w:val="000B712F"/>
    <w:rsid w:val="000B7653"/>
    <w:rsid w:val="000B7DDF"/>
    <w:rsid w:val="000C0A41"/>
    <w:rsid w:val="000C0C87"/>
    <w:rsid w:val="000C101A"/>
    <w:rsid w:val="000C479A"/>
    <w:rsid w:val="000C532D"/>
    <w:rsid w:val="000C64BA"/>
    <w:rsid w:val="000C66E7"/>
    <w:rsid w:val="000C67C3"/>
    <w:rsid w:val="000C67D4"/>
    <w:rsid w:val="000C7412"/>
    <w:rsid w:val="000D075F"/>
    <w:rsid w:val="000D1631"/>
    <w:rsid w:val="000D1B1A"/>
    <w:rsid w:val="000D22EA"/>
    <w:rsid w:val="000D2A1B"/>
    <w:rsid w:val="000D3590"/>
    <w:rsid w:val="000D3B3E"/>
    <w:rsid w:val="000D4DF3"/>
    <w:rsid w:val="000D4EF8"/>
    <w:rsid w:val="000D5D35"/>
    <w:rsid w:val="000D6536"/>
    <w:rsid w:val="000E2C9D"/>
    <w:rsid w:val="000E404E"/>
    <w:rsid w:val="000E4B88"/>
    <w:rsid w:val="000E5FAD"/>
    <w:rsid w:val="000E61F3"/>
    <w:rsid w:val="000E6455"/>
    <w:rsid w:val="000E6D7A"/>
    <w:rsid w:val="000E7515"/>
    <w:rsid w:val="000F00AC"/>
    <w:rsid w:val="000F1E7A"/>
    <w:rsid w:val="000F2845"/>
    <w:rsid w:val="000F303D"/>
    <w:rsid w:val="000F3651"/>
    <w:rsid w:val="000F3DF2"/>
    <w:rsid w:val="000F4B6C"/>
    <w:rsid w:val="000F67F8"/>
    <w:rsid w:val="000F6B68"/>
    <w:rsid w:val="000F75D3"/>
    <w:rsid w:val="00100239"/>
    <w:rsid w:val="00100483"/>
    <w:rsid w:val="00100608"/>
    <w:rsid w:val="00100744"/>
    <w:rsid w:val="00101836"/>
    <w:rsid w:val="001020FD"/>
    <w:rsid w:val="001046B7"/>
    <w:rsid w:val="0010548E"/>
    <w:rsid w:val="00105728"/>
    <w:rsid w:val="00106D1E"/>
    <w:rsid w:val="001076F3"/>
    <w:rsid w:val="0010795E"/>
    <w:rsid w:val="001101DB"/>
    <w:rsid w:val="00110299"/>
    <w:rsid w:val="001106B4"/>
    <w:rsid w:val="001109B8"/>
    <w:rsid w:val="00112BCD"/>
    <w:rsid w:val="001131DF"/>
    <w:rsid w:val="00113B51"/>
    <w:rsid w:val="00114858"/>
    <w:rsid w:val="00115BFE"/>
    <w:rsid w:val="001168EA"/>
    <w:rsid w:val="00116B5D"/>
    <w:rsid w:val="00116CC2"/>
    <w:rsid w:val="001178C2"/>
    <w:rsid w:val="00117E7A"/>
    <w:rsid w:val="001211ED"/>
    <w:rsid w:val="00121B40"/>
    <w:rsid w:val="00122206"/>
    <w:rsid w:val="001225E6"/>
    <w:rsid w:val="00123143"/>
    <w:rsid w:val="00123832"/>
    <w:rsid w:val="001240F7"/>
    <w:rsid w:val="001257A9"/>
    <w:rsid w:val="00125A7D"/>
    <w:rsid w:val="00125EE5"/>
    <w:rsid w:val="001264CF"/>
    <w:rsid w:val="001264D2"/>
    <w:rsid w:val="00127ED8"/>
    <w:rsid w:val="00130315"/>
    <w:rsid w:val="0013566A"/>
    <w:rsid w:val="00135B29"/>
    <w:rsid w:val="001405FF"/>
    <w:rsid w:val="001415F6"/>
    <w:rsid w:val="00141767"/>
    <w:rsid w:val="0014298A"/>
    <w:rsid w:val="00142B6A"/>
    <w:rsid w:val="00142E19"/>
    <w:rsid w:val="00143C7C"/>
    <w:rsid w:val="0014424F"/>
    <w:rsid w:val="001445C1"/>
    <w:rsid w:val="0014485D"/>
    <w:rsid w:val="00147DF0"/>
    <w:rsid w:val="00150A2B"/>
    <w:rsid w:val="00150EBF"/>
    <w:rsid w:val="00151CBB"/>
    <w:rsid w:val="00152230"/>
    <w:rsid w:val="00152F29"/>
    <w:rsid w:val="001556F2"/>
    <w:rsid w:val="001601E3"/>
    <w:rsid w:val="001607E8"/>
    <w:rsid w:val="00161C63"/>
    <w:rsid w:val="00161E3F"/>
    <w:rsid w:val="00161FFE"/>
    <w:rsid w:val="001649FF"/>
    <w:rsid w:val="00164D26"/>
    <w:rsid w:val="00164F23"/>
    <w:rsid w:val="0016531E"/>
    <w:rsid w:val="00165417"/>
    <w:rsid w:val="001657B8"/>
    <w:rsid w:val="00165876"/>
    <w:rsid w:val="00166520"/>
    <w:rsid w:val="00167C62"/>
    <w:rsid w:val="00167E0B"/>
    <w:rsid w:val="001701BE"/>
    <w:rsid w:val="00170A17"/>
    <w:rsid w:val="00171F7D"/>
    <w:rsid w:val="0017221A"/>
    <w:rsid w:val="00172C0F"/>
    <w:rsid w:val="00173747"/>
    <w:rsid w:val="00174767"/>
    <w:rsid w:val="0017558C"/>
    <w:rsid w:val="00175C35"/>
    <w:rsid w:val="00177B14"/>
    <w:rsid w:val="00180515"/>
    <w:rsid w:val="001822BC"/>
    <w:rsid w:val="001827B5"/>
    <w:rsid w:val="00182A4B"/>
    <w:rsid w:val="00182F12"/>
    <w:rsid w:val="0018673C"/>
    <w:rsid w:val="00190245"/>
    <w:rsid w:val="001907BE"/>
    <w:rsid w:val="0019090A"/>
    <w:rsid w:val="00190B0A"/>
    <w:rsid w:val="001924A4"/>
    <w:rsid w:val="00193271"/>
    <w:rsid w:val="00194FBF"/>
    <w:rsid w:val="001A15BA"/>
    <w:rsid w:val="001A1F9C"/>
    <w:rsid w:val="001A2628"/>
    <w:rsid w:val="001A2C34"/>
    <w:rsid w:val="001A335D"/>
    <w:rsid w:val="001A3B5A"/>
    <w:rsid w:val="001A3BF5"/>
    <w:rsid w:val="001A3C20"/>
    <w:rsid w:val="001A50C4"/>
    <w:rsid w:val="001A6AF3"/>
    <w:rsid w:val="001A6ECD"/>
    <w:rsid w:val="001A754B"/>
    <w:rsid w:val="001B10AD"/>
    <w:rsid w:val="001B35C7"/>
    <w:rsid w:val="001B4BC0"/>
    <w:rsid w:val="001B6573"/>
    <w:rsid w:val="001B6D1C"/>
    <w:rsid w:val="001C0593"/>
    <w:rsid w:val="001C0A2D"/>
    <w:rsid w:val="001C13BB"/>
    <w:rsid w:val="001C1DBA"/>
    <w:rsid w:val="001C25D1"/>
    <w:rsid w:val="001C590E"/>
    <w:rsid w:val="001C5D9E"/>
    <w:rsid w:val="001C6DBA"/>
    <w:rsid w:val="001C713D"/>
    <w:rsid w:val="001C758C"/>
    <w:rsid w:val="001C797D"/>
    <w:rsid w:val="001D0BFD"/>
    <w:rsid w:val="001D125B"/>
    <w:rsid w:val="001D12C5"/>
    <w:rsid w:val="001D220B"/>
    <w:rsid w:val="001D2F0B"/>
    <w:rsid w:val="001D49CE"/>
    <w:rsid w:val="001D4B6B"/>
    <w:rsid w:val="001D723F"/>
    <w:rsid w:val="001D72AF"/>
    <w:rsid w:val="001E042B"/>
    <w:rsid w:val="001E0510"/>
    <w:rsid w:val="001E0DCA"/>
    <w:rsid w:val="001E1E47"/>
    <w:rsid w:val="001E2429"/>
    <w:rsid w:val="001E2B2A"/>
    <w:rsid w:val="001E3850"/>
    <w:rsid w:val="001E3B11"/>
    <w:rsid w:val="001E6208"/>
    <w:rsid w:val="001E6397"/>
    <w:rsid w:val="001E6555"/>
    <w:rsid w:val="001E6802"/>
    <w:rsid w:val="001E76A4"/>
    <w:rsid w:val="001F0541"/>
    <w:rsid w:val="001F2771"/>
    <w:rsid w:val="001F3765"/>
    <w:rsid w:val="001F3ACF"/>
    <w:rsid w:val="001F4404"/>
    <w:rsid w:val="001F69F8"/>
    <w:rsid w:val="001F76CE"/>
    <w:rsid w:val="001F774D"/>
    <w:rsid w:val="002001DB"/>
    <w:rsid w:val="00200489"/>
    <w:rsid w:val="00200EDF"/>
    <w:rsid w:val="002011A4"/>
    <w:rsid w:val="00201692"/>
    <w:rsid w:val="00202B6F"/>
    <w:rsid w:val="002034B2"/>
    <w:rsid w:val="002039F3"/>
    <w:rsid w:val="0020776B"/>
    <w:rsid w:val="002100EE"/>
    <w:rsid w:val="00211C17"/>
    <w:rsid w:val="0021303E"/>
    <w:rsid w:val="00213585"/>
    <w:rsid w:val="002140C1"/>
    <w:rsid w:val="00215EDB"/>
    <w:rsid w:val="00216BAA"/>
    <w:rsid w:val="002204E7"/>
    <w:rsid w:val="00220AAD"/>
    <w:rsid w:val="00221CC6"/>
    <w:rsid w:val="0022361B"/>
    <w:rsid w:val="002245CB"/>
    <w:rsid w:val="00224E36"/>
    <w:rsid w:val="002263D7"/>
    <w:rsid w:val="002264DC"/>
    <w:rsid w:val="002266EE"/>
    <w:rsid w:val="00226C5A"/>
    <w:rsid w:val="00227021"/>
    <w:rsid w:val="002272C0"/>
    <w:rsid w:val="002307C2"/>
    <w:rsid w:val="00231873"/>
    <w:rsid w:val="00233021"/>
    <w:rsid w:val="00233E8B"/>
    <w:rsid w:val="002342AC"/>
    <w:rsid w:val="00235088"/>
    <w:rsid w:val="002365B8"/>
    <w:rsid w:val="00236B64"/>
    <w:rsid w:val="00237E7A"/>
    <w:rsid w:val="0024164E"/>
    <w:rsid w:val="0024238B"/>
    <w:rsid w:val="002434AD"/>
    <w:rsid w:val="00243877"/>
    <w:rsid w:val="002456E8"/>
    <w:rsid w:val="00245DA9"/>
    <w:rsid w:val="00245DE8"/>
    <w:rsid w:val="00245E7E"/>
    <w:rsid w:val="00245FC6"/>
    <w:rsid w:val="00246A8F"/>
    <w:rsid w:val="00247509"/>
    <w:rsid w:val="00250AAB"/>
    <w:rsid w:val="00251FE8"/>
    <w:rsid w:val="00252AE7"/>
    <w:rsid w:val="00254812"/>
    <w:rsid w:val="00255174"/>
    <w:rsid w:val="00255BEB"/>
    <w:rsid w:val="0025663E"/>
    <w:rsid w:val="00257BF1"/>
    <w:rsid w:val="00260096"/>
    <w:rsid w:val="00261C92"/>
    <w:rsid w:val="00261CE6"/>
    <w:rsid w:val="00262327"/>
    <w:rsid w:val="002638F1"/>
    <w:rsid w:val="00264113"/>
    <w:rsid w:val="002649C2"/>
    <w:rsid w:val="00264CA9"/>
    <w:rsid w:val="00264FE0"/>
    <w:rsid w:val="002653D2"/>
    <w:rsid w:val="0026771B"/>
    <w:rsid w:val="00270B38"/>
    <w:rsid w:val="00270E67"/>
    <w:rsid w:val="00271772"/>
    <w:rsid w:val="002717A3"/>
    <w:rsid w:val="00271EFE"/>
    <w:rsid w:val="00272546"/>
    <w:rsid w:val="002734A4"/>
    <w:rsid w:val="002739FE"/>
    <w:rsid w:val="0027435E"/>
    <w:rsid w:val="0027491F"/>
    <w:rsid w:val="002749B8"/>
    <w:rsid w:val="002751A9"/>
    <w:rsid w:val="0027538E"/>
    <w:rsid w:val="00275D30"/>
    <w:rsid w:val="002761CA"/>
    <w:rsid w:val="00277B7B"/>
    <w:rsid w:val="0028056A"/>
    <w:rsid w:val="00282318"/>
    <w:rsid w:val="00282596"/>
    <w:rsid w:val="00283DDB"/>
    <w:rsid w:val="0028501E"/>
    <w:rsid w:val="00285814"/>
    <w:rsid w:val="00285EC9"/>
    <w:rsid w:val="002867BE"/>
    <w:rsid w:val="002867E0"/>
    <w:rsid w:val="00286CE6"/>
    <w:rsid w:val="00286ED2"/>
    <w:rsid w:val="00286FD9"/>
    <w:rsid w:val="00287533"/>
    <w:rsid w:val="00290BB5"/>
    <w:rsid w:val="002934E4"/>
    <w:rsid w:val="00294300"/>
    <w:rsid w:val="00295FCC"/>
    <w:rsid w:val="00296468"/>
    <w:rsid w:val="0029722C"/>
    <w:rsid w:val="002A02C3"/>
    <w:rsid w:val="002A0DAF"/>
    <w:rsid w:val="002A19BC"/>
    <w:rsid w:val="002A2B86"/>
    <w:rsid w:val="002A37F6"/>
    <w:rsid w:val="002A5F69"/>
    <w:rsid w:val="002A7B67"/>
    <w:rsid w:val="002B34DF"/>
    <w:rsid w:val="002B3764"/>
    <w:rsid w:val="002B3DC2"/>
    <w:rsid w:val="002B61D2"/>
    <w:rsid w:val="002B634B"/>
    <w:rsid w:val="002C1A92"/>
    <w:rsid w:val="002C304D"/>
    <w:rsid w:val="002C309C"/>
    <w:rsid w:val="002C320D"/>
    <w:rsid w:val="002C5982"/>
    <w:rsid w:val="002C70BD"/>
    <w:rsid w:val="002C7376"/>
    <w:rsid w:val="002C783B"/>
    <w:rsid w:val="002D1624"/>
    <w:rsid w:val="002D27BD"/>
    <w:rsid w:val="002D5F33"/>
    <w:rsid w:val="002D620A"/>
    <w:rsid w:val="002D64B6"/>
    <w:rsid w:val="002D68AC"/>
    <w:rsid w:val="002D79EB"/>
    <w:rsid w:val="002E2246"/>
    <w:rsid w:val="002E2706"/>
    <w:rsid w:val="002E2EE5"/>
    <w:rsid w:val="002E3E7A"/>
    <w:rsid w:val="002E4B04"/>
    <w:rsid w:val="002E4F5B"/>
    <w:rsid w:val="002E50F7"/>
    <w:rsid w:val="002E58C6"/>
    <w:rsid w:val="002E6694"/>
    <w:rsid w:val="002E6E2C"/>
    <w:rsid w:val="002F1745"/>
    <w:rsid w:val="002F1788"/>
    <w:rsid w:val="002F1B56"/>
    <w:rsid w:val="002F2886"/>
    <w:rsid w:val="002F28F5"/>
    <w:rsid w:val="002F480C"/>
    <w:rsid w:val="002F4C0C"/>
    <w:rsid w:val="002F5FF6"/>
    <w:rsid w:val="002F680E"/>
    <w:rsid w:val="002F6B8F"/>
    <w:rsid w:val="002F6E11"/>
    <w:rsid w:val="00303D25"/>
    <w:rsid w:val="0030424D"/>
    <w:rsid w:val="00304CE1"/>
    <w:rsid w:val="003067A5"/>
    <w:rsid w:val="00306817"/>
    <w:rsid w:val="00306AD5"/>
    <w:rsid w:val="003077A3"/>
    <w:rsid w:val="00311B39"/>
    <w:rsid w:val="003127E3"/>
    <w:rsid w:val="00312C22"/>
    <w:rsid w:val="003143DD"/>
    <w:rsid w:val="003146C3"/>
    <w:rsid w:val="00315242"/>
    <w:rsid w:val="003159D5"/>
    <w:rsid w:val="00315FB6"/>
    <w:rsid w:val="0031642D"/>
    <w:rsid w:val="003219EE"/>
    <w:rsid w:val="0032205A"/>
    <w:rsid w:val="00322379"/>
    <w:rsid w:val="0032283E"/>
    <w:rsid w:val="00322921"/>
    <w:rsid w:val="003236DE"/>
    <w:rsid w:val="00324936"/>
    <w:rsid w:val="00324CFB"/>
    <w:rsid w:val="003262D5"/>
    <w:rsid w:val="00327E6F"/>
    <w:rsid w:val="00330103"/>
    <w:rsid w:val="0033121D"/>
    <w:rsid w:val="00331F87"/>
    <w:rsid w:val="00332D4C"/>
    <w:rsid w:val="00332F93"/>
    <w:rsid w:val="00335B6C"/>
    <w:rsid w:val="00336703"/>
    <w:rsid w:val="0033703A"/>
    <w:rsid w:val="00337283"/>
    <w:rsid w:val="00337973"/>
    <w:rsid w:val="003400C1"/>
    <w:rsid w:val="0034074D"/>
    <w:rsid w:val="00342E17"/>
    <w:rsid w:val="00343841"/>
    <w:rsid w:val="003450B8"/>
    <w:rsid w:val="003450DF"/>
    <w:rsid w:val="0034670C"/>
    <w:rsid w:val="00346E29"/>
    <w:rsid w:val="00347037"/>
    <w:rsid w:val="0035134F"/>
    <w:rsid w:val="00351FBC"/>
    <w:rsid w:val="003523BE"/>
    <w:rsid w:val="0035293A"/>
    <w:rsid w:val="003537E8"/>
    <w:rsid w:val="00353A2C"/>
    <w:rsid w:val="00353FB4"/>
    <w:rsid w:val="003546D3"/>
    <w:rsid w:val="00356775"/>
    <w:rsid w:val="00356E01"/>
    <w:rsid w:val="003579C2"/>
    <w:rsid w:val="0036029B"/>
    <w:rsid w:val="003612A7"/>
    <w:rsid w:val="00363079"/>
    <w:rsid w:val="003644F2"/>
    <w:rsid w:val="0036461A"/>
    <w:rsid w:val="00364EC7"/>
    <w:rsid w:val="00365B22"/>
    <w:rsid w:val="00366AEC"/>
    <w:rsid w:val="00366EF8"/>
    <w:rsid w:val="003670FF"/>
    <w:rsid w:val="003673A9"/>
    <w:rsid w:val="003674D1"/>
    <w:rsid w:val="00371569"/>
    <w:rsid w:val="00372268"/>
    <w:rsid w:val="0037246B"/>
    <w:rsid w:val="00373B4F"/>
    <w:rsid w:val="00373CC1"/>
    <w:rsid w:val="00373FEF"/>
    <w:rsid w:val="00374F17"/>
    <w:rsid w:val="0037621B"/>
    <w:rsid w:val="003769BF"/>
    <w:rsid w:val="003775DE"/>
    <w:rsid w:val="00381812"/>
    <w:rsid w:val="003827C3"/>
    <w:rsid w:val="00383405"/>
    <w:rsid w:val="0038372A"/>
    <w:rsid w:val="00383B31"/>
    <w:rsid w:val="0038460B"/>
    <w:rsid w:val="00387418"/>
    <w:rsid w:val="003878EA"/>
    <w:rsid w:val="0039063A"/>
    <w:rsid w:val="0039105A"/>
    <w:rsid w:val="00391C6B"/>
    <w:rsid w:val="00391F55"/>
    <w:rsid w:val="003922FF"/>
    <w:rsid w:val="0039299C"/>
    <w:rsid w:val="00392F2F"/>
    <w:rsid w:val="0039319F"/>
    <w:rsid w:val="0039333B"/>
    <w:rsid w:val="00393DA6"/>
    <w:rsid w:val="00394235"/>
    <w:rsid w:val="003942E1"/>
    <w:rsid w:val="0039469E"/>
    <w:rsid w:val="00394F0D"/>
    <w:rsid w:val="00394FD0"/>
    <w:rsid w:val="00395F29"/>
    <w:rsid w:val="0039629D"/>
    <w:rsid w:val="00397035"/>
    <w:rsid w:val="003A0847"/>
    <w:rsid w:val="003A0B03"/>
    <w:rsid w:val="003A0B8A"/>
    <w:rsid w:val="003A39A3"/>
    <w:rsid w:val="003A3D65"/>
    <w:rsid w:val="003A46D1"/>
    <w:rsid w:val="003A5B44"/>
    <w:rsid w:val="003A649A"/>
    <w:rsid w:val="003A6EF1"/>
    <w:rsid w:val="003A71D8"/>
    <w:rsid w:val="003A7523"/>
    <w:rsid w:val="003B198F"/>
    <w:rsid w:val="003B28D5"/>
    <w:rsid w:val="003B31D9"/>
    <w:rsid w:val="003B33E3"/>
    <w:rsid w:val="003B4BB6"/>
    <w:rsid w:val="003B587C"/>
    <w:rsid w:val="003B5950"/>
    <w:rsid w:val="003B6971"/>
    <w:rsid w:val="003B753D"/>
    <w:rsid w:val="003B7A99"/>
    <w:rsid w:val="003C0A4E"/>
    <w:rsid w:val="003C2C80"/>
    <w:rsid w:val="003C3151"/>
    <w:rsid w:val="003C3339"/>
    <w:rsid w:val="003C3BB5"/>
    <w:rsid w:val="003C5FC0"/>
    <w:rsid w:val="003C649A"/>
    <w:rsid w:val="003C64E4"/>
    <w:rsid w:val="003C7AB2"/>
    <w:rsid w:val="003C7C30"/>
    <w:rsid w:val="003D0481"/>
    <w:rsid w:val="003D0A9B"/>
    <w:rsid w:val="003D1F14"/>
    <w:rsid w:val="003D2732"/>
    <w:rsid w:val="003D2D0C"/>
    <w:rsid w:val="003D441C"/>
    <w:rsid w:val="003D5442"/>
    <w:rsid w:val="003D5FF2"/>
    <w:rsid w:val="003D6729"/>
    <w:rsid w:val="003D70A6"/>
    <w:rsid w:val="003D73B0"/>
    <w:rsid w:val="003E04F5"/>
    <w:rsid w:val="003E38ED"/>
    <w:rsid w:val="003E3B45"/>
    <w:rsid w:val="003E421B"/>
    <w:rsid w:val="003E422D"/>
    <w:rsid w:val="003E4584"/>
    <w:rsid w:val="003E4B97"/>
    <w:rsid w:val="003E4BD8"/>
    <w:rsid w:val="003E5491"/>
    <w:rsid w:val="003E588F"/>
    <w:rsid w:val="003E5CA4"/>
    <w:rsid w:val="003E63B5"/>
    <w:rsid w:val="003E73BD"/>
    <w:rsid w:val="003F0A24"/>
    <w:rsid w:val="003F175D"/>
    <w:rsid w:val="003F28BA"/>
    <w:rsid w:val="003F4A12"/>
    <w:rsid w:val="003F609F"/>
    <w:rsid w:val="0040022C"/>
    <w:rsid w:val="00400D93"/>
    <w:rsid w:val="00401368"/>
    <w:rsid w:val="00402E22"/>
    <w:rsid w:val="0040352F"/>
    <w:rsid w:val="004040C8"/>
    <w:rsid w:val="004044F1"/>
    <w:rsid w:val="00404C9C"/>
    <w:rsid w:val="00405D07"/>
    <w:rsid w:val="00405D69"/>
    <w:rsid w:val="00406BEE"/>
    <w:rsid w:val="00407045"/>
    <w:rsid w:val="00407239"/>
    <w:rsid w:val="00412597"/>
    <w:rsid w:val="00412F83"/>
    <w:rsid w:val="00413233"/>
    <w:rsid w:val="00413DC1"/>
    <w:rsid w:val="0041519D"/>
    <w:rsid w:val="00415773"/>
    <w:rsid w:val="0041645B"/>
    <w:rsid w:val="004178F7"/>
    <w:rsid w:val="00421327"/>
    <w:rsid w:val="00421727"/>
    <w:rsid w:val="00422CB1"/>
    <w:rsid w:val="00423FF8"/>
    <w:rsid w:val="00424A96"/>
    <w:rsid w:val="00425A52"/>
    <w:rsid w:val="00426410"/>
    <w:rsid w:val="00426714"/>
    <w:rsid w:val="00426804"/>
    <w:rsid w:val="00430C63"/>
    <w:rsid w:val="00430CE0"/>
    <w:rsid w:val="00431430"/>
    <w:rsid w:val="00431AB2"/>
    <w:rsid w:val="00432165"/>
    <w:rsid w:val="004330DE"/>
    <w:rsid w:val="00433EC0"/>
    <w:rsid w:val="004357E3"/>
    <w:rsid w:val="00436BF4"/>
    <w:rsid w:val="00437C9C"/>
    <w:rsid w:val="004415E7"/>
    <w:rsid w:val="00442A51"/>
    <w:rsid w:val="00442D28"/>
    <w:rsid w:val="00442D7F"/>
    <w:rsid w:val="00442E87"/>
    <w:rsid w:val="00443D5A"/>
    <w:rsid w:val="00444AD5"/>
    <w:rsid w:val="0044505B"/>
    <w:rsid w:val="00445E22"/>
    <w:rsid w:val="0044650B"/>
    <w:rsid w:val="00450E59"/>
    <w:rsid w:val="0045117E"/>
    <w:rsid w:val="00451B9F"/>
    <w:rsid w:val="00452131"/>
    <w:rsid w:val="0045228A"/>
    <w:rsid w:val="004535CD"/>
    <w:rsid w:val="004557AC"/>
    <w:rsid w:val="0045613F"/>
    <w:rsid w:val="0045614D"/>
    <w:rsid w:val="00456332"/>
    <w:rsid w:val="00456747"/>
    <w:rsid w:val="004576D1"/>
    <w:rsid w:val="00457C64"/>
    <w:rsid w:val="00461326"/>
    <w:rsid w:val="00461674"/>
    <w:rsid w:val="00461E16"/>
    <w:rsid w:val="004638F9"/>
    <w:rsid w:val="00463C48"/>
    <w:rsid w:val="00464239"/>
    <w:rsid w:val="00464D67"/>
    <w:rsid w:val="00464E3A"/>
    <w:rsid w:val="004657F3"/>
    <w:rsid w:val="00465A9E"/>
    <w:rsid w:val="00466E85"/>
    <w:rsid w:val="004701E3"/>
    <w:rsid w:val="004704BB"/>
    <w:rsid w:val="00471B36"/>
    <w:rsid w:val="0047201E"/>
    <w:rsid w:val="00473398"/>
    <w:rsid w:val="00473C48"/>
    <w:rsid w:val="00475536"/>
    <w:rsid w:val="00475DE3"/>
    <w:rsid w:val="00476069"/>
    <w:rsid w:val="00476683"/>
    <w:rsid w:val="00477DD5"/>
    <w:rsid w:val="004822CC"/>
    <w:rsid w:val="004823B1"/>
    <w:rsid w:val="00482416"/>
    <w:rsid w:val="00483D03"/>
    <w:rsid w:val="00484F0C"/>
    <w:rsid w:val="004852A8"/>
    <w:rsid w:val="00485817"/>
    <w:rsid w:val="00487033"/>
    <w:rsid w:val="00487F59"/>
    <w:rsid w:val="00490AE0"/>
    <w:rsid w:val="00490E78"/>
    <w:rsid w:val="00491D23"/>
    <w:rsid w:val="00492131"/>
    <w:rsid w:val="0049387B"/>
    <w:rsid w:val="00493A97"/>
    <w:rsid w:val="00493EF7"/>
    <w:rsid w:val="004952C3"/>
    <w:rsid w:val="004953D9"/>
    <w:rsid w:val="00496CC1"/>
    <w:rsid w:val="004A2302"/>
    <w:rsid w:val="004A24FA"/>
    <w:rsid w:val="004A48C2"/>
    <w:rsid w:val="004A5A88"/>
    <w:rsid w:val="004A5F9D"/>
    <w:rsid w:val="004A6CB6"/>
    <w:rsid w:val="004A6FC7"/>
    <w:rsid w:val="004A7EA0"/>
    <w:rsid w:val="004B054C"/>
    <w:rsid w:val="004B06CE"/>
    <w:rsid w:val="004B2315"/>
    <w:rsid w:val="004B2C66"/>
    <w:rsid w:val="004B32C1"/>
    <w:rsid w:val="004B39E3"/>
    <w:rsid w:val="004B3B5C"/>
    <w:rsid w:val="004B50BA"/>
    <w:rsid w:val="004B51DE"/>
    <w:rsid w:val="004B5985"/>
    <w:rsid w:val="004B5D46"/>
    <w:rsid w:val="004B64AE"/>
    <w:rsid w:val="004B76DE"/>
    <w:rsid w:val="004B7BF3"/>
    <w:rsid w:val="004C1511"/>
    <w:rsid w:val="004C158E"/>
    <w:rsid w:val="004C2436"/>
    <w:rsid w:val="004C25F7"/>
    <w:rsid w:val="004C2A47"/>
    <w:rsid w:val="004C33EF"/>
    <w:rsid w:val="004C4D98"/>
    <w:rsid w:val="004C5387"/>
    <w:rsid w:val="004C6C5F"/>
    <w:rsid w:val="004C781E"/>
    <w:rsid w:val="004C7C12"/>
    <w:rsid w:val="004D0E69"/>
    <w:rsid w:val="004D1F73"/>
    <w:rsid w:val="004D2702"/>
    <w:rsid w:val="004D3668"/>
    <w:rsid w:val="004D3BF6"/>
    <w:rsid w:val="004D4062"/>
    <w:rsid w:val="004D4603"/>
    <w:rsid w:val="004E2B2D"/>
    <w:rsid w:val="004E4704"/>
    <w:rsid w:val="004E49A1"/>
    <w:rsid w:val="004E5439"/>
    <w:rsid w:val="004F1041"/>
    <w:rsid w:val="004F1B1C"/>
    <w:rsid w:val="004F2255"/>
    <w:rsid w:val="004F32EA"/>
    <w:rsid w:val="004F3CCB"/>
    <w:rsid w:val="004F46D5"/>
    <w:rsid w:val="004F4C9D"/>
    <w:rsid w:val="004F514F"/>
    <w:rsid w:val="004F68E1"/>
    <w:rsid w:val="004F6B59"/>
    <w:rsid w:val="004F7317"/>
    <w:rsid w:val="004F79A7"/>
    <w:rsid w:val="004F7A62"/>
    <w:rsid w:val="00500A73"/>
    <w:rsid w:val="00501522"/>
    <w:rsid w:val="0050271F"/>
    <w:rsid w:val="00502A3F"/>
    <w:rsid w:val="0050431B"/>
    <w:rsid w:val="00504371"/>
    <w:rsid w:val="005047F8"/>
    <w:rsid w:val="00504E33"/>
    <w:rsid w:val="0050517A"/>
    <w:rsid w:val="00505C6D"/>
    <w:rsid w:val="00506198"/>
    <w:rsid w:val="0050680C"/>
    <w:rsid w:val="00510802"/>
    <w:rsid w:val="00510FE0"/>
    <w:rsid w:val="005113E7"/>
    <w:rsid w:val="00511456"/>
    <w:rsid w:val="00512051"/>
    <w:rsid w:val="00513575"/>
    <w:rsid w:val="00513DBC"/>
    <w:rsid w:val="005144BA"/>
    <w:rsid w:val="005171C4"/>
    <w:rsid w:val="00522549"/>
    <w:rsid w:val="00525047"/>
    <w:rsid w:val="00525C26"/>
    <w:rsid w:val="00526241"/>
    <w:rsid w:val="00526766"/>
    <w:rsid w:val="00526E95"/>
    <w:rsid w:val="00526FAC"/>
    <w:rsid w:val="00531FDD"/>
    <w:rsid w:val="005336FA"/>
    <w:rsid w:val="00533C48"/>
    <w:rsid w:val="0053451A"/>
    <w:rsid w:val="00534DEF"/>
    <w:rsid w:val="00534F25"/>
    <w:rsid w:val="00535015"/>
    <w:rsid w:val="0053563A"/>
    <w:rsid w:val="005378F0"/>
    <w:rsid w:val="0054168B"/>
    <w:rsid w:val="00541826"/>
    <w:rsid w:val="00542C8D"/>
    <w:rsid w:val="00542DB0"/>
    <w:rsid w:val="00542FB2"/>
    <w:rsid w:val="005433F2"/>
    <w:rsid w:val="00543552"/>
    <w:rsid w:val="005437E9"/>
    <w:rsid w:val="00545439"/>
    <w:rsid w:val="00545CDB"/>
    <w:rsid w:val="00546061"/>
    <w:rsid w:val="005463B8"/>
    <w:rsid w:val="00546E8C"/>
    <w:rsid w:val="00547A00"/>
    <w:rsid w:val="00551573"/>
    <w:rsid w:val="00551F82"/>
    <w:rsid w:val="005525F7"/>
    <w:rsid w:val="005528AF"/>
    <w:rsid w:val="00552E28"/>
    <w:rsid w:val="0055307A"/>
    <w:rsid w:val="005549C5"/>
    <w:rsid w:val="00554AF1"/>
    <w:rsid w:val="00556109"/>
    <w:rsid w:val="00560883"/>
    <w:rsid w:val="00562989"/>
    <w:rsid w:val="00562CBB"/>
    <w:rsid w:val="00563576"/>
    <w:rsid w:val="00563AC7"/>
    <w:rsid w:val="005675A3"/>
    <w:rsid w:val="005701A1"/>
    <w:rsid w:val="00570610"/>
    <w:rsid w:val="005715DB"/>
    <w:rsid w:val="00571970"/>
    <w:rsid w:val="0057222E"/>
    <w:rsid w:val="005724FF"/>
    <w:rsid w:val="00572C4D"/>
    <w:rsid w:val="005730D6"/>
    <w:rsid w:val="00573825"/>
    <w:rsid w:val="00573873"/>
    <w:rsid w:val="00574BA1"/>
    <w:rsid w:val="005754CB"/>
    <w:rsid w:val="005757C3"/>
    <w:rsid w:val="005757FA"/>
    <w:rsid w:val="00576F6D"/>
    <w:rsid w:val="005778F5"/>
    <w:rsid w:val="00577CD6"/>
    <w:rsid w:val="00577D9C"/>
    <w:rsid w:val="005811BA"/>
    <w:rsid w:val="005812FE"/>
    <w:rsid w:val="00581355"/>
    <w:rsid w:val="005814E0"/>
    <w:rsid w:val="00581DBB"/>
    <w:rsid w:val="00582E7D"/>
    <w:rsid w:val="00585A56"/>
    <w:rsid w:val="00585ACE"/>
    <w:rsid w:val="00587D2D"/>
    <w:rsid w:val="00587FFA"/>
    <w:rsid w:val="005924FA"/>
    <w:rsid w:val="00592760"/>
    <w:rsid w:val="00592F92"/>
    <w:rsid w:val="00593C82"/>
    <w:rsid w:val="005948D7"/>
    <w:rsid w:val="00594EFB"/>
    <w:rsid w:val="00596FB6"/>
    <w:rsid w:val="00597A16"/>
    <w:rsid w:val="00597D8A"/>
    <w:rsid w:val="005A06F4"/>
    <w:rsid w:val="005A17A1"/>
    <w:rsid w:val="005A1B84"/>
    <w:rsid w:val="005A3AA6"/>
    <w:rsid w:val="005A3CCC"/>
    <w:rsid w:val="005A415F"/>
    <w:rsid w:val="005A440C"/>
    <w:rsid w:val="005A63FF"/>
    <w:rsid w:val="005A6A48"/>
    <w:rsid w:val="005A6A6D"/>
    <w:rsid w:val="005B0C94"/>
    <w:rsid w:val="005B1075"/>
    <w:rsid w:val="005B2425"/>
    <w:rsid w:val="005B26A0"/>
    <w:rsid w:val="005B2861"/>
    <w:rsid w:val="005B594C"/>
    <w:rsid w:val="005B5A7F"/>
    <w:rsid w:val="005B6A3B"/>
    <w:rsid w:val="005B7CD6"/>
    <w:rsid w:val="005C0808"/>
    <w:rsid w:val="005C0C33"/>
    <w:rsid w:val="005C1103"/>
    <w:rsid w:val="005C1342"/>
    <w:rsid w:val="005C15C2"/>
    <w:rsid w:val="005C2021"/>
    <w:rsid w:val="005C2154"/>
    <w:rsid w:val="005C266F"/>
    <w:rsid w:val="005C2857"/>
    <w:rsid w:val="005C6B3C"/>
    <w:rsid w:val="005C7B5E"/>
    <w:rsid w:val="005D016E"/>
    <w:rsid w:val="005D076C"/>
    <w:rsid w:val="005D0B04"/>
    <w:rsid w:val="005D1282"/>
    <w:rsid w:val="005D21D4"/>
    <w:rsid w:val="005D2223"/>
    <w:rsid w:val="005D23E8"/>
    <w:rsid w:val="005D251A"/>
    <w:rsid w:val="005D272E"/>
    <w:rsid w:val="005D2B55"/>
    <w:rsid w:val="005D3706"/>
    <w:rsid w:val="005D3AFF"/>
    <w:rsid w:val="005D3D56"/>
    <w:rsid w:val="005D3EFC"/>
    <w:rsid w:val="005D4E70"/>
    <w:rsid w:val="005D5B4E"/>
    <w:rsid w:val="005D73B4"/>
    <w:rsid w:val="005D7E25"/>
    <w:rsid w:val="005E3B0B"/>
    <w:rsid w:val="005E4481"/>
    <w:rsid w:val="005E44B6"/>
    <w:rsid w:val="005E4CC7"/>
    <w:rsid w:val="005E66DF"/>
    <w:rsid w:val="005E68FF"/>
    <w:rsid w:val="005E6C80"/>
    <w:rsid w:val="005F28EF"/>
    <w:rsid w:val="005F2E42"/>
    <w:rsid w:val="005F30D4"/>
    <w:rsid w:val="005F3AEB"/>
    <w:rsid w:val="005F3F0D"/>
    <w:rsid w:val="005F48E1"/>
    <w:rsid w:val="005F4DD4"/>
    <w:rsid w:val="005F60E5"/>
    <w:rsid w:val="005F67D0"/>
    <w:rsid w:val="005F6BF7"/>
    <w:rsid w:val="005F6D19"/>
    <w:rsid w:val="005F75FF"/>
    <w:rsid w:val="005F7690"/>
    <w:rsid w:val="006007AE"/>
    <w:rsid w:val="00602075"/>
    <w:rsid w:val="0060294E"/>
    <w:rsid w:val="006034BC"/>
    <w:rsid w:val="00603756"/>
    <w:rsid w:val="00603B34"/>
    <w:rsid w:val="00605783"/>
    <w:rsid w:val="006063EC"/>
    <w:rsid w:val="00607429"/>
    <w:rsid w:val="006111E5"/>
    <w:rsid w:val="00611859"/>
    <w:rsid w:val="00611B65"/>
    <w:rsid w:val="00612300"/>
    <w:rsid w:val="00612551"/>
    <w:rsid w:val="0061299E"/>
    <w:rsid w:val="00613275"/>
    <w:rsid w:val="006134B9"/>
    <w:rsid w:val="00613FDA"/>
    <w:rsid w:val="0061401E"/>
    <w:rsid w:val="006140B2"/>
    <w:rsid w:val="00615943"/>
    <w:rsid w:val="00617B4D"/>
    <w:rsid w:val="006205C4"/>
    <w:rsid w:val="006206F4"/>
    <w:rsid w:val="00621136"/>
    <w:rsid w:val="006216AD"/>
    <w:rsid w:val="006259A4"/>
    <w:rsid w:val="006259F8"/>
    <w:rsid w:val="00625E44"/>
    <w:rsid w:val="00626034"/>
    <w:rsid w:val="006260D9"/>
    <w:rsid w:val="00630AD8"/>
    <w:rsid w:val="0063152D"/>
    <w:rsid w:val="0063287C"/>
    <w:rsid w:val="006332EC"/>
    <w:rsid w:val="00633E7B"/>
    <w:rsid w:val="006349BB"/>
    <w:rsid w:val="00635F62"/>
    <w:rsid w:val="006378F3"/>
    <w:rsid w:val="00637E39"/>
    <w:rsid w:val="0064056B"/>
    <w:rsid w:val="006407E6"/>
    <w:rsid w:val="00641242"/>
    <w:rsid w:val="006412CC"/>
    <w:rsid w:val="00641628"/>
    <w:rsid w:val="00641B83"/>
    <w:rsid w:val="00641F92"/>
    <w:rsid w:val="006420EA"/>
    <w:rsid w:val="006422ED"/>
    <w:rsid w:val="00642795"/>
    <w:rsid w:val="00643223"/>
    <w:rsid w:val="0064499B"/>
    <w:rsid w:val="00644E3A"/>
    <w:rsid w:val="00645103"/>
    <w:rsid w:val="0065071B"/>
    <w:rsid w:val="00652D88"/>
    <w:rsid w:val="00652FA0"/>
    <w:rsid w:val="006565CB"/>
    <w:rsid w:val="00656F6F"/>
    <w:rsid w:val="0065713B"/>
    <w:rsid w:val="006575CE"/>
    <w:rsid w:val="0066071D"/>
    <w:rsid w:val="00660CF4"/>
    <w:rsid w:val="006614A9"/>
    <w:rsid w:val="00662900"/>
    <w:rsid w:val="00664D3C"/>
    <w:rsid w:val="00664FD3"/>
    <w:rsid w:val="00665EF0"/>
    <w:rsid w:val="00666CE1"/>
    <w:rsid w:val="00667CCC"/>
    <w:rsid w:val="00671253"/>
    <w:rsid w:val="00671AD6"/>
    <w:rsid w:val="00671C04"/>
    <w:rsid w:val="0067205D"/>
    <w:rsid w:val="006722CC"/>
    <w:rsid w:val="00673449"/>
    <w:rsid w:val="00674BBB"/>
    <w:rsid w:val="00675483"/>
    <w:rsid w:val="006768C0"/>
    <w:rsid w:val="00677F2A"/>
    <w:rsid w:val="00680B8F"/>
    <w:rsid w:val="00681438"/>
    <w:rsid w:val="0068362C"/>
    <w:rsid w:val="006875D5"/>
    <w:rsid w:val="0068792E"/>
    <w:rsid w:val="00690D04"/>
    <w:rsid w:val="00690D59"/>
    <w:rsid w:val="0069175A"/>
    <w:rsid w:val="0069356D"/>
    <w:rsid w:val="0069404B"/>
    <w:rsid w:val="006952D6"/>
    <w:rsid w:val="006957A6"/>
    <w:rsid w:val="0069621E"/>
    <w:rsid w:val="00696FC6"/>
    <w:rsid w:val="006A22EE"/>
    <w:rsid w:val="006A2346"/>
    <w:rsid w:val="006A3250"/>
    <w:rsid w:val="006A398D"/>
    <w:rsid w:val="006A457C"/>
    <w:rsid w:val="006A6CBE"/>
    <w:rsid w:val="006B107F"/>
    <w:rsid w:val="006B14C8"/>
    <w:rsid w:val="006B24D2"/>
    <w:rsid w:val="006B2F14"/>
    <w:rsid w:val="006B2F91"/>
    <w:rsid w:val="006B31F1"/>
    <w:rsid w:val="006B3F4F"/>
    <w:rsid w:val="006B4909"/>
    <w:rsid w:val="006B4BD9"/>
    <w:rsid w:val="006B4E42"/>
    <w:rsid w:val="006B5F5C"/>
    <w:rsid w:val="006B6074"/>
    <w:rsid w:val="006B682C"/>
    <w:rsid w:val="006B6E1F"/>
    <w:rsid w:val="006B741A"/>
    <w:rsid w:val="006B74ED"/>
    <w:rsid w:val="006B7575"/>
    <w:rsid w:val="006B77B5"/>
    <w:rsid w:val="006B7BCD"/>
    <w:rsid w:val="006C047D"/>
    <w:rsid w:val="006C154D"/>
    <w:rsid w:val="006C1BB1"/>
    <w:rsid w:val="006C34B2"/>
    <w:rsid w:val="006C3642"/>
    <w:rsid w:val="006C388C"/>
    <w:rsid w:val="006C4329"/>
    <w:rsid w:val="006C462F"/>
    <w:rsid w:val="006C52C0"/>
    <w:rsid w:val="006C5656"/>
    <w:rsid w:val="006C5F3D"/>
    <w:rsid w:val="006C7A15"/>
    <w:rsid w:val="006D03D6"/>
    <w:rsid w:val="006D09C1"/>
    <w:rsid w:val="006D0DEF"/>
    <w:rsid w:val="006D0DFE"/>
    <w:rsid w:val="006D11F6"/>
    <w:rsid w:val="006D1256"/>
    <w:rsid w:val="006D23F8"/>
    <w:rsid w:val="006D3F16"/>
    <w:rsid w:val="006D4A8D"/>
    <w:rsid w:val="006D521D"/>
    <w:rsid w:val="006D54C8"/>
    <w:rsid w:val="006D6E40"/>
    <w:rsid w:val="006D761A"/>
    <w:rsid w:val="006D7FDE"/>
    <w:rsid w:val="006E20EE"/>
    <w:rsid w:val="006E35FE"/>
    <w:rsid w:val="006E3A66"/>
    <w:rsid w:val="006E4C16"/>
    <w:rsid w:val="006E5497"/>
    <w:rsid w:val="006E5CE9"/>
    <w:rsid w:val="006E6F3A"/>
    <w:rsid w:val="006E76A0"/>
    <w:rsid w:val="006E7BE6"/>
    <w:rsid w:val="006F104E"/>
    <w:rsid w:val="006F122F"/>
    <w:rsid w:val="006F2C1A"/>
    <w:rsid w:val="006F52C0"/>
    <w:rsid w:val="006F571A"/>
    <w:rsid w:val="006F5761"/>
    <w:rsid w:val="006F5BF2"/>
    <w:rsid w:val="006F5E90"/>
    <w:rsid w:val="006F65F5"/>
    <w:rsid w:val="006F6738"/>
    <w:rsid w:val="006F6D14"/>
    <w:rsid w:val="006F6EDE"/>
    <w:rsid w:val="006F742D"/>
    <w:rsid w:val="007033B7"/>
    <w:rsid w:val="00703CF9"/>
    <w:rsid w:val="00705598"/>
    <w:rsid w:val="007065CF"/>
    <w:rsid w:val="007068EC"/>
    <w:rsid w:val="00707C82"/>
    <w:rsid w:val="0071085B"/>
    <w:rsid w:val="00710B38"/>
    <w:rsid w:val="007117D4"/>
    <w:rsid w:val="007128D2"/>
    <w:rsid w:val="0071322F"/>
    <w:rsid w:val="00713515"/>
    <w:rsid w:val="00713DE8"/>
    <w:rsid w:val="00714B39"/>
    <w:rsid w:val="00714DAA"/>
    <w:rsid w:val="007164E0"/>
    <w:rsid w:val="00716E75"/>
    <w:rsid w:val="00717843"/>
    <w:rsid w:val="007207C2"/>
    <w:rsid w:val="00720FF2"/>
    <w:rsid w:val="00725452"/>
    <w:rsid w:val="007263EE"/>
    <w:rsid w:val="00727711"/>
    <w:rsid w:val="007277A7"/>
    <w:rsid w:val="0072796C"/>
    <w:rsid w:val="007301F6"/>
    <w:rsid w:val="0073087D"/>
    <w:rsid w:val="00732361"/>
    <w:rsid w:val="00732A58"/>
    <w:rsid w:val="00733877"/>
    <w:rsid w:val="0073439E"/>
    <w:rsid w:val="007344EB"/>
    <w:rsid w:val="007347F9"/>
    <w:rsid w:val="00735F19"/>
    <w:rsid w:val="00737422"/>
    <w:rsid w:val="007376E2"/>
    <w:rsid w:val="00737E89"/>
    <w:rsid w:val="00741496"/>
    <w:rsid w:val="007435CA"/>
    <w:rsid w:val="007436B2"/>
    <w:rsid w:val="0074427B"/>
    <w:rsid w:val="00744B4B"/>
    <w:rsid w:val="00745F4E"/>
    <w:rsid w:val="00745F9B"/>
    <w:rsid w:val="00747784"/>
    <w:rsid w:val="00747C93"/>
    <w:rsid w:val="00750645"/>
    <w:rsid w:val="00753F46"/>
    <w:rsid w:val="00754845"/>
    <w:rsid w:val="007557ED"/>
    <w:rsid w:val="00756FC4"/>
    <w:rsid w:val="0075717A"/>
    <w:rsid w:val="007573B6"/>
    <w:rsid w:val="0075745D"/>
    <w:rsid w:val="00757A89"/>
    <w:rsid w:val="00760383"/>
    <w:rsid w:val="007608F6"/>
    <w:rsid w:val="007622AC"/>
    <w:rsid w:val="0076279C"/>
    <w:rsid w:val="00764D0A"/>
    <w:rsid w:val="00764D2F"/>
    <w:rsid w:val="00765072"/>
    <w:rsid w:val="007709B8"/>
    <w:rsid w:val="007711B3"/>
    <w:rsid w:val="00771645"/>
    <w:rsid w:val="00771EA7"/>
    <w:rsid w:val="00772763"/>
    <w:rsid w:val="00772840"/>
    <w:rsid w:val="00773845"/>
    <w:rsid w:val="0077471D"/>
    <w:rsid w:val="007749E0"/>
    <w:rsid w:val="00774E33"/>
    <w:rsid w:val="00775C07"/>
    <w:rsid w:val="007766B3"/>
    <w:rsid w:val="0077709C"/>
    <w:rsid w:val="00777E6B"/>
    <w:rsid w:val="00781364"/>
    <w:rsid w:val="0078226C"/>
    <w:rsid w:val="00782E45"/>
    <w:rsid w:val="00783CCD"/>
    <w:rsid w:val="00784591"/>
    <w:rsid w:val="007904FA"/>
    <w:rsid w:val="00790CB1"/>
    <w:rsid w:val="00791CCE"/>
    <w:rsid w:val="0079238A"/>
    <w:rsid w:val="00793E53"/>
    <w:rsid w:val="00796E6E"/>
    <w:rsid w:val="00797A00"/>
    <w:rsid w:val="007A1A66"/>
    <w:rsid w:val="007A1ABD"/>
    <w:rsid w:val="007A1C71"/>
    <w:rsid w:val="007A231E"/>
    <w:rsid w:val="007A2DFD"/>
    <w:rsid w:val="007A2F24"/>
    <w:rsid w:val="007A405D"/>
    <w:rsid w:val="007A41BB"/>
    <w:rsid w:val="007A501A"/>
    <w:rsid w:val="007A7392"/>
    <w:rsid w:val="007B06D1"/>
    <w:rsid w:val="007B426D"/>
    <w:rsid w:val="007B6861"/>
    <w:rsid w:val="007B760F"/>
    <w:rsid w:val="007C0AD5"/>
    <w:rsid w:val="007C12EC"/>
    <w:rsid w:val="007C2060"/>
    <w:rsid w:val="007C2201"/>
    <w:rsid w:val="007C2C5A"/>
    <w:rsid w:val="007C301D"/>
    <w:rsid w:val="007C32A3"/>
    <w:rsid w:val="007C42A4"/>
    <w:rsid w:val="007C44ED"/>
    <w:rsid w:val="007C4514"/>
    <w:rsid w:val="007C53AE"/>
    <w:rsid w:val="007C5984"/>
    <w:rsid w:val="007C5C54"/>
    <w:rsid w:val="007C6981"/>
    <w:rsid w:val="007C69A2"/>
    <w:rsid w:val="007C7B05"/>
    <w:rsid w:val="007D07D4"/>
    <w:rsid w:val="007D10EE"/>
    <w:rsid w:val="007D2B4E"/>
    <w:rsid w:val="007D2BC5"/>
    <w:rsid w:val="007D490D"/>
    <w:rsid w:val="007D5047"/>
    <w:rsid w:val="007D586F"/>
    <w:rsid w:val="007D5E82"/>
    <w:rsid w:val="007D67F5"/>
    <w:rsid w:val="007E0EFB"/>
    <w:rsid w:val="007E12D4"/>
    <w:rsid w:val="007E18A5"/>
    <w:rsid w:val="007E1CD2"/>
    <w:rsid w:val="007E252C"/>
    <w:rsid w:val="007E31C8"/>
    <w:rsid w:val="007E4553"/>
    <w:rsid w:val="007E5003"/>
    <w:rsid w:val="007E651A"/>
    <w:rsid w:val="007E6C10"/>
    <w:rsid w:val="007E73BA"/>
    <w:rsid w:val="007E794D"/>
    <w:rsid w:val="007E7C57"/>
    <w:rsid w:val="007F0BD9"/>
    <w:rsid w:val="007F1241"/>
    <w:rsid w:val="007F16BB"/>
    <w:rsid w:val="007F3689"/>
    <w:rsid w:val="007F5BEB"/>
    <w:rsid w:val="007F6040"/>
    <w:rsid w:val="00800257"/>
    <w:rsid w:val="00800636"/>
    <w:rsid w:val="00800E3B"/>
    <w:rsid w:val="0080193D"/>
    <w:rsid w:val="00801BF0"/>
    <w:rsid w:val="00801E4A"/>
    <w:rsid w:val="0080217A"/>
    <w:rsid w:val="008038FB"/>
    <w:rsid w:val="00803EA4"/>
    <w:rsid w:val="0080458B"/>
    <w:rsid w:val="00804BF3"/>
    <w:rsid w:val="00805A4A"/>
    <w:rsid w:val="00806412"/>
    <w:rsid w:val="00806BBA"/>
    <w:rsid w:val="008106C8"/>
    <w:rsid w:val="0081142A"/>
    <w:rsid w:val="00811C49"/>
    <w:rsid w:val="00811F6A"/>
    <w:rsid w:val="00813C54"/>
    <w:rsid w:val="0081411D"/>
    <w:rsid w:val="00814F90"/>
    <w:rsid w:val="0081578F"/>
    <w:rsid w:val="00815BE6"/>
    <w:rsid w:val="00815E98"/>
    <w:rsid w:val="0081691E"/>
    <w:rsid w:val="00817F91"/>
    <w:rsid w:val="00820B89"/>
    <w:rsid w:val="00820EF7"/>
    <w:rsid w:val="008210A3"/>
    <w:rsid w:val="0082177D"/>
    <w:rsid w:val="00821849"/>
    <w:rsid w:val="0082253E"/>
    <w:rsid w:val="00823DD0"/>
    <w:rsid w:val="00824516"/>
    <w:rsid w:val="00825ED2"/>
    <w:rsid w:val="00826387"/>
    <w:rsid w:val="00827DD0"/>
    <w:rsid w:val="008308B6"/>
    <w:rsid w:val="00831778"/>
    <w:rsid w:val="008323AD"/>
    <w:rsid w:val="00832A95"/>
    <w:rsid w:val="00832FF3"/>
    <w:rsid w:val="00833030"/>
    <w:rsid w:val="00836244"/>
    <w:rsid w:val="00836D68"/>
    <w:rsid w:val="00836D8F"/>
    <w:rsid w:val="00836F12"/>
    <w:rsid w:val="008377EA"/>
    <w:rsid w:val="00837DC9"/>
    <w:rsid w:val="00840CD6"/>
    <w:rsid w:val="0084378C"/>
    <w:rsid w:val="00843BEC"/>
    <w:rsid w:val="008456D1"/>
    <w:rsid w:val="00846114"/>
    <w:rsid w:val="00850AD9"/>
    <w:rsid w:val="00851EED"/>
    <w:rsid w:val="00852C29"/>
    <w:rsid w:val="00854B83"/>
    <w:rsid w:val="00856261"/>
    <w:rsid w:val="0085706D"/>
    <w:rsid w:val="00860133"/>
    <w:rsid w:val="00860675"/>
    <w:rsid w:val="00860A0A"/>
    <w:rsid w:val="008620F7"/>
    <w:rsid w:val="00863B31"/>
    <w:rsid w:val="00863BB5"/>
    <w:rsid w:val="00864832"/>
    <w:rsid w:val="008648C0"/>
    <w:rsid w:val="00864DF2"/>
    <w:rsid w:val="00866C9D"/>
    <w:rsid w:val="008674F3"/>
    <w:rsid w:val="00867832"/>
    <w:rsid w:val="00870DF1"/>
    <w:rsid w:val="00871072"/>
    <w:rsid w:val="008711C1"/>
    <w:rsid w:val="00871326"/>
    <w:rsid w:val="00871548"/>
    <w:rsid w:val="008726BF"/>
    <w:rsid w:val="008728F4"/>
    <w:rsid w:val="00872C3A"/>
    <w:rsid w:val="00873673"/>
    <w:rsid w:val="008746C5"/>
    <w:rsid w:val="00874A91"/>
    <w:rsid w:val="00874E5C"/>
    <w:rsid w:val="00875F50"/>
    <w:rsid w:val="0087719A"/>
    <w:rsid w:val="00877D1B"/>
    <w:rsid w:val="00877F72"/>
    <w:rsid w:val="00881B46"/>
    <w:rsid w:val="00883069"/>
    <w:rsid w:val="00883314"/>
    <w:rsid w:val="0088366B"/>
    <w:rsid w:val="00885430"/>
    <w:rsid w:val="00885561"/>
    <w:rsid w:val="00886A80"/>
    <w:rsid w:val="008877AE"/>
    <w:rsid w:val="008911EB"/>
    <w:rsid w:val="008915A3"/>
    <w:rsid w:val="00891E16"/>
    <w:rsid w:val="00895937"/>
    <w:rsid w:val="008971F2"/>
    <w:rsid w:val="008A0BCC"/>
    <w:rsid w:val="008A19AD"/>
    <w:rsid w:val="008A1CCF"/>
    <w:rsid w:val="008A1D1E"/>
    <w:rsid w:val="008A1F18"/>
    <w:rsid w:val="008A2620"/>
    <w:rsid w:val="008A44B8"/>
    <w:rsid w:val="008A44F1"/>
    <w:rsid w:val="008A6669"/>
    <w:rsid w:val="008A6784"/>
    <w:rsid w:val="008B0DE8"/>
    <w:rsid w:val="008B2B3C"/>
    <w:rsid w:val="008B395C"/>
    <w:rsid w:val="008B58E7"/>
    <w:rsid w:val="008B5A16"/>
    <w:rsid w:val="008B707F"/>
    <w:rsid w:val="008B7B54"/>
    <w:rsid w:val="008C07F5"/>
    <w:rsid w:val="008C0B7C"/>
    <w:rsid w:val="008C3051"/>
    <w:rsid w:val="008C3255"/>
    <w:rsid w:val="008C3404"/>
    <w:rsid w:val="008C659F"/>
    <w:rsid w:val="008C6B48"/>
    <w:rsid w:val="008C6F71"/>
    <w:rsid w:val="008D29E1"/>
    <w:rsid w:val="008D4851"/>
    <w:rsid w:val="008D5317"/>
    <w:rsid w:val="008D5B2C"/>
    <w:rsid w:val="008D5C2D"/>
    <w:rsid w:val="008D7528"/>
    <w:rsid w:val="008E1109"/>
    <w:rsid w:val="008E316D"/>
    <w:rsid w:val="008E3399"/>
    <w:rsid w:val="008E4C5D"/>
    <w:rsid w:val="008E4D04"/>
    <w:rsid w:val="008E4E90"/>
    <w:rsid w:val="008E708A"/>
    <w:rsid w:val="008E7E3D"/>
    <w:rsid w:val="008F0B6F"/>
    <w:rsid w:val="008F0C5A"/>
    <w:rsid w:val="008F138A"/>
    <w:rsid w:val="008F25ED"/>
    <w:rsid w:val="008F378F"/>
    <w:rsid w:val="008F3C72"/>
    <w:rsid w:val="008F4AC4"/>
    <w:rsid w:val="008F55EB"/>
    <w:rsid w:val="008F59E0"/>
    <w:rsid w:val="008F7B8F"/>
    <w:rsid w:val="009003FC"/>
    <w:rsid w:val="0090094B"/>
    <w:rsid w:val="00901370"/>
    <w:rsid w:val="00901F6F"/>
    <w:rsid w:val="0090289E"/>
    <w:rsid w:val="0090328F"/>
    <w:rsid w:val="009037F2"/>
    <w:rsid w:val="0090385E"/>
    <w:rsid w:val="00903E8D"/>
    <w:rsid w:val="00905722"/>
    <w:rsid w:val="00905A15"/>
    <w:rsid w:val="0090739C"/>
    <w:rsid w:val="009101ED"/>
    <w:rsid w:val="009107AF"/>
    <w:rsid w:val="00910B44"/>
    <w:rsid w:val="0091153D"/>
    <w:rsid w:val="009155CC"/>
    <w:rsid w:val="009156AB"/>
    <w:rsid w:val="00915FCF"/>
    <w:rsid w:val="0091746B"/>
    <w:rsid w:val="00920839"/>
    <w:rsid w:val="0092119E"/>
    <w:rsid w:val="009218D9"/>
    <w:rsid w:val="00921C5E"/>
    <w:rsid w:val="00922C26"/>
    <w:rsid w:val="00924810"/>
    <w:rsid w:val="00925F6D"/>
    <w:rsid w:val="00925F6F"/>
    <w:rsid w:val="00927F84"/>
    <w:rsid w:val="009302F9"/>
    <w:rsid w:val="00930472"/>
    <w:rsid w:val="009310FA"/>
    <w:rsid w:val="00931477"/>
    <w:rsid w:val="00931E3E"/>
    <w:rsid w:val="009325E4"/>
    <w:rsid w:val="0093290A"/>
    <w:rsid w:val="00933104"/>
    <w:rsid w:val="009334D0"/>
    <w:rsid w:val="00934C82"/>
    <w:rsid w:val="009351B9"/>
    <w:rsid w:val="0094010F"/>
    <w:rsid w:val="0094036A"/>
    <w:rsid w:val="00940608"/>
    <w:rsid w:val="00940B6E"/>
    <w:rsid w:val="00941120"/>
    <w:rsid w:val="009445BC"/>
    <w:rsid w:val="0094582C"/>
    <w:rsid w:val="00945A77"/>
    <w:rsid w:val="009460D1"/>
    <w:rsid w:val="00947FE9"/>
    <w:rsid w:val="00951A51"/>
    <w:rsid w:val="0095247A"/>
    <w:rsid w:val="00952753"/>
    <w:rsid w:val="00953A09"/>
    <w:rsid w:val="0095438D"/>
    <w:rsid w:val="009545FB"/>
    <w:rsid w:val="0095587D"/>
    <w:rsid w:val="0095597B"/>
    <w:rsid w:val="00955E11"/>
    <w:rsid w:val="00956256"/>
    <w:rsid w:val="0095649F"/>
    <w:rsid w:val="009568A3"/>
    <w:rsid w:val="00960FD8"/>
    <w:rsid w:val="00962C4C"/>
    <w:rsid w:val="00962EAE"/>
    <w:rsid w:val="009637A7"/>
    <w:rsid w:val="00963AA9"/>
    <w:rsid w:val="0097028E"/>
    <w:rsid w:val="00971187"/>
    <w:rsid w:val="00972871"/>
    <w:rsid w:val="00972FFA"/>
    <w:rsid w:val="0097353E"/>
    <w:rsid w:val="00973D70"/>
    <w:rsid w:val="009743FD"/>
    <w:rsid w:val="00974999"/>
    <w:rsid w:val="009749A2"/>
    <w:rsid w:val="009765B0"/>
    <w:rsid w:val="00977E2E"/>
    <w:rsid w:val="0098039D"/>
    <w:rsid w:val="00981532"/>
    <w:rsid w:val="009832D9"/>
    <w:rsid w:val="009849F5"/>
    <w:rsid w:val="00984C94"/>
    <w:rsid w:val="00985012"/>
    <w:rsid w:val="00985574"/>
    <w:rsid w:val="00985DE1"/>
    <w:rsid w:val="0098685B"/>
    <w:rsid w:val="009869DE"/>
    <w:rsid w:val="00987816"/>
    <w:rsid w:val="0099314A"/>
    <w:rsid w:val="0099337B"/>
    <w:rsid w:val="00993D06"/>
    <w:rsid w:val="00993F8A"/>
    <w:rsid w:val="00994759"/>
    <w:rsid w:val="009953C2"/>
    <w:rsid w:val="009954FA"/>
    <w:rsid w:val="009960CA"/>
    <w:rsid w:val="00996F27"/>
    <w:rsid w:val="00997922"/>
    <w:rsid w:val="009A006F"/>
    <w:rsid w:val="009A13A7"/>
    <w:rsid w:val="009A1B98"/>
    <w:rsid w:val="009A1EC5"/>
    <w:rsid w:val="009A3906"/>
    <w:rsid w:val="009A4CC7"/>
    <w:rsid w:val="009A50F1"/>
    <w:rsid w:val="009A55DF"/>
    <w:rsid w:val="009A5941"/>
    <w:rsid w:val="009A6114"/>
    <w:rsid w:val="009A6270"/>
    <w:rsid w:val="009A6BB6"/>
    <w:rsid w:val="009A6C9C"/>
    <w:rsid w:val="009A6FB8"/>
    <w:rsid w:val="009A728F"/>
    <w:rsid w:val="009A7EDA"/>
    <w:rsid w:val="009B0F56"/>
    <w:rsid w:val="009B1477"/>
    <w:rsid w:val="009B2173"/>
    <w:rsid w:val="009B3A61"/>
    <w:rsid w:val="009B4900"/>
    <w:rsid w:val="009B4B76"/>
    <w:rsid w:val="009B5643"/>
    <w:rsid w:val="009B6D8A"/>
    <w:rsid w:val="009B6FA2"/>
    <w:rsid w:val="009B7BA0"/>
    <w:rsid w:val="009B7F13"/>
    <w:rsid w:val="009C04DB"/>
    <w:rsid w:val="009C093D"/>
    <w:rsid w:val="009C1F59"/>
    <w:rsid w:val="009C3DAE"/>
    <w:rsid w:val="009C43CC"/>
    <w:rsid w:val="009C556F"/>
    <w:rsid w:val="009C621B"/>
    <w:rsid w:val="009C622E"/>
    <w:rsid w:val="009C6620"/>
    <w:rsid w:val="009C67F5"/>
    <w:rsid w:val="009C6E5F"/>
    <w:rsid w:val="009C79D0"/>
    <w:rsid w:val="009C7F8D"/>
    <w:rsid w:val="009D0DBC"/>
    <w:rsid w:val="009D0FD8"/>
    <w:rsid w:val="009D1100"/>
    <w:rsid w:val="009D22D3"/>
    <w:rsid w:val="009D33C4"/>
    <w:rsid w:val="009D41E2"/>
    <w:rsid w:val="009D42A9"/>
    <w:rsid w:val="009D4587"/>
    <w:rsid w:val="009D5479"/>
    <w:rsid w:val="009D5C07"/>
    <w:rsid w:val="009D6A09"/>
    <w:rsid w:val="009D6FEE"/>
    <w:rsid w:val="009D72CA"/>
    <w:rsid w:val="009D7560"/>
    <w:rsid w:val="009E138F"/>
    <w:rsid w:val="009E1EC2"/>
    <w:rsid w:val="009E3B1B"/>
    <w:rsid w:val="009E5107"/>
    <w:rsid w:val="009E5518"/>
    <w:rsid w:val="009E6D6D"/>
    <w:rsid w:val="009E75EF"/>
    <w:rsid w:val="009F0487"/>
    <w:rsid w:val="009F0900"/>
    <w:rsid w:val="009F1F3B"/>
    <w:rsid w:val="009F3DF1"/>
    <w:rsid w:val="009F4400"/>
    <w:rsid w:val="009F5D44"/>
    <w:rsid w:val="009F75EF"/>
    <w:rsid w:val="009F78DF"/>
    <w:rsid w:val="009F7B92"/>
    <w:rsid w:val="00A00A13"/>
    <w:rsid w:val="00A0324D"/>
    <w:rsid w:val="00A03675"/>
    <w:rsid w:val="00A03C40"/>
    <w:rsid w:val="00A052C1"/>
    <w:rsid w:val="00A05919"/>
    <w:rsid w:val="00A061B3"/>
    <w:rsid w:val="00A062B9"/>
    <w:rsid w:val="00A06603"/>
    <w:rsid w:val="00A1029D"/>
    <w:rsid w:val="00A10C0C"/>
    <w:rsid w:val="00A10DB3"/>
    <w:rsid w:val="00A11D27"/>
    <w:rsid w:val="00A126DF"/>
    <w:rsid w:val="00A127ED"/>
    <w:rsid w:val="00A12AEB"/>
    <w:rsid w:val="00A12C84"/>
    <w:rsid w:val="00A1354B"/>
    <w:rsid w:val="00A142D5"/>
    <w:rsid w:val="00A1444D"/>
    <w:rsid w:val="00A14DDB"/>
    <w:rsid w:val="00A153E3"/>
    <w:rsid w:val="00A15726"/>
    <w:rsid w:val="00A1575D"/>
    <w:rsid w:val="00A1580E"/>
    <w:rsid w:val="00A15D35"/>
    <w:rsid w:val="00A17E71"/>
    <w:rsid w:val="00A213B7"/>
    <w:rsid w:val="00A21880"/>
    <w:rsid w:val="00A21A99"/>
    <w:rsid w:val="00A22B1B"/>
    <w:rsid w:val="00A23071"/>
    <w:rsid w:val="00A246D0"/>
    <w:rsid w:val="00A25867"/>
    <w:rsid w:val="00A25CC5"/>
    <w:rsid w:val="00A25F42"/>
    <w:rsid w:val="00A266C6"/>
    <w:rsid w:val="00A26901"/>
    <w:rsid w:val="00A27660"/>
    <w:rsid w:val="00A3072D"/>
    <w:rsid w:val="00A31607"/>
    <w:rsid w:val="00A316DD"/>
    <w:rsid w:val="00A3183C"/>
    <w:rsid w:val="00A318D2"/>
    <w:rsid w:val="00A332AF"/>
    <w:rsid w:val="00A35B9B"/>
    <w:rsid w:val="00A35DE0"/>
    <w:rsid w:val="00A36DD5"/>
    <w:rsid w:val="00A37510"/>
    <w:rsid w:val="00A4185A"/>
    <w:rsid w:val="00A43155"/>
    <w:rsid w:val="00A4367B"/>
    <w:rsid w:val="00A43CB8"/>
    <w:rsid w:val="00A44E9A"/>
    <w:rsid w:val="00A458CC"/>
    <w:rsid w:val="00A45F0E"/>
    <w:rsid w:val="00A47527"/>
    <w:rsid w:val="00A47796"/>
    <w:rsid w:val="00A54883"/>
    <w:rsid w:val="00A557A1"/>
    <w:rsid w:val="00A55BAE"/>
    <w:rsid w:val="00A56AE4"/>
    <w:rsid w:val="00A57955"/>
    <w:rsid w:val="00A602B2"/>
    <w:rsid w:val="00A6051A"/>
    <w:rsid w:val="00A60E72"/>
    <w:rsid w:val="00A61A71"/>
    <w:rsid w:val="00A62D2B"/>
    <w:rsid w:val="00A63392"/>
    <w:rsid w:val="00A64947"/>
    <w:rsid w:val="00A64A3E"/>
    <w:rsid w:val="00A65301"/>
    <w:rsid w:val="00A65A38"/>
    <w:rsid w:val="00A65B95"/>
    <w:rsid w:val="00A668D5"/>
    <w:rsid w:val="00A67476"/>
    <w:rsid w:val="00A67557"/>
    <w:rsid w:val="00A67A3E"/>
    <w:rsid w:val="00A70EC3"/>
    <w:rsid w:val="00A71C65"/>
    <w:rsid w:val="00A73E5D"/>
    <w:rsid w:val="00A743C3"/>
    <w:rsid w:val="00A766A3"/>
    <w:rsid w:val="00A76EA7"/>
    <w:rsid w:val="00A77E71"/>
    <w:rsid w:val="00A8130A"/>
    <w:rsid w:val="00A816D0"/>
    <w:rsid w:val="00A83FD6"/>
    <w:rsid w:val="00A84534"/>
    <w:rsid w:val="00A84673"/>
    <w:rsid w:val="00A846CB"/>
    <w:rsid w:val="00A84850"/>
    <w:rsid w:val="00A85749"/>
    <w:rsid w:val="00A85BF9"/>
    <w:rsid w:val="00A91A10"/>
    <w:rsid w:val="00A91C4E"/>
    <w:rsid w:val="00A92360"/>
    <w:rsid w:val="00A92FA9"/>
    <w:rsid w:val="00A932D9"/>
    <w:rsid w:val="00A94750"/>
    <w:rsid w:val="00A94DB7"/>
    <w:rsid w:val="00A951BA"/>
    <w:rsid w:val="00A96025"/>
    <w:rsid w:val="00A9623E"/>
    <w:rsid w:val="00A969EC"/>
    <w:rsid w:val="00A971DD"/>
    <w:rsid w:val="00A97E24"/>
    <w:rsid w:val="00AA0FF3"/>
    <w:rsid w:val="00AA1528"/>
    <w:rsid w:val="00AA19FC"/>
    <w:rsid w:val="00AA1BCD"/>
    <w:rsid w:val="00AA1DFE"/>
    <w:rsid w:val="00AA2BB5"/>
    <w:rsid w:val="00AA4666"/>
    <w:rsid w:val="00AA6059"/>
    <w:rsid w:val="00AA7419"/>
    <w:rsid w:val="00AA7445"/>
    <w:rsid w:val="00AA790F"/>
    <w:rsid w:val="00AB0388"/>
    <w:rsid w:val="00AB1463"/>
    <w:rsid w:val="00AB18CE"/>
    <w:rsid w:val="00AB1FA2"/>
    <w:rsid w:val="00AB3B3C"/>
    <w:rsid w:val="00AB3F23"/>
    <w:rsid w:val="00AB5210"/>
    <w:rsid w:val="00AB52DB"/>
    <w:rsid w:val="00AB53AB"/>
    <w:rsid w:val="00AB7DC1"/>
    <w:rsid w:val="00AC006A"/>
    <w:rsid w:val="00AC0399"/>
    <w:rsid w:val="00AC0827"/>
    <w:rsid w:val="00AC3316"/>
    <w:rsid w:val="00AC3C33"/>
    <w:rsid w:val="00AC54C3"/>
    <w:rsid w:val="00AC5FA7"/>
    <w:rsid w:val="00AC62A0"/>
    <w:rsid w:val="00AC680D"/>
    <w:rsid w:val="00AC6D06"/>
    <w:rsid w:val="00AC7268"/>
    <w:rsid w:val="00AC735E"/>
    <w:rsid w:val="00AD0B82"/>
    <w:rsid w:val="00AD1B36"/>
    <w:rsid w:val="00AD3450"/>
    <w:rsid w:val="00AD476C"/>
    <w:rsid w:val="00AD5E56"/>
    <w:rsid w:val="00AD5F37"/>
    <w:rsid w:val="00AD636F"/>
    <w:rsid w:val="00AE020C"/>
    <w:rsid w:val="00AE0ADF"/>
    <w:rsid w:val="00AE188A"/>
    <w:rsid w:val="00AE1F48"/>
    <w:rsid w:val="00AE2698"/>
    <w:rsid w:val="00AE2FCC"/>
    <w:rsid w:val="00AE3CF6"/>
    <w:rsid w:val="00AE5913"/>
    <w:rsid w:val="00AE66ED"/>
    <w:rsid w:val="00AE77CF"/>
    <w:rsid w:val="00AE7CB0"/>
    <w:rsid w:val="00AF2142"/>
    <w:rsid w:val="00AF2467"/>
    <w:rsid w:val="00AF248D"/>
    <w:rsid w:val="00AF2610"/>
    <w:rsid w:val="00AF34B9"/>
    <w:rsid w:val="00AF6A18"/>
    <w:rsid w:val="00AF710F"/>
    <w:rsid w:val="00B00A00"/>
    <w:rsid w:val="00B00F73"/>
    <w:rsid w:val="00B01B6F"/>
    <w:rsid w:val="00B0205B"/>
    <w:rsid w:val="00B0379B"/>
    <w:rsid w:val="00B03838"/>
    <w:rsid w:val="00B058AE"/>
    <w:rsid w:val="00B0610A"/>
    <w:rsid w:val="00B064EE"/>
    <w:rsid w:val="00B065A3"/>
    <w:rsid w:val="00B066CD"/>
    <w:rsid w:val="00B06AF0"/>
    <w:rsid w:val="00B06BA9"/>
    <w:rsid w:val="00B06DBE"/>
    <w:rsid w:val="00B127C8"/>
    <w:rsid w:val="00B12884"/>
    <w:rsid w:val="00B12C63"/>
    <w:rsid w:val="00B133FD"/>
    <w:rsid w:val="00B139D6"/>
    <w:rsid w:val="00B14BF3"/>
    <w:rsid w:val="00B14FBA"/>
    <w:rsid w:val="00B15FA8"/>
    <w:rsid w:val="00B16BDE"/>
    <w:rsid w:val="00B1768F"/>
    <w:rsid w:val="00B20BF6"/>
    <w:rsid w:val="00B21772"/>
    <w:rsid w:val="00B222C2"/>
    <w:rsid w:val="00B22526"/>
    <w:rsid w:val="00B2271F"/>
    <w:rsid w:val="00B22ADC"/>
    <w:rsid w:val="00B2473A"/>
    <w:rsid w:val="00B24CD3"/>
    <w:rsid w:val="00B260A1"/>
    <w:rsid w:val="00B26BCD"/>
    <w:rsid w:val="00B27281"/>
    <w:rsid w:val="00B27B43"/>
    <w:rsid w:val="00B27D50"/>
    <w:rsid w:val="00B30290"/>
    <w:rsid w:val="00B309AF"/>
    <w:rsid w:val="00B3102D"/>
    <w:rsid w:val="00B32DF7"/>
    <w:rsid w:val="00B33E58"/>
    <w:rsid w:val="00B344D1"/>
    <w:rsid w:val="00B368EF"/>
    <w:rsid w:val="00B375C8"/>
    <w:rsid w:val="00B415EC"/>
    <w:rsid w:val="00B42D75"/>
    <w:rsid w:val="00B42FD1"/>
    <w:rsid w:val="00B434DD"/>
    <w:rsid w:val="00B45B41"/>
    <w:rsid w:val="00B473A9"/>
    <w:rsid w:val="00B4755D"/>
    <w:rsid w:val="00B51AD6"/>
    <w:rsid w:val="00B51B8A"/>
    <w:rsid w:val="00B51F16"/>
    <w:rsid w:val="00B52292"/>
    <w:rsid w:val="00B522E4"/>
    <w:rsid w:val="00B52736"/>
    <w:rsid w:val="00B528DF"/>
    <w:rsid w:val="00B52D49"/>
    <w:rsid w:val="00B53433"/>
    <w:rsid w:val="00B53E7A"/>
    <w:rsid w:val="00B5401A"/>
    <w:rsid w:val="00B55C7E"/>
    <w:rsid w:val="00B57F3B"/>
    <w:rsid w:val="00B600BB"/>
    <w:rsid w:val="00B60422"/>
    <w:rsid w:val="00B6046E"/>
    <w:rsid w:val="00B605E0"/>
    <w:rsid w:val="00B62B9E"/>
    <w:rsid w:val="00B64D88"/>
    <w:rsid w:val="00B64D9B"/>
    <w:rsid w:val="00B658A8"/>
    <w:rsid w:val="00B677D8"/>
    <w:rsid w:val="00B7014F"/>
    <w:rsid w:val="00B70A8E"/>
    <w:rsid w:val="00B72E14"/>
    <w:rsid w:val="00B72FF7"/>
    <w:rsid w:val="00B73474"/>
    <w:rsid w:val="00B75163"/>
    <w:rsid w:val="00B76E6A"/>
    <w:rsid w:val="00B77625"/>
    <w:rsid w:val="00B77F65"/>
    <w:rsid w:val="00B80B13"/>
    <w:rsid w:val="00B80C95"/>
    <w:rsid w:val="00B80F95"/>
    <w:rsid w:val="00B81883"/>
    <w:rsid w:val="00B829C0"/>
    <w:rsid w:val="00B82EB6"/>
    <w:rsid w:val="00B82F8D"/>
    <w:rsid w:val="00B834BF"/>
    <w:rsid w:val="00B83597"/>
    <w:rsid w:val="00B83D64"/>
    <w:rsid w:val="00B83D94"/>
    <w:rsid w:val="00B84AC8"/>
    <w:rsid w:val="00B85D56"/>
    <w:rsid w:val="00B86B55"/>
    <w:rsid w:val="00B870B0"/>
    <w:rsid w:val="00B87294"/>
    <w:rsid w:val="00B91BD0"/>
    <w:rsid w:val="00B91C1C"/>
    <w:rsid w:val="00B91C5F"/>
    <w:rsid w:val="00B93D36"/>
    <w:rsid w:val="00B94B9B"/>
    <w:rsid w:val="00B94EDB"/>
    <w:rsid w:val="00B9594D"/>
    <w:rsid w:val="00B96413"/>
    <w:rsid w:val="00B97958"/>
    <w:rsid w:val="00BA0962"/>
    <w:rsid w:val="00BA1085"/>
    <w:rsid w:val="00BA13A2"/>
    <w:rsid w:val="00BA1495"/>
    <w:rsid w:val="00BA18D1"/>
    <w:rsid w:val="00BA195D"/>
    <w:rsid w:val="00BA1F11"/>
    <w:rsid w:val="00BA22A5"/>
    <w:rsid w:val="00BA247C"/>
    <w:rsid w:val="00BA2CA9"/>
    <w:rsid w:val="00BA4D3D"/>
    <w:rsid w:val="00BA5BB4"/>
    <w:rsid w:val="00BA6709"/>
    <w:rsid w:val="00BB01AA"/>
    <w:rsid w:val="00BB0898"/>
    <w:rsid w:val="00BB1836"/>
    <w:rsid w:val="00BB214E"/>
    <w:rsid w:val="00BB28FE"/>
    <w:rsid w:val="00BB2DC1"/>
    <w:rsid w:val="00BB3CD6"/>
    <w:rsid w:val="00BB3E3D"/>
    <w:rsid w:val="00BB5EBE"/>
    <w:rsid w:val="00BB62BB"/>
    <w:rsid w:val="00BB676D"/>
    <w:rsid w:val="00BB6846"/>
    <w:rsid w:val="00BB6D04"/>
    <w:rsid w:val="00BB77B0"/>
    <w:rsid w:val="00BB789A"/>
    <w:rsid w:val="00BB7C27"/>
    <w:rsid w:val="00BC0119"/>
    <w:rsid w:val="00BC1C36"/>
    <w:rsid w:val="00BC3487"/>
    <w:rsid w:val="00BC3DD5"/>
    <w:rsid w:val="00BC40B2"/>
    <w:rsid w:val="00BC43D4"/>
    <w:rsid w:val="00BC4D01"/>
    <w:rsid w:val="00BC51AC"/>
    <w:rsid w:val="00BC571C"/>
    <w:rsid w:val="00BC5826"/>
    <w:rsid w:val="00BC5E4B"/>
    <w:rsid w:val="00BC7173"/>
    <w:rsid w:val="00BD10D8"/>
    <w:rsid w:val="00BD1849"/>
    <w:rsid w:val="00BD2431"/>
    <w:rsid w:val="00BD2895"/>
    <w:rsid w:val="00BD3A4C"/>
    <w:rsid w:val="00BD5642"/>
    <w:rsid w:val="00BD59F6"/>
    <w:rsid w:val="00BD6681"/>
    <w:rsid w:val="00BD75A8"/>
    <w:rsid w:val="00BD7D20"/>
    <w:rsid w:val="00BE0384"/>
    <w:rsid w:val="00BE03DA"/>
    <w:rsid w:val="00BE0F97"/>
    <w:rsid w:val="00BE0FCB"/>
    <w:rsid w:val="00BE10E2"/>
    <w:rsid w:val="00BE1A0A"/>
    <w:rsid w:val="00BE2096"/>
    <w:rsid w:val="00BE274C"/>
    <w:rsid w:val="00BE31DF"/>
    <w:rsid w:val="00BE4E5F"/>
    <w:rsid w:val="00BE5EAD"/>
    <w:rsid w:val="00BE6733"/>
    <w:rsid w:val="00BE6C33"/>
    <w:rsid w:val="00BE6EEB"/>
    <w:rsid w:val="00BE7E08"/>
    <w:rsid w:val="00BE7FF0"/>
    <w:rsid w:val="00BF0A7B"/>
    <w:rsid w:val="00BF1DB9"/>
    <w:rsid w:val="00BF2191"/>
    <w:rsid w:val="00BF2613"/>
    <w:rsid w:val="00BF27E7"/>
    <w:rsid w:val="00BF2FB0"/>
    <w:rsid w:val="00BF42AD"/>
    <w:rsid w:val="00BF4C1C"/>
    <w:rsid w:val="00BF4C31"/>
    <w:rsid w:val="00BF4D1A"/>
    <w:rsid w:val="00BF6163"/>
    <w:rsid w:val="00BF63DB"/>
    <w:rsid w:val="00BF73B9"/>
    <w:rsid w:val="00BF7675"/>
    <w:rsid w:val="00BF7AF6"/>
    <w:rsid w:val="00C00B70"/>
    <w:rsid w:val="00C02772"/>
    <w:rsid w:val="00C02EE0"/>
    <w:rsid w:val="00C069C6"/>
    <w:rsid w:val="00C07F5F"/>
    <w:rsid w:val="00C10254"/>
    <w:rsid w:val="00C11F88"/>
    <w:rsid w:val="00C121B9"/>
    <w:rsid w:val="00C12A25"/>
    <w:rsid w:val="00C12BAC"/>
    <w:rsid w:val="00C12C5E"/>
    <w:rsid w:val="00C12DAE"/>
    <w:rsid w:val="00C13F27"/>
    <w:rsid w:val="00C149B9"/>
    <w:rsid w:val="00C15F92"/>
    <w:rsid w:val="00C16A4D"/>
    <w:rsid w:val="00C201F3"/>
    <w:rsid w:val="00C21B5E"/>
    <w:rsid w:val="00C21DFF"/>
    <w:rsid w:val="00C21F8E"/>
    <w:rsid w:val="00C221EF"/>
    <w:rsid w:val="00C22A4F"/>
    <w:rsid w:val="00C235B8"/>
    <w:rsid w:val="00C23B00"/>
    <w:rsid w:val="00C259B4"/>
    <w:rsid w:val="00C25B6D"/>
    <w:rsid w:val="00C25BC8"/>
    <w:rsid w:val="00C265CC"/>
    <w:rsid w:val="00C277E8"/>
    <w:rsid w:val="00C27B19"/>
    <w:rsid w:val="00C302D0"/>
    <w:rsid w:val="00C30344"/>
    <w:rsid w:val="00C30CB9"/>
    <w:rsid w:val="00C31520"/>
    <w:rsid w:val="00C31FD1"/>
    <w:rsid w:val="00C320D3"/>
    <w:rsid w:val="00C332D5"/>
    <w:rsid w:val="00C3374F"/>
    <w:rsid w:val="00C34B0C"/>
    <w:rsid w:val="00C364BE"/>
    <w:rsid w:val="00C3670F"/>
    <w:rsid w:val="00C36A43"/>
    <w:rsid w:val="00C37B53"/>
    <w:rsid w:val="00C426E4"/>
    <w:rsid w:val="00C446F8"/>
    <w:rsid w:val="00C44A4B"/>
    <w:rsid w:val="00C44F6E"/>
    <w:rsid w:val="00C45E72"/>
    <w:rsid w:val="00C45F98"/>
    <w:rsid w:val="00C46656"/>
    <w:rsid w:val="00C475A4"/>
    <w:rsid w:val="00C47D18"/>
    <w:rsid w:val="00C50219"/>
    <w:rsid w:val="00C51D0E"/>
    <w:rsid w:val="00C52856"/>
    <w:rsid w:val="00C528ED"/>
    <w:rsid w:val="00C52A8F"/>
    <w:rsid w:val="00C57097"/>
    <w:rsid w:val="00C574A4"/>
    <w:rsid w:val="00C579A4"/>
    <w:rsid w:val="00C621E6"/>
    <w:rsid w:val="00C62504"/>
    <w:rsid w:val="00C6314A"/>
    <w:rsid w:val="00C63207"/>
    <w:rsid w:val="00C63B4F"/>
    <w:rsid w:val="00C63F1F"/>
    <w:rsid w:val="00C646F4"/>
    <w:rsid w:val="00C65B6E"/>
    <w:rsid w:val="00C67FB5"/>
    <w:rsid w:val="00C702D7"/>
    <w:rsid w:val="00C710ED"/>
    <w:rsid w:val="00C7143A"/>
    <w:rsid w:val="00C71BAF"/>
    <w:rsid w:val="00C721B3"/>
    <w:rsid w:val="00C72741"/>
    <w:rsid w:val="00C72B61"/>
    <w:rsid w:val="00C72FF0"/>
    <w:rsid w:val="00C7424C"/>
    <w:rsid w:val="00C76EEB"/>
    <w:rsid w:val="00C773E3"/>
    <w:rsid w:val="00C8046F"/>
    <w:rsid w:val="00C80AD3"/>
    <w:rsid w:val="00C82305"/>
    <w:rsid w:val="00C82735"/>
    <w:rsid w:val="00C84B7F"/>
    <w:rsid w:val="00C84E0B"/>
    <w:rsid w:val="00C85A93"/>
    <w:rsid w:val="00C8713E"/>
    <w:rsid w:val="00C87F03"/>
    <w:rsid w:val="00C901EC"/>
    <w:rsid w:val="00C90D66"/>
    <w:rsid w:val="00C91292"/>
    <w:rsid w:val="00C92FB2"/>
    <w:rsid w:val="00C9312B"/>
    <w:rsid w:val="00C95280"/>
    <w:rsid w:val="00C96DD4"/>
    <w:rsid w:val="00CA03F3"/>
    <w:rsid w:val="00CA0858"/>
    <w:rsid w:val="00CA2268"/>
    <w:rsid w:val="00CA230D"/>
    <w:rsid w:val="00CA24CA"/>
    <w:rsid w:val="00CA382B"/>
    <w:rsid w:val="00CA581B"/>
    <w:rsid w:val="00CA66BF"/>
    <w:rsid w:val="00CA7C3F"/>
    <w:rsid w:val="00CB0BDE"/>
    <w:rsid w:val="00CB2390"/>
    <w:rsid w:val="00CB3446"/>
    <w:rsid w:val="00CB3D40"/>
    <w:rsid w:val="00CB415E"/>
    <w:rsid w:val="00CB4245"/>
    <w:rsid w:val="00CB4E44"/>
    <w:rsid w:val="00CB5FA0"/>
    <w:rsid w:val="00CB66EE"/>
    <w:rsid w:val="00CB6E45"/>
    <w:rsid w:val="00CB74C3"/>
    <w:rsid w:val="00CC18B3"/>
    <w:rsid w:val="00CC2E17"/>
    <w:rsid w:val="00CC33B5"/>
    <w:rsid w:val="00CC3645"/>
    <w:rsid w:val="00CC45F4"/>
    <w:rsid w:val="00CC4BE0"/>
    <w:rsid w:val="00CC54E2"/>
    <w:rsid w:val="00CD0322"/>
    <w:rsid w:val="00CD1158"/>
    <w:rsid w:val="00CD18D5"/>
    <w:rsid w:val="00CD1CA1"/>
    <w:rsid w:val="00CD363A"/>
    <w:rsid w:val="00CD3FD1"/>
    <w:rsid w:val="00CD42B4"/>
    <w:rsid w:val="00CD499C"/>
    <w:rsid w:val="00CD49C5"/>
    <w:rsid w:val="00CD5300"/>
    <w:rsid w:val="00CD556B"/>
    <w:rsid w:val="00CD7D2C"/>
    <w:rsid w:val="00CE0258"/>
    <w:rsid w:val="00CE2886"/>
    <w:rsid w:val="00CE3E1C"/>
    <w:rsid w:val="00CE55A4"/>
    <w:rsid w:val="00CE607B"/>
    <w:rsid w:val="00CE6C4B"/>
    <w:rsid w:val="00CE7C34"/>
    <w:rsid w:val="00CF0625"/>
    <w:rsid w:val="00CF0EEC"/>
    <w:rsid w:val="00CF2769"/>
    <w:rsid w:val="00CF29B3"/>
    <w:rsid w:val="00CF4910"/>
    <w:rsid w:val="00CF55D8"/>
    <w:rsid w:val="00CF5804"/>
    <w:rsid w:val="00CF5B4C"/>
    <w:rsid w:val="00CF6EA3"/>
    <w:rsid w:val="00CF786F"/>
    <w:rsid w:val="00D0023C"/>
    <w:rsid w:val="00D009ED"/>
    <w:rsid w:val="00D0276F"/>
    <w:rsid w:val="00D0312D"/>
    <w:rsid w:val="00D03A22"/>
    <w:rsid w:val="00D03C65"/>
    <w:rsid w:val="00D03F2B"/>
    <w:rsid w:val="00D05B3D"/>
    <w:rsid w:val="00D07096"/>
    <w:rsid w:val="00D074C8"/>
    <w:rsid w:val="00D077AF"/>
    <w:rsid w:val="00D10FD1"/>
    <w:rsid w:val="00D12C04"/>
    <w:rsid w:val="00D12E9C"/>
    <w:rsid w:val="00D136B6"/>
    <w:rsid w:val="00D1392F"/>
    <w:rsid w:val="00D15A02"/>
    <w:rsid w:val="00D1655B"/>
    <w:rsid w:val="00D16DAC"/>
    <w:rsid w:val="00D16FA6"/>
    <w:rsid w:val="00D17F27"/>
    <w:rsid w:val="00D213F3"/>
    <w:rsid w:val="00D239F7"/>
    <w:rsid w:val="00D25908"/>
    <w:rsid w:val="00D25D0D"/>
    <w:rsid w:val="00D271F8"/>
    <w:rsid w:val="00D2766F"/>
    <w:rsid w:val="00D27D30"/>
    <w:rsid w:val="00D27D81"/>
    <w:rsid w:val="00D30D79"/>
    <w:rsid w:val="00D30D98"/>
    <w:rsid w:val="00D31B82"/>
    <w:rsid w:val="00D325D2"/>
    <w:rsid w:val="00D32A88"/>
    <w:rsid w:val="00D3327E"/>
    <w:rsid w:val="00D33C34"/>
    <w:rsid w:val="00D33F0F"/>
    <w:rsid w:val="00D34030"/>
    <w:rsid w:val="00D3541F"/>
    <w:rsid w:val="00D35425"/>
    <w:rsid w:val="00D3624B"/>
    <w:rsid w:val="00D367C4"/>
    <w:rsid w:val="00D41519"/>
    <w:rsid w:val="00D4357D"/>
    <w:rsid w:val="00D4364E"/>
    <w:rsid w:val="00D44260"/>
    <w:rsid w:val="00D44856"/>
    <w:rsid w:val="00D44C6A"/>
    <w:rsid w:val="00D450A8"/>
    <w:rsid w:val="00D452EC"/>
    <w:rsid w:val="00D459D2"/>
    <w:rsid w:val="00D46A41"/>
    <w:rsid w:val="00D47137"/>
    <w:rsid w:val="00D509F8"/>
    <w:rsid w:val="00D50FFD"/>
    <w:rsid w:val="00D5145F"/>
    <w:rsid w:val="00D51738"/>
    <w:rsid w:val="00D51E2E"/>
    <w:rsid w:val="00D521F9"/>
    <w:rsid w:val="00D52353"/>
    <w:rsid w:val="00D53276"/>
    <w:rsid w:val="00D576A2"/>
    <w:rsid w:val="00D57AC9"/>
    <w:rsid w:val="00D602FB"/>
    <w:rsid w:val="00D605AB"/>
    <w:rsid w:val="00D608B7"/>
    <w:rsid w:val="00D60F1D"/>
    <w:rsid w:val="00D6152F"/>
    <w:rsid w:val="00D64F09"/>
    <w:rsid w:val="00D65947"/>
    <w:rsid w:val="00D65AF7"/>
    <w:rsid w:val="00D6605A"/>
    <w:rsid w:val="00D66292"/>
    <w:rsid w:val="00D67571"/>
    <w:rsid w:val="00D675C0"/>
    <w:rsid w:val="00D706E8"/>
    <w:rsid w:val="00D70A90"/>
    <w:rsid w:val="00D712A9"/>
    <w:rsid w:val="00D716FF"/>
    <w:rsid w:val="00D717AE"/>
    <w:rsid w:val="00D7294E"/>
    <w:rsid w:val="00D72A36"/>
    <w:rsid w:val="00D73511"/>
    <w:rsid w:val="00D73B09"/>
    <w:rsid w:val="00D7505A"/>
    <w:rsid w:val="00D75F22"/>
    <w:rsid w:val="00D7602B"/>
    <w:rsid w:val="00D777AD"/>
    <w:rsid w:val="00D8213B"/>
    <w:rsid w:val="00D82989"/>
    <w:rsid w:val="00D83E43"/>
    <w:rsid w:val="00D84040"/>
    <w:rsid w:val="00D84B09"/>
    <w:rsid w:val="00D87AD6"/>
    <w:rsid w:val="00D90D2F"/>
    <w:rsid w:val="00D925B2"/>
    <w:rsid w:val="00D926A4"/>
    <w:rsid w:val="00D94039"/>
    <w:rsid w:val="00D94228"/>
    <w:rsid w:val="00D9474E"/>
    <w:rsid w:val="00D95422"/>
    <w:rsid w:val="00D955AF"/>
    <w:rsid w:val="00D95A93"/>
    <w:rsid w:val="00D95AB0"/>
    <w:rsid w:val="00D95E01"/>
    <w:rsid w:val="00D96602"/>
    <w:rsid w:val="00D96FBC"/>
    <w:rsid w:val="00D97217"/>
    <w:rsid w:val="00DA0369"/>
    <w:rsid w:val="00DA07E2"/>
    <w:rsid w:val="00DA1890"/>
    <w:rsid w:val="00DA27B6"/>
    <w:rsid w:val="00DA2A28"/>
    <w:rsid w:val="00DA34EB"/>
    <w:rsid w:val="00DA3574"/>
    <w:rsid w:val="00DA39CB"/>
    <w:rsid w:val="00DA3F70"/>
    <w:rsid w:val="00DA51A8"/>
    <w:rsid w:val="00DA5F49"/>
    <w:rsid w:val="00DA62C0"/>
    <w:rsid w:val="00DA79D4"/>
    <w:rsid w:val="00DA7AAC"/>
    <w:rsid w:val="00DB1180"/>
    <w:rsid w:val="00DB1843"/>
    <w:rsid w:val="00DB2C79"/>
    <w:rsid w:val="00DB31D0"/>
    <w:rsid w:val="00DB3AC5"/>
    <w:rsid w:val="00DB4135"/>
    <w:rsid w:val="00DB4201"/>
    <w:rsid w:val="00DB5046"/>
    <w:rsid w:val="00DB66B2"/>
    <w:rsid w:val="00DB6FAF"/>
    <w:rsid w:val="00DB729C"/>
    <w:rsid w:val="00DB7765"/>
    <w:rsid w:val="00DB7BEF"/>
    <w:rsid w:val="00DC002B"/>
    <w:rsid w:val="00DC2197"/>
    <w:rsid w:val="00DC21D0"/>
    <w:rsid w:val="00DC29EA"/>
    <w:rsid w:val="00DC2FF0"/>
    <w:rsid w:val="00DC67B3"/>
    <w:rsid w:val="00DC6C82"/>
    <w:rsid w:val="00DC73F9"/>
    <w:rsid w:val="00DC7AB1"/>
    <w:rsid w:val="00DD14F3"/>
    <w:rsid w:val="00DD25D5"/>
    <w:rsid w:val="00DD3E4E"/>
    <w:rsid w:val="00DD75A2"/>
    <w:rsid w:val="00DE3C13"/>
    <w:rsid w:val="00DE41CB"/>
    <w:rsid w:val="00DE4A52"/>
    <w:rsid w:val="00DE5833"/>
    <w:rsid w:val="00DE70DF"/>
    <w:rsid w:val="00DE7214"/>
    <w:rsid w:val="00DE771A"/>
    <w:rsid w:val="00DF1E3A"/>
    <w:rsid w:val="00DF2F74"/>
    <w:rsid w:val="00DF383A"/>
    <w:rsid w:val="00DF3DA4"/>
    <w:rsid w:val="00DF46D9"/>
    <w:rsid w:val="00DF47E6"/>
    <w:rsid w:val="00DF4A95"/>
    <w:rsid w:val="00DF7772"/>
    <w:rsid w:val="00DF7E0C"/>
    <w:rsid w:val="00E00431"/>
    <w:rsid w:val="00E01A6B"/>
    <w:rsid w:val="00E023A6"/>
    <w:rsid w:val="00E038EC"/>
    <w:rsid w:val="00E040E2"/>
    <w:rsid w:val="00E041EA"/>
    <w:rsid w:val="00E04520"/>
    <w:rsid w:val="00E04E77"/>
    <w:rsid w:val="00E0527E"/>
    <w:rsid w:val="00E06481"/>
    <w:rsid w:val="00E068C0"/>
    <w:rsid w:val="00E06A40"/>
    <w:rsid w:val="00E06CB7"/>
    <w:rsid w:val="00E12176"/>
    <w:rsid w:val="00E13310"/>
    <w:rsid w:val="00E1474B"/>
    <w:rsid w:val="00E14D4E"/>
    <w:rsid w:val="00E153B7"/>
    <w:rsid w:val="00E15C5E"/>
    <w:rsid w:val="00E16C96"/>
    <w:rsid w:val="00E16DFF"/>
    <w:rsid w:val="00E20FBD"/>
    <w:rsid w:val="00E21359"/>
    <w:rsid w:val="00E217CF"/>
    <w:rsid w:val="00E2208E"/>
    <w:rsid w:val="00E23489"/>
    <w:rsid w:val="00E25052"/>
    <w:rsid w:val="00E25F61"/>
    <w:rsid w:val="00E26E8E"/>
    <w:rsid w:val="00E30003"/>
    <w:rsid w:val="00E304EC"/>
    <w:rsid w:val="00E30C7B"/>
    <w:rsid w:val="00E32126"/>
    <w:rsid w:val="00E3450D"/>
    <w:rsid w:val="00E35190"/>
    <w:rsid w:val="00E35965"/>
    <w:rsid w:val="00E4039F"/>
    <w:rsid w:val="00E40959"/>
    <w:rsid w:val="00E40B19"/>
    <w:rsid w:val="00E423A5"/>
    <w:rsid w:val="00E42486"/>
    <w:rsid w:val="00E43475"/>
    <w:rsid w:val="00E4540F"/>
    <w:rsid w:val="00E45DF0"/>
    <w:rsid w:val="00E45FB2"/>
    <w:rsid w:val="00E468DC"/>
    <w:rsid w:val="00E46C6A"/>
    <w:rsid w:val="00E47503"/>
    <w:rsid w:val="00E477DD"/>
    <w:rsid w:val="00E5142D"/>
    <w:rsid w:val="00E5249A"/>
    <w:rsid w:val="00E54BAB"/>
    <w:rsid w:val="00E561E7"/>
    <w:rsid w:val="00E6070F"/>
    <w:rsid w:val="00E611F3"/>
    <w:rsid w:val="00E61363"/>
    <w:rsid w:val="00E61C92"/>
    <w:rsid w:val="00E636C3"/>
    <w:rsid w:val="00E640F5"/>
    <w:rsid w:val="00E6468D"/>
    <w:rsid w:val="00E64B66"/>
    <w:rsid w:val="00E64F6A"/>
    <w:rsid w:val="00E652E6"/>
    <w:rsid w:val="00E65E6C"/>
    <w:rsid w:val="00E700C5"/>
    <w:rsid w:val="00E70632"/>
    <w:rsid w:val="00E71921"/>
    <w:rsid w:val="00E71C10"/>
    <w:rsid w:val="00E72008"/>
    <w:rsid w:val="00E725DE"/>
    <w:rsid w:val="00E73011"/>
    <w:rsid w:val="00E737A4"/>
    <w:rsid w:val="00E74849"/>
    <w:rsid w:val="00E74A76"/>
    <w:rsid w:val="00E8092A"/>
    <w:rsid w:val="00E81039"/>
    <w:rsid w:val="00E8135E"/>
    <w:rsid w:val="00E826EE"/>
    <w:rsid w:val="00E8341A"/>
    <w:rsid w:val="00E839B3"/>
    <w:rsid w:val="00E83EFB"/>
    <w:rsid w:val="00E84D76"/>
    <w:rsid w:val="00E8577E"/>
    <w:rsid w:val="00E85A62"/>
    <w:rsid w:val="00E85B4C"/>
    <w:rsid w:val="00E86645"/>
    <w:rsid w:val="00E870B1"/>
    <w:rsid w:val="00E871BD"/>
    <w:rsid w:val="00E87388"/>
    <w:rsid w:val="00E87553"/>
    <w:rsid w:val="00E876C9"/>
    <w:rsid w:val="00E87C19"/>
    <w:rsid w:val="00E90DD9"/>
    <w:rsid w:val="00E9135E"/>
    <w:rsid w:val="00E93ECA"/>
    <w:rsid w:val="00E93FE1"/>
    <w:rsid w:val="00E94C0D"/>
    <w:rsid w:val="00E95493"/>
    <w:rsid w:val="00E95D7E"/>
    <w:rsid w:val="00E9699D"/>
    <w:rsid w:val="00E96C31"/>
    <w:rsid w:val="00E971A4"/>
    <w:rsid w:val="00EA030E"/>
    <w:rsid w:val="00EA05E6"/>
    <w:rsid w:val="00EA445B"/>
    <w:rsid w:val="00EA59F0"/>
    <w:rsid w:val="00EA5A8F"/>
    <w:rsid w:val="00EA6021"/>
    <w:rsid w:val="00EA61DF"/>
    <w:rsid w:val="00EA697E"/>
    <w:rsid w:val="00EA69AE"/>
    <w:rsid w:val="00EA6DCB"/>
    <w:rsid w:val="00EA6E2A"/>
    <w:rsid w:val="00EA784E"/>
    <w:rsid w:val="00EA7AC9"/>
    <w:rsid w:val="00EB0EDD"/>
    <w:rsid w:val="00EB148C"/>
    <w:rsid w:val="00EB1A9F"/>
    <w:rsid w:val="00EB1BB1"/>
    <w:rsid w:val="00EB2285"/>
    <w:rsid w:val="00EB2674"/>
    <w:rsid w:val="00EB28FB"/>
    <w:rsid w:val="00EB48B4"/>
    <w:rsid w:val="00EB4980"/>
    <w:rsid w:val="00EB4B55"/>
    <w:rsid w:val="00EB6825"/>
    <w:rsid w:val="00EB6B53"/>
    <w:rsid w:val="00EB7748"/>
    <w:rsid w:val="00EC1CD2"/>
    <w:rsid w:val="00EC2B66"/>
    <w:rsid w:val="00EC301C"/>
    <w:rsid w:val="00EC3AB6"/>
    <w:rsid w:val="00EC417D"/>
    <w:rsid w:val="00EC468E"/>
    <w:rsid w:val="00EC47D1"/>
    <w:rsid w:val="00EC502C"/>
    <w:rsid w:val="00EC6674"/>
    <w:rsid w:val="00EC7EE7"/>
    <w:rsid w:val="00EC7EFD"/>
    <w:rsid w:val="00ED0019"/>
    <w:rsid w:val="00ED0695"/>
    <w:rsid w:val="00ED0A62"/>
    <w:rsid w:val="00ED0EA3"/>
    <w:rsid w:val="00ED12B6"/>
    <w:rsid w:val="00ED1B32"/>
    <w:rsid w:val="00ED259F"/>
    <w:rsid w:val="00ED2674"/>
    <w:rsid w:val="00ED2C95"/>
    <w:rsid w:val="00ED3181"/>
    <w:rsid w:val="00ED4470"/>
    <w:rsid w:val="00ED5154"/>
    <w:rsid w:val="00EE0630"/>
    <w:rsid w:val="00EE1177"/>
    <w:rsid w:val="00EE1267"/>
    <w:rsid w:val="00EE1CF7"/>
    <w:rsid w:val="00EE311D"/>
    <w:rsid w:val="00EE3122"/>
    <w:rsid w:val="00EE503B"/>
    <w:rsid w:val="00EE50A0"/>
    <w:rsid w:val="00EE50A1"/>
    <w:rsid w:val="00EE5193"/>
    <w:rsid w:val="00EE5290"/>
    <w:rsid w:val="00EE52E7"/>
    <w:rsid w:val="00EE56F8"/>
    <w:rsid w:val="00EE67AC"/>
    <w:rsid w:val="00EF0BC4"/>
    <w:rsid w:val="00EF21F1"/>
    <w:rsid w:val="00EF5082"/>
    <w:rsid w:val="00EF55D9"/>
    <w:rsid w:val="00EF5A8C"/>
    <w:rsid w:val="00EF6CD5"/>
    <w:rsid w:val="00EF7B12"/>
    <w:rsid w:val="00F00987"/>
    <w:rsid w:val="00F009C0"/>
    <w:rsid w:val="00F048D5"/>
    <w:rsid w:val="00F0493C"/>
    <w:rsid w:val="00F05C4C"/>
    <w:rsid w:val="00F07987"/>
    <w:rsid w:val="00F10496"/>
    <w:rsid w:val="00F108D3"/>
    <w:rsid w:val="00F113B6"/>
    <w:rsid w:val="00F1282B"/>
    <w:rsid w:val="00F12A12"/>
    <w:rsid w:val="00F12AED"/>
    <w:rsid w:val="00F13273"/>
    <w:rsid w:val="00F15353"/>
    <w:rsid w:val="00F160AB"/>
    <w:rsid w:val="00F167C2"/>
    <w:rsid w:val="00F16CCB"/>
    <w:rsid w:val="00F22001"/>
    <w:rsid w:val="00F2214C"/>
    <w:rsid w:val="00F26083"/>
    <w:rsid w:val="00F260B7"/>
    <w:rsid w:val="00F27A21"/>
    <w:rsid w:val="00F31690"/>
    <w:rsid w:val="00F32584"/>
    <w:rsid w:val="00F33356"/>
    <w:rsid w:val="00F343DD"/>
    <w:rsid w:val="00F3446B"/>
    <w:rsid w:val="00F34E4C"/>
    <w:rsid w:val="00F34EA0"/>
    <w:rsid w:val="00F36245"/>
    <w:rsid w:val="00F37157"/>
    <w:rsid w:val="00F37AE9"/>
    <w:rsid w:val="00F4063D"/>
    <w:rsid w:val="00F40AA4"/>
    <w:rsid w:val="00F43118"/>
    <w:rsid w:val="00F431FC"/>
    <w:rsid w:val="00F43F3F"/>
    <w:rsid w:val="00F457F9"/>
    <w:rsid w:val="00F45EE6"/>
    <w:rsid w:val="00F4602A"/>
    <w:rsid w:val="00F4610A"/>
    <w:rsid w:val="00F464FD"/>
    <w:rsid w:val="00F47AA2"/>
    <w:rsid w:val="00F5161E"/>
    <w:rsid w:val="00F528A3"/>
    <w:rsid w:val="00F52F26"/>
    <w:rsid w:val="00F5336C"/>
    <w:rsid w:val="00F53436"/>
    <w:rsid w:val="00F54509"/>
    <w:rsid w:val="00F54979"/>
    <w:rsid w:val="00F54EC1"/>
    <w:rsid w:val="00F5541A"/>
    <w:rsid w:val="00F56256"/>
    <w:rsid w:val="00F602A4"/>
    <w:rsid w:val="00F60326"/>
    <w:rsid w:val="00F610A5"/>
    <w:rsid w:val="00F61241"/>
    <w:rsid w:val="00F6196D"/>
    <w:rsid w:val="00F61B15"/>
    <w:rsid w:val="00F61FFC"/>
    <w:rsid w:val="00F645F1"/>
    <w:rsid w:val="00F64C43"/>
    <w:rsid w:val="00F6585A"/>
    <w:rsid w:val="00F65D39"/>
    <w:rsid w:val="00F6607B"/>
    <w:rsid w:val="00F6615A"/>
    <w:rsid w:val="00F6738F"/>
    <w:rsid w:val="00F70E6B"/>
    <w:rsid w:val="00F71938"/>
    <w:rsid w:val="00F72F38"/>
    <w:rsid w:val="00F73829"/>
    <w:rsid w:val="00F744AC"/>
    <w:rsid w:val="00F753EF"/>
    <w:rsid w:val="00F77973"/>
    <w:rsid w:val="00F80686"/>
    <w:rsid w:val="00F80D4D"/>
    <w:rsid w:val="00F825C5"/>
    <w:rsid w:val="00F83260"/>
    <w:rsid w:val="00F84654"/>
    <w:rsid w:val="00F84774"/>
    <w:rsid w:val="00F85515"/>
    <w:rsid w:val="00F857BC"/>
    <w:rsid w:val="00F868B2"/>
    <w:rsid w:val="00F87CB5"/>
    <w:rsid w:val="00F90733"/>
    <w:rsid w:val="00F93D50"/>
    <w:rsid w:val="00F94EB3"/>
    <w:rsid w:val="00F95344"/>
    <w:rsid w:val="00F956AC"/>
    <w:rsid w:val="00F95EFA"/>
    <w:rsid w:val="00F977A2"/>
    <w:rsid w:val="00F97868"/>
    <w:rsid w:val="00F97C5B"/>
    <w:rsid w:val="00FA087C"/>
    <w:rsid w:val="00FA254A"/>
    <w:rsid w:val="00FA3B50"/>
    <w:rsid w:val="00FA4A76"/>
    <w:rsid w:val="00FA53A0"/>
    <w:rsid w:val="00FA5A8A"/>
    <w:rsid w:val="00FA660E"/>
    <w:rsid w:val="00FA725C"/>
    <w:rsid w:val="00FB0389"/>
    <w:rsid w:val="00FB1367"/>
    <w:rsid w:val="00FB19DB"/>
    <w:rsid w:val="00FB201F"/>
    <w:rsid w:val="00FB3B93"/>
    <w:rsid w:val="00FB485B"/>
    <w:rsid w:val="00FB4ADC"/>
    <w:rsid w:val="00FB5E3B"/>
    <w:rsid w:val="00FB6278"/>
    <w:rsid w:val="00FB68E9"/>
    <w:rsid w:val="00FB77A7"/>
    <w:rsid w:val="00FB7B9C"/>
    <w:rsid w:val="00FC07F8"/>
    <w:rsid w:val="00FC302D"/>
    <w:rsid w:val="00FC453F"/>
    <w:rsid w:val="00FC6945"/>
    <w:rsid w:val="00FC6BBD"/>
    <w:rsid w:val="00FC7180"/>
    <w:rsid w:val="00FC7DCE"/>
    <w:rsid w:val="00FD02B4"/>
    <w:rsid w:val="00FD0C7B"/>
    <w:rsid w:val="00FD158D"/>
    <w:rsid w:val="00FD16B7"/>
    <w:rsid w:val="00FD2358"/>
    <w:rsid w:val="00FD237A"/>
    <w:rsid w:val="00FD2D0D"/>
    <w:rsid w:val="00FD4424"/>
    <w:rsid w:val="00FD449A"/>
    <w:rsid w:val="00FD6122"/>
    <w:rsid w:val="00FD6435"/>
    <w:rsid w:val="00FD6570"/>
    <w:rsid w:val="00FD65CA"/>
    <w:rsid w:val="00FD7162"/>
    <w:rsid w:val="00FE034E"/>
    <w:rsid w:val="00FE07FE"/>
    <w:rsid w:val="00FE0916"/>
    <w:rsid w:val="00FE16C1"/>
    <w:rsid w:val="00FE17D2"/>
    <w:rsid w:val="00FE1C27"/>
    <w:rsid w:val="00FE2F94"/>
    <w:rsid w:val="00FE3CC7"/>
    <w:rsid w:val="00FE4082"/>
    <w:rsid w:val="00FE45BA"/>
    <w:rsid w:val="00FE5609"/>
    <w:rsid w:val="00FE5C32"/>
    <w:rsid w:val="00FE63B9"/>
    <w:rsid w:val="00FE7780"/>
    <w:rsid w:val="00FE7F85"/>
    <w:rsid w:val="00FF075C"/>
    <w:rsid w:val="00FF08F3"/>
    <w:rsid w:val="00FF1464"/>
    <w:rsid w:val="00FF15B5"/>
    <w:rsid w:val="00FF1A22"/>
    <w:rsid w:val="00FF2FB2"/>
    <w:rsid w:val="00FF5401"/>
    <w:rsid w:val="00FF6830"/>
    <w:rsid w:val="00FF6A72"/>
    <w:rsid w:val="00FF707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CE2B65"/>
  <w15:chartTrackingRefBased/>
  <w15:docId w15:val="{FFE85E19-09BA-4499-8E96-A38D3248A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prastasis">
    <w:name w:val="Normal"/>
    <w:qFormat/>
    <w:rsid w:val="00B0205B"/>
  </w:style>
  <w:style w:type="paragraph" w:styleId="Antrat1">
    <w:name w:val="heading 1"/>
    <w:basedOn w:val="prastasis"/>
    <w:next w:val="prastasis"/>
    <w:link w:val="Antrat1Diagrama"/>
    <w:uiPriority w:val="9"/>
    <w:qFormat/>
    <w:rsid w:val="00FD0C7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Antrat2">
    <w:name w:val="heading 2"/>
    <w:aliases w:val="Title Header2"/>
    <w:basedOn w:val="prastasis"/>
    <w:next w:val="prastasis"/>
    <w:link w:val="Antrat2Diagrama"/>
    <w:uiPriority w:val="9"/>
    <w:unhideWhenUsed/>
    <w:qFormat/>
    <w:rsid w:val="00FD0C7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Antrat3">
    <w:name w:val="heading 3"/>
    <w:basedOn w:val="prastasis"/>
    <w:next w:val="prastasis"/>
    <w:link w:val="Antrat3Diagrama"/>
    <w:uiPriority w:val="9"/>
    <w:unhideWhenUsed/>
    <w:qFormat/>
    <w:rsid w:val="009527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Antrat4">
    <w:name w:val="heading 4"/>
    <w:basedOn w:val="prastasis"/>
    <w:next w:val="prastasis"/>
    <w:link w:val="Antrat4Diagrama"/>
    <w:uiPriority w:val="9"/>
    <w:qFormat/>
    <w:rsid w:val="00DC67B3"/>
    <w:pPr>
      <w:keepNext/>
      <w:spacing w:before="240" w:after="60" w:line="240" w:lineRule="auto"/>
      <w:ind w:left="864" w:hanging="864"/>
      <w:outlineLvl w:val="3"/>
    </w:pPr>
    <w:rPr>
      <w:rFonts w:ascii="Times New Roman" w:eastAsia="Times New Roman" w:hAnsi="Times New Roman" w:cs="Times New Roman"/>
      <w:b/>
      <w:bCs/>
      <w:sz w:val="28"/>
      <w:szCs w:val="28"/>
      <w:lang w:val="x-none" w:eastAsia="x-none"/>
    </w:rPr>
  </w:style>
  <w:style w:type="paragraph" w:styleId="Antrat5">
    <w:name w:val="heading 5"/>
    <w:basedOn w:val="prastasis"/>
    <w:next w:val="prastasis"/>
    <w:link w:val="Antrat5Diagrama"/>
    <w:qFormat/>
    <w:rsid w:val="00DC67B3"/>
    <w:pPr>
      <w:spacing w:before="240" w:after="60" w:line="240" w:lineRule="auto"/>
      <w:ind w:left="1008" w:hanging="1008"/>
      <w:outlineLvl w:val="4"/>
    </w:pPr>
    <w:rPr>
      <w:rFonts w:ascii="Calibri" w:eastAsia="Times New Roman" w:hAnsi="Calibri" w:cs="Times New Roman"/>
      <w:b/>
      <w:bCs/>
      <w:i/>
      <w:iCs/>
      <w:sz w:val="26"/>
      <w:szCs w:val="26"/>
      <w:lang w:val="x-none" w:eastAsia="x-none"/>
    </w:rPr>
  </w:style>
  <w:style w:type="paragraph" w:styleId="Antrat6">
    <w:name w:val="heading 6"/>
    <w:basedOn w:val="prastasis"/>
    <w:next w:val="prastasis"/>
    <w:link w:val="Antrat6Diagrama"/>
    <w:qFormat/>
    <w:rsid w:val="00DC67B3"/>
    <w:pPr>
      <w:spacing w:before="240" w:after="60" w:line="240" w:lineRule="auto"/>
      <w:ind w:left="1152" w:hanging="1152"/>
      <w:outlineLvl w:val="5"/>
    </w:pPr>
    <w:rPr>
      <w:rFonts w:ascii="Calibri" w:eastAsia="Times New Roman" w:hAnsi="Calibri" w:cs="Times New Roman"/>
      <w:b/>
      <w:bCs/>
      <w:lang w:val="x-none" w:eastAsia="x-none"/>
    </w:rPr>
  </w:style>
  <w:style w:type="paragraph" w:styleId="Antrat7">
    <w:name w:val="heading 7"/>
    <w:basedOn w:val="prastasis"/>
    <w:next w:val="prastasis"/>
    <w:link w:val="Antrat7Diagrama"/>
    <w:qFormat/>
    <w:rsid w:val="00DC67B3"/>
    <w:pPr>
      <w:spacing w:before="240" w:after="60" w:line="240" w:lineRule="auto"/>
      <w:ind w:left="1296" w:hanging="1296"/>
      <w:outlineLvl w:val="6"/>
    </w:pPr>
    <w:rPr>
      <w:rFonts w:ascii="Calibri" w:eastAsia="Times New Roman" w:hAnsi="Calibri" w:cs="Times New Roman"/>
      <w:sz w:val="24"/>
      <w:szCs w:val="24"/>
      <w:lang w:val="x-none" w:eastAsia="x-none"/>
    </w:rPr>
  </w:style>
  <w:style w:type="paragraph" w:styleId="Antrat8">
    <w:name w:val="heading 8"/>
    <w:basedOn w:val="prastasis"/>
    <w:next w:val="prastasis"/>
    <w:link w:val="Antrat8Diagrama"/>
    <w:qFormat/>
    <w:rsid w:val="00DC67B3"/>
    <w:pPr>
      <w:spacing w:before="240" w:after="60" w:line="270" w:lineRule="atLeast"/>
      <w:ind w:left="1440" w:hanging="1440"/>
      <w:outlineLvl w:val="7"/>
    </w:pPr>
    <w:rPr>
      <w:rFonts w:ascii="Arial" w:eastAsia="Times New Roman" w:hAnsi="Arial" w:cs="Times New Roman"/>
      <w:i/>
      <w:sz w:val="23"/>
      <w:szCs w:val="20"/>
      <w:lang w:val="x-none" w:eastAsia="da-DK"/>
    </w:rPr>
  </w:style>
  <w:style w:type="paragraph" w:styleId="Antrat9">
    <w:name w:val="heading 9"/>
    <w:basedOn w:val="prastasis"/>
    <w:next w:val="prastasis"/>
    <w:link w:val="Antrat9Diagrama"/>
    <w:uiPriority w:val="9"/>
    <w:qFormat/>
    <w:rsid w:val="00DC67B3"/>
    <w:pPr>
      <w:spacing w:before="240" w:after="60" w:line="240" w:lineRule="auto"/>
      <w:ind w:left="1584" w:hanging="1584"/>
      <w:outlineLvl w:val="8"/>
    </w:pPr>
    <w:rPr>
      <w:rFonts w:ascii="Cambria" w:eastAsia="Times New Roman" w:hAnsi="Cambria" w:cs="Times New Roman"/>
      <w:lang w:val="x-none" w:eastAsia="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FD0C7B"/>
    <w:rPr>
      <w:rFonts w:asciiTheme="majorHAnsi" w:eastAsiaTheme="majorEastAsia" w:hAnsiTheme="majorHAnsi" w:cstheme="majorBidi"/>
      <w:color w:val="2F5496" w:themeColor="accent1" w:themeShade="BF"/>
      <w:sz w:val="32"/>
      <w:szCs w:val="32"/>
    </w:rPr>
  </w:style>
  <w:style w:type="character" w:customStyle="1" w:styleId="Antrat2Diagrama">
    <w:name w:val="Antraštė 2 Diagrama"/>
    <w:aliases w:val="Title Header2 Diagrama"/>
    <w:basedOn w:val="Numatytasispastraiposriftas"/>
    <w:link w:val="Antrat2"/>
    <w:uiPriority w:val="9"/>
    <w:rsid w:val="00FD0C7B"/>
    <w:rPr>
      <w:rFonts w:asciiTheme="majorHAnsi" w:eastAsiaTheme="majorEastAsia" w:hAnsiTheme="majorHAnsi" w:cstheme="majorBidi"/>
      <w:color w:val="2F5496" w:themeColor="accent1" w:themeShade="BF"/>
      <w:sz w:val="26"/>
      <w:szCs w:val="26"/>
    </w:rPr>
  </w:style>
  <w:style w:type="character" w:customStyle="1" w:styleId="Antrat3Diagrama">
    <w:name w:val="Antraštė 3 Diagrama"/>
    <w:basedOn w:val="Numatytasispastraiposriftas"/>
    <w:link w:val="Antrat3"/>
    <w:uiPriority w:val="9"/>
    <w:rsid w:val="00952753"/>
    <w:rPr>
      <w:rFonts w:asciiTheme="majorHAnsi" w:eastAsiaTheme="majorEastAsia" w:hAnsiTheme="majorHAnsi" w:cstheme="majorBidi"/>
      <w:color w:val="1F3763" w:themeColor="accent1" w:themeShade="7F"/>
      <w:sz w:val="24"/>
      <w:szCs w:val="24"/>
    </w:rPr>
  </w:style>
  <w:style w:type="character" w:customStyle="1" w:styleId="Antrat4Diagrama">
    <w:name w:val="Antraštė 4 Diagrama"/>
    <w:basedOn w:val="Numatytasispastraiposriftas"/>
    <w:link w:val="Antrat4"/>
    <w:uiPriority w:val="9"/>
    <w:rsid w:val="00DC67B3"/>
    <w:rPr>
      <w:rFonts w:ascii="Times New Roman" w:eastAsia="Times New Roman" w:hAnsi="Times New Roman" w:cs="Times New Roman"/>
      <w:b/>
      <w:bCs/>
      <w:sz w:val="28"/>
      <w:szCs w:val="28"/>
      <w:lang w:val="x-none" w:eastAsia="x-none"/>
    </w:rPr>
  </w:style>
  <w:style w:type="character" w:customStyle="1" w:styleId="Antrat5Diagrama">
    <w:name w:val="Antraštė 5 Diagrama"/>
    <w:basedOn w:val="Numatytasispastraiposriftas"/>
    <w:link w:val="Antrat5"/>
    <w:rsid w:val="00DC67B3"/>
    <w:rPr>
      <w:rFonts w:ascii="Calibri" w:eastAsia="Times New Roman" w:hAnsi="Calibri" w:cs="Times New Roman"/>
      <w:b/>
      <w:bCs/>
      <w:i/>
      <w:iCs/>
      <w:sz w:val="26"/>
      <w:szCs w:val="26"/>
      <w:lang w:val="x-none" w:eastAsia="x-none"/>
    </w:rPr>
  </w:style>
  <w:style w:type="character" w:customStyle="1" w:styleId="Antrat6Diagrama">
    <w:name w:val="Antraštė 6 Diagrama"/>
    <w:basedOn w:val="Numatytasispastraiposriftas"/>
    <w:link w:val="Antrat6"/>
    <w:rsid w:val="00DC67B3"/>
    <w:rPr>
      <w:rFonts w:ascii="Calibri" w:eastAsia="Times New Roman" w:hAnsi="Calibri" w:cs="Times New Roman"/>
      <w:b/>
      <w:bCs/>
      <w:lang w:val="x-none" w:eastAsia="x-none"/>
    </w:rPr>
  </w:style>
  <w:style w:type="character" w:customStyle="1" w:styleId="Antrat7Diagrama">
    <w:name w:val="Antraštė 7 Diagrama"/>
    <w:basedOn w:val="Numatytasispastraiposriftas"/>
    <w:link w:val="Antrat7"/>
    <w:rsid w:val="00DC67B3"/>
    <w:rPr>
      <w:rFonts w:ascii="Calibri" w:eastAsia="Times New Roman" w:hAnsi="Calibri" w:cs="Times New Roman"/>
      <w:sz w:val="24"/>
      <w:szCs w:val="24"/>
      <w:lang w:val="x-none" w:eastAsia="x-none"/>
    </w:rPr>
  </w:style>
  <w:style w:type="character" w:customStyle="1" w:styleId="Antrat8Diagrama">
    <w:name w:val="Antraštė 8 Diagrama"/>
    <w:basedOn w:val="Numatytasispastraiposriftas"/>
    <w:link w:val="Antrat8"/>
    <w:rsid w:val="00DC67B3"/>
    <w:rPr>
      <w:rFonts w:ascii="Arial" w:eastAsia="Times New Roman" w:hAnsi="Arial" w:cs="Times New Roman"/>
      <w:i/>
      <w:sz w:val="23"/>
      <w:szCs w:val="20"/>
      <w:lang w:val="x-none" w:eastAsia="da-DK"/>
    </w:rPr>
  </w:style>
  <w:style w:type="character" w:customStyle="1" w:styleId="Antrat9Diagrama">
    <w:name w:val="Antraštė 9 Diagrama"/>
    <w:basedOn w:val="Numatytasispastraiposriftas"/>
    <w:link w:val="Antrat9"/>
    <w:uiPriority w:val="9"/>
    <w:rsid w:val="00DC67B3"/>
    <w:rPr>
      <w:rFonts w:ascii="Cambria" w:eastAsia="Times New Roman" w:hAnsi="Cambria" w:cs="Times New Roman"/>
      <w:lang w:val="x-none" w:eastAsia="x-none"/>
    </w:rPr>
  </w:style>
  <w:style w:type="paragraph" w:styleId="Betarp">
    <w:name w:val="No Spacing"/>
    <w:link w:val="BetarpDiagrama"/>
    <w:uiPriority w:val="1"/>
    <w:qFormat/>
    <w:rsid w:val="006C462F"/>
    <w:pPr>
      <w:spacing w:after="0" w:line="240" w:lineRule="auto"/>
    </w:pPr>
    <w:rPr>
      <w:rFonts w:eastAsiaTheme="minorEastAsia"/>
      <w:lang w:val="en-US"/>
    </w:rPr>
  </w:style>
  <w:style w:type="character" w:customStyle="1" w:styleId="BetarpDiagrama">
    <w:name w:val="Be tarpų Diagrama"/>
    <w:basedOn w:val="Numatytasispastraiposriftas"/>
    <w:link w:val="Betarp"/>
    <w:uiPriority w:val="1"/>
    <w:rsid w:val="006C462F"/>
    <w:rPr>
      <w:rFonts w:eastAsiaTheme="minorEastAsia"/>
      <w:lang w:val="en-US"/>
    </w:rPr>
  </w:style>
  <w:style w:type="paragraph" w:styleId="Pavadinimas">
    <w:name w:val="Title"/>
    <w:basedOn w:val="prastasis"/>
    <w:next w:val="prastasis"/>
    <w:link w:val="PavadinimasDiagrama"/>
    <w:qFormat/>
    <w:rsid w:val="006C462F"/>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PavadinimasDiagrama">
    <w:name w:val="Pavadinimas Diagrama"/>
    <w:basedOn w:val="Numatytasispastraiposriftas"/>
    <w:link w:val="Pavadinimas"/>
    <w:rsid w:val="006C462F"/>
    <w:rPr>
      <w:rFonts w:asciiTheme="majorHAnsi" w:eastAsiaTheme="majorEastAsia" w:hAnsiTheme="majorHAnsi" w:cstheme="majorBidi"/>
      <w:color w:val="404040" w:themeColor="text1" w:themeTint="BF"/>
      <w:spacing w:val="-10"/>
      <w:kern w:val="28"/>
      <w:sz w:val="56"/>
      <w:szCs w:val="56"/>
      <w:lang w:val="en-US"/>
    </w:rPr>
  </w:style>
  <w:style w:type="paragraph" w:styleId="Paantrat">
    <w:name w:val="Subtitle"/>
    <w:basedOn w:val="prastasis"/>
    <w:next w:val="prastasis"/>
    <w:link w:val="PaantratDiagrama"/>
    <w:uiPriority w:val="11"/>
    <w:qFormat/>
    <w:rsid w:val="006C462F"/>
    <w:pPr>
      <w:numPr>
        <w:ilvl w:val="1"/>
      </w:numPr>
    </w:pPr>
    <w:rPr>
      <w:rFonts w:eastAsiaTheme="minorEastAsia" w:cs="Times New Roman"/>
      <w:color w:val="5A5A5A" w:themeColor="text1" w:themeTint="A5"/>
      <w:spacing w:val="15"/>
      <w:lang w:val="en-US"/>
    </w:rPr>
  </w:style>
  <w:style w:type="character" w:customStyle="1" w:styleId="PaantratDiagrama">
    <w:name w:val="Paantraštė Diagrama"/>
    <w:basedOn w:val="Numatytasispastraiposriftas"/>
    <w:link w:val="Paantrat"/>
    <w:uiPriority w:val="11"/>
    <w:rsid w:val="006C462F"/>
    <w:rPr>
      <w:rFonts w:eastAsiaTheme="minorEastAsia" w:cs="Times New Roman"/>
      <w:color w:val="5A5A5A" w:themeColor="text1" w:themeTint="A5"/>
      <w:spacing w:val="15"/>
      <w:lang w:val="en-US"/>
    </w:rPr>
  </w:style>
  <w:style w:type="paragraph" w:styleId="Sraopastraipa">
    <w:name w:val="List Paragraph"/>
    <w:aliases w:val="Bullet EY,List Paragraph2,ERP-List Paragraph,List Paragraph11,Normal bullet 2,Paragraph,List L1,Akapit z listą,Dot pt,F5 List Paragraph,List Paragraph1,Recommendation,Numerowanie,Kolorowa lista — akcent 11,Akapit z listą1,References,3"/>
    <w:basedOn w:val="prastasis"/>
    <w:link w:val="SraopastraipaDiagrama"/>
    <w:uiPriority w:val="34"/>
    <w:qFormat/>
    <w:rsid w:val="00FD0C7B"/>
    <w:pPr>
      <w:ind w:left="720"/>
      <w:contextualSpacing/>
    </w:pPr>
  </w:style>
  <w:style w:type="character" w:customStyle="1" w:styleId="SraopastraipaDiagrama">
    <w:name w:val="Sąrašo pastraipa Diagrama"/>
    <w:aliases w:val="Bullet EY Diagrama,List Paragraph2 Diagrama,ERP-List Paragraph Diagrama,List Paragraph11 Diagrama,Normal bullet 2 Diagrama,Paragraph Diagrama,List L1 Diagrama,Akapit z listą Diagrama,Dot pt Diagrama,F5 List Paragraph Diagrama"/>
    <w:basedOn w:val="Numatytasispastraiposriftas"/>
    <w:link w:val="Sraopastraipa"/>
    <w:uiPriority w:val="34"/>
    <w:qFormat/>
    <w:locked/>
    <w:rsid w:val="00DC67B3"/>
  </w:style>
  <w:style w:type="paragraph" w:styleId="Turinioantrat">
    <w:name w:val="TOC Heading"/>
    <w:basedOn w:val="Antrat1"/>
    <w:next w:val="prastasis"/>
    <w:uiPriority w:val="39"/>
    <w:unhideWhenUsed/>
    <w:qFormat/>
    <w:rsid w:val="00FD0C7B"/>
    <w:pPr>
      <w:outlineLvl w:val="9"/>
    </w:pPr>
    <w:rPr>
      <w:lang w:eastAsia="lt-LT"/>
    </w:rPr>
  </w:style>
  <w:style w:type="paragraph" w:styleId="Turinys1">
    <w:name w:val="toc 1"/>
    <w:basedOn w:val="prastasis"/>
    <w:next w:val="prastasis"/>
    <w:autoRedefine/>
    <w:uiPriority w:val="39"/>
    <w:unhideWhenUsed/>
    <w:rsid w:val="00531FDD"/>
    <w:pPr>
      <w:tabs>
        <w:tab w:val="right" w:leader="dot" w:pos="10205"/>
      </w:tabs>
      <w:spacing w:after="100"/>
    </w:pPr>
    <w:rPr>
      <w:rFonts w:ascii="Times New Roman" w:hAnsi="Times New Roman" w:cs="Times New Roman"/>
      <w:b/>
      <w:noProof/>
    </w:rPr>
  </w:style>
  <w:style w:type="paragraph" w:styleId="Turinys2">
    <w:name w:val="toc 2"/>
    <w:basedOn w:val="prastasis"/>
    <w:next w:val="prastasis"/>
    <w:autoRedefine/>
    <w:uiPriority w:val="39"/>
    <w:unhideWhenUsed/>
    <w:rsid w:val="009637A7"/>
    <w:pPr>
      <w:shd w:val="clear" w:color="auto" w:fill="FFFFFF" w:themeFill="background1"/>
      <w:tabs>
        <w:tab w:val="right" w:leader="dot" w:pos="10195"/>
      </w:tabs>
      <w:spacing w:after="100"/>
      <w:ind w:left="220"/>
    </w:pPr>
  </w:style>
  <w:style w:type="character" w:styleId="Hipersaitas">
    <w:name w:val="Hyperlink"/>
    <w:basedOn w:val="Numatytasispastraiposriftas"/>
    <w:uiPriority w:val="99"/>
    <w:unhideWhenUsed/>
    <w:rsid w:val="00FD0C7B"/>
    <w:rPr>
      <w:color w:val="0563C1" w:themeColor="hyperlink"/>
      <w:u w:val="single"/>
    </w:rPr>
  </w:style>
  <w:style w:type="paragraph" w:styleId="Debesliotekstas">
    <w:name w:val="Balloon Text"/>
    <w:basedOn w:val="prastasis"/>
    <w:link w:val="DebesliotekstasDiagrama"/>
    <w:uiPriority w:val="99"/>
    <w:unhideWhenUsed/>
    <w:rsid w:val="007C0AD5"/>
    <w:pPr>
      <w:spacing w:after="0" w:line="240" w:lineRule="auto"/>
    </w:pPr>
    <w:rPr>
      <w:rFonts w:ascii="Tahoma" w:eastAsia="Times New Roman" w:hAnsi="Tahoma" w:cs="Tahoma"/>
      <w:sz w:val="16"/>
      <w:szCs w:val="16"/>
    </w:rPr>
  </w:style>
  <w:style w:type="character" w:customStyle="1" w:styleId="DebesliotekstasDiagrama">
    <w:name w:val="Debesėlio tekstas Diagrama"/>
    <w:basedOn w:val="Numatytasispastraiposriftas"/>
    <w:link w:val="Debesliotekstas"/>
    <w:uiPriority w:val="99"/>
    <w:rsid w:val="007C0AD5"/>
    <w:rPr>
      <w:rFonts w:ascii="Tahoma" w:eastAsia="Times New Roman" w:hAnsi="Tahoma" w:cs="Tahoma"/>
      <w:sz w:val="16"/>
      <w:szCs w:val="16"/>
    </w:rPr>
  </w:style>
  <w:style w:type="paragraph" w:styleId="Antrats">
    <w:name w:val="header"/>
    <w:aliases w:val="Char,Diagrama,laivas,Diagrama Diagrama Diagrama"/>
    <w:basedOn w:val="prastasis"/>
    <w:link w:val="AntratsDiagrama"/>
    <w:uiPriority w:val="99"/>
    <w:unhideWhenUsed/>
    <w:rsid w:val="00C23B00"/>
    <w:pPr>
      <w:tabs>
        <w:tab w:val="center" w:pos="4819"/>
        <w:tab w:val="right" w:pos="9638"/>
      </w:tabs>
      <w:spacing w:after="0" w:line="240" w:lineRule="auto"/>
    </w:pPr>
  </w:style>
  <w:style w:type="character" w:customStyle="1" w:styleId="AntratsDiagrama">
    <w:name w:val="Antraštės Diagrama"/>
    <w:aliases w:val="Char Diagrama,Diagrama Diagrama,laivas Diagrama,Diagrama Diagrama Diagrama Diagrama"/>
    <w:basedOn w:val="Numatytasispastraiposriftas"/>
    <w:link w:val="Antrats"/>
    <w:uiPriority w:val="99"/>
    <w:rsid w:val="00C23B00"/>
  </w:style>
  <w:style w:type="paragraph" w:styleId="Porat">
    <w:name w:val="footer"/>
    <w:basedOn w:val="prastasis"/>
    <w:link w:val="PoratDiagrama"/>
    <w:uiPriority w:val="99"/>
    <w:unhideWhenUsed/>
    <w:rsid w:val="00C23B00"/>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C23B00"/>
  </w:style>
  <w:style w:type="table" w:styleId="Lentelstinklelis">
    <w:name w:val="Table Grid"/>
    <w:aliases w:val="Lentelė (default'inė)"/>
    <w:basedOn w:val="prastojilentel"/>
    <w:uiPriority w:val="39"/>
    <w:rsid w:val="00442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urinys3">
    <w:name w:val="toc 3"/>
    <w:basedOn w:val="prastasis"/>
    <w:next w:val="prastasis"/>
    <w:autoRedefine/>
    <w:uiPriority w:val="39"/>
    <w:unhideWhenUsed/>
    <w:rsid w:val="00952753"/>
    <w:pPr>
      <w:spacing w:after="100"/>
      <w:ind w:left="440"/>
    </w:pPr>
  </w:style>
  <w:style w:type="character" w:customStyle="1" w:styleId="HeaderChar1">
    <w:name w:val="Header Char1"/>
    <w:aliases w:val="Char Char,Diagrama Char"/>
    <w:uiPriority w:val="99"/>
    <w:rsid w:val="00DC67B3"/>
    <w:rPr>
      <w:rFonts w:ascii="Times New Roman" w:eastAsia="Times New Roman" w:hAnsi="Times New Roman" w:cs="Times New Roman"/>
      <w:sz w:val="24"/>
      <w:szCs w:val="20"/>
      <w:lang w:eastAsia="lt-LT"/>
    </w:rPr>
  </w:style>
  <w:style w:type="character" w:styleId="Puslapionumeris">
    <w:name w:val="page number"/>
    <w:basedOn w:val="Numatytasispastraiposriftas"/>
    <w:rsid w:val="00DC67B3"/>
  </w:style>
  <w:style w:type="paragraph" w:styleId="Puslapioinaostekstas">
    <w:name w:val="footnote text"/>
    <w:aliases w:val="Footnote,Fußnote,Footnote Text Char Char,Footnote Text Char Char Char Char Char Char,Footnote Text Char Char Char Char Char,Footnote text,fn,Footnote Text Blue,Footnote Text Blue Char Char Char Char,stile 1,Footnote1,Footnote2"/>
    <w:basedOn w:val="prastasis"/>
    <w:link w:val="PuslapioinaostekstasDiagrama"/>
    <w:uiPriority w:val="99"/>
    <w:qFormat/>
    <w:rsid w:val="00DC67B3"/>
    <w:pPr>
      <w:spacing w:after="0" w:line="288" w:lineRule="auto"/>
      <w:jc w:val="both"/>
    </w:pPr>
    <w:rPr>
      <w:rFonts w:ascii="Arial Narrow" w:eastAsia="Times New Roman" w:hAnsi="Arial Narrow" w:cs="Times New Roman"/>
      <w:sz w:val="18"/>
      <w:szCs w:val="20"/>
    </w:rPr>
  </w:style>
  <w:style w:type="character" w:customStyle="1" w:styleId="PuslapioinaostekstasDiagrama">
    <w:name w:val="Puslapio išnašos tekstas Diagrama"/>
    <w:aliases w:val="Footnote Diagrama,Fußnote Diagrama,Footnote Text Char Char Diagrama,Footnote Text Char Char Char Char Char Char Diagrama,Footnote Text Char Char Char Char Char Diagrama,Footnote text Diagrama,fn Diagrama"/>
    <w:basedOn w:val="Numatytasispastraiposriftas"/>
    <w:link w:val="Puslapioinaostekstas"/>
    <w:uiPriority w:val="99"/>
    <w:qFormat/>
    <w:rsid w:val="00DC67B3"/>
    <w:rPr>
      <w:rFonts w:ascii="Arial Narrow" w:eastAsia="Times New Roman" w:hAnsi="Arial Narrow" w:cs="Times New Roman"/>
      <w:sz w:val="18"/>
      <w:szCs w:val="20"/>
    </w:rPr>
  </w:style>
  <w:style w:type="character" w:styleId="Puslapioinaosnuoroda">
    <w:name w:val="footnote reference"/>
    <w:aliases w:val="Footnote Reference Number,Footnote Reference_LVL6,Footnote Reference_LVL61,Footnote Reference_LVL62,Footnote Reference_LVL63,Footnote Reference_LVL64,BVI fnr,Footnote symbol,Footnote anchor,Times 10 Point,Exposant 3 Point,fr,FR"/>
    <w:uiPriority w:val="99"/>
    <w:qFormat/>
    <w:rsid w:val="00DC67B3"/>
    <w:rPr>
      <w:vertAlign w:val="superscript"/>
    </w:rPr>
  </w:style>
  <w:style w:type="character" w:customStyle="1" w:styleId="KomentarotekstasDiagrama">
    <w:name w:val="Komentaro tekstas Diagrama"/>
    <w:basedOn w:val="Numatytasispastraiposriftas"/>
    <w:link w:val="Komentarotekstas"/>
    <w:uiPriority w:val="99"/>
    <w:rsid w:val="00DC67B3"/>
    <w:rPr>
      <w:sz w:val="20"/>
      <w:szCs w:val="20"/>
    </w:rPr>
  </w:style>
  <w:style w:type="paragraph" w:styleId="Komentarotekstas">
    <w:name w:val="annotation text"/>
    <w:basedOn w:val="prastasis"/>
    <w:link w:val="KomentarotekstasDiagrama"/>
    <w:uiPriority w:val="99"/>
    <w:unhideWhenUsed/>
    <w:rsid w:val="00DC67B3"/>
    <w:pPr>
      <w:spacing w:after="200" w:line="240" w:lineRule="auto"/>
    </w:pPr>
    <w:rPr>
      <w:sz w:val="20"/>
      <w:szCs w:val="20"/>
    </w:rPr>
  </w:style>
  <w:style w:type="character" w:styleId="Komentaronuoroda">
    <w:name w:val="annotation reference"/>
    <w:uiPriority w:val="99"/>
    <w:rsid w:val="00DC67B3"/>
    <w:rPr>
      <w:sz w:val="16"/>
      <w:szCs w:val="16"/>
    </w:rPr>
  </w:style>
  <w:style w:type="paragraph" w:customStyle="1" w:styleId="Default">
    <w:name w:val="Default"/>
    <w:link w:val="DefaultChar"/>
    <w:rsid w:val="00DC67B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DefaultChar">
    <w:name w:val="Default Char"/>
    <w:link w:val="Default"/>
    <w:locked/>
    <w:rsid w:val="00DC67B3"/>
    <w:rPr>
      <w:rFonts w:ascii="Times New Roman" w:eastAsia="Calibri" w:hAnsi="Times New Roman" w:cs="Times New Roman"/>
      <w:color w:val="000000"/>
      <w:sz w:val="24"/>
      <w:szCs w:val="24"/>
    </w:rPr>
  </w:style>
  <w:style w:type="character" w:styleId="Grietas">
    <w:name w:val="Strong"/>
    <w:uiPriority w:val="22"/>
    <w:qFormat/>
    <w:rsid w:val="00DC67B3"/>
    <w:rPr>
      <w:b/>
      <w:bCs/>
    </w:rPr>
  </w:style>
  <w:style w:type="character" w:customStyle="1" w:styleId="KomentarotemaDiagrama">
    <w:name w:val="Komentaro tema Diagrama"/>
    <w:basedOn w:val="KomentarotekstasDiagrama"/>
    <w:link w:val="Komentarotema"/>
    <w:uiPriority w:val="99"/>
    <w:semiHidden/>
    <w:rsid w:val="00DC67B3"/>
    <w:rPr>
      <w:b/>
      <w:bCs/>
      <w:sz w:val="20"/>
      <w:szCs w:val="20"/>
    </w:rPr>
  </w:style>
  <w:style w:type="paragraph" w:styleId="Komentarotema">
    <w:name w:val="annotation subject"/>
    <w:basedOn w:val="Komentarotekstas"/>
    <w:next w:val="Komentarotekstas"/>
    <w:link w:val="KomentarotemaDiagrama"/>
    <w:uiPriority w:val="99"/>
    <w:semiHidden/>
    <w:unhideWhenUsed/>
    <w:rsid w:val="00DC67B3"/>
    <w:rPr>
      <w:b/>
      <w:bCs/>
    </w:rPr>
  </w:style>
  <w:style w:type="character" w:customStyle="1" w:styleId="HTMLiankstoformatuotasDiagrama">
    <w:name w:val="HTML iš anksto formatuotas Diagrama"/>
    <w:basedOn w:val="Numatytasispastraiposriftas"/>
    <w:link w:val="HTMLiankstoformatuotas"/>
    <w:rsid w:val="00DC67B3"/>
    <w:rPr>
      <w:rFonts w:ascii="Consolas" w:hAnsi="Consolas" w:cs="Consolas"/>
      <w:sz w:val="20"/>
      <w:szCs w:val="20"/>
    </w:rPr>
  </w:style>
  <w:style w:type="paragraph" w:styleId="HTMLiankstoformatuotas">
    <w:name w:val="HTML Preformatted"/>
    <w:basedOn w:val="prastasis"/>
    <w:link w:val="HTMLiankstoformatuotasDiagrama"/>
    <w:unhideWhenUsed/>
    <w:rsid w:val="00DC67B3"/>
    <w:pPr>
      <w:spacing w:after="0" w:line="240" w:lineRule="auto"/>
    </w:pPr>
    <w:rPr>
      <w:rFonts w:ascii="Consolas" w:hAnsi="Consolas" w:cs="Consolas"/>
      <w:sz w:val="20"/>
      <w:szCs w:val="20"/>
    </w:rPr>
  </w:style>
  <w:style w:type="paragraph" w:customStyle="1" w:styleId="Formuledadoption">
    <w:name w:val="Formule d'adoption"/>
    <w:basedOn w:val="prastasis"/>
    <w:next w:val="prastasis"/>
    <w:rsid w:val="00DC67B3"/>
    <w:pPr>
      <w:keepNext/>
      <w:spacing w:before="120" w:after="120" w:line="240" w:lineRule="auto"/>
      <w:jc w:val="both"/>
    </w:pPr>
    <w:rPr>
      <w:rFonts w:ascii="Times New Roman" w:hAnsi="Times New Roman" w:cs="Times New Roman"/>
      <w:sz w:val="24"/>
      <w:lang w:eastAsia="lt-LT" w:bidi="lt-LT"/>
    </w:rPr>
  </w:style>
  <w:style w:type="paragraph" w:styleId="Pagrindinistekstas">
    <w:name w:val="Body Text"/>
    <w:aliases w:val="Hyperlink1,Hipersaitas1,Hyperlink2"/>
    <w:basedOn w:val="prastasis"/>
    <w:link w:val="PagrindinistekstasDiagrama"/>
    <w:uiPriority w:val="99"/>
    <w:qFormat/>
    <w:rsid w:val="00DC67B3"/>
    <w:pPr>
      <w:spacing w:after="0" w:line="240" w:lineRule="auto"/>
      <w:jc w:val="both"/>
    </w:pPr>
    <w:rPr>
      <w:rFonts w:ascii="Times New Roman" w:eastAsia="Times New Roman" w:hAnsi="Times New Roman" w:cs="Times New Roman"/>
      <w:sz w:val="24"/>
      <w:szCs w:val="24"/>
    </w:rPr>
  </w:style>
  <w:style w:type="character" w:customStyle="1" w:styleId="PagrindinistekstasDiagrama">
    <w:name w:val="Pagrindinis tekstas Diagrama"/>
    <w:aliases w:val="Hyperlink1 Diagrama,Hipersaitas1 Diagrama,Hyperlink2 Diagrama"/>
    <w:basedOn w:val="Numatytasispastraiposriftas"/>
    <w:link w:val="Pagrindinistekstas"/>
    <w:uiPriority w:val="99"/>
    <w:rsid w:val="00DC67B3"/>
    <w:rPr>
      <w:rFonts w:ascii="Times New Roman" w:eastAsia="Times New Roman" w:hAnsi="Times New Roman" w:cs="Times New Roman"/>
      <w:sz w:val="24"/>
      <w:szCs w:val="24"/>
    </w:rPr>
  </w:style>
  <w:style w:type="paragraph" w:customStyle="1" w:styleId="Lentelsturinys">
    <w:name w:val="Lentelės turinys"/>
    <w:basedOn w:val="prastasis"/>
    <w:rsid w:val="0068362C"/>
    <w:pPr>
      <w:widowControl w:val="0"/>
      <w:suppressLineNumbers/>
      <w:suppressAutoHyphens/>
      <w:spacing w:after="0" w:line="240" w:lineRule="auto"/>
    </w:pPr>
    <w:rPr>
      <w:rFonts w:ascii="Times New Roman" w:eastAsia="SimSun" w:hAnsi="Times New Roman" w:cs="Lucida Sans"/>
      <w:kern w:val="1"/>
      <w:sz w:val="24"/>
      <w:szCs w:val="24"/>
      <w:lang w:eastAsia="hi-IN" w:bidi="hi-IN"/>
    </w:rPr>
  </w:style>
  <w:style w:type="paragraph" w:styleId="Pagrindinistekstas2">
    <w:name w:val="Body Text 2"/>
    <w:basedOn w:val="prastasis"/>
    <w:link w:val="Pagrindinistekstas2Diagrama"/>
    <w:unhideWhenUsed/>
    <w:rsid w:val="0068362C"/>
    <w:pPr>
      <w:spacing w:after="120" w:line="480" w:lineRule="auto"/>
    </w:pPr>
  </w:style>
  <w:style w:type="character" w:customStyle="1" w:styleId="Pagrindinistekstas2Diagrama">
    <w:name w:val="Pagrindinis tekstas 2 Diagrama"/>
    <w:basedOn w:val="Numatytasispastraiposriftas"/>
    <w:link w:val="Pagrindinistekstas2"/>
    <w:rsid w:val="0068362C"/>
  </w:style>
  <w:style w:type="paragraph" w:styleId="prastasiniatinklio">
    <w:name w:val="Normal (Web)"/>
    <w:basedOn w:val="prastasis"/>
    <w:link w:val="prastasiniatinklioDiagrama1"/>
    <w:uiPriority w:val="99"/>
    <w:unhideWhenUsed/>
    <w:qFormat/>
    <w:rsid w:val="0068362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LenteleSA">
    <w:name w:val="Lentele_SA"/>
    <w:basedOn w:val="prastasis"/>
    <w:rsid w:val="00BE7E08"/>
    <w:pPr>
      <w:spacing w:after="0" w:line="276" w:lineRule="auto"/>
      <w:jc w:val="both"/>
    </w:pPr>
    <w:rPr>
      <w:rFonts w:ascii="Times New Roman" w:eastAsia="Times New Roman" w:hAnsi="Times New Roman" w:cs="Calibri"/>
      <w:sz w:val="20"/>
      <w:szCs w:val="24"/>
    </w:rPr>
  </w:style>
  <w:style w:type="character" w:customStyle="1" w:styleId="fontstyle53">
    <w:name w:val="fontstyle53"/>
    <w:basedOn w:val="Numatytasispastraiposriftas"/>
    <w:rsid w:val="00BE7E08"/>
  </w:style>
  <w:style w:type="character" w:customStyle="1" w:styleId="Bodytext2Exact">
    <w:name w:val="Body text (2) Exact"/>
    <w:basedOn w:val="Numatytasispastraiposriftas"/>
    <w:rsid w:val="00BC51AC"/>
    <w:rPr>
      <w:rFonts w:ascii="Times New Roman" w:hAnsi="Times New Roman" w:cs="Times New Roman" w:hint="default"/>
      <w:b w:val="0"/>
      <w:bCs w:val="0"/>
      <w:i w:val="0"/>
      <w:iCs w:val="0"/>
      <w:smallCaps w:val="0"/>
      <w:strike w:val="0"/>
      <w:dstrike w:val="0"/>
      <w:u w:val="none"/>
      <w:effect w:val="none"/>
    </w:rPr>
  </w:style>
  <w:style w:type="character" w:styleId="Emfaz">
    <w:name w:val="Emphasis"/>
    <w:basedOn w:val="Numatytasispastraiposriftas"/>
    <w:uiPriority w:val="20"/>
    <w:qFormat/>
    <w:rsid w:val="00AA2BB5"/>
    <w:rPr>
      <w:i/>
      <w:iCs/>
    </w:rPr>
  </w:style>
  <w:style w:type="paragraph" w:styleId="Pagrindiniotekstotrauka3">
    <w:name w:val="Body Text Indent 3"/>
    <w:basedOn w:val="prastasis"/>
    <w:link w:val="Pagrindiniotekstotrauka3Diagrama"/>
    <w:unhideWhenUsed/>
    <w:rsid w:val="00972FFA"/>
    <w:pPr>
      <w:spacing w:after="120"/>
      <w:ind w:left="283"/>
    </w:pPr>
    <w:rPr>
      <w:sz w:val="16"/>
      <w:szCs w:val="16"/>
    </w:rPr>
  </w:style>
  <w:style w:type="character" w:customStyle="1" w:styleId="Pagrindiniotekstotrauka3Diagrama">
    <w:name w:val="Pagrindinio teksto įtrauka 3 Diagrama"/>
    <w:basedOn w:val="Numatytasispastraiposriftas"/>
    <w:link w:val="Pagrindiniotekstotrauka3"/>
    <w:rsid w:val="00972FFA"/>
    <w:rPr>
      <w:sz w:val="16"/>
      <w:szCs w:val="16"/>
    </w:rPr>
  </w:style>
  <w:style w:type="paragraph" w:styleId="Antrat">
    <w:name w:val="caption"/>
    <w:basedOn w:val="prastasis"/>
    <w:next w:val="prastasis"/>
    <w:unhideWhenUsed/>
    <w:qFormat/>
    <w:rsid w:val="003F28BA"/>
    <w:pPr>
      <w:spacing w:after="200" w:line="240" w:lineRule="auto"/>
    </w:pPr>
    <w:rPr>
      <w:rFonts w:ascii="Times New Roman" w:eastAsia="Times New Roman" w:hAnsi="Times New Roman" w:cs="Times New Roman"/>
      <w:i/>
      <w:iCs/>
      <w:color w:val="44546A" w:themeColor="text2"/>
      <w:sz w:val="18"/>
      <w:szCs w:val="18"/>
    </w:rPr>
  </w:style>
  <w:style w:type="paragraph" w:styleId="Paprastasistekstas">
    <w:name w:val="Plain Text"/>
    <w:basedOn w:val="prastasis"/>
    <w:link w:val="PaprastasistekstasDiagrama"/>
    <w:uiPriority w:val="99"/>
    <w:rsid w:val="003F28BA"/>
    <w:pPr>
      <w:spacing w:after="0" w:line="240" w:lineRule="auto"/>
    </w:pPr>
    <w:rPr>
      <w:rFonts w:ascii="Palatino Linotype" w:eastAsia="Arial Unicode MS" w:hAnsi="Palatino Linotype" w:cs="Courier New"/>
      <w:sz w:val="24"/>
      <w:szCs w:val="20"/>
      <w:lang w:eastAsia="lt-LT"/>
    </w:rPr>
  </w:style>
  <w:style w:type="character" w:customStyle="1" w:styleId="PaprastasistekstasDiagrama">
    <w:name w:val="Paprastasis tekstas Diagrama"/>
    <w:basedOn w:val="Numatytasispastraiposriftas"/>
    <w:link w:val="Paprastasistekstas"/>
    <w:uiPriority w:val="99"/>
    <w:rsid w:val="003F28BA"/>
    <w:rPr>
      <w:rFonts w:ascii="Palatino Linotype" w:eastAsia="Arial Unicode MS" w:hAnsi="Palatino Linotype" w:cs="Courier New"/>
      <w:sz w:val="24"/>
      <w:szCs w:val="20"/>
      <w:lang w:eastAsia="lt-LT"/>
    </w:rPr>
  </w:style>
  <w:style w:type="character" w:customStyle="1" w:styleId="Numatytasispastraiposriftas1">
    <w:name w:val="Numatytasis pastraipos šriftas1"/>
    <w:qFormat/>
    <w:rsid w:val="00513575"/>
  </w:style>
  <w:style w:type="character" w:customStyle="1" w:styleId="UnresolvedMention1">
    <w:name w:val="Unresolved Mention1"/>
    <w:basedOn w:val="Numatytasispastraiposriftas"/>
    <w:uiPriority w:val="99"/>
    <w:semiHidden/>
    <w:unhideWhenUsed/>
    <w:rsid w:val="00257BF1"/>
    <w:rPr>
      <w:color w:val="605E5C"/>
      <w:shd w:val="clear" w:color="auto" w:fill="E1DFDD"/>
    </w:rPr>
  </w:style>
  <w:style w:type="character" w:styleId="Perirtashipersaitas">
    <w:name w:val="FollowedHyperlink"/>
    <w:basedOn w:val="Numatytasispastraiposriftas"/>
    <w:unhideWhenUsed/>
    <w:rsid w:val="003A71D8"/>
    <w:rPr>
      <w:color w:val="954F72" w:themeColor="followedHyperlink"/>
      <w:u w:val="single"/>
    </w:rPr>
  </w:style>
  <w:style w:type="paragraph" w:customStyle="1" w:styleId="Antraste">
    <w:name w:val="Antraste"/>
    <w:basedOn w:val="prastasis"/>
    <w:link w:val="AntrasteChar"/>
    <w:qFormat/>
    <w:rsid w:val="00A1354B"/>
    <w:pPr>
      <w:spacing w:after="0" w:line="240" w:lineRule="auto"/>
      <w:jc w:val="center"/>
    </w:pPr>
    <w:rPr>
      <w:rFonts w:ascii="Times New Roman" w:eastAsia="Times New Roman" w:hAnsi="Times New Roman" w:cs="Times New Roman"/>
      <w:b/>
      <w:caps/>
      <w:spacing w:val="-6"/>
      <w:sz w:val="24"/>
      <w:szCs w:val="20"/>
      <w:lang w:eastAsia="ru-RU"/>
    </w:rPr>
  </w:style>
  <w:style w:type="character" w:customStyle="1" w:styleId="AntrasteChar">
    <w:name w:val="Antraste Char"/>
    <w:link w:val="Antraste"/>
    <w:rsid w:val="00A1354B"/>
    <w:rPr>
      <w:rFonts w:ascii="Times New Roman" w:eastAsia="Times New Roman" w:hAnsi="Times New Roman" w:cs="Times New Roman"/>
      <w:b/>
      <w:caps/>
      <w:spacing w:val="-6"/>
      <w:sz w:val="24"/>
      <w:szCs w:val="20"/>
      <w:lang w:eastAsia="ru-RU"/>
    </w:rPr>
  </w:style>
  <w:style w:type="character" w:customStyle="1" w:styleId="UnresolvedMention10">
    <w:name w:val="Unresolved Mention1"/>
    <w:basedOn w:val="Numatytasispastraiposriftas"/>
    <w:uiPriority w:val="99"/>
    <w:semiHidden/>
    <w:unhideWhenUsed/>
    <w:rsid w:val="003D73B0"/>
    <w:rPr>
      <w:color w:val="605E5C"/>
      <w:shd w:val="clear" w:color="auto" w:fill="E1DFDD"/>
    </w:rPr>
  </w:style>
  <w:style w:type="paragraph" w:customStyle="1" w:styleId="Rodykl">
    <w:name w:val="Rodyklė"/>
    <w:basedOn w:val="prastasis"/>
    <w:rsid w:val="003D73B0"/>
    <w:pPr>
      <w:widowControl w:val="0"/>
      <w:suppressLineNumbers/>
      <w:suppressAutoHyphens/>
      <w:spacing w:after="0" w:line="240" w:lineRule="auto"/>
    </w:pPr>
    <w:rPr>
      <w:rFonts w:ascii="Times New Roman" w:eastAsia="SimSun" w:hAnsi="Times New Roman" w:cs="Lucida Sans"/>
      <w:kern w:val="1"/>
      <w:sz w:val="24"/>
      <w:szCs w:val="24"/>
      <w:lang w:eastAsia="hi-IN" w:bidi="hi-IN"/>
    </w:rPr>
  </w:style>
  <w:style w:type="numbering" w:customStyle="1" w:styleId="NoList1">
    <w:name w:val="No List1"/>
    <w:next w:val="Sraonra"/>
    <w:uiPriority w:val="99"/>
    <w:semiHidden/>
    <w:unhideWhenUsed/>
    <w:rsid w:val="000C7412"/>
  </w:style>
  <w:style w:type="table" w:customStyle="1" w:styleId="Lenteldefaultin1">
    <w:name w:val="Lentelė (default'inė)1"/>
    <w:basedOn w:val="prastojilentel"/>
    <w:next w:val="Lentelstinklelis"/>
    <w:uiPriority w:val="59"/>
    <w:rsid w:val="000C7412"/>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Sraonra"/>
    <w:uiPriority w:val="99"/>
    <w:semiHidden/>
    <w:unhideWhenUsed/>
    <w:rsid w:val="000C7412"/>
  </w:style>
  <w:style w:type="table" w:customStyle="1" w:styleId="TableGrid1">
    <w:name w:val="Table Grid1"/>
    <w:basedOn w:val="prastojilentel"/>
    <w:next w:val="Lentelstinklelis"/>
    <w:uiPriority w:val="59"/>
    <w:rsid w:val="000C7412"/>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rastojilentel"/>
    <w:next w:val="Lentelstinklelis"/>
    <w:uiPriority w:val="59"/>
    <w:rsid w:val="000C7412"/>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uiPriority w:val="59"/>
    <w:rsid w:val="000C7412"/>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next w:val="Lentelstinklelis"/>
    <w:uiPriority w:val="59"/>
    <w:rsid w:val="000C7412"/>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prastojilentel"/>
    <w:next w:val="Lentelstinklelis"/>
    <w:uiPriority w:val="59"/>
    <w:rsid w:val="000C7412"/>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next w:val="Lentelstinklelis"/>
    <w:uiPriority w:val="59"/>
    <w:rsid w:val="000C7412"/>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prastojilentel"/>
    <w:next w:val="Lentelstinklelis"/>
    <w:uiPriority w:val="59"/>
    <w:rsid w:val="000C7412"/>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prastojilentel"/>
    <w:next w:val="Lentelstinklelis"/>
    <w:uiPriority w:val="59"/>
    <w:rsid w:val="000C7412"/>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prastojilentel"/>
    <w:next w:val="Lentelstinklelis"/>
    <w:uiPriority w:val="59"/>
    <w:rsid w:val="000C7412"/>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prastojilentel"/>
    <w:next w:val="Lentelstinklelis"/>
    <w:uiPriority w:val="59"/>
    <w:rsid w:val="000C7412"/>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rastojilentel"/>
    <w:next w:val="Lentelstinklelis"/>
    <w:uiPriority w:val="59"/>
    <w:rsid w:val="000C7412"/>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prastojilentel"/>
    <w:next w:val="Lentelstinklelis"/>
    <w:uiPriority w:val="59"/>
    <w:rsid w:val="000C7412"/>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prastojilentel"/>
    <w:next w:val="Lentelstinklelis"/>
    <w:uiPriority w:val="59"/>
    <w:rsid w:val="000C7412"/>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prastojilentel"/>
    <w:next w:val="Lentelstinklelis"/>
    <w:uiPriority w:val="59"/>
    <w:rsid w:val="000C7412"/>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prastojilentel"/>
    <w:next w:val="Lentelstinklelis"/>
    <w:uiPriority w:val="59"/>
    <w:rsid w:val="000C7412"/>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prastojilentel"/>
    <w:next w:val="Lentelstinklelis"/>
    <w:uiPriority w:val="59"/>
    <w:rsid w:val="000C7412"/>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prastojilentel"/>
    <w:next w:val="Lentelstinklelis"/>
    <w:uiPriority w:val="59"/>
    <w:rsid w:val="000C7412"/>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prastojilentel"/>
    <w:next w:val="Lentelstinklelis"/>
    <w:uiPriority w:val="59"/>
    <w:rsid w:val="000C7412"/>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prastojilentel"/>
    <w:next w:val="Lentelstinklelis"/>
    <w:uiPriority w:val="59"/>
    <w:rsid w:val="000C7412"/>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prastasis"/>
    <w:next w:val="prastasis"/>
    <w:unhideWhenUsed/>
    <w:qFormat/>
    <w:locked/>
    <w:rsid w:val="000C7412"/>
    <w:pPr>
      <w:spacing w:after="200" w:line="240" w:lineRule="auto"/>
    </w:pPr>
    <w:rPr>
      <w:rFonts w:ascii="Times New Roman" w:eastAsia="Times New Roman" w:hAnsi="Times New Roman" w:cs="Times New Roman"/>
      <w:i/>
      <w:iCs/>
      <w:color w:val="1F497D"/>
      <w:sz w:val="18"/>
      <w:szCs w:val="18"/>
    </w:rPr>
  </w:style>
  <w:style w:type="paragraph" w:customStyle="1" w:styleId="Caption2">
    <w:name w:val="Caption2"/>
    <w:basedOn w:val="prastasis"/>
    <w:next w:val="prastasis"/>
    <w:unhideWhenUsed/>
    <w:qFormat/>
    <w:locked/>
    <w:rsid w:val="000C7412"/>
    <w:pPr>
      <w:spacing w:after="200" w:line="240" w:lineRule="auto"/>
    </w:pPr>
    <w:rPr>
      <w:rFonts w:ascii="Times New Roman" w:eastAsia="Times New Roman" w:hAnsi="Times New Roman" w:cs="Times New Roman"/>
      <w:i/>
      <w:iCs/>
      <w:color w:val="1F497D"/>
      <w:sz w:val="18"/>
      <w:szCs w:val="18"/>
    </w:rPr>
  </w:style>
  <w:style w:type="table" w:customStyle="1" w:styleId="TableGrid20">
    <w:name w:val="Table Grid20"/>
    <w:basedOn w:val="prastojilentel"/>
    <w:next w:val="Lentelstinklelis"/>
    <w:uiPriority w:val="59"/>
    <w:rsid w:val="000C7412"/>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prastojilentel"/>
    <w:next w:val="Lentelstinklelis"/>
    <w:uiPriority w:val="59"/>
    <w:rsid w:val="000C7412"/>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prastojilentel"/>
    <w:next w:val="Lentelstinklelis"/>
    <w:uiPriority w:val="59"/>
    <w:rsid w:val="000C7412"/>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prastojilentel"/>
    <w:next w:val="Lentelstinklelis"/>
    <w:uiPriority w:val="99"/>
    <w:rsid w:val="000C7412"/>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prastojilentel"/>
    <w:next w:val="Lentelstinklelis"/>
    <w:uiPriority w:val="39"/>
    <w:rsid w:val="000C7412"/>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prastojilentel"/>
    <w:next w:val="Lentelstinklelis"/>
    <w:uiPriority w:val="39"/>
    <w:rsid w:val="000C7412"/>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prastojilentel"/>
    <w:next w:val="Lentelstinklelis"/>
    <w:uiPriority w:val="39"/>
    <w:rsid w:val="000C7412"/>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prastojilentel"/>
    <w:next w:val="Lentelstinklelis"/>
    <w:uiPriority w:val="39"/>
    <w:rsid w:val="000C7412"/>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prastojilentel"/>
    <w:next w:val="Lentelstinklelis"/>
    <w:uiPriority w:val="59"/>
    <w:rsid w:val="000C7412"/>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prastojilentel"/>
    <w:next w:val="Lentelstinklelis"/>
    <w:uiPriority w:val="59"/>
    <w:rsid w:val="000C7412"/>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prastojilentel"/>
    <w:next w:val="Lentelstinklelis"/>
    <w:uiPriority w:val="59"/>
    <w:rsid w:val="000C7412"/>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prastojilentel"/>
    <w:next w:val="Lentelstinklelis"/>
    <w:uiPriority w:val="59"/>
    <w:rsid w:val="000C7412"/>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prastojilentel"/>
    <w:next w:val="Lentelstinklelis"/>
    <w:uiPriority w:val="59"/>
    <w:rsid w:val="000C7412"/>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prastojilentel"/>
    <w:next w:val="Lentelstinklelis"/>
    <w:uiPriority w:val="59"/>
    <w:rsid w:val="000C7412"/>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Numatytasispastraiposriftas"/>
    <w:rsid w:val="000C7412"/>
  </w:style>
  <w:style w:type="paragraph" w:customStyle="1" w:styleId="Standard">
    <w:name w:val="Standard"/>
    <w:qFormat/>
    <w:rsid w:val="000C7412"/>
    <w:pPr>
      <w:suppressAutoHyphens/>
      <w:autoSpaceDN w:val="0"/>
      <w:spacing w:after="0" w:line="240" w:lineRule="auto"/>
      <w:textAlignment w:val="baseline"/>
    </w:pPr>
    <w:rPr>
      <w:rFonts w:ascii="Times New Roman" w:eastAsia="Calibri" w:hAnsi="Times New Roman" w:cs="Times New Roman"/>
      <w:kern w:val="3"/>
      <w:sz w:val="24"/>
      <w:szCs w:val="24"/>
      <w:lang w:eastAsia="lt-LT"/>
    </w:rPr>
  </w:style>
  <w:style w:type="character" w:customStyle="1" w:styleId="SingleTxtGChar">
    <w:name w:val="_ Single Txt_G Char"/>
    <w:link w:val="SingleTxtG"/>
    <w:locked/>
    <w:rsid w:val="000C7412"/>
    <w:rPr>
      <w:rFonts w:eastAsia="Times New Roman"/>
      <w:sz w:val="20"/>
      <w:szCs w:val="20"/>
      <w:lang w:val="en-GB"/>
    </w:rPr>
  </w:style>
  <w:style w:type="paragraph" w:customStyle="1" w:styleId="SingleTxtG">
    <w:name w:val="_ Single Txt_G"/>
    <w:basedOn w:val="prastasis"/>
    <w:link w:val="SingleTxtGChar"/>
    <w:rsid w:val="000C7412"/>
    <w:pPr>
      <w:suppressAutoHyphens/>
      <w:spacing w:after="120" w:line="240" w:lineRule="atLeast"/>
      <w:ind w:left="1134" w:right="1134"/>
      <w:jc w:val="both"/>
    </w:pPr>
    <w:rPr>
      <w:rFonts w:eastAsia="Times New Roman"/>
      <w:sz w:val="20"/>
      <w:szCs w:val="20"/>
      <w:lang w:val="en-GB"/>
    </w:rPr>
  </w:style>
  <w:style w:type="table" w:customStyle="1" w:styleId="Lentelbevertikalilinij">
    <w:name w:val="Lentelė be vertikalių linijų"/>
    <w:basedOn w:val="prastojilentel"/>
    <w:uiPriority w:val="99"/>
    <w:rsid w:val="000C7412"/>
    <w:pPr>
      <w:spacing w:after="0" w:line="240" w:lineRule="auto"/>
    </w:pPr>
    <w:rPr>
      <w:rFonts w:ascii="Times New Roman" w:hAnsi="Times New Roman" w:cs="Times New Roman"/>
      <w:sz w:val="24"/>
      <w:szCs w:val="24"/>
    </w:rPr>
    <w:tblPr/>
  </w:style>
  <w:style w:type="character" w:customStyle="1" w:styleId="prastasiniatinklioDiagrama1">
    <w:name w:val="Įprastas (žiniatinklio) Diagrama1"/>
    <w:basedOn w:val="Numatytasispastraiposriftas"/>
    <w:link w:val="prastasiniatinklio"/>
    <w:uiPriority w:val="99"/>
    <w:rsid w:val="000C7412"/>
    <w:rPr>
      <w:rFonts w:ascii="Times New Roman" w:eastAsia="Times New Roman" w:hAnsi="Times New Roman" w:cs="Times New Roman"/>
      <w:sz w:val="24"/>
      <w:szCs w:val="24"/>
      <w:lang w:val="en-GB" w:eastAsia="en-GB"/>
    </w:rPr>
  </w:style>
  <w:style w:type="table" w:customStyle="1" w:styleId="TableGrid39">
    <w:name w:val="Table Grid39"/>
    <w:basedOn w:val="prastojilentel"/>
    <w:next w:val="Lentelstinklelis"/>
    <w:uiPriority w:val="59"/>
    <w:rsid w:val="000C741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prastojilentel"/>
    <w:next w:val="Lentelstinklelis"/>
    <w:uiPriority w:val="59"/>
    <w:rsid w:val="000C741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ietosrezervavimoenklotekstas">
    <w:name w:val="Placeholder Text"/>
    <w:basedOn w:val="Numatytasispastraiposriftas"/>
    <w:uiPriority w:val="99"/>
    <w:semiHidden/>
    <w:rsid w:val="000C7412"/>
    <w:rPr>
      <w:rFonts w:cs="Times New Roman"/>
      <w:color w:val="808080"/>
    </w:rPr>
  </w:style>
  <w:style w:type="table" w:customStyle="1" w:styleId="TableGrid110">
    <w:name w:val="Table Grid110"/>
    <w:uiPriority w:val="99"/>
    <w:rsid w:val="000C7412"/>
    <w:pPr>
      <w:spacing w:after="0" w:line="240" w:lineRule="auto"/>
    </w:pPr>
    <w:rPr>
      <w:rFonts w:ascii="Calibri" w:eastAsia="Calibri" w:hAnsi="Calibri"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s-rtefontsize-41">
    <w:name w:val="ms-rtefontsize-41"/>
    <w:basedOn w:val="Numatytasispastraiposriftas"/>
    <w:rsid w:val="000C7412"/>
  </w:style>
  <w:style w:type="paragraph" w:styleId="Dokumentoinaostekstas">
    <w:name w:val="endnote text"/>
    <w:basedOn w:val="prastasis"/>
    <w:link w:val="DokumentoinaostekstasDiagrama"/>
    <w:unhideWhenUsed/>
    <w:rsid w:val="000C7412"/>
    <w:pPr>
      <w:spacing w:after="0" w:line="240" w:lineRule="auto"/>
    </w:pPr>
    <w:rPr>
      <w:rFonts w:ascii="Times New Roman" w:eastAsia="Times New Roman" w:hAnsi="Times New Roman" w:cs="Times New Roman"/>
      <w:sz w:val="20"/>
      <w:szCs w:val="20"/>
    </w:rPr>
  </w:style>
  <w:style w:type="character" w:customStyle="1" w:styleId="DokumentoinaostekstasDiagrama">
    <w:name w:val="Dokumento išnašos tekstas Diagrama"/>
    <w:basedOn w:val="Numatytasispastraiposriftas"/>
    <w:link w:val="Dokumentoinaostekstas"/>
    <w:rsid w:val="000C7412"/>
    <w:rPr>
      <w:rFonts w:ascii="Times New Roman" w:eastAsia="Times New Roman" w:hAnsi="Times New Roman" w:cs="Times New Roman"/>
      <w:sz w:val="20"/>
      <w:szCs w:val="20"/>
    </w:rPr>
  </w:style>
  <w:style w:type="character" w:styleId="Dokumentoinaosnumeris">
    <w:name w:val="endnote reference"/>
    <w:basedOn w:val="Numatytasispastraiposriftas"/>
    <w:unhideWhenUsed/>
    <w:rsid w:val="000C7412"/>
    <w:rPr>
      <w:vertAlign w:val="superscript"/>
    </w:rPr>
  </w:style>
  <w:style w:type="character" w:customStyle="1" w:styleId="Neapdorotaspaminjimas1">
    <w:name w:val="Neapdorotas paminėjimas1"/>
    <w:basedOn w:val="Numatytasispastraiposriftas"/>
    <w:uiPriority w:val="99"/>
    <w:semiHidden/>
    <w:unhideWhenUsed/>
    <w:rsid w:val="000C7412"/>
    <w:rPr>
      <w:color w:val="808080"/>
      <w:shd w:val="clear" w:color="auto" w:fill="E6E6E6"/>
    </w:rPr>
  </w:style>
  <w:style w:type="paragraph" w:styleId="Pataisymai">
    <w:name w:val="Revision"/>
    <w:hidden/>
    <w:uiPriority w:val="99"/>
    <w:semiHidden/>
    <w:rsid w:val="000C7412"/>
    <w:pPr>
      <w:spacing w:after="0" w:line="240" w:lineRule="auto"/>
    </w:pPr>
    <w:rPr>
      <w:rFonts w:ascii="Times New Roman" w:eastAsia="Times New Roman" w:hAnsi="Times New Roman" w:cs="Times New Roman"/>
      <w:sz w:val="24"/>
      <w:szCs w:val="20"/>
    </w:rPr>
  </w:style>
  <w:style w:type="character" w:customStyle="1" w:styleId="st">
    <w:name w:val="st"/>
    <w:basedOn w:val="Numatytasispastraiposriftas"/>
    <w:rsid w:val="000C7412"/>
  </w:style>
  <w:style w:type="numbering" w:customStyle="1" w:styleId="NoList2">
    <w:name w:val="No List2"/>
    <w:next w:val="Sraonra"/>
    <w:uiPriority w:val="99"/>
    <w:semiHidden/>
    <w:unhideWhenUsed/>
    <w:rsid w:val="000C7412"/>
  </w:style>
  <w:style w:type="paragraph" w:customStyle="1" w:styleId="CharCharCharCharChar">
    <w:name w:val="Char Char Char Char Char"/>
    <w:aliases w:val="Char Char Char Char,Char Char Char Char Char Char Char Char"/>
    <w:basedOn w:val="prastasis"/>
    <w:next w:val="prastasiniatinklio"/>
    <w:link w:val="prastasistinklapisDiagrama"/>
    <w:uiPriority w:val="99"/>
    <w:rsid w:val="000C7412"/>
    <w:pPr>
      <w:spacing w:before="100" w:beforeAutospacing="1" w:after="100" w:afterAutospacing="1" w:line="276" w:lineRule="auto"/>
      <w:jc w:val="both"/>
    </w:pPr>
    <w:rPr>
      <w:rFonts w:ascii="Times New Roman" w:eastAsia="Times New Roman" w:hAnsi="Times New Roman" w:cs="Times New Roman"/>
      <w:sz w:val="24"/>
      <w:szCs w:val="24"/>
      <w:lang w:val="x-none" w:eastAsia="x-none"/>
    </w:rPr>
  </w:style>
  <w:style w:type="character" w:customStyle="1" w:styleId="prastasistinklapisDiagrama">
    <w:name w:val="Įprastasis (tinklapis) Diagrama"/>
    <w:aliases w:val="Char Char Char Char Char Diagrama,Char Char Char Char Diagrama,Char Char Char Char Char Char Char Char Diagrama,Įprastas (žiniatinklio) Diagrama"/>
    <w:link w:val="CharCharCharCharChar"/>
    <w:uiPriority w:val="99"/>
    <w:rsid w:val="000C7412"/>
    <w:rPr>
      <w:rFonts w:ascii="Times New Roman" w:eastAsia="Times New Roman" w:hAnsi="Times New Roman" w:cs="Times New Roman"/>
      <w:sz w:val="24"/>
      <w:szCs w:val="24"/>
      <w:lang w:val="x-none" w:eastAsia="x-none"/>
    </w:rPr>
  </w:style>
  <w:style w:type="paragraph" w:customStyle="1" w:styleId="bodytext">
    <w:name w:val="bodytext"/>
    <w:basedOn w:val="prastasis"/>
    <w:rsid w:val="000C7412"/>
    <w:pPr>
      <w:spacing w:before="15" w:after="100" w:afterAutospacing="1" w:line="276" w:lineRule="auto"/>
      <w:jc w:val="both"/>
    </w:pPr>
    <w:rPr>
      <w:rFonts w:ascii="Times New Roman" w:eastAsia="Times New Roman" w:hAnsi="Times New Roman" w:cs="Times New Roman"/>
      <w:sz w:val="24"/>
      <w:szCs w:val="24"/>
      <w:lang w:eastAsia="lt-LT"/>
    </w:rPr>
  </w:style>
  <w:style w:type="paragraph" w:styleId="Citata">
    <w:name w:val="Quote"/>
    <w:basedOn w:val="prastasis"/>
    <w:next w:val="prastasis"/>
    <w:link w:val="CitataDiagrama"/>
    <w:uiPriority w:val="29"/>
    <w:qFormat/>
    <w:rsid w:val="000C7412"/>
    <w:pPr>
      <w:spacing w:after="0" w:line="276" w:lineRule="auto"/>
      <w:jc w:val="both"/>
    </w:pPr>
    <w:rPr>
      <w:rFonts w:ascii="Calibri" w:eastAsia="Calibri" w:hAnsi="Calibri" w:cs="Times New Roman"/>
      <w:i/>
      <w:sz w:val="24"/>
      <w:szCs w:val="24"/>
      <w:lang w:val="en-US"/>
    </w:rPr>
  </w:style>
  <w:style w:type="character" w:customStyle="1" w:styleId="CitataDiagrama">
    <w:name w:val="Citata Diagrama"/>
    <w:basedOn w:val="Numatytasispastraiposriftas"/>
    <w:link w:val="Citata"/>
    <w:uiPriority w:val="29"/>
    <w:rsid w:val="000C7412"/>
    <w:rPr>
      <w:rFonts w:ascii="Calibri" w:eastAsia="Calibri" w:hAnsi="Calibri" w:cs="Times New Roman"/>
      <w:i/>
      <w:sz w:val="24"/>
      <w:szCs w:val="24"/>
      <w:lang w:val="en-US"/>
    </w:rPr>
  </w:style>
  <w:style w:type="paragraph" w:styleId="Iskirtacitata">
    <w:name w:val="Intense Quote"/>
    <w:basedOn w:val="prastasis"/>
    <w:next w:val="prastasis"/>
    <w:link w:val="IskirtacitataDiagrama"/>
    <w:uiPriority w:val="30"/>
    <w:qFormat/>
    <w:rsid w:val="000C7412"/>
    <w:pPr>
      <w:spacing w:after="0" w:line="276" w:lineRule="auto"/>
      <w:ind w:left="720" w:right="720"/>
      <w:jc w:val="both"/>
    </w:pPr>
    <w:rPr>
      <w:rFonts w:ascii="Calibri" w:eastAsia="Calibri" w:hAnsi="Calibri" w:cs="Times New Roman"/>
      <w:b/>
      <w:i/>
      <w:sz w:val="24"/>
      <w:szCs w:val="20"/>
      <w:lang w:val="en-US"/>
    </w:rPr>
  </w:style>
  <w:style w:type="character" w:customStyle="1" w:styleId="IskirtacitataDiagrama">
    <w:name w:val="Išskirta citata Diagrama"/>
    <w:basedOn w:val="Numatytasispastraiposriftas"/>
    <w:link w:val="Iskirtacitata"/>
    <w:uiPriority w:val="30"/>
    <w:rsid w:val="000C7412"/>
    <w:rPr>
      <w:rFonts w:ascii="Calibri" w:eastAsia="Calibri" w:hAnsi="Calibri" w:cs="Times New Roman"/>
      <w:b/>
      <w:i/>
      <w:sz w:val="24"/>
      <w:szCs w:val="20"/>
      <w:lang w:val="en-US"/>
    </w:rPr>
  </w:style>
  <w:style w:type="character" w:styleId="Nerykuspabraukimas">
    <w:name w:val="Subtle Emphasis"/>
    <w:uiPriority w:val="19"/>
    <w:qFormat/>
    <w:rsid w:val="000C7412"/>
    <w:rPr>
      <w:i/>
      <w:color w:val="5A5A5A"/>
    </w:rPr>
  </w:style>
  <w:style w:type="character" w:styleId="Rykuspabraukimas">
    <w:name w:val="Intense Emphasis"/>
    <w:uiPriority w:val="21"/>
    <w:qFormat/>
    <w:rsid w:val="000C7412"/>
    <w:rPr>
      <w:b/>
      <w:i/>
      <w:sz w:val="24"/>
      <w:szCs w:val="24"/>
      <w:u w:val="single"/>
    </w:rPr>
  </w:style>
  <w:style w:type="character" w:styleId="Nerykinuoroda">
    <w:name w:val="Subtle Reference"/>
    <w:uiPriority w:val="31"/>
    <w:qFormat/>
    <w:rsid w:val="000C7412"/>
    <w:rPr>
      <w:sz w:val="24"/>
      <w:szCs w:val="24"/>
      <w:u w:val="single"/>
    </w:rPr>
  </w:style>
  <w:style w:type="character" w:styleId="Rykinuoroda">
    <w:name w:val="Intense Reference"/>
    <w:uiPriority w:val="32"/>
    <w:qFormat/>
    <w:rsid w:val="000C7412"/>
    <w:rPr>
      <w:b/>
      <w:sz w:val="24"/>
      <w:u w:val="single"/>
    </w:rPr>
  </w:style>
  <w:style w:type="character" w:styleId="Knygospavadinimas">
    <w:name w:val="Book Title"/>
    <w:uiPriority w:val="33"/>
    <w:qFormat/>
    <w:rsid w:val="000C7412"/>
    <w:rPr>
      <w:rFonts w:ascii="Cambria" w:eastAsia="Times New Roman" w:hAnsi="Cambria"/>
      <w:b/>
      <w:i/>
      <w:sz w:val="24"/>
      <w:szCs w:val="24"/>
    </w:rPr>
  </w:style>
  <w:style w:type="paragraph" w:customStyle="1" w:styleId="Sraopastraipa2">
    <w:name w:val="Sąrašo pastraipa2"/>
    <w:basedOn w:val="prastasis"/>
    <w:qFormat/>
    <w:rsid w:val="000C7412"/>
    <w:pPr>
      <w:spacing w:after="0" w:line="276" w:lineRule="auto"/>
      <w:ind w:left="720"/>
      <w:contextualSpacing/>
      <w:jc w:val="both"/>
    </w:pPr>
    <w:rPr>
      <w:rFonts w:ascii="Times New Roman" w:eastAsia="Times New Roman" w:hAnsi="Times New Roman" w:cs="Times New Roman"/>
      <w:sz w:val="24"/>
      <w:szCs w:val="24"/>
      <w:lang w:eastAsia="lt-LT"/>
    </w:rPr>
  </w:style>
  <w:style w:type="paragraph" w:styleId="Pagrindiniotekstotrauka">
    <w:name w:val="Body Text Indent"/>
    <w:basedOn w:val="prastasis"/>
    <w:link w:val="PagrindiniotekstotraukaDiagrama"/>
    <w:unhideWhenUsed/>
    <w:rsid w:val="000C7412"/>
    <w:pPr>
      <w:spacing w:after="120" w:line="276" w:lineRule="auto"/>
      <w:ind w:left="283"/>
      <w:jc w:val="both"/>
    </w:pPr>
    <w:rPr>
      <w:rFonts w:ascii="Calibri" w:eastAsia="Calibri" w:hAnsi="Calibri" w:cs="Times New Roman"/>
      <w:sz w:val="24"/>
      <w:szCs w:val="24"/>
      <w:lang w:val="en-US" w:bidi="en-US"/>
    </w:rPr>
  </w:style>
  <w:style w:type="character" w:customStyle="1" w:styleId="PagrindiniotekstotraukaDiagrama">
    <w:name w:val="Pagrindinio teksto įtrauka Diagrama"/>
    <w:basedOn w:val="Numatytasispastraiposriftas"/>
    <w:link w:val="Pagrindiniotekstotrauka"/>
    <w:rsid w:val="000C7412"/>
    <w:rPr>
      <w:rFonts w:ascii="Calibri" w:eastAsia="Calibri" w:hAnsi="Calibri" w:cs="Times New Roman"/>
      <w:sz w:val="24"/>
      <w:szCs w:val="24"/>
      <w:lang w:val="en-US" w:bidi="en-US"/>
    </w:rPr>
  </w:style>
  <w:style w:type="paragraph" w:customStyle="1" w:styleId="ColorfulList-Accent11">
    <w:name w:val="Colorful List - Accent 11"/>
    <w:basedOn w:val="prastasis"/>
    <w:qFormat/>
    <w:rsid w:val="000C7412"/>
    <w:pPr>
      <w:spacing w:after="200" w:line="276" w:lineRule="auto"/>
      <w:ind w:left="720"/>
      <w:contextualSpacing/>
      <w:jc w:val="both"/>
    </w:pPr>
    <w:rPr>
      <w:rFonts w:ascii="Times New Roman" w:eastAsia="Calibri" w:hAnsi="Times New Roman" w:cs="Times New Roman"/>
      <w:sz w:val="24"/>
      <w:szCs w:val="24"/>
    </w:rPr>
  </w:style>
  <w:style w:type="paragraph" w:customStyle="1" w:styleId="Point0number">
    <w:name w:val="Point 0 (number)"/>
    <w:basedOn w:val="prastasis"/>
    <w:rsid w:val="000C7412"/>
    <w:pPr>
      <w:numPr>
        <w:numId w:val="2"/>
      </w:numPr>
      <w:spacing w:before="120" w:after="120" w:line="240" w:lineRule="auto"/>
      <w:jc w:val="both"/>
    </w:pPr>
    <w:rPr>
      <w:rFonts w:ascii="Times New Roman" w:eastAsia="Times New Roman" w:hAnsi="Times New Roman" w:cs="Times New Roman"/>
      <w:snapToGrid w:val="0"/>
      <w:sz w:val="24"/>
      <w:szCs w:val="24"/>
      <w:lang w:eastAsia="en-GB"/>
    </w:rPr>
  </w:style>
  <w:style w:type="paragraph" w:customStyle="1" w:styleId="Point1number">
    <w:name w:val="Point 1 (number)"/>
    <w:basedOn w:val="prastasis"/>
    <w:rsid w:val="000C7412"/>
    <w:pPr>
      <w:numPr>
        <w:ilvl w:val="2"/>
        <w:numId w:val="2"/>
      </w:numPr>
      <w:spacing w:before="120" w:after="120" w:line="240" w:lineRule="auto"/>
      <w:jc w:val="both"/>
    </w:pPr>
    <w:rPr>
      <w:rFonts w:ascii="Times New Roman" w:eastAsia="Times New Roman" w:hAnsi="Times New Roman" w:cs="Times New Roman"/>
      <w:snapToGrid w:val="0"/>
      <w:sz w:val="24"/>
      <w:szCs w:val="24"/>
      <w:lang w:eastAsia="en-GB"/>
    </w:rPr>
  </w:style>
  <w:style w:type="paragraph" w:customStyle="1" w:styleId="Point2number">
    <w:name w:val="Point 2 (number)"/>
    <w:basedOn w:val="prastasis"/>
    <w:rsid w:val="000C7412"/>
    <w:pPr>
      <w:numPr>
        <w:ilvl w:val="4"/>
        <w:numId w:val="2"/>
      </w:numPr>
      <w:spacing w:before="120" w:after="120" w:line="240" w:lineRule="auto"/>
      <w:jc w:val="both"/>
    </w:pPr>
    <w:rPr>
      <w:rFonts w:ascii="Times New Roman" w:eastAsia="Times New Roman" w:hAnsi="Times New Roman" w:cs="Times New Roman"/>
      <w:snapToGrid w:val="0"/>
      <w:sz w:val="24"/>
      <w:szCs w:val="24"/>
      <w:lang w:eastAsia="en-GB"/>
    </w:rPr>
  </w:style>
  <w:style w:type="paragraph" w:customStyle="1" w:styleId="Point3number">
    <w:name w:val="Point 3 (number)"/>
    <w:basedOn w:val="prastasis"/>
    <w:rsid w:val="000C7412"/>
    <w:pPr>
      <w:numPr>
        <w:ilvl w:val="6"/>
        <w:numId w:val="2"/>
      </w:numPr>
      <w:spacing w:before="120" w:after="120" w:line="240" w:lineRule="auto"/>
      <w:jc w:val="both"/>
    </w:pPr>
    <w:rPr>
      <w:rFonts w:ascii="Times New Roman" w:eastAsia="Times New Roman" w:hAnsi="Times New Roman" w:cs="Times New Roman"/>
      <w:snapToGrid w:val="0"/>
      <w:sz w:val="24"/>
      <w:szCs w:val="24"/>
      <w:lang w:eastAsia="en-GB"/>
    </w:rPr>
  </w:style>
  <w:style w:type="paragraph" w:customStyle="1" w:styleId="Point0letter">
    <w:name w:val="Point 0 (letter)"/>
    <w:basedOn w:val="prastasis"/>
    <w:rsid w:val="000C7412"/>
    <w:pPr>
      <w:numPr>
        <w:ilvl w:val="1"/>
        <w:numId w:val="2"/>
      </w:numPr>
      <w:spacing w:before="120" w:after="120" w:line="240" w:lineRule="auto"/>
      <w:jc w:val="both"/>
    </w:pPr>
    <w:rPr>
      <w:rFonts w:ascii="Times New Roman" w:eastAsia="Times New Roman" w:hAnsi="Times New Roman" w:cs="Times New Roman"/>
      <w:snapToGrid w:val="0"/>
      <w:sz w:val="24"/>
      <w:szCs w:val="24"/>
      <w:lang w:eastAsia="en-GB"/>
    </w:rPr>
  </w:style>
  <w:style w:type="paragraph" w:customStyle="1" w:styleId="Point1letter">
    <w:name w:val="Point 1 (letter)"/>
    <w:basedOn w:val="prastasis"/>
    <w:rsid w:val="000C7412"/>
    <w:pPr>
      <w:numPr>
        <w:ilvl w:val="3"/>
        <w:numId w:val="2"/>
      </w:numPr>
      <w:spacing w:before="120" w:after="120" w:line="240" w:lineRule="auto"/>
      <w:jc w:val="both"/>
    </w:pPr>
    <w:rPr>
      <w:rFonts w:ascii="Times New Roman" w:eastAsia="Times New Roman" w:hAnsi="Times New Roman" w:cs="Times New Roman"/>
      <w:snapToGrid w:val="0"/>
      <w:sz w:val="24"/>
      <w:szCs w:val="24"/>
      <w:lang w:eastAsia="en-GB"/>
    </w:rPr>
  </w:style>
  <w:style w:type="paragraph" w:customStyle="1" w:styleId="Point2letter">
    <w:name w:val="Point 2 (letter)"/>
    <w:basedOn w:val="prastasis"/>
    <w:rsid w:val="000C7412"/>
    <w:pPr>
      <w:numPr>
        <w:ilvl w:val="5"/>
        <w:numId w:val="2"/>
      </w:numPr>
      <w:spacing w:before="120" w:after="120" w:line="240" w:lineRule="auto"/>
      <w:jc w:val="both"/>
    </w:pPr>
    <w:rPr>
      <w:rFonts w:ascii="Times New Roman" w:eastAsia="Times New Roman" w:hAnsi="Times New Roman" w:cs="Times New Roman"/>
      <w:snapToGrid w:val="0"/>
      <w:sz w:val="24"/>
      <w:szCs w:val="24"/>
      <w:lang w:eastAsia="en-GB"/>
    </w:rPr>
  </w:style>
  <w:style w:type="paragraph" w:customStyle="1" w:styleId="Point3letter">
    <w:name w:val="Point 3 (letter)"/>
    <w:basedOn w:val="prastasis"/>
    <w:rsid w:val="000C7412"/>
    <w:pPr>
      <w:numPr>
        <w:ilvl w:val="7"/>
        <w:numId w:val="2"/>
      </w:numPr>
      <w:spacing w:before="120" w:after="120" w:line="240" w:lineRule="auto"/>
      <w:jc w:val="both"/>
    </w:pPr>
    <w:rPr>
      <w:rFonts w:ascii="Times New Roman" w:eastAsia="Times New Roman" w:hAnsi="Times New Roman" w:cs="Times New Roman"/>
      <w:snapToGrid w:val="0"/>
      <w:sz w:val="24"/>
      <w:szCs w:val="24"/>
      <w:lang w:eastAsia="en-GB"/>
    </w:rPr>
  </w:style>
  <w:style w:type="paragraph" w:customStyle="1" w:styleId="Point4letter">
    <w:name w:val="Point 4 (letter)"/>
    <w:basedOn w:val="prastasis"/>
    <w:rsid w:val="000C7412"/>
    <w:pPr>
      <w:numPr>
        <w:ilvl w:val="8"/>
        <w:numId w:val="2"/>
      </w:numPr>
      <w:spacing w:before="120" w:after="120" w:line="240" w:lineRule="auto"/>
      <w:jc w:val="both"/>
    </w:pPr>
    <w:rPr>
      <w:rFonts w:ascii="Times New Roman" w:eastAsia="Times New Roman" w:hAnsi="Times New Roman" w:cs="Times New Roman"/>
      <w:snapToGrid w:val="0"/>
      <w:sz w:val="24"/>
      <w:szCs w:val="24"/>
      <w:lang w:eastAsia="en-GB"/>
    </w:rPr>
  </w:style>
  <w:style w:type="character" w:customStyle="1" w:styleId="hps">
    <w:name w:val="hps"/>
    <w:basedOn w:val="Numatytasispastraiposriftas"/>
    <w:rsid w:val="000C7412"/>
  </w:style>
  <w:style w:type="character" w:customStyle="1" w:styleId="ww-htmltypewriter">
    <w:name w:val="ww-htmltypewriter"/>
    <w:basedOn w:val="Numatytasispastraiposriftas"/>
    <w:rsid w:val="000C7412"/>
  </w:style>
  <w:style w:type="paragraph" w:customStyle="1" w:styleId="DiagramaDiagramaChar">
    <w:name w:val="Diagrama Diagrama Char"/>
    <w:basedOn w:val="prastasis"/>
    <w:rsid w:val="000C7412"/>
    <w:pPr>
      <w:spacing w:line="240" w:lineRule="exact"/>
    </w:pPr>
    <w:rPr>
      <w:rFonts w:ascii="Tahoma" w:eastAsia="Times New Roman" w:hAnsi="Tahoma" w:cs="Times New Roman"/>
      <w:sz w:val="20"/>
      <w:szCs w:val="20"/>
      <w:lang w:val="en-US"/>
    </w:rPr>
  </w:style>
  <w:style w:type="paragraph" w:customStyle="1" w:styleId="Pagrindinistekstas1">
    <w:name w:val="Pagrindinis tekstas1"/>
    <w:basedOn w:val="prastasis"/>
    <w:rsid w:val="000C7412"/>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color w:val="000000"/>
      <w:sz w:val="20"/>
      <w:szCs w:val="20"/>
      <w:lang w:val="en-US" w:eastAsia="lt-LT"/>
    </w:rPr>
  </w:style>
  <w:style w:type="character" w:customStyle="1" w:styleId="msoins0">
    <w:name w:val="msoins"/>
    <w:basedOn w:val="Numatytasispastraiposriftas"/>
    <w:rsid w:val="000C7412"/>
  </w:style>
  <w:style w:type="paragraph" w:customStyle="1" w:styleId="DefinitionTerm">
    <w:name w:val="Definition Term"/>
    <w:basedOn w:val="prastasis"/>
    <w:next w:val="prastasis"/>
    <w:rsid w:val="000C7412"/>
    <w:pPr>
      <w:spacing w:after="0" w:line="240" w:lineRule="auto"/>
    </w:pPr>
    <w:rPr>
      <w:rFonts w:ascii="Times New Roman" w:eastAsia="Times New Roman" w:hAnsi="Times New Roman" w:cs="Times New Roman"/>
      <w:sz w:val="24"/>
      <w:szCs w:val="24"/>
      <w:lang w:eastAsia="lt-LT"/>
    </w:rPr>
  </w:style>
  <w:style w:type="character" w:customStyle="1" w:styleId="PoratDiagrama1">
    <w:name w:val="Poraštė Diagrama1"/>
    <w:uiPriority w:val="99"/>
    <w:semiHidden/>
    <w:rsid w:val="000C7412"/>
    <w:rPr>
      <w:rFonts w:ascii="Times New Roman" w:eastAsia="Times New Roman" w:hAnsi="Times New Roman" w:cs="Times New Roman"/>
      <w:sz w:val="24"/>
      <w:szCs w:val="24"/>
      <w:lang w:eastAsia="lt-LT"/>
    </w:rPr>
  </w:style>
  <w:style w:type="paragraph" w:customStyle="1" w:styleId="sraopastraipa1">
    <w:name w:val="sraopastraipa1"/>
    <w:basedOn w:val="prastasis"/>
    <w:rsid w:val="000C7412"/>
    <w:pPr>
      <w:spacing w:before="100" w:beforeAutospacing="1" w:after="100" w:afterAutospacing="1" w:line="240" w:lineRule="auto"/>
    </w:pPr>
    <w:rPr>
      <w:rFonts w:ascii="Times New Roman" w:eastAsia="Calibri" w:hAnsi="Times New Roman" w:cs="Times New Roman"/>
      <w:sz w:val="24"/>
      <w:szCs w:val="24"/>
      <w:lang w:eastAsia="lt-LT"/>
    </w:rPr>
  </w:style>
  <w:style w:type="paragraph" w:customStyle="1" w:styleId="a3520normal">
    <w:name w:val="a___35__20_normal"/>
    <w:basedOn w:val="prastasis"/>
    <w:uiPriority w:val="99"/>
    <w:rsid w:val="000C7412"/>
    <w:pPr>
      <w:spacing w:after="120" w:line="240" w:lineRule="auto"/>
    </w:pPr>
    <w:rPr>
      <w:rFonts w:ascii="Times New Roman" w:eastAsia="Times New Roman" w:hAnsi="Times New Roman" w:cs="Times New Roman"/>
      <w:sz w:val="24"/>
      <w:szCs w:val="24"/>
      <w:lang w:val="en-US"/>
    </w:rPr>
  </w:style>
  <w:style w:type="numbering" w:customStyle="1" w:styleId="Sraonra1">
    <w:name w:val="Sąrašo nėra1"/>
    <w:next w:val="Sraonra"/>
    <w:uiPriority w:val="99"/>
    <w:semiHidden/>
    <w:unhideWhenUsed/>
    <w:rsid w:val="000C7412"/>
  </w:style>
  <w:style w:type="numbering" w:customStyle="1" w:styleId="Sraonra11">
    <w:name w:val="Sąrašo nėra11"/>
    <w:next w:val="Sraonra"/>
    <w:uiPriority w:val="99"/>
    <w:semiHidden/>
    <w:unhideWhenUsed/>
    <w:rsid w:val="000C7412"/>
  </w:style>
  <w:style w:type="table" w:customStyle="1" w:styleId="Lentelstinklelis1">
    <w:name w:val="Lentelės tinklelis1"/>
    <w:basedOn w:val="prastojilentel"/>
    <w:next w:val="Lentelstinklelis"/>
    <w:uiPriority w:val="39"/>
    <w:rsid w:val="000C7412"/>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Char1">
    <w:name w:val="Diagrama Diagrama Char1"/>
    <w:basedOn w:val="prastasis"/>
    <w:rsid w:val="000C7412"/>
    <w:pPr>
      <w:spacing w:line="240" w:lineRule="exact"/>
    </w:pPr>
    <w:rPr>
      <w:rFonts w:ascii="Tahoma" w:eastAsia="Times New Roman" w:hAnsi="Tahoma" w:cs="Times New Roman"/>
      <w:sz w:val="20"/>
      <w:szCs w:val="20"/>
      <w:lang w:val="en-US"/>
    </w:rPr>
  </w:style>
  <w:style w:type="paragraph" w:customStyle="1" w:styleId="Pagrindinistekstas11">
    <w:name w:val="Pagrindinis tekstas11"/>
    <w:basedOn w:val="prastasis"/>
    <w:rsid w:val="000C7412"/>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color w:val="000000"/>
      <w:sz w:val="20"/>
      <w:szCs w:val="20"/>
      <w:lang w:val="en-US" w:eastAsia="lt-LT"/>
    </w:rPr>
  </w:style>
  <w:style w:type="numbering" w:customStyle="1" w:styleId="Sraonra111">
    <w:name w:val="Sąrašo nėra111"/>
    <w:next w:val="Sraonra"/>
    <w:uiPriority w:val="99"/>
    <w:semiHidden/>
    <w:unhideWhenUsed/>
    <w:rsid w:val="000C7412"/>
  </w:style>
  <w:style w:type="character" w:customStyle="1" w:styleId="bumpedfont15">
    <w:name w:val="bumpedfont15"/>
    <w:basedOn w:val="Numatytasispastraiposriftas"/>
    <w:rsid w:val="000C7412"/>
  </w:style>
  <w:style w:type="paragraph" w:customStyle="1" w:styleId="BasicParagraph">
    <w:name w:val="[Basic Paragraph]"/>
    <w:basedOn w:val="prastasis"/>
    <w:uiPriority w:val="99"/>
    <w:rsid w:val="000C7412"/>
    <w:pPr>
      <w:suppressAutoHyphens/>
      <w:autoSpaceDE w:val="0"/>
      <w:autoSpaceDN w:val="0"/>
      <w:adjustRightInd w:val="0"/>
      <w:spacing w:after="0" w:line="288" w:lineRule="auto"/>
    </w:pPr>
    <w:rPr>
      <w:rFonts w:ascii="Times New Roman" w:eastAsia="Times New Roman" w:hAnsi="Times New Roman" w:cs="Times New Roman"/>
      <w:color w:val="000000"/>
      <w:sz w:val="24"/>
      <w:szCs w:val="24"/>
    </w:rPr>
  </w:style>
  <w:style w:type="paragraph" w:customStyle="1" w:styleId="TableContents">
    <w:name w:val="Table Contents"/>
    <w:basedOn w:val="prastasis"/>
    <w:rsid w:val="000C7412"/>
    <w:pPr>
      <w:suppressLineNumbers/>
      <w:suppressAutoHyphens/>
      <w:autoSpaceDN w:val="0"/>
      <w:spacing w:after="0" w:line="240" w:lineRule="auto"/>
      <w:textAlignment w:val="baseline"/>
    </w:pPr>
    <w:rPr>
      <w:rFonts w:ascii="Times New Roman" w:eastAsia="Times New Roman" w:hAnsi="Times New Roman" w:cs="Times New Roman"/>
      <w:color w:val="00000A"/>
      <w:kern w:val="3"/>
      <w:sz w:val="24"/>
      <w:szCs w:val="20"/>
      <w:lang w:eastAsia="lt-LT"/>
    </w:rPr>
  </w:style>
  <w:style w:type="character" w:customStyle="1" w:styleId="FollowedHyperlink1">
    <w:name w:val="FollowedHyperlink1"/>
    <w:basedOn w:val="Numatytasispastraiposriftas"/>
    <w:uiPriority w:val="99"/>
    <w:semiHidden/>
    <w:unhideWhenUsed/>
    <w:rsid w:val="000C7412"/>
    <w:rPr>
      <w:color w:val="800080"/>
      <w:u w:val="single"/>
    </w:rPr>
  </w:style>
  <w:style w:type="character" w:customStyle="1" w:styleId="FontStyle12">
    <w:name w:val="Font Style12"/>
    <w:uiPriority w:val="99"/>
    <w:qFormat/>
    <w:rsid w:val="000C7412"/>
    <w:rPr>
      <w:rFonts w:ascii="Times New Roman" w:hAnsi="Times New Roman" w:cs="Times New Roman" w:hint="default"/>
      <w:sz w:val="22"/>
    </w:rPr>
  </w:style>
  <w:style w:type="table" w:customStyle="1" w:styleId="Lentelstinklelis2">
    <w:name w:val="Lentelės tinklelis2"/>
    <w:basedOn w:val="prastojilentel"/>
    <w:next w:val="Lentelstinklelis"/>
    <w:uiPriority w:val="39"/>
    <w:rsid w:val="000C741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prastasis"/>
    <w:rsid w:val="000C7412"/>
    <w:pPr>
      <w:spacing w:before="100" w:beforeAutospacing="1" w:after="119" w:line="240" w:lineRule="auto"/>
      <w:ind w:firstLine="851"/>
      <w:jc w:val="both"/>
    </w:pPr>
    <w:rPr>
      <w:rFonts w:ascii="Times New Roman" w:hAnsi="Times New Roman" w:cs="Times New Roman"/>
      <w:color w:val="000000"/>
      <w:sz w:val="24"/>
      <w:szCs w:val="24"/>
      <w:lang w:eastAsia="lt-LT"/>
    </w:rPr>
  </w:style>
  <w:style w:type="character" w:customStyle="1" w:styleId="apple-converted-space">
    <w:name w:val="apple-converted-space"/>
    <w:basedOn w:val="Numatytasispastraiposriftas"/>
    <w:rsid w:val="000C7412"/>
  </w:style>
  <w:style w:type="paragraph" w:customStyle="1" w:styleId="Betarp1">
    <w:name w:val="Be tarpų1"/>
    <w:rsid w:val="000C7412"/>
    <w:pPr>
      <w:suppressAutoHyphens/>
      <w:spacing w:after="0" w:line="240" w:lineRule="auto"/>
    </w:pPr>
    <w:rPr>
      <w:rFonts w:ascii="Calibri" w:eastAsia="Times New Roman" w:hAnsi="Calibri" w:cs="Times New Roman"/>
      <w:color w:val="00000A"/>
      <w:kern w:val="1"/>
      <w:lang w:val="en-US"/>
    </w:rPr>
  </w:style>
  <w:style w:type="paragraph" w:customStyle="1" w:styleId="Sraopastraipa10">
    <w:name w:val="Sąrašo pastraipa1"/>
    <w:basedOn w:val="prastasis"/>
    <w:qFormat/>
    <w:rsid w:val="000C7412"/>
    <w:pPr>
      <w:shd w:val="clear" w:color="auto" w:fill="BDD6EE"/>
      <w:suppressAutoHyphens/>
      <w:spacing w:after="240" w:line="276" w:lineRule="auto"/>
      <w:contextualSpacing/>
      <w:jc w:val="both"/>
    </w:pPr>
    <w:rPr>
      <w:rFonts w:ascii="Times New Roman" w:eastAsia="Calibri" w:hAnsi="Times New Roman" w:cs="Times New Roman"/>
      <w:color w:val="00000A"/>
      <w:kern w:val="1"/>
      <w:sz w:val="24"/>
    </w:rPr>
  </w:style>
  <w:style w:type="character" w:customStyle="1" w:styleId="nwt1">
    <w:name w:val="nwt1"/>
    <w:rsid w:val="000C7412"/>
    <w:rPr>
      <w:vertAlign w:val="baseline"/>
    </w:rPr>
  </w:style>
  <w:style w:type="paragraph" w:styleId="Pagrindinistekstas3">
    <w:name w:val="Body Text 3"/>
    <w:basedOn w:val="prastasis"/>
    <w:link w:val="Pagrindinistekstas3Diagrama"/>
    <w:rsid w:val="000C7412"/>
    <w:pPr>
      <w:suppressAutoHyphens/>
      <w:autoSpaceDN w:val="0"/>
      <w:spacing w:after="120" w:line="276" w:lineRule="auto"/>
      <w:textAlignment w:val="baseline"/>
    </w:pPr>
    <w:rPr>
      <w:rFonts w:ascii="Calibri" w:eastAsia="Calibri" w:hAnsi="Calibri" w:cs="Times New Roman"/>
      <w:sz w:val="16"/>
      <w:szCs w:val="16"/>
    </w:rPr>
  </w:style>
  <w:style w:type="character" w:customStyle="1" w:styleId="Pagrindinistekstas3Diagrama">
    <w:name w:val="Pagrindinis tekstas 3 Diagrama"/>
    <w:basedOn w:val="Numatytasispastraiposriftas"/>
    <w:link w:val="Pagrindinistekstas3"/>
    <w:rsid w:val="000C7412"/>
    <w:rPr>
      <w:rFonts w:ascii="Calibri" w:eastAsia="Calibri" w:hAnsi="Calibri" w:cs="Times New Roman"/>
      <w:sz w:val="16"/>
      <w:szCs w:val="16"/>
    </w:rPr>
  </w:style>
  <w:style w:type="numbering" w:customStyle="1" w:styleId="NoList3">
    <w:name w:val="No List3"/>
    <w:next w:val="Sraonra"/>
    <w:uiPriority w:val="99"/>
    <w:semiHidden/>
    <w:unhideWhenUsed/>
    <w:rsid w:val="000C7412"/>
  </w:style>
  <w:style w:type="numbering" w:customStyle="1" w:styleId="Sraonra12">
    <w:name w:val="Sąrašo nėra12"/>
    <w:next w:val="Sraonra"/>
    <w:uiPriority w:val="99"/>
    <w:semiHidden/>
    <w:unhideWhenUsed/>
    <w:rsid w:val="000C7412"/>
  </w:style>
  <w:style w:type="numbering" w:customStyle="1" w:styleId="Sraonra112">
    <w:name w:val="Sąrašo nėra112"/>
    <w:next w:val="Sraonra"/>
    <w:uiPriority w:val="99"/>
    <w:semiHidden/>
    <w:unhideWhenUsed/>
    <w:rsid w:val="000C7412"/>
  </w:style>
  <w:style w:type="table" w:customStyle="1" w:styleId="Lentelstinklelis11">
    <w:name w:val="Lentelės tinklelis11"/>
    <w:basedOn w:val="prastojilentel"/>
    <w:next w:val="Lentelstinklelis"/>
    <w:uiPriority w:val="39"/>
    <w:rsid w:val="000C7412"/>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111">
    <w:name w:val="Sąrašo nėra1111"/>
    <w:next w:val="Sraonra"/>
    <w:uiPriority w:val="99"/>
    <w:semiHidden/>
    <w:unhideWhenUsed/>
    <w:rsid w:val="000C7412"/>
  </w:style>
  <w:style w:type="table" w:customStyle="1" w:styleId="Lentelstinklelis21">
    <w:name w:val="Lentelės tinklelis21"/>
    <w:basedOn w:val="prastojilentel"/>
    <w:next w:val="Lentelstinklelis"/>
    <w:uiPriority w:val="39"/>
    <w:rsid w:val="000C741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prastojilentel"/>
    <w:uiPriority w:val="99"/>
    <w:rsid w:val="000C7412"/>
    <w:pPr>
      <w:spacing w:after="0" w:line="240" w:lineRule="auto"/>
    </w:pPr>
    <w:rPr>
      <w:rFonts w:ascii="Times New Roman" w:hAnsi="Times New Roman"/>
      <w:sz w:val="20"/>
    </w:rPr>
    <w:tblPr/>
  </w:style>
  <w:style w:type="numbering" w:customStyle="1" w:styleId="NoList4">
    <w:name w:val="No List4"/>
    <w:next w:val="Sraonra"/>
    <w:uiPriority w:val="99"/>
    <w:semiHidden/>
    <w:unhideWhenUsed/>
    <w:rsid w:val="000C7412"/>
  </w:style>
  <w:style w:type="paragraph" w:customStyle="1" w:styleId="TOC31">
    <w:name w:val="TOC 31"/>
    <w:basedOn w:val="prastasis"/>
    <w:next w:val="prastasis"/>
    <w:autoRedefine/>
    <w:uiPriority w:val="39"/>
    <w:rsid w:val="000C7412"/>
    <w:pPr>
      <w:tabs>
        <w:tab w:val="right" w:leader="dot" w:pos="9629"/>
      </w:tabs>
      <w:spacing w:after="100" w:line="300" w:lineRule="auto"/>
      <w:ind w:left="284"/>
    </w:pPr>
    <w:rPr>
      <w:rFonts w:ascii="Cambria" w:eastAsia="Times New Roman" w:hAnsi="Cambria"/>
      <w:caps/>
      <w:noProof/>
      <w:color w:val="7030A0"/>
      <w:sz w:val="21"/>
      <w:szCs w:val="21"/>
    </w:rPr>
  </w:style>
  <w:style w:type="character" w:customStyle="1" w:styleId="HTMLspausdinimomainl1">
    <w:name w:val="HTML spausdinimo mašinėlė1"/>
    <w:rsid w:val="000C7412"/>
    <w:rPr>
      <w:rFonts w:ascii="Courier New" w:eastAsia="Times New Roman" w:hAnsi="Courier New" w:cs="Tahoma"/>
      <w:sz w:val="20"/>
      <w:szCs w:val="20"/>
    </w:rPr>
  </w:style>
  <w:style w:type="paragraph" w:customStyle="1" w:styleId="Normal1">
    <w:name w:val="Normal1"/>
    <w:rsid w:val="000C7412"/>
    <w:pPr>
      <w:widowControl w:val="0"/>
      <w:spacing w:after="0" w:line="240" w:lineRule="auto"/>
    </w:pPr>
    <w:rPr>
      <w:rFonts w:ascii="Times New Roman" w:eastAsia="Arial Unicode MS" w:hAnsi="Times New Roman" w:cs="Mangal"/>
      <w:kern w:val="1"/>
      <w:sz w:val="24"/>
      <w:szCs w:val="24"/>
      <w:lang w:eastAsia="hi-IN" w:bidi="hi-IN"/>
    </w:rPr>
  </w:style>
  <w:style w:type="paragraph" w:customStyle="1" w:styleId="CharChar1Diagrama">
    <w:name w:val="Char Char1 Diagrama"/>
    <w:basedOn w:val="prastasis"/>
    <w:rsid w:val="000C7412"/>
    <w:pPr>
      <w:spacing w:line="240" w:lineRule="exact"/>
    </w:pPr>
    <w:rPr>
      <w:rFonts w:ascii="Tahoma" w:eastAsia="Times New Roman" w:hAnsi="Tahoma" w:cs="Times New Roman"/>
      <w:sz w:val="20"/>
      <w:szCs w:val="20"/>
      <w:lang w:val="en-US"/>
    </w:rPr>
  </w:style>
  <w:style w:type="paragraph" w:customStyle="1" w:styleId="ListBullet1">
    <w:name w:val="List Bullet1"/>
    <w:basedOn w:val="prastasis"/>
    <w:next w:val="Sraassuenkleliais"/>
    <w:uiPriority w:val="99"/>
    <w:unhideWhenUsed/>
    <w:rsid w:val="000C7412"/>
    <w:pPr>
      <w:numPr>
        <w:numId w:val="4"/>
      </w:numPr>
      <w:tabs>
        <w:tab w:val="clear" w:pos="360"/>
      </w:tabs>
      <w:spacing w:after="200" w:line="276" w:lineRule="auto"/>
      <w:ind w:left="1287"/>
      <w:contextualSpacing/>
    </w:pPr>
    <w:rPr>
      <w:rFonts w:ascii="Calibri" w:eastAsia="SimSun" w:hAnsi="Calibri"/>
      <w:lang w:val="en-US"/>
    </w:rPr>
  </w:style>
  <w:style w:type="paragraph" w:styleId="Pagrindiniotekstotrauka2">
    <w:name w:val="Body Text Indent 2"/>
    <w:basedOn w:val="prastasis"/>
    <w:link w:val="Pagrindiniotekstotrauka2Diagrama"/>
    <w:rsid w:val="000C7412"/>
    <w:pPr>
      <w:spacing w:after="0" w:line="240" w:lineRule="auto"/>
      <w:ind w:left="1080" w:firstLine="30"/>
      <w:jc w:val="both"/>
    </w:pPr>
    <w:rPr>
      <w:rFonts w:ascii="Times New Roman" w:eastAsia="Times New Roman" w:hAnsi="Times New Roman" w:cs="Times New Roman"/>
      <w:szCs w:val="20"/>
    </w:rPr>
  </w:style>
  <w:style w:type="character" w:customStyle="1" w:styleId="Pagrindiniotekstotrauka2Diagrama">
    <w:name w:val="Pagrindinio teksto įtrauka 2 Diagrama"/>
    <w:basedOn w:val="Numatytasispastraiposriftas"/>
    <w:link w:val="Pagrindiniotekstotrauka2"/>
    <w:rsid w:val="000C7412"/>
    <w:rPr>
      <w:rFonts w:ascii="Times New Roman" w:eastAsia="Times New Roman" w:hAnsi="Times New Roman" w:cs="Times New Roman"/>
      <w:szCs w:val="20"/>
    </w:rPr>
  </w:style>
  <w:style w:type="paragraph" w:customStyle="1" w:styleId="BodyText21">
    <w:name w:val="Body Text 21"/>
    <w:basedOn w:val="prastasis"/>
    <w:rsid w:val="000C7412"/>
    <w:pPr>
      <w:spacing w:after="0" w:line="240" w:lineRule="auto"/>
      <w:jc w:val="both"/>
    </w:pPr>
    <w:rPr>
      <w:rFonts w:ascii="Times New Roman" w:eastAsia="Times New Roman" w:hAnsi="Times New Roman" w:cs="Times New Roman"/>
      <w:sz w:val="20"/>
      <w:szCs w:val="20"/>
      <w:lang w:val="en-US"/>
    </w:rPr>
  </w:style>
  <w:style w:type="paragraph" w:customStyle="1" w:styleId="H2">
    <w:name w:val="H2"/>
    <w:basedOn w:val="prastasis"/>
    <w:next w:val="prastasis"/>
    <w:rsid w:val="000C7412"/>
    <w:pPr>
      <w:keepNext/>
      <w:spacing w:before="100" w:after="100" w:line="240" w:lineRule="auto"/>
    </w:pPr>
    <w:rPr>
      <w:rFonts w:ascii="Times New Roman" w:eastAsia="Times New Roman" w:hAnsi="Times New Roman" w:cs="Times New Roman"/>
      <w:b/>
      <w:sz w:val="36"/>
      <w:szCs w:val="20"/>
    </w:rPr>
  </w:style>
  <w:style w:type="paragraph" w:customStyle="1" w:styleId="DefinitionList">
    <w:name w:val="Definition List"/>
    <w:basedOn w:val="prastasis"/>
    <w:next w:val="DefinitionTerm"/>
    <w:rsid w:val="000C7412"/>
    <w:pPr>
      <w:spacing w:after="0" w:line="240" w:lineRule="auto"/>
      <w:ind w:left="360"/>
    </w:pPr>
    <w:rPr>
      <w:rFonts w:ascii="Times New Roman" w:eastAsia="Times New Roman" w:hAnsi="Times New Roman" w:cs="Times New Roman"/>
      <w:sz w:val="24"/>
      <w:szCs w:val="20"/>
    </w:rPr>
  </w:style>
  <w:style w:type="paragraph" w:customStyle="1" w:styleId="BodyText22">
    <w:name w:val="Body Text 22"/>
    <w:basedOn w:val="prastasis"/>
    <w:rsid w:val="000C7412"/>
    <w:pPr>
      <w:spacing w:after="0" w:line="240" w:lineRule="auto"/>
      <w:ind w:firstLine="284"/>
    </w:pPr>
    <w:rPr>
      <w:rFonts w:ascii="Times New Roman" w:eastAsia="Times New Roman" w:hAnsi="Times New Roman" w:cs="Times New Roman"/>
      <w:sz w:val="24"/>
      <w:szCs w:val="20"/>
    </w:rPr>
  </w:style>
  <w:style w:type="paragraph" w:customStyle="1" w:styleId="H1">
    <w:name w:val="H1"/>
    <w:basedOn w:val="prastasis"/>
    <w:next w:val="prastasis"/>
    <w:rsid w:val="000C7412"/>
    <w:pPr>
      <w:keepNext/>
      <w:spacing w:before="100" w:after="100" w:line="240" w:lineRule="auto"/>
    </w:pPr>
    <w:rPr>
      <w:rFonts w:ascii="Times New Roman" w:eastAsia="Times New Roman" w:hAnsi="Times New Roman" w:cs="Times New Roman"/>
      <w:b/>
      <w:kern w:val="36"/>
      <w:sz w:val="48"/>
      <w:szCs w:val="20"/>
    </w:rPr>
  </w:style>
  <w:style w:type="paragraph" w:customStyle="1" w:styleId="Linija">
    <w:name w:val="Linija"/>
    <w:basedOn w:val="prastasis"/>
    <w:rsid w:val="000C7412"/>
    <w:pPr>
      <w:spacing w:after="0" w:line="240" w:lineRule="auto"/>
      <w:jc w:val="center"/>
    </w:pPr>
    <w:rPr>
      <w:rFonts w:ascii="TimesLT" w:eastAsia="Times New Roman" w:hAnsi="TimesLT" w:cs="Times New Roman"/>
      <w:snapToGrid w:val="0"/>
      <w:sz w:val="12"/>
      <w:szCs w:val="20"/>
      <w:lang w:val="en-US"/>
    </w:rPr>
  </w:style>
  <w:style w:type="paragraph" w:customStyle="1" w:styleId="Pavadinimas2">
    <w:name w:val="Pavadinimas2"/>
    <w:rsid w:val="000C7412"/>
    <w:pPr>
      <w:spacing w:after="0" w:line="240" w:lineRule="auto"/>
      <w:ind w:left="850"/>
    </w:pPr>
    <w:rPr>
      <w:rFonts w:ascii="TimesLT" w:eastAsia="Times New Roman" w:hAnsi="TimesLT" w:cs="Times New Roman"/>
      <w:b/>
      <w:caps/>
      <w:snapToGrid w:val="0"/>
      <w:szCs w:val="20"/>
      <w:lang w:val="en-US"/>
    </w:rPr>
  </w:style>
  <w:style w:type="paragraph" w:customStyle="1" w:styleId="ISTATYMAS">
    <w:name w:val="ISTATYMAS"/>
    <w:rsid w:val="000C7412"/>
    <w:pPr>
      <w:spacing w:after="0" w:line="240" w:lineRule="auto"/>
      <w:jc w:val="center"/>
    </w:pPr>
    <w:rPr>
      <w:rFonts w:ascii="TimesLT" w:eastAsia="Times New Roman" w:hAnsi="TimesLT" w:cs="Times New Roman"/>
      <w:snapToGrid w:val="0"/>
      <w:sz w:val="20"/>
      <w:szCs w:val="20"/>
      <w:lang w:val="en-US"/>
    </w:rPr>
  </w:style>
  <w:style w:type="paragraph" w:customStyle="1" w:styleId="Prezidentas">
    <w:name w:val="Prezidentas"/>
    <w:rsid w:val="000C7412"/>
    <w:pPr>
      <w:tabs>
        <w:tab w:val="right" w:pos="9808"/>
      </w:tabs>
      <w:spacing w:after="0" w:line="240" w:lineRule="auto"/>
    </w:pPr>
    <w:rPr>
      <w:rFonts w:ascii="TimesLT" w:eastAsia="Times New Roman" w:hAnsi="TimesLT" w:cs="Times New Roman"/>
      <w:caps/>
      <w:snapToGrid w:val="0"/>
      <w:sz w:val="20"/>
      <w:szCs w:val="20"/>
      <w:lang w:val="en-US"/>
    </w:rPr>
  </w:style>
  <w:style w:type="paragraph" w:customStyle="1" w:styleId="Patvirtinta">
    <w:name w:val="Patvirtinta"/>
    <w:rsid w:val="000C7412"/>
    <w:pPr>
      <w:tabs>
        <w:tab w:val="left" w:pos="1304"/>
        <w:tab w:val="left" w:pos="1457"/>
        <w:tab w:val="left" w:pos="1604"/>
        <w:tab w:val="left" w:pos="1757"/>
      </w:tabs>
      <w:spacing w:after="0" w:line="240" w:lineRule="auto"/>
      <w:ind w:left="5953"/>
      <w:jc w:val="center"/>
    </w:pPr>
    <w:rPr>
      <w:rFonts w:ascii="TimesLT" w:eastAsia="Times New Roman" w:hAnsi="TimesLT" w:cs="Times New Roman"/>
      <w:snapToGrid w:val="0"/>
      <w:sz w:val="20"/>
      <w:szCs w:val="20"/>
      <w:lang w:val="en-US"/>
    </w:rPr>
  </w:style>
  <w:style w:type="paragraph" w:styleId="Tekstoblokas">
    <w:name w:val="Block Text"/>
    <w:basedOn w:val="prastasis"/>
    <w:rsid w:val="000C7412"/>
    <w:pPr>
      <w:spacing w:after="0" w:line="240" w:lineRule="auto"/>
      <w:ind w:left="-851" w:right="-1043"/>
      <w:jc w:val="both"/>
    </w:pPr>
    <w:rPr>
      <w:rFonts w:ascii="TimesLT" w:eastAsia="Times New Roman" w:hAnsi="TimesLT" w:cs="Times New Roman"/>
      <w:sz w:val="24"/>
      <w:szCs w:val="20"/>
    </w:rPr>
  </w:style>
  <w:style w:type="character" w:customStyle="1" w:styleId="Typewriter">
    <w:name w:val="Typewriter"/>
    <w:rsid w:val="000C7412"/>
    <w:rPr>
      <w:rFonts w:ascii="Courier New" w:hAnsi="Courier New"/>
      <w:sz w:val="20"/>
    </w:rPr>
  </w:style>
  <w:style w:type="character" w:customStyle="1" w:styleId="DokumentostruktraDiagrama">
    <w:name w:val="Dokumento struktūra Diagrama"/>
    <w:basedOn w:val="Numatytasispastraiposriftas"/>
    <w:link w:val="Dokumentostruktra"/>
    <w:semiHidden/>
    <w:rsid w:val="000C7412"/>
    <w:rPr>
      <w:rFonts w:ascii="Tahoma" w:eastAsia="Times New Roman" w:hAnsi="Tahoma"/>
      <w:szCs w:val="20"/>
      <w:shd w:val="clear" w:color="auto" w:fill="000080"/>
    </w:rPr>
  </w:style>
  <w:style w:type="paragraph" w:styleId="Dokumentostruktra">
    <w:name w:val="Document Map"/>
    <w:basedOn w:val="prastasis"/>
    <w:link w:val="DokumentostruktraDiagrama"/>
    <w:semiHidden/>
    <w:rsid w:val="000C7412"/>
    <w:pPr>
      <w:shd w:val="clear" w:color="auto" w:fill="000080"/>
      <w:spacing w:after="0" w:line="240" w:lineRule="auto"/>
    </w:pPr>
    <w:rPr>
      <w:rFonts w:ascii="Tahoma" w:eastAsia="Times New Roman" w:hAnsi="Tahoma"/>
      <w:szCs w:val="20"/>
    </w:rPr>
  </w:style>
  <w:style w:type="character" w:customStyle="1" w:styleId="DocumentMapChar1">
    <w:name w:val="Document Map Char1"/>
    <w:basedOn w:val="Numatytasispastraiposriftas"/>
    <w:uiPriority w:val="99"/>
    <w:semiHidden/>
    <w:rsid w:val="000C7412"/>
    <w:rPr>
      <w:rFonts w:ascii="Segoe UI" w:hAnsi="Segoe UI" w:cs="Segoe UI"/>
      <w:sz w:val="16"/>
      <w:szCs w:val="16"/>
    </w:rPr>
  </w:style>
  <w:style w:type="paragraph" w:customStyle="1" w:styleId="Pavadinimas1">
    <w:name w:val="Pavadinimas1"/>
    <w:rsid w:val="000C7412"/>
    <w:pPr>
      <w:spacing w:after="0" w:line="240" w:lineRule="auto"/>
      <w:ind w:left="850"/>
    </w:pPr>
    <w:rPr>
      <w:rFonts w:ascii="TimesLT" w:eastAsia="Times New Roman" w:hAnsi="TimesLT" w:cs="Times New Roman"/>
      <w:b/>
      <w:caps/>
      <w:snapToGrid w:val="0"/>
      <w:szCs w:val="20"/>
      <w:lang w:val="en-US"/>
    </w:rPr>
  </w:style>
  <w:style w:type="paragraph" w:customStyle="1" w:styleId="statymopavad">
    <w:name w:val="Ástatymo pavad."/>
    <w:basedOn w:val="prastasis"/>
    <w:rsid w:val="000C7412"/>
    <w:pPr>
      <w:spacing w:after="0" w:line="240" w:lineRule="auto"/>
      <w:jc w:val="center"/>
    </w:pPr>
    <w:rPr>
      <w:rFonts w:ascii="Times New Roman" w:eastAsia="Times New Roman" w:hAnsi="Times New Roman" w:cs="Times New Roman"/>
      <w:caps/>
      <w:sz w:val="24"/>
      <w:szCs w:val="20"/>
    </w:rPr>
  </w:style>
  <w:style w:type="paragraph" w:customStyle="1" w:styleId="DiagramaCharCharDiagramaCharCharDiagramaCharCharDiagrama">
    <w:name w:val="Diagrama Char Char Diagrama Char Char Diagrama Char Char Diagrama"/>
    <w:basedOn w:val="prastasis"/>
    <w:rsid w:val="000C7412"/>
    <w:pPr>
      <w:spacing w:line="240" w:lineRule="exact"/>
    </w:pPr>
    <w:rPr>
      <w:rFonts w:ascii="Tahoma" w:eastAsia="Times New Roman" w:hAnsi="Tahoma" w:cs="Times New Roman"/>
      <w:sz w:val="20"/>
      <w:szCs w:val="20"/>
    </w:rPr>
  </w:style>
  <w:style w:type="paragraph" w:customStyle="1" w:styleId="CentrBold">
    <w:name w:val="CentrBold"/>
    <w:rsid w:val="000C7412"/>
    <w:pPr>
      <w:spacing w:after="0" w:line="240" w:lineRule="auto"/>
      <w:jc w:val="center"/>
    </w:pPr>
    <w:rPr>
      <w:rFonts w:ascii="TimesLT" w:eastAsia="Times New Roman" w:hAnsi="TimesLT" w:cs="Times New Roman"/>
      <w:b/>
      <w:caps/>
      <w:sz w:val="20"/>
      <w:szCs w:val="20"/>
      <w:lang w:val="en-GB"/>
    </w:rPr>
  </w:style>
  <w:style w:type="character" w:customStyle="1" w:styleId="Sample">
    <w:name w:val="Sample"/>
    <w:rsid w:val="000C7412"/>
    <w:rPr>
      <w:rFonts w:ascii="Courier New" w:hAnsi="Courier New"/>
    </w:rPr>
  </w:style>
  <w:style w:type="paragraph" w:customStyle="1" w:styleId="DiagramaCharCharCharDiagramaCharDiagramaCharCharDiagramaCharDiagramaCharDiagrama">
    <w:name w:val="Diagrama Char Char Char Diagrama Char Diagrama Char Char Diagrama Char Diagrama Char Diagrama"/>
    <w:basedOn w:val="prastasis"/>
    <w:rsid w:val="000C7412"/>
    <w:pPr>
      <w:spacing w:line="240" w:lineRule="exact"/>
    </w:pPr>
    <w:rPr>
      <w:rFonts w:ascii="Tahoma" w:eastAsia="Times New Roman" w:hAnsi="Tahoma" w:cs="Times New Roman"/>
      <w:sz w:val="20"/>
      <w:szCs w:val="20"/>
      <w:lang w:val="en-US"/>
    </w:rPr>
  </w:style>
  <w:style w:type="character" w:customStyle="1" w:styleId="TitleHeader2CharChar">
    <w:name w:val="Title Header2 Char Char"/>
    <w:rsid w:val="000C7412"/>
    <w:rPr>
      <w:b/>
      <w:caps/>
      <w:sz w:val="24"/>
      <w:lang w:eastAsia="en-US"/>
    </w:rPr>
  </w:style>
  <w:style w:type="paragraph" w:customStyle="1" w:styleId="CharChar3DiagramaDiagramaCharCharDiagramaDiagramaCharCharDiagramaDiagramaDiagrama">
    <w:name w:val="Char Char3 Diagrama Diagrama Char Char Diagrama Diagrama Char Char Diagrama Diagrama Diagrama"/>
    <w:basedOn w:val="prastasis"/>
    <w:rsid w:val="000C7412"/>
    <w:pPr>
      <w:spacing w:line="240" w:lineRule="exact"/>
    </w:pPr>
    <w:rPr>
      <w:rFonts w:ascii="Tahoma" w:eastAsia="Times New Roman" w:hAnsi="Tahoma" w:cs="Times New Roman"/>
      <w:sz w:val="20"/>
      <w:szCs w:val="20"/>
      <w:lang w:val="en-US"/>
    </w:rPr>
  </w:style>
  <w:style w:type="paragraph" w:customStyle="1" w:styleId="CharChar1DiagramaDiagramaCharCharDiagramaDiagramaCharCharDiagramaDiagramaCharCharDiagramaDiagramaCharCharCharCharDiagramaDiagramaCharChar1DiagramaDiagramaDiagramaDiagramaCharCharDiagrama">
    <w:name w:val="Char Char1 Diagrama Diagrama Char Char Diagrama Diagrama Char Char Diagrama Diagrama Char Char Diagrama Diagrama Char Char Char Char Diagrama Diagrama Char Char1 Diagrama Diagrama Diagrama Diagrama Char Char Diagrama"/>
    <w:basedOn w:val="prastasis"/>
    <w:rsid w:val="000C7412"/>
    <w:pPr>
      <w:spacing w:line="240" w:lineRule="exact"/>
    </w:pPr>
    <w:rPr>
      <w:rFonts w:ascii="Tahoma" w:eastAsia="Times New Roman" w:hAnsi="Tahoma" w:cs="Times New Roman"/>
      <w:sz w:val="20"/>
      <w:szCs w:val="20"/>
      <w:lang w:val="en-US"/>
    </w:rPr>
  </w:style>
  <w:style w:type="paragraph" w:customStyle="1" w:styleId="DiagramaDiagrama2CharCharDiagramaDiagramaCharCharCharCharCharCharDiagramaDiagrama">
    <w:name w:val="Diagrama Diagrama2 Char Char Diagrama Diagrama Char Char Char Char Char Char Diagrama Diagrama"/>
    <w:basedOn w:val="prastasis"/>
    <w:rsid w:val="000C7412"/>
    <w:pPr>
      <w:spacing w:line="240" w:lineRule="exact"/>
    </w:pPr>
    <w:rPr>
      <w:rFonts w:ascii="Tahoma" w:eastAsia="Times New Roman" w:hAnsi="Tahoma" w:cs="Times New Roman"/>
      <w:sz w:val="20"/>
      <w:szCs w:val="20"/>
      <w:lang w:val="en-US"/>
    </w:rPr>
  </w:style>
  <w:style w:type="character" w:customStyle="1" w:styleId="CommentSubjectChar1">
    <w:name w:val="Comment Subject Char1"/>
    <w:basedOn w:val="KomentarotekstasDiagrama"/>
    <w:uiPriority w:val="99"/>
    <w:semiHidden/>
    <w:rsid w:val="000C7412"/>
    <w:rPr>
      <w:rFonts w:ascii="Times New Roman" w:eastAsia="Calibri" w:hAnsi="Times New Roman" w:cs="Times New Roman"/>
      <w:b/>
      <w:bCs/>
      <w:sz w:val="20"/>
      <w:szCs w:val="20"/>
      <w:lang w:val="lt-LT"/>
    </w:rPr>
  </w:style>
  <w:style w:type="paragraph" w:customStyle="1" w:styleId="CharChar1DiagramaDiagramaCharCharDiagramaDiagramaCharCharDiagramaDiagramaCharCharDiagramaDiagramaCharCharCharChar">
    <w:name w:val="Char Char1 Diagrama Diagrama Char Char Diagrama Diagrama Char Char Diagrama Diagrama Char Char Diagrama Diagrama Char Char Char Char"/>
    <w:basedOn w:val="prastasis"/>
    <w:rsid w:val="000C7412"/>
    <w:pPr>
      <w:spacing w:line="240" w:lineRule="exact"/>
    </w:pPr>
    <w:rPr>
      <w:rFonts w:ascii="Tahoma" w:eastAsia="Times New Roman" w:hAnsi="Tahoma" w:cs="Times New Roman"/>
      <w:sz w:val="20"/>
      <w:szCs w:val="20"/>
      <w:lang w:val="en-US"/>
    </w:rPr>
  </w:style>
  <w:style w:type="character" w:customStyle="1" w:styleId="apple-style-span">
    <w:name w:val="apple-style-span"/>
    <w:basedOn w:val="Numatytasispastraiposriftas"/>
    <w:uiPriority w:val="99"/>
    <w:rsid w:val="000C7412"/>
  </w:style>
  <w:style w:type="paragraph" w:customStyle="1" w:styleId="CharChar1DiagramaDiagramaCharCharDiagramaDiagramaCharCharDiagramaDiagramaCharCharDiagramaDiagramaCharCharCharChar1">
    <w:name w:val="Char Char1 Diagrama Diagrama Char Char Diagrama Diagrama Char Char Diagrama Diagrama Char Char Diagrama Diagrama Char Char Char Char1"/>
    <w:basedOn w:val="prastasis"/>
    <w:rsid w:val="000C7412"/>
    <w:pPr>
      <w:spacing w:line="240" w:lineRule="exact"/>
    </w:pPr>
    <w:rPr>
      <w:rFonts w:ascii="Tahoma" w:eastAsia="Times New Roman" w:hAnsi="Tahoma" w:cs="Times New Roman"/>
      <w:sz w:val="20"/>
      <w:szCs w:val="20"/>
      <w:lang w:val="en-US"/>
    </w:rPr>
  </w:style>
  <w:style w:type="paragraph" w:customStyle="1" w:styleId="sectionaprs">
    <w:name w:val="section_après"/>
    <w:basedOn w:val="prastasis"/>
    <w:rsid w:val="000C7412"/>
    <w:pPr>
      <w:spacing w:after="120" w:line="240" w:lineRule="auto"/>
      <w:ind w:left="3402"/>
      <w:jc w:val="both"/>
    </w:pPr>
    <w:rPr>
      <w:rFonts w:ascii="Optima" w:eastAsia="Times New Roman" w:hAnsi="Optima" w:cs="Times New Roman"/>
      <w:szCs w:val="20"/>
      <w:lang w:val="en-GB"/>
    </w:rPr>
  </w:style>
  <w:style w:type="paragraph" w:customStyle="1" w:styleId="xl37">
    <w:name w:val="xl37"/>
    <w:basedOn w:val="prastasis"/>
    <w:rsid w:val="000C7412"/>
    <w:pPr>
      <w:pBdr>
        <w:left w:val="single" w:sz="4" w:space="0" w:color="auto"/>
        <w:bottom w:val="single" w:sz="4" w:space="0" w:color="auto"/>
        <w:right w:val="single" w:sz="4" w:space="0" w:color="auto"/>
      </w:pBdr>
      <w:spacing w:before="100" w:after="100" w:line="240" w:lineRule="auto"/>
    </w:pPr>
    <w:rPr>
      <w:rFonts w:ascii="Arial" w:eastAsia="Times New Roman" w:hAnsi="Arial" w:cs="Times New Roman"/>
      <w:b/>
      <w:sz w:val="24"/>
      <w:szCs w:val="20"/>
    </w:rPr>
  </w:style>
  <w:style w:type="paragraph" w:customStyle="1" w:styleId="CharChar1DiagramaDiagramaCharCharDiagramaDiagramaCharCharDiagramaDiagramaCharCharDiagramaDiagramaCharCharCharCharDiagramaDiagramaCharChar1DiagramaDiagrama">
    <w:name w:val="Char Char1 Diagrama Diagrama Char Char Diagrama Diagrama Char Char Diagrama Diagrama Char Char Diagrama Diagrama Char Char Char Char Diagrama Diagrama Char Char1 Diagrama Diagrama"/>
    <w:basedOn w:val="prastasis"/>
    <w:rsid w:val="000C7412"/>
    <w:pPr>
      <w:spacing w:line="240" w:lineRule="exact"/>
    </w:pPr>
    <w:rPr>
      <w:rFonts w:ascii="Tahoma" w:eastAsia="Times New Roman" w:hAnsi="Tahoma" w:cs="Times New Roman"/>
      <w:sz w:val="20"/>
      <w:szCs w:val="20"/>
      <w:lang w:val="en-US"/>
    </w:rPr>
  </w:style>
  <w:style w:type="paragraph" w:customStyle="1" w:styleId="CharChar1DiagramaDiagramaCharCharDiagramaDiagramaCharCharDiagramaDiagramaCharCharDiagramaDiagramaCharCharCharCharDiagramaDiagramaCharChar1DiagramaDiagramaDiagramaDiagramaCharCharDiagramaCharChar">
    <w:name w:val="Char Char1 Diagrama Diagrama Char Char Diagrama Diagrama Char Char Diagrama Diagrama Char Char Diagrama Diagrama Char Char Char Char Diagrama Diagrama Char Char1 Diagrama Diagrama Diagrama Diagrama Char Char Diagrama Char Char"/>
    <w:basedOn w:val="prastasis"/>
    <w:rsid w:val="000C7412"/>
    <w:pPr>
      <w:spacing w:line="240" w:lineRule="exact"/>
    </w:pPr>
    <w:rPr>
      <w:rFonts w:ascii="Tahoma" w:eastAsia="Times New Roman" w:hAnsi="Tahoma" w:cs="Times New Roman"/>
      <w:sz w:val="20"/>
      <w:szCs w:val="20"/>
      <w:lang w:val="en-US"/>
    </w:rPr>
  </w:style>
  <w:style w:type="paragraph" w:customStyle="1" w:styleId="1">
    <w:name w:val="1"/>
    <w:basedOn w:val="prastasis"/>
    <w:rsid w:val="000C7412"/>
    <w:pPr>
      <w:spacing w:line="240" w:lineRule="exact"/>
    </w:pPr>
    <w:rPr>
      <w:rFonts w:ascii="Tahoma" w:eastAsia="Times New Roman" w:hAnsi="Tahoma" w:cs="Times New Roman"/>
      <w:sz w:val="20"/>
      <w:szCs w:val="20"/>
      <w:lang w:val="en-US"/>
    </w:rPr>
  </w:style>
  <w:style w:type="paragraph" w:customStyle="1" w:styleId="DiagramaDiagrama2CharCharDiagramaDiagrama">
    <w:name w:val="Diagrama Diagrama2 Char Char Diagrama Diagrama"/>
    <w:basedOn w:val="prastasis"/>
    <w:rsid w:val="000C7412"/>
    <w:pPr>
      <w:spacing w:line="240" w:lineRule="exact"/>
    </w:pPr>
    <w:rPr>
      <w:rFonts w:ascii="Tahoma" w:eastAsia="Times New Roman" w:hAnsi="Tahoma" w:cs="Times New Roman"/>
      <w:sz w:val="20"/>
      <w:szCs w:val="20"/>
      <w:lang w:val="en-US"/>
    </w:rPr>
  </w:style>
  <w:style w:type="paragraph" w:customStyle="1" w:styleId="DiagramaDiagrama2CharCharDiagramaDiagramaCharCharDiagramaDiagrama">
    <w:name w:val="Diagrama Diagrama2 Char Char Diagrama Diagrama Char Char Diagrama Diagrama"/>
    <w:basedOn w:val="prastasis"/>
    <w:rsid w:val="000C7412"/>
    <w:pPr>
      <w:spacing w:line="240" w:lineRule="exact"/>
    </w:pPr>
    <w:rPr>
      <w:rFonts w:ascii="Tahoma" w:eastAsia="Times New Roman" w:hAnsi="Tahoma" w:cs="Times New Roman"/>
      <w:sz w:val="20"/>
      <w:szCs w:val="20"/>
      <w:lang w:val="en-US"/>
    </w:rPr>
  </w:style>
  <w:style w:type="paragraph" w:customStyle="1" w:styleId="CharChar1DiagramaDiagrama1CharChar">
    <w:name w:val="Char Char1 Diagrama Diagrama1 Char Char"/>
    <w:basedOn w:val="prastasis"/>
    <w:rsid w:val="000C7412"/>
    <w:pPr>
      <w:spacing w:line="240" w:lineRule="exact"/>
    </w:pPr>
    <w:rPr>
      <w:rFonts w:ascii="Tahoma" w:eastAsia="Times New Roman" w:hAnsi="Tahoma" w:cs="Times New Roman"/>
      <w:sz w:val="20"/>
      <w:szCs w:val="20"/>
      <w:lang w:val="en-US"/>
    </w:rPr>
  </w:style>
  <w:style w:type="paragraph" w:customStyle="1" w:styleId="DiagramaDiagrama2CharChar">
    <w:name w:val="Diagrama Diagrama2 Char Char"/>
    <w:basedOn w:val="prastasis"/>
    <w:rsid w:val="000C7412"/>
    <w:pPr>
      <w:spacing w:line="240" w:lineRule="exact"/>
    </w:pPr>
    <w:rPr>
      <w:rFonts w:ascii="Tahoma" w:eastAsia="Times New Roman" w:hAnsi="Tahoma" w:cs="Times New Roman"/>
      <w:sz w:val="20"/>
      <w:szCs w:val="20"/>
      <w:lang w:val="en-US"/>
    </w:rPr>
  </w:style>
  <w:style w:type="paragraph" w:customStyle="1" w:styleId="DiagramaDiagrama2CharCharDiagramaDiagramaCharChar">
    <w:name w:val="Diagrama Diagrama2 Char Char Diagrama Diagrama Char Char"/>
    <w:basedOn w:val="prastasis"/>
    <w:rsid w:val="000C7412"/>
    <w:pPr>
      <w:spacing w:line="240" w:lineRule="exact"/>
    </w:pPr>
    <w:rPr>
      <w:rFonts w:ascii="Tahoma" w:eastAsia="Times New Roman" w:hAnsi="Tahoma" w:cs="Times New Roman"/>
      <w:sz w:val="20"/>
      <w:szCs w:val="20"/>
      <w:lang w:val="en-US"/>
    </w:rPr>
  </w:style>
  <w:style w:type="paragraph" w:customStyle="1" w:styleId="DiagramaDiagrama2CharCharDiagramaDiagramaCharCharCharCharCharCharDiagramaDiagramaCharCharDiagramaDiagramaCharCharDiagrama">
    <w:name w:val="Diagrama Diagrama2 Char Char Diagrama Diagrama Char Char Char Char Char Char Diagrama Diagrama Char Char Diagrama Diagrama Char Char Diagrama"/>
    <w:basedOn w:val="prastasis"/>
    <w:rsid w:val="000C7412"/>
    <w:pPr>
      <w:spacing w:line="240" w:lineRule="exact"/>
    </w:pPr>
    <w:rPr>
      <w:rFonts w:ascii="Tahoma" w:eastAsia="Times New Roman" w:hAnsi="Tahoma" w:cs="Times New Roman"/>
      <w:sz w:val="20"/>
      <w:szCs w:val="20"/>
      <w:lang w:val="en-US"/>
    </w:rPr>
  </w:style>
  <w:style w:type="paragraph" w:customStyle="1" w:styleId="DiagramaDiagrama2CharCharDiagramaDiagramaCharCharCharChar">
    <w:name w:val="Diagrama Diagrama2 Char Char Diagrama Diagrama Char Char Char Char"/>
    <w:basedOn w:val="prastasis"/>
    <w:rsid w:val="000C7412"/>
    <w:pPr>
      <w:spacing w:line="240" w:lineRule="exact"/>
    </w:pPr>
    <w:rPr>
      <w:rFonts w:ascii="Tahoma" w:eastAsia="Times New Roman" w:hAnsi="Tahoma" w:cs="Times New Roman"/>
      <w:sz w:val="20"/>
      <w:szCs w:val="20"/>
      <w:lang w:val="en-US"/>
    </w:rPr>
  </w:style>
  <w:style w:type="paragraph" w:customStyle="1" w:styleId="Preformatted">
    <w:name w:val="Preformatted"/>
    <w:basedOn w:val="prastasis"/>
    <w:rsid w:val="000C7412"/>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rPr>
  </w:style>
  <w:style w:type="character" w:customStyle="1" w:styleId="CharChar3">
    <w:name w:val="Char Char3"/>
    <w:rsid w:val="000C7412"/>
    <w:rPr>
      <w:sz w:val="24"/>
      <w:lang w:val="lt-LT" w:eastAsia="lt-LT" w:bidi="ar-SA"/>
    </w:rPr>
  </w:style>
  <w:style w:type="paragraph" w:customStyle="1" w:styleId="MediumGrid1-Accent21">
    <w:name w:val="Medium Grid 1 - Accent 21"/>
    <w:basedOn w:val="prastasis"/>
    <w:uiPriority w:val="34"/>
    <w:qFormat/>
    <w:rsid w:val="000C7412"/>
    <w:pPr>
      <w:spacing w:after="200" w:line="276" w:lineRule="auto"/>
      <w:ind w:left="720"/>
      <w:contextualSpacing/>
    </w:pPr>
    <w:rPr>
      <w:rFonts w:ascii="Times New Roman" w:eastAsia="Calibri" w:hAnsi="Times New Roman" w:cs="Times New Roman"/>
      <w:sz w:val="24"/>
      <w:szCs w:val="24"/>
    </w:rPr>
  </w:style>
  <w:style w:type="paragraph" w:customStyle="1" w:styleId="NoSpacing1">
    <w:name w:val="No Spacing1"/>
    <w:rsid w:val="000C7412"/>
    <w:pPr>
      <w:spacing w:after="0" w:line="240" w:lineRule="auto"/>
    </w:pPr>
    <w:rPr>
      <w:rFonts w:ascii="Calibri" w:eastAsia="Calibri" w:hAnsi="Calibri" w:cs="Times New Roman"/>
      <w:lang w:val="en-US"/>
    </w:rPr>
  </w:style>
  <w:style w:type="paragraph" w:customStyle="1" w:styleId="listparagraph">
    <w:name w:val="listparagraph"/>
    <w:basedOn w:val="prastasis"/>
    <w:rsid w:val="000C7412"/>
    <w:pPr>
      <w:spacing w:after="0" w:line="240" w:lineRule="auto"/>
      <w:ind w:left="720"/>
    </w:pPr>
    <w:rPr>
      <w:rFonts w:ascii="Times New Roman" w:eastAsia="Calibri" w:hAnsi="Times New Roman" w:cs="Times New Roman"/>
      <w:sz w:val="24"/>
      <w:szCs w:val="24"/>
      <w:lang w:eastAsia="lt-LT"/>
    </w:rPr>
  </w:style>
  <w:style w:type="paragraph" w:customStyle="1" w:styleId="dokumtekstas">
    <w:name w:val="dokum. tekstas"/>
    <w:basedOn w:val="prastasis"/>
    <w:uiPriority w:val="99"/>
    <w:rsid w:val="000C7412"/>
    <w:pPr>
      <w:spacing w:after="0" w:line="240" w:lineRule="auto"/>
      <w:ind w:firstLine="720"/>
      <w:jc w:val="both"/>
    </w:pPr>
    <w:rPr>
      <w:rFonts w:ascii="Times New Roman" w:eastAsia="Times New Roman" w:hAnsi="Times New Roman" w:cs="Times New Roman"/>
      <w:sz w:val="24"/>
      <w:szCs w:val="24"/>
    </w:rPr>
  </w:style>
  <w:style w:type="paragraph" w:customStyle="1" w:styleId="TableText">
    <w:name w:val="Table Text"/>
    <w:basedOn w:val="prastasis"/>
    <w:rsid w:val="000C7412"/>
    <w:pPr>
      <w:autoSpaceDE w:val="0"/>
      <w:autoSpaceDN w:val="0"/>
      <w:spacing w:after="0" w:line="240" w:lineRule="auto"/>
      <w:jc w:val="right"/>
    </w:pPr>
    <w:rPr>
      <w:rFonts w:ascii="Times New Roman" w:eastAsia="Times New Roman" w:hAnsi="Times New Roman" w:cs="Times New Roman"/>
      <w:sz w:val="24"/>
      <w:szCs w:val="24"/>
      <w:lang w:eastAsia="lt-LT"/>
    </w:rPr>
  </w:style>
  <w:style w:type="paragraph" w:customStyle="1" w:styleId="newsteaser1">
    <w:name w:val="newsteaser1"/>
    <w:basedOn w:val="prastasis"/>
    <w:rsid w:val="000C7412"/>
    <w:pPr>
      <w:spacing w:after="210" w:line="240" w:lineRule="auto"/>
      <w:jc w:val="both"/>
    </w:pPr>
    <w:rPr>
      <w:rFonts w:ascii="Times New Roman" w:eastAsia="Times New Roman" w:hAnsi="Times New Roman" w:cs="Times New Roman"/>
      <w:sz w:val="24"/>
      <w:szCs w:val="24"/>
      <w:lang w:eastAsia="lt-LT"/>
    </w:rPr>
  </w:style>
  <w:style w:type="paragraph" w:customStyle="1" w:styleId="betarp2">
    <w:name w:val="betarp2"/>
    <w:basedOn w:val="prastasis"/>
    <w:uiPriority w:val="99"/>
    <w:rsid w:val="000C7412"/>
    <w:pPr>
      <w:spacing w:after="0" w:line="240" w:lineRule="auto"/>
    </w:pPr>
    <w:rPr>
      <w:rFonts w:ascii="TimesLT" w:eastAsia="Times New Roman" w:hAnsi="TimesLT" w:cs="Times New Roman"/>
      <w:sz w:val="24"/>
      <w:szCs w:val="24"/>
      <w:lang w:val="en-GB" w:eastAsia="en-GB"/>
    </w:rPr>
  </w:style>
  <w:style w:type="character" w:customStyle="1" w:styleId="statymonr">
    <w:name w:val="statymonr"/>
    <w:basedOn w:val="Numatytasispastraiposriftas"/>
    <w:uiPriority w:val="99"/>
    <w:rsid w:val="000C7412"/>
  </w:style>
  <w:style w:type="character" w:customStyle="1" w:styleId="Stilius11pt">
    <w:name w:val="Stilius 11 pt"/>
    <w:rsid w:val="000C7412"/>
    <w:rPr>
      <w:sz w:val="22"/>
    </w:rPr>
  </w:style>
  <w:style w:type="paragraph" w:customStyle="1" w:styleId="Sraopastraipa3">
    <w:name w:val="Sąrašo pastraipa3"/>
    <w:basedOn w:val="prastasis"/>
    <w:rsid w:val="000C7412"/>
    <w:pPr>
      <w:spacing w:after="0" w:line="240" w:lineRule="auto"/>
      <w:ind w:left="720"/>
    </w:pPr>
    <w:rPr>
      <w:rFonts w:ascii="Times New Roman" w:eastAsia="Calibri" w:hAnsi="Times New Roman" w:cs="Times New Roman"/>
      <w:sz w:val="24"/>
      <w:szCs w:val="20"/>
    </w:rPr>
  </w:style>
  <w:style w:type="paragraph" w:customStyle="1" w:styleId="Normal2">
    <w:name w:val="Normal2"/>
    <w:rsid w:val="000C7412"/>
    <w:pPr>
      <w:widowControl w:val="0"/>
      <w:spacing w:after="0" w:line="240" w:lineRule="auto"/>
    </w:pPr>
    <w:rPr>
      <w:rFonts w:ascii="Times New Roman" w:eastAsia="Arial Unicode MS" w:hAnsi="Times New Roman" w:cs="Mangal"/>
      <w:kern w:val="1"/>
      <w:sz w:val="24"/>
      <w:szCs w:val="24"/>
      <w:lang w:eastAsia="hi-IN" w:bidi="hi-IN"/>
    </w:rPr>
  </w:style>
  <w:style w:type="paragraph" w:customStyle="1" w:styleId="prastasis1">
    <w:name w:val="Įprastasis1"/>
    <w:uiPriority w:val="99"/>
    <w:rsid w:val="000C7412"/>
    <w:pPr>
      <w:widowControl w:val="0"/>
      <w:spacing w:after="0" w:line="240" w:lineRule="auto"/>
    </w:pPr>
    <w:rPr>
      <w:rFonts w:ascii="Times New Roman" w:eastAsia="Arial Unicode MS" w:hAnsi="Times New Roman" w:cs="Mangal"/>
      <w:kern w:val="1"/>
      <w:sz w:val="24"/>
      <w:szCs w:val="24"/>
      <w:lang w:eastAsia="hi-IN" w:bidi="hi-IN"/>
    </w:rPr>
  </w:style>
  <w:style w:type="character" w:customStyle="1" w:styleId="FontStyle35">
    <w:name w:val="Font Style35"/>
    <w:uiPriority w:val="99"/>
    <w:rsid w:val="000C7412"/>
    <w:rPr>
      <w:rFonts w:ascii="Times New Roman" w:hAnsi="Times New Roman" w:cs="Times New Roman" w:hint="default"/>
      <w:b/>
      <w:bCs/>
      <w:sz w:val="20"/>
      <w:szCs w:val="20"/>
    </w:rPr>
  </w:style>
  <w:style w:type="paragraph" w:customStyle="1" w:styleId="Betarp20">
    <w:name w:val="Be tarpų2"/>
    <w:qFormat/>
    <w:rsid w:val="000C7412"/>
    <w:pPr>
      <w:spacing w:after="0" w:line="240" w:lineRule="auto"/>
    </w:pPr>
    <w:rPr>
      <w:rFonts w:ascii="Times New Roman" w:eastAsia="Times New Roman" w:hAnsi="Times New Roman" w:cs="Times New Roman"/>
      <w:sz w:val="24"/>
      <w:szCs w:val="20"/>
    </w:rPr>
  </w:style>
  <w:style w:type="character" w:customStyle="1" w:styleId="DefaultParagraphFont1">
    <w:name w:val="Default Paragraph Font1"/>
    <w:uiPriority w:val="99"/>
    <w:rsid w:val="000C7412"/>
  </w:style>
  <w:style w:type="paragraph" w:customStyle="1" w:styleId="PointManual">
    <w:name w:val="Point Manual"/>
    <w:basedOn w:val="prastasis"/>
    <w:uiPriority w:val="99"/>
    <w:rsid w:val="000C7412"/>
    <w:pPr>
      <w:spacing w:before="200" w:after="0" w:line="240" w:lineRule="auto"/>
      <w:ind w:left="567" w:hanging="567"/>
    </w:pPr>
    <w:rPr>
      <w:rFonts w:ascii="Times New Roman" w:eastAsia="Times New Roman" w:hAnsi="Times New Roman" w:cs="Times New Roman"/>
      <w:sz w:val="24"/>
      <w:szCs w:val="24"/>
      <w:lang w:val="en-GB" w:eastAsia="fr-BE"/>
    </w:rPr>
  </w:style>
  <w:style w:type="character" w:customStyle="1" w:styleId="PagrindinistekstasDiagrama1">
    <w:name w:val="Pagrindinis tekstas Diagrama1"/>
    <w:aliases w:val="Hipersaitas1 Diagrama1,Hyperlink2 Diagrama1"/>
    <w:rsid w:val="000C7412"/>
    <w:rPr>
      <w:sz w:val="24"/>
      <w:lang w:eastAsia="en-US"/>
    </w:rPr>
  </w:style>
  <w:style w:type="character" w:customStyle="1" w:styleId="igc-table-cell-span1">
    <w:name w:val="igc-table-cell-span1"/>
    <w:basedOn w:val="Numatytasispastraiposriftas"/>
    <w:rsid w:val="000C7412"/>
    <w:rPr>
      <w:rFonts w:ascii="inherit" w:hAnsi="inherit" w:hint="default"/>
    </w:rPr>
  </w:style>
  <w:style w:type="paragraph" w:customStyle="1" w:styleId="x">
    <w:name w:val="x"/>
    <w:rsid w:val="000C7412"/>
    <w:pPr>
      <w:spacing w:after="0" w:line="240" w:lineRule="auto"/>
    </w:pPr>
    <w:rPr>
      <w:rFonts w:ascii="Arial" w:eastAsia="Times New Roman" w:hAnsi="Arial" w:cs="Arial"/>
      <w:sz w:val="20"/>
      <w:szCs w:val="20"/>
      <w:lang w:eastAsia="lt-LT"/>
    </w:rPr>
  </w:style>
  <w:style w:type="character" w:customStyle="1" w:styleId="date1">
    <w:name w:val="date1"/>
    <w:basedOn w:val="Numatytasispastraiposriftas"/>
    <w:rsid w:val="000C7412"/>
  </w:style>
  <w:style w:type="character" w:customStyle="1" w:styleId="date-current2">
    <w:name w:val="date-current2"/>
    <w:basedOn w:val="Numatytasispastraiposriftas"/>
    <w:rsid w:val="000C7412"/>
  </w:style>
  <w:style w:type="character" w:styleId="HTMLcitata">
    <w:name w:val="HTML Cite"/>
    <w:basedOn w:val="Numatytasispastraiposriftas"/>
    <w:uiPriority w:val="99"/>
    <w:semiHidden/>
    <w:unhideWhenUsed/>
    <w:rsid w:val="000C7412"/>
    <w:rPr>
      <w:i/>
      <w:iCs/>
    </w:rPr>
  </w:style>
  <w:style w:type="character" w:customStyle="1" w:styleId="ratingcontainter">
    <w:name w:val="ratingcontainter"/>
    <w:basedOn w:val="Numatytasispastraiposriftas"/>
    <w:rsid w:val="000C7412"/>
  </w:style>
  <w:style w:type="paragraph" w:customStyle="1" w:styleId="hyperlink1">
    <w:name w:val="hyperlink1"/>
    <w:basedOn w:val="prastasis"/>
    <w:rsid w:val="000C7412"/>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f1">
    <w:name w:val="f1"/>
    <w:basedOn w:val="Numatytasispastraiposriftas"/>
    <w:rsid w:val="000C7412"/>
    <w:rPr>
      <w:color w:val="666666"/>
    </w:rPr>
  </w:style>
  <w:style w:type="character" w:customStyle="1" w:styleId="t">
    <w:name w:val="t"/>
    <w:rsid w:val="000C7412"/>
  </w:style>
  <w:style w:type="paragraph" w:customStyle="1" w:styleId="BodyText1">
    <w:name w:val="Body Text1"/>
    <w:basedOn w:val="prastasis"/>
    <w:rsid w:val="000C7412"/>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color w:val="000000"/>
      <w:sz w:val="20"/>
      <w:szCs w:val="20"/>
    </w:rPr>
  </w:style>
  <w:style w:type="paragraph" w:customStyle="1" w:styleId="ListBullet2">
    <w:name w:val="List Bullet2"/>
    <w:basedOn w:val="prastasis"/>
    <w:next w:val="Sraassuenkleliais"/>
    <w:uiPriority w:val="99"/>
    <w:unhideWhenUsed/>
    <w:rsid w:val="000C7412"/>
    <w:pPr>
      <w:numPr>
        <w:numId w:val="3"/>
      </w:numPr>
      <w:spacing w:after="120"/>
      <w:ind w:left="720"/>
      <w:contextualSpacing/>
    </w:pPr>
    <w:rPr>
      <w:rFonts w:ascii="Times New Roman" w:hAnsi="Times New Roman"/>
      <w:sz w:val="24"/>
    </w:rPr>
  </w:style>
  <w:style w:type="table" w:customStyle="1" w:styleId="TableGrid34">
    <w:name w:val="Table Grid34"/>
    <w:basedOn w:val="prastojilentel"/>
    <w:next w:val="Lentelstinklelis"/>
    <w:uiPriority w:val="59"/>
    <w:rsid w:val="000C741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prastojilentel"/>
    <w:next w:val="Lentelstinklelis"/>
    <w:uiPriority w:val="59"/>
    <w:rsid w:val="000C741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Sraonra"/>
    <w:uiPriority w:val="99"/>
    <w:semiHidden/>
    <w:unhideWhenUsed/>
    <w:rsid w:val="000C7412"/>
  </w:style>
  <w:style w:type="paragraph" w:customStyle="1" w:styleId="xmsonormal">
    <w:name w:val="x_msonormal"/>
    <w:basedOn w:val="prastasis"/>
    <w:rsid w:val="000C741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3">
    <w:name w:val="Style13"/>
    <w:basedOn w:val="prastasis"/>
    <w:uiPriority w:val="99"/>
    <w:rsid w:val="000C7412"/>
    <w:pPr>
      <w:widowControl w:val="0"/>
      <w:autoSpaceDE w:val="0"/>
      <w:autoSpaceDN w:val="0"/>
      <w:adjustRightInd w:val="0"/>
      <w:spacing w:after="0" w:line="264" w:lineRule="exact"/>
      <w:ind w:firstLine="384"/>
      <w:jc w:val="both"/>
    </w:pPr>
    <w:rPr>
      <w:rFonts w:ascii="Times New Roman" w:eastAsia="Times New Roman" w:hAnsi="Times New Roman" w:cs="Times New Roman"/>
      <w:sz w:val="24"/>
      <w:szCs w:val="24"/>
      <w:lang w:eastAsia="lt-LT"/>
    </w:rPr>
  </w:style>
  <w:style w:type="character" w:customStyle="1" w:styleId="FontStyle316">
    <w:name w:val="Font Style316"/>
    <w:uiPriority w:val="99"/>
    <w:rsid w:val="000C7412"/>
    <w:rPr>
      <w:rFonts w:ascii="Times New Roman" w:hAnsi="Times New Roman" w:cs="Times New Roman" w:hint="default"/>
      <w:sz w:val="18"/>
      <w:szCs w:val="18"/>
    </w:rPr>
  </w:style>
  <w:style w:type="table" w:customStyle="1" w:styleId="TableGrid36">
    <w:name w:val="Table Grid36"/>
    <w:basedOn w:val="prastojilentel"/>
    <w:next w:val="Lentelstinklelis"/>
    <w:uiPriority w:val="59"/>
    <w:rsid w:val="000C7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prastojilentel"/>
    <w:next w:val="Lentelstinklelis"/>
    <w:uiPriority w:val="59"/>
    <w:rsid w:val="000C7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prastojilentel"/>
    <w:next w:val="Lentelstinklelis"/>
    <w:uiPriority w:val="59"/>
    <w:rsid w:val="000C7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prastojilentel"/>
    <w:next w:val="Lentelstinklelis"/>
    <w:uiPriority w:val="59"/>
    <w:rsid w:val="000C741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prastojilentel"/>
    <w:next w:val="Lentelstinklelis"/>
    <w:uiPriority w:val="59"/>
    <w:rsid w:val="000C741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Sraonra"/>
    <w:uiPriority w:val="99"/>
    <w:semiHidden/>
    <w:unhideWhenUsed/>
    <w:rsid w:val="000C7412"/>
  </w:style>
  <w:style w:type="paragraph" w:customStyle="1" w:styleId="StyleItalicUnderlineJustified">
    <w:name w:val="Style Italic Underline Justified"/>
    <w:basedOn w:val="prastasis"/>
    <w:uiPriority w:val="99"/>
    <w:rsid w:val="000C7412"/>
    <w:pPr>
      <w:numPr>
        <w:ilvl w:val="2"/>
        <w:numId w:val="5"/>
      </w:numPr>
      <w:spacing w:after="120" w:line="240" w:lineRule="auto"/>
      <w:jc w:val="both"/>
    </w:pPr>
    <w:rPr>
      <w:rFonts w:ascii="Times New Roman" w:eastAsia="Times New Roman" w:hAnsi="Times New Roman" w:cs="Times New Roman"/>
      <w:sz w:val="24"/>
      <w:szCs w:val="24"/>
      <w:lang w:eastAsia="lt-LT"/>
    </w:rPr>
  </w:style>
  <w:style w:type="paragraph" w:customStyle="1" w:styleId="StyleStyleItalicUnderlineJustifiedItalicUnderline">
    <w:name w:val="Style Style Italic Underline Justified + Italic Underline"/>
    <w:basedOn w:val="prastasis"/>
    <w:uiPriority w:val="99"/>
    <w:rsid w:val="000C7412"/>
    <w:pPr>
      <w:numPr>
        <w:ilvl w:val="3"/>
        <w:numId w:val="5"/>
      </w:numPr>
      <w:spacing w:after="120" w:line="240" w:lineRule="auto"/>
      <w:jc w:val="both"/>
    </w:pPr>
    <w:rPr>
      <w:rFonts w:ascii="Times New Roman" w:eastAsia="Times New Roman" w:hAnsi="Times New Roman" w:cs="Times New Roman"/>
      <w:i/>
      <w:iCs/>
      <w:sz w:val="24"/>
      <w:szCs w:val="24"/>
      <w:lang w:eastAsia="lt-LT"/>
    </w:rPr>
  </w:style>
  <w:style w:type="paragraph" w:customStyle="1" w:styleId="Antrat10">
    <w:name w:val="Antraštė1"/>
    <w:basedOn w:val="prastasis"/>
    <w:next w:val="Pagrindinistekstas"/>
    <w:rsid w:val="000C7412"/>
    <w:pPr>
      <w:keepNext/>
      <w:widowControl w:val="0"/>
      <w:suppressAutoHyphens/>
      <w:spacing w:before="240" w:after="120" w:line="240" w:lineRule="auto"/>
    </w:pPr>
    <w:rPr>
      <w:rFonts w:ascii="Arial" w:eastAsia="Microsoft YaHei" w:hAnsi="Arial" w:cs="Lucida Sans"/>
      <w:kern w:val="1"/>
      <w:sz w:val="28"/>
      <w:szCs w:val="28"/>
      <w:lang w:eastAsia="hi-IN" w:bidi="hi-IN"/>
    </w:rPr>
  </w:style>
  <w:style w:type="paragraph" w:customStyle="1" w:styleId="lentelsturinys0">
    <w:name w:val="lentelsturinys"/>
    <w:basedOn w:val="prastasis"/>
    <w:rsid w:val="000C7412"/>
    <w:pPr>
      <w:spacing w:after="0" w:line="240" w:lineRule="auto"/>
    </w:pPr>
    <w:rPr>
      <w:rFonts w:ascii="Times New Roman" w:eastAsia="Calibri" w:hAnsi="Times New Roman" w:cs="Times New Roman"/>
      <w:sz w:val="24"/>
      <w:szCs w:val="24"/>
      <w:lang w:eastAsia="lt-LT"/>
    </w:rPr>
  </w:style>
  <w:style w:type="table" w:customStyle="1" w:styleId="Lenteldefaultin2">
    <w:name w:val="Lentelė (default'inė)2"/>
    <w:basedOn w:val="prastojilentel"/>
    <w:next w:val="Lentelstinklelis"/>
    <w:uiPriority w:val="59"/>
    <w:rsid w:val="000C7412"/>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defaultin21">
    <w:name w:val="Lentelė (default'inė)21"/>
    <w:basedOn w:val="prastojilentel"/>
    <w:next w:val="Lentelstinklelis"/>
    <w:uiPriority w:val="59"/>
    <w:rsid w:val="000C7412"/>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assuenkleliais">
    <w:name w:val="List Bullet"/>
    <w:basedOn w:val="prastasis"/>
    <w:uiPriority w:val="99"/>
    <w:unhideWhenUsed/>
    <w:rsid w:val="000C7412"/>
    <w:pPr>
      <w:numPr>
        <w:numId w:val="1"/>
      </w:numPr>
      <w:contextualSpacing/>
    </w:pPr>
  </w:style>
  <w:style w:type="table" w:customStyle="1" w:styleId="TableGrid43">
    <w:name w:val="Table Grid43"/>
    <w:basedOn w:val="prastojilentel"/>
    <w:next w:val="Lentelstinklelis"/>
    <w:uiPriority w:val="59"/>
    <w:rsid w:val="002C304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Sraonra"/>
    <w:uiPriority w:val="99"/>
    <w:semiHidden/>
    <w:unhideWhenUsed/>
    <w:rsid w:val="00F464FD"/>
  </w:style>
  <w:style w:type="table" w:customStyle="1" w:styleId="Lenteldefaultin3">
    <w:name w:val="Lentelė (default'inė)3"/>
    <w:basedOn w:val="prastojilentel"/>
    <w:next w:val="Lentelstinklelis"/>
    <w:uiPriority w:val="59"/>
    <w:rsid w:val="00F464F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Sraonra"/>
    <w:uiPriority w:val="99"/>
    <w:semiHidden/>
    <w:unhideWhenUsed/>
    <w:rsid w:val="00F464FD"/>
  </w:style>
  <w:style w:type="numbering" w:customStyle="1" w:styleId="NoList21">
    <w:name w:val="No List21"/>
    <w:next w:val="Sraonra"/>
    <w:uiPriority w:val="99"/>
    <w:semiHidden/>
    <w:unhideWhenUsed/>
    <w:rsid w:val="00F464FD"/>
  </w:style>
  <w:style w:type="numbering" w:customStyle="1" w:styleId="Sraonra13">
    <w:name w:val="Sąrašo nėra13"/>
    <w:next w:val="Sraonra"/>
    <w:uiPriority w:val="99"/>
    <w:semiHidden/>
    <w:unhideWhenUsed/>
    <w:rsid w:val="00F464FD"/>
  </w:style>
  <w:style w:type="numbering" w:customStyle="1" w:styleId="Sraonra113">
    <w:name w:val="Sąrašo nėra113"/>
    <w:next w:val="Sraonra"/>
    <w:uiPriority w:val="99"/>
    <w:semiHidden/>
    <w:unhideWhenUsed/>
    <w:rsid w:val="00F464FD"/>
  </w:style>
  <w:style w:type="numbering" w:customStyle="1" w:styleId="Sraonra1112">
    <w:name w:val="Sąrašo nėra1112"/>
    <w:next w:val="Sraonra"/>
    <w:uiPriority w:val="99"/>
    <w:semiHidden/>
    <w:unhideWhenUsed/>
    <w:rsid w:val="00F464FD"/>
  </w:style>
  <w:style w:type="numbering" w:customStyle="1" w:styleId="NoList31">
    <w:name w:val="No List31"/>
    <w:next w:val="Sraonra"/>
    <w:uiPriority w:val="99"/>
    <w:semiHidden/>
    <w:unhideWhenUsed/>
    <w:rsid w:val="00F464FD"/>
  </w:style>
  <w:style w:type="numbering" w:customStyle="1" w:styleId="Sraonra121">
    <w:name w:val="Sąrašo nėra121"/>
    <w:next w:val="Sraonra"/>
    <w:uiPriority w:val="99"/>
    <w:semiHidden/>
    <w:unhideWhenUsed/>
    <w:rsid w:val="00F464FD"/>
  </w:style>
  <w:style w:type="numbering" w:customStyle="1" w:styleId="Sraonra1121">
    <w:name w:val="Sąrašo nėra1121"/>
    <w:next w:val="Sraonra"/>
    <w:uiPriority w:val="99"/>
    <w:semiHidden/>
    <w:unhideWhenUsed/>
    <w:rsid w:val="00F464FD"/>
  </w:style>
  <w:style w:type="numbering" w:customStyle="1" w:styleId="Sraonra11111">
    <w:name w:val="Sąrašo nėra11111"/>
    <w:next w:val="Sraonra"/>
    <w:uiPriority w:val="99"/>
    <w:semiHidden/>
    <w:unhideWhenUsed/>
    <w:rsid w:val="00F464FD"/>
  </w:style>
  <w:style w:type="numbering" w:customStyle="1" w:styleId="NoList41">
    <w:name w:val="No List41"/>
    <w:next w:val="Sraonra"/>
    <w:uiPriority w:val="99"/>
    <w:semiHidden/>
    <w:unhideWhenUsed/>
    <w:rsid w:val="00F464FD"/>
  </w:style>
  <w:style w:type="character" w:customStyle="1" w:styleId="DokumentostruktraDiagrama1">
    <w:name w:val="Dokumento struktūra Diagrama1"/>
    <w:basedOn w:val="Numatytasispastraiposriftas"/>
    <w:uiPriority w:val="99"/>
    <w:semiHidden/>
    <w:rsid w:val="00F464FD"/>
    <w:rPr>
      <w:rFonts w:ascii="Segoe UI" w:hAnsi="Segoe UI" w:cs="Segoe UI"/>
      <w:sz w:val="16"/>
      <w:szCs w:val="16"/>
    </w:rPr>
  </w:style>
  <w:style w:type="numbering" w:customStyle="1" w:styleId="NoList51">
    <w:name w:val="No List51"/>
    <w:next w:val="Sraonra"/>
    <w:uiPriority w:val="99"/>
    <w:semiHidden/>
    <w:unhideWhenUsed/>
    <w:rsid w:val="00F464FD"/>
  </w:style>
  <w:style w:type="numbering" w:customStyle="1" w:styleId="NoList61">
    <w:name w:val="No List61"/>
    <w:next w:val="Sraonra"/>
    <w:uiPriority w:val="99"/>
    <w:semiHidden/>
    <w:unhideWhenUsed/>
    <w:rsid w:val="00F464FD"/>
  </w:style>
  <w:style w:type="paragraph" w:customStyle="1" w:styleId="Pastraipanenumeruota">
    <w:name w:val="Pastraipa (nenumeruota)"/>
    <w:basedOn w:val="prastasis"/>
    <w:uiPriority w:val="9"/>
    <w:qFormat/>
    <w:rsid w:val="00F464FD"/>
    <w:pPr>
      <w:spacing w:after="0" w:line="240" w:lineRule="auto"/>
      <w:ind w:firstLine="720"/>
      <w:jc w:val="both"/>
    </w:pPr>
    <w:rPr>
      <w:rFonts w:ascii="Times New Roman" w:hAnsi="Times New Roman"/>
      <w:sz w:val="24"/>
      <w:szCs w:val="24"/>
    </w:rPr>
  </w:style>
  <w:style w:type="paragraph" w:customStyle="1" w:styleId="Standarduser">
    <w:name w:val="Standard (user)"/>
    <w:rsid w:val="00F464FD"/>
    <w:pPr>
      <w:suppressAutoHyphens/>
      <w:autoSpaceDN w:val="0"/>
      <w:spacing w:after="0" w:line="240" w:lineRule="auto"/>
      <w:textAlignment w:val="baseline"/>
    </w:pPr>
    <w:rPr>
      <w:rFonts w:ascii="Calibri" w:eastAsia="Calibri" w:hAnsi="Calibri" w:cs="Times New Roman"/>
      <w:kern w:val="3"/>
      <w:sz w:val="20"/>
      <w:szCs w:val="20"/>
      <w:lang w:eastAsia="lt-LT"/>
    </w:rPr>
  </w:style>
  <w:style w:type="character" w:customStyle="1" w:styleId="CommentTextChar1">
    <w:name w:val="Comment Text Char1"/>
    <w:basedOn w:val="Numatytasispastraiposriftas"/>
    <w:uiPriority w:val="99"/>
    <w:semiHidden/>
    <w:rsid w:val="004B2315"/>
    <w:rPr>
      <w:sz w:val="20"/>
      <w:szCs w:val="20"/>
    </w:rPr>
  </w:style>
  <w:style w:type="character" w:customStyle="1" w:styleId="HTMLPreformattedChar1">
    <w:name w:val="HTML Preformatted Char1"/>
    <w:basedOn w:val="Numatytasispastraiposriftas"/>
    <w:uiPriority w:val="99"/>
    <w:semiHidden/>
    <w:rsid w:val="004B2315"/>
    <w:rPr>
      <w:rFonts w:ascii="Consolas" w:hAnsi="Consolas"/>
      <w:sz w:val="20"/>
      <w:szCs w:val="20"/>
    </w:rPr>
  </w:style>
  <w:style w:type="numbering" w:customStyle="1" w:styleId="NoList8">
    <w:name w:val="No List8"/>
    <w:next w:val="Sraonra"/>
    <w:uiPriority w:val="99"/>
    <w:semiHidden/>
    <w:unhideWhenUsed/>
    <w:rsid w:val="00112BCD"/>
  </w:style>
  <w:style w:type="table" w:customStyle="1" w:styleId="Lenteldefaultin4">
    <w:name w:val="Lentelė (default'inė)4"/>
    <w:basedOn w:val="prastojilentel"/>
    <w:next w:val="Lentelstinklelis"/>
    <w:uiPriority w:val="59"/>
    <w:rsid w:val="00112BC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Sraonra"/>
    <w:uiPriority w:val="99"/>
    <w:semiHidden/>
    <w:unhideWhenUsed/>
    <w:rsid w:val="00112BCD"/>
  </w:style>
  <w:style w:type="table" w:customStyle="1" w:styleId="TableGrid111">
    <w:name w:val="Table Grid111"/>
    <w:basedOn w:val="prastojilentel"/>
    <w:next w:val="Lentelstinklelis"/>
    <w:uiPriority w:val="59"/>
    <w:rsid w:val="00112BC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prastojilentel"/>
    <w:next w:val="Lentelstinklelis"/>
    <w:uiPriority w:val="59"/>
    <w:rsid w:val="00112BCD"/>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prastojilentel"/>
    <w:next w:val="Lentelstinklelis"/>
    <w:uiPriority w:val="59"/>
    <w:rsid w:val="00112BCD"/>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prastojilentel"/>
    <w:next w:val="Lentelstinklelis"/>
    <w:uiPriority w:val="59"/>
    <w:rsid w:val="00112BCD"/>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prastojilentel"/>
    <w:next w:val="Lentelstinklelis"/>
    <w:uiPriority w:val="59"/>
    <w:rsid w:val="00112BCD"/>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prastojilentel"/>
    <w:next w:val="Lentelstinklelis"/>
    <w:uiPriority w:val="59"/>
    <w:rsid w:val="00112BCD"/>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prastojilentel"/>
    <w:next w:val="Lentelstinklelis"/>
    <w:uiPriority w:val="59"/>
    <w:rsid w:val="00112BCD"/>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prastojilentel"/>
    <w:next w:val="Lentelstinklelis"/>
    <w:uiPriority w:val="59"/>
    <w:rsid w:val="00112BCD"/>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prastojilentel"/>
    <w:next w:val="Lentelstinklelis"/>
    <w:uiPriority w:val="59"/>
    <w:rsid w:val="00112BCD"/>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prastojilentel"/>
    <w:next w:val="Lentelstinklelis"/>
    <w:uiPriority w:val="59"/>
    <w:rsid w:val="00112BCD"/>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prastojilentel"/>
    <w:next w:val="Lentelstinklelis"/>
    <w:uiPriority w:val="59"/>
    <w:rsid w:val="00112BCD"/>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prastojilentel"/>
    <w:next w:val="Lentelstinklelis"/>
    <w:uiPriority w:val="59"/>
    <w:rsid w:val="00112BCD"/>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prastojilentel"/>
    <w:next w:val="Lentelstinklelis"/>
    <w:uiPriority w:val="59"/>
    <w:rsid w:val="00112BCD"/>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prastojilentel"/>
    <w:next w:val="Lentelstinklelis"/>
    <w:uiPriority w:val="59"/>
    <w:rsid w:val="00112BCD"/>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prastojilentel"/>
    <w:next w:val="Lentelstinklelis"/>
    <w:uiPriority w:val="59"/>
    <w:rsid w:val="00112BCD"/>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prastojilentel"/>
    <w:next w:val="Lentelstinklelis"/>
    <w:uiPriority w:val="59"/>
    <w:rsid w:val="00112BCD"/>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prastojilentel"/>
    <w:next w:val="Lentelstinklelis"/>
    <w:uiPriority w:val="59"/>
    <w:rsid w:val="00112BCD"/>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prastojilentel"/>
    <w:next w:val="Lentelstinklelis"/>
    <w:uiPriority w:val="59"/>
    <w:rsid w:val="00112BCD"/>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prastojilentel"/>
    <w:next w:val="Lentelstinklelis"/>
    <w:uiPriority w:val="59"/>
    <w:rsid w:val="00112BCD"/>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prastojilentel"/>
    <w:next w:val="Lentelstinklelis"/>
    <w:uiPriority w:val="59"/>
    <w:rsid w:val="00112BC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prastojilentel"/>
    <w:next w:val="Lentelstinklelis"/>
    <w:uiPriority w:val="59"/>
    <w:rsid w:val="00112BC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prastojilentel"/>
    <w:next w:val="Lentelstinklelis"/>
    <w:uiPriority w:val="59"/>
    <w:rsid w:val="00112BC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prastojilentel"/>
    <w:next w:val="Lentelstinklelis"/>
    <w:uiPriority w:val="99"/>
    <w:rsid w:val="00112BC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prastojilentel"/>
    <w:next w:val="Lentelstinklelis"/>
    <w:uiPriority w:val="39"/>
    <w:rsid w:val="00112BC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prastojilentel"/>
    <w:next w:val="Lentelstinklelis"/>
    <w:uiPriority w:val="39"/>
    <w:rsid w:val="00112BC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prastojilentel"/>
    <w:next w:val="Lentelstinklelis"/>
    <w:uiPriority w:val="39"/>
    <w:rsid w:val="00112BC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prastojilentel"/>
    <w:next w:val="Lentelstinklelis"/>
    <w:uiPriority w:val="39"/>
    <w:rsid w:val="00112BC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prastojilentel"/>
    <w:next w:val="Lentelstinklelis"/>
    <w:uiPriority w:val="59"/>
    <w:rsid w:val="00112BC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prastojilentel"/>
    <w:next w:val="Lentelstinklelis"/>
    <w:uiPriority w:val="59"/>
    <w:rsid w:val="00112BC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prastojilentel"/>
    <w:next w:val="Lentelstinklelis"/>
    <w:uiPriority w:val="59"/>
    <w:rsid w:val="00112BC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prastojilentel"/>
    <w:next w:val="Lentelstinklelis"/>
    <w:uiPriority w:val="59"/>
    <w:rsid w:val="00112BC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prastojilentel"/>
    <w:next w:val="Lentelstinklelis"/>
    <w:uiPriority w:val="59"/>
    <w:rsid w:val="00112BCD"/>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prastojilentel"/>
    <w:next w:val="Lentelstinklelis"/>
    <w:uiPriority w:val="59"/>
    <w:rsid w:val="00112BCD"/>
    <w:pPr>
      <w:spacing w:after="0" w:line="240" w:lineRule="auto"/>
    </w:pPr>
    <w:rPr>
      <w:rFonts w:ascii="Times New Roman"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bevertikalilinij1">
    <w:name w:val="Lentelė be vertikalių linijų1"/>
    <w:basedOn w:val="prastojilentel"/>
    <w:uiPriority w:val="99"/>
    <w:rsid w:val="00112BCD"/>
    <w:pPr>
      <w:spacing w:after="0" w:line="240" w:lineRule="auto"/>
    </w:pPr>
    <w:rPr>
      <w:rFonts w:ascii="Times New Roman" w:hAnsi="Times New Roman" w:cs="Times New Roman"/>
      <w:sz w:val="24"/>
      <w:szCs w:val="24"/>
    </w:rPr>
    <w:tblPr/>
  </w:style>
  <w:style w:type="table" w:customStyle="1" w:styleId="TableGrid391">
    <w:name w:val="Table Grid391"/>
    <w:basedOn w:val="prastojilentel"/>
    <w:next w:val="Lentelstinklelis"/>
    <w:uiPriority w:val="59"/>
    <w:rsid w:val="00112BC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
    <w:name w:val="Table Grid401"/>
    <w:basedOn w:val="prastojilentel"/>
    <w:next w:val="Lentelstinklelis"/>
    <w:uiPriority w:val="59"/>
    <w:rsid w:val="00112BC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uiPriority w:val="99"/>
    <w:rsid w:val="00112BCD"/>
    <w:pPr>
      <w:spacing w:after="0" w:line="240" w:lineRule="auto"/>
    </w:pPr>
    <w:rPr>
      <w:rFonts w:ascii="Calibri" w:eastAsia="Calibri" w:hAnsi="Calibri"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Sraonra"/>
    <w:uiPriority w:val="99"/>
    <w:semiHidden/>
    <w:unhideWhenUsed/>
    <w:rsid w:val="00112BCD"/>
  </w:style>
  <w:style w:type="numbering" w:customStyle="1" w:styleId="Sraonra14">
    <w:name w:val="Sąrašo nėra14"/>
    <w:next w:val="Sraonra"/>
    <w:uiPriority w:val="99"/>
    <w:semiHidden/>
    <w:unhideWhenUsed/>
    <w:rsid w:val="00112BCD"/>
  </w:style>
  <w:style w:type="numbering" w:customStyle="1" w:styleId="Sraonra114">
    <w:name w:val="Sąrašo nėra114"/>
    <w:next w:val="Sraonra"/>
    <w:uiPriority w:val="99"/>
    <w:semiHidden/>
    <w:unhideWhenUsed/>
    <w:rsid w:val="00112BCD"/>
  </w:style>
  <w:style w:type="table" w:customStyle="1" w:styleId="Lentelstinklelis12">
    <w:name w:val="Lentelės tinklelis12"/>
    <w:basedOn w:val="prastojilentel"/>
    <w:next w:val="Lentelstinklelis"/>
    <w:uiPriority w:val="39"/>
    <w:rsid w:val="00112BCD"/>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113">
    <w:name w:val="Sąrašo nėra1113"/>
    <w:next w:val="Sraonra"/>
    <w:uiPriority w:val="99"/>
    <w:semiHidden/>
    <w:unhideWhenUsed/>
    <w:rsid w:val="00112BCD"/>
  </w:style>
  <w:style w:type="table" w:customStyle="1" w:styleId="Lentelstinklelis22">
    <w:name w:val="Lentelės tinklelis22"/>
    <w:basedOn w:val="prastojilentel"/>
    <w:next w:val="Lentelstinklelis"/>
    <w:uiPriority w:val="39"/>
    <w:rsid w:val="00112BCD"/>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Sraonra"/>
    <w:uiPriority w:val="99"/>
    <w:semiHidden/>
    <w:unhideWhenUsed/>
    <w:rsid w:val="00112BCD"/>
  </w:style>
  <w:style w:type="numbering" w:customStyle="1" w:styleId="Sraonra122">
    <w:name w:val="Sąrašo nėra122"/>
    <w:next w:val="Sraonra"/>
    <w:uiPriority w:val="99"/>
    <w:semiHidden/>
    <w:unhideWhenUsed/>
    <w:rsid w:val="00112BCD"/>
  </w:style>
  <w:style w:type="numbering" w:customStyle="1" w:styleId="Sraonra1122">
    <w:name w:val="Sąrašo nėra1122"/>
    <w:next w:val="Sraonra"/>
    <w:uiPriority w:val="99"/>
    <w:semiHidden/>
    <w:unhideWhenUsed/>
    <w:rsid w:val="00112BCD"/>
  </w:style>
  <w:style w:type="table" w:customStyle="1" w:styleId="Lentelstinklelis111">
    <w:name w:val="Lentelės tinklelis111"/>
    <w:basedOn w:val="prastojilentel"/>
    <w:next w:val="Lentelstinklelis"/>
    <w:uiPriority w:val="39"/>
    <w:rsid w:val="00112BCD"/>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1112">
    <w:name w:val="Sąrašo nėra11112"/>
    <w:next w:val="Sraonra"/>
    <w:uiPriority w:val="99"/>
    <w:semiHidden/>
    <w:unhideWhenUsed/>
    <w:rsid w:val="00112BCD"/>
  </w:style>
  <w:style w:type="table" w:customStyle="1" w:styleId="Lentelstinklelis211">
    <w:name w:val="Lentelės tinklelis211"/>
    <w:basedOn w:val="prastojilentel"/>
    <w:next w:val="Lentelstinklelis"/>
    <w:uiPriority w:val="39"/>
    <w:rsid w:val="00112BCD"/>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
    <w:name w:val="Style11"/>
    <w:basedOn w:val="prastojilentel"/>
    <w:uiPriority w:val="99"/>
    <w:rsid w:val="00112BCD"/>
    <w:pPr>
      <w:spacing w:after="0" w:line="240" w:lineRule="auto"/>
    </w:pPr>
    <w:rPr>
      <w:rFonts w:ascii="Times New Roman" w:hAnsi="Times New Roman"/>
      <w:sz w:val="20"/>
    </w:rPr>
    <w:tblPr/>
  </w:style>
  <w:style w:type="numbering" w:customStyle="1" w:styleId="NoList42">
    <w:name w:val="No List42"/>
    <w:next w:val="Sraonra"/>
    <w:uiPriority w:val="99"/>
    <w:semiHidden/>
    <w:unhideWhenUsed/>
    <w:rsid w:val="00112BCD"/>
  </w:style>
  <w:style w:type="table" w:customStyle="1" w:styleId="TableGrid341">
    <w:name w:val="Table Grid341"/>
    <w:basedOn w:val="prastojilentel"/>
    <w:next w:val="Lentelstinklelis"/>
    <w:uiPriority w:val="59"/>
    <w:rsid w:val="00112BC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prastojilentel"/>
    <w:next w:val="Lentelstinklelis"/>
    <w:uiPriority w:val="59"/>
    <w:rsid w:val="00112BC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Sraonra"/>
    <w:uiPriority w:val="99"/>
    <w:semiHidden/>
    <w:unhideWhenUsed/>
    <w:rsid w:val="00112BCD"/>
  </w:style>
  <w:style w:type="table" w:customStyle="1" w:styleId="TableGrid361">
    <w:name w:val="Table Grid361"/>
    <w:basedOn w:val="prastojilentel"/>
    <w:next w:val="Lentelstinklelis"/>
    <w:uiPriority w:val="59"/>
    <w:rsid w:val="00112B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prastojilentel"/>
    <w:next w:val="Lentelstinklelis"/>
    <w:uiPriority w:val="59"/>
    <w:rsid w:val="00112B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prastojilentel"/>
    <w:next w:val="Lentelstinklelis"/>
    <w:uiPriority w:val="59"/>
    <w:rsid w:val="00112B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prastojilentel"/>
    <w:next w:val="Lentelstinklelis"/>
    <w:uiPriority w:val="59"/>
    <w:rsid w:val="00112BC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prastojilentel"/>
    <w:next w:val="Lentelstinklelis"/>
    <w:uiPriority w:val="59"/>
    <w:rsid w:val="00112BC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Sraonra"/>
    <w:uiPriority w:val="99"/>
    <w:semiHidden/>
    <w:unhideWhenUsed/>
    <w:rsid w:val="00112BCD"/>
  </w:style>
  <w:style w:type="character" w:customStyle="1" w:styleId="eop">
    <w:name w:val="eop"/>
    <w:basedOn w:val="Numatytasispastraiposriftas"/>
    <w:rsid w:val="00150EBF"/>
  </w:style>
  <w:style w:type="character" w:customStyle="1" w:styleId="normaltextrun1">
    <w:name w:val="normaltextrun1"/>
    <w:basedOn w:val="Numatytasispastraiposriftas"/>
    <w:rsid w:val="00150EBF"/>
  </w:style>
  <w:style w:type="character" w:customStyle="1" w:styleId="Neapdorotaspaminjimas2">
    <w:name w:val="Neapdorotas paminėjimas2"/>
    <w:basedOn w:val="Numatytasispastraiposriftas"/>
    <w:uiPriority w:val="99"/>
    <w:semiHidden/>
    <w:unhideWhenUsed/>
    <w:rsid w:val="00804BF3"/>
    <w:rPr>
      <w:color w:val="605E5C"/>
      <w:shd w:val="clear" w:color="auto" w:fill="E1DFDD"/>
    </w:rPr>
  </w:style>
  <w:style w:type="character" w:customStyle="1" w:styleId="Neapdorotaspaminjimas20">
    <w:name w:val="Neapdorotas paminėjimas2"/>
    <w:basedOn w:val="Numatytasispastraiposriftas"/>
    <w:uiPriority w:val="99"/>
    <w:semiHidden/>
    <w:unhideWhenUsed/>
    <w:rsid w:val="00510FE0"/>
    <w:rPr>
      <w:color w:val="605E5C"/>
      <w:shd w:val="clear" w:color="auto" w:fill="E1DFDD"/>
    </w:rPr>
  </w:style>
  <w:style w:type="table" w:customStyle="1" w:styleId="TableGrid45">
    <w:name w:val="Table Grid45"/>
    <w:basedOn w:val="prastojilentel"/>
    <w:next w:val="Lentelstinklelis"/>
    <w:uiPriority w:val="39"/>
    <w:rsid w:val="004B3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mentarotekstasDiagrama1">
    <w:name w:val="Komentaro tekstas Diagrama1"/>
    <w:basedOn w:val="Numatytasispastraiposriftas"/>
    <w:uiPriority w:val="99"/>
    <w:semiHidden/>
    <w:rsid w:val="004B39E3"/>
    <w:rPr>
      <w:sz w:val="20"/>
      <w:szCs w:val="20"/>
    </w:rPr>
  </w:style>
  <w:style w:type="table" w:customStyle="1" w:styleId="TableGrid46">
    <w:name w:val="Table Grid46"/>
    <w:basedOn w:val="prastojilentel"/>
    <w:next w:val="Lentelstinklelis"/>
    <w:uiPriority w:val="39"/>
    <w:rsid w:val="004B3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Numatytasispastraiposriftas"/>
    <w:rsid w:val="00DB1843"/>
  </w:style>
  <w:style w:type="character" w:styleId="Neapdorotaspaminjimas">
    <w:name w:val="Unresolved Mention"/>
    <w:basedOn w:val="Numatytasispastraiposriftas"/>
    <w:uiPriority w:val="99"/>
    <w:semiHidden/>
    <w:unhideWhenUsed/>
    <w:rsid w:val="00D32A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391374">
      <w:bodyDiv w:val="1"/>
      <w:marLeft w:val="0"/>
      <w:marRight w:val="0"/>
      <w:marTop w:val="0"/>
      <w:marBottom w:val="0"/>
      <w:divBdr>
        <w:top w:val="none" w:sz="0" w:space="0" w:color="auto"/>
        <w:left w:val="none" w:sz="0" w:space="0" w:color="auto"/>
        <w:bottom w:val="none" w:sz="0" w:space="0" w:color="auto"/>
        <w:right w:val="none" w:sz="0" w:space="0" w:color="auto"/>
      </w:divBdr>
    </w:div>
    <w:div w:id="96413703">
      <w:bodyDiv w:val="1"/>
      <w:marLeft w:val="0"/>
      <w:marRight w:val="0"/>
      <w:marTop w:val="0"/>
      <w:marBottom w:val="0"/>
      <w:divBdr>
        <w:top w:val="none" w:sz="0" w:space="0" w:color="auto"/>
        <w:left w:val="none" w:sz="0" w:space="0" w:color="auto"/>
        <w:bottom w:val="none" w:sz="0" w:space="0" w:color="auto"/>
        <w:right w:val="none" w:sz="0" w:space="0" w:color="auto"/>
      </w:divBdr>
    </w:div>
    <w:div w:id="228463406">
      <w:bodyDiv w:val="1"/>
      <w:marLeft w:val="0"/>
      <w:marRight w:val="0"/>
      <w:marTop w:val="0"/>
      <w:marBottom w:val="0"/>
      <w:divBdr>
        <w:top w:val="none" w:sz="0" w:space="0" w:color="auto"/>
        <w:left w:val="none" w:sz="0" w:space="0" w:color="auto"/>
        <w:bottom w:val="none" w:sz="0" w:space="0" w:color="auto"/>
        <w:right w:val="none" w:sz="0" w:space="0" w:color="auto"/>
      </w:divBdr>
    </w:div>
    <w:div w:id="280428719">
      <w:bodyDiv w:val="1"/>
      <w:marLeft w:val="0"/>
      <w:marRight w:val="0"/>
      <w:marTop w:val="0"/>
      <w:marBottom w:val="0"/>
      <w:divBdr>
        <w:top w:val="none" w:sz="0" w:space="0" w:color="auto"/>
        <w:left w:val="none" w:sz="0" w:space="0" w:color="auto"/>
        <w:bottom w:val="none" w:sz="0" w:space="0" w:color="auto"/>
        <w:right w:val="none" w:sz="0" w:space="0" w:color="auto"/>
      </w:divBdr>
    </w:div>
    <w:div w:id="298457500">
      <w:bodyDiv w:val="1"/>
      <w:marLeft w:val="0"/>
      <w:marRight w:val="0"/>
      <w:marTop w:val="0"/>
      <w:marBottom w:val="0"/>
      <w:divBdr>
        <w:top w:val="none" w:sz="0" w:space="0" w:color="auto"/>
        <w:left w:val="none" w:sz="0" w:space="0" w:color="auto"/>
        <w:bottom w:val="none" w:sz="0" w:space="0" w:color="auto"/>
        <w:right w:val="none" w:sz="0" w:space="0" w:color="auto"/>
      </w:divBdr>
    </w:div>
    <w:div w:id="360934661">
      <w:bodyDiv w:val="1"/>
      <w:marLeft w:val="0"/>
      <w:marRight w:val="0"/>
      <w:marTop w:val="0"/>
      <w:marBottom w:val="0"/>
      <w:divBdr>
        <w:top w:val="none" w:sz="0" w:space="0" w:color="auto"/>
        <w:left w:val="none" w:sz="0" w:space="0" w:color="auto"/>
        <w:bottom w:val="none" w:sz="0" w:space="0" w:color="auto"/>
        <w:right w:val="none" w:sz="0" w:space="0" w:color="auto"/>
      </w:divBdr>
      <w:divsChild>
        <w:div w:id="1976527119">
          <w:marLeft w:val="0"/>
          <w:marRight w:val="0"/>
          <w:marTop w:val="0"/>
          <w:marBottom w:val="0"/>
          <w:divBdr>
            <w:top w:val="none" w:sz="0" w:space="0" w:color="auto"/>
            <w:left w:val="none" w:sz="0" w:space="0" w:color="auto"/>
            <w:bottom w:val="none" w:sz="0" w:space="0" w:color="auto"/>
            <w:right w:val="none" w:sz="0" w:space="0" w:color="auto"/>
          </w:divBdr>
        </w:div>
      </w:divsChild>
    </w:div>
    <w:div w:id="525798937">
      <w:bodyDiv w:val="1"/>
      <w:marLeft w:val="0"/>
      <w:marRight w:val="0"/>
      <w:marTop w:val="0"/>
      <w:marBottom w:val="0"/>
      <w:divBdr>
        <w:top w:val="none" w:sz="0" w:space="0" w:color="auto"/>
        <w:left w:val="none" w:sz="0" w:space="0" w:color="auto"/>
        <w:bottom w:val="none" w:sz="0" w:space="0" w:color="auto"/>
        <w:right w:val="none" w:sz="0" w:space="0" w:color="auto"/>
      </w:divBdr>
    </w:div>
    <w:div w:id="550072167">
      <w:bodyDiv w:val="1"/>
      <w:marLeft w:val="0"/>
      <w:marRight w:val="0"/>
      <w:marTop w:val="0"/>
      <w:marBottom w:val="0"/>
      <w:divBdr>
        <w:top w:val="none" w:sz="0" w:space="0" w:color="auto"/>
        <w:left w:val="none" w:sz="0" w:space="0" w:color="auto"/>
        <w:bottom w:val="none" w:sz="0" w:space="0" w:color="auto"/>
        <w:right w:val="none" w:sz="0" w:space="0" w:color="auto"/>
      </w:divBdr>
    </w:div>
    <w:div w:id="790976490">
      <w:bodyDiv w:val="1"/>
      <w:marLeft w:val="0"/>
      <w:marRight w:val="0"/>
      <w:marTop w:val="0"/>
      <w:marBottom w:val="0"/>
      <w:divBdr>
        <w:top w:val="none" w:sz="0" w:space="0" w:color="auto"/>
        <w:left w:val="none" w:sz="0" w:space="0" w:color="auto"/>
        <w:bottom w:val="none" w:sz="0" w:space="0" w:color="auto"/>
        <w:right w:val="none" w:sz="0" w:space="0" w:color="auto"/>
      </w:divBdr>
    </w:div>
    <w:div w:id="859666847">
      <w:bodyDiv w:val="1"/>
      <w:marLeft w:val="0"/>
      <w:marRight w:val="0"/>
      <w:marTop w:val="0"/>
      <w:marBottom w:val="0"/>
      <w:divBdr>
        <w:top w:val="none" w:sz="0" w:space="0" w:color="auto"/>
        <w:left w:val="none" w:sz="0" w:space="0" w:color="auto"/>
        <w:bottom w:val="none" w:sz="0" w:space="0" w:color="auto"/>
        <w:right w:val="none" w:sz="0" w:space="0" w:color="auto"/>
      </w:divBdr>
    </w:div>
    <w:div w:id="915944495">
      <w:bodyDiv w:val="1"/>
      <w:marLeft w:val="0"/>
      <w:marRight w:val="0"/>
      <w:marTop w:val="0"/>
      <w:marBottom w:val="0"/>
      <w:divBdr>
        <w:top w:val="none" w:sz="0" w:space="0" w:color="auto"/>
        <w:left w:val="none" w:sz="0" w:space="0" w:color="auto"/>
        <w:bottom w:val="none" w:sz="0" w:space="0" w:color="auto"/>
        <w:right w:val="none" w:sz="0" w:space="0" w:color="auto"/>
      </w:divBdr>
    </w:div>
    <w:div w:id="995914095">
      <w:bodyDiv w:val="1"/>
      <w:marLeft w:val="0"/>
      <w:marRight w:val="0"/>
      <w:marTop w:val="0"/>
      <w:marBottom w:val="0"/>
      <w:divBdr>
        <w:top w:val="none" w:sz="0" w:space="0" w:color="auto"/>
        <w:left w:val="none" w:sz="0" w:space="0" w:color="auto"/>
        <w:bottom w:val="none" w:sz="0" w:space="0" w:color="auto"/>
        <w:right w:val="none" w:sz="0" w:space="0" w:color="auto"/>
      </w:divBdr>
    </w:div>
    <w:div w:id="1108621790">
      <w:bodyDiv w:val="1"/>
      <w:marLeft w:val="0"/>
      <w:marRight w:val="0"/>
      <w:marTop w:val="0"/>
      <w:marBottom w:val="0"/>
      <w:divBdr>
        <w:top w:val="none" w:sz="0" w:space="0" w:color="auto"/>
        <w:left w:val="none" w:sz="0" w:space="0" w:color="auto"/>
        <w:bottom w:val="none" w:sz="0" w:space="0" w:color="auto"/>
        <w:right w:val="none" w:sz="0" w:space="0" w:color="auto"/>
      </w:divBdr>
    </w:div>
    <w:div w:id="1126701990">
      <w:bodyDiv w:val="1"/>
      <w:marLeft w:val="0"/>
      <w:marRight w:val="0"/>
      <w:marTop w:val="0"/>
      <w:marBottom w:val="0"/>
      <w:divBdr>
        <w:top w:val="none" w:sz="0" w:space="0" w:color="auto"/>
        <w:left w:val="none" w:sz="0" w:space="0" w:color="auto"/>
        <w:bottom w:val="none" w:sz="0" w:space="0" w:color="auto"/>
        <w:right w:val="none" w:sz="0" w:space="0" w:color="auto"/>
      </w:divBdr>
    </w:div>
    <w:div w:id="1179925278">
      <w:bodyDiv w:val="1"/>
      <w:marLeft w:val="0"/>
      <w:marRight w:val="0"/>
      <w:marTop w:val="0"/>
      <w:marBottom w:val="0"/>
      <w:divBdr>
        <w:top w:val="none" w:sz="0" w:space="0" w:color="auto"/>
        <w:left w:val="none" w:sz="0" w:space="0" w:color="auto"/>
        <w:bottom w:val="none" w:sz="0" w:space="0" w:color="auto"/>
        <w:right w:val="none" w:sz="0" w:space="0" w:color="auto"/>
      </w:divBdr>
    </w:div>
    <w:div w:id="1207719701">
      <w:bodyDiv w:val="1"/>
      <w:marLeft w:val="0"/>
      <w:marRight w:val="0"/>
      <w:marTop w:val="0"/>
      <w:marBottom w:val="0"/>
      <w:divBdr>
        <w:top w:val="none" w:sz="0" w:space="0" w:color="auto"/>
        <w:left w:val="none" w:sz="0" w:space="0" w:color="auto"/>
        <w:bottom w:val="none" w:sz="0" w:space="0" w:color="auto"/>
        <w:right w:val="none" w:sz="0" w:space="0" w:color="auto"/>
      </w:divBdr>
    </w:div>
    <w:div w:id="1266109978">
      <w:bodyDiv w:val="1"/>
      <w:marLeft w:val="0"/>
      <w:marRight w:val="0"/>
      <w:marTop w:val="0"/>
      <w:marBottom w:val="0"/>
      <w:divBdr>
        <w:top w:val="none" w:sz="0" w:space="0" w:color="auto"/>
        <w:left w:val="none" w:sz="0" w:space="0" w:color="auto"/>
        <w:bottom w:val="none" w:sz="0" w:space="0" w:color="auto"/>
        <w:right w:val="none" w:sz="0" w:space="0" w:color="auto"/>
      </w:divBdr>
    </w:div>
    <w:div w:id="1775441794">
      <w:bodyDiv w:val="1"/>
      <w:marLeft w:val="0"/>
      <w:marRight w:val="0"/>
      <w:marTop w:val="0"/>
      <w:marBottom w:val="0"/>
      <w:divBdr>
        <w:top w:val="none" w:sz="0" w:space="0" w:color="auto"/>
        <w:left w:val="none" w:sz="0" w:space="0" w:color="auto"/>
        <w:bottom w:val="none" w:sz="0" w:space="0" w:color="auto"/>
        <w:right w:val="none" w:sz="0" w:space="0" w:color="auto"/>
      </w:divBdr>
    </w:div>
    <w:div w:id="1859781293">
      <w:bodyDiv w:val="1"/>
      <w:marLeft w:val="0"/>
      <w:marRight w:val="0"/>
      <w:marTop w:val="0"/>
      <w:marBottom w:val="0"/>
      <w:divBdr>
        <w:top w:val="none" w:sz="0" w:space="0" w:color="auto"/>
        <w:left w:val="none" w:sz="0" w:space="0" w:color="auto"/>
        <w:bottom w:val="none" w:sz="0" w:space="0" w:color="auto"/>
        <w:right w:val="none" w:sz="0" w:space="0" w:color="auto"/>
      </w:divBdr>
    </w:div>
    <w:div w:id="2045013548">
      <w:bodyDiv w:val="1"/>
      <w:marLeft w:val="0"/>
      <w:marRight w:val="0"/>
      <w:marTop w:val="0"/>
      <w:marBottom w:val="0"/>
      <w:divBdr>
        <w:top w:val="none" w:sz="0" w:space="0" w:color="auto"/>
        <w:left w:val="none" w:sz="0" w:space="0" w:color="auto"/>
        <w:bottom w:val="none" w:sz="0" w:space="0" w:color="auto"/>
        <w:right w:val="none" w:sz="0" w:space="0" w:color="auto"/>
      </w:divBdr>
    </w:div>
    <w:div w:id="2049136382">
      <w:bodyDiv w:val="1"/>
      <w:marLeft w:val="0"/>
      <w:marRight w:val="0"/>
      <w:marTop w:val="0"/>
      <w:marBottom w:val="0"/>
      <w:divBdr>
        <w:top w:val="none" w:sz="0" w:space="0" w:color="auto"/>
        <w:left w:val="none" w:sz="0" w:space="0" w:color="auto"/>
        <w:bottom w:val="none" w:sz="0" w:space="0" w:color="auto"/>
        <w:right w:val="none" w:sz="0" w:space="0" w:color="auto"/>
      </w:divBdr>
    </w:div>
    <w:div w:id="2095543786">
      <w:bodyDiv w:val="1"/>
      <w:marLeft w:val="0"/>
      <w:marRight w:val="0"/>
      <w:marTop w:val="0"/>
      <w:marBottom w:val="0"/>
      <w:divBdr>
        <w:top w:val="none" w:sz="0" w:space="0" w:color="auto"/>
        <w:left w:val="none" w:sz="0" w:space="0" w:color="auto"/>
        <w:bottom w:val="none" w:sz="0" w:space="0" w:color="auto"/>
        <w:right w:val="none" w:sz="0" w:space="0" w:color="auto"/>
      </w:divBdr>
    </w:div>
    <w:div w:id="2106488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82.xml"/><Relationship Id="rId21" Type="http://schemas.openxmlformats.org/officeDocument/2006/relationships/chart" Target="charts/chart9.xml"/><Relationship Id="rId42" Type="http://schemas.openxmlformats.org/officeDocument/2006/relationships/image" Target="media/image2.png"/><Relationship Id="rId63" Type="http://schemas.openxmlformats.org/officeDocument/2006/relationships/chart" Target="charts/chart43.xml"/><Relationship Id="rId84" Type="http://schemas.openxmlformats.org/officeDocument/2006/relationships/chart" Target="charts/chart59.xml"/><Relationship Id="rId138" Type="http://schemas.openxmlformats.org/officeDocument/2006/relationships/chart" Target="charts/chart99.xml"/><Relationship Id="rId159" Type="http://schemas.openxmlformats.org/officeDocument/2006/relationships/chart" Target="charts/chart117.xml"/><Relationship Id="rId170" Type="http://schemas.openxmlformats.org/officeDocument/2006/relationships/chart" Target="charts/chart128.xml"/><Relationship Id="rId191" Type="http://schemas.openxmlformats.org/officeDocument/2006/relationships/chart" Target="charts/chart147.xml"/><Relationship Id="rId205" Type="http://schemas.openxmlformats.org/officeDocument/2006/relationships/theme" Target="theme/theme1.xml"/><Relationship Id="rId16" Type="http://schemas.openxmlformats.org/officeDocument/2006/relationships/chart" Target="charts/chart4.xml"/><Relationship Id="rId107" Type="http://schemas.openxmlformats.org/officeDocument/2006/relationships/chart" Target="charts/chart73.xml"/><Relationship Id="rId11" Type="http://schemas.openxmlformats.org/officeDocument/2006/relationships/hyperlink" Target="http://www.renkuosilietuva.lt" TargetMode="External"/><Relationship Id="rId32" Type="http://schemas.openxmlformats.org/officeDocument/2006/relationships/chart" Target="charts/chart20.xml"/><Relationship Id="rId37" Type="http://schemas.openxmlformats.org/officeDocument/2006/relationships/chart" Target="charts/chart25.xml"/><Relationship Id="rId53" Type="http://schemas.openxmlformats.org/officeDocument/2006/relationships/chart" Target="charts/chart33.xml"/><Relationship Id="rId58" Type="http://schemas.openxmlformats.org/officeDocument/2006/relationships/chart" Target="charts/chart38.xml"/><Relationship Id="rId74" Type="http://schemas.openxmlformats.org/officeDocument/2006/relationships/chart" Target="charts/chart53.xml"/><Relationship Id="rId79" Type="http://schemas.openxmlformats.org/officeDocument/2006/relationships/hyperlink" Target="https://www.ibiblioteka.lt/libis-portal/apie-portala" TargetMode="External"/><Relationship Id="rId102" Type="http://schemas.openxmlformats.org/officeDocument/2006/relationships/hyperlink" Target="http://www.transparency.lt/" TargetMode="External"/><Relationship Id="rId123" Type="http://schemas.openxmlformats.org/officeDocument/2006/relationships/header" Target="header3.xml"/><Relationship Id="rId128" Type="http://schemas.openxmlformats.org/officeDocument/2006/relationships/chart" Target="charts/chart90.xml"/><Relationship Id="rId144" Type="http://schemas.openxmlformats.org/officeDocument/2006/relationships/chart" Target="charts/chart105.xml"/><Relationship Id="rId149" Type="http://schemas.openxmlformats.org/officeDocument/2006/relationships/hyperlink" Target="http://www.renkuosilietuva.lt" TargetMode="External"/><Relationship Id="rId5" Type="http://schemas.openxmlformats.org/officeDocument/2006/relationships/settings" Target="settings.xml"/><Relationship Id="rId90" Type="http://schemas.openxmlformats.org/officeDocument/2006/relationships/hyperlink" Target="http://www.geoportal.lt" TargetMode="External"/><Relationship Id="rId95" Type="http://schemas.openxmlformats.org/officeDocument/2006/relationships/chart" Target="charts/chart68.xml"/><Relationship Id="rId160" Type="http://schemas.openxmlformats.org/officeDocument/2006/relationships/chart" Target="charts/chart118.xml"/><Relationship Id="rId165" Type="http://schemas.openxmlformats.org/officeDocument/2006/relationships/chart" Target="charts/chart123.xml"/><Relationship Id="rId181" Type="http://schemas.openxmlformats.org/officeDocument/2006/relationships/chart" Target="charts/chart137.xml"/><Relationship Id="rId186" Type="http://schemas.openxmlformats.org/officeDocument/2006/relationships/chart" Target="charts/chart142.xml"/><Relationship Id="rId22" Type="http://schemas.openxmlformats.org/officeDocument/2006/relationships/chart" Target="charts/chart10.xml"/><Relationship Id="rId27" Type="http://schemas.openxmlformats.org/officeDocument/2006/relationships/chart" Target="charts/chart15.xml"/><Relationship Id="rId43" Type="http://schemas.openxmlformats.org/officeDocument/2006/relationships/image" Target="media/image3.emf"/><Relationship Id="rId48" Type="http://schemas.openxmlformats.org/officeDocument/2006/relationships/chart" Target="charts/chart29.xml"/><Relationship Id="rId64" Type="http://schemas.openxmlformats.org/officeDocument/2006/relationships/chart" Target="charts/chart44.xml"/><Relationship Id="rId69" Type="http://schemas.openxmlformats.org/officeDocument/2006/relationships/hyperlink" Target="https://pastas.smm.lt/owa/redir.aspx?C=mxTLHd8E6P9DqH9hJ40bamMkMIBhNffch3hTUB2sKpBKV14j6bXXCA..&amp;URL=http%3a%2f%2fstudyin.lt%2f" TargetMode="External"/><Relationship Id="rId113" Type="http://schemas.openxmlformats.org/officeDocument/2006/relationships/hyperlink" Target="https://dlx.ukmin.lt/DocLogix/Common/Form.aspx?ID=3521936&amp;VersionID=701206&amp;Referrer=8d152b65-f0e8-4591-86ec-10eef0ae4bc3" TargetMode="External"/><Relationship Id="rId118" Type="http://schemas.openxmlformats.org/officeDocument/2006/relationships/hyperlink" Target="https://www.vrk.lt/2019-prezidento" TargetMode="External"/><Relationship Id="rId134" Type="http://schemas.openxmlformats.org/officeDocument/2006/relationships/chart" Target="charts/chart95.xml"/><Relationship Id="rId139" Type="http://schemas.openxmlformats.org/officeDocument/2006/relationships/chart" Target="charts/chart100.xml"/><Relationship Id="rId80" Type="http://schemas.openxmlformats.org/officeDocument/2006/relationships/hyperlink" Target="http://www.muziejai.lt" TargetMode="External"/><Relationship Id="rId85" Type="http://schemas.openxmlformats.org/officeDocument/2006/relationships/chart" Target="charts/chart60.xml"/><Relationship Id="rId150" Type="http://schemas.openxmlformats.org/officeDocument/2006/relationships/chart" Target="charts/chart110.xml"/><Relationship Id="rId155" Type="http://schemas.openxmlformats.org/officeDocument/2006/relationships/chart" Target="charts/chart113.xml"/><Relationship Id="rId171" Type="http://schemas.openxmlformats.org/officeDocument/2006/relationships/chart" Target="charts/chart129.xml"/><Relationship Id="rId176" Type="http://schemas.openxmlformats.org/officeDocument/2006/relationships/chart" Target="charts/chart133.xml"/><Relationship Id="rId192" Type="http://schemas.openxmlformats.org/officeDocument/2006/relationships/chart" Target="charts/chart148.xml"/><Relationship Id="rId197" Type="http://schemas.openxmlformats.org/officeDocument/2006/relationships/chart" Target="charts/chart153.xml"/><Relationship Id="rId201" Type="http://schemas.openxmlformats.org/officeDocument/2006/relationships/chart" Target="charts/chart157.xml"/><Relationship Id="rId12" Type="http://schemas.openxmlformats.org/officeDocument/2006/relationships/chart" Target="charts/chart1.xml"/><Relationship Id="rId17" Type="http://schemas.openxmlformats.org/officeDocument/2006/relationships/chart" Target="charts/chart5.xml"/><Relationship Id="rId33" Type="http://schemas.openxmlformats.org/officeDocument/2006/relationships/chart" Target="charts/chart21.xml"/><Relationship Id="rId38" Type="http://schemas.openxmlformats.org/officeDocument/2006/relationships/chart" Target="charts/chart26.xml"/><Relationship Id="rId59" Type="http://schemas.openxmlformats.org/officeDocument/2006/relationships/chart" Target="charts/chart39.xml"/><Relationship Id="rId103" Type="http://schemas.openxmlformats.org/officeDocument/2006/relationships/header" Target="header1.xml"/><Relationship Id="rId108" Type="http://schemas.openxmlformats.org/officeDocument/2006/relationships/chart" Target="charts/chart74.xml"/><Relationship Id="rId124" Type="http://schemas.openxmlformats.org/officeDocument/2006/relationships/header" Target="header4.xml"/><Relationship Id="rId129" Type="http://schemas.openxmlformats.org/officeDocument/2006/relationships/chart" Target="charts/chart91.xml"/><Relationship Id="rId54" Type="http://schemas.openxmlformats.org/officeDocument/2006/relationships/chart" Target="charts/chart34.xml"/><Relationship Id="rId70" Type="http://schemas.openxmlformats.org/officeDocument/2006/relationships/chart" Target="charts/chart49.xml"/><Relationship Id="rId75" Type="http://schemas.openxmlformats.org/officeDocument/2006/relationships/chart" Target="charts/chart54.xml"/><Relationship Id="rId91" Type="http://schemas.openxmlformats.org/officeDocument/2006/relationships/chart" Target="charts/chart65.xml"/><Relationship Id="rId96" Type="http://schemas.openxmlformats.org/officeDocument/2006/relationships/chart" Target="charts/chart69.xml"/><Relationship Id="rId140" Type="http://schemas.openxmlformats.org/officeDocument/2006/relationships/chart" Target="charts/chart101.xml"/><Relationship Id="rId145" Type="http://schemas.openxmlformats.org/officeDocument/2006/relationships/chart" Target="charts/chart106.xml"/><Relationship Id="rId161" Type="http://schemas.openxmlformats.org/officeDocument/2006/relationships/chart" Target="charts/chart119.xml"/><Relationship Id="rId166" Type="http://schemas.openxmlformats.org/officeDocument/2006/relationships/chart" Target="charts/chart124.xml"/><Relationship Id="rId182" Type="http://schemas.openxmlformats.org/officeDocument/2006/relationships/chart" Target="charts/chart138.xml"/><Relationship Id="rId187" Type="http://schemas.openxmlformats.org/officeDocument/2006/relationships/chart" Target="charts/chart143.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chart" Target="charts/chart11.xml"/><Relationship Id="rId28" Type="http://schemas.openxmlformats.org/officeDocument/2006/relationships/chart" Target="charts/chart16.xml"/><Relationship Id="rId49" Type="http://schemas.openxmlformats.org/officeDocument/2006/relationships/image" Target="media/image5.png"/><Relationship Id="rId114" Type="http://schemas.openxmlformats.org/officeDocument/2006/relationships/chart" Target="charts/chart79.xml"/><Relationship Id="rId119" Type="http://schemas.openxmlformats.org/officeDocument/2006/relationships/chart" Target="charts/chart83.xml"/><Relationship Id="rId44" Type="http://schemas.openxmlformats.org/officeDocument/2006/relationships/image" Target="media/image4.emf"/><Relationship Id="rId60" Type="http://schemas.openxmlformats.org/officeDocument/2006/relationships/chart" Target="charts/chart40.xml"/><Relationship Id="rId65" Type="http://schemas.openxmlformats.org/officeDocument/2006/relationships/chart" Target="charts/chart45.xml"/><Relationship Id="rId81" Type="http://schemas.openxmlformats.org/officeDocument/2006/relationships/hyperlink" Target="https://lrkm.lrv.lt/lt/veikla/2014-2021-m-europos-ekonomines-erdves-eee-finansinio-mechanizmo-kulturos-programa" TargetMode="External"/><Relationship Id="rId86" Type="http://schemas.openxmlformats.org/officeDocument/2006/relationships/chart" Target="charts/chart61.xml"/><Relationship Id="rId130" Type="http://schemas.openxmlformats.org/officeDocument/2006/relationships/chart" Target="charts/chart92.xml"/><Relationship Id="rId135" Type="http://schemas.openxmlformats.org/officeDocument/2006/relationships/chart" Target="charts/chart96.xml"/><Relationship Id="rId151" Type="http://schemas.openxmlformats.org/officeDocument/2006/relationships/header" Target="header5.xml"/><Relationship Id="rId156" Type="http://schemas.openxmlformats.org/officeDocument/2006/relationships/chart" Target="charts/chart114.xml"/><Relationship Id="rId177" Type="http://schemas.openxmlformats.org/officeDocument/2006/relationships/chart" Target="charts/chart134.xml"/><Relationship Id="rId198" Type="http://schemas.openxmlformats.org/officeDocument/2006/relationships/chart" Target="charts/chart154.xml"/><Relationship Id="rId172" Type="http://schemas.openxmlformats.org/officeDocument/2006/relationships/chart" Target="charts/chart130.xml"/><Relationship Id="rId193" Type="http://schemas.openxmlformats.org/officeDocument/2006/relationships/chart" Target="charts/chart149.xml"/><Relationship Id="rId202" Type="http://schemas.openxmlformats.org/officeDocument/2006/relationships/chart" Target="charts/chart158.xml"/><Relationship Id="rId13" Type="http://schemas.openxmlformats.org/officeDocument/2006/relationships/chart" Target="charts/chart2.xml"/><Relationship Id="rId18" Type="http://schemas.openxmlformats.org/officeDocument/2006/relationships/chart" Target="charts/chart6.xml"/><Relationship Id="rId39" Type="http://schemas.openxmlformats.org/officeDocument/2006/relationships/hyperlink" Target="http://am.lrv.lt/lt/naujienos/ivertintos-galimybes-naudoti-medienos-apdirbimo-pramones-liekanas-silumai-gaminti" TargetMode="External"/><Relationship Id="rId109" Type="http://schemas.openxmlformats.org/officeDocument/2006/relationships/chart" Target="charts/chart75.xml"/><Relationship Id="rId34" Type="http://schemas.openxmlformats.org/officeDocument/2006/relationships/chart" Target="charts/chart22.xml"/><Relationship Id="rId50" Type="http://schemas.openxmlformats.org/officeDocument/2006/relationships/chart" Target="charts/chart30.xml"/><Relationship Id="rId55" Type="http://schemas.openxmlformats.org/officeDocument/2006/relationships/chart" Target="charts/chart35.xml"/><Relationship Id="rId76" Type="http://schemas.openxmlformats.org/officeDocument/2006/relationships/chart" Target="charts/chart55.xml"/><Relationship Id="rId97" Type="http://schemas.openxmlformats.org/officeDocument/2006/relationships/chart" Target="charts/chart70.xml"/><Relationship Id="rId104" Type="http://schemas.openxmlformats.org/officeDocument/2006/relationships/footer" Target="footer1.xml"/><Relationship Id="rId120" Type="http://schemas.openxmlformats.org/officeDocument/2006/relationships/chart" Target="charts/chart84.xml"/><Relationship Id="rId125" Type="http://schemas.openxmlformats.org/officeDocument/2006/relationships/chart" Target="charts/chart87.xml"/><Relationship Id="rId141" Type="http://schemas.openxmlformats.org/officeDocument/2006/relationships/chart" Target="charts/chart102.xml"/><Relationship Id="rId146" Type="http://schemas.openxmlformats.org/officeDocument/2006/relationships/chart" Target="charts/chart107.xml"/><Relationship Id="rId167" Type="http://schemas.openxmlformats.org/officeDocument/2006/relationships/chart" Target="charts/chart125.xml"/><Relationship Id="rId188" Type="http://schemas.openxmlformats.org/officeDocument/2006/relationships/chart" Target="charts/chart144.xml"/><Relationship Id="rId7" Type="http://schemas.openxmlformats.org/officeDocument/2006/relationships/footnotes" Target="footnotes.xml"/><Relationship Id="rId71" Type="http://schemas.openxmlformats.org/officeDocument/2006/relationships/chart" Target="charts/chart50.xml"/><Relationship Id="rId92" Type="http://schemas.openxmlformats.org/officeDocument/2006/relationships/chart" Target="charts/chart66.xml"/><Relationship Id="rId162" Type="http://schemas.openxmlformats.org/officeDocument/2006/relationships/chart" Target="charts/chart120.xml"/><Relationship Id="rId183" Type="http://schemas.openxmlformats.org/officeDocument/2006/relationships/chart" Target="charts/chart139.xml"/><Relationship Id="rId2" Type="http://schemas.openxmlformats.org/officeDocument/2006/relationships/customXml" Target="../customXml/item2.xml"/><Relationship Id="rId29" Type="http://schemas.openxmlformats.org/officeDocument/2006/relationships/chart" Target="charts/chart17.xml"/><Relationship Id="rId24" Type="http://schemas.openxmlformats.org/officeDocument/2006/relationships/chart" Target="charts/chart12.xml"/><Relationship Id="rId40" Type="http://schemas.openxmlformats.org/officeDocument/2006/relationships/hyperlink" Target="http://gamta.lt/cms/index" TargetMode="External"/><Relationship Id="rId45" Type="http://schemas.openxmlformats.org/officeDocument/2006/relationships/hyperlink" Target="http://klimatokaita.lt" TargetMode="External"/><Relationship Id="rId66" Type="http://schemas.openxmlformats.org/officeDocument/2006/relationships/chart" Target="charts/chart46.xml"/><Relationship Id="rId87" Type="http://schemas.openxmlformats.org/officeDocument/2006/relationships/chart" Target="charts/chart62.xml"/><Relationship Id="rId110" Type="http://schemas.openxmlformats.org/officeDocument/2006/relationships/chart" Target="charts/chart76.xml"/><Relationship Id="rId115" Type="http://schemas.openxmlformats.org/officeDocument/2006/relationships/chart" Target="charts/chart80.xml"/><Relationship Id="rId131" Type="http://schemas.openxmlformats.org/officeDocument/2006/relationships/hyperlink" Target="http://www.esinvesticijos.lt/lt/dokumentai/2014-2020-metu-europos-sajungos-fondu-investiciju-veiksmu-programos-priemones-05-2-1-apva-r-008-komunaliniu-atlieku-tvarkymo-infrastrukturos-pletra-is-es-strukturiniu-fondu-lesu-siulomu-bendrai-finansuoti-utenos-regiono-projektu-sarasas" TargetMode="External"/><Relationship Id="rId136" Type="http://schemas.openxmlformats.org/officeDocument/2006/relationships/chart" Target="charts/chart97.xml"/><Relationship Id="rId157" Type="http://schemas.openxmlformats.org/officeDocument/2006/relationships/chart" Target="charts/chart115.xml"/><Relationship Id="rId178" Type="http://schemas.openxmlformats.org/officeDocument/2006/relationships/chart" Target="charts/chart135.xml"/><Relationship Id="rId61" Type="http://schemas.openxmlformats.org/officeDocument/2006/relationships/chart" Target="charts/chart41.xml"/><Relationship Id="rId82" Type="http://schemas.openxmlformats.org/officeDocument/2006/relationships/chart" Target="charts/chart57.xml"/><Relationship Id="rId152" Type="http://schemas.openxmlformats.org/officeDocument/2006/relationships/header" Target="header6.xml"/><Relationship Id="rId173" Type="http://schemas.openxmlformats.org/officeDocument/2006/relationships/chart" Target="charts/chart131.xml"/><Relationship Id="rId194" Type="http://schemas.openxmlformats.org/officeDocument/2006/relationships/chart" Target="charts/chart150.xml"/><Relationship Id="rId199" Type="http://schemas.openxmlformats.org/officeDocument/2006/relationships/chart" Target="charts/chart155.xml"/><Relationship Id="rId203" Type="http://schemas.openxmlformats.org/officeDocument/2006/relationships/fontTable" Target="fontTable.xml"/><Relationship Id="rId19" Type="http://schemas.openxmlformats.org/officeDocument/2006/relationships/chart" Target="charts/chart7.xml"/><Relationship Id="rId14" Type="http://schemas.openxmlformats.org/officeDocument/2006/relationships/chart" Target="charts/chart3.xml"/><Relationship Id="rId30" Type="http://schemas.openxmlformats.org/officeDocument/2006/relationships/chart" Target="charts/chart18.xml"/><Relationship Id="rId35" Type="http://schemas.openxmlformats.org/officeDocument/2006/relationships/chart" Target="charts/chart23.xml"/><Relationship Id="rId56" Type="http://schemas.openxmlformats.org/officeDocument/2006/relationships/chart" Target="charts/chart36.xml"/><Relationship Id="rId77" Type="http://schemas.openxmlformats.org/officeDocument/2006/relationships/chart" Target="charts/chart56.xml"/><Relationship Id="rId100" Type="http://schemas.openxmlformats.org/officeDocument/2006/relationships/hyperlink" Target="http://www.europeandataportal.eu/" TargetMode="External"/><Relationship Id="rId105" Type="http://schemas.openxmlformats.org/officeDocument/2006/relationships/header" Target="header2.xml"/><Relationship Id="rId126" Type="http://schemas.openxmlformats.org/officeDocument/2006/relationships/chart" Target="charts/chart88.xml"/><Relationship Id="rId147" Type="http://schemas.openxmlformats.org/officeDocument/2006/relationships/chart" Target="charts/chart108.xml"/><Relationship Id="rId168" Type="http://schemas.openxmlformats.org/officeDocument/2006/relationships/chart" Target="charts/chart126.xml"/><Relationship Id="rId8" Type="http://schemas.openxmlformats.org/officeDocument/2006/relationships/endnotes" Target="endnotes.xml"/><Relationship Id="rId51" Type="http://schemas.openxmlformats.org/officeDocument/2006/relationships/chart" Target="charts/chart31.xml"/><Relationship Id="rId72" Type="http://schemas.openxmlformats.org/officeDocument/2006/relationships/chart" Target="charts/chart51.xml"/><Relationship Id="rId93" Type="http://schemas.openxmlformats.org/officeDocument/2006/relationships/hyperlink" Target="http://www.renkuosilietuva.lt" TargetMode="External"/><Relationship Id="rId98" Type="http://schemas.openxmlformats.org/officeDocument/2006/relationships/hyperlink" Target="https://data.gov.lt/" TargetMode="External"/><Relationship Id="rId121" Type="http://schemas.openxmlformats.org/officeDocument/2006/relationships/chart" Target="charts/chart85.xml"/><Relationship Id="rId142" Type="http://schemas.openxmlformats.org/officeDocument/2006/relationships/chart" Target="charts/chart103.xml"/><Relationship Id="rId163" Type="http://schemas.openxmlformats.org/officeDocument/2006/relationships/chart" Target="charts/chart121.xml"/><Relationship Id="rId184" Type="http://schemas.openxmlformats.org/officeDocument/2006/relationships/chart" Target="charts/chart140.xml"/><Relationship Id="rId189" Type="http://schemas.openxmlformats.org/officeDocument/2006/relationships/chart" Target="charts/chart145.xml"/><Relationship Id="rId3" Type="http://schemas.openxmlformats.org/officeDocument/2006/relationships/numbering" Target="numbering.xml"/><Relationship Id="rId25" Type="http://schemas.openxmlformats.org/officeDocument/2006/relationships/chart" Target="charts/chart13.xml"/><Relationship Id="rId46" Type="http://schemas.openxmlformats.org/officeDocument/2006/relationships/chart" Target="charts/chart27.xml"/><Relationship Id="rId67" Type="http://schemas.openxmlformats.org/officeDocument/2006/relationships/chart" Target="charts/chart47.xml"/><Relationship Id="rId116" Type="http://schemas.openxmlformats.org/officeDocument/2006/relationships/chart" Target="charts/chart81.xml"/><Relationship Id="rId137" Type="http://schemas.openxmlformats.org/officeDocument/2006/relationships/chart" Target="charts/chart98.xml"/><Relationship Id="rId158" Type="http://schemas.openxmlformats.org/officeDocument/2006/relationships/chart" Target="charts/chart116.xml"/><Relationship Id="rId20" Type="http://schemas.openxmlformats.org/officeDocument/2006/relationships/chart" Target="charts/chart8.xml"/><Relationship Id="rId41" Type="http://schemas.openxmlformats.org/officeDocument/2006/relationships/hyperlink" Target="https://zum.lrv.lt/uploads/zum/documents/files/LT_versija/Veiklos_sritys/Bendroji_zemes_ukio_politika/GZUP%20Kodeksas%20taisytas%20po%20AplinkosM-%20birzelis.pdf" TargetMode="External"/><Relationship Id="rId62" Type="http://schemas.openxmlformats.org/officeDocument/2006/relationships/chart" Target="charts/chart42.xml"/><Relationship Id="rId83" Type="http://schemas.openxmlformats.org/officeDocument/2006/relationships/chart" Target="charts/chart58.xml"/><Relationship Id="rId88" Type="http://schemas.openxmlformats.org/officeDocument/2006/relationships/chart" Target="charts/chart63.xml"/><Relationship Id="rId111" Type="http://schemas.openxmlformats.org/officeDocument/2006/relationships/chart" Target="charts/chart77.xml"/><Relationship Id="rId132" Type="http://schemas.openxmlformats.org/officeDocument/2006/relationships/chart" Target="charts/chart93.xml"/><Relationship Id="rId153" Type="http://schemas.openxmlformats.org/officeDocument/2006/relationships/chart" Target="charts/chart111.xml"/><Relationship Id="rId174" Type="http://schemas.openxmlformats.org/officeDocument/2006/relationships/image" Target="media/image6.png"/><Relationship Id="rId179" Type="http://schemas.openxmlformats.org/officeDocument/2006/relationships/hyperlink" Target="http://info.worldbank.org/governance/wgi/index.aspx" TargetMode="External"/><Relationship Id="rId195" Type="http://schemas.openxmlformats.org/officeDocument/2006/relationships/chart" Target="charts/chart151.xml"/><Relationship Id="rId190" Type="http://schemas.openxmlformats.org/officeDocument/2006/relationships/chart" Target="charts/chart146.xml"/><Relationship Id="rId204" Type="http://schemas.openxmlformats.org/officeDocument/2006/relationships/glossaryDocument" Target="glossary/document.xml"/><Relationship Id="rId15" Type="http://schemas.openxmlformats.org/officeDocument/2006/relationships/hyperlink" Target="http://www.polygiai.lt" TargetMode="External"/><Relationship Id="rId36" Type="http://schemas.openxmlformats.org/officeDocument/2006/relationships/chart" Target="charts/chart24.xml"/><Relationship Id="rId57" Type="http://schemas.openxmlformats.org/officeDocument/2006/relationships/chart" Target="charts/chart37.xml"/><Relationship Id="rId106" Type="http://schemas.openxmlformats.org/officeDocument/2006/relationships/chart" Target="charts/chart72.xml"/><Relationship Id="rId127" Type="http://schemas.openxmlformats.org/officeDocument/2006/relationships/chart" Target="charts/chart89.xml"/><Relationship Id="rId10" Type="http://schemas.openxmlformats.org/officeDocument/2006/relationships/hyperlink" Target="https://zum.lrv.lt/uploads/zum/documents/files/LT_versija/Veiklos_sritys/Bendroji_zemes_ukio_politika/GZUP%20Kodeksas%20taisytas%20po%20AplinkosM-%20birzelis.pdf" TargetMode="External"/><Relationship Id="rId31" Type="http://schemas.openxmlformats.org/officeDocument/2006/relationships/chart" Target="charts/chart19.xml"/><Relationship Id="rId52" Type="http://schemas.openxmlformats.org/officeDocument/2006/relationships/chart" Target="charts/chart32.xml"/><Relationship Id="rId73" Type="http://schemas.openxmlformats.org/officeDocument/2006/relationships/chart" Target="charts/chart52.xml"/><Relationship Id="rId78" Type="http://schemas.openxmlformats.org/officeDocument/2006/relationships/hyperlink" Target="http://www.epaveldas.lt" TargetMode="External"/><Relationship Id="rId94" Type="http://schemas.openxmlformats.org/officeDocument/2006/relationships/chart" Target="charts/chart67.xml"/><Relationship Id="rId99" Type="http://schemas.openxmlformats.org/officeDocument/2006/relationships/hyperlink" Target="https://opendata.gov.lt/index.php?vars=/public/public/search/0/" TargetMode="External"/><Relationship Id="rId101" Type="http://schemas.openxmlformats.org/officeDocument/2006/relationships/chart" Target="charts/chart71.xml"/><Relationship Id="rId122" Type="http://schemas.openxmlformats.org/officeDocument/2006/relationships/chart" Target="charts/chart86.xml"/><Relationship Id="rId143" Type="http://schemas.openxmlformats.org/officeDocument/2006/relationships/chart" Target="charts/chart104.xml"/><Relationship Id="rId148" Type="http://schemas.openxmlformats.org/officeDocument/2006/relationships/chart" Target="charts/chart109.xml"/><Relationship Id="rId164" Type="http://schemas.openxmlformats.org/officeDocument/2006/relationships/chart" Target="charts/chart122.xml"/><Relationship Id="rId169" Type="http://schemas.openxmlformats.org/officeDocument/2006/relationships/chart" Target="charts/chart127.xml"/><Relationship Id="rId185" Type="http://schemas.openxmlformats.org/officeDocument/2006/relationships/chart" Target="charts/chart141.xml"/><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chart" Target="charts/chart136.xml"/><Relationship Id="rId26" Type="http://schemas.openxmlformats.org/officeDocument/2006/relationships/chart" Target="charts/chart14.xml"/><Relationship Id="rId47" Type="http://schemas.openxmlformats.org/officeDocument/2006/relationships/chart" Target="charts/chart28.xml"/><Relationship Id="rId68" Type="http://schemas.openxmlformats.org/officeDocument/2006/relationships/chart" Target="charts/chart48.xml"/><Relationship Id="rId89" Type="http://schemas.openxmlformats.org/officeDocument/2006/relationships/chart" Target="charts/chart64.xml"/><Relationship Id="rId112" Type="http://schemas.openxmlformats.org/officeDocument/2006/relationships/chart" Target="charts/chart78.xml"/><Relationship Id="rId133" Type="http://schemas.openxmlformats.org/officeDocument/2006/relationships/chart" Target="charts/chart94.xml"/><Relationship Id="rId154" Type="http://schemas.openxmlformats.org/officeDocument/2006/relationships/chart" Target="charts/chart112.xml"/><Relationship Id="rId175" Type="http://schemas.openxmlformats.org/officeDocument/2006/relationships/chart" Target="charts/chart132.xml"/><Relationship Id="rId196" Type="http://schemas.openxmlformats.org/officeDocument/2006/relationships/chart" Target="charts/chart152.xml"/><Relationship Id="rId200" Type="http://schemas.openxmlformats.org/officeDocument/2006/relationships/chart" Target="charts/chart156.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info/sites/info/files/file_import/2019-european-semester-country-report-lithuania_lt.pdf" TargetMode="External"/><Relationship Id="rId13" Type="http://schemas.openxmlformats.org/officeDocument/2006/relationships/hyperlink" Target="https://biodiversity.europa.eu/countries/countries-sections-v3" TargetMode="External"/><Relationship Id="rId18" Type="http://schemas.openxmlformats.org/officeDocument/2006/relationships/hyperlink" Target="https://e-seimas.lrs.lt/portal/legalAct/lt/TAP/9ae0e2e0f4b811e9b399af08d0c47fd2?positionInSearchResults=10&amp;searchModelUUID=c892c13f-5f4a-4271-aab2-6b296e0a70d4" TargetMode="External"/><Relationship Id="rId26" Type="http://schemas.openxmlformats.org/officeDocument/2006/relationships/hyperlink" Target="http://www.nmva.smm.lt/wp-content/uploads/2019/10/Sugriztame_i_lietuva_mokyklos_vaidmuo.pdf" TargetMode="External"/><Relationship Id="rId39" Type="http://schemas.openxmlformats.org/officeDocument/2006/relationships/hyperlink" Target="http://vtd.lrv.lt/lt/naujienos/informacija-apie-valstybes-tarnybos-departamento-vykdomus-centralizuotus-konkursus-ir-atrankas-30" TargetMode="External"/><Relationship Id="rId3" Type="http://schemas.openxmlformats.org/officeDocument/2006/relationships/hyperlink" Target="https://epi.envirocenter.yale.edu/" TargetMode="External"/><Relationship Id="rId21" Type="http://schemas.openxmlformats.org/officeDocument/2006/relationships/hyperlink" Target="http://www.smm.lt/uploads/documents/Papildomas%20meniu2/ES_parama/2014_2020/SI%C5%AALYM%C5%B2%20PAKETAS%20D%C4%96L%20IKIMOKYKLINIO%20IR%20PRIE%C5%A0MOKYKLINIO%20UGDYMO%20FINANSAVIMO%20MODELIO_%20TRUMPRA%C5%A0TIS.pdf" TargetMode="External"/><Relationship Id="rId34" Type="http://schemas.openxmlformats.org/officeDocument/2006/relationships/hyperlink" Target="https://e-seimas.lrs.lt/portal/legalAct/lt/TAD/59ea0a70342711e98893d5af47354b00?jfwid=-sxzzl7oyd" TargetMode="External"/><Relationship Id="rId42" Type="http://schemas.openxmlformats.org/officeDocument/2006/relationships/hyperlink" Target="https://pastas.smm.lt/owa/redir.aspx?C=QIgp8cX2bqVn8be9ApPY1xnnaNae202BMQgG_0i_Pa6ovuJkJ5_XCA..&amp;URL=https%3a%2f%2fduomenys.ugdome.lt%2frenginys%2f%3f17552" TargetMode="External"/><Relationship Id="rId7" Type="http://schemas.openxmlformats.org/officeDocument/2006/relationships/hyperlink" Target="https://ec.europa.eu/environment/air/pdf/clean_air_outlook.pdf" TargetMode="External"/><Relationship Id="rId12" Type="http://schemas.openxmlformats.org/officeDocument/2006/relationships/hyperlink" Target="https://www.eea.europa.eu/data-and-maps/indicators/direct-losses-from-weather-disasters-3/assessment-2" TargetMode="External"/><Relationship Id="rId17" Type="http://schemas.openxmlformats.org/officeDocument/2006/relationships/hyperlink" Target="https://www.esinvesticijos.lt/lt/paraiskos_ir_projektai/mokiniu-akademiniu-gebejimu-atpazinimo-ir-ju-ugdymo-kokybes-pletra" TargetMode="External"/><Relationship Id="rId25" Type="http://schemas.openxmlformats.org/officeDocument/2006/relationships/hyperlink" Target="https://e-seimas.lrs.lt/portal/legalAct/lt/TAD/e527e7d0913611e98a8298567570d639?jfwid=nl6mpyyfk" TargetMode="External"/><Relationship Id="rId33" Type="http://schemas.openxmlformats.org/officeDocument/2006/relationships/hyperlink" Target="https://www.e-tar.lt/portal/lt/legalAct/1446f9d0a3d811e9b474d97de297fe08" TargetMode="External"/><Relationship Id="rId38" Type="http://schemas.openxmlformats.org/officeDocument/2006/relationships/hyperlink" Target="https://www.youtube.com/watch?v=IjZm9oVaREY" TargetMode="External"/><Relationship Id="rId2" Type="http://schemas.openxmlformats.org/officeDocument/2006/relationships/hyperlink" Target="https://www.smm.lt/uploads/documents/svietimas/griztantiems/rekomendacijos%20mokykloms%20del%20sugriztanciuju.pdf" TargetMode="External"/><Relationship Id="rId16" Type="http://schemas.openxmlformats.org/officeDocument/2006/relationships/hyperlink" Target="https://ec.europa.eu/commfrontoffice/publicopinion/index.cfm/Survey/getSurveyDetail/instruments/special/yearFrom/1974/yearTo/2020/surveyKy/2212" TargetMode="External"/><Relationship Id="rId20" Type="http://schemas.openxmlformats.org/officeDocument/2006/relationships/hyperlink" Target="http://www.smm.lt/uploads/documents/Papildomas%20meniu2/ES_parama/2014_2020/SI%C5%AALYM%C5%B2%20PAKETAS%20D%C4%96L%20IKIMOKYKLINIO%20IR%20PRIE%C5%A0MOKYKLINIO%20UGDYMO%20FINANSAVIMO%20MODELIO.pdf" TargetMode="External"/><Relationship Id="rId29" Type="http://schemas.openxmlformats.org/officeDocument/2006/relationships/hyperlink" Target="http://ec.europa.eu/eurostat/statistics-explained/index.php/Wages_and_labour_costs/lt" TargetMode="External"/><Relationship Id="rId41" Type="http://schemas.openxmlformats.org/officeDocument/2006/relationships/hyperlink" Target="https://www.lb.lt/lt/fmi-veiklos-rodikliai" TargetMode="External"/><Relationship Id="rId1" Type="http://schemas.openxmlformats.org/officeDocument/2006/relationships/hyperlink" Target="https://e-eimas.lrs.lt/portal/legalAct/lt/TAD/e527e7d0913611e98a8298567570d639?jfwid=nl6mpyyfk" TargetMode="External"/><Relationship Id="rId6" Type="http://schemas.openxmlformats.org/officeDocument/2006/relationships/hyperlink" Target="https://eur-lex.europa.eu/legal-content/lt/TXT/?uri=COM%3A2019%3A640%3AFIN" TargetMode="External"/><Relationship Id="rId11" Type="http://schemas.openxmlformats.org/officeDocument/2006/relationships/hyperlink" Target="https://www.weforum.org/reports/the-global-risks-report-2020" TargetMode="External"/><Relationship Id="rId24" Type="http://schemas.openxmlformats.org/officeDocument/2006/relationships/hyperlink" Target="https://www.smm.lt/uploads/documents/svietimas/griztantiems/rekomendacijos%20mokykloms%20del%20sugriztanciuju.pdf" TargetMode="External"/><Relationship Id="rId32" Type="http://schemas.openxmlformats.org/officeDocument/2006/relationships/hyperlink" Target="https://e-seimas.lrs.lt/portal/legalAct/lt/TAD/568eeae022a011eab86ff95170e24944?positionInSearchResults=3&amp;searchModelUUID=3b948f77-b832-4203-bb5e-7ab1251709d7" TargetMode="External"/><Relationship Id="rId37" Type="http://schemas.openxmlformats.org/officeDocument/2006/relationships/hyperlink" Target="http://vpt.lrv.lt/lt/naujienos/elektroninis-aukcionas-racionaliam-lesu-naudojimui" TargetMode="External"/><Relationship Id="rId40" Type="http://schemas.openxmlformats.org/officeDocument/2006/relationships/hyperlink" Target="http://am.lrv.lt/uploads/am/documents/files/atliekos/studijos-ataskaitos/Priedas%20Nr_%202.pptx" TargetMode="External"/><Relationship Id="rId5" Type="http://schemas.openxmlformats.org/officeDocument/2006/relationships/hyperlink" Target="https://eur-lex.europa.eu/legal-content/lt/TXT/PDF/?uri=CELEX:52018DC0773&amp;from=EN" TargetMode="External"/><Relationship Id="rId15" Type="http://schemas.openxmlformats.org/officeDocument/2006/relationships/hyperlink" Target="https://ec.europa.eu/commfrontoffice/publicopinion/index.cfm/Survey/getSurveyDetail/instruments/special/yearFrom/1974/yearTo/2020/surveyKy/2239" TargetMode="External"/><Relationship Id="rId23" Type="http://schemas.openxmlformats.org/officeDocument/2006/relationships/hyperlink" Target="https://www.smm.lt/uploads/documents/svietimas/griztantiems/Nuotolinio%20mokymo%20paslaugos%20u%C5%BEsienyje%20gyvenantiems_galutine%2020190710.pdf" TargetMode="External"/><Relationship Id="rId28" Type="http://schemas.openxmlformats.org/officeDocument/2006/relationships/hyperlink" Target="https://ec.europa.eu/eurostat/web/government-finance-statistics/data/database" TargetMode="External"/><Relationship Id="rId36" Type="http://schemas.openxmlformats.org/officeDocument/2006/relationships/hyperlink" Target="https://www.stt.lt/analitine-antikorupcine-zvalgyba/lietuvos-korupcijos-zemelapis/7437" TargetMode="External"/><Relationship Id="rId10" Type="http://schemas.openxmlformats.org/officeDocument/2006/relationships/hyperlink" Target="http://klimatas.gamta.lt/cms/index?rubricId=5c8c1038-d997-47a7-bc77-58b993e282c1" TargetMode="External"/><Relationship Id="rId19" Type="http://schemas.openxmlformats.org/officeDocument/2006/relationships/hyperlink" Target="http://www.kulturostyrimai.lt/wp-content/uploads/2017/08/2017-Gyventoju-dalyvavimo-kulturoje-tyrimo-ataskaita.pdf" TargetMode="External"/><Relationship Id="rId31" Type="http://schemas.openxmlformats.org/officeDocument/2006/relationships/hyperlink" Target="https://e-seimas.lrs.lt/portal/legalAct/lt/TAD/c651a9d4072011ea9e6ae721be42abf6?jfwid=73ody2p2v" TargetMode="External"/><Relationship Id="rId44" Type="http://schemas.openxmlformats.org/officeDocument/2006/relationships/hyperlink" Target="https://lrv.lt/uploads/main/documents/files/LRV%206%20strukturines%20reformos.pdf" TargetMode="External"/><Relationship Id="rId4" Type="http://schemas.openxmlformats.org/officeDocument/2006/relationships/hyperlink" Target="https://data.consilium.europa.eu/doc/document/ST-29-2019-INIT/en/pdf" TargetMode="External"/><Relationship Id="rId9" Type="http://schemas.openxmlformats.org/officeDocument/2006/relationships/hyperlink" Target="https://ec.europa.eu/info/sites/info/files/file_import/2019-european-semester-country-specific-recommendation-commission-recommendation-lithuania_lt.pdf" TargetMode="External"/><Relationship Id="rId14" Type="http://schemas.openxmlformats.org/officeDocument/2006/relationships/hyperlink" Target="http://linesam.mruni.eu/layers/?limit=20&amp;offset=0" TargetMode="External"/><Relationship Id="rId22" Type="http://schemas.openxmlformats.org/officeDocument/2006/relationships/hyperlink" Target="https://www.smm.lt/uploads/documents/svietimas/%C5%A0vietimo%20paslaugos%20sugr%C4%AF%C5%BEusiems_galutin%C4%97%20ataskaita_20181120.pdf" TargetMode="External"/><Relationship Id="rId27" Type="http://schemas.openxmlformats.org/officeDocument/2006/relationships/hyperlink" Target="https://www.smm.lt/web/lt/smm-svietimas/informacija-atvykstantiems-is-usienio-isvykstantiems-i-uzsieni/lietuviu-kalbos-testai" TargetMode="External"/><Relationship Id="rId30" Type="http://schemas.openxmlformats.org/officeDocument/2006/relationships/hyperlink" Target="https://e-seimas.lrs.lt/portal/legalAct/lt/TAD/01c533c0afa011e9b43db72f2154cfa0?jfwid=-35qhpraif" TargetMode="External"/><Relationship Id="rId35" Type="http://schemas.openxmlformats.org/officeDocument/2006/relationships/hyperlink" Target="https://e-seimasx.lrs.lt/portal/legalAct/lt/TAD/6ada16c0f9c211e985ccb0561410d874?jfwid=oou0h33vg" TargetMode="External"/><Relationship Id="rId43" Type="http://schemas.openxmlformats.org/officeDocument/2006/relationships/hyperlink" Target="https://pastas.smm.lt/owa/redir.aspx?C=SYBmboPCdVS_8xk-56K5JvE-5pWZHXJrG3VIUh3Ph4OovuJkJ5_XCA..&amp;URL=https%3a%2f%2fsodas.ugdome.lt%2fmetodiniai-dokumentai%2fperziura%2f9300"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100.xml.rels><?xml version="1.0" encoding="UTF-8" standalone="yes"?>
<Relationships xmlns="http://schemas.openxmlformats.org/package/2006/relationships"><Relationship Id="rId3" Type="http://schemas.openxmlformats.org/officeDocument/2006/relationships/oleObject" Target="https://energetikosministerija-my.sharepoint.com/personal/v_vaitenas_enmin_lt1/Documents/Dokumentai/STRATEGINIAI%20VEIKLOS%20PLANAI%20(SVP)/2020-2022%20m.%20SVP/Tvirtinimas/Grafikai%202020-2022%20m.%20SVP.xlsx" TargetMode="External"/><Relationship Id="rId2" Type="http://schemas.microsoft.com/office/2011/relationships/chartColorStyle" Target="colors59.xml"/><Relationship Id="rId1" Type="http://schemas.microsoft.com/office/2011/relationships/chartStyle" Target="style59.xml"/></Relationships>
</file>

<file path=word/charts/_rels/chart101.xml.rels><?xml version="1.0" encoding="UTF-8" standalone="yes"?>
<Relationships xmlns="http://schemas.openxmlformats.org/package/2006/relationships"><Relationship Id="rId3" Type="http://schemas.openxmlformats.org/officeDocument/2006/relationships/oleObject" Target="https://ukmin-my.sharepoint.com/personal/simonas_kriukas_eimin_lt/Documents/Programinio%20valdymo%20skyrius/ataskaitos/2019%20m/IV%20ketv.%20veiklos%20ataskaitos/GRAFIKAI%202019%20m.%20LRV%20P&#302;P%20kriterijai.xlsx" TargetMode="External"/><Relationship Id="rId2" Type="http://schemas.microsoft.com/office/2011/relationships/chartColorStyle" Target="colors60.xml"/><Relationship Id="rId1" Type="http://schemas.microsoft.com/office/2011/relationships/chartStyle" Target="style60.xml"/></Relationships>
</file>

<file path=word/charts/_rels/chart102.xml.rels><?xml version="1.0" encoding="UTF-8" standalone="yes"?>
<Relationships xmlns="http://schemas.openxmlformats.org/package/2006/relationships"><Relationship Id="rId3" Type="http://schemas.openxmlformats.org/officeDocument/2006/relationships/oleObject" Target="https://ukmin-my.sharepoint.com/personal/simonas_kriukas_eimin_lt/Documents/Programinio%20valdymo%20skyrius/ataskaitos/2019%20m/IV%20ketv.%20veiklos%20ataskaitos/GRAFIKAI%202019%20m.%20LRV%20P&#302;P%20kriterijai.xlsx" TargetMode="External"/><Relationship Id="rId2" Type="http://schemas.microsoft.com/office/2011/relationships/chartColorStyle" Target="colors61.xml"/><Relationship Id="rId1" Type="http://schemas.microsoft.com/office/2011/relationships/chartStyle" Target="style61.xml"/></Relationships>
</file>

<file path=word/charts/_rels/chart103.xml.rels><?xml version="1.0" encoding="UTF-8" standalone="yes"?>
<Relationships xmlns="http://schemas.openxmlformats.org/package/2006/relationships"><Relationship Id="rId2" Type="http://schemas.openxmlformats.org/officeDocument/2006/relationships/oleObject" Target="Microsoft%20Word%20diagrama" TargetMode="External"/><Relationship Id="rId1" Type="http://schemas.openxmlformats.org/officeDocument/2006/relationships/themeOverride" Target="../theme/themeOverride25.xml"/></Relationships>
</file>

<file path=word/charts/_rels/chart104.xml.rels><?xml version="1.0" encoding="UTF-8" standalone="yes"?>
<Relationships xmlns="http://schemas.openxmlformats.org/package/2006/relationships"><Relationship Id="rId3" Type="http://schemas.openxmlformats.org/officeDocument/2006/relationships/package" Target="../embeddings/Microsoft_Excel_Worksheet59.xlsx"/><Relationship Id="rId2" Type="http://schemas.microsoft.com/office/2011/relationships/chartColorStyle" Target="colors62.xml"/><Relationship Id="rId1" Type="http://schemas.microsoft.com/office/2011/relationships/chartStyle" Target="style62.xml"/></Relationships>
</file>

<file path=word/charts/_rels/chart105.xml.rels><?xml version="1.0" encoding="UTF-8" standalone="yes"?>
<Relationships xmlns="http://schemas.openxmlformats.org/package/2006/relationships"><Relationship Id="rId3" Type="http://schemas.openxmlformats.org/officeDocument/2006/relationships/package" Target="../embeddings/Microsoft_Excel_Worksheet60.xlsx"/><Relationship Id="rId2" Type="http://schemas.microsoft.com/office/2011/relationships/chartColorStyle" Target="colors63.xml"/><Relationship Id="rId1" Type="http://schemas.microsoft.com/office/2011/relationships/chartStyle" Target="style63.xml"/></Relationships>
</file>

<file path=word/charts/_rels/chart106.xml.rels><?xml version="1.0" encoding="UTF-8" standalone="yes"?>
<Relationships xmlns="http://schemas.openxmlformats.org/package/2006/relationships"><Relationship Id="rId3" Type="http://schemas.openxmlformats.org/officeDocument/2006/relationships/package" Target="../embeddings/Microsoft_Excel_Worksheet61.xlsx"/><Relationship Id="rId2" Type="http://schemas.microsoft.com/office/2011/relationships/chartColorStyle" Target="colors64.xml"/><Relationship Id="rId1" Type="http://schemas.microsoft.com/office/2011/relationships/chartStyle" Target="style64.xml"/></Relationships>
</file>

<file path=word/charts/_rels/chart107.xml.rels><?xml version="1.0" encoding="UTF-8" standalone="yes"?>
<Relationships xmlns="http://schemas.openxmlformats.org/package/2006/relationships"><Relationship Id="rId3" Type="http://schemas.openxmlformats.org/officeDocument/2006/relationships/package" Target="../embeddings/Microsoft_Excel_Worksheet62.xlsx"/><Relationship Id="rId2" Type="http://schemas.microsoft.com/office/2011/relationships/chartColorStyle" Target="colors65.xml"/><Relationship Id="rId1" Type="http://schemas.microsoft.com/office/2011/relationships/chartStyle" Target="style65.xml"/></Relationships>
</file>

<file path=word/charts/_rels/chart108.xml.rels><?xml version="1.0" encoding="UTF-8" standalone="yes"?>
<Relationships xmlns="http://schemas.openxmlformats.org/package/2006/relationships"><Relationship Id="rId3" Type="http://schemas.openxmlformats.org/officeDocument/2006/relationships/oleObject" Target="https://ukmin-my.sharepoint.com/personal/simonas_kriukas_eimin_lt/Documents/Programinio%20valdymo%20skyrius/ataskaitos/2019%20m/IV%20ketv.%20veiklos%20ataskaitos/GRAFIKAI%202019%20m.%20LRV%20P&#302;P%20kriterijai.xlsx" TargetMode="External"/><Relationship Id="rId2" Type="http://schemas.microsoft.com/office/2011/relationships/chartColorStyle" Target="colors66.xml"/><Relationship Id="rId1" Type="http://schemas.microsoft.com/office/2011/relationships/chartStyle" Target="style66.xml"/></Relationships>
</file>

<file path=word/charts/_rels/chart109.xml.rels><?xml version="1.0" encoding="UTF-8" standalone="yes"?>
<Relationships xmlns="http://schemas.openxmlformats.org/package/2006/relationships"><Relationship Id="rId3" Type="http://schemas.openxmlformats.org/officeDocument/2006/relationships/oleObject" Target="https://ukmin-my.sharepoint.com/personal/simonas_kriukas_eimin_lt/Documents/Programinio%20valdymo%20skyrius/ataskaitos/2019%20m/IV%20ketv.%20veiklos%20ataskaitos/GRAFIKAI%202019%20m.%20LRV%20P&#302;P%20kriterijai.xlsx" TargetMode="External"/><Relationship Id="rId2" Type="http://schemas.microsoft.com/office/2011/relationships/chartColorStyle" Target="colors67.xml"/><Relationship Id="rId1" Type="http://schemas.microsoft.com/office/2011/relationships/chartStyle" Target="style67.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10.xml.rels><?xml version="1.0" encoding="UTF-8" standalone="yes"?>
<Relationships xmlns="http://schemas.openxmlformats.org/package/2006/relationships"><Relationship Id="rId3" Type="http://schemas.openxmlformats.org/officeDocument/2006/relationships/oleObject" Target="https://ukmin-my.sharepoint.com/personal/simonas_kriukas_eimin_lt/Documents/Programinio%20valdymo%20skyrius/ataskaitos/2019%20m/IV%20ketv.%20veiklos%20ataskaitos/GRAFIKAI%202019%20m.%20LRV%20P&#302;P%20kriterijai.xlsx" TargetMode="External"/><Relationship Id="rId2" Type="http://schemas.microsoft.com/office/2011/relationships/chartColorStyle" Target="colors68.xml"/><Relationship Id="rId1" Type="http://schemas.microsoft.com/office/2011/relationships/chartStyle" Target="style68.xml"/></Relationships>
</file>

<file path=word/charts/_rels/chart111.xml.rels><?xml version="1.0" encoding="UTF-8" standalone="yes"?>
<Relationships xmlns="http://schemas.openxmlformats.org/package/2006/relationships"><Relationship Id="rId3" Type="http://schemas.openxmlformats.org/officeDocument/2006/relationships/oleObject" Target="https://ukmin-my.sharepoint.com/personal/simonas_kriukas_eimin_lt/Documents/Programinio%20valdymo%20skyrius/ataskaitos/2019%20m/IV%20ketv.%20veiklos%20ataskaitos/GRAFIKAI%202019%20m.%20LRV%20P&#302;P%20kriterijai.xlsx" TargetMode="External"/><Relationship Id="rId2" Type="http://schemas.microsoft.com/office/2011/relationships/chartColorStyle" Target="colors69.xml"/><Relationship Id="rId1" Type="http://schemas.microsoft.com/office/2011/relationships/chartStyle" Target="style69.xml"/></Relationships>
</file>

<file path=word/charts/_rels/chart112.xml.rels><?xml version="1.0" encoding="UTF-8" standalone="yes"?>
<Relationships xmlns="http://schemas.openxmlformats.org/package/2006/relationships"><Relationship Id="rId2" Type="http://schemas.openxmlformats.org/officeDocument/2006/relationships/package" Target="../embeddings/Microsoft_Excel_Worksheet63.xlsx"/><Relationship Id="rId1" Type="http://schemas.openxmlformats.org/officeDocument/2006/relationships/themeOverride" Target="../theme/themeOverride26.xml"/></Relationships>
</file>

<file path=word/charts/_rels/chart113.xml.rels><?xml version="1.0" encoding="UTF-8" standalone="yes"?>
<Relationships xmlns="http://schemas.openxmlformats.org/package/2006/relationships"><Relationship Id="rId2" Type="http://schemas.openxmlformats.org/officeDocument/2006/relationships/package" Target="../embeddings/Microsoft_Excel_Worksheet64.xlsx"/><Relationship Id="rId1" Type="http://schemas.openxmlformats.org/officeDocument/2006/relationships/themeOverride" Target="../theme/themeOverride27.xml"/></Relationships>
</file>

<file path=word/charts/_rels/chart114.xml.rels><?xml version="1.0" encoding="UTF-8" standalone="yes"?>
<Relationships xmlns="http://schemas.openxmlformats.org/package/2006/relationships"><Relationship Id="rId3" Type="http://schemas.openxmlformats.org/officeDocument/2006/relationships/oleObject" Target="http://tmserver5/sites/svd/Shared%20Documents/ATASKAITOS/2019%20m/Kriterij&#371;%20grafikai_2_2019.xlsm" TargetMode="External"/><Relationship Id="rId2" Type="http://schemas.microsoft.com/office/2011/relationships/chartColorStyle" Target="colors70.xml"/><Relationship Id="rId1" Type="http://schemas.microsoft.com/office/2011/relationships/chartStyle" Target="style70.xml"/></Relationships>
</file>

<file path=word/charts/_rels/chart115.xml.rels><?xml version="1.0" encoding="UTF-8" standalone="yes"?>
<Relationships xmlns="http://schemas.openxmlformats.org/package/2006/relationships"><Relationship Id="rId2" Type="http://schemas.openxmlformats.org/officeDocument/2006/relationships/oleObject" Target="file:///\\ad.socmin.lt\failai\Skyriu\22pens\2018%20naudinga%20info\informacijas%20strategams\programos%20ataskaita.xlsx" TargetMode="External"/><Relationship Id="rId1" Type="http://schemas.openxmlformats.org/officeDocument/2006/relationships/themeOverride" Target="../theme/themeOverride28.xml"/></Relationships>
</file>

<file path=word/charts/_rels/chart116.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71.xml"/><Relationship Id="rId1" Type="http://schemas.microsoft.com/office/2011/relationships/chartStyle" Target="style71.xml"/><Relationship Id="rId4" Type="http://schemas.openxmlformats.org/officeDocument/2006/relationships/oleObject" Target="https://energetikosministerija-my.sharepoint.com/personal/v_vaitenas_enmin_lt1/Documents/Dokumentai/STRATEGINIAI%20VEIKLOS%20PLANAI%20(SVP)/2020-2022%20m.%20SVP/Tvirtinimas/Grafikai%202020-2022%20m.%20SVP.xlsx" TargetMode="External"/></Relationships>
</file>

<file path=word/charts/_rels/chart117.xml.rels><?xml version="1.0" encoding="UTF-8" standalone="yes"?>
<Relationships xmlns="http://schemas.openxmlformats.org/package/2006/relationships"><Relationship Id="rId3" Type="http://schemas.openxmlformats.org/officeDocument/2006/relationships/package" Target="../embeddings/Microsoft_Excel_Worksheet65.xlsx"/><Relationship Id="rId2" Type="http://schemas.microsoft.com/office/2011/relationships/chartColorStyle" Target="colors72.xml"/><Relationship Id="rId1" Type="http://schemas.microsoft.com/office/2011/relationships/chartStyle" Target="style72.xml"/></Relationships>
</file>

<file path=word/charts/_rels/chart118.xml.rels><?xml version="1.0" encoding="UTF-8" standalone="yes"?>
<Relationships xmlns="http://schemas.openxmlformats.org/package/2006/relationships"><Relationship Id="rId3" Type="http://schemas.openxmlformats.org/officeDocument/2006/relationships/package" Target="../embeddings/Microsoft_Excel_Worksheet66.xlsx"/><Relationship Id="rId2" Type="http://schemas.microsoft.com/office/2011/relationships/chartColorStyle" Target="colors73.xml"/><Relationship Id="rId1" Type="http://schemas.microsoft.com/office/2011/relationships/chartStyle" Target="style73.xml"/></Relationships>
</file>

<file path=word/charts/_rels/chart119.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74.xml"/><Relationship Id="rId1" Type="http://schemas.microsoft.com/office/2011/relationships/chartStyle" Target="style74.xml"/><Relationship Id="rId4" Type="http://schemas.openxmlformats.org/officeDocument/2006/relationships/package" Target="../embeddings/Microsoft_Excel_Worksheet67.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5.xml"/><Relationship Id="rId1" Type="http://schemas.microsoft.com/office/2011/relationships/chartStyle" Target="style5.xml"/></Relationships>
</file>

<file path=word/charts/_rels/chart120.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75.xml"/><Relationship Id="rId1" Type="http://schemas.microsoft.com/office/2011/relationships/chartStyle" Target="style75.xml"/><Relationship Id="rId4" Type="http://schemas.openxmlformats.org/officeDocument/2006/relationships/package" Target="../embeddings/Microsoft_Excel_Worksheet68.xlsx"/></Relationships>
</file>

<file path=word/charts/_rels/chart121.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76.xml"/><Relationship Id="rId1" Type="http://schemas.microsoft.com/office/2011/relationships/chartStyle" Target="style76.xml"/><Relationship Id="rId4" Type="http://schemas.openxmlformats.org/officeDocument/2006/relationships/oleObject" Target="file:///C:\Users\Ausra.Vosyle\Desktop\2019%20VA\&#8222;2020-2022%20grafikai_pildomi&#8220;%20kopija%202020-01-13.xlsx" TargetMode="External"/></Relationships>
</file>

<file path=word/charts/_rels/chart122.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77.xml"/><Relationship Id="rId1" Type="http://schemas.microsoft.com/office/2011/relationships/chartStyle" Target="style77.xml"/><Relationship Id="rId4" Type="http://schemas.openxmlformats.org/officeDocument/2006/relationships/oleObject" Target="file:///C:\Users\ausra\Downloads\&#8222;2020-2022%20grafikai_pildomi&#8220;%20kopija%202020-01-24.xlsx" TargetMode="External"/></Relationships>
</file>

<file path=word/charts/_rels/chart123.xml.rels><?xml version="1.0" encoding="UTF-8" standalone="yes"?>
<Relationships xmlns="http://schemas.openxmlformats.org/package/2006/relationships"><Relationship Id="rId3" Type="http://schemas.openxmlformats.org/officeDocument/2006/relationships/oleObject" Target="file:///C:\Users\ausra\Downloads\&#8222;2020-2022%20grafikai_pildomi&#8220;%20kopija%202020-01-24.xlsx" TargetMode="External"/><Relationship Id="rId2" Type="http://schemas.microsoft.com/office/2011/relationships/chartColorStyle" Target="colors78.xml"/><Relationship Id="rId1" Type="http://schemas.microsoft.com/office/2011/relationships/chartStyle" Target="style78.xml"/></Relationships>
</file>

<file path=word/charts/_rels/chart12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79.xml"/><Relationship Id="rId1" Type="http://schemas.microsoft.com/office/2011/relationships/chartStyle" Target="style79.xml"/><Relationship Id="rId4" Type="http://schemas.openxmlformats.org/officeDocument/2006/relationships/package" Target="../embeddings/Microsoft_Excel_Worksheet69.xlsx"/></Relationships>
</file>

<file path=word/charts/_rels/chart12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80.xml"/><Relationship Id="rId1" Type="http://schemas.microsoft.com/office/2011/relationships/chartStyle" Target="style80.xml"/><Relationship Id="rId4" Type="http://schemas.openxmlformats.org/officeDocument/2006/relationships/package" Target="../embeddings/Microsoft_Excel_Worksheet70.xlsx"/></Relationships>
</file>

<file path=word/charts/_rels/chart12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81.xml"/><Relationship Id="rId1" Type="http://schemas.microsoft.com/office/2011/relationships/chartStyle" Target="style81.xml"/><Relationship Id="rId4" Type="http://schemas.openxmlformats.org/officeDocument/2006/relationships/package" Target="../embeddings/Microsoft_Excel_Worksheet71.xlsx"/></Relationships>
</file>

<file path=word/charts/_rels/chart127.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82.xml"/><Relationship Id="rId1" Type="http://schemas.microsoft.com/office/2011/relationships/chartStyle" Target="style82.xml"/><Relationship Id="rId4" Type="http://schemas.openxmlformats.org/officeDocument/2006/relationships/package" Target="../embeddings/Microsoft_Excel_Worksheet72.xlsx"/></Relationships>
</file>

<file path=word/charts/_rels/chart128.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83.xml"/><Relationship Id="rId1" Type="http://schemas.microsoft.com/office/2011/relationships/chartStyle" Target="style83.xml"/><Relationship Id="rId4" Type="http://schemas.openxmlformats.org/officeDocument/2006/relationships/package" Target="../embeddings/Microsoft_Excel_Worksheet73.xlsx"/></Relationships>
</file>

<file path=word/charts/_rels/chart129.xml.rels><?xml version="1.0" encoding="UTF-8" standalone="yes"?>
<Relationships xmlns="http://schemas.openxmlformats.org/package/2006/relationships"><Relationship Id="rId2" Type="http://schemas.openxmlformats.org/officeDocument/2006/relationships/package" Target="../embeddings/Microsoft_Excel_Worksheet74.xlsx"/><Relationship Id="rId1" Type="http://schemas.openxmlformats.org/officeDocument/2006/relationships/themeOverride" Target="../theme/themeOverride39.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6.xml"/><Relationship Id="rId1" Type="http://schemas.microsoft.com/office/2011/relationships/chartStyle" Target="style6.xml"/></Relationships>
</file>

<file path=word/charts/_rels/chart130.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84.xml"/><Relationship Id="rId1" Type="http://schemas.microsoft.com/office/2011/relationships/chartStyle" Target="style84.xml"/><Relationship Id="rId4" Type="http://schemas.openxmlformats.org/officeDocument/2006/relationships/oleObject" Target="https://energetikosministerija-my.sharepoint.com/personal/v_vaitenas_enmin_lt1/Documents/Dokumentai/STRATEGINIAI%20VEIKLOS%20PLANAI%20(SVP)/2020-2022%20m.%20SVP/Tvirtinimas/Grafikai%202020-2022%20m.%20SVP.xlsx" TargetMode="External"/></Relationships>
</file>

<file path=word/charts/_rels/chart131.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85.xml"/><Relationship Id="rId1" Type="http://schemas.microsoft.com/office/2011/relationships/chartStyle" Target="style85.xml"/><Relationship Id="rId4" Type="http://schemas.openxmlformats.org/officeDocument/2006/relationships/oleObject" Target="https://energetikosministerija-my.sharepoint.com/personal/v_vaitenas_enmin_lt1/Documents/Dokumentai/STRATEGINIAI%20VEIKLOS%20PLANAI%20(SVP)/2020-2022%20m.%20SVP/Tvirtinimas/Grafikai%202020-2022%20m.%20SVP.xlsx" TargetMode="External"/></Relationships>
</file>

<file path=word/charts/_rels/chart132.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86.xml"/><Relationship Id="rId1" Type="http://schemas.microsoft.com/office/2011/relationships/chartStyle" Target="style86.xml"/><Relationship Id="rId4" Type="http://schemas.openxmlformats.org/officeDocument/2006/relationships/oleObject" Target="file:///\\bear\sspg\SPS\Ataskaitos\2019%20m.%20ataskaita\Vyriausyb&#279;s%20programos%20&#303;gyvendinimo%20ataskaita\Ataskaitos%20rengimas\Atsakaita_grafikai.xlsx" TargetMode="External"/></Relationships>
</file>

<file path=word/charts/_rels/chart133.xml.rels><?xml version="1.0" encoding="UTF-8" standalone="yes"?>
<Relationships xmlns="http://schemas.openxmlformats.org/package/2006/relationships"><Relationship Id="rId2" Type="http://schemas.openxmlformats.org/officeDocument/2006/relationships/package" Target="../embeddings/Microsoft_Excel_Worksheet75.xlsx"/><Relationship Id="rId1" Type="http://schemas.openxmlformats.org/officeDocument/2006/relationships/themeOverride" Target="../theme/themeOverride43.xml"/></Relationships>
</file>

<file path=word/charts/_rels/chart134.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87.xml"/><Relationship Id="rId1" Type="http://schemas.microsoft.com/office/2011/relationships/chartStyle" Target="style87.xml"/><Relationship Id="rId4" Type="http://schemas.openxmlformats.org/officeDocument/2006/relationships/oleObject" Target="http://tmserver5/sites/svd/Shared%20Documents/ATASKAITOS/2019%20m/Kriterij&#371;%20grafikai_2_2019.xlsm" TargetMode="External"/></Relationships>
</file>

<file path=word/charts/_rels/chart135.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88.xml"/><Relationship Id="rId1" Type="http://schemas.microsoft.com/office/2011/relationships/chartStyle" Target="style88.xml"/><Relationship Id="rId4" Type="http://schemas.openxmlformats.org/officeDocument/2006/relationships/oleObject" Target="http://tmserver5/sites/svd/Shared%20Documents/ATASKAITOS/2019%20m/Kriterij&#371;%20grafikai_2_2019.xlsm" TargetMode="External"/></Relationships>
</file>

<file path=word/charts/_rels/chart136.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89.xml"/><Relationship Id="rId1" Type="http://schemas.microsoft.com/office/2011/relationships/chartStyle" Target="style89.xml"/><Relationship Id="rId4" Type="http://schemas.openxmlformats.org/officeDocument/2006/relationships/oleObject" Target="http://tmserver5/sites/svd/Shared%20Documents/ATASKAITOS/2019%20m/Kriterij&#371;%20grafikai_2_2019.xlsm" TargetMode="External"/></Relationships>
</file>

<file path=word/charts/_rels/chart137.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90.xml"/><Relationship Id="rId1" Type="http://schemas.microsoft.com/office/2011/relationships/chartStyle" Target="style90.xml"/><Relationship Id="rId4" Type="http://schemas.openxmlformats.org/officeDocument/2006/relationships/package" Target="../embeddings/Microsoft_Excel_Worksheet76.xlsx"/></Relationships>
</file>

<file path=word/charts/_rels/chart138.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91.xml"/><Relationship Id="rId1" Type="http://schemas.microsoft.com/office/2011/relationships/chartStyle" Target="style91.xml"/><Relationship Id="rId4" Type="http://schemas.openxmlformats.org/officeDocument/2006/relationships/package" Target="../embeddings/Microsoft_Excel_Worksheet77.xlsx"/></Relationships>
</file>

<file path=word/charts/_rels/chart139.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92.xml"/><Relationship Id="rId1" Type="http://schemas.microsoft.com/office/2011/relationships/chartStyle" Target="style92.xml"/><Relationship Id="rId4" Type="http://schemas.openxmlformats.org/officeDocument/2006/relationships/package" Target="../embeddings/Microsoft_Excel_Worksheet78.xlsx"/></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7.xml"/><Relationship Id="rId1" Type="http://schemas.microsoft.com/office/2011/relationships/chartStyle" Target="style7.xml"/></Relationships>
</file>

<file path=word/charts/_rels/chart140.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93.xml"/><Relationship Id="rId1" Type="http://schemas.microsoft.com/office/2011/relationships/chartStyle" Target="style93.xml"/><Relationship Id="rId4" Type="http://schemas.openxmlformats.org/officeDocument/2006/relationships/package" Target="../embeddings/Microsoft_Excel_Worksheet79.xlsx"/></Relationships>
</file>

<file path=word/charts/_rels/chart141.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94.xml"/><Relationship Id="rId1" Type="http://schemas.microsoft.com/office/2011/relationships/chartStyle" Target="style94.xml"/><Relationship Id="rId4" Type="http://schemas.openxmlformats.org/officeDocument/2006/relationships/package" Target="../embeddings/Microsoft_Excel_Worksheet80.xlsx"/></Relationships>
</file>

<file path=word/charts/_rels/chart142.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95.xml"/><Relationship Id="rId1" Type="http://schemas.microsoft.com/office/2011/relationships/chartStyle" Target="style95.xml"/><Relationship Id="rId4" Type="http://schemas.openxmlformats.org/officeDocument/2006/relationships/package" Target="../embeddings/Microsoft_Excel_Worksheet81.xlsx"/></Relationships>
</file>

<file path=word/charts/_rels/chart143.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96.xml"/><Relationship Id="rId1" Type="http://schemas.microsoft.com/office/2011/relationships/chartStyle" Target="style96.xml"/><Relationship Id="rId4" Type="http://schemas.openxmlformats.org/officeDocument/2006/relationships/oleObject" Target="http://tmserver5/sites/svd/Shared%20Documents/ATASKAITOS/2019%20m/Kriterij&#371;%20grafikai_2_2019.xlsm" TargetMode="External"/></Relationships>
</file>

<file path=word/charts/_rels/chart144.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97.xml"/><Relationship Id="rId1" Type="http://schemas.microsoft.com/office/2011/relationships/chartStyle" Target="style97.xml"/><Relationship Id="rId4" Type="http://schemas.openxmlformats.org/officeDocument/2006/relationships/oleObject" Target="http://tmserver5/sites/svd/Shared%20Documents/ATASKAITOS/2019%20m/Kriterij&#371;%20grafikai_2_2019.xlsm" TargetMode="External"/></Relationships>
</file>

<file path=word/charts/_rels/chart145.xml.rels><?xml version="1.0" encoding="UTF-8" standalone="yes"?>
<Relationships xmlns="http://schemas.openxmlformats.org/package/2006/relationships"><Relationship Id="rId3" Type="http://schemas.openxmlformats.org/officeDocument/2006/relationships/themeOverride" Target="../theme/themeOverride55.xml"/><Relationship Id="rId2" Type="http://schemas.microsoft.com/office/2011/relationships/chartColorStyle" Target="colors98.xml"/><Relationship Id="rId1" Type="http://schemas.microsoft.com/office/2011/relationships/chartStyle" Target="style98.xml"/><Relationship Id="rId4" Type="http://schemas.openxmlformats.org/officeDocument/2006/relationships/oleObject" Target="http://tmserver5/sites/svd/Shared%20Documents/ATASKAITOS/2019%20m/Kriterij&#371;%20grafikai_2_2019.xlsm" TargetMode="External"/></Relationships>
</file>

<file path=word/charts/_rels/chart146.xml.rels><?xml version="1.0" encoding="UTF-8" standalone="yes"?>
<Relationships xmlns="http://schemas.openxmlformats.org/package/2006/relationships"><Relationship Id="rId3" Type="http://schemas.openxmlformats.org/officeDocument/2006/relationships/themeOverride" Target="../theme/themeOverride56.xml"/><Relationship Id="rId2" Type="http://schemas.microsoft.com/office/2011/relationships/chartColorStyle" Target="colors99.xml"/><Relationship Id="rId1" Type="http://schemas.microsoft.com/office/2011/relationships/chartStyle" Target="style99.xml"/><Relationship Id="rId4" Type="http://schemas.openxmlformats.org/officeDocument/2006/relationships/oleObject" Target="file:///\\bear\sspg\SPS\Ataskaitos\2019%20m.%20ataskaita\Vyriausyb&#279;s%20programos%20&#303;gyvendinimo%20ataskaita\Ataskaitos%20rengimas\Atsakaita_grafikai.xlsx" TargetMode="External"/></Relationships>
</file>

<file path=word/charts/_rels/chart147.xml.rels><?xml version="1.0" encoding="UTF-8" standalone="yes"?>
<Relationships xmlns="http://schemas.openxmlformats.org/package/2006/relationships"><Relationship Id="rId2" Type="http://schemas.openxmlformats.org/officeDocument/2006/relationships/package" Target="../embeddings/Microsoft_Excel_Worksheet82.xlsx"/><Relationship Id="rId1" Type="http://schemas.openxmlformats.org/officeDocument/2006/relationships/themeOverride" Target="../theme/themeOverride57.xml"/></Relationships>
</file>

<file path=word/charts/_rels/chart148.xml.rels><?xml version="1.0" encoding="UTF-8" standalone="yes"?>
<Relationships xmlns="http://schemas.openxmlformats.org/package/2006/relationships"><Relationship Id="rId3" Type="http://schemas.openxmlformats.org/officeDocument/2006/relationships/themeOverride" Target="../theme/themeOverride58.xml"/><Relationship Id="rId2" Type="http://schemas.microsoft.com/office/2011/relationships/chartColorStyle" Target="colors100.xml"/><Relationship Id="rId1" Type="http://schemas.microsoft.com/office/2011/relationships/chartStyle" Target="style100.xml"/><Relationship Id="rId4" Type="http://schemas.openxmlformats.org/officeDocument/2006/relationships/package" Target="../embeddings/Microsoft_Excel_Worksheet83.xlsx"/></Relationships>
</file>

<file path=word/charts/_rels/chart149.xml.rels><?xml version="1.0" encoding="UTF-8" standalone="yes"?>
<Relationships xmlns="http://schemas.openxmlformats.org/package/2006/relationships"><Relationship Id="rId3" Type="http://schemas.openxmlformats.org/officeDocument/2006/relationships/themeOverride" Target="../theme/themeOverride59.xml"/><Relationship Id="rId2" Type="http://schemas.microsoft.com/office/2011/relationships/chartColorStyle" Target="colors101.xml"/><Relationship Id="rId1" Type="http://schemas.microsoft.com/office/2011/relationships/chartStyle" Target="style101.xml"/><Relationship Id="rId4" Type="http://schemas.openxmlformats.org/officeDocument/2006/relationships/package" Target="../embeddings/Microsoft_Excel_Worksheet84.xlsx"/></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8.xml"/><Relationship Id="rId1" Type="http://schemas.microsoft.com/office/2011/relationships/chartStyle" Target="style8.xml"/></Relationships>
</file>

<file path=word/charts/_rels/chart150.xml.rels><?xml version="1.0" encoding="UTF-8" standalone="yes"?>
<Relationships xmlns="http://schemas.openxmlformats.org/package/2006/relationships"><Relationship Id="rId3" Type="http://schemas.openxmlformats.org/officeDocument/2006/relationships/themeOverride" Target="../theme/themeOverride60.xml"/><Relationship Id="rId2" Type="http://schemas.microsoft.com/office/2011/relationships/chartColorStyle" Target="colors102.xml"/><Relationship Id="rId1" Type="http://schemas.microsoft.com/office/2011/relationships/chartStyle" Target="style102.xml"/><Relationship Id="rId4" Type="http://schemas.openxmlformats.org/officeDocument/2006/relationships/oleObject" Target="file:///\\bear\sspg\SPS\Ataskaitos\2019%20m.%20ataskaita\Vyriausyb&#279;s%20programos%20&#303;gyvendinimo%20ataskaita\Ataskaitos%20rengimas\Atsakaita_grafikai.xlsx" TargetMode="External"/></Relationships>
</file>

<file path=word/charts/_rels/chart151.xml.rels><?xml version="1.0" encoding="UTF-8" standalone="yes"?>
<Relationships xmlns="http://schemas.openxmlformats.org/package/2006/relationships"><Relationship Id="rId3" Type="http://schemas.openxmlformats.org/officeDocument/2006/relationships/themeOverride" Target="../theme/themeOverride61.xml"/><Relationship Id="rId2" Type="http://schemas.microsoft.com/office/2011/relationships/chartColorStyle" Target="colors103.xml"/><Relationship Id="rId1" Type="http://schemas.microsoft.com/office/2011/relationships/chartStyle" Target="style103.xml"/><Relationship Id="rId4" Type="http://schemas.openxmlformats.org/officeDocument/2006/relationships/oleObject" Target="file:///\\bear\sspg\SPS\Ataskaitos\2019%20m.%20ataskaita\Vyriausyb&#279;s%20programos%20&#303;gyvendinimo%20ataskaita\Ataskaitos%20rengimas\Atsakaita_grafikai.xlsx" TargetMode="External"/></Relationships>
</file>

<file path=word/charts/_rels/chart152.xml.rels><?xml version="1.0" encoding="UTF-8" standalone="yes"?>
<Relationships xmlns="http://schemas.openxmlformats.org/package/2006/relationships"><Relationship Id="rId3" Type="http://schemas.openxmlformats.org/officeDocument/2006/relationships/themeOverride" Target="../theme/themeOverride62.xml"/><Relationship Id="rId2" Type="http://schemas.microsoft.com/office/2011/relationships/chartColorStyle" Target="colors104.xml"/><Relationship Id="rId1" Type="http://schemas.microsoft.com/office/2011/relationships/chartStyle" Target="style104.xml"/><Relationship Id="rId4" Type="http://schemas.openxmlformats.org/officeDocument/2006/relationships/package" Target="../embeddings/Microsoft_Excel_Worksheet85.xlsx"/></Relationships>
</file>

<file path=word/charts/_rels/chart153.xml.rels><?xml version="1.0" encoding="UTF-8" standalone="yes"?>
<Relationships xmlns="http://schemas.openxmlformats.org/package/2006/relationships"><Relationship Id="rId3" Type="http://schemas.openxmlformats.org/officeDocument/2006/relationships/themeOverride" Target="../theme/themeOverride63.xml"/><Relationship Id="rId2" Type="http://schemas.microsoft.com/office/2011/relationships/chartColorStyle" Target="colors105.xml"/><Relationship Id="rId1" Type="http://schemas.microsoft.com/office/2011/relationships/chartStyle" Target="style105.xml"/><Relationship Id="rId4" Type="http://schemas.openxmlformats.org/officeDocument/2006/relationships/oleObject" Target="file:///\\bear\sspg\SPS\Ataskaitos\2019%20m.%20ataskaita\Vyriausyb&#279;s%20programos%20&#303;gyvendinimo%20ataskaita\Ataskaitos%20rengimas\Atsakaita_grafikai.xlsx" TargetMode="External"/></Relationships>
</file>

<file path=word/charts/_rels/chart154.xml.rels><?xml version="1.0" encoding="UTF-8" standalone="yes"?>
<Relationships xmlns="http://schemas.openxmlformats.org/package/2006/relationships"><Relationship Id="rId3" Type="http://schemas.openxmlformats.org/officeDocument/2006/relationships/themeOverride" Target="../theme/themeOverride64.xml"/><Relationship Id="rId2" Type="http://schemas.microsoft.com/office/2011/relationships/chartColorStyle" Target="colors106.xml"/><Relationship Id="rId1" Type="http://schemas.microsoft.com/office/2011/relationships/chartStyle" Target="style106.xml"/><Relationship Id="rId4" Type="http://schemas.openxmlformats.org/officeDocument/2006/relationships/oleObject" Target="file:///\\bear\sspg\SPS\Ataskaitos\2019%20m.%20ataskaita\Vyriausyb&#279;s%20programos%20&#303;gyvendinimo%20ataskaita\Ataskaitos%20rengimas\Atsakaita_grafikai.xlsx" TargetMode="External"/></Relationships>
</file>

<file path=word/charts/_rels/chart155.xml.rels><?xml version="1.0" encoding="UTF-8" standalone="yes"?>
<Relationships xmlns="http://schemas.openxmlformats.org/package/2006/relationships"><Relationship Id="rId3" Type="http://schemas.openxmlformats.org/officeDocument/2006/relationships/themeOverride" Target="../theme/themeOverride65.xml"/><Relationship Id="rId2" Type="http://schemas.microsoft.com/office/2011/relationships/chartColorStyle" Target="colors107.xml"/><Relationship Id="rId1" Type="http://schemas.microsoft.com/office/2011/relationships/chartStyle" Target="style107.xml"/><Relationship Id="rId4" Type="http://schemas.openxmlformats.org/officeDocument/2006/relationships/oleObject" Target="file:///\\bear\sspg\SPS\Ataskaitos\2019%20m.%20ataskaita\Vyriausyb&#279;s%20programos%20&#303;gyvendinimo%20ataskaita\Ataskaitos%20rengimas\Atsakaita_grafikai.xlsx" TargetMode="External"/></Relationships>
</file>

<file path=word/charts/_rels/chart156.xml.rels><?xml version="1.0" encoding="UTF-8" standalone="yes"?>
<Relationships xmlns="http://schemas.openxmlformats.org/package/2006/relationships"><Relationship Id="rId3" Type="http://schemas.openxmlformats.org/officeDocument/2006/relationships/themeOverride" Target="../theme/themeOverride66.xml"/><Relationship Id="rId2" Type="http://schemas.microsoft.com/office/2011/relationships/chartColorStyle" Target="colors108.xml"/><Relationship Id="rId1" Type="http://schemas.microsoft.com/office/2011/relationships/chartStyle" Target="style108.xml"/><Relationship Id="rId4" Type="http://schemas.openxmlformats.org/officeDocument/2006/relationships/oleObject" Target="file:///\\bear\sspg\SPS\Ataskaitos\2019%20m.%20ataskaita\Vyriausyb&#279;s%20programos%20&#303;gyvendinimo%20ataskaita\Ataskaitos%20rengimas\Atsakaita_grafikai.xlsx" TargetMode="External"/></Relationships>
</file>

<file path=word/charts/_rels/chart157.xml.rels><?xml version="1.0" encoding="UTF-8" standalone="yes"?>
<Relationships xmlns="http://schemas.openxmlformats.org/package/2006/relationships"><Relationship Id="rId3" Type="http://schemas.openxmlformats.org/officeDocument/2006/relationships/themeOverride" Target="../theme/themeOverride67.xml"/><Relationship Id="rId2" Type="http://schemas.microsoft.com/office/2011/relationships/chartColorStyle" Target="colors109.xml"/><Relationship Id="rId1" Type="http://schemas.microsoft.com/office/2011/relationships/chartStyle" Target="style109.xml"/><Relationship Id="rId4" Type="http://schemas.openxmlformats.org/officeDocument/2006/relationships/oleObject" Target="file:///\\bear\sspg\SPS\Ataskaitos\2019%20m.%20ataskaita\Vyriausyb&#279;s%20programos%20&#303;gyvendinimo%20ataskaita\Ataskaitos%20rengimas\Atsakaita_grafikai.xlsx" TargetMode="External"/></Relationships>
</file>

<file path=word/charts/_rels/chart158.xml.rels><?xml version="1.0" encoding="UTF-8" standalone="yes"?>
<Relationships xmlns="http://schemas.openxmlformats.org/package/2006/relationships"><Relationship Id="rId3" Type="http://schemas.openxmlformats.org/officeDocument/2006/relationships/themeOverride" Target="../theme/themeOverride68.xml"/><Relationship Id="rId2" Type="http://schemas.microsoft.com/office/2011/relationships/chartColorStyle" Target="colors110.xml"/><Relationship Id="rId1" Type="http://schemas.microsoft.com/office/2011/relationships/chartStyle" Target="style110.xml"/><Relationship Id="rId4" Type="http://schemas.openxmlformats.org/officeDocument/2006/relationships/oleObject" Target="file:///\\bear\sspg\SPS\Ataskaitos\2019%20m.%20ataskaita\Vyriausyb&#279;s%20programos%20&#303;gyvendinimo%20ataskaita\Ataskaitos%20rengimas\Atsakaita_grafikai.xlsx" TargetMode="Externa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9.xml"/><Relationship Id="rId1" Type="http://schemas.microsoft.com/office/2011/relationships/chartStyle" Target="style9.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0.xml"/><Relationship Id="rId1" Type="http://schemas.microsoft.com/office/2011/relationships/chartStyle" Target="style10.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1.xml"/><Relationship Id="rId1" Type="http://schemas.microsoft.com/office/2011/relationships/chartStyle" Target="style11.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3.xml"/><Relationship Id="rId1" Type="http://schemas.microsoft.com/office/2011/relationships/chartStyle" Target="style13.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4.xml"/><Relationship Id="rId1" Type="http://schemas.microsoft.com/office/2011/relationships/chartStyle" Target="style14.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5.xml"/><Relationship Id="rId1" Type="http://schemas.microsoft.com/office/2011/relationships/chartStyle" Target="style15.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6.xml"/><Relationship Id="rId1" Type="http://schemas.microsoft.com/office/2011/relationships/chartStyle" Target="style16.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17.xml"/><Relationship Id="rId1" Type="http://schemas.microsoft.com/office/2011/relationships/chartStyle" Target="style17.xml"/></Relationships>
</file>

<file path=word/charts/_rels/chart25.xml.rels><?xml version="1.0" encoding="UTF-8" standalone="yes"?>
<Relationships xmlns="http://schemas.openxmlformats.org/package/2006/relationships"><Relationship Id="rId3" Type="http://schemas.openxmlformats.org/officeDocument/2006/relationships/oleObject" Target="file:///\\amfs.ad.am.lt\user_home$\jurga.alekniene\Documents\am\ataskaitos\2019%20ataskaitos\Grafikai_veiklos_ataskaita_2019.xlsx" TargetMode="External"/><Relationship Id="rId2" Type="http://schemas.microsoft.com/office/2011/relationships/chartColorStyle" Target="colors18.xml"/><Relationship Id="rId1" Type="http://schemas.microsoft.com/office/2011/relationships/chartStyle" Target="style18.xml"/></Relationships>
</file>

<file path=word/charts/_rels/chart26.xml.rels><?xml version="1.0" encoding="UTF-8" standalone="yes"?>
<Relationships xmlns="http://schemas.openxmlformats.org/package/2006/relationships"><Relationship Id="rId3" Type="http://schemas.openxmlformats.org/officeDocument/2006/relationships/oleObject" Target="file:///\\amfs.ad.am.lt\user_home$\jurga.alekniene\Documents\am\ataskaitos\2019%20ataskaitos\Grafikai_veiklos_ataskaita_2019.xlsx" TargetMode="External"/><Relationship Id="rId2" Type="http://schemas.microsoft.com/office/2011/relationships/chartColorStyle" Target="colors19.xml"/><Relationship Id="rId1" Type="http://schemas.microsoft.com/office/2011/relationships/chartStyle" Target="style19.xml"/></Relationships>
</file>

<file path=word/charts/_rels/chart27.xml.rels><?xml version="1.0" encoding="UTF-8" standalone="yes"?>
<Relationships xmlns="http://schemas.openxmlformats.org/package/2006/relationships"><Relationship Id="rId3" Type="http://schemas.openxmlformats.org/officeDocument/2006/relationships/oleObject" Target="file:///\\amfs.ad.am.lt\user_home$\jurga.alekniene\Documents\am\ataskaitos\2019%20ataskaitos\Grafikai_veiklos_ataskaita_2019.xlsx" TargetMode="External"/><Relationship Id="rId2" Type="http://schemas.microsoft.com/office/2011/relationships/chartColorStyle" Target="colors20.xml"/><Relationship Id="rId1" Type="http://schemas.microsoft.com/office/2011/relationships/chartStyle" Target="style20.xml"/></Relationships>
</file>

<file path=word/charts/_rels/chart28.xml.rels><?xml version="1.0" encoding="UTF-8" standalone="yes"?>
<Relationships xmlns="http://schemas.openxmlformats.org/package/2006/relationships"><Relationship Id="rId3" Type="http://schemas.openxmlformats.org/officeDocument/2006/relationships/oleObject" Target="file:///\\amfs.ad.am.lt\user_home$\jurga.alekniene\Documents\am\ataskaitos\2019%20ataskaitos\Grafikai_veiklos_ataskaita_2019.xlsx" TargetMode="External"/><Relationship Id="rId2" Type="http://schemas.microsoft.com/office/2011/relationships/chartColorStyle" Target="colors21.xml"/><Relationship Id="rId1" Type="http://schemas.microsoft.com/office/2011/relationships/chartStyle" Target="style21.xml"/></Relationships>
</file>

<file path=word/charts/_rels/chart29.xml.rels><?xml version="1.0" encoding="UTF-8" standalone="yes"?>
<Relationships xmlns="http://schemas.openxmlformats.org/package/2006/relationships"><Relationship Id="rId3" Type="http://schemas.openxmlformats.org/officeDocument/2006/relationships/oleObject" Target="file:///\\amfs.ad.am.lt\user_home$\jurga.alekniene\Documents\am\ataskaitos\2019%20ataskaitos\Grafikai_veiklos_ataskaita_2019.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ArnoldasZ\Documents\aktualus\LRV%20planas\2020\ataskaita%20uz%202019\Kopija%20kriterijai_ataskaitai%20(3).xlsx" TargetMode="External"/><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3" Type="http://schemas.openxmlformats.org/officeDocument/2006/relationships/oleObject" Target="file:///\\amfs.ad.am.lt\user_home$\jurga.alekniene\Documents\am\ataskaitos\2019%20ataskaitos\Grafikai_veiklos_ataskaita_2019.xlsx" TargetMode="External"/><Relationship Id="rId2" Type="http://schemas.microsoft.com/office/2011/relationships/chartColorStyle" Target="colors23.xml"/><Relationship Id="rId1" Type="http://schemas.microsoft.com/office/2011/relationships/chartStyle" Target="style23.xml"/></Relationships>
</file>

<file path=word/charts/_rels/chart31.xml.rels><?xml version="1.0" encoding="UTF-8" standalone="yes"?>
<Relationships xmlns="http://schemas.openxmlformats.org/package/2006/relationships"><Relationship Id="rId3" Type="http://schemas.openxmlformats.org/officeDocument/2006/relationships/oleObject" Target="file:///\\amfs.ad.am.lt\user_home$\jurga.alekniene\Documents\am\ataskaitos\2019%20ataskaitos\Grafikai_veiklos_ataskaita_2019.xlsx" TargetMode="External"/><Relationship Id="rId2" Type="http://schemas.microsoft.com/office/2011/relationships/chartColorStyle" Target="colors24.xml"/><Relationship Id="rId1" Type="http://schemas.microsoft.com/office/2011/relationships/chartStyle" Target="style24.xml"/></Relationships>
</file>

<file path=word/charts/_rels/chart32.xml.rels><?xml version="1.0" encoding="UTF-8" standalone="yes"?>
<Relationships xmlns="http://schemas.openxmlformats.org/package/2006/relationships"><Relationship Id="rId3" Type="http://schemas.openxmlformats.org/officeDocument/2006/relationships/oleObject" Target="file:///\\amfs.ad.am.lt\user_home$\jurga.alekniene\Documents\am\ataskaitos\2019%20ataskaitos\Grafikai_veiklos_ataskaita_2019.xlsx" TargetMode="External"/><Relationship Id="rId2" Type="http://schemas.microsoft.com/office/2011/relationships/chartColorStyle" Target="colors25.xml"/><Relationship Id="rId1" Type="http://schemas.microsoft.com/office/2011/relationships/chartStyle" Target="style25.xml"/></Relationships>
</file>

<file path=word/charts/_rels/chart33.xml.rels><?xml version="1.0" encoding="UTF-8" standalone="yes"?>
<Relationships xmlns="http://schemas.openxmlformats.org/package/2006/relationships"><Relationship Id="rId1" Type="http://schemas.openxmlformats.org/officeDocument/2006/relationships/oleObject" Target="file:///\\amfs.ad.am.lt\user_home$\jurga.alekniene\Documents\am\ataskaitos\2019%20ataskaitos\Grafikai_veiklos_ataskaita_2019.xlsx" TargetMode="External"/></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4.xml.rels><?xml version="1.0" encoding="UTF-8" standalone="yes"?>
<Relationships xmlns="http://schemas.openxmlformats.org/package/2006/relationships"><Relationship Id="rId3" Type="http://schemas.openxmlformats.org/officeDocument/2006/relationships/oleObject" Target="https://ukmin-my.sharepoint.com/personal/simonas_kriukas_eimin_lt/Documents/Programinio%20valdymo%20skyrius/ataskaitos/2019%20m/IV%20ketv.%20veiklos%20ataskaitos/GRAFIKAI%202019%20m.%20LRV%20P&#302;P%20kriterijai.xlsx" TargetMode="External"/><Relationship Id="rId2" Type="http://schemas.microsoft.com/office/2011/relationships/chartColorStyle" Target="colors3.xml"/><Relationship Id="rId1" Type="http://schemas.microsoft.com/office/2011/relationships/chartStyle" Target="style3.xml"/></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6.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7.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8.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9.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10.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11.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12.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13.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1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0.xml.rels><?xml version="1.0" encoding="UTF-8" standalone="yes"?>
<Relationships xmlns="http://schemas.openxmlformats.org/package/2006/relationships"><Relationship Id="rId2" Type="http://schemas.openxmlformats.org/officeDocument/2006/relationships/oleObject" Target="file:///\\dc1-vrm1\SFVS\Strateg&#371;%20dokumentai\3__Metin&#279;s%20veiklos%20ataskaitos\KM%202019%20m.%20veiklos%20ataskaita\E%20vertinimo%20kriterijai.xlsx" TargetMode="External"/><Relationship Id="rId1" Type="http://schemas.openxmlformats.org/officeDocument/2006/relationships/themeOverride" Target="../theme/themeOverride15.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16.xml"/></Relationships>
</file>

<file path=word/charts/_rels/chart52.xml.rels><?xml version="1.0" encoding="UTF-8" standalone="yes"?>
<Relationships xmlns="http://schemas.openxmlformats.org/package/2006/relationships"><Relationship Id="rId2" Type="http://schemas.openxmlformats.org/officeDocument/2006/relationships/oleObject" Target="file:///\\dc1-vrm1\SFVS\Strateg&#371;%20dokumentai\3__Metin&#279;s%20veiklos%20ataskaitos\KM%202019%20m.%20veiklos%20ataskaita\kiti%20vertinimo%20kriterijai.xlsx" TargetMode="External"/><Relationship Id="rId1" Type="http://schemas.openxmlformats.org/officeDocument/2006/relationships/themeOverride" Target="../theme/themeOverride17.xml"/></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18.xml"/></Relationships>
</file>

<file path=word/charts/_rels/chart5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c1-vrm1\SFVS\Strateg&#371;%20dokumentai\3__Metin&#279;s%20veiklos%20ataskaitos\KM%202019%20m.%20veiklos%20ataskaita\kiti%20vertinimo%20kriterijai.xlsx" TargetMode="External"/><Relationship Id="rId1" Type="http://schemas.openxmlformats.org/officeDocument/2006/relationships/themeOverride" Target="../theme/themeOverride19.xml"/></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20.xml"/></Relationships>
</file>

<file path=word/charts/_rels/chart62.xml.rels><?xml version="1.0" encoding="UTF-8" standalone="yes"?>
<Relationships xmlns="http://schemas.openxmlformats.org/package/2006/relationships"><Relationship Id="rId3" Type="http://schemas.openxmlformats.org/officeDocument/2006/relationships/package" Target="../embeddings/Microsoft_Excel_Worksheet46.xlsx"/><Relationship Id="rId2" Type="http://schemas.microsoft.com/office/2011/relationships/chartColorStyle" Target="colors26.xml"/><Relationship Id="rId1" Type="http://schemas.microsoft.com/office/2011/relationships/chartStyle" Target="style26.xml"/></Relationships>
</file>

<file path=word/charts/_rels/chart63.xml.rels><?xml version="1.0" encoding="UTF-8" standalone="yes"?>
<Relationships xmlns="http://schemas.openxmlformats.org/package/2006/relationships"><Relationship Id="rId2" Type="http://schemas.openxmlformats.org/officeDocument/2006/relationships/oleObject" Target="file:///C:\Users\Ruta\Desktop\AVNT%20diagrama%20LRV%202019%20MET&#370;%20ATASKAITAI_VI%20TB.xlsx" TargetMode="External"/><Relationship Id="rId1" Type="http://schemas.openxmlformats.org/officeDocument/2006/relationships/themeOverride" Target="../theme/themeOverride21.xml"/></Relationships>
</file>

<file path=word/charts/_rels/chart64.xml.rels><?xml version="1.0" encoding="UTF-8" standalone="yes"?>
<Relationships xmlns="http://schemas.openxmlformats.org/package/2006/relationships"><Relationship Id="rId3" Type="http://schemas.openxmlformats.org/officeDocument/2006/relationships/oleObject" Target="https://ukmin-my.sharepoint.com/personal/simonas_kriukas_eimin_lt/Documents/Programinio%20valdymo%20skyrius/ataskaitos/2019%20m/IV%20ketv.%20veiklos%20ataskaitos/GRAFIKAI%202019%20m.%20LRV%20P&#302;P%20kriterijai.xlsx" TargetMode="External"/><Relationship Id="rId2" Type="http://schemas.microsoft.com/office/2011/relationships/chartColorStyle" Target="colors27.xml"/><Relationship Id="rId1" Type="http://schemas.microsoft.com/office/2011/relationships/chartStyle" Target="style27.xml"/></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C:\Users\Ausra.Vosyle\AppData\Local\Microsoft\Windows\INetCache\Content.Outlook\4ECZTN8F\2020-2022%20grafikai_pildomi%20kopija%20kopija%2011.04.xlsx" TargetMode="External"/></Relationships>
</file>

<file path=word/charts/_rels/chart66.xml.rels><?xml version="1.0" encoding="UTF-8" standalone="yes"?>
<Relationships xmlns="http://schemas.openxmlformats.org/package/2006/relationships"><Relationship Id="rId3" Type="http://schemas.openxmlformats.org/officeDocument/2006/relationships/oleObject" Target="https://ukmin-my.sharepoint.com/personal/simonas_kriukas_eimin_lt/Documents/Programinio%20valdymo%20skyrius/ataskaitos/2019%20m/IV%20ketv.%20veiklos%20ataskaitos/GRAFIKAI%202019%20m.%20LRV%20P&#302;P%20kriterijai.xlsx" TargetMode="External"/><Relationship Id="rId2" Type="http://schemas.microsoft.com/office/2011/relationships/chartColorStyle" Target="colors29.xml"/><Relationship Id="rId1" Type="http://schemas.microsoft.com/office/2011/relationships/chartStyle" Target="style29.xml"/></Relationships>
</file>

<file path=word/charts/_rels/chart67.xml.rels><?xml version="1.0" encoding="UTF-8" standalone="yes"?>
<Relationships xmlns="http://schemas.openxmlformats.org/package/2006/relationships"><Relationship Id="rId3" Type="http://schemas.openxmlformats.org/officeDocument/2006/relationships/package" Target="../embeddings/Microsoft_Excel_Worksheet47.xlsx"/><Relationship Id="rId2" Type="http://schemas.microsoft.com/office/2011/relationships/chartColorStyle" Target="colors30.xml"/><Relationship Id="rId1" Type="http://schemas.microsoft.com/office/2011/relationships/chartStyle" Target="style30.xml"/></Relationships>
</file>

<file path=word/charts/_rels/chart68.xml.rels><?xml version="1.0" encoding="UTF-8" standalone="yes"?>
<Relationships xmlns="http://schemas.openxmlformats.org/package/2006/relationships"><Relationship Id="rId3" Type="http://schemas.openxmlformats.org/officeDocument/2006/relationships/package" Target="../embeddings/Microsoft_Excel_Worksheet48.xlsx"/><Relationship Id="rId2" Type="http://schemas.microsoft.com/office/2011/relationships/chartColorStyle" Target="colors31.xml"/><Relationship Id="rId1" Type="http://schemas.microsoft.com/office/2011/relationships/chartStyle" Target="style31.xml"/></Relationships>
</file>

<file path=word/charts/_rels/chart69.xml.rels><?xml version="1.0" encoding="UTF-8" standalone="yes"?>
<Relationships xmlns="http://schemas.openxmlformats.org/package/2006/relationships"><Relationship Id="rId3" Type="http://schemas.openxmlformats.org/officeDocument/2006/relationships/package" Target="../embeddings/Microsoft_Excel_Worksheet49.xlsx"/><Relationship Id="rId2" Type="http://schemas.microsoft.com/office/2011/relationships/chartColorStyle" Target="colors32.xml"/><Relationship Id="rId1" Type="http://schemas.microsoft.com/office/2011/relationships/chartStyle" Target="style32.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70.xml.rels><?xml version="1.0" encoding="UTF-8" standalone="yes"?>
<Relationships xmlns="http://schemas.openxmlformats.org/package/2006/relationships"><Relationship Id="rId3" Type="http://schemas.openxmlformats.org/officeDocument/2006/relationships/oleObject" Target="https://ukmin-my.sharepoint.com/personal/simonas_kriukas_eimin_lt/Documents/Programinio%20valdymo%20skyrius/ataskaitos/2019%20m/IV%20ketv.%20veiklos%20ataskaitos/GRAFIKAI%202019%20m.%20LRV%20P&#302;P%20kriterijai.xlsx" TargetMode="External"/><Relationship Id="rId2" Type="http://schemas.microsoft.com/office/2011/relationships/chartColorStyle" Target="colors33.xml"/><Relationship Id="rId1" Type="http://schemas.microsoft.com/office/2011/relationships/chartStyle" Target="style33.xml"/></Relationships>
</file>

<file path=word/charts/_rels/chart71.xml.rels><?xml version="1.0" encoding="UTF-8" standalone="yes"?>
<Relationships xmlns="http://schemas.openxmlformats.org/package/2006/relationships"><Relationship Id="rId3" Type="http://schemas.openxmlformats.org/officeDocument/2006/relationships/oleObject" Target="http://tmserver5/sites/svd/Shared%20Documents/ATASKAITOS/2019%20m/Kriterij&#371;%20grafikai_2_2019.xlsm" TargetMode="External"/><Relationship Id="rId2" Type="http://schemas.microsoft.com/office/2011/relationships/chartColorStyle" Target="colors34.xml"/><Relationship Id="rId1" Type="http://schemas.microsoft.com/office/2011/relationships/chartStyle" Target="style34.xml"/></Relationships>
</file>

<file path=word/charts/_rels/chart72.xml.rels><?xml version="1.0" encoding="UTF-8" standalone="yes"?>
<Relationships xmlns="http://schemas.openxmlformats.org/package/2006/relationships"><Relationship Id="rId3" Type="http://schemas.openxmlformats.org/officeDocument/2006/relationships/oleObject" Target="http://tmserver5/sites/svd/Shared%20Documents/ATASKAITOS/2019%20m/Kriterij&#371;%20grafikai_2_2019.xlsm" TargetMode="External"/><Relationship Id="rId2" Type="http://schemas.microsoft.com/office/2011/relationships/chartColorStyle" Target="colors35.xml"/><Relationship Id="rId1" Type="http://schemas.microsoft.com/office/2011/relationships/chartStyle" Target="style35.xml"/></Relationships>
</file>

<file path=word/charts/_rels/chart73.xml.rels><?xml version="1.0" encoding="UTF-8" standalone="yes"?>
<Relationships xmlns="http://schemas.openxmlformats.org/package/2006/relationships"><Relationship Id="rId3" Type="http://schemas.openxmlformats.org/officeDocument/2006/relationships/oleObject" Target="http://tmserver5/sites/svd/Shared%20Documents/ATASKAITOS/2019%20m/Kriterij&#371;%20grafikai_2_2019.xlsm" TargetMode="External"/><Relationship Id="rId2" Type="http://schemas.microsoft.com/office/2011/relationships/chartColorStyle" Target="colors36.xml"/><Relationship Id="rId1" Type="http://schemas.microsoft.com/office/2011/relationships/chartStyle" Target="style36.xml"/></Relationships>
</file>

<file path=word/charts/_rels/chart74.xml.rels><?xml version="1.0" encoding="UTF-8" standalone="yes"?>
<Relationships xmlns="http://schemas.openxmlformats.org/package/2006/relationships"><Relationship Id="rId3" Type="http://schemas.openxmlformats.org/officeDocument/2006/relationships/oleObject" Target="http://tmserver5/sites/svd/Shared%20Documents/ATASKAITOS/2019%20m/Kriterij&#371;%20grafikai_2_2019.xlsm" TargetMode="External"/><Relationship Id="rId2" Type="http://schemas.microsoft.com/office/2011/relationships/chartColorStyle" Target="colors37.xml"/><Relationship Id="rId1" Type="http://schemas.microsoft.com/office/2011/relationships/chartStyle" Target="style37.xml"/></Relationships>
</file>

<file path=word/charts/_rels/chart75.xml.rels><?xml version="1.0" encoding="UTF-8" standalone="yes"?>
<Relationships xmlns="http://schemas.openxmlformats.org/package/2006/relationships"><Relationship Id="rId3" Type="http://schemas.openxmlformats.org/officeDocument/2006/relationships/oleObject" Target="http://tmserver5/sites/svd/Shared%20Documents/ATASKAITOS/2019%20m/Kriterij&#371;%20grafikai_2_2019.xlsm" TargetMode="External"/><Relationship Id="rId2" Type="http://schemas.microsoft.com/office/2011/relationships/chartColorStyle" Target="colors38.xml"/><Relationship Id="rId1" Type="http://schemas.microsoft.com/office/2011/relationships/chartStyle" Target="style38.xml"/></Relationships>
</file>

<file path=word/charts/_rels/chart76.xml.rels><?xml version="1.0" encoding="UTF-8" standalone="yes"?>
<Relationships xmlns="http://schemas.openxmlformats.org/package/2006/relationships"><Relationship Id="rId3" Type="http://schemas.openxmlformats.org/officeDocument/2006/relationships/oleObject" Target="https://ukmin-my.sharepoint.com/personal/simonas_kriukas_eimin_lt/Documents/Programinio%20valdymo%20skyrius/ataskaitos/2019%20m/IV%20ketv.%20veiklos%20ataskaitos/GRAFIKAI%202019%20m.%20LRV%20P&#302;P%20kriterijai.xlsx" TargetMode="External"/><Relationship Id="rId2" Type="http://schemas.microsoft.com/office/2011/relationships/chartColorStyle" Target="colors39.xml"/><Relationship Id="rId1" Type="http://schemas.microsoft.com/office/2011/relationships/chartStyle" Target="style39.xml"/></Relationships>
</file>

<file path=word/charts/_rels/chart77.xml.rels><?xml version="1.0" encoding="UTF-8" standalone="yes"?>
<Relationships xmlns="http://schemas.openxmlformats.org/package/2006/relationships"><Relationship Id="rId3" Type="http://schemas.openxmlformats.org/officeDocument/2006/relationships/oleObject" Target="https://ukmin-my.sharepoint.com/personal/simonas_kriukas_eimin_lt/Documents/Programinio%20valdymo%20skyrius/ataskaitos/2019%20m/IV%20ketv.%20veiklos%20ataskaitos/GRAFIKAI%202019%20m.%20LRV%20P&#302;P%20kriterijai.xlsx" TargetMode="External"/><Relationship Id="rId2" Type="http://schemas.microsoft.com/office/2011/relationships/chartColorStyle" Target="colors40.xml"/><Relationship Id="rId1" Type="http://schemas.microsoft.com/office/2011/relationships/chartStyle" Target="style40.xml"/></Relationships>
</file>

<file path=word/charts/_rels/chart78.xml.rels><?xml version="1.0" encoding="UTF-8" standalone="yes"?>
<Relationships xmlns="http://schemas.openxmlformats.org/package/2006/relationships"><Relationship Id="rId3" Type="http://schemas.openxmlformats.org/officeDocument/2006/relationships/oleObject" Target="https://ukmin-my.sharepoint.com/personal/simonas_kriukas_eimin_lt/Documents/Programinio%20valdymo%20skyrius/ataskaitos/2019%20m/IV%20ketv.%20veiklos%20ataskaitos/GRAFIKAI%202019%20m.%20LRV%20P&#302;P%20kriterijai.xlsx" TargetMode="External"/><Relationship Id="rId2" Type="http://schemas.microsoft.com/office/2011/relationships/chartColorStyle" Target="colors41.xml"/><Relationship Id="rId1" Type="http://schemas.microsoft.com/office/2011/relationships/chartStyle" Target="style41.xml"/></Relationships>
</file>

<file path=word/charts/_rels/chart79.xml.rels><?xml version="1.0" encoding="UTF-8" standalone="yes"?>
<Relationships xmlns="http://schemas.openxmlformats.org/package/2006/relationships"><Relationship Id="rId3" Type="http://schemas.openxmlformats.org/officeDocument/2006/relationships/package" Target="../embeddings/Microsoft_Excel_Worksheet50.xlsx"/><Relationship Id="rId2" Type="http://schemas.microsoft.com/office/2011/relationships/chartColorStyle" Target="colors42.xml"/><Relationship Id="rId1" Type="http://schemas.microsoft.com/office/2011/relationships/chartStyle" Target="style42.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80.xml.rels><?xml version="1.0" encoding="UTF-8" standalone="yes"?>
<Relationships xmlns="http://schemas.openxmlformats.org/package/2006/relationships"><Relationship Id="rId3" Type="http://schemas.openxmlformats.org/officeDocument/2006/relationships/package" Target="../embeddings/Microsoft_Excel_Worksheet51.xlsx"/><Relationship Id="rId2" Type="http://schemas.microsoft.com/office/2011/relationships/chartColorStyle" Target="colors43.xml"/><Relationship Id="rId1" Type="http://schemas.microsoft.com/office/2011/relationships/chartStyle" Target="style43.xml"/></Relationships>
</file>

<file path=word/charts/_rels/chart81.xml.rels><?xml version="1.0" encoding="UTF-8" standalone="yes"?>
<Relationships xmlns="http://schemas.openxmlformats.org/package/2006/relationships"><Relationship Id="rId3" Type="http://schemas.openxmlformats.org/officeDocument/2006/relationships/package" Target="../embeddings/Microsoft_Excel_Worksheet52.xlsx"/><Relationship Id="rId2" Type="http://schemas.microsoft.com/office/2011/relationships/chartColorStyle" Target="colors44.xml"/><Relationship Id="rId1" Type="http://schemas.microsoft.com/office/2011/relationships/chartStyle" Target="style44.xml"/></Relationships>
</file>

<file path=word/charts/_rels/chart82.xml.rels><?xml version="1.0" encoding="UTF-8" standalone="yes"?>
<Relationships xmlns="http://schemas.openxmlformats.org/package/2006/relationships"><Relationship Id="rId3" Type="http://schemas.openxmlformats.org/officeDocument/2006/relationships/package" Target="../embeddings/Microsoft_Excel_Worksheet53.xlsx"/><Relationship Id="rId2" Type="http://schemas.microsoft.com/office/2011/relationships/chartColorStyle" Target="colors45.xml"/><Relationship Id="rId1" Type="http://schemas.microsoft.com/office/2011/relationships/chartStyle" Target="style45.xml"/></Relationships>
</file>

<file path=word/charts/_rels/chart83.xml.rels><?xml version="1.0" encoding="UTF-8" standalone="yes"?>
<Relationships xmlns="http://schemas.openxmlformats.org/package/2006/relationships"><Relationship Id="rId3" Type="http://schemas.openxmlformats.org/officeDocument/2006/relationships/package" Target="../embeddings/Microsoft_Excel_Worksheet54.xlsx"/><Relationship Id="rId2" Type="http://schemas.microsoft.com/office/2011/relationships/chartColorStyle" Target="colors46.xml"/><Relationship Id="rId1" Type="http://schemas.microsoft.com/office/2011/relationships/chartStyle" Target="style46.xml"/></Relationships>
</file>

<file path=word/charts/_rels/chart84.xml.rels><?xml version="1.0" encoding="UTF-8" standalone="yes"?>
<Relationships xmlns="http://schemas.openxmlformats.org/package/2006/relationships"><Relationship Id="rId3" Type="http://schemas.openxmlformats.org/officeDocument/2006/relationships/oleObject" Target="file:///C:\Users\ausra\Downloads\&#8222;2020-2022%20grafikai_pildomi&#8220;%20kopija%202020-01-24.xlsx" TargetMode="External"/><Relationship Id="rId2" Type="http://schemas.microsoft.com/office/2011/relationships/chartColorStyle" Target="colors47.xml"/><Relationship Id="rId1" Type="http://schemas.microsoft.com/office/2011/relationships/chartStyle" Target="style47.xml"/></Relationships>
</file>

<file path=word/charts/_rels/chart85.xml.rels><?xml version="1.0" encoding="UTF-8" standalone="yes"?>
<Relationships xmlns="http://schemas.openxmlformats.org/package/2006/relationships"><Relationship Id="rId3" Type="http://schemas.openxmlformats.org/officeDocument/2006/relationships/oleObject" Target="https://ukmin-my.sharepoint.com/personal/simonas_kriukas_eimin_lt/Documents/Programinio%20valdymo%20skyrius/ataskaitos/2019%20m/IV%20ketv.%20veiklos%20ataskaitos/GRAFIKAI%202019%20m.%20LRV%20P&#302;P%20kriterijai.xlsx" TargetMode="External"/><Relationship Id="rId2" Type="http://schemas.microsoft.com/office/2011/relationships/chartColorStyle" Target="colors48.xml"/><Relationship Id="rId1" Type="http://schemas.microsoft.com/office/2011/relationships/chartStyle" Target="style48.xml"/></Relationships>
</file>

<file path=word/charts/_rels/chart86.xml.rels><?xml version="1.0" encoding="UTF-8" standalone="yes"?>
<Relationships xmlns="http://schemas.openxmlformats.org/package/2006/relationships"><Relationship Id="rId3" Type="http://schemas.openxmlformats.org/officeDocument/2006/relationships/oleObject" Target="https://ukmin-my.sharepoint.com/personal/simonas_kriukas_eimin_lt/Documents/Programinio%20valdymo%20skyrius/ataskaitos/2019%20m/IV%20ketv.%20veiklos%20ataskaitos/GRAFIKAI%202019%20m.%20LRV%20P&#302;P%20kriterijai.xlsx" TargetMode="External"/><Relationship Id="rId2" Type="http://schemas.microsoft.com/office/2011/relationships/chartColorStyle" Target="colors49.xml"/><Relationship Id="rId1" Type="http://schemas.microsoft.com/office/2011/relationships/chartStyle" Target="style49.xml"/></Relationships>
</file>

<file path=word/charts/_rels/chart87.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88.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89.xml.rels><?xml version="1.0" encoding="UTF-8" standalone="yes"?>
<Relationships xmlns="http://schemas.openxmlformats.org/package/2006/relationships"><Relationship Id="rId3" Type="http://schemas.openxmlformats.org/officeDocument/2006/relationships/oleObject" Target="https://ukmin-my.sharepoint.com/personal/simonas_kriukas_eimin_lt/Documents/Programinio%20valdymo%20skyrius/ataskaitos/2019%20m/IV%20ketv.%20veiklos%20ataskaitos/GRAFIKAI%202019%20m.%20LRV%20P&#302;P%20kriterijai.xlsx" TargetMode="External"/><Relationship Id="rId2" Type="http://schemas.microsoft.com/office/2011/relationships/chartColorStyle" Target="colors50.xml"/><Relationship Id="rId1" Type="http://schemas.microsoft.com/office/2011/relationships/chartStyle" Target="style50.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90.xml.rels><?xml version="1.0" encoding="UTF-8" standalone="yes"?>
<Relationships xmlns="http://schemas.openxmlformats.org/package/2006/relationships"><Relationship Id="rId3" Type="http://schemas.openxmlformats.org/officeDocument/2006/relationships/package" Target="../embeddings/Microsoft_Excel_Worksheet57.xlsx"/><Relationship Id="rId2" Type="http://schemas.microsoft.com/office/2011/relationships/chartColorStyle" Target="colors51.xml"/><Relationship Id="rId1" Type="http://schemas.microsoft.com/office/2011/relationships/chartStyle" Target="style51.xml"/></Relationships>
</file>

<file path=word/charts/_rels/chart91.xml.rels><?xml version="1.0" encoding="UTF-8" standalone="yes"?>
<Relationships xmlns="http://schemas.openxmlformats.org/package/2006/relationships"><Relationship Id="rId3" Type="http://schemas.openxmlformats.org/officeDocument/2006/relationships/oleObject" Target="https://ukmin-my.sharepoint.com/personal/simonas_kriukas_eimin_lt/Documents/Programinio%20valdymo%20skyrius/ataskaitos/2019%20m/IV%20ketv.%20veiklos%20ataskaitos/GRAFIKAI%202019%20m.%20LRV%20P&#302;P%20kriterijai.xlsx" TargetMode="External"/><Relationship Id="rId2" Type="http://schemas.microsoft.com/office/2011/relationships/chartColorStyle" Target="colors52.xml"/><Relationship Id="rId1" Type="http://schemas.microsoft.com/office/2011/relationships/chartStyle" Target="style52.xml"/></Relationships>
</file>

<file path=word/charts/_rels/chart92.xml.rels><?xml version="1.0" encoding="UTF-8" standalone="yes"?>
<Relationships xmlns="http://schemas.openxmlformats.org/package/2006/relationships"><Relationship Id="rId3" Type="http://schemas.openxmlformats.org/officeDocument/2006/relationships/oleObject" Target="file:///\\amfs.ad.am.lt\user_home$\jurga.alekniene\Documents\am\ataskaitos\2019%20ataskaitos\Grafikai_veiklos_ataskaita_2019.xlsx" TargetMode="External"/><Relationship Id="rId2" Type="http://schemas.microsoft.com/office/2011/relationships/chartColorStyle" Target="colors53.xml"/><Relationship Id="rId1" Type="http://schemas.microsoft.com/office/2011/relationships/chartStyle" Target="style53.xml"/></Relationships>
</file>

<file path=word/charts/_rels/chart93.xml.rels><?xml version="1.0" encoding="UTF-8" standalone="yes"?>
<Relationships xmlns="http://schemas.openxmlformats.org/package/2006/relationships"><Relationship Id="rId2" Type="http://schemas.openxmlformats.org/officeDocument/2006/relationships/package" Target="../embeddings/Microsoft_Excel_Worksheet58.xlsx"/><Relationship Id="rId1" Type="http://schemas.openxmlformats.org/officeDocument/2006/relationships/themeOverride" Target="../theme/themeOverride23.xml"/></Relationships>
</file>

<file path=word/charts/_rels/chart94.xml.rels><?xml version="1.0" encoding="UTF-8" standalone="yes"?>
<Relationships xmlns="http://schemas.openxmlformats.org/package/2006/relationships"><Relationship Id="rId2" Type="http://schemas.openxmlformats.org/officeDocument/2006/relationships/oleObject" Target="file:///\\amfs.ad.am.lt\user_home$\jurga.alekniene\Documents\am\ataskaitos\2019%20ataskaitos\Grafikai_veiklos_ataskaita_2019.xlsx" TargetMode="External"/><Relationship Id="rId1" Type="http://schemas.openxmlformats.org/officeDocument/2006/relationships/themeOverride" Target="../theme/themeOverride24.xml"/></Relationships>
</file>

<file path=word/charts/_rels/chart95.xml.rels><?xml version="1.0" encoding="UTF-8" standalone="yes"?>
<Relationships xmlns="http://schemas.openxmlformats.org/package/2006/relationships"><Relationship Id="rId3" Type="http://schemas.openxmlformats.org/officeDocument/2006/relationships/oleObject" Target="https://energetikosministerija-my.sharepoint.com/personal/v_vaitenas_enmin_lt1/Documents/Dokumentai/STRATEGINIAI%20VEIKLOS%20PLANAI%20(SVP)/2020-2022%20m.%20SVP/Tvirtinimas/Grafikai%202020-2022%20m.%20SVP.xlsx" TargetMode="External"/><Relationship Id="rId2" Type="http://schemas.microsoft.com/office/2011/relationships/chartColorStyle" Target="colors54.xml"/><Relationship Id="rId1" Type="http://schemas.microsoft.com/office/2011/relationships/chartStyle" Target="style54.xml"/></Relationships>
</file>

<file path=word/charts/_rels/chart96.xml.rels><?xml version="1.0" encoding="UTF-8" standalone="yes"?>
<Relationships xmlns="http://schemas.openxmlformats.org/package/2006/relationships"><Relationship Id="rId3" Type="http://schemas.openxmlformats.org/officeDocument/2006/relationships/oleObject" Target="https://energetikosministerija-my.sharepoint.com/personal/v_vaitenas_enmin_lt1/Documents/Dokumentai/STRATEGINIAI%20VEIKLOS%20PLANAI%20(SVP)/2020-2022%20m.%20SVP/Tvirtinimas/Grafikai%202020-2022%20m.%20SVP.xlsx" TargetMode="External"/><Relationship Id="rId2" Type="http://schemas.microsoft.com/office/2011/relationships/chartColorStyle" Target="colors55.xml"/><Relationship Id="rId1" Type="http://schemas.microsoft.com/office/2011/relationships/chartStyle" Target="style55.xml"/></Relationships>
</file>

<file path=word/charts/_rels/chart97.xml.rels><?xml version="1.0" encoding="UTF-8" standalone="yes"?>
<Relationships xmlns="http://schemas.openxmlformats.org/package/2006/relationships"><Relationship Id="rId3" Type="http://schemas.openxmlformats.org/officeDocument/2006/relationships/oleObject" Target="https://energetikosministerija-my.sharepoint.com/personal/v_vaitenas_enmin_lt1/Documents/Dokumentai/STRATEGINIAI%20VEIKLOS%20PLANAI%20(SVP)/2020-2022%20m.%20SVP/Tvirtinimas/Grafikai%202020-2022%20m.%20SVP.xlsx" TargetMode="External"/><Relationship Id="rId2" Type="http://schemas.microsoft.com/office/2011/relationships/chartColorStyle" Target="colors56.xml"/><Relationship Id="rId1" Type="http://schemas.microsoft.com/office/2011/relationships/chartStyle" Target="style56.xml"/></Relationships>
</file>

<file path=word/charts/_rels/chart98.xml.rels><?xml version="1.0" encoding="UTF-8" standalone="yes"?>
<Relationships xmlns="http://schemas.openxmlformats.org/package/2006/relationships"><Relationship Id="rId3" Type="http://schemas.openxmlformats.org/officeDocument/2006/relationships/oleObject" Target="https://energetikosministerija-my.sharepoint.com/personal/v_vaitenas_enmin_lt1/Documents/Dokumentai/STRATEGINIAI%20VEIKLOS%20PLANAI%20(SVP)/2020-2022%20m.%20SVP/Tvirtinimas/Grafikai%202020-2022%20m.%20SVP.xlsx" TargetMode="External"/><Relationship Id="rId2" Type="http://schemas.microsoft.com/office/2011/relationships/chartColorStyle" Target="colors57.xml"/><Relationship Id="rId1" Type="http://schemas.microsoft.com/office/2011/relationships/chartStyle" Target="style57.xml"/></Relationships>
</file>

<file path=word/charts/_rels/chart99.xml.rels><?xml version="1.0" encoding="UTF-8" standalone="yes"?>
<Relationships xmlns="http://schemas.openxmlformats.org/package/2006/relationships"><Relationship Id="rId3" Type="http://schemas.openxmlformats.org/officeDocument/2006/relationships/oleObject" Target="https://energetikosministerija-my.sharepoint.com/personal/v_vaitenas_enmin_lt1/Documents/Dokumentai/STRATEGINIAI%20VEIKLOS%20PLANAI%20(SVP)/2020-2022%20m.%20SVP/Tvirtinimas/Grafikai%202020-2022%20m.%20SVP.xlsx" TargetMode="External"/><Relationship Id="rId2" Type="http://schemas.microsoft.com/office/2011/relationships/chartColorStyle" Target="colors58.xml"/><Relationship Id="rId1" Type="http://schemas.microsoft.com/office/2011/relationships/chartStyle" Target="style5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3.8623559490867682E-2"/>
                  <c:y val="4.23524167828872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AA0-457B-A907-948F7ACF0B4A}"/>
                </c:ext>
              </c:extLst>
            </c:dLbl>
            <c:dLbl>
              <c:idx val="1"/>
              <c:layout>
                <c:manualLayout>
                  <c:x val="-3.8623559490867682E-2"/>
                  <c:y val="5.15870476666923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A0-457B-A907-948F7ACF0B4A}"/>
                </c:ext>
              </c:extLst>
            </c:dLbl>
            <c:dLbl>
              <c:idx val="2"/>
              <c:layout>
                <c:manualLayout>
                  <c:x val="-4.5292360407206439E-2"/>
                  <c:y val="5.62043631085948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A0-457B-A907-948F7ACF0B4A}"/>
                </c:ext>
              </c:extLst>
            </c:dLbl>
            <c:dLbl>
              <c:idx val="4"/>
              <c:layout>
                <c:manualLayout>
                  <c:x val="-3.1121070942914188E-2"/>
                  <c:y val="4.69697322247898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AA0-457B-A907-948F7ACF0B4A}"/>
                </c:ext>
              </c:extLst>
            </c:dLbl>
            <c:dLbl>
              <c:idx val="5"/>
              <c:layout>
                <c:manualLayout>
                  <c:x val="-3.1121070942914188E-2"/>
                  <c:y val="4.69697322247898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AA0-457B-A907-948F7ACF0B4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Lapas1!$A$2:$A$7</c:f>
              <c:numCache>
                <c:formatCode>General</c:formatCode>
                <c:ptCount val="6"/>
                <c:pt idx="0">
                  <c:v>2016</c:v>
                </c:pt>
                <c:pt idx="1">
                  <c:v>2017</c:v>
                </c:pt>
                <c:pt idx="2">
                  <c:v>2018</c:v>
                </c:pt>
                <c:pt idx="3">
                  <c:v>2019</c:v>
                </c:pt>
                <c:pt idx="4">
                  <c:v>2020</c:v>
                </c:pt>
                <c:pt idx="5">
                  <c:v>2021</c:v>
                </c:pt>
              </c:numCache>
            </c:numRef>
          </c:cat>
          <c:val>
            <c:numRef>
              <c:f>Lapas1!$B$2:$B$7</c:f>
              <c:numCache>
                <c:formatCode>General</c:formatCode>
                <c:ptCount val="6"/>
                <c:pt idx="0">
                  <c:v>29.3</c:v>
                </c:pt>
                <c:pt idx="1">
                  <c:v>29.3</c:v>
                </c:pt>
                <c:pt idx="2">
                  <c:v>27.4</c:v>
                </c:pt>
                <c:pt idx="3">
                  <c:v>26</c:v>
                </c:pt>
                <c:pt idx="4">
                  <c:v>24</c:v>
                </c:pt>
                <c:pt idx="5">
                  <c:v>24</c:v>
                </c:pt>
              </c:numCache>
            </c:numRef>
          </c:val>
          <c:smooth val="0"/>
          <c:extLst>
            <c:ext xmlns:c16="http://schemas.microsoft.com/office/drawing/2014/chart" uri="{C3380CC4-5D6E-409C-BE32-E72D297353CC}">
              <c16:uniqueId val="{00000005-BAA0-457B-A907-948F7ACF0B4A}"/>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Lapas1!$A$2:$A$7</c:f>
              <c:numCache>
                <c:formatCode>General</c:formatCode>
                <c:ptCount val="6"/>
                <c:pt idx="0">
                  <c:v>2016</c:v>
                </c:pt>
                <c:pt idx="1">
                  <c:v>2017</c:v>
                </c:pt>
                <c:pt idx="2">
                  <c:v>2018</c:v>
                </c:pt>
                <c:pt idx="3">
                  <c:v>2019</c:v>
                </c:pt>
                <c:pt idx="4">
                  <c:v>2020</c:v>
                </c:pt>
                <c:pt idx="5">
                  <c:v>2021</c:v>
                </c:pt>
              </c:numCache>
            </c:numRef>
          </c:cat>
          <c:val>
            <c:numRef>
              <c:f>Lapas1!$C$2:$C$7</c:f>
              <c:numCache>
                <c:formatCode>General</c:formatCode>
                <c:ptCount val="6"/>
                <c:pt idx="0">
                  <c:v>30.1</c:v>
                </c:pt>
                <c:pt idx="1">
                  <c:v>29.6</c:v>
                </c:pt>
                <c:pt idx="2">
                  <c:v>28.3</c:v>
                </c:pt>
              </c:numCache>
            </c:numRef>
          </c:val>
          <c:smooth val="0"/>
          <c:extLst>
            <c:ext xmlns:c16="http://schemas.microsoft.com/office/drawing/2014/chart" uri="{C3380CC4-5D6E-409C-BE32-E72D297353CC}">
              <c16:uniqueId val="{00000006-BAA0-457B-A907-948F7ACF0B4A}"/>
            </c:ext>
          </c:extLst>
        </c:ser>
        <c:ser>
          <c:idx val="2"/>
          <c:order val="2"/>
          <c:tx>
            <c:strRef>
              <c:f>Lapas1!$D$1</c:f>
              <c:strCache>
                <c:ptCount val="1"/>
                <c:pt idx="0">
                  <c:v>ES vidurkis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Lbls>
            <c:dLbl>
              <c:idx val="0"/>
              <c:layout>
                <c:manualLayout>
                  <c:x val="-3.8623559490867682E-2"/>
                  <c:y val="4.23524167828872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AA0-457B-A907-948F7ACF0B4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Lapas1!$A$2:$A$7</c:f>
              <c:numCache>
                <c:formatCode>General</c:formatCode>
                <c:ptCount val="6"/>
                <c:pt idx="0">
                  <c:v>2016</c:v>
                </c:pt>
                <c:pt idx="1">
                  <c:v>2017</c:v>
                </c:pt>
                <c:pt idx="2">
                  <c:v>2018</c:v>
                </c:pt>
                <c:pt idx="3">
                  <c:v>2019</c:v>
                </c:pt>
                <c:pt idx="4">
                  <c:v>2020</c:v>
                </c:pt>
                <c:pt idx="5">
                  <c:v>2021</c:v>
                </c:pt>
              </c:numCache>
            </c:numRef>
          </c:cat>
          <c:val>
            <c:numRef>
              <c:f>Lapas1!$D$2:$D$7</c:f>
              <c:numCache>
                <c:formatCode>General</c:formatCode>
                <c:ptCount val="6"/>
                <c:pt idx="0">
                  <c:v>23.5</c:v>
                </c:pt>
                <c:pt idx="1">
                  <c:v>22.4</c:v>
                </c:pt>
                <c:pt idx="2">
                  <c:v>21.9</c:v>
                </c:pt>
              </c:numCache>
            </c:numRef>
          </c:val>
          <c:smooth val="0"/>
          <c:extLst>
            <c:ext xmlns:c16="http://schemas.microsoft.com/office/drawing/2014/chart" uri="{C3380CC4-5D6E-409C-BE32-E72D297353CC}">
              <c16:uniqueId val="{00000008-BAA0-457B-A907-948F7ACF0B4A}"/>
            </c:ext>
          </c:extLst>
        </c:ser>
        <c:dLbls>
          <c:showLegendKey val="0"/>
          <c:showVal val="0"/>
          <c:showCatName val="0"/>
          <c:showSerName val="0"/>
          <c:showPercent val="0"/>
          <c:showBubbleSize val="0"/>
        </c:dLbls>
        <c:marker val="1"/>
        <c:smooth val="0"/>
        <c:axId val="320834048"/>
        <c:axId val="317246672"/>
      </c:lineChart>
      <c:catAx>
        <c:axId val="32083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17246672"/>
        <c:crosses val="autoZero"/>
        <c:auto val="1"/>
        <c:lblAlgn val="ctr"/>
        <c:lblOffset val="100"/>
        <c:noMultiLvlLbl val="0"/>
      </c:catAx>
      <c:valAx>
        <c:axId val="317246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083404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Lapas1!$B$2</c:f>
              <c:strCache>
                <c:ptCount val="1"/>
                <c:pt idx="0">
                  <c:v>Suteikta pagalba</c:v>
                </c:pt>
              </c:strCache>
            </c:strRef>
          </c:tx>
          <c:invertIfNegative val="0"/>
          <c:dLbls>
            <c:dLbl>
              <c:idx val="6"/>
              <c:tx>
                <c:rich>
                  <a:bodyPr/>
                  <a:lstStyle/>
                  <a:p>
                    <a:r>
                      <a:rPr lang="en-US"/>
                      <a:t>12758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0A7-4D3D-9BDC-AE4AB32BF60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Lapas1!$A$3:$A$10</c:f>
              <c:numCache>
                <c:formatCode>General</c:formatCode>
                <c:ptCount val="8"/>
                <c:pt idx="0">
                  <c:v>2012</c:v>
                </c:pt>
                <c:pt idx="1">
                  <c:v>2013</c:v>
                </c:pt>
                <c:pt idx="2">
                  <c:v>2014</c:v>
                </c:pt>
                <c:pt idx="3">
                  <c:v>2015</c:v>
                </c:pt>
                <c:pt idx="4">
                  <c:v>2016</c:v>
                </c:pt>
                <c:pt idx="5">
                  <c:v>2017</c:v>
                </c:pt>
                <c:pt idx="6">
                  <c:v>2018</c:v>
                </c:pt>
                <c:pt idx="7">
                  <c:v>2019</c:v>
                </c:pt>
              </c:numCache>
            </c:numRef>
          </c:cat>
          <c:val>
            <c:numRef>
              <c:f>Lapas1!$B$3:$B$10</c:f>
              <c:numCache>
                <c:formatCode>General</c:formatCode>
                <c:ptCount val="8"/>
                <c:pt idx="0">
                  <c:v>1262</c:v>
                </c:pt>
                <c:pt idx="1">
                  <c:v>4696</c:v>
                </c:pt>
                <c:pt idx="2">
                  <c:v>8384</c:v>
                </c:pt>
                <c:pt idx="3">
                  <c:v>10591</c:v>
                </c:pt>
                <c:pt idx="4">
                  <c:v>11079</c:v>
                </c:pt>
                <c:pt idx="5">
                  <c:v>11635</c:v>
                </c:pt>
                <c:pt idx="6">
                  <c:v>12326</c:v>
                </c:pt>
                <c:pt idx="7">
                  <c:v>12119</c:v>
                </c:pt>
              </c:numCache>
            </c:numRef>
          </c:val>
          <c:extLst>
            <c:ext xmlns:c16="http://schemas.microsoft.com/office/drawing/2014/chart" uri="{C3380CC4-5D6E-409C-BE32-E72D297353CC}">
              <c16:uniqueId val="{00000000-4B96-4DB1-9B04-BB581EC03171}"/>
            </c:ext>
          </c:extLst>
        </c:ser>
        <c:dLbls>
          <c:showLegendKey val="0"/>
          <c:showVal val="0"/>
          <c:showCatName val="0"/>
          <c:showSerName val="0"/>
          <c:showPercent val="0"/>
          <c:showBubbleSize val="0"/>
        </c:dLbls>
        <c:gapWidth val="150"/>
        <c:axId val="401589040"/>
        <c:axId val="401589600"/>
      </c:barChart>
      <c:catAx>
        <c:axId val="401589040"/>
        <c:scaling>
          <c:orientation val="minMax"/>
        </c:scaling>
        <c:delete val="0"/>
        <c:axPos val="b"/>
        <c:numFmt formatCode="General" sourceLinked="1"/>
        <c:majorTickMark val="out"/>
        <c:minorTickMark val="none"/>
        <c:tickLblPos val="nextTo"/>
        <c:crossAx val="401589600"/>
        <c:crosses val="autoZero"/>
        <c:auto val="1"/>
        <c:lblAlgn val="ctr"/>
        <c:lblOffset val="100"/>
        <c:noMultiLvlLbl val="0"/>
      </c:catAx>
      <c:valAx>
        <c:axId val="401589600"/>
        <c:scaling>
          <c:orientation val="minMax"/>
        </c:scaling>
        <c:delete val="0"/>
        <c:axPos val="l"/>
        <c:majorGridlines/>
        <c:numFmt formatCode="General" sourceLinked="1"/>
        <c:majorTickMark val="out"/>
        <c:minorTickMark val="none"/>
        <c:tickLblPos val="nextTo"/>
        <c:crossAx val="401589040"/>
        <c:crosses val="autoZero"/>
        <c:crossBetween val="between"/>
      </c:valAx>
    </c:plotArea>
    <c:legend>
      <c:legendPos val="r"/>
      <c:overlay val="0"/>
    </c:legend>
    <c:plotVisOnly val="1"/>
    <c:dispBlanksAs val="gap"/>
    <c:showDLblsOverMax val="0"/>
  </c:chart>
  <c:externalData r:id="rId2">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Sheet1!$A$175</c:f>
              <c:strCache>
                <c:ptCount val="1"/>
                <c:pt idx="0">
                  <c:v>Planas</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cat>
            <c:numRef>
              <c:f>Sheet1!$B$174:$H$174</c:f>
              <c:numCache>
                <c:formatCode>General</c:formatCode>
                <c:ptCount val="7"/>
                <c:pt idx="0">
                  <c:v>2016</c:v>
                </c:pt>
                <c:pt idx="1">
                  <c:v>2017</c:v>
                </c:pt>
                <c:pt idx="2">
                  <c:v>2018</c:v>
                </c:pt>
                <c:pt idx="3">
                  <c:v>2019</c:v>
                </c:pt>
                <c:pt idx="4">
                  <c:v>2020</c:v>
                </c:pt>
                <c:pt idx="5">
                  <c:v>2021</c:v>
                </c:pt>
                <c:pt idx="6">
                  <c:v>2022</c:v>
                </c:pt>
              </c:numCache>
            </c:numRef>
          </c:cat>
          <c:val>
            <c:numRef>
              <c:f>Sheet1!$B$175:$H$175</c:f>
              <c:numCache>
                <c:formatCode>General</c:formatCode>
                <c:ptCount val="7"/>
                <c:pt idx="0">
                  <c:v>100</c:v>
                </c:pt>
                <c:pt idx="1">
                  <c:v>96.8</c:v>
                </c:pt>
                <c:pt idx="2">
                  <c:v>92.4</c:v>
                </c:pt>
                <c:pt idx="3">
                  <c:v>89</c:v>
                </c:pt>
                <c:pt idx="4">
                  <c:v>84.7</c:v>
                </c:pt>
                <c:pt idx="5">
                  <c:v>82</c:v>
                </c:pt>
                <c:pt idx="6">
                  <c:v>79</c:v>
                </c:pt>
              </c:numCache>
            </c:numRef>
          </c:val>
          <c:smooth val="0"/>
          <c:extLst>
            <c:ext xmlns:c16="http://schemas.microsoft.com/office/drawing/2014/chart" uri="{C3380CC4-5D6E-409C-BE32-E72D297353CC}">
              <c16:uniqueId val="{00000000-6F2D-4762-BBF3-3B5B23AE9C4A}"/>
            </c:ext>
          </c:extLst>
        </c:ser>
        <c:ser>
          <c:idx val="1"/>
          <c:order val="1"/>
          <c:tx>
            <c:strRef>
              <c:f>Sheet1!$A$176</c:f>
              <c:strCache>
                <c:ptCount val="1"/>
                <c:pt idx="0">
                  <c:v>Faktas</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cat>
            <c:numRef>
              <c:f>Sheet1!$B$174:$H$174</c:f>
              <c:numCache>
                <c:formatCode>General</c:formatCode>
                <c:ptCount val="7"/>
                <c:pt idx="0">
                  <c:v>2016</c:v>
                </c:pt>
                <c:pt idx="1">
                  <c:v>2017</c:v>
                </c:pt>
                <c:pt idx="2">
                  <c:v>2018</c:v>
                </c:pt>
                <c:pt idx="3">
                  <c:v>2019</c:v>
                </c:pt>
                <c:pt idx="4">
                  <c:v>2020</c:v>
                </c:pt>
                <c:pt idx="5">
                  <c:v>2021</c:v>
                </c:pt>
                <c:pt idx="6">
                  <c:v>2022</c:v>
                </c:pt>
              </c:numCache>
            </c:numRef>
          </c:cat>
          <c:val>
            <c:numRef>
              <c:f>Sheet1!$B$176:$H$176</c:f>
              <c:numCache>
                <c:formatCode>General</c:formatCode>
                <c:ptCount val="7"/>
                <c:pt idx="0">
                  <c:v>100</c:v>
                </c:pt>
                <c:pt idx="1">
                  <c:v>97.7</c:v>
                </c:pt>
                <c:pt idx="2">
                  <c:v>82.3</c:v>
                </c:pt>
                <c:pt idx="3">
                  <c:v>69.599999999999994</c:v>
                </c:pt>
              </c:numCache>
            </c:numRef>
          </c:val>
          <c:smooth val="0"/>
          <c:extLst>
            <c:ext xmlns:c16="http://schemas.microsoft.com/office/drawing/2014/chart" uri="{C3380CC4-5D6E-409C-BE32-E72D297353CC}">
              <c16:uniqueId val="{00000001-6F2D-4762-BBF3-3B5B23AE9C4A}"/>
            </c:ext>
          </c:extLst>
        </c:ser>
        <c:dLbls>
          <c:showLegendKey val="0"/>
          <c:showVal val="0"/>
          <c:showCatName val="0"/>
          <c:showSerName val="0"/>
          <c:showPercent val="0"/>
          <c:showBubbleSize val="0"/>
        </c:dLbls>
        <c:marker val="1"/>
        <c:smooth val="0"/>
        <c:axId val="457144080"/>
        <c:axId val="457144640"/>
      </c:lineChart>
      <c:catAx>
        <c:axId val="45714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144640"/>
        <c:crosses val="autoZero"/>
        <c:auto val="1"/>
        <c:lblAlgn val="ctr"/>
        <c:lblOffset val="100"/>
        <c:noMultiLvlLbl val="0"/>
      </c:catAx>
      <c:valAx>
        <c:axId val="457144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1440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85000"/>
        </a:schemeClr>
      </a:solidFill>
      <a:round/>
    </a:ln>
    <a:effectLst/>
  </c:spPr>
  <c:txPr>
    <a:bodyPr/>
    <a:lstStyle/>
    <a:p>
      <a:pPr>
        <a:defRPr/>
      </a:pPr>
      <a:endParaRPr lang="en-US"/>
    </a:p>
  </c:txPr>
  <c:externalData r:id="rId3">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30324535613305"/>
          <c:y val="5.5931972352743074E-2"/>
          <c:w val="0.78709658543756056"/>
          <c:h val="0.56128308281787886"/>
        </c:manualLayout>
      </c:layout>
      <c:lineChart>
        <c:grouping val="standard"/>
        <c:varyColors val="0"/>
        <c:ser>
          <c:idx val="0"/>
          <c:order val="0"/>
          <c:tx>
            <c:strRef>
              <c:f>'GRAFIKAI efekto2019-2021 M. '!$A$31</c:f>
              <c:strCache>
                <c:ptCount val="1"/>
                <c:pt idx="0">
                  <c:v>Planas</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cat>
            <c:strRef>
              <c:f>'GRAFIKAI efekto2019-2021 M. '!$B$29:$H$30</c:f>
              <c:strCache>
                <c:ptCount val="6"/>
                <c:pt idx="0">
                  <c:v>2015</c:v>
                </c:pt>
                <c:pt idx="1">
                  <c:v>2016</c:v>
                </c:pt>
                <c:pt idx="2">
                  <c:v>2017</c:v>
                </c:pt>
                <c:pt idx="3">
                  <c:v>2018</c:v>
                </c:pt>
                <c:pt idx="4">
                  <c:v>2019</c:v>
                </c:pt>
                <c:pt idx="5">
                  <c:v>2020</c:v>
                </c:pt>
              </c:strCache>
              <c:extLst/>
            </c:strRef>
          </c:cat>
          <c:val>
            <c:numRef>
              <c:f>'GRAFIKAI efekto2019-2021 M. '!$B$31:$H$31</c:f>
              <c:numCache>
                <c:formatCode>General</c:formatCode>
                <c:ptCount val="6"/>
                <c:pt idx="0">
                  <c:v>17</c:v>
                </c:pt>
                <c:pt idx="1">
                  <c:v>19</c:v>
                </c:pt>
                <c:pt idx="2">
                  <c:v>18</c:v>
                </c:pt>
                <c:pt idx="3">
                  <c:v>16</c:v>
                </c:pt>
                <c:pt idx="4">
                  <c:v>12</c:v>
                </c:pt>
                <c:pt idx="5">
                  <c:v>10</c:v>
                </c:pt>
              </c:numCache>
              <c:extLst/>
            </c:numRef>
          </c:val>
          <c:smooth val="0"/>
          <c:extLst>
            <c:ext xmlns:c16="http://schemas.microsoft.com/office/drawing/2014/chart" uri="{C3380CC4-5D6E-409C-BE32-E72D297353CC}">
              <c16:uniqueId val="{00000000-CF28-4AFB-8487-CF00A97F9AD7}"/>
            </c:ext>
          </c:extLst>
        </c:ser>
        <c:ser>
          <c:idx val="1"/>
          <c:order val="1"/>
          <c:tx>
            <c:strRef>
              <c:f>'GRAFIKAI efekto2019-2021 M. '!$A$32</c:f>
              <c:strCache>
                <c:ptCount val="1"/>
                <c:pt idx="0">
                  <c:v>Faktas</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cat>
            <c:strRef>
              <c:f>'GRAFIKAI efekto2019-2021 M. '!$B$29:$H$30</c:f>
              <c:strCache>
                <c:ptCount val="6"/>
                <c:pt idx="0">
                  <c:v>2015</c:v>
                </c:pt>
                <c:pt idx="1">
                  <c:v>2016</c:v>
                </c:pt>
                <c:pt idx="2">
                  <c:v>2017</c:v>
                </c:pt>
                <c:pt idx="3">
                  <c:v>2018</c:v>
                </c:pt>
                <c:pt idx="4">
                  <c:v>2019</c:v>
                </c:pt>
                <c:pt idx="5">
                  <c:v>2020</c:v>
                </c:pt>
              </c:strCache>
              <c:extLst/>
            </c:strRef>
          </c:cat>
          <c:val>
            <c:numRef>
              <c:f>'GRAFIKAI efekto2019-2021 M. '!$B$32:$H$32</c:f>
              <c:numCache>
                <c:formatCode>General</c:formatCode>
                <c:ptCount val="6"/>
                <c:pt idx="0">
                  <c:v>20</c:v>
                </c:pt>
                <c:pt idx="1">
                  <c:v>21</c:v>
                </c:pt>
                <c:pt idx="2">
                  <c:v>16</c:v>
                </c:pt>
                <c:pt idx="3">
                  <c:v>14</c:v>
                </c:pt>
                <c:pt idx="4">
                  <c:v>11</c:v>
                </c:pt>
              </c:numCache>
              <c:extLst/>
            </c:numRef>
          </c:val>
          <c:smooth val="0"/>
          <c:extLst>
            <c:ext xmlns:c16="http://schemas.microsoft.com/office/drawing/2014/chart" uri="{C3380CC4-5D6E-409C-BE32-E72D297353CC}">
              <c16:uniqueId val="{00000001-CF28-4AFB-8487-CF00A97F9AD7}"/>
            </c:ext>
          </c:extLst>
        </c:ser>
        <c:ser>
          <c:idx val="2"/>
          <c:order val="2"/>
          <c:tx>
            <c:strRef>
              <c:f>'GRAFIKAI efekto2019-2021 M. '!$A$33</c:f>
              <c:strCache>
                <c:ptCount val="1"/>
                <c:pt idx="0">
                  <c:v>ES vidurkis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Pt>
            <c:idx val="2"/>
            <c:marker>
              <c:symbol val="circle"/>
              <c:size val="5"/>
              <c:spPr>
                <a:solidFill>
                  <a:schemeClr val="accent3"/>
                </a:solidFill>
                <a:ln w="9525">
                  <a:solidFill>
                    <a:schemeClr val="accent3"/>
                  </a:solidFill>
                </a:ln>
                <a:effectLst/>
              </c:spPr>
            </c:marker>
            <c:bubble3D val="0"/>
            <c:extLst>
              <c:ext xmlns:c16="http://schemas.microsoft.com/office/drawing/2014/chart" uri="{C3380CC4-5D6E-409C-BE32-E72D297353CC}">
                <c16:uniqueId val="{00000002-CF28-4AFB-8487-CF00A97F9AD7}"/>
              </c:ext>
            </c:extLst>
          </c:dPt>
          <c:cat>
            <c:strRef>
              <c:f>'GRAFIKAI efekto2019-2021 M. '!$B$29:$H$30</c:f>
              <c:strCache>
                <c:ptCount val="6"/>
                <c:pt idx="0">
                  <c:v>2015</c:v>
                </c:pt>
                <c:pt idx="1">
                  <c:v>2016</c:v>
                </c:pt>
                <c:pt idx="2">
                  <c:v>2017</c:v>
                </c:pt>
                <c:pt idx="3">
                  <c:v>2018</c:v>
                </c:pt>
                <c:pt idx="4">
                  <c:v>2019</c:v>
                </c:pt>
                <c:pt idx="5">
                  <c:v>2020</c:v>
                </c:pt>
              </c:strCache>
              <c:extLst/>
            </c:strRef>
          </c:cat>
          <c:val>
            <c:numRef>
              <c:f>'GRAFIKAI efekto2019-2021 M. '!$B$33:$H$33</c:f>
              <c:numCache>
                <c:formatCode>General</c:formatCode>
                <c:ptCount val="6"/>
                <c:pt idx="0">
                  <c:v>29.9</c:v>
                </c:pt>
                <c:pt idx="1">
                  <c:v>30.5</c:v>
                </c:pt>
                <c:pt idx="2">
                  <c:v>34</c:v>
                </c:pt>
                <c:pt idx="3">
                  <c:v>37.200000000000003</c:v>
                </c:pt>
                <c:pt idx="4">
                  <c:v>37.1</c:v>
                </c:pt>
              </c:numCache>
              <c:extLst/>
            </c:numRef>
          </c:val>
          <c:smooth val="0"/>
          <c:extLst>
            <c:ext xmlns:c16="http://schemas.microsoft.com/office/drawing/2014/chart" uri="{C3380CC4-5D6E-409C-BE32-E72D297353CC}">
              <c16:uniqueId val="{00000003-CF28-4AFB-8487-CF00A97F9AD7}"/>
            </c:ext>
          </c:extLst>
        </c:ser>
        <c:dLbls>
          <c:showLegendKey val="0"/>
          <c:showVal val="0"/>
          <c:showCatName val="0"/>
          <c:showSerName val="0"/>
          <c:showPercent val="0"/>
          <c:showBubbleSize val="0"/>
        </c:dLbls>
        <c:marker val="1"/>
        <c:smooth val="0"/>
        <c:axId val="457148560"/>
        <c:axId val="457149120"/>
      </c:lineChart>
      <c:catAx>
        <c:axId val="457148560"/>
        <c:scaling>
          <c:orientation val="minMax"/>
        </c:scaling>
        <c:delete val="0"/>
        <c:axPos val="t"/>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149120"/>
        <c:crosses val="autoZero"/>
        <c:auto val="1"/>
        <c:lblAlgn val="ctr"/>
        <c:lblOffset val="100"/>
        <c:noMultiLvlLbl val="0"/>
      </c:catAx>
      <c:valAx>
        <c:axId val="457149120"/>
        <c:scaling>
          <c:orientation val="maxMin"/>
          <c:max val="40"/>
          <c:min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1485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22959206370391"/>
          <c:y val="6.0854228750711024E-2"/>
          <c:w val="0.73688165938505323"/>
          <c:h val="0.40216535433070866"/>
        </c:manualLayout>
      </c:layout>
      <c:lineChart>
        <c:grouping val="standard"/>
        <c:varyColors val="0"/>
        <c:ser>
          <c:idx val="0"/>
          <c:order val="0"/>
          <c:tx>
            <c:strRef>
              <c:f>'DARBAS 4.2.1-4.2.3'!$A$8</c:f>
              <c:strCache>
                <c:ptCount val="1"/>
                <c:pt idx="0">
                  <c:v>Planas</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cat>
            <c:strRef>
              <c:f>'DARBAS 4.2.1-4.2.3'!$B$6:$G$7</c:f>
              <c:strCache>
                <c:ptCount val="6"/>
                <c:pt idx="0">
                  <c:v>2015 m.</c:v>
                </c:pt>
                <c:pt idx="1">
                  <c:v>2016 m.</c:v>
                </c:pt>
                <c:pt idx="2">
                  <c:v>2017 m.</c:v>
                </c:pt>
                <c:pt idx="3">
                  <c:v>2018 m. </c:v>
                </c:pt>
                <c:pt idx="4">
                  <c:v>2019 m. </c:v>
                </c:pt>
                <c:pt idx="5">
                  <c:v>2020 m.</c:v>
                </c:pt>
              </c:strCache>
            </c:strRef>
          </c:cat>
          <c:val>
            <c:numRef>
              <c:f>'DARBAS 4.2.1-4.2.3'!$B$8:$G$8</c:f>
              <c:numCache>
                <c:formatCode>General</c:formatCode>
                <c:ptCount val="6"/>
                <c:pt idx="2">
                  <c:v>45</c:v>
                </c:pt>
                <c:pt idx="3">
                  <c:v>40</c:v>
                </c:pt>
                <c:pt idx="4">
                  <c:v>35</c:v>
                </c:pt>
                <c:pt idx="5">
                  <c:v>30</c:v>
                </c:pt>
              </c:numCache>
            </c:numRef>
          </c:val>
          <c:smooth val="0"/>
          <c:extLst>
            <c:ext xmlns:c16="http://schemas.microsoft.com/office/drawing/2014/chart" uri="{C3380CC4-5D6E-409C-BE32-E72D297353CC}">
              <c16:uniqueId val="{00000000-FDD7-4B75-A4F6-D283589ADE13}"/>
            </c:ext>
          </c:extLst>
        </c:ser>
        <c:ser>
          <c:idx val="1"/>
          <c:order val="1"/>
          <c:tx>
            <c:strRef>
              <c:f>'DARBAS 4.2.1-4.2.3'!$A$9</c:f>
              <c:strCache>
                <c:ptCount val="1"/>
                <c:pt idx="0">
                  <c:v>Faktas</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cat>
            <c:strRef>
              <c:f>'DARBAS 4.2.1-4.2.3'!$B$6:$G$7</c:f>
              <c:strCache>
                <c:ptCount val="6"/>
                <c:pt idx="0">
                  <c:v>2015 m.</c:v>
                </c:pt>
                <c:pt idx="1">
                  <c:v>2016 m.</c:v>
                </c:pt>
                <c:pt idx="2">
                  <c:v>2017 m.</c:v>
                </c:pt>
                <c:pt idx="3">
                  <c:v>2018 m. </c:v>
                </c:pt>
                <c:pt idx="4">
                  <c:v>2019 m. </c:v>
                </c:pt>
                <c:pt idx="5">
                  <c:v>2020 m.</c:v>
                </c:pt>
              </c:strCache>
            </c:strRef>
          </c:cat>
          <c:val>
            <c:numRef>
              <c:f>'DARBAS 4.2.1-4.2.3'!$B$9:$G$9</c:f>
              <c:numCache>
                <c:formatCode>General</c:formatCode>
                <c:ptCount val="6"/>
                <c:pt idx="0">
                  <c:v>47</c:v>
                </c:pt>
                <c:pt idx="1">
                  <c:v>51</c:v>
                </c:pt>
                <c:pt idx="2">
                  <c:v>43</c:v>
                </c:pt>
                <c:pt idx="3">
                  <c:v>38</c:v>
                </c:pt>
                <c:pt idx="4">
                  <c:v>37</c:v>
                </c:pt>
              </c:numCache>
            </c:numRef>
          </c:val>
          <c:smooth val="0"/>
          <c:extLst>
            <c:ext xmlns:c16="http://schemas.microsoft.com/office/drawing/2014/chart" uri="{C3380CC4-5D6E-409C-BE32-E72D297353CC}">
              <c16:uniqueId val="{00000001-FDD7-4B75-A4F6-D283589ADE13}"/>
            </c:ext>
          </c:extLst>
        </c:ser>
        <c:ser>
          <c:idx val="2"/>
          <c:order val="2"/>
          <c:tx>
            <c:strRef>
              <c:f>'DARBAS 4.2.1-4.2.3'!$A$10</c:f>
              <c:strCache>
                <c:ptCount val="1"/>
                <c:pt idx="0">
                  <c:v>ES vidurkis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'DARBAS 4.2.1-4.2.3'!$B$6:$G$7</c:f>
              <c:strCache>
                <c:ptCount val="6"/>
                <c:pt idx="0">
                  <c:v>2015 m.</c:v>
                </c:pt>
                <c:pt idx="1">
                  <c:v>2016 m.</c:v>
                </c:pt>
                <c:pt idx="2">
                  <c:v>2017 m.</c:v>
                </c:pt>
                <c:pt idx="3">
                  <c:v>2018 m. </c:v>
                </c:pt>
                <c:pt idx="4">
                  <c:v>2019 m. </c:v>
                </c:pt>
                <c:pt idx="5">
                  <c:v>2020 m.</c:v>
                </c:pt>
              </c:strCache>
            </c:strRef>
          </c:cat>
          <c:val>
            <c:numRef>
              <c:f>'DARBAS 4.2.1-4.2.3'!$B$10:$G$10</c:f>
              <c:numCache>
                <c:formatCode>General</c:formatCode>
                <c:ptCount val="6"/>
                <c:pt idx="0">
                  <c:v>45.9</c:v>
                </c:pt>
                <c:pt idx="1">
                  <c:v>44.9</c:v>
                </c:pt>
                <c:pt idx="2">
                  <c:v>49.7</c:v>
                </c:pt>
                <c:pt idx="3">
                  <c:v>55.4</c:v>
                </c:pt>
                <c:pt idx="4">
                  <c:v>48.2</c:v>
                </c:pt>
              </c:numCache>
            </c:numRef>
          </c:val>
          <c:smooth val="0"/>
          <c:extLst>
            <c:ext xmlns:c16="http://schemas.microsoft.com/office/drawing/2014/chart" uri="{C3380CC4-5D6E-409C-BE32-E72D297353CC}">
              <c16:uniqueId val="{00000002-FDD7-4B75-A4F6-D283589ADE13}"/>
            </c:ext>
          </c:extLst>
        </c:ser>
        <c:dLbls>
          <c:showLegendKey val="0"/>
          <c:showVal val="0"/>
          <c:showCatName val="0"/>
          <c:showSerName val="0"/>
          <c:showPercent val="0"/>
          <c:showBubbleSize val="0"/>
        </c:dLbls>
        <c:marker val="1"/>
        <c:smooth val="0"/>
        <c:axId val="457153040"/>
        <c:axId val="457153600"/>
      </c:lineChart>
      <c:catAx>
        <c:axId val="45715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153600"/>
        <c:crosses val="max"/>
        <c:auto val="1"/>
        <c:lblAlgn val="ctr"/>
        <c:lblOffset val="100"/>
        <c:noMultiLvlLbl val="0"/>
      </c:catAx>
      <c:valAx>
        <c:axId val="457153600"/>
        <c:scaling>
          <c:orientation val="maxMin"/>
          <c:max val="60"/>
          <c:min val="2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1530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511517522537314"/>
          <c:y val="4.6233330682149583E-2"/>
          <c:w val="0.83273263734895764"/>
          <c:h val="0.69732004679662352"/>
        </c:manualLayout>
      </c:layout>
      <c:lineChart>
        <c:grouping val="standard"/>
        <c:varyColors val="0"/>
        <c:ser>
          <c:idx val="0"/>
          <c:order val="0"/>
          <c:tx>
            <c:strRef>
              <c:f>'[Microsoft Word diagrama]Lapas1'!$N$13</c:f>
              <c:strCache>
                <c:ptCount val="1"/>
                <c:pt idx="0">
                  <c:v>Planas</c:v>
                </c:pt>
              </c:strCache>
            </c:strRef>
          </c:tx>
          <c:marker>
            <c:symbol val="diamond"/>
            <c:size val="5"/>
          </c:marker>
          <c:dLbls>
            <c:dLbl>
              <c:idx val="3"/>
              <c:layout>
                <c:manualLayout>
                  <c:x val="-8.7311827956990037E-3"/>
                  <c:y val="-5.43261833650104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C5B-4F69-B66E-883B57082028}"/>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'[Microsoft Word diagrama]Lapas1'!$M$14:$M$19</c:f>
              <c:numCache>
                <c:formatCode>General</c:formatCode>
                <c:ptCount val="6"/>
                <c:pt idx="0">
                  <c:v>2016</c:v>
                </c:pt>
                <c:pt idx="1">
                  <c:v>2017</c:v>
                </c:pt>
                <c:pt idx="2">
                  <c:v>2018</c:v>
                </c:pt>
                <c:pt idx="3">
                  <c:v>2019</c:v>
                </c:pt>
                <c:pt idx="4">
                  <c:v>2020</c:v>
                </c:pt>
                <c:pt idx="5">
                  <c:v>2021</c:v>
                </c:pt>
              </c:numCache>
            </c:numRef>
          </c:cat>
          <c:val>
            <c:numRef>
              <c:f>'[Microsoft Word diagrama]Lapas1'!$N$14:$N$19</c:f>
              <c:numCache>
                <c:formatCode>General</c:formatCode>
                <c:ptCount val="6"/>
                <c:pt idx="0">
                  <c:v>68</c:v>
                </c:pt>
                <c:pt idx="1">
                  <c:v>66</c:v>
                </c:pt>
                <c:pt idx="2">
                  <c:v>66</c:v>
                </c:pt>
                <c:pt idx="3">
                  <c:v>40</c:v>
                </c:pt>
                <c:pt idx="4">
                  <c:v>40</c:v>
                </c:pt>
                <c:pt idx="5">
                  <c:v>40</c:v>
                </c:pt>
              </c:numCache>
            </c:numRef>
          </c:val>
          <c:smooth val="0"/>
          <c:extLst>
            <c:ext xmlns:c16="http://schemas.microsoft.com/office/drawing/2014/chart" uri="{C3380CC4-5D6E-409C-BE32-E72D297353CC}">
              <c16:uniqueId val="{00000001-AC5B-4F69-B66E-883B57082028}"/>
            </c:ext>
          </c:extLst>
        </c:ser>
        <c:ser>
          <c:idx val="1"/>
          <c:order val="1"/>
          <c:tx>
            <c:strRef>
              <c:f>'[Microsoft Word diagrama]Lapas1'!$O$13</c:f>
              <c:strCache>
                <c:ptCount val="1"/>
                <c:pt idx="0">
                  <c:v>Faktas</c:v>
                </c:pt>
              </c:strCache>
            </c:strRef>
          </c:tx>
          <c:marker>
            <c:symbol val="triangle"/>
            <c:size val="5"/>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'[Microsoft Word diagrama]Lapas1'!$M$14:$M$19</c:f>
              <c:numCache>
                <c:formatCode>General</c:formatCode>
                <c:ptCount val="6"/>
                <c:pt idx="0">
                  <c:v>2016</c:v>
                </c:pt>
                <c:pt idx="1">
                  <c:v>2017</c:v>
                </c:pt>
                <c:pt idx="2">
                  <c:v>2018</c:v>
                </c:pt>
                <c:pt idx="3">
                  <c:v>2019</c:v>
                </c:pt>
                <c:pt idx="4">
                  <c:v>2020</c:v>
                </c:pt>
                <c:pt idx="5">
                  <c:v>2021</c:v>
                </c:pt>
              </c:numCache>
            </c:numRef>
          </c:cat>
          <c:val>
            <c:numRef>
              <c:f>'[Microsoft Word diagrama]Lapas1'!$O$14:$O$19</c:f>
              <c:numCache>
                <c:formatCode>General</c:formatCode>
                <c:ptCount val="6"/>
                <c:pt idx="0">
                  <c:v>66</c:v>
                </c:pt>
                <c:pt idx="1">
                  <c:v>70</c:v>
                </c:pt>
                <c:pt idx="2">
                  <c:v>85</c:v>
                </c:pt>
                <c:pt idx="3">
                  <c:v>89</c:v>
                </c:pt>
              </c:numCache>
            </c:numRef>
          </c:val>
          <c:smooth val="0"/>
          <c:extLst>
            <c:ext xmlns:c16="http://schemas.microsoft.com/office/drawing/2014/chart" uri="{C3380CC4-5D6E-409C-BE32-E72D297353CC}">
              <c16:uniqueId val="{00000002-AC5B-4F69-B66E-883B57082028}"/>
            </c:ext>
          </c:extLst>
        </c:ser>
        <c:ser>
          <c:idx val="2"/>
          <c:order val="2"/>
          <c:tx>
            <c:strRef>
              <c:f>'[Microsoft Word diagrama]Lapas1'!$P$13</c:f>
              <c:strCache>
                <c:ptCount val="1"/>
                <c:pt idx="0">
                  <c:v>ES vidurkis</c:v>
                </c:pt>
              </c:strCache>
            </c:strRef>
          </c:tx>
          <c:dLbls>
            <c:dLbl>
              <c:idx val="3"/>
              <c:layout>
                <c:manualLayout>
                  <c:x val="-2.5935483870967741E-2"/>
                  <c:y val="7.97734334932271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C5B-4F69-B66E-883B57082028}"/>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'[Microsoft Word diagrama]Lapas1'!$M$14:$M$19</c:f>
              <c:numCache>
                <c:formatCode>General</c:formatCode>
                <c:ptCount val="6"/>
                <c:pt idx="0">
                  <c:v>2016</c:v>
                </c:pt>
                <c:pt idx="1">
                  <c:v>2017</c:v>
                </c:pt>
                <c:pt idx="2">
                  <c:v>2018</c:v>
                </c:pt>
                <c:pt idx="3">
                  <c:v>2019</c:v>
                </c:pt>
                <c:pt idx="4">
                  <c:v>2020</c:v>
                </c:pt>
                <c:pt idx="5">
                  <c:v>2021</c:v>
                </c:pt>
              </c:numCache>
            </c:numRef>
          </c:cat>
          <c:val>
            <c:numRef>
              <c:f>'[Microsoft Word diagrama]Lapas1'!$P$14:$P$19</c:f>
              <c:numCache>
                <c:formatCode>General</c:formatCode>
                <c:ptCount val="6"/>
                <c:pt idx="0">
                  <c:v>31</c:v>
                </c:pt>
                <c:pt idx="1">
                  <c:v>36</c:v>
                </c:pt>
                <c:pt idx="2">
                  <c:v>35</c:v>
                </c:pt>
                <c:pt idx="3">
                  <c:v>37</c:v>
                </c:pt>
              </c:numCache>
            </c:numRef>
          </c:val>
          <c:smooth val="0"/>
          <c:extLst>
            <c:ext xmlns:c16="http://schemas.microsoft.com/office/drawing/2014/chart" uri="{C3380CC4-5D6E-409C-BE32-E72D297353CC}">
              <c16:uniqueId val="{00000004-AC5B-4F69-B66E-883B57082028}"/>
            </c:ext>
          </c:extLst>
        </c:ser>
        <c:dLbls>
          <c:showLegendKey val="0"/>
          <c:showVal val="0"/>
          <c:showCatName val="0"/>
          <c:showSerName val="0"/>
          <c:showPercent val="0"/>
          <c:showBubbleSize val="0"/>
        </c:dLbls>
        <c:marker val="1"/>
        <c:smooth val="0"/>
        <c:axId val="458665520"/>
        <c:axId val="458666080"/>
      </c:lineChart>
      <c:catAx>
        <c:axId val="458665520"/>
        <c:scaling>
          <c:orientation val="minMax"/>
        </c:scaling>
        <c:delete val="0"/>
        <c:axPos val="b"/>
        <c:numFmt formatCode="General" sourceLinked="1"/>
        <c:majorTickMark val="out"/>
        <c:minorTickMark val="none"/>
        <c:tickLblPos val="nextTo"/>
        <c:crossAx val="458666080"/>
        <c:crosses val="autoZero"/>
        <c:auto val="1"/>
        <c:lblAlgn val="ctr"/>
        <c:lblOffset val="100"/>
        <c:noMultiLvlLbl val="0"/>
      </c:catAx>
      <c:valAx>
        <c:axId val="458666080"/>
        <c:scaling>
          <c:orientation val="minMax"/>
        </c:scaling>
        <c:delete val="0"/>
        <c:axPos val="l"/>
        <c:majorGridlines/>
        <c:numFmt formatCode="General" sourceLinked="1"/>
        <c:majorTickMark val="out"/>
        <c:minorTickMark val="none"/>
        <c:tickLblPos val="nextTo"/>
        <c:crossAx val="458665520"/>
        <c:crosses val="autoZero"/>
        <c:crossBetween val="between"/>
      </c:valAx>
      <c:dTable>
        <c:showHorzBorder val="1"/>
        <c:showVertBorder val="1"/>
        <c:showOutline val="1"/>
        <c:showKeys val="1"/>
      </c:dTable>
    </c:plotArea>
    <c:plotVisOnly val="1"/>
    <c:dispBlanksAs val="gap"/>
    <c:showDLblsOverMax val="0"/>
  </c:chart>
  <c:spPr>
    <a:ln>
      <a:solidFill>
        <a:sysClr val="window" lastClr="FFFFFF">
          <a:lumMod val="95000"/>
        </a:sysClr>
      </a:solidFill>
    </a:ln>
  </c:spPr>
  <c:txPr>
    <a:bodyPr/>
    <a:lstStyle/>
    <a:p>
      <a:pPr>
        <a:defRPr sz="900">
          <a:solidFill>
            <a:schemeClr val="accent3">
              <a:lumMod val="50000"/>
            </a:schemeClr>
          </a:solidFill>
        </a:defRPr>
      </a:pPr>
      <a:endParaRPr lang="en-US"/>
    </a:p>
  </c:txPr>
  <c:externalData r:id="rId2">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34357385654663"/>
          <c:y val="7.6284995625546803E-2"/>
          <c:w val="0.73897156605424341"/>
          <c:h val="0.60950645492352518"/>
        </c:manualLayout>
      </c:layout>
      <c:lineChart>
        <c:grouping val="standard"/>
        <c:varyColors val="0"/>
        <c:ser>
          <c:idx val="0"/>
          <c:order val="0"/>
          <c:tx>
            <c:strRef>
              <c:f>'DARBAS 4.2.4-4.2.5'!$A$8</c:f>
              <c:strCache>
                <c:ptCount val="1"/>
                <c:pt idx="0">
                  <c:v>Planas</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cat>
            <c:strRef>
              <c:f>'DARBAS 4.2.4-4.2.5'!$B$6:$G$7</c:f>
              <c:strCache>
                <c:ptCount val="6"/>
                <c:pt idx="0">
                  <c:v>2015 m.</c:v>
                </c:pt>
                <c:pt idx="1">
                  <c:v>2016 m.</c:v>
                </c:pt>
                <c:pt idx="2">
                  <c:v>2017 m.</c:v>
                </c:pt>
                <c:pt idx="3">
                  <c:v>2018 m. </c:v>
                </c:pt>
                <c:pt idx="4">
                  <c:v>2019 m. </c:v>
                </c:pt>
                <c:pt idx="5">
                  <c:v>2020 m.</c:v>
                </c:pt>
              </c:strCache>
            </c:strRef>
          </c:cat>
          <c:val>
            <c:numRef>
              <c:f>'DARBAS 4.2.4-4.2.5'!$B$8:$G$8</c:f>
              <c:numCache>
                <c:formatCode>General</c:formatCode>
                <c:ptCount val="6"/>
                <c:pt idx="2">
                  <c:v>6</c:v>
                </c:pt>
                <c:pt idx="3">
                  <c:v>6</c:v>
                </c:pt>
                <c:pt idx="4">
                  <c:v>6</c:v>
                </c:pt>
                <c:pt idx="5">
                  <c:v>6</c:v>
                </c:pt>
              </c:numCache>
            </c:numRef>
          </c:val>
          <c:smooth val="0"/>
          <c:extLst>
            <c:ext xmlns:c16="http://schemas.microsoft.com/office/drawing/2014/chart" uri="{C3380CC4-5D6E-409C-BE32-E72D297353CC}">
              <c16:uniqueId val="{00000000-FFC6-47CC-9B9C-62281E763B12}"/>
            </c:ext>
          </c:extLst>
        </c:ser>
        <c:ser>
          <c:idx val="1"/>
          <c:order val="1"/>
          <c:tx>
            <c:strRef>
              <c:f>'DARBAS 4.2.4-4.2.5'!$A$9</c:f>
              <c:strCache>
                <c:ptCount val="1"/>
                <c:pt idx="0">
                  <c:v>Faktas</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cat>
            <c:strRef>
              <c:f>'DARBAS 4.2.4-4.2.5'!$B$6:$G$7</c:f>
              <c:strCache>
                <c:ptCount val="6"/>
                <c:pt idx="0">
                  <c:v>2015 m.</c:v>
                </c:pt>
                <c:pt idx="1">
                  <c:v>2016 m.</c:v>
                </c:pt>
                <c:pt idx="2">
                  <c:v>2017 m.</c:v>
                </c:pt>
                <c:pt idx="3">
                  <c:v>2018 m. </c:v>
                </c:pt>
                <c:pt idx="4">
                  <c:v>2019 m. </c:v>
                </c:pt>
                <c:pt idx="5">
                  <c:v>2020 m.</c:v>
                </c:pt>
              </c:strCache>
            </c:strRef>
          </c:cat>
          <c:val>
            <c:numRef>
              <c:f>'DARBAS 4.2.4-4.2.5'!$B$9:$G$9</c:f>
              <c:numCache>
                <c:formatCode>General</c:formatCode>
                <c:ptCount val="6"/>
                <c:pt idx="2">
                  <c:v>28.6</c:v>
                </c:pt>
                <c:pt idx="3">
                  <c:v>26.8</c:v>
                </c:pt>
                <c:pt idx="4">
                  <c:v>31.4</c:v>
                </c:pt>
              </c:numCache>
            </c:numRef>
          </c:val>
          <c:smooth val="0"/>
          <c:extLst>
            <c:ext xmlns:c16="http://schemas.microsoft.com/office/drawing/2014/chart" uri="{C3380CC4-5D6E-409C-BE32-E72D297353CC}">
              <c16:uniqueId val="{00000001-FFC6-47CC-9B9C-62281E763B12}"/>
            </c:ext>
          </c:extLst>
        </c:ser>
        <c:dLbls>
          <c:showLegendKey val="0"/>
          <c:showVal val="0"/>
          <c:showCatName val="0"/>
          <c:showSerName val="0"/>
          <c:showPercent val="0"/>
          <c:showBubbleSize val="0"/>
        </c:dLbls>
        <c:marker val="1"/>
        <c:smooth val="0"/>
        <c:axId val="458670000"/>
        <c:axId val="458670560"/>
        <c:extLst>
          <c:ext xmlns:c15="http://schemas.microsoft.com/office/drawing/2012/chart" uri="{02D57815-91ED-43cb-92C2-25804820EDAC}">
            <c15:filteredLineSeries>
              <c15:ser>
                <c:idx val="2"/>
                <c:order val="2"/>
                <c:tx>
                  <c:strRef>
                    <c:extLst>
                      <c:ext uri="{02D57815-91ED-43cb-92C2-25804820EDAC}">
                        <c15:formulaRef>
                          <c15:sqref>'DARBAS 4.2.4-4.2.5'!$A$10</c15:sqref>
                        </c15:formulaRef>
                      </c:ext>
                    </c:extLst>
                    <c:strCache>
                      <c:ptCount val="1"/>
                      <c:pt idx="0">
                        <c:v>ES vidurkis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c:ext uri="{02D57815-91ED-43cb-92C2-25804820EDAC}">
                        <c15:formulaRef>
                          <c15:sqref>'DARBAS 4.2.4-4.2.5'!$B$6:$G$7</c15:sqref>
                        </c15:formulaRef>
                      </c:ext>
                    </c:extLst>
                    <c:strCache>
                      <c:ptCount val="6"/>
                      <c:pt idx="0">
                        <c:v>2015 m.</c:v>
                      </c:pt>
                      <c:pt idx="1">
                        <c:v>2016 m.</c:v>
                      </c:pt>
                      <c:pt idx="2">
                        <c:v>2017 m.</c:v>
                      </c:pt>
                      <c:pt idx="3">
                        <c:v>2018 m. </c:v>
                      </c:pt>
                      <c:pt idx="4">
                        <c:v>2019 m. </c:v>
                      </c:pt>
                      <c:pt idx="5">
                        <c:v>2020 m.</c:v>
                      </c:pt>
                    </c:strCache>
                  </c:strRef>
                </c:cat>
                <c:val>
                  <c:numRef>
                    <c:extLst>
                      <c:ext uri="{02D57815-91ED-43cb-92C2-25804820EDAC}">
                        <c15:formulaRef>
                          <c15:sqref>'DARBAS 4.2.4-4.2.5'!$B$10:$G$10</c15:sqref>
                        </c15:formulaRef>
                      </c:ext>
                    </c:extLst>
                    <c:numCache>
                      <c:formatCode>General</c:formatCode>
                      <c:ptCount val="6"/>
                    </c:numCache>
                  </c:numRef>
                </c:val>
                <c:smooth val="0"/>
                <c:extLst>
                  <c:ext xmlns:c16="http://schemas.microsoft.com/office/drawing/2014/chart" uri="{C3380CC4-5D6E-409C-BE32-E72D297353CC}">
                    <c16:uniqueId val="{00000002-FFC6-47CC-9B9C-62281E763B12}"/>
                  </c:ext>
                </c:extLst>
              </c15:ser>
            </c15:filteredLineSeries>
          </c:ext>
        </c:extLst>
      </c:lineChart>
      <c:catAx>
        <c:axId val="458670000"/>
        <c:scaling>
          <c:orientation val="minMax"/>
        </c:scaling>
        <c:delete val="0"/>
        <c:axPos val="t"/>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670560"/>
        <c:crosses val="max"/>
        <c:auto val="1"/>
        <c:lblAlgn val="ctr"/>
        <c:lblOffset val="100"/>
        <c:noMultiLvlLbl val="0"/>
      </c:catAx>
      <c:valAx>
        <c:axId val="458670560"/>
        <c:scaling>
          <c:orientation val="minMax"/>
          <c:max val="35"/>
          <c:min val="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670000"/>
        <c:crosses val="autoZero"/>
        <c:crossBetween val="between"/>
        <c:majorUnit val="1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66783619528088"/>
          <c:y val="7.2175028712738107E-2"/>
          <c:w val="0.73897156605424341"/>
          <c:h val="0.60950645492352518"/>
        </c:manualLayout>
      </c:layout>
      <c:lineChart>
        <c:grouping val="standard"/>
        <c:varyColors val="0"/>
        <c:ser>
          <c:idx val="0"/>
          <c:order val="0"/>
          <c:tx>
            <c:strRef>
              <c:f>'DARBAS 4.2.4-4.2.5'!$M$8</c:f>
              <c:strCache>
                <c:ptCount val="1"/>
                <c:pt idx="0">
                  <c:v>Planas</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cat>
            <c:strRef>
              <c:f>'DARBAS 4.2.4-4.2.5'!$N$6:$S$7</c:f>
              <c:strCache>
                <c:ptCount val="6"/>
                <c:pt idx="0">
                  <c:v>2015 m.</c:v>
                </c:pt>
                <c:pt idx="1">
                  <c:v>2016 m. </c:v>
                </c:pt>
                <c:pt idx="2">
                  <c:v>2017 m.</c:v>
                </c:pt>
                <c:pt idx="3">
                  <c:v>2018 m.</c:v>
                </c:pt>
                <c:pt idx="4">
                  <c:v>2019 m.</c:v>
                </c:pt>
                <c:pt idx="5">
                  <c:v>2020 m.</c:v>
                </c:pt>
              </c:strCache>
            </c:strRef>
          </c:cat>
          <c:val>
            <c:numRef>
              <c:f>'DARBAS 4.2.4-4.2.5'!$N$8:$S$8</c:f>
              <c:numCache>
                <c:formatCode>General</c:formatCode>
                <c:ptCount val="6"/>
                <c:pt idx="2">
                  <c:v>4</c:v>
                </c:pt>
                <c:pt idx="3">
                  <c:v>4</c:v>
                </c:pt>
                <c:pt idx="4">
                  <c:v>4</c:v>
                </c:pt>
                <c:pt idx="5">
                  <c:v>4</c:v>
                </c:pt>
              </c:numCache>
            </c:numRef>
          </c:val>
          <c:smooth val="0"/>
          <c:extLst>
            <c:ext xmlns:c16="http://schemas.microsoft.com/office/drawing/2014/chart" uri="{C3380CC4-5D6E-409C-BE32-E72D297353CC}">
              <c16:uniqueId val="{00000000-8F52-4B2E-B847-19813C7B3231}"/>
            </c:ext>
          </c:extLst>
        </c:ser>
        <c:ser>
          <c:idx val="1"/>
          <c:order val="1"/>
          <c:tx>
            <c:strRef>
              <c:f>'DARBAS 4.2.4-4.2.5'!$M$9</c:f>
              <c:strCache>
                <c:ptCount val="1"/>
                <c:pt idx="0">
                  <c:v>Faktas</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cat>
            <c:strRef>
              <c:f>'DARBAS 4.2.4-4.2.5'!$N$6:$S$7</c:f>
              <c:strCache>
                <c:ptCount val="6"/>
                <c:pt idx="0">
                  <c:v>2015 m.</c:v>
                </c:pt>
                <c:pt idx="1">
                  <c:v>2016 m. </c:v>
                </c:pt>
                <c:pt idx="2">
                  <c:v>2017 m.</c:v>
                </c:pt>
                <c:pt idx="3">
                  <c:v>2018 m.</c:v>
                </c:pt>
                <c:pt idx="4">
                  <c:v>2019 m.</c:v>
                </c:pt>
                <c:pt idx="5">
                  <c:v>2020 m.</c:v>
                </c:pt>
              </c:strCache>
            </c:strRef>
          </c:cat>
          <c:val>
            <c:numRef>
              <c:f>'DARBAS 4.2.4-4.2.5'!$N$9:$S$9</c:f>
              <c:numCache>
                <c:formatCode>General</c:formatCode>
                <c:ptCount val="6"/>
                <c:pt idx="2">
                  <c:v>13.8</c:v>
                </c:pt>
                <c:pt idx="3">
                  <c:v>7.8</c:v>
                </c:pt>
                <c:pt idx="4">
                  <c:v>6.6</c:v>
                </c:pt>
              </c:numCache>
            </c:numRef>
          </c:val>
          <c:smooth val="0"/>
          <c:extLst>
            <c:ext xmlns:c16="http://schemas.microsoft.com/office/drawing/2014/chart" uri="{C3380CC4-5D6E-409C-BE32-E72D297353CC}">
              <c16:uniqueId val="{00000001-8F52-4B2E-B847-19813C7B3231}"/>
            </c:ext>
          </c:extLst>
        </c:ser>
        <c:dLbls>
          <c:showLegendKey val="0"/>
          <c:showVal val="0"/>
          <c:showCatName val="0"/>
          <c:showSerName val="0"/>
          <c:showPercent val="0"/>
          <c:showBubbleSize val="0"/>
        </c:dLbls>
        <c:marker val="1"/>
        <c:smooth val="0"/>
        <c:axId val="458674480"/>
        <c:axId val="458675040"/>
        <c:extLst>
          <c:ext xmlns:c15="http://schemas.microsoft.com/office/drawing/2012/chart" uri="{02D57815-91ED-43cb-92C2-25804820EDAC}">
            <c15:filteredLineSeries>
              <c15:ser>
                <c:idx val="2"/>
                <c:order val="2"/>
                <c:tx>
                  <c:strRef>
                    <c:extLst>
                      <c:ext uri="{02D57815-91ED-43cb-92C2-25804820EDAC}">
                        <c15:formulaRef>
                          <c15:sqref>'DARBAS 4.2.4-4.2.5'!$M$10</c15:sqref>
                        </c15:formulaRef>
                      </c:ext>
                    </c:extLst>
                    <c:strCache>
                      <c:ptCount val="1"/>
                      <c:pt idx="0">
                        <c:v>ES vidurkis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c:ext uri="{02D57815-91ED-43cb-92C2-25804820EDAC}">
                        <c15:formulaRef>
                          <c15:sqref>'DARBAS 4.2.4-4.2.5'!$N$6:$S$7</c15:sqref>
                        </c15:formulaRef>
                      </c:ext>
                    </c:extLst>
                    <c:strCache>
                      <c:ptCount val="6"/>
                      <c:pt idx="0">
                        <c:v>2015 m.</c:v>
                      </c:pt>
                      <c:pt idx="1">
                        <c:v>2016 m. </c:v>
                      </c:pt>
                      <c:pt idx="2">
                        <c:v>2017 m.</c:v>
                      </c:pt>
                      <c:pt idx="3">
                        <c:v>2018 m.</c:v>
                      </c:pt>
                      <c:pt idx="4">
                        <c:v>2019 m.</c:v>
                      </c:pt>
                      <c:pt idx="5">
                        <c:v>2020 m.</c:v>
                      </c:pt>
                    </c:strCache>
                  </c:strRef>
                </c:cat>
                <c:val>
                  <c:numRef>
                    <c:extLst>
                      <c:ext uri="{02D57815-91ED-43cb-92C2-25804820EDAC}">
                        <c15:formulaRef>
                          <c15:sqref>'DARBAS 4.2.4-4.2.5'!$N$10:$S$10</c15:sqref>
                        </c15:formulaRef>
                      </c:ext>
                    </c:extLst>
                    <c:numCache>
                      <c:formatCode>General</c:formatCode>
                      <c:ptCount val="6"/>
                    </c:numCache>
                  </c:numRef>
                </c:val>
                <c:smooth val="0"/>
                <c:extLst>
                  <c:ext xmlns:c16="http://schemas.microsoft.com/office/drawing/2014/chart" uri="{C3380CC4-5D6E-409C-BE32-E72D297353CC}">
                    <c16:uniqueId val="{00000002-8F52-4B2E-B847-19813C7B3231}"/>
                  </c:ext>
                </c:extLst>
              </c15:ser>
            </c15:filteredLineSeries>
          </c:ext>
        </c:extLst>
      </c:lineChart>
      <c:catAx>
        <c:axId val="458674480"/>
        <c:scaling>
          <c:orientation val="minMax"/>
        </c:scaling>
        <c:delete val="0"/>
        <c:axPos val="t"/>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675040"/>
        <c:crosses val="max"/>
        <c:auto val="1"/>
        <c:lblAlgn val="ctr"/>
        <c:lblOffset val="100"/>
        <c:noMultiLvlLbl val="0"/>
      </c:catAx>
      <c:valAx>
        <c:axId val="458675040"/>
        <c:scaling>
          <c:orientation val="minMax"/>
          <c:max val="15"/>
          <c:min val="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6744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274691908639825"/>
          <c:y val="0.10947234755238576"/>
          <c:w val="0.77010344191221691"/>
          <c:h val="0.50132099274553543"/>
        </c:manualLayout>
      </c:layout>
      <c:lineChart>
        <c:grouping val="standard"/>
        <c:varyColors val="0"/>
        <c:ser>
          <c:idx val="0"/>
          <c:order val="0"/>
          <c:tx>
            <c:strRef>
              <c:f>'DARBAS 4.2.4-4.2.5'!$A$56</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'DARBAS 4.2.4-4.2.5'!$B$54:$G$55</c:f>
              <c:strCache>
                <c:ptCount val="6"/>
                <c:pt idx="0">
                  <c:v>2015 m.</c:v>
                </c:pt>
                <c:pt idx="1">
                  <c:v>2016 m. </c:v>
                </c:pt>
                <c:pt idx="2">
                  <c:v>2017 m.</c:v>
                </c:pt>
                <c:pt idx="3">
                  <c:v>2018 m. </c:v>
                </c:pt>
                <c:pt idx="4">
                  <c:v>2019 m. </c:v>
                </c:pt>
                <c:pt idx="5">
                  <c:v>2020 m. </c:v>
                </c:pt>
              </c:strCache>
            </c:strRef>
          </c:cat>
          <c:val>
            <c:numRef>
              <c:f>'DARBAS 4.2.4-4.2.5'!$B$56:$G$56</c:f>
              <c:numCache>
                <c:formatCode>General</c:formatCode>
                <c:ptCount val="6"/>
                <c:pt idx="2">
                  <c:v>46</c:v>
                </c:pt>
                <c:pt idx="3">
                  <c:v>49</c:v>
                </c:pt>
                <c:pt idx="4">
                  <c:v>53</c:v>
                </c:pt>
                <c:pt idx="5">
                  <c:v>60</c:v>
                </c:pt>
              </c:numCache>
            </c:numRef>
          </c:val>
          <c:smooth val="0"/>
          <c:extLst>
            <c:ext xmlns:c16="http://schemas.microsoft.com/office/drawing/2014/chart" uri="{C3380CC4-5D6E-409C-BE32-E72D297353CC}">
              <c16:uniqueId val="{00000000-549F-4FA5-8034-8734B8B4176B}"/>
            </c:ext>
          </c:extLst>
        </c:ser>
        <c:ser>
          <c:idx val="1"/>
          <c:order val="1"/>
          <c:tx>
            <c:strRef>
              <c:f>'DARBAS 4.2.4-4.2.5'!$A$57</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'DARBAS 4.2.4-4.2.5'!$B$54:$G$55</c:f>
              <c:strCache>
                <c:ptCount val="6"/>
                <c:pt idx="0">
                  <c:v>2015 m.</c:v>
                </c:pt>
                <c:pt idx="1">
                  <c:v>2016 m. </c:v>
                </c:pt>
                <c:pt idx="2">
                  <c:v>2017 m.</c:v>
                </c:pt>
                <c:pt idx="3">
                  <c:v>2018 m. </c:v>
                </c:pt>
                <c:pt idx="4">
                  <c:v>2019 m. </c:v>
                </c:pt>
                <c:pt idx="5">
                  <c:v>2020 m. </c:v>
                </c:pt>
              </c:strCache>
            </c:strRef>
          </c:cat>
          <c:val>
            <c:numRef>
              <c:f>'DARBAS 4.2.4-4.2.5'!$B$57:$G$57</c:f>
              <c:numCache>
                <c:formatCode>General</c:formatCode>
                <c:ptCount val="6"/>
                <c:pt idx="0">
                  <c:v>33</c:v>
                </c:pt>
                <c:pt idx="1">
                  <c:v>41</c:v>
                </c:pt>
                <c:pt idx="2">
                  <c:v>48</c:v>
                </c:pt>
                <c:pt idx="3">
                  <c:v>67</c:v>
                </c:pt>
                <c:pt idx="4">
                  <c:v>56</c:v>
                </c:pt>
              </c:numCache>
            </c:numRef>
          </c:val>
          <c:smooth val="0"/>
          <c:extLst>
            <c:ext xmlns:c16="http://schemas.microsoft.com/office/drawing/2014/chart" uri="{C3380CC4-5D6E-409C-BE32-E72D297353CC}">
              <c16:uniqueId val="{00000001-549F-4FA5-8034-8734B8B4176B}"/>
            </c:ext>
          </c:extLst>
        </c:ser>
        <c:ser>
          <c:idx val="2"/>
          <c:order val="2"/>
          <c:tx>
            <c:strRef>
              <c:f>'DARBAS 4.2.4-4.2.5'!$A$58</c:f>
              <c:strCache>
                <c:ptCount val="1"/>
                <c:pt idx="0">
                  <c:v>ES vidurkis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f>'DARBAS 4.2.4-4.2.5'!$B$54:$G$55</c:f>
              <c:strCache>
                <c:ptCount val="6"/>
                <c:pt idx="0">
                  <c:v>2015 m.</c:v>
                </c:pt>
                <c:pt idx="1">
                  <c:v>2016 m. </c:v>
                </c:pt>
                <c:pt idx="2">
                  <c:v>2017 m.</c:v>
                </c:pt>
                <c:pt idx="3">
                  <c:v>2018 m. </c:v>
                </c:pt>
                <c:pt idx="4">
                  <c:v>2019 m. </c:v>
                </c:pt>
                <c:pt idx="5">
                  <c:v>2020 m. </c:v>
                </c:pt>
              </c:strCache>
            </c:strRef>
          </c:cat>
          <c:val>
            <c:numRef>
              <c:f>'DARBAS 4.2.4-4.2.5'!$B$58:$G$58</c:f>
              <c:numCache>
                <c:formatCode>General</c:formatCode>
                <c:ptCount val="6"/>
              </c:numCache>
            </c:numRef>
          </c:val>
          <c:smooth val="0"/>
          <c:extLst>
            <c:ext xmlns:c16="http://schemas.microsoft.com/office/drawing/2014/chart" uri="{C3380CC4-5D6E-409C-BE32-E72D297353CC}">
              <c16:uniqueId val="{00000002-549F-4FA5-8034-8734B8B4176B}"/>
            </c:ext>
          </c:extLst>
        </c:ser>
        <c:dLbls>
          <c:showLegendKey val="0"/>
          <c:showVal val="0"/>
          <c:showCatName val="0"/>
          <c:showSerName val="0"/>
          <c:showPercent val="0"/>
          <c:showBubbleSize val="0"/>
        </c:dLbls>
        <c:marker val="1"/>
        <c:smooth val="0"/>
        <c:axId val="64773504"/>
        <c:axId val="64787584"/>
      </c:lineChart>
      <c:catAx>
        <c:axId val="6477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4787584"/>
        <c:crosses val="autoZero"/>
        <c:auto val="1"/>
        <c:lblAlgn val="ctr"/>
        <c:lblOffset val="100"/>
        <c:noMultiLvlLbl val="0"/>
      </c:catAx>
      <c:valAx>
        <c:axId val="64787584"/>
        <c:scaling>
          <c:orientation val="minMax"/>
          <c:max val="85"/>
          <c:min val="1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77350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658398950131244"/>
          <c:y val="9.3663999241525062E-2"/>
          <c:w val="0.7834160104986877"/>
          <c:h val="0.53012294222645218"/>
        </c:manualLayout>
      </c:layout>
      <c:lineChart>
        <c:grouping val="standard"/>
        <c:varyColors val="0"/>
        <c:ser>
          <c:idx val="0"/>
          <c:order val="0"/>
          <c:tx>
            <c:strRef>
              <c:f>'DARBAS 4.2.4-4.2.5'!$A$77</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'DARBAS 4.2.4-4.2.5'!$B$75:$G$76</c:f>
              <c:strCache>
                <c:ptCount val="6"/>
                <c:pt idx="0">
                  <c:v>2015</c:v>
                </c:pt>
                <c:pt idx="1">
                  <c:v>2016</c:v>
                </c:pt>
                <c:pt idx="2">
                  <c:v>2017</c:v>
                </c:pt>
                <c:pt idx="3">
                  <c:v>2018</c:v>
                </c:pt>
                <c:pt idx="4">
                  <c:v>2019</c:v>
                </c:pt>
                <c:pt idx="5">
                  <c:v>2020</c:v>
                </c:pt>
              </c:strCache>
            </c:strRef>
          </c:cat>
          <c:val>
            <c:numRef>
              <c:f>'DARBAS 4.2.4-4.2.5'!$B$77:$G$77</c:f>
              <c:numCache>
                <c:formatCode>General</c:formatCode>
                <c:ptCount val="6"/>
                <c:pt idx="2">
                  <c:v>4311</c:v>
                </c:pt>
                <c:pt idx="3">
                  <c:v>4397</c:v>
                </c:pt>
                <c:pt idx="4">
                  <c:v>4600</c:v>
                </c:pt>
                <c:pt idx="5">
                  <c:v>4800</c:v>
                </c:pt>
              </c:numCache>
            </c:numRef>
          </c:val>
          <c:smooth val="0"/>
          <c:extLst>
            <c:ext xmlns:c16="http://schemas.microsoft.com/office/drawing/2014/chart" uri="{C3380CC4-5D6E-409C-BE32-E72D297353CC}">
              <c16:uniqueId val="{00000000-4C21-4C1B-829B-3CBEAF6A65E1}"/>
            </c:ext>
          </c:extLst>
        </c:ser>
        <c:ser>
          <c:idx val="1"/>
          <c:order val="1"/>
          <c:tx>
            <c:strRef>
              <c:f>'DARBAS 4.2.4-4.2.5'!$A$78</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'DARBAS 4.2.4-4.2.5'!$B$75:$G$76</c:f>
              <c:strCache>
                <c:ptCount val="6"/>
                <c:pt idx="0">
                  <c:v>2015</c:v>
                </c:pt>
                <c:pt idx="1">
                  <c:v>2016</c:v>
                </c:pt>
                <c:pt idx="2">
                  <c:v>2017</c:v>
                </c:pt>
                <c:pt idx="3">
                  <c:v>2018</c:v>
                </c:pt>
                <c:pt idx="4">
                  <c:v>2019</c:v>
                </c:pt>
                <c:pt idx="5">
                  <c:v>2020</c:v>
                </c:pt>
              </c:strCache>
            </c:strRef>
          </c:cat>
          <c:val>
            <c:numRef>
              <c:f>'DARBAS 4.2.4-4.2.5'!$B$78:$G$78</c:f>
              <c:numCache>
                <c:formatCode>General</c:formatCode>
                <c:ptCount val="6"/>
                <c:pt idx="0">
                  <c:v>2326</c:v>
                </c:pt>
                <c:pt idx="1">
                  <c:v>3726</c:v>
                </c:pt>
                <c:pt idx="2">
                  <c:v>5545</c:v>
                </c:pt>
                <c:pt idx="3">
                  <c:v>4779</c:v>
                </c:pt>
                <c:pt idx="4">
                  <c:v>5074</c:v>
                </c:pt>
              </c:numCache>
            </c:numRef>
          </c:val>
          <c:smooth val="0"/>
          <c:extLst>
            <c:ext xmlns:c16="http://schemas.microsoft.com/office/drawing/2014/chart" uri="{C3380CC4-5D6E-409C-BE32-E72D297353CC}">
              <c16:uniqueId val="{00000001-4C21-4C1B-829B-3CBEAF6A65E1}"/>
            </c:ext>
          </c:extLst>
        </c:ser>
        <c:ser>
          <c:idx val="2"/>
          <c:order val="2"/>
          <c:tx>
            <c:strRef>
              <c:f>'DARBAS 4.2.4-4.2.5'!$A$79</c:f>
              <c:strCache>
                <c:ptCount val="1"/>
                <c:pt idx="0">
                  <c:v>ES vidurkis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f>'DARBAS 4.2.4-4.2.5'!$B$75:$G$76</c:f>
              <c:strCache>
                <c:ptCount val="6"/>
                <c:pt idx="0">
                  <c:v>2015</c:v>
                </c:pt>
                <c:pt idx="1">
                  <c:v>2016</c:v>
                </c:pt>
                <c:pt idx="2">
                  <c:v>2017</c:v>
                </c:pt>
                <c:pt idx="3">
                  <c:v>2018</c:v>
                </c:pt>
                <c:pt idx="4">
                  <c:v>2019</c:v>
                </c:pt>
                <c:pt idx="5">
                  <c:v>2020</c:v>
                </c:pt>
              </c:strCache>
            </c:strRef>
          </c:cat>
          <c:val>
            <c:numRef>
              <c:f>'DARBAS 4.2.4-4.2.5'!$B$79:$G$79</c:f>
              <c:numCache>
                <c:formatCode>General</c:formatCode>
                <c:ptCount val="6"/>
              </c:numCache>
            </c:numRef>
          </c:val>
          <c:smooth val="0"/>
          <c:extLst>
            <c:ext xmlns:c16="http://schemas.microsoft.com/office/drawing/2014/chart" uri="{C3380CC4-5D6E-409C-BE32-E72D297353CC}">
              <c16:uniqueId val="{00000002-4C21-4C1B-829B-3CBEAF6A65E1}"/>
            </c:ext>
          </c:extLst>
        </c:ser>
        <c:dLbls>
          <c:showLegendKey val="0"/>
          <c:showVal val="0"/>
          <c:showCatName val="0"/>
          <c:showSerName val="0"/>
          <c:showPercent val="0"/>
          <c:showBubbleSize val="0"/>
        </c:dLbls>
        <c:marker val="1"/>
        <c:smooth val="0"/>
        <c:axId val="64652416"/>
        <c:axId val="64653952"/>
      </c:lineChart>
      <c:catAx>
        <c:axId val="64652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4653952"/>
        <c:crosses val="autoZero"/>
        <c:auto val="1"/>
        <c:lblAlgn val="ctr"/>
        <c:lblOffset val="100"/>
        <c:noMultiLvlLbl val="0"/>
      </c:catAx>
      <c:valAx>
        <c:axId val="64653952"/>
        <c:scaling>
          <c:orientation val="minMax"/>
          <c:max val="8500"/>
          <c:min val="2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65241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586073219470495"/>
          <c:y val="7.9199995458390335E-2"/>
          <c:w val="0.73897156605424341"/>
          <c:h val="0.60950645492352518"/>
        </c:manualLayout>
      </c:layout>
      <c:lineChart>
        <c:grouping val="standard"/>
        <c:varyColors val="0"/>
        <c:ser>
          <c:idx val="0"/>
          <c:order val="0"/>
          <c:tx>
            <c:strRef>
              <c:f>'DARBAS 4.2.6-4.2.9'!$A$8</c:f>
              <c:strCache>
                <c:ptCount val="1"/>
                <c:pt idx="0">
                  <c:v>Planas</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cat>
            <c:strRef>
              <c:f>'DARBAS 4.2.6-4.2.9'!$B$6:$G$7</c:f>
              <c:strCache>
                <c:ptCount val="6"/>
                <c:pt idx="0">
                  <c:v>2015 m.</c:v>
                </c:pt>
                <c:pt idx="1">
                  <c:v>2016 m.</c:v>
                </c:pt>
                <c:pt idx="2">
                  <c:v>2017 m.</c:v>
                </c:pt>
                <c:pt idx="3">
                  <c:v>2018 m. </c:v>
                </c:pt>
                <c:pt idx="4">
                  <c:v>2019 m. </c:v>
                </c:pt>
                <c:pt idx="5">
                  <c:v>2020 m.</c:v>
                </c:pt>
              </c:strCache>
            </c:strRef>
          </c:cat>
          <c:val>
            <c:numRef>
              <c:f>'DARBAS 4.2.6-4.2.9'!$B$8:$G$8</c:f>
              <c:numCache>
                <c:formatCode>General</c:formatCode>
                <c:ptCount val="6"/>
                <c:pt idx="2">
                  <c:v>95</c:v>
                </c:pt>
                <c:pt idx="3">
                  <c:v>100</c:v>
                </c:pt>
                <c:pt idx="4">
                  <c:v>120</c:v>
                </c:pt>
                <c:pt idx="5">
                  <c:v>150</c:v>
                </c:pt>
              </c:numCache>
            </c:numRef>
          </c:val>
          <c:smooth val="0"/>
          <c:extLst>
            <c:ext xmlns:c16="http://schemas.microsoft.com/office/drawing/2014/chart" uri="{C3380CC4-5D6E-409C-BE32-E72D297353CC}">
              <c16:uniqueId val="{00000000-0840-4F29-A015-2272A9E2012F}"/>
            </c:ext>
          </c:extLst>
        </c:ser>
        <c:ser>
          <c:idx val="1"/>
          <c:order val="1"/>
          <c:tx>
            <c:strRef>
              <c:f>'DARBAS 4.2.6-4.2.9'!$A$9</c:f>
              <c:strCache>
                <c:ptCount val="1"/>
                <c:pt idx="0">
                  <c:v>Faktas</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cat>
            <c:strRef>
              <c:f>'DARBAS 4.2.6-4.2.9'!$B$6:$G$7</c:f>
              <c:strCache>
                <c:ptCount val="6"/>
                <c:pt idx="0">
                  <c:v>2015 m.</c:v>
                </c:pt>
                <c:pt idx="1">
                  <c:v>2016 m.</c:v>
                </c:pt>
                <c:pt idx="2">
                  <c:v>2017 m.</c:v>
                </c:pt>
                <c:pt idx="3">
                  <c:v>2018 m. </c:v>
                </c:pt>
                <c:pt idx="4">
                  <c:v>2019 m. </c:v>
                </c:pt>
                <c:pt idx="5">
                  <c:v>2020 m.</c:v>
                </c:pt>
              </c:strCache>
            </c:strRef>
          </c:cat>
          <c:val>
            <c:numRef>
              <c:f>'DARBAS 4.2.6-4.2.9'!$B$9:$G$9</c:f>
              <c:numCache>
                <c:formatCode>General</c:formatCode>
                <c:ptCount val="6"/>
                <c:pt idx="0">
                  <c:v>92.87</c:v>
                </c:pt>
                <c:pt idx="1">
                  <c:v>62.66</c:v>
                </c:pt>
                <c:pt idx="2">
                  <c:v>75.31</c:v>
                </c:pt>
                <c:pt idx="3">
                  <c:v>158.6</c:v>
                </c:pt>
              </c:numCache>
            </c:numRef>
          </c:val>
          <c:smooth val="0"/>
          <c:extLst>
            <c:ext xmlns:c16="http://schemas.microsoft.com/office/drawing/2014/chart" uri="{C3380CC4-5D6E-409C-BE32-E72D297353CC}">
              <c16:uniqueId val="{00000001-0840-4F29-A015-2272A9E2012F}"/>
            </c:ext>
          </c:extLst>
        </c:ser>
        <c:dLbls>
          <c:showLegendKey val="0"/>
          <c:showVal val="0"/>
          <c:showCatName val="0"/>
          <c:showSerName val="0"/>
          <c:showPercent val="0"/>
          <c:showBubbleSize val="0"/>
        </c:dLbls>
        <c:marker val="1"/>
        <c:smooth val="0"/>
        <c:axId val="458687920"/>
        <c:axId val="458688480"/>
        <c:extLst>
          <c:ext xmlns:c15="http://schemas.microsoft.com/office/drawing/2012/chart" uri="{02D57815-91ED-43cb-92C2-25804820EDAC}">
            <c15:filteredLineSeries>
              <c15:ser>
                <c:idx val="2"/>
                <c:order val="2"/>
                <c:tx>
                  <c:strRef>
                    <c:extLst>
                      <c:ext uri="{02D57815-91ED-43cb-92C2-25804820EDAC}">
                        <c15:formulaRef>
                          <c15:sqref>'DARBAS 4.2.6-4.2.9'!$A$10</c15:sqref>
                        </c15:formulaRef>
                      </c:ext>
                    </c:extLst>
                    <c:strCache>
                      <c:ptCount val="1"/>
                      <c:pt idx="0">
                        <c:v>ES vidurkis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c:ext uri="{02D57815-91ED-43cb-92C2-25804820EDAC}">
                        <c15:formulaRef>
                          <c15:sqref>'DARBAS 4.2.6-4.2.9'!$B$6:$G$7</c15:sqref>
                        </c15:formulaRef>
                      </c:ext>
                    </c:extLst>
                    <c:strCache>
                      <c:ptCount val="6"/>
                      <c:pt idx="0">
                        <c:v>2015 m.</c:v>
                      </c:pt>
                      <c:pt idx="1">
                        <c:v>2016 m.</c:v>
                      </c:pt>
                      <c:pt idx="2">
                        <c:v>2017 m.</c:v>
                      </c:pt>
                      <c:pt idx="3">
                        <c:v>2018 m. </c:v>
                      </c:pt>
                      <c:pt idx="4">
                        <c:v>2019 m. </c:v>
                      </c:pt>
                      <c:pt idx="5">
                        <c:v>2020 m.</c:v>
                      </c:pt>
                    </c:strCache>
                  </c:strRef>
                </c:cat>
                <c:val>
                  <c:numRef>
                    <c:extLst>
                      <c:ext uri="{02D57815-91ED-43cb-92C2-25804820EDAC}">
                        <c15:formulaRef>
                          <c15:sqref>'DARBAS 4.2.6-4.2.9'!$B$10:$G$10</c15:sqref>
                        </c15:formulaRef>
                      </c:ext>
                    </c:extLst>
                    <c:numCache>
                      <c:formatCode>General</c:formatCode>
                      <c:ptCount val="6"/>
                    </c:numCache>
                  </c:numRef>
                </c:val>
                <c:smooth val="0"/>
                <c:extLst>
                  <c:ext xmlns:c16="http://schemas.microsoft.com/office/drawing/2014/chart" uri="{C3380CC4-5D6E-409C-BE32-E72D297353CC}">
                    <c16:uniqueId val="{00000002-0840-4F29-A015-2272A9E2012F}"/>
                  </c:ext>
                </c:extLst>
              </c15:ser>
            </c15:filteredLineSeries>
          </c:ext>
        </c:extLst>
      </c:lineChart>
      <c:catAx>
        <c:axId val="458687920"/>
        <c:scaling>
          <c:orientation val="minMax"/>
        </c:scaling>
        <c:delete val="0"/>
        <c:axPos val="t"/>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688480"/>
        <c:crosses val="max"/>
        <c:auto val="1"/>
        <c:lblAlgn val="ctr"/>
        <c:lblOffset val="100"/>
        <c:noMultiLvlLbl val="0"/>
      </c:catAx>
      <c:valAx>
        <c:axId val="458688480"/>
        <c:scaling>
          <c:orientation val="minMax"/>
          <c:min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6879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42883211533357"/>
          <c:y val="0.10374390792748366"/>
          <c:w val="0.78507165697129833"/>
          <c:h val="0.27506633294303423"/>
        </c:manualLayout>
      </c:layout>
      <c:lineChart>
        <c:grouping val="standard"/>
        <c:varyColors val="0"/>
        <c:ser>
          <c:idx val="0"/>
          <c:order val="0"/>
          <c:tx>
            <c:strRef>
              <c:f>'DARBAS 4.2.6-4.2.9'!$A$60</c:f>
              <c:strCache>
                <c:ptCount val="1"/>
                <c:pt idx="0">
                  <c:v>Planas</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cat>
            <c:strRef>
              <c:f>'DARBAS 4.2.6-4.2.9'!$B$58:$G$59</c:f>
              <c:strCache>
                <c:ptCount val="6"/>
                <c:pt idx="0">
                  <c:v>2015 m.</c:v>
                </c:pt>
                <c:pt idx="1">
                  <c:v>2016 m. </c:v>
                </c:pt>
                <c:pt idx="2">
                  <c:v>2017 m. </c:v>
                </c:pt>
                <c:pt idx="3">
                  <c:v>2018 m. </c:v>
                </c:pt>
                <c:pt idx="4">
                  <c:v>2019 m. </c:v>
                </c:pt>
                <c:pt idx="5">
                  <c:v>2020 m. </c:v>
                </c:pt>
              </c:strCache>
            </c:strRef>
          </c:cat>
          <c:val>
            <c:numRef>
              <c:f>'DARBAS 4.2.6-4.2.9'!$B$60:$G$60</c:f>
              <c:numCache>
                <c:formatCode>General</c:formatCode>
                <c:ptCount val="6"/>
                <c:pt idx="3">
                  <c:v>30</c:v>
                </c:pt>
                <c:pt idx="4">
                  <c:v>25</c:v>
                </c:pt>
                <c:pt idx="5">
                  <c:v>20</c:v>
                </c:pt>
              </c:numCache>
            </c:numRef>
          </c:val>
          <c:smooth val="0"/>
          <c:extLst>
            <c:ext xmlns:c16="http://schemas.microsoft.com/office/drawing/2014/chart" uri="{C3380CC4-5D6E-409C-BE32-E72D297353CC}">
              <c16:uniqueId val="{00000000-5E18-4702-BFB5-5DFC26144826}"/>
            </c:ext>
          </c:extLst>
        </c:ser>
        <c:ser>
          <c:idx val="1"/>
          <c:order val="1"/>
          <c:tx>
            <c:strRef>
              <c:f>'DARBAS 4.2.6-4.2.9'!$A$61</c:f>
              <c:strCache>
                <c:ptCount val="1"/>
                <c:pt idx="0">
                  <c:v>Faktas</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cat>
            <c:strRef>
              <c:f>'DARBAS 4.2.6-4.2.9'!$B$58:$G$59</c:f>
              <c:strCache>
                <c:ptCount val="6"/>
                <c:pt idx="0">
                  <c:v>2015 m.</c:v>
                </c:pt>
                <c:pt idx="1">
                  <c:v>2016 m. </c:v>
                </c:pt>
                <c:pt idx="2">
                  <c:v>2017 m. </c:v>
                </c:pt>
                <c:pt idx="3">
                  <c:v>2018 m. </c:v>
                </c:pt>
                <c:pt idx="4">
                  <c:v>2019 m. </c:v>
                </c:pt>
                <c:pt idx="5">
                  <c:v>2020 m. </c:v>
                </c:pt>
              </c:strCache>
            </c:strRef>
          </c:cat>
          <c:val>
            <c:numRef>
              <c:f>'DARBAS 4.2.6-4.2.9'!$B$61:$G$61</c:f>
              <c:numCache>
                <c:formatCode>General</c:formatCode>
                <c:ptCount val="6"/>
                <c:pt idx="0">
                  <c:v>35</c:v>
                </c:pt>
                <c:pt idx="1">
                  <c:v>35</c:v>
                </c:pt>
                <c:pt idx="2">
                  <c:v>33</c:v>
                </c:pt>
                <c:pt idx="3">
                  <c:v>32</c:v>
                </c:pt>
                <c:pt idx="4">
                  <c:v>35</c:v>
                </c:pt>
              </c:numCache>
            </c:numRef>
          </c:val>
          <c:smooth val="0"/>
          <c:extLst>
            <c:ext xmlns:c16="http://schemas.microsoft.com/office/drawing/2014/chart" uri="{C3380CC4-5D6E-409C-BE32-E72D297353CC}">
              <c16:uniqueId val="{00000001-5E18-4702-BFB5-5DFC26144826}"/>
            </c:ext>
          </c:extLst>
        </c:ser>
        <c:ser>
          <c:idx val="2"/>
          <c:order val="2"/>
          <c:tx>
            <c:strRef>
              <c:f>'DARBAS 4.2.6-4.2.9'!$A$62</c:f>
              <c:strCache>
                <c:ptCount val="1"/>
                <c:pt idx="0">
                  <c:v>ES vidurkis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Pt>
            <c:idx val="4"/>
            <c:marker>
              <c:symbol val="circle"/>
              <c:size val="5"/>
              <c:spPr>
                <a:solidFill>
                  <a:schemeClr val="accent3"/>
                </a:solidFill>
                <a:ln w="9525">
                  <a:solidFill>
                    <a:schemeClr val="accent3"/>
                  </a:solidFill>
                </a:ln>
                <a:effectLst/>
              </c:spPr>
            </c:marker>
            <c:bubble3D val="0"/>
            <c:extLst>
              <c:ext xmlns:c16="http://schemas.microsoft.com/office/drawing/2014/chart" uri="{C3380CC4-5D6E-409C-BE32-E72D297353CC}">
                <c16:uniqueId val="{00000002-5E18-4702-BFB5-5DFC26144826}"/>
              </c:ext>
            </c:extLst>
          </c:dPt>
          <c:cat>
            <c:strRef>
              <c:f>'DARBAS 4.2.6-4.2.9'!$B$58:$G$59</c:f>
              <c:strCache>
                <c:ptCount val="6"/>
                <c:pt idx="0">
                  <c:v>2015 m.</c:v>
                </c:pt>
                <c:pt idx="1">
                  <c:v>2016 m. </c:v>
                </c:pt>
                <c:pt idx="2">
                  <c:v>2017 m. </c:v>
                </c:pt>
                <c:pt idx="3">
                  <c:v>2018 m. </c:v>
                </c:pt>
                <c:pt idx="4">
                  <c:v>2019 m. </c:v>
                </c:pt>
                <c:pt idx="5">
                  <c:v>2020 m. </c:v>
                </c:pt>
              </c:strCache>
            </c:strRef>
          </c:cat>
          <c:val>
            <c:numRef>
              <c:f>'DARBAS 4.2.6-4.2.9'!$B$62:$G$62</c:f>
              <c:numCache>
                <c:formatCode>General</c:formatCode>
                <c:ptCount val="6"/>
                <c:pt idx="0">
                  <c:v>25.4</c:v>
                </c:pt>
                <c:pt idx="1">
                  <c:v>25.4</c:v>
                </c:pt>
                <c:pt idx="2">
                  <c:v>27.1</c:v>
                </c:pt>
                <c:pt idx="3">
                  <c:v>27.2</c:v>
                </c:pt>
                <c:pt idx="4">
                  <c:v>28.6</c:v>
                </c:pt>
              </c:numCache>
            </c:numRef>
          </c:val>
          <c:smooth val="0"/>
          <c:extLst>
            <c:ext xmlns:c16="http://schemas.microsoft.com/office/drawing/2014/chart" uri="{C3380CC4-5D6E-409C-BE32-E72D297353CC}">
              <c16:uniqueId val="{00000003-5E18-4702-BFB5-5DFC26144826}"/>
            </c:ext>
          </c:extLst>
        </c:ser>
        <c:dLbls>
          <c:showLegendKey val="0"/>
          <c:showVal val="0"/>
          <c:showCatName val="0"/>
          <c:showSerName val="0"/>
          <c:showPercent val="0"/>
          <c:showBubbleSize val="0"/>
        </c:dLbls>
        <c:marker val="1"/>
        <c:smooth val="0"/>
        <c:axId val="458692400"/>
        <c:axId val="458692960"/>
      </c:lineChart>
      <c:catAx>
        <c:axId val="458692400"/>
        <c:scaling>
          <c:orientation val="minMax"/>
        </c:scaling>
        <c:delete val="0"/>
        <c:axPos val="t"/>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692960"/>
        <c:crosses val="autoZero"/>
        <c:auto val="1"/>
        <c:lblAlgn val="ctr"/>
        <c:lblOffset val="100"/>
        <c:noMultiLvlLbl val="0"/>
      </c:catAx>
      <c:valAx>
        <c:axId val="458692960"/>
        <c:scaling>
          <c:orientation val="maxMin"/>
          <c:max val="40"/>
          <c:min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692400"/>
        <c:crosses val="autoZero"/>
        <c:crossBetween val="between"/>
        <c:majorUnit val="1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marker>
            <c:symbol val="diamond"/>
            <c:size val="5"/>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Lapas1!$A$2:$A$5</c:f>
              <c:numCache>
                <c:formatCode>General</c:formatCode>
                <c:ptCount val="4"/>
                <c:pt idx="0">
                  <c:v>2011</c:v>
                </c:pt>
                <c:pt idx="1">
                  <c:v>2014</c:v>
                </c:pt>
                <c:pt idx="2">
                  <c:v>2018</c:v>
                </c:pt>
                <c:pt idx="3">
                  <c:v>2022</c:v>
                </c:pt>
              </c:numCache>
            </c:numRef>
          </c:cat>
          <c:val>
            <c:numRef>
              <c:f>Lapas1!$B$2:$B$5</c:f>
              <c:numCache>
                <c:formatCode>General</c:formatCode>
                <c:ptCount val="4"/>
                <c:pt idx="2">
                  <c:v>62</c:v>
                </c:pt>
                <c:pt idx="3">
                  <c:v>75</c:v>
                </c:pt>
              </c:numCache>
            </c:numRef>
          </c:val>
          <c:smooth val="0"/>
          <c:extLst>
            <c:ext xmlns:c16="http://schemas.microsoft.com/office/drawing/2014/chart" uri="{C3380CC4-5D6E-409C-BE32-E72D297353CC}">
              <c16:uniqueId val="{00000000-8CDB-47EA-BF2E-21ABF342C9B9}"/>
            </c:ext>
          </c:extLst>
        </c:ser>
        <c:ser>
          <c:idx val="1"/>
          <c:order val="1"/>
          <c:tx>
            <c:strRef>
              <c:f>Lapas1!$C$1</c:f>
              <c:strCache>
                <c:ptCount val="1"/>
                <c:pt idx="0">
                  <c:v>Faktas</c:v>
                </c:pt>
              </c:strCache>
            </c:strRef>
          </c:tx>
          <c:marker>
            <c:symbol val="triangle"/>
            <c:size val="5"/>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Lapas1!$A$2:$A$5</c:f>
              <c:numCache>
                <c:formatCode>General</c:formatCode>
                <c:ptCount val="4"/>
                <c:pt idx="0">
                  <c:v>2011</c:v>
                </c:pt>
                <c:pt idx="1">
                  <c:v>2014</c:v>
                </c:pt>
                <c:pt idx="2">
                  <c:v>2018</c:v>
                </c:pt>
                <c:pt idx="3">
                  <c:v>2022</c:v>
                </c:pt>
              </c:numCache>
            </c:numRef>
          </c:cat>
          <c:val>
            <c:numRef>
              <c:f>Lapas1!$C$2:$C$5</c:f>
              <c:numCache>
                <c:formatCode>General</c:formatCode>
                <c:ptCount val="4"/>
                <c:pt idx="0">
                  <c:v>44.6</c:v>
                </c:pt>
                <c:pt idx="1">
                  <c:v>46.2</c:v>
                </c:pt>
                <c:pt idx="2">
                  <c:v>48.2</c:v>
                </c:pt>
              </c:numCache>
            </c:numRef>
          </c:val>
          <c:smooth val="0"/>
          <c:extLst>
            <c:ext xmlns:c16="http://schemas.microsoft.com/office/drawing/2014/chart" uri="{C3380CC4-5D6E-409C-BE32-E72D297353CC}">
              <c16:uniqueId val="{00000001-8CDB-47EA-BF2E-21ABF342C9B9}"/>
            </c:ext>
          </c:extLst>
        </c:ser>
        <c:dLbls>
          <c:showLegendKey val="0"/>
          <c:showVal val="0"/>
          <c:showCatName val="0"/>
          <c:showSerName val="0"/>
          <c:showPercent val="0"/>
          <c:showBubbleSize val="0"/>
        </c:dLbls>
        <c:marker val="1"/>
        <c:smooth val="0"/>
        <c:axId val="401592400"/>
        <c:axId val="401592960"/>
      </c:lineChart>
      <c:catAx>
        <c:axId val="401592400"/>
        <c:scaling>
          <c:orientation val="minMax"/>
        </c:scaling>
        <c:delete val="0"/>
        <c:axPos val="b"/>
        <c:numFmt formatCode="General" sourceLinked="1"/>
        <c:majorTickMark val="out"/>
        <c:minorTickMark val="none"/>
        <c:tickLblPos val="nextTo"/>
        <c:crossAx val="401592960"/>
        <c:crosses val="autoZero"/>
        <c:auto val="1"/>
        <c:lblAlgn val="ctr"/>
        <c:lblOffset val="100"/>
        <c:noMultiLvlLbl val="0"/>
      </c:catAx>
      <c:valAx>
        <c:axId val="401592960"/>
        <c:scaling>
          <c:orientation val="minMax"/>
        </c:scaling>
        <c:delete val="0"/>
        <c:axPos val="l"/>
        <c:majorGridlines/>
        <c:numFmt formatCode="General" sourceLinked="1"/>
        <c:majorTickMark val="out"/>
        <c:minorTickMark val="none"/>
        <c:tickLblPos val="nextTo"/>
        <c:crossAx val="401592400"/>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txPr>
    <a:bodyPr/>
    <a:lstStyle/>
    <a:p>
      <a:pPr>
        <a:defRPr sz="900"/>
      </a:pPr>
      <a:endParaRPr lang="en-US"/>
    </a:p>
  </c:txPr>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274691908639825"/>
          <c:y val="6.5228751339064112E-2"/>
          <c:w val="0.77010344654042007"/>
          <c:h val="0.5455647584459018"/>
        </c:manualLayout>
      </c:layout>
      <c:lineChart>
        <c:grouping val="standard"/>
        <c:varyColors val="0"/>
        <c:ser>
          <c:idx val="0"/>
          <c:order val="0"/>
          <c:tx>
            <c:strRef>
              <c:f>'DARBAS 4.2.6-4.2.9'!$A$83</c:f>
              <c:strCache>
                <c:ptCount val="1"/>
                <c:pt idx="0">
                  <c:v>Planas</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cat>
            <c:strRef>
              <c:f>'DARBAS 4.2.6-4.2.9'!$B$81:$G$82</c:f>
              <c:strCache>
                <c:ptCount val="6"/>
                <c:pt idx="0">
                  <c:v>2015</c:v>
                </c:pt>
                <c:pt idx="1">
                  <c:v>2016</c:v>
                </c:pt>
                <c:pt idx="2">
                  <c:v>2017</c:v>
                </c:pt>
                <c:pt idx="3">
                  <c:v>2018</c:v>
                </c:pt>
                <c:pt idx="4">
                  <c:v>2019</c:v>
                </c:pt>
                <c:pt idx="5">
                  <c:v>2020</c:v>
                </c:pt>
              </c:strCache>
            </c:strRef>
          </c:cat>
          <c:val>
            <c:numRef>
              <c:f>'DARBAS 4.2.6-4.2.9'!$B$83:$G$83</c:f>
              <c:numCache>
                <c:formatCode>General</c:formatCode>
                <c:ptCount val="6"/>
                <c:pt idx="2">
                  <c:v>360</c:v>
                </c:pt>
                <c:pt idx="3">
                  <c:v>460</c:v>
                </c:pt>
                <c:pt idx="4">
                  <c:v>650</c:v>
                </c:pt>
                <c:pt idx="5">
                  <c:v>1000</c:v>
                </c:pt>
              </c:numCache>
            </c:numRef>
          </c:val>
          <c:smooth val="0"/>
          <c:extLst>
            <c:ext xmlns:c16="http://schemas.microsoft.com/office/drawing/2014/chart" uri="{C3380CC4-5D6E-409C-BE32-E72D297353CC}">
              <c16:uniqueId val="{00000000-D539-48BA-A8E5-E2361D03E8D0}"/>
            </c:ext>
          </c:extLst>
        </c:ser>
        <c:ser>
          <c:idx val="1"/>
          <c:order val="1"/>
          <c:tx>
            <c:strRef>
              <c:f>'DARBAS 4.2.6-4.2.9'!$A$84</c:f>
              <c:strCache>
                <c:ptCount val="1"/>
                <c:pt idx="0">
                  <c:v>Faktas</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cat>
            <c:strRef>
              <c:f>'DARBAS 4.2.6-4.2.9'!$B$81:$G$82</c:f>
              <c:strCache>
                <c:ptCount val="6"/>
                <c:pt idx="0">
                  <c:v>2015</c:v>
                </c:pt>
                <c:pt idx="1">
                  <c:v>2016</c:v>
                </c:pt>
                <c:pt idx="2">
                  <c:v>2017</c:v>
                </c:pt>
                <c:pt idx="3">
                  <c:v>2018</c:v>
                </c:pt>
                <c:pt idx="4">
                  <c:v>2019</c:v>
                </c:pt>
                <c:pt idx="5">
                  <c:v>2020</c:v>
                </c:pt>
              </c:strCache>
            </c:strRef>
          </c:cat>
          <c:val>
            <c:numRef>
              <c:f>'DARBAS 4.2.6-4.2.9'!$B$84:$G$84</c:f>
              <c:numCache>
                <c:formatCode>General</c:formatCode>
                <c:ptCount val="6"/>
                <c:pt idx="0">
                  <c:v>273</c:v>
                </c:pt>
                <c:pt idx="1">
                  <c:v>315</c:v>
                </c:pt>
                <c:pt idx="2">
                  <c:v>380</c:v>
                </c:pt>
                <c:pt idx="3">
                  <c:v>520</c:v>
                </c:pt>
                <c:pt idx="4">
                  <c:v>940</c:v>
                </c:pt>
              </c:numCache>
            </c:numRef>
          </c:val>
          <c:smooth val="0"/>
          <c:extLst>
            <c:ext xmlns:c16="http://schemas.microsoft.com/office/drawing/2014/chart" uri="{C3380CC4-5D6E-409C-BE32-E72D297353CC}">
              <c16:uniqueId val="{00000001-D539-48BA-A8E5-E2361D03E8D0}"/>
            </c:ext>
          </c:extLst>
        </c:ser>
        <c:ser>
          <c:idx val="2"/>
          <c:order val="2"/>
          <c:tx>
            <c:strRef>
              <c:f>'DARBAS 4.2.6-4.2.9'!$A$85</c:f>
              <c:strCache>
                <c:ptCount val="1"/>
                <c:pt idx="0">
                  <c:v>ES vidurkis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'DARBAS 4.2.6-4.2.9'!$B$81:$G$82</c:f>
              <c:strCache>
                <c:ptCount val="6"/>
                <c:pt idx="0">
                  <c:v>2015</c:v>
                </c:pt>
                <c:pt idx="1">
                  <c:v>2016</c:v>
                </c:pt>
                <c:pt idx="2">
                  <c:v>2017</c:v>
                </c:pt>
                <c:pt idx="3">
                  <c:v>2018</c:v>
                </c:pt>
                <c:pt idx="4">
                  <c:v>2019</c:v>
                </c:pt>
                <c:pt idx="5">
                  <c:v>2020</c:v>
                </c:pt>
              </c:strCache>
            </c:strRef>
          </c:cat>
          <c:val>
            <c:numRef>
              <c:f>'DARBAS 4.2.6-4.2.9'!$B$85:$G$85</c:f>
              <c:numCache>
                <c:formatCode>General</c:formatCode>
                <c:ptCount val="6"/>
              </c:numCache>
            </c:numRef>
          </c:val>
          <c:smooth val="0"/>
          <c:extLst>
            <c:ext xmlns:c16="http://schemas.microsoft.com/office/drawing/2014/chart" uri="{C3380CC4-5D6E-409C-BE32-E72D297353CC}">
              <c16:uniqueId val="{00000002-D539-48BA-A8E5-E2361D03E8D0}"/>
            </c:ext>
          </c:extLst>
        </c:ser>
        <c:dLbls>
          <c:showLegendKey val="0"/>
          <c:showVal val="0"/>
          <c:showCatName val="0"/>
          <c:showSerName val="0"/>
          <c:showPercent val="0"/>
          <c:showBubbleSize val="0"/>
        </c:dLbls>
        <c:marker val="1"/>
        <c:smooth val="0"/>
        <c:axId val="459139632"/>
        <c:axId val="459140192"/>
      </c:lineChart>
      <c:catAx>
        <c:axId val="45913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140192"/>
        <c:crosses val="autoZero"/>
        <c:auto val="1"/>
        <c:lblAlgn val="ctr"/>
        <c:lblOffset val="100"/>
        <c:noMultiLvlLbl val="0"/>
      </c:catAx>
      <c:valAx>
        <c:axId val="459140192"/>
        <c:scaling>
          <c:orientation val="minMax"/>
          <c:min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139632"/>
        <c:crosses val="autoZero"/>
        <c:crossBetween val="between"/>
        <c:majorUnit val="2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'DARBAS 4.2.6-4.2.9'!$A$128</c:f>
              <c:strCache>
                <c:ptCount val="1"/>
                <c:pt idx="0">
                  <c:v>Planas</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cat>
            <c:strRef>
              <c:f>'DARBAS 4.2.6-4.2.9'!$B$126:$G$127</c:f>
              <c:strCache>
                <c:ptCount val="6"/>
                <c:pt idx="0">
                  <c:v>2015 m.</c:v>
                </c:pt>
                <c:pt idx="1">
                  <c:v>2016 m. </c:v>
                </c:pt>
                <c:pt idx="2">
                  <c:v>2017 m.</c:v>
                </c:pt>
                <c:pt idx="3">
                  <c:v>2018 m.</c:v>
                </c:pt>
                <c:pt idx="4">
                  <c:v>2019 m.</c:v>
                </c:pt>
                <c:pt idx="5">
                  <c:v>2020 m.</c:v>
                </c:pt>
              </c:strCache>
            </c:strRef>
          </c:cat>
          <c:val>
            <c:numRef>
              <c:f>'DARBAS 4.2.6-4.2.9'!$B$128:$G$128</c:f>
              <c:numCache>
                <c:formatCode>General</c:formatCode>
                <c:ptCount val="6"/>
                <c:pt idx="2">
                  <c:v>18</c:v>
                </c:pt>
                <c:pt idx="3">
                  <c:v>23</c:v>
                </c:pt>
                <c:pt idx="4">
                  <c:v>29</c:v>
                </c:pt>
                <c:pt idx="5">
                  <c:v>36</c:v>
                </c:pt>
              </c:numCache>
            </c:numRef>
          </c:val>
          <c:smooth val="0"/>
          <c:extLst>
            <c:ext xmlns:c16="http://schemas.microsoft.com/office/drawing/2014/chart" uri="{C3380CC4-5D6E-409C-BE32-E72D297353CC}">
              <c16:uniqueId val="{00000000-05E8-47E6-A645-3DD832E7EEF3}"/>
            </c:ext>
          </c:extLst>
        </c:ser>
        <c:ser>
          <c:idx val="1"/>
          <c:order val="1"/>
          <c:tx>
            <c:strRef>
              <c:f>'DARBAS 4.2.6-4.2.9'!$A$129</c:f>
              <c:strCache>
                <c:ptCount val="1"/>
                <c:pt idx="0">
                  <c:v>Faktas</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cat>
            <c:strRef>
              <c:f>'DARBAS 4.2.6-4.2.9'!$B$126:$G$127</c:f>
              <c:strCache>
                <c:ptCount val="6"/>
                <c:pt idx="0">
                  <c:v>2015 m.</c:v>
                </c:pt>
                <c:pt idx="1">
                  <c:v>2016 m. </c:v>
                </c:pt>
                <c:pt idx="2">
                  <c:v>2017 m.</c:v>
                </c:pt>
                <c:pt idx="3">
                  <c:v>2018 m.</c:v>
                </c:pt>
                <c:pt idx="4">
                  <c:v>2019 m.</c:v>
                </c:pt>
                <c:pt idx="5">
                  <c:v>2020 m.</c:v>
                </c:pt>
              </c:strCache>
            </c:strRef>
          </c:cat>
          <c:val>
            <c:numRef>
              <c:f>'DARBAS 4.2.6-4.2.9'!$B$129:$G$129</c:f>
              <c:numCache>
                <c:formatCode>General</c:formatCode>
                <c:ptCount val="6"/>
                <c:pt idx="0">
                  <c:v>45.91</c:v>
                </c:pt>
                <c:pt idx="1">
                  <c:v>16</c:v>
                </c:pt>
                <c:pt idx="2">
                  <c:v>24.6</c:v>
                </c:pt>
                <c:pt idx="3">
                  <c:v>183</c:v>
                </c:pt>
                <c:pt idx="4">
                  <c:v>176.5</c:v>
                </c:pt>
              </c:numCache>
            </c:numRef>
          </c:val>
          <c:smooth val="0"/>
          <c:extLst>
            <c:ext xmlns:c16="http://schemas.microsoft.com/office/drawing/2014/chart" uri="{C3380CC4-5D6E-409C-BE32-E72D297353CC}">
              <c16:uniqueId val="{00000001-05E8-47E6-A645-3DD832E7EEF3}"/>
            </c:ext>
          </c:extLst>
        </c:ser>
        <c:dLbls>
          <c:showLegendKey val="0"/>
          <c:showVal val="0"/>
          <c:showCatName val="0"/>
          <c:showSerName val="0"/>
          <c:showPercent val="0"/>
          <c:showBubbleSize val="0"/>
        </c:dLbls>
        <c:marker val="1"/>
        <c:smooth val="0"/>
        <c:axId val="459144112"/>
        <c:axId val="459144672"/>
        <c:extLst>
          <c:ext xmlns:c15="http://schemas.microsoft.com/office/drawing/2012/chart" uri="{02D57815-91ED-43cb-92C2-25804820EDAC}">
            <c15:filteredLineSeries>
              <c15:ser>
                <c:idx val="2"/>
                <c:order val="2"/>
                <c:tx>
                  <c:strRef>
                    <c:extLst>
                      <c:ext uri="{02D57815-91ED-43cb-92C2-25804820EDAC}">
                        <c15:formulaRef>
                          <c15:sqref>'DARBAS 4.2.6-4.2.9'!$A$130</c15:sqref>
                        </c15:formulaRef>
                      </c:ext>
                    </c:extLst>
                    <c:strCache>
                      <c:ptCount val="1"/>
                      <c:pt idx="0">
                        <c:v>ES vidurkis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c:ext uri="{02D57815-91ED-43cb-92C2-25804820EDAC}">
                        <c15:formulaRef>
                          <c15:sqref>'DARBAS 4.2.6-4.2.9'!$B$126:$G$127</c15:sqref>
                        </c15:formulaRef>
                      </c:ext>
                    </c:extLst>
                    <c:strCache>
                      <c:ptCount val="6"/>
                      <c:pt idx="0">
                        <c:v>2015 m.</c:v>
                      </c:pt>
                      <c:pt idx="1">
                        <c:v>2016 m. </c:v>
                      </c:pt>
                      <c:pt idx="2">
                        <c:v>2017 m.</c:v>
                      </c:pt>
                      <c:pt idx="3">
                        <c:v>2018 m.</c:v>
                      </c:pt>
                      <c:pt idx="4">
                        <c:v>2019 m.</c:v>
                      </c:pt>
                      <c:pt idx="5">
                        <c:v>2020 m.</c:v>
                      </c:pt>
                    </c:strCache>
                  </c:strRef>
                </c:cat>
                <c:val>
                  <c:numRef>
                    <c:extLst>
                      <c:ext uri="{02D57815-91ED-43cb-92C2-25804820EDAC}">
                        <c15:formulaRef>
                          <c15:sqref>'DARBAS 4.2.6-4.2.9'!$B$130:$G$130</c15:sqref>
                        </c15:formulaRef>
                      </c:ext>
                    </c:extLst>
                    <c:numCache>
                      <c:formatCode>General</c:formatCode>
                      <c:ptCount val="6"/>
                    </c:numCache>
                  </c:numRef>
                </c:val>
                <c:smooth val="0"/>
                <c:extLst>
                  <c:ext xmlns:c16="http://schemas.microsoft.com/office/drawing/2014/chart" uri="{C3380CC4-5D6E-409C-BE32-E72D297353CC}">
                    <c16:uniqueId val="{00000002-05E8-47E6-A645-3DD832E7EEF3}"/>
                  </c:ext>
                </c:extLst>
              </c15:ser>
            </c15:filteredLineSeries>
          </c:ext>
        </c:extLst>
      </c:lineChart>
      <c:catAx>
        <c:axId val="45914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144672"/>
        <c:crosses val="autoZero"/>
        <c:auto val="1"/>
        <c:lblAlgn val="ctr"/>
        <c:lblOffset val="100"/>
        <c:noMultiLvlLbl val="0"/>
      </c:catAx>
      <c:valAx>
        <c:axId val="459144672"/>
        <c:scaling>
          <c:orientation val="minMax"/>
          <c:min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144112"/>
        <c:crosses val="autoZero"/>
        <c:crossBetween val="between"/>
        <c:majorUnit val="5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317381401704951"/>
          <c:y val="4.9586776859504134E-2"/>
          <c:w val="0.83273263734895764"/>
          <c:h val="0.69732004679662352"/>
        </c:manualLayout>
      </c:layout>
      <c:lineChart>
        <c:grouping val="standard"/>
        <c:varyColors val="0"/>
        <c:ser>
          <c:idx val="0"/>
          <c:order val="0"/>
          <c:tx>
            <c:strRef>
              <c:f>Lapas1!$B$1</c:f>
              <c:strCache>
                <c:ptCount val="1"/>
                <c:pt idx="0">
                  <c:v>Planas</c:v>
                </c:pt>
              </c:strCache>
            </c:strRef>
          </c:tx>
          <c:marker>
            <c:symbol val="diamond"/>
            <c:size val="5"/>
          </c:marker>
          <c:cat>
            <c:strRef>
              <c:f>Lapas1!$A$2:$A$6</c:f>
              <c:strCache>
                <c:ptCount val="5"/>
                <c:pt idx="0">
                  <c:v>2016 m.</c:v>
                </c:pt>
                <c:pt idx="1">
                  <c:v>2017 m.</c:v>
                </c:pt>
                <c:pt idx="2">
                  <c:v>2018 m.</c:v>
                </c:pt>
                <c:pt idx="3">
                  <c:v>2019 m.</c:v>
                </c:pt>
                <c:pt idx="4">
                  <c:v>2020 m.</c:v>
                </c:pt>
              </c:strCache>
            </c:strRef>
          </c:cat>
          <c:val>
            <c:numRef>
              <c:f>Lapas1!$B$2:$B$6</c:f>
              <c:numCache>
                <c:formatCode>General</c:formatCode>
                <c:ptCount val="5"/>
                <c:pt idx="0">
                  <c:v>2.2599999999999998</c:v>
                </c:pt>
                <c:pt idx="1">
                  <c:v>150</c:v>
                </c:pt>
                <c:pt idx="2">
                  <c:v>320</c:v>
                </c:pt>
                <c:pt idx="3">
                  <c:v>500</c:v>
                </c:pt>
                <c:pt idx="4">
                  <c:v>700</c:v>
                </c:pt>
              </c:numCache>
            </c:numRef>
          </c:val>
          <c:smooth val="0"/>
          <c:extLst>
            <c:ext xmlns:c16="http://schemas.microsoft.com/office/drawing/2014/chart" uri="{C3380CC4-5D6E-409C-BE32-E72D297353CC}">
              <c16:uniqueId val="{00000000-3ABF-4F93-A439-F15C99EF9121}"/>
            </c:ext>
          </c:extLst>
        </c:ser>
        <c:ser>
          <c:idx val="1"/>
          <c:order val="1"/>
          <c:tx>
            <c:strRef>
              <c:f>Lapas1!$C$1</c:f>
              <c:strCache>
                <c:ptCount val="1"/>
                <c:pt idx="0">
                  <c:v>Faktas</c:v>
                </c:pt>
              </c:strCache>
            </c:strRef>
          </c:tx>
          <c:marker>
            <c:symbol val="triangle"/>
            <c:size val="5"/>
          </c:marker>
          <c:cat>
            <c:strRef>
              <c:f>Lapas1!$A$2:$A$6</c:f>
              <c:strCache>
                <c:ptCount val="5"/>
                <c:pt idx="0">
                  <c:v>2016 m.</c:v>
                </c:pt>
                <c:pt idx="1">
                  <c:v>2017 m.</c:v>
                </c:pt>
                <c:pt idx="2">
                  <c:v>2018 m.</c:v>
                </c:pt>
                <c:pt idx="3">
                  <c:v>2019 m.</c:v>
                </c:pt>
                <c:pt idx="4">
                  <c:v>2020 m.</c:v>
                </c:pt>
              </c:strCache>
            </c:strRef>
          </c:cat>
          <c:val>
            <c:numRef>
              <c:f>Lapas1!$C$2:$C$6</c:f>
              <c:numCache>
                <c:formatCode>General</c:formatCode>
                <c:ptCount val="5"/>
                <c:pt idx="0">
                  <c:v>2.2599999999999998</c:v>
                </c:pt>
                <c:pt idx="1">
                  <c:v>302</c:v>
                </c:pt>
                <c:pt idx="2">
                  <c:v>886</c:v>
                </c:pt>
                <c:pt idx="3">
                  <c:v>969</c:v>
                </c:pt>
              </c:numCache>
            </c:numRef>
          </c:val>
          <c:smooth val="0"/>
          <c:extLst>
            <c:ext xmlns:c16="http://schemas.microsoft.com/office/drawing/2014/chart" uri="{C3380CC4-5D6E-409C-BE32-E72D297353CC}">
              <c16:uniqueId val="{00000001-3ABF-4F93-A439-F15C99EF9121}"/>
            </c:ext>
          </c:extLst>
        </c:ser>
        <c:dLbls>
          <c:showLegendKey val="0"/>
          <c:showVal val="0"/>
          <c:showCatName val="0"/>
          <c:showSerName val="0"/>
          <c:showPercent val="0"/>
          <c:showBubbleSize val="0"/>
        </c:dLbls>
        <c:marker val="1"/>
        <c:smooth val="0"/>
        <c:axId val="459148032"/>
        <c:axId val="459148592"/>
      </c:lineChart>
      <c:catAx>
        <c:axId val="459148032"/>
        <c:scaling>
          <c:orientation val="minMax"/>
        </c:scaling>
        <c:delete val="0"/>
        <c:axPos val="b"/>
        <c:numFmt formatCode="General" sourceLinked="1"/>
        <c:majorTickMark val="out"/>
        <c:minorTickMark val="none"/>
        <c:tickLblPos val="nextTo"/>
        <c:crossAx val="459148592"/>
        <c:crosses val="autoZero"/>
        <c:auto val="1"/>
        <c:lblAlgn val="ctr"/>
        <c:lblOffset val="100"/>
        <c:noMultiLvlLbl val="0"/>
      </c:catAx>
      <c:valAx>
        <c:axId val="459148592"/>
        <c:scaling>
          <c:orientation val="minMax"/>
        </c:scaling>
        <c:delete val="0"/>
        <c:axPos val="l"/>
        <c:majorGridlines/>
        <c:numFmt formatCode="General" sourceLinked="1"/>
        <c:majorTickMark val="out"/>
        <c:minorTickMark val="none"/>
        <c:tickLblPos val="nextTo"/>
        <c:crossAx val="459148032"/>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txPr>
    <a:bodyPr/>
    <a:lstStyle/>
    <a:p>
      <a:pPr>
        <a:defRPr sz="900"/>
      </a:pPr>
      <a:endParaRPr lang="en-US"/>
    </a:p>
  </c:txPr>
  <c:externalData r:id="rId2">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Lapas1!$B$1</c:f>
              <c:strCache>
                <c:ptCount val="1"/>
                <c:pt idx="0">
                  <c:v>Planas</c:v>
                </c:pt>
              </c:strCache>
            </c:strRef>
          </c:tx>
          <c:marker>
            <c:symbol val="square"/>
            <c:size val="5"/>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Lapas1!$A$2:$A$7</c:f>
              <c:numCache>
                <c:formatCode>General</c:formatCode>
                <c:ptCount val="6"/>
                <c:pt idx="0">
                  <c:v>2015</c:v>
                </c:pt>
                <c:pt idx="1">
                  <c:v>2016</c:v>
                </c:pt>
                <c:pt idx="2">
                  <c:v>2017</c:v>
                </c:pt>
                <c:pt idx="3">
                  <c:v>2018</c:v>
                </c:pt>
                <c:pt idx="4">
                  <c:v>2019</c:v>
                </c:pt>
                <c:pt idx="5">
                  <c:v>2020</c:v>
                </c:pt>
              </c:numCache>
            </c:numRef>
          </c:cat>
          <c:val>
            <c:numRef>
              <c:f>Lapas1!$B$2:$B$7</c:f>
              <c:numCache>
                <c:formatCode>General</c:formatCode>
                <c:ptCount val="6"/>
                <c:pt idx="0">
                  <c:v>2</c:v>
                </c:pt>
                <c:pt idx="1">
                  <c:v>2</c:v>
                </c:pt>
                <c:pt idx="2">
                  <c:v>2</c:v>
                </c:pt>
                <c:pt idx="3">
                  <c:v>2</c:v>
                </c:pt>
                <c:pt idx="4">
                  <c:v>2</c:v>
                </c:pt>
                <c:pt idx="5">
                  <c:v>2</c:v>
                </c:pt>
              </c:numCache>
            </c:numRef>
          </c:val>
          <c:smooth val="0"/>
          <c:extLst>
            <c:ext xmlns:c16="http://schemas.microsoft.com/office/drawing/2014/chart" uri="{C3380CC4-5D6E-409C-BE32-E72D297353CC}">
              <c16:uniqueId val="{00000000-79DB-40D5-837F-8A44046AEF0D}"/>
            </c:ext>
          </c:extLst>
        </c:ser>
        <c:ser>
          <c:idx val="1"/>
          <c:order val="1"/>
          <c:tx>
            <c:strRef>
              <c:f>Lapas1!$C$1</c:f>
              <c:strCache>
                <c:ptCount val="1"/>
                <c:pt idx="0">
                  <c:v>Faktas</c:v>
                </c:pt>
              </c:strCache>
            </c:strRef>
          </c:tx>
          <c:marker>
            <c:symbol val="diamond"/>
            <c:size val="5"/>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Lapas1!$A$2:$A$7</c:f>
              <c:numCache>
                <c:formatCode>General</c:formatCode>
                <c:ptCount val="6"/>
                <c:pt idx="0">
                  <c:v>2015</c:v>
                </c:pt>
                <c:pt idx="1">
                  <c:v>2016</c:v>
                </c:pt>
                <c:pt idx="2">
                  <c:v>2017</c:v>
                </c:pt>
                <c:pt idx="3">
                  <c:v>2018</c:v>
                </c:pt>
                <c:pt idx="4">
                  <c:v>2019</c:v>
                </c:pt>
                <c:pt idx="5">
                  <c:v>2020</c:v>
                </c:pt>
              </c:numCache>
            </c:numRef>
          </c:cat>
          <c:val>
            <c:numRef>
              <c:f>Lapas1!$C$2:$C$7</c:f>
              <c:numCache>
                <c:formatCode>General</c:formatCode>
                <c:ptCount val="6"/>
                <c:pt idx="0">
                  <c:v>2.8</c:v>
                </c:pt>
                <c:pt idx="1">
                  <c:v>-4.5</c:v>
                </c:pt>
                <c:pt idx="2">
                  <c:v>12.1</c:v>
                </c:pt>
                <c:pt idx="3">
                  <c:v>-27.5</c:v>
                </c:pt>
              </c:numCache>
            </c:numRef>
          </c:val>
          <c:smooth val="0"/>
          <c:extLst>
            <c:ext xmlns:c16="http://schemas.microsoft.com/office/drawing/2014/chart" uri="{C3380CC4-5D6E-409C-BE32-E72D297353CC}">
              <c16:uniqueId val="{00000001-79DB-40D5-837F-8A44046AEF0D}"/>
            </c:ext>
          </c:extLst>
        </c:ser>
        <c:dLbls>
          <c:showLegendKey val="0"/>
          <c:showVal val="0"/>
          <c:showCatName val="0"/>
          <c:showSerName val="0"/>
          <c:showPercent val="0"/>
          <c:showBubbleSize val="0"/>
        </c:dLbls>
        <c:marker val="1"/>
        <c:smooth val="0"/>
        <c:axId val="459151952"/>
        <c:axId val="459152512"/>
      </c:lineChart>
      <c:catAx>
        <c:axId val="459151952"/>
        <c:scaling>
          <c:orientation val="minMax"/>
        </c:scaling>
        <c:delete val="0"/>
        <c:axPos val="b"/>
        <c:numFmt formatCode="General" sourceLinked="1"/>
        <c:majorTickMark val="out"/>
        <c:minorTickMark val="none"/>
        <c:tickLblPos val="nextTo"/>
        <c:crossAx val="459152512"/>
        <c:crosses val="autoZero"/>
        <c:auto val="1"/>
        <c:lblAlgn val="ctr"/>
        <c:lblOffset val="100"/>
        <c:noMultiLvlLbl val="0"/>
      </c:catAx>
      <c:valAx>
        <c:axId val="459152512"/>
        <c:scaling>
          <c:orientation val="minMax"/>
        </c:scaling>
        <c:delete val="0"/>
        <c:axPos val="l"/>
        <c:majorGridlines/>
        <c:numFmt formatCode="General" sourceLinked="1"/>
        <c:majorTickMark val="out"/>
        <c:minorTickMark val="none"/>
        <c:tickLblPos val="nextTo"/>
        <c:crossAx val="459151952"/>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txPr>
    <a:bodyPr/>
    <a:lstStyle/>
    <a:p>
      <a:pPr>
        <a:defRPr sz="900"/>
      </a:pPr>
      <a:endParaRPr lang="en-US"/>
    </a:p>
  </c:txPr>
  <c:externalData r:id="rId2">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'02-02-efektas'!$B$8</c:f>
              <c:strCache>
                <c:ptCount val="1"/>
                <c:pt idx="0">
                  <c:v>planas</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cat>
            <c:numRef>
              <c:f>'02-02-efektas'!$C$7:$H$7</c:f>
              <c:numCache>
                <c:formatCode>General</c:formatCode>
                <c:ptCount val="6"/>
                <c:pt idx="0">
                  <c:v>2017</c:v>
                </c:pt>
                <c:pt idx="1">
                  <c:v>2018</c:v>
                </c:pt>
                <c:pt idx="2">
                  <c:v>2019</c:v>
                </c:pt>
                <c:pt idx="3">
                  <c:v>2020</c:v>
                </c:pt>
                <c:pt idx="4">
                  <c:v>2021</c:v>
                </c:pt>
                <c:pt idx="5">
                  <c:v>2022</c:v>
                </c:pt>
              </c:numCache>
            </c:numRef>
          </c:cat>
          <c:val>
            <c:numRef>
              <c:f>'02-02-efektas'!$C$8:$H$8</c:f>
              <c:numCache>
                <c:formatCode>General</c:formatCode>
                <c:ptCount val="6"/>
                <c:pt idx="0">
                  <c:v>21</c:v>
                </c:pt>
                <c:pt idx="1">
                  <c:v>22</c:v>
                </c:pt>
                <c:pt idx="2">
                  <c:v>24</c:v>
                </c:pt>
                <c:pt idx="3">
                  <c:v>14</c:v>
                </c:pt>
                <c:pt idx="4">
                  <c:v>15</c:v>
                </c:pt>
                <c:pt idx="5">
                  <c:v>16</c:v>
                </c:pt>
              </c:numCache>
            </c:numRef>
          </c:val>
          <c:smooth val="0"/>
          <c:extLst>
            <c:ext xmlns:c16="http://schemas.microsoft.com/office/drawing/2014/chart" uri="{C3380CC4-5D6E-409C-BE32-E72D297353CC}">
              <c16:uniqueId val="{00000000-F1D1-4255-9B91-E4C620EF912A}"/>
            </c:ext>
          </c:extLst>
        </c:ser>
        <c:ser>
          <c:idx val="1"/>
          <c:order val="1"/>
          <c:tx>
            <c:strRef>
              <c:f>'02-02-efektas'!$B$9</c:f>
              <c:strCache>
                <c:ptCount val="1"/>
                <c:pt idx="0">
                  <c:v>faktas</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cat>
            <c:numRef>
              <c:f>'02-02-efektas'!$C$7:$H$7</c:f>
              <c:numCache>
                <c:formatCode>General</c:formatCode>
                <c:ptCount val="6"/>
                <c:pt idx="0">
                  <c:v>2017</c:v>
                </c:pt>
                <c:pt idx="1">
                  <c:v>2018</c:v>
                </c:pt>
                <c:pt idx="2">
                  <c:v>2019</c:v>
                </c:pt>
                <c:pt idx="3">
                  <c:v>2020</c:v>
                </c:pt>
                <c:pt idx="4">
                  <c:v>2021</c:v>
                </c:pt>
                <c:pt idx="5">
                  <c:v>2022</c:v>
                </c:pt>
              </c:numCache>
            </c:numRef>
          </c:cat>
          <c:val>
            <c:numRef>
              <c:f>'02-02-efektas'!$C$9:$H$9</c:f>
              <c:numCache>
                <c:formatCode>General</c:formatCode>
                <c:ptCount val="6"/>
                <c:pt idx="0">
                  <c:v>10</c:v>
                </c:pt>
                <c:pt idx="1">
                  <c:v>13.4</c:v>
                </c:pt>
                <c:pt idx="2">
                  <c:v>18.100000000000001</c:v>
                </c:pt>
              </c:numCache>
            </c:numRef>
          </c:val>
          <c:smooth val="0"/>
          <c:extLst>
            <c:ext xmlns:c16="http://schemas.microsoft.com/office/drawing/2014/chart" uri="{C3380CC4-5D6E-409C-BE32-E72D297353CC}">
              <c16:uniqueId val="{00000001-F1D1-4255-9B91-E4C620EF912A}"/>
            </c:ext>
          </c:extLst>
        </c:ser>
        <c:dLbls>
          <c:showLegendKey val="0"/>
          <c:showVal val="0"/>
          <c:showCatName val="0"/>
          <c:showSerName val="0"/>
          <c:showPercent val="0"/>
          <c:showBubbleSize val="0"/>
        </c:dLbls>
        <c:marker val="1"/>
        <c:smooth val="0"/>
        <c:axId val="459155872"/>
        <c:axId val="459156432"/>
      </c:lineChart>
      <c:catAx>
        <c:axId val="45915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156432"/>
        <c:crosses val="autoZero"/>
        <c:auto val="1"/>
        <c:lblAlgn val="ctr"/>
        <c:lblOffset val="100"/>
        <c:noMultiLvlLbl val="0"/>
      </c:catAx>
      <c:valAx>
        <c:axId val="459156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1558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Lapas1!$A$12</c:f>
              <c:strCache>
                <c:ptCount val="1"/>
                <c:pt idx="0">
                  <c:v>faktas</c:v>
                </c:pt>
              </c:strCache>
            </c:strRef>
          </c:tx>
          <c:marker>
            <c:symbol val="square"/>
            <c:size val="5"/>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Lapas1!$C$11:$G$11</c:f>
              <c:strCache>
                <c:ptCount val="5"/>
                <c:pt idx="0">
                  <c:v>2016 m. </c:v>
                </c:pt>
                <c:pt idx="1">
                  <c:v>2017 m. </c:v>
                </c:pt>
                <c:pt idx="2">
                  <c:v>2018 m. </c:v>
                </c:pt>
                <c:pt idx="3">
                  <c:v>2019 m. </c:v>
                </c:pt>
                <c:pt idx="4">
                  <c:v>2020 m. </c:v>
                </c:pt>
              </c:strCache>
            </c:strRef>
          </c:cat>
          <c:val>
            <c:numRef>
              <c:f>Lapas1!$C$12:$G$12</c:f>
              <c:numCache>
                <c:formatCode>0.0%</c:formatCode>
                <c:ptCount val="5"/>
                <c:pt idx="0" formatCode="0%">
                  <c:v>0</c:v>
                </c:pt>
                <c:pt idx="1">
                  <c:v>0.12562242697510273</c:v>
                </c:pt>
                <c:pt idx="2">
                  <c:v>0.25073514997059387</c:v>
                </c:pt>
                <c:pt idx="3" formatCode="0%">
                  <c:v>0.34483434620662612</c:v>
                </c:pt>
                <c:pt idx="4" formatCode="0%">
                  <c:v>0.47814154087433836</c:v>
                </c:pt>
              </c:numCache>
            </c:numRef>
          </c:val>
          <c:smooth val="0"/>
          <c:extLst>
            <c:ext xmlns:c16="http://schemas.microsoft.com/office/drawing/2014/chart" uri="{C3380CC4-5D6E-409C-BE32-E72D297353CC}">
              <c16:uniqueId val="{00000000-337A-4F5C-9D9C-54F4BAF2857D}"/>
            </c:ext>
          </c:extLst>
        </c:ser>
        <c:ser>
          <c:idx val="1"/>
          <c:order val="1"/>
          <c:tx>
            <c:strRef>
              <c:f>Lapas1!$A$13</c:f>
              <c:strCache>
                <c:ptCount val="1"/>
                <c:pt idx="0">
                  <c:v>planas</c:v>
                </c:pt>
              </c:strCache>
            </c:strRef>
          </c:tx>
          <c:marker>
            <c:symbol val="diamond"/>
            <c:size val="5"/>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Lapas1!$C$11:$G$11</c:f>
              <c:strCache>
                <c:ptCount val="5"/>
                <c:pt idx="0">
                  <c:v>2016 m. </c:v>
                </c:pt>
                <c:pt idx="1">
                  <c:v>2017 m. </c:v>
                </c:pt>
                <c:pt idx="2">
                  <c:v>2018 m. </c:v>
                </c:pt>
                <c:pt idx="3">
                  <c:v>2019 m. </c:v>
                </c:pt>
                <c:pt idx="4">
                  <c:v>2020 m. </c:v>
                </c:pt>
              </c:strCache>
            </c:strRef>
          </c:cat>
          <c:val>
            <c:numRef>
              <c:f>Lapas1!$C$13:$G$13</c:f>
              <c:numCache>
                <c:formatCode>0.0%</c:formatCode>
                <c:ptCount val="5"/>
                <c:pt idx="0" formatCode="0%">
                  <c:v>0</c:v>
                </c:pt>
                <c:pt idx="1">
                  <c:v>7.3436581062536588E-2</c:v>
                </c:pt>
                <c:pt idx="2">
                  <c:v>0.14001176239952939</c:v>
                </c:pt>
                <c:pt idx="3" formatCode="0%">
                  <c:v>0.20999803960007846</c:v>
                </c:pt>
                <c:pt idx="4" formatCode="0%">
                  <c:v>0.27425994902960205</c:v>
                </c:pt>
              </c:numCache>
            </c:numRef>
          </c:val>
          <c:smooth val="0"/>
          <c:extLst>
            <c:ext xmlns:c16="http://schemas.microsoft.com/office/drawing/2014/chart" uri="{C3380CC4-5D6E-409C-BE32-E72D297353CC}">
              <c16:uniqueId val="{00000001-337A-4F5C-9D9C-54F4BAF2857D}"/>
            </c:ext>
          </c:extLst>
        </c:ser>
        <c:dLbls>
          <c:showLegendKey val="0"/>
          <c:showVal val="0"/>
          <c:showCatName val="0"/>
          <c:showSerName val="0"/>
          <c:showPercent val="0"/>
          <c:showBubbleSize val="0"/>
        </c:dLbls>
        <c:marker val="1"/>
        <c:smooth val="0"/>
        <c:axId val="459159792"/>
        <c:axId val="459160352"/>
      </c:lineChart>
      <c:catAx>
        <c:axId val="459159792"/>
        <c:scaling>
          <c:orientation val="minMax"/>
        </c:scaling>
        <c:delete val="0"/>
        <c:axPos val="b"/>
        <c:numFmt formatCode="General" sourceLinked="0"/>
        <c:majorTickMark val="none"/>
        <c:minorTickMark val="none"/>
        <c:tickLblPos val="nextTo"/>
        <c:crossAx val="459160352"/>
        <c:crosses val="autoZero"/>
        <c:auto val="1"/>
        <c:lblAlgn val="ctr"/>
        <c:lblOffset val="100"/>
        <c:noMultiLvlLbl val="0"/>
      </c:catAx>
      <c:valAx>
        <c:axId val="459160352"/>
        <c:scaling>
          <c:orientation val="minMax"/>
          <c:max val="0.5"/>
          <c:min val="0"/>
        </c:scaling>
        <c:delete val="0"/>
        <c:axPos val="l"/>
        <c:majorGridlines/>
        <c:numFmt formatCode="0%" sourceLinked="1"/>
        <c:majorTickMark val="none"/>
        <c:minorTickMark val="none"/>
        <c:tickLblPos val="nextTo"/>
        <c:crossAx val="459159792"/>
        <c:crosses val="autoZero"/>
        <c:crossBetween val="between"/>
        <c:majorUnit val="5.000000000000001E-2"/>
      </c:valAx>
      <c:dTable>
        <c:showHorzBorder val="1"/>
        <c:showVertBorder val="1"/>
        <c:showOutline val="1"/>
        <c:showKeys val="1"/>
      </c:dTable>
    </c:plotArea>
    <c:plotVisOnly val="1"/>
    <c:dispBlanksAs val="gap"/>
    <c:showDLblsOverMax val="0"/>
  </c:chart>
  <c:txPr>
    <a:bodyPr/>
    <a:lstStyle/>
    <a:p>
      <a:pPr>
        <a:defRPr>
          <a:solidFill>
            <a:schemeClr val="accent3">
              <a:lumMod val="75000"/>
            </a:schemeClr>
          </a:solidFill>
        </a:defRPr>
      </a:pPr>
      <a:endParaRPr lang="en-US"/>
    </a:p>
  </c:txPr>
  <c:externalData r:id="rId2">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Sheet1!$A$194</c:f>
              <c:strCache>
                <c:ptCount val="1"/>
                <c:pt idx="0">
                  <c:v>Planas</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cat>
            <c:numRef>
              <c:f>Sheet1!$B$193:$H$193</c:f>
              <c:numCache>
                <c:formatCode>General</c:formatCode>
                <c:ptCount val="7"/>
                <c:pt idx="0">
                  <c:v>2016</c:v>
                </c:pt>
                <c:pt idx="1">
                  <c:v>2017</c:v>
                </c:pt>
                <c:pt idx="2">
                  <c:v>2018</c:v>
                </c:pt>
                <c:pt idx="3">
                  <c:v>2019</c:v>
                </c:pt>
                <c:pt idx="4">
                  <c:v>2020</c:v>
                </c:pt>
                <c:pt idx="5">
                  <c:v>2021</c:v>
                </c:pt>
                <c:pt idx="6">
                  <c:v>2022</c:v>
                </c:pt>
              </c:numCache>
            </c:numRef>
          </c:cat>
          <c:val>
            <c:numRef>
              <c:f>Sheet1!$B$194:$H$194</c:f>
              <c:numCache>
                <c:formatCode>General</c:formatCode>
                <c:ptCount val="7"/>
                <c:pt idx="0">
                  <c:v>15</c:v>
                </c:pt>
                <c:pt idx="1">
                  <c:v>16</c:v>
                </c:pt>
                <c:pt idx="2">
                  <c:v>37</c:v>
                </c:pt>
                <c:pt idx="3">
                  <c:v>65</c:v>
                </c:pt>
                <c:pt idx="4">
                  <c:v>86</c:v>
                </c:pt>
                <c:pt idx="5">
                  <c:v>100</c:v>
                </c:pt>
              </c:numCache>
            </c:numRef>
          </c:val>
          <c:smooth val="0"/>
          <c:extLst>
            <c:ext xmlns:c16="http://schemas.microsoft.com/office/drawing/2014/chart" uri="{C3380CC4-5D6E-409C-BE32-E72D297353CC}">
              <c16:uniqueId val="{00000000-4F53-4006-85FD-C12CEACAB651}"/>
            </c:ext>
          </c:extLst>
        </c:ser>
        <c:ser>
          <c:idx val="1"/>
          <c:order val="1"/>
          <c:tx>
            <c:strRef>
              <c:f>Sheet1!$A$195</c:f>
              <c:strCache>
                <c:ptCount val="1"/>
                <c:pt idx="0">
                  <c:v>Faktas</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cat>
            <c:numRef>
              <c:f>Sheet1!$B$193:$H$193</c:f>
              <c:numCache>
                <c:formatCode>General</c:formatCode>
                <c:ptCount val="7"/>
                <c:pt idx="0">
                  <c:v>2016</c:v>
                </c:pt>
                <c:pt idx="1">
                  <c:v>2017</c:v>
                </c:pt>
                <c:pt idx="2">
                  <c:v>2018</c:v>
                </c:pt>
                <c:pt idx="3">
                  <c:v>2019</c:v>
                </c:pt>
                <c:pt idx="4">
                  <c:v>2020</c:v>
                </c:pt>
                <c:pt idx="5">
                  <c:v>2021</c:v>
                </c:pt>
                <c:pt idx="6">
                  <c:v>2022</c:v>
                </c:pt>
              </c:numCache>
            </c:numRef>
          </c:cat>
          <c:val>
            <c:numRef>
              <c:f>Sheet1!$B$195:$H$195</c:f>
              <c:numCache>
                <c:formatCode>General</c:formatCode>
                <c:ptCount val="7"/>
                <c:pt idx="0">
                  <c:v>15</c:v>
                </c:pt>
                <c:pt idx="1">
                  <c:v>15</c:v>
                </c:pt>
                <c:pt idx="2">
                  <c:v>18</c:v>
                </c:pt>
                <c:pt idx="3">
                  <c:v>22</c:v>
                </c:pt>
              </c:numCache>
            </c:numRef>
          </c:val>
          <c:smooth val="0"/>
          <c:extLst>
            <c:ext xmlns:c16="http://schemas.microsoft.com/office/drawing/2014/chart" uri="{C3380CC4-5D6E-409C-BE32-E72D297353CC}">
              <c16:uniqueId val="{00000001-4F53-4006-85FD-C12CEACAB651}"/>
            </c:ext>
          </c:extLst>
        </c:ser>
        <c:dLbls>
          <c:showLegendKey val="0"/>
          <c:showVal val="0"/>
          <c:showCatName val="0"/>
          <c:showSerName val="0"/>
          <c:showPercent val="0"/>
          <c:showBubbleSize val="0"/>
        </c:dLbls>
        <c:marker val="1"/>
        <c:smooth val="0"/>
        <c:axId val="459163712"/>
        <c:axId val="459164272"/>
      </c:lineChart>
      <c:catAx>
        <c:axId val="45916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164272"/>
        <c:crosses val="autoZero"/>
        <c:auto val="1"/>
        <c:lblAlgn val="ctr"/>
        <c:lblOffset val="100"/>
        <c:noMultiLvlLbl val="0"/>
      </c:catAx>
      <c:valAx>
        <c:axId val="459164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1637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 lastClr="FFFFFF">
          <a:lumMod val="85000"/>
        </a:sysClr>
      </a:solidFill>
      <a:round/>
    </a:ln>
    <a:effectLst/>
  </c:spPr>
  <c:txPr>
    <a:bodyPr/>
    <a:lstStyle/>
    <a:p>
      <a:pPr>
        <a:defRPr/>
      </a:pPr>
      <a:endParaRPr lang="en-US"/>
    </a:p>
  </c:txPr>
  <c:externalData r:id="rId4">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'krovinių vežimas'!$A$4</c:f>
              <c:strCache>
                <c:ptCount val="1"/>
                <c:pt idx="0">
                  <c:v>Planas</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cat>
            <c:numRef>
              <c:f>'krovinių vežimas'!$B$3:$G$3</c:f>
              <c:numCache>
                <c:formatCode>General</c:formatCode>
                <c:ptCount val="6"/>
                <c:pt idx="0">
                  <c:v>2017</c:v>
                </c:pt>
                <c:pt idx="1">
                  <c:v>2018</c:v>
                </c:pt>
                <c:pt idx="2">
                  <c:v>2019</c:v>
                </c:pt>
                <c:pt idx="3">
                  <c:v>2020</c:v>
                </c:pt>
                <c:pt idx="4">
                  <c:v>2021</c:v>
                </c:pt>
                <c:pt idx="5">
                  <c:v>2022</c:v>
                </c:pt>
              </c:numCache>
            </c:numRef>
          </c:cat>
          <c:val>
            <c:numRef>
              <c:f>'krovinių vežimas'!$B$4:$G$4</c:f>
              <c:numCache>
                <c:formatCode>General</c:formatCode>
                <c:ptCount val="6"/>
                <c:pt idx="0">
                  <c:v>115.5</c:v>
                </c:pt>
                <c:pt idx="1">
                  <c:v>116.9</c:v>
                </c:pt>
                <c:pt idx="2">
                  <c:v>125.9</c:v>
                </c:pt>
                <c:pt idx="3">
                  <c:v>125.5</c:v>
                </c:pt>
                <c:pt idx="4" formatCode="0.0">
                  <c:v>134.1</c:v>
                </c:pt>
                <c:pt idx="5" formatCode="0.0">
                  <c:v>137.19999999999999</c:v>
                </c:pt>
              </c:numCache>
            </c:numRef>
          </c:val>
          <c:smooth val="0"/>
          <c:extLst>
            <c:ext xmlns:c16="http://schemas.microsoft.com/office/drawing/2014/chart" uri="{C3380CC4-5D6E-409C-BE32-E72D297353CC}">
              <c16:uniqueId val="{00000000-4806-48C2-B6E9-9C5B792F8164}"/>
            </c:ext>
          </c:extLst>
        </c:ser>
        <c:ser>
          <c:idx val="1"/>
          <c:order val="1"/>
          <c:tx>
            <c:strRef>
              <c:f>'krovinių vežimas'!$A$5</c:f>
              <c:strCache>
                <c:ptCount val="1"/>
                <c:pt idx="0">
                  <c:v>Faktas</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cat>
            <c:numRef>
              <c:f>'krovinių vežimas'!$B$3:$G$3</c:f>
              <c:numCache>
                <c:formatCode>General</c:formatCode>
                <c:ptCount val="6"/>
                <c:pt idx="0">
                  <c:v>2017</c:v>
                </c:pt>
                <c:pt idx="1">
                  <c:v>2018</c:v>
                </c:pt>
                <c:pt idx="2">
                  <c:v>2019</c:v>
                </c:pt>
                <c:pt idx="3">
                  <c:v>2020</c:v>
                </c:pt>
                <c:pt idx="4">
                  <c:v>2021</c:v>
                </c:pt>
                <c:pt idx="5">
                  <c:v>2022</c:v>
                </c:pt>
              </c:numCache>
            </c:numRef>
          </c:cat>
          <c:val>
            <c:numRef>
              <c:f>'krovinių vežimas'!$B$5:$G$5</c:f>
              <c:numCache>
                <c:formatCode>General</c:formatCode>
                <c:ptCount val="6"/>
                <c:pt idx="0">
                  <c:v>136.6</c:v>
                </c:pt>
                <c:pt idx="1">
                  <c:v>152.80000000000001</c:v>
                </c:pt>
                <c:pt idx="2">
                  <c:v>156.9</c:v>
                </c:pt>
              </c:numCache>
            </c:numRef>
          </c:val>
          <c:smooth val="0"/>
          <c:extLst>
            <c:ext xmlns:c16="http://schemas.microsoft.com/office/drawing/2014/chart" uri="{C3380CC4-5D6E-409C-BE32-E72D297353CC}">
              <c16:uniqueId val="{00000001-4806-48C2-B6E9-9C5B792F8164}"/>
            </c:ext>
          </c:extLst>
        </c:ser>
        <c:dLbls>
          <c:showLegendKey val="0"/>
          <c:showVal val="0"/>
          <c:showCatName val="0"/>
          <c:showSerName val="0"/>
          <c:showPercent val="0"/>
          <c:showBubbleSize val="0"/>
        </c:dLbls>
        <c:marker val="1"/>
        <c:smooth val="0"/>
        <c:axId val="459167632"/>
        <c:axId val="459168192"/>
      </c:lineChart>
      <c:catAx>
        <c:axId val="45916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168192"/>
        <c:crosses val="autoZero"/>
        <c:auto val="1"/>
        <c:lblAlgn val="ctr"/>
        <c:lblOffset val="100"/>
        <c:noMultiLvlLbl val="0"/>
      </c:catAx>
      <c:valAx>
        <c:axId val="459168192"/>
        <c:scaling>
          <c:orientation val="minMax"/>
          <c:min val="9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1676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'keleivių  vežimas'!$A$4</c:f>
              <c:strCache>
                <c:ptCount val="1"/>
                <c:pt idx="0">
                  <c:v>Planas</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cat>
            <c:numRef>
              <c:f>'keleivių  vežimas'!$B$3:$G$3</c:f>
              <c:numCache>
                <c:formatCode>General</c:formatCode>
                <c:ptCount val="6"/>
                <c:pt idx="0">
                  <c:v>2017</c:v>
                </c:pt>
                <c:pt idx="1">
                  <c:v>2018</c:v>
                </c:pt>
                <c:pt idx="2">
                  <c:v>2019</c:v>
                </c:pt>
                <c:pt idx="3">
                  <c:v>2020</c:v>
                </c:pt>
                <c:pt idx="4">
                  <c:v>2021</c:v>
                </c:pt>
                <c:pt idx="5">
                  <c:v>2022</c:v>
                </c:pt>
              </c:numCache>
            </c:numRef>
          </c:cat>
          <c:val>
            <c:numRef>
              <c:f>'keleivių  vežimas'!$B$4:$G$4</c:f>
              <c:numCache>
                <c:formatCode>General</c:formatCode>
                <c:ptCount val="6"/>
                <c:pt idx="0">
                  <c:v>404.5</c:v>
                </c:pt>
                <c:pt idx="1">
                  <c:v>401</c:v>
                </c:pt>
                <c:pt idx="2">
                  <c:v>392.1</c:v>
                </c:pt>
                <c:pt idx="3">
                  <c:v>402.5</c:v>
                </c:pt>
                <c:pt idx="4" formatCode="0">
                  <c:v>380</c:v>
                </c:pt>
                <c:pt idx="5" formatCode="0.0">
                  <c:v>381.5</c:v>
                </c:pt>
              </c:numCache>
            </c:numRef>
          </c:val>
          <c:smooth val="0"/>
          <c:extLst>
            <c:ext xmlns:c16="http://schemas.microsoft.com/office/drawing/2014/chart" uri="{C3380CC4-5D6E-409C-BE32-E72D297353CC}">
              <c16:uniqueId val="{00000000-5A82-471B-809D-03144D3B5AB4}"/>
            </c:ext>
          </c:extLst>
        </c:ser>
        <c:ser>
          <c:idx val="1"/>
          <c:order val="1"/>
          <c:tx>
            <c:strRef>
              <c:f>'keleivių  vežimas'!$A$5</c:f>
              <c:strCache>
                <c:ptCount val="1"/>
                <c:pt idx="0">
                  <c:v>Faktas</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cat>
            <c:numRef>
              <c:f>'keleivių  vežimas'!$B$3:$G$3</c:f>
              <c:numCache>
                <c:formatCode>General</c:formatCode>
                <c:ptCount val="6"/>
                <c:pt idx="0">
                  <c:v>2017</c:v>
                </c:pt>
                <c:pt idx="1">
                  <c:v>2018</c:v>
                </c:pt>
                <c:pt idx="2">
                  <c:v>2019</c:v>
                </c:pt>
                <c:pt idx="3">
                  <c:v>2020</c:v>
                </c:pt>
                <c:pt idx="4">
                  <c:v>2021</c:v>
                </c:pt>
                <c:pt idx="5">
                  <c:v>2022</c:v>
                </c:pt>
              </c:numCache>
            </c:numRef>
          </c:cat>
          <c:val>
            <c:numRef>
              <c:f>'keleivių  vežimas'!$B$5:$G$5</c:f>
              <c:numCache>
                <c:formatCode>General</c:formatCode>
                <c:ptCount val="6"/>
                <c:pt idx="0">
                  <c:v>385.9</c:v>
                </c:pt>
                <c:pt idx="1">
                  <c:v>380.2</c:v>
                </c:pt>
                <c:pt idx="2">
                  <c:v>378.3</c:v>
                </c:pt>
              </c:numCache>
            </c:numRef>
          </c:val>
          <c:smooth val="0"/>
          <c:extLst>
            <c:ext xmlns:c16="http://schemas.microsoft.com/office/drawing/2014/chart" uri="{C3380CC4-5D6E-409C-BE32-E72D297353CC}">
              <c16:uniqueId val="{00000001-5A82-471B-809D-03144D3B5AB4}"/>
            </c:ext>
          </c:extLst>
        </c:ser>
        <c:dLbls>
          <c:showLegendKey val="0"/>
          <c:showVal val="0"/>
          <c:showCatName val="0"/>
          <c:showSerName val="0"/>
          <c:showPercent val="0"/>
          <c:showBubbleSize val="0"/>
        </c:dLbls>
        <c:marker val="1"/>
        <c:smooth val="0"/>
        <c:axId val="459171552"/>
        <c:axId val="459172112"/>
      </c:lineChart>
      <c:catAx>
        <c:axId val="45917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172112"/>
        <c:crosses val="autoZero"/>
        <c:auto val="1"/>
        <c:lblAlgn val="ctr"/>
        <c:lblOffset val="100"/>
        <c:noMultiLvlLbl val="0"/>
      </c:catAx>
      <c:valAx>
        <c:axId val="459172112"/>
        <c:scaling>
          <c:orientation val="minMax"/>
          <c:min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171552"/>
        <c:crosses val="autoZero"/>
        <c:crossBetween val="between"/>
        <c:minorUnit val="5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'Krovinių krova uoste'!$A$4</c:f>
              <c:strCache>
                <c:ptCount val="1"/>
                <c:pt idx="0">
                  <c:v>Planas</c:v>
                </c:pt>
              </c:strCache>
            </c:strRef>
          </c:tx>
          <c:spPr>
            <a:ln w="28575" cap="rnd">
              <a:solidFill>
                <a:srgbClr val="4472C4"/>
              </a:solidFill>
              <a:round/>
            </a:ln>
            <a:effectLst/>
          </c:spPr>
          <c:marker>
            <c:symbol val="square"/>
            <c:size val="5"/>
            <c:spPr>
              <a:solidFill>
                <a:srgbClr val="4472C4"/>
              </a:solidFill>
              <a:ln w="9525">
                <a:solidFill>
                  <a:schemeClr val="accent1"/>
                </a:solidFill>
              </a:ln>
              <a:effectLst/>
            </c:spPr>
          </c:marker>
          <c:cat>
            <c:numRef>
              <c:f>'Krovinių krova uoste'!$B$3:$G$3</c:f>
              <c:numCache>
                <c:formatCode>General</c:formatCode>
                <c:ptCount val="6"/>
                <c:pt idx="0">
                  <c:v>2017</c:v>
                </c:pt>
                <c:pt idx="1">
                  <c:v>2018</c:v>
                </c:pt>
                <c:pt idx="2">
                  <c:v>2019</c:v>
                </c:pt>
                <c:pt idx="3">
                  <c:v>2020</c:v>
                </c:pt>
                <c:pt idx="4">
                  <c:v>2021</c:v>
                </c:pt>
                <c:pt idx="5">
                  <c:v>2022</c:v>
                </c:pt>
              </c:numCache>
            </c:numRef>
          </c:cat>
          <c:val>
            <c:numRef>
              <c:f>'Krovinių krova uoste'!$B$4:$G$4</c:f>
              <c:numCache>
                <c:formatCode>General</c:formatCode>
                <c:ptCount val="6"/>
                <c:pt idx="0">
                  <c:v>40</c:v>
                </c:pt>
                <c:pt idx="1">
                  <c:v>44</c:v>
                </c:pt>
                <c:pt idx="2">
                  <c:v>46</c:v>
                </c:pt>
                <c:pt idx="3">
                  <c:v>48</c:v>
                </c:pt>
                <c:pt idx="4">
                  <c:v>49</c:v>
                </c:pt>
                <c:pt idx="5">
                  <c:v>55</c:v>
                </c:pt>
              </c:numCache>
            </c:numRef>
          </c:val>
          <c:smooth val="0"/>
          <c:extLst>
            <c:ext xmlns:c16="http://schemas.microsoft.com/office/drawing/2014/chart" uri="{C3380CC4-5D6E-409C-BE32-E72D297353CC}">
              <c16:uniqueId val="{00000000-36CD-4D26-B964-FB6801FFABA4}"/>
            </c:ext>
          </c:extLst>
        </c:ser>
        <c:ser>
          <c:idx val="1"/>
          <c:order val="1"/>
          <c:tx>
            <c:strRef>
              <c:f>'Krovinių krova uoste'!$A$5</c:f>
              <c:strCache>
                <c:ptCount val="1"/>
                <c:pt idx="0">
                  <c:v>Faktas</c:v>
                </c:pt>
              </c:strCache>
            </c:strRef>
          </c:tx>
          <c:spPr>
            <a:ln w="28575" cap="rnd">
              <a:solidFill>
                <a:schemeClr val="accent2"/>
              </a:solidFill>
              <a:round/>
            </a:ln>
            <a:effectLst/>
          </c:spPr>
          <c:marker>
            <c:symbol val="triangle"/>
            <c:size val="5"/>
            <c:spPr>
              <a:solidFill>
                <a:schemeClr val="accent2"/>
              </a:solidFill>
              <a:ln w="9525">
                <a:solidFill>
                  <a:schemeClr val="accent2"/>
                </a:solidFill>
              </a:ln>
              <a:effectLst/>
            </c:spPr>
          </c:marker>
          <c:cat>
            <c:numRef>
              <c:f>'Krovinių krova uoste'!$B$3:$G$3</c:f>
              <c:numCache>
                <c:formatCode>General</c:formatCode>
                <c:ptCount val="6"/>
                <c:pt idx="0">
                  <c:v>2017</c:v>
                </c:pt>
                <c:pt idx="1">
                  <c:v>2018</c:v>
                </c:pt>
                <c:pt idx="2">
                  <c:v>2019</c:v>
                </c:pt>
                <c:pt idx="3">
                  <c:v>2020</c:v>
                </c:pt>
                <c:pt idx="4">
                  <c:v>2021</c:v>
                </c:pt>
                <c:pt idx="5">
                  <c:v>2022</c:v>
                </c:pt>
              </c:numCache>
            </c:numRef>
          </c:cat>
          <c:val>
            <c:numRef>
              <c:f>'Krovinių krova uoste'!$B$5:$G$5</c:f>
              <c:numCache>
                <c:formatCode>General</c:formatCode>
                <c:ptCount val="6"/>
                <c:pt idx="0">
                  <c:v>43.2</c:v>
                </c:pt>
                <c:pt idx="1">
                  <c:v>46.6</c:v>
                </c:pt>
                <c:pt idx="2">
                  <c:v>46.3</c:v>
                </c:pt>
              </c:numCache>
            </c:numRef>
          </c:val>
          <c:smooth val="0"/>
          <c:extLst>
            <c:ext xmlns:c16="http://schemas.microsoft.com/office/drawing/2014/chart" uri="{C3380CC4-5D6E-409C-BE32-E72D297353CC}">
              <c16:uniqueId val="{00000001-36CD-4D26-B964-FB6801FFABA4}"/>
            </c:ext>
          </c:extLst>
        </c:ser>
        <c:dLbls>
          <c:showLegendKey val="0"/>
          <c:showVal val="0"/>
          <c:showCatName val="0"/>
          <c:showSerName val="0"/>
          <c:showPercent val="0"/>
          <c:showBubbleSize val="0"/>
        </c:dLbls>
        <c:marker val="1"/>
        <c:smooth val="0"/>
        <c:axId val="459175472"/>
        <c:axId val="459176032"/>
      </c:lineChart>
      <c:catAx>
        <c:axId val="459175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en-US"/>
          </a:p>
        </c:txPr>
        <c:crossAx val="459176032"/>
        <c:crosses val="autoZero"/>
        <c:auto val="1"/>
        <c:lblAlgn val="ctr"/>
        <c:lblOffset val="100"/>
        <c:noMultiLvlLbl val="0"/>
      </c:catAx>
      <c:valAx>
        <c:axId val="459176032"/>
        <c:scaling>
          <c:orientation val="minMax"/>
          <c:max val="60"/>
          <c:min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en-US"/>
          </a:p>
        </c:txPr>
        <c:crossAx val="459175472"/>
        <c:crosses val="autoZero"/>
        <c:crossBetween val="between"/>
        <c:majorUnit val="5"/>
        <c:minorUnit val="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0"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aseline="0">
          <a:solidFill>
            <a:schemeClr val="accent3">
              <a:lumMod val="50000"/>
            </a:schemeClr>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Lapas1!$B$1</c:f>
              <c:strCache>
                <c:ptCount val="1"/>
                <c:pt idx="0">
                  <c:v>Planas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Lapas1!$B$2:$B$11</c:f>
              <c:numCache>
                <c:formatCode>General</c:formatCode>
                <c:ptCount val="10"/>
                <c:pt idx="0">
                  <c:v>913.1</c:v>
                </c:pt>
                <c:pt idx="1">
                  <c:v>902.2</c:v>
                </c:pt>
                <c:pt idx="2">
                  <c:v>895.3</c:v>
                </c:pt>
                <c:pt idx="3">
                  <c:v>851.1</c:v>
                </c:pt>
                <c:pt idx="4">
                  <c:v>878.2</c:v>
                </c:pt>
                <c:pt idx="5">
                  <c:v>878.2</c:v>
                </c:pt>
                <c:pt idx="6">
                  <c:v>858.6</c:v>
                </c:pt>
                <c:pt idx="7">
                  <c:v>839.1</c:v>
                </c:pt>
                <c:pt idx="8">
                  <c:v>819.5</c:v>
                </c:pt>
                <c:pt idx="9">
                  <c:v>800</c:v>
                </c:pt>
              </c:numCache>
            </c:numRef>
          </c:val>
          <c:smooth val="0"/>
          <c:extLst>
            <c:ext xmlns:c16="http://schemas.microsoft.com/office/drawing/2014/chart" uri="{C3380CC4-5D6E-409C-BE32-E72D297353CC}">
              <c16:uniqueId val="{00000000-C214-4089-8FA5-235D5AE57933}"/>
            </c:ext>
          </c:extLst>
        </c:ser>
        <c:ser>
          <c:idx val="1"/>
          <c:order val="1"/>
          <c:tx>
            <c:strRef>
              <c:f>Lapas1!$C$1</c:f>
              <c:strCache>
                <c:ptCount val="1"/>
                <c:pt idx="0">
                  <c:v>Faktas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Lapas1!$C$2:$C$11</c:f>
              <c:numCache>
                <c:formatCode>General</c:formatCode>
                <c:ptCount val="10"/>
                <c:pt idx="0">
                  <c:v>913.1</c:v>
                </c:pt>
                <c:pt idx="1">
                  <c:v>902.2</c:v>
                </c:pt>
                <c:pt idx="2">
                  <c:v>895.3</c:v>
                </c:pt>
                <c:pt idx="3">
                  <c:v>851.1</c:v>
                </c:pt>
                <c:pt idx="4">
                  <c:v>878.2</c:v>
                </c:pt>
                <c:pt idx="5">
                  <c:v>847.3</c:v>
                </c:pt>
                <c:pt idx="6">
                  <c:v>815.6</c:v>
                </c:pt>
                <c:pt idx="7">
                  <c:v>783.5</c:v>
                </c:pt>
              </c:numCache>
            </c:numRef>
          </c:val>
          <c:smooth val="0"/>
          <c:extLst>
            <c:ext xmlns:c16="http://schemas.microsoft.com/office/drawing/2014/chart" uri="{C3380CC4-5D6E-409C-BE32-E72D297353CC}">
              <c16:uniqueId val="{00000001-C214-4089-8FA5-235D5AE57933}"/>
            </c:ext>
          </c:extLst>
        </c:ser>
        <c:ser>
          <c:idx val="2"/>
          <c:order val="2"/>
          <c:tx>
            <c:strRef>
              <c:f>Lapas1!$D$1</c:f>
              <c:strCache>
                <c:ptCount val="1"/>
                <c:pt idx="0">
                  <c:v>ES 28 šalių vidurkis</c:v>
                </c:pt>
              </c:strCache>
            </c:strRef>
          </c:tx>
          <c:spPr>
            <a:ln w="28575" cap="rnd">
              <a:solidFill>
                <a:schemeClr val="accent3"/>
              </a:solidFill>
              <a:round/>
            </a:ln>
            <a:effectLst/>
          </c:spPr>
          <c:marker>
            <c:symbol val="triang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Lapas1!$D$2:$D$11</c:f>
              <c:numCache>
                <c:formatCode>General</c:formatCode>
                <c:ptCount val="10"/>
                <c:pt idx="0">
                  <c:v>395.33</c:v>
                </c:pt>
                <c:pt idx="1">
                  <c:v>394.25</c:v>
                </c:pt>
                <c:pt idx="2">
                  <c:v>383.35</c:v>
                </c:pt>
                <c:pt idx="3">
                  <c:v>373.62</c:v>
                </c:pt>
                <c:pt idx="4">
                  <c:v>381.39</c:v>
                </c:pt>
                <c:pt idx="5">
                  <c:v>358.34</c:v>
                </c:pt>
              </c:numCache>
            </c:numRef>
          </c:val>
          <c:smooth val="0"/>
          <c:extLst>
            <c:ext xmlns:c16="http://schemas.microsoft.com/office/drawing/2014/chart" uri="{C3380CC4-5D6E-409C-BE32-E72D297353CC}">
              <c16:uniqueId val="{00000002-C214-4089-8FA5-235D5AE57933}"/>
            </c:ext>
          </c:extLst>
        </c:ser>
        <c:dLbls>
          <c:showLegendKey val="0"/>
          <c:showVal val="0"/>
          <c:showCatName val="0"/>
          <c:showSerName val="0"/>
          <c:showPercent val="0"/>
          <c:showBubbleSize val="0"/>
        </c:dLbls>
        <c:marker val="1"/>
        <c:smooth val="0"/>
        <c:axId val="442307472"/>
        <c:axId val="442308032"/>
      </c:lineChart>
      <c:catAx>
        <c:axId val="442307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2308032"/>
        <c:crosses val="autoZero"/>
        <c:auto val="1"/>
        <c:lblAlgn val="ctr"/>
        <c:lblOffset val="100"/>
        <c:noMultiLvlLbl val="0"/>
      </c:catAx>
      <c:valAx>
        <c:axId val="442308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23074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'Pasitenkinimas jududmu'!$A$4</c:f>
              <c:strCache>
                <c:ptCount val="1"/>
                <c:pt idx="0">
                  <c:v>Planas</c:v>
                </c:pt>
              </c:strCache>
            </c:strRef>
          </c:tx>
          <c:spPr>
            <a:ln w="28575" cap="rnd">
              <a:solidFill>
                <a:srgbClr val="4472C4"/>
              </a:solidFill>
              <a:round/>
            </a:ln>
            <a:effectLst/>
          </c:spPr>
          <c:marker>
            <c:symbol val="square"/>
            <c:size val="5"/>
            <c:spPr>
              <a:solidFill>
                <a:srgbClr val="4472C4"/>
              </a:solidFill>
              <a:ln w="9525">
                <a:solidFill>
                  <a:schemeClr val="accent1"/>
                </a:solidFill>
              </a:ln>
              <a:effectLst/>
            </c:spPr>
          </c:marker>
          <c:cat>
            <c:numRef>
              <c:f>'Pasitenkinimas jududmu'!$B$3:$G$3</c:f>
              <c:numCache>
                <c:formatCode>General</c:formatCode>
                <c:ptCount val="6"/>
                <c:pt idx="0">
                  <c:v>2017</c:v>
                </c:pt>
                <c:pt idx="1">
                  <c:v>2018</c:v>
                </c:pt>
                <c:pt idx="2">
                  <c:v>2019</c:v>
                </c:pt>
                <c:pt idx="3">
                  <c:v>2020</c:v>
                </c:pt>
                <c:pt idx="4">
                  <c:v>2021</c:v>
                </c:pt>
                <c:pt idx="5">
                  <c:v>2022</c:v>
                </c:pt>
              </c:numCache>
            </c:numRef>
          </c:cat>
          <c:val>
            <c:numRef>
              <c:f>'Pasitenkinimas jududmu'!$B$4:$G$4</c:f>
              <c:numCache>
                <c:formatCode>General</c:formatCode>
                <c:ptCount val="6"/>
                <c:pt idx="0">
                  <c:v>4.4800000000000004</c:v>
                </c:pt>
                <c:pt idx="1">
                  <c:v>5.04</c:v>
                </c:pt>
                <c:pt idx="2">
                  <c:v>5.0999999999999996</c:v>
                </c:pt>
                <c:pt idx="3">
                  <c:v>5.15</c:v>
                </c:pt>
                <c:pt idx="4">
                  <c:v>7.17</c:v>
                </c:pt>
                <c:pt idx="5">
                  <c:v>7.69</c:v>
                </c:pt>
              </c:numCache>
            </c:numRef>
          </c:val>
          <c:smooth val="0"/>
          <c:extLst>
            <c:ext xmlns:c16="http://schemas.microsoft.com/office/drawing/2014/chart" uri="{C3380CC4-5D6E-409C-BE32-E72D297353CC}">
              <c16:uniqueId val="{00000000-B6B6-4E03-A452-6BFBFAD55788}"/>
            </c:ext>
          </c:extLst>
        </c:ser>
        <c:ser>
          <c:idx val="1"/>
          <c:order val="1"/>
          <c:tx>
            <c:strRef>
              <c:f>'Pasitenkinimas jududmu'!$A$5</c:f>
              <c:strCache>
                <c:ptCount val="1"/>
                <c:pt idx="0">
                  <c:v>Faktas</c:v>
                </c:pt>
              </c:strCache>
            </c:strRef>
          </c:tx>
          <c:spPr>
            <a:ln w="28575" cap="rnd">
              <a:solidFill>
                <a:schemeClr val="accent2"/>
              </a:solidFill>
              <a:round/>
            </a:ln>
            <a:effectLst/>
          </c:spPr>
          <c:marker>
            <c:symbol val="triangle"/>
            <c:size val="5"/>
            <c:spPr>
              <a:solidFill>
                <a:schemeClr val="accent2"/>
              </a:solidFill>
              <a:ln w="9525">
                <a:solidFill>
                  <a:schemeClr val="accent2"/>
                </a:solidFill>
              </a:ln>
              <a:effectLst/>
            </c:spPr>
          </c:marker>
          <c:cat>
            <c:numRef>
              <c:f>'Pasitenkinimas jududmu'!$B$3:$G$3</c:f>
              <c:numCache>
                <c:formatCode>General</c:formatCode>
                <c:ptCount val="6"/>
                <c:pt idx="0">
                  <c:v>2017</c:v>
                </c:pt>
                <c:pt idx="1">
                  <c:v>2018</c:v>
                </c:pt>
                <c:pt idx="2">
                  <c:v>2019</c:v>
                </c:pt>
                <c:pt idx="3">
                  <c:v>2020</c:v>
                </c:pt>
                <c:pt idx="4">
                  <c:v>2021</c:v>
                </c:pt>
                <c:pt idx="5">
                  <c:v>2022</c:v>
                </c:pt>
              </c:numCache>
            </c:numRef>
          </c:cat>
          <c:val>
            <c:numRef>
              <c:f>'Pasitenkinimas jududmu'!$B$5:$G$5</c:f>
              <c:numCache>
                <c:formatCode>General</c:formatCode>
                <c:ptCount val="6"/>
                <c:pt idx="0">
                  <c:v>5.25</c:v>
                </c:pt>
                <c:pt idx="1">
                  <c:v>6.2</c:v>
                </c:pt>
                <c:pt idx="2">
                  <c:v>6.5</c:v>
                </c:pt>
              </c:numCache>
            </c:numRef>
          </c:val>
          <c:smooth val="0"/>
          <c:extLst>
            <c:ext xmlns:c16="http://schemas.microsoft.com/office/drawing/2014/chart" uri="{C3380CC4-5D6E-409C-BE32-E72D297353CC}">
              <c16:uniqueId val="{00000001-B6B6-4E03-A452-6BFBFAD55788}"/>
            </c:ext>
          </c:extLst>
        </c:ser>
        <c:dLbls>
          <c:showLegendKey val="0"/>
          <c:showVal val="0"/>
          <c:showCatName val="0"/>
          <c:showSerName val="0"/>
          <c:showPercent val="0"/>
          <c:showBubbleSize val="0"/>
        </c:dLbls>
        <c:marker val="1"/>
        <c:smooth val="0"/>
        <c:axId val="459179392"/>
        <c:axId val="459179952"/>
      </c:lineChart>
      <c:catAx>
        <c:axId val="459179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59179952"/>
        <c:crosses val="autoZero"/>
        <c:auto val="1"/>
        <c:lblAlgn val="ctr"/>
        <c:lblOffset val="100"/>
        <c:noMultiLvlLbl val="0"/>
      </c:catAx>
      <c:valAx>
        <c:axId val="459179952"/>
        <c:scaling>
          <c:orientation val="minMax"/>
          <c:max val="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591793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0"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1100" baseline="0">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383438658150565"/>
          <c:y val="5.0925925925925923E-2"/>
          <c:w val="0.76896961914095507"/>
          <c:h val="0.74389727325750943"/>
        </c:manualLayout>
      </c:layout>
      <c:lineChart>
        <c:grouping val="standard"/>
        <c:varyColors val="0"/>
        <c:ser>
          <c:idx val="0"/>
          <c:order val="0"/>
          <c:tx>
            <c:strRef>
              <c:f>'BŽŪP 1 ha ŽŪN'!$A$3</c:f>
              <c:strCache>
                <c:ptCount val="1"/>
                <c:pt idx="0">
                  <c:v>Planas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'BŽŪP 1 ha ŽŪN'!$B$2:$G$2</c:f>
              <c:numCache>
                <c:formatCode>General</c:formatCode>
                <c:ptCount val="6"/>
                <c:pt idx="0">
                  <c:v>2015</c:v>
                </c:pt>
                <c:pt idx="1">
                  <c:v>2016</c:v>
                </c:pt>
                <c:pt idx="2">
                  <c:v>2017</c:v>
                </c:pt>
                <c:pt idx="3">
                  <c:v>2018</c:v>
                </c:pt>
                <c:pt idx="4">
                  <c:v>2019</c:v>
                </c:pt>
                <c:pt idx="5">
                  <c:v>2020</c:v>
                </c:pt>
              </c:numCache>
            </c:numRef>
          </c:cat>
          <c:val>
            <c:numRef>
              <c:f>'BŽŪP 1 ha ŽŪN'!$B$3:$G$3</c:f>
              <c:numCache>
                <c:formatCode>General</c:formatCode>
                <c:ptCount val="6"/>
                <c:pt idx="1">
                  <c:v>760</c:v>
                </c:pt>
                <c:pt idx="2">
                  <c:v>810</c:v>
                </c:pt>
                <c:pt idx="3">
                  <c:v>860</c:v>
                </c:pt>
                <c:pt idx="4">
                  <c:v>920</c:v>
                </c:pt>
                <c:pt idx="5">
                  <c:v>1100</c:v>
                </c:pt>
              </c:numCache>
            </c:numRef>
          </c:val>
          <c:smooth val="0"/>
          <c:extLst>
            <c:ext xmlns:c16="http://schemas.microsoft.com/office/drawing/2014/chart" uri="{C3380CC4-5D6E-409C-BE32-E72D297353CC}">
              <c16:uniqueId val="{00000000-C736-4927-BAEB-D876D80AEE51}"/>
            </c:ext>
          </c:extLst>
        </c:ser>
        <c:ser>
          <c:idx val="1"/>
          <c:order val="1"/>
          <c:tx>
            <c:strRef>
              <c:f>'BŽŪP 1 ha ŽŪN'!$A$4</c:f>
              <c:strCache>
                <c:ptCount val="1"/>
                <c:pt idx="0">
                  <c:v>Faktas</c:v>
                </c:pt>
              </c:strCache>
            </c:strRef>
          </c:tx>
          <c:spPr>
            <a:ln w="28575" cap="rnd">
              <a:solidFill>
                <a:schemeClr val="accent2"/>
              </a:solidFill>
              <a:round/>
            </a:ln>
            <a:effectLst/>
          </c:spPr>
          <c:marker>
            <c:symbol val="triangle"/>
            <c:size val="5"/>
            <c:spPr>
              <a:solidFill>
                <a:schemeClr val="accent2"/>
              </a:solidFill>
              <a:ln w="9525">
                <a:solidFill>
                  <a:schemeClr val="accent2"/>
                </a:solidFill>
              </a:ln>
              <a:effectLst/>
            </c:spPr>
          </c:marker>
          <c:cat>
            <c:numRef>
              <c:f>'BŽŪP 1 ha ŽŪN'!$B$2:$G$2</c:f>
              <c:numCache>
                <c:formatCode>General</c:formatCode>
                <c:ptCount val="6"/>
                <c:pt idx="0">
                  <c:v>2015</c:v>
                </c:pt>
                <c:pt idx="1">
                  <c:v>2016</c:v>
                </c:pt>
                <c:pt idx="2">
                  <c:v>2017</c:v>
                </c:pt>
                <c:pt idx="3">
                  <c:v>2018</c:v>
                </c:pt>
                <c:pt idx="4">
                  <c:v>2019</c:v>
                </c:pt>
                <c:pt idx="5">
                  <c:v>2020</c:v>
                </c:pt>
              </c:numCache>
            </c:numRef>
          </c:cat>
          <c:val>
            <c:numRef>
              <c:f>'BŽŪP 1 ha ŽŪN'!$B$4:$G$4</c:f>
              <c:numCache>
                <c:formatCode>General</c:formatCode>
                <c:ptCount val="6"/>
                <c:pt idx="0" formatCode="0">
                  <c:v>842</c:v>
                </c:pt>
                <c:pt idx="1">
                  <c:v>771</c:v>
                </c:pt>
                <c:pt idx="2">
                  <c:v>885</c:v>
                </c:pt>
                <c:pt idx="3">
                  <c:v>778</c:v>
                </c:pt>
                <c:pt idx="4">
                  <c:v>864</c:v>
                </c:pt>
              </c:numCache>
            </c:numRef>
          </c:val>
          <c:smooth val="0"/>
          <c:extLst>
            <c:ext xmlns:c16="http://schemas.microsoft.com/office/drawing/2014/chart" uri="{C3380CC4-5D6E-409C-BE32-E72D297353CC}">
              <c16:uniqueId val="{00000001-C736-4927-BAEB-D876D80AEE51}"/>
            </c:ext>
          </c:extLst>
        </c:ser>
        <c:dLbls>
          <c:showLegendKey val="0"/>
          <c:showVal val="0"/>
          <c:showCatName val="0"/>
          <c:showSerName val="0"/>
          <c:showPercent val="0"/>
          <c:showBubbleSize val="0"/>
        </c:dLbls>
        <c:marker val="1"/>
        <c:smooth val="0"/>
        <c:axId val="459183312"/>
        <c:axId val="459183872"/>
      </c:lineChart>
      <c:catAx>
        <c:axId val="459183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59183872"/>
        <c:crosses val="autoZero"/>
        <c:auto val="1"/>
        <c:lblAlgn val="ctr"/>
        <c:lblOffset val="100"/>
        <c:noMultiLvlLbl val="0"/>
      </c:catAx>
      <c:valAx>
        <c:axId val="459183872"/>
        <c:scaling>
          <c:orientation val="minMax"/>
          <c:min val="6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591833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'Vid.NŪ pajamos'!$A$3</c:f>
              <c:strCache>
                <c:ptCount val="1"/>
                <c:pt idx="0">
                  <c:v>Planas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'Vid.NŪ pajamos'!$B$2:$G$2</c:f>
              <c:numCache>
                <c:formatCode>General</c:formatCode>
                <c:ptCount val="6"/>
                <c:pt idx="0">
                  <c:v>2015</c:v>
                </c:pt>
                <c:pt idx="1">
                  <c:v>2016</c:v>
                </c:pt>
                <c:pt idx="2">
                  <c:v>2017</c:v>
                </c:pt>
                <c:pt idx="3">
                  <c:v>2018</c:v>
                </c:pt>
                <c:pt idx="4">
                  <c:v>2019</c:v>
                </c:pt>
                <c:pt idx="5">
                  <c:v>2020</c:v>
                </c:pt>
              </c:numCache>
            </c:numRef>
          </c:cat>
          <c:val>
            <c:numRef>
              <c:f>'Vid.NŪ pajamos'!$B$3:$G$3</c:f>
              <c:numCache>
                <c:formatCode>General</c:formatCode>
                <c:ptCount val="6"/>
                <c:pt idx="0">
                  <c:v>764.4</c:v>
                </c:pt>
                <c:pt idx="1">
                  <c:v>764.4</c:v>
                </c:pt>
                <c:pt idx="2">
                  <c:v>883</c:v>
                </c:pt>
                <c:pt idx="3">
                  <c:v>945</c:v>
                </c:pt>
                <c:pt idx="4">
                  <c:v>1010</c:v>
                </c:pt>
                <c:pt idx="5">
                  <c:v>1085</c:v>
                </c:pt>
              </c:numCache>
            </c:numRef>
          </c:val>
          <c:smooth val="0"/>
          <c:extLst>
            <c:ext xmlns:c16="http://schemas.microsoft.com/office/drawing/2014/chart" uri="{C3380CC4-5D6E-409C-BE32-E72D297353CC}">
              <c16:uniqueId val="{00000000-4586-4618-9637-FF02C1264C9A}"/>
            </c:ext>
          </c:extLst>
        </c:ser>
        <c:ser>
          <c:idx val="1"/>
          <c:order val="1"/>
          <c:tx>
            <c:strRef>
              <c:f>'Vid.NŪ pajamos'!$A$4</c:f>
              <c:strCache>
                <c:ptCount val="1"/>
                <c:pt idx="0">
                  <c:v>Faktas</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dPt>
            <c:idx val="0"/>
            <c:marker>
              <c:symbol val="triangle"/>
              <c:size val="5"/>
              <c:spPr>
                <a:solidFill>
                  <a:schemeClr val="accent2"/>
                </a:solidFill>
                <a:ln w="9525">
                  <a:solidFill>
                    <a:schemeClr val="accent2"/>
                  </a:solidFill>
                </a:ln>
                <a:effectLst/>
              </c:spPr>
            </c:marker>
            <c:bubble3D val="0"/>
            <c:extLst>
              <c:ext xmlns:c16="http://schemas.microsoft.com/office/drawing/2014/chart" uri="{C3380CC4-5D6E-409C-BE32-E72D297353CC}">
                <c16:uniqueId val="{00000001-4586-4618-9637-FF02C1264C9A}"/>
              </c:ext>
            </c:extLst>
          </c:dPt>
          <c:cat>
            <c:numRef>
              <c:f>'Vid.NŪ pajamos'!$B$2:$G$2</c:f>
              <c:numCache>
                <c:formatCode>General</c:formatCode>
                <c:ptCount val="6"/>
                <c:pt idx="0">
                  <c:v>2015</c:v>
                </c:pt>
                <c:pt idx="1">
                  <c:v>2016</c:v>
                </c:pt>
                <c:pt idx="2">
                  <c:v>2017</c:v>
                </c:pt>
                <c:pt idx="3">
                  <c:v>2018</c:v>
                </c:pt>
                <c:pt idx="4">
                  <c:v>2019</c:v>
                </c:pt>
                <c:pt idx="5">
                  <c:v>2020</c:v>
                </c:pt>
              </c:numCache>
            </c:numRef>
          </c:cat>
          <c:val>
            <c:numRef>
              <c:f>'Vid.NŪ pajamos'!$B$4:$G$4</c:f>
              <c:numCache>
                <c:formatCode>General</c:formatCode>
                <c:ptCount val="6"/>
                <c:pt idx="0">
                  <c:v>764.4</c:v>
                </c:pt>
                <c:pt idx="1">
                  <c:v>746.1</c:v>
                </c:pt>
                <c:pt idx="2">
                  <c:v>761.1</c:v>
                </c:pt>
                <c:pt idx="3">
                  <c:v>887</c:v>
                </c:pt>
                <c:pt idx="4">
                  <c:v>909</c:v>
                </c:pt>
              </c:numCache>
            </c:numRef>
          </c:val>
          <c:smooth val="0"/>
          <c:extLst>
            <c:ext xmlns:c16="http://schemas.microsoft.com/office/drawing/2014/chart" uri="{C3380CC4-5D6E-409C-BE32-E72D297353CC}">
              <c16:uniqueId val="{00000002-4586-4618-9637-FF02C1264C9A}"/>
            </c:ext>
          </c:extLst>
        </c:ser>
        <c:dLbls>
          <c:showLegendKey val="0"/>
          <c:showVal val="0"/>
          <c:showCatName val="0"/>
          <c:showSerName val="0"/>
          <c:showPercent val="0"/>
          <c:showBubbleSize val="0"/>
        </c:dLbls>
        <c:marker val="1"/>
        <c:smooth val="0"/>
        <c:axId val="459187232"/>
        <c:axId val="459187792"/>
      </c:lineChart>
      <c:catAx>
        <c:axId val="45918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59187792"/>
        <c:crosses val="autoZero"/>
        <c:auto val="1"/>
        <c:lblAlgn val="ctr"/>
        <c:lblOffset val="100"/>
        <c:noMultiLvlLbl val="0"/>
      </c:catAx>
      <c:valAx>
        <c:axId val="459187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591872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069796397944689"/>
          <c:y val="6.0369512634450104E-2"/>
          <c:w val="0.76663685413488125"/>
          <c:h val="0.66353095568936238"/>
        </c:manualLayout>
      </c:layout>
      <c:lineChart>
        <c:grouping val="standard"/>
        <c:varyColors val="0"/>
        <c:ser>
          <c:idx val="0"/>
          <c:order val="0"/>
          <c:tx>
            <c:strRef>
              <c:f>'  Pripaž koop pokytis'!$A$3</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  Pripaž koop pokytis'!$B$2:$F$2</c:f>
              <c:numCache>
                <c:formatCode>General</c:formatCode>
                <c:ptCount val="5"/>
                <c:pt idx="0">
                  <c:v>2016</c:v>
                </c:pt>
                <c:pt idx="1">
                  <c:v>2017</c:v>
                </c:pt>
                <c:pt idx="2">
                  <c:v>2018</c:v>
                </c:pt>
                <c:pt idx="3">
                  <c:v>2019</c:v>
                </c:pt>
                <c:pt idx="4">
                  <c:v>2020</c:v>
                </c:pt>
              </c:numCache>
            </c:numRef>
          </c:cat>
          <c:val>
            <c:numRef>
              <c:f>'  Pripaž koop pokytis'!$B$3:$F$3</c:f>
              <c:numCache>
                <c:formatCode>General</c:formatCode>
                <c:ptCount val="5"/>
                <c:pt idx="0">
                  <c:v>1</c:v>
                </c:pt>
                <c:pt idx="1">
                  <c:v>1.5</c:v>
                </c:pt>
                <c:pt idx="2">
                  <c:v>2</c:v>
                </c:pt>
                <c:pt idx="3">
                  <c:v>2</c:v>
                </c:pt>
                <c:pt idx="4">
                  <c:v>2.5</c:v>
                </c:pt>
              </c:numCache>
            </c:numRef>
          </c:val>
          <c:smooth val="0"/>
          <c:extLst>
            <c:ext xmlns:c16="http://schemas.microsoft.com/office/drawing/2014/chart" uri="{C3380CC4-5D6E-409C-BE32-E72D297353CC}">
              <c16:uniqueId val="{00000000-DE5C-4999-ACD9-8502CF5F3E12}"/>
            </c:ext>
          </c:extLst>
        </c:ser>
        <c:ser>
          <c:idx val="1"/>
          <c:order val="1"/>
          <c:tx>
            <c:strRef>
              <c:f>'  Pripaž koop pokytis'!$A$4</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  Pripaž koop pokytis'!$B$2:$F$2</c:f>
              <c:numCache>
                <c:formatCode>General</c:formatCode>
                <c:ptCount val="5"/>
                <c:pt idx="0">
                  <c:v>2016</c:v>
                </c:pt>
                <c:pt idx="1">
                  <c:v>2017</c:v>
                </c:pt>
                <c:pt idx="2">
                  <c:v>2018</c:v>
                </c:pt>
                <c:pt idx="3">
                  <c:v>2019</c:v>
                </c:pt>
                <c:pt idx="4">
                  <c:v>2020</c:v>
                </c:pt>
              </c:numCache>
            </c:numRef>
          </c:cat>
          <c:val>
            <c:numRef>
              <c:f>'  Pripaž koop pokytis'!$B$4:$F$4</c:f>
              <c:numCache>
                <c:formatCode>General</c:formatCode>
                <c:ptCount val="5"/>
                <c:pt idx="0">
                  <c:v>1</c:v>
                </c:pt>
                <c:pt idx="1">
                  <c:v>3</c:v>
                </c:pt>
                <c:pt idx="2">
                  <c:v>2</c:v>
                </c:pt>
              </c:numCache>
            </c:numRef>
          </c:val>
          <c:smooth val="0"/>
          <c:extLst>
            <c:ext xmlns:c16="http://schemas.microsoft.com/office/drawing/2014/chart" uri="{C3380CC4-5D6E-409C-BE32-E72D297353CC}">
              <c16:uniqueId val="{00000001-DE5C-4999-ACD9-8502CF5F3E12}"/>
            </c:ext>
          </c:extLst>
        </c:ser>
        <c:dLbls>
          <c:showLegendKey val="0"/>
          <c:showVal val="0"/>
          <c:showCatName val="0"/>
          <c:showSerName val="0"/>
          <c:showPercent val="0"/>
          <c:showBubbleSize val="0"/>
        </c:dLbls>
        <c:marker val="1"/>
        <c:smooth val="0"/>
        <c:axId val="459191152"/>
        <c:axId val="459191712"/>
      </c:lineChart>
      <c:catAx>
        <c:axId val="45919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59191712"/>
        <c:crosses val="autoZero"/>
        <c:auto val="1"/>
        <c:lblAlgn val="ctr"/>
        <c:lblOffset val="100"/>
        <c:noMultiLvlLbl val="0"/>
      </c:catAx>
      <c:valAx>
        <c:axId val="459191712"/>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191152"/>
        <c:crosses val="autoZero"/>
        <c:crossBetween val="between"/>
        <c:majorUnit val="1"/>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Lapas1!$B$1</c:f>
              <c:strCache>
                <c:ptCount val="1"/>
                <c:pt idx="0">
                  <c:v>Planas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0-3D74-4471-8350-38AD4F782C80}"/>
                </c:ext>
              </c:extLst>
            </c:dLbl>
            <c:dLbl>
              <c:idx val="1"/>
              <c:layout>
                <c:manualLayout>
                  <c:x val="-2.3229355945891379E-2"/>
                  <c:y val="4.44548485493367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D74-4471-8350-38AD4F782C80}"/>
                </c:ext>
              </c:extLst>
            </c:dLbl>
            <c:dLbl>
              <c:idx val="2"/>
              <c:layout>
                <c:manualLayout>
                  <c:x val="-3.0364877703170538E-2"/>
                  <c:y val="8.22212099520617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D74-4471-8350-38AD4F782C80}"/>
                </c:ext>
              </c:extLst>
            </c:dLbl>
            <c:dLbl>
              <c:idx val="3"/>
              <c:layout>
                <c:manualLayout>
                  <c:x val="-3.8948448751598357E-2"/>
                  <c:y val="9.97318578420940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D74-4471-8350-38AD4F782C80}"/>
                </c:ext>
              </c:extLst>
            </c:dLbl>
            <c:dLbl>
              <c:idx val="4"/>
              <c:layout>
                <c:manualLayout>
                  <c:x val="-3.2606955380577583E-2"/>
                  <c:y val="-6.22494147690998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D74-4471-8350-38AD4F782C80}"/>
                </c:ext>
              </c:extLst>
            </c:dLbl>
            <c:dLbl>
              <c:idx val="5"/>
              <c:layout>
                <c:manualLayout>
                  <c:x val="-4.5833333333333483E-2"/>
                  <c:y val="-9.00900900900900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D74-4471-8350-38AD4F782C80}"/>
                </c:ext>
              </c:extLst>
            </c:dLbl>
            <c:dLbl>
              <c:idx val="6"/>
              <c:layout>
                <c:manualLayout>
                  <c:x val="-8.3333333333333332E-3"/>
                  <c:y val="-3.6036036036036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D74-4471-8350-38AD4F782C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Lapas1!$A$2:$A$8</c:f>
              <c:strCache>
                <c:ptCount val="7"/>
                <c:pt idx="0">
                  <c:v>2016 m.</c:v>
                </c:pt>
                <c:pt idx="1">
                  <c:v>2017 m.</c:v>
                </c:pt>
                <c:pt idx="2">
                  <c:v>2018 m.</c:v>
                </c:pt>
                <c:pt idx="3">
                  <c:v>2019 m.</c:v>
                </c:pt>
                <c:pt idx="4">
                  <c:v>2020 m.</c:v>
                </c:pt>
                <c:pt idx="5">
                  <c:v>2021 m.</c:v>
                </c:pt>
                <c:pt idx="6">
                  <c:v>2022 m. </c:v>
                </c:pt>
              </c:strCache>
            </c:strRef>
          </c:cat>
          <c:val>
            <c:numRef>
              <c:f>Lapas1!$B$2:$B$8</c:f>
              <c:numCache>
                <c:formatCode>General</c:formatCode>
                <c:ptCount val="7"/>
                <c:pt idx="1">
                  <c:v>50</c:v>
                </c:pt>
                <c:pt idx="2">
                  <c:v>175</c:v>
                </c:pt>
                <c:pt idx="3">
                  <c:v>200</c:v>
                </c:pt>
                <c:pt idx="4">
                  <c:v>250</c:v>
                </c:pt>
                <c:pt idx="5">
                  <c:v>300</c:v>
                </c:pt>
                <c:pt idx="6">
                  <c:v>350</c:v>
                </c:pt>
              </c:numCache>
            </c:numRef>
          </c:val>
          <c:smooth val="0"/>
          <c:extLst>
            <c:ext xmlns:c16="http://schemas.microsoft.com/office/drawing/2014/chart" uri="{C3380CC4-5D6E-409C-BE32-E72D297353CC}">
              <c16:uniqueId val="{00000007-3D74-4471-8350-38AD4F782C80}"/>
            </c:ext>
          </c:extLst>
        </c:ser>
        <c:ser>
          <c:idx val="1"/>
          <c:order val="1"/>
          <c:tx>
            <c:strRef>
              <c:f>Lapas1!$C$1</c:f>
              <c:strCache>
                <c:ptCount val="1"/>
                <c:pt idx="0">
                  <c:v>Faktas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dLbls>
            <c:dLbl>
              <c:idx val="0"/>
              <c:layout>
                <c:manualLayout>
                  <c:x val="-2.6586284086120238E-2"/>
                  <c:y val="-9.9137942250197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D74-4471-8350-38AD4F782C80}"/>
                </c:ext>
              </c:extLst>
            </c:dLbl>
            <c:dLbl>
              <c:idx val="1"/>
              <c:layout>
                <c:manualLayout>
                  <c:x val="-2.8631543893375314E-2"/>
                  <c:y val="-0.121169463432150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D74-4471-8350-38AD4F782C80}"/>
                </c:ext>
              </c:extLst>
            </c:dLbl>
            <c:dLbl>
              <c:idx val="2"/>
              <c:layout>
                <c:manualLayout>
                  <c:x val="-3.846153846153838E-2"/>
                  <c:y val="-9.00900900900900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D74-4471-8350-38AD4F782C80}"/>
                </c:ext>
              </c:extLst>
            </c:dLbl>
            <c:dLbl>
              <c:idx val="3"/>
              <c:layout>
                <c:manualLayout>
                  <c:x val="-4.2735042735042736E-2"/>
                  <c:y val="-7.20720720720720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D74-4471-8350-38AD4F782C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Lapas1!$A$2:$A$8</c:f>
              <c:strCache>
                <c:ptCount val="7"/>
                <c:pt idx="0">
                  <c:v>2016 m.</c:v>
                </c:pt>
                <c:pt idx="1">
                  <c:v>2017 m.</c:v>
                </c:pt>
                <c:pt idx="2">
                  <c:v>2018 m.</c:v>
                </c:pt>
                <c:pt idx="3">
                  <c:v>2019 m.</c:v>
                </c:pt>
                <c:pt idx="4">
                  <c:v>2020 m.</c:v>
                </c:pt>
                <c:pt idx="5">
                  <c:v>2021 m.</c:v>
                </c:pt>
                <c:pt idx="6">
                  <c:v>2022 m. </c:v>
                </c:pt>
              </c:strCache>
            </c:strRef>
          </c:cat>
          <c:val>
            <c:numRef>
              <c:f>Lapas1!$C$2:$C$8</c:f>
              <c:numCache>
                <c:formatCode>General</c:formatCode>
                <c:ptCount val="7"/>
                <c:pt idx="0">
                  <c:v>6</c:v>
                </c:pt>
                <c:pt idx="1">
                  <c:v>67</c:v>
                </c:pt>
                <c:pt idx="2">
                  <c:v>193</c:v>
                </c:pt>
                <c:pt idx="3">
                  <c:v>265</c:v>
                </c:pt>
              </c:numCache>
            </c:numRef>
          </c:val>
          <c:smooth val="0"/>
          <c:extLst>
            <c:ext xmlns:c16="http://schemas.microsoft.com/office/drawing/2014/chart" uri="{C3380CC4-5D6E-409C-BE32-E72D297353CC}">
              <c16:uniqueId val="{0000000C-3D74-4471-8350-38AD4F782C80}"/>
            </c:ext>
          </c:extLst>
        </c:ser>
        <c:dLbls>
          <c:showLegendKey val="0"/>
          <c:showVal val="0"/>
          <c:showCatName val="0"/>
          <c:showSerName val="0"/>
          <c:showPercent val="0"/>
          <c:showBubbleSize val="0"/>
        </c:dLbls>
        <c:marker val="1"/>
        <c:smooth val="0"/>
        <c:axId val="459195072"/>
        <c:axId val="459195632"/>
      </c:lineChart>
      <c:catAx>
        <c:axId val="45919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195632"/>
        <c:crosses val="autoZero"/>
        <c:auto val="1"/>
        <c:lblAlgn val="ctr"/>
        <c:lblOffset val="100"/>
        <c:noMultiLvlLbl val="0"/>
      </c:catAx>
      <c:valAx>
        <c:axId val="459195632"/>
        <c:scaling>
          <c:orientation val="minMax"/>
          <c:max val="4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1950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74428008764236"/>
          <c:y val="9.90990990990991E-2"/>
          <c:w val="0.84169779153075197"/>
          <c:h val="0.53150386607079525"/>
        </c:manualLayout>
      </c:layout>
      <c:lineChart>
        <c:grouping val="standard"/>
        <c:varyColors val="0"/>
        <c:ser>
          <c:idx val="0"/>
          <c:order val="0"/>
          <c:tx>
            <c:strRef>
              <c:f>Lapas1!$B$1</c:f>
              <c:strCache>
                <c:ptCount val="1"/>
                <c:pt idx="0">
                  <c:v>Planas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dLbls>
            <c:dLbl>
              <c:idx val="0"/>
              <c:layout>
                <c:manualLayout>
                  <c:x val="-4.2962824265239688E-2"/>
                  <c:y val="-2.91409519755977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D17-44D7-882C-A0D2F81D647F}"/>
                </c:ext>
              </c:extLst>
            </c:dLbl>
            <c:dLbl>
              <c:idx val="1"/>
              <c:layout>
                <c:manualLayout>
                  <c:x val="-2.4418834836802746E-2"/>
                  <c:y val="9.32744555579201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17-44D7-882C-A0D2F81D647F}"/>
                </c:ext>
              </c:extLst>
            </c:dLbl>
            <c:dLbl>
              <c:idx val="2"/>
              <c:layout>
                <c:manualLayout>
                  <c:x val="-2.7708036820494969E-2"/>
                  <c:y val="9.21245655103922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17-44D7-882C-A0D2F81D647F}"/>
                </c:ext>
              </c:extLst>
            </c:dLbl>
            <c:dLbl>
              <c:idx val="3"/>
              <c:layout>
                <c:manualLayout>
                  <c:x val="-3.8572165337905903E-2"/>
                  <c:y val="9.07228488330850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D17-44D7-882C-A0D2F81D647F}"/>
                </c:ext>
              </c:extLst>
            </c:dLbl>
            <c:dLbl>
              <c:idx val="4"/>
              <c:layout>
                <c:manualLayout>
                  <c:x val="-1.7997398322706533E-2"/>
                  <c:y val="-8.92764417961268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D17-44D7-882C-A0D2F81D647F}"/>
                </c:ext>
              </c:extLst>
            </c:dLbl>
            <c:dLbl>
              <c:idx val="5"/>
              <c:layout>
                <c:manualLayout>
                  <c:x val="-2.5031289111389236E-2"/>
                  <c:y val="-9.459459459459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D17-44D7-882C-A0D2F81D64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2017 m.</c:v>
                </c:pt>
                <c:pt idx="1">
                  <c:v>2018 m.</c:v>
                </c:pt>
                <c:pt idx="2">
                  <c:v>2019 m.</c:v>
                </c:pt>
                <c:pt idx="3">
                  <c:v>2020 m.</c:v>
                </c:pt>
              </c:strCache>
            </c:strRef>
          </c:cat>
          <c:val>
            <c:numRef>
              <c:f>Lapas1!$B$2:$B$5</c:f>
              <c:numCache>
                <c:formatCode>General</c:formatCode>
                <c:ptCount val="4"/>
                <c:pt idx="0">
                  <c:v>5</c:v>
                </c:pt>
                <c:pt idx="1">
                  <c:v>15</c:v>
                </c:pt>
                <c:pt idx="2">
                  <c:v>25</c:v>
                </c:pt>
                <c:pt idx="3">
                  <c:v>30</c:v>
                </c:pt>
              </c:numCache>
            </c:numRef>
          </c:val>
          <c:smooth val="0"/>
          <c:extLst>
            <c:ext xmlns:c16="http://schemas.microsoft.com/office/drawing/2014/chart" uri="{C3380CC4-5D6E-409C-BE32-E72D297353CC}">
              <c16:uniqueId val="{00000006-DD17-44D7-882C-A0D2F81D647F}"/>
            </c:ext>
          </c:extLst>
        </c:ser>
        <c:ser>
          <c:idx val="1"/>
          <c:order val="1"/>
          <c:tx>
            <c:strRef>
              <c:f>Lapas1!$C$1</c:f>
              <c:strCache>
                <c:ptCount val="1"/>
                <c:pt idx="0">
                  <c:v>Faktas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7-DD17-44D7-882C-A0D2F81D647F}"/>
                </c:ext>
              </c:extLst>
            </c:dLbl>
            <c:dLbl>
              <c:idx val="1"/>
              <c:layout>
                <c:manualLayout>
                  <c:x val="-4.4550767199156426E-2"/>
                  <c:y val="-0.107966943321274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D17-44D7-882C-A0D2F81D647F}"/>
                </c:ext>
              </c:extLst>
            </c:dLbl>
            <c:dLbl>
              <c:idx val="2"/>
              <c:layout>
                <c:manualLayout>
                  <c:x val="-4.3346337234503762E-2"/>
                  <c:y val="-9.00900900900900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D17-44D7-882C-A0D2F81D64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2017 m.</c:v>
                </c:pt>
                <c:pt idx="1">
                  <c:v>2018 m.</c:v>
                </c:pt>
                <c:pt idx="2">
                  <c:v>2019 m.</c:v>
                </c:pt>
                <c:pt idx="3">
                  <c:v>2020 m.</c:v>
                </c:pt>
              </c:strCache>
            </c:strRef>
          </c:cat>
          <c:val>
            <c:numRef>
              <c:f>Lapas1!$C$2:$C$5</c:f>
              <c:numCache>
                <c:formatCode>General</c:formatCode>
                <c:ptCount val="4"/>
                <c:pt idx="0">
                  <c:v>5</c:v>
                </c:pt>
                <c:pt idx="1">
                  <c:v>15.79</c:v>
                </c:pt>
                <c:pt idx="2">
                  <c:v>25.18</c:v>
                </c:pt>
              </c:numCache>
            </c:numRef>
          </c:val>
          <c:smooth val="0"/>
          <c:extLst>
            <c:ext xmlns:c16="http://schemas.microsoft.com/office/drawing/2014/chart" uri="{C3380CC4-5D6E-409C-BE32-E72D297353CC}">
              <c16:uniqueId val="{0000000A-DD17-44D7-882C-A0D2F81D647F}"/>
            </c:ext>
          </c:extLst>
        </c:ser>
        <c:dLbls>
          <c:showLegendKey val="0"/>
          <c:showVal val="0"/>
          <c:showCatName val="0"/>
          <c:showSerName val="0"/>
          <c:showPercent val="0"/>
          <c:showBubbleSize val="0"/>
        </c:dLbls>
        <c:marker val="1"/>
        <c:smooth val="0"/>
        <c:axId val="459198992"/>
        <c:axId val="459199552"/>
      </c:lineChart>
      <c:catAx>
        <c:axId val="459198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199552"/>
        <c:crosses val="autoZero"/>
        <c:auto val="1"/>
        <c:lblAlgn val="ctr"/>
        <c:lblOffset val="100"/>
        <c:noMultiLvlLbl val="0"/>
      </c:catAx>
      <c:valAx>
        <c:axId val="459199552"/>
        <c:scaling>
          <c:orientation val="minMax"/>
          <c:max val="35"/>
          <c:min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198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534995102229977"/>
          <c:y val="6.4212314558849848E-2"/>
          <c:w val="0.83234672043331526"/>
          <c:h val="0.33015775455849211"/>
        </c:manualLayout>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4.2947235324363134E-2"/>
                  <c:y val="-6.79620512758098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D0F-408D-A815-31C0CAD7AB3E}"/>
                </c:ext>
              </c:extLst>
            </c:dLbl>
            <c:dLbl>
              <c:idx val="1"/>
              <c:layout>
                <c:manualLayout>
                  <c:x val="-5.3651554425262059E-2"/>
                  <c:y val="-2.977760176427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0F-408D-A815-31C0CAD7AB3E}"/>
                </c:ext>
              </c:extLst>
            </c:dLbl>
            <c:dLbl>
              <c:idx val="2"/>
              <c:layout>
                <c:manualLayout>
                  <c:x val="-3.4630997212305059E-2"/>
                  <c:y val="5.91715976331360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D0F-408D-A815-31C0CAD7AB3E}"/>
                </c:ext>
              </c:extLst>
            </c:dLbl>
            <c:dLbl>
              <c:idx val="3"/>
              <c:layout>
                <c:manualLayout>
                  <c:x val="-2.8631421072365954E-2"/>
                  <c:y val="6.90335305719921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0F-408D-A815-31C0CAD7AB3E}"/>
                </c:ext>
              </c:extLst>
            </c:dLbl>
            <c:dLbl>
              <c:idx val="4"/>
              <c:layout>
                <c:manualLayout>
                  <c:x val="-2.8808464159371383E-2"/>
                  <c:y val="6.90335305719921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D0F-408D-A815-31C0CAD7AB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Lapas1!$A$2:$A$7</c:f>
              <c:strCache>
                <c:ptCount val="5"/>
                <c:pt idx="0">
                  <c:v>2018 m.</c:v>
                </c:pt>
                <c:pt idx="1">
                  <c:v>2019 m.</c:v>
                </c:pt>
                <c:pt idx="2">
                  <c:v>2020 m.</c:v>
                </c:pt>
                <c:pt idx="3">
                  <c:v>2021 m.</c:v>
                </c:pt>
                <c:pt idx="4">
                  <c:v>2022 m.</c:v>
                </c:pt>
              </c:strCache>
            </c:strRef>
          </c:cat>
          <c:val>
            <c:numRef>
              <c:f>Lapas1!$B$2:$B$7</c:f>
              <c:numCache>
                <c:formatCode>General</c:formatCode>
                <c:ptCount val="5"/>
                <c:pt idx="0">
                  <c:v>70</c:v>
                </c:pt>
                <c:pt idx="1">
                  <c:v>95</c:v>
                </c:pt>
                <c:pt idx="2">
                  <c:v>95</c:v>
                </c:pt>
                <c:pt idx="3">
                  <c:v>95</c:v>
                </c:pt>
                <c:pt idx="4">
                  <c:v>95</c:v>
                </c:pt>
              </c:numCache>
            </c:numRef>
          </c:val>
          <c:smooth val="0"/>
          <c:extLst>
            <c:ext xmlns:c16="http://schemas.microsoft.com/office/drawing/2014/chart" uri="{C3380CC4-5D6E-409C-BE32-E72D297353CC}">
              <c16:uniqueId val="{00000005-2D0F-408D-A815-31C0CAD7AB3E}"/>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Lbl>
              <c:idx val="0"/>
              <c:layout>
                <c:manualLayout>
                  <c:x val="-6.1362408439102597E-3"/>
                  <c:y val="4.93391728400813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D0F-408D-A815-31C0CAD7AB3E}"/>
                </c:ext>
              </c:extLst>
            </c:dLbl>
            <c:dLbl>
              <c:idx val="1"/>
              <c:layout>
                <c:manualLayout>
                  <c:x val="-2.6587585642703828E-2"/>
                  <c:y val="7.42657907406544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D0F-408D-A815-31C0CAD7AB3E}"/>
                </c:ext>
              </c:extLst>
            </c:dLbl>
            <c:dLbl>
              <c:idx val="2"/>
              <c:layout>
                <c:manualLayout>
                  <c:x val="-1.2270592655132417E-2"/>
                  <c:y val="6.44041048235124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D0F-408D-A815-31C0CAD7AB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Lapas1!$A$2:$A$7</c:f>
              <c:strCache>
                <c:ptCount val="5"/>
                <c:pt idx="0">
                  <c:v>2018 m.</c:v>
                </c:pt>
                <c:pt idx="1">
                  <c:v>2019 m.</c:v>
                </c:pt>
                <c:pt idx="2">
                  <c:v>2020 m.</c:v>
                </c:pt>
                <c:pt idx="3">
                  <c:v>2021 m.</c:v>
                </c:pt>
                <c:pt idx="4">
                  <c:v>2022 m.</c:v>
                </c:pt>
              </c:strCache>
            </c:strRef>
          </c:cat>
          <c:val>
            <c:numRef>
              <c:f>Lapas1!$C$2:$C$7</c:f>
              <c:numCache>
                <c:formatCode>General</c:formatCode>
                <c:ptCount val="5"/>
                <c:pt idx="0">
                  <c:v>67</c:v>
                </c:pt>
                <c:pt idx="1">
                  <c:v>95</c:v>
                </c:pt>
              </c:numCache>
            </c:numRef>
          </c:val>
          <c:smooth val="0"/>
          <c:extLst>
            <c:ext xmlns:c16="http://schemas.microsoft.com/office/drawing/2014/chart" uri="{C3380CC4-5D6E-409C-BE32-E72D297353CC}">
              <c16:uniqueId val="{00000009-2D0F-408D-A815-31C0CAD7AB3E}"/>
            </c:ext>
          </c:extLst>
        </c:ser>
        <c:dLbls>
          <c:showLegendKey val="0"/>
          <c:showVal val="0"/>
          <c:showCatName val="0"/>
          <c:showSerName val="0"/>
          <c:showPercent val="0"/>
          <c:showBubbleSize val="0"/>
        </c:dLbls>
        <c:marker val="1"/>
        <c:smooth val="0"/>
        <c:axId val="459202912"/>
        <c:axId val="460973600"/>
      </c:lineChart>
      <c:catAx>
        <c:axId val="4592029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60973600"/>
        <c:crosses val="autoZero"/>
        <c:auto val="1"/>
        <c:lblAlgn val="ctr"/>
        <c:lblOffset val="100"/>
        <c:noMultiLvlLbl val="0"/>
      </c:catAx>
      <c:valAx>
        <c:axId val="460973600"/>
        <c:scaling>
          <c:orientation val="minMax"/>
          <c:max val="100"/>
          <c:min val="50"/>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20291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534995102229977"/>
          <c:y val="6.4212314558849848E-2"/>
          <c:w val="0.83234672043331526"/>
          <c:h val="0.33015775455849211"/>
        </c:manualLayout>
      </c:layout>
      <c:lineChart>
        <c:grouping val="standard"/>
        <c:varyColors val="0"/>
        <c:ser>
          <c:idx val="0"/>
          <c:order val="0"/>
          <c:tx>
            <c:strRef>
              <c:f>Lapas1!$B$1</c:f>
              <c:strCache>
                <c:ptCount val="1"/>
                <c:pt idx="0">
                  <c:v>Planas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dLbls>
            <c:dLbl>
              <c:idx val="0"/>
              <c:layout>
                <c:manualLayout>
                  <c:x val="-4.2947235324363134E-2"/>
                  <c:y val="-6.79620512758098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94-4E1E-9933-5C070A1C082E}"/>
                </c:ext>
              </c:extLst>
            </c:dLbl>
            <c:dLbl>
              <c:idx val="1"/>
              <c:layout>
                <c:manualLayout>
                  <c:x val="-2.8631382861975679E-2"/>
                  <c:y val="-6.5018732973481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94-4E1E-9933-5C070A1C082E}"/>
                </c:ext>
              </c:extLst>
            </c:dLbl>
            <c:dLbl>
              <c:idx val="2"/>
              <c:layout>
                <c:manualLayout>
                  <c:x val="-3.0364241753863829E-2"/>
                  <c:y val="-6.05378300583592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94-4E1E-9933-5C070A1C082E}"/>
                </c:ext>
              </c:extLst>
            </c:dLbl>
            <c:dLbl>
              <c:idx val="3"/>
              <c:layout>
                <c:manualLayout>
                  <c:x val="-2.8631382861975713E-2"/>
                  <c:y val="-0.103839701732926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694-4E1E-9933-5C070A1C082E}"/>
                </c:ext>
              </c:extLst>
            </c:dLbl>
            <c:dLbl>
              <c:idx val="4"/>
              <c:layout>
                <c:manualLayout>
                  <c:x val="-2.6846973075733954E-2"/>
                  <c:y val="9.33513488328751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694-4E1E-9933-5C070A1C082E}"/>
                </c:ext>
              </c:extLst>
            </c:dLbl>
            <c:dLbl>
              <c:idx val="5"/>
              <c:layout>
                <c:manualLayout>
                  <c:x val="-2.7151211361737832E-2"/>
                  <c:y val="8.87573964497041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694-4E1E-9933-5C070A1C082E}"/>
                </c:ext>
              </c:extLst>
            </c:dLbl>
            <c:dLbl>
              <c:idx val="6"/>
              <c:layout>
                <c:manualLayout>
                  <c:x val="-2.5062656641604165E-2"/>
                  <c:y val="9.86193293885601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694-4E1E-9933-5C070A1C082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Lapas1!$A$2:$A$8</c:f>
              <c:strCache>
                <c:ptCount val="7"/>
                <c:pt idx="0">
                  <c:v>2016 m.</c:v>
                </c:pt>
                <c:pt idx="1">
                  <c:v>2017 m.</c:v>
                </c:pt>
                <c:pt idx="2">
                  <c:v>2018 m.</c:v>
                </c:pt>
                <c:pt idx="3">
                  <c:v>2019 m.</c:v>
                </c:pt>
                <c:pt idx="4">
                  <c:v>2020 m.</c:v>
                </c:pt>
                <c:pt idx="5">
                  <c:v>2021 m</c:v>
                </c:pt>
                <c:pt idx="6">
                  <c:v>2022 m.</c:v>
                </c:pt>
              </c:strCache>
            </c:strRef>
          </c:cat>
          <c:val>
            <c:numRef>
              <c:f>Lapas1!$B$2:$B$8</c:f>
              <c:numCache>
                <c:formatCode>General</c:formatCode>
                <c:ptCount val="7"/>
                <c:pt idx="0">
                  <c:v>55</c:v>
                </c:pt>
                <c:pt idx="1">
                  <c:v>57</c:v>
                </c:pt>
                <c:pt idx="2">
                  <c:v>59</c:v>
                </c:pt>
                <c:pt idx="3">
                  <c:v>60</c:v>
                </c:pt>
                <c:pt idx="4">
                  <c:v>62</c:v>
                </c:pt>
                <c:pt idx="5">
                  <c:v>62</c:v>
                </c:pt>
                <c:pt idx="6">
                  <c:v>62</c:v>
                </c:pt>
              </c:numCache>
            </c:numRef>
          </c:val>
          <c:smooth val="0"/>
          <c:extLst>
            <c:ext xmlns:c16="http://schemas.microsoft.com/office/drawing/2014/chart" uri="{C3380CC4-5D6E-409C-BE32-E72D297353CC}">
              <c16:uniqueId val="{00000007-A694-4E1E-9933-5C070A1C082E}"/>
            </c:ext>
          </c:extLst>
        </c:ser>
        <c:ser>
          <c:idx val="1"/>
          <c:order val="1"/>
          <c:tx>
            <c:strRef>
              <c:f>Lapas1!$C$1</c:f>
              <c:strCache>
                <c:ptCount val="1"/>
                <c:pt idx="0">
                  <c:v>Faktas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dLbls>
            <c:dLbl>
              <c:idx val="0"/>
              <c:layout>
                <c:manualLayout>
                  <c:x val="2.0449897750511249E-3"/>
                  <c:y val="5.92592592592592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694-4E1E-9933-5C070A1C082E}"/>
                </c:ext>
              </c:extLst>
            </c:dLbl>
            <c:dLbl>
              <c:idx val="1"/>
              <c:layout>
                <c:manualLayout>
                  <c:x val="0"/>
                  <c:y val="6.4404104823512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694-4E1E-9933-5C070A1C082E}"/>
                </c:ext>
              </c:extLst>
            </c:dLbl>
            <c:dLbl>
              <c:idx val="2"/>
              <c:layout>
                <c:manualLayout>
                  <c:x val="-1.2270592655132417E-2"/>
                  <c:y val="6.44041048235124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694-4E1E-9933-5C070A1C082E}"/>
                </c:ext>
              </c:extLst>
            </c:dLbl>
            <c:dLbl>
              <c:idx val="3"/>
              <c:layout>
                <c:manualLayout>
                  <c:x val="-1.4619883040935672E-2"/>
                  <c:y val="6.90335305719920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694-4E1E-9933-5C070A1C082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Lapas1!$A$2:$A$8</c:f>
              <c:strCache>
                <c:ptCount val="7"/>
                <c:pt idx="0">
                  <c:v>2016 m.</c:v>
                </c:pt>
                <c:pt idx="1">
                  <c:v>2017 m.</c:v>
                </c:pt>
                <c:pt idx="2">
                  <c:v>2018 m.</c:v>
                </c:pt>
                <c:pt idx="3">
                  <c:v>2019 m.</c:v>
                </c:pt>
                <c:pt idx="4">
                  <c:v>2020 m.</c:v>
                </c:pt>
                <c:pt idx="5">
                  <c:v>2021 m</c:v>
                </c:pt>
                <c:pt idx="6">
                  <c:v>2022 m.</c:v>
                </c:pt>
              </c:strCache>
            </c:strRef>
          </c:cat>
          <c:val>
            <c:numRef>
              <c:f>Lapas1!$C$2:$C$8</c:f>
              <c:numCache>
                <c:formatCode>General</c:formatCode>
                <c:ptCount val="7"/>
                <c:pt idx="0">
                  <c:v>54</c:v>
                </c:pt>
                <c:pt idx="1">
                  <c:v>56</c:v>
                </c:pt>
                <c:pt idx="2">
                  <c:v>58</c:v>
                </c:pt>
                <c:pt idx="3">
                  <c:v>60</c:v>
                </c:pt>
              </c:numCache>
            </c:numRef>
          </c:val>
          <c:smooth val="0"/>
          <c:extLst>
            <c:ext xmlns:c16="http://schemas.microsoft.com/office/drawing/2014/chart" uri="{C3380CC4-5D6E-409C-BE32-E72D297353CC}">
              <c16:uniqueId val="{0000000C-A694-4E1E-9933-5C070A1C082E}"/>
            </c:ext>
          </c:extLst>
        </c:ser>
        <c:dLbls>
          <c:showLegendKey val="0"/>
          <c:showVal val="0"/>
          <c:showCatName val="0"/>
          <c:showSerName val="0"/>
          <c:showPercent val="0"/>
          <c:showBubbleSize val="0"/>
        </c:dLbls>
        <c:marker val="1"/>
        <c:smooth val="0"/>
        <c:axId val="460976960"/>
        <c:axId val="460977520"/>
      </c:lineChart>
      <c:catAx>
        <c:axId val="460976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977520"/>
        <c:crosses val="autoZero"/>
        <c:auto val="1"/>
        <c:lblAlgn val="ctr"/>
        <c:lblOffset val="100"/>
        <c:noMultiLvlLbl val="0"/>
      </c:catAx>
      <c:valAx>
        <c:axId val="460977520"/>
        <c:scaling>
          <c:orientation val="minMax"/>
          <c:max val="65"/>
          <c:min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9769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Lapas1!$B$1</c:f>
              <c:strCache>
                <c:ptCount val="1"/>
                <c:pt idx="0">
                  <c:v>Planas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0676481637831043E-2"/>
                  <c:y val="-5.32407379681322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4D-4297-B55B-91263D0C7902}"/>
                </c:ext>
              </c:extLst>
            </c:dLbl>
            <c:dLbl>
              <c:idx val="1"/>
              <c:layout>
                <c:manualLayout>
                  <c:x val="-2.8631382861975641E-2"/>
                  <c:y val="-6.84529762710402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4D-4297-B55B-91263D0C7902}"/>
                </c:ext>
              </c:extLst>
            </c:dLbl>
            <c:dLbl>
              <c:idx val="2"/>
              <c:layout>
                <c:manualLayout>
                  <c:x val="-3.8544636857285361E-2"/>
                  <c:y val="-6.10286182441456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4D-4297-B55B-91263D0C7902}"/>
                </c:ext>
              </c:extLst>
            </c:dLbl>
            <c:dLbl>
              <c:idx val="3"/>
              <c:layout>
                <c:manualLayout>
                  <c:x val="-3.6811777965397252E-2"/>
                  <c:y val="-5.34210018840873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4D-4297-B55B-91263D0C7902}"/>
                </c:ext>
              </c:extLst>
            </c:dLbl>
            <c:dLbl>
              <c:idx val="4"/>
              <c:layout>
                <c:manualLayout>
                  <c:x val="-1.8409144516888357E-2"/>
                  <c:y val="6.10447694038245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4D-4297-B55B-91263D0C7902}"/>
                </c:ext>
              </c:extLst>
            </c:dLbl>
            <c:dLbl>
              <c:idx val="5"/>
              <c:layout>
                <c:manualLayout>
                  <c:x val="-2.4537368367242764E-2"/>
                  <c:y val="7.61904761904761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4D-4297-B55B-91263D0C790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Lapas1!$A$2:$A$7</c:f>
              <c:strCache>
                <c:ptCount val="6"/>
                <c:pt idx="0">
                  <c:v>2017 m.</c:v>
                </c:pt>
                <c:pt idx="1">
                  <c:v>2018 m.</c:v>
                </c:pt>
                <c:pt idx="2">
                  <c:v>2019 m.</c:v>
                </c:pt>
                <c:pt idx="3">
                  <c:v>2020 m.</c:v>
                </c:pt>
                <c:pt idx="4">
                  <c:v>2021 m.</c:v>
                </c:pt>
                <c:pt idx="5">
                  <c:v>2022 m.</c:v>
                </c:pt>
              </c:strCache>
            </c:strRef>
          </c:cat>
          <c:val>
            <c:numRef>
              <c:f>Lapas1!$B$2:$B$7</c:f>
              <c:numCache>
                <c:formatCode>General</c:formatCode>
                <c:ptCount val="6"/>
                <c:pt idx="0">
                  <c:v>30</c:v>
                </c:pt>
                <c:pt idx="1">
                  <c:v>45</c:v>
                </c:pt>
                <c:pt idx="2">
                  <c:v>50</c:v>
                </c:pt>
                <c:pt idx="3">
                  <c:v>55</c:v>
                </c:pt>
                <c:pt idx="4">
                  <c:v>60</c:v>
                </c:pt>
                <c:pt idx="5">
                  <c:v>63</c:v>
                </c:pt>
              </c:numCache>
            </c:numRef>
          </c:val>
          <c:smooth val="0"/>
          <c:extLst>
            <c:ext xmlns:c16="http://schemas.microsoft.com/office/drawing/2014/chart" uri="{C3380CC4-5D6E-409C-BE32-E72D297353CC}">
              <c16:uniqueId val="{00000006-534D-4297-B55B-91263D0C7902}"/>
            </c:ext>
          </c:extLst>
        </c:ser>
        <c:ser>
          <c:idx val="1"/>
          <c:order val="1"/>
          <c:tx>
            <c:strRef>
              <c:f>Lapas1!$C$1</c:f>
              <c:strCache>
                <c:ptCount val="1"/>
                <c:pt idx="0">
                  <c:v>Faktas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8631382861975641E-2"/>
                  <c:y val="-8.36646156905066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34D-4297-B55B-91263D0C790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Lapas1!$A$2:$A$7</c:f>
              <c:strCache>
                <c:ptCount val="6"/>
                <c:pt idx="0">
                  <c:v>2017 m.</c:v>
                </c:pt>
                <c:pt idx="1">
                  <c:v>2018 m.</c:v>
                </c:pt>
                <c:pt idx="2">
                  <c:v>2019 m.</c:v>
                </c:pt>
                <c:pt idx="3">
                  <c:v>2020 m.</c:v>
                </c:pt>
                <c:pt idx="4">
                  <c:v>2021 m.</c:v>
                </c:pt>
                <c:pt idx="5">
                  <c:v>2022 m.</c:v>
                </c:pt>
              </c:strCache>
            </c:strRef>
          </c:cat>
          <c:val>
            <c:numRef>
              <c:f>Lapas1!$C$2:$C$7</c:f>
              <c:numCache>
                <c:formatCode>General</c:formatCode>
                <c:ptCount val="6"/>
                <c:pt idx="0">
                  <c:v>42</c:v>
                </c:pt>
                <c:pt idx="1">
                  <c:v>39</c:v>
                </c:pt>
                <c:pt idx="2">
                  <c:v>30</c:v>
                </c:pt>
              </c:numCache>
            </c:numRef>
          </c:val>
          <c:smooth val="0"/>
          <c:extLst>
            <c:ext xmlns:c16="http://schemas.microsoft.com/office/drawing/2014/chart" uri="{C3380CC4-5D6E-409C-BE32-E72D297353CC}">
              <c16:uniqueId val="{00000008-534D-4297-B55B-91263D0C7902}"/>
            </c:ext>
          </c:extLst>
        </c:ser>
        <c:dLbls>
          <c:showLegendKey val="0"/>
          <c:showVal val="0"/>
          <c:showCatName val="0"/>
          <c:showSerName val="0"/>
          <c:showPercent val="0"/>
          <c:showBubbleSize val="0"/>
        </c:dLbls>
        <c:marker val="1"/>
        <c:smooth val="0"/>
        <c:axId val="460980880"/>
        <c:axId val="460981440"/>
      </c:lineChart>
      <c:catAx>
        <c:axId val="460980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981440"/>
        <c:crosses val="autoZero"/>
        <c:auto val="1"/>
        <c:lblAlgn val="ctr"/>
        <c:lblOffset val="100"/>
        <c:noMultiLvlLbl val="0"/>
      </c:catAx>
      <c:valAx>
        <c:axId val="460981440"/>
        <c:scaling>
          <c:orientation val="minMax"/>
          <c:max val="65"/>
          <c:min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9808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Lapas1!$B$1</c:f>
              <c:strCache>
                <c:ptCount val="1"/>
                <c:pt idx="0">
                  <c:v>Planas</c:v>
                </c:pt>
              </c:strCache>
            </c:strRef>
          </c:tx>
          <c:marker>
            <c:symbol val="diamond"/>
            <c:size val="5"/>
          </c:marker>
          <c:dLbls>
            <c:dLbl>
              <c:idx val="0"/>
              <c:layout>
                <c:manualLayout>
                  <c:x val="-4.294707429296346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70-42E7-BE1F-1E05F6E7CAC9}"/>
                </c:ext>
              </c:extLst>
            </c:dLbl>
            <c:dLbl>
              <c:idx val="1"/>
              <c:layout>
                <c:manualLayout>
                  <c:x val="-2.4541185310264835E-2"/>
                  <c:y val="-7.6058242647353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70-42E7-BE1F-1E05F6E7CAC9}"/>
                </c:ext>
              </c:extLst>
            </c:dLbl>
            <c:dLbl>
              <c:idx val="2"/>
              <c:layout>
                <c:manualLayout>
                  <c:x val="-2.8319404859668613E-2"/>
                  <c:y val="6.85480314960629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70-42E7-BE1F-1E05F6E7CAC9}"/>
                </c:ext>
              </c:extLst>
            </c:dLbl>
            <c:dLbl>
              <c:idx val="3"/>
              <c:layout>
                <c:manualLayout>
                  <c:x val="-2.6586284086120238E-2"/>
                  <c:y val="-9.1450155200736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70-42E7-BE1F-1E05F6E7CAC9}"/>
                </c:ext>
              </c:extLst>
            </c:dLbl>
            <c:dLbl>
              <c:idx val="4"/>
              <c:layout>
                <c:manualLayout>
                  <c:x val="-1.9271670498552024E-2"/>
                  <c:y val="6.55625180360308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A70-42E7-BE1F-1E05F6E7CAC9}"/>
                </c:ext>
              </c:extLst>
            </c:dLbl>
            <c:dLbl>
              <c:idx val="5"/>
              <c:layout>
                <c:manualLayout>
                  <c:x val="-2.7993109388458226E-2"/>
                  <c:y val="6.10820244328097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70-42E7-BE1F-1E05F6E7CAC9}"/>
                </c:ext>
              </c:extLst>
            </c:dLbl>
            <c:dLbl>
              <c:idx val="6"/>
              <c:layout>
                <c:manualLayout>
                  <c:x val="-2.7993109388458382E-2"/>
                  <c:y val="6.10820244328097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A70-42E7-BE1F-1E05F6E7CAC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Lapas1!$A$2:$A$8</c:f>
              <c:strCache>
                <c:ptCount val="7"/>
                <c:pt idx="0">
                  <c:v>2016 m.</c:v>
                </c:pt>
                <c:pt idx="1">
                  <c:v>2017 m.</c:v>
                </c:pt>
                <c:pt idx="2">
                  <c:v>2018 m.</c:v>
                </c:pt>
                <c:pt idx="3">
                  <c:v>2019 m.</c:v>
                </c:pt>
                <c:pt idx="4">
                  <c:v>2020 m.</c:v>
                </c:pt>
                <c:pt idx="5">
                  <c:v>2021 m.</c:v>
                </c:pt>
                <c:pt idx="6">
                  <c:v>2022 m.</c:v>
                </c:pt>
              </c:strCache>
            </c:strRef>
          </c:cat>
          <c:val>
            <c:numRef>
              <c:f>Lapas1!$B$2:$B$8</c:f>
              <c:numCache>
                <c:formatCode>General</c:formatCode>
                <c:ptCount val="7"/>
                <c:pt idx="1">
                  <c:v>30</c:v>
                </c:pt>
                <c:pt idx="2">
                  <c:v>50</c:v>
                </c:pt>
                <c:pt idx="3">
                  <c:v>70</c:v>
                </c:pt>
                <c:pt idx="4">
                  <c:v>85</c:v>
                </c:pt>
                <c:pt idx="5">
                  <c:v>100</c:v>
                </c:pt>
                <c:pt idx="6">
                  <c:v>100</c:v>
                </c:pt>
              </c:numCache>
            </c:numRef>
          </c:val>
          <c:smooth val="0"/>
          <c:extLst>
            <c:ext xmlns:c16="http://schemas.microsoft.com/office/drawing/2014/chart" uri="{C3380CC4-5D6E-409C-BE32-E72D297353CC}">
              <c16:uniqueId val="{00000007-7A70-42E7-BE1F-1E05F6E7CAC9}"/>
            </c:ext>
          </c:extLst>
        </c:ser>
        <c:ser>
          <c:idx val="1"/>
          <c:order val="1"/>
          <c:tx>
            <c:strRef>
              <c:f>Lapas1!$C$1</c:f>
              <c:strCache>
                <c:ptCount val="1"/>
                <c:pt idx="0">
                  <c:v>Faktas</c:v>
                </c:pt>
              </c:strCache>
            </c:strRef>
          </c:tx>
          <c:dLbls>
            <c:dLbl>
              <c:idx val="0"/>
              <c:layout>
                <c:manualLayout>
                  <c:x val="-4.0901975517108058E-2"/>
                  <c:y val="-5.3240769853147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A70-42E7-BE1F-1E05F6E7CAC9}"/>
                </c:ext>
              </c:extLst>
            </c:dLbl>
            <c:dLbl>
              <c:idx val="1"/>
              <c:layout>
                <c:manualLayout>
                  <c:x val="-2.6586284086120238E-2"/>
                  <c:y val="8.36640669120891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A70-42E7-BE1F-1E05F6E7CAC9}"/>
                </c:ext>
              </c:extLst>
            </c:dLbl>
            <c:dLbl>
              <c:idx val="2"/>
              <c:layout>
                <c:manualLayout>
                  <c:x val="-3.4761271853593775E-2"/>
                  <c:y val="-9.14285714285714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A70-42E7-BE1F-1E05F6E7CAC9}"/>
                </c:ext>
              </c:extLst>
            </c:dLbl>
            <c:dLbl>
              <c:idx val="3"/>
              <c:layout>
                <c:manualLayout>
                  <c:x val="-1.5073212747631431E-2"/>
                  <c:y val="8.72600349040139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A70-42E7-BE1F-1E05F6E7CAC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Lapas1!$A$2:$A$8</c:f>
              <c:strCache>
                <c:ptCount val="7"/>
                <c:pt idx="0">
                  <c:v>2016 m.</c:v>
                </c:pt>
                <c:pt idx="1">
                  <c:v>2017 m.</c:v>
                </c:pt>
                <c:pt idx="2">
                  <c:v>2018 m.</c:v>
                </c:pt>
                <c:pt idx="3">
                  <c:v>2019 m.</c:v>
                </c:pt>
                <c:pt idx="4">
                  <c:v>2020 m.</c:v>
                </c:pt>
                <c:pt idx="5">
                  <c:v>2021 m.</c:v>
                </c:pt>
                <c:pt idx="6">
                  <c:v>2022 m.</c:v>
                </c:pt>
              </c:strCache>
            </c:strRef>
          </c:cat>
          <c:val>
            <c:numRef>
              <c:f>Lapas1!$C$2:$C$8</c:f>
              <c:numCache>
                <c:formatCode>General</c:formatCode>
                <c:ptCount val="7"/>
                <c:pt idx="0">
                  <c:v>0</c:v>
                </c:pt>
                <c:pt idx="1">
                  <c:v>25.8</c:v>
                </c:pt>
                <c:pt idx="2">
                  <c:v>56</c:v>
                </c:pt>
                <c:pt idx="3">
                  <c:v>70</c:v>
                </c:pt>
              </c:numCache>
            </c:numRef>
          </c:val>
          <c:smooth val="0"/>
          <c:extLst>
            <c:ext xmlns:c16="http://schemas.microsoft.com/office/drawing/2014/chart" uri="{C3380CC4-5D6E-409C-BE32-E72D297353CC}">
              <c16:uniqueId val="{0000000C-7A70-42E7-BE1F-1E05F6E7CAC9}"/>
            </c:ext>
          </c:extLst>
        </c:ser>
        <c:dLbls>
          <c:showLegendKey val="0"/>
          <c:showVal val="0"/>
          <c:showCatName val="0"/>
          <c:showSerName val="0"/>
          <c:showPercent val="0"/>
          <c:showBubbleSize val="0"/>
        </c:dLbls>
        <c:marker val="1"/>
        <c:smooth val="0"/>
        <c:axId val="460984800"/>
        <c:axId val="460985360"/>
      </c:lineChart>
      <c:catAx>
        <c:axId val="460984800"/>
        <c:scaling>
          <c:orientation val="minMax"/>
        </c:scaling>
        <c:delete val="0"/>
        <c:axPos val="b"/>
        <c:numFmt formatCode="General" sourceLinked="1"/>
        <c:majorTickMark val="out"/>
        <c:minorTickMark val="none"/>
        <c:tickLblPos val="nextTo"/>
        <c:crossAx val="460985360"/>
        <c:crosses val="autoZero"/>
        <c:auto val="1"/>
        <c:lblAlgn val="ctr"/>
        <c:lblOffset val="100"/>
        <c:noMultiLvlLbl val="0"/>
      </c:catAx>
      <c:valAx>
        <c:axId val="460985360"/>
        <c:scaling>
          <c:orientation val="minMax"/>
          <c:max val="105"/>
          <c:min val="0"/>
        </c:scaling>
        <c:delete val="0"/>
        <c:axPos val="l"/>
        <c:majorGridlines/>
        <c:numFmt formatCode="General" sourceLinked="1"/>
        <c:majorTickMark val="out"/>
        <c:minorTickMark val="none"/>
        <c:tickLblPos val="nextTo"/>
        <c:crossAx val="460984800"/>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spPr>
    <a:ln>
      <a:solidFill>
        <a:schemeClr val="bg1">
          <a:lumMod val="75000"/>
        </a:schemeClr>
      </a:solidFill>
    </a:ln>
  </c:spPr>
  <c:txPr>
    <a:bodyPr/>
    <a:lstStyle/>
    <a:p>
      <a:pPr>
        <a:defRPr sz="900"/>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Lapas1!$B$1</c:f>
              <c:strCache>
                <c:ptCount val="1"/>
                <c:pt idx="0">
                  <c:v>Planas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cat>
            <c:numRef>
              <c:f>Lapas1!$A$2:$A$11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Lapas1!$B$2:$B$11</c:f>
              <c:numCache>
                <c:formatCode>General</c:formatCode>
                <c:ptCount val="10"/>
                <c:pt idx="0">
                  <c:v>285.39999999999998</c:v>
                </c:pt>
                <c:pt idx="1">
                  <c:v>279.60000000000002</c:v>
                </c:pt>
                <c:pt idx="2">
                  <c:v>273.7</c:v>
                </c:pt>
                <c:pt idx="3">
                  <c:v>277.60000000000002</c:v>
                </c:pt>
                <c:pt idx="4">
                  <c:v>287.89999999999998</c:v>
                </c:pt>
                <c:pt idx="5">
                  <c:v>287.89999999999998</c:v>
                </c:pt>
                <c:pt idx="6">
                  <c:v>284.60000000000002</c:v>
                </c:pt>
                <c:pt idx="7">
                  <c:v>281.3</c:v>
                </c:pt>
                <c:pt idx="8">
                  <c:v>278</c:v>
                </c:pt>
                <c:pt idx="9">
                  <c:v>278</c:v>
                </c:pt>
              </c:numCache>
            </c:numRef>
          </c:val>
          <c:smooth val="0"/>
          <c:extLst>
            <c:ext xmlns:c16="http://schemas.microsoft.com/office/drawing/2014/chart" uri="{C3380CC4-5D6E-409C-BE32-E72D297353CC}">
              <c16:uniqueId val="{00000000-F32C-4EBC-A94B-ACA10E7129A6}"/>
            </c:ext>
          </c:extLst>
        </c:ser>
        <c:ser>
          <c:idx val="1"/>
          <c:order val="1"/>
          <c:tx>
            <c:strRef>
              <c:f>Lapas1!$C$1</c:f>
              <c:strCache>
                <c:ptCount val="1"/>
                <c:pt idx="0">
                  <c:v>Faktas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numRef>
              <c:f>Lapas1!$A$2:$A$11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Lapas1!$C$2:$C$11</c:f>
              <c:numCache>
                <c:formatCode>General</c:formatCode>
                <c:ptCount val="10"/>
                <c:pt idx="0">
                  <c:v>285.39999999999998</c:v>
                </c:pt>
                <c:pt idx="1">
                  <c:v>279.60000000000002</c:v>
                </c:pt>
                <c:pt idx="2">
                  <c:v>273.7</c:v>
                </c:pt>
                <c:pt idx="3">
                  <c:v>277.60000000000002</c:v>
                </c:pt>
                <c:pt idx="4">
                  <c:v>287.39999999999998</c:v>
                </c:pt>
                <c:pt idx="5">
                  <c:v>282.3</c:v>
                </c:pt>
                <c:pt idx="6">
                  <c:v>275.2</c:v>
                </c:pt>
                <c:pt idx="7">
                  <c:v>274.60000000000002</c:v>
                </c:pt>
              </c:numCache>
            </c:numRef>
          </c:val>
          <c:smooth val="0"/>
          <c:extLst>
            <c:ext xmlns:c16="http://schemas.microsoft.com/office/drawing/2014/chart" uri="{C3380CC4-5D6E-409C-BE32-E72D297353CC}">
              <c16:uniqueId val="{00000001-F32C-4EBC-A94B-ACA10E7129A6}"/>
            </c:ext>
          </c:extLst>
        </c:ser>
        <c:ser>
          <c:idx val="2"/>
          <c:order val="2"/>
          <c:tx>
            <c:strRef>
              <c:f>Lapas1!$D$1</c:f>
              <c:strCache>
                <c:ptCount val="1"/>
                <c:pt idx="0">
                  <c:v>ES 28 šalių vidurkis</c:v>
                </c:pt>
              </c:strCache>
            </c:strRef>
          </c:tx>
          <c:spPr>
            <a:ln w="28575" cap="rnd">
              <a:solidFill>
                <a:schemeClr val="accent3"/>
              </a:solidFill>
              <a:round/>
            </a:ln>
            <a:effectLst/>
          </c:spPr>
          <c:marker>
            <c:symbol val="triangle"/>
            <c:size val="5"/>
            <c:spPr>
              <a:solidFill>
                <a:schemeClr val="accent3"/>
              </a:solidFill>
              <a:ln w="9525">
                <a:solidFill>
                  <a:schemeClr val="accent3"/>
                </a:solidFill>
              </a:ln>
              <a:effectLst/>
            </c:spPr>
          </c:marker>
          <c:cat>
            <c:numRef>
              <c:f>Lapas1!$A$2:$A$11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Lapas1!$D$2:$D$11</c:f>
              <c:numCache>
                <c:formatCode>General</c:formatCode>
                <c:ptCount val="10"/>
                <c:pt idx="0">
                  <c:v>268.63</c:v>
                </c:pt>
                <c:pt idx="1">
                  <c:v>267.3</c:v>
                </c:pt>
                <c:pt idx="2">
                  <c:v>265.10000000000002</c:v>
                </c:pt>
                <c:pt idx="3">
                  <c:v>265.10000000000002</c:v>
                </c:pt>
                <c:pt idx="4">
                  <c:v>260.60000000000002</c:v>
                </c:pt>
                <c:pt idx="5">
                  <c:v>259.45999999999998</c:v>
                </c:pt>
              </c:numCache>
            </c:numRef>
          </c:val>
          <c:smooth val="0"/>
          <c:extLst>
            <c:ext xmlns:c16="http://schemas.microsoft.com/office/drawing/2014/chart" uri="{C3380CC4-5D6E-409C-BE32-E72D297353CC}">
              <c16:uniqueId val="{00000002-F32C-4EBC-A94B-ACA10E7129A6}"/>
            </c:ext>
          </c:extLst>
        </c:ser>
        <c:dLbls>
          <c:showLegendKey val="0"/>
          <c:showVal val="0"/>
          <c:showCatName val="0"/>
          <c:showSerName val="0"/>
          <c:showPercent val="0"/>
          <c:showBubbleSize val="0"/>
        </c:dLbls>
        <c:marker val="1"/>
        <c:smooth val="0"/>
        <c:axId val="442311952"/>
        <c:axId val="442312512"/>
      </c:lineChart>
      <c:catAx>
        <c:axId val="44231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2312512"/>
        <c:crosses val="autoZero"/>
        <c:auto val="1"/>
        <c:lblAlgn val="ctr"/>
        <c:lblOffset val="100"/>
        <c:noMultiLvlLbl val="0"/>
      </c:catAx>
      <c:valAx>
        <c:axId val="442312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23119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Sheet1!$A$42</c:f>
              <c:strCache>
                <c:ptCount val="1"/>
                <c:pt idx="0">
                  <c:v>Planas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Sheet1!$B$41:$J$41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Sheet1!$B$42:$J$42</c:f>
              <c:numCache>
                <c:formatCode>General</c:formatCode>
                <c:ptCount val="9"/>
                <c:pt idx="2">
                  <c:v>61</c:v>
                </c:pt>
                <c:pt idx="3">
                  <c:v>63</c:v>
                </c:pt>
                <c:pt idx="4">
                  <c:v>64</c:v>
                </c:pt>
                <c:pt idx="5">
                  <c:v>65</c:v>
                </c:pt>
                <c:pt idx="6">
                  <c:v>66</c:v>
                </c:pt>
                <c:pt idx="7">
                  <c:v>67</c:v>
                </c:pt>
                <c:pt idx="8">
                  <c:v>68</c:v>
                </c:pt>
              </c:numCache>
            </c:numRef>
          </c:val>
          <c:smooth val="0"/>
          <c:extLst>
            <c:ext xmlns:c16="http://schemas.microsoft.com/office/drawing/2014/chart" uri="{C3380CC4-5D6E-409C-BE32-E72D297353CC}">
              <c16:uniqueId val="{00000000-D04C-45A0-BFF4-A1D1EB64C810}"/>
            </c:ext>
          </c:extLst>
        </c:ser>
        <c:ser>
          <c:idx val="1"/>
          <c:order val="1"/>
          <c:tx>
            <c:strRef>
              <c:f>Sheet1!$A$43</c:f>
              <c:strCache>
                <c:ptCount val="1"/>
                <c:pt idx="0">
                  <c:v>Faktas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Sheet1!$B$41:$J$41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Sheet1!$B$43:$J$43</c:f>
              <c:numCache>
                <c:formatCode>General</c:formatCode>
                <c:ptCount val="9"/>
                <c:pt idx="0">
                  <c:v>61.4</c:v>
                </c:pt>
                <c:pt idx="1">
                  <c:v>66.3</c:v>
                </c:pt>
                <c:pt idx="2">
                  <c:v>67.8</c:v>
                </c:pt>
                <c:pt idx="3">
                  <c:v>67.8</c:v>
                </c:pt>
              </c:numCache>
            </c:numRef>
          </c:val>
          <c:smooth val="0"/>
          <c:extLst>
            <c:ext xmlns:c16="http://schemas.microsoft.com/office/drawing/2014/chart" uri="{C3380CC4-5D6E-409C-BE32-E72D297353CC}">
              <c16:uniqueId val="{00000001-D04C-45A0-BFF4-A1D1EB64C810}"/>
            </c:ext>
          </c:extLst>
        </c:ser>
        <c:dLbls>
          <c:showLegendKey val="0"/>
          <c:showVal val="0"/>
          <c:showCatName val="0"/>
          <c:showSerName val="0"/>
          <c:showPercent val="0"/>
          <c:showBubbleSize val="0"/>
        </c:dLbls>
        <c:marker val="1"/>
        <c:smooth val="0"/>
        <c:axId val="460988720"/>
        <c:axId val="460989280"/>
      </c:lineChart>
      <c:catAx>
        <c:axId val="46098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989280"/>
        <c:crosses val="autoZero"/>
        <c:auto val="1"/>
        <c:lblAlgn val="ctr"/>
        <c:lblOffset val="100"/>
        <c:noMultiLvlLbl val="0"/>
      </c:catAx>
      <c:valAx>
        <c:axId val="4609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9887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Sheet1!$A$214</c:f>
              <c:strCache>
                <c:ptCount val="1"/>
                <c:pt idx="0">
                  <c:v>Planas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Sheet1!$B$213:$H$213</c:f>
              <c:numCache>
                <c:formatCode>General</c:formatCode>
                <c:ptCount val="7"/>
                <c:pt idx="0">
                  <c:v>2016</c:v>
                </c:pt>
                <c:pt idx="1">
                  <c:v>2017</c:v>
                </c:pt>
                <c:pt idx="2">
                  <c:v>2018</c:v>
                </c:pt>
                <c:pt idx="3">
                  <c:v>2019</c:v>
                </c:pt>
                <c:pt idx="4">
                  <c:v>2020</c:v>
                </c:pt>
                <c:pt idx="5">
                  <c:v>2021</c:v>
                </c:pt>
                <c:pt idx="6">
                  <c:v>2022</c:v>
                </c:pt>
              </c:numCache>
            </c:numRef>
          </c:cat>
          <c:val>
            <c:numRef>
              <c:f>Sheet1!$B$214:$H$214</c:f>
              <c:numCache>
                <c:formatCode>General</c:formatCode>
                <c:ptCount val="7"/>
                <c:pt idx="0">
                  <c:v>25</c:v>
                </c:pt>
                <c:pt idx="1">
                  <c:v>30</c:v>
                </c:pt>
                <c:pt idx="2">
                  <c:v>35</c:v>
                </c:pt>
                <c:pt idx="3">
                  <c:v>40</c:v>
                </c:pt>
                <c:pt idx="4">
                  <c:v>45</c:v>
                </c:pt>
                <c:pt idx="5">
                  <c:v>50</c:v>
                </c:pt>
                <c:pt idx="6">
                  <c:v>55</c:v>
                </c:pt>
              </c:numCache>
            </c:numRef>
          </c:val>
          <c:smooth val="0"/>
          <c:extLst>
            <c:ext xmlns:c16="http://schemas.microsoft.com/office/drawing/2014/chart" uri="{C3380CC4-5D6E-409C-BE32-E72D297353CC}">
              <c16:uniqueId val="{00000000-AF05-4FF3-BFF2-A3547B1CBBD5}"/>
            </c:ext>
          </c:extLst>
        </c:ser>
        <c:ser>
          <c:idx val="1"/>
          <c:order val="1"/>
          <c:tx>
            <c:strRef>
              <c:f>Sheet1!$A$215</c:f>
              <c:strCache>
                <c:ptCount val="1"/>
                <c:pt idx="0">
                  <c:v>Faktas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Sheet1!$B$213:$H$213</c:f>
              <c:numCache>
                <c:formatCode>General</c:formatCode>
                <c:ptCount val="7"/>
                <c:pt idx="0">
                  <c:v>2016</c:v>
                </c:pt>
                <c:pt idx="1">
                  <c:v>2017</c:v>
                </c:pt>
                <c:pt idx="2">
                  <c:v>2018</c:v>
                </c:pt>
                <c:pt idx="3">
                  <c:v>2019</c:v>
                </c:pt>
                <c:pt idx="4">
                  <c:v>2020</c:v>
                </c:pt>
                <c:pt idx="5">
                  <c:v>2021</c:v>
                </c:pt>
                <c:pt idx="6">
                  <c:v>2022</c:v>
                </c:pt>
              </c:numCache>
            </c:numRef>
          </c:cat>
          <c:val>
            <c:numRef>
              <c:f>Sheet1!$B$215:$H$215</c:f>
              <c:numCache>
                <c:formatCode>General</c:formatCode>
                <c:ptCount val="7"/>
                <c:pt idx="0">
                  <c:v>25</c:v>
                </c:pt>
                <c:pt idx="1">
                  <c:v>30</c:v>
                </c:pt>
                <c:pt idx="2">
                  <c:v>35</c:v>
                </c:pt>
                <c:pt idx="3">
                  <c:v>40</c:v>
                </c:pt>
              </c:numCache>
            </c:numRef>
          </c:val>
          <c:smooth val="0"/>
          <c:extLst>
            <c:ext xmlns:c16="http://schemas.microsoft.com/office/drawing/2014/chart" uri="{C3380CC4-5D6E-409C-BE32-E72D297353CC}">
              <c16:uniqueId val="{00000001-AF05-4FF3-BFF2-A3547B1CBBD5}"/>
            </c:ext>
          </c:extLst>
        </c:ser>
        <c:dLbls>
          <c:showLegendKey val="0"/>
          <c:showVal val="0"/>
          <c:showCatName val="0"/>
          <c:showSerName val="0"/>
          <c:showPercent val="0"/>
          <c:showBubbleSize val="0"/>
        </c:dLbls>
        <c:marker val="1"/>
        <c:smooth val="0"/>
        <c:axId val="460992640"/>
        <c:axId val="460993200"/>
      </c:lineChart>
      <c:catAx>
        <c:axId val="46099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993200"/>
        <c:crosses val="autoZero"/>
        <c:auto val="1"/>
        <c:lblAlgn val="ctr"/>
        <c:lblOffset val="100"/>
        <c:noMultiLvlLbl val="0"/>
      </c:catAx>
      <c:valAx>
        <c:axId val="460993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9926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a:pPr>
      <a:endParaRPr lang="en-US"/>
    </a:p>
  </c:txPr>
  <c:externalData r:id="rId4">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'E-04 (1 grafikas)'!$D$4</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'E-04 (1 grafikas)'!$E$3:$J$3</c:f>
              <c:numCache>
                <c:formatCode>General</c:formatCode>
                <c:ptCount val="6"/>
                <c:pt idx="0">
                  <c:v>2017</c:v>
                </c:pt>
                <c:pt idx="1">
                  <c:v>2018</c:v>
                </c:pt>
                <c:pt idx="2">
                  <c:v>2019</c:v>
                </c:pt>
                <c:pt idx="3">
                  <c:v>2020</c:v>
                </c:pt>
                <c:pt idx="4">
                  <c:v>2021</c:v>
                </c:pt>
                <c:pt idx="5">
                  <c:v>2022</c:v>
                </c:pt>
              </c:numCache>
            </c:numRef>
          </c:cat>
          <c:val>
            <c:numRef>
              <c:f>'E-04 (1 grafikas)'!$E$4:$J$4</c:f>
              <c:numCache>
                <c:formatCode>General</c:formatCode>
                <c:ptCount val="6"/>
                <c:pt idx="0">
                  <c:v>55</c:v>
                </c:pt>
                <c:pt idx="1">
                  <c:v>55</c:v>
                </c:pt>
                <c:pt idx="2">
                  <c:v>55</c:v>
                </c:pt>
                <c:pt idx="3">
                  <c:v>55</c:v>
                </c:pt>
                <c:pt idx="4">
                  <c:v>56</c:v>
                </c:pt>
                <c:pt idx="5">
                  <c:v>57</c:v>
                </c:pt>
              </c:numCache>
            </c:numRef>
          </c:val>
          <c:smooth val="0"/>
          <c:extLst>
            <c:ext xmlns:c16="http://schemas.microsoft.com/office/drawing/2014/chart" uri="{C3380CC4-5D6E-409C-BE32-E72D297353CC}">
              <c16:uniqueId val="{00000000-9DC9-4B9D-BA33-F97811E2BB1A}"/>
            </c:ext>
          </c:extLst>
        </c:ser>
        <c:ser>
          <c:idx val="1"/>
          <c:order val="1"/>
          <c:tx>
            <c:strRef>
              <c:f>'E-04 (1 grafikas)'!$D$5</c:f>
              <c:strCache>
                <c:ptCount val="1"/>
                <c:pt idx="0">
                  <c:v>Faktas </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'E-04 (1 grafikas)'!$E$3:$J$3</c:f>
              <c:numCache>
                <c:formatCode>General</c:formatCode>
                <c:ptCount val="6"/>
                <c:pt idx="0">
                  <c:v>2017</c:v>
                </c:pt>
                <c:pt idx="1">
                  <c:v>2018</c:v>
                </c:pt>
                <c:pt idx="2">
                  <c:v>2019</c:v>
                </c:pt>
                <c:pt idx="3">
                  <c:v>2020</c:v>
                </c:pt>
                <c:pt idx="4">
                  <c:v>2021</c:v>
                </c:pt>
                <c:pt idx="5">
                  <c:v>2022</c:v>
                </c:pt>
              </c:numCache>
            </c:numRef>
          </c:cat>
          <c:val>
            <c:numRef>
              <c:f>'E-04 (1 grafikas)'!$E$5:$J$5</c:f>
              <c:numCache>
                <c:formatCode>General</c:formatCode>
                <c:ptCount val="6"/>
                <c:pt idx="0">
                  <c:v>64</c:v>
                </c:pt>
                <c:pt idx="1">
                  <c:v>65</c:v>
                </c:pt>
                <c:pt idx="2">
                  <c:v>72</c:v>
                </c:pt>
              </c:numCache>
            </c:numRef>
          </c:val>
          <c:smooth val="0"/>
          <c:extLst>
            <c:ext xmlns:c16="http://schemas.microsoft.com/office/drawing/2014/chart" uri="{C3380CC4-5D6E-409C-BE32-E72D297353CC}">
              <c16:uniqueId val="{00000001-9DC9-4B9D-BA33-F97811E2BB1A}"/>
            </c:ext>
          </c:extLst>
        </c:ser>
        <c:ser>
          <c:idx val="2"/>
          <c:order val="2"/>
          <c:tx>
            <c:strRef>
              <c:f>'E-04 (1 grafikas)'!$D$6</c:f>
              <c:strCache>
                <c:ptCount val="1"/>
                <c:pt idx="0">
                  <c:v>ES vidurkis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'E-04 (1 grafikas)'!$E$3:$J$3</c:f>
              <c:numCache>
                <c:formatCode>General</c:formatCode>
                <c:ptCount val="6"/>
                <c:pt idx="0">
                  <c:v>2017</c:v>
                </c:pt>
                <c:pt idx="1">
                  <c:v>2018</c:v>
                </c:pt>
                <c:pt idx="2">
                  <c:v>2019</c:v>
                </c:pt>
                <c:pt idx="3">
                  <c:v>2020</c:v>
                </c:pt>
                <c:pt idx="4">
                  <c:v>2021</c:v>
                </c:pt>
                <c:pt idx="5">
                  <c:v>2022</c:v>
                </c:pt>
              </c:numCache>
            </c:numRef>
          </c:cat>
          <c:val>
            <c:numRef>
              <c:f>'E-04 (1 grafikas)'!$E$6:$J$6</c:f>
              <c:numCache>
                <c:formatCode>General</c:formatCode>
                <c:ptCount val="6"/>
                <c:pt idx="0">
                  <c:v>41</c:v>
                </c:pt>
                <c:pt idx="1">
                  <c:v>42</c:v>
                </c:pt>
                <c:pt idx="2">
                  <c:v>43</c:v>
                </c:pt>
              </c:numCache>
            </c:numRef>
          </c:val>
          <c:smooth val="0"/>
          <c:extLst>
            <c:ext xmlns:c16="http://schemas.microsoft.com/office/drawing/2014/chart" uri="{C3380CC4-5D6E-409C-BE32-E72D297353CC}">
              <c16:uniqueId val="{00000002-9DC9-4B9D-BA33-F97811E2BB1A}"/>
            </c:ext>
          </c:extLst>
        </c:ser>
        <c:dLbls>
          <c:showLegendKey val="0"/>
          <c:showVal val="0"/>
          <c:showCatName val="0"/>
          <c:showSerName val="0"/>
          <c:showPercent val="0"/>
          <c:showBubbleSize val="0"/>
        </c:dLbls>
        <c:marker val="1"/>
        <c:smooth val="0"/>
        <c:axId val="460997120"/>
        <c:axId val="460997680"/>
      </c:lineChart>
      <c:catAx>
        <c:axId val="4609971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60997680"/>
        <c:crosses val="autoZero"/>
        <c:auto val="1"/>
        <c:lblAlgn val="ctr"/>
        <c:lblOffset val="100"/>
        <c:noMultiLvlLbl val="0"/>
      </c:catAx>
      <c:valAx>
        <c:axId val="46099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99712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Lapas1!$B$1</c:f>
              <c:strCache>
                <c:ptCount val="1"/>
                <c:pt idx="0">
                  <c:v>Planas</c:v>
                </c:pt>
              </c:strCache>
            </c:strRef>
          </c:tx>
          <c:marker>
            <c:symbol val="diamond"/>
            <c:size val="5"/>
          </c:marker>
          <c:dLbls>
            <c:dLbl>
              <c:idx val="0"/>
              <c:layout>
                <c:manualLayout>
                  <c:x val="-2.6586284086120238E-2"/>
                  <c:y val="6.08465576778653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EE-4EC4-ACC8-32B34C5A3A30}"/>
                </c:ext>
              </c:extLst>
            </c:dLbl>
            <c:dLbl>
              <c:idx val="1"/>
              <c:layout>
                <c:manualLayout>
                  <c:x val="-2.5673940949935817E-2"/>
                  <c:y val="-6.10183727034120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EE-4EC4-ACC8-32B34C5A3A30}"/>
                </c:ext>
              </c:extLst>
            </c:dLbl>
            <c:dLbl>
              <c:idx val="2"/>
              <c:layout>
                <c:manualLayout>
                  <c:x val="-3.1214053955707477E-2"/>
                  <c:y val="-5.36344956880390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EE-4EC4-ACC8-32B34C5A3A30}"/>
                </c:ext>
              </c:extLst>
            </c:dLbl>
            <c:dLbl>
              <c:idx val="3"/>
              <c:layout>
                <c:manualLayout>
                  <c:x val="-2.9952931108258529E-2"/>
                  <c:y val="8.35629546306711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EE-4EC4-ACC8-32B34C5A3A30}"/>
                </c:ext>
              </c:extLst>
            </c:dLbl>
            <c:dLbl>
              <c:idx val="4"/>
              <c:layout>
                <c:manualLayout>
                  <c:x val="-2.957540288208526E-2"/>
                  <c:y val="8.37435320584926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AEE-4EC4-ACC8-32B34C5A3A30}"/>
                </c:ext>
              </c:extLst>
            </c:dLbl>
            <c:dLbl>
              <c:idx val="5"/>
              <c:layout>
                <c:manualLayout>
                  <c:x val="-2.9952931108258449E-2"/>
                  <c:y val="8.38095238095238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EE-4EC4-ACC8-32B34C5A3A30}"/>
                </c:ext>
              </c:extLst>
            </c:dLbl>
            <c:dLbl>
              <c:idx val="6"/>
              <c:layout>
                <c:manualLayout>
                  <c:x val="-2.5673940949935973E-2"/>
                  <c:y val="8.38095238095237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AEE-4EC4-ACC8-32B34C5A3A3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Lapas1!$A$2:$A$8</c:f>
              <c:strCache>
                <c:ptCount val="7"/>
                <c:pt idx="0">
                  <c:v>2016 m.</c:v>
                </c:pt>
                <c:pt idx="1">
                  <c:v>2017 m.</c:v>
                </c:pt>
                <c:pt idx="2">
                  <c:v>2018 m.</c:v>
                </c:pt>
                <c:pt idx="3">
                  <c:v>2019 m.</c:v>
                </c:pt>
                <c:pt idx="4">
                  <c:v>2020 m.</c:v>
                </c:pt>
                <c:pt idx="5">
                  <c:v>2021 m.</c:v>
                </c:pt>
                <c:pt idx="6">
                  <c:v>2022 m.</c:v>
                </c:pt>
              </c:strCache>
            </c:strRef>
          </c:cat>
          <c:val>
            <c:numRef>
              <c:f>Lapas1!$B$2:$B$8</c:f>
              <c:numCache>
                <c:formatCode>General</c:formatCode>
                <c:ptCount val="7"/>
                <c:pt idx="1">
                  <c:v>66</c:v>
                </c:pt>
                <c:pt idx="2">
                  <c:v>67</c:v>
                </c:pt>
                <c:pt idx="3">
                  <c:v>68</c:v>
                </c:pt>
                <c:pt idx="4">
                  <c:v>68</c:v>
                </c:pt>
                <c:pt idx="5">
                  <c:v>68</c:v>
                </c:pt>
                <c:pt idx="6">
                  <c:v>68</c:v>
                </c:pt>
              </c:numCache>
            </c:numRef>
          </c:val>
          <c:smooth val="0"/>
          <c:extLst>
            <c:ext xmlns:c16="http://schemas.microsoft.com/office/drawing/2014/chart" uri="{C3380CC4-5D6E-409C-BE32-E72D297353CC}">
              <c16:uniqueId val="{00000007-7AEE-4EC4-ACC8-32B34C5A3A30}"/>
            </c:ext>
          </c:extLst>
        </c:ser>
        <c:ser>
          <c:idx val="1"/>
          <c:order val="1"/>
          <c:tx>
            <c:strRef>
              <c:f>Lapas1!$C$1</c:f>
              <c:strCache>
                <c:ptCount val="1"/>
                <c:pt idx="0">
                  <c:v>Faktas</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Lapas1!$A$2:$A$8</c:f>
              <c:strCache>
                <c:ptCount val="7"/>
                <c:pt idx="0">
                  <c:v>2016 m.</c:v>
                </c:pt>
                <c:pt idx="1">
                  <c:v>2017 m.</c:v>
                </c:pt>
                <c:pt idx="2">
                  <c:v>2018 m.</c:v>
                </c:pt>
                <c:pt idx="3">
                  <c:v>2019 m.</c:v>
                </c:pt>
                <c:pt idx="4">
                  <c:v>2020 m.</c:v>
                </c:pt>
                <c:pt idx="5">
                  <c:v>2021 m.</c:v>
                </c:pt>
                <c:pt idx="6">
                  <c:v>2022 m.</c:v>
                </c:pt>
              </c:strCache>
            </c:strRef>
          </c:cat>
          <c:val>
            <c:numRef>
              <c:f>Lapas1!$C$2:$C$8</c:f>
              <c:numCache>
                <c:formatCode>General</c:formatCode>
                <c:ptCount val="7"/>
                <c:pt idx="0">
                  <c:v>66</c:v>
                </c:pt>
                <c:pt idx="1">
                  <c:v>58</c:v>
                </c:pt>
                <c:pt idx="2">
                  <c:v>65</c:v>
                </c:pt>
                <c:pt idx="3">
                  <c:v>58</c:v>
                </c:pt>
              </c:numCache>
            </c:numRef>
          </c:val>
          <c:smooth val="0"/>
          <c:extLst>
            <c:ext xmlns:c16="http://schemas.microsoft.com/office/drawing/2014/chart" uri="{C3380CC4-5D6E-409C-BE32-E72D297353CC}">
              <c16:uniqueId val="{00000008-7AEE-4EC4-ACC8-32B34C5A3A30}"/>
            </c:ext>
          </c:extLst>
        </c:ser>
        <c:dLbls>
          <c:showLegendKey val="0"/>
          <c:showVal val="0"/>
          <c:showCatName val="0"/>
          <c:showSerName val="0"/>
          <c:showPercent val="0"/>
          <c:showBubbleSize val="0"/>
        </c:dLbls>
        <c:marker val="1"/>
        <c:smooth val="0"/>
        <c:axId val="461001040"/>
        <c:axId val="461001600"/>
      </c:lineChart>
      <c:catAx>
        <c:axId val="461001040"/>
        <c:scaling>
          <c:orientation val="minMax"/>
        </c:scaling>
        <c:delete val="0"/>
        <c:axPos val="b"/>
        <c:numFmt formatCode="General" sourceLinked="1"/>
        <c:majorTickMark val="out"/>
        <c:minorTickMark val="none"/>
        <c:tickLblPos val="nextTo"/>
        <c:crossAx val="461001600"/>
        <c:crosses val="autoZero"/>
        <c:auto val="1"/>
        <c:lblAlgn val="ctr"/>
        <c:lblOffset val="100"/>
        <c:noMultiLvlLbl val="0"/>
      </c:catAx>
      <c:valAx>
        <c:axId val="461001600"/>
        <c:scaling>
          <c:orientation val="minMax"/>
          <c:max val="69"/>
          <c:min val="57"/>
        </c:scaling>
        <c:delete val="0"/>
        <c:axPos val="l"/>
        <c:majorGridlines/>
        <c:numFmt formatCode="General" sourceLinked="1"/>
        <c:majorTickMark val="out"/>
        <c:minorTickMark val="none"/>
        <c:tickLblPos val="nextTo"/>
        <c:crossAx val="461001040"/>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txPr>
    <a:bodyPr/>
    <a:lstStyle/>
    <a:p>
      <a:pPr>
        <a:defRPr sz="900"/>
      </a:pPr>
      <a:endParaRPr lang="en-US"/>
    </a:p>
  </c:txPr>
  <c:externalData r:id="rId2">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Mediacija!$B$5</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Mediacija!$C$4:$G$4</c:f>
              <c:numCache>
                <c:formatCode>General</c:formatCode>
                <c:ptCount val="5"/>
                <c:pt idx="0">
                  <c:v>2017</c:v>
                </c:pt>
                <c:pt idx="1">
                  <c:v>2018</c:v>
                </c:pt>
                <c:pt idx="2">
                  <c:v>2019</c:v>
                </c:pt>
                <c:pt idx="3">
                  <c:v>2020</c:v>
                </c:pt>
                <c:pt idx="4">
                  <c:v>2021</c:v>
                </c:pt>
              </c:numCache>
            </c:numRef>
          </c:cat>
          <c:val>
            <c:numRef>
              <c:f>Mediacija!$C$5:$G$5</c:f>
              <c:numCache>
                <c:formatCode>General</c:formatCode>
                <c:ptCount val="5"/>
                <c:pt idx="0">
                  <c:v>300</c:v>
                </c:pt>
                <c:pt idx="1">
                  <c:v>550</c:v>
                </c:pt>
                <c:pt idx="2">
                  <c:v>700</c:v>
                </c:pt>
                <c:pt idx="3">
                  <c:v>5500</c:v>
                </c:pt>
                <c:pt idx="4">
                  <c:v>6000</c:v>
                </c:pt>
              </c:numCache>
            </c:numRef>
          </c:val>
          <c:smooth val="0"/>
          <c:extLst>
            <c:ext xmlns:c16="http://schemas.microsoft.com/office/drawing/2014/chart" uri="{C3380CC4-5D6E-409C-BE32-E72D297353CC}">
              <c16:uniqueId val="{00000000-6E1D-4200-ADD5-0C3F3C6C4EAC}"/>
            </c:ext>
          </c:extLst>
        </c:ser>
        <c:ser>
          <c:idx val="1"/>
          <c:order val="1"/>
          <c:tx>
            <c:strRef>
              <c:f>Mediacija!$B$6</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Mediacija!$C$4:$G$4</c:f>
              <c:numCache>
                <c:formatCode>General</c:formatCode>
                <c:ptCount val="5"/>
                <c:pt idx="0">
                  <c:v>2017</c:v>
                </c:pt>
                <c:pt idx="1">
                  <c:v>2018</c:v>
                </c:pt>
                <c:pt idx="2">
                  <c:v>2019</c:v>
                </c:pt>
                <c:pt idx="3">
                  <c:v>2020</c:v>
                </c:pt>
                <c:pt idx="4">
                  <c:v>2021</c:v>
                </c:pt>
              </c:numCache>
            </c:numRef>
          </c:cat>
          <c:val>
            <c:numRef>
              <c:f>Mediacija!$C$6:$G$6</c:f>
              <c:numCache>
                <c:formatCode>General</c:formatCode>
                <c:ptCount val="5"/>
                <c:pt idx="0">
                  <c:v>519</c:v>
                </c:pt>
                <c:pt idx="1">
                  <c:v>483</c:v>
                </c:pt>
                <c:pt idx="2">
                  <c:v>557</c:v>
                </c:pt>
              </c:numCache>
            </c:numRef>
          </c:val>
          <c:smooth val="0"/>
          <c:extLst>
            <c:ext xmlns:c16="http://schemas.microsoft.com/office/drawing/2014/chart" uri="{C3380CC4-5D6E-409C-BE32-E72D297353CC}">
              <c16:uniqueId val="{00000001-6E1D-4200-ADD5-0C3F3C6C4EAC}"/>
            </c:ext>
          </c:extLst>
        </c:ser>
        <c:dLbls>
          <c:showLegendKey val="0"/>
          <c:showVal val="0"/>
          <c:showCatName val="0"/>
          <c:showSerName val="0"/>
          <c:showPercent val="0"/>
          <c:showBubbleSize val="0"/>
        </c:dLbls>
        <c:marker val="1"/>
        <c:smooth val="0"/>
        <c:axId val="461004960"/>
        <c:axId val="461005520"/>
      </c:lineChart>
      <c:catAx>
        <c:axId val="4610049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61005520"/>
        <c:crosses val="autoZero"/>
        <c:auto val="1"/>
        <c:lblAlgn val="ctr"/>
        <c:lblOffset val="100"/>
        <c:noMultiLvlLbl val="0"/>
      </c:catAx>
      <c:valAx>
        <c:axId val="461005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00496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'2-3 efektas'!$B$5</c:f>
              <c:strCache>
                <c:ptCount val="1"/>
                <c:pt idx="0">
                  <c:v>Planas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cat>
            <c:numRef>
              <c:f>'2-3 efektas'!$C$4:$H$4</c:f>
              <c:numCache>
                <c:formatCode>General</c:formatCode>
                <c:ptCount val="6"/>
                <c:pt idx="0">
                  <c:v>2016</c:v>
                </c:pt>
                <c:pt idx="1">
                  <c:v>2018</c:v>
                </c:pt>
                <c:pt idx="2">
                  <c:v>2019</c:v>
                </c:pt>
                <c:pt idx="3">
                  <c:v>2020</c:v>
                </c:pt>
                <c:pt idx="4">
                  <c:v>2021</c:v>
                </c:pt>
                <c:pt idx="5">
                  <c:v>2022</c:v>
                </c:pt>
              </c:numCache>
            </c:numRef>
          </c:cat>
          <c:val>
            <c:numRef>
              <c:f>'2-3 efektas'!$C$5:$H$5</c:f>
              <c:numCache>
                <c:formatCode>General</c:formatCode>
                <c:ptCount val="6"/>
                <c:pt idx="0">
                  <c:v>44</c:v>
                </c:pt>
                <c:pt idx="1">
                  <c:v>40</c:v>
                </c:pt>
                <c:pt idx="2">
                  <c:v>68</c:v>
                </c:pt>
                <c:pt idx="3">
                  <c:v>69</c:v>
                </c:pt>
                <c:pt idx="4">
                  <c:v>69</c:v>
                </c:pt>
                <c:pt idx="5">
                  <c:v>70</c:v>
                </c:pt>
              </c:numCache>
            </c:numRef>
          </c:val>
          <c:smooth val="0"/>
          <c:extLst>
            <c:ext xmlns:c16="http://schemas.microsoft.com/office/drawing/2014/chart" uri="{C3380CC4-5D6E-409C-BE32-E72D297353CC}">
              <c16:uniqueId val="{00000000-FFAB-474E-8C06-63D6726FCA06}"/>
            </c:ext>
          </c:extLst>
        </c:ser>
        <c:ser>
          <c:idx val="1"/>
          <c:order val="1"/>
          <c:tx>
            <c:strRef>
              <c:f>'2-3 efektas'!$B$6</c:f>
              <c:strCache>
                <c:ptCount val="1"/>
                <c:pt idx="0">
                  <c:v>Faktas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numRef>
              <c:f>'2-3 efektas'!$C$4:$H$4</c:f>
              <c:numCache>
                <c:formatCode>General</c:formatCode>
                <c:ptCount val="6"/>
                <c:pt idx="0">
                  <c:v>2016</c:v>
                </c:pt>
                <c:pt idx="1">
                  <c:v>2018</c:v>
                </c:pt>
                <c:pt idx="2">
                  <c:v>2019</c:v>
                </c:pt>
                <c:pt idx="3">
                  <c:v>2020</c:v>
                </c:pt>
                <c:pt idx="4">
                  <c:v>2021</c:v>
                </c:pt>
                <c:pt idx="5">
                  <c:v>2022</c:v>
                </c:pt>
              </c:numCache>
            </c:numRef>
          </c:cat>
          <c:val>
            <c:numRef>
              <c:f>'2-3 efektas'!$C$6:$H$6</c:f>
              <c:numCache>
                <c:formatCode>General</c:formatCode>
                <c:ptCount val="6"/>
                <c:pt idx="0">
                  <c:v>35</c:v>
                </c:pt>
                <c:pt idx="1">
                  <c:v>68</c:v>
                </c:pt>
                <c:pt idx="2">
                  <c:v>68</c:v>
                </c:pt>
              </c:numCache>
            </c:numRef>
          </c:val>
          <c:smooth val="0"/>
          <c:extLst>
            <c:ext xmlns:c16="http://schemas.microsoft.com/office/drawing/2014/chart" uri="{C3380CC4-5D6E-409C-BE32-E72D297353CC}">
              <c16:uniqueId val="{00000001-FFAB-474E-8C06-63D6726FCA06}"/>
            </c:ext>
          </c:extLst>
        </c:ser>
        <c:dLbls>
          <c:showLegendKey val="0"/>
          <c:showVal val="0"/>
          <c:showCatName val="0"/>
          <c:showSerName val="0"/>
          <c:showPercent val="0"/>
          <c:showBubbleSize val="0"/>
        </c:dLbls>
        <c:marker val="1"/>
        <c:smooth val="0"/>
        <c:axId val="461008880"/>
        <c:axId val="461009440"/>
      </c:lineChart>
      <c:catAx>
        <c:axId val="461008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009440"/>
        <c:crosses val="autoZero"/>
        <c:auto val="1"/>
        <c:lblAlgn val="ctr"/>
        <c:lblOffset val="100"/>
        <c:noMultiLvlLbl val="0"/>
      </c:catAx>
      <c:valAx>
        <c:axId val="461009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0088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'1-1a efektas'!$B$5</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'1-1a efektas'!$C$4:$H$4</c:f>
              <c:numCache>
                <c:formatCode>General</c:formatCode>
                <c:ptCount val="6"/>
                <c:pt idx="0">
                  <c:v>2017</c:v>
                </c:pt>
                <c:pt idx="1">
                  <c:v>2018</c:v>
                </c:pt>
                <c:pt idx="2">
                  <c:v>2019</c:v>
                </c:pt>
                <c:pt idx="3">
                  <c:v>2020</c:v>
                </c:pt>
                <c:pt idx="4">
                  <c:v>2021</c:v>
                </c:pt>
                <c:pt idx="5">
                  <c:v>2022</c:v>
                </c:pt>
              </c:numCache>
            </c:numRef>
          </c:cat>
          <c:val>
            <c:numRef>
              <c:f>'1-1a efektas'!$C$5:$H$5</c:f>
              <c:numCache>
                <c:formatCode>General</c:formatCode>
                <c:ptCount val="6"/>
                <c:pt idx="0">
                  <c:v>83</c:v>
                </c:pt>
                <c:pt idx="1">
                  <c:v>84</c:v>
                </c:pt>
                <c:pt idx="2">
                  <c:v>86</c:v>
                </c:pt>
                <c:pt idx="3">
                  <c:v>88</c:v>
                </c:pt>
                <c:pt idx="4">
                  <c:v>88</c:v>
                </c:pt>
                <c:pt idx="5">
                  <c:v>89</c:v>
                </c:pt>
              </c:numCache>
            </c:numRef>
          </c:val>
          <c:smooth val="0"/>
          <c:extLst>
            <c:ext xmlns:c16="http://schemas.microsoft.com/office/drawing/2014/chart" uri="{C3380CC4-5D6E-409C-BE32-E72D297353CC}">
              <c16:uniqueId val="{00000000-6BD0-4977-BEAB-0B2E7AC5914C}"/>
            </c:ext>
          </c:extLst>
        </c:ser>
        <c:ser>
          <c:idx val="1"/>
          <c:order val="1"/>
          <c:tx>
            <c:strRef>
              <c:f>'1-1a efektas'!$B$6</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'1-1a efektas'!$C$4:$H$4</c:f>
              <c:numCache>
                <c:formatCode>General</c:formatCode>
                <c:ptCount val="6"/>
                <c:pt idx="0">
                  <c:v>2017</c:v>
                </c:pt>
                <c:pt idx="1">
                  <c:v>2018</c:v>
                </c:pt>
                <c:pt idx="2">
                  <c:v>2019</c:v>
                </c:pt>
                <c:pt idx="3">
                  <c:v>2020</c:v>
                </c:pt>
                <c:pt idx="4">
                  <c:v>2021</c:v>
                </c:pt>
                <c:pt idx="5">
                  <c:v>2022</c:v>
                </c:pt>
              </c:numCache>
            </c:numRef>
          </c:cat>
          <c:val>
            <c:numRef>
              <c:f>'1-1a efektas'!$C$6:$H$6</c:f>
              <c:numCache>
                <c:formatCode>General</c:formatCode>
                <c:ptCount val="6"/>
                <c:pt idx="0">
                  <c:v>81</c:v>
                </c:pt>
                <c:pt idx="1">
                  <c:v>80</c:v>
                </c:pt>
              </c:numCache>
            </c:numRef>
          </c:val>
          <c:smooth val="0"/>
          <c:extLst>
            <c:ext xmlns:c16="http://schemas.microsoft.com/office/drawing/2014/chart" uri="{C3380CC4-5D6E-409C-BE32-E72D297353CC}">
              <c16:uniqueId val="{00000001-6BD0-4977-BEAB-0B2E7AC5914C}"/>
            </c:ext>
          </c:extLst>
        </c:ser>
        <c:ser>
          <c:idx val="2"/>
          <c:order val="2"/>
          <c:tx>
            <c:strRef>
              <c:f>'1-1a efektas'!$B$7</c:f>
              <c:strCache>
                <c:ptCount val="1"/>
                <c:pt idx="0">
                  <c:v>ES vidurkis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'1-1a efektas'!$C$4:$H$4</c:f>
              <c:numCache>
                <c:formatCode>General</c:formatCode>
                <c:ptCount val="6"/>
                <c:pt idx="0">
                  <c:v>2017</c:v>
                </c:pt>
                <c:pt idx="1">
                  <c:v>2018</c:v>
                </c:pt>
                <c:pt idx="2">
                  <c:v>2019</c:v>
                </c:pt>
                <c:pt idx="3">
                  <c:v>2020</c:v>
                </c:pt>
                <c:pt idx="4">
                  <c:v>2021</c:v>
                </c:pt>
                <c:pt idx="5">
                  <c:v>2022</c:v>
                </c:pt>
              </c:numCache>
            </c:numRef>
          </c:cat>
          <c:val>
            <c:numRef>
              <c:f>'1-1a efektas'!$C$7:$H$7</c:f>
              <c:numCache>
                <c:formatCode>General</c:formatCode>
                <c:ptCount val="6"/>
                <c:pt idx="0">
                  <c:v>82</c:v>
                </c:pt>
                <c:pt idx="1">
                  <c:v>81</c:v>
                </c:pt>
              </c:numCache>
            </c:numRef>
          </c:val>
          <c:smooth val="0"/>
          <c:extLst>
            <c:ext xmlns:c16="http://schemas.microsoft.com/office/drawing/2014/chart" uri="{C3380CC4-5D6E-409C-BE32-E72D297353CC}">
              <c16:uniqueId val="{00000002-6BD0-4977-BEAB-0B2E7AC5914C}"/>
            </c:ext>
          </c:extLst>
        </c:ser>
        <c:dLbls>
          <c:showLegendKey val="0"/>
          <c:showVal val="0"/>
          <c:showCatName val="0"/>
          <c:showSerName val="0"/>
          <c:showPercent val="0"/>
          <c:showBubbleSize val="0"/>
        </c:dLbls>
        <c:marker val="1"/>
        <c:smooth val="0"/>
        <c:axId val="461013360"/>
        <c:axId val="461013920"/>
      </c:lineChart>
      <c:catAx>
        <c:axId val="4610133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61013920"/>
        <c:crosses val="autoZero"/>
        <c:auto val="1"/>
        <c:lblAlgn val="ctr"/>
        <c:lblOffset val="100"/>
        <c:noMultiLvlLbl val="0"/>
      </c:catAx>
      <c:valAx>
        <c:axId val="461013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01336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47562554680665"/>
          <c:y val="9.6491228070175433E-2"/>
          <c:w val="0.8252437445319335"/>
          <c:h val="0.40314546208039787"/>
        </c:manualLayout>
      </c:layout>
      <c:lineChart>
        <c:grouping val="standard"/>
        <c:varyColors val="0"/>
        <c:ser>
          <c:idx val="0"/>
          <c:order val="0"/>
          <c:tx>
            <c:strRef>
              <c:f>Lapas1!$B$1</c:f>
              <c:strCache>
                <c:ptCount val="1"/>
                <c:pt idx="0">
                  <c:v>Planas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dLbls>
            <c:delete val="1"/>
          </c:dLbls>
          <c:cat>
            <c:numRef>
              <c:f>Lapas1!$A$2:$A$7</c:f>
              <c:numCache>
                <c:formatCode>General</c:formatCode>
                <c:ptCount val="6"/>
                <c:pt idx="0">
                  <c:v>2017</c:v>
                </c:pt>
                <c:pt idx="1">
                  <c:v>2018</c:v>
                </c:pt>
                <c:pt idx="2">
                  <c:v>2019</c:v>
                </c:pt>
                <c:pt idx="3">
                  <c:v>2020</c:v>
                </c:pt>
                <c:pt idx="4">
                  <c:v>2021</c:v>
                </c:pt>
                <c:pt idx="5">
                  <c:v>2022</c:v>
                </c:pt>
              </c:numCache>
            </c:numRef>
          </c:cat>
          <c:val>
            <c:numRef>
              <c:f>Lapas1!$B$2:$B$7</c:f>
              <c:numCache>
                <c:formatCode>General</c:formatCode>
                <c:ptCount val="6"/>
                <c:pt idx="0">
                  <c:v>6.8</c:v>
                </c:pt>
                <c:pt idx="1">
                  <c:v>7</c:v>
                </c:pt>
                <c:pt idx="2">
                  <c:v>7.2</c:v>
                </c:pt>
                <c:pt idx="3">
                  <c:v>7.2</c:v>
                </c:pt>
                <c:pt idx="4">
                  <c:v>7.3</c:v>
                </c:pt>
                <c:pt idx="5">
                  <c:v>7.3</c:v>
                </c:pt>
              </c:numCache>
            </c:numRef>
          </c:val>
          <c:smooth val="0"/>
          <c:extLst>
            <c:ext xmlns:c16="http://schemas.microsoft.com/office/drawing/2014/chart" uri="{C3380CC4-5D6E-409C-BE32-E72D297353CC}">
              <c16:uniqueId val="{00000000-8EE8-4E3E-BAEC-C72866714945}"/>
            </c:ext>
          </c:extLst>
        </c:ser>
        <c:ser>
          <c:idx val="1"/>
          <c:order val="1"/>
          <c:tx>
            <c:strRef>
              <c:f>Lapas1!$C$1</c:f>
              <c:strCache>
                <c:ptCount val="1"/>
                <c:pt idx="0">
                  <c:v>Faktas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dLbls>
            <c:delete val="1"/>
          </c:dLbls>
          <c:cat>
            <c:numRef>
              <c:f>Lapas1!$A$2:$A$7</c:f>
              <c:numCache>
                <c:formatCode>General</c:formatCode>
                <c:ptCount val="6"/>
                <c:pt idx="0">
                  <c:v>2017</c:v>
                </c:pt>
                <c:pt idx="1">
                  <c:v>2018</c:v>
                </c:pt>
                <c:pt idx="2">
                  <c:v>2019</c:v>
                </c:pt>
                <c:pt idx="3">
                  <c:v>2020</c:v>
                </c:pt>
                <c:pt idx="4">
                  <c:v>2021</c:v>
                </c:pt>
                <c:pt idx="5">
                  <c:v>2022</c:v>
                </c:pt>
              </c:numCache>
            </c:numRef>
          </c:cat>
          <c:val>
            <c:numRef>
              <c:f>Lapas1!$C$2:$C$7</c:f>
              <c:numCache>
                <c:formatCode>General</c:formatCode>
                <c:ptCount val="6"/>
                <c:pt idx="0">
                  <c:v>7</c:v>
                </c:pt>
                <c:pt idx="1">
                  <c:v>7.2</c:v>
                </c:pt>
                <c:pt idx="2">
                  <c:v>7.2</c:v>
                </c:pt>
              </c:numCache>
            </c:numRef>
          </c:val>
          <c:smooth val="0"/>
          <c:extLst>
            <c:ext xmlns:c16="http://schemas.microsoft.com/office/drawing/2014/chart" uri="{C3380CC4-5D6E-409C-BE32-E72D297353CC}">
              <c16:uniqueId val="{00000001-8EE8-4E3E-BAEC-C72866714945}"/>
            </c:ext>
          </c:extLst>
        </c:ser>
        <c:dLbls>
          <c:dLblPos val="ctr"/>
          <c:showLegendKey val="0"/>
          <c:showVal val="1"/>
          <c:showCatName val="0"/>
          <c:showSerName val="0"/>
          <c:showPercent val="0"/>
          <c:showBubbleSize val="0"/>
        </c:dLbls>
        <c:marker val="1"/>
        <c:smooth val="0"/>
        <c:axId val="461017280"/>
        <c:axId val="461017840"/>
      </c:lineChart>
      <c:catAx>
        <c:axId val="46101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017840"/>
        <c:crosses val="autoZero"/>
        <c:auto val="1"/>
        <c:lblAlgn val="ctr"/>
        <c:lblOffset val="100"/>
        <c:noMultiLvlLbl val="0"/>
      </c:catAx>
      <c:valAx>
        <c:axId val="461017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0172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47562554680665"/>
          <c:y val="9.6491228070175433E-2"/>
          <c:w val="0.8252437445319335"/>
          <c:h val="0.40314546208039787"/>
        </c:manualLayout>
      </c:layout>
      <c:lineChart>
        <c:grouping val="standard"/>
        <c:varyColors val="0"/>
        <c:ser>
          <c:idx val="0"/>
          <c:order val="0"/>
          <c:tx>
            <c:strRef>
              <c:f>Lapas1!$B$1</c:f>
              <c:strCache>
                <c:ptCount val="1"/>
                <c:pt idx="0">
                  <c:v>Planas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cat>
            <c:numRef>
              <c:f>Lapas1!$A$2:$A$7</c:f>
              <c:numCache>
                <c:formatCode>General</c:formatCode>
                <c:ptCount val="6"/>
                <c:pt idx="0">
                  <c:v>2017</c:v>
                </c:pt>
                <c:pt idx="1">
                  <c:v>2018</c:v>
                </c:pt>
                <c:pt idx="2">
                  <c:v>2019</c:v>
                </c:pt>
                <c:pt idx="3">
                  <c:v>2020</c:v>
                </c:pt>
                <c:pt idx="4">
                  <c:v>2021</c:v>
                </c:pt>
                <c:pt idx="5">
                  <c:v>2022</c:v>
                </c:pt>
              </c:numCache>
            </c:numRef>
          </c:cat>
          <c:val>
            <c:numRef>
              <c:f>Lapas1!$B$2:$B$7</c:f>
              <c:numCache>
                <c:formatCode>General</c:formatCode>
                <c:ptCount val="6"/>
                <c:pt idx="1">
                  <c:v>1.4</c:v>
                </c:pt>
                <c:pt idx="2">
                  <c:v>1.3</c:v>
                </c:pt>
                <c:pt idx="3">
                  <c:v>0.5</c:v>
                </c:pt>
                <c:pt idx="4">
                  <c:v>1.2</c:v>
                </c:pt>
                <c:pt idx="5">
                  <c:v>0.9</c:v>
                </c:pt>
              </c:numCache>
            </c:numRef>
          </c:val>
          <c:smooth val="0"/>
          <c:extLst>
            <c:ext xmlns:c16="http://schemas.microsoft.com/office/drawing/2014/chart" uri="{C3380CC4-5D6E-409C-BE32-E72D297353CC}">
              <c16:uniqueId val="{00000000-66E0-4CCA-9025-5805E746A5B5}"/>
            </c:ext>
          </c:extLst>
        </c:ser>
        <c:ser>
          <c:idx val="1"/>
          <c:order val="1"/>
          <c:tx>
            <c:strRef>
              <c:f>Lapas1!$C$1</c:f>
              <c:strCache>
                <c:ptCount val="1"/>
                <c:pt idx="0">
                  <c:v>Faktas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numRef>
              <c:f>Lapas1!$A$2:$A$7</c:f>
              <c:numCache>
                <c:formatCode>General</c:formatCode>
                <c:ptCount val="6"/>
                <c:pt idx="0">
                  <c:v>2017</c:v>
                </c:pt>
                <c:pt idx="1">
                  <c:v>2018</c:v>
                </c:pt>
                <c:pt idx="2">
                  <c:v>2019</c:v>
                </c:pt>
                <c:pt idx="3">
                  <c:v>2020</c:v>
                </c:pt>
                <c:pt idx="4">
                  <c:v>2021</c:v>
                </c:pt>
                <c:pt idx="5">
                  <c:v>2022</c:v>
                </c:pt>
              </c:numCache>
            </c:numRef>
          </c:cat>
          <c:val>
            <c:numRef>
              <c:f>Lapas1!$C$2:$C$7</c:f>
              <c:numCache>
                <c:formatCode>General</c:formatCode>
                <c:ptCount val="6"/>
                <c:pt idx="0">
                  <c:v>1.4</c:v>
                </c:pt>
                <c:pt idx="1">
                  <c:v>0.91</c:v>
                </c:pt>
                <c:pt idx="2">
                  <c:v>0.47</c:v>
                </c:pt>
              </c:numCache>
            </c:numRef>
          </c:val>
          <c:smooth val="0"/>
          <c:extLst>
            <c:ext xmlns:c16="http://schemas.microsoft.com/office/drawing/2014/chart" uri="{C3380CC4-5D6E-409C-BE32-E72D297353CC}">
              <c16:uniqueId val="{00000001-66E0-4CCA-9025-5805E746A5B5}"/>
            </c:ext>
          </c:extLst>
        </c:ser>
        <c:dLbls>
          <c:showLegendKey val="0"/>
          <c:showVal val="0"/>
          <c:showCatName val="0"/>
          <c:showSerName val="0"/>
          <c:showPercent val="0"/>
          <c:showBubbleSize val="0"/>
        </c:dLbls>
        <c:marker val="1"/>
        <c:smooth val="0"/>
        <c:axId val="461021200"/>
        <c:axId val="461021760"/>
      </c:lineChart>
      <c:catAx>
        <c:axId val="461021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021760"/>
        <c:crosses val="autoZero"/>
        <c:auto val="1"/>
        <c:lblAlgn val="ctr"/>
        <c:lblOffset val="100"/>
        <c:noMultiLvlLbl val="0"/>
      </c:catAx>
      <c:valAx>
        <c:axId val="461021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0212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47562554680665"/>
          <c:y val="9.6491228070175433E-2"/>
          <c:w val="0.8252437445319335"/>
          <c:h val="0.40314546208039787"/>
        </c:manualLayout>
      </c:layout>
      <c:lineChart>
        <c:grouping val="standard"/>
        <c:varyColors val="0"/>
        <c:ser>
          <c:idx val="0"/>
          <c:order val="0"/>
          <c:tx>
            <c:strRef>
              <c:f>Lapas1!$B$1</c:f>
              <c:strCache>
                <c:ptCount val="1"/>
                <c:pt idx="0">
                  <c:v>Planas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cat>
            <c:numRef>
              <c:f>Lapas1!$A$2:$A$7</c:f>
              <c:numCache>
                <c:formatCode>General</c:formatCode>
                <c:ptCount val="6"/>
                <c:pt idx="0">
                  <c:v>2017</c:v>
                </c:pt>
                <c:pt idx="1">
                  <c:v>2018</c:v>
                </c:pt>
                <c:pt idx="2">
                  <c:v>2019</c:v>
                </c:pt>
                <c:pt idx="3">
                  <c:v>2020</c:v>
                </c:pt>
                <c:pt idx="4">
                  <c:v>2021</c:v>
                </c:pt>
                <c:pt idx="5">
                  <c:v>2022</c:v>
                </c:pt>
              </c:numCache>
            </c:numRef>
          </c:cat>
          <c:val>
            <c:numRef>
              <c:f>Lapas1!$B$2:$B$7</c:f>
              <c:numCache>
                <c:formatCode>General</c:formatCode>
                <c:ptCount val="6"/>
                <c:pt idx="1">
                  <c:v>83</c:v>
                </c:pt>
                <c:pt idx="2">
                  <c:v>84</c:v>
                </c:pt>
                <c:pt idx="3">
                  <c:v>90</c:v>
                </c:pt>
                <c:pt idx="4">
                  <c:v>84</c:v>
                </c:pt>
                <c:pt idx="5">
                  <c:v>90</c:v>
                </c:pt>
              </c:numCache>
            </c:numRef>
          </c:val>
          <c:smooth val="0"/>
          <c:extLst>
            <c:ext xmlns:c16="http://schemas.microsoft.com/office/drawing/2014/chart" uri="{C3380CC4-5D6E-409C-BE32-E72D297353CC}">
              <c16:uniqueId val="{00000000-441D-45A3-B11A-3BA63F1389E6}"/>
            </c:ext>
          </c:extLst>
        </c:ser>
        <c:ser>
          <c:idx val="1"/>
          <c:order val="1"/>
          <c:tx>
            <c:strRef>
              <c:f>Lapas1!$C$1</c:f>
              <c:strCache>
                <c:ptCount val="1"/>
                <c:pt idx="0">
                  <c:v>Faktas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numRef>
              <c:f>Lapas1!$A$2:$A$7</c:f>
              <c:numCache>
                <c:formatCode>General</c:formatCode>
                <c:ptCount val="6"/>
                <c:pt idx="0">
                  <c:v>2017</c:v>
                </c:pt>
                <c:pt idx="1">
                  <c:v>2018</c:v>
                </c:pt>
                <c:pt idx="2">
                  <c:v>2019</c:v>
                </c:pt>
                <c:pt idx="3">
                  <c:v>2020</c:v>
                </c:pt>
                <c:pt idx="4">
                  <c:v>2021</c:v>
                </c:pt>
                <c:pt idx="5">
                  <c:v>2022</c:v>
                </c:pt>
              </c:numCache>
            </c:numRef>
          </c:cat>
          <c:val>
            <c:numRef>
              <c:f>Lapas1!$C$2:$C$7</c:f>
              <c:numCache>
                <c:formatCode>General</c:formatCode>
                <c:ptCount val="6"/>
                <c:pt idx="0">
                  <c:v>78</c:v>
                </c:pt>
                <c:pt idx="1">
                  <c:v>85.7</c:v>
                </c:pt>
                <c:pt idx="2">
                  <c:v>90.2</c:v>
                </c:pt>
              </c:numCache>
            </c:numRef>
          </c:val>
          <c:smooth val="0"/>
          <c:extLst>
            <c:ext xmlns:c16="http://schemas.microsoft.com/office/drawing/2014/chart" uri="{C3380CC4-5D6E-409C-BE32-E72D297353CC}">
              <c16:uniqueId val="{00000001-441D-45A3-B11A-3BA63F1389E6}"/>
            </c:ext>
          </c:extLst>
        </c:ser>
        <c:dLbls>
          <c:showLegendKey val="0"/>
          <c:showVal val="0"/>
          <c:showCatName val="0"/>
          <c:showSerName val="0"/>
          <c:showPercent val="0"/>
          <c:showBubbleSize val="0"/>
        </c:dLbls>
        <c:marker val="1"/>
        <c:smooth val="0"/>
        <c:axId val="461025120"/>
        <c:axId val="461025680"/>
      </c:lineChart>
      <c:catAx>
        <c:axId val="461025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025680"/>
        <c:crosses val="autoZero"/>
        <c:auto val="1"/>
        <c:lblAlgn val="ctr"/>
        <c:lblOffset val="100"/>
        <c:noMultiLvlLbl val="0"/>
      </c:catAx>
      <c:valAx>
        <c:axId val="461025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0251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Lapas1!$A$2:$A$12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Lapas1!$B$2:$B$12</c:f>
              <c:numCache>
                <c:formatCode>General</c:formatCode>
                <c:ptCount val="11"/>
                <c:pt idx="5">
                  <c:v>7.1</c:v>
                </c:pt>
                <c:pt idx="6">
                  <c:v>7.4</c:v>
                </c:pt>
                <c:pt idx="7">
                  <c:v>7.8</c:v>
                </c:pt>
                <c:pt idx="8" formatCode="0.00">
                  <c:v>7.9</c:v>
                </c:pt>
                <c:pt idx="9">
                  <c:v>8</c:v>
                </c:pt>
                <c:pt idx="10">
                  <c:v>8</c:v>
                </c:pt>
              </c:numCache>
            </c:numRef>
          </c:val>
          <c:smooth val="0"/>
          <c:extLst>
            <c:ext xmlns:c16="http://schemas.microsoft.com/office/drawing/2014/chart" uri="{C3380CC4-5D6E-409C-BE32-E72D297353CC}">
              <c16:uniqueId val="{00000000-4E48-4E00-BA64-7CD24D858BF1}"/>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Lapas1!$A$2:$A$12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Lapas1!$C$2:$C$12</c:f>
              <c:numCache>
                <c:formatCode>General</c:formatCode>
                <c:ptCount val="11"/>
                <c:pt idx="0">
                  <c:v>6.06</c:v>
                </c:pt>
                <c:pt idx="1">
                  <c:v>6.19</c:v>
                </c:pt>
                <c:pt idx="2">
                  <c:v>6.37</c:v>
                </c:pt>
                <c:pt idx="3">
                  <c:v>6.53</c:v>
                </c:pt>
                <c:pt idx="4">
                  <c:v>6.84</c:v>
                </c:pt>
                <c:pt idx="5">
                  <c:v>7.14</c:v>
                </c:pt>
                <c:pt idx="6">
                  <c:v>7.37</c:v>
                </c:pt>
                <c:pt idx="7">
                  <c:v>7.78</c:v>
                </c:pt>
                <c:pt idx="8">
                  <c:v>7.49</c:v>
                </c:pt>
              </c:numCache>
            </c:numRef>
          </c:val>
          <c:smooth val="0"/>
          <c:extLst>
            <c:ext xmlns:c16="http://schemas.microsoft.com/office/drawing/2014/chart" uri="{C3380CC4-5D6E-409C-BE32-E72D297353CC}">
              <c16:uniqueId val="{00000001-4E48-4E00-BA64-7CD24D858BF1}"/>
            </c:ext>
          </c:extLst>
        </c:ser>
        <c:dLbls>
          <c:showLegendKey val="0"/>
          <c:showVal val="0"/>
          <c:showCatName val="0"/>
          <c:showSerName val="0"/>
          <c:showPercent val="0"/>
          <c:showBubbleSize val="0"/>
        </c:dLbls>
        <c:marker val="1"/>
        <c:smooth val="0"/>
        <c:axId val="405861696"/>
        <c:axId val="405862256"/>
      </c:lineChart>
      <c:catAx>
        <c:axId val="40586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05862256"/>
        <c:crosses val="autoZero"/>
        <c:auto val="1"/>
        <c:lblAlgn val="ctr"/>
        <c:lblOffset val="100"/>
        <c:noMultiLvlLbl val="0"/>
      </c:catAx>
      <c:valAx>
        <c:axId val="405862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86169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47562554680665"/>
          <c:y val="9.6491228070175433E-2"/>
          <c:w val="0.8252437445319335"/>
          <c:h val="0.40314546208039787"/>
        </c:manualLayout>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Lapas1!$A$2:$A$7</c:f>
              <c:numCache>
                <c:formatCode>General</c:formatCode>
                <c:ptCount val="6"/>
                <c:pt idx="0">
                  <c:v>2017</c:v>
                </c:pt>
                <c:pt idx="1">
                  <c:v>2018</c:v>
                </c:pt>
                <c:pt idx="2">
                  <c:v>2019</c:v>
                </c:pt>
                <c:pt idx="3">
                  <c:v>2020</c:v>
                </c:pt>
                <c:pt idx="4">
                  <c:v>2021</c:v>
                </c:pt>
                <c:pt idx="5">
                  <c:v>2022</c:v>
                </c:pt>
              </c:numCache>
            </c:numRef>
          </c:cat>
          <c:val>
            <c:numRef>
              <c:f>Lapas1!$B$2:$B$7</c:f>
              <c:numCache>
                <c:formatCode>General</c:formatCode>
                <c:ptCount val="6"/>
                <c:pt idx="1">
                  <c:v>53</c:v>
                </c:pt>
                <c:pt idx="2">
                  <c:v>56</c:v>
                </c:pt>
                <c:pt idx="3">
                  <c:v>100</c:v>
                </c:pt>
                <c:pt idx="4">
                  <c:v>100</c:v>
                </c:pt>
                <c:pt idx="5">
                  <c:v>100</c:v>
                </c:pt>
              </c:numCache>
            </c:numRef>
          </c:val>
          <c:smooth val="0"/>
          <c:extLst>
            <c:ext xmlns:c16="http://schemas.microsoft.com/office/drawing/2014/chart" uri="{C3380CC4-5D6E-409C-BE32-E72D297353CC}">
              <c16:uniqueId val="{00000000-742D-49D8-9FF0-6C27B6BD3F1B}"/>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Lapas1!$A$2:$A$7</c:f>
              <c:numCache>
                <c:formatCode>General</c:formatCode>
                <c:ptCount val="6"/>
                <c:pt idx="0">
                  <c:v>2017</c:v>
                </c:pt>
                <c:pt idx="1">
                  <c:v>2018</c:v>
                </c:pt>
                <c:pt idx="2">
                  <c:v>2019</c:v>
                </c:pt>
                <c:pt idx="3">
                  <c:v>2020</c:v>
                </c:pt>
                <c:pt idx="4">
                  <c:v>2021</c:v>
                </c:pt>
                <c:pt idx="5">
                  <c:v>2022</c:v>
                </c:pt>
              </c:numCache>
            </c:numRef>
          </c:cat>
          <c:val>
            <c:numRef>
              <c:f>Lapas1!$C$2:$C$7</c:f>
              <c:numCache>
                <c:formatCode>General</c:formatCode>
                <c:ptCount val="6"/>
                <c:pt idx="0">
                  <c:v>49.3</c:v>
                </c:pt>
                <c:pt idx="1">
                  <c:v>53</c:v>
                </c:pt>
                <c:pt idx="2">
                  <c:v>56</c:v>
                </c:pt>
              </c:numCache>
            </c:numRef>
          </c:val>
          <c:smooth val="0"/>
          <c:extLst>
            <c:ext xmlns:c16="http://schemas.microsoft.com/office/drawing/2014/chart" uri="{C3380CC4-5D6E-409C-BE32-E72D297353CC}">
              <c16:uniqueId val="{00000001-742D-49D8-9FF0-6C27B6BD3F1B}"/>
            </c:ext>
          </c:extLst>
        </c:ser>
        <c:dLbls>
          <c:showLegendKey val="0"/>
          <c:showVal val="0"/>
          <c:showCatName val="0"/>
          <c:showSerName val="0"/>
          <c:showPercent val="0"/>
          <c:showBubbleSize val="0"/>
        </c:dLbls>
        <c:marker val="1"/>
        <c:smooth val="0"/>
        <c:axId val="461029040"/>
        <c:axId val="461029600"/>
      </c:lineChart>
      <c:catAx>
        <c:axId val="46102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61029600"/>
        <c:crosses val="autoZero"/>
        <c:auto val="1"/>
        <c:lblAlgn val="ctr"/>
        <c:lblOffset val="100"/>
        <c:noMultiLvlLbl val="0"/>
      </c:catAx>
      <c:valAx>
        <c:axId val="461029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02904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47562554680665"/>
          <c:y val="9.6491228070175433E-2"/>
          <c:w val="0.8252437445319335"/>
          <c:h val="0.40314546208039787"/>
        </c:manualLayout>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Lapas1!$A$2:$A$7</c:f>
              <c:numCache>
                <c:formatCode>General</c:formatCode>
                <c:ptCount val="6"/>
                <c:pt idx="0">
                  <c:v>2017</c:v>
                </c:pt>
                <c:pt idx="1">
                  <c:v>2018</c:v>
                </c:pt>
                <c:pt idx="2">
                  <c:v>2019</c:v>
                </c:pt>
                <c:pt idx="3">
                  <c:v>2020</c:v>
                </c:pt>
                <c:pt idx="4">
                  <c:v>2021</c:v>
                </c:pt>
                <c:pt idx="5">
                  <c:v>2022</c:v>
                </c:pt>
              </c:numCache>
            </c:numRef>
          </c:cat>
          <c:val>
            <c:numRef>
              <c:f>Lapas1!$B$2:$B$7</c:f>
              <c:numCache>
                <c:formatCode>General</c:formatCode>
                <c:ptCount val="6"/>
                <c:pt idx="2">
                  <c:v>18</c:v>
                </c:pt>
                <c:pt idx="3">
                  <c:v>100</c:v>
                </c:pt>
                <c:pt idx="4">
                  <c:v>100</c:v>
                </c:pt>
                <c:pt idx="5">
                  <c:v>100</c:v>
                </c:pt>
              </c:numCache>
            </c:numRef>
          </c:val>
          <c:smooth val="0"/>
          <c:extLst>
            <c:ext xmlns:c16="http://schemas.microsoft.com/office/drawing/2014/chart" uri="{C3380CC4-5D6E-409C-BE32-E72D297353CC}">
              <c16:uniqueId val="{00000000-A4F6-4DFD-ABBD-355DF596A22A}"/>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Lapas1!$A$2:$A$7</c:f>
              <c:numCache>
                <c:formatCode>General</c:formatCode>
                <c:ptCount val="6"/>
                <c:pt idx="0">
                  <c:v>2017</c:v>
                </c:pt>
                <c:pt idx="1">
                  <c:v>2018</c:v>
                </c:pt>
                <c:pt idx="2">
                  <c:v>2019</c:v>
                </c:pt>
                <c:pt idx="3">
                  <c:v>2020</c:v>
                </c:pt>
                <c:pt idx="4">
                  <c:v>2021</c:v>
                </c:pt>
                <c:pt idx="5">
                  <c:v>2022</c:v>
                </c:pt>
              </c:numCache>
            </c:numRef>
          </c:cat>
          <c:val>
            <c:numRef>
              <c:f>Lapas1!$C$2:$C$7</c:f>
              <c:numCache>
                <c:formatCode>General</c:formatCode>
                <c:ptCount val="6"/>
                <c:pt idx="1">
                  <c:v>4</c:v>
                </c:pt>
                <c:pt idx="2">
                  <c:v>18</c:v>
                </c:pt>
              </c:numCache>
            </c:numRef>
          </c:val>
          <c:smooth val="0"/>
          <c:extLst>
            <c:ext xmlns:c16="http://schemas.microsoft.com/office/drawing/2014/chart" uri="{C3380CC4-5D6E-409C-BE32-E72D297353CC}">
              <c16:uniqueId val="{00000001-A4F6-4DFD-ABBD-355DF596A22A}"/>
            </c:ext>
          </c:extLst>
        </c:ser>
        <c:dLbls>
          <c:dLblPos val="t"/>
          <c:showLegendKey val="0"/>
          <c:showVal val="1"/>
          <c:showCatName val="0"/>
          <c:showSerName val="0"/>
          <c:showPercent val="0"/>
          <c:showBubbleSize val="0"/>
        </c:dLbls>
        <c:marker val="1"/>
        <c:smooth val="0"/>
        <c:axId val="461032960"/>
        <c:axId val="461033520"/>
      </c:lineChart>
      <c:catAx>
        <c:axId val="46103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61033520"/>
        <c:crosses val="autoZero"/>
        <c:auto val="1"/>
        <c:lblAlgn val="ctr"/>
        <c:lblOffset val="100"/>
        <c:noMultiLvlLbl val="0"/>
      </c:catAx>
      <c:valAx>
        <c:axId val="461033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03296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'Žuvusieji 1 mln. gyv.'!$A$5</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'Žuvusieji 1 mln. gyv.'!$B$4:$G$4</c:f>
              <c:numCache>
                <c:formatCode>General</c:formatCode>
                <c:ptCount val="6"/>
                <c:pt idx="0">
                  <c:v>2017</c:v>
                </c:pt>
                <c:pt idx="1">
                  <c:v>2018</c:v>
                </c:pt>
                <c:pt idx="2">
                  <c:v>2019</c:v>
                </c:pt>
                <c:pt idx="3">
                  <c:v>2020</c:v>
                </c:pt>
                <c:pt idx="4">
                  <c:v>2021</c:v>
                </c:pt>
                <c:pt idx="5">
                  <c:v>2022</c:v>
                </c:pt>
              </c:numCache>
            </c:numRef>
          </c:cat>
          <c:val>
            <c:numRef>
              <c:f>'Žuvusieji 1 mln. gyv.'!$B$5:$G$5</c:f>
              <c:numCache>
                <c:formatCode>General</c:formatCode>
                <c:ptCount val="6"/>
                <c:pt idx="0">
                  <c:v>62</c:v>
                </c:pt>
                <c:pt idx="1">
                  <c:v>58</c:v>
                </c:pt>
                <c:pt idx="2">
                  <c:v>54</c:v>
                </c:pt>
                <c:pt idx="3">
                  <c:v>50</c:v>
                </c:pt>
                <c:pt idx="4">
                  <c:v>48</c:v>
                </c:pt>
                <c:pt idx="5">
                  <c:v>47</c:v>
                </c:pt>
              </c:numCache>
            </c:numRef>
          </c:val>
          <c:smooth val="0"/>
          <c:extLst>
            <c:ext xmlns:c16="http://schemas.microsoft.com/office/drawing/2014/chart" uri="{C3380CC4-5D6E-409C-BE32-E72D297353CC}">
              <c16:uniqueId val="{00000000-4757-4EF9-9912-7FB09A148B69}"/>
            </c:ext>
          </c:extLst>
        </c:ser>
        <c:ser>
          <c:idx val="1"/>
          <c:order val="1"/>
          <c:tx>
            <c:strRef>
              <c:f>'Žuvusieji 1 mln. gyv.'!$A$6</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'Žuvusieji 1 mln. gyv.'!$B$4:$G$4</c:f>
              <c:numCache>
                <c:formatCode>General</c:formatCode>
                <c:ptCount val="6"/>
                <c:pt idx="0">
                  <c:v>2017</c:v>
                </c:pt>
                <c:pt idx="1">
                  <c:v>2018</c:v>
                </c:pt>
                <c:pt idx="2">
                  <c:v>2019</c:v>
                </c:pt>
                <c:pt idx="3">
                  <c:v>2020</c:v>
                </c:pt>
                <c:pt idx="4">
                  <c:v>2021</c:v>
                </c:pt>
                <c:pt idx="5">
                  <c:v>2022</c:v>
                </c:pt>
              </c:numCache>
            </c:numRef>
          </c:cat>
          <c:val>
            <c:numRef>
              <c:f>'Žuvusieji 1 mln. gyv.'!$B$6:$G$6</c:f>
              <c:numCache>
                <c:formatCode>General</c:formatCode>
                <c:ptCount val="6"/>
                <c:pt idx="0">
                  <c:v>68</c:v>
                </c:pt>
                <c:pt idx="1">
                  <c:v>61</c:v>
                </c:pt>
                <c:pt idx="2">
                  <c:v>66</c:v>
                </c:pt>
              </c:numCache>
            </c:numRef>
          </c:val>
          <c:smooth val="0"/>
          <c:extLst>
            <c:ext xmlns:c16="http://schemas.microsoft.com/office/drawing/2014/chart" uri="{C3380CC4-5D6E-409C-BE32-E72D297353CC}">
              <c16:uniqueId val="{00000001-4757-4EF9-9912-7FB09A148B69}"/>
            </c:ext>
          </c:extLst>
        </c:ser>
        <c:ser>
          <c:idx val="2"/>
          <c:order val="2"/>
          <c:tx>
            <c:strRef>
              <c:f>'Žuvusieji 1 mln. gyv.'!$A$7</c:f>
              <c:strCache>
                <c:ptCount val="1"/>
                <c:pt idx="0">
                  <c:v>ES vidurkis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'Žuvusieji 1 mln. gyv.'!$B$4:$G$4</c:f>
              <c:numCache>
                <c:formatCode>General</c:formatCode>
                <c:ptCount val="6"/>
                <c:pt idx="0">
                  <c:v>2017</c:v>
                </c:pt>
                <c:pt idx="1">
                  <c:v>2018</c:v>
                </c:pt>
                <c:pt idx="2">
                  <c:v>2019</c:v>
                </c:pt>
                <c:pt idx="3">
                  <c:v>2020</c:v>
                </c:pt>
                <c:pt idx="4">
                  <c:v>2021</c:v>
                </c:pt>
                <c:pt idx="5">
                  <c:v>2022</c:v>
                </c:pt>
              </c:numCache>
            </c:numRef>
          </c:cat>
          <c:val>
            <c:numRef>
              <c:f>'Žuvusieji 1 mln. gyv.'!$B$7:$G$7</c:f>
              <c:numCache>
                <c:formatCode>General</c:formatCode>
                <c:ptCount val="6"/>
                <c:pt idx="0">
                  <c:v>50</c:v>
                </c:pt>
                <c:pt idx="1">
                  <c:v>49</c:v>
                </c:pt>
              </c:numCache>
            </c:numRef>
          </c:val>
          <c:smooth val="0"/>
          <c:extLst>
            <c:ext xmlns:c16="http://schemas.microsoft.com/office/drawing/2014/chart" uri="{C3380CC4-5D6E-409C-BE32-E72D297353CC}">
              <c16:uniqueId val="{00000002-4757-4EF9-9912-7FB09A148B69}"/>
            </c:ext>
          </c:extLst>
        </c:ser>
        <c:dLbls>
          <c:showLegendKey val="0"/>
          <c:showVal val="0"/>
          <c:showCatName val="0"/>
          <c:showSerName val="0"/>
          <c:showPercent val="0"/>
          <c:showBubbleSize val="0"/>
        </c:dLbls>
        <c:marker val="1"/>
        <c:smooth val="0"/>
        <c:axId val="461037440"/>
        <c:axId val="461038000"/>
      </c:lineChart>
      <c:catAx>
        <c:axId val="4610374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61038000"/>
        <c:crosses val="autoZero"/>
        <c:auto val="1"/>
        <c:lblAlgn val="ctr"/>
        <c:lblOffset val="100"/>
        <c:noMultiLvlLbl val="0"/>
      </c:catAx>
      <c:valAx>
        <c:axId val="461038000"/>
        <c:scaling>
          <c:orientation val="minMax"/>
          <c:min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03744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'3-4 efektas'!$B$5</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'3-4 efektas'!$C$4:$H$4</c:f>
              <c:numCache>
                <c:formatCode>General</c:formatCode>
                <c:ptCount val="6"/>
                <c:pt idx="0">
                  <c:v>2017</c:v>
                </c:pt>
                <c:pt idx="1">
                  <c:v>2018</c:v>
                </c:pt>
                <c:pt idx="2">
                  <c:v>2019</c:v>
                </c:pt>
                <c:pt idx="3">
                  <c:v>2020</c:v>
                </c:pt>
                <c:pt idx="4">
                  <c:v>2021</c:v>
                </c:pt>
                <c:pt idx="5">
                  <c:v>2022</c:v>
                </c:pt>
              </c:numCache>
            </c:numRef>
          </c:cat>
          <c:val>
            <c:numRef>
              <c:f>'3-4 efektas'!$C$5:$H$5</c:f>
              <c:numCache>
                <c:formatCode>General</c:formatCode>
                <c:ptCount val="6"/>
                <c:pt idx="0">
                  <c:v>245</c:v>
                </c:pt>
                <c:pt idx="1">
                  <c:v>235</c:v>
                </c:pt>
                <c:pt idx="2">
                  <c:v>225</c:v>
                </c:pt>
                <c:pt idx="3">
                  <c:v>216</c:v>
                </c:pt>
                <c:pt idx="4">
                  <c:v>214</c:v>
                </c:pt>
                <c:pt idx="5">
                  <c:v>212</c:v>
                </c:pt>
              </c:numCache>
            </c:numRef>
          </c:val>
          <c:smooth val="0"/>
          <c:extLst>
            <c:ext xmlns:c16="http://schemas.microsoft.com/office/drawing/2014/chart" uri="{C3380CC4-5D6E-409C-BE32-E72D297353CC}">
              <c16:uniqueId val="{00000000-6A3C-43B8-B418-B1D60EBFF32D}"/>
            </c:ext>
          </c:extLst>
        </c:ser>
        <c:ser>
          <c:idx val="1"/>
          <c:order val="1"/>
          <c:tx>
            <c:strRef>
              <c:f>'3-4 efektas'!$B$6</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'3-4 efektas'!$C$4:$H$4</c:f>
              <c:numCache>
                <c:formatCode>General</c:formatCode>
                <c:ptCount val="6"/>
                <c:pt idx="0">
                  <c:v>2017</c:v>
                </c:pt>
                <c:pt idx="1">
                  <c:v>2018</c:v>
                </c:pt>
                <c:pt idx="2">
                  <c:v>2019</c:v>
                </c:pt>
                <c:pt idx="3">
                  <c:v>2020</c:v>
                </c:pt>
                <c:pt idx="4">
                  <c:v>2021</c:v>
                </c:pt>
                <c:pt idx="5">
                  <c:v>2022</c:v>
                </c:pt>
              </c:numCache>
            </c:numRef>
          </c:cat>
          <c:val>
            <c:numRef>
              <c:f>'3-4 efektas'!$C$6:$H$6</c:f>
              <c:numCache>
                <c:formatCode>General</c:formatCode>
                <c:ptCount val="6"/>
                <c:pt idx="0">
                  <c:v>235</c:v>
                </c:pt>
                <c:pt idx="1">
                  <c:v>232</c:v>
                </c:pt>
                <c:pt idx="2">
                  <c:v>220</c:v>
                </c:pt>
              </c:numCache>
            </c:numRef>
          </c:val>
          <c:smooth val="0"/>
          <c:extLst>
            <c:ext xmlns:c16="http://schemas.microsoft.com/office/drawing/2014/chart" uri="{C3380CC4-5D6E-409C-BE32-E72D297353CC}">
              <c16:uniqueId val="{00000001-6A3C-43B8-B418-B1D60EBFF32D}"/>
            </c:ext>
          </c:extLst>
        </c:ser>
        <c:ser>
          <c:idx val="2"/>
          <c:order val="2"/>
          <c:tx>
            <c:strRef>
              <c:f>'3-4 efektas'!$B$7</c:f>
              <c:strCache>
                <c:ptCount val="1"/>
                <c:pt idx="0">
                  <c:v>ES vidurkis </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'3-4 efektas'!$C$4:$H$4</c:f>
              <c:numCache>
                <c:formatCode>General</c:formatCode>
                <c:ptCount val="6"/>
                <c:pt idx="0">
                  <c:v>2017</c:v>
                </c:pt>
                <c:pt idx="1">
                  <c:v>2018</c:v>
                </c:pt>
                <c:pt idx="2">
                  <c:v>2019</c:v>
                </c:pt>
                <c:pt idx="3">
                  <c:v>2020</c:v>
                </c:pt>
                <c:pt idx="4">
                  <c:v>2021</c:v>
                </c:pt>
                <c:pt idx="5">
                  <c:v>2022</c:v>
                </c:pt>
              </c:numCache>
            </c:numRef>
          </c:cat>
          <c:val>
            <c:numRef>
              <c:f>'3-4 efektas'!$C$7:$H$7</c:f>
              <c:numCache>
                <c:formatCode>General</c:formatCode>
                <c:ptCount val="6"/>
                <c:pt idx="0">
                  <c:v>123</c:v>
                </c:pt>
                <c:pt idx="1">
                  <c:v>119</c:v>
                </c:pt>
                <c:pt idx="2">
                  <c:v>118</c:v>
                </c:pt>
              </c:numCache>
            </c:numRef>
          </c:val>
          <c:smooth val="0"/>
          <c:extLst>
            <c:ext xmlns:c16="http://schemas.microsoft.com/office/drawing/2014/chart" uri="{C3380CC4-5D6E-409C-BE32-E72D297353CC}">
              <c16:uniqueId val="{00000002-6A3C-43B8-B418-B1D60EBFF32D}"/>
            </c:ext>
          </c:extLst>
        </c:ser>
        <c:dLbls>
          <c:dLblPos val="t"/>
          <c:showLegendKey val="0"/>
          <c:showVal val="1"/>
          <c:showCatName val="0"/>
          <c:showSerName val="0"/>
          <c:showPercent val="0"/>
          <c:showBubbleSize val="0"/>
        </c:dLbls>
        <c:marker val="1"/>
        <c:smooth val="0"/>
        <c:axId val="462861648"/>
        <c:axId val="462862208"/>
      </c:lineChart>
      <c:catAx>
        <c:axId val="46286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62862208"/>
        <c:crosses val="autoZero"/>
        <c:auto val="1"/>
        <c:lblAlgn val="ctr"/>
        <c:lblOffset val="100"/>
        <c:noMultiLvlLbl val="0"/>
      </c:catAx>
      <c:valAx>
        <c:axId val="462862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286164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'3-5 efektas'!$B$5</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'3-5 efektas'!$C$4:$H$4</c:f>
              <c:numCache>
                <c:formatCode>General</c:formatCode>
                <c:ptCount val="6"/>
                <c:pt idx="0">
                  <c:v>2017</c:v>
                </c:pt>
                <c:pt idx="1">
                  <c:v>2018</c:v>
                </c:pt>
                <c:pt idx="2">
                  <c:v>2019</c:v>
                </c:pt>
                <c:pt idx="3">
                  <c:v>2020</c:v>
                </c:pt>
                <c:pt idx="4">
                  <c:v>2021</c:v>
                </c:pt>
                <c:pt idx="5">
                  <c:v>2022</c:v>
                </c:pt>
              </c:numCache>
            </c:numRef>
          </c:cat>
          <c:val>
            <c:numRef>
              <c:f>'3-5 efektas'!$C$5:$H$5</c:f>
              <c:numCache>
                <c:formatCode>General</c:formatCode>
                <c:ptCount val="6"/>
                <c:pt idx="0">
                  <c:v>22.2</c:v>
                </c:pt>
                <c:pt idx="1">
                  <c:v>21.8</c:v>
                </c:pt>
                <c:pt idx="2">
                  <c:v>18</c:v>
                </c:pt>
                <c:pt idx="3">
                  <c:v>17</c:v>
                </c:pt>
                <c:pt idx="4">
                  <c:v>15</c:v>
                </c:pt>
                <c:pt idx="5">
                  <c:v>12</c:v>
                </c:pt>
              </c:numCache>
            </c:numRef>
          </c:val>
          <c:smooth val="0"/>
          <c:extLst>
            <c:ext xmlns:c16="http://schemas.microsoft.com/office/drawing/2014/chart" uri="{C3380CC4-5D6E-409C-BE32-E72D297353CC}">
              <c16:uniqueId val="{00000000-4107-4FA7-A384-0214BD800120}"/>
            </c:ext>
          </c:extLst>
        </c:ser>
        <c:ser>
          <c:idx val="1"/>
          <c:order val="1"/>
          <c:tx>
            <c:strRef>
              <c:f>'3-5 efektas'!$B$6</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'3-5 efektas'!$C$4:$H$4</c:f>
              <c:numCache>
                <c:formatCode>General</c:formatCode>
                <c:ptCount val="6"/>
                <c:pt idx="0">
                  <c:v>2017</c:v>
                </c:pt>
                <c:pt idx="1">
                  <c:v>2018</c:v>
                </c:pt>
                <c:pt idx="2">
                  <c:v>2019</c:v>
                </c:pt>
                <c:pt idx="3">
                  <c:v>2020</c:v>
                </c:pt>
                <c:pt idx="4">
                  <c:v>2021</c:v>
                </c:pt>
                <c:pt idx="5">
                  <c:v>2022</c:v>
                </c:pt>
              </c:numCache>
            </c:numRef>
          </c:cat>
          <c:val>
            <c:numRef>
              <c:f>'3-5 efektas'!$C$6:$H$6</c:f>
              <c:numCache>
                <c:formatCode>General</c:formatCode>
                <c:ptCount val="6"/>
                <c:pt idx="0">
                  <c:v>19.3</c:v>
                </c:pt>
                <c:pt idx="1">
                  <c:v>18.600000000000001</c:v>
                </c:pt>
                <c:pt idx="2">
                  <c:v>17.36</c:v>
                </c:pt>
              </c:numCache>
            </c:numRef>
          </c:val>
          <c:smooth val="0"/>
          <c:extLst>
            <c:ext xmlns:c16="http://schemas.microsoft.com/office/drawing/2014/chart" uri="{C3380CC4-5D6E-409C-BE32-E72D297353CC}">
              <c16:uniqueId val="{00000001-4107-4FA7-A384-0214BD800120}"/>
            </c:ext>
          </c:extLst>
        </c:ser>
        <c:dLbls>
          <c:dLblPos val="t"/>
          <c:showLegendKey val="0"/>
          <c:showVal val="1"/>
          <c:showCatName val="0"/>
          <c:showSerName val="0"/>
          <c:showPercent val="0"/>
          <c:showBubbleSize val="0"/>
        </c:dLbls>
        <c:marker val="1"/>
        <c:smooth val="0"/>
        <c:axId val="462865568"/>
        <c:axId val="462866128"/>
      </c:lineChart>
      <c:catAx>
        <c:axId val="46286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62866128"/>
        <c:crosses val="autoZero"/>
        <c:auto val="1"/>
        <c:lblAlgn val="ctr"/>
        <c:lblOffset val="100"/>
        <c:noMultiLvlLbl val="0"/>
      </c:catAx>
      <c:valAx>
        <c:axId val="462866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286556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'Modernizuotos LAV'!$B$5</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'Modernizuotos LAV'!$C$4:$H$4</c:f>
              <c:numCache>
                <c:formatCode>General</c:formatCode>
                <c:ptCount val="6"/>
                <c:pt idx="0">
                  <c:v>2017</c:v>
                </c:pt>
                <c:pt idx="1">
                  <c:v>2018</c:v>
                </c:pt>
                <c:pt idx="2">
                  <c:v>2019</c:v>
                </c:pt>
                <c:pt idx="3">
                  <c:v>2020</c:v>
                </c:pt>
                <c:pt idx="4">
                  <c:v>2021</c:v>
                </c:pt>
                <c:pt idx="5">
                  <c:v>2022</c:v>
                </c:pt>
              </c:numCache>
            </c:numRef>
          </c:cat>
          <c:val>
            <c:numRef>
              <c:f>'Modernizuotos LAV'!$C$5:$H$5</c:f>
              <c:numCache>
                <c:formatCode>General</c:formatCode>
                <c:ptCount val="6"/>
                <c:pt idx="0">
                  <c:v>27</c:v>
                </c:pt>
                <c:pt idx="1">
                  <c:v>27</c:v>
                </c:pt>
                <c:pt idx="2">
                  <c:v>29</c:v>
                </c:pt>
                <c:pt idx="3">
                  <c:v>31</c:v>
                </c:pt>
                <c:pt idx="4">
                  <c:v>34</c:v>
                </c:pt>
                <c:pt idx="5">
                  <c:v>44</c:v>
                </c:pt>
              </c:numCache>
            </c:numRef>
          </c:val>
          <c:smooth val="0"/>
          <c:extLst>
            <c:ext xmlns:c16="http://schemas.microsoft.com/office/drawing/2014/chart" uri="{C3380CC4-5D6E-409C-BE32-E72D297353CC}">
              <c16:uniqueId val="{00000000-9810-487A-A45A-E1C0D683337F}"/>
            </c:ext>
          </c:extLst>
        </c:ser>
        <c:ser>
          <c:idx val="1"/>
          <c:order val="1"/>
          <c:tx>
            <c:strRef>
              <c:f>'Modernizuotos LAV'!$B$6</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'Modernizuotos LAV'!$C$4:$H$4</c:f>
              <c:numCache>
                <c:formatCode>General</c:formatCode>
                <c:ptCount val="6"/>
                <c:pt idx="0">
                  <c:v>2017</c:v>
                </c:pt>
                <c:pt idx="1">
                  <c:v>2018</c:v>
                </c:pt>
                <c:pt idx="2">
                  <c:v>2019</c:v>
                </c:pt>
                <c:pt idx="3">
                  <c:v>2020</c:v>
                </c:pt>
                <c:pt idx="4">
                  <c:v>2021</c:v>
                </c:pt>
                <c:pt idx="5">
                  <c:v>2022</c:v>
                </c:pt>
              </c:numCache>
            </c:numRef>
          </c:cat>
          <c:val>
            <c:numRef>
              <c:f>'Modernizuotos LAV'!$C$6:$G$6</c:f>
              <c:numCache>
                <c:formatCode>General</c:formatCode>
                <c:ptCount val="5"/>
                <c:pt idx="0">
                  <c:v>26</c:v>
                </c:pt>
                <c:pt idx="1">
                  <c:v>27</c:v>
                </c:pt>
                <c:pt idx="2">
                  <c:v>27</c:v>
                </c:pt>
              </c:numCache>
            </c:numRef>
          </c:val>
          <c:smooth val="0"/>
          <c:extLst>
            <c:ext xmlns:c16="http://schemas.microsoft.com/office/drawing/2014/chart" uri="{C3380CC4-5D6E-409C-BE32-E72D297353CC}">
              <c16:uniqueId val="{00000001-9810-487A-A45A-E1C0D683337F}"/>
            </c:ext>
          </c:extLst>
        </c:ser>
        <c:dLbls>
          <c:dLblPos val="t"/>
          <c:showLegendKey val="0"/>
          <c:showVal val="1"/>
          <c:showCatName val="0"/>
          <c:showSerName val="0"/>
          <c:showPercent val="0"/>
          <c:showBubbleSize val="0"/>
        </c:dLbls>
        <c:marker val="1"/>
        <c:smooth val="0"/>
        <c:axId val="462869488"/>
        <c:axId val="462870048"/>
      </c:lineChart>
      <c:catAx>
        <c:axId val="46286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62870048"/>
        <c:crosses val="autoZero"/>
        <c:auto val="1"/>
        <c:lblAlgn val="ctr"/>
        <c:lblOffset val="100"/>
        <c:noMultiLvlLbl val="0"/>
      </c:catAx>
      <c:valAx>
        <c:axId val="462870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286948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'4 grafikas'!$A$5</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'4 grafikas'!$B$4:$G$4</c:f>
              <c:numCache>
                <c:formatCode>General</c:formatCode>
                <c:ptCount val="6"/>
                <c:pt idx="0">
                  <c:v>2017</c:v>
                </c:pt>
                <c:pt idx="1">
                  <c:v>2018</c:v>
                </c:pt>
                <c:pt idx="2">
                  <c:v>2019</c:v>
                </c:pt>
                <c:pt idx="3">
                  <c:v>2020</c:v>
                </c:pt>
                <c:pt idx="4">
                  <c:v>2021</c:v>
                </c:pt>
                <c:pt idx="5">
                  <c:v>2022</c:v>
                </c:pt>
              </c:numCache>
            </c:numRef>
          </c:cat>
          <c:val>
            <c:numRef>
              <c:f>'4 grafikas'!$B$5:$G$5</c:f>
              <c:numCache>
                <c:formatCode>General</c:formatCode>
                <c:ptCount val="6"/>
                <c:pt idx="0">
                  <c:v>36</c:v>
                </c:pt>
                <c:pt idx="1">
                  <c:v>40</c:v>
                </c:pt>
                <c:pt idx="2">
                  <c:v>45</c:v>
                </c:pt>
                <c:pt idx="3">
                  <c:v>50</c:v>
                </c:pt>
                <c:pt idx="4">
                  <c:v>50</c:v>
                </c:pt>
                <c:pt idx="5">
                  <c:v>50</c:v>
                </c:pt>
              </c:numCache>
            </c:numRef>
          </c:val>
          <c:smooth val="0"/>
          <c:extLst>
            <c:ext xmlns:c16="http://schemas.microsoft.com/office/drawing/2014/chart" uri="{C3380CC4-5D6E-409C-BE32-E72D297353CC}">
              <c16:uniqueId val="{00000000-1C02-49F6-808B-CB0BE4506A1B}"/>
            </c:ext>
          </c:extLst>
        </c:ser>
        <c:ser>
          <c:idx val="1"/>
          <c:order val="1"/>
          <c:tx>
            <c:strRef>
              <c:f>'4 grafikas'!$A$6</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'4 grafikas'!$B$4:$G$4</c:f>
              <c:numCache>
                <c:formatCode>General</c:formatCode>
                <c:ptCount val="6"/>
                <c:pt idx="0">
                  <c:v>2017</c:v>
                </c:pt>
                <c:pt idx="1">
                  <c:v>2018</c:v>
                </c:pt>
                <c:pt idx="2">
                  <c:v>2019</c:v>
                </c:pt>
                <c:pt idx="3">
                  <c:v>2020</c:v>
                </c:pt>
                <c:pt idx="4">
                  <c:v>2021</c:v>
                </c:pt>
                <c:pt idx="5">
                  <c:v>2022</c:v>
                </c:pt>
              </c:numCache>
            </c:numRef>
          </c:cat>
          <c:val>
            <c:numRef>
              <c:f>'4 grafikas'!$B$6:$G$6</c:f>
              <c:numCache>
                <c:formatCode>General</c:formatCode>
                <c:ptCount val="6"/>
                <c:pt idx="0">
                  <c:v>36</c:v>
                </c:pt>
                <c:pt idx="1">
                  <c:v>34</c:v>
                </c:pt>
                <c:pt idx="2">
                  <c:v>40</c:v>
                </c:pt>
              </c:numCache>
            </c:numRef>
          </c:val>
          <c:smooth val="0"/>
          <c:extLst>
            <c:ext xmlns:c16="http://schemas.microsoft.com/office/drawing/2014/chart" uri="{C3380CC4-5D6E-409C-BE32-E72D297353CC}">
              <c16:uniqueId val="{00000001-1C02-49F6-808B-CB0BE4506A1B}"/>
            </c:ext>
          </c:extLst>
        </c:ser>
        <c:dLbls>
          <c:showLegendKey val="0"/>
          <c:showVal val="0"/>
          <c:showCatName val="0"/>
          <c:showSerName val="0"/>
          <c:showPercent val="0"/>
          <c:showBubbleSize val="0"/>
        </c:dLbls>
        <c:marker val="1"/>
        <c:smooth val="0"/>
        <c:axId val="462873408"/>
        <c:axId val="462873968"/>
      </c:lineChart>
      <c:catAx>
        <c:axId val="462873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62873968"/>
        <c:crosses val="autoZero"/>
        <c:auto val="1"/>
        <c:lblAlgn val="ctr"/>
        <c:lblOffset val="100"/>
        <c:noMultiLvlLbl val="0"/>
      </c:catAx>
      <c:valAx>
        <c:axId val="462873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287340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Lapas1!$B$1</c:f>
              <c:strCache>
                <c:ptCount val="1"/>
                <c:pt idx="0">
                  <c:v>Planas</c:v>
                </c:pt>
              </c:strCache>
            </c:strRef>
          </c:tx>
          <c:marker>
            <c:symbol val="diamond"/>
            <c:size val="5"/>
          </c:marker>
          <c:dLbls>
            <c:dLbl>
              <c:idx val="1"/>
              <c:layout>
                <c:manualLayout>
                  <c:x val="-3.2721580413686523E-2"/>
                  <c:y val="-4.56349182583991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95-4DE7-B406-9018D1779CA5}"/>
                </c:ext>
              </c:extLst>
            </c:dLbl>
            <c:dLbl>
              <c:idx val="2"/>
              <c:layout>
                <c:manualLayout>
                  <c:x val="-4.4679933184851646E-2"/>
                  <c:y val="-5.34233974178542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95-4DE7-B406-9018D1779CA5}"/>
                </c:ext>
              </c:extLst>
            </c:dLbl>
            <c:dLbl>
              <c:idx val="3"/>
              <c:layout>
                <c:manualLayout>
                  <c:x val="-4.4992173068818864E-2"/>
                  <c:y val="-6.10268215938204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95-4DE7-B406-9018D1779CA5}"/>
                </c:ext>
              </c:extLst>
            </c:dLbl>
            <c:dLbl>
              <c:idx val="4"/>
              <c:layout>
                <c:manualLayout>
                  <c:x val="-3.8363171355498646E-2"/>
                  <c:y val="-5.33333333333333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F95-4DE7-B406-9018D1779CA5}"/>
                </c:ext>
              </c:extLst>
            </c:dLbl>
            <c:dLbl>
              <c:idx val="5"/>
              <c:layout>
                <c:manualLayout>
                  <c:x val="-3.8363171355498722E-2"/>
                  <c:y val="-5.33333333333333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F95-4DE7-B406-9018D1779CA5}"/>
                </c:ext>
              </c:extLst>
            </c:dLbl>
            <c:dLbl>
              <c:idx val="6"/>
              <c:layout>
                <c:manualLayout>
                  <c:x val="-4.0494458653026581E-2"/>
                  <c:y val="-5.33333333333333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F95-4DE7-B406-9018D1779CA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Lapas1!$A$2:$A$8</c:f>
              <c:strCache>
                <c:ptCount val="7"/>
                <c:pt idx="0">
                  <c:v>2016 m.</c:v>
                </c:pt>
                <c:pt idx="1">
                  <c:v>2017 m.</c:v>
                </c:pt>
                <c:pt idx="2">
                  <c:v>2018 m.</c:v>
                </c:pt>
                <c:pt idx="3">
                  <c:v>2019 m.</c:v>
                </c:pt>
                <c:pt idx="4">
                  <c:v>2020 m.</c:v>
                </c:pt>
                <c:pt idx="5">
                  <c:v>2021 m.</c:v>
                </c:pt>
                <c:pt idx="6">
                  <c:v>2022 m.</c:v>
                </c:pt>
              </c:strCache>
            </c:strRef>
          </c:cat>
          <c:val>
            <c:numRef>
              <c:f>Lapas1!$B$2:$B$8</c:f>
              <c:numCache>
                <c:formatCode>General</c:formatCode>
                <c:ptCount val="7"/>
                <c:pt idx="1">
                  <c:v>10900</c:v>
                </c:pt>
                <c:pt idx="2">
                  <c:v>11100</c:v>
                </c:pt>
                <c:pt idx="3">
                  <c:v>11100</c:v>
                </c:pt>
                <c:pt idx="4">
                  <c:v>11100</c:v>
                </c:pt>
                <c:pt idx="5">
                  <c:v>11100</c:v>
                </c:pt>
                <c:pt idx="6">
                  <c:v>11100</c:v>
                </c:pt>
              </c:numCache>
            </c:numRef>
          </c:val>
          <c:smooth val="0"/>
          <c:extLst>
            <c:ext xmlns:c16="http://schemas.microsoft.com/office/drawing/2014/chart" uri="{C3380CC4-5D6E-409C-BE32-E72D297353CC}">
              <c16:uniqueId val="{00000006-4F95-4DE7-B406-9018D1779CA5}"/>
            </c:ext>
          </c:extLst>
        </c:ser>
        <c:ser>
          <c:idx val="1"/>
          <c:order val="1"/>
          <c:tx>
            <c:strRef>
              <c:f>Lapas1!$C$1</c:f>
              <c:strCache>
                <c:ptCount val="1"/>
                <c:pt idx="0">
                  <c:v>Faktas</c:v>
                </c:pt>
              </c:strCache>
            </c:strRef>
          </c:tx>
          <c:dLbls>
            <c:dLbl>
              <c:idx val="0"/>
              <c:layout>
                <c:manualLayout>
                  <c:x val="-7.1578457154939074E-2"/>
                  <c:y val="-3.80290985486658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F95-4DE7-B406-9018D1779CA5}"/>
                </c:ext>
              </c:extLst>
            </c:dLbl>
            <c:dLbl>
              <c:idx val="1"/>
              <c:layout>
                <c:manualLayout>
                  <c:x val="-1.0223903486351164E-2"/>
                  <c:y val="-3.8095238095238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F95-4DE7-B406-9018D1779CA5}"/>
                </c:ext>
              </c:extLst>
            </c:dLbl>
            <c:dLbl>
              <c:idx val="2"/>
              <c:layout>
                <c:manualLayout>
                  <c:x val="-6.8688872330856424E-2"/>
                  <c:y val="5.33333333333333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F95-4DE7-B406-9018D1779CA5}"/>
                </c:ext>
              </c:extLst>
            </c:dLbl>
            <c:dLbl>
              <c:idx val="3"/>
              <c:layout>
                <c:manualLayout>
                  <c:x val="-6.3938618925831201E-3"/>
                  <c:y val="1.52380952380952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F95-4DE7-B406-9018D1779CA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Lapas1!$A$2:$A$8</c:f>
              <c:strCache>
                <c:ptCount val="7"/>
                <c:pt idx="0">
                  <c:v>2016 m.</c:v>
                </c:pt>
                <c:pt idx="1">
                  <c:v>2017 m.</c:v>
                </c:pt>
                <c:pt idx="2">
                  <c:v>2018 m.</c:v>
                </c:pt>
                <c:pt idx="3">
                  <c:v>2019 m.</c:v>
                </c:pt>
                <c:pt idx="4">
                  <c:v>2020 m.</c:v>
                </c:pt>
                <c:pt idx="5">
                  <c:v>2021 m.</c:v>
                </c:pt>
                <c:pt idx="6">
                  <c:v>2022 m.</c:v>
                </c:pt>
              </c:strCache>
            </c:strRef>
          </c:cat>
          <c:val>
            <c:numRef>
              <c:f>Lapas1!$C$2:$C$8</c:f>
              <c:numCache>
                <c:formatCode>General</c:formatCode>
                <c:ptCount val="7"/>
                <c:pt idx="0">
                  <c:v>9900</c:v>
                </c:pt>
                <c:pt idx="1">
                  <c:v>13000</c:v>
                </c:pt>
                <c:pt idx="2">
                  <c:v>10891</c:v>
                </c:pt>
                <c:pt idx="3">
                  <c:v>7781</c:v>
                </c:pt>
              </c:numCache>
            </c:numRef>
          </c:val>
          <c:smooth val="0"/>
          <c:extLst>
            <c:ext xmlns:c16="http://schemas.microsoft.com/office/drawing/2014/chart" uri="{C3380CC4-5D6E-409C-BE32-E72D297353CC}">
              <c16:uniqueId val="{0000000B-4F95-4DE7-B406-9018D1779CA5}"/>
            </c:ext>
          </c:extLst>
        </c:ser>
        <c:dLbls>
          <c:showLegendKey val="0"/>
          <c:showVal val="0"/>
          <c:showCatName val="0"/>
          <c:showSerName val="0"/>
          <c:showPercent val="0"/>
          <c:showBubbleSize val="0"/>
        </c:dLbls>
        <c:marker val="1"/>
        <c:smooth val="0"/>
        <c:axId val="462877328"/>
        <c:axId val="462877888"/>
      </c:lineChart>
      <c:catAx>
        <c:axId val="462877328"/>
        <c:scaling>
          <c:orientation val="minMax"/>
        </c:scaling>
        <c:delete val="0"/>
        <c:axPos val="b"/>
        <c:numFmt formatCode="General" sourceLinked="1"/>
        <c:majorTickMark val="out"/>
        <c:minorTickMark val="none"/>
        <c:tickLblPos val="nextTo"/>
        <c:crossAx val="462877888"/>
        <c:crosses val="autoZero"/>
        <c:auto val="1"/>
        <c:lblAlgn val="ctr"/>
        <c:lblOffset val="100"/>
        <c:noMultiLvlLbl val="0"/>
      </c:catAx>
      <c:valAx>
        <c:axId val="462877888"/>
        <c:scaling>
          <c:orientation val="minMax"/>
          <c:max val="13100"/>
          <c:min val="7000"/>
        </c:scaling>
        <c:delete val="0"/>
        <c:axPos val="l"/>
        <c:majorGridlines/>
        <c:numFmt formatCode="General" sourceLinked="1"/>
        <c:majorTickMark val="out"/>
        <c:minorTickMark val="none"/>
        <c:tickLblPos val="nextTo"/>
        <c:crossAx val="462877328"/>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txPr>
    <a:bodyPr/>
    <a:lstStyle/>
    <a:p>
      <a:pPr>
        <a:defRPr sz="900"/>
      </a:pPr>
      <a:endParaRPr lang="en-US"/>
    </a:p>
  </c:txPr>
  <c:externalData r:id="rId2">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79463881042067"/>
          <c:y val="6.0952380952380952E-2"/>
          <c:w val="0.84464382994504483"/>
          <c:h val="0.5824291191502563"/>
        </c:manualLayout>
      </c:layout>
      <c:lineChart>
        <c:grouping val="standard"/>
        <c:varyColors val="0"/>
        <c:ser>
          <c:idx val="0"/>
          <c:order val="0"/>
          <c:tx>
            <c:strRef>
              <c:f>Lapas1!$B$1</c:f>
              <c:strCache>
                <c:ptCount val="1"/>
                <c:pt idx="0">
                  <c:v>Planas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dLbls>
            <c:dLbl>
              <c:idx val="0"/>
              <c:layout>
                <c:manualLayout>
                  <c:x val="-3.0676481637831078E-2"/>
                  <c:y val="-4.5634918258398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4D7-4968-A0EE-6466DCC343F4}"/>
                </c:ext>
              </c:extLst>
            </c:dLbl>
            <c:dLbl>
              <c:idx val="1"/>
              <c:layout>
                <c:manualLayout>
                  <c:x val="-3.4766679189541849E-2"/>
                  <c:y val="5.32407379681322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D7-4968-A0EE-6466DCC343F4}"/>
                </c:ext>
              </c:extLst>
            </c:dLbl>
            <c:dLbl>
              <c:idx val="2"/>
              <c:layout>
                <c:manualLayout>
                  <c:x val="-2.80111007386964E-2"/>
                  <c:y val="3.8932330690497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D7-4968-A0EE-6466DCC343F4}"/>
                </c:ext>
              </c:extLst>
            </c:dLbl>
            <c:dLbl>
              <c:idx val="3"/>
              <c:layout>
                <c:manualLayout>
                  <c:x val="-3.6811777965397252E-2"/>
                  <c:y val="-4.58151821743541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D7-4968-A0EE-6466DCC343F4}"/>
                </c:ext>
              </c:extLst>
            </c:dLbl>
            <c:dLbl>
              <c:idx val="4"/>
              <c:layout>
                <c:manualLayout>
                  <c:x val="-3.8659793814432908E-2"/>
                  <c:y val="-4.61361014994233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4D7-4968-A0EE-6466DCC343F4}"/>
                </c:ext>
              </c:extLst>
            </c:dLbl>
            <c:dLbl>
              <c:idx val="5"/>
              <c:layout>
                <c:manualLayout>
                  <c:x val="-4.0807560137457045E-2"/>
                  <c:y val="-4.61361014994233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4D7-4968-A0EE-6466DCC343F4}"/>
                </c:ext>
              </c:extLst>
            </c:dLbl>
            <c:dLbl>
              <c:idx val="6"/>
              <c:layout>
                <c:manualLayout>
                  <c:x val="-4.7250859106529208E-2"/>
                  <c:y val="-4.61361014994233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4D7-4968-A0EE-6466DCC343F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Lapas1!$A$2:$A$8</c:f>
              <c:strCache>
                <c:ptCount val="7"/>
                <c:pt idx="0">
                  <c:v>2016 m.</c:v>
                </c:pt>
                <c:pt idx="1">
                  <c:v>2017 m.</c:v>
                </c:pt>
                <c:pt idx="2">
                  <c:v>2018 m.</c:v>
                </c:pt>
                <c:pt idx="3">
                  <c:v>2019 m.</c:v>
                </c:pt>
                <c:pt idx="4">
                  <c:v>2020 m.</c:v>
                </c:pt>
                <c:pt idx="5">
                  <c:v>2021 m.</c:v>
                </c:pt>
                <c:pt idx="6">
                  <c:v>2022 m.</c:v>
                </c:pt>
              </c:strCache>
            </c:strRef>
          </c:cat>
          <c:val>
            <c:numRef>
              <c:f>Lapas1!$B$2:$B$8</c:f>
              <c:numCache>
                <c:formatCode>General</c:formatCode>
                <c:ptCount val="7"/>
                <c:pt idx="1">
                  <c:v>1000</c:v>
                </c:pt>
                <c:pt idx="2">
                  <c:v>1000</c:v>
                </c:pt>
                <c:pt idx="3">
                  <c:v>1200</c:v>
                </c:pt>
                <c:pt idx="4">
                  <c:v>1200</c:v>
                </c:pt>
                <c:pt idx="5">
                  <c:v>1200</c:v>
                </c:pt>
                <c:pt idx="6">
                  <c:v>1200</c:v>
                </c:pt>
              </c:numCache>
            </c:numRef>
          </c:val>
          <c:smooth val="0"/>
          <c:extLst>
            <c:ext xmlns:c16="http://schemas.microsoft.com/office/drawing/2014/chart" uri="{C3380CC4-5D6E-409C-BE32-E72D297353CC}">
              <c16:uniqueId val="{00000007-B4D7-4968-A0EE-6466DCC343F4}"/>
            </c:ext>
          </c:extLst>
        </c:ser>
        <c:ser>
          <c:idx val="1"/>
          <c:order val="1"/>
          <c:tx>
            <c:strRef>
              <c:f>Lapas1!$C$1</c:f>
              <c:strCache>
                <c:ptCount val="1"/>
                <c:pt idx="0">
                  <c:v>Faktas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dLbls>
            <c:dLbl>
              <c:idx val="0"/>
              <c:layout>
                <c:manualLayout>
                  <c:x val="-4.9082370620529669E-2"/>
                  <c:y val="-4.56349182583991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4D7-4968-A0EE-6466DCC343F4}"/>
                </c:ext>
              </c:extLst>
            </c:dLbl>
            <c:dLbl>
              <c:idx val="1"/>
              <c:layout>
                <c:manualLayout>
                  <c:x val="-6.339806205151749E-2"/>
                  <c:y val="-4.56349182583990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4D7-4968-A0EE-6466DCC343F4}"/>
                </c:ext>
              </c:extLst>
            </c:dLbl>
            <c:dLbl>
              <c:idx val="2"/>
              <c:layout>
                <c:manualLayout>
                  <c:x val="-4.0807560137457045E-2"/>
                  <c:y val="5.3825451749327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4D7-4968-A0EE-6466DCC343F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Lapas1!$A$2:$A$8</c:f>
              <c:strCache>
                <c:ptCount val="7"/>
                <c:pt idx="0">
                  <c:v>2016 m.</c:v>
                </c:pt>
                <c:pt idx="1">
                  <c:v>2017 m.</c:v>
                </c:pt>
                <c:pt idx="2">
                  <c:v>2018 m.</c:v>
                </c:pt>
                <c:pt idx="3">
                  <c:v>2019 m.</c:v>
                </c:pt>
                <c:pt idx="4">
                  <c:v>2020 m.</c:v>
                </c:pt>
                <c:pt idx="5">
                  <c:v>2021 m.</c:v>
                </c:pt>
                <c:pt idx="6">
                  <c:v>2022 m.</c:v>
                </c:pt>
              </c:strCache>
            </c:strRef>
          </c:cat>
          <c:val>
            <c:numRef>
              <c:f>Lapas1!$C$2:$C$8</c:f>
              <c:numCache>
                <c:formatCode>General</c:formatCode>
                <c:ptCount val="7"/>
                <c:pt idx="0">
                  <c:v>0</c:v>
                </c:pt>
                <c:pt idx="1">
                  <c:v>1200</c:v>
                </c:pt>
                <c:pt idx="2">
                  <c:v>1280</c:v>
                </c:pt>
                <c:pt idx="3">
                  <c:v>1094</c:v>
                </c:pt>
              </c:numCache>
            </c:numRef>
          </c:val>
          <c:smooth val="0"/>
          <c:extLst>
            <c:ext xmlns:c16="http://schemas.microsoft.com/office/drawing/2014/chart" uri="{C3380CC4-5D6E-409C-BE32-E72D297353CC}">
              <c16:uniqueId val="{0000000B-B4D7-4968-A0EE-6466DCC343F4}"/>
            </c:ext>
          </c:extLst>
        </c:ser>
        <c:dLbls>
          <c:showLegendKey val="0"/>
          <c:showVal val="0"/>
          <c:showCatName val="0"/>
          <c:showSerName val="0"/>
          <c:showPercent val="0"/>
          <c:showBubbleSize val="0"/>
        </c:dLbls>
        <c:marker val="1"/>
        <c:smooth val="0"/>
        <c:axId val="462881248"/>
        <c:axId val="462881808"/>
      </c:lineChart>
      <c:catAx>
        <c:axId val="46288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2881808"/>
        <c:crosses val="autoZero"/>
        <c:auto val="1"/>
        <c:lblAlgn val="ctr"/>
        <c:lblOffset val="100"/>
        <c:noMultiLvlLbl val="0"/>
      </c:catAx>
      <c:valAx>
        <c:axId val="462881808"/>
        <c:scaling>
          <c:orientation val="minMax"/>
          <c:max val="13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28812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83941950769088"/>
          <c:y val="8.3809523809523806E-2"/>
          <c:w val="0.78945891399604085"/>
          <c:h val="0.58170288713910756"/>
        </c:manualLayout>
      </c:layout>
      <c:lineChart>
        <c:grouping val="standard"/>
        <c:varyColors val="0"/>
        <c:ser>
          <c:idx val="0"/>
          <c:order val="0"/>
          <c:tx>
            <c:strRef>
              <c:f>Lapas1!$B$1</c:f>
              <c:strCache>
                <c:ptCount val="1"/>
                <c:pt idx="0">
                  <c:v>Planas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dLbls>
            <c:dLbl>
              <c:idx val="0"/>
              <c:layout>
                <c:manualLayout>
                  <c:x val="-5.1127469396385072E-2"/>
                  <c:y val="3.80284996652241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4B-4DD8-BA97-6A7ABBABBEC0}"/>
                </c:ext>
              </c:extLst>
            </c:dLbl>
            <c:dLbl>
              <c:idx val="1"/>
              <c:layout>
                <c:manualLayout>
                  <c:x val="-1.6360790206843223E-2"/>
                  <c:y val="3.04226799554909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4B-4DD8-BA97-6A7ABBABBEC0}"/>
                </c:ext>
              </c:extLst>
            </c:dLbl>
            <c:dLbl>
              <c:idx val="2"/>
              <c:layout>
                <c:manualLayout>
                  <c:x val="-2.597462479352243E-2"/>
                  <c:y val="4.84559430071241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54B-4DD8-BA97-6A7ABBABBEC0}"/>
                </c:ext>
              </c:extLst>
            </c:dLbl>
            <c:dLbl>
              <c:idx val="3"/>
              <c:layout>
                <c:manualLayout>
                  <c:x val="-3.0677506687801434E-2"/>
                  <c:y val="8.37219347581552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54B-4DD8-BA97-6A7ABBABBEC0}"/>
                </c:ext>
              </c:extLst>
            </c:dLbl>
            <c:dLbl>
              <c:idx val="4"/>
              <c:layout>
                <c:manualLayout>
                  <c:x val="-3.8856798305617203E-2"/>
                  <c:y val="7.62828646419197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54B-4DD8-BA97-6A7ABBABBEC0}"/>
                </c:ext>
              </c:extLst>
            </c:dLbl>
            <c:dLbl>
              <c:idx val="5"/>
              <c:layout>
                <c:manualLayout>
                  <c:x val="-3.0030030030030186E-2"/>
                  <c:y val="7.6190476190476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54B-4DD8-BA97-6A7ABBABBEC0}"/>
                </c:ext>
              </c:extLst>
            </c:dLbl>
            <c:dLbl>
              <c:idx val="6"/>
              <c:layout>
                <c:manualLayout>
                  <c:x val="-3.4320034320034477E-2"/>
                  <c:y val="7.6190476190476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54B-4DD8-BA97-6A7ABBABBE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Lapas1!$A$2:$A$8</c:f>
              <c:strCache>
                <c:ptCount val="7"/>
                <c:pt idx="0">
                  <c:v>2016 m.</c:v>
                </c:pt>
                <c:pt idx="1">
                  <c:v>2017 m.</c:v>
                </c:pt>
                <c:pt idx="2">
                  <c:v>2018 m.</c:v>
                </c:pt>
                <c:pt idx="3">
                  <c:v>2019 m.</c:v>
                </c:pt>
                <c:pt idx="4">
                  <c:v>2020 m.</c:v>
                </c:pt>
                <c:pt idx="5">
                  <c:v>2021 m.</c:v>
                </c:pt>
                <c:pt idx="6">
                  <c:v>2022 m.</c:v>
                </c:pt>
              </c:strCache>
            </c:strRef>
          </c:cat>
          <c:val>
            <c:numRef>
              <c:f>Lapas1!$B$2:$B$8</c:f>
              <c:numCache>
                <c:formatCode>General</c:formatCode>
                <c:ptCount val="7"/>
                <c:pt idx="1">
                  <c:v>109</c:v>
                </c:pt>
                <c:pt idx="2">
                  <c:v>170</c:v>
                </c:pt>
                <c:pt idx="3">
                  <c:v>170</c:v>
                </c:pt>
                <c:pt idx="4">
                  <c:v>170</c:v>
                </c:pt>
                <c:pt idx="5">
                  <c:v>170</c:v>
                </c:pt>
                <c:pt idx="6">
                  <c:v>170</c:v>
                </c:pt>
              </c:numCache>
            </c:numRef>
          </c:val>
          <c:smooth val="0"/>
          <c:extLst>
            <c:ext xmlns:c16="http://schemas.microsoft.com/office/drawing/2014/chart" uri="{C3380CC4-5D6E-409C-BE32-E72D297353CC}">
              <c16:uniqueId val="{00000007-354B-4DD8-BA97-6A7ABBABBEC0}"/>
            </c:ext>
          </c:extLst>
        </c:ser>
        <c:ser>
          <c:idx val="1"/>
          <c:order val="1"/>
          <c:tx>
            <c:strRef>
              <c:f>Lapas1!$C$1</c:f>
              <c:strCache>
                <c:ptCount val="1"/>
                <c:pt idx="0">
                  <c:v>Faktas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dLbls>
            <c:dLbl>
              <c:idx val="0"/>
              <c:layout>
                <c:manualLayout>
                  <c:x val="-5.3172568172240475E-2"/>
                  <c:y val="-3.80290985486659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54B-4DD8-BA97-6A7ABBABBEC0}"/>
                </c:ext>
              </c:extLst>
            </c:dLbl>
            <c:dLbl>
              <c:idx val="1"/>
              <c:layout>
                <c:manualLayout>
                  <c:x val="-6.1352963275662087E-2"/>
                  <c:y val="-1.52116394194663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54B-4DD8-BA97-6A7ABBABBEC0}"/>
                </c:ext>
              </c:extLst>
            </c:dLbl>
            <c:dLbl>
              <c:idx val="2"/>
              <c:layout>
                <c:manualLayout>
                  <c:x val="-5.3169705138209157E-2"/>
                  <c:y val="-7.30444694413198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54B-4DD8-BA97-6A7ABBABBEC0}"/>
                </c:ext>
              </c:extLst>
            </c:dLbl>
            <c:dLbl>
              <c:idx val="3"/>
              <c:layout>
                <c:manualLayout>
                  <c:x val="-1.8403026275431961E-2"/>
                  <c:y val="-4.57142857142857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54B-4DD8-BA97-6A7ABBABBE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Lapas1!$A$2:$A$8</c:f>
              <c:strCache>
                <c:ptCount val="7"/>
                <c:pt idx="0">
                  <c:v>2016 m.</c:v>
                </c:pt>
                <c:pt idx="1">
                  <c:v>2017 m.</c:v>
                </c:pt>
                <c:pt idx="2">
                  <c:v>2018 m.</c:v>
                </c:pt>
                <c:pt idx="3">
                  <c:v>2019 m.</c:v>
                </c:pt>
                <c:pt idx="4">
                  <c:v>2020 m.</c:v>
                </c:pt>
                <c:pt idx="5">
                  <c:v>2021 m.</c:v>
                </c:pt>
                <c:pt idx="6">
                  <c:v>2022 m.</c:v>
                </c:pt>
              </c:strCache>
            </c:strRef>
          </c:cat>
          <c:val>
            <c:numRef>
              <c:f>Lapas1!$C$2:$C$8</c:f>
              <c:numCache>
                <c:formatCode>General</c:formatCode>
                <c:ptCount val="7"/>
                <c:pt idx="0">
                  <c:v>33</c:v>
                </c:pt>
                <c:pt idx="1">
                  <c:v>135</c:v>
                </c:pt>
                <c:pt idx="2">
                  <c:v>172</c:v>
                </c:pt>
                <c:pt idx="3">
                  <c:v>181</c:v>
                </c:pt>
              </c:numCache>
            </c:numRef>
          </c:val>
          <c:smooth val="0"/>
          <c:extLst>
            <c:ext xmlns:c16="http://schemas.microsoft.com/office/drawing/2014/chart" uri="{C3380CC4-5D6E-409C-BE32-E72D297353CC}">
              <c16:uniqueId val="{0000000C-354B-4DD8-BA97-6A7ABBABBEC0}"/>
            </c:ext>
          </c:extLst>
        </c:ser>
        <c:dLbls>
          <c:showLegendKey val="0"/>
          <c:showVal val="0"/>
          <c:showCatName val="0"/>
          <c:showSerName val="0"/>
          <c:showPercent val="0"/>
          <c:showBubbleSize val="0"/>
        </c:dLbls>
        <c:marker val="1"/>
        <c:smooth val="0"/>
        <c:axId val="462885168"/>
        <c:axId val="462885728"/>
      </c:lineChart>
      <c:catAx>
        <c:axId val="46288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2885728"/>
        <c:crosses val="autoZero"/>
        <c:auto val="1"/>
        <c:lblAlgn val="ctr"/>
        <c:lblOffset val="100"/>
        <c:noMultiLvlLbl val="0"/>
      </c:catAx>
      <c:valAx>
        <c:axId val="462885728"/>
        <c:scaling>
          <c:orientation val="minMax"/>
          <c:max val="190"/>
          <c:min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28851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846883597381655"/>
          <c:y val="0.19089238845144357"/>
          <c:w val="0.6615311640261835"/>
          <c:h val="0.51467710431544889"/>
        </c:manualLayout>
      </c:layout>
      <c:lineChart>
        <c:grouping val="standard"/>
        <c:varyColors val="0"/>
        <c:ser>
          <c:idx val="0"/>
          <c:order val="0"/>
          <c:tx>
            <c:strRef>
              <c:f>Lapas1!$A$4</c:f>
              <c:strCache>
                <c:ptCount val="1"/>
                <c:pt idx="0">
                  <c:v>Gydytojų VDU (etatui) (faktas)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3.9335721263432107E-2"/>
                  <c:y val="-4.26646523835683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F29-4FCD-AE8A-BF3F068BE727}"/>
                </c:ext>
              </c:extLst>
            </c:dLbl>
            <c:dLbl>
              <c:idx val="1"/>
              <c:layout>
                <c:manualLayout>
                  <c:x val="-4.3677412352111145E-2"/>
                  <c:y val="-3.87886833913202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29-4FCD-AE8A-BF3F068BE727}"/>
                </c:ext>
              </c:extLst>
            </c:dLbl>
            <c:dLbl>
              <c:idx val="2"/>
              <c:layout>
                <c:manualLayout>
                  <c:x val="-4.8019103440790266E-2"/>
                  <c:y val="-4.65406213758164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F29-4FCD-AE8A-BF3F068BE727}"/>
                </c:ext>
              </c:extLst>
            </c:dLbl>
            <c:dLbl>
              <c:idx val="3"/>
              <c:layout>
                <c:manualLayout>
                  <c:x val="-3.9335721263432266E-2"/>
                  <c:y val="-4.26646523835683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F29-4FCD-AE8A-BF3F068BE7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Lapas1!$B$3:$F$3</c:f>
              <c:numCache>
                <c:formatCode>General</c:formatCode>
                <c:ptCount val="5"/>
                <c:pt idx="0">
                  <c:v>2016</c:v>
                </c:pt>
                <c:pt idx="1">
                  <c:v>2017</c:v>
                </c:pt>
                <c:pt idx="2">
                  <c:v>2018</c:v>
                </c:pt>
                <c:pt idx="3">
                  <c:v>2019</c:v>
                </c:pt>
                <c:pt idx="4">
                  <c:v>2020</c:v>
                </c:pt>
              </c:numCache>
            </c:numRef>
          </c:cat>
          <c:val>
            <c:numRef>
              <c:f>Lapas1!$B$4:$F$4</c:f>
              <c:numCache>
                <c:formatCode>General</c:formatCode>
                <c:ptCount val="5"/>
                <c:pt idx="0">
                  <c:v>1763</c:v>
                </c:pt>
                <c:pt idx="1">
                  <c:v>1939</c:v>
                </c:pt>
                <c:pt idx="2">
                  <c:v>2282</c:v>
                </c:pt>
                <c:pt idx="3">
                  <c:v>2573</c:v>
                </c:pt>
              </c:numCache>
            </c:numRef>
          </c:val>
          <c:smooth val="0"/>
          <c:extLst>
            <c:ext xmlns:c16="http://schemas.microsoft.com/office/drawing/2014/chart" uri="{C3380CC4-5D6E-409C-BE32-E72D297353CC}">
              <c16:uniqueId val="{00000004-2F29-4FCD-AE8A-BF3F068BE727}"/>
            </c:ext>
          </c:extLst>
        </c:ser>
        <c:ser>
          <c:idx val="1"/>
          <c:order val="1"/>
          <c:tx>
            <c:strRef>
              <c:f>Lapas1!$A$5</c:f>
              <c:strCache>
                <c:ptCount val="1"/>
                <c:pt idx="0">
                  <c:v>Gydytojų VDU (etatui) (planas)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Lapas1!$B$3:$F$3</c:f>
              <c:numCache>
                <c:formatCode>General</c:formatCode>
                <c:ptCount val="5"/>
                <c:pt idx="0">
                  <c:v>2016</c:v>
                </c:pt>
                <c:pt idx="1">
                  <c:v>2017</c:v>
                </c:pt>
                <c:pt idx="2">
                  <c:v>2018</c:v>
                </c:pt>
                <c:pt idx="3">
                  <c:v>2019</c:v>
                </c:pt>
                <c:pt idx="4">
                  <c:v>2020</c:v>
                </c:pt>
              </c:numCache>
            </c:numRef>
          </c:cat>
          <c:val>
            <c:numRef>
              <c:f>Lapas1!$B$5:$F$5</c:f>
              <c:numCache>
                <c:formatCode>0</c:formatCode>
                <c:ptCount val="5"/>
                <c:pt idx="1">
                  <c:v>3249.8267999999994</c:v>
                </c:pt>
                <c:pt idx="2">
                  <c:v>3249.8267999999994</c:v>
                </c:pt>
                <c:pt idx="3">
                  <c:v>3249.8267999999994</c:v>
                </c:pt>
              </c:numCache>
            </c:numRef>
          </c:val>
          <c:smooth val="0"/>
          <c:extLst>
            <c:ext xmlns:c16="http://schemas.microsoft.com/office/drawing/2014/chart" uri="{C3380CC4-5D6E-409C-BE32-E72D297353CC}">
              <c16:uniqueId val="{00000005-2F29-4FCD-AE8A-BF3F068BE727}"/>
            </c:ext>
          </c:extLst>
        </c:ser>
        <c:ser>
          <c:idx val="2"/>
          <c:order val="2"/>
          <c:tx>
            <c:strRef>
              <c:f>Lapas1!$A$6</c:f>
              <c:strCache>
                <c:ptCount val="1"/>
                <c:pt idx="0">
                  <c:v>Slaugytojų VDU (etatui) (faktas)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Lapas1!$B$3:$F$3</c:f>
              <c:numCache>
                <c:formatCode>General</c:formatCode>
                <c:ptCount val="5"/>
                <c:pt idx="0">
                  <c:v>2016</c:v>
                </c:pt>
                <c:pt idx="1">
                  <c:v>2017</c:v>
                </c:pt>
                <c:pt idx="2">
                  <c:v>2018</c:v>
                </c:pt>
                <c:pt idx="3">
                  <c:v>2019</c:v>
                </c:pt>
                <c:pt idx="4">
                  <c:v>2020</c:v>
                </c:pt>
              </c:numCache>
            </c:numRef>
          </c:cat>
          <c:val>
            <c:numRef>
              <c:f>Lapas1!$B$6:$F$6</c:f>
              <c:numCache>
                <c:formatCode>General</c:formatCode>
                <c:ptCount val="5"/>
                <c:pt idx="0">
                  <c:v>889</c:v>
                </c:pt>
                <c:pt idx="1">
                  <c:v>977</c:v>
                </c:pt>
                <c:pt idx="2">
                  <c:v>1148</c:v>
                </c:pt>
                <c:pt idx="3">
                  <c:v>1295</c:v>
                </c:pt>
              </c:numCache>
            </c:numRef>
          </c:val>
          <c:smooth val="0"/>
          <c:extLst>
            <c:ext xmlns:c16="http://schemas.microsoft.com/office/drawing/2014/chart" uri="{C3380CC4-5D6E-409C-BE32-E72D297353CC}">
              <c16:uniqueId val="{00000006-2F29-4FCD-AE8A-BF3F068BE727}"/>
            </c:ext>
          </c:extLst>
        </c:ser>
        <c:ser>
          <c:idx val="3"/>
          <c:order val="3"/>
          <c:tx>
            <c:strRef>
              <c:f>Lapas1!$A$7</c:f>
              <c:strCache>
                <c:ptCount val="1"/>
                <c:pt idx="0">
                  <c:v>Slaugytojų VDU (etatui) (planas)</c:v>
                </c:pt>
              </c:strCache>
            </c:strRef>
          </c:tx>
          <c:spPr>
            <a:ln w="22225" cap="rnd">
              <a:solidFill>
                <a:schemeClr val="accent4"/>
              </a:solidFill>
              <a:round/>
            </a:ln>
            <a:effectLst/>
          </c:spPr>
          <c:marker>
            <c:symbol val="x"/>
            <c:size val="6"/>
            <c:spPr>
              <a:noFill/>
              <a:ln w="9525">
                <a:solidFill>
                  <a:schemeClr val="accent4"/>
                </a:solidFill>
                <a:round/>
              </a:ln>
              <a:effectLst/>
            </c:spPr>
          </c:marker>
          <c:dLbls>
            <c:dLbl>
              <c:idx val="1"/>
              <c:layout>
                <c:manualLayout>
                  <c:x val="-7.8150439596222809E-2"/>
                  <c:y val="3.87596899224806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F29-4FCD-AE8A-BF3F068BE727}"/>
                </c:ext>
              </c:extLst>
            </c:dLbl>
            <c:dLbl>
              <c:idx val="2"/>
              <c:layout>
                <c:manualLayout>
                  <c:x val="-3.4733528709432401E-2"/>
                  <c:y val="-2.71317829457365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F29-4FCD-AE8A-BF3F068BE727}"/>
                </c:ext>
              </c:extLst>
            </c:dLbl>
            <c:dLbl>
              <c:idx val="3"/>
              <c:layout>
                <c:manualLayout>
                  <c:x val="-3.6904374253771847E-2"/>
                  <c:y val="-4.65116279069767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F29-4FCD-AE8A-BF3F068BE7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Lapas1!$B$3:$F$3</c:f>
              <c:numCache>
                <c:formatCode>General</c:formatCode>
                <c:ptCount val="5"/>
                <c:pt idx="0">
                  <c:v>2016</c:v>
                </c:pt>
                <c:pt idx="1">
                  <c:v>2017</c:v>
                </c:pt>
                <c:pt idx="2">
                  <c:v>2018</c:v>
                </c:pt>
                <c:pt idx="3">
                  <c:v>2019</c:v>
                </c:pt>
                <c:pt idx="4">
                  <c:v>2020</c:v>
                </c:pt>
              </c:numCache>
            </c:numRef>
          </c:cat>
          <c:val>
            <c:numRef>
              <c:f>Lapas1!$B$7:$F$7</c:f>
              <c:numCache>
                <c:formatCode>0</c:formatCode>
                <c:ptCount val="5"/>
                <c:pt idx="1">
                  <c:v>1624.9133999999997</c:v>
                </c:pt>
                <c:pt idx="2">
                  <c:v>1624.9133999999997</c:v>
                </c:pt>
                <c:pt idx="3">
                  <c:v>1624.9133999999997</c:v>
                </c:pt>
              </c:numCache>
            </c:numRef>
          </c:val>
          <c:smooth val="0"/>
          <c:extLst>
            <c:ext xmlns:c16="http://schemas.microsoft.com/office/drawing/2014/chart" uri="{C3380CC4-5D6E-409C-BE32-E72D297353CC}">
              <c16:uniqueId val="{0000000A-2F29-4FCD-AE8A-BF3F068BE727}"/>
            </c:ext>
          </c:extLst>
        </c:ser>
        <c:dLbls>
          <c:showLegendKey val="0"/>
          <c:showVal val="0"/>
          <c:showCatName val="0"/>
          <c:showSerName val="0"/>
          <c:showPercent val="0"/>
          <c:showBubbleSize val="0"/>
        </c:dLbls>
        <c:marker val="1"/>
        <c:smooth val="0"/>
        <c:axId val="405866736"/>
        <c:axId val="405867296"/>
      </c:lineChart>
      <c:catAx>
        <c:axId val="40586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05867296"/>
        <c:crosses val="autoZero"/>
        <c:auto val="1"/>
        <c:lblAlgn val="ctr"/>
        <c:lblOffset val="100"/>
        <c:noMultiLvlLbl val="0"/>
      </c:catAx>
      <c:valAx>
        <c:axId val="405867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86673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'9 grafikas'!$A$5</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'9 grafikas'!$B$4:$G$4</c:f>
              <c:numCache>
                <c:formatCode>General</c:formatCode>
                <c:ptCount val="6"/>
                <c:pt idx="0">
                  <c:v>2017</c:v>
                </c:pt>
                <c:pt idx="1">
                  <c:v>2018</c:v>
                </c:pt>
                <c:pt idx="2">
                  <c:v>2019</c:v>
                </c:pt>
                <c:pt idx="3">
                  <c:v>2020</c:v>
                </c:pt>
                <c:pt idx="4">
                  <c:v>2021</c:v>
                </c:pt>
                <c:pt idx="5">
                  <c:v>2022</c:v>
                </c:pt>
              </c:numCache>
            </c:numRef>
          </c:cat>
          <c:val>
            <c:numRef>
              <c:f>'9 grafikas'!$B$5:$G$5</c:f>
              <c:numCache>
                <c:formatCode>General</c:formatCode>
                <c:ptCount val="6"/>
                <c:pt idx="0">
                  <c:v>12</c:v>
                </c:pt>
                <c:pt idx="1">
                  <c:v>12</c:v>
                </c:pt>
                <c:pt idx="2">
                  <c:v>12</c:v>
                </c:pt>
                <c:pt idx="3">
                  <c:v>12</c:v>
                </c:pt>
                <c:pt idx="4">
                  <c:v>12</c:v>
                </c:pt>
                <c:pt idx="5">
                  <c:v>12</c:v>
                </c:pt>
              </c:numCache>
            </c:numRef>
          </c:val>
          <c:smooth val="0"/>
          <c:extLst>
            <c:ext xmlns:c16="http://schemas.microsoft.com/office/drawing/2014/chart" uri="{C3380CC4-5D6E-409C-BE32-E72D297353CC}">
              <c16:uniqueId val="{00000000-4803-40C0-BAC0-9320B42D51A9}"/>
            </c:ext>
          </c:extLst>
        </c:ser>
        <c:ser>
          <c:idx val="1"/>
          <c:order val="1"/>
          <c:tx>
            <c:strRef>
              <c:f>'9 grafikas'!$A$6</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'9 grafikas'!$B$4:$G$4</c:f>
              <c:numCache>
                <c:formatCode>General</c:formatCode>
                <c:ptCount val="6"/>
                <c:pt idx="0">
                  <c:v>2017</c:v>
                </c:pt>
                <c:pt idx="1">
                  <c:v>2018</c:v>
                </c:pt>
                <c:pt idx="2">
                  <c:v>2019</c:v>
                </c:pt>
                <c:pt idx="3">
                  <c:v>2020</c:v>
                </c:pt>
                <c:pt idx="4">
                  <c:v>2021</c:v>
                </c:pt>
                <c:pt idx="5">
                  <c:v>2022</c:v>
                </c:pt>
              </c:numCache>
            </c:numRef>
          </c:cat>
          <c:val>
            <c:numRef>
              <c:f>'9 grafikas'!$B$6:$G$6</c:f>
              <c:numCache>
                <c:formatCode>General</c:formatCode>
                <c:ptCount val="6"/>
                <c:pt idx="0">
                  <c:v>13</c:v>
                </c:pt>
                <c:pt idx="1">
                  <c:v>13</c:v>
                </c:pt>
                <c:pt idx="2">
                  <c:v>18</c:v>
                </c:pt>
              </c:numCache>
            </c:numRef>
          </c:val>
          <c:smooth val="0"/>
          <c:extLst>
            <c:ext xmlns:c16="http://schemas.microsoft.com/office/drawing/2014/chart" uri="{C3380CC4-5D6E-409C-BE32-E72D297353CC}">
              <c16:uniqueId val="{00000001-4803-40C0-BAC0-9320B42D51A9}"/>
            </c:ext>
          </c:extLst>
        </c:ser>
        <c:dLbls>
          <c:showLegendKey val="0"/>
          <c:showVal val="0"/>
          <c:showCatName val="0"/>
          <c:showSerName val="0"/>
          <c:showPercent val="0"/>
          <c:showBubbleSize val="0"/>
        </c:dLbls>
        <c:marker val="1"/>
        <c:smooth val="0"/>
        <c:axId val="462889088"/>
        <c:axId val="462889648"/>
      </c:lineChart>
      <c:catAx>
        <c:axId val="46288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62889648"/>
        <c:crosses val="autoZero"/>
        <c:auto val="1"/>
        <c:lblAlgn val="ctr"/>
        <c:lblOffset val="100"/>
        <c:noMultiLvlLbl val="0"/>
      </c:catAx>
      <c:valAx>
        <c:axId val="462889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288908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'11 grafikas '!$A$5</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'11 grafikas '!$B$4:$G$4</c:f>
              <c:numCache>
                <c:formatCode>General</c:formatCode>
                <c:ptCount val="6"/>
                <c:pt idx="0">
                  <c:v>2017</c:v>
                </c:pt>
                <c:pt idx="1">
                  <c:v>2018</c:v>
                </c:pt>
                <c:pt idx="2">
                  <c:v>2019</c:v>
                </c:pt>
                <c:pt idx="3">
                  <c:v>2020</c:v>
                </c:pt>
                <c:pt idx="4">
                  <c:v>2021</c:v>
                </c:pt>
                <c:pt idx="5">
                  <c:v>2022</c:v>
                </c:pt>
              </c:numCache>
            </c:numRef>
          </c:cat>
          <c:val>
            <c:numRef>
              <c:f>'11 grafikas '!$B$5:$G$5</c:f>
              <c:numCache>
                <c:formatCode>General</c:formatCode>
                <c:ptCount val="6"/>
                <c:pt idx="0">
                  <c:v>57</c:v>
                </c:pt>
                <c:pt idx="1">
                  <c:v>58</c:v>
                </c:pt>
                <c:pt idx="2">
                  <c:v>60</c:v>
                </c:pt>
                <c:pt idx="3">
                  <c:v>61</c:v>
                </c:pt>
                <c:pt idx="4">
                  <c:v>62</c:v>
                </c:pt>
                <c:pt idx="5">
                  <c:v>63</c:v>
                </c:pt>
              </c:numCache>
            </c:numRef>
          </c:val>
          <c:smooth val="0"/>
          <c:extLst>
            <c:ext xmlns:c16="http://schemas.microsoft.com/office/drawing/2014/chart" uri="{C3380CC4-5D6E-409C-BE32-E72D297353CC}">
              <c16:uniqueId val="{00000000-BDDB-41AD-A167-52D3D93B8554}"/>
            </c:ext>
          </c:extLst>
        </c:ser>
        <c:ser>
          <c:idx val="1"/>
          <c:order val="1"/>
          <c:tx>
            <c:strRef>
              <c:f>'11 grafikas '!$A$6</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'11 grafikas '!$B$4:$G$4</c:f>
              <c:numCache>
                <c:formatCode>General</c:formatCode>
                <c:ptCount val="6"/>
                <c:pt idx="0">
                  <c:v>2017</c:v>
                </c:pt>
                <c:pt idx="1">
                  <c:v>2018</c:v>
                </c:pt>
                <c:pt idx="2">
                  <c:v>2019</c:v>
                </c:pt>
                <c:pt idx="3">
                  <c:v>2020</c:v>
                </c:pt>
                <c:pt idx="4">
                  <c:v>2021</c:v>
                </c:pt>
                <c:pt idx="5">
                  <c:v>2022</c:v>
                </c:pt>
              </c:numCache>
            </c:numRef>
          </c:cat>
          <c:val>
            <c:numRef>
              <c:f>'11 grafikas '!$B$6:$G$6</c:f>
              <c:numCache>
                <c:formatCode>General</c:formatCode>
                <c:ptCount val="6"/>
                <c:pt idx="0">
                  <c:v>61</c:v>
                </c:pt>
                <c:pt idx="1">
                  <c:v>73</c:v>
                </c:pt>
                <c:pt idx="2">
                  <c:v>91</c:v>
                </c:pt>
              </c:numCache>
            </c:numRef>
          </c:val>
          <c:smooth val="0"/>
          <c:extLst>
            <c:ext xmlns:c16="http://schemas.microsoft.com/office/drawing/2014/chart" uri="{C3380CC4-5D6E-409C-BE32-E72D297353CC}">
              <c16:uniqueId val="{00000001-BDDB-41AD-A167-52D3D93B8554}"/>
            </c:ext>
          </c:extLst>
        </c:ser>
        <c:dLbls>
          <c:showLegendKey val="0"/>
          <c:showVal val="0"/>
          <c:showCatName val="0"/>
          <c:showSerName val="0"/>
          <c:showPercent val="0"/>
          <c:showBubbleSize val="0"/>
        </c:dLbls>
        <c:marker val="1"/>
        <c:smooth val="0"/>
        <c:axId val="462893008"/>
        <c:axId val="462893568"/>
      </c:lineChart>
      <c:catAx>
        <c:axId val="46289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62893568"/>
        <c:crosses val="autoZero"/>
        <c:auto val="1"/>
        <c:lblAlgn val="ctr"/>
        <c:lblOffset val="100"/>
        <c:noMultiLvlLbl val="0"/>
      </c:catAx>
      <c:valAx>
        <c:axId val="462893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289300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Lapas1!$B$1</c:f>
              <c:strCache>
                <c:ptCount val="1"/>
                <c:pt idx="0">
                  <c:v>Planas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dLbls>
            <c:dLbl>
              <c:idx val="0"/>
              <c:layout>
                <c:manualLayout>
                  <c:x val="-3.0676481637831078E-2"/>
                  <c:y val="-4.5634918258398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2E-47D0-A7DC-A183FA1C0341}"/>
                </c:ext>
              </c:extLst>
            </c:dLbl>
            <c:dLbl>
              <c:idx val="1"/>
              <c:layout>
                <c:manualLayout>
                  <c:x val="-4.7148343197074491E-2"/>
                  <c:y val="-4.52276398142539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2E-47D0-A7DC-A183FA1C0341}"/>
                </c:ext>
              </c:extLst>
            </c:dLbl>
            <c:dLbl>
              <c:idx val="2"/>
              <c:layout>
                <c:manualLayout>
                  <c:x val="-3.4454439305574708E-2"/>
                  <c:y val="-6.10292171275873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D2E-47D0-A7DC-A183FA1C0341}"/>
                </c:ext>
              </c:extLst>
            </c:dLbl>
            <c:dLbl>
              <c:idx val="3"/>
              <c:layout>
                <c:manualLayout>
                  <c:x val="-2.8187380523100849E-2"/>
                  <c:y val="5.83516303250554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D2E-47D0-A7DC-A183FA1C0341}"/>
                </c:ext>
              </c:extLst>
            </c:dLbl>
            <c:dLbl>
              <c:idx val="4"/>
              <c:layout>
                <c:manualLayout>
                  <c:x val="-2.8029322984044848E-2"/>
                  <c:y val="0.104166666666666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D2E-47D0-A7DC-A183FA1C0341}"/>
                </c:ext>
              </c:extLst>
            </c:dLbl>
            <c:dLbl>
              <c:idx val="5"/>
              <c:layout>
                <c:manualLayout>
                  <c:x val="-2.5873221216041398E-2"/>
                  <c:y val="9.61538461538461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D2E-47D0-A7DC-A183FA1C0341}"/>
                </c:ext>
              </c:extLst>
            </c:dLbl>
            <c:dLbl>
              <c:idx val="6"/>
              <c:layout>
                <c:manualLayout>
                  <c:x val="-3.0185424752048454E-2"/>
                  <c:y val="9.61538461538461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D2E-47D0-A7DC-A183FA1C03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Lapas1!$A$2:$A$8</c:f>
              <c:strCache>
                <c:ptCount val="7"/>
                <c:pt idx="0">
                  <c:v>2016 m.</c:v>
                </c:pt>
                <c:pt idx="1">
                  <c:v>2017 m.</c:v>
                </c:pt>
                <c:pt idx="2">
                  <c:v>2018 m.</c:v>
                </c:pt>
                <c:pt idx="3">
                  <c:v>2019 m.</c:v>
                </c:pt>
                <c:pt idx="4">
                  <c:v>2020 m.</c:v>
                </c:pt>
                <c:pt idx="5">
                  <c:v>2021 m.</c:v>
                </c:pt>
                <c:pt idx="6">
                  <c:v>2022 m.</c:v>
                </c:pt>
              </c:strCache>
            </c:strRef>
          </c:cat>
          <c:val>
            <c:numRef>
              <c:f>Lapas1!$B$2:$B$8</c:f>
              <c:numCache>
                <c:formatCode>General</c:formatCode>
                <c:ptCount val="7"/>
                <c:pt idx="1">
                  <c:v>9</c:v>
                </c:pt>
                <c:pt idx="2">
                  <c:v>9</c:v>
                </c:pt>
                <c:pt idx="3">
                  <c:v>10</c:v>
                </c:pt>
                <c:pt idx="4">
                  <c:v>13</c:v>
                </c:pt>
                <c:pt idx="5">
                  <c:v>13</c:v>
                </c:pt>
                <c:pt idx="6">
                  <c:v>13</c:v>
                </c:pt>
              </c:numCache>
            </c:numRef>
          </c:val>
          <c:smooth val="0"/>
          <c:extLst>
            <c:ext xmlns:c16="http://schemas.microsoft.com/office/drawing/2014/chart" uri="{C3380CC4-5D6E-409C-BE32-E72D297353CC}">
              <c16:uniqueId val="{00000007-0D2E-47D0-A7DC-A183FA1C0341}"/>
            </c:ext>
          </c:extLst>
        </c:ser>
        <c:ser>
          <c:idx val="1"/>
          <c:order val="1"/>
          <c:tx>
            <c:strRef>
              <c:f>Lapas1!$C$1</c:f>
              <c:strCache>
                <c:ptCount val="1"/>
                <c:pt idx="0">
                  <c:v>Faktas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dLbls>
            <c:dLbl>
              <c:idx val="0"/>
              <c:layout>
                <c:manualLayout>
                  <c:x val="-2.2496086534409432E-2"/>
                  <c:y val="-6.0846557677865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D2E-47D0-A7DC-A183FA1C0341}"/>
                </c:ext>
              </c:extLst>
            </c:dLbl>
            <c:dLbl>
              <c:idx val="1"/>
              <c:delete val="1"/>
              <c:extLst>
                <c:ext xmlns:c15="http://schemas.microsoft.com/office/drawing/2012/chart" uri="{CE6537A1-D6FC-4f65-9D91-7224C49458BB}"/>
                <c:ext xmlns:c16="http://schemas.microsoft.com/office/drawing/2014/chart" uri="{C3380CC4-5D6E-409C-BE32-E72D297353CC}">
                  <c16:uniqueId val="{00000009-0D2E-47D0-A7DC-A183FA1C0341}"/>
                </c:ext>
              </c:extLst>
            </c:dLbl>
            <c:dLbl>
              <c:idx val="2"/>
              <c:layout>
                <c:manualLayout>
                  <c:x val="-2.6582149064512905E-2"/>
                  <c:y val="-6.85714285714285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D2E-47D0-A7DC-A183FA1C0341}"/>
                </c:ext>
              </c:extLst>
            </c:dLbl>
            <c:dLbl>
              <c:idx val="3"/>
              <c:layout>
                <c:manualLayout>
                  <c:x val="-2.6582149064512832E-2"/>
                  <c:y val="-8.38095238095238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D2E-47D0-A7DC-A183FA1C03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Lapas1!$A$2:$A$8</c:f>
              <c:strCache>
                <c:ptCount val="7"/>
                <c:pt idx="0">
                  <c:v>2016 m.</c:v>
                </c:pt>
                <c:pt idx="1">
                  <c:v>2017 m.</c:v>
                </c:pt>
                <c:pt idx="2">
                  <c:v>2018 m.</c:v>
                </c:pt>
                <c:pt idx="3">
                  <c:v>2019 m.</c:v>
                </c:pt>
                <c:pt idx="4">
                  <c:v>2020 m.</c:v>
                </c:pt>
                <c:pt idx="5">
                  <c:v>2021 m.</c:v>
                </c:pt>
                <c:pt idx="6">
                  <c:v>2022 m.</c:v>
                </c:pt>
              </c:strCache>
            </c:strRef>
          </c:cat>
          <c:val>
            <c:numRef>
              <c:f>Lapas1!$C$2:$C$8</c:f>
              <c:numCache>
                <c:formatCode>General</c:formatCode>
                <c:ptCount val="7"/>
                <c:pt idx="0">
                  <c:v>7</c:v>
                </c:pt>
                <c:pt idx="1">
                  <c:v>9</c:v>
                </c:pt>
                <c:pt idx="2">
                  <c:v>11</c:v>
                </c:pt>
                <c:pt idx="3">
                  <c:v>11</c:v>
                </c:pt>
              </c:numCache>
            </c:numRef>
          </c:val>
          <c:smooth val="0"/>
          <c:extLst>
            <c:ext xmlns:c16="http://schemas.microsoft.com/office/drawing/2014/chart" uri="{C3380CC4-5D6E-409C-BE32-E72D297353CC}">
              <c16:uniqueId val="{0000000C-0D2E-47D0-A7DC-A183FA1C0341}"/>
            </c:ext>
          </c:extLst>
        </c:ser>
        <c:dLbls>
          <c:showLegendKey val="0"/>
          <c:showVal val="0"/>
          <c:showCatName val="0"/>
          <c:showSerName val="0"/>
          <c:showPercent val="0"/>
          <c:showBubbleSize val="0"/>
        </c:dLbls>
        <c:marker val="1"/>
        <c:smooth val="0"/>
        <c:axId val="462896928"/>
        <c:axId val="462897488"/>
      </c:lineChart>
      <c:catAx>
        <c:axId val="46289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2897488"/>
        <c:crosses val="autoZero"/>
        <c:auto val="1"/>
        <c:lblAlgn val="ctr"/>
        <c:lblOffset val="100"/>
        <c:noMultiLvlLbl val="0"/>
      </c:catAx>
      <c:valAx>
        <c:axId val="462897488"/>
        <c:scaling>
          <c:orientation val="minMax"/>
          <c:max val="14"/>
          <c:min val="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28969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30028667165884"/>
          <c:y val="8.6580086580086577E-2"/>
          <c:w val="0.81127512158962833"/>
          <c:h val="0.57977468725500225"/>
        </c:manualLayout>
      </c:layout>
      <c:lineChart>
        <c:grouping val="standard"/>
        <c:varyColors val="0"/>
        <c:ser>
          <c:idx val="0"/>
          <c:order val="0"/>
          <c:tx>
            <c:strRef>
              <c:f>'5 grafikas '!$A$5</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'5 grafikas '!$B$4:$G$4</c:f>
              <c:numCache>
                <c:formatCode>General</c:formatCode>
                <c:ptCount val="6"/>
                <c:pt idx="0">
                  <c:v>2017</c:v>
                </c:pt>
                <c:pt idx="1">
                  <c:v>2018</c:v>
                </c:pt>
                <c:pt idx="2">
                  <c:v>2019</c:v>
                </c:pt>
                <c:pt idx="3">
                  <c:v>2020</c:v>
                </c:pt>
                <c:pt idx="4">
                  <c:v>2021</c:v>
                </c:pt>
                <c:pt idx="5">
                  <c:v>2022</c:v>
                </c:pt>
              </c:numCache>
            </c:numRef>
          </c:cat>
          <c:val>
            <c:numRef>
              <c:f>'5 grafikas '!$B$5:$G$5</c:f>
              <c:numCache>
                <c:formatCode>General</c:formatCode>
                <c:ptCount val="6"/>
                <c:pt idx="0">
                  <c:v>18</c:v>
                </c:pt>
                <c:pt idx="1">
                  <c:v>20</c:v>
                </c:pt>
                <c:pt idx="2">
                  <c:v>18</c:v>
                </c:pt>
                <c:pt idx="3">
                  <c:v>20</c:v>
                </c:pt>
                <c:pt idx="4">
                  <c:v>20</c:v>
                </c:pt>
                <c:pt idx="5">
                  <c:v>18</c:v>
                </c:pt>
              </c:numCache>
            </c:numRef>
          </c:val>
          <c:smooth val="0"/>
          <c:extLst>
            <c:ext xmlns:c16="http://schemas.microsoft.com/office/drawing/2014/chart" uri="{C3380CC4-5D6E-409C-BE32-E72D297353CC}">
              <c16:uniqueId val="{00000000-4103-4D05-B3E0-A90EE553A013}"/>
            </c:ext>
          </c:extLst>
        </c:ser>
        <c:ser>
          <c:idx val="1"/>
          <c:order val="1"/>
          <c:tx>
            <c:strRef>
              <c:f>'5 grafikas '!$A$6</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'5 grafikas '!$B$4:$G$4</c:f>
              <c:numCache>
                <c:formatCode>General</c:formatCode>
                <c:ptCount val="6"/>
                <c:pt idx="0">
                  <c:v>2017</c:v>
                </c:pt>
                <c:pt idx="1">
                  <c:v>2018</c:v>
                </c:pt>
                <c:pt idx="2">
                  <c:v>2019</c:v>
                </c:pt>
                <c:pt idx="3">
                  <c:v>2020</c:v>
                </c:pt>
                <c:pt idx="4">
                  <c:v>2021</c:v>
                </c:pt>
                <c:pt idx="5">
                  <c:v>2022</c:v>
                </c:pt>
              </c:numCache>
            </c:numRef>
          </c:cat>
          <c:val>
            <c:numRef>
              <c:f>'5 grafikas '!$B$6:$G$6</c:f>
              <c:numCache>
                <c:formatCode>General</c:formatCode>
                <c:ptCount val="6"/>
                <c:pt idx="0">
                  <c:v>23</c:v>
                </c:pt>
                <c:pt idx="1">
                  <c:v>36</c:v>
                </c:pt>
                <c:pt idx="2">
                  <c:v>39</c:v>
                </c:pt>
              </c:numCache>
            </c:numRef>
          </c:val>
          <c:smooth val="0"/>
          <c:extLst>
            <c:ext xmlns:c16="http://schemas.microsoft.com/office/drawing/2014/chart" uri="{C3380CC4-5D6E-409C-BE32-E72D297353CC}">
              <c16:uniqueId val="{00000001-4103-4D05-B3E0-A90EE553A013}"/>
            </c:ext>
          </c:extLst>
        </c:ser>
        <c:dLbls>
          <c:showLegendKey val="0"/>
          <c:showVal val="0"/>
          <c:showCatName val="0"/>
          <c:showSerName val="0"/>
          <c:showPercent val="0"/>
          <c:showBubbleSize val="0"/>
        </c:dLbls>
        <c:marker val="1"/>
        <c:smooth val="0"/>
        <c:axId val="462900848"/>
        <c:axId val="462901408"/>
      </c:lineChart>
      <c:catAx>
        <c:axId val="462900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62901408"/>
        <c:crosses val="autoZero"/>
        <c:auto val="1"/>
        <c:lblAlgn val="ctr"/>
        <c:lblOffset val="100"/>
        <c:noMultiLvlLbl val="0"/>
      </c:catAx>
      <c:valAx>
        <c:axId val="462901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290084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'6 grafikas '!$A$5</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'6 grafikas '!$B$4:$G$4</c:f>
              <c:numCache>
                <c:formatCode>General</c:formatCode>
                <c:ptCount val="6"/>
                <c:pt idx="0">
                  <c:v>2017</c:v>
                </c:pt>
                <c:pt idx="1">
                  <c:v>2018</c:v>
                </c:pt>
                <c:pt idx="2">
                  <c:v>2019</c:v>
                </c:pt>
                <c:pt idx="3">
                  <c:v>2020</c:v>
                </c:pt>
                <c:pt idx="4">
                  <c:v>2021</c:v>
                </c:pt>
                <c:pt idx="5">
                  <c:v>2022</c:v>
                </c:pt>
              </c:numCache>
            </c:numRef>
          </c:cat>
          <c:val>
            <c:numRef>
              <c:f>'6 grafikas '!$B$5:$G$5</c:f>
              <c:numCache>
                <c:formatCode>General</c:formatCode>
                <c:ptCount val="6"/>
                <c:pt idx="0">
                  <c:v>3</c:v>
                </c:pt>
                <c:pt idx="1">
                  <c:v>4</c:v>
                </c:pt>
                <c:pt idx="2">
                  <c:v>4</c:v>
                </c:pt>
                <c:pt idx="3">
                  <c:v>7</c:v>
                </c:pt>
                <c:pt idx="4">
                  <c:v>7</c:v>
                </c:pt>
                <c:pt idx="5">
                  <c:v>7</c:v>
                </c:pt>
              </c:numCache>
            </c:numRef>
          </c:val>
          <c:smooth val="0"/>
          <c:extLst>
            <c:ext xmlns:c16="http://schemas.microsoft.com/office/drawing/2014/chart" uri="{C3380CC4-5D6E-409C-BE32-E72D297353CC}">
              <c16:uniqueId val="{00000000-67A9-4D3D-A275-321DF9DD1FBD}"/>
            </c:ext>
          </c:extLst>
        </c:ser>
        <c:ser>
          <c:idx val="1"/>
          <c:order val="1"/>
          <c:tx>
            <c:strRef>
              <c:f>'6 grafikas '!$A$6</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'6 grafikas '!$B$4:$G$4</c:f>
              <c:numCache>
                <c:formatCode>General</c:formatCode>
                <c:ptCount val="6"/>
                <c:pt idx="0">
                  <c:v>2017</c:v>
                </c:pt>
                <c:pt idx="1">
                  <c:v>2018</c:v>
                </c:pt>
                <c:pt idx="2">
                  <c:v>2019</c:v>
                </c:pt>
                <c:pt idx="3">
                  <c:v>2020</c:v>
                </c:pt>
                <c:pt idx="4">
                  <c:v>2021</c:v>
                </c:pt>
                <c:pt idx="5">
                  <c:v>2022</c:v>
                </c:pt>
              </c:numCache>
            </c:numRef>
          </c:cat>
          <c:val>
            <c:numRef>
              <c:f>'6 grafikas '!$B$6:$G$6</c:f>
              <c:numCache>
                <c:formatCode>General</c:formatCode>
                <c:ptCount val="6"/>
                <c:pt idx="0">
                  <c:v>3</c:v>
                </c:pt>
                <c:pt idx="1">
                  <c:v>6</c:v>
                </c:pt>
                <c:pt idx="2">
                  <c:v>8</c:v>
                </c:pt>
              </c:numCache>
            </c:numRef>
          </c:val>
          <c:smooth val="0"/>
          <c:extLst>
            <c:ext xmlns:c16="http://schemas.microsoft.com/office/drawing/2014/chart" uri="{C3380CC4-5D6E-409C-BE32-E72D297353CC}">
              <c16:uniqueId val="{00000001-67A9-4D3D-A275-321DF9DD1FBD}"/>
            </c:ext>
          </c:extLst>
        </c:ser>
        <c:dLbls>
          <c:showLegendKey val="0"/>
          <c:showVal val="0"/>
          <c:showCatName val="0"/>
          <c:showSerName val="0"/>
          <c:showPercent val="0"/>
          <c:showBubbleSize val="0"/>
        </c:dLbls>
        <c:marker val="1"/>
        <c:smooth val="0"/>
        <c:axId val="462904768"/>
        <c:axId val="462905328"/>
      </c:lineChart>
      <c:catAx>
        <c:axId val="46290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62905328"/>
        <c:crosses val="autoZero"/>
        <c:auto val="1"/>
        <c:lblAlgn val="ctr"/>
        <c:lblOffset val="100"/>
        <c:noMultiLvlLbl val="0"/>
      </c:catAx>
      <c:valAx>
        <c:axId val="462905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290476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'7 grafikas '!$A$5</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'7 grafikas '!$B$4:$G$4</c:f>
              <c:numCache>
                <c:formatCode>General</c:formatCode>
                <c:ptCount val="6"/>
                <c:pt idx="0">
                  <c:v>2017</c:v>
                </c:pt>
                <c:pt idx="1">
                  <c:v>2018</c:v>
                </c:pt>
                <c:pt idx="2">
                  <c:v>2019</c:v>
                </c:pt>
                <c:pt idx="3">
                  <c:v>2020</c:v>
                </c:pt>
                <c:pt idx="4">
                  <c:v>2021</c:v>
                </c:pt>
                <c:pt idx="5">
                  <c:v>2022</c:v>
                </c:pt>
              </c:numCache>
            </c:numRef>
          </c:cat>
          <c:val>
            <c:numRef>
              <c:f>'7 grafikas '!$B$5:$G$5</c:f>
              <c:numCache>
                <c:formatCode>General</c:formatCode>
                <c:ptCount val="6"/>
                <c:pt idx="0">
                  <c:v>11</c:v>
                </c:pt>
                <c:pt idx="1">
                  <c:v>14</c:v>
                </c:pt>
                <c:pt idx="2">
                  <c:v>12</c:v>
                </c:pt>
                <c:pt idx="3">
                  <c:v>14</c:v>
                </c:pt>
                <c:pt idx="4">
                  <c:v>15</c:v>
                </c:pt>
                <c:pt idx="5">
                  <c:v>14</c:v>
                </c:pt>
              </c:numCache>
            </c:numRef>
          </c:val>
          <c:smooth val="0"/>
          <c:extLst>
            <c:ext xmlns:c16="http://schemas.microsoft.com/office/drawing/2014/chart" uri="{C3380CC4-5D6E-409C-BE32-E72D297353CC}">
              <c16:uniqueId val="{00000000-F09C-41FE-B0CF-21B73670B7A0}"/>
            </c:ext>
          </c:extLst>
        </c:ser>
        <c:ser>
          <c:idx val="1"/>
          <c:order val="1"/>
          <c:tx>
            <c:strRef>
              <c:f>'7 grafikas '!$A$6</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'7 grafikas '!$B$4:$G$4</c:f>
              <c:numCache>
                <c:formatCode>General</c:formatCode>
                <c:ptCount val="6"/>
                <c:pt idx="0">
                  <c:v>2017</c:v>
                </c:pt>
                <c:pt idx="1">
                  <c:v>2018</c:v>
                </c:pt>
                <c:pt idx="2">
                  <c:v>2019</c:v>
                </c:pt>
                <c:pt idx="3">
                  <c:v>2020</c:v>
                </c:pt>
                <c:pt idx="4">
                  <c:v>2021</c:v>
                </c:pt>
                <c:pt idx="5">
                  <c:v>2022</c:v>
                </c:pt>
              </c:numCache>
            </c:numRef>
          </c:cat>
          <c:val>
            <c:numRef>
              <c:f>'7 grafikas '!$B$6:$G$6</c:f>
              <c:numCache>
                <c:formatCode>General</c:formatCode>
                <c:ptCount val="6"/>
                <c:pt idx="0">
                  <c:v>20</c:v>
                </c:pt>
                <c:pt idx="1">
                  <c:v>13</c:v>
                </c:pt>
                <c:pt idx="2">
                  <c:v>21</c:v>
                </c:pt>
              </c:numCache>
            </c:numRef>
          </c:val>
          <c:smooth val="0"/>
          <c:extLst>
            <c:ext xmlns:c16="http://schemas.microsoft.com/office/drawing/2014/chart" uri="{C3380CC4-5D6E-409C-BE32-E72D297353CC}">
              <c16:uniqueId val="{00000001-F09C-41FE-B0CF-21B73670B7A0}"/>
            </c:ext>
          </c:extLst>
        </c:ser>
        <c:dLbls>
          <c:showLegendKey val="0"/>
          <c:showVal val="0"/>
          <c:showCatName val="0"/>
          <c:showSerName val="0"/>
          <c:showPercent val="0"/>
          <c:showBubbleSize val="0"/>
        </c:dLbls>
        <c:marker val="1"/>
        <c:smooth val="0"/>
        <c:axId val="462908688"/>
        <c:axId val="462909248"/>
      </c:lineChart>
      <c:catAx>
        <c:axId val="4629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62909248"/>
        <c:crosses val="autoZero"/>
        <c:auto val="1"/>
        <c:lblAlgn val="ctr"/>
        <c:lblOffset val="100"/>
        <c:noMultiLvlLbl val="0"/>
      </c:catAx>
      <c:valAx>
        <c:axId val="462909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290868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'8 grafikas '!$A$5</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'8 grafikas '!$B$4:$G$4</c:f>
              <c:numCache>
                <c:formatCode>General</c:formatCode>
                <c:ptCount val="6"/>
                <c:pt idx="0">
                  <c:v>2017</c:v>
                </c:pt>
                <c:pt idx="1">
                  <c:v>2018</c:v>
                </c:pt>
                <c:pt idx="2">
                  <c:v>2019</c:v>
                </c:pt>
                <c:pt idx="3">
                  <c:v>2020</c:v>
                </c:pt>
                <c:pt idx="4">
                  <c:v>2021</c:v>
                </c:pt>
                <c:pt idx="5">
                  <c:v>2022</c:v>
                </c:pt>
              </c:numCache>
            </c:numRef>
          </c:cat>
          <c:val>
            <c:numRef>
              <c:f>'8 grafikas '!$B$5:$G$5</c:f>
              <c:numCache>
                <c:formatCode>General</c:formatCode>
                <c:ptCount val="6"/>
                <c:pt idx="0">
                  <c:v>5</c:v>
                </c:pt>
                <c:pt idx="1">
                  <c:v>6</c:v>
                </c:pt>
                <c:pt idx="2">
                  <c:v>6</c:v>
                </c:pt>
                <c:pt idx="3">
                  <c:v>8</c:v>
                </c:pt>
                <c:pt idx="4">
                  <c:v>5</c:v>
                </c:pt>
                <c:pt idx="5">
                  <c:v>5</c:v>
                </c:pt>
              </c:numCache>
            </c:numRef>
          </c:val>
          <c:smooth val="0"/>
          <c:extLst>
            <c:ext xmlns:c16="http://schemas.microsoft.com/office/drawing/2014/chart" uri="{C3380CC4-5D6E-409C-BE32-E72D297353CC}">
              <c16:uniqueId val="{00000000-1486-40F4-A1B8-8B9FE105D7ED}"/>
            </c:ext>
          </c:extLst>
        </c:ser>
        <c:ser>
          <c:idx val="1"/>
          <c:order val="1"/>
          <c:tx>
            <c:strRef>
              <c:f>'8 grafikas '!$A$6</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'8 grafikas '!$B$4:$G$4</c:f>
              <c:numCache>
                <c:formatCode>General</c:formatCode>
                <c:ptCount val="6"/>
                <c:pt idx="0">
                  <c:v>2017</c:v>
                </c:pt>
                <c:pt idx="1">
                  <c:v>2018</c:v>
                </c:pt>
                <c:pt idx="2">
                  <c:v>2019</c:v>
                </c:pt>
                <c:pt idx="3">
                  <c:v>2020</c:v>
                </c:pt>
                <c:pt idx="4">
                  <c:v>2021</c:v>
                </c:pt>
                <c:pt idx="5">
                  <c:v>2022</c:v>
                </c:pt>
              </c:numCache>
            </c:numRef>
          </c:cat>
          <c:val>
            <c:numRef>
              <c:f>'8 grafikas '!$B$6:$G$6</c:f>
              <c:numCache>
                <c:formatCode>General</c:formatCode>
                <c:ptCount val="6"/>
                <c:pt idx="0">
                  <c:v>6</c:v>
                </c:pt>
                <c:pt idx="1">
                  <c:v>12</c:v>
                </c:pt>
                <c:pt idx="2">
                  <c:v>16</c:v>
                </c:pt>
              </c:numCache>
            </c:numRef>
          </c:val>
          <c:smooth val="0"/>
          <c:extLst>
            <c:ext xmlns:c16="http://schemas.microsoft.com/office/drawing/2014/chart" uri="{C3380CC4-5D6E-409C-BE32-E72D297353CC}">
              <c16:uniqueId val="{00000001-1486-40F4-A1B8-8B9FE105D7ED}"/>
            </c:ext>
          </c:extLst>
        </c:ser>
        <c:dLbls>
          <c:showLegendKey val="0"/>
          <c:showVal val="0"/>
          <c:showCatName val="0"/>
          <c:showSerName val="0"/>
          <c:showPercent val="0"/>
          <c:showBubbleSize val="0"/>
        </c:dLbls>
        <c:marker val="1"/>
        <c:smooth val="0"/>
        <c:axId val="462912608"/>
        <c:axId val="462913168"/>
      </c:lineChart>
      <c:catAx>
        <c:axId val="462912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62913168"/>
        <c:crosses val="autoZero"/>
        <c:auto val="1"/>
        <c:lblAlgn val="ctr"/>
        <c:lblOffset val="100"/>
        <c:noMultiLvlLbl val="0"/>
      </c:catAx>
      <c:valAx>
        <c:axId val="462913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291260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'12 grafikas '!$A$5</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'12 grafikas '!$B$4:$G$4</c:f>
              <c:numCache>
                <c:formatCode>General</c:formatCode>
                <c:ptCount val="6"/>
                <c:pt idx="0">
                  <c:v>2017</c:v>
                </c:pt>
                <c:pt idx="1">
                  <c:v>2018</c:v>
                </c:pt>
                <c:pt idx="2">
                  <c:v>2019</c:v>
                </c:pt>
                <c:pt idx="3">
                  <c:v>2020</c:v>
                </c:pt>
                <c:pt idx="4">
                  <c:v>2021</c:v>
                </c:pt>
                <c:pt idx="5">
                  <c:v>2022</c:v>
                </c:pt>
              </c:numCache>
            </c:numRef>
          </c:cat>
          <c:val>
            <c:numRef>
              <c:f>'12 grafikas '!$B$5:$G$5</c:f>
              <c:numCache>
                <c:formatCode>General</c:formatCode>
                <c:ptCount val="6"/>
                <c:pt idx="0">
                  <c:v>20</c:v>
                </c:pt>
                <c:pt idx="1">
                  <c:v>40</c:v>
                </c:pt>
                <c:pt idx="2">
                  <c:v>60</c:v>
                </c:pt>
                <c:pt idx="3">
                  <c:v>80</c:v>
                </c:pt>
                <c:pt idx="4">
                  <c:v>80</c:v>
                </c:pt>
                <c:pt idx="5">
                  <c:v>80</c:v>
                </c:pt>
              </c:numCache>
            </c:numRef>
          </c:val>
          <c:smooth val="0"/>
          <c:extLst>
            <c:ext xmlns:c16="http://schemas.microsoft.com/office/drawing/2014/chart" uri="{C3380CC4-5D6E-409C-BE32-E72D297353CC}">
              <c16:uniqueId val="{00000000-EAAA-4989-980D-E0B807E8DD8C}"/>
            </c:ext>
          </c:extLst>
        </c:ser>
        <c:ser>
          <c:idx val="1"/>
          <c:order val="1"/>
          <c:tx>
            <c:strRef>
              <c:f>'12 grafikas '!$A$6</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'12 grafikas '!$B$4:$G$4</c:f>
              <c:numCache>
                <c:formatCode>General</c:formatCode>
                <c:ptCount val="6"/>
                <c:pt idx="0">
                  <c:v>2017</c:v>
                </c:pt>
                <c:pt idx="1">
                  <c:v>2018</c:v>
                </c:pt>
                <c:pt idx="2">
                  <c:v>2019</c:v>
                </c:pt>
                <c:pt idx="3">
                  <c:v>2020</c:v>
                </c:pt>
                <c:pt idx="4">
                  <c:v>2021</c:v>
                </c:pt>
                <c:pt idx="5">
                  <c:v>2022</c:v>
                </c:pt>
              </c:numCache>
            </c:numRef>
          </c:cat>
          <c:val>
            <c:numRef>
              <c:f>'12 grafikas '!$B$6:$G$6</c:f>
              <c:numCache>
                <c:formatCode>General</c:formatCode>
                <c:ptCount val="6"/>
                <c:pt idx="0">
                  <c:v>20</c:v>
                </c:pt>
                <c:pt idx="1">
                  <c:v>41</c:v>
                </c:pt>
                <c:pt idx="2">
                  <c:v>133</c:v>
                </c:pt>
              </c:numCache>
            </c:numRef>
          </c:val>
          <c:smooth val="0"/>
          <c:extLst>
            <c:ext xmlns:c16="http://schemas.microsoft.com/office/drawing/2014/chart" uri="{C3380CC4-5D6E-409C-BE32-E72D297353CC}">
              <c16:uniqueId val="{00000001-EAAA-4989-980D-E0B807E8DD8C}"/>
            </c:ext>
          </c:extLst>
        </c:ser>
        <c:dLbls>
          <c:showLegendKey val="0"/>
          <c:showVal val="0"/>
          <c:showCatName val="0"/>
          <c:showSerName val="0"/>
          <c:showPercent val="0"/>
          <c:showBubbleSize val="0"/>
        </c:dLbls>
        <c:marker val="1"/>
        <c:smooth val="0"/>
        <c:axId val="462916528"/>
        <c:axId val="462917088"/>
      </c:lineChart>
      <c:catAx>
        <c:axId val="462916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62917088"/>
        <c:crosses val="autoZero"/>
        <c:auto val="1"/>
        <c:lblAlgn val="ctr"/>
        <c:lblOffset val="100"/>
        <c:noMultiLvlLbl val="0"/>
      </c:catAx>
      <c:valAx>
        <c:axId val="462917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291652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'13 grafikas  '!$A$5</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'13 grafikas  '!$B$4:$G$4</c:f>
              <c:numCache>
                <c:formatCode>General</c:formatCode>
                <c:ptCount val="6"/>
                <c:pt idx="0">
                  <c:v>2017</c:v>
                </c:pt>
                <c:pt idx="1">
                  <c:v>2018</c:v>
                </c:pt>
                <c:pt idx="2">
                  <c:v>2019</c:v>
                </c:pt>
                <c:pt idx="3">
                  <c:v>2020</c:v>
                </c:pt>
                <c:pt idx="4">
                  <c:v>2021</c:v>
                </c:pt>
                <c:pt idx="5">
                  <c:v>2022</c:v>
                </c:pt>
              </c:numCache>
            </c:numRef>
          </c:cat>
          <c:val>
            <c:numRef>
              <c:f>'13 grafikas  '!$B$5:$G$5</c:f>
              <c:numCache>
                <c:formatCode>General</c:formatCode>
                <c:ptCount val="6"/>
                <c:pt idx="0">
                  <c:v>15</c:v>
                </c:pt>
                <c:pt idx="1">
                  <c:v>15</c:v>
                </c:pt>
                <c:pt idx="2">
                  <c:v>15</c:v>
                </c:pt>
                <c:pt idx="3">
                  <c:v>15</c:v>
                </c:pt>
                <c:pt idx="4">
                  <c:v>15</c:v>
                </c:pt>
                <c:pt idx="5">
                  <c:v>15</c:v>
                </c:pt>
              </c:numCache>
            </c:numRef>
          </c:val>
          <c:smooth val="0"/>
          <c:extLst>
            <c:ext xmlns:c16="http://schemas.microsoft.com/office/drawing/2014/chart" uri="{C3380CC4-5D6E-409C-BE32-E72D297353CC}">
              <c16:uniqueId val="{00000000-6AFB-49DD-9614-FF9CBABA6337}"/>
            </c:ext>
          </c:extLst>
        </c:ser>
        <c:ser>
          <c:idx val="1"/>
          <c:order val="1"/>
          <c:tx>
            <c:strRef>
              <c:f>'13 grafikas  '!$A$6</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'13 grafikas  '!$B$4:$G$4</c:f>
              <c:numCache>
                <c:formatCode>General</c:formatCode>
                <c:ptCount val="6"/>
                <c:pt idx="0">
                  <c:v>2017</c:v>
                </c:pt>
                <c:pt idx="1">
                  <c:v>2018</c:v>
                </c:pt>
                <c:pt idx="2">
                  <c:v>2019</c:v>
                </c:pt>
                <c:pt idx="3">
                  <c:v>2020</c:v>
                </c:pt>
                <c:pt idx="4">
                  <c:v>2021</c:v>
                </c:pt>
                <c:pt idx="5">
                  <c:v>2022</c:v>
                </c:pt>
              </c:numCache>
            </c:numRef>
          </c:cat>
          <c:val>
            <c:numRef>
              <c:f>'13 grafikas  '!$B$6:$G$6</c:f>
              <c:numCache>
                <c:formatCode>General</c:formatCode>
                <c:ptCount val="6"/>
                <c:pt idx="0">
                  <c:v>15</c:v>
                </c:pt>
                <c:pt idx="1">
                  <c:v>17</c:v>
                </c:pt>
                <c:pt idx="2">
                  <c:v>18</c:v>
                </c:pt>
              </c:numCache>
            </c:numRef>
          </c:val>
          <c:smooth val="0"/>
          <c:extLst>
            <c:ext xmlns:c16="http://schemas.microsoft.com/office/drawing/2014/chart" uri="{C3380CC4-5D6E-409C-BE32-E72D297353CC}">
              <c16:uniqueId val="{00000001-6AFB-49DD-9614-FF9CBABA6337}"/>
            </c:ext>
          </c:extLst>
        </c:ser>
        <c:dLbls>
          <c:showLegendKey val="0"/>
          <c:showVal val="0"/>
          <c:showCatName val="0"/>
          <c:showSerName val="0"/>
          <c:showPercent val="0"/>
          <c:showBubbleSize val="0"/>
        </c:dLbls>
        <c:marker val="1"/>
        <c:smooth val="0"/>
        <c:axId val="462920448"/>
        <c:axId val="462921008"/>
      </c:lineChart>
      <c:catAx>
        <c:axId val="462920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62921008"/>
        <c:crosses val="autoZero"/>
        <c:auto val="1"/>
        <c:lblAlgn val="ctr"/>
        <c:lblOffset val="100"/>
        <c:noMultiLvlLbl val="0"/>
      </c:catAx>
      <c:valAx>
        <c:axId val="462921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292044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Lapas1!$B$1</c:f>
              <c:strCache>
                <c:ptCount val="1"/>
                <c:pt idx="0">
                  <c:v>Planas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cat>
            <c:numRef>
              <c:f>Lapas1!$A$2:$A$9</c:f>
              <c:numCache>
                <c:formatCode>General</c:formatCode>
                <c:ptCount val="8"/>
                <c:pt idx="0">
                  <c:v>2013</c:v>
                </c:pt>
                <c:pt idx="1">
                  <c:v>2014</c:v>
                </c:pt>
                <c:pt idx="2">
                  <c:v>2015</c:v>
                </c:pt>
                <c:pt idx="3">
                  <c:v>2016</c:v>
                </c:pt>
                <c:pt idx="4">
                  <c:v>2017</c:v>
                </c:pt>
                <c:pt idx="5">
                  <c:v>2018</c:v>
                </c:pt>
                <c:pt idx="6">
                  <c:v>2019</c:v>
                </c:pt>
                <c:pt idx="7">
                  <c:v>2020</c:v>
                </c:pt>
              </c:numCache>
            </c:numRef>
          </c:cat>
          <c:val>
            <c:numRef>
              <c:f>Lapas1!$B$2:$B$9</c:f>
              <c:numCache>
                <c:formatCode>General</c:formatCode>
                <c:ptCount val="8"/>
                <c:pt idx="2">
                  <c:v>611.79999999999995</c:v>
                </c:pt>
                <c:pt idx="3">
                  <c:v>580</c:v>
                </c:pt>
                <c:pt idx="4">
                  <c:v>555</c:v>
                </c:pt>
                <c:pt idx="5">
                  <c:v>520</c:v>
                </c:pt>
                <c:pt idx="6">
                  <c:v>490</c:v>
                </c:pt>
                <c:pt idx="7">
                  <c:v>460</c:v>
                </c:pt>
              </c:numCache>
            </c:numRef>
          </c:val>
          <c:smooth val="0"/>
          <c:extLst>
            <c:ext xmlns:c16="http://schemas.microsoft.com/office/drawing/2014/chart" uri="{C3380CC4-5D6E-409C-BE32-E72D297353CC}">
              <c16:uniqueId val="{00000000-ED5E-4958-9D08-2A5C1E56D600}"/>
            </c:ext>
          </c:extLst>
        </c:ser>
        <c:ser>
          <c:idx val="1"/>
          <c:order val="1"/>
          <c:tx>
            <c:strRef>
              <c:f>Lapas1!$C$1</c:f>
              <c:strCache>
                <c:ptCount val="1"/>
                <c:pt idx="0">
                  <c:v>Faktas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numRef>
              <c:f>Lapas1!$A$2:$A$9</c:f>
              <c:numCache>
                <c:formatCode>General</c:formatCode>
                <c:ptCount val="8"/>
                <c:pt idx="0">
                  <c:v>2013</c:v>
                </c:pt>
                <c:pt idx="1">
                  <c:v>2014</c:v>
                </c:pt>
                <c:pt idx="2">
                  <c:v>2015</c:v>
                </c:pt>
                <c:pt idx="3">
                  <c:v>2016</c:v>
                </c:pt>
                <c:pt idx="4">
                  <c:v>2017</c:v>
                </c:pt>
                <c:pt idx="5">
                  <c:v>2018</c:v>
                </c:pt>
                <c:pt idx="6">
                  <c:v>2019</c:v>
                </c:pt>
                <c:pt idx="7">
                  <c:v>2020</c:v>
                </c:pt>
              </c:numCache>
            </c:numRef>
          </c:cat>
          <c:val>
            <c:numRef>
              <c:f>Lapas1!$C$2:$C$9</c:f>
              <c:numCache>
                <c:formatCode>0.00</c:formatCode>
                <c:ptCount val="8"/>
                <c:pt idx="0">
                  <c:v>619.03</c:v>
                </c:pt>
                <c:pt idx="1">
                  <c:v>609.71</c:v>
                </c:pt>
                <c:pt idx="2">
                  <c:v>586.20000000000005</c:v>
                </c:pt>
                <c:pt idx="3">
                  <c:v>559.23</c:v>
                </c:pt>
                <c:pt idx="4">
                  <c:v>547.20000000000005</c:v>
                </c:pt>
              </c:numCache>
            </c:numRef>
          </c:val>
          <c:smooth val="0"/>
          <c:extLst>
            <c:ext xmlns:c16="http://schemas.microsoft.com/office/drawing/2014/chart" uri="{C3380CC4-5D6E-409C-BE32-E72D297353CC}">
              <c16:uniqueId val="{00000001-ED5E-4958-9D08-2A5C1E56D600}"/>
            </c:ext>
          </c:extLst>
        </c:ser>
        <c:ser>
          <c:idx val="2"/>
          <c:order val="2"/>
          <c:tx>
            <c:strRef>
              <c:f>Lapas1!$D$1</c:f>
              <c:strCache>
                <c:ptCount val="1"/>
                <c:pt idx="0">
                  <c:v>ES 27 šalių vidurkis </c:v>
                </c:pt>
              </c:strCache>
            </c:strRef>
          </c:tx>
          <c:spPr>
            <a:ln w="28575" cap="rnd">
              <a:solidFill>
                <a:schemeClr val="accent3"/>
              </a:solidFill>
              <a:round/>
            </a:ln>
            <a:effectLst/>
          </c:spPr>
          <c:marker>
            <c:symbol val="triangle"/>
            <c:size val="5"/>
            <c:spPr>
              <a:solidFill>
                <a:schemeClr val="accent3"/>
              </a:solidFill>
              <a:ln w="9525">
                <a:solidFill>
                  <a:schemeClr val="accent3"/>
                </a:solidFill>
              </a:ln>
              <a:effectLst/>
            </c:spPr>
          </c:marker>
          <c:cat>
            <c:numRef>
              <c:f>Lapas1!$A$2:$A$9</c:f>
              <c:numCache>
                <c:formatCode>General</c:formatCode>
                <c:ptCount val="8"/>
                <c:pt idx="0">
                  <c:v>2013</c:v>
                </c:pt>
                <c:pt idx="1">
                  <c:v>2014</c:v>
                </c:pt>
                <c:pt idx="2">
                  <c:v>2015</c:v>
                </c:pt>
                <c:pt idx="3">
                  <c:v>2016</c:v>
                </c:pt>
                <c:pt idx="4">
                  <c:v>2017</c:v>
                </c:pt>
                <c:pt idx="5">
                  <c:v>2018</c:v>
                </c:pt>
                <c:pt idx="6">
                  <c:v>2019</c:v>
                </c:pt>
                <c:pt idx="7">
                  <c:v>2020</c:v>
                </c:pt>
              </c:numCache>
            </c:numRef>
          </c:cat>
          <c:val>
            <c:numRef>
              <c:f>Lapas1!$D$2:$D$9</c:f>
              <c:numCache>
                <c:formatCode>General</c:formatCode>
                <c:ptCount val="8"/>
                <c:pt idx="0">
                  <c:v>409.57</c:v>
                </c:pt>
                <c:pt idx="1">
                  <c:v>406.22</c:v>
                </c:pt>
                <c:pt idx="2">
                  <c:v>401.25</c:v>
                </c:pt>
                <c:pt idx="3">
                  <c:v>398.66</c:v>
                </c:pt>
                <c:pt idx="4">
                  <c:v>396.05</c:v>
                </c:pt>
              </c:numCache>
            </c:numRef>
          </c:val>
          <c:smooth val="0"/>
          <c:extLst>
            <c:ext xmlns:c16="http://schemas.microsoft.com/office/drawing/2014/chart" uri="{C3380CC4-5D6E-409C-BE32-E72D297353CC}">
              <c16:uniqueId val="{00000002-ED5E-4958-9D08-2A5C1E56D600}"/>
            </c:ext>
          </c:extLst>
        </c:ser>
        <c:dLbls>
          <c:showLegendKey val="0"/>
          <c:showVal val="0"/>
          <c:showCatName val="0"/>
          <c:showSerName val="0"/>
          <c:showPercent val="0"/>
          <c:showBubbleSize val="0"/>
        </c:dLbls>
        <c:marker val="1"/>
        <c:smooth val="0"/>
        <c:axId val="437740240"/>
        <c:axId val="437740800"/>
      </c:lineChart>
      <c:catAx>
        <c:axId val="43774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740800"/>
        <c:crosses val="autoZero"/>
        <c:auto val="1"/>
        <c:lblAlgn val="ctr"/>
        <c:lblOffset val="100"/>
        <c:noMultiLvlLbl val="0"/>
      </c:catAx>
      <c:valAx>
        <c:axId val="437740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7402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Lapas1!$B$1</c:f>
              <c:strCache>
                <c:ptCount val="1"/>
                <c:pt idx="0">
                  <c:v>Planas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Lapas1!$A$2:$A$7</c:f>
              <c:numCache>
                <c:formatCode>General</c:formatCode>
                <c:ptCount val="6"/>
                <c:pt idx="0">
                  <c:v>2015</c:v>
                </c:pt>
                <c:pt idx="1">
                  <c:v>2016</c:v>
                </c:pt>
                <c:pt idx="2">
                  <c:v>2017</c:v>
                </c:pt>
                <c:pt idx="3">
                  <c:v>2018</c:v>
                </c:pt>
                <c:pt idx="4">
                  <c:v>2019</c:v>
                </c:pt>
                <c:pt idx="5">
                  <c:v>2020</c:v>
                </c:pt>
              </c:numCache>
            </c:numRef>
          </c:cat>
          <c:val>
            <c:numRef>
              <c:f>Lapas1!$B$2:$B$7</c:f>
              <c:numCache>
                <c:formatCode>General</c:formatCode>
                <c:ptCount val="6"/>
                <c:pt idx="0">
                  <c:v>72.8</c:v>
                </c:pt>
                <c:pt idx="1">
                  <c:v>75</c:v>
                </c:pt>
                <c:pt idx="2">
                  <c:v>77.5</c:v>
                </c:pt>
                <c:pt idx="3">
                  <c:v>78</c:v>
                </c:pt>
                <c:pt idx="4">
                  <c:v>79</c:v>
                </c:pt>
                <c:pt idx="5">
                  <c:v>80</c:v>
                </c:pt>
              </c:numCache>
            </c:numRef>
          </c:val>
          <c:smooth val="0"/>
          <c:extLst>
            <c:ext xmlns:c16="http://schemas.microsoft.com/office/drawing/2014/chart" uri="{C3380CC4-5D6E-409C-BE32-E72D297353CC}">
              <c16:uniqueId val="{00000000-FE0D-4D85-90E7-A5E0A0D8FE85}"/>
            </c:ext>
          </c:extLst>
        </c:ser>
        <c:ser>
          <c:idx val="1"/>
          <c:order val="1"/>
          <c:tx>
            <c:strRef>
              <c:f>Lapas1!$C$1</c:f>
              <c:strCache>
                <c:ptCount val="1"/>
                <c:pt idx="0">
                  <c:v>Faktas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Lapas1!$A$2:$A$7</c:f>
              <c:numCache>
                <c:formatCode>General</c:formatCode>
                <c:ptCount val="6"/>
                <c:pt idx="0">
                  <c:v>2015</c:v>
                </c:pt>
                <c:pt idx="1">
                  <c:v>2016</c:v>
                </c:pt>
                <c:pt idx="2">
                  <c:v>2017</c:v>
                </c:pt>
                <c:pt idx="3">
                  <c:v>2018</c:v>
                </c:pt>
                <c:pt idx="4">
                  <c:v>2019</c:v>
                </c:pt>
                <c:pt idx="5">
                  <c:v>2020</c:v>
                </c:pt>
              </c:numCache>
            </c:numRef>
          </c:cat>
          <c:val>
            <c:numRef>
              <c:f>Lapas1!$C$2:$C$7</c:f>
              <c:numCache>
                <c:formatCode>General</c:formatCode>
                <c:ptCount val="6"/>
                <c:pt idx="0">
                  <c:v>72.22</c:v>
                </c:pt>
                <c:pt idx="1">
                  <c:v>74.709999999999994</c:v>
                </c:pt>
                <c:pt idx="2">
                  <c:v>75.64</c:v>
                </c:pt>
                <c:pt idx="3">
                  <c:v>75.37</c:v>
                </c:pt>
              </c:numCache>
            </c:numRef>
          </c:val>
          <c:smooth val="0"/>
          <c:extLst>
            <c:ext xmlns:c16="http://schemas.microsoft.com/office/drawing/2014/chart" uri="{C3380CC4-5D6E-409C-BE32-E72D297353CC}">
              <c16:uniqueId val="{00000001-FE0D-4D85-90E7-A5E0A0D8FE85}"/>
            </c:ext>
          </c:extLst>
        </c:ser>
        <c:dLbls>
          <c:showLegendKey val="0"/>
          <c:showVal val="0"/>
          <c:showCatName val="0"/>
          <c:showSerName val="0"/>
          <c:showPercent val="0"/>
          <c:showBubbleSize val="0"/>
        </c:dLbls>
        <c:marker val="1"/>
        <c:smooth val="0"/>
        <c:axId val="437744160"/>
        <c:axId val="437744720"/>
      </c:lineChart>
      <c:catAx>
        <c:axId val="43774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744720"/>
        <c:crosses val="autoZero"/>
        <c:auto val="1"/>
        <c:lblAlgn val="ctr"/>
        <c:lblOffset val="100"/>
        <c:noMultiLvlLbl val="0"/>
      </c:catAx>
      <c:valAx>
        <c:axId val="437744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7441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Lapas1!$B$1</c:f>
              <c:strCache>
                <c:ptCount val="1"/>
                <c:pt idx="0">
                  <c:v>Planas</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dLbls>
            <c:dLbl>
              <c:idx val="5"/>
              <c:delete val="1"/>
              <c:extLst>
                <c:ext xmlns:c15="http://schemas.microsoft.com/office/drawing/2012/chart" uri="{CE6537A1-D6FC-4f65-9D91-7224C49458BB}"/>
                <c:ext xmlns:c16="http://schemas.microsoft.com/office/drawing/2014/chart" uri="{C3380CC4-5D6E-409C-BE32-E72D297353CC}">
                  <c16:uniqueId val="{00000000-B2EB-4D6A-80DD-E9193FAEEA05}"/>
                </c:ext>
              </c:extLst>
            </c:dLbl>
            <c:dLbl>
              <c:idx val="6"/>
              <c:delete val="1"/>
              <c:extLst>
                <c:ext xmlns:c15="http://schemas.microsoft.com/office/drawing/2012/chart" uri="{CE6537A1-D6FC-4f65-9D91-7224C49458BB}"/>
                <c:ext xmlns:c16="http://schemas.microsoft.com/office/drawing/2014/chart" uri="{C3380CC4-5D6E-409C-BE32-E72D297353CC}">
                  <c16:uniqueId val="{00000001-B2EB-4D6A-80DD-E9193FAEEA05}"/>
                </c:ext>
              </c:extLst>
            </c:dLbl>
            <c:dLbl>
              <c:idx val="7"/>
              <c:delete val="1"/>
              <c:extLst>
                <c:ext xmlns:c15="http://schemas.microsoft.com/office/drawing/2012/chart" uri="{CE6537A1-D6FC-4f65-9D91-7224C49458BB}"/>
                <c:ext xmlns:c16="http://schemas.microsoft.com/office/drawing/2014/chart" uri="{C3380CC4-5D6E-409C-BE32-E72D297353CC}">
                  <c16:uniqueId val="{00000002-B2EB-4D6A-80DD-E9193FAEEA0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Lapas1!$A$2:$A$10</c:f>
              <c:strCache>
                <c:ptCount val="9"/>
                <c:pt idx="0">
                  <c:v>2012 m. </c:v>
                </c:pt>
                <c:pt idx="1">
                  <c:v>2013 m. </c:v>
                </c:pt>
                <c:pt idx="2">
                  <c:v>2014 m. </c:v>
                </c:pt>
                <c:pt idx="3">
                  <c:v>2015 m.</c:v>
                </c:pt>
                <c:pt idx="4">
                  <c:v>2016 m. </c:v>
                </c:pt>
                <c:pt idx="5">
                  <c:v>2017 m.</c:v>
                </c:pt>
                <c:pt idx="6">
                  <c:v>2018 m.</c:v>
                </c:pt>
                <c:pt idx="7">
                  <c:v>2019 m.</c:v>
                </c:pt>
                <c:pt idx="8">
                  <c:v>2020 m.</c:v>
                </c:pt>
              </c:strCache>
            </c:strRef>
          </c:cat>
          <c:val>
            <c:numRef>
              <c:f>Lapas1!$B$2:$B$10</c:f>
              <c:numCache>
                <c:formatCode>General</c:formatCode>
                <c:ptCount val="9"/>
                <c:pt idx="4">
                  <c:v>21.2</c:v>
                </c:pt>
                <c:pt idx="5" formatCode="0.00">
                  <c:v>20</c:v>
                </c:pt>
                <c:pt idx="6" formatCode="0.00">
                  <c:v>18</c:v>
                </c:pt>
                <c:pt idx="7" formatCode="0.00">
                  <c:v>17</c:v>
                </c:pt>
                <c:pt idx="8" formatCode="0.00">
                  <c:v>16</c:v>
                </c:pt>
              </c:numCache>
            </c:numRef>
          </c:val>
          <c:smooth val="0"/>
          <c:extLst>
            <c:ext xmlns:c16="http://schemas.microsoft.com/office/drawing/2014/chart" uri="{C3380CC4-5D6E-409C-BE32-E72D297353CC}">
              <c16:uniqueId val="{00000003-B2EB-4D6A-80DD-E9193FAEEA05}"/>
            </c:ext>
          </c:extLst>
        </c:ser>
        <c:ser>
          <c:idx val="1"/>
          <c:order val="1"/>
          <c:tx>
            <c:strRef>
              <c:f>Lapas1!$C$1</c:f>
              <c:strCache>
                <c:ptCount val="1"/>
                <c:pt idx="0">
                  <c:v>Faktas</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Lapas1!$A$2:$A$10</c:f>
              <c:strCache>
                <c:ptCount val="9"/>
                <c:pt idx="0">
                  <c:v>2012 m. </c:v>
                </c:pt>
                <c:pt idx="1">
                  <c:v>2013 m. </c:v>
                </c:pt>
                <c:pt idx="2">
                  <c:v>2014 m. </c:v>
                </c:pt>
                <c:pt idx="3">
                  <c:v>2015 m.</c:v>
                </c:pt>
                <c:pt idx="4">
                  <c:v>2016 m. </c:v>
                </c:pt>
                <c:pt idx="5">
                  <c:v>2017 m.</c:v>
                </c:pt>
                <c:pt idx="6">
                  <c:v>2018 m.</c:v>
                </c:pt>
                <c:pt idx="7">
                  <c:v>2019 m.</c:v>
                </c:pt>
                <c:pt idx="8">
                  <c:v>2020 m.</c:v>
                </c:pt>
              </c:strCache>
            </c:strRef>
          </c:cat>
          <c:val>
            <c:numRef>
              <c:f>Lapas1!$C$2:$C$10</c:f>
              <c:numCache>
                <c:formatCode>General</c:formatCode>
                <c:ptCount val="9"/>
                <c:pt idx="0">
                  <c:v>20.6</c:v>
                </c:pt>
                <c:pt idx="1">
                  <c:v>19.05</c:v>
                </c:pt>
                <c:pt idx="2">
                  <c:v>21.08</c:v>
                </c:pt>
                <c:pt idx="3">
                  <c:v>21.16</c:v>
                </c:pt>
                <c:pt idx="4">
                  <c:v>20.54</c:v>
                </c:pt>
                <c:pt idx="5">
                  <c:v>20.100000000000001</c:v>
                </c:pt>
                <c:pt idx="6">
                  <c:v>16.260000000000002</c:v>
                </c:pt>
                <c:pt idx="7">
                  <c:v>6.56</c:v>
                </c:pt>
              </c:numCache>
            </c:numRef>
          </c:val>
          <c:smooth val="0"/>
          <c:extLst>
            <c:ext xmlns:c16="http://schemas.microsoft.com/office/drawing/2014/chart" uri="{C3380CC4-5D6E-409C-BE32-E72D297353CC}">
              <c16:uniqueId val="{00000004-B2EB-4D6A-80DD-E9193FAEEA05}"/>
            </c:ext>
          </c:extLst>
        </c:ser>
        <c:dLbls>
          <c:showLegendKey val="0"/>
          <c:showVal val="0"/>
          <c:showCatName val="0"/>
          <c:showSerName val="0"/>
          <c:showPercent val="0"/>
          <c:showBubbleSize val="0"/>
        </c:dLbls>
        <c:marker val="1"/>
        <c:smooth val="0"/>
        <c:axId val="306572720"/>
        <c:axId val="306573280"/>
      </c:lineChart>
      <c:catAx>
        <c:axId val="30657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6573280"/>
        <c:crosses val="autoZero"/>
        <c:auto val="1"/>
        <c:lblAlgn val="ctr"/>
        <c:lblOffset val="100"/>
        <c:noMultiLvlLbl val="0"/>
      </c:catAx>
      <c:valAx>
        <c:axId val="306573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6572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Lapas1!$A$2:$A$8</c:f>
              <c:numCache>
                <c:formatCode>General</c:formatCode>
                <c:ptCount val="7"/>
                <c:pt idx="0">
                  <c:v>2014</c:v>
                </c:pt>
                <c:pt idx="1">
                  <c:v>2015</c:v>
                </c:pt>
                <c:pt idx="2">
                  <c:v>2016</c:v>
                </c:pt>
                <c:pt idx="3">
                  <c:v>2017</c:v>
                </c:pt>
                <c:pt idx="4">
                  <c:v>2018</c:v>
                </c:pt>
                <c:pt idx="5">
                  <c:v>2019</c:v>
                </c:pt>
                <c:pt idx="6">
                  <c:v>2020</c:v>
                </c:pt>
              </c:numCache>
            </c:numRef>
          </c:cat>
          <c:val>
            <c:numRef>
              <c:f>Lapas1!$B$2:$B$8</c:f>
              <c:numCache>
                <c:formatCode>General</c:formatCode>
                <c:ptCount val="7"/>
                <c:pt idx="2">
                  <c:v>62</c:v>
                </c:pt>
                <c:pt idx="3">
                  <c:v>62</c:v>
                </c:pt>
                <c:pt idx="4">
                  <c:v>62.3</c:v>
                </c:pt>
                <c:pt idx="5">
                  <c:v>62.6</c:v>
                </c:pt>
                <c:pt idx="6">
                  <c:v>62.8</c:v>
                </c:pt>
              </c:numCache>
            </c:numRef>
          </c:val>
          <c:smooth val="0"/>
          <c:extLst>
            <c:ext xmlns:c16="http://schemas.microsoft.com/office/drawing/2014/chart" uri="{C3380CC4-5D6E-409C-BE32-E72D297353CC}">
              <c16:uniqueId val="{00000000-3394-42B2-9A7A-E8FEDC40F996}"/>
            </c:ext>
          </c:extLst>
        </c:ser>
        <c:ser>
          <c:idx val="1"/>
          <c:order val="1"/>
          <c:tx>
            <c:strRef>
              <c:f>Lapas1!$C$1</c:f>
              <c:strCache>
                <c:ptCount val="1"/>
                <c:pt idx="0">
                  <c:v>Faktas </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Lapas1!$A$2:$A$8</c:f>
              <c:numCache>
                <c:formatCode>General</c:formatCode>
                <c:ptCount val="7"/>
                <c:pt idx="0">
                  <c:v>2014</c:v>
                </c:pt>
                <c:pt idx="1">
                  <c:v>2015</c:v>
                </c:pt>
                <c:pt idx="2">
                  <c:v>2016</c:v>
                </c:pt>
                <c:pt idx="3">
                  <c:v>2017</c:v>
                </c:pt>
                <c:pt idx="4">
                  <c:v>2018</c:v>
                </c:pt>
                <c:pt idx="5">
                  <c:v>2019</c:v>
                </c:pt>
                <c:pt idx="6">
                  <c:v>2020</c:v>
                </c:pt>
              </c:numCache>
            </c:numRef>
          </c:cat>
          <c:val>
            <c:numRef>
              <c:f>Lapas1!$C$2:$C$8</c:f>
              <c:numCache>
                <c:formatCode>General</c:formatCode>
                <c:ptCount val="7"/>
                <c:pt idx="0">
                  <c:v>61.7</c:v>
                </c:pt>
                <c:pt idx="1">
                  <c:v>58.8</c:v>
                </c:pt>
                <c:pt idx="2">
                  <c:v>59.4</c:v>
                </c:pt>
                <c:pt idx="3">
                  <c:v>59.8</c:v>
                </c:pt>
              </c:numCache>
            </c:numRef>
          </c:val>
          <c:smooth val="0"/>
          <c:extLst>
            <c:ext xmlns:c16="http://schemas.microsoft.com/office/drawing/2014/chart" uri="{C3380CC4-5D6E-409C-BE32-E72D297353CC}">
              <c16:uniqueId val="{00000001-3394-42B2-9A7A-E8FEDC40F996}"/>
            </c:ext>
          </c:extLst>
        </c:ser>
        <c:ser>
          <c:idx val="2"/>
          <c:order val="2"/>
          <c:tx>
            <c:strRef>
              <c:f>Lapas1!$D$1</c:f>
              <c:strCache>
                <c:ptCount val="1"/>
                <c:pt idx="0">
                  <c:v>ES (28 šalys) vidurkis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Lapas1!$A$2:$A$8</c:f>
              <c:numCache>
                <c:formatCode>General</c:formatCode>
                <c:ptCount val="7"/>
                <c:pt idx="0">
                  <c:v>2014</c:v>
                </c:pt>
                <c:pt idx="1">
                  <c:v>2015</c:v>
                </c:pt>
                <c:pt idx="2">
                  <c:v>2016</c:v>
                </c:pt>
                <c:pt idx="3">
                  <c:v>2017</c:v>
                </c:pt>
                <c:pt idx="4">
                  <c:v>2018</c:v>
                </c:pt>
                <c:pt idx="5">
                  <c:v>2019</c:v>
                </c:pt>
                <c:pt idx="6">
                  <c:v>2020</c:v>
                </c:pt>
              </c:numCache>
            </c:numRef>
          </c:cat>
          <c:val>
            <c:numRef>
              <c:f>Lapas1!$D$2:$D$8</c:f>
              <c:numCache>
                <c:formatCode>General</c:formatCode>
                <c:ptCount val="7"/>
                <c:pt idx="0">
                  <c:v>61.8</c:v>
                </c:pt>
                <c:pt idx="1">
                  <c:v>63.3</c:v>
                </c:pt>
                <c:pt idx="2">
                  <c:v>64.2</c:v>
                </c:pt>
                <c:pt idx="3">
                  <c:v>64</c:v>
                </c:pt>
              </c:numCache>
            </c:numRef>
          </c:val>
          <c:smooth val="0"/>
          <c:extLst>
            <c:ext xmlns:c16="http://schemas.microsoft.com/office/drawing/2014/chart" uri="{C3380CC4-5D6E-409C-BE32-E72D297353CC}">
              <c16:uniqueId val="{00000002-3394-42B2-9A7A-E8FEDC40F996}"/>
            </c:ext>
          </c:extLst>
        </c:ser>
        <c:dLbls>
          <c:showLegendKey val="0"/>
          <c:showVal val="0"/>
          <c:showCatName val="0"/>
          <c:showSerName val="0"/>
          <c:showPercent val="0"/>
          <c:showBubbleSize val="0"/>
        </c:dLbls>
        <c:marker val="1"/>
        <c:smooth val="0"/>
        <c:axId val="306576640"/>
        <c:axId val="306577200"/>
      </c:lineChart>
      <c:catAx>
        <c:axId val="30657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06577200"/>
        <c:crosses val="autoZero"/>
        <c:auto val="1"/>
        <c:lblAlgn val="ctr"/>
        <c:lblOffset val="100"/>
        <c:noMultiLvlLbl val="0"/>
      </c:catAx>
      <c:valAx>
        <c:axId val="306577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657664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dLbls>
            <c:dLbl>
              <c:idx val="0"/>
              <c:layout>
                <c:manualLayout>
                  <c:x val="-3.3103814655047574E-2"/>
                  <c:y val="-3.0648884449112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28-446A-A6C9-A68404ACB9F7}"/>
                </c:ext>
              </c:extLst>
            </c:dLbl>
            <c:dLbl>
              <c:idx val="1"/>
              <c:layout>
                <c:manualLayout>
                  <c:x val="-3.9409303160770924E-2"/>
                  <c:y val="-3.0648884449112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28-446A-A6C9-A68404ACB9F7}"/>
                </c:ext>
              </c:extLst>
            </c:dLbl>
            <c:dLbl>
              <c:idx val="2"/>
              <c:layout>
                <c:manualLayout>
                  <c:x val="-3.7307473658863145E-2"/>
                  <c:y val="3.26262318329262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228-446A-A6C9-A68404ACB9F7}"/>
                </c:ext>
              </c:extLst>
            </c:dLbl>
            <c:dLbl>
              <c:idx val="3"/>
              <c:layout>
                <c:manualLayout>
                  <c:x val="-2.5221954022893393E-2"/>
                  <c:y val="4.4490316135808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228-446A-A6C9-A68404ACB9F7}"/>
                </c:ext>
              </c:extLst>
            </c:dLbl>
            <c:dLbl>
              <c:idx val="4"/>
              <c:layout>
                <c:manualLayout>
                  <c:x val="-3.3103814655047574E-2"/>
                  <c:y val="4.05356213681811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228-446A-A6C9-A68404ACB9F7}"/>
                </c:ext>
              </c:extLst>
            </c:dLbl>
            <c:dLbl>
              <c:idx val="5"/>
              <c:layout>
                <c:manualLayout>
                  <c:x val="-3.9409303160770924E-2"/>
                  <c:y val="4.05356213681811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228-446A-A6C9-A68404ACB9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Lapas1!$A$2:$A$7</c:f>
              <c:numCache>
                <c:formatCode>General</c:formatCode>
                <c:ptCount val="6"/>
                <c:pt idx="0">
                  <c:v>2016</c:v>
                </c:pt>
                <c:pt idx="1">
                  <c:v>2017</c:v>
                </c:pt>
                <c:pt idx="2">
                  <c:v>2018</c:v>
                </c:pt>
                <c:pt idx="3">
                  <c:v>2019</c:v>
                </c:pt>
                <c:pt idx="4">
                  <c:v>2020</c:v>
                </c:pt>
                <c:pt idx="5">
                  <c:v>2021</c:v>
                </c:pt>
              </c:numCache>
            </c:numRef>
          </c:cat>
          <c:val>
            <c:numRef>
              <c:f>Lapas1!$B$2:$B$7</c:f>
              <c:numCache>
                <c:formatCode>General</c:formatCode>
                <c:ptCount val="6"/>
                <c:pt idx="0">
                  <c:v>7.5</c:v>
                </c:pt>
                <c:pt idx="1">
                  <c:v>7.5</c:v>
                </c:pt>
                <c:pt idx="2">
                  <c:v>6.8</c:v>
                </c:pt>
                <c:pt idx="3">
                  <c:v>6</c:v>
                </c:pt>
                <c:pt idx="4">
                  <c:v>5.2</c:v>
                </c:pt>
                <c:pt idx="5">
                  <c:v>5.2</c:v>
                </c:pt>
              </c:numCache>
            </c:numRef>
          </c:val>
          <c:smooth val="0"/>
          <c:extLst>
            <c:ext xmlns:c16="http://schemas.microsoft.com/office/drawing/2014/chart" uri="{C3380CC4-5D6E-409C-BE32-E72D297353CC}">
              <c16:uniqueId val="{00000006-8228-446A-A6C9-A68404ACB9F7}"/>
            </c:ext>
          </c:extLst>
        </c:ser>
        <c:ser>
          <c:idx val="1"/>
          <c:order val="1"/>
          <c:tx>
            <c:strRef>
              <c:f>Lapas1!$C$1</c:f>
              <c:strCache>
                <c:ptCount val="1"/>
                <c:pt idx="0">
                  <c:v>faktas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dLbls>
            <c:dLbl>
              <c:idx val="0"/>
              <c:layout>
                <c:manualLayout>
                  <c:x val="-4.3608364862968541E-2"/>
                  <c:y val="4.64538635076690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228-446A-A6C9-A68404ACB9F7}"/>
                </c:ext>
              </c:extLst>
            </c:dLbl>
            <c:dLbl>
              <c:idx val="1"/>
              <c:layout>
                <c:manualLayout>
                  <c:x val="-3.1001033924916665E-2"/>
                  <c:y val="3.46060659453411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228-446A-A6C9-A68404ACB9F7}"/>
                </c:ext>
              </c:extLst>
            </c:dLbl>
            <c:dLbl>
              <c:idx val="2"/>
              <c:layout>
                <c:manualLayout>
                  <c:x val="-5.7830624300015624E-3"/>
                  <c:y val="1.08600400893184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228-446A-A6C9-A68404ACB9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Lapas1!$A$2:$A$7</c:f>
              <c:numCache>
                <c:formatCode>General</c:formatCode>
                <c:ptCount val="6"/>
                <c:pt idx="0">
                  <c:v>2016</c:v>
                </c:pt>
                <c:pt idx="1">
                  <c:v>2017</c:v>
                </c:pt>
                <c:pt idx="2">
                  <c:v>2018</c:v>
                </c:pt>
                <c:pt idx="3">
                  <c:v>2019</c:v>
                </c:pt>
                <c:pt idx="4">
                  <c:v>2020</c:v>
                </c:pt>
                <c:pt idx="5">
                  <c:v>2021</c:v>
                </c:pt>
              </c:numCache>
            </c:numRef>
          </c:cat>
          <c:val>
            <c:numRef>
              <c:f>Lapas1!$C$2:$C$7</c:f>
              <c:numCache>
                <c:formatCode>General</c:formatCode>
                <c:ptCount val="6"/>
                <c:pt idx="0">
                  <c:v>7.1</c:v>
                </c:pt>
                <c:pt idx="1">
                  <c:v>7.3</c:v>
                </c:pt>
                <c:pt idx="2">
                  <c:v>7.1</c:v>
                </c:pt>
              </c:numCache>
            </c:numRef>
          </c:val>
          <c:smooth val="0"/>
          <c:extLst>
            <c:ext xmlns:c16="http://schemas.microsoft.com/office/drawing/2014/chart" uri="{C3380CC4-5D6E-409C-BE32-E72D297353CC}">
              <c16:uniqueId val="{0000000A-8228-446A-A6C9-A68404ACB9F7}"/>
            </c:ext>
          </c:extLst>
        </c:ser>
        <c:ser>
          <c:idx val="2"/>
          <c:order val="2"/>
          <c:tx>
            <c:strRef>
              <c:f>Lapas1!$D$1</c:f>
              <c:strCache>
                <c:ptCount val="1"/>
                <c:pt idx="0">
                  <c:v>ES vidurkis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Lapas1!$A$2:$A$7</c:f>
              <c:numCache>
                <c:formatCode>General</c:formatCode>
                <c:ptCount val="6"/>
                <c:pt idx="0">
                  <c:v>2016</c:v>
                </c:pt>
                <c:pt idx="1">
                  <c:v>2017</c:v>
                </c:pt>
                <c:pt idx="2">
                  <c:v>2018</c:v>
                </c:pt>
                <c:pt idx="3">
                  <c:v>2019</c:v>
                </c:pt>
                <c:pt idx="4">
                  <c:v>2020</c:v>
                </c:pt>
                <c:pt idx="5">
                  <c:v>2021</c:v>
                </c:pt>
              </c:numCache>
            </c:numRef>
          </c:cat>
          <c:val>
            <c:numRef>
              <c:f>Lapas1!$D$2:$D$7</c:f>
              <c:numCache>
                <c:formatCode>General</c:formatCode>
                <c:ptCount val="6"/>
                <c:pt idx="0">
                  <c:v>5.2</c:v>
                </c:pt>
                <c:pt idx="1">
                  <c:v>5.0999999999999996</c:v>
                </c:pt>
                <c:pt idx="2">
                  <c:v>5.2</c:v>
                </c:pt>
              </c:numCache>
            </c:numRef>
          </c:val>
          <c:smooth val="0"/>
          <c:extLst>
            <c:ext xmlns:c16="http://schemas.microsoft.com/office/drawing/2014/chart" uri="{C3380CC4-5D6E-409C-BE32-E72D297353CC}">
              <c16:uniqueId val="{0000000B-8228-446A-A6C9-A68404ACB9F7}"/>
            </c:ext>
          </c:extLst>
        </c:ser>
        <c:dLbls>
          <c:showLegendKey val="0"/>
          <c:showVal val="0"/>
          <c:showCatName val="0"/>
          <c:showSerName val="0"/>
          <c:showPercent val="0"/>
          <c:showBubbleSize val="0"/>
        </c:dLbls>
        <c:marker val="1"/>
        <c:smooth val="0"/>
        <c:axId val="401097936"/>
        <c:axId val="401103536"/>
      </c:lineChart>
      <c:catAx>
        <c:axId val="40109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103536"/>
        <c:crosses val="autoZero"/>
        <c:auto val="1"/>
        <c:lblAlgn val="ctr"/>
        <c:lblOffset val="100"/>
        <c:noMultiLvlLbl val="0"/>
      </c:catAx>
      <c:valAx>
        <c:axId val="401103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0979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2"/>
              <c:layout>
                <c:manualLayout>
                  <c:x val="-4.6826014452473676E-2"/>
                  <c:y val="-2.99784642304327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88-42F5-8FD8-667312A2EDBB}"/>
                </c:ext>
              </c:extLst>
            </c:dLbl>
            <c:dLbl>
              <c:idx val="3"/>
              <c:layout>
                <c:manualLayout>
                  <c:x val="-7.6987652807991259E-3"/>
                  <c:y val="8.11326468806783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88-42F5-8FD8-667312A2EDB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Lapas1!$A$2:$A$8</c:f>
              <c:numCache>
                <c:formatCode>General</c:formatCode>
                <c:ptCount val="7"/>
                <c:pt idx="0">
                  <c:v>2014</c:v>
                </c:pt>
                <c:pt idx="1">
                  <c:v>2015</c:v>
                </c:pt>
                <c:pt idx="2">
                  <c:v>2016</c:v>
                </c:pt>
                <c:pt idx="3">
                  <c:v>2017</c:v>
                </c:pt>
                <c:pt idx="4">
                  <c:v>2018</c:v>
                </c:pt>
                <c:pt idx="5">
                  <c:v>2019</c:v>
                </c:pt>
                <c:pt idx="6">
                  <c:v>2020</c:v>
                </c:pt>
              </c:numCache>
            </c:numRef>
          </c:cat>
          <c:val>
            <c:numRef>
              <c:f>Lapas1!$B$2:$B$8</c:f>
              <c:numCache>
                <c:formatCode>General</c:formatCode>
                <c:ptCount val="7"/>
                <c:pt idx="2">
                  <c:v>58</c:v>
                </c:pt>
                <c:pt idx="3">
                  <c:v>57.5</c:v>
                </c:pt>
                <c:pt idx="4">
                  <c:v>58</c:v>
                </c:pt>
                <c:pt idx="5">
                  <c:v>58.6</c:v>
                </c:pt>
                <c:pt idx="6">
                  <c:v>58.8</c:v>
                </c:pt>
              </c:numCache>
            </c:numRef>
          </c:val>
          <c:smooth val="0"/>
          <c:extLst>
            <c:ext xmlns:c16="http://schemas.microsoft.com/office/drawing/2014/chart" uri="{C3380CC4-5D6E-409C-BE32-E72D297353CC}">
              <c16:uniqueId val="{00000002-1F88-42F5-8FD8-667312A2EDBB}"/>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Lapas1!$A$2:$A$8</c:f>
              <c:numCache>
                <c:formatCode>General</c:formatCode>
                <c:ptCount val="7"/>
                <c:pt idx="0">
                  <c:v>2014</c:v>
                </c:pt>
                <c:pt idx="1">
                  <c:v>2015</c:v>
                </c:pt>
                <c:pt idx="2">
                  <c:v>2016</c:v>
                </c:pt>
                <c:pt idx="3">
                  <c:v>2017</c:v>
                </c:pt>
                <c:pt idx="4">
                  <c:v>2018</c:v>
                </c:pt>
                <c:pt idx="5">
                  <c:v>2019</c:v>
                </c:pt>
                <c:pt idx="6">
                  <c:v>2020</c:v>
                </c:pt>
              </c:numCache>
            </c:numRef>
          </c:cat>
          <c:val>
            <c:numRef>
              <c:f>Lapas1!$C$2:$C$8</c:f>
              <c:numCache>
                <c:formatCode>General</c:formatCode>
                <c:ptCount val="7"/>
                <c:pt idx="0">
                  <c:v>57.6</c:v>
                </c:pt>
                <c:pt idx="1">
                  <c:v>54.1</c:v>
                </c:pt>
                <c:pt idx="2">
                  <c:v>56.2</c:v>
                </c:pt>
                <c:pt idx="3">
                  <c:v>56.4</c:v>
                </c:pt>
              </c:numCache>
            </c:numRef>
          </c:val>
          <c:smooth val="0"/>
          <c:extLst>
            <c:ext xmlns:c16="http://schemas.microsoft.com/office/drawing/2014/chart" uri="{C3380CC4-5D6E-409C-BE32-E72D297353CC}">
              <c16:uniqueId val="{00000003-1F88-42F5-8FD8-667312A2EDBB}"/>
            </c:ext>
          </c:extLst>
        </c:ser>
        <c:ser>
          <c:idx val="2"/>
          <c:order val="2"/>
          <c:tx>
            <c:strRef>
              <c:f>Lapas1!$D$1</c:f>
              <c:strCache>
                <c:ptCount val="1"/>
                <c:pt idx="0">
                  <c:v>ES (28 šalys) vidurkis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Lapas1!$A$2:$A$8</c:f>
              <c:numCache>
                <c:formatCode>General</c:formatCode>
                <c:ptCount val="7"/>
                <c:pt idx="0">
                  <c:v>2014</c:v>
                </c:pt>
                <c:pt idx="1">
                  <c:v>2015</c:v>
                </c:pt>
                <c:pt idx="2">
                  <c:v>2016</c:v>
                </c:pt>
                <c:pt idx="3">
                  <c:v>2017</c:v>
                </c:pt>
                <c:pt idx="4">
                  <c:v>2018</c:v>
                </c:pt>
                <c:pt idx="5">
                  <c:v>2019</c:v>
                </c:pt>
                <c:pt idx="6">
                  <c:v>2020</c:v>
                </c:pt>
              </c:numCache>
            </c:numRef>
          </c:cat>
          <c:val>
            <c:numRef>
              <c:f>Lapas1!$D$2:$D$8</c:f>
              <c:numCache>
                <c:formatCode>General</c:formatCode>
                <c:ptCount val="7"/>
                <c:pt idx="0">
                  <c:v>61.4</c:v>
                </c:pt>
                <c:pt idx="1">
                  <c:v>62.6</c:v>
                </c:pt>
                <c:pt idx="2">
                  <c:v>63.5</c:v>
                </c:pt>
                <c:pt idx="3">
                  <c:v>63.5</c:v>
                </c:pt>
              </c:numCache>
            </c:numRef>
          </c:val>
          <c:smooth val="0"/>
          <c:extLst>
            <c:ext xmlns:c16="http://schemas.microsoft.com/office/drawing/2014/chart" uri="{C3380CC4-5D6E-409C-BE32-E72D297353CC}">
              <c16:uniqueId val="{00000004-1F88-42F5-8FD8-667312A2EDBB}"/>
            </c:ext>
          </c:extLst>
        </c:ser>
        <c:dLbls>
          <c:showLegendKey val="0"/>
          <c:showVal val="0"/>
          <c:showCatName val="0"/>
          <c:showSerName val="0"/>
          <c:showPercent val="0"/>
          <c:showBubbleSize val="0"/>
        </c:dLbls>
        <c:marker val="1"/>
        <c:smooth val="0"/>
        <c:axId val="372616512"/>
        <c:axId val="372617072"/>
      </c:lineChart>
      <c:catAx>
        <c:axId val="37261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72617072"/>
        <c:crosses val="autoZero"/>
        <c:auto val="1"/>
        <c:lblAlgn val="ctr"/>
        <c:lblOffset val="100"/>
        <c:noMultiLvlLbl val="0"/>
      </c:catAx>
      <c:valAx>
        <c:axId val="372617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61651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Lapas1!$B$1</c:f>
              <c:strCache>
                <c:ptCount val="1"/>
                <c:pt idx="0">
                  <c:v>Planas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Lapas1!$A$3:$A$12</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Lapas1!$B$3:$B$12</c:f>
              <c:numCache>
                <c:formatCode>General</c:formatCode>
                <c:ptCount val="10"/>
                <c:pt idx="3">
                  <c:v>17.8</c:v>
                </c:pt>
                <c:pt idx="4">
                  <c:v>17</c:v>
                </c:pt>
                <c:pt idx="5">
                  <c:v>16</c:v>
                </c:pt>
                <c:pt idx="6">
                  <c:v>15</c:v>
                </c:pt>
                <c:pt idx="7">
                  <c:v>14</c:v>
                </c:pt>
                <c:pt idx="8">
                  <c:v>13.3</c:v>
                </c:pt>
                <c:pt idx="9">
                  <c:v>12.4</c:v>
                </c:pt>
              </c:numCache>
            </c:numRef>
          </c:val>
          <c:smooth val="0"/>
          <c:extLst>
            <c:ext xmlns:c16="http://schemas.microsoft.com/office/drawing/2014/chart" uri="{C3380CC4-5D6E-409C-BE32-E72D297353CC}">
              <c16:uniqueId val="{00000000-48F6-4220-A1FC-0B36BF89C6AA}"/>
            </c:ext>
          </c:extLst>
        </c:ser>
        <c:ser>
          <c:idx val="1"/>
          <c:order val="1"/>
          <c:tx>
            <c:strRef>
              <c:f>Lapas1!$C$1</c:f>
              <c:strCache>
                <c:ptCount val="1"/>
                <c:pt idx="0">
                  <c:v>Faktas</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Lapas1!$A$3:$A$12</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Lapas1!$C$3:$C$12</c:f>
              <c:numCache>
                <c:formatCode>General</c:formatCode>
                <c:ptCount val="10"/>
                <c:pt idx="0">
                  <c:v>14.7</c:v>
                </c:pt>
                <c:pt idx="1">
                  <c:v>14.7</c:v>
                </c:pt>
                <c:pt idx="2">
                  <c:v>14.5</c:v>
                </c:pt>
                <c:pt idx="3">
                  <c:v>14.2</c:v>
                </c:pt>
                <c:pt idx="4">
                  <c:v>14</c:v>
                </c:pt>
                <c:pt idx="5">
                  <c:v>13.2</c:v>
                </c:pt>
                <c:pt idx="6">
                  <c:v>12.3</c:v>
                </c:pt>
                <c:pt idx="7">
                  <c:v>11.2</c:v>
                </c:pt>
              </c:numCache>
            </c:numRef>
          </c:val>
          <c:smooth val="0"/>
          <c:extLst>
            <c:ext xmlns:c16="http://schemas.microsoft.com/office/drawing/2014/chart" uri="{C3380CC4-5D6E-409C-BE32-E72D297353CC}">
              <c16:uniqueId val="{00000001-48F6-4220-A1FC-0B36BF89C6AA}"/>
            </c:ext>
          </c:extLst>
        </c:ser>
        <c:ser>
          <c:idx val="2"/>
          <c:order val="2"/>
          <c:tx>
            <c:strRef>
              <c:f>Lapas1!$D$1</c:f>
              <c:strCache>
                <c:ptCount val="1"/>
                <c:pt idx="0">
                  <c:v>vienam gyventojui</c:v>
                </c:pt>
              </c:strCache>
            </c:strRef>
          </c:tx>
          <c:spPr>
            <a:ln w="28575" cap="rnd">
              <a:solidFill>
                <a:schemeClr val="accent3"/>
              </a:solidFill>
              <a:round/>
            </a:ln>
            <a:effectLst/>
          </c:spPr>
          <c:marker>
            <c:symbol val="triang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Lapas1!$A$3:$A$12</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Lapas1!$D$3:$D$12</c:f>
              <c:numCache>
                <c:formatCode>General</c:formatCode>
                <c:ptCount val="10"/>
                <c:pt idx="0">
                  <c:v>12.5</c:v>
                </c:pt>
                <c:pt idx="1">
                  <c:v>12.6</c:v>
                </c:pt>
                <c:pt idx="2">
                  <c:v>12.4</c:v>
                </c:pt>
                <c:pt idx="3">
                  <c:v>12.1</c:v>
                </c:pt>
                <c:pt idx="4">
                  <c:v>12</c:v>
                </c:pt>
                <c:pt idx="5">
                  <c:v>11.3</c:v>
                </c:pt>
                <c:pt idx="6">
                  <c:v>10.5</c:v>
                </c:pt>
                <c:pt idx="7">
                  <c:v>9.5</c:v>
                </c:pt>
              </c:numCache>
            </c:numRef>
          </c:val>
          <c:smooth val="0"/>
          <c:extLst>
            <c:ext xmlns:c16="http://schemas.microsoft.com/office/drawing/2014/chart" uri="{C3380CC4-5D6E-409C-BE32-E72D297353CC}">
              <c16:uniqueId val="{00000002-48F6-4220-A1FC-0B36BF89C6AA}"/>
            </c:ext>
          </c:extLst>
        </c:ser>
        <c:dLbls>
          <c:showLegendKey val="0"/>
          <c:showVal val="0"/>
          <c:showCatName val="0"/>
          <c:showSerName val="0"/>
          <c:showPercent val="0"/>
          <c:showBubbleSize val="0"/>
        </c:dLbls>
        <c:marker val="1"/>
        <c:smooth val="0"/>
        <c:axId val="372620992"/>
        <c:axId val="448132448"/>
      </c:lineChart>
      <c:catAx>
        <c:axId val="37262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8132448"/>
        <c:crosses val="autoZero"/>
        <c:auto val="1"/>
        <c:lblAlgn val="ctr"/>
        <c:lblOffset val="100"/>
        <c:noMultiLvlLbl val="0"/>
      </c:catAx>
      <c:valAx>
        <c:axId val="44813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620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Lapas1!$B$1</c:f>
              <c:strCache>
                <c:ptCount val="1"/>
                <c:pt idx="0">
                  <c:v>Planas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dLbls>
            <c:dLbl>
              <c:idx val="4"/>
              <c:layout>
                <c:manualLayout>
                  <c:x val="-4.1383910721567135E-2"/>
                  <c:y val="8.7877049288436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A4B-41CF-88CE-47E22181088D}"/>
                </c:ext>
              </c:extLst>
            </c:dLbl>
            <c:dLbl>
              <c:idx val="5"/>
              <c:layout>
                <c:manualLayout>
                  <c:x val="-2.5288991025443085E-2"/>
                  <c:y val="9.6252588401324127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3.8009049773755653E-2"/>
                      <c:h val="0.11712763291523232"/>
                    </c:manualLayout>
                  </c15:layout>
                </c:ext>
                <c:ext xmlns:c16="http://schemas.microsoft.com/office/drawing/2014/chart" uri="{C3380CC4-5D6E-409C-BE32-E72D297353CC}">
                  <c16:uniqueId val="{00000001-EA4B-41CF-88CE-47E22181088D}"/>
                </c:ext>
              </c:extLst>
            </c:dLbl>
            <c:dLbl>
              <c:idx val="6"/>
              <c:layout>
                <c:manualLayout>
                  <c:x val="-3.8870084678329329E-2"/>
                  <c:y val="6.27514211477334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A4B-41CF-88CE-47E22181088D}"/>
                </c:ext>
              </c:extLst>
            </c:dLbl>
            <c:dLbl>
              <c:idx val="7"/>
              <c:layout>
                <c:manualLayout>
                  <c:x val="-3.2830568124685773E-2"/>
                  <c:y val="7.11266305279678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A4B-41CF-88CE-47E2218108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Lapas1!$A$2:$A$9</c:f>
              <c:numCache>
                <c:formatCode>General</c:formatCode>
                <c:ptCount val="8"/>
                <c:pt idx="0">
                  <c:v>2013</c:v>
                </c:pt>
                <c:pt idx="1">
                  <c:v>2014</c:v>
                </c:pt>
                <c:pt idx="2">
                  <c:v>2015</c:v>
                </c:pt>
                <c:pt idx="3">
                  <c:v>2016</c:v>
                </c:pt>
                <c:pt idx="4">
                  <c:v>2017</c:v>
                </c:pt>
                <c:pt idx="5">
                  <c:v>2018</c:v>
                </c:pt>
                <c:pt idx="6">
                  <c:v>2019</c:v>
                </c:pt>
                <c:pt idx="7">
                  <c:v>2020</c:v>
                </c:pt>
              </c:numCache>
            </c:numRef>
          </c:cat>
          <c:val>
            <c:numRef>
              <c:f>Lapas1!$B$2:$B$9</c:f>
              <c:numCache>
                <c:formatCode>General</c:formatCode>
                <c:ptCount val="8"/>
                <c:pt idx="2">
                  <c:v>17.100000000000001</c:v>
                </c:pt>
                <c:pt idx="3">
                  <c:v>16.899999999999999</c:v>
                </c:pt>
                <c:pt idx="4">
                  <c:v>16.399999999999999</c:v>
                </c:pt>
                <c:pt idx="5">
                  <c:v>16</c:v>
                </c:pt>
                <c:pt idx="6">
                  <c:v>15.5</c:v>
                </c:pt>
                <c:pt idx="7">
                  <c:v>15</c:v>
                </c:pt>
              </c:numCache>
            </c:numRef>
          </c:val>
          <c:smooth val="0"/>
          <c:extLst>
            <c:ext xmlns:c16="http://schemas.microsoft.com/office/drawing/2014/chart" uri="{C3380CC4-5D6E-409C-BE32-E72D297353CC}">
              <c16:uniqueId val="{00000004-EA4B-41CF-88CE-47E22181088D}"/>
            </c:ext>
          </c:extLst>
        </c:ser>
        <c:ser>
          <c:idx val="1"/>
          <c:order val="1"/>
          <c:tx>
            <c:strRef>
              <c:f>Lapas1!$C$1</c:f>
              <c:strCache>
                <c:ptCount val="1"/>
                <c:pt idx="0">
                  <c:v>Faktas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Lapas1!$A$2:$A$9</c:f>
              <c:numCache>
                <c:formatCode>General</c:formatCode>
                <c:ptCount val="8"/>
                <c:pt idx="0">
                  <c:v>2013</c:v>
                </c:pt>
                <c:pt idx="1">
                  <c:v>2014</c:v>
                </c:pt>
                <c:pt idx="2">
                  <c:v>2015</c:v>
                </c:pt>
                <c:pt idx="3">
                  <c:v>2016</c:v>
                </c:pt>
                <c:pt idx="4">
                  <c:v>2017</c:v>
                </c:pt>
                <c:pt idx="5">
                  <c:v>2018</c:v>
                </c:pt>
                <c:pt idx="6">
                  <c:v>2019</c:v>
                </c:pt>
                <c:pt idx="7">
                  <c:v>2020</c:v>
                </c:pt>
              </c:numCache>
            </c:numRef>
          </c:cat>
          <c:val>
            <c:numRef>
              <c:f>Lapas1!$C$2:$C$9</c:f>
              <c:numCache>
                <c:formatCode>General</c:formatCode>
                <c:ptCount val="8"/>
                <c:pt idx="0">
                  <c:v>25.76</c:v>
                </c:pt>
                <c:pt idx="1">
                  <c:v>29.19</c:v>
                </c:pt>
                <c:pt idx="2">
                  <c:v>31.09</c:v>
                </c:pt>
                <c:pt idx="3">
                  <c:v>33.299999999999997</c:v>
                </c:pt>
                <c:pt idx="4">
                  <c:v>28.21</c:v>
                </c:pt>
                <c:pt idx="5">
                  <c:v>27.37</c:v>
                </c:pt>
              </c:numCache>
            </c:numRef>
          </c:val>
          <c:smooth val="0"/>
          <c:extLst>
            <c:ext xmlns:c16="http://schemas.microsoft.com/office/drawing/2014/chart" uri="{C3380CC4-5D6E-409C-BE32-E72D297353CC}">
              <c16:uniqueId val="{00000005-EA4B-41CF-88CE-47E22181088D}"/>
            </c:ext>
          </c:extLst>
        </c:ser>
        <c:dLbls>
          <c:showLegendKey val="0"/>
          <c:showVal val="0"/>
          <c:showCatName val="0"/>
          <c:showSerName val="0"/>
          <c:showPercent val="0"/>
          <c:showBubbleSize val="0"/>
        </c:dLbls>
        <c:marker val="1"/>
        <c:smooth val="0"/>
        <c:axId val="448135808"/>
        <c:axId val="448136368"/>
      </c:lineChart>
      <c:catAx>
        <c:axId val="44813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8136368"/>
        <c:crosses val="autoZero"/>
        <c:auto val="1"/>
        <c:lblAlgn val="ctr"/>
        <c:lblOffset val="100"/>
        <c:noMultiLvlLbl val="0"/>
      </c:catAx>
      <c:valAx>
        <c:axId val="448136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81358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Lapas1!$B$1</c:f>
              <c:strCache>
                <c:ptCount val="1"/>
                <c:pt idx="0">
                  <c:v>Planas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cat>
            <c:numRef>
              <c:f>Lapas1!$A$2:$A$11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Lapas1!$B$2:$B$11</c:f>
              <c:numCache>
                <c:formatCode>General</c:formatCode>
                <c:ptCount val="10"/>
                <c:pt idx="4">
                  <c:v>30.8</c:v>
                </c:pt>
                <c:pt idx="5">
                  <c:v>29</c:v>
                </c:pt>
                <c:pt idx="6">
                  <c:v>27</c:v>
                </c:pt>
                <c:pt idx="7">
                  <c:v>24</c:v>
                </c:pt>
                <c:pt idx="8">
                  <c:v>21</c:v>
                </c:pt>
                <c:pt idx="9">
                  <c:v>19.5</c:v>
                </c:pt>
              </c:numCache>
            </c:numRef>
          </c:val>
          <c:smooth val="0"/>
          <c:extLst>
            <c:ext xmlns:c16="http://schemas.microsoft.com/office/drawing/2014/chart" uri="{C3380CC4-5D6E-409C-BE32-E72D297353CC}">
              <c16:uniqueId val="{00000000-4699-4229-B88F-249FEC849856}"/>
            </c:ext>
          </c:extLst>
        </c:ser>
        <c:ser>
          <c:idx val="1"/>
          <c:order val="1"/>
          <c:tx>
            <c:strRef>
              <c:f>Lapas1!$C$1</c:f>
              <c:strCache>
                <c:ptCount val="1"/>
                <c:pt idx="0">
                  <c:v>Faktas</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cat>
            <c:numRef>
              <c:f>Lapas1!$A$2:$A$11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Lapas1!$C$2:$C$11</c:f>
              <c:numCache>
                <c:formatCode>General</c:formatCode>
                <c:ptCount val="10"/>
                <c:pt idx="0">
                  <c:v>33.619999999999997</c:v>
                </c:pt>
                <c:pt idx="1">
                  <c:v>31.03</c:v>
                </c:pt>
                <c:pt idx="2">
                  <c:v>36.68</c:v>
                </c:pt>
                <c:pt idx="3">
                  <c:v>31.71</c:v>
                </c:pt>
                <c:pt idx="4">
                  <c:v>30.84</c:v>
                </c:pt>
                <c:pt idx="5">
                  <c:v>28.69</c:v>
                </c:pt>
                <c:pt idx="6">
                  <c:v>26.45</c:v>
                </c:pt>
                <c:pt idx="7">
                  <c:v>24.38</c:v>
                </c:pt>
              </c:numCache>
            </c:numRef>
          </c:val>
          <c:smooth val="0"/>
          <c:extLst>
            <c:ext xmlns:c16="http://schemas.microsoft.com/office/drawing/2014/chart" uri="{C3380CC4-5D6E-409C-BE32-E72D297353CC}">
              <c16:uniqueId val="{00000001-4699-4229-B88F-249FEC849856}"/>
            </c:ext>
          </c:extLst>
        </c:ser>
        <c:ser>
          <c:idx val="2"/>
          <c:order val="2"/>
          <c:tx>
            <c:strRef>
              <c:f>Lapas1!$D$1</c:f>
              <c:strCache>
                <c:ptCount val="1"/>
                <c:pt idx="0">
                  <c:v>ES 28 šalių vidurkis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Lapas1!$A$2:$A$11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Lapas1!$D$2:$D$11</c:f>
              <c:numCache>
                <c:formatCode>General</c:formatCode>
                <c:ptCount val="10"/>
                <c:pt idx="0">
                  <c:v>11.68</c:v>
                </c:pt>
                <c:pt idx="1">
                  <c:v>11.73</c:v>
                </c:pt>
                <c:pt idx="2">
                  <c:v>11.67</c:v>
                </c:pt>
                <c:pt idx="3">
                  <c:v>11.25</c:v>
                </c:pt>
                <c:pt idx="4">
                  <c:v>10.91</c:v>
                </c:pt>
                <c:pt idx="5">
                  <c:v>10.33</c:v>
                </c:pt>
              </c:numCache>
            </c:numRef>
          </c:val>
          <c:smooth val="0"/>
          <c:extLst>
            <c:ext xmlns:c16="http://schemas.microsoft.com/office/drawing/2014/chart" uri="{C3380CC4-5D6E-409C-BE32-E72D297353CC}">
              <c16:uniqueId val="{00000002-4699-4229-B88F-249FEC849856}"/>
            </c:ext>
          </c:extLst>
        </c:ser>
        <c:dLbls>
          <c:showLegendKey val="0"/>
          <c:showVal val="0"/>
          <c:showCatName val="0"/>
          <c:showSerName val="0"/>
          <c:showPercent val="0"/>
          <c:showBubbleSize val="0"/>
        </c:dLbls>
        <c:marker val="1"/>
        <c:smooth val="0"/>
        <c:axId val="370883776"/>
        <c:axId val="370884336"/>
      </c:lineChart>
      <c:catAx>
        <c:axId val="37088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0884336"/>
        <c:crosses val="autoZero"/>
        <c:auto val="1"/>
        <c:lblAlgn val="ctr"/>
        <c:lblOffset val="100"/>
        <c:noMultiLvlLbl val="0"/>
      </c:catAx>
      <c:valAx>
        <c:axId val="370884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0883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'2019 ataskaitai'!$A$5</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'2019 ataskaitai'!$B$4:$E$4</c:f>
              <c:numCache>
                <c:formatCode>General</c:formatCode>
                <c:ptCount val="4"/>
                <c:pt idx="0">
                  <c:v>2016</c:v>
                </c:pt>
                <c:pt idx="1">
                  <c:v>2018</c:v>
                </c:pt>
                <c:pt idx="2">
                  <c:v>2020</c:v>
                </c:pt>
                <c:pt idx="3">
                  <c:v>2022</c:v>
                </c:pt>
              </c:numCache>
            </c:numRef>
          </c:cat>
          <c:val>
            <c:numRef>
              <c:f>'2019 ataskaitai'!$B$5:$E$5</c:f>
              <c:numCache>
                <c:formatCode>General</c:formatCode>
                <c:ptCount val="4"/>
                <c:pt idx="1">
                  <c:v>86.5</c:v>
                </c:pt>
                <c:pt idx="2">
                  <c:v>87.5</c:v>
                </c:pt>
                <c:pt idx="3">
                  <c:v>87.5</c:v>
                </c:pt>
              </c:numCache>
            </c:numRef>
          </c:val>
          <c:smooth val="0"/>
          <c:extLst>
            <c:ext xmlns:c16="http://schemas.microsoft.com/office/drawing/2014/chart" uri="{C3380CC4-5D6E-409C-BE32-E72D297353CC}">
              <c16:uniqueId val="{00000000-F2ED-4FF0-A2BA-D11A3633DFB6}"/>
            </c:ext>
          </c:extLst>
        </c:ser>
        <c:ser>
          <c:idx val="1"/>
          <c:order val="1"/>
          <c:tx>
            <c:strRef>
              <c:f>'2019 ataskaitai'!$A$6</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'2019 ataskaitai'!$B$4:$E$4</c:f>
              <c:numCache>
                <c:formatCode>General</c:formatCode>
                <c:ptCount val="4"/>
                <c:pt idx="0">
                  <c:v>2016</c:v>
                </c:pt>
                <c:pt idx="1">
                  <c:v>2018</c:v>
                </c:pt>
                <c:pt idx="2">
                  <c:v>2020</c:v>
                </c:pt>
                <c:pt idx="3">
                  <c:v>2022</c:v>
                </c:pt>
              </c:numCache>
            </c:numRef>
          </c:cat>
          <c:val>
            <c:numRef>
              <c:f>'2019 ataskaitai'!$B$6:$E$6</c:f>
              <c:numCache>
                <c:formatCode>General</c:formatCode>
                <c:ptCount val="4"/>
                <c:pt idx="0">
                  <c:v>85.5</c:v>
                </c:pt>
                <c:pt idx="1">
                  <c:v>69.33</c:v>
                </c:pt>
              </c:numCache>
            </c:numRef>
          </c:val>
          <c:smooth val="0"/>
          <c:extLst>
            <c:ext xmlns:c16="http://schemas.microsoft.com/office/drawing/2014/chart" uri="{C3380CC4-5D6E-409C-BE32-E72D297353CC}">
              <c16:uniqueId val="{00000001-F2ED-4FF0-A2BA-D11A3633DFB6}"/>
            </c:ext>
          </c:extLst>
        </c:ser>
        <c:ser>
          <c:idx val="2"/>
          <c:order val="2"/>
          <c:tx>
            <c:strRef>
              <c:f>'2019 ataskaitai'!$A$7</c:f>
              <c:strCache>
                <c:ptCount val="1"/>
                <c:pt idx="0">
                  <c:v>ES vidurkis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'2019 ataskaitai'!$B$4:$E$4</c:f>
              <c:numCache>
                <c:formatCode>General</c:formatCode>
                <c:ptCount val="4"/>
                <c:pt idx="0">
                  <c:v>2016</c:v>
                </c:pt>
                <c:pt idx="1">
                  <c:v>2018</c:v>
                </c:pt>
                <c:pt idx="2">
                  <c:v>2020</c:v>
                </c:pt>
                <c:pt idx="3">
                  <c:v>2022</c:v>
                </c:pt>
              </c:numCache>
            </c:numRef>
          </c:cat>
          <c:val>
            <c:numRef>
              <c:f>'2019 ataskaitai'!$B$7:$E$7</c:f>
              <c:numCache>
                <c:formatCode>General</c:formatCode>
                <c:ptCount val="4"/>
                <c:pt idx="0">
                  <c:v>86</c:v>
                </c:pt>
                <c:pt idx="1">
                  <c:v>73.569999999999993</c:v>
                </c:pt>
              </c:numCache>
            </c:numRef>
          </c:val>
          <c:smooth val="0"/>
          <c:extLst>
            <c:ext xmlns:c16="http://schemas.microsoft.com/office/drawing/2014/chart" uri="{C3380CC4-5D6E-409C-BE32-E72D297353CC}">
              <c16:uniqueId val="{00000002-F2ED-4FF0-A2BA-D11A3633DFB6}"/>
            </c:ext>
          </c:extLst>
        </c:ser>
        <c:dLbls>
          <c:showLegendKey val="0"/>
          <c:showVal val="0"/>
          <c:showCatName val="0"/>
          <c:showSerName val="0"/>
          <c:showPercent val="0"/>
          <c:showBubbleSize val="0"/>
        </c:dLbls>
        <c:marker val="1"/>
        <c:smooth val="0"/>
        <c:axId val="370888256"/>
        <c:axId val="370888816"/>
      </c:lineChart>
      <c:catAx>
        <c:axId val="3708882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70888816"/>
        <c:crosses val="autoZero"/>
        <c:auto val="1"/>
        <c:lblAlgn val="ctr"/>
        <c:lblOffset val="100"/>
        <c:noMultiLvlLbl val="0"/>
      </c:catAx>
      <c:valAx>
        <c:axId val="37088881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088825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'2019 ataskaitai'!$A$14</c:f>
              <c:strCache>
                <c:ptCount val="1"/>
                <c:pt idx="0">
                  <c:v>Planas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'2019 ataskaitai'!$B$13:$H$13</c:f>
              <c:numCache>
                <c:formatCode>General</c:formatCode>
                <c:ptCount val="7"/>
                <c:pt idx="0">
                  <c:v>2016</c:v>
                </c:pt>
                <c:pt idx="1">
                  <c:v>2017</c:v>
                </c:pt>
                <c:pt idx="2">
                  <c:v>2018</c:v>
                </c:pt>
                <c:pt idx="3">
                  <c:v>2019</c:v>
                </c:pt>
                <c:pt idx="4">
                  <c:v>2020</c:v>
                </c:pt>
                <c:pt idx="5">
                  <c:v>2021</c:v>
                </c:pt>
                <c:pt idx="6">
                  <c:v>2022</c:v>
                </c:pt>
              </c:numCache>
            </c:numRef>
          </c:cat>
          <c:val>
            <c:numRef>
              <c:f>'2019 ataskaitai'!$B$14:$H$14</c:f>
              <c:numCache>
                <c:formatCode>General</c:formatCode>
                <c:ptCount val="7"/>
                <c:pt idx="0">
                  <c:v>53</c:v>
                </c:pt>
                <c:pt idx="1">
                  <c:v>53</c:v>
                </c:pt>
                <c:pt idx="2">
                  <c:v>53</c:v>
                </c:pt>
                <c:pt idx="3">
                  <c:v>53</c:v>
                </c:pt>
                <c:pt idx="4">
                  <c:v>82</c:v>
                </c:pt>
                <c:pt idx="5">
                  <c:v>82</c:v>
                </c:pt>
                <c:pt idx="6">
                  <c:v>82</c:v>
                </c:pt>
              </c:numCache>
            </c:numRef>
          </c:val>
          <c:smooth val="0"/>
          <c:extLst>
            <c:ext xmlns:c16="http://schemas.microsoft.com/office/drawing/2014/chart" uri="{C3380CC4-5D6E-409C-BE32-E72D297353CC}">
              <c16:uniqueId val="{00000000-7314-4602-8195-EEA18F582A30}"/>
            </c:ext>
          </c:extLst>
        </c:ser>
        <c:ser>
          <c:idx val="1"/>
          <c:order val="1"/>
          <c:tx>
            <c:strRef>
              <c:f>'2019 ataskaitai'!$A$15</c:f>
              <c:strCache>
                <c:ptCount val="1"/>
                <c:pt idx="0">
                  <c:v>Faktas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numRef>
              <c:f>'2019 ataskaitai'!$B$13:$H$13</c:f>
              <c:numCache>
                <c:formatCode>General</c:formatCode>
                <c:ptCount val="7"/>
                <c:pt idx="0">
                  <c:v>2016</c:v>
                </c:pt>
                <c:pt idx="1">
                  <c:v>2017</c:v>
                </c:pt>
                <c:pt idx="2">
                  <c:v>2018</c:v>
                </c:pt>
                <c:pt idx="3">
                  <c:v>2019</c:v>
                </c:pt>
                <c:pt idx="4">
                  <c:v>2020</c:v>
                </c:pt>
                <c:pt idx="5">
                  <c:v>2021</c:v>
                </c:pt>
                <c:pt idx="6">
                  <c:v>2022</c:v>
                </c:pt>
              </c:numCache>
            </c:numRef>
          </c:cat>
          <c:val>
            <c:numRef>
              <c:f>'2019 ataskaitai'!$B$15:$H$15</c:f>
              <c:numCache>
                <c:formatCode>General</c:formatCode>
                <c:ptCount val="7"/>
                <c:pt idx="0">
                  <c:v>53</c:v>
                </c:pt>
              </c:numCache>
            </c:numRef>
          </c:val>
          <c:smooth val="0"/>
          <c:extLst>
            <c:ext xmlns:c16="http://schemas.microsoft.com/office/drawing/2014/chart" uri="{C3380CC4-5D6E-409C-BE32-E72D297353CC}">
              <c16:uniqueId val="{00000001-7314-4602-8195-EEA18F582A30}"/>
            </c:ext>
          </c:extLst>
        </c:ser>
        <c:dLbls>
          <c:showLegendKey val="0"/>
          <c:showVal val="0"/>
          <c:showCatName val="0"/>
          <c:showSerName val="0"/>
          <c:showPercent val="0"/>
          <c:showBubbleSize val="0"/>
        </c:dLbls>
        <c:marker val="1"/>
        <c:smooth val="0"/>
        <c:axId val="370098736"/>
        <c:axId val="370099296"/>
      </c:lineChart>
      <c:catAx>
        <c:axId val="37009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0099296"/>
        <c:crosses val="autoZero"/>
        <c:auto val="1"/>
        <c:lblAlgn val="ctr"/>
        <c:lblOffset val="100"/>
        <c:noMultiLvlLbl val="0"/>
      </c:catAx>
      <c:valAx>
        <c:axId val="370099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00987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'2019 ataskaitai'!$A$23</c:f>
              <c:strCache>
                <c:ptCount val="1"/>
                <c:pt idx="0">
                  <c:v>Planas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cat>
            <c:numRef>
              <c:f>'2019 ataskaitai'!$C$13:$H$13</c:f>
              <c:numCache>
                <c:formatCode>General</c:formatCode>
                <c:ptCount val="6"/>
                <c:pt idx="0">
                  <c:v>2017</c:v>
                </c:pt>
                <c:pt idx="1">
                  <c:v>2018</c:v>
                </c:pt>
                <c:pt idx="2">
                  <c:v>2019</c:v>
                </c:pt>
                <c:pt idx="3">
                  <c:v>2020</c:v>
                </c:pt>
                <c:pt idx="4">
                  <c:v>2021</c:v>
                </c:pt>
                <c:pt idx="5">
                  <c:v>2022</c:v>
                </c:pt>
              </c:numCache>
            </c:numRef>
          </c:cat>
          <c:val>
            <c:numRef>
              <c:f>'2019 ataskaitai'!$C$23:$H$23</c:f>
              <c:numCache>
                <c:formatCode>General</c:formatCode>
                <c:ptCount val="6"/>
                <c:pt idx="0">
                  <c:v>173</c:v>
                </c:pt>
                <c:pt idx="1">
                  <c:v>173</c:v>
                </c:pt>
                <c:pt idx="2">
                  <c:v>173</c:v>
                </c:pt>
                <c:pt idx="3">
                  <c:v>90</c:v>
                </c:pt>
                <c:pt idx="4">
                  <c:v>90</c:v>
                </c:pt>
                <c:pt idx="5">
                  <c:v>90</c:v>
                </c:pt>
              </c:numCache>
            </c:numRef>
          </c:val>
          <c:smooth val="0"/>
          <c:extLst>
            <c:ext xmlns:c16="http://schemas.microsoft.com/office/drawing/2014/chart" uri="{C3380CC4-5D6E-409C-BE32-E72D297353CC}">
              <c16:uniqueId val="{00000000-9401-4F7C-9307-0D0306E39EB6}"/>
            </c:ext>
          </c:extLst>
        </c:ser>
        <c:ser>
          <c:idx val="1"/>
          <c:order val="1"/>
          <c:tx>
            <c:strRef>
              <c:f>'2019 ataskaitai'!$A$24</c:f>
              <c:strCache>
                <c:ptCount val="1"/>
                <c:pt idx="0">
                  <c:v>Faktas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numRef>
              <c:f>'2019 ataskaitai'!$C$13:$H$13</c:f>
              <c:numCache>
                <c:formatCode>General</c:formatCode>
                <c:ptCount val="6"/>
                <c:pt idx="0">
                  <c:v>2017</c:v>
                </c:pt>
                <c:pt idx="1">
                  <c:v>2018</c:v>
                </c:pt>
                <c:pt idx="2">
                  <c:v>2019</c:v>
                </c:pt>
                <c:pt idx="3">
                  <c:v>2020</c:v>
                </c:pt>
                <c:pt idx="4">
                  <c:v>2021</c:v>
                </c:pt>
                <c:pt idx="5">
                  <c:v>2022</c:v>
                </c:pt>
              </c:numCache>
            </c:numRef>
          </c:cat>
          <c:val>
            <c:numRef>
              <c:f>'2019 ataskaitai'!$C$24:$H$24</c:f>
              <c:numCache>
                <c:formatCode>General</c:formatCode>
                <c:ptCount val="6"/>
                <c:pt idx="0">
                  <c:v>157</c:v>
                </c:pt>
                <c:pt idx="1">
                  <c:v>185</c:v>
                </c:pt>
                <c:pt idx="2">
                  <c:v>232</c:v>
                </c:pt>
              </c:numCache>
            </c:numRef>
          </c:val>
          <c:smooth val="0"/>
          <c:extLst>
            <c:ext xmlns:c16="http://schemas.microsoft.com/office/drawing/2014/chart" uri="{C3380CC4-5D6E-409C-BE32-E72D297353CC}">
              <c16:uniqueId val="{00000001-9401-4F7C-9307-0D0306E39EB6}"/>
            </c:ext>
          </c:extLst>
        </c:ser>
        <c:dLbls>
          <c:showLegendKey val="0"/>
          <c:showVal val="0"/>
          <c:showCatName val="0"/>
          <c:showSerName val="0"/>
          <c:showPercent val="0"/>
          <c:showBubbleSize val="0"/>
        </c:dLbls>
        <c:marker val="1"/>
        <c:smooth val="0"/>
        <c:axId val="370102656"/>
        <c:axId val="370103216"/>
      </c:lineChart>
      <c:catAx>
        <c:axId val="37010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0103216"/>
        <c:crosses val="autoZero"/>
        <c:auto val="1"/>
        <c:lblAlgn val="ctr"/>
        <c:lblOffset val="100"/>
        <c:noMultiLvlLbl val="0"/>
      </c:catAx>
      <c:valAx>
        <c:axId val="370103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01026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'2019 ataskaitai'!$A$36</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'2019 ataskaitai'!$B$13:$H$13</c:f>
              <c:numCache>
                <c:formatCode>General</c:formatCode>
                <c:ptCount val="7"/>
                <c:pt idx="0">
                  <c:v>2016</c:v>
                </c:pt>
                <c:pt idx="1">
                  <c:v>2017</c:v>
                </c:pt>
                <c:pt idx="2">
                  <c:v>2018</c:v>
                </c:pt>
                <c:pt idx="3">
                  <c:v>2019</c:v>
                </c:pt>
                <c:pt idx="4">
                  <c:v>2020</c:v>
                </c:pt>
                <c:pt idx="5">
                  <c:v>2021</c:v>
                </c:pt>
                <c:pt idx="6">
                  <c:v>2022</c:v>
                </c:pt>
              </c:numCache>
            </c:numRef>
          </c:cat>
          <c:val>
            <c:numRef>
              <c:f>'2019 ataskaitai'!$B$36:$H$36</c:f>
              <c:numCache>
                <c:formatCode>General</c:formatCode>
                <c:ptCount val="7"/>
                <c:pt idx="0">
                  <c:v>22.18</c:v>
                </c:pt>
                <c:pt idx="1">
                  <c:v>22.18</c:v>
                </c:pt>
                <c:pt idx="2">
                  <c:v>20.917000000000002</c:v>
                </c:pt>
                <c:pt idx="3">
                  <c:v>21.140999999999998</c:v>
                </c:pt>
                <c:pt idx="4">
                  <c:v>21.32</c:v>
                </c:pt>
                <c:pt idx="5">
                  <c:v>20.010000000000002</c:v>
                </c:pt>
                <c:pt idx="6">
                  <c:v>19.861000000000001</c:v>
                </c:pt>
              </c:numCache>
            </c:numRef>
          </c:val>
          <c:smooth val="0"/>
          <c:extLst>
            <c:ext xmlns:c16="http://schemas.microsoft.com/office/drawing/2014/chart" uri="{C3380CC4-5D6E-409C-BE32-E72D297353CC}">
              <c16:uniqueId val="{00000000-66F3-4337-80A3-BE437398493B}"/>
            </c:ext>
          </c:extLst>
        </c:ser>
        <c:ser>
          <c:idx val="1"/>
          <c:order val="1"/>
          <c:tx>
            <c:strRef>
              <c:f>'2019 ataskaitai'!$A$37</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'2019 ataskaitai'!$B$13:$H$13</c:f>
              <c:numCache>
                <c:formatCode>General</c:formatCode>
                <c:ptCount val="7"/>
                <c:pt idx="0">
                  <c:v>2016</c:v>
                </c:pt>
                <c:pt idx="1">
                  <c:v>2017</c:v>
                </c:pt>
                <c:pt idx="2">
                  <c:v>2018</c:v>
                </c:pt>
                <c:pt idx="3">
                  <c:v>2019</c:v>
                </c:pt>
                <c:pt idx="4">
                  <c:v>2020</c:v>
                </c:pt>
                <c:pt idx="5">
                  <c:v>2021</c:v>
                </c:pt>
                <c:pt idx="6">
                  <c:v>2022</c:v>
                </c:pt>
              </c:numCache>
            </c:numRef>
          </c:cat>
          <c:val>
            <c:numRef>
              <c:f>'2019 ataskaitai'!$B$37:$H$37</c:f>
              <c:numCache>
                <c:formatCode>General</c:formatCode>
                <c:ptCount val="7"/>
                <c:pt idx="0" formatCode="0.0">
                  <c:v>20.5</c:v>
                </c:pt>
                <c:pt idx="1">
                  <c:v>20.7</c:v>
                </c:pt>
              </c:numCache>
            </c:numRef>
          </c:val>
          <c:smooth val="0"/>
          <c:extLst>
            <c:ext xmlns:c16="http://schemas.microsoft.com/office/drawing/2014/chart" uri="{C3380CC4-5D6E-409C-BE32-E72D297353CC}">
              <c16:uniqueId val="{00000001-66F3-4337-80A3-BE437398493B}"/>
            </c:ext>
          </c:extLst>
        </c:ser>
        <c:dLbls>
          <c:showLegendKey val="0"/>
          <c:showVal val="0"/>
          <c:showCatName val="0"/>
          <c:showSerName val="0"/>
          <c:showPercent val="0"/>
          <c:showBubbleSize val="0"/>
        </c:dLbls>
        <c:marker val="1"/>
        <c:smooth val="0"/>
        <c:axId val="305890512"/>
        <c:axId val="305891072"/>
      </c:lineChart>
      <c:catAx>
        <c:axId val="3058905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05891072"/>
        <c:crosses val="autoZero"/>
        <c:auto val="1"/>
        <c:lblAlgn val="ctr"/>
        <c:lblOffset val="100"/>
        <c:noMultiLvlLbl val="0"/>
      </c:catAx>
      <c:valAx>
        <c:axId val="30589107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89051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'2018 ataskaitai'!$A$49</c:f>
              <c:strCache>
                <c:ptCount val="1"/>
                <c:pt idx="0">
                  <c:v>Planas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'2018 ataskaitai'!$B$13:$H$13</c:f>
              <c:numCache>
                <c:formatCode>General</c:formatCode>
                <c:ptCount val="7"/>
                <c:pt idx="0">
                  <c:v>2016</c:v>
                </c:pt>
                <c:pt idx="1">
                  <c:v>2017</c:v>
                </c:pt>
                <c:pt idx="2">
                  <c:v>2018</c:v>
                </c:pt>
                <c:pt idx="3">
                  <c:v>2019</c:v>
                </c:pt>
                <c:pt idx="4">
                  <c:v>2020</c:v>
                </c:pt>
                <c:pt idx="5">
                  <c:v>2021</c:v>
                </c:pt>
                <c:pt idx="6">
                  <c:v>2022</c:v>
                </c:pt>
              </c:numCache>
            </c:numRef>
          </c:cat>
          <c:val>
            <c:numRef>
              <c:f>'2018 ataskaitai'!$B$49:$H$49</c:f>
              <c:numCache>
                <c:formatCode>General</c:formatCode>
                <c:ptCount val="7"/>
                <c:pt idx="0">
                  <c:v>14.01</c:v>
                </c:pt>
                <c:pt idx="1">
                  <c:v>14.38</c:v>
                </c:pt>
                <c:pt idx="2">
                  <c:v>14.5</c:v>
                </c:pt>
                <c:pt idx="3">
                  <c:v>14.87</c:v>
                </c:pt>
                <c:pt idx="4">
                  <c:v>15.24</c:v>
                </c:pt>
                <c:pt idx="5">
                  <c:v>13.664999999999999</c:v>
                </c:pt>
                <c:pt idx="6">
                  <c:v>13.442</c:v>
                </c:pt>
              </c:numCache>
            </c:numRef>
          </c:val>
          <c:smooth val="0"/>
          <c:extLst>
            <c:ext xmlns:c16="http://schemas.microsoft.com/office/drawing/2014/chart" uri="{C3380CC4-5D6E-409C-BE32-E72D297353CC}">
              <c16:uniqueId val="{00000000-390D-4180-858F-D518DE13DBC1}"/>
            </c:ext>
          </c:extLst>
        </c:ser>
        <c:ser>
          <c:idx val="1"/>
          <c:order val="1"/>
          <c:tx>
            <c:strRef>
              <c:f>'2018 ataskaitai'!$A$50</c:f>
              <c:strCache>
                <c:ptCount val="1"/>
                <c:pt idx="0">
                  <c:v>Faktas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dLbls>
            <c:dLbl>
              <c:idx val="0"/>
              <c:layout>
                <c:manualLayout>
                  <c:x val="-6.4540357042146626E-2"/>
                  <c:y val="8.10878753792139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90D-4180-858F-D518DE13DBC1}"/>
                </c:ext>
              </c:extLst>
            </c:dLbl>
            <c:dLbl>
              <c:idx val="1"/>
              <c:layout>
                <c:manualLayout>
                  <c:x val="-6.4540357042146584E-2"/>
                  <c:y val="0.102732897024235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90D-4180-858F-D518DE13DB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'2018 ataskaitai'!$B$13:$H$13</c:f>
              <c:numCache>
                <c:formatCode>General</c:formatCode>
                <c:ptCount val="7"/>
                <c:pt idx="0">
                  <c:v>2016</c:v>
                </c:pt>
                <c:pt idx="1">
                  <c:v>2017</c:v>
                </c:pt>
                <c:pt idx="2">
                  <c:v>2018</c:v>
                </c:pt>
                <c:pt idx="3">
                  <c:v>2019</c:v>
                </c:pt>
                <c:pt idx="4">
                  <c:v>2020</c:v>
                </c:pt>
                <c:pt idx="5">
                  <c:v>2021</c:v>
                </c:pt>
                <c:pt idx="6">
                  <c:v>2022</c:v>
                </c:pt>
              </c:numCache>
            </c:numRef>
          </c:cat>
          <c:val>
            <c:numRef>
              <c:f>'2018 ataskaitai'!$B$50:$H$50</c:f>
              <c:numCache>
                <c:formatCode>General</c:formatCode>
                <c:ptCount val="7"/>
                <c:pt idx="0" formatCode="0.00">
                  <c:v>13.922000000000001</c:v>
                </c:pt>
                <c:pt idx="1">
                  <c:v>14.13</c:v>
                </c:pt>
              </c:numCache>
            </c:numRef>
          </c:val>
          <c:smooth val="0"/>
          <c:extLst>
            <c:ext xmlns:c16="http://schemas.microsoft.com/office/drawing/2014/chart" uri="{C3380CC4-5D6E-409C-BE32-E72D297353CC}">
              <c16:uniqueId val="{00000003-390D-4180-858F-D518DE13DBC1}"/>
            </c:ext>
          </c:extLst>
        </c:ser>
        <c:dLbls>
          <c:showLegendKey val="0"/>
          <c:showVal val="0"/>
          <c:showCatName val="0"/>
          <c:showSerName val="0"/>
          <c:showPercent val="0"/>
          <c:showBubbleSize val="0"/>
        </c:dLbls>
        <c:marker val="1"/>
        <c:smooth val="0"/>
        <c:axId val="305894432"/>
        <c:axId val="305894992"/>
      </c:lineChart>
      <c:catAx>
        <c:axId val="30589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894992"/>
        <c:crosses val="autoZero"/>
        <c:auto val="1"/>
        <c:lblAlgn val="ctr"/>
        <c:lblOffset val="100"/>
        <c:noMultiLvlLbl val="0"/>
      </c:catAx>
      <c:valAx>
        <c:axId val="305894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894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'2019 ataskaitai'!$A$124</c:f>
              <c:strCache>
                <c:ptCount val="1"/>
                <c:pt idx="0">
                  <c:v>Planas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cat>
            <c:numRef>
              <c:f>'2019 ataskaitai'!$C$13:$H$13</c:f>
              <c:numCache>
                <c:formatCode>General</c:formatCode>
                <c:ptCount val="6"/>
                <c:pt idx="0">
                  <c:v>2017</c:v>
                </c:pt>
                <c:pt idx="1">
                  <c:v>2018</c:v>
                </c:pt>
                <c:pt idx="2">
                  <c:v>2019</c:v>
                </c:pt>
                <c:pt idx="3">
                  <c:v>2020</c:v>
                </c:pt>
                <c:pt idx="4">
                  <c:v>2021</c:v>
                </c:pt>
                <c:pt idx="5">
                  <c:v>2022</c:v>
                </c:pt>
              </c:numCache>
            </c:numRef>
          </c:cat>
          <c:val>
            <c:numRef>
              <c:f>'2019 ataskaitai'!$C$124:$H$124</c:f>
              <c:numCache>
                <c:formatCode>General</c:formatCode>
                <c:ptCount val="6"/>
                <c:pt idx="0">
                  <c:v>59</c:v>
                </c:pt>
                <c:pt idx="1">
                  <c:v>59</c:v>
                </c:pt>
                <c:pt idx="2">
                  <c:v>61</c:v>
                </c:pt>
                <c:pt idx="3">
                  <c:v>63</c:v>
                </c:pt>
                <c:pt idx="4">
                  <c:v>63</c:v>
                </c:pt>
                <c:pt idx="5">
                  <c:v>63</c:v>
                </c:pt>
              </c:numCache>
            </c:numRef>
          </c:val>
          <c:smooth val="0"/>
          <c:extLst>
            <c:ext xmlns:c16="http://schemas.microsoft.com/office/drawing/2014/chart" uri="{C3380CC4-5D6E-409C-BE32-E72D297353CC}">
              <c16:uniqueId val="{00000000-F7A6-4715-B6B2-A91B8F524FE9}"/>
            </c:ext>
          </c:extLst>
        </c:ser>
        <c:ser>
          <c:idx val="1"/>
          <c:order val="1"/>
          <c:tx>
            <c:strRef>
              <c:f>'2019 ataskaitai'!$A$125</c:f>
              <c:strCache>
                <c:ptCount val="1"/>
                <c:pt idx="0">
                  <c:v>Faktas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numRef>
              <c:f>'2019 ataskaitai'!$C$13:$H$13</c:f>
              <c:numCache>
                <c:formatCode>General</c:formatCode>
                <c:ptCount val="6"/>
                <c:pt idx="0">
                  <c:v>2017</c:v>
                </c:pt>
                <c:pt idx="1">
                  <c:v>2018</c:v>
                </c:pt>
                <c:pt idx="2">
                  <c:v>2019</c:v>
                </c:pt>
                <c:pt idx="3">
                  <c:v>2020</c:v>
                </c:pt>
                <c:pt idx="4">
                  <c:v>2021</c:v>
                </c:pt>
                <c:pt idx="5">
                  <c:v>2022</c:v>
                </c:pt>
              </c:numCache>
            </c:numRef>
          </c:cat>
          <c:val>
            <c:numRef>
              <c:f>'2019 ataskaitai'!$C$125:$H$125</c:f>
              <c:numCache>
                <c:formatCode>General</c:formatCode>
                <c:ptCount val="6"/>
                <c:pt idx="1">
                  <c:v>50</c:v>
                </c:pt>
                <c:pt idx="2">
                  <c:v>61</c:v>
                </c:pt>
              </c:numCache>
            </c:numRef>
          </c:val>
          <c:smooth val="0"/>
          <c:extLst>
            <c:ext xmlns:c16="http://schemas.microsoft.com/office/drawing/2014/chart" uri="{C3380CC4-5D6E-409C-BE32-E72D297353CC}">
              <c16:uniqueId val="{00000001-F7A6-4715-B6B2-A91B8F524FE9}"/>
            </c:ext>
          </c:extLst>
        </c:ser>
        <c:dLbls>
          <c:showLegendKey val="0"/>
          <c:showVal val="0"/>
          <c:showCatName val="0"/>
          <c:showSerName val="0"/>
          <c:showPercent val="0"/>
          <c:showBubbleSize val="0"/>
        </c:dLbls>
        <c:marker val="1"/>
        <c:smooth val="0"/>
        <c:axId val="305898352"/>
        <c:axId val="305898912"/>
      </c:lineChart>
      <c:catAx>
        <c:axId val="30589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898912"/>
        <c:crosses val="autoZero"/>
        <c:auto val="1"/>
        <c:lblAlgn val="ctr"/>
        <c:lblOffset val="100"/>
        <c:noMultiLvlLbl val="0"/>
      </c:catAx>
      <c:valAx>
        <c:axId val="305898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8983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'2020'!$B$17</c:f>
              <c:strCache>
                <c:ptCount val="1"/>
                <c:pt idx="0">
                  <c:v>Planas</c:v>
                </c:pt>
              </c:strCache>
            </c:strRef>
          </c:tx>
          <c:dLbls>
            <c:dLbl>
              <c:idx val="1"/>
              <c:layout>
                <c:manualLayout>
                  <c:x val="-2.4691358024691357E-2"/>
                  <c:y val="-1.30293159609120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17-43AE-8A1B-00F01B05DF97}"/>
                </c:ext>
              </c:extLst>
            </c:dLbl>
            <c:dLbl>
              <c:idx val="3"/>
              <c:layout>
                <c:manualLayout>
                  <c:x val="-2.4691358024691357E-2"/>
                  <c:y val="-5.21172638436482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17-43AE-8A1B-00F01B05DF97}"/>
                </c:ext>
              </c:extLst>
            </c:dLbl>
            <c:dLbl>
              <c:idx val="4"/>
              <c:layout>
                <c:manualLayout>
                  <c:x val="-2.194787379972565E-2"/>
                  <c:y val="-2.17155266015200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C17-43AE-8A1B-00F01B05DF9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'2020'!$C$16:$H$16</c:f>
              <c:numCache>
                <c:formatCode>General</c:formatCode>
                <c:ptCount val="6"/>
                <c:pt idx="0">
                  <c:v>2017</c:v>
                </c:pt>
                <c:pt idx="1">
                  <c:v>2018</c:v>
                </c:pt>
                <c:pt idx="2">
                  <c:v>2019</c:v>
                </c:pt>
                <c:pt idx="3">
                  <c:v>2020</c:v>
                </c:pt>
                <c:pt idx="4">
                  <c:v>2021</c:v>
                </c:pt>
                <c:pt idx="5">
                  <c:v>2022</c:v>
                </c:pt>
              </c:numCache>
            </c:numRef>
          </c:cat>
          <c:val>
            <c:numRef>
              <c:f>'2020'!$C$17:$H$17</c:f>
              <c:numCache>
                <c:formatCode>General</c:formatCode>
                <c:ptCount val="6"/>
                <c:pt idx="0">
                  <c:v>7.1</c:v>
                </c:pt>
                <c:pt idx="1">
                  <c:v>6.3</c:v>
                </c:pt>
                <c:pt idx="2">
                  <c:v>5.9</c:v>
                </c:pt>
                <c:pt idx="3">
                  <c:v>5.4</c:v>
                </c:pt>
                <c:pt idx="4">
                  <c:v>5.4</c:v>
                </c:pt>
                <c:pt idx="5">
                  <c:v>5.2</c:v>
                </c:pt>
              </c:numCache>
            </c:numRef>
          </c:val>
          <c:smooth val="0"/>
          <c:extLst>
            <c:ext xmlns:c16="http://schemas.microsoft.com/office/drawing/2014/chart" uri="{C3380CC4-5D6E-409C-BE32-E72D297353CC}">
              <c16:uniqueId val="{00000003-0C17-43AE-8A1B-00F01B05DF97}"/>
            </c:ext>
          </c:extLst>
        </c:ser>
        <c:ser>
          <c:idx val="1"/>
          <c:order val="1"/>
          <c:tx>
            <c:strRef>
              <c:f>'2020'!$B$18</c:f>
              <c:strCache>
                <c:ptCount val="1"/>
                <c:pt idx="0">
                  <c:v>Faktas</c:v>
                </c:pt>
              </c:strCache>
            </c:strRef>
          </c:tx>
          <c:dLbls>
            <c:dLbl>
              <c:idx val="1"/>
              <c:layout>
                <c:manualLayout>
                  <c:x val="-2.194787379972565E-2"/>
                  <c:y val="4.77741585233441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C17-43AE-8A1B-00F01B05DF97}"/>
                </c:ext>
              </c:extLst>
            </c:dLbl>
            <c:dLbl>
              <c:idx val="2"/>
              <c:layout>
                <c:manualLayout>
                  <c:x val="0"/>
                  <c:y val="-3.04017372421281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C17-43AE-8A1B-00F01B05DF9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'2020'!$C$16:$H$16</c:f>
              <c:numCache>
                <c:formatCode>General</c:formatCode>
                <c:ptCount val="6"/>
                <c:pt idx="0">
                  <c:v>2017</c:v>
                </c:pt>
                <c:pt idx="1">
                  <c:v>2018</c:v>
                </c:pt>
                <c:pt idx="2">
                  <c:v>2019</c:v>
                </c:pt>
                <c:pt idx="3">
                  <c:v>2020</c:v>
                </c:pt>
                <c:pt idx="4">
                  <c:v>2021</c:v>
                </c:pt>
                <c:pt idx="5">
                  <c:v>2022</c:v>
                </c:pt>
              </c:numCache>
            </c:numRef>
          </c:cat>
          <c:val>
            <c:numRef>
              <c:f>'2020'!$C$18:$H$18</c:f>
              <c:numCache>
                <c:formatCode>General</c:formatCode>
                <c:ptCount val="6"/>
                <c:pt idx="0">
                  <c:v>7.1</c:v>
                </c:pt>
                <c:pt idx="1">
                  <c:v>6.1</c:v>
                </c:pt>
                <c:pt idx="2">
                  <c:v>6.3</c:v>
                </c:pt>
              </c:numCache>
            </c:numRef>
          </c:val>
          <c:smooth val="0"/>
          <c:extLst>
            <c:ext xmlns:c16="http://schemas.microsoft.com/office/drawing/2014/chart" uri="{C3380CC4-5D6E-409C-BE32-E72D297353CC}">
              <c16:uniqueId val="{00000006-0C17-43AE-8A1B-00F01B05DF97}"/>
            </c:ext>
          </c:extLst>
        </c:ser>
        <c:ser>
          <c:idx val="2"/>
          <c:order val="2"/>
          <c:tx>
            <c:strRef>
              <c:f>'2020'!$B$19</c:f>
              <c:strCache>
                <c:ptCount val="1"/>
                <c:pt idx="0">
                  <c:v>ES vidurkis</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'2020'!$C$16:$H$16</c:f>
              <c:numCache>
                <c:formatCode>General</c:formatCode>
                <c:ptCount val="6"/>
                <c:pt idx="0">
                  <c:v>2017</c:v>
                </c:pt>
                <c:pt idx="1">
                  <c:v>2018</c:v>
                </c:pt>
                <c:pt idx="2">
                  <c:v>2019</c:v>
                </c:pt>
                <c:pt idx="3">
                  <c:v>2020</c:v>
                </c:pt>
                <c:pt idx="4">
                  <c:v>2021</c:v>
                </c:pt>
                <c:pt idx="5">
                  <c:v>2022</c:v>
                </c:pt>
              </c:numCache>
            </c:numRef>
          </c:cat>
          <c:val>
            <c:numRef>
              <c:f>'2020'!$C$19:$H$19</c:f>
              <c:numCache>
                <c:formatCode>General</c:formatCode>
                <c:ptCount val="6"/>
                <c:pt idx="0">
                  <c:v>7.6</c:v>
                </c:pt>
                <c:pt idx="1">
                  <c:v>6.8</c:v>
                </c:pt>
                <c:pt idx="2">
                  <c:v>6.2</c:v>
                </c:pt>
              </c:numCache>
            </c:numRef>
          </c:val>
          <c:smooth val="0"/>
          <c:extLst>
            <c:ext xmlns:c16="http://schemas.microsoft.com/office/drawing/2014/chart" uri="{C3380CC4-5D6E-409C-BE32-E72D297353CC}">
              <c16:uniqueId val="{00000007-0C17-43AE-8A1B-00F01B05DF97}"/>
            </c:ext>
          </c:extLst>
        </c:ser>
        <c:dLbls>
          <c:showLegendKey val="0"/>
          <c:showVal val="0"/>
          <c:showCatName val="0"/>
          <c:showSerName val="0"/>
          <c:showPercent val="0"/>
          <c:showBubbleSize val="0"/>
        </c:dLbls>
        <c:marker val="1"/>
        <c:smooth val="0"/>
        <c:axId val="444896064"/>
        <c:axId val="444896624"/>
      </c:lineChart>
      <c:catAx>
        <c:axId val="444896064"/>
        <c:scaling>
          <c:orientation val="minMax"/>
        </c:scaling>
        <c:delete val="0"/>
        <c:axPos val="b"/>
        <c:numFmt formatCode="General" sourceLinked="1"/>
        <c:majorTickMark val="none"/>
        <c:minorTickMark val="none"/>
        <c:tickLblPos val="nextTo"/>
        <c:crossAx val="444896624"/>
        <c:crosses val="autoZero"/>
        <c:auto val="1"/>
        <c:lblAlgn val="ctr"/>
        <c:lblOffset val="100"/>
        <c:noMultiLvlLbl val="0"/>
      </c:catAx>
      <c:valAx>
        <c:axId val="444896624"/>
        <c:scaling>
          <c:orientation val="minMax"/>
          <c:min val="4"/>
        </c:scaling>
        <c:delete val="0"/>
        <c:axPos val="l"/>
        <c:majorGridlines/>
        <c:numFmt formatCode="General" sourceLinked="1"/>
        <c:majorTickMark val="none"/>
        <c:minorTickMark val="none"/>
        <c:tickLblPos val="nextTo"/>
        <c:crossAx val="44489606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'2018 ataskaitai'!$A$148</c:f>
              <c:strCache>
                <c:ptCount val="1"/>
                <c:pt idx="0">
                  <c:v>Planas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'2018 ataskaitai'!$C$13:$H$13</c:f>
              <c:numCache>
                <c:formatCode>General</c:formatCode>
                <c:ptCount val="6"/>
                <c:pt idx="0">
                  <c:v>2017</c:v>
                </c:pt>
                <c:pt idx="1">
                  <c:v>2018</c:v>
                </c:pt>
                <c:pt idx="2">
                  <c:v>2019</c:v>
                </c:pt>
                <c:pt idx="3">
                  <c:v>2020</c:v>
                </c:pt>
                <c:pt idx="4">
                  <c:v>2021</c:v>
                </c:pt>
                <c:pt idx="5">
                  <c:v>2022</c:v>
                </c:pt>
              </c:numCache>
            </c:numRef>
          </c:cat>
          <c:val>
            <c:numRef>
              <c:f>'2018 ataskaitai'!$C$148:$H$148</c:f>
              <c:numCache>
                <c:formatCode>General</c:formatCode>
                <c:ptCount val="6"/>
                <c:pt idx="0">
                  <c:v>77</c:v>
                </c:pt>
                <c:pt idx="1">
                  <c:v>80</c:v>
                </c:pt>
                <c:pt idx="2">
                  <c:v>83</c:v>
                </c:pt>
                <c:pt idx="3">
                  <c:v>85</c:v>
                </c:pt>
                <c:pt idx="4">
                  <c:v>87</c:v>
                </c:pt>
                <c:pt idx="5">
                  <c:v>92</c:v>
                </c:pt>
              </c:numCache>
            </c:numRef>
          </c:val>
          <c:smooth val="0"/>
          <c:extLst>
            <c:ext xmlns:c16="http://schemas.microsoft.com/office/drawing/2014/chart" uri="{C3380CC4-5D6E-409C-BE32-E72D297353CC}">
              <c16:uniqueId val="{00000000-E533-41CF-A9FB-F24B80A75744}"/>
            </c:ext>
          </c:extLst>
        </c:ser>
        <c:ser>
          <c:idx val="1"/>
          <c:order val="1"/>
          <c:tx>
            <c:strRef>
              <c:f>'2018 ataskaitai'!$A$149</c:f>
              <c:strCache>
                <c:ptCount val="1"/>
                <c:pt idx="0">
                  <c:v>Faktas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'2018 ataskaitai'!$C$13:$H$13</c:f>
              <c:numCache>
                <c:formatCode>General</c:formatCode>
                <c:ptCount val="6"/>
                <c:pt idx="0">
                  <c:v>2017</c:v>
                </c:pt>
                <c:pt idx="1">
                  <c:v>2018</c:v>
                </c:pt>
                <c:pt idx="2">
                  <c:v>2019</c:v>
                </c:pt>
                <c:pt idx="3">
                  <c:v>2020</c:v>
                </c:pt>
                <c:pt idx="4">
                  <c:v>2021</c:v>
                </c:pt>
                <c:pt idx="5">
                  <c:v>2022</c:v>
                </c:pt>
              </c:numCache>
            </c:numRef>
          </c:cat>
          <c:val>
            <c:numRef>
              <c:f>'2018 ataskaitai'!$C$149:$H$149</c:f>
              <c:numCache>
                <c:formatCode>General</c:formatCode>
                <c:ptCount val="6"/>
                <c:pt idx="0" formatCode="0">
                  <c:v>88.61</c:v>
                </c:pt>
                <c:pt idx="1">
                  <c:v>92</c:v>
                </c:pt>
                <c:pt idx="2">
                  <c:v>94</c:v>
                </c:pt>
              </c:numCache>
            </c:numRef>
          </c:val>
          <c:smooth val="0"/>
          <c:extLst>
            <c:ext xmlns:c16="http://schemas.microsoft.com/office/drawing/2014/chart" uri="{C3380CC4-5D6E-409C-BE32-E72D297353CC}">
              <c16:uniqueId val="{00000001-E533-41CF-A9FB-F24B80A75744}"/>
            </c:ext>
          </c:extLst>
        </c:ser>
        <c:dLbls>
          <c:showLegendKey val="0"/>
          <c:showVal val="0"/>
          <c:showCatName val="0"/>
          <c:showSerName val="0"/>
          <c:showPercent val="0"/>
          <c:showBubbleSize val="0"/>
        </c:dLbls>
        <c:marker val="1"/>
        <c:smooth val="0"/>
        <c:axId val="305902272"/>
        <c:axId val="305902832"/>
      </c:lineChart>
      <c:catAx>
        <c:axId val="30590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902832"/>
        <c:crosses val="autoZero"/>
        <c:auto val="1"/>
        <c:lblAlgn val="ctr"/>
        <c:lblOffset val="100"/>
        <c:noMultiLvlLbl val="0"/>
      </c:catAx>
      <c:valAx>
        <c:axId val="305902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9022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'2018 ataskaitai'!$A$159</c:f>
              <c:strCache>
                <c:ptCount val="1"/>
                <c:pt idx="0">
                  <c:v>Planas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cat>
            <c:numRef>
              <c:f>'2018 ataskaitai'!$C$13:$H$13</c:f>
              <c:numCache>
                <c:formatCode>General</c:formatCode>
                <c:ptCount val="6"/>
                <c:pt idx="0">
                  <c:v>2017</c:v>
                </c:pt>
                <c:pt idx="1">
                  <c:v>2018</c:v>
                </c:pt>
                <c:pt idx="2">
                  <c:v>2019</c:v>
                </c:pt>
                <c:pt idx="3">
                  <c:v>2020</c:v>
                </c:pt>
                <c:pt idx="4">
                  <c:v>2021</c:v>
                </c:pt>
                <c:pt idx="5">
                  <c:v>2022</c:v>
                </c:pt>
              </c:numCache>
            </c:numRef>
          </c:cat>
          <c:val>
            <c:numRef>
              <c:f>'2018 ataskaitai'!$C$159:$H$159</c:f>
              <c:numCache>
                <c:formatCode>General</c:formatCode>
                <c:ptCount val="6"/>
                <c:pt idx="0">
                  <c:v>5</c:v>
                </c:pt>
                <c:pt idx="1">
                  <c:v>13</c:v>
                </c:pt>
                <c:pt idx="2">
                  <c:v>21</c:v>
                </c:pt>
                <c:pt idx="3">
                  <c:v>30</c:v>
                </c:pt>
                <c:pt idx="4">
                  <c:v>35</c:v>
                </c:pt>
                <c:pt idx="5">
                  <c:v>37</c:v>
                </c:pt>
              </c:numCache>
            </c:numRef>
          </c:val>
          <c:smooth val="0"/>
          <c:extLst>
            <c:ext xmlns:c16="http://schemas.microsoft.com/office/drawing/2014/chart" uri="{C3380CC4-5D6E-409C-BE32-E72D297353CC}">
              <c16:uniqueId val="{00000000-96C0-4B64-9E7A-752FA05F4973}"/>
            </c:ext>
          </c:extLst>
        </c:ser>
        <c:ser>
          <c:idx val="1"/>
          <c:order val="1"/>
          <c:tx>
            <c:strRef>
              <c:f>'2018 ataskaitai'!$A$160</c:f>
              <c:strCache>
                <c:ptCount val="1"/>
                <c:pt idx="0">
                  <c:v>Faktas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numRef>
              <c:f>'2018 ataskaitai'!$C$13:$H$13</c:f>
              <c:numCache>
                <c:formatCode>General</c:formatCode>
                <c:ptCount val="6"/>
                <c:pt idx="0">
                  <c:v>2017</c:v>
                </c:pt>
                <c:pt idx="1">
                  <c:v>2018</c:v>
                </c:pt>
                <c:pt idx="2">
                  <c:v>2019</c:v>
                </c:pt>
                <c:pt idx="3">
                  <c:v>2020</c:v>
                </c:pt>
                <c:pt idx="4">
                  <c:v>2021</c:v>
                </c:pt>
                <c:pt idx="5">
                  <c:v>2022</c:v>
                </c:pt>
              </c:numCache>
            </c:numRef>
          </c:cat>
          <c:val>
            <c:numRef>
              <c:f>'2018 ataskaitai'!$C$160:$H$160</c:f>
              <c:numCache>
                <c:formatCode>General</c:formatCode>
                <c:ptCount val="6"/>
                <c:pt idx="0">
                  <c:v>-2.5</c:v>
                </c:pt>
                <c:pt idx="1">
                  <c:v>-0.37</c:v>
                </c:pt>
                <c:pt idx="2">
                  <c:v>-5.59</c:v>
                </c:pt>
              </c:numCache>
            </c:numRef>
          </c:val>
          <c:smooth val="0"/>
          <c:extLst>
            <c:ext xmlns:c16="http://schemas.microsoft.com/office/drawing/2014/chart" uri="{C3380CC4-5D6E-409C-BE32-E72D297353CC}">
              <c16:uniqueId val="{00000001-96C0-4B64-9E7A-752FA05F4973}"/>
            </c:ext>
          </c:extLst>
        </c:ser>
        <c:dLbls>
          <c:showLegendKey val="0"/>
          <c:showVal val="0"/>
          <c:showCatName val="0"/>
          <c:showSerName val="0"/>
          <c:showPercent val="0"/>
          <c:showBubbleSize val="0"/>
        </c:dLbls>
        <c:marker val="1"/>
        <c:smooth val="0"/>
        <c:axId val="409669696"/>
        <c:axId val="409670256"/>
      </c:lineChart>
      <c:catAx>
        <c:axId val="409669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9670256"/>
        <c:crosses val="autoZero"/>
        <c:auto val="1"/>
        <c:lblAlgn val="ctr"/>
        <c:lblOffset val="100"/>
        <c:noMultiLvlLbl val="0"/>
      </c:catAx>
      <c:valAx>
        <c:axId val="409670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96696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'2018 ataskaitai'!$A$170</c:f>
              <c:strCache>
                <c:ptCount val="1"/>
                <c:pt idx="0">
                  <c:v>Planas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cat>
            <c:numRef>
              <c:f>'2018 ataskaitai'!$C$13:$H$13</c:f>
              <c:numCache>
                <c:formatCode>General</c:formatCode>
                <c:ptCount val="6"/>
                <c:pt idx="0">
                  <c:v>2017</c:v>
                </c:pt>
                <c:pt idx="1">
                  <c:v>2018</c:v>
                </c:pt>
                <c:pt idx="2">
                  <c:v>2019</c:v>
                </c:pt>
                <c:pt idx="3">
                  <c:v>2020</c:v>
                </c:pt>
                <c:pt idx="4">
                  <c:v>2021</c:v>
                </c:pt>
                <c:pt idx="5">
                  <c:v>2022</c:v>
                </c:pt>
              </c:numCache>
            </c:numRef>
          </c:cat>
          <c:val>
            <c:numRef>
              <c:f>'2018 ataskaitai'!$C$170:$H$170</c:f>
              <c:numCache>
                <c:formatCode>General</c:formatCode>
                <c:ptCount val="6"/>
                <c:pt idx="0">
                  <c:v>462</c:v>
                </c:pt>
                <c:pt idx="1">
                  <c:v>441</c:v>
                </c:pt>
                <c:pt idx="2">
                  <c:v>420</c:v>
                </c:pt>
                <c:pt idx="3">
                  <c:v>400</c:v>
                </c:pt>
                <c:pt idx="4">
                  <c:v>380</c:v>
                </c:pt>
                <c:pt idx="5">
                  <c:v>360</c:v>
                </c:pt>
              </c:numCache>
            </c:numRef>
          </c:val>
          <c:smooth val="0"/>
          <c:extLst>
            <c:ext xmlns:c16="http://schemas.microsoft.com/office/drawing/2014/chart" uri="{C3380CC4-5D6E-409C-BE32-E72D297353CC}">
              <c16:uniqueId val="{00000000-B724-4CEC-8838-E154548A4240}"/>
            </c:ext>
          </c:extLst>
        </c:ser>
        <c:ser>
          <c:idx val="1"/>
          <c:order val="1"/>
          <c:tx>
            <c:strRef>
              <c:f>'2018 ataskaitai'!$A$171</c:f>
              <c:strCache>
                <c:ptCount val="1"/>
                <c:pt idx="0">
                  <c:v>Faktas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numRef>
              <c:f>'2018 ataskaitai'!$C$13:$H$13</c:f>
              <c:numCache>
                <c:formatCode>General</c:formatCode>
                <c:ptCount val="6"/>
                <c:pt idx="0">
                  <c:v>2017</c:v>
                </c:pt>
                <c:pt idx="1">
                  <c:v>2018</c:v>
                </c:pt>
                <c:pt idx="2">
                  <c:v>2019</c:v>
                </c:pt>
                <c:pt idx="3">
                  <c:v>2020</c:v>
                </c:pt>
                <c:pt idx="4">
                  <c:v>2021</c:v>
                </c:pt>
                <c:pt idx="5">
                  <c:v>2022</c:v>
                </c:pt>
              </c:numCache>
            </c:numRef>
          </c:cat>
          <c:val>
            <c:numRef>
              <c:f>'2018 ataskaitai'!$C$171:$H$171</c:f>
              <c:numCache>
                <c:formatCode>General</c:formatCode>
                <c:ptCount val="6"/>
                <c:pt idx="0">
                  <c:v>375</c:v>
                </c:pt>
                <c:pt idx="1">
                  <c:v>423</c:v>
                </c:pt>
                <c:pt idx="2">
                  <c:v>318</c:v>
                </c:pt>
              </c:numCache>
            </c:numRef>
          </c:val>
          <c:smooth val="0"/>
          <c:extLst>
            <c:ext xmlns:c16="http://schemas.microsoft.com/office/drawing/2014/chart" uri="{C3380CC4-5D6E-409C-BE32-E72D297353CC}">
              <c16:uniqueId val="{00000001-B724-4CEC-8838-E154548A4240}"/>
            </c:ext>
          </c:extLst>
        </c:ser>
        <c:dLbls>
          <c:showLegendKey val="0"/>
          <c:showVal val="0"/>
          <c:showCatName val="0"/>
          <c:showSerName val="0"/>
          <c:showPercent val="0"/>
          <c:showBubbleSize val="0"/>
        </c:dLbls>
        <c:marker val="1"/>
        <c:smooth val="0"/>
        <c:axId val="409673616"/>
        <c:axId val="409674176"/>
      </c:lineChart>
      <c:catAx>
        <c:axId val="409673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9674176"/>
        <c:crosses val="autoZero"/>
        <c:auto val="1"/>
        <c:lblAlgn val="ctr"/>
        <c:lblOffset val="100"/>
        <c:noMultiLvlLbl val="0"/>
      </c:catAx>
      <c:valAx>
        <c:axId val="409674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96736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'2018 ataskaitai'!$A$182</c:f>
              <c:strCache>
                <c:ptCount val="1"/>
                <c:pt idx="0">
                  <c:v>Planas</c:v>
                </c:pt>
              </c:strCache>
            </c:strRef>
          </c:tx>
          <c:marker>
            <c:symbol val="diamond"/>
            <c:size val="5"/>
          </c:marker>
          <c:cat>
            <c:numRef>
              <c:f>'2018 ataskaitai'!$C$13:$H$13</c:f>
              <c:numCache>
                <c:formatCode>General</c:formatCode>
                <c:ptCount val="6"/>
                <c:pt idx="0">
                  <c:v>2017</c:v>
                </c:pt>
                <c:pt idx="1">
                  <c:v>2018</c:v>
                </c:pt>
                <c:pt idx="2">
                  <c:v>2019</c:v>
                </c:pt>
                <c:pt idx="3">
                  <c:v>2020</c:v>
                </c:pt>
                <c:pt idx="4">
                  <c:v>2021</c:v>
                </c:pt>
                <c:pt idx="5">
                  <c:v>2022</c:v>
                </c:pt>
              </c:numCache>
            </c:numRef>
          </c:cat>
          <c:val>
            <c:numRef>
              <c:f>'2018 ataskaitai'!$C$182:$H$182</c:f>
              <c:numCache>
                <c:formatCode>General</c:formatCode>
                <c:ptCount val="6"/>
                <c:pt idx="0">
                  <c:v>39</c:v>
                </c:pt>
                <c:pt idx="1">
                  <c:v>39</c:v>
                </c:pt>
                <c:pt idx="2">
                  <c:v>39</c:v>
                </c:pt>
                <c:pt idx="3">
                  <c:v>38</c:v>
                </c:pt>
                <c:pt idx="4">
                  <c:v>38</c:v>
                </c:pt>
                <c:pt idx="5">
                  <c:v>38</c:v>
                </c:pt>
              </c:numCache>
            </c:numRef>
          </c:val>
          <c:smooth val="0"/>
          <c:extLst>
            <c:ext xmlns:c16="http://schemas.microsoft.com/office/drawing/2014/chart" uri="{C3380CC4-5D6E-409C-BE32-E72D297353CC}">
              <c16:uniqueId val="{00000000-9481-444B-A9F6-6682D97E282D}"/>
            </c:ext>
          </c:extLst>
        </c:ser>
        <c:ser>
          <c:idx val="1"/>
          <c:order val="1"/>
          <c:tx>
            <c:strRef>
              <c:f>'2018 ataskaitai'!$A$183</c:f>
              <c:strCache>
                <c:ptCount val="1"/>
                <c:pt idx="0">
                  <c:v>Faktas</c:v>
                </c:pt>
              </c:strCache>
            </c:strRef>
          </c:tx>
          <c:cat>
            <c:numRef>
              <c:f>'2018 ataskaitai'!$C$13:$H$13</c:f>
              <c:numCache>
                <c:formatCode>General</c:formatCode>
                <c:ptCount val="6"/>
                <c:pt idx="0">
                  <c:v>2017</c:v>
                </c:pt>
                <c:pt idx="1">
                  <c:v>2018</c:v>
                </c:pt>
                <c:pt idx="2">
                  <c:v>2019</c:v>
                </c:pt>
                <c:pt idx="3">
                  <c:v>2020</c:v>
                </c:pt>
                <c:pt idx="4">
                  <c:v>2021</c:v>
                </c:pt>
                <c:pt idx="5">
                  <c:v>2022</c:v>
                </c:pt>
              </c:numCache>
            </c:numRef>
          </c:cat>
          <c:val>
            <c:numRef>
              <c:f>'2018 ataskaitai'!$C$183:$H$183</c:f>
              <c:numCache>
                <c:formatCode>General</c:formatCode>
                <c:ptCount val="6"/>
                <c:pt idx="0">
                  <c:v>39</c:v>
                </c:pt>
                <c:pt idx="1">
                  <c:v>38</c:v>
                </c:pt>
                <c:pt idx="2">
                  <c:v>38</c:v>
                </c:pt>
              </c:numCache>
            </c:numRef>
          </c:val>
          <c:smooth val="0"/>
          <c:extLst>
            <c:ext xmlns:c16="http://schemas.microsoft.com/office/drawing/2014/chart" uri="{C3380CC4-5D6E-409C-BE32-E72D297353CC}">
              <c16:uniqueId val="{00000001-9481-444B-A9F6-6682D97E282D}"/>
            </c:ext>
          </c:extLst>
        </c:ser>
        <c:dLbls>
          <c:showLegendKey val="0"/>
          <c:showVal val="0"/>
          <c:showCatName val="0"/>
          <c:showSerName val="0"/>
          <c:showPercent val="0"/>
          <c:showBubbleSize val="0"/>
        </c:dLbls>
        <c:marker val="1"/>
        <c:smooth val="0"/>
        <c:axId val="409677536"/>
        <c:axId val="409678096"/>
      </c:lineChart>
      <c:catAx>
        <c:axId val="409677536"/>
        <c:scaling>
          <c:orientation val="minMax"/>
        </c:scaling>
        <c:delete val="0"/>
        <c:axPos val="b"/>
        <c:numFmt formatCode="General" sourceLinked="1"/>
        <c:majorTickMark val="none"/>
        <c:minorTickMark val="none"/>
        <c:tickLblPos val="nextTo"/>
        <c:crossAx val="409678096"/>
        <c:crosses val="autoZero"/>
        <c:auto val="1"/>
        <c:lblAlgn val="ctr"/>
        <c:lblOffset val="100"/>
        <c:noMultiLvlLbl val="0"/>
      </c:catAx>
      <c:valAx>
        <c:axId val="409678096"/>
        <c:scaling>
          <c:orientation val="minMax"/>
        </c:scaling>
        <c:delete val="0"/>
        <c:axPos val="l"/>
        <c:majorGridlines/>
        <c:numFmt formatCode="General" sourceLinked="1"/>
        <c:majorTickMark val="none"/>
        <c:minorTickMark val="none"/>
        <c:tickLblPos val="nextTo"/>
        <c:crossAx val="409677536"/>
        <c:crosses val="autoZero"/>
        <c:crossBetween val="between"/>
        <c:majorUnit val="1"/>
      </c:valAx>
      <c:dTable>
        <c:showHorzBorder val="1"/>
        <c:showVertBorder val="1"/>
        <c:showOutline val="1"/>
        <c:showKeys val="1"/>
      </c:dTable>
    </c:plotArea>
    <c:plotVisOnly val="1"/>
    <c:dispBlanksAs val="gap"/>
    <c:showDLblsOverMax val="0"/>
  </c:chart>
  <c:spPr>
    <a:ln>
      <a:solidFill>
        <a:schemeClr val="bg1">
          <a:lumMod val="85000"/>
        </a:schemeClr>
      </a:solidFill>
    </a:ln>
  </c:spPr>
  <c:txPr>
    <a:bodyPr/>
    <a:lstStyle/>
    <a:p>
      <a:pPr>
        <a:defRPr sz="1000">
          <a:solidFill>
            <a:schemeClr val="bg2">
              <a:lumMod val="50000"/>
            </a:schemeClr>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marker>
            <c:symbol val="diamond"/>
            <c:size val="5"/>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Lapas1!$A$2:$A$5</c:f>
              <c:numCache>
                <c:formatCode>General</c:formatCode>
                <c:ptCount val="4"/>
                <c:pt idx="0">
                  <c:v>2012</c:v>
                </c:pt>
                <c:pt idx="1">
                  <c:v>2015</c:v>
                </c:pt>
                <c:pt idx="2">
                  <c:v>2018</c:v>
                </c:pt>
                <c:pt idx="3">
                  <c:v>2021</c:v>
                </c:pt>
              </c:numCache>
            </c:numRef>
          </c:cat>
          <c:val>
            <c:numRef>
              <c:f>Lapas1!$B$2:$B$5</c:f>
              <c:numCache>
                <c:formatCode>General</c:formatCode>
                <c:ptCount val="4"/>
                <c:pt idx="2">
                  <c:v>45.6</c:v>
                </c:pt>
                <c:pt idx="3">
                  <c:v>50</c:v>
                </c:pt>
              </c:numCache>
            </c:numRef>
          </c:val>
          <c:smooth val="0"/>
          <c:extLst>
            <c:ext xmlns:c16="http://schemas.microsoft.com/office/drawing/2014/chart" uri="{C3380CC4-5D6E-409C-BE32-E72D297353CC}">
              <c16:uniqueId val="{00000000-A2AA-4E33-B286-5AF905C11D77}"/>
            </c:ext>
          </c:extLst>
        </c:ser>
        <c:ser>
          <c:idx val="1"/>
          <c:order val="1"/>
          <c:tx>
            <c:strRef>
              <c:f>Lapas1!$C$1</c:f>
              <c:strCache>
                <c:ptCount val="1"/>
                <c:pt idx="0">
                  <c:v>Faktas</c:v>
                </c:pt>
              </c:strCache>
            </c:strRef>
          </c:tx>
          <c:marker>
            <c:symbol val="triangle"/>
            <c:size val="5"/>
          </c:marker>
          <c:dLbls>
            <c:spPr>
              <a:noFill/>
              <a:ln>
                <a:noFill/>
              </a:ln>
              <a:effectLst/>
            </c:spPr>
            <c:dLblPos val="l"/>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Lapas1!$A$2:$A$5</c:f>
              <c:numCache>
                <c:formatCode>General</c:formatCode>
                <c:ptCount val="4"/>
                <c:pt idx="0">
                  <c:v>2012</c:v>
                </c:pt>
                <c:pt idx="1">
                  <c:v>2015</c:v>
                </c:pt>
                <c:pt idx="2">
                  <c:v>2018</c:v>
                </c:pt>
                <c:pt idx="3">
                  <c:v>2021</c:v>
                </c:pt>
              </c:numCache>
            </c:numRef>
          </c:cat>
          <c:val>
            <c:numRef>
              <c:f>Lapas1!$C$2:$C$5</c:f>
              <c:numCache>
                <c:formatCode>General</c:formatCode>
                <c:ptCount val="4"/>
                <c:pt idx="0">
                  <c:v>48</c:v>
                </c:pt>
                <c:pt idx="1">
                  <c:v>45.6</c:v>
                </c:pt>
                <c:pt idx="2">
                  <c:v>49.5</c:v>
                </c:pt>
              </c:numCache>
            </c:numRef>
          </c:val>
          <c:smooth val="0"/>
          <c:extLst>
            <c:ext xmlns:c16="http://schemas.microsoft.com/office/drawing/2014/chart" uri="{C3380CC4-5D6E-409C-BE32-E72D297353CC}">
              <c16:uniqueId val="{00000001-A2AA-4E33-B286-5AF905C11D77}"/>
            </c:ext>
          </c:extLst>
        </c:ser>
        <c:ser>
          <c:idx val="2"/>
          <c:order val="2"/>
          <c:tx>
            <c:strRef>
              <c:f>Lapas1!$D$1</c:f>
              <c:strCache>
                <c:ptCount val="1"/>
                <c:pt idx="0">
                  <c:v>ES vidurkis</c:v>
                </c:pt>
              </c:strCache>
            </c:strRef>
          </c:tx>
          <c:marker>
            <c:symbol val="star"/>
            <c:size val="7"/>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Lapas1!$A$2:$A$5</c:f>
              <c:numCache>
                <c:formatCode>General</c:formatCode>
                <c:ptCount val="4"/>
                <c:pt idx="0">
                  <c:v>2012</c:v>
                </c:pt>
                <c:pt idx="1">
                  <c:v>2015</c:v>
                </c:pt>
                <c:pt idx="2">
                  <c:v>2018</c:v>
                </c:pt>
                <c:pt idx="3">
                  <c:v>2021</c:v>
                </c:pt>
              </c:numCache>
            </c:numRef>
          </c:cat>
          <c:val>
            <c:numRef>
              <c:f>Lapas1!$D$2:$D$5</c:f>
              <c:numCache>
                <c:formatCode>General</c:formatCode>
                <c:ptCount val="4"/>
                <c:pt idx="0">
                  <c:v>52.7</c:v>
                </c:pt>
                <c:pt idx="1">
                  <c:v>52</c:v>
                </c:pt>
                <c:pt idx="2">
                  <c:v>50.7</c:v>
                </c:pt>
              </c:numCache>
            </c:numRef>
          </c:val>
          <c:smooth val="0"/>
          <c:extLst>
            <c:ext xmlns:c16="http://schemas.microsoft.com/office/drawing/2014/chart" uri="{C3380CC4-5D6E-409C-BE32-E72D297353CC}">
              <c16:uniqueId val="{00000002-A2AA-4E33-B286-5AF905C11D77}"/>
            </c:ext>
          </c:extLst>
        </c:ser>
        <c:dLbls>
          <c:showLegendKey val="0"/>
          <c:showVal val="0"/>
          <c:showCatName val="0"/>
          <c:showSerName val="0"/>
          <c:showPercent val="0"/>
          <c:showBubbleSize val="0"/>
        </c:dLbls>
        <c:marker val="1"/>
        <c:smooth val="0"/>
        <c:axId val="409682016"/>
        <c:axId val="409682576"/>
      </c:lineChart>
      <c:catAx>
        <c:axId val="409682016"/>
        <c:scaling>
          <c:orientation val="minMax"/>
        </c:scaling>
        <c:delete val="0"/>
        <c:axPos val="b"/>
        <c:numFmt formatCode="General" sourceLinked="1"/>
        <c:majorTickMark val="out"/>
        <c:minorTickMark val="none"/>
        <c:tickLblPos val="nextTo"/>
        <c:crossAx val="409682576"/>
        <c:crosses val="autoZero"/>
        <c:auto val="1"/>
        <c:lblAlgn val="ctr"/>
        <c:lblOffset val="100"/>
        <c:noMultiLvlLbl val="0"/>
      </c:catAx>
      <c:valAx>
        <c:axId val="409682576"/>
        <c:scaling>
          <c:orientation val="minMax"/>
        </c:scaling>
        <c:delete val="0"/>
        <c:axPos val="l"/>
        <c:majorGridlines/>
        <c:numFmt formatCode="General" sourceLinked="1"/>
        <c:majorTickMark val="out"/>
        <c:minorTickMark val="none"/>
        <c:tickLblPos val="nextTo"/>
        <c:crossAx val="409682016"/>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txPr>
    <a:bodyPr/>
    <a:lstStyle/>
    <a:p>
      <a:pPr>
        <a:defRPr sz="900"/>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marker>
            <c:symbol val="diamond"/>
            <c:size val="5"/>
          </c:marker>
          <c:dLbls>
            <c:dLbl>
              <c:idx val="2"/>
              <c:layout>
                <c:manualLayout>
                  <c:x val="-3.4063260340632694E-2"/>
                  <c:y val="0.106951871657754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E4-4E86-AD28-13724861A63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Lapas1!$A$2:$A$5</c:f>
              <c:numCache>
                <c:formatCode>General</c:formatCode>
                <c:ptCount val="4"/>
                <c:pt idx="0">
                  <c:v>2012</c:v>
                </c:pt>
                <c:pt idx="1">
                  <c:v>2015</c:v>
                </c:pt>
                <c:pt idx="2">
                  <c:v>2018</c:v>
                </c:pt>
                <c:pt idx="3">
                  <c:v>2021</c:v>
                </c:pt>
              </c:numCache>
            </c:numRef>
          </c:cat>
          <c:val>
            <c:numRef>
              <c:f>Lapas1!$B$2:$B$5</c:f>
              <c:numCache>
                <c:formatCode>General</c:formatCode>
                <c:ptCount val="4"/>
                <c:pt idx="2">
                  <c:v>52</c:v>
                </c:pt>
                <c:pt idx="3">
                  <c:v>39</c:v>
                </c:pt>
              </c:numCache>
            </c:numRef>
          </c:val>
          <c:smooth val="0"/>
          <c:extLst>
            <c:ext xmlns:c16="http://schemas.microsoft.com/office/drawing/2014/chart" uri="{C3380CC4-5D6E-409C-BE32-E72D297353CC}">
              <c16:uniqueId val="{00000001-B0E4-4E86-AD28-13724861A63F}"/>
            </c:ext>
          </c:extLst>
        </c:ser>
        <c:ser>
          <c:idx val="1"/>
          <c:order val="1"/>
          <c:tx>
            <c:strRef>
              <c:f>Lapas1!$C$1</c:f>
              <c:strCache>
                <c:ptCount val="1"/>
                <c:pt idx="0">
                  <c:v>Faktas</c:v>
                </c:pt>
              </c:strCache>
            </c:strRef>
          </c:tx>
          <c:marker>
            <c:symbol val="triangle"/>
            <c:size val="5"/>
          </c:marker>
          <c:dLbls>
            <c:dLbl>
              <c:idx val="0"/>
              <c:layout>
                <c:manualLayout>
                  <c:x val="-2.4330900243309003E-3"/>
                  <c:y val="4.45632798573975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0E4-4E86-AD28-13724861A63F}"/>
                </c:ext>
              </c:extLst>
            </c:dLbl>
            <c:dLbl>
              <c:idx val="1"/>
              <c:layout>
                <c:manualLayout>
                  <c:x val="-2.6763990267639901E-2"/>
                  <c:y val="0.106951871657753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E4-4E86-AD28-13724861A63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Lapas1!$A$2:$A$5</c:f>
              <c:numCache>
                <c:formatCode>General</c:formatCode>
                <c:ptCount val="4"/>
                <c:pt idx="0">
                  <c:v>2012</c:v>
                </c:pt>
                <c:pt idx="1">
                  <c:v>2015</c:v>
                </c:pt>
                <c:pt idx="2">
                  <c:v>2018</c:v>
                </c:pt>
                <c:pt idx="3">
                  <c:v>2021</c:v>
                </c:pt>
              </c:numCache>
            </c:numRef>
          </c:cat>
          <c:val>
            <c:numRef>
              <c:f>Lapas1!$C$2:$C$5</c:f>
              <c:numCache>
                <c:formatCode>General</c:formatCode>
                <c:ptCount val="4"/>
                <c:pt idx="0">
                  <c:v>59</c:v>
                </c:pt>
                <c:pt idx="1">
                  <c:v>72</c:v>
                </c:pt>
                <c:pt idx="2">
                  <c:v>77</c:v>
                </c:pt>
              </c:numCache>
            </c:numRef>
          </c:val>
          <c:smooth val="0"/>
          <c:extLst>
            <c:ext xmlns:c16="http://schemas.microsoft.com/office/drawing/2014/chart" uri="{C3380CC4-5D6E-409C-BE32-E72D297353CC}">
              <c16:uniqueId val="{00000004-B0E4-4E86-AD28-13724861A63F}"/>
            </c:ext>
          </c:extLst>
        </c:ser>
        <c:dLbls>
          <c:showLegendKey val="0"/>
          <c:showVal val="0"/>
          <c:showCatName val="0"/>
          <c:showSerName val="0"/>
          <c:showPercent val="0"/>
          <c:showBubbleSize val="0"/>
        </c:dLbls>
        <c:marker val="1"/>
        <c:smooth val="0"/>
        <c:axId val="442972640"/>
        <c:axId val="442973200"/>
      </c:lineChart>
      <c:catAx>
        <c:axId val="442972640"/>
        <c:scaling>
          <c:orientation val="minMax"/>
        </c:scaling>
        <c:delete val="0"/>
        <c:axPos val="b"/>
        <c:numFmt formatCode="General" sourceLinked="1"/>
        <c:majorTickMark val="out"/>
        <c:minorTickMark val="none"/>
        <c:tickLblPos val="nextTo"/>
        <c:crossAx val="442973200"/>
        <c:crosses val="autoZero"/>
        <c:auto val="1"/>
        <c:lblAlgn val="ctr"/>
        <c:lblOffset val="100"/>
        <c:noMultiLvlLbl val="0"/>
      </c:catAx>
      <c:valAx>
        <c:axId val="442973200"/>
        <c:scaling>
          <c:orientation val="minMax"/>
        </c:scaling>
        <c:delete val="0"/>
        <c:axPos val="l"/>
        <c:majorGridlines/>
        <c:numFmt formatCode="General" sourceLinked="1"/>
        <c:majorTickMark val="out"/>
        <c:minorTickMark val="none"/>
        <c:tickLblPos val="nextTo"/>
        <c:crossAx val="442972640"/>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txPr>
    <a:bodyPr/>
    <a:lstStyle/>
    <a:p>
      <a:pPr>
        <a:defRPr sz="900"/>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marker>
            <c:symbol val="diamond"/>
            <c:size val="5"/>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Lapas1!$A$2:$A$5</c:f>
              <c:numCache>
                <c:formatCode>General</c:formatCode>
                <c:ptCount val="4"/>
                <c:pt idx="0">
                  <c:v>2012</c:v>
                </c:pt>
                <c:pt idx="1">
                  <c:v>2015</c:v>
                </c:pt>
                <c:pt idx="2">
                  <c:v>2018</c:v>
                </c:pt>
                <c:pt idx="3">
                  <c:v>2021</c:v>
                </c:pt>
              </c:numCache>
            </c:numRef>
          </c:cat>
          <c:val>
            <c:numRef>
              <c:f>Lapas1!$B$2:$B$5</c:f>
              <c:numCache>
                <c:formatCode>General</c:formatCode>
                <c:ptCount val="4"/>
                <c:pt idx="2">
                  <c:v>25.4</c:v>
                </c:pt>
                <c:pt idx="3">
                  <c:v>19</c:v>
                </c:pt>
              </c:numCache>
            </c:numRef>
          </c:val>
          <c:smooth val="0"/>
          <c:extLst>
            <c:ext xmlns:c16="http://schemas.microsoft.com/office/drawing/2014/chart" uri="{C3380CC4-5D6E-409C-BE32-E72D297353CC}">
              <c16:uniqueId val="{00000000-E382-4EA6-A9D2-848A802A4D19}"/>
            </c:ext>
          </c:extLst>
        </c:ser>
        <c:ser>
          <c:idx val="1"/>
          <c:order val="1"/>
          <c:tx>
            <c:strRef>
              <c:f>Lapas1!$C$1</c:f>
              <c:strCache>
                <c:ptCount val="1"/>
                <c:pt idx="0">
                  <c:v>Faktas</c:v>
                </c:pt>
              </c:strCache>
            </c:strRef>
          </c:tx>
          <c:marker>
            <c:symbol val="triangle"/>
            <c:size val="5"/>
          </c:marker>
          <c:cat>
            <c:numRef>
              <c:f>Lapas1!$A$2:$A$5</c:f>
              <c:numCache>
                <c:formatCode>General</c:formatCode>
                <c:ptCount val="4"/>
                <c:pt idx="0">
                  <c:v>2012</c:v>
                </c:pt>
                <c:pt idx="1">
                  <c:v>2015</c:v>
                </c:pt>
                <c:pt idx="2">
                  <c:v>2018</c:v>
                </c:pt>
                <c:pt idx="3">
                  <c:v>2021</c:v>
                </c:pt>
              </c:numCache>
            </c:numRef>
          </c:cat>
          <c:val>
            <c:numRef>
              <c:f>Lapas1!$C$2:$C$5</c:f>
              <c:numCache>
                <c:formatCode>General</c:formatCode>
                <c:ptCount val="4"/>
                <c:pt idx="0">
                  <c:v>26</c:v>
                </c:pt>
                <c:pt idx="1">
                  <c:v>25.4</c:v>
                </c:pt>
                <c:pt idx="2">
                  <c:v>25.6</c:v>
                </c:pt>
              </c:numCache>
            </c:numRef>
          </c:val>
          <c:smooth val="0"/>
          <c:extLst>
            <c:ext xmlns:c16="http://schemas.microsoft.com/office/drawing/2014/chart" uri="{C3380CC4-5D6E-409C-BE32-E72D297353CC}">
              <c16:uniqueId val="{00000001-E382-4EA6-A9D2-848A802A4D19}"/>
            </c:ext>
          </c:extLst>
        </c:ser>
        <c:ser>
          <c:idx val="2"/>
          <c:order val="2"/>
          <c:tx>
            <c:strRef>
              <c:f>Lapas1!$D$1</c:f>
              <c:strCache>
                <c:ptCount val="1"/>
                <c:pt idx="0">
                  <c:v>ES vidurkis</c:v>
                </c:pt>
              </c:strCache>
            </c:strRef>
          </c:tx>
          <c:marker>
            <c:symbol val="star"/>
            <c:size val="7"/>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Lapas1!$A$2:$A$5</c:f>
              <c:numCache>
                <c:formatCode>General</c:formatCode>
                <c:ptCount val="4"/>
                <c:pt idx="0">
                  <c:v>2012</c:v>
                </c:pt>
                <c:pt idx="1">
                  <c:v>2015</c:v>
                </c:pt>
                <c:pt idx="2">
                  <c:v>2018</c:v>
                </c:pt>
                <c:pt idx="3">
                  <c:v>2021</c:v>
                </c:pt>
              </c:numCache>
            </c:numRef>
          </c:cat>
          <c:val>
            <c:numRef>
              <c:f>Lapas1!$D$2:$D$5</c:f>
              <c:numCache>
                <c:formatCode>General</c:formatCode>
                <c:ptCount val="4"/>
                <c:pt idx="0">
                  <c:v>22.1</c:v>
                </c:pt>
                <c:pt idx="1">
                  <c:v>22.2</c:v>
                </c:pt>
                <c:pt idx="2">
                  <c:v>23.6</c:v>
                </c:pt>
              </c:numCache>
            </c:numRef>
          </c:val>
          <c:smooth val="0"/>
          <c:extLst>
            <c:ext xmlns:c16="http://schemas.microsoft.com/office/drawing/2014/chart" uri="{C3380CC4-5D6E-409C-BE32-E72D297353CC}">
              <c16:uniqueId val="{00000002-E382-4EA6-A9D2-848A802A4D19}"/>
            </c:ext>
          </c:extLst>
        </c:ser>
        <c:dLbls>
          <c:showLegendKey val="0"/>
          <c:showVal val="0"/>
          <c:showCatName val="0"/>
          <c:showSerName val="0"/>
          <c:showPercent val="0"/>
          <c:showBubbleSize val="0"/>
        </c:dLbls>
        <c:marker val="1"/>
        <c:smooth val="0"/>
        <c:axId val="442977120"/>
        <c:axId val="442977680"/>
      </c:lineChart>
      <c:catAx>
        <c:axId val="442977120"/>
        <c:scaling>
          <c:orientation val="minMax"/>
        </c:scaling>
        <c:delete val="0"/>
        <c:axPos val="b"/>
        <c:numFmt formatCode="General" sourceLinked="1"/>
        <c:majorTickMark val="out"/>
        <c:minorTickMark val="none"/>
        <c:tickLblPos val="nextTo"/>
        <c:crossAx val="442977680"/>
        <c:crosses val="autoZero"/>
        <c:auto val="1"/>
        <c:lblAlgn val="ctr"/>
        <c:lblOffset val="100"/>
        <c:noMultiLvlLbl val="0"/>
      </c:catAx>
      <c:valAx>
        <c:axId val="442977680"/>
        <c:scaling>
          <c:orientation val="minMax"/>
        </c:scaling>
        <c:delete val="0"/>
        <c:axPos val="l"/>
        <c:majorGridlines/>
        <c:numFmt formatCode="General" sourceLinked="1"/>
        <c:majorTickMark val="out"/>
        <c:minorTickMark val="none"/>
        <c:tickLblPos val="nextTo"/>
        <c:crossAx val="442977120"/>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txPr>
    <a:bodyPr/>
    <a:lstStyle/>
    <a:p>
      <a:pPr>
        <a:defRPr sz="900"/>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marker>
            <c:symbol val="diamond"/>
            <c:size val="5"/>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Lapas1!$A$2:$A$8</c:f>
              <c:numCache>
                <c:formatCode>General</c:formatCode>
                <c:ptCount val="7"/>
                <c:pt idx="0">
                  <c:v>2016</c:v>
                </c:pt>
                <c:pt idx="1">
                  <c:v>2017</c:v>
                </c:pt>
                <c:pt idx="2">
                  <c:v>2018</c:v>
                </c:pt>
                <c:pt idx="3">
                  <c:v>2019</c:v>
                </c:pt>
                <c:pt idx="4">
                  <c:v>2020</c:v>
                </c:pt>
                <c:pt idx="5">
                  <c:v>2021</c:v>
                </c:pt>
                <c:pt idx="6">
                  <c:v>2022</c:v>
                </c:pt>
              </c:numCache>
            </c:numRef>
          </c:cat>
          <c:val>
            <c:numRef>
              <c:f>Lapas1!$B$2:$B$8</c:f>
              <c:numCache>
                <c:formatCode>General</c:formatCode>
                <c:ptCount val="7"/>
                <c:pt idx="1">
                  <c:v>8</c:v>
                </c:pt>
                <c:pt idx="2">
                  <c:v>7</c:v>
                </c:pt>
                <c:pt idx="3">
                  <c:v>6</c:v>
                </c:pt>
                <c:pt idx="4">
                  <c:v>5</c:v>
                </c:pt>
                <c:pt idx="5">
                  <c:v>4.8</c:v>
                </c:pt>
                <c:pt idx="6">
                  <c:v>4.5</c:v>
                </c:pt>
              </c:numCache>
            </c:numRef>
          </c:val>
          <c:smooth val="0"/>
          <c:extLst>
            <c:ext xmlns:c16="http://schemas.microsoft.com/office/drawing/2014/chart" uri="{C3380CC4-5D6E-409C-BE32-E72D297353CC}">
              <c16:uniqueId val="{00000000-79FF-4E6A-8D97-5C78A5F27A66}"/>
            </c:ext>
          </c:extLst>
        </c:ser>
        <c:ser>
          <c:idx val="1"/>
          <c:order val="1"/>
          <c:tx>
            <c:strRef>
              <c:f>Lapas1!$C$1</c:f>
              <c:strCache>
                <c:ptCount val="1"/>
                <c:pt idx="0">
                  <c:v>Faktas</c:v>
                </c:pt>
              </c:strCache>
            </c:strRef>
          </c:tx>
          <c:marker>
            <c:symbol val="triangle"/>
            <c:size val="5"/>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Lapas1!$A$2:$A$8</c:f>
              <c:numCache>
                <c:formatCode>General</c:formatCode>
                <c:ptCount val="7"/>
                <c:pt idx="0">
                  <c:v>2016</c:v>
                </c:pt>
                <c:pt idx="1">
                  <c:v>2017</c:v>
                </c:pt>
                <c:pt idx="2">
                  <c:v>2018</c:v>
                </c:pt>
                <c:pt idx="3">
                  <c:v>2019</c:v>
                </c:pt>
                <c:pt idx="4">
                  <c:v>2020</c:v>
                </c:pt>
                <c:pt idx="5">
                  <c:v>2021</c:v>
                </c:pt>
                <c:pt idx="6">
                  <c:v>2022</c:v>
                </c:pt>
              </c:numCache>
            </c:numRef>
          </c:cat>
          <c:val>
            <c:numRef>
              <c:f>Lapas1!$C$2:$C$8</c:f>
              <c:numCache>
                <c:formatCode>General</c:formatCode>
                <c:ptCount val="7"/>
                <c:pt idx="0">
                  <c:v>7.2</c:v>
                </c:pt>
                <c:pt idx="1">
                  <c:v>7.7</c:v>
                </c:pt>
                <c:pt idx="2">
                  <c:v>7</c:v>
                </c:pt>
              </c:numCache>
            </c:numRef>
          </c:val>
          <c:smooth val="0"/>
          <c:extLst>
            <c:ext xmlns:c16="http://schemas.microsoft.com/office/drawing/2014/chart" uri="{C3380CC4-5D6E-409C-BE32-E72D297353CC}">
              <c16:uniqueId val="{00000001-79FF-4E6A-8D97-5C78A5F27A66}"/>
            </c:ext>
          </c:extLst>
        </c:ser>
        <c:dLbls>
          <c:showLegendKey val="0"/>
          <c:showVal val="0"/>
          <c:showCatName val="0"/>
          <c:showSerName val="0"/>
          <c:showPercent val="0"/>
          <c:showBubbleSize val="0"/>
        </c:dLbls>
        <c:marker val="1"/>
        <c:smooth val="0"/>
        <c:axId val="442981040"/>
        <c:axId val="442981600"/>
      </c:lineChart>
      <c:catAx>
        <c:axId val="442981040"/>
        <c:scaling>
          <c:orientation val="minMax"/>
        </c:scaling>
        <c:delete val="0"/>
        <c:axPos val="b"/>
        <c:numFmt formatCode="General" sourceLinked="1"/>
        <c:majorTickMark val="out"/>
        <c:minorTickMark val="none"/>
        <c:tickLblPos val="nextTo"/>
        <c:crossAx val="442981600"/>
        <c:crosses val="autoZero"/>
        <c:auto val="1"/>
        <c:lblAlgn val="ctr"/>
        <c:lblOffset val="100"/>
        <c:noMultiLvlLbl val="0"/>
      </c:catAx>
      <c:valAx>
        <c:axId val="442981600"/>
        <c:scaling>
          <c:orientation val="minMax"/>
        </c:scaling>
        <c:delete val="0"/>
        <c:axPos val="l"/>
        <c:majorGridlines/>
        <c:numFmt formatCode="General" sourceLinked="1"/>
        <c:majorTickMark val="out"/>
        <c:minorTickMark val="none"/>
        <c:tickLblPos val="nextTo"/>
        <c:crossAx val="442981040"/>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txPr>
    <a:bodyPr/>
    <a:lstStyle/>
    <a:p>
      <a:pPr>
        <a:defRPr sz="900"/>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marker>
            <c:symbol val="diamond"/>
            <c:size val="5"/>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Lapas1!$A$2:$A$7</c:f>
              <c:numCache>
                <c:formatCode>General</c:formatCode>
                <c:ptCount val="6"/>
                <c:pt idx="0">
                  <c:v>2017</c:v>
                </c:pt>
                <c:pt idx="1">
                  <c:v>2018</c:v>
                </c:pt>
                <c:pt idx="2">
                  <c:v>2019</c:v>
                </c:pt>
                <c:pt idx="3">
                  <c:v>2020</c:v>
                </c:pt>
                <c:pt idx="4">
                  <c:v>2021</c:v>
                </c:pt>
                <c:pt idx="5">
                  <c:v>2022</c:v>
                </c:pt>
              </c:numCache>
            </c:numRef>
          </c:cat>
          <c:val>
            <c:numRef>
              <c:f>Lapas1!$B$2:$B$7</c:f>
              <c:numCache>
                <c:formatCode>General</c:formatCode>
                <c:ptCount val="6"/>
                <c:pt idx="0">
                  <c:v>6</c:v>
                </c:pt>
                <c:pt idx="1">
                  <c:v>9</c:v>
                </c:pt>
                <c:pt idx="2">
                  <c:v>12</c:v>
                </c:pt>
                <c:pt idx="3">
                  <c:v>15</c:v>
                </c:pt>
                <c:pt idx="4">
                  <c:v>18</c:v>
                </c:pt>
                <c:pt idx="5">
                  <c:v>20</c:v>
                </c:pt>
              </c:numCache>
            </c:numRef>
          </c:val>
          <c:smooth val="0"/>
          <c:extLst>
            <c:ext xmlns:c16="http://schemas.microsoft.com/office/drawing/2014/chart" uri="{C3380CC4-5D6E-409C-BE32-E72D297353CC}">
              <c16:uniqueId val="{00000000-627B-408C-9DBE-D01FDD09E5F0}"/>
            </c:ext>
          </c:extLst>
        </c:ser>
        <c:ser>
          <c:idx val="1"/>
          <c:order val="1"/>
          <c:tx>
            <c:strRef>
              <c:f>Lapas1!$C$1</c:f>
              <c:strCache>
                <c:ptCount val="1"/>
                <c:pt idx="0">
                  <c:v>Faktas</c:v>
                </c:pt>
              </c:strCache>
            </c:strRef>
          </c:tx>
          <c:marker>
            <c:symbol val="triangle"/>
            <c:size val="5"/>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Lapas1!$A$2:$A$7</c:f>
              <c:numCache>
                <c:formatCode>General</c:formatCode>
                <c:ptCount val="6"/>
                <c:pt idx="0">
                  <c:v>2017</c:v>
                </c:pt>
                <c:pt idx="1">
                  <c:v>2018</c:v>
                </c:pt>
                <c:pt idx="2">
                  <c:v>2019</c:v>
                </c:pt>
                <c:pt idx="3">
                  <c:v>2020</c:v>
                </c:pt>
                <c:pt idx="4">
                  <c:v>2021</c:v>
                </c:pt>
                <c:pt idx="5">
                  <c:v>2022</c:v>
                </c:pt>
              </c:numCache>
            </c:numRef>
          </c:cat>
          <c:val>
            <c:numRef>
              <c:f>Lapas1!$C$2:$C$7</c:f>
              <c:numCache>
                <c:formatCode>General</c:formatCode>
                <c:ptCount val="6"/>
                <c:pt idx="0">
                  <c:v>12.4</c:v>
                </c:pt>
                <c:pt idx="1">
                  <c:v>14</c:v>
                </c:pt>
                <c:pt idx="2">
                  <c:v>10</c:v>
                </c:pt>
              </c:numCache>
            </c:numRef>
          </c:val>
          <c:smooth val="0"/>
          <c:extLst>
            <c:ext xmlns:c16="http://schemas.microsoft.com/office/drawing/2014/chart" uri="{C3380CC4-5D6E-409C-BE32-E72D297353CC}">
              <c16:uniqueId val="{00000001-627B-408C-9DBE-D01FDD09E5F0}"/>
            </c:ext>
          </c:extLst>
        </c:ser>
        <c:dLbls>
          <c:showLegendKey val="0"/>
          <c:showVal val="0"/>
          <c:showCatName val="0"/>
          <c:showSerName val="0"/>
          <c:showPercent val="0"/>
          <c:showBubbleSize val="0"/>
        </c:dLbls>
        <c:marker val="1"/>
        <c:smooth val="0"/>
        <c:axId val="442984960"/>
        <c:axId val="442985520"/>
      </c:lineChart>
      <c:catAx>
        <c:axId val="442984960"/>
        <c:scaling>
          <c:orientation val="minMax"/>
        </c:scaling>
        <c:delete val="0"/>
        <c:axPos val="b"/>
        <c:numFmt formatCode="General" sourceLinked="1"/>
        <c:majorTickMark val="out"/>
        <c:minorTickMark val="none"/>
        <c:tickLblPos val="nextTo"/>
        <c:crossAx val="442985520"/>
        <c:crosses val="autoZero"/>
        <c:auto val="1"/>
        <c:lblAlgn val="ctr"/>
        <c:lblOffset val="100"/>
        <c:noMultiLvlLbl val="0"/>
      </c:catAx>
      <c:valAx>
        <c:axId val="442985520"/>
        <c:scaling>
          <c:orientation val="minMax"/>
        </c:scaling>
        <c:delete val="0"/>
        <c:axPos val="l"/>
        <c:majorGridlines/>
        <c:numFmt formatCode="General" sourceLinked="1"/>
        <c:majorTickMark val="out"/>
        <c:minorTickMark val="none"/>
        <c:tickLblPos val="nextTo"/>
        <c:crossAx val="442984960"/>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txPr>
    <a:bodyPr/>
    <a:lstStyle/>
    <a:p>
      <a:pPr>
        <a:defRPr sz="900"/>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marker>
            <c:symbol val="diamond"/>
            <c:size val="5"/>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Lapas1!$A$2:$A$7</c:f>
              <c:numCache>
                <c:formatCode>General</c:formatCode>
                <c:ptCount val="6"/>
                <c:pt idx="0">
                  <c:v>2017</c:v>
                </c:pt>
                <c:pt idx="1">
                  <c:v>2018</c:v>
                </c:pt>
                <c:pt idx="2">
                  <c:v>2019</c:v>
                </c:pt>
                <c:pt idx="3">
                  <c:v>2020</c:v>
                </c:pt>
                <c:pt idx="4">
                  <c:v>2021</c:v>
                </c:pt>
                <c:pt idx="5">
                  <c:v>2022</c:v>
                </c:pt>
              </c:numCache>
            </c:numRef>
          </c:cat>
          <c:val>
            <c:numRef>
              <c:f>Lapas1!$B$2:$B$7</c:f>
              <c:numCache>
                <c:formatCode>General</c:formatCode>
                <c:ptCount val="6"/>
                <c:pt idx="0">
                  <c:v>19</c:v>
                </c:pt>
                <c:pt idx="1">
                  <c:v>28</c:v>
                </c:pt>
                <c:pt idx="2">
                  <c:v>36</c:v>
                </c:pt>
                <c:pt idx="3">
                  <c:v>45</c:v>
                </c:pt>
                <c:pt idx="4">
                  <c:v>50</c:v>
                </c:pt>
                <c:pt idx="5">
                  <c:v>52</c:v>
                </c:pt>
              </c:numCache>
            </c:numRef>
          </c:val>
          <c:smooth val="0"/>
          <c:extLst>
            <c:ext xmlns:c16="http://schemas.microsoft.com/office/drawing/2014/chart" uri="{C3380CC4-5D6E-409C-BE32-E72D297353CC}">
              <c16:uniqueId val="{00000000-1862-41A8-B2DF-E0F9EBAFACB5}"/>
            </c:ext>
          </c:extLst>
        </c:ser>
        <c:ser>
          <c:idx val="1"/>
          <c:order val="1"/>
          <c:tx>
            <c:strRef>
              <c:f>Lapas1!$C$1</c:f>
              <c:strCache>
                <c:ptCount val="1"/>
                <c:pt idx="0">
                  <c:v>Faktas</c:v>
                </c:pt>
              </c:strCache>
            </c:strRef>
          </c:tx>
          <c:marker>
            <c:symbol val="triangle"/>
            <c:size val="5"/>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Lapas1!$A$2:$A$7</c:f>
              <c:numCache>
                <c:formatCode>General</c:formatCode>
                <c:ptCount val="6"/>
                <c:pt idx="0">
                  <c:v>2017</c:v>
                </c:pt>
                <c:pt idx="1">
                  <c:v>2018</c:v>
                </c:pt>
                <c:pt idx="2">
                  <c:v>2019</c:v>
                </c:pt>
                <c:pt idx="3">
                  <c:v>2020</c:v>
                </c:pt>
                <c:pt idx="4">
                  <c:v>2021</c:v>
                </c:pt>
                <c:pt idx="5">
                  <c:v>2022</c:v>
                </c:pt>
              </c:numCache>
            </c:numRef>
          </c:cat>
          <c:val>
            <c:numRef>
              <c:f>Lapas1!$C$2:$C$7</c:f>
              <c:numCache>
                <c:formatCode>General</c:formatCode>
                <c:ptCount val="6"/>
                <c:pt idx="0">
                  <c:v>26.6</c:v>
                </c:pt>
                <c:pt idx="1">
                  <c:v>45.7</c:v>
                </c:pt>
                <c:pt idx="2">
                  <c:v>65.599999999999994</c:v>
                </c:pt>
              </c:numCache>
            </c:numRef>
          </c:val>
          <c:smooth val="0"/>
          <c:extLst>
            <c:ext xmlns:c16="http://schemas.microsoft.com/office/drawing/2014/chart" uri="{C3380CC4-5D6E-409C-BE32-E72D297353CC}">
              <c16:uniqueId val="{00000001-1862-41A8-B2DF-E0F9EBAFACB5}"/>
            </c:ext>
          </c:extLst>
        </c:ser>
        <c:dLbls>
          <c:showLegendKey val="0"/>
          <c:showVal val="0"/>
          <c:showCatName val="0"/>
          <c:showSerName val="0"/>
          <c:showPercent val="0"/>
          <c:showBubbleSize val="0"/>
        </c:dLbls>
        <c:marker val="1"/>
        <c:smooth val="0"/>
        <c:axId val="442988880"/>
        <c:axId val="442989440"/>
      </c:lineChart>
      <c:catAx>
        <c:axId val="442988880"/>
        <c:scaling>
          <c:orientation val="minMax"/>
        </c:scaling>
        <c:delete val="0"/>
        <c:axPos val="b"/>
        <c:numFmt formatCode="General" sourceLinked="1"/>
        <c:majorTickMark val="out"/>
        <c:minorTickMark val="none"/>
        <c:tickLblPos val="nextTo"/>
        <c:crossAx val="442989440"/>
        <c:crosses val="autoZero"/>
        <c:auto val="1"/>
        <c:lblAlgn val="ctr"/>
        <c:lblOffset val="100"/>
        <c:noMultiLvlLbl val="0"/>
      </c:catAx>
      <c:valAx>
        <c:axId val="442989440"/>
        <c:scaling>
          <c:orientation val="minMax"/>
        </c:scaling>
        <c:delete val="0"/>
        <c:axPos val="l"/>
        <c:majorGridlines/>
        <c:numFmt formatCode="General" sourceLinked="1"/>
        <c:majorTickMark val="out"/>
        <c:minorTickMark val="none"/>
        <c:tickLblPos val="nextTo"/>
        <c:crossAx val="442988880"/>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txPr>
    <a:bodyPr/>
    <a:lstStyle/>
    <a:p>
      <a:pPr>
        <a:defRPr sz="9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491732283464572"/>
          <c:y val="8.2258976182502885E-2"/>
          <c:w val="0.73897156605424341"/>
          <c:h val="0.61171164668234168"/>
        </c:manualLayout>
      </c:layout>
      <c:lineChart>
        <c:grouping val="standard"/>
        <c:varyColors val="0"/>
        <c:ser>
          <c:idx val="0"/>
          <c:order val="0"/>
          <c:tx>
            <c:strRef>
              <c:f>'DARBAS 1.1.5-3.2.3'!$A$8</c:f>
              <c:strCache>
                <c:ptCount val="1"/>
                <c:pt idx="0">
                  <c:v>Planas</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cat>
            <c:strRef>
              <c:f>'DARBAS 1.1.5-3.2.3'!$B$6:$G$7</c:f>
              <c:strCache>
                <c:ptCount val="6"/>
                <c:pt idx="0">
                  <c:v>2015 m.</c:v>
                </c:pt>
                <c:pt idx="1">
                  <c:v>2016 m.</c:v>
                </c:pt>
                <c:pt idx="2">
                  <c:v>2017 m.</c:v>
                </c:pt>
                <c:pt idx="3">
                  <c:v>2018 m. </c:v>
                </c:pt>
                <c:pt idx="4">
                  <c:v>2019 m. </c:v>
                </c:pt>
                <c:pt idx="5">
                  <c:v>2020 m.</c:v>
                </c:pt>
              </c:strCache>
            </c:strRef>
          </c:cat>
          <c:val>
            <c:numRef>
              <c:f>'DARBAS 1.1.5-3.2.3'!$B$8:$G$8</c:f>
              <c:numCache>
                <c:formatCode>General</c:formatCode>
                <c:ptCount val="6"/>
                <c:pt idx="2">
                  <c:v>60</c:v>
                </c:pt>
                <c:pt idx="3">
                  <c:v>90</c:v>
                </c:pt>
                <c:pt idx="4">
                  <c:v>120</c:v>
                </c:pt>
                <c:pt idx="5">
                  <c:v>150</c:v>
                </c:pt>
              </c:numCache>
            </c:numRef>
          </c:val>
          <c:smooth val="0"/>
          <c:extLst>
            <c:ext xmlns:c16="http://schemas.microsoft.com/office/drawing/2014/chart" uri="{C3380CC4-5D6E-409C-BE32-E72D297353CC}">
              <c16:uniqueId val="{00000000-24F9-4CC0-8CB0-6429300E943C}"/>
            </c:ext>
          </c:extLst>
        </c:ser>
        <c:ser>
          <c:idx val="1"/>
          <c:order val="1"/>
          <c:tx>
            <c:strRef>
              <c:f>'DARBAS 1.1.5-3.2.3'!$A$9</c:f>
              <c:strCache>
                <c:ptCount val="1"/>
                <c:pt idx="0">
                  <c:v>Faktas</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cat>
            <c:strRef>
              <c:f>'DARBAS 1.1.5-3.2.3'!$B$6:$G$7</c:f>
              <c:strCache>
                <c:ptCount val="6"/>
                <c:pt idx="0">
                  <c:v>2015 m.</c:v>
                </c:pt>
                <c:pt idx="1">
                  <c:v>2016 m.</c:v>
                </c:pt>
                <c:pt idx="2">
                  <c:v>2017 m.</c:v>
                </c:pt>
                <c:pt idx="3">
                  <c:v>2018 m. </c:v>
                </c:pt>
                <c:pt idx="4">
                  <c:v>2019 m. </c:v>
                </c:pt>
                <c:pt idx="5">
                  <c:v>2020 m.</c:v>
                </c:pt>
              </c:strCache>
            </c:strRef>
          </c:cat>
          <c:val>
            <c:numRef>
              <c:f>'DARBAS 1.1.5-3.2.3'!$B$9:$G$9</c:f>
              <c:numCache>
                <c:formatCode>General</c:formatCode>
                <c:ptCount val="6"/>
                <c:pt idx="1">
                  <c:v>30</c:v>
                </c:pt>
                <c:pt idx="2">
                  <c:v>63</c:v>
                </c:pt>
                <c:pt idx="3">
                  <c:v>88</c:v>
                </c:pt>
                <c:pt idx="4">
                  <c:v>95</c:v>
                </c:pt>
              </c:numCache>
            </c:numRef>
          </c:val>
          <c:smooth val="0"/>
          <c:extLst>
            <c:ext xmlns:c16="http://schemas.microsoft.com/office/drawing/2014/chart" uri="{C3380CC4-5D6E-409C-BE32-E72D297353CC}">
              <c16:uniqueId val="{00000001-24F9-4CC0-8CB0-6429300E943C}"/>
            </c:ext>
          </c:extLst>
        </c:ser>
        <c:dLbls>
          <c:showLegendKey val="0"/>
          <c:showVal val="0"/>
          <c:showCatName val="0"/>
          <c:showSerName val="0"/>
          <c:showPercent val="0"/>
          <c:showBubbleSize val="0"/>
        </c:dLbls>
        <c:marker val="1"/>
        <c:smooth val="0"/>
        <c:axId val="255848816"/>
        <c:axId val="255847136"/>
        <c:extLst>
          <c:ext xmlns:c15="http://schemas.microsoft.com/office/drawing/2012/chart" uri="{02D57815-91ED-43cb-92C2-25804820EDAC}">
            <c15:filteredLineSeries>
              <c15:ser>
                <c:idx val="2"/>
                <c:order val="2"/>
                <c:tx>
                  <c:strRef>
                    <c:extLst>
                      <c:ext uri="{02D57815-91ED-43cb-92C2-25804820EDAC}">
                        <c15:formulaRef>
                          <c15:sqref>'DARBAS 1.1.5-3.2.3'!$A$10</c15:sqref>
                        </c15:formulaRef>
                      </c:ext>
                    </c:extLst>
                    <c:strCache>
                      <c:ptCount val="1"/>
                      <c:pt idx="0">
                        <c:v>ES vidurkis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c:ext uri="{02D57815-91ED-43cb-92C2-25804820EDAC}">
                        <c15:formulaRef>
                          <c15:sqref>'DARBAS 1.1.5-3.2.3'!$B$6:$G$7</c15:sqref>
                        </c15:formulaRef>
                      </c:ext>
                    </c:extLst>
                    <c:strCache>
                      <c:ptCount val="6"/>
                      <c:pt idx="0">
                        <c:v>2015 m.</c:v>
                      </c:pt>
                      <c:pt idx="1">
                        <c:v>2016 m.</c:v>
                      </c:pt>
                      <c:pt idx="2">
                        <c:v>2017 m.</c:v>
                      </c:pt>
                      <c:pt idx="3">
                        <c:v>2018 m. </c:v>
                      </c:pt>
                      <c:pt idx="4">
                        <c:v>2019 m. </c:v>
                      </c:pt>
                      <c:pt idx="5">
                        <c:v>2020 m.</c:v>
                      </c:pt>
                    </c:strCache>
                  </c:strRef>
                </c:cat>
                <c:val>
                  <c:numRef>
                    <c:extLst>
                      <c:ext uri="{02D57815-91ED-43cb-92C2-25804820EDAC}">
                        <c15:formulaRef>
                          <c15:sqref>'DARBAS 1.1.5-3.2.3'!$B$10:$G$10</c15:sqref>
                        </c15:formulaRef>
                      </c:ext>
                    </c:extLst>
                    <c:numCache>
                      <c:formatCode>General</c:formatCode>
                      <c:ptCount val="6"/>
                    </c:numCache>
                  </c:numRef>
                </c:val>
                <c:smooth val="0"/>
                <c:extLst>
                  <c:ext xmlns:c16="http://schemas.microsoft.com/office/drawing/2014/chart" uri="{C3380CC4-5D6E-409C-BE32-E72D297353CC}">
                    <c16:uniqueId val="{00000002-24F9-4CC0-8CB0-6429300E943C}"/>
                  </c:ext>
                </c:extLst>
              </c15:ser>
            </c15:filteredLineSeries>
          </c:ext>
        </c:extLst>
      </c:lineChart>
      <c:catAx>
        <c:axId val="255848816"/>
        <c:scaling>
          <c:orientation val="minMax"/>
        </c:scaling>
        <c:delete val="0"/>
        <c:axPos val="t"/>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5847136"/>
        <c:crosses val="max"/>
        <c:auto val="1"/>
        <c:lblAlgn val="ctr"/>
        <c:lblOffset val="100"/>
        <c:noMultiLvlLbl val="0"/>
      </c:catAx>
      <c:valAx>
        <c:axId val="255847136"/>
        <c:scaling>
          <c:orientation val="minMax"/>
          <c:min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58488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Sheet1!$D$79</c:f>
              <c:strCache>
                <c:ptCount val="1"/>
                <c:pt idx="0">
                  <c:v>Planas </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1"/>
              <c:layout>
                <c:manualLayout>
                  <c:x val="0"/>
                  <c:y val="3.03030303030302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A70-4627-98E1-22901FC299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Sheet1!$E$78:$G$78</c:f>
              <c:numCache>
                <c:formatCode>General</c:formatCode>
                <c:ptCount val="3"/>
                <c:pt idx="0">
                  <c:v>2014</c:v>
                </c:pt>
                <c:pt idx="1">
                  <c:v>2017</c:v>
                </c:pt>
                <c:pt idx="2">
                  <c:v>2020</c:v>
                </c:pt>
              </c:numCache>
            </c:numRef>
          </c:cat>
          <c:val>
            <c:numRef>
              <c:f>Sheet1!$E$79:$G$79</c:f>
              <c:numCache>
                <c:formatCode>General</c:formatCode>
                <c:ptCount val="3"/>
                <c:pt idx="1">
                  <c:v>56.17</c:v>
                </c:pt>
                <c:pt idx="2">
                  <c:v>58.3</c:v>
                </c:pt>
              </c:numCache>
            </c:numRef>
          </c:val>
          <c:smooth val="0"/>
          <c:extLst>
            <c:ext xmlns:c16="http://schemas.microsoft.com/office/drawing/2014/chart" uri="{C3380CC4-5D6E-409C-BE32-E72D297353CC}">
              <c16:uniqueId val="{00000001-EA70-4627-98E1-22901FC29933}"/>
            </c:ext>
          </c:extLst>
        </c:ser>
        <c:ser>
          <c:idx val="1"/>
          <c:order val="1"/>
          <c:tx>
            <c:strRef>
              <c:f>Sheet1!$D$80</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Sheet1!$E$78:$G$78</c:f>
              <c:numCache>
                <c:formatCode>General</c:formatCode>
                <c:ptCount val="3"/>
                <c:pt idx="0">
                  <c:v>2014</c:v>
                </c:pt>
                <c:pt idx="1">
                  <c:v>2017</c:v>
                </c:pt>
                <c:pt idx="2">
                  <c:v>2020</c:v>
                </c:pt>
              </c:numCache>
            </c:numRef>
          </c:cat>
          <c:val>
            <c:numRef>
              <c:f>Sheet1!$E$80:$G$80</c:f>
              <c:numCache>
                <c:formatCode>General</c:formatCode>
                <c:ptCount val="3"/>
                <c:pt idx="0">
                  <c:v>55.7</c:v>
                </c:pt>
                <c:pt idx="1">
                  <c:v>57.5</c:v>
                </c:pt>
              </c:numCache>
            </c:numRef>
          </c:val>
          <c:smooth val="0"/>
          <c:extLst>
            <c:ext xmlns:c16="http://schemas.microsoft.com/office/drawing/2014/chart" uri="{C3380CC4-5D6E-409C-BE32-E72D297353CC}">
              <c16:uniqueId val="{00000002-EA70-4627-98E1-22901FC29933}"/>
            </c:ext>
          </c:extLst>
        </c:ser>
        <c:dLbls>
          <c:showLegendKey val="0"/>
          <c:showVal val="0"/>
          <c:showCatName val="0"/>
          <c:showSerName val="0"/>
          <c:showPercent val="0"/>
          <c:showBubbleSize val="0"/>
        </c:dLbls>
        <c:marker val="1"/>
        <c:smooth val="0"/>
        <c:axId val="442992800"/>
        <c:axId val="442993360"/>
      </c:lineChart>
      <c:catAx>
        <c:axId val="4429928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42993360"/>
        <c:crosses val="autoZero"/>
        <c:auto val="1"/>
        <c:lblAlgn val="ctr"/>
        <c:lblOffset val="100"/>
        <c:noMultiLvlLbl val="0"/>
      </c:catAx>
      <c:valAx>
        <c:axId val="44299336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299280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Lapas1!$B$1</c:f>
              <c:strCache>
                <c:ptCount val="1"/>
                <c:pt idx="0">
                  <c:v>Planas</c:v>
                </c:pt>
              </c:strCache>
            </c:strRef>
          </c:tx>
          <c:marker>
            <c:symbol val="diamond"/>
            <c:size val="5"/>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Lapas1!$A$2:$A$7</c:f>
              <c:numCache>
                <c:formatCode>General</c:formatCode>
                <c:ptCount val="6"/>
                <c:pt idx="0">
                  <c:v>2017</c:v>
                </c:pt>
                <c:pt idx="1">
                  <c:v>2018</c:v>
                </c:pt>
                <c:pt idx="2">
                  <c:v>2019</c:v>
                </c:pt>
                <c:pt idx="3">
                  <c:v>2020</c:v>
                </c:pt>
                <c:pt idx="4">
                  <c:v>2021</c:v>
                </c:pt>
                <c:pt idx="5">
                  <c:v>2022</c:v>
                </c:pt>
              </c:numCache>
            </c:numRef>
          </c:cat>
          <c:val>
            <c:numRef>
              <c:f>Lapas1!$B$2:$B$7</c:f>
              <c:numCache>
                <c:formatCode>General</c:formatCode>
                <c:ptCount val="6"/>
                <c:pt idx="0">
                  <c:v>92</c:v>
                </c:pt>
                <c:pt idx="1">
                  <c:v>93</c:v>
                </c:pt>
                <c:pt idx="2">
                  <c:v>94</c:v>
                </c:pt>
                <c:pt idx="3">
                  <c:v>95</c:v>
                </c:pt>
                <c:pt idx="4">
                  <c:v>96</c:v>
                </c:pt>
                <c:pt idx="5">
                  <c:v>97</c:v>
                </c:pt>
              </c:numCache>
            </c:numRef>
          </c:val>
          <c:smooth val="0"/>
          <c:extLst>
            <c:ext xmlns:c16="http://schemas.microsoft.com/office/drawing/2014/chart" uri="{C3380CC4-5D6E-409C-BE32-E72D297353CC}">
              <c16:uniqueId val="{00000000-4267-4F77-BA4E-7E97EE9B8720}"/>
            </c:ext>
          </c:extLst>
        </c:ser>
        <c:ser>
          <c:idx val="1"/>
          <c:order val="1"/>
          <c:tx>
            <c:strRef>
              <c:f>Lapas1!$C$1</c:f>
              <c:strCache>
                <c:ptCount val="1"/>
                <c:pt idx="0">
                  <c:v>Faktas</c:v>
                </c:pt>
              </c:strCache>
            </c:strRef>
          </c:tx>
          <c:marker>
            <c:symbol val="triangle"/>
            <c:size val="5"/>
          </c:marker>
          <c:dLbls>
            <c:dLbl>
              <c:idx val="0"/>
              <c:layout>
                <c:manualLayout>
                  <c:x val="-2.1037130535395358E-3"/>
                  <c:y val="0.106020446800454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67-4F77-BA4E-7E97EE9B872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Lapas1!$A$2:$A$7</c:f>
              <c:numCache>
                <c:formatCode>General</c:formatCode>
                <c:ptCount val="6"/>
                <c:pt idx="0">
                  <c:v>2017</c:v>
                </c:pt>
                <c:pt idx="1">
                  <c:v>2018</c:v>
                </c:pt>
                <c:pt idx="2">
                  <c:v>2019</c:v>
                </c:pt>
                <c:pt idx="3">
                  <c:v>2020</c:v>
                </c:pt>
                <c:pt idx="4">
                  <c:v>2021</c:v>
                </c:pt>
                <c:pt idx="5">
                  <c:v>2022</c:v>
                </c:pt>
              </c:numCache>
            </c:numRef>
          </c:cat>
          <c:val>
            <c:numRef>
              <c:f>Lapas1!$C$2:$C$7</c:f>
              <c:numCache>
                <c:formatCode>General</c:formatCode>
                <c:ptCount val="6"/>
                <c:pt idx="0">
                  <c:v>91.9</c:v>
                </c:pt>
                <c:pt idx="1">
                  <c:v>91.3</c:v>
                </c:pt>
              </c:numCache>
            </c:numRef>
          </c:val>
          <c:smooth val="0"/>
          <c:extLst>
            <c:ext xmlns:c16="http://schemas.microsoft.com/office/drawing/2014/chart" uri="{C3380CC4-5D6E-409C-BE32-E72D297353CC}">
              <c16:uniqueId val="{00000002-4267-4F77-BA4E-7E97EE9B8720}"/>
            </c:ext>
          </c:extLst>
        </c:ser>
        <c:dLbls>
          <c:showLegendKey val="0"/>
          <c:showVal val="0"/>
          <c:showCatName val="0"/>
          <c:showSerName val="0"/>
          <c:showPercent val="0"/>
          <c:showBubbleSize val="0"/>
        </c:dLbls>
        <c:marker val="1"/>
        <c:smooth val="0"/>
        <c:axId val="442996720"/>
        <c:axId val="442997280"/>
      </c:lineChart>
      <c:catAx>
        <c:axId val="442996720"/>
        <c:scaling>
          <c:orientation val="minMax"/>
        </c:scaling>
        <c:delete val="0"/>
        <c:axPos val="b"/>
        <c:numFmt formatCode="General" sourceLinked="1"/>
        <c:majorTickMark val="out"/>
        <c:minorTickMark val="none"/>
        <c:tickLblPos val="nextTo"/>
        <c:crossAx val="442997280"/>
        <c:crosses val="autoZero"/>
        <c:auto val="1"/>
        <c:lblAlgn val="ctr"/>
        <c:lblOffset val="100"/>
        <c:noMultiLvlLbl val="0"/>
      </c:catAx>
      <c:valAx>
        <c:axId val="442997280"/>
        <c:scaling>
          <c:orientation val="minMax"/>
        </c:scaling>
        <c:delete val="0"/>
        <c:axPos val="l"/>
        <c:majorGridlines/>
        <c:numFmt formatCode="General" sourceLinked="1"/>
        <c:majorTickMark val="out"/>
        <c:minorTickMark val="none"/>
        <c:tickLblPos val="nextTo"/>
        <c:crossAx val="442996720"/>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txPr>
    <a:bodyPr/>
    <a:lstStyle/>
    <a:p>
      <a:pPr>
        <a:defRPr sz="900"/>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Lapas1!$B$1</c:f>
              <c:strCache>
                <c:ptCount val="1"/>
                <c:pt idx="0">
                  <c:v>Planas</c:v>
                </c:pt>
              </c:strCache>
            </c:strRef>
          </c:tx>
          <c:marker>
            <c:symbol val="diamond"/>
            <c:size val="5"/>
          </c:marker>
          <c:dLbls>
            <c:dLbl>
              <c:idx val="0"/>
              <c:layout>
                <c:manualLayout>
                  <c:x val="1.3774104683195593E-2"/>
                  <c:y val="-0.12755102040816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D89-408E-8D41-C0334FD55C60}"/>
                </c:ext>
              </c:extLst>
            </c:dLbl>
            <c:dLbl>
              <c:idx val="1"/>
              <c:layout>
                <c:manualLayout>
                  <c:x val="-2.7548209366391185E-2"/>
                  <c:y val="-0.13605442176870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89-408E-8D41-C0334FD55C60}"/>
                </c:ext>
              </c:extLst>
            </c:dLbl>
            <c:dLbl>
              <c:idx val="2"/>
              <c:layout>
                <c:manualLayout>
                  <c:x val="-2.7548209366391185E-2"/>
                  <c:y val="-0.127551020408163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D89-408E-8D41-C0334FD55C60}"/>
                </c:ext>
              </c:extLst>
            </c:dLbl>
            <c:dLbl>
              <c:idx val="3"/>
              <c:layout>
                <c:manualLayout>
                  <c:x val="-1.3774104683195593E-2"/>
                  <c:y val="-0.102040816326530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D89-408E-8D41-C0334FD55C60}"/>
                </c:ext>
              </c:extLst>
            </c:dLbl>
            <c:dLbl>
              <c:idx val="4"/>
              <c:layout>
                <c:manualLayout>
                  <c:x val="-1.6069788797061526E-2"/>
                  <c:y val="-9.3537414965986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D89-408E-8D41-C0334FD55C6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Lapas1!$A$2:$A$7</c:f>
              <c:numCache>
                <c:formatCode>General</c:formatCode>
                <c:ptCount val="6"/>
                <c:pt idx="0">
                  <c:v>2017</c:v>
                </c:pt>
                <c:pt idx="1">
                  <c:v>2018</c:v>
                </c:pt>
                <c:pt idx="2">
                  <c:v>2019</c:v>
                </c:pt>
                <c:pt idx="3">
                  <c:v>2020</c:v>
                </c:pt>
                <c:pt idx="4">
                  <c:v>2021</c:v>
                </c:pt>
                <c:pt idx="5">
                  <c:v>2022</c:v>
                </c:pt>
              </c:numCache>
            </c:numRef>
          </c:cat>
          <c:val>
            <c:numRef>
              <c:f>Lapas1!$B$2:$B$7</c:f>
              <c:numCache>
                <c:formatCode>General</c:formatCode>
                <c:ptCount val="6"/>
                <c:pt idx="0">
                  <c:v>60</c:v>
                </c:pt>
                <c:pt idx="1">
                  <c:v>65</c:v>
                </c:pt>
                <c:pt idx="2">
                  <c:v>70</c:v>
                </c:pt>
                <c:pt idx="3">
                  <c:v>75</c:v>
                </c:pt>
                <c:pt idx="4">
                  <c:v>80</c:v>
                </c:pt>
                <c:pt idx="5">
                  <c:v>85</c:v>
                </c:pt>
              </c:numCache>
            </c:numRef>
          </c:val>
          <c:smooth val="0"/>
          <c:extLst>
            <c:ext xmlns:c16="http://schemas.microsoft.com/office/drawing/2014/chart" uri="{C3380CC4-5D6E-409C-BE32-E72D297353CC}">
              <c16:uniqueId val="{00000005-1D89-408E-8D41-C0334FD55C60}"/>
            </c:ext>
          </c:extLst>
        </c:ser>
        <c:ser>
          <c:idx val="1"/>
          <c:order val="1"/>
          <c:tx>
            <c:strRef>
              <c:f>Lapas1!$C$1</c:f>
              <c:strCache>
                <c:ptCount val="1"/>
                <c:pt idx="0">
                  <c:v>Faktas</c:v>
                </c:pt>
              </c:strCache>
            </c:strRef>
          </c:tx>
          <c:marker>
            <c:symbol val="triangle"/>
            <c:size val="5"/>
          </c:marker>
          <c:dLbls>
            <c:dLbl>
              <c:idx val="1"/>
              <c:layout>
                <c:manualLayout>
                  <c:x val="-2.7548209366391185E-2"/>
                  <c:y val="6.80272108843537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D89-408E-8D41-C0334FD55C6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Lapas1!$A$2:$A$7</c:f>
              <c:numCache>
                <c:formatCode>General</c:formatCode>
                <c:ptCount val="6"/>
                <c:pt idx="0">
                  <c:v>2017</c:v>
                </c:pt>
                <c:pt idx="1">
                  <c:v>2018</c:v>
                </c:pt>
                <c:pt idx="2">
                  <c:v>2019</c:v>
                </c:pt>
                <c:pt idx="3">
                  <c:v>2020</c:v>
                </c:pt>
                <c:pt idx="4">
                  <c:v>2021</c:v>
                </c:pt>
                <c:pt idx="5">
                  <c:v>2022</c:v>
                </c:pt>
              </c:numCache>
            </c:numRef>
          </c:cat>
          <c:val>
            <c:numRef>
              <c:f>Lapas1!$C$2:$C$7</c:f>
              <c:numCache>
                <c:formatCode>General</c:formatCode>
                <c:ptCount val="6"/>
                <c:pt idx="0">
                  <c:v>55</c:v>
                </c:pt>
                <c:pt idx="1">
                  <c:v>59.7</c:v>
                </c:pt>
                <c:pt idx="2">
                  <c:v>62.6</c:v>
                </c:pt>
              </c:numCache>
            </c:numRef>
          </c:val>
          <c:smooth val="0"/>
          <c:extLst>
            <c:ext xmlns:c16="http://schemas.microsoft.com/office/drawing/2014/chart" uri="{C3380CC4-5D6E-409C-BE32-E72D297353CC}">
              <c16:uniqueId val="{00000007-1D89-408E-8D41-C0334FD55C60}"/>
            </c:ext>
          </c:extLst>
        </c:ser>
        <c:dLbls>
          <c:showLegendKey val="0"/>
          <c:showVal val="0"/>
          <c:showCatName val="0"/>
          <c:showSerName val="0"/>
          <c:showPercent val="0"/>
          <c:showBubbleSize val="0"/>
        </c:dLbls>
        <c:marker val="1"/>
        <c:smooth val="0"/>
        <c:axId val="443000640"/>
        <c:axId val="443001200"/>
      </c:lineChart>
      <c:catAx>
        <c:axId val="443000640"/>
        <c:scaling>
          <c:orientation val="minMax"/>
        </c:scaling>
        <c:delete val="0"/>
        <c:axPos val="b"/>
        <c:numFmt formatCode="General" sourceLinked="1"/>
        <c:majorTickMark val="out"/>
        <c:minorTickMark val="none"/>
        <c:tickLblPos val="nextTo"/>
        <c:crossAx val="443001200"/>
        <c:crosses val="autoZero"/>
        <c:auto val="1"/>
        <c:lblAlgn val="ctr"/>
        <c:lblOffset val="100"/>
        <c:noMultiLvlLbl val="0"/>
      </c:catAx>
      <c:valAx>
        <c:axId val="443001200"/>
        <c:scaling>
          <c:orientation val="minMax"/>
        </c:scaling>
        <c:delete val="0"/>
        <c:axPos val="l"/>
        <c:majorGridlines/>
        <c:numFmt formatCode="General" sourceLinked="1"/>
        <c:majorTickMark val="out"/>
        <c:minorTickMark val="none"/>
        <c:tickLblPos val="nextTo"/>
        <c:crossAx val="443000640"/>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txPr>
    <a:bodyPr/>
    <a:lstStyle/>
    <a:p>
      <a:pPr>
        <a:defRPr sz="900"/>
      </a:pPr>
      <a:endParaRPr lang="en-U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Lapas1!$B$1</c:f>
              <c:strCache>
                <c:ptCount val="1"/>
                <c:pt idx="0">
                  <c:v>Planas</c:v>
                </c:pt>
              </c:strCache>
            </c:strRef>
          </c:tx>
          <c:marker>
            <c:symbol val="diamond"/>
            <c:size val="5"/>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Lapas1!$A$2:$A$7</c:f>
              <c:numCache>
                <c:formatCode>General</c:formatCode>
                <c:ptCount val="6"/>
                <c:pt idx="0">
                  <c:v>2017</c:v>
                </c:pt>
                <c:pt idx="1">
                  <c:v>2018</c:v>
                </c:pt>
                <c:pt idx="2">
                  <c:v>2019</c:v>
                </c:pt>
                <c:pt idx="3">
                  <c:v>2020</c:v>
                </c:pt>
                <c:pt idx="4">
                  <c:v>2021</c:v>
                </c:pt>
                <c:pt idx="5">
                  <c:v>2022</c:v>
                </c:pt>
              </c:numCache>
            </c:numRef>
          </c:cat>
          <c:val>
            <c:numRef>
              <c:f>Lapas1!$B$2:$B$7</c:f>
              <c:numCache>
                <c:formatCode>General</c:formatCode>
                <c:ptCount val="6"/>
                <c:pt idx="0">
                  <c:v>6.6</c:v>
                </c:pt>
                <c:pt idx="1">
                  <c:v>7.4</c:v>
                </c:pt>
                <c:pt idx="2">
                  <c:v>8.1999999999999993</c:v>
                </c:pt>
                <c:pt idx="3">
                  <c:v>9</c:v>
                </c:pt>
                <c:pt idx="4">
                  <c:v>9.8000000000000007</c:v>
                </c:pt>
                <c:pt idx="5">
                  <c:v>12</c:v>
                </c:pt>
              </c:numCache>
            </c:numRef>
          </c:val>
          <c:smooth val="0"/>
          <c:extLst>
            <c:ext xmlns:c16="http://schemas.microsoft.com/office/drawing/2014/chart" uri="{C3380CC4-5D6E-409C-BE32-E72D297353CC}">
              <c16:uniqueId val="{00000000-397C-42F9-A2F4-5108F815EA32}"/>
            </c:ext>
          </c:extLst>
        </c:ser>
        <c:ser>
          <c:idx val="1"/>
          <c:order val="1"/>
          <c:tx>
            <c:strRef>
              <c:f>Lapas1!$C$1</c:f>
              <c:strCache>
                <c:ptCount val="1"/>
                <c:pt idx="0">
                  <c:v>Faktas</c:v>
                </c:pt>
              </c:strCache>
            </c:strRef>
          </c:tx>
          <c:marker>
            <c:symbol val="triangle"/>
            <c:size val="5"/>
          </c:marker>
          <c:dLbls>
            <c:dLbl>
              <c:idx val="0"/>
              <c:layout>
                <c:manualLayout>
                  <c:x val="-7.4738415545590429E-3"/>
                  <c:y val="9.5693779904306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97C-42F9-A2F4-5108F815EA32}"/>
                </c:ext>
              </c:extLst>
            </c:dLbl>
            <c:dLbl>
              <c:idx val="1"/>
              <c:layout>
                <c:manualLayout>
                  <c:x val="-7.4738415545589978E-3"/>
                  <c:y val="7.97448165869218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97C-42F9-A2F4-5108F815EA32}"/>
                </c:ext>
              </c:extLst>
            </c:dLbl>
            <c:dLbl>
              <c:idx val="2"/>
              <c:layout>
                <c:manualLayout>
                  <c:x val="-2.4912805181863478E-3"/>
                  <c:y val="9.5693779904306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97C-42F9-A2F4-5108F815EA3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Lapas1!$A$2:$A$7</c:f>
              <c:numCache>
                <c:formatCode>General</c:formatCode>
                <c:ptCount val="6"/>
                <c:pt idx="0">
                  <c:v>2017</c:v>
                </c:pt>
                <c:pt idx="1">
                  <c:v>2018</c:v>
                </c:pt>
                <c:pt idx="2">
                  <c:v>2019</c:v>
                </c:pt>
                <c:pt idx="3">
                  <c:v>2020</c:v>
                </c:pt>
                <c:pt idx="4">
                  <c:v>2021</c:v>
                </c:pt>
                <c:pt idx="5">
                  <c:v>2022</c:v>
                </c:pt>
              </c:numCache>
            </c:numRef>
          </c:cat>
          <c:val>
            <c:numRef>
              <c:f>Lapas1!$C$2:$C$7</c:f>
              <c:numCache>
                <c:formatCode>General</c:formatCode>
                <c:ptCount val="6"/>
                <c:pt idx="0">
                  <c:v>5.9</c:v>
                </c:pt>
                <c:pt idx="1">
                  <c:v>6.6</c:v>
                </c:pt>
                <c:pt idx="2">
                  <c:v>6.9</c:v>
                </c:pt>
              </c:numCache>
            </c:numRef>
          </c:val>
          <c:smooth val="0"/>
          <c:extLst>
            <c:ext xmlns:c16="http://schemas.microsoft.com/office/drawing/2014/chart" uri="{C3380CC4-5D6E-409C-BE32-E72D297353CC}">
              <c16:uniqueId val="{00000004-397C-42F9-A2F4-5108F815EA32}"/>
            </c:ext>
          </c:extLst>
        </c:ser>
        <c:ser>
          <c:idx val="2"/>
          <c:order val="2"/>
          <c:tx>
            <c:strRef>
              <c:f>Lapas1!$D$1</c:f>
              <c:strCache>
                <c:ptCount val="1"/>
                <c:pt idx="0">
                  <c:v>ES vidurkis</c:v>
                </c:pt>
              </c:strCache>
            </c:strRef>
          </c:tx>
          <c:marker>
            <c:symbol val="star"/>
            <c:size val="7"/>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Lapas1!$A$2:$A$7</c:f>
              <c:numCache>
                <c:formatCode>General</c:formatCode>
                <c:ptCount val="6"/>
                <c:pt idx="0">
                  <c:v>2017</c:v>
                </c:pt>
                <c:pt idx="1">
                  <c:v>2018</c:v>
                </c:pt>
                <c:pt idx="2">
                  <c:v>2019</c:v>
                </c:pt>
                <c:pt idx="3">
                  <c:v>2020</c:v>
                </c:pt>
                <c:pt idx="4">
                  <c:v>2021</c:v>
                </c:pt>
                <c:pt idx="5">
                  <c:v>2022</c:v>
                </c:pt>
              </c:numCache>
            </c:numRef>
          </c:cat>
          <c:val>
            <c:numRef>
              <c:f>Lapas1!$D$2:$D$7</c:f>
              <c:numCache>
                <c:formatCode>General</c:formatCode>
                <c:ptCount val="6"/>
                <c:pt idx="0">
                  <c:v>10.9</c:v>
                </c:pt>
                <c:pt idx="1">
                  <c:v>11.1</c:v>
                </c:pt>
                <c:pt idx="2">
                  <c:v>11.2</c:v>
                </c:pt>
              </c:numCache>
            </c:numRef>
          </c:val>
          <c:smooth val="0"/>
          <c:extLst>
            <c:ext xmlns:c16="http://schemas.microsoft.com/office/drawing/2014/chart" uri="{C3380CC4-5D6E-409C-BE32-E72D297353CC}">
              <c16:uniqueId val="{00000005-397C-42F9-A2F4-5108F815EA32}"/>
            </c:ext>
          </c:extLst>
        </c:ser>
        <c:dLbls>
          <c:showLegendKey val="0"/>
          <c:showVal val="0"/>
          <c:showCatName val="0"/>
          <c:showSerName val="0"/>
          <c:showPercent val="0"/>
          <c:showBubbleSize val="0"/>
        </c:dLbls>
        <c:marker val="1"/>
        <c:smooth val="0"/>
        <c:axId val="345727568"/>
        <c:axId val="345728128"/>
      </c:lineChart>
      <c:catAx>
        <c:axId val="345727568"/>
        <c:scaling>
          <c:orientation val="minMax"/>
        </c:scaling>
        <c:delete val="0"/>
        <c:axPos val="b"/>
        <c:numFmt formatCode="General" sourceLinked="1"/>
        <c:majorTickMark val="out"/>
        <c:minorTickMark val="none"/>
        <c:tickLblPos val="nextTo"/>
        <c:crossAx val="345728128"/>
        <c:crosses val="autoZero"/>
        <c:auto val="1"/>
        <c:lblAlgn val="ctr"/>
        <c:lblOffset val="100"/>
        <c:noMultiLvlLbl val="0"/>
      </c:catAx>
      <c:valAx>
        <c:axId val="345728128"/>
        <c:scaling>
          <c:orientation val="minMax"/>
        </c:scaling>
        <c:delete val="0"/>
        <c:axPos val="l"/>
        <c:majorGridlines/>
        <c:numFmt formatCode="General" sourceLinked="1"/>
        <c:majorTickMark val="out"/>
        <c:minorTickMark val="none"/>
        <c:tickLblPos val="nextTo"/>
        <c:crossAx val="345727568"/>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txPr>
    <a:bodyPr/>
    <a:lstStyle/>
    <a:p>
      <a:pPr>
        <a:defRPr sz="900"/>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Lapas1!$B$1</c:f>
              <c:strCache>
                <c:ptCount val="1"/>
                <c:pt idx="0">
                  <c:v>Planas</c:v>
                </c:pt>
              </c:strCache>
            </c:strRef>
          </c:tx>
          <c:spPr>
            <a:ln>
              <a:solidFill>
                <a:schemeClr val="accent1"/>
              </a:solidFill>
            </a:ln>
          </c:spPr>
          <c:marker>
            <c:symbol val="diamond"/>
            <c:size val="5"/>
          </c:marker>
          <c:dPt>
            <c:idx val="2"/>
            <c:bubble3D val="0"/>
            <c:spPr>
              <a:ln w="28575">
                <a:solidFill>
                  <a:schemeClr val="accent1"/>
                </a:solidFill>
              </a:ln>
            </c:spPr>
            <c:extLst>
              <c:ext xmlns:c16="http://schemas.microsoft.com/office/drawing/2014/chart" uri="{C3380CC4-5D6E-409C-BE32-E72D297353CC}">
                <c16:uniqueId val="{00000001-86F7-43B0-A071-7F319983C9BC}"/>
              </c:ext>
            </c:extLst>
          </c:dPt>
          <c:dLbls>
            <c:dLbl>
              <c:idx val="1"/>
              <c:layout>
                <c:manualLayout>
                  <c:x val="-2.1398002853067092E-2"/>
                  <c:y val="-0.131826741996233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F7-43B0-A071-7F319983C9B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Lapas1!$A$3:$A$9</c:f>
              <c:numCache>
                <c:formatCode>General</c:formatCode>
                <c:ptCount val="7"/>
                <c:pt idx="0">
                  <c:v>2016</c:v>
                </c:pt>
                <c:pt idx="1">
                  <c:v>2017</c:v>
                </c:pt>
                <c:pt idx="2">
                  <c:v>2018</c:v>
                </c:pt>
                <c:pt idx="3">
                  <c:v>2019</c:v>
                </c:pt>
                <c:pt idx="4">
                  <c:v>2020</c:v>
                </c:pt>
                <c:pt idx="5">
                  <c:v>2021</c:v>
                </c:pt>
                <c:pt idx="6">
                  <c:v>2022</c:v>
                </c:pt>
              </c:numCache>
            </c:numRef>
          </c:cat>
          <c:val>
            <c:numRef>
              <c:f>Lapas1!$B$3:$B$9</c:f>
              <c:numCache>
                <c:formatCode>General</c:formatCode>
                <c:ptCount val="7"/>
                <c:pt idx="1">
                  <c:v>6</c:v>
                </c:pt>
                <c:pt idx="2">
                  <c:v>8</c:v>
                </c:pt>
                <c:pt idx="3">
                  <c:v>11</c:v>
                </c:pt>
                <c:pt idx="4">
                  <c:v>14</c:v>
                </c:pt>
                <c:pt idx="5">
                  <c:v>17</c:v>
                </c:pt>
                <c:pt idx="6">
                  <c:v>17</c:v>
                </c:pt>
              </c:numCache>
            </c:numRef>
          </c:val>
          <c:smooth val="0"/>
          <c:extLst>
            <c:ext xmlns:c16="http://schemas.microsoft.com/office/drawing/2014/chart" uri="{C3380CC4-5D6E-409C-BE32-E72D297353CC}">
              <c16:uniqueId val="{00000003-86F7-43B0-A071-7F319983C9BC}"/>
            </c:ext>
          </c:extLst>
        </c:ser>
        <c:ser>
          <c:idx val="1"/>
          <c:order val="1"/>
          <c:tx>
            <c:strRef>
              <c:f>Lapas1!$C$1</c:f>
              <c:strCache>
                <c:ptCount val="1"/>
                <c:pt idx="0">
                  <c:v>Faktas</c:v>
                </c:pt>
              </c:strCache>
            </c:strRef>
          </c:tx>
          <c:marker>
            <c:symbol val="triangle"/>
            <c:size val="5"/>
          </c:marker>
          <c:dPt>
            <c:idx val="2"/>
            <c:bubble3D val="0"/>
            <c:spPr>
              <a:ln w="15875"/>
            </c:spPr>
            <c:extLst>
              <c:ext xmlns:c16="http://schemas.microsoft.com/office/drawing/2014/chart" uri="{C3380CC4-5D6E-409C-BE32-E72D297353CC}">
                <c16:uniqueId val="{00000005-86F7-43B0-A071-7F319983C9BC}"/>
              </c:ext>
            </c:extLst>
          </c:dPt>
          <c:dLbls>
            <c:dLbl>
              <c:idx val="2"/>
              <c:layout>
                <c:manualLayout>
                  <c:x val="-3.566333808844508E-2"/>
                  <c:y val="-0.141242937853107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6F7-43B0-A071-7F319983C9B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Lapas1!$A$3:$A$9</c:f>
              <c:numCache>
                <c:formatCode>General</c:formatCode>
                <c:ptCount val="7"/>
                <c:pt idx="0">
                  <c:v>2016</c:v>
                </c:pt>
                <c:pt idx="1">
                  <c:v>2017</c:v>
                </c:pt>
                <c:pt idx="2">
                  <c:v>2018</c:v>
                </c:pt>
                <c:pt idx="3">
                  <c:v>2019</c:v>
                </c:pt>
                <c:pt idx="4">
                  <c:v>2020</c:v>
                </c:pt>
                <c:pt idx="5">
                  <c:v>2021</c:v>
                </c:pt>
                <c:pt idx="6">
                  <c:v>2022</c:v>
                </c:pt>
              </c:numCache>
            </c:numRef>
          </c:cat>
          <c:val>
            <c:numRef>
              <c:f>Lapas1!$C$3:$C$9</c:f>
              <c:numCache>
                <c:formatCode>General</c:formatCode>
                <c:ptCount val="7"/>
                <c:pt idx="0">
                  <c:v>3</c:v>
                </c:pt>
                <c:pt idx="1">
                  <c:v>3</c:v>
                </c:pt>
                <c:pt idx="2">
                  <c:v>7</c:v>
                </c:pt>
                <c:pt idx="3">
                  <c:v>22</c:v>
                </c:pt>
              </c:numCache>
            </c:numRef>
          </c:val>
          <c:smooth val="0"/>
          <c:extLst>
            <c:ext xmlns:c16="http://schemas.microsoft.com/office/drawing/2014/chart" uri="{C3380CC4-5D6E-409C-BE32-E72D297353CC}">
              <c16:uniqueId val="{00000006-86F7-43B0-A071-7F319983C9BC}"/>
            </c:ext>
          </c:extLst>
        </c:ser>
        <c:dLbls>
          <c:showLegendKey val="0"/>
          <c:showVal val="0"/>
          <c:showCatName val="0"/>
          <c:showSerName val="0"/>
          <c:showPercent val="0"/>
          <c:showBubbleSize val="0"/>
        </c:dLbls>
        <c:marker val="1"/>
        <c:smooth val="0"/>
        <c:axId val="345731488"/>
        <c:axId val="345732048"/>
      </c:lineChart>
      <c:catAx>
        <c:axId val="345731488"/>
        <c:scaling>
          <c:orientation val="minMax"/>
        </c:scaling>
        <c:delete val="0"/>
        <c:axPos val="b"/>
        <c:numFmt formatCode="General" sourceLinked="1"/>
        <c:majorTickMark val="out"/>
        <c:minorTickMark val="none"/>
        <c:tickLblPos val="nextTo"/>
        <c:crossAx val="345732048"/>
        <c:crosses val="autoZero"/>
        <c:auto val="1"/>
        <c:lblAlgn val="ctr"/>
        <c:lblOffset val="100"/>
        <c:noMultiLvlLbl val="0"/>
      </c:catAx>
      <c:valAx>
        <c:axId val="345732048"/>
        <c:scaling>
          <c:orientation val="minMax"/>
        </c:scaling>
        <c:delete val="0"/>
        <c:axPos val="l"/>
        <c:majorGridlines/>
        <c:numFmt formatCode="General" sourceLinked="1"/>
        <c:majorTickMark val="out"/>
        <c:minorTickMark val="none"/>
        <c:tickLblPos val="nextTo"/>
        <c:crossAx val="345731488"/>
        <c:crosses val="autoZero"/>
        <c:crossBetween val="between"/>
        <c:majorUnit val="5"/>
      </c:valAx>
      <c:dTable>
        <c:showHorzBorder val="1"/>
        <c:showVertBorder val="1"/>
        <c:showOutline val="1"/>
        <c:showKeys val="1"/>
        <c:txPr>
          <a:bodyPr/>
          <a:lstStyle/>
          <a:p>
            <a:pPr rtl="0">
              <a:defRPr sz="800"/>
            </a:pPr>
            <a:endParaRPr lang="en-US"/>
          </a:p>
        </c:txPr>
      </c:dTable>
    </c:plotArea>
    <c:plotVisOnly val="1"/>
    <c:dispBlanksAs val="gap"/>
    <c:showDLblsOverMax val="0"/>
  </c:chart>
  <c:txPr>
    <a:bodyPr/>
    <a:lstStyle/>
    <a:p>
      <a:pPr>
        <a:defRPr sz="900"/>
      </a:pPr>
      <a:endParaRPr lang="en-US"/>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Lapas1!$B$1</c:f>
              <c:strCache>
                <c:ptCount val="1"/>
                <c:pt idx="0">
                  <c:v>Planas</c:v>
                </c:pt>
              </c:strCache>
            </c:strRef>
          </c:tx>
          <c:marker>
            <c:symbol val="diamond"/>
            <c:size val="5"/>
          </c:marker>
          <c:dLbls>
            <c:dLbl>
              <c:idx val="0"/>
              <c:layout>
                <c:manualLayout>
                  <c:x val="-2.0026702269692966E-2"/>
                  <c:y val="-0.177304964539007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DD6-43AA-BD55-715844A6326A}"/>
                </c:ext>
              </c:extLst>
            </c:dLbl>
            <c:dLbl>
              <c:idx val="1"/>
              <c:layout>
                <c:manualLayout>
                  <c:x val="-1.5576323987538941E-2"/>
                  <c:y val="-0.11820330969267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DD6-43AA-BD55-715844A6326A}"/>
                </c:ext>
              </c:extLst>
            </c:dLbl>
            <c:dLbl>
              <c:idx val="2"/>
              <c:layout>
                <c:manualLayout>
                  <c:x val="-6.6755674232309749E-3"/>
                  <c:y val="-0.118203309692671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DD6-43AA-BD55-715844A6326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Lapas1!$A$2:$A$7</c:f>
              <c:numCache>
                <c:formatCode>General</c:formatCode>
                <c:ptCount val="6"/>
                <c:pt idx="0">
                  <c:v>2017</c:v>
                </c:pt>
                <c:pt idx="1">
                  <c:v>2018</c:v>
                </c:pt>
                <c:pt idx="2">
                  <c:v>2019</c:v>
                </c:pt>
                <c:pt idx="3">
                  <c:v>2020</c:v>
                </c:pt>
                <c:pt idx="4">
                  <c:v>2021</c:v>
                </c:pt>
                <c:pt idx="5">
                  <c:v>2022</c:v>
                </c:pt>
              </c:numCache>
            </c:numRef>
          </c:cat>
          <c:val>
            <c:numRef>
              <c:f>Lapas1!$B$2:$B$7</c:f>
              <c:numCache>
                <c:formatCode>General</c:formatCode>
                <c:ptCount val="6"/>
                <c:pt idx="0">
                  <c:v>20</c:v>
                </c:pt>
                <c:pt idx="1">
                  <c:v>40</c:v>
                </c:pt>
                <c:pt idx="2">
                  <c:v>60</c:v>
                </c:pt>
                <c:pt idx="3">
                  <c:v>80</c:v>
                </c:pt>
                <c:pt idx="4">
                  <c:v>85</c:v>
                </c:pt>
                <c:pt idx="5">
                  <c:v>90</c:v>
                </c:pt>
              </c:numCache>
            </c:numRef>
          </c:val>
          <c:smooth val="0"/>
          <c:extLst>
            <c:ext xmlns:c16="http://schemas.microsoft.com/office/drawing/2014/chart" uri="{C3380CC4-5D6E-409C-BE32-E72D297353CC}">
              <c16:uniqueId val="{00000003-7DD6-43AA-BD55-715844A6326A}"/>
            </c:ext>
          </c:extLst>
        </c:ser>
        <c:ser>
          <c:idx val="1"/>
          <c:order val="1"/>
          <c:tx>
            <c:strRef>
              <c:f>Lapas1!$C$1</c:f>
              <c:strCache>
                <c:ptCount val="1"/>
                <c:pt idx="0">
                  <c:v>Faktas</c:v>
                </c:pt>
              </c:strCache>
            </c:strRef>
          </c:tx>
          <c:marker>
            <c:symbol val="triangle"/>
            <c:size val="5"/>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Lapas1!$A$2:$A$7</c:f>
              <c:numCache>
                <c:formatCode>General</c:formatCode>
                <c:ptCount val="6"/>
                <c:pt idx="0">
                  <c:v>2017</c:v>
                </c:pt>
                <c:pt idx="1">
                  <c:v>2018</c:v>
                </c:pt>
                <c:pt idx="2">
                  <c:v>2019</c:v>
                </c:pt>
                <c:pt idx="3">
                  <c:v>2020</c:v>
                </c:pt>
                <c:pt idx="4">
                  <c:v>2021</c:v>
                </c:pt>
                <c:pt idx="5">
                  <c:v>2022</c:v>
                </c:pt>
              </c:numCache>
            </c:numRef>
          </c:cat>
          <c:val>
            <c:numRef>
              <c:f>Lapas1!$C$2:$C$7</c:f>
              <c:numCache>
                <c:formatCode>General</c:formatCode>
                <c:ptCount val="6"/>
                <c:pt idx="0">
                  <c:v>9</c:v>
                </c:pt>
                <c:pt idx="1">
                  <c:v>14</c:v>
                </c:pt>
                <c:pt idx="2">
                  <c:v>23</c:v>
                </c:pt>
              </c:numCache>
            </c:numRef>
          </c:val>
          <c:smooth val="0"/>
          <c:extLst>
            <c:ext xmlns:c16="http://schemas.microsoft.com/office/drawing/2014/chart" uri="{C3380CC4-5D6E-409C-BE32-E72D297353CC}">
              <c16:uniqueId val="{00000004-7DD6-43AA-BD55-715844A6326A}"/>
            </c:ext>
          </c:extLst>
        </c:ser>
        <c:dLbls>
          <c:showLegendKey val="0"/>
          <c:showVal val="0"/>
          <c:showCatName val="0"/>
          <c:showSerName val="0"/>
          <c:showPercent val="0"/>
          <c:showBubbleSize val="0"/>
        </c:dLbls>
        <c:marker val="1"/>
        <c:smooth val="0"/>
        <c:axId val="345735408"/>
        <c:axId val="345735968"/>
      </c:lineChart>
      <c:catAx>
        <c:axId val="345735408"/>
        <c:scaling>
          <c:orientation val="minMax"/>
        </c:scaling>
        <c:delete val="0"/>
        <c:axPos val="b"/>
        <c:numFmt formatCode="General" sourceLinked="1"/>
        <c:majorTickMark val="out"/>
        <c:minorTickMark val="none"/>
        <c:tickLblPos val="nextTo"/>
        <c:crossAx val="345735968"/>
        <c:crosses val="autoZero"/>
        <c:auto val="1"/>
        <c:lblAlgn val="ctr"/>
        <c:lblOffset val="100"/>
        <c:noMultiLvlLbl val="0"/>
      </c:catAx>
      <c:valAx>
        <c:axId val="345735968"/>
        <c:scaling>
          <c:orientation val="minMax"/>
        </c:scaling>
        <c:delete val="0"/>
        <c:axPos val="l"/>
        <c:majorGridlines/>
        <c:numFmt formatCode="General" sourceLinked="1"/>
        <c:majorTickMark val="out"/>
        <c:minorTickMark val="none"/>
        <c:tickLblPos val="nextTo"/>
        <c:crossAx val="345735408"/>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txPr>
    <a:bodyPr/>
    <a:lstStyle/>
    <a:p>
      <a:pPr>
        <a:defRPr sz="900"/>
      </a:pPr>
      <a:endParaRPr lang="en-US"/>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Lapas1!$B$1</c:f>
              <c:strCache>
                <c:ptCount val="1"/>
                <c:pt idx="0">
                  <c:v>Planas</c:v>
                </c:pt>
              </c:strCache>
            </c:strRef>
          </c:tx>
          <c:marker>
            <c:symbol val="diamond"/>
            <c:size val="5"/>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Lapas1!$A$2:$A$7</c:f>
              <c:numCache>
                <c:formatCode>General</c:formatCode>
                <c:ptCount val="6"/>
                <c:pt idx="0">
                  <c:v>2017</c:v>
                </c:pt>
                <c:pt idx="1">
                  <c:v>2018</c:v>
                </c:pt>
                <c:pt idx="2">
                  <c:v>2019</c:v>
                </c:pt>
                <c:pt idx="3">
                  <c:v>2020</c:v>
                </c:pt>
                <c:pt idx="4">
                  <c:v>2021</c:v>
                </c:pt>
                <c:pt idx="5">
                  <c:v>2022</c:v>
                </c:pt>
              </c:numCache>
            </c:numRef>
          </c:cat>
          <c:val>
            <c:numRef>
              <c:f>Lapas1!$B$2:$B$7</c:f>
              <c:numCache>
                <c:formatCode>General</c:formatCode>
                <c:ptCount val="6"/>
                <c:pt idx="0">
                  <c:v>68</c:v>
                </c:pt>
                <c:pt idx="1">
                  <c:v>135</c:v>
                </c:pt>
                <c:pt idx="2">
                  <c:v>203</c:v>
                </c:pt>
                <c:pt idx="3">
                  <c:v>270</c:v>
                </c:pt>
                <c:pt idx="4">
                  <c:v>291</c:v>
                </c:pt>
                <c:pt idx="5">
                  <c:v>313</c:v>
                </c:pt>
              </c:numCache>
            </c:numRef>
          </c:val>
          <c:smooth val="0"/>
          <c:extLst>
            <c:ext xmlns:c16="http://schemas.microsoft.com/office/drawing/2014/chart" uri="{C3380CC4-5D6E-409C-BE32-E72D297353CC}">
              <c16:uniqueId val="{00000000-9D0B-496B-AB07-3CA15BD344D5}"/>
            </c:ext>
          </c:extLst>
        </c:ser>
        <c:ser>
          <c:idx val="1"/>
          <c:order val="1"/>
          <c:tx>
            <c:strRef>
              <c:f>Lapas1!$C$1</c:f>
              <c:strCache>
                <c:ptCount val="1"/>
                <c:pt idx="0">
                  <c:v>Faktas</c:v>
                </c:pt>
              </c:strCache>
            </c:strRef>
          </c:tx>
          <c:marker>
            <c:symbol val="triangle"/>
            <c:size val="5"/>
          </c:marker>
          <c:dLbls>
            <c:dLbl>
              <c:idx val="0"/>
              <c:layout>
                <c:manualLayout>
                  <c:x val="-2.1958717610891524E-2"/>
                  <c:y val="-0.191570881226053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D0B-496B-AB07-3CA15BD344D5}"/>
                </c:ext>
              </c:extLst>
            </c:dLbl>
            <c:dLbl>
              <c:idx val="1"/>
              <c:layout>
                <c:manualLayout>
                  <c:x val="-2.854633289415898E-2"/>
                  <c:y val="-0.153256704980842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D0B-496B-AB07-3CA15BD344D5}"/>
                </c:ext>
              </c:extLst>
            </c:dLbl>
            <c:dLbl>
              <c:idx val="2"/>
              <c:layout>
                <c:manualLayout>
                  <c:x val="-1.9762845849802372E-2"/>
                  <c:y val="-9.5785440613026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D0B-496B-AB07-3CA15BD344D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Lapas1!$A$2:$A$7</c:f>
              <c:numCache>
                <c:formatCode>General</c:formatCode>
                <c:ptCount val="6"/>
                <c:pt idx="0">
                  <c:v>2017</c:v>
                </c:pt>
                <c:pt idx="1">
                  <c:v>2018</c:v>
                </c:pt>
                <c:pt idx="2">
                  <c:v>2019</c:v>
                </c:pt>
                <c:pt idx="3">
                  <c:v>2020</c:v>
                </c:pt>
                <c:pt idx="4">
                  <c:v>2021</c:v>
                </c:pt>
                <c:pt idx="5">
                  <c:v>2022</c:v>
                </c:pt>
              </c:numCache>
            </c:numRef>
          </c:cat>
          <c:val>
            <c:numRef>
              <c:f>Lapas1!$C$2:$C$7</c:f>
              <c:numCache>
                <c:formatCode>General</c:formatCode>
                <c:ptCount val="6"/>
                <c:pt idx="0">
                  <c:v>47</c:v>
                </c:pt>
                <c:pt idx="1">
                  <c:v>204</c:v>
                </c:pt>
                <c:pt idx="2">
                  <c:v>253</c:v>
                </c:pt>
              </c:numCache>
            </c:numRef>
          </c:val>
          <c:smooth val="0"/>
          <c:extLst>
            <c:ext xmlns:c16="http://schemas.microsoft.com/office/drawing/2014/chart" uri="{C3380CC4-5D6E-409C-BE32-E72D297353CC}">
              <c16:uniqueId val="{00000004-9D0B-496B-AB07-3CA15BD344D5}"/>
            </c:ext>
          </c:extLst>
        </c:ser>
        <c:dLbls>
          <c:showLegendKey val="0"/>
          <c:showVal val="0"/>
          <c:showCatName val="0"/>
          <c:showSerName val="0"/>
          <c:showPercent val="0"/>
          <c:showBubbleSize val="0"/>
        </c:dLbls>
        <c:marker val="1"/>
        <c:smooth val="0"/>
        <c:axId val="345739328"/>
        <c:axId val="345739888"/>
      </c:lineChart>
      <c:catAx>
        <c:axId val="345739328"/>
        <c:scaling>
          <c:orientation val="minMax"/>
        </c:scaling>
        <c:delete val="0"/>
        <c:axPos val="b"/>
        <c:numFmt formatCode="General" sourceLinked="1"/>
        <c:majorTickMark val="out"/>
        <c:minorTickMark val="none"/>
        <c:tickLblPos val="nextTo"/>
        <c:crossAx val="345739888"/>
        <c:crosses val="autoZero"/>
        <c:auto val="1"/>
        <c:lblAlgn val="ctr"/>
        <c:lblOffset val="100"/>
        <c:noMultiLvlLbl val="0"/>
      </c:catAx>
      <c:valAx>
        <c:axId val="345739888"/>
        <c:scaling>
          <c:orientation val="minMax"/>
        </c:scaling>
        <c:delete val="0"/>
        <c:axPos val="l"/>
        <c:majorGridlines/>
        <c:numFmt formatCode="General" sourceLinked="1"/>
        <c:majorTickMark val="out"/>
        <c:minorTickMark val="none"/>
        <c:tickLblPos val="nextTo"/>
        <c:crossAx val="345739328"/>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txPr>
    <a:bodyPr/>
    <a:lstStyle/>
    <a:p>
      <a:pPr>
        <a:defRPr sz="900"/>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Lapas1!$B$1</c:f>
              <c:strCache>
                <c:ptCount val="1"/>
                <c:pt idx="0">
                  <c:v>Planas</c:v>
                </c:pt>
              </c:strCache>
            </c:strRef>
          </c:tx>
          <c:spPr>
            <a:ln>
              <a:solidFill>
                <a:schemeClr val="accent1"/>
              </a:solidFill>
            </a:ln>
          </c:spPr>
          <c:marker>
            <c:symbol val="diamond"/>
            <c:size val="5"/>
          </c:marker>
          <c:dPt>
            <c:idx val="1"/>
            <c:bubble3D val="0"/>
            <c:spPr>
              <a:ln w="28575">
                <a:solidFill>
                  <a:schemeClr val="accent1"/>
                </a:solidFill>
              </a:ln>
            </c:spPr>
            <c:extLst>
              <c:ext xmlns:c16="http://schemas.microsoft.com/office/drawing/2014/chart" uri="{C3380CC4-5D6E-409C-BE32-E72D297353CC}">
                <c16:uniqueId val="{00000001-8431-428C-8104-D79E83EE01D6}"/>
              </c:ext>
            </c:extLst>
          </c:dPt>
          <c:dLbls>
            <c:dLbl>
              <c:idx val="1"/>
              <c:layout>
                <c:manualLayout>
                  <c:x val="-6.8965517241379309E-3"/>
                  <c:y val="-0.151515151515151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431-428C-8104-D79E83EE01D6}"/>
                </c:ext>
              </c:extLst>
            </c:dLbl>
            <c:dLbl>
              <c:idx val="2"/>
              <c:layout>
                <c:manualLayout>
                  <c:x val="-9.1954022988505746E-3"/>
                  <c:y val="-0.198863636363636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431-428C-8104-D79E83EE01D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Lapas1!$A$2:$A$7</c:f>
              <c:numCache>
                <c:formatCode>General</c:formatCode>
                <c:ptCount val="6"/>
                <c:pt idx="0">
                  <c:v>2017</c:v>
                </c:pt>
                <c:pt idx="1">
                  <c:v>2018</c:v>
                </c:pt>
                <c:pt idx="2">
                  <c:v>2019</c:v>
                </c:pt>
                <c:pt idx="3">
                  <c:v>2020</c:v>
                </c:pt>
                <c:pt idx="4">
                  <c:v>2021</c:v>
                </c:pt>
                <c:pt idx="5">
                  <c:v>2022</c:v>
                </c:pt>
              </c:numCache>
            </c:numRef>
          </c:cat>
          <c:val>
            <c:numRef>
              <c:f>Lapas1!$B$2:$B$7</c:f>
              <c:numCache>
                <c:formatCode>General</c:formatCode>
                <c:ptCount val="6"/>
                <c:pt idx="0">
                  <c:v>3</c:v>
                </c:pt>
                <c:pt idx="1">
                  <c:v>5</c:v>
                </c:pt>
                <c:pt idx="2">
                  <c:v>11</c:v>
                </c:pt>
                <c:pt idx="3">
                  <c:v>20</c:v>
                </c:pt>
                <c:pt idx="4">
                  <c:v>23</c:v>
                </c:pt>
                <c:pt idx="5">
                  <c:v>25</c:v>
                </c:pt>
              </c:numCache>
            </c:numRef>
          </c:val>
          <c:smooth val="0"/>
          <c:extLst>
            <c:ext xmlns:c16="http://schemas.microsoft.com/office/drawing/2014/chart" uri="{C3380CC4-5D6E-409C-BE32-E72D297353CC}">
              <c16:uniqueId val="{00000003-8431-428C-8104-D79E83EE01D6}"/>
            </c:ext>
          </c:extLst>
        </c:ser>
        <c:ser>
          <c:idx val="1"/>
          <c:order val="1"/>
          <c:tx>
            <c:strRef>
              <c:f>Lapas1!$C$1</c:f>
              <c:strCache>
                <c:ptCount val="1"/>
                <c:pt idx="0">
                  <c:v>Faktas</c:v>
                </c:pt>
              </c:strCache>
            </c:strRef>
          </c:tx>
          <c:marker>
            <c:symbol val="triangle"/>
            <c:size val="5"/>
          </c:marker>
          <c:dPt>
            <c:idx val="1"/>
            <c:bubble3D val="0"/>
            <c:spPr>
              <a:ln w="15875"/>
            </c:spPr>
            <c:extLst>
              <c:ext xmlns:c16="http://schemas.microsoft.com/office/drawing/2014/chart" uri="{C3380CC4-5D6E-409C-BE32-E72D297353CC}">
                <c16:uniqueId val="{00000005-8431-428C-8104-D79E83EE01D6}"/>
              </c:ext>
            </c:extLst>
          </c:dPt>
          <c:dLbls>
            <c:dLbl>
              <c:idx val="1"/>
              <c:layout>
                <c:manualLayout>
                  <c:x val="2.528735632183908E-2"/>
                  <c:y val="2.84090909090909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431-428C-8104-D79E83EE01D6}"/>
                </c:ext>
              </c:extLst>
            </c:dLbl>
            <c:dLbl>
              <c:idx val="2"/>
              <c:layout>
                <c:manualLayout>
                  <c:x val="2.2988505747126436E-3"/>
                  <c:y val="5.68181818181818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431-428C-8104-D79E83EE01D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Lapas1!$A$2:$A$7</c:f>
              <c:numCache>
                <c:formatCode>General</c:formatCode>
                <c:ptCount val="6"/>
                <c:pt idx="0">
                  <c:v>2017</c:v>
                </c:pt>
                <c:pt idx="1">
                  <c:v>2018</c:v>
                </c:pt>
                <c:pt idx="2">
                  <c:v>2019</c:v>
                </c:pt>
                <c:pt idx="3">
                  <c:v>2020</c:v>
                </c:pt>
                <c:pt idx="4">
                  <c:v>2021</c:v>
                </c:pt>
                <c:pt idx="5">
                  <c:v>2022</c:v>
                </c:pt>
              </c:numCache>
            </c:numRef>
          </c:cat>
          <c:val>
            <c:numRef>
              <c:f>Lapas1!$C$2:$C$7</c:f>
              <c:numCache>
                <c:formatCode>General</c:formatCode>
                <c:ptCount val="6"/>
                <c:pt idx="0">
                  <c:v>3</c:v>
                </c:pt>
                <c:pt idx="1">
                  <c:v>4</c:v>
                </c:pt>
                <c:pt idx="2">
                  <c:v>10</c:v>
                </c:pt>
              </c:numCache>
            </c:numRef>
          </c:val>
          <c:smooth val="0"/>
          <c:extLst>
            <c:ext xmlns:c16="http://schemas.microsoft.com/office/drawing/2014/chart" uri="{C3380CC4-5D6E-409C-BE32-E72D297353CC}">
              <c16:uniqueId val="{00000007-8431-428C-8104-D79E83EE01D6}"/>
            </c:ext>
          </c:extLst>
        </c:ser>
        <c:dLbls>
          <c:showLegendKey val="0"/>
          <c:showVal val="0"/>
          <c:showCatName val="0"/>
          <c:showSerName val="0"/>
          <c:showPercent val="0"/>
          <c:showBubbleSize val="0"/>
        </c:dLbls>
        <c:marker val="1"/>
        <c:smooth val="0"/>
        <c:axId val="345743248"/>
        <c:axId val="318376144"/>
      </c:lineChart>
      <c:catAx>
        <c:axId val="345743248"/>
        <c:scaling>
          <c:orientation val="minMax"/>
        </c:scaling>
        <c:delete val="0"/>
        <c:axPos val="b"/>
        <c:numFmt formatCode="General" sourceLinked="1"/>
        <c:majorTickMark val="out"/>
        <c:minorTickMark val="none"/>
        <c:tickLblPos val="nextTo"/>
        <c:crossAx val="318376144"/>
        <c:crosses val="autoZero"/>
        <c:auto val="1"/>
        <c:lblAlgn val="ctr"/>
        <c:lblOffset val="100"/>
        <c:noMultiLvlLbl val="0"/>
      </c:catAx>
      <c:valAx>
        <c:axId val="318376144"/>
        <c:scaling>
          <c:orientation val="minMax"/>
        </c:scaling>
        <c:delete val="0"/>
        <c:axPos val="l"/>
        <c:majorGridlines/>
        <c:numFmt formatCode="General" sourceLinked="1"/>
        <c:majorTickMark val="out"/>
        <c:minorTickMark val="none"/>
        <c:tickLblPos val="nextTo"/>
        <c:crossAx val="345743248"/>
        <c:crosses val="autoZero"/>
        <c:crossBetween val="between"/>
        <c:majorUnit val="5"/>
      </c:valAx>
      <c:dTable>
        <c:showHorzBorder val="1"/>
        <c:showVertBorder val="1"/>
        <c:showOutline val="1"/>
        <c:showKeys val="1"/>
        <c:txPr>
          <a:bodyPr/>
          <a:lstStyle/>
          <a:p>
            <a:pPr rtl="0">
              <a:defRPr sz="800"/>
            </a:pPr>
            <a:endParaRPr lang="en-US"/>
          </a:p>
        </c:txPr>
      </c:dTable>
    </c:plotArea>
    <c:plotVisOnly val="1"/>
    <c:dispBlanksAs val="gap"/>
    <c:showDLblsOverMax val="0"/>
  </c:chart>
  <c:txPr>
    <a:bodyPr/>
    <a:lstStyle/>
    <a:p>
      <a:pPr>
        <a:defRPr sz="900"/>
      </a:pPr>
      <a:endParaRPr lang="en-US"/>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Lapas1!$B$1</c:f>
              <c:strCache>
                <c:ptCount val="1"/>
                <c:pt idx="0">
                  <c:v>Planas</c:v>
                </c:pt>
              </c:strCache>
            </c:strRef>
          </c:tx>
          <c:spPr>
            <a:ln>
              <a:solidFill>
                <a:schemeClr val="accent1"/>
              </a:solidFill>
            </a:ln>
          </c:spPr>
          <c:marker>
            <c:symbol val="diamond"/>
            <c:size val="5"/>
          </c:marker>
          <c:dPt>
            <c:idx val="1"/>
            <c:bubble3D val="0"/>
            <c:spPr>
              <a:ln w="28575">
                <a:solidFill>
                  <a:schemeClr val="accent1"/>
                </a:solidFill>
              </a:ln>
            </c:spPr>
            <c:extLst>
              <c:ext xmlns:c16="http://schemas.microsoft.com/office/drawing/2014/chart" uri="{C3380CC4-5D6E-409C-BE32-E72D297353CC}">
                <c16:uniqueId val="{00000001-44D1-458D-A4BF-0F8164242FD1}"/>
              </c:ext>
            </c:extLst>
          </c:dPt>
          <c:dLbls>
            <c:dLbl>
              <c:idx val="0"/>
              <c:layout>
                <c:manualLayout>
                  <c:x val="-1.5371102327624066E-2"/>
                  <c:y val="8.81834215167548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D1-458D-A4BF-0F8164242FD1}"/>
                </c:ext>
              </c:extLst>
            </c:dLbl>
            <c:dLbl>
              <c:idx val="1"/>
              <c:layout>
                <c:manualLayout>
                  <c:x val="-6.587615283267457E-3"/>
                  <c:y val="8.81834215167548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D1-458D-A4BF-0F8164242FD1}"/>
                </c:ext>
              </c:extLst>
            </c:dLbl>
            <c:dLbl>
              <c:idx val="2"/>
              <c:layout>
                <c:manualLayout>
                  <c:x val="-4.391743522178305E-3"/>
                  <c:y val="1.76366843033508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D1-458D-A4BF-0F8164242FD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Lapas1!$A$2:$A$7</c:f>
              <c:numCache>
                <c:formatCode>General</c:formatCode>
                <c:ptCount val="6"/>
                <c:pt idx="0">
                  <c:v>2017</c:v>
                </c:pt>
                <c:pt idx="1">
                  <c:v>2018</c:v>
                </c:pt>
                <c:pt idx="2">
                  <c:v>2019</c:v>
                </c:pt>
                <c:pt idx="3">
                  <c:v>2020</c:v>
                </c:pt>
                <c:pt idx="4">
                  <c:v>2021</c:v>
                </c:pt>
                <c:pt idx="5">
                  <c:v>2022</c:v>
                </c:pt>
              </c:numCache>
            </c:numRef>
          </c:cat>
          <c:val>
            <c:numRef>
              <c:f>Lapas1!$B$2:$B$7</c:f>
              <c:numCache>
                <c:formatCode>General</c:formatCode>
                <c:ptCount val="6"/>
                <c:pt idx="0">
                  <c:v>8</c:v>
                </c:pt>
                <c:pt idx="1">
                  <c:v>10</c:v>
                </c:pt>
                <c:pt idx="2">
                  <c:v>15</c:v>
                </c:pt>
                <c:pt idx="3">
                  <c:v>50</c:v>
                </c:pt>
                <c:pt idx="4">
                  <c:v>60</c:v>
                </c:pt>
                <c:pt idx="5">
                  <c:v>70</c:v>
                </c:pt>
              </c:numCache>
            </c:numRef>
          </c:val>
          <c:smooth val="0"/>
          <c:extLst>
            <c:ext xmlns:c16="http://schemas.microsoft.com/office/drawing/2014/chart" uri="{C3380CC4-5D6E-409C-BE32-E72D297353CC}">
              <c16:uniqueId val="{00000004-44D1-458D-A4BF-0F8164242FD1}"/>
            </c:ext>
          </c:extLst>
        </c:ser>
        <c:ser>
          <c:idx val="1"/>
          <c:order val="1"/>
          <c:tx>
            <c:strRef>
              <c:f>Lapas1!$C$1</c:f>
              <c:strCache>
                <c:ptCount val="1"/>
                <c:pt idx="0">
                  <c:v>Faktas</c:v>
                </c:pt>
              </c:strCache>
            </c:strRef>
          </c:tx>
          <c:marker>
            <c:symbol val="triangle"/>
            <c:size val="5"/>
          </c:marker>
          <c:dPt>
            <c:idx val="1"/>
            <c:bubble3D val="0"/>
            <c:spPr>
              <a:ln w="15875"/>
            </c:spPr>
            <c:extLst>
              <c:ext xmlns:c16="http://schemas.microsoft.com/office/drawing/2014/chart" uri="{C3380CC4-5D6E-409C-BE32-E72D297353CC}">
                <c16:uniqueId val="{00000006-44D1-458D-A4BF-0F8164242FD1}"/>
              </c:ext>
            </c:extLst>
          </c:dPt>
          <c:dLbls>
            <c:dLbl>
              <c:idx val="0"/>
              <c:layout>
                <c:manualLayout>
                  <c:x val="-4.0257183898877449E-17"/>
                  <c:y val="-0.15873015873015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4D1-458D-A4BF-0F8164242FD1}"/>
                </c:ext>
              </c:extLst>
            </c:dLbl>
            <c:dLbl>
              <c:idx val="1"/>
              <c:layout>
                <c:manualLayout>
                  <c:x val="-2.4154589371980676E-2"/>
                  <c:y val="-0.132275132275132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4D1-458D-A4BF-0F8164242FD1}"/>
                </c:ext>
              </c:extLst>
            </c:dLbl>
            <c:dLbl>
              <c:idx val="2"/>
              <c:layout>
                <c:manualLayout>
                  <c:x val="-4.1721563460693896E-2"/>
                  <c:y val="-0.132275132275132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4D1-458D-A4BF-0F8164242FD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Lapas1!$A$2:$A$7</c:f>
              <c:numCache>
                <c:formatCode>General</c:formatCode>
                <c:ptCount val="6"/>
                <c:pt idx="0">
                  <c:v>2017</c:v>
                </c:pt>
                <c:pt idx="1">
                  <c:v>2018</c:v>
                </c:pt>
                <c:pt idx="2">
                  <c:v>2019</c:v>
                </c:pt>
                <c:pt idx="3">
                  <c:v>2020</c:v>
                </c:pt>
                <c:pt idx="4">
                  <c:v>2021</c:v>
                </c:pt>
                <c:pt idx="5">
                  <c:v>2022</c:v>
                </c:pt>
              </c:numCache>
            </c:numRef>
          </c:cat>
          <c:val>
            <c:numRef>
              <c:f>Lapas1!$C$2:$C$7</c:f>
              <c:numCache>
                <c:formatCode>General</c:formatCode>
                <c:ptCount val="6"/>
                <c:pt idx="0">
                  <c:v>8.1999999999999993</c:v>
                </c:pt>
                <c:pt idx="1">
                  <c:v>11</c:v>
                </c:pt>
                <c:pt idx="2">
                  <c:v>15.6</c:v>
                </c:pt>
              </c:numCache>
            </c:numRef>
          </c:val>
          <c:smooth val="0"/>
          <c:extLst>
            <c:ext xmlns:c16="http://schemas.microsoft.com/office/drawing/2014/chart" uri="{C3380CC4-5D6E-409C-BE32-E72D297353CC}">
              <c16:uniqueId val="{00000009-44D1-458D-A4BF-0F8164242FD1}"/>
            </c:ext>
          </c:extLst>
        </c:ser>
        <c:dLbls>
          <c:showLegendKey val="0"/>
          <c:showVal val="0"/>
          <c:showCatName val="0"/>
          <c:showSerName val="0"/>
          <c:showPercent val="0"/>
          <c:showBubbleSize val="0"/>
        </c:dLbls>
        <c:marker val="1"/>
        <c:smooth val="0"/>
        <c:axId val="318379504"/>
        <c:axId val="318380064"/>
      </c:lineChart>
      <c:catAx>
        <c:axId val="318379504"/>
        <c:scaling>
          <c:orientation val="minMax"/>
        </c:scaling>
        <c:delete val="0"/>
        <c:axPos val="b"/>
        <c:numFmt formatCode="General" sourceLinked="1"/>
        <c:majorTickMark val="out"/>
        <c:minorTickMark val="none"/>
        <c:tickLblPos val="nextTo"/>
        <c:crossAx val="318380064"/>
        <c:crosses val="autoZero"/>
        <c:auto val="1"/>
        <c:lblAlgn val="ctr"/>
        <c:lblOffset val="100"/>
        <c:noMultiLvlLbl val="0"/>
      </c:catAx>
      <c:valAx>
        <c:axId val="318380064"/>
        <c:scaling>
          <c:orientation val="minMax"/>
        </c:scaling>
        <c:delete val="0"/>
        <c:axPos val="l"/>
        <c:majorGridlines/>
        <c:numFmt formatCode="General" sourceLinked="1"/>
        <c:majorTickMark val="out"/>
        <c:minorTickMark val="none"/>
        <c:tickLblPos val="nextTo"/>
        <c:crossAx val="318379504"/>
        <c:crosses val="autoZero"/>
        <c:crossBetween val="between"/>
        <c:majorUnit val="10"/>
      </c:valAx>
      <c:dTable>
        <c:showHorzBorder val="1"/>
        <c:showVertBorder val="1"/>
        <c:showOutline val="1"/>
        <c:showKeys val="1"/>
        <c:txPr>
          <a:bodyPr/>
          <a:lstStyle/>
          <a:p>
            <a:pPr rtl="0">
              <a:defRPr sz="800"/>
            </a:pPr>
            <a:endParaRPr lang="en-US"/>
          </a:p>
        </c:txPr>
      </c:dTable>
    </c:plotArea>
    <c:plotVisOnly val="1"/>
    <c:dispBlanksAs val="gap"/>
    <c:showDLblsOverMax val="0"/>
  </c:chart>
  <c:txPr>
    <a:bodyPr/>
    <a:lstStyle/>
    <a:p>
      <a:pPr>
        <a:defRPr sz="900"/>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Lapas1!$B$1</c:f>
              <c:strCache>
                <c:ptCount val="1"/>
                <c:pt idx="0">
                  <c:v>Planas</c:v>
                </c:pt>
              </c:strCache>
            </c:strRef>
          </c:tx>
          <c:marker>
            <c:symbol val="diamond"/>
            <c:size val="5"/>
          </c:marker>
          <c:dLbls>
            <c:dLbl>
              <c:idx val="0"/>
              <c:layout>
                <c:manualLayout>
                  <c:x val="1.0070493454179255E-2"/>
                  <c:y val="7.2815533980582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10A-4EFE-A8DB-059D9E7846D9}"/>
                </c:ext>
              </c:extLst>
            </c:dLbl>
            <c:dLbl>
              <c:idx val="1"/>
              <c:layout>
                <c:manualLayout>
                  <c:x val="2.5176233635447677E-3"/>
                  <c:y val="9.70873786407766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0A-4EFE-A8DB-059D9E7846D9}"/>
                </c:ext>
              </c:extLst>
            </c:dLbl>
            <c:dLbl>
              <c:idx val="2"/>
              <c:layout>
                <c:manualLayout>
                  <c:x val="2.5176233635448137E-3"/>
                  <c:y val="9.70873786407766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10A-4EFE-A8DB-059D9E7846D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Lapas1!$A$2:$A$7</c:f>
              <c:numCache>
                <c:formatCode>General</c:formatCode>
                <c:ptCount val="6"/>
                <c:pt idx="0">
                  <c:v>2017</c:v>
                </c:pt>
                <c:pt idx="1">
                  <c:v>2018</c:v>
                </c:pt>
                <c:pt idx="2">
                  <c:v>2019</c:v>
                </c:pt>
                <c:pt idx="3">
                  <c:v>2020</c:v>
                </c:pt>
                <c:pt idx="4">
                  <c:v>2021</c:v>
                </c:pt>
                <c:pt idx="5">
                  <c:v>2022</c:v>
                </c:pt>
              </c:numCache>
            </c:numRef>
          </c:cat>
          <c:val>
            <c:numRef>
              <c:f>Lapas1!$B$2:$B$7</c:f>
              <c:numCache>
                <c:formatCode>0.0</c:formatCode>
                <c:ptCount val="6"/>
                <c:pt idx="0">
                  <c:v>4.7</c:v>
                </c:pt>
                <c:pt idx="1">
                  <c:v>5.0999999999999996</c:v>
                </c:pt>
                <c:pt idx="2">
                  <c:v>5.6</c:v>
                </c:pt>
                <c:pt idx="3">
                  <c:v>6</c:v>
                </c:pt>
                <c:pt idx="4">
                  <c:v>6.2</c:v>
                </c:pt>
                <c:pt idx="5">
                  <c:v>6.4</c:v>
                </c:pt>
              </c:numCache>
            </c:numRef>
          </c:val>
          <c:smooth val="0"/>
          <c:extLst>
            <c:ext xmlns:c16="http://schemas.microsoft.com/office/drawing/2014/chart" uri="{C3380CC4-5D6E-409C-BE32-E72D297353CC}">
              <c16:uniqueId val="{00000003-D10A-4EFE-A8DB-059D9E7846D9}"/>
            </c:ext>
          </c:extLst>
        </c:ser>
        <c:ser>
          <c:idx val="1"/>
          <c:order val="1"/>
          <c:tx>
            <c:strRef>
              <c:f>Lapas1!$C$1</c:f>
              <c:strCache>
                <c:ptCount val="1"/>
                <c:pt idx="0">
                  <c:v>Faktas</c:v>
                </c:pt>
              </c:strCache>
            </c:strRef>
          </c:tx>
          <c:marker>
            <c:symbol val="triangle"/>
            <c:size val="5"/>
          </c:marker>
          <c:cat>
            <c:numRef>
              <c:f>Lapas1!$A$2:$A$7</c:f>
              <c:numCache>
                <c:formatCode>General</c:formatCode>
                <c:ptCount val="6"/>
                <c:pt idx="0">
                  <c:v>2017</c:v>
                </c:pt>
                <c:pt idx="1">
                  <c:v>2018</c:v>
                </c:pt>
                <c:pt idx="2">
                  <c:v>2019</c:v>
                </c:pt>
                <c:pt idx="3">
                  <c:v>2020</c:v>
                </c:pt>
                <c:pt idx="4">
                  <c:v>2021</c:v>
                </c:pt>
                <c:pt idx="5">
                  <c:v>2022</c:v>
                </c:pt>
              </c:numCache>
            </c:numRef>
          </c:cat>
          <c:val>
            <c:numRef>
              <c:f>Lapas1!$C$2:$C$7</c:f>
              <c:numCache>
                <c:formatCode>0.0</c:formatCode>
                <c:ptCount val="6"/>
                <c:pt idx="0">
                  <c:v>5.0999999999999996</c:v>
                </c:pt>
                <c:pt idx="1">
                  <c:v>5.5</c:v>
                </c:pt>
                <c:pt idx="2">
                  <c:v>5.59</c:v>
                </c:pt>
              </c:numCache>
            </c:numRef>
          </c:val>
          <c:smooth val="0"/>
          <c:extLst>
            <c:ext xmlns:c16="http://schemas.microsoft.com/office/drawing/2014/chart" uri="{C3380CC4-5D6E-409C-BE32-E72D297353CC}">
              <c16:uniqueId val="{00000004-D10A-4EFE-A8DB-059D9E7846D9}"/>
            </c:ext>
          </c:extLst>
        </c:ser>
        <c:dLbls>
          <c:showLegendKey val="0"/>
          <c:showVal val="0"/>
          <c:showCatName val="0"/>
          <c:showSerName val="0"/>
          <c:showPercent val="0"/>
          <c:showBubbleSize val="0"/>
        </c:dLbls>
        <c:marker val="1"/>
        <c:smooth val="0"/>
        <c:axId val="318383424"/>
        <c:axId val="318383984"/>
      </c:lineChart>
      <c:catAx>
        <c:axId val="318383424"/>
        <c:scaling>
          <c:orientation val="minMax"/>
        </c:scaling>
        <c:delete val="0"/>
        <c:axPos val="b"/>
        <c:numFmt formatCode="General" sourceLinked="1"/>
        <c:majorTickMark val="out"/>
        <c:minorTickMark val="none"/>
        <c:tickLblPos val="nextTo"/>
        <c:crossAx val="318383984"/>
        <c:crosses val="autoZero"/>
        <c:auto val="1"/>
        <c:lblAlgn val="ctr"/>
        <c:lblOffset val="100"/>
        <c:noMultiLvlLbl val="0"/>
      </c:catAx>
      <c:valAx>
        <c:axId val="318383984"/>
        <c:scaling>
          <c:orientation val="minMax"/>
        </c:scaling>
        <c:delete val="0"/>
        <c:axPos val="l"/>
        <c:majorGridlines/>
        <c:numFmt formatCode="0.0" sourceLinked="1"/>
        <c:majorTickMark val="out"/>
        <c:minorTickMark val="none"/>
        <c:tickLblPos val="nextTo"/>
        <c:crossAx val="318383424"/>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txPr>
    <a:bodyPr/>
    <a:lstStyle/>
    <a:p>
      <a:pPr>
        <a:defRPr sz="900"/>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91678796275188"/>
          <c:y val="8.8447625134147667E-2"/>
          <c:w val="0.7300684361385773"/>
          <c:h val="0.57515803945559441"/>
        </c:manualLayout>
      </c:layout>
      <c:lineChart>
        <c:grouping val="standard"/>
        <c:varyColors val="0"/>
        <c:ser>
          <c:idx val="0"/>
          <c:order val="0"/>
          <c:tx>
            <c:strRef>
              <c:f>Lapas1!$D$158</c:f>
              <c:strCache>
                <c:ptCount val="1"/>
                <c:pt idx="0">
                  <c:v>planas </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dLbls>
            <c:dLbl>
              <c:idx val="3"/>
              <c:layout>
                <c:manualLayout>
                  <c:x val="-1.963821615839231E-2"/>
                  <c:y val="5.01627859304722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7A-45EC-AD6B-A6154D1F4D4F}"/>
                </c:ext>
              </c:extLst>
            </c:dLbl>
            <c:dLbl>
              <c:idx val="4"/>
              <c:layout>
                <c:manualLayout>
                  <c:x val="-3.196552268382933E-2"/>
                  <c:y val="-3.7892344237980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7A-45EC-AD6B-A6154D1F4D4F}"/>
                </c:ext>
              </c:extLst>
            </c:dLbl>
            <c:dLbl>
              <c:idx val="5"/>
              <c:layout>
                <c:manualLayout>
                  <c:x val="-1.5454587810735679E-2"/>
                  <c:y val="-5.39278520417506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7A-45EC-AD6B-A6154D1F4D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Lapas1!$C$159:$C$167</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Lapas1!$D$159:$D$167</c:f>
              <c:numCache>
                <c:formatCode>General</c:formatCode>
                <c:ptCount val="9"/>
                <c:pt idx="3">
                  <c:v>1.6</c:v>
                </c:pt>
                <c:pt idx="4">
                  <c:v>1.75</c:v>
                </c:pt>
                <c:pt idx="5">
                  <c:v>1.8</c:v>
                </c:pt>
                <c:pt idx="6">
                  <c:v>1.85</c:v>
                </c:pt>
                <c:pt idx="7">
                  <c:v>1.9</c:v>
                </c:pt>
                <c:pt idx="8">
                  <c:v>1.9</c:v>
                </c:pt>
              </c:numCache>
            </c:numRef>
          </c:val>
          <c:smooth val="0"/>
          <c:extLst>
            <c:ext xmlns:c16="http://schemas.microsoft.com/office/drawing/2014/chart" uri="{C3380CC4-5D6E-409C-BE32-E72D297353CC}">
              <c16:uniqueId val="{00000003-E57A-45EC-AD6B-A6154D1F4D4F}"/>
            </c:ext>
          </c:extLst>
        </c:ser>
        <c:ser>
          <c:idx val="1"/>
          <c:order val="1"/>
          <c:tx>
            <c:strRef>
              <c:f>Lapas1!$E$158</c:f>
              <c:strCache>
                <c:ptCount val="1"/>
                <c:pt idx="0">
                  <c:v>faktas </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dLbls>
            <c:dLbl>
              <c:idx val="4"/>
              <c:layout>
                <c:manualLayout>
                  <c:x val="-3.8647037160444028E-2"/>
                  <c:y val="4.55493120787160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57A-45EC-AD6B-A6154D1F4D4F}"/>
                </c:ext>
              </c:extLst>
            </c:dLbl>
            <c:dLbl>
              <c:idx val="5"/>
              <c:layout>
                <c:manualLayout>
                  <c:x val="-2.4663840096910965E-2"/>
                  <c:y val="-2.2646169512418411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4.7175985734435162E-2"/>
                      <c:h val="2.8275889790577085E-2"/>
                    </c:manualLayout>
                  </c15:layout>
                </c:ext>
                <c:ext xmlns:c16="http://schemas.microsoft.com/office/drawing/2014/chart" uri="{C3380CC4-5D6E-409C-BE32-E72D297353CC}">
                  <c16:uniqueId val="{00000005-E57A-45EC-AD6B-A6154D1F4D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Lapas1!$C$159:$C$167</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Lapas1!$E$159:$E$167</c:f>
              <c:numCache>
                <c:formatCode>General</c:formatCode>
                <c:ptCount val="9"/>
                <c:pt idx="0">
                  <c:v>1.59</c:v>
                </c:pt>
                <c:pt idx="1">
                  <c:v>1.63</c:v>
                </c:pt>
                <c:pt idx="2">
                  <c:v>1.7</c:v>
                </c:pt>
                <c:pt idx="3">
                  <c:v>1.69</c:v>
                </c:pt>
                <c:pt idx="4">
                  <c:v>1.63</c:v>
                </c:pt>
                <c:pt idx="5">
                  <c:v>1.63</c:v>
                </c:pt>
              </c:numCache>
            </c:numRef>
          </c:val>
          <c:smooth val="0"/>
          <c:extLst>
            <c:ext xmlns:c16="http://schemas.microsoft.com/office/drawing/2014/chart" uri="{C3380CC4-5D6E-409C-BE32-E72D297353CC}">
              <c16:uniqueId val="{00000006-E57A-45EC-AD6B-A6154D1F4D4F}"/>
            </c:ext>
          </c:extLst>
        </c:ser>
        <c:ser>
          <c:idx val="2"/>
          <c:order val="2"/>
          <c:tx>
            <c:strRef>
              <c:f>Lapas1!$F$158</c:f>
              <c:strCache>
                <c:ptCount val="1"/>
                <c:pt idx="0">
                  <c:v>ES vidurkis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3"/>
              <c:layout>
                <c:manualLayout>
                  <c:x val="-4.087420865264893E-2"/>
                  <c:y val="0.115247012576720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57A-45EC-AD6B-A6154D1F4D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Lapas1!$C$159:$C$167</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Lapas1!$F$159:$F$167</c:f>
              <c:numCache>
                <c:formatCode>General</c:formatCode>
                <c:ptCount val="9"/>
                <c:pt idx="0">
                  <c:v>1.55</c:v>
                </c:pt>
                <c:pt idx="1">
                  <c:v>1.57</c:v>
                </c:pt>
                <c:pt idx="2">
                  <c:v>1.57</c:v>
                </c:pt>
                <c:pt idx="3">
                  <c:v>1.59</c:v>
                </c:pt>
                <c:pt idx="4">
                  <c:v>1.59</c:v>
                </c:pt>
                <c:pt idx="5">
                  <c:v>1.56</c:v>
                </c:pt>
              </c:numCache>
            </c:numRef>
          </c:val>
          <c:smooth val="0"/>
          <c:extLst>
            <c:ext xmlns:c16="http://schemas.microsoft.com/office/drawing/2014/chart" uri="{C3380CC4-5D6E-409C-BE32-E72D297353CC}">
              <c16:uniqueId val="{00000008-E57A-45EC-AD6B-A6154D1F4D4F}"/>
            </c:ext>
          </c:extLst>
        </c:ser>
        <c:dLbls>
          <c:showLegendKey val="0"/>
          <c:showVal val="0"/>
          <c:showCatName val="0"/>
          <c:showSerName val="0"/>
          <c:showPercent val="0"/>
          <c:showBubbleSize val="0"/>
        </c:dLbls>
        <c:marker val="1"/>
        <c:smooth val="0"/>
        <c:axId val="309694992"/>
        <c:axId val="309694432"/>
      </c:lineChart>
      <c:catAx>
        <c:axId val="30969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694432"/>
        <c:crosses val="autoZero"/>
        <c:auto val="1"/>
        <c:lblAlgn val="ctr"/>
        <c:lblOffset val="100"/>
        <c:noMultiLvlLbl val="0"/>
      </c:catAx>
      <c:valAx>
        <c:axId val="309694432"/>
        <c:scaling>
          <c:orientation val="minMax"/>
          <c:min val="0.60000000000000009"/>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694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kokybė!$A$4</c:f>
              <c:strCache>
                <c:ptCount val="1"/>
                <c:pt idx="0">
                  <c:v>Planas</c:v>
                </c:pt>
              </c:strCache>
            </c:strRef>
          </c:tx>
          <c:dLbls>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7F4-49CA-81CE-1A62C510B0B3}"/>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trendline>
            <c:trendlineType val="linear"/>
            <c:dispRSqr val="0"/>
            <c:dispEq val="0"/>
          </c:trendline>
          <c:trendline>
            <c:trendlineType val="linear"/>
            <c:dispRSqr val="0"/>
            <c:dispEq val="0"/>
          </c:trendline>
          <c:cat>
            <c:strRef>
              <c:f>kokybė!$B$3:$D$3</c:f>
              <c:strCache>
                <c:ptCount val="3"/>
                <c:pt idx="0">
                  <c:v>2014 m.</c:v>
                </c:pt>
                <c:pt idx="1">
                  <c:v>2017 m.</c:v>
                </c:pt>
                <c:pt idx="2">
                  <c:v>2020 m.</c:v>
                </c:pt>
              </c:strCache>
            </c:strRef>
          </c:cat>
          <c:val>
            <c:numRef>
              <c:f>kokybė!$B$4:$D$4</c:f>
              <c:numCache>
                <c:formatCode>General</c:formatCode>
                <c:ptCount val="3"/>
                <c:pt idx="2">
                  <c:v>92.8</c:v>
                </c:pt>
              </c:numCache>
            </c:numRef>
          </c:val>
          <c:smooth val="0"/>
          <c:extLst>
            <c:ext xmlns:c16="http://schemas.microsoft.com/office/drawing/2014/chart" uri="{C3380CC4-5D6E-409C-BE32-E72D297353CC}">
              <c16:uniqueId val="{00000003-17F4-49CA-81CE-1A62C510B0B3}"/>
            </c:ext>
          </c:extLst>
        </c:ser>
        <c:ser>
          <c:idx val="1"/>
          <c:order val="1"/>
          <c:tx>
            <c:strRef>
              <c:f>kokybė!$A$5</c:f>
              <c:strCache>
                <c:ptCount val="1"/>
                <c:pt idx="0">
                  <c:v>Faktas</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kokybė!$B$3:$D$3</c:f>
              <c:strCache>
                <c:ptCount val="3"/>
                <c:pt idx="0">
                  <c:v>2014 m.</c:v>
                </c:pt>
                <c:pt idx="1">
                  <c:v>2017 m.</c:v>
                </c:pt>
                <c:pt idx="2">
                  <c:v>2020 m.</c:v>
                </c:pt>
              </c:strCache>
            </c:strRef>
          </c:cat>
          <c:val>
            <c:numRef>
              <c:f>kokybė!$B$5:$D$5</c:f>
              <c:numCache>
                <c:formatCode>General</c:formatCode>
                <c:ptCount val="3"/>
                <c:pt idx="0">
                  <c:v>92.5</c:v>
                </c:pt>
                <c:pt idx="1">
                  <c:v>92.5</c:v>
                </c:pt>
              </c:numCache>
            </c:numRef>
          </c:val>
          <c:smooth val="0"/>
          <c:extLst>
            <c:ext xmlns:c16="http://schemas.microsoft.com/office/drawing/2014/chart" uri="{C3380CC4-5D6E-409C-BE32-E72D297353CC}">
              <c16:uniqueId val="{00000004-17F4-49CA-81CE-1A62C510B0B3}"/>
            </c:ext>
          </c:extLst>
        </c:ser>
        <c:dLbls>
          <c:showLegendKey val="0"/>
          <c:showVal val="0"/>
          <c:showCatName val="0"/>
          <c:showSerName val="0"/>
          <c:showPercent val="0"/>
          <c:showBubbleSize val="0"/>
        </c:dLbls>
        <c:marker val="1"/>
        <c:smooth val="0"/>
        <c:axId val="318387344"/>
        <c:axId val="318387904"/>
      </c:lineChart>
      <c:catAx>
        <c:axId val="318387344"/>
        <c:scaling>
          <c:orientation val="minMax"/>
        </c:scaling>
        <c:delete val="0"/>
        <c:axPos val="b"/>
        <c:numFmt formatCode="General" sourceLinked="0"/>
        <c:majorTickMark val="none"/>
        <c:minorTickMark val="none"/>
        <c:tickLblPos val="nextTo"/>
        <c:crossAx val="318387904"/>
        <c:crosses val="autoZero"/>
        <c:auto val="1"/>
        <c:lblAlgn val="ctr"/>
        <c:lblOffset val="100"/>
        <c:noMultiLvlLbl val="0"/>
      </c:catAx>
      <c:valAx>
        <c:axId val="318387904"/>
        <c:scaling>
          <c:orientation val="minMax"/>
          <c:max val="100"/>
          <c:min val="90"/>
        </c:scaling>
        <c:delete val="0"/>
        <c:axPos val="l"/>
        <c:majorGridlines/>
        <c:numFmt formatCode="General" sourceLinked="1"/>
        <c:majorTickMark val="none"/>
        <c:minorTickMark val="none"/>
        <c:tickLblPos val="nextTo"/>
        <c:crossAx val="318387344"/>
        <c:crosses val="autoZero"/>
        <c:crossBetween val="between"/>
        <c:majorUnit val="5"/>
      </c:valAx>
      <c:dTable>
        <c:showHorzBorder val="1"/>
        <c:showVertBorder val="1"/>
        <c:showOutline val="1"/>
        <c:showKeys val="1"/>
      </c:dTable>
    </c:plotArea>
    <c:plotVisOnly val="1"/>
    <c:dispBlanksAs val="gap"/>
    <c:showDLblsOverMax val="0"/>
  </c:chart>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BVP!$A$4</c:f>
              <c:strCache>
                <c:ptCount val="1"/>
                <c:pt idx="0">
                  <c:v>Planas</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BVP!$B$3:$J$3</c:f>
              <c:strCache>
                <c:ptCount val="9"/>
                <c:pt idx="0">
                  <c:v>2014 m.</c:v>
                </c:pt>
                <c:pt idx="1">
                  <c:v>2015 m.</c:v>
                </c:pt>
                <c:pt idx="2">
                  <c:v>2016 m.</c:v>
                </c:pt>
                <c:pt idx="3">
                  <c:v>2017 m.</c:v>
                </c:pt>
                <c:pt idx="4">
                  <c:v>2018 m.</c:v>
                </c:pt>
                <c:pt idx="5">
                  <c:v>2019 m.</c:v>
                </c:pt>
                <c:pt idx="6">
                  <c:v>2020 m.</c:v>
                </c:pt>
                <c:pt idx="7">
                  <c:v>2021 m.</c:v>
                </c:pt>
                <c:pt idx="8">
                  <c:v>2022 m.</c:v>
                </c:pt>
              </c:strCache>
            </c:strRef>
          </c:cat>
          <c:val>
            <c:numRef>
              <c:f>BVP!$B$4:$J$4</c:f>
              <c:numCache>
                <c:formatCode>General</c:formatCode>
                <c:ptCount val="9"/>
                <c:pt idx="3">
                  <c:v>0.6</c:v>
                </c:pt>
                <c:pt idx="4">
                  <c:v>0.7</c:v>
                </c:pt>
                <c:pt idx="5">
                  <c:v>1</c:v>
                </c:pt>
                <c:pt idx="6">
                  <c:v>1.2</c:v>
                </c:pt>
                <c:pt idx="7">
                  <c:v>1.2</c:v>
                </c:pt>
                <c:pt idx="8">
                  <c:v>1.2</c:v>
                </c:pt>
              </c:numCache>
            </c:numRef>
          </c:val>
          <c:smooth val="0"/>
          <c:extLst>
            <c:ext xmlns:c16="http://schemas.microsoft.com/office/drawing/2014/chart" uri="{C3380CC4-5D6E-409C-BE32-E72D297353CC}">
              <c16:uniqueId val="{00000000-1B07-4BF2-87BA-A70E7D22E803}"/>
            </c:ext>
          </c:extLst>
        </c:ser>
        <c:ser>
          <c:idx val="1"/>
          <c:order val="1"/>
          <c:tx>
            <c:strRef>
              <c:f>BVP!$A$5</c:f>
              <c:strCache>
                <c:ptCount val="1"/>
                <c:pt idx="0">
                  <c:v>Faktas</c:v>
                </c:pt>
              </c:strCache>
            </c:strRef>
          </c:tx>
          <c:dLbls>
            <c:dLbl>
              <c:idx val="0"/>
              <c:layout>
                <c:manualLayout>
                  <c:x val="-6.887052341597838E-3"/>
                  <c:y val="-7.96812749003984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07-4BF2-87BA-A70E7D22E803}"/>
                </c:ext>
              </c:extLst>
            </c:dLbl>
            <c:dLbl>
              <c:idx val="1"/>
              <c:layout>
                <c:manualLayout>
                  <c:x val="-4.5913682277318639E-3"/>
                  <c:y val="-7.30411686586985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B07-4BF2-87BA-A70E7D22E803}"/>
                </c:ext>
              </c:extLst>
            </c:dLbl>
            <c:dLbl>
              <c:idx val="2"/>
              <c:layout>
                <c:manualLayout>
                  <c:x val="0"/>
                  <c:y val="-6.64010624169986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07-4BF2-87BA-A70E7D22E803}"/>
                </c:ext>
              </c:extLst>
            </c:dLbl>
            <c:dLbl>
              <c:idx val="3"/>
              <c:layout>
                <c:manualLayout>
                  <c:x val="0"/>
                  <c:y val="-6.64010624169986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B07-4BF2-87BA-A70E7D22E80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BVP!$B$3:$J$3</c:f>
              <c:strCache>
                <c:ptCount val="9"/>
                <c:pt idx="0">
                  <c:v>2014 m.</c:v>
                </c:pt>
                <c:pt idx="1">
                  <c:v>2015 m.</c:v>
                </c:pt>
                <c:pt idx="2">
                  <c:v>2016 m.</c:v>
                </c:pt>
                <c:pt idx="3">
                  <c:v>2017 m.</c:v>
                </c:pt>
                <c:pt idx="4">
                  <c:v>2018 m.</c:v>
                </c:pt>
                <c:pt idx="5">
                  <c:v>2019 m.</c:v>
                </c:pt>
                <c:pt idx="6">
                  <c:v>2020 m.</c:v>
                </c:pt>
                <c:pt idx="7">
                  <c:v>2021 m.</c:v>
                </c:pt>
                <c:pt idx="8">
                  <c:v>2022 m.</c:v>
                </c:pt>
              </c:strCache>
            </c:strRef>
          </c:cat>
          <c:val>
            <c:numRef>
              <c:f>BVP!$B$5:$J$5</c:f>
              <c:numCache>
                <c:formatCode>General</c:formatCode>
                <c:ptCount val="9"/>
                <c:pt idx="0">
                  <c:v>0.6</c:v>
                </c:pt>
                <c:pt idx="1">
                  <c:v>0.6</c:v>
                </c:pt>
                <c:pt idx="2">
                  <c:v>0.7</c:v>
                </c:pt>
                <c:pt idx="3">
                  <c:v>0.7</c:v>
                </c:pt>
                <c:pt idx="4">
                  <c:v>0.7</c:v>
                </c:pt>
              </c:numCache>
            </c:numRef>
          </c:val>
          <c:smooth val="0"/>
          <c:extLst>
            <c:ext xmlns:c16="http://schemas.microsoft.com/office/drawing/2014/chart" uri="{C3380CC4-5D6E-409C-BE32-E72D297353CC}">
              <c16:uniqueId val="{00000005-1B07-4BF2-87BA-A70E7D22E803}"/>
            </c:ext>
          </c:extLst>
        </c:ser>
        <c:ser>
          <c:idx val="2"/>
          <c:order val="2"/>
          <c:tx>
            <c:strRef>
              <c:f>BVP!$A$6</c:f>
              <c:strCache>
                <c:ptCount val="1"/>
                <c:pt idx="0">
                  <c:v>ES vidurkis</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BVP!$B$3:$J$3</c:f>
              <c:strCache>
                <c:ptCount val="9"/>
                <c:pt idx="0">
                  <c:v>2014 m.</c:v>
                </c:pt>
                <c:pt idx="1">
                  <c:v>2015 m.</c:v>
                </c:pt>
                <c:pt idx="2">
                  <c:v>2016 m.</c:v>
                </c:pt>
                <c:pt idx="3">
                  <c:v>2017 m.</c:v>
                </c:pt>
                <c:pt idx="4">
                  <c:v>2018 m.</c:v>
                </c:pt>
                <c:pt idx="5">
                  <c:v>2019 m.</c:v>
                </c:pt>
                <c:pt idx="6">
                  <c:v>2020 m.</c:v>
                </c:pt>
                <c:pt idx="7">
                  <c:v>2021 m.</c:v>
                </c:pt>
                <c:pt idx="8">
                  <c:v>2022 m.</c:v>
                </c:pt>
              </c:strCache>
            </c:strRef>
          </c:cat>
          <c:val>
            <c:numRef>
              <c:f>BVP!$B$6:$J$6</c:f>
              <c:numCache>
                <c:formatCode>General</c:formatCode>
                <c:ptCount val="9"/>
                <c:pt idx="0">
                  <c:v>0.5</c:v>
                </c:pt>
                <c:pt idx="1">
                  <c:v>0.4</c:v>
                </c:pt>
                <c:pt idx="2">
                  <c:v>0.4</c:v>
                </c:pt>
                <c:pt idx="3">
                  <c:v>0.4</c:v>
                </c:pt>
                <c:pt idx="4">
                  <c:v>0.4</c:v>
                </c:pt>
              </c:numCache>
            </c:numRef>
          </c:val>
          <c:smooth val="0"/>
          <c:extLst>
            <c:ext xmlns:c16="http://schemas.microsoft.com/office/drawing/2014/chart" uri="{C3380CC4-5D6E-409C-BE32-E72D297353CC}">
              <c16:uniqueId val="{00000006-1B07-4BF2-87BA-A70E7D22E803}"/>
            </c:ext>
          </c:extLst>
        </c:ser>
        <c:dLbls>
          <c:showLegendKey val="0"/>
          <c:showVal val="0"/>
          <c:showCatName val="0"/>
          <c:showSerName val="0"/>
          <c:showPercent val="0"/>
          <c:showBubbleSize val="0"/>
        </c:dLbls>
        <c:marker val="1"/>
        <c:smooth val="0"/>
        <c:axId val="318391824"/>
        <c:axId val="443330864"/>
      </c:lineChart>
      <c:catAx>
        <c:axId val="318391824"/>
        <c:scaling>
          <c:orientation val="minMax"/>
        </c:scaling>
        <c:delete val="0"/>
        <c:axPos val="b"/>
        <c:numFmt formatCode="General" sourceLinked="0"/>
        <c:majorTickMark val="none"/>
        <c:minorTickMark val="none"/>
        <c:tickLblPos val="nextTo"/>
        <c:crossAx val="443330864"/>
        <c:crosses val="autoZero"/>
        <c:auto val="1"/>
        <c:lblAlgn val="ctr"/>
        <c:lblOffset val="100"/>
        <c:noMultiLvlLbl val="0"/>
      </c:catAx>
      <c:valAx>
        <c:axId val="443330864"/>
        <c:scaling>
          <c:orientation val="minMax"/>
        </c:scaling>
        <c:delete val="0"/>
        <c:axPos val="l"/>
        <c:majorGridlines/>
        <c:numFmt formatCode="General" sourceLinked="1"/>
        <c:majorTickMark val="none"/>
        <c:minorTickMark val="none"/>
        <c:tickLblPos val="nextTo"/>
        <c:crossAx val="318391824"/>
        <c:crosses val="autoZero"/>
        <c:crossBetween val="between"/>
        <c:majorUnit val="0.2"/>
      </c:valAx>
      <c:dTable>
        <c:showHorzBorder val="1"/>
        <c:showVertBorder val="1"/>
        <c:showOutline val="1"/>
        <c:showKeys val="1"/>
      </c:dTable>
    </c:plotArea>
    <c:plotVisOnly val="1"/>
    <c:dispBlanksAs val="gap"/>
    <c:showDLblsOverMax val="0"/>
  </c:chart>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'regionuose lank'!$B$2</c:f>
              <c:strCache>
                <c:ptCount val="1"/>
                <c:pt idx="0">
                  <c:v>Planas</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'regionuose lank'!$A$3:$A$8</c:f>
              <c:strCache>
                <c:ptCount val="6"/>
                <c:pt idx="0">
                  <c:v>2017 m.</c:v>
                </c:pt>
                <c:pt idx="1">
                  <c:v>2018 m.</c:v>
                </c:pt>
                <c:pt idx="2">
                  <c:v>2019 m.</c:v>
                </c:pt>
                <c:pt idx="3">
                  <c:v>2020 m.</c:v>
                </c:pt>
                <c:pt idx="4">
                  <c:v>2021 m.</c:v>
                </c:pt>
                <c:pt idx="5">
                  <c:v>2022 m.</c:v>
                </c:pt>
              </c:strCache>
            </c:strRef>
          </c:cat>
          <c:val>
            <c:numRef>
              <c:f>'regionuose lank'!$B$3:$B$8</c:f>
              <c:numCache>
                <c:formatCode>General</c:formatCode>
                <c:ptCount val="6"/>
                <c:pt idx="0">
                  <c:v>700</c:v>
                </c:pt>
                <c:pt idx="1">
                  <c:v>1400</c:v>
                </c:pt>
                <c:pt idx="2">
                  <c:v>1500</c:v>
                </c:pt>
                <c:pt idx="3">
                  <c:v>1600</c:v>
                </c:pt>
                <c:pt idx="4">
                  <c:v>1600</c:v>
                </c:pt>
                <c:pt idx="5">
                  <c:v>1600</c:v>
                </c:pt>
              </c:numCache>
            </c:numRef>
          </c:val>
          <c:smooth val="0"/>
          <c:extLst>
            <c:ext xmlns:c16="http://schemas.microsoft.com/office/drawing/2014/chart" uri="{C3380CC4-5D6E-409C-BE32-E72D297353CC}">
              <c16:uniqueId val="{00000000-C32D-48D6-AE5F-017CA0C551E9}"/>
            </c:ext>
          </c:extLst>
        </c:ser>
        <c:ser>
          <c:idx val="1"/>
          <c:order val="1"/>
          <c:tx>
            <c:strRef>
              <c:f>'regionuose lank'!$C$2</c:f>
              <c:strCache>
                <c:ptCount val="1"/>
                <c:pt idx="0">
                  <c:v>Faktas</c:v>
                </c:pt>
              </c:strCache>
            </c:strRef>
          </c:tx>
          <c:dLbls>
            <c:dLbl>
              <c:idx val="2"/>
              <c:layout>
                <c:manualLayout>
                  <c:x val="-1.4267076747565145E-2"/>
                  <c:y val="0.11675874185081704"/>
                </c:manualLayout>
              </c:layout>
              <c:tx>
                <c:rich>
                  <a:bodyPr wrap="square" lIns="38100" tIns="19050" rIns="38100" bIns="19050" anchor="ctr">
                    <a:noAutofit/>
                  </a:bodyPr>
                  <a:lstStyle/>
                  <a:p>
                    <a:pPr>
                      <a:defRPr/>
                    </a:pPr>
                    <a:r>
                      <a:rPr lang="en-US"/>
                      <a:t>1357</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6.4317180616740091E-2"/>
                      <c:h val="0.15416701944514999"/>
                    </c:manualLayout>
                  </c15:layout>
                </c:ext>
                <c:ext xmlns:c16="http://schemas.microsoft.com/office/drawing/2014/chart" uri="{C3380CC4-5D6E-409C-BE32-E72D297353CC}">
                  <c16:uniqueId val="{00000001-C32D-48D6-AE5F-017CA0C551E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'regionuose lank'!$A$3:$A$8</c:f>
              <c:strCache>
                <c:ptCount val="6"/>
                <c:pt idx="0">
                  <c:v>2017 m.</c:v>
                </c:pt>
                <c:pt idx="1">
                  <c:v>2018 m.</c:v>
                </c:pt>
                <c:pt idx="2">
                  <c:v>2019 m.</c:v>
                </c:pt>
                <c:pt idx="3">
                  <c:v>2020 m.</c:v>
                </c:pt>
                <c:pt idx="4">
                  <c:v>2021 m.</c:v>
                </c:pt>
                <c:pt idx="5">
                  <c:v>2022 m.</c:v>
                </c:pt>
              </c:strCache>
            </c:strRef>
          </c:cat>
          <c:val>
            <c:numRef>
              <c:f>'regionuose lank'!$C$3:$C$8</c:f>
              <c:numCache>
                <c:formatCode>0</c:formatCode>
                <c:ptCount val="6"/>
                <c:pt idx="0" formatCode="General">
                  <c:v>2190</c:v>
                </c:pt>
                <c:pt idx="1">
                  <c:v>2629</c:v>
                </c:pt>
                <c:pt idx="2" formatCode="General">
                  <c:v>1340</c:v>
                </c:pt>
              </c:numCache>
            </c:numRef>
          </c:val>
          <c:smooth val="0"/>
          <c:extLst>
            <c:ext xmlns:c16="http://schemas.microsoft.com/office/drawing/2014/chart" uri="{C3380CC4-5D6E-409C-BE32-E72D297353CC}">
              <c16:uniqueId val="{00000002-C32D-48D6-AE5F-017CA0C551E9}"/>
            </c:ext>
          </c:extLst>
        </c:ser>
        <c:dLbls>
          <c:showLegendKey val="0"/>
          <c:showVal val="0"/>
          <c:showCatName val="0"/>
          <c:showSerName val="0"/>
          <c:showPercent val="0"/>
          <c:showBubbleSize val="0"/>
        </c:dLbls>
        <c:marker val="1"/>
        <c:smooth val="0"/>
        <c:axId val="443334224"/>
        <c:axId val="443334784"/>
      </c:lineChart>
      <c:catAx>
        <c:axId val="443334224"/>
        <c:scaling>
          <c:orientation val="minMax"/>
        </c:scaling>
        <c:delete val="0"/>
        <c:axPos val="b"/>
        <c:numFmt formatCode="General" sourceLinked="1"/>
        <c:majorTickMark val="none"/>
        <c:minorTickMark val="none"/>
        <c:tickLblPos val="nextTo"/>
        <c:crossAx val="443334784"/>
        <c:crosses val="autoZero"/>
        <c:auto val="1"/>
        <c:lblAlgn val="ctr"/>
        <c:lblOffset val="100"/>
        <c:noMultiLvlLbl val="0"/>
      </c:catAx>
      <c:valAx>
        <c:axId val="443334784"/>
        <c:scaling>
          <c:orientation val="minMax"/>
        </c:scaling>
        <c:delete val="0"/>
        <c:axPos val="l"/>
        <c:majorGridlines/>
        <c:numFmt formatCode="General" sourceLinked="1"/>
        <c:majorTickMark val="none"/>
        <c:minorTickMark val="none"/>
        <c:tickLblPos val="nextTo"/>
        <c:crossAx val="44333422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marker>
            <c:symbol val="diamond"/>
            <c:size val="5"/>
          </c:marker>
          <c:dLbls>
            <c:dLbl>
              <c:idx val="0"/>
              <c:layout>
                <c:manualLayout>
                  <c:x val="-4.6104195481789269E-3"/>
                  <c:y val="9.67261904761904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A0B-4DFF-B500-D0DCF4D023DF}"/>
                </c:ext>
              </c:extLst>
            </c:dLbl>
            <c:dLbl>
              <c:idx val="1"/>
              <c:layout>
                <c:manualLayout>
                  <c:x val="0"/>
                  <c:y val="0.119047619047618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0B-4DFF-B500-D0DCF4D023DF}"/>
                </c:ext>
              </c:extLst>
            </c:dLbl>
            <c:dLbl>
              <c:idx val="2"/>
              <c:layout>
                <c:manualLayout>
                  <c:x val="-4.6104195481788844E-3"/>
                  <c:y val="8.92857142857142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0B-4DFF-B500-D0DCF4D023D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Lapas1!$A$2:$A$6</c:f>
              <c:strCache>
                <c:ptCount val="5"/>
                <c:pt idx="0">
                  <c:v>2017</c:v>
                </c:pt>
                <c:pt idx="1">
                  <c:v>2018</c:v>
                </c:pt>
                <c:pt idx="2">
                  <c:v>2019</c:v>
                </c:pt>
                <c:pt idx="3">
                  <c:v>2020</c:v>
                </c:pt>
                <c:pt idx="4">
                  <c:v>2021**</c:v>
                </c:pt>
              </c:strCache>
            </c:strRef>
          </c:cat>
          <c:val>
            <c:numRef>
              <c:f>Lapas1!$B$2:$B$6</c:f>
              <c:numCache>
                <c:formatCode>General</c:formatCode>
                <c:ptCount val="5"/>
                <c:pt idx="0">
                  <c:v>860</c:v>
                </c:pt>
                <c:pt idx="1">
                  <c:v>920</c:v>
                </c:pt>
                <c:pt idx="2">
                  <c:v>950</c:v>
                </c:pt>
                <c:pt idx="3">
                  <c:v>1000</c:v>
                </c:pt>
              </c:numCache>
            </c:numRef>
          </c:val>
          <c:smooth val="0"/>
          <c:extLst>
            <c:ext xmlns:c16="http://schemas.microsoft.com/office/drawing/2014/chart" uri="{C3380CC4-5D6E-409C-BE32-E72D297353CC}">
              <c16:uniqueId val="{00000003-5A0B-4DFF-B500-D0DCF4D023DF}"/>
            </c:ext>
          </c:extLst>
        </c:ser>
        <c:ser>
          <c:idx val="1"/>
          <c:order val="1"/>
          <c:tx>
            <c:strRef>
              <c:f>Lapas1!$C$1</c:f>
              <c:strCache>
                <c:ptCount val="1"/>
                <c:pt idx="0">
                  <c:v>Faktas</c:v>
                </c:pt>
              </c:strCache>
            </c:strRef>
          </c:tx>
          <c:marker>
            <c:symbol val="triangle"/>
            <c:size val="5"/>
          </c:marker>
          <c:dLbls>
            <c:dLbl>
              <c:idx val="0"/>
              <c:layout>
                <c:manualLayout>
                  <c:x val="-6.9156293222683686E-3"/>
                  <c:y val="-7.44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A0B-4DFF-B500-D0DCF4D023DF}"/>
                </c:ext>
              </c:extLst>
            </c:dLbl>
            <c:dLbl>
              <c:idx val="1"/>
              <c:layout>
                <c:manualLayout>
                  <c:x val="-4.1493775933609957E-2"/>
                  <c:y val="-0.111607142857142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A0B-4DFF-B500-D0DCF4D023D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Lapas1!$A$2:$A$6</c:f>
              <c:strCache>
                <c:ptCount val="5"/>
                <c:pt idx="0">
                  <c:v>2017</c:v>
                </c:pt>
                <c:pt idx="1">
                  <c:v>2018</c:v>
                </c:pt>
                <c:pt idx="2">
                  <c:v>2019</c:v>
                </c:pt>
                <c:pt idx="3">
                  <c:v>2020</c:v>
                </c:pt>
                <c:pt idx="4">
                  <c:v>2021**</c:v>
                </c:pt>
              </c:strCache>
            </c:strRef>
          </c:cat>
          <c:val>
            <c:numRef>
              <c:f>Lapas1!$C$2:$C$6</c:f>
              <c:numCache>
                <c:formatCode>General</c:formatCode>
                <c:ptCount val="5"/>
                <c:pt idx="0">
                  <c:v>884</c:v>
                </c:pt>
                <c:pt idx="1">
                  <c:v>952</c:v>
                </c:pt>
                <c:pt idx="2">
                  <c:v>1481</c:v>
                </c:pt>
              </c:numCache>
            </c:numRef>
          </c:val>
          <c:smooth val="0"/>
          <c:extLst>
            <c:ext xmlns:c16="http://schemas.microsoft.com/office/drawing/2014/chart" uri="{C3380CC4-5D6E-409C-BE32-E72D297353CC}">
              <c16:uniqueId val="{00000006-5A0B-4DFF-B500-D0DCF4D023DF}"/>
            </c:ext>
          </c:extLst>
        </c:ser>
        <c:dLbls>
          <c:showLegendKey val="0"/>
          <c:showVal val="0"/>
          <c:showCatName val="0"/>
          <c:showSerName val="0"/>
          <c:showPercent val="0"/>
          <c:showBubbleSize val="0"/>
        </c:dLbls>
        <c:marker val="1"/>
        <c:smooth val="0"/>
        <c:axId val="443338144"/>
        <c:axId val="443338704"/>
      </c:lineChart>
      <c:catAx>
        <c:axId val="443338144"/>
        <c:scaling>
          <c:orientation val="minMax"/>
        </c:scaling>
        <c:delete val="0"/>
        <c:axPos val="b"/>
        <c:numFmt formatCode="General" sourceLinked="1"/>
        <c:majorTickMark val="out"/>
        <c:minorTickMark val="none"/>
        <c:tickLblPos val="nextTo"/>
        <c:crossAx val="443338704"/>
        <c:crosses val="autoZero"/>
        <c:auto val="1"/>
        <c:lblAlgn val="ctr"/>
        <c:lblOffset val="100"/>
        <c:noMultiLvlLbl val="0"/>
      </c:catAx>
      <c:valAx>
        <c:axId val="443338704"/>
        <c:scaling>
          <c:orientation val="minMax"/>
        </c:scaling>
        <c:delete val="0"/>
        <c:axPos val="l"/>
        <c:majorGridlines/>
        <c:numFmt formatCode="General" sourceLinked="1"/>
        <c:majorTickMark val="out"/>
        <c:minorTickMark val="none"/>
        <c:tickLblPos val="nextTo"/>
        <c:crossAx val="443338144"/>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txPr>
    <a:bodyPr/>
    <a:lstStyle/>
    <a:p>
      <a:pPr>
        <a:defRPr sz="900"/>
      </a:pPr>
      <a:endParaRPr lang="en-US"/>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marker>
            <c:symbol val="diamond"/>
            <c:size val="5"/>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Lapas1!$A$2:$A$7</c:f>
              <c:numCache>
                <c:formatCode>General</c:formatCode>
                <c:ptCount val="6"/>
                <c:pt idx="0">
                  <c:v>2017</c:v>
                </c:pt>
                <c:pt idx="1">
                  <c:v>2018</c:v>
                </c:pt>
                <c:pt idx="2">
                  <c:v>2019</c:v>
                </c:pt>
                <c:pt idx="3">
                  <c:v>2020</c:v>
                </c:pt>
                <c:pt idx="4">
                  <c:v>2021</c:v>
                </c:pt>
                <c:pt idx="5">
                  <c:v>2022</c:v>
                </c:pt>
              </c:numCache>
            </c:numRef>
          </c:cat>
          <c:val>
            <c:numRef>
              <c:f>Lapas1!$B$2:$B$7</c:f>
              <c:numCache>
                <c:formatCode>General</c:formatCode>
                <c:ptCount val="6"/>
                <c:pt idx="0">
                  <c:v>51</c:v>
                </c:pt>
                <c:pt idx="1">
                  <c:v>54</c:v>
                </c:pt>
                <c:pt idx="2">
                  <c:v>57</c:v>
                </c:pt>
                <c:pt idx="3">
                  <c:v>60</c:v>
                </c:pt>
                <c:pt idx="4">
                  <c:v>60</c:v>
                </c:pt>
                <c:pt idx="5">
                  <c:v>60</c:v>
                </c:pt>
              </c:numCache>
            </c:numRef>
          </c:val>
          <c:smooth val="0"/>
          <c:extLst>
            <c:ext xmlns:c16="http://schemas.microsoft.com/office/drawing/2014/chart" uri="{C3380CC4-5D6E-409C-BE32-E72D297353CC}">
              <c16:uniqueId val="{00000000-7156-4E44-A43F-EC2B75E900B1}"/>
            </c:ext>
          </c:extLst>
        </c:ser>
        <c:ser>
          <c:idx val="1"/>
          <c:order val="1"/>
          <c:tx>
            <c:strRef>
              <c:f>Lapas1!$C$1</c:f>
              <c:strCache>
                <c:ptCount val="1"/>
                <c:pt idx="0">
                  <c:v>Faktas</c:v>
                </c:pt>
              </c:strCache>
            </c:strRef>
          </c:tx>
          <c:marker>
            <c:symbol val="triangle"/>
            <c:size val="5"/>
          </c:marker>
          <c:dLbls>
            <c:dLbl>
              <c:idx val="0"/>
              <c:layout>
                <c:manualLayout>
                  <c:x val="-4.5333333333333357E-2"/>
                  <c:y val="8.680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56-4E44-A43F-EC2B75E900B1}"/>
                </c:ext>
              </c:extLst>
            </c:dLbl>
            <c:dLbl>
              <c:idx val="1"/>
              <c:layout>
                <c:manualLayout>
                  <c:x val="-4.8000000000000001E-2"/>
                  <c:y val="7.81249999999999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156-4E44-A43F-EC2B75E900B1}"/>
                </c:ext>
              </c:extLst>
            </c:dLbl>
            <c:dLbl>
              <c:idx val="2"/>
              <c:layout>
                <c:manualLayout>
                  <c:x val="-1.0666666666666765E-2"/>
                  <c:y val="7.8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156-4E44-A43F-EC2B75E900B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Lapas1!$A$2:$A$7</c:f>
              <c:numCache>
                <c:formatCode>General</c:formatCode>
                <c:ptCount val="6"/>
                <c:pt idx="0">
                  <c:v>2017</c:v>
                </c:pt>
                <c:pt idx="1">
                  <c:v>2018</c:v>
                </c:pt>
                <c:pt idx="2">
                  <c:v>2019</c:v>
                </c:pt>
                <c:pt idx="3">
                  <c:v>2020</c:v>
                </c:pt>
                <c:pt idx="4">
                  <c:v>2021</c:v>
                </c:pt>
                <c:pt idx="5">
                  <c:v>2022</c:v>
                </c:pt>
              </c:numCache>
            </c:numRef>
          </c:cat>
          <c:val>
            <c:numRef>
              <c:f>Lapas1!$C$2:$C$7</c:f>
              <c:numCache>
                <c:formatCode>General</c:formatCode>
                <c:ptCount val="6"/>
                <c:pt idx="0">
                  <c:v>44.42</c:v>
                </c:pt>
                <c:pt idx="1">
                  <c:v>42.83</c:v>
                </c:pt>
                <c:pt idx="2">
                  <c:v>41.12</c:v>
                </c:pt>
              </c:numCache>
            </c:numRef>
          </c:val>
          <c:smooth val="0"/>
          <c:extLst>
            <c:ext xmlns:c16="http://schemas.microsoft.com/office/drawing/2014/chart" uri="{C3380CC4-5D6E-409C-BE32-E72D297353CC}">
              <c16:uniqueId val="{00000004-7156-4E44-A43F-EC2B75E900B1}"/>
            </c:ext>
          </c:extLst>
        </c:ser>
        <c:dLbls>
          <c:showLegendKey val="0"/>
          <c:showVal val="0"/>
          <c:showCatName val="0"/>
          <c:showSerName val="0"/>
          <c:showPercent val="0"/>
          <c:showBubbleSize val="0"/>
        </c:dLbls>
        <c:marker val="1"/>
        <c:smooth val="0"/>
        <c:axId val="443342064"/>
        <c:axId val="443342624"/>
      </c:lineChart>
      <c:catAx>
        <c:axId val="443342064"/>
        <c:scaling>
          <c:orientation val="minMax"/>
        </c:scaling>
        <c:delete val="0"/>
        <c:axPos val="b"/>
        <c:numFmt formatCode="General" sourceLinked="1"/>
        <c:majorTickMark val="out"/>
        <c:minorTickMark val="none"/>
        <c:tickLblPos val="nextTo"/>
        <c:crossAx val="443342624"/>
        <c:crosses val="autoZero"/>
        <c:auto val="1"/>
        <c:lblAlgn val="ctr"/>
        <c:lblOffset val="100"/>
        <c:noMultiLvlLbl val="0"/>
      </c:catAx>
      <c:valAx>
        <c:axId val="443342624"/>
        <c:scaling>
          <c:orientation val="minMax"/>
        </c:scaling>
        <c:delete val="0"/>
        <c:axPos val="l"/>
        <c:majorGridlines/>
        <c:numFmt formatCode="General" sourceLinked="1"/>
        <c:majorTickMark val="out"/>
        <c:minorTickMark val="none"/>
        <c:tickLblPos val="nextTo"/>
        <c:crossAx val="443342064"/>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txPr>
    <a:bodyPr/>
    <a:lstStyle/>
    <a:p>
      <a:pPr>
        <a:defRPr sz="900"/>
      </a:pPr>
      <a:endParaRPr lang="en-US"/>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marker>
            <c:symbol val="diamond"/>
            <c:size val="5"/>
          </c:marker>
          <c:dLbls>
            <c:dLbl>
              <c:idx val="0"/>
              <c:layout>
                <c:manualLayout>
                  <c:x val="-2.6539278131634869E-2"/>
                  <c:y val="-0.12077294685990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171-4F80-B6CA-E8CB1614EEAC}"/>
                </c:ext>
              </c:extLst>
            </c:dLbl>
            <c:dLbl>
              <c:idx val="1"/>
              <c:layout>
                <c:manualLayout>
                  <c:x val="-7.9617834394904458E-3"/>
                  <c:y val="-9.66183574879227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71-4F80-B6CA-E8CB1614EEAC}"/>
                </c:ext>
              </c:extLst>
            </c:dLbl>
            <c:dLbl>
              <c:idx val="2"/>
              <c:layout>
                <c:manualLayout>
                  <c:x val="-1.0615711252653927E-2"/>
                  <c:y val="-9.66183574879227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71-4F80-B6CA-E8CB1614EEA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Lapas1!$A$2:$A$5</c:f>
              <c:numCache>
                <c:formatCode>General</c:formatCode>
                <c:ptCount val="4"/>
                <c:pt idx="0">
                  <c:v>2017</c:v>
                </c:pt>
                <c:pt idx="1">
                  <c:v>2018</c:v>
                </c:pt>
                <c:pt idx="2">
                  <c:v>2019</c:v>
                </c:pt>
                <c:pt idx="3">
                  <c:v>2020</c:v>
                </c:pt>
              </c:numCache>
            </c:numRef>
          </c:cat>
          <c:val>
            <c:numRef>
              <c:f>Lapas1!$B$2:$B$5</c:f>
              <c:numCache>
                <c:formatCode>General</c:formatCode>
                <c:ptCount val="4"/>
                <c:pt idx="0">
                  <c:v>68</c:v>
                </c:pt>
                <c:pt idx="1">
                  <c:v>77</c:v>
                </c:pt>
                <c:pt idx="2">
                  <c:v>88</c:v>
                </c:pt>
                <c:pt idx="3">
                  <c:v>100</c:v>
                </c:pt>
              </c:numCache>
            </c:numRef>
          </c:val>
          <c:smooth val="0"/>
          <c:extLst>
            <c:ext xmlns:c16="http://schemas.microsoft.com/office/drawing/2014/chart" uri="{C3380CC4-5D6E-409C-BE32-E72D297353CC}">
              <c16:uniqueId val="{00000003-6171-4F80-B6CA-E8CB1614EEAC}"/>
            </c:ext>
          </c:extLst>
        </c:ser>
        <c:ser>
          <c:idx val="1"/>
          <c:order val="1"/>
          <c:tx>
            <c:strRef>
              <c:f>Lapas1!$C$1</c:f>
              <c:strCache>
                <c:ptCount val="1"/>
                <c:pt idx="0">
                  <c:v>Faktas</c:v>
                </c:pt>
              </c:strCache>
            </c:strRef>
          </c:tx>
          <c:marker>
            <c:symbol val="triangle"/>
            <c:size val="5"/>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71-4F80-B6CA-E8CB1614EEAC}"/>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171-4F80-B6CA-E8CB1614EEAC}"/>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Lapas1!$A$2:$A$5</c:f>
              <c:numCache>
                <c:formatCode>General</c:formatCode>
                <c:ptCount val="4"/>
                <c:pt idx="0">
                  <c:v>2017</c:v>
                </c:pt>
                <c:pt idx="1">
                  <c:v>2018</c:v>
                </c:pt>
                <c:pt idx="2">
                  <c:v>2019</c:v>
                </c:pt>
                <c:pt idx="3">
                  <c:v>2020</c:v>
                </c:pt>
              </c:numCache>
            </c:numRef>
          </c:cat>
          <c:val>
            <c:numRef>
              <c:f>Lapas1!$C$2:$C$5</c:f>
              <c:numCache>
                <c:formatCode>General</c:formatCode>
                <c:ptCount val="4"/>
                <c:pt idx="0">
                  <c:v>60.6</c:v>
                </c:pt>
                <c:pt idx="1">
                  <c:v>67.099999999999994</c:v>
                </c:pt>
                <c:pt idx="2">
                  <c:v>74.5</c:v>
                </c:pt>
              </c:numCache>
            </c:numRef>
          </c:val>
          <c:smooth val="0"/>
          <c:extLst>
            <c:ext xmlns:c16="http://schemas.microsoft.com/office/drawing/2014/chart" uri="{C3380CC4-5D6E-409C-BE32-E72D297353CC}">
              <c16:uniqueId val="{00000006-6171-4F80-B6CA-E8CB1614EEAC}"/>
            </c:ext>
          </c:extLst>
        </c:ser>
        <c:dLbls>
          <c:showLegendKey val="0"/>
          <c:showVal val="0"/>
          <c:showCatName val="0"/>
          <c:showSerName val="0"/>
          <c:showPercent val="0"/>
          <c:showBubbleSize val="0"/>
        </c:dLbls>
        <c:marker val="1"/>
        <c:smooth val="0"/>
        <c:axId val="443345984"/>
        <c:axId val="443346544"/>
      </c:lineChart>
      <c:catAx>
        <c:axId val="443345984"/>
        <c:scaling>
          <c:orientation val="minMax"/>
        </c:scaling>
        <c:delete val="0"/>
        <c:axPos val="b"/>
        <c:numFmt formatCode="General" sourceLinked="1"/>
        <c:majorTickMark val="out"/>
        <c:minorTickMark val="none"/>
        <c:tickLblPos val="nextTo"/>
        <c:crossAx val="443346544"/>
        <c:crosses val="autoZero"/>
        <c:auto val="1"/>
        <c:lblAlgn val="ctr"/>
        <c:lblOffset val="100"/>
        <c:noMultiLvlLbl val="0"/>
      </c:catAx>
      <c:valAx>
        <c:axId val="443346544"/>
        <c:scaling>
          <c:orientation val="minMax"/>
        </c:scaling>
        <c:delete val="0"/>
        <c:axPos val="l"/>
        <c:majorGridlines/>
        <c:numFmt formatCode="General" sourceLinked="1"/>
        <c:majorTickMark val="out"/>
        <c:minorTickMark val="none"/>
        <c:tickLblPos val="nextTo"/>
        <c:crossAx val="443345984"/>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txPr>
    <a:bodyPr/>
    <a:lstStyle/>
    <a:p>
      <a:pPr>
        <a:defRPr sz="900"/>
      </a:pPr>
      <a:endParaRPr lang="en-US"/>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Lapas1!$B$1</c:f>
              <c:strCache>
                <c:ptCount val="1"/>
                <c:pt idx="0">
                  <c:v>Planas</c:v>
                </c:pt>
              </c:strCache>
            </c:strRef>
          </c:tx>
          <c:dLbls>
            <c:dLbl>
              <c:idx val="0"/>
              <c:layout>
                <c:manualLayout>
                  <c:x val="-1.5555555555555555E-2"/>
                  <c:y val="-0.130718954248366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DFB-4AA6-97C9-E25FFEC30A1D}"/>
                </c:ext>
              </c:extLst>
            </c:dLbl>
            <c:dLbl>
              <c:idx val="1"/>
              <c:layout>
                <c:manualLayout>
                  <c:x val="-2.0000000000000042E-2"/>
                  <c:y val="-0.108932461873638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FB-4AA6-97C9-E25FFEC30A1D}"/>
                </c:ext>
              </c:extLst>
            </c:dLbl>
            <c:dLbl>
              <c:idx val="2"/>
              <c:layout>
                <c:manualLayout>
                  <c:x val="-6.6666666666666671E-3"/>
                  <c:y val="-8.7145969498910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FB-4AA6-97C9-E25FFEC30A1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Lapas1!$A$2:$A$7</c:f>
              <c:strCache>
                <c:ptCount val="6"/>
                <c:pt idx="0">
                  <c:v>2017 m.</c:v>
                </c:pt>
                <c:pt idx="1">
                  <c:v>2018 m.</c:v>
                </c:pt>
                <c:pt idx="2">
                  <c:v>2019 m.</c:v>
                </c:pt>
                <c:pt idx="3">
                  <c:v>2020 m.</c:v>
                </c:pt>
                <c:pt idx="4">
                  <c:v>2021 m.</c:v>
                </c:pt>
                <c:pt idx="5">
                  <c:v>2022 m.</c:v>
                </c:pt>
              </c:strCache>
            </c:strRef>
          </c:cat>
          <c:val>
            <c:numRef>
              <c:f>Lapas1!$B$2:$B$7</c:f>
              <c:numCache>
                <c:formatCode>General</c:formatCode>
                <c:ptCount val="6"/>
                <c:pt idx="0">
                  <c:v>18</c:v>
                </c:pt>
                <c:pt idx="1">
                  <c:v>33</c:v>
                </c:pt>
                <c:pt idx="2">
                  <c:v>41</c:v>
                </c:pt>
                <c:pt idx="3">
                  <c:v>49</c:v>
                </c:pt>
                <c:pt idx="4">
                  <c:v>57.9</c:v>
                </c:pt>
                <c:pt idx="5">
                  <c:v>100</c:v>
                </c:pt>
              </c:numCache>
            </c:numRef>
          </c:val>
          <c:smooth val="0"/>
          <c:extLst>
            <c:ext xmlns:c16="http://schemas.microsoft.com/office/drawing/2014/chart" uri="{C3380CC4-5D6E-409C-BE32-E72D297353CC}">
              <c16:uniqueId val="{00000003-DDFB-4AA6-97C9-E25FFEC30A1D}"/>
            </c:ext>
          </c:extLst>
        </c:ser>
        <c:ser>
          <c:idx val="1"/>
          <c:order val="1"/>
          <c:tx>
            <c:strRef>
              <c:f>Lapas1!$C$1</c:f>
              <c:strCache>
                <c:ptCount val="1"/>
                <c:pt idx="0">
                  <c:v>Faktas</c:v>
                </c:pt>
              </c:strCache>
            </c:strRef>
          </c:tx>
          <c:dLbls>
            <c:dLbl>
              <c:idx val="0"/>
              <c:layout>
                <c:manualLayout>
                  <c:x val="4.4444444444444444E-3"/>
                  <c:y val="5.08351488743645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DFB-4AA6-97C9-E25FFEC30A1D}"/>
                </c:ext>
              </c:extLst>
            </c:dLbl>
            <c:dLbl>
              <c:idx val="1"/>
              <c:layout>
                <c:manualLayout>
                  <c:x val="2.2222222222221407E-3"/>
                  <c:y val="6.53594771241829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DFB-4AA6-97C9-E25FFEC30A1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Lapas1!$A$2:$A$7</c:f>
              <c:strCache>
                <c:ptCount val="6"/>
                <c:pt idx="0">
                  <c:v>2017 m.</c:v>
                </c:pt>
                <c:pt idx="1">
                  <c:v>2018 m.</c:v>
                </c:pt>
                <c:pt idx="2">
                  <c:v>2019 m.</c:v>
                </c:pt>
                <c:pt idx="3">
                  <c:v>2020 m.</c:v>
                </c:pt>
                <c:pt idx="4">
                  <c:v>2021 m.</c:v>
                </c:pt>
                <c:pt idx="5">
                  <c:v>2022 m.</c:v>
                </c:pt>
              </c:strCache>
            </c:strRef>
          </c:cat>
          <c:val>
            <c:numRef>
              <c:f>Lapas1!$C$2:$C$7</c:f>
              <c:numCache>
                <c:formatCode>General</c:formatCode>
                <c:ptCount val="6"/>
                <c:pt idx="0">
                  <c:v>18</c:v>
                </c:pt>
                <c:pt idx="1">
                  <c:v>30.3</c:v>
                </c:pt>
                <c:pt idx="2">
                  <c:v>32.4</c:v>
                </c:pt>
              </c:numCache>
            </c:numRef>
          </c:val>
          <c:smooth val="0"/>
          <c:extLst>
            <c:ext xmlns:c16="http://schemas.microsoft.com/office/drawing/2014/chart" uri="{C3380CC4-5D6E-409C-BE32-E72D297353CC}">
              <c16:uniqueId val="{00000006-DDFB-4AA6-97C9-E25FFEC30A1D}"/>
            </c:ext>
          </c:extLst>
        </c:ser>
        <c:dLbls>
          <c:showLegendKey val="0"/>
          <c:showVal val="0"/>
          <c:showCatName val="0"/>
          <c:showSerName val="0"/>
          <c:showPercent val="0"/>
          <c:showBubbleSize val="0"/>
        </c:dLbls>
        <c:marker val="1"/>
        <c:smooth val="0"/>
        <c:axId val="443349904"/>
        <c:axId val="443350464"/>
      </c:lineChart>
      <c:catAx>
        <c:axId val="443349904"/>
        <c:scaling>
          <c:orientation val="minMax"/>
        </c:scaling>
        <c:delete val="0"/>
        <c:axPos val="b"/>
        <c:numFmt formatCode="General" sourceLinked="1"/>
        <c:majorTickMark val="out"/>
        <c:minorTickMark val="none"/>
        <c:tickLblPos val="nextTo"/>
        <c:crossAx val="443350464"/>
        <c:crosses val="autoZero"/>
        <c:auto val="1"/>
        <c:lblAlgn val="ctr"/>
        <c:lblOffset val="100"/>
        <c:noMultiLvlLbl val="0"/>
      </c:catAx>
      <c:valAx>
        <c:axId val="443350464"/>
        <c:scaling>
          <c:orientation val="minMax"/>
        </c:scaling>
        <c:delete val="0"/>
        <c:axPos val="l"/>
        <c:majorGridlines/>
        <c:numFmt formatCode="General" sourceLinked="1"/>
        <c:majorTickMark val="out"/>
        <c:minorTickMark val="none"/>
        <c:tickLblPos val="nextTo"/>
        <c:crossAx val="443349904"/>
        <c:crosses val="autoZero"/>
        <c:crossBetween val="between"/>
      </c:valAx>
      <c:dTable>
        <c:showHorzBorder val="1"/>
        <c:showVertBorder val="1"/>
        <c:showOutline val="1"/>
        <c:showKeys val="1"/>
      </c:dTable>
    </c:plotArea>
    <c:plotVisOnly val="1"/>
    <c:dispBlanksAs val="gap"/>
    <c:showDLblsOverMax val="0"/>
  </c:chart>
  <c:txPr>
    <a:bodyPr/>
    <a:lstStyle/>
    <a:p>
      <a:pPr>
        <a:defRPr/>
      </a:pPr>
      <a:endParaRPr lang="en-US"/>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'paveldo kokybė '!$A$8</c:f>
              <c:strCache>
                <c:ptCount val="1"/>
                <c:pt idx="0">
                  <c:v>Planas</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'paveldo kokybė '!$B$7:$D$7</c:f>
              <c:strCache>
                <c:ptCount val="3"/>
                <c:pt idx="0">
                  <c:v>2014 m.</c:v>
                </c:pt>
                <c:pt idx="1">
                  <c:v>2017 m.</c:v>
                </c:pt>
                <c:pt idx="2">
                  <c:v>2020 m.</c:v>
                </c:pt>
              </c:strCache>
            </c:strRef>
          </c:cat>
          <c:val>
            <c:numRef>
              <c:f>'paveldo kokybė '!$B$8:$D$8</c:f>
              <c:numCache>
                <c:formatCode>General</c:formatCode>
                <c:ptCount val="3"/>
                <c:pt idx="2">
                  <c:v>82.2</c:v>
                </c:pt>
              </c:numCache>
            </c:numRef>
          </c:val>
          <c:smooth val="0"/>
          <c:extLst>
            <c:ext xmlns:c16="http://schemas.microsoft.com/office/drawing/2014/chart" uri="{C3380CC4-5D6E-409C-BE32-E72D297353CC}">
              <c16:uniqueId val="{00000000-6C4A-4876-A5D1-7E0EEB617838}"/>
            </c:ext>
          </c:extLst>
        </c:ser>
        <c:ser>
          <c:idx val="1"/>
          <c:order val="1"/>
          <c:tx>
            <c:strRef>
              <c:f>'paveldo kokybė '!$A$9</c:f>
              <c:strCache>
                <c:ptCount val="1"/>
                <c:pt idx="0">
                  <c:v>Faktas</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'paveldo kokybė '!$B$7:$D$7</c:f>
              <c:strCache>
                <c:ptCount val="3"/>
                <c:pt idx="0">
                  <c:v>2014 m.</c:v>
                </c:pt>
                <c:pt idx="1">
                  <c:v>2017 m.</c:v>
                </c:pt>
                <c:pt idx="2">
                  <c:v>2020 m.</c:v>
                </c:pt>
              </c:strCache>
            </c:strRef>
          </c:cat>
          <c:val>
            <c:numRef>
              <c:f>'paveldo kokybė '!$B$9:$D$9</c:f>
              <c:numCache>
                <c:formatCode>General</c:formatCode>
                <c:ptCount val="3"/>
                <c:pt idx="0">
                  <c:v>89.4</c:v>
                </c:pt>
                <c:pt idx="1">
                  <c:v>75.099999999999994</c:v>
                </c:pt>
              </c:numCache>
            </c:numRef>
          </c:val>
          <c:smooth val="0"/>
          <c:extLst>
            <c:ext xmlns:c16="http://schemas.microsoft.com/office/drawing/2014/chart" uri="{C3380CC4-5D6E-409C-BE32-E72D297353CC}">
              <c16:uniqueId val="{00000001-6C4A-4876-A5D1-7E0EEB617838}"/>
            </c:ext>
          </c:extLst>
        </c:ser>
        <c:dLbls>
          <c:showLegendKey val="0"/>
          <c:showVal val="0"/>
          <c:showCatName val="0"/>
          <c:showSerName val="0"/>
          <c:showPercent val="0"/>
          <c:showBubbleSize val="0"/>
        </c:dLbls>
        <c:marker val="1"/>
        <c:smooth val="0"/>
        <c:axId val="443353824"/>
        <c:axId val="443354384"/>
      </c:lineChart>
      <c:catAx>
        <c:axId val="443353824"/>
        <c:scaling>
          <c:orientation val="minMax"/>
        </c:scaling>
        <c:delete val="0"/>
        <c:axPos val="b"/>
        <c:numFmt formatCode="General" sourceLinked="0"/>
        <c:majorTickMark val="none"/>
        <c:minorTickMark val="none"/>
        <c:tickLblPos val="nextTo"/>
        <c:crossAx val="443354384"/>
        <c:crosses val="autoZero"/>
        <c:auto val="1"/>
        <c:lblAlgn val="ctr"/>
        <c:lblOffset val="100"/>
        <c:noMultiLvlLbl val="0"/>
      </c:catAx>
      <c:valAx>
        <c:axId val="443354384"/>
        <c:scaling>
          <c:orientation val="minMax"/>
        </c:scaling>
        <c:delete val="0"/>
        <c:axPos val="l"/>
        <c:majorGridlines/>
        <c:numFmt formatCode="General" sourceLinked="1"/>
        <c:majorTickMark val="none"/>
        <c:minorTickMark val="none"/>
        <c:tickLblPos val="nextTo"/>
        <c:crossAx val="443353824"/>
        <c:crosses val="autoZero"/>
        <c:crossBetween val="between"/>
        <c:majorUnit val="10"/>
      </c:valAx>
      <c:dTable>
        <c:showHorzBorder val="1"/>
        <c:showVertBorder val="1"/>
        <c:showOutline val="1"/>
        <c:showKeys val="1"/>
      </c:dTable>
    </c:plotArea>
    <c:plotVisOnly val="1"/>
    <c:dispBlanksAs val="gap"/>
    <c:showDLblsOverMax val="0"/>
  </c:chart>
  <c:externalData r:id="rId2">
    <c:autoUpdate val="0"/>
  </c:externalData>
  <c:userShapes r:id="rId3"/>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marker>
            <c:symbol val="diamond"/>
            <c:size val="5"/>
          </c:marker>
          <c:dLbls>
            <c:dLbl>
              <c:idx val="0"/>
              <c:layout>
                <c:manualLayout>
                  <c:x val="-2.1676300578034682E-2"/>
                  <c:y val="-0.104166666666666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53-48FC-AB91-C70209CD9B69}"/>
                </c:ext>
              </c:extLst>
            </c:dLbl>
            <c:dLbl>
              <c:idx val="1"/>
              <c:layout>
                <c:manualLayout>
                  <c:x val="-2.8901734104046287E-2"/>
                  <c:y val="-0.132575757575757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53-48FC-AB91-C70209CD9B69}"/>
                </c:ext>
              </c:extLst>
            </c:dLbl>
            <c:dLbl>
              <c:idx val="2"/>
              <c:layout>
                <c:manualLayout>
                  <c:x val="-7.225433526011649E-3"/>
                  <c:y val="-6.62878787878787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553-48FC-AB91-C70209CD9B69}"/>
                </c:ext>
              </c:extLst>
            </c:dLbl>
            <c:dLbl>
              <c:idx val="3"/>
              <c:layout>
                <c:manualLayout>
                  <c:x val="-9.6339113680154135E-3"/>
                  <c:y val="-7.57575757575757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553-48FC-AB91-C70209CD9B69}"/>
                </c:ext>
              </c:extLst>
            </c:dLbl>
            <c:dLbl>
              <c:idx val="4"/>
              <c:layout>
                <c:manualLayout>
                  <c:x val="-1.445086705202321E-2"/>
                  <c:y val="-7.5757575757575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553-48FC-AB91-C70209CD9B69}"/>
                </c:ext>
              </c:extLst>
            </c:dLbl>
            <c:dLbl>
              <c:idx val="5"/>
              <c:layout>
                <c:manualLayout>
                  <c:x val="-1.4450867052023121E-2"/>
                  <c:y val="-9.46969696969696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553-48FC-AB91-C70209CD9B6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Lapas1!$A$2:$A$7</c:f>
              <c:numCache>
                <c:formatCode>General</c:formatCode>
                <c:ptCount val="6"/>
                <c:pt idx="0">
                  <c:v>2017</c:v>
                </c:pt>
                <c:pt idx="1">
                  <c:v>2018</c:v>
                </c:pt>
                <c:pt idx="2">
                  <c:v>2019</c:v>
                </c:pt>
                <c:pt idx="3">
                  <c:v>2020</c:v>
                </c:pt>
                <c:pt idx="4">
                  <c:v>2021</c:v>
                </c:pt>
                <c:pt idx="5">
                  <c:v>2022</c:v>
                </c:pt>
              </c:numCache>
            </c:numRef>
          </c:cat>
          <c:val>
            <c:numRef>
              <c:f>Lapas1!$B$2:$B$7</c:f>
              <c:numCache>
                <c:formatCode>General</c:formatCode>
                <c:ptCount val="6"/>
                <c:pt idx="0">
                  <c:v>0.68</c:v>
                </c:pt>
                <c:pt idx="1">
                  <c:v>0.68</c:v>
                </c:pt>
                <c:pt idx="2">
                  <c:v>0.75</c:v>
                </c:pt>
                <c:pt idx="3">
                  <c:v>0.78</c:v>
                </c:pt>
                <c:pt idx="4">
                  <c:v>0.79</c:v>
                </c:pt>
                <c:pt idx="5">
                  <c:v>0.8</c:v>
                </c:pt>
              </c:numCache>
            </c:numRef>
          </c:val>
          <c:smooth val="0"/>
          <c:extLst>
            <c:ext xmlns:c16="http://schemas.microsoft.com/office/drawing/2014/chart" uri="{C3380CC4-5D6E-409C-BE32-E72D297353CC}">
              <c16:uniqueId val="{00000006-3553-48FC-AB91-C70209CD9B69}"/>
            </c:ext>
          </c:extLst>
        </c:ser>
        <c:ser>
          <c:idx val="1"/>
          <c:order val="1"/>
          <c:tx>
            <c:strRef>
              <c:f>Lapas1!$C$1</c:f>
              <c:strCache>
                <c:ptCount val="1"/>
                <c:pt idx="0">
                  <c:v>Faktas</c:v>
                </c:pt>
              </c:strCache>
            </c:strRef>
          </c:tx>
          <c:marker>
            <c:symbol val="triangle"/>
            <c:size val="5"/>
          </c:marker>
          <c:dLbls>
            <c:dLbl>
              <c:idx val="0"/>
              <c:layout>
                <c:manualLayout>
                  <c:x val="0"/>
                  <c:y val="9.46969696969697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553-48FC-AB91-C70209CD9B69}"/>
                </c:ext>
              </c:extLst>
            </c:dLbl>
            <c:dLbl>
              <c:idx val="1"/>
              <c:layout>
                <c:manualLayout>
                  <c:x val="-4.4154917022034659E-17"/>
                  <c:y val="8.52272727272727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553-48FC-AB91-C70209CD9B6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Lapas1!$A$2:$A$7</c:f>
              <c:numCache>
                <c:formatCode>General</c:formatCode>
                <c:ptCount val="6"/>
                <c:pt idx="0">
                  <c:v>2017</c:v>
                </c:pt>
                <c:pt idx="1">
                  <c:v>2018</c:v>
                </c:pt>
                <c:pt idx="2">
                  <c:v>2019</c:v>
                </c:pt>
                <c:pt idx="3">
                  <c:v>2020</c:v>
                </c:pt>
                <c:pt idx="4">
                  <c:v>2021</c:v>
                </c:pt>
                <c:pt idx="5">
                  <c:v>2022</c:v>
                </c:pt>
              </c:numCache>
            </c:numRef>
          </c:cat>
          <c:val>
            <c:numRef>
              <c:f>Lapas1!$C$2:$C$7</c:f>
              <c:numCache>
                <c:formatCode>General</c:formatCode>
                <c:ptCount val="6"/>
                <c:pt idx="0">
                  <c:v>0.63</c:v>
                </c:pt>
                <c:pt idx="1">
                  <c:v>0.64</c:v>
                </c:pt>
              </c:numCache>
            </c:numRef>
          </c:val>
          <c:smooth val="0"/>
          <c:extLst>
            <c:ext xmlns:c16="http://schemas.microsoft.com/office/drawing/2014/chart" uri="{C3380CC4-5D6E-409C-BE32-E72D297353CC}">
              <c16:uniqueId val="{00000009-3553-48FC-AB91-C70209CD9B69}"/>
            </c:ext>
          </c:extLst>
        </c:ser>
        <c:dLbls>
          <c:showLegendKey val="0"/>
          <c:showVal val="0"/>
          <c:showCatName val="0"/>
          <c:showSerName val="0"/>
          <c:showPercent val="0"/>
          <c:showBubbleSize val="0"/>
        </c:dLbls>
        <c:marker val="1"/>
        <c:smooth val="0"/>
        <c:axId val="443357744"/>
        <c:axId val="443358304"/>
      </c:lineChart>
      <c:catAx>
        <c:axId val="443357744"/>
        <c:scaling>
          <c:orientation val="minMax"/>
        </c:scaling>
        <c:delete val="0"/>
        <c:axPos val="b"/>
        <c:numFmt formatCode="General" sourceLinked="1"/>
        <c:majorTickMark val="out"/>
        <c:minorTickMark val="none"/>
        <c:tickLblPos val="nextTo"/>
        <c:crossAx val="443358304"/>
        <c:crosses val="autoZero"/>
        <c:auto val="1"/>
        <c:lblAlgn val="ctr"/>
        <c:lblOffset val="100"/>
        <c:noMultiLvlLbl val="0"/>
      </c:catAx>
      <c:valAx>
        <c:axId val="443358304"/>
        <c:scaling>
          <c:orientation val="minMax"/>
        </c:scaling>
        <c:delete val="0"/>
        <c:axPos val="l"/>
        <c:majorGridlines/>
        <c:numFmt formatCode="General" sourceLinked="1"/>
        <c:majorTickMark val="out"/>
        <c:minorTickMark val="none"/>
        <c:tickLblPos val="nextTo"/>
        <c:crossAx val="443357744"/>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txPr>
    <a:bodyPr/>
    <a:lstStyle/>
    <a:p>
      <a:pPr>
        <a:defRPr sz="900"/>
      </a:pPr>
      <a:endParaRPr lang="en-US"/>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marker>
            <c:symbol val="diamond"/>
            <c:size val="5"/>
          </c:marker>
          <c:dLbls>
            <c:dLbl>
              <c:idx val="0"/>
              <c:layout>
                <c:manualLayout>
                  <c:x val="5.4824561403508769E-3"/>
                  <c:y val="8.15217391304347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C00-429C-81D2-472D8C794ACD}"/>
                </c:ext>
              </c:extLst>
            </c:dLbl>
            <c:dLbl>
              <c:idx val="1"/>
              <c:layout>
                <c:manualLayout>
                  <c:x val="8.223684210526265E-3"/>
                  <c:y val="9.05797101449275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C00-429C-81D2-472D8C794ACD}"/>
                </c:ext>
              </c:extLst>
            </c:dLbl>
            <c:dLbl>
              <c:idx val="2"/>
              <c:layout>
                <c:manualLayout>
                  <c:x val="5.4824561403508769E-3"/>
                  <c:y val="5.43478260869565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C00-429C-81D2-472D8C794ACD}"/>
                </c:ext>
              </c:extLst>
            </c:dLbl>
            <c:dLbl>
              <c:idx val="3"/>
              <c:layout>
                <c:manualLayout>
                  <c:x val="1.3706140350877192E-2"/>
                  <c:y val="9.05797101449275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C00-429C-81D2-472D8C794AC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Lapas1!$A$2:$A$6</c:f>
              <c:numCache>
                <c:formatCode>General</c:formatCode>
                <c:ptCount val="5"/>
                <c:pt idx="0">
                  <c:v>2017</c:v>
                </c:pt>
                <c:pt idx="1">
                  <c:v>2018</c:v>
                </c:pt>
                <c:pt idx="2">
                  <c:v>2019</c:v>
                </c:pt>
                <c:pt idx="3">
                  <c:v>2020</c:v>
                </c:pt>
                <c:pt idx="4">
                  <c:v>2021</c:v>
                </c:pt>
              </c:numCache>
            </c:numRef>
          </c:cat>
          <c:val>
            <c:numRef>
              <c:f>Lapas1!$B$2:$B$6</c:f>
              <c:numCache>
                <c:formatCode>General</c:formatCode>
                <c:ptCount val="5"/>
                <c:pt idx="0">
                  <c:v>23.8</c:v>
                </c:pt>
                <c:pt idx="1">
                  <c:v>42</c:v>
                </c:pt>
                <c:pt idx="2">
                  <c:v>50</c:v>
                </c:pt>
                <c:pt idx="3">
                  <c:v>83</c:v>
                </c:pt>
                <c:pt idx="4">
                  <c:v>90</c:v>
                </c:pt>
              </c:numCache>
            </c:numRef>
          </c:val>
          <c:smooth val="0"/>
          <c:extLst>
            <c:ext xmlns:c16="http://schemas.microsoft.com/office/drawing/2014/chart" uri="{C3380CC4-5D6E-409C-BE32-E72D297353CC}">
              <c16:uniqueId val="{00000004-FC00-429C-81D2-472D8C794ACD}"/>
            </c:ext>
          </c:extLst>
        </c:ser>
        <c:ser>
          <c:idx val="1"/>
          <c:order val="1"/>
          <c:tx>
            <c:strRef>
              <c:f>Lapas1!$C$1</c:f>
              <c:strCache>
                <c:ptCount val="1"/>
                <c:pt idx="0">
                  <c:v>Faktas</c:v>
                </c:pt>
              </c:strCache>
            </c:strRef>
          </c:tx>
          <c:marker>
            <c:symbol val="triangle"/>
            <c:size val="5"/>
          </c:marker>
          <c:dLbls>
            <c:dLbl>
              <c:idx val="0"/>
              <c:layout>
                <c:manualLayout>
                  <c:x val="-1.6447368421052631E-2"/>
                  <c:y val="-8.15217391304348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C00-429C-81D2-472D8C794ACD}"/>
                </c:ext>
              </c:extLst>
            </c:dLbl>
            <c:dLbl>
              <c:idx val="1"/>
              <c:layout>
                <c:manualLayout>
                  <c:x val="-1.9188596491228119E-2"/>
                  <c:y val="-0.13586956521739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C00-429C-81D2-472D8C794ACD}"/>
                </c:ext>
              </c:extLst>
            </c:dLbl>
            <c:dLbl>
              <c:idx val="2"/>
              <c:layout>
                <c:manualLayout>
                  <c:x val="-2.4671052631578948E-2"/>
                  <c:y val="-5.4347826086956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C00-429C-81D2-472D8C794AC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Lapas1!$A$2:$A$6</c:f>
              <c:numCache>
                <c:formatCode>General</c:formatCode>
                <c:ptCount val="5"/>
                <c:pt idx="0">
                  <c:v>2017</c:v>
                </c:pt>
                <c:pt idx="1">
                  <c:v>2018</c:v>
                </c:pt>
                <c:pt idx="2">
                  <c:v>2019</c:v>
                </c:pt>
                <c:pt idx="3">
                  <c:v>2020</c:v>
                </c:pt>
                <c:pt idx="4">
                  <c:v>2021</c:v>
                </c:pt>
              </c:numCache>
            </c:numRef>
          </c:cat>
          <c:val>
            <c:numRef>
              <c:f>Lapas1!$C$2:$C$6</c:f>
              <c:numCache>
                <c:formatCode>General</c:formatCode>
                <c:ptCount val="5"/>
                <c:pt idx="0">
                  <c:v>36</c:v>
                </c:pt>
                <c:pt idx="1">
                  <c:v>44</c:v>
                </c:pt>
                <c:pt idx="2">
                  <c:v>69</c:v>
                </c:pt>
              </c:numCache>
            </c:numRef>
          </c:val>
          <c:smooth val="0"/>
          <c:extLst>
            <c:ext xmlns:c16="http://schemas.microsoft.com/office/drawing/2014/chart" uri="{C3380CC4-5D6E-409C-BE32-E72D297353CC}">
              <c16:uniqueId val="{00000008-FC00-429C-81D2-472D8C794ACD}"/>
            </c:ext>
          </c:extLst>
        </c:ser>
        <c:dLbls>
          <c:showLegendKey val="0"/>
          <c:showVal val="0"/>
          <c:showCatName val="0"/>
          <c:showSerName val="0"/>
          <c:showPercent val="0"/>
          <c:showBubbleSize val="0"/>
        </c:dLbls>
        <c:marker val="1"/>
        <c:smooth val="0"/>
        <c:axId val="443361664"/>
        <c:axId val="443362224"/>
      </c:lineChart>
      <c:catAx>
        <c:axId val="443361664"/>
        <c:scaling>
          <c:orientation val="minMax"/>
        </c:scaling>
        <c:delete val="0"/>
        <c:axPos val="b"/>
        <c:numFmt formatCode="General" sourceLinked="1"/>
        <c:majorTickMark val="out"/>
        <c:minorTickMark val="none"/>
        <c:tickLblPos val="nextTo"/>
        <c:crossAx val="443362224"/>
        <c:crosses val="autoZero"/>
        <c:auto val="1"/>
        <c:lblAlgn val="ctr"/>
        <c:lblOffset val="100"/>
        <c:noMultiLvlLbl val="0"/>
      </c:catAx>
      <c:valAx>
        <c:axId val="443362224"/>
        <c:scaling>
          <c:orientation val="minMax"/>
        </c:scaling>
        <c:delete val="0"/>
        <c:axPos val="l"/>
        <c:majorGridlines/>
        <c:numFmt formatCode="General" sourceLinked="1"/>
        <c:majorTickMark val="out"/>
        <c:minorTickMark val="none"/>
        <c:tickLblPos val="nextTo"/>
        <c:crossAx val="443361664"/>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txPr>
    <a:bodyPr/>
    <a:lstStyle/>
    <a:p>
      <a:pPr>
        <a:defRPr sz="9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439981159379871"/>
          <c:y val="0.14398043994500687"/>
          <c:w val="0.85520603674540685"/>
          <c:h val="0.67409976264928617"/>
        </c:manualLayout>
      </c:layout>
      <c:lineChart>
        <c:grouping val="standard"/>
        <c:varyColors val="0"/>
        <c:ser>
          <c:idx val="0"/>
          <c:order val="0"/>
          <c:dLbls>
            <c:dLbl>
              <c:idx val="2"/>
              <c:layout>
                <c:manualLayout>
                  <c:x val="-7.4600698057167001E-17"/>
                  <c:y val="-6.594441827602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CE-4CCE-A494-82FCC571DE3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Lapas1!$A$13:$A$16</c:f>
              <c:strCache>
                <c:ptCount val="4"/>
                <c:pt idx="0">
                  <c:v>2016 m. </c:v>
                </c:pt>
                <c:pt idx="1">
                  <c:v>2017 m. </c:v>
                </c:pt>
                <c:pt idx="2">
                  <c:v>2018 m. </c:v>
                </c:pt>
                <c:pt idx="3">
                  <c:v>2019 m.</c:v>
                </c:pt>
              </c:strCache>
            </c:strRef>
          </c:cat>
          <c:val>
            <c:numRef>
              <c:f>Lapas1!$B$13:$B$16</c:f>
              <c:numCache>
                <c:formatCode>General</c:formatCode>
                <c:ptCount val="4"/>
                <c:pt idx="0">
                  <c:v>0</c:v>
                </c:pt>
                <c:pt idx="1">
                  <c:v>8708</c:v>
                </c:pt>
                <c:pt idx="2">
                  <c:v>23281</c:v>
                </c:pt>
                <c:pt idx="3">
                  <c:v>20105</c:v>
                </c:pt>
              </c:numCache>
            </c:numRef>
          </c:val>
          <c:smooth val="0"/>
          <c:extLst>
            <c:ext xmlns:c16="http://schemas.microsoft.com/office/drawing/2014/chart" uri="{C3380CC4-5D6E-409C-BE32-E72D297353CC}">
              <c16:uniqueId val="{00000001-CACE-4CCE-A494-82FCC571DE35}"/>
            </c:ext>
          </c:extLst>
        </c:ser>
        <c:dLbls>
          <c:showLegendKey val="0"/>
          <c:showVal val="0"/>
          <c:showCatName val="0"/>
          <c:showSerName val="0"/>
          <c:showPercent val="0"/>
          <c:showBubbleSize val="0"/>
        </c:dLbls>
        <c:marker val="1"/>
        <c:smooth val="0"/>
        <c:axId val="347502144"/>
        <c:axId val="347497104"/>
      </c:lineChart>
      <c:catAx>
        <c:axId val="347502144"/>
        <c:scaling>
          <c:orientation val="minMax"/>
        </c:scaling>
        <c:delete val="0"/>
        <c:axPos val="b"/>
        <c:numFmt formatCode="General" sourceLinked="0"/>
        <c:majorTickMark val="out"/>
        <c:minorTickMark val="none"/>
        <c:tickLblPos val="nextTo"/>
        <c:crossAx val="347497104"/>
        <c:crosses val="autoZero"/>
        <c:auto val="1"/>
        <c:lblAlgn val="ctr"/>
        <c:lblOffset val="100"/>
        <c:noMultiLvlLbl val="0"/>
      </c:catAx>
      <c:valAx>
        <c:axId val="347497104"/>
        <c:scaling>
          <c:orientation val="minMax"/>
        </c:scaling>
        <c:delete val="0"/>
        <c:axPos val="l"/>
        <c:majorGridlines/>
        <c:numFmt formatCode="General" sourceLinked="1"/>
        <c:majorTickMark val="out"/>
        <c:minorTickMark val="none"/>
        <c:tickLblPos val="nextTo"/>
        <c:crossAx val="347502144"/>
        <c:crosses val="autoZero"/>
        <c:crossBetween val="between"/>
      </c:valAx>
    </c:plotArea>
    <c:plotVisOnly val="1"/>
    <c:dispBlanksAs val="gap"/>
    <c:showDLblsOverMax val="0"/>
  </c:chart>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marker>
            <c:symbol val="diamond"/>
            <c:size val="5"/>
          </c:marker>
          <c:dLbls>
            <c:dLbl>
              <c:idx val="1"/>
              <c:layout>
                <c:manualLayout>
                  <c:x val="8.2781456953642391E-3"/>
                  <c:y val="0.104761904761904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78-40F6-A957-CECA3464019C}"/>
                </c:ext>
              </c:extLst>
            </c:dLbl>
            <c:dLbl>
              <c:idx val="2"/>
              <c:layout>
                <c:manualLayout>
                  <c:x val="5.5187637969094927E-3"/>
                  <c:y val="8.57142857142857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278-40F6-A957-CECA3464019C}"/>
                </c:ext>
              </c:extLst>
            </c:dLbl>
            <c:dLbl>
              <c:idx val="3"/>
              <c:layout>
                <c:manualLayout>
                  <c:x val="-1.0117616748095358E-16"/>
                  <c:y val="8.57142857142857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278-40F6-A957-CECA3464019C}"/>
                </c:ext>
              </c:extLst>
            </c:dLbl>
            <c:dLbl>
              <c:idx val="4"/>
              <c:layout>
                <c:manualLayout>
                  <c:x val="2.7593818984547464E-3"/>
                  <c:y val="7.61904761904761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278-40F6-A957-CECA3464019C}"/>
                </c:ext>
              </c:extLst>
            </c:dLbl>
            <c:dLbl>
              <c:idx val="5"/>
              <c:layout>
                <c:manualLayout>
                  <c:x val="1.0117616748095358E-16"/>
                  <c:y val="6.66666666666666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278-40F6-A957-CECA3464019C}"/>
                </c:ext>
              </c:extLst>
            </c:dLbl>
            <c:dLbl>
              <c:idx val="6"/>
              <c:layout>
                <c:manualLayout>
                  <c:x val="0"/>
                  <c:y val="8.57142857142856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278-40F6-A957-CECA3464019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Lapas1!$A$2:$A$8</c:f>
              <c:numCache>
                <c:formatCode>General</c:formatCode>
                <c:ptCount val="7"/>
                <c:pt idx="0">
                  <c:v>2016</c:v>
                </c:pt>
                <c:pt idx="1">
                  <c:v>2017</c:v>
                </c:pt>
                <c:pt idx="2">
                  <c:v>2018</c:v>
                </c:pt>
                <c:pt idx="3">
                  <c:v>2019</c:v>
                </c:pt>
                <c:pt idx="4">
                  <c:v>2020</c:v>
                </c:pt>
                <c:pt idx="5">
                  <c:v>2021</c:v>
                </c:pt>
                <c:pt idx="6">
                  <c:v>2022</c:v>
                </c:pt>
              </c:numCache>
            </c:numRef>
          </c:cat>
          <c:val>
            <c:numRef>
              <c:f>Lapas1!$B$2:$B$8</c:f>
              <c:numCache>
                <c:formatCode>General</c:formatCode>
                <c:ptCount val="7"/>
                <c:pt idx="1">
                  <c:v>6.1</c:v>
                </c:pt>
                <c:pt idx="2">
                  <c:v>6.6</c:v>
                </c:pt>
                <c:pt idx="3">
                  <c:v>7.2</c:v>
                </c:pt>
                <c:pt idx="4">
                  <c:v>7.7</c:v>
                </c:pt>
                <c:pt idx="5">
                  <c:v>8</c:v>
                </c:pt>
                <c:pt idx="6">
                  <c:v>8.1</c:v>
                </c:pt>
              </c:numCache>
            </c:numRef>
          </c:val>
          <c:smooth val="0"/>
          <c:extLst>
            <c:ext xmlns:c16="http://schemas.microsoft.com/office/drawing/2014/chart" uri="{C3380CC4-5D6E-409C-BE32-E72D297353CC}">
              <c16:uniqueId val="{00000006-9278-40F6-A957-CECA3464019C}"/>
            </c:ext>
          </c:extLst>
        </c:ser>
        <c:ser>
          <c:idx val="1"/>
          <c:order val="1"/>
          <c:tx>
            <c:strRef>
              <c:f>Lapas1!$C$1</c:f>
              <c:strCache>
                <c:ptCount val="1"/>
                <c:pt idx="0">
                  <c:v>Faktas</c:v>
                </c:pt>
              </c:strCache>
            </c:strRef>
          </c:tx>
          <c:marker>
            <c:symbol val="triangle"/>
            <c:size val="5"/>
          </c:marker>
          <c:dLbls>
            <c:dLbl>
              <c:idx val="0"/>
              <c:layout>
                <c:manualLayout>
                  <c:x val="-2.4834437086092714E-2"/>
                  <c:y val="-0.133333333333333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278-40F6-A957-CECA3464019C}"/>
                </c:ext>
              </c:extLst>
            </c:dLbl>
            <c:dLbl>
              <c:idx val="1"/>
              <c:layout>
                <c:manualLayout>
                  <c:x val="-3.3112582781456956E-2"/>
                  <c:y val="-0.133333333333333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278-40F6-A957-CECA3464019C}"/>
                </c:ext>
              </c:extLst>
            </c:dLbl>
            <c:dLbl>
              <c:idx val="2"/>
              <c:layout>
                <c:manualLayout>
                  <c:x val="-2.4834437086092714E-2"/>
                  <c:y val="-8.57142857142857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278-40F6-A957-CECA3464019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Lapas1!$A$2:$A$8</c:f>
              <c:numCache>
                <c:formatCode>General</c:formatCode>
                <c:ptCount val="7"/>
                <c:pt idx="0">
                  <c:v>2016</c:v>
                </c:pt>
                <c:pt idx="1">
                  <c:v>2017</c:v>
                </c:pt>
                <c:pt idx="2">
                  <c:v>2018</c:v>
                </c:pt>
                <c:pt idx="3">
                  <c:v>2019</c:v>
                </c:pt>
                <c:pt idx="4">
                  <c:v>2020</c:v>
                </c:pt>
                <c:pt idx="5">
                  <c:v>2021</c:v>
                </c:pt>
                <c:pt idx="6">
                  <c:v>2022</c:v>
                </c:pt>
              </c:numCache>
            </c:numRef>
          </c:cat>
          <c:val>
            <c:numRef>
              <c:f>Lapas1!$C$2:$C$8</c:f>
              <c:numCache>
                <c:formatCode>General</c:formatCode>
                <c:ptCount val="7"/>
                <c:pt idx="0">
                  <c:v>4.2</c:v>
                </c:pt>
                <c:pt idx="1">
                  <c:v>6.1</c:v>
                </c:pt>
                <c:pt idx="2">
                  <c:v>7.2</c:v>
                </c:pt>
              </c:numCache>
            </c:numRef>
          </c:val>
          <c:smooth val="0"/>
          <c:extLst>
            <c:ext xmlns:c16="http://schemas.microsoft.com/office/drawing/2014/chart" uri="{C3380CC4-5D6E-409C-BE32-E72D297353CC}">
              <c16:uniqueId val="{0000000A-9278-40F6-A957-CECA3464019C}"/>
            </c:ext>
          </c:extLst>
        </c:ser>
        <c:dLbls>
          <c:showLegendKey val="0"/>
          <c:showVal val="0"/>
          <c:showCatName val="0"/>
          <c:showSerName val="0"/>
          <c:showPercent val="0"/>
          <c:showBubbleSize val="0"/>
        </c:dLbls>
        <c:marker val="1"/>
        <c:smooth val="0"/>
        <c:axId val="410673488"/>
        <c:axId val="410674048"/>
      </c:lineChart>
      <c:catAx>
        <c:axId val="410673488"/>
        <c:scaling>
          <c:orientation val="minMax"/>
        </c:scaling>
        <c:delete val="0"/>
        <c:axPos val="b"/>
        <c:numFmt formatCode="General" sourceLinked="1"/>
        <c:majorTickMark val="out"/>
        <c:minorTickMark val="none"/>
        <c:tickLblPos val="nextTo"/>
        <c:crossAx val="410674048"/>
        <c:crosses val="autoZero"/>
        <c:auto val="1"/>
        <c:lblAlgn val="ctr"/>
        <c:lblOffset val="100"/>
        <c:noMultiLvlLbl val="0"/>
      </c:catAx>
      <c:valAx>
        <c:axId val="410674048"/>
        <c:scaling>
          <c:orientation val="minMax"/>
        </c:scaling>
        <c:delete val="0"/>
        <c:axPos val="l"/>
        <c:majorGridlines/>
        <c:numFmt formatCode="General" sourceLinked="1"/>
        <c:majorTickMark val="out"/>
        <c:minorTickMark val="none"/>
        <c:tickLblPos val="nextTo"/>
        <c:crossAx val="410673488"/>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txPr>
    <a:bodyPr/>
    <a:lstStyle/>
    <a:p>
      <a:pPr>
        <a:defRPr sz="900"/>
      </a:pPr>
      <a:endParaRPr lang="en-US"/>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Lapas1!$B$1</c:f>
              <c:strCache>
                <c:ptCount val="1"/>
                <c:pt idx="0">
                  <c:v>Planas</c:v>
                </c:pt>
              </c:strCache>
            </c:strRef>
          </c:tx>
          <c:marker>
            <c:symbol val="diamond"/>
            <c:size val="5"/>
          </c:marker>
          <c:dLbls>
            <c:dLbl>
              <c:idx val="1"/>
              <c:layout>
                <c:manualLayout>
                  <c:x val="-2.0418580908626898E-2"/>
                  <c:y val="-8.45410628019323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39-44F2-A1A2-3FF7A6479992}"/>
                </c:ext>
              </c:extLst>
            </c:dLbl>
            <c:dLbl>
              <c:idx val="2"/>
              <c:layout>
                <c:manualLayout>
                  <c:x val="-3.3180193976518634E-2"/>
                  <c:y val="-0.144927536231884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39-44F2-A1A2-3FF7A647999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Lapas1!$A$2:$A$8</c:f>
              <c:numCache>
                <c:formatCode>General</c:formatCode>
                <c:ptCount val="7"/>
                <c:pt idx="0">
                  <c:v>2016</c:v>
                </c:pt>
                <c:pt idx="1">
                  <c:v>2017</c:v>
                </c:pt>
                <c:pt idx="2">
                  <c:v>2018</c:v>
                </c:pt>
                <c:pt idx="3">
                  <c:v>2019</c:v>
                </c:pt>
                <c:pt idx="4">
                  <c:v>2020</c:v>
                </c:pt>
                <c:pt idx="5">
                  <c:v>2021</c:v>
                </c:pt>
                <c:pt idx="6">
                  <c:v>2022</c:v>
                </c:pt>
              </c:numCache>
            </c:numRef>
          </c:cat>
          <c:val>
            <c:numRef>
              <c:f>Lapas1!$B$2:$B$8</c:f>
              <c:numCache>
                <c:formatCode>General</c:formatCode>
                <c:ptCount val="7"/>
                <c:pt idx="1">
                  <c:v>7.1</c:v>
                </c:pt>
                <c:pt idx="2">
                  <c:v>7.9</c:v>
                </c:pt>
                <c:pt idx="3">
                  <c:v>8.6999999999999993</c:v>
                </c:pt>
                <c:pt idx="4">
                  <c:v>9.5</c:v>
                </c:pt>
                <c:pt idx="5">
                  <c:v>9.6999999999999993</c:v>
                </c:pt>
                <c:pt idx="6">
                  <c:v>10</c:v>
                </c:pt>
              </c:numCache>
            </c:numRef>
          </c:val>
          <c:smooth val="0"/>
          <c:extLst>
            <c:ext xmlns:c16="http://schemas.microsoft.com/office/drawing/2014/chart" uri="{C3380CC4-5D6E-409C-BE32-E72D297353CC}">
              <c16:uniqueId val="{00000002-3439-44F2-A1A2-3FF7A6479992}"/>
            </c:ext>
          </c:extLst>
        </c:ser>
        <c:ser>
          <c:idx val="1"/>
          <c:order val="1"/>
          <c:tx>
            <c:strRef>
              <c:f>Lapas1!$C$1</c:f>
              <c:strCache>
                <c:ptCount val="1"/>
                <c:pt idx="0">
                  <c:v>Faktas</c:v>
                </c:pt>
              </c:strCache>
            </c:strRef>
          </c:tx>
          <c:marker>
            <c:symbol val="triangle"/>
            <c:size val="5"/>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Lapas1!$A$2:$A$8</c:f>
              <c:numCache>
                <c:formatCode>General</c:formatCode>
                <c:ptCount val="7"/>
                <c:pt idx="0">
                  <c:v>2016</c:v>
                </c:pt>
                <c:pt idx="1">
                  <c:v>2017</c:v>
                </c:pt>
                <c:pt idx="2">
                  <c:v>2018</c:v>
                </c:pt>
                <c:pt idx="3">
                  <c:v>2019</c:v>
                </c:pt>
                <c:pt idx="4">
                  <c:v>2020</c:v>
                </c:pt>
                <c:pt idx="5">
                  <c:v>2021</c:v>
                </c:pt>
                <c:pt idx="6">
                  <c:v>2022</c:v>
                </c:pt>
              </c:numCache>
            </c:numRef>
          </c:cat>
          <c:val>
            <c:numRef>
              <c:f>Lapas1!$C$2:$C$8</c:f>
              <c:numCache>
                <c:formatCode>General</c:formatCode>
                <c:ptCount val="7"/>
                <c:pt idx="0">
                  <c:v>4.04</c:v>
                </c:pt>
                <c:pt idx="1">
                  <c:v>4.59</c:v>
                </c:pt>
                <c:pt idx="2">
                  <c:v>5.01</c:v>
                </c:pt>
              </c:numCache>
            </c:numRef>
          </c:val>
          <c:smooth val="0"/>
          <c:extLst>
            <c:ext xmlns:c16="http://schemas.microsoft.com/office/drawing/2014/chart" uri="{C3380CC4-5D6E-409C-BE32-E72D297353CC}">
              <c16:uniqueId val="{00000003-3439-44F2-A1A2-3FF7A6479992}"/>
            </c:ext>
          </c:extLst>
        </c:ser>
        <c:dLbls>
          <c:showLegendKey val="0"/>
          <c:showVal val="0"/>
          <c:showCatName val="0"/>
          <c:showSerName val="0"/>
          <c:showPercent val="0"/>
          <c:showBubbleSize val="0"/>
        </c:dLbls>
        <c:marker val="1"/>
        <c:smooth val="0"/>
        <c:axId val="410677408"/>
        <c:axId val="410677968"/>
      </c:lineChart>
      <c:catAx>
        <c:axId val="410677408"/>
        <c:scaling>
          <c:orientation val="minMax"/>
        </c:scaling>
        <c:delete val="0"/>
        <c:axPos val="b"/>
        <c:numFmt formatCode="General" sourceLinked="1"/>
        <c:majorTickMark val="out"/>
        <c:minorTickMark val="none"/>
        <c:tickLblPos val="nextTo"/>
        <c:crossAx val="410677968"/>
        <c:crosses val="autoZero"/>
        <c:auto val="1"/>
        <c:lblAlgn val="ctr"/>
        <c:lblOffset val="100"/>
        <c:noMultiLvlLbl val="0"/>
      </c:catAx>
      <c:valAx>
        <c:axId val="410677968"/>
        <c:scaling>
          <c:orientation val="minMax"/>
        </c:scaling>
        <c:delete val="0"/>
        <c:axPos val="l"/>
        <c:majorGridlines/>
        <c:numFmt formatCode="General" sourceLinked="1"/>
        <c:majorTickMark val="out"/>
        <c:minorTickMark val="none"/>
        <c:tickLblPos val="nextTo"/>
        <c:crossAx val="410677408"/>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txPr>
    <a:bodyPr/>
    <a:lstStyle/>
    <a:p>
      <a:pPr>
        <a:defRPr sz="900"/>
      </a:pPr>
      <a:endParaRPr lang="en-US"/>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7562554680665"/>
          <c:y val="9.6491228070175433E-2"/>
          <c:w val="0.8252437445319335"/>
          <c:h val="0.40314546208039787"/>
        </c:manualLayout>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Lapas1!$A$2:$A$7</c:f>
              <c:numCache>
                <c:formatCode>General</c:formatCode>
                <c:ptCount val="6"/>
                <c:pt idx="0">
                  <c:v>2017</c:v>
                </c:pt>
                <c:pt idx="1">
                  <c:v>2018</c:v>
                </c:pt>
                <c:pt idx="2">
                  <c:v>2019</c:v>
                </c:pt>
                <c:pt idx="3">
                  <c:v>2020</c:v>
                </c:pt>
                <c:pt idx="4">
                  <c:v>2021</c:v>
                </c:pt>
                <c:pt idx="5">
                  <c:v>2022</c:v>
                </c:pt>
              </c:numCache>
            </c:numRef>
          </c:cat>
          <c:val>
            <c:numRef>
              <c:f>Lapas1!$B$2:$B$7</c:f>
              <c:numCache>
                <c:formatCode>General</c:formatCode>
                <c:ptCount val="6"/>
                <c:pt idx="1">
                  <c:v>5</c:v>
                </c:pt>
                <c:pt idx="2">
                  <c:v>10</c:v>
                </c:pt>
                <c:pt idx="3">
                  <c:v>15</c:v>
                </c:pt>
                <c:pt idx="4">
                  <c:v>20</c:v>
                </c:pt>
                <c:pt idx="5">
                  <c:v>25</c:v>
                </c:pt>
              </c:numCache>
            </c:numRef>
          </c:val>
          <c:smooth val="0"/>
          <c:extLst>
            <c:ext xmlns:c16="http://schemas.microsoft.com/office/drawing/2014/chart" uri="{C3380CC4-5D6E-409C-BE32-E72D297353CC}">
              <c16:uniqueId val="{00000000-781F-4352-8B0D-EA7CFA9DB01B}"/>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Lapas1!$A$2:$A$7</c:f>
              <c:numCache>
                <c:formatCode>General</c:formatCode>
                <c:ptCount val="6"/>
                <c:pt idx="0">
                  <c:v>2017</c:v>
                </c:pt>
                <c:pt idx="1">
                  <c:v>2018</c:v>
                </c:pt>
                <c:pt idx="2">
                  <c:v>2019</c:v>
                </c:pt>
                <c:pt idx="3">
                  <c:v>2020</c:v>
                </c:pt>
                <c:pt idx="4">
                  <c:v>2021</c:v>
                </c:pt>
                <c:pt idx="5">
                  <c:v>2022</c:v>
                </c:pt>
              </c:numCache>
            </c:numRef>
          </c:cat>
          <c:val>
            <c:numRef>
              <c:f>Lapas1!$C$2:$C$7</c:f>
              <c:numCache>
                <c:formatCode>General</c:formatCode>
                <c:ptCount val="6"/>
                <c:pt idx="0">
                  <c:v>3</c:v>
                </c:pt>
                <c:pt idx="1">
                  <c:v>4</c:v>
                </c:pt>
              </c:numCache>
            </c:numRef>
          </c:val>
          <c:smooth val="0"/>
          <c:extLst>
            <c:ext xmlns:c16="http://schemas.microsoft.com/office/drawing/2014/chart" uri="{C3380CC4-5D6E-409C-BE32-E72D297353CC}">
              <c16:uniqueId val="{00000001-781F-4352-8B0D-EA7CFA9DB01B}"/>
            </c:ext>
          </c:extLst>
        </c:ser>
        <c:dLbls>
          <c:showLegendKey val="0"/>
          <c:showVal val="0"/>
          <c:showCatName val="0"/>
          <c:showSerName val="0"/>
          <c:showPercent val="0"/>
          <c:showBubbleSize val="0"/>
        </c:dLbls>
        <c:marker val="1"/>
        <c:smooth val="0"/>
        <c:axId val="410681328"/>
        <c:axId val="410681888"/>
      </c:lineChart>
      <c:catAx>
        <c:axId val="41068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10681888"/>
        <c:crosses val="autoZero"/>
        <c:auto val="1"/>
        <c:lblAlgn val="ctr"/>
        <c:lblOffset val="100"/>
        <c:noMultiLvlLbl val="0"/>
      </c:catAx>
      <c:valAx>
        <c:axId val="410681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068132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'SVP 2018-Ataskaitai'!$N$14</c:f>
              <c:strCache>
                <c:ptCount val="1"/>
                <c:pt idx="0">
                  <c:v>Planas</c:v>
                </c:pt>
              </c:strCache>
            </c:strRef>
          </c:tx>
          <c:cat>
            <c:strRef>
              <c:f>'SVP 2018-Ataskaitai'!$O$13:$S$13</c:f>
              <c:strCache>
                <c:ptCount val="5"/>
                <c:pt idx="0">
                  <c:v>2016 m.</c:v>
                </c:pt>
                <c:pt idx="1">
                  <c:v>2017 m.</c:v>
                </c:pt>
                <c:pt idx="2">
                  <c:v>2018 m.</c:v>
                </c:pt>
                <c:pt idx="3">
                  <c:v>2019 m.</c:v>
                </c:pt>
                <c:pt idx="4">
                  <c:v>2020 m.</c:v>
                </c:pt>
              </c:strCache>
            </c:strRef>
          </c:cat>
          <c:val>
            <c:numRef>
              <c:f>'SVP 2018-Ataskaitai'!$O$14:$S$14</c:f>
              <c:numCache>
                <c:formatCode>#,#00</c:formatCode>
                <c:ptCount val="5"/>
                <c:pt idx="0" formatCode="General">
                  <c:v>3.4</c:v>
                </c:pt>
                <c:pt idx="1">
                  <c:v>14.122916666666665</c:v>
                </c:pt>
                <c:pt idx="2">
                  <c:v>45.50484094052559</c:v>
                </c:pt>
                <c:pt idx="3">
                  <c:v>73.167358229598889</c:v>
                </c:pt>
                <c:pt idx="4">
                  <c:v>100</c:v>
                </c:pt>
              </c:numCache>
            </c:numRef>
          </c:val>
          <c:smooth val="0"/>
          <c:extLst>
            <c:ext xmlns:c16="http://schemas.microsoft.com/office/drawing/2014/chart" uri="{C3380CC4-5D6E-409C-BE32-E72D297353CC}">
              <c16:uniqueId val="{00000000-CCA4-49A3-B94B-F1EFCB8B1437}"/>
            </c:ext>
          </c:extLst>
        </c:ser>
        <c:ser>
          <c:idx val="1"/>
          <c:order val="1"/>
          <c:tx>
            <c:strRef>
              <c:f>'SVP 2018-Ataskaitai'!$N$15</c:f>
              <c:strCache>
                <c:ptCount val="1"/>
                <c:pt idx="0">
                  <c:v>Faktas</c:v>
                </c:pt>
              </c:strCache>
            </c:strRef>
          </c:tx>
          <c:cat>
            <c:strRef>
              <c:f>'SVP 2018-Ataskaitai'!$O$13:$S$13</c:f>
              <c:strCache>
                <c:ptCount val="5"/>
                <c:pt idx="0">
                  <c:v>2016 m.</c:v>
                </c:pt>
                <c:pt idx="1">
                  <c:v>2017 m.</c:v>
                </c:pt>
                <c:pt idx="2">
                  <c:v>2018 m.</c:v>
                </c:pt>
                <c:pt idx="3">
                  <c:v>2019 m.</c:v>
                </c:pt>
                <c:pt idx="4">
                  <c:v>2020 m.</c:v>
                </c:pt>
              </c:strCache>
            </c:strRef>
          </c:cat>
          <c:val>
            <c:numRef>
              <c:f>'SVP 2018-Ataskaitai'!$O$15:$S$15</c:f>
              <c:numCache>
                <c:formatCode>#,#00</c:formatCode>
                <c:ptCount val="5"/>
                <c:pt idx="0" formatCode="General">
                  <c:v>3.4</c:v>
                </c:pt>
                <c:pt idx="1">
                  <c:v>6.8243333333333336</c:v>
                </c:pt>
                <c:pt idx="2">
                  <c:v>46.749654218533884</c:v>
                </c:pt>
                <c:pt idx="3">
                  <c:v>76.798063623789773</c:v>
                </c:pt>
              </c:numCache>
            </c:numRef>
          </c:val>
          <c:smooth val="0"/>
          <c:extLst>
            <c:ext xmlns:c16="http://schemas.microsoft.com/office/drawing/2014/chart" uri="{C3380CC4-5D6E-409C-BE32-E72D297353CC}">
              <c16:uniqueId val="{00000001-CCA4-49A3-B94B-F1EFCB8B1437}"/>
            </c:ext>
          </c:extLst>
        </c:ser>
        <c:dLbls>
          <c:showLegendKey val="0"/>
          <c:showVal val="0"/>
          <c:showCatName val="0"/>
          <c:showSerName val="0"/>
          <c:showPercent val="0"/>
          <c:showBubbleSize val="0"/>
        </c:dLbls>
        <c:marker val="1"/>
        <c:smooth val="0"/>
        <c:axId val="410685248"/>
        <c:axId val="410685808"/>
      </c:lineChart>
      <c:catAx>
        <c:axId val="410685248"/>
        <c:scaling>
          <c:orientation val="minMax"/>
        </c:scaling>
        <c:delete val="0"/>
        <c:axPos val="b"/>
        <c:numFmt formatCode="General" sourceLinked="1"/>
        <c:majorTickMark val="none"/>
        <c:minorTickMark val="none"/>
        <c:tickLblPos val="nextTo"/>
        <c:crossAx val="410685808"/>
        <c:crosses val="autoZero"/>
        <c:auto val="1"/>
        <c:lblAlgn val="ctr"/>
        <c:lblOffset val="100"/>
        <c:noMultiLvlLbl val="0"/>
      </c:catAx>
      <c:valAx>
        <c:axId val="410685808"/>
        <c:scaling>
          <c:orientation val="minMax"/>
          <c:max val="100"/>
        </c:scaling>
        <c:delete val="0"/>
        <c:axPos val="l"/>
        <c:majorGridlines/>
        <c:numFmt formatCode="General" sourceLinked="1"/>
        <c:majorTickMark val="none"/>
        <c:minorTickMark val="none"/>
        <c:tickLblPos val="nextTo"/>
        <c:crossAx val="41068524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65305732159098"/>
          <c:y val="0.24025845046560818"/>
          <c:w val="0.78709658543756056"/>
          <c:h val="0.39250678562012437"/>
        </c:manualLayout>
      </c:layout>
      <c:lineChart>
        <c:grouping val="standard"/>
        <c:varyColors val="0"/>
        <c:ser>
          <c:idx val="0"/>
          <c:order val="0"/>
          <c:tx>
            <c:strRef>
              <c:f>'DARBAS 1.1.5-3.2.3'!$A$60</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'DARBAS 1.1.5-3.2.3'!$B$58:$G$59</c:f>
              <c:strCache>
                <c:ptCount val="6"/>
                <c:pt idx="0">
                  <c:v>2015 m.</c:v>
                </c:pt>
                <c:pt idx="1">
                  <c:v>2016 m. </c:v>
                </c:pt>
                <c:pt idx="2">
                  <c:v>2017 m. </c:v>
                </c:pt>
                <c:pt idx="3">
                  <c:v>2018 m. </c:v>
                </c:pt>
                <c:pt idx="4">
                  <c:v>2019 m. </c:v>
                </c:pt>
                <c:pt idx="5">
                  <c:v>2020 m. </c:v>
                </c:pt>
              </c:strCache>
            </c:strRef>
          </c:cat>
          <c:val>
            <c:numRef>
              <c:f>'DARBAS 1.1.5-3.2.3'!$B$60:$G$60</c:f>
              <c:numCache>
                <c:formatCode>General</c:formatCode>
                <c:ptCount val="6"/>
                <c:pt idx="2">
                  <c:v>116</c:v>
                </c:pt>
                <c:pt idx="3">
                  <c:v>60</c:v>
                </c:pt>
                <c:pt idx="4">
                  <c:v>40</c:v>
                </c:pt>
                <c:pt idx="5">
                  <c:v>34</c:v>
                </c:pt>
              </c:numCache>
            </c:numRef>
          </c:val>
          <c:smooth val="0"/>
          <c:extLst>
            <c:ext xmlns:c16="http://schemas.microsoft.com/office/drawing/2014/chart" uri="{C3380CC4-5D6E-409C-BE32-E72D297353CC}">
              <c16:uniqueId val="{00000000-CC38-4469-B98A-9517BB925F9B}"/>
            </c:ext>
          </c:extLst>
        </c:ser>
        <c:ser>
          <c:idx val="1"/>
          <c:order val="1"/>
          <c:tx>
            <c:strRef>
              <c:f>'DARBAS 1.1.5-3.2.3'!$A$61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'DARBAS 1.1.5-3.2.3'!$B$58:$G$59</c:f>
              <c:strCache>
                <c:ptCount val="6"/>
                <c:pt idx="0">
                  <c:v>2015 m.</c:v>
                </c:pt>
                <c:pt idx="1">
                  <c:v>2016 m. </c:v>
                </c:pt>
                <c:pt idx="2">
                  <c:v>2017 m. </c:v>
                </c:pt>
                <c:pt idx="3">
                  <c:v>2018 m. </c:v>
                </c:pt>
                <c:pt idx="4">
                  <c:v>2019 m. </c:v>
                </c:pt>
                <c:pt idx="5">
                  <c:v>2020 m. </c:v>
                </c:pt>
              </c:strCache>
            </c:strRef>
          </c:cat>
          <c:val>
            <c:numRef>
              <c:f>'DARBAS 1.1.5-3.2.3'!$B$61:$G$61</c:f>
              <c:numCache>
                <c:formatCode>General</c:formatCode>
                <c:ptCount val="6"/>
                <c:pt idx="0">
                  <c:v>128</c:v>
                </c:pt>
                <c:pt idx="1">
                  <c:v>118</c:v>
                </c:pt>
                <c:pt idx="2">
                  <c:v>108</c:v>
                </c:pt>
                <c:pt idx="3">
                  <c:v>61</c:v>
                </c:pt>
                <c:pt idx="4">
                  <c:v>50</c:v>
                </c:pt>
              </c:numCache>
            </c:numRef>
          </c:val>
          <c:smooth val="0"/>
          <c:extLst>
            <c:ext xmlns:c16="http://schemas.microsoft.com/office/drawing/2014/chart" uri="{C3380CC4-5D6E-409C-BE32-E72D297353CC}">
              <c16:uniqueId val="{00000001-CC38-4469-B98A-9517BB925F9B}"/>
            </c:ext>
          </c:extLst>
        </c:ser>
        <c:dLbls>
          <c:showLegendKey val="0"/>
          <c:showVal val="0"/>
          <c:showCatName val="0"/>
          <c:showSerName val="0"/>
          <c:showPercent val="0"/>
          <c:showBubbleSize val="0"/>
        </c:dLbls>
        <c:marker val="1"/>
        <c:smooth val="0"/>
        <c:axId val="451117616"/>
        <c:axId val="451118176"/>
        <c:extLst>
          <c:ext xmlns:c15="http://schemas.microsoft.com/office/drawing/2012/chart" uri="{02D57815-91ED-43cb-92C2-25804820EDAC}">
            <c15:filteredLineSeries>
              <c15:ser>
                <c:idx val="2"/>
                <c:order val="2"/>
                <c:tx>
                  <c:strRef>
                    <c:extLst>
                      <c:ext uri="{02D57815-91ED-43cb-92C2-25804820EDAC}">
                        <c15:formulaRef>
                          <c15:sqref>'DARBAS 1.1.5-3.2.3'!$A$62</c15:sqref>
                        </c15:formulaRef>
                      </c:ext>
                    </c:extLst>
                    <c:strCache>
                      <c:ptCount val="1"/>
                      <c:pt idx="0">
                        <c:v>ES vidurkis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Pt>
                  <c:idx val="4"/>
                  <c:marker>
                    <c:symbol val="triangle"/>
                    <c:size val="6"/>
                    <c:spPr>
                      <a:solidFill>
                        <a:schemeClr val="accent3"/>
                      </a:solidFill>
                      <a:ln w="9525">
                        <a:solidFill>
                          <a:schemeClr val="accent3"/>
                        </a:solidFill>
                        <a:round/>
                      </a:ln>
                      <a:effectLst/>
                    </c:spPr>
                  </c:marker>
                  <c:bubble3D val="0"/>
                  <c:extLst>
                    <c:ext xmlns:c16="http://schemas.microsoft.com/office/drawing/2014/chart" uri="{C3380CC4-5D6E-409C-BE32-E72D297353CC}">
                      <c16:uniqueId val="{00000002-CC38-4469-B98A-9517BB925F9B}"/>
                    </c:ext>
                  </c:extLst>
                </c:dPt>
                <c:cat>
                  <c:strRef>
                    <c:extLst>
                      <c:ext uri="{02D57815-91ED-43cb-92C2-25804820EDAC}">
                        <c15:formulaRef>
                          <c15:sqref>'DARBAS 1.1.5-3.2.3'!$B$58:$G$59</c15:sqref>
                        </c15:formulaRef>
                      </c:ext>
                    </c:extLst>
                    <c:strCache>
                      <c:ptCount val="6"/>
                      <c:pt idx="0">
                        <c:v>2015 m.</c:v>
                      </c:pt>
                      <c:pt idx="1">
                        <c:v>2016 m. </c:v>
                      </c:pt>
                      <c:pt idx="2">
                        <c:v>2017 m. </c:v>
                      </c:pt>
                      <c:pt idx="3">
                        <c:v>2018 m. </c:v>
                      </c:pt>
                      <c:pt idx="4">
                        <c:v>2019 m. </c:v>
                      </c:pt>
                      <c:pt idx="5">
                        <c:v>2020 m. </c:v>
                      </c:pt>
                    </c:strCache>
                  </c:strRef>
                </c:cat>
                <c:val>
                  <c:numRef>
                    <c:extLst>
                      <c:ext uri="{02D57815-91ED-43cb-92C2-25804820EDAC}">
                        <c15:formulaRef>
                          <c15:sqref>'DARBAS 1.1.5-3.2.3'!$B$62:$G$62</c15:sqref>
                        </c15:formulaRef>
                      </c:ext>
                    </c:extLst>
                    <c:numCache>
                      <c:formatCode>General</c:formatCode>
                      <c:ptCount val="6"/>
                    </c:numCache>
                  </c:numRef>
                </c:val>
                <c:smooth val="0"/>
                <c:extLst>
                  <c:ext xmlns:c16="http://schemas.microsoft.com/office/drawing/2014/chart" uri="{C3380CC4-5D6E-409C-BE32-E72D297353CC}">
                    <c16:uniqueId val="{00000003-CC38-4469-B98A-9517BB925F9B}"/>
                  </c:ext>
                </c:extLst>
              </c15:ser>
            </c15:filteredLineSeries>
          </c:ext>
        </c:extLst>
      </c:lineChart>
      <c:catAx>
        <c:axId val="451117616"/>
        <c:scaling>
          <c:orientation val="minMax"/>
        </c:scaling>
        <c:delete val="0"/>
        <c:axPos val="t"/>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51118176"/>
        <c:crosses val="autoZero"/>
        <c:auto val="1"/>
        <c:lblAlgn val="ctr"/>
        <c:lblOffset val="100"/>
        <c:noMultiLvlLbl val="0"/>
      </c:catAx>
      <c:valAx>
        <c:axId val="451118176"/>
        <c:scaling>
          <c:orientation val="maxMin"/>
          <c:max val="140"/>
          <c:min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11761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050239513023645"/>
          <c:y val="6.0601851851851851E-2"/>
          <c:w val="0.78655012909209909"/>
          <c:h val="0.70997047244094491"/>
        </c:manualLayout>
      </c:layout>
      <c:lineChart>
        <c:grouping val="standard"/>
        <c:varyColors val="0"/>
        <c:ser>
          <c:idx val="0"/>
          <c:order val="0"/>
          <c:tx>
            <c:strRef>
              <c:f>'Valstybinės žemės apskaitymas'!$A$4</c:f>
              <c:strCache>
                <c:ptCount val="1"/>
                <c:pt idx="0">
                  <c:v>Planas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cat>
            <c:numRef>
              <c:f>'Valstybinės žemės apskaitymas'!$B$3:$G$3</c:f>
              <c:numCache>
                <c:formatCode>General</c:formatCode>
                <c:ptCount val="4"/>
                <c:pt idx="0">
                  <c:v>2017</c:v>
                </c:pt>
                <c:pt idx="1">
                  <c:v>2018</c:v>
                </c:pt>
                <c:pt idx="2">
                  <c:v>2019</c:v>
                </c:pt>
                <c:pt idx="3">
                  <c:v>2020</c:v>
                </c:pt>
              </c:numCache>
              <c:extLst/>
            </c:numRef>
          </c:cat>
          <c:val>
            <c:numRef>
              <c:f>'Valstybinės žemės apskaitymas'!$B$4:$G$4</c:f>
              <c:numCache>
                <c:formatCode>General</c:formatCode>
                <c:ptCount val="4"/>
                <c:pt idx="0">
                  <c:v>86.6</c:v>
                </c:pt>
                <c:pt idx="1">
                  <c:v>93.3</c:v>
                </c:pt>
                <c:pt idx="2">
                  <c:v>96.6</c:v>
                </c:pt>
                <c:pt idx="3">
                  <c:v>100</c:v>
                </c:pt>
              </c:numCache>
              <c:extLst/>
            </c:numRef>
          </c:val>
          <c:smooth val="0"/>
          <c:extLst>
            <c:ext xmlns:c16="http://schemas.microsoft.com/office/drawing/2014/chart" uri="{C3380CC4-5D6E-409C-BE32-E72D297353CC}">
              <c16:uniqueId val="{00000000-472B-4645-A0E7-AB71346444F5}"/>
            </c:ext>
          </c:extLst>
        </c:ser>
        <c:ser>
          <c:idx val="1"/>
          <c:order val="1"/>
          <c:tx>
            <c:strRef>
              <c:f>'Valstybinės žemės apskaitymas'!$A$5</c:f>
              <c:strCache>
                <c:ptCount val="1"/>
                <c:pt idx="0">
                  <c:v>Faktas</c:v>
                </c:pt>
              </c:strCache>
            </c:strRef>
          </c:tx>
          <c:spPr>
            <a:ln w="28575" cap="rnd">
              <a:solidFill>
                <a:schemeClr val="accent2"/>
              </a:solidFill>
              <a:round/>
            </a:ln>
            <a:effectLst/>
          </c:spPr>
          <c:marker>
            <c:symbol val="triangle"/>
            <c:size val="5"/>
            <c:spPr>
              <a:solidFill>
                <a:schemeClr val="accent2"/>
              </a:solidFill>
              <a:ln w="9525">
                <a:solidFill>
                  <a:schemeClr val="accent2"/>
                </a:solidFill>
              </a:ln>
              <a:effectLst/>
            </c:spPr>
          </c:marker>
          <c:cat>
            <c:numRef>
              <c:f>'Valstybinės žemės apskaitymas'!$B$3:$G$3</c:f>
              <c:numCache>
                <c:formatCode>General</c:formatCode>
                <c:ptCount val="4"/>
                <c:pt idx="0">
                  <c:v>2017</c:v>
                </c:pt>
                <c:pt idx="1">
                  <c:v>2018</c:v>
                </c:pt>
                <c:pt idx="2">
                  <c:v>2019</c:v>
                </c:pt>
                <c:pt idx="3">
                  <c:v>2020</c:v>
                </c:pt>
              </c:numCache>
              <c:extLst/>
            </c:numRef>
          </c:cat>
          <c:val>
            <c:numRef>
              <c:f>'Valstybinės žemės apskaitymas'!$B$5:$G$5</c:f>
              <c:numCache>
                <c:formatCode>General</c:formatCode>
                <c:ptCount val="4"/>
                <c:pt idx="0">
                  <c:v>86.6</c:v>
                </c:pt>
                <c:pt idx="1">
                  <c:v>93.3</c:v>
                </c:pt>
                <c:pt idx="2">
                  <c:v>100</c:v>
                </c:pt>
              </c:numCache>
              <c:extLst/>
            </c:numRef>
          </c:val>
          <c:smooth val="0"/>
          <c:extLst>
            <c:ext xmlns:c16="http://schemas.microsoft.com/office/drawing/2014/chart" uri="{C3380CC4-5D6E-409C-BE32-E72D297353CC}">
              <c16:uniqueId val="{00000001-472B-4645-A0E7-AB71346444F5}"/>
            </c:ext>
          </c:extLst>
        </c:ser>
        <c:dLbls>
          <c:showLegendKey val="0"/>
          <c:showVal val="0"/>
          <c:showCatName val="0"/>
          <c:showSerName val="0"/>
          <c:showPercent val="0"/>
          <c:showBubbleSize val="0"/>
        </c:dLbls>
        <c:marker val="1"/>
        <c:smooth val="0"/>
        <c:axId val="451121536"/>
        <c:axId val="451122096"/>
      </c:lineChart>
      <c:catAx>
        <c:axId val="451121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51122096"/>
        <c:crosses val="autoZero"/>
        <c:auto val="1"/>
        <c:lblAlgn val="ctr"/>
        <c:lblOffset val="100"/>
        <c:noMultiLvlLbl val="0"/>
      </c:catAx>
      <c:valAx>
        <c:axId val="451122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511215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aseline="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018918598615254"/>
          <c:y val="8.2259145328007682E-2"/>
          <c:w val="0.73897156605424341"/>
          <c:h val="0.61171164668234168"/>
        </c:manualLayout>
      </c:layout>
      <c:lineChart>
        <c:grouping val="standard"/>
        <c:varyColors val="0"/>
        <c:ser>
          <c:idx val="0"/>
          <c:order val="0"/>
          <c:tx>
            <c:strRef>
              <c:f>'DARBAS 1.1.5-3.2.3'!$A$32</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'DARBAS 1.1.5-3.2.3'!$B$30:$G$31</c:f>
              <c:strCache>
                <c:ptCount val="6"/>
                <c:pt idx="0">
                  <c:v>2015 m.</c:v>
                </c:pt>
                <c:pt idx="1">
                  <c:v>2016 m.</c:v>
                </c:pt>
                <c:pt idx="2">
                  <c:v>2017 m.</c:v>
                </c:pt>
                <c:pt idx="3">
                  <c:v>2018 m. </c:v>
                </c:pt>
                <c:pt idx="4">
                  <c:v>2019 m. </c:v>
                </c:pt>
                <c:pt idx="5">
                  <c:v>2020 m.</c:v>
                </c:pt>
              </c:strCache>
            </c:strRef>
          </c:cat>
          <c:val>
            <c:numRef>
              <c:f>'DARBAS 1.1.5-3.2.3'!$B$32:$G$32</c:f>
              <c:numCache>
                <c:formatCode>General</c:formatCode>
                <c:ptCount val="6"/>
                <c:pt idx="4">
                  <c:v>10</c:v>
                </c:pt>
                <c:pt idx="5">
                  <c:v>50</c:v>
                </c:pt>
              </c:numCache>
            </c:numRef>
          </c:val>
          <c:smooth val="0"/>
          <c:extLst>
            <c:ext xmlns:c16="http://schemas.microsoft.com/office/drawing/2014/chart" uri="{C3380CC4-5D6E-409C-BE32-E72D297353CC}">
              <c16:uniqueId val="{00000000-9DAD-491E-9DFB-BBFE5FF340A0}"/>
            </c:ext>
          </c:extLst>
        </c:ser>
        <c:ser>
          <c:idx val="1"/>
          <c:order val="1"/>
          <c:tx>
            <c:strRef>
              <c:f>'DARBAS 1.1.5-3.2.3'!$A$33</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'DARBAS 1.1.5-3.2.3'!$B$30:$G$31</c:f>
              <c:strCache>
                <c:ptCount val="6"/>
                <c:pt idx="0">
                  <c:v>2015 m.</c:v>
                </c:pt>
                <c:pt idx="1">
                  <c:v>2016 m.</c:v>
                </c:pt>
                <c:pt idx="2">
                  <c:v>2017 m.</c:v>
                </c:pt>
                <c:pt idx="3">
                  <c:v>2018 m. </c:v>
                </c:pt>
                <c:pt idx="4">
                  <c:v>2019 m. </c:v>
                </c:pt>
                <c:pt idx="5">
                  <c:v>2020 m.</c:v>
                </c:pt>
              </c:strCache>
            </c:strRef>
          </c:cat>
          <c:val>
            <c:numRef>
              <c:f>'DARBAS 1.1.5-3.2.3'!$B$33:$G$33</c:f>
              <c:numCache>
                <c:formatCode>General</c:formatCode>
                <c:ptCount val="6"/>
                <c:pt idx="4">
                  <c:v>4.4000000000000004</c:v>
                </c:pt>
              </c:numCache>
            </c:numRef>
          </c:val>
          <c:smooth val="0"/>
          <c:extLst>
            <c:ext xmlns:c16="http://schemas.microsoft.com/office/drawing/2014/chart" uri="{C3380CC4-5D6E-409C-BE32-E72D297353CC}">
              <c16:uniqueId val="{00000001-9DAD-491E-9DFB-BBFE5FF340A0}"/>
            </c:ext>
          </c:extLst>
        </c:ser>
        <c:dLbls>
          <c:showLegendKey val="0"/>
          <c:showVal val="0"/>
          <c:showCatName val="0"/>
          <c:showSerName val="0"/>
          <c:showPercent val="0"/>
          <c:showBubbleSize val="0"/>
        </c:dLbls>
        <c:marker val="1"/>
        <c:smooth val="0"/>
        <c:axId val="451126016"/>
        <c:axId val="451126576"/>
        <c:extLst>
          <c:ext xmlns:c15="http://schemas.microsoft.com/office/drawing/2012/chart" uri="{02D57815-91ED-43cb-92C2-25804820EDAC}">
            <c15:filteredLineSeries>
              <c15:ser>
                <c:idx val="2"/>
                <c:order val="2"/>
                <c:tx>
                  <c:strRef>
                    <c:extLst>
                      <c:ext uri="{02D57815-91ED-43cb-92C2-25804820EDAC}">
                        <c15:formulaRef>
                          <c15:sqref>'DARBAS 1.1.5-3.2.3'!$A$34</c15:sqref>
                        </c15:formulaRef>
                      </c:ext>
                    </c:extLst>
                    <c:strCache>
                      <c:ptCount val="1"/>
                      <c:pt idx="0">
                        <c:v>ES vidurkis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extLst>
                      <c:ext uri="{02D57815-91ED-43cb-92C2-25804820EDAC}">
                        <c15:formulaRef>
                          <c15:sqref>'DARBAS 1.1.5-3.2.3'!$B$30:$G$31</c15:sqref>
                        </c15:formulaRef>
                      </c:ext>
                    </c:extLst>
                    <c:strCache>
                      <c:ptCount val="6"/>
                      <c:pt idx="0">
                        <c:v>2015 m.</c:v>
                      </c:pt>
                      <c:pt idx="1">
                        <c:v>2016 m.</c:v>
                      </c:pt>
                      <c:pt idx="2">
                        <c:v>2017 m.</c:v>
                      </c:pt>
                      <c:pt idx="3">
                        <c:v>2018 m. </c:v>
                      </c:pt>
                      <c:pt idx="4">
                        <c:v>2019 m. </c:v>
                      </c:pt>
                      <c:pt idx="5">
                        <c:v>2020 m.</c:v>
                      </c:pt>
                    </c:strCache>
                  </c:strRef>
                </c:cat>
                <c:val>
                  <c:numRef>
                    <c:extLst>
                      <c:ext uri="{02D57815-91ED-43cb-92C2-25804820EDAC}">
                        <c15:formulaRef>
                          <c15:sqref>'DARBAS 1.1.5-3.2.3'!$B$34:$G$34</c15:sqref>
                        </c15:formulaRef>
                      </c:ext>
                    </c:extLst>
                    <c:numCache>
                      <c:formatCode>General</c:formatCode>
                      <c:ptCount val="6"/>
                    </c:numCache>
                  </c:numRef>
                </c:val>
                <c:smooth val="0"/>
                <c:extLst>
                  <c:ext xmlns:c16="http://schemas.microsoft.com/office/drawing/2014/chart" uri="{C3380CC4-5D6E-409C-BE32-E72D297353CC}">
                    <c16:uniqueId val="{00000002-9DAD-491E-9DFB-BBFE5FF340A0}"/>
                  </c:ext>
                </c:extLst>
              </c15:ser>
            </c15:filteredLineSeries>
          </c:ext>
        </c:extLst>
      </c:lineChart>
      <c:catAx>
        <c:axId val="451126016"/>
        <c:scaling>
          <c:orientation val="minMax"/>
        </c:scaling>
        <c:delete val="0"/>
        <c:axPos val="t"/>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51126576"/>
        <c:crosses val="max"/>
        <c:auto val="1"/>
        <c:lblAlgn val="ctr"/>
        <c:lblOffset val="100"/>
        <c:noMultiLvlLbl val="0"/>
      </c:catAx>
      <c:valAx>
        <c:axId val="45112657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12601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47562554680665"/>
          <c:y val="9.6491228070175433E-2"/>
          <c:w val="0.8252437445319335"/>
          <c:h val="0.40314546208039787"/>
        </c:manualLayout>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Lapas1!$A$2:$A$7</c:f>
              <c:numCache>
                <c:formatCode>General</c:formatCode>
                <c:ptCount val="6"/>
                <c:pt idx="0">
                  <c:v>2017</c:v>
                </c:pt>
                <c:pt idx="1">
                  <c:v>2018</c:v>
                </c:pt>
                <c:pt idx="2">
                  <c:v>2019</c:v>
                </c:pt>
                <c:pt idx="3">
                  <c:v>2020</c:v>
                </c:pt>
                <c:pt idx="4">
                  <c:v>2021</c:v>
                </c:pt>
                <c:pt idx="5">
                  <c:v>2022</c:v>
                </c:pt>
              </c:numCache>
            </c:numRef>
          </c:cat>
          <c:val>
            <c:numRef>
              <c:f>Lapas1!$B$2:$B$7</c:f>
              <c:numCache>
                <c:formatCode>General</c:formatCode>
                <c:ptCount val="6"/>
                <c:pt idx="0">
                  <c:v>0.83</c:v>
                </c:pt>
                <c:pt idx="1">
                  <c:v>0.85</c:v>
                </c:pt>
                <c:pt idx="2">
                  <c:v>0.85</c:v>
                </c:pt>
                <c:pt idx="3">
                  <c:v>0.87</c:v>
                </c:pt>
                <c:pt idx="4">
                  <c:v>0.88</c:v>
                </c:pt>
                <c:pt idx="5">
                  <c:v>0.88</c:v>
                </c:pt>
              </c:numCache>
            </c:numRef>
          </c:val>
          <c:smooth val="0"/>
          <c:extLst>
            <c:ext xmlns:c16="http://schemas.microsoft.com/office/drawing/2014/chart" uri="{C3380CC4-5D6E-409C-BE32-E72D297353CC}">
              <c16:uniqueId val="{00000000-C5E6-41B0-921E-500C1A76C0E9}"/>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Lapas1!$A$2:$A$7</c:f>
              <c:numCache>
                <c:formatCode>General</c:formatCode>
                <c:ptCount val="6"/>
                <c:pt idx="0">
                  <c:v>2017</c:v>
                </c:pt>
                <c:pt idx="1">
                  <c:v>2018</c:v>
                </c:pt>
                <c:pt idx="2">
                  <c:v>2019</c:v>
                </c:pt>
                <c:pt idx="3">
                  <c:v>2020</c:v>
                </c:pt>
                <c:pt idx="4">
                  <c:v>2021</c:v>
                </c:pt>
                <c:pt idx="5">
                  <c:v>2022</c:v>
                </c:pt>
              </c:numCache>
            </c:numRef>
          </c:cat>
          <c:val>
            <c:numRef>
              <c:f>Lapas1!$C$2:$C$7</c:f>
              <c:numCache>
                <c:formatCode>General</c:formatCode>
                <c:ptCount val="6"/>
                <c:pt idx="0">
                  <c:v>0.85</c:v>
                </c:pt>
                <c:pt idx="1">
                  <c:v>0.88</c:v>
                </c:pt>
                <c:pt idx="2">
                  <c:v>0.89</c:v>
                </c:pt>
              </c:numCache>
            </c:numRef>
          </c:val>
          <c:smooth val="0"/>
          <c:extLst>
            <c:ext xmlns:c16="http://schemas.microsoft.com/office/drawing/2014/chart" uri="{C3380CC4-5D6E-409C-BE32-E72D297353CC}">
              <c16:uniqueId val="{00000001-C5E6-41B0-921E-500C1A76C0E9}"/>
            </c:ext>
          </c:extLst>
        </c:ser>
        <c:dLbls>
          <c:showLegendKey val="0"/>
          <c:showVal val="0"/>
          <c:showCatName val="0"/>
          <c:showSerName val="0"/>
          <c:showPercent val="0"/>
          <c:showBubbleSize val="0"/>
        </c:dLbls>
        <c:marker val="1"/>
        <c:smooth val="0"/>
        <c:axId val="451129936"/>
        <c:axId val="451130496"/>
      </c:lineChart>
      <c:catAx>
        <c:axId val="45112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51130496"/>
        <c:crosses val="autoZero"/>
        <c:auto val="1"/>
        <c:lblAlgn val="ctr"/>
        <c:lblOffset val="100"/>
        <c:noMultiLvlLbl val="0"/>
      </c:catAx>
      <c:valAx>
        <c:axId val="451130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12993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65305732159098"/>
          <c:y val="0.11454056524184476"/>
          <c:w val="0.78709658543756056"/>
          <c:h val="0.41044273762654671"/>
        </c:manualLayout>
      </c:layout>
      <c:lineChart>
        <c:grouping val="standard"/>
        <c:varyColors val="0"/>
        <c:ser>
          <c:idx val="0"/>
          <c:order val="0"/>
          <c:tx>
            <c:strRef>
              <c:f>'DARBAS 1.1.5-3.2.3'!$A$101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'DARBAS 1.1.5-3.2.3'!$B$99:$G$100</c:f>
              <c:strCache>
                <c:ptCount val="6"/>
                <c:pt idx="0">
                  <c:v>2015 m.</c:v>
                </c:pt>
                <c:pt idx="1">
                  <c:v>2016 m. </c:v>
                </c:pt>
                <c:pt idx="2">
                  <c:v>2017 m. </c:v>
                </c:pt>
                <c:pt idx="3">
                  <c:v>2018 m. </c:v>
                </c:pt>
                <c:pt idx="4">
                  <c:v>2019 m. </c:v>
                </c:pt>
                <c:pt idx="5">
                  <c:v>2020 m. </c:v>
                </c:pt>
              </c:strCache>
            </c:strRef>
          </c:cat>
          <c:val>
            <c:numRef>
              <c:f>'DARBAS 1.1.5-3.2.3'!$B$101:$G$101</c:f>
              <c:numCache>
                <c:formatCode>General</c:formatCode>
                <c:ptCount val="6"/>
                <c:pt idx="3">
                  <c:v>50</c:v>
                </c:pt>
                <c:pt idx="4">
                  <c:v>50</c:v>
                </c:pt>
                <c:pt idx="5">
                  <c:v>60</c:v>
                </c:pt>
              </c:numCache>
            </c:numRef>
          </c:val>
          <c:smooth val="0"/>
          <c:extLst>
            <c:ext xmlns:c16="http://schemas.microsoft.com/office/drawing/2014/chart" uri="{C3380CC4-5D6E-409C-BE32-E72D297353CC}">
              <c16:uniqueId val="{00000000-1C7A-4B1C-83C7-FC68D8A8CC5B}"/>
            </c:ext>
          </c:extLst>
        </c:ser>
        <c:ser>
          <c:idx val="1"/>
          <c:order val="1"/>
          <c:tx>
            <c:strRef>
              <c:f>'DARBAS 1.1.5-3.2.3'!$A$102</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'DARBAS 1.1.5-3.2.3'!$B$99:$G$100</c:f>
              <c:strCache>
                <c:ptCount val="6"/>
                <c:pt idx="0">
                  <c:v>2015 m.</c:v>
                </c:pt>
                <c:pt idx="1">
                  <c:v>2016 m. </c:v>
                </c:pt>
                <c:pt idx="2">
                  <c:v>2017 m. </c:v>
                </c:pt>
                <c:pt idx="3">
                  <c:v>2018 m. </c:v>
                </c:pt>
                <c:pt idx="4">
                  <c:v>2019 m. </c:v>
                </c:pt>
                <c:pt idx="5">
                  <c:v>2020 m. </c:v>
                </c:pt>
              </c:strCache>
            </c:strRef>
          </c:cat>
          <c:val>
            <c:numRef>
              <c:f>'DARBAS 1.1.5-3.2.3'!$B$102:$G$102</c:f>
              <c:numCache>
                <c:formatCode>General</c:formatCode>
                <c:ptCount val="6"/>
                <c:pt idx="0">
                  <c:v>44</c:v>
                </c:pt>
                <c:pt idx="1">
                  <c:v>45</c:v>
                </c:pt>
                <c:pt idx="2">
                  <c:v>48.4</c:v>
                </c:pt>
                <c:pt idx="3">
                  <c:v>50.8</c:v>
                </c:pt>
                <c:pt idx="4">
                  <c:v>54.7</c:v>
                </c:pt>
              </c:numCache>
            </c:numRef>
          </c:val>
          <c:smooth val="0"/>
          <c:extLst>
            <c:ext xmlns:c16="http://schemas.microsoft.com/office/drawing/2014/chart" uri="{C3380CC4-5D6E-409C-BE32-E72D297353CC}">
              <c16:uniqueId val="{00000001-1C7A-4B1C-83C7-FC68D8A8CC5B}"/>
            </c:ext>
          </c:extLst>
        </c:ser>
        <c:dLbls>
          <c:showLegendKey val="0"/>
          <c:showVal val="0"/>
          <c:showCatName val="0"/>
          <c:showSerName val="0"/>
          <c:showPercent val="0"/>
          <c:showBubbleSize val="0"/>
        </c:dLbls>
        <c:marker val="1"/>
        <c:smooth val="0"/>
        <c:axId val="451134416"/>
        <c:axId val="451134976"/>
        <c:extLst>
          <c:ext xmlns:c15="http://schemas.microsoft.com/office/drawing/2012/chart" uri="{02D57815-91ED-43cb-92C2-25804820EDAC}">
            <c15:filteredLineSeries>
              <c15:ser>
                <c:idx val="2"/>
                <c:order val="2"/>
                <c:tx>
                  <c:strRef>
                    <c:extLst>
                      <c:ext uri="{02D57815-91ED-43cb-92C2-25804820EDAC}">
                        <c15:formulaRef>
                          <c15:sqref>'DARBAS 1.1.5-3.2.3'!$A$103</c15:sqref>
                        </c15:formulaRef>
                      </c:ext>
                    </c:extLst>
                    <c:strCache>
                      <c:ptCount val="1"/>
                      <c:pt idx="0">
                        <c:v>ES vidurkis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extLst>
                      <c:ext uri="{02D57815-91ED-43cb-92C2-25804820EDAC}">
                        <c15:formulaRef>
                          <c15:sqref>'DARBAS 1.1.5-3.2.3'!$B$99:$G$100</c15:sqref>
                        </c15:formulaRef>
                      </c:ext>
                    </c:extLst>
                    <c:strCache>
                      <c:ptCount val="6"/>
                      <c:pt idx="0">
                        <c:v>2015 m.</c:v>
                      </c:pt>
                      <c:pt idx="1">
                        <c:v>2016 m. </c:v>
                      </c:pt>
                      <c:pt idx="2">
                        <c:v>2017 m. </c:v>
                      </c:pt>
                      <c:pt idx="3">
                        <c:v>2018 m. </c:v>
                      </c:pt>
                      <c:pt idx="4">
                        <c:v>2019 m. </c:v>
                      </c:pt>
                      <c:pt idx="5">
                        <c:v>2020 m. </c:v>
                      </c:pt>
                    </c:strCache>
                  </c:strRef>
                </c:cat>
                <c:val>
                  <c:numRef>
                    <c:extLst>
                      <c:ext uri="{02D57815-91ED-43cb-92C2-25804820EDAC}">
                        <c15:formulaRef>
                          <c15:sqref>'DARBAS 1.1.5-3.2.3'!$B$103:$G$103</c15:sqref>
                        </c15:formulaRef>
                      </c:ext>
                    </c:extLst>
                    <c:numCache>
                      <c:formatCode>General</c:formatCode>
                      <c:ptCount val="6"/>
                    </c:numCache>
                  </c:numRef>
                </c:val>
                <c:smooth val="0"/>
                <c:extLst>
                  <c:ext xmlns:c16="http://schemas.microsoft.com/office/drawing/2014/chart" uri="{C3380CC4-5D6E-409C-BE32-E72D297353CC}">
                    <c16:uniqueId val="{00000002-1C7A-4B1C-83C7-FC68D8A8CC5B}"/>
                  </c:ext>
                </c:extLst>
              </c15:ser>
            </c15:filteredLineSeries>
          </c:ext>
        </c:extLst>
      </c:lineChart>
      <c:catAx>
        <c:axId val="45113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51134976"/>
        <c:crosses val="autoZero"/>
        <c:auto val="1"/>
        <c:lblAlgn val="ctr"/>
        <c:lblOffset val="100"/>
        <c:noMultiLvlLbl val="0"/>
      </c:catAx>
      <c:valAx>
        <c:axId val="451134976"/>
        <c:scaling>
          <c:orientation val="minMax"/>
          <c:max val="70"/>
          <c:min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134416"/>
        <c:crosses val="autoZero"/>
        <c:crossBetween val="between"/>
        <c:majorUnit val="10"/>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47562554680665"/>
          <c:y val="9.6491228070175433E-2"/>
          <c:w val="0.8252437445319335"/>
          <c:h val="0.40314546208039787"/>
        </c:manualLayout>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Lapas1!$A$2:$A$7</c:f>
              <c:numCache>
                <c:formatCode>General</c:formatCode>
                <c:ptCount val="6"/>
                <c:pt idx="0">
                  <c:v>2017</c:v>
                </c:pt>
                <c:pt idx="1">
                  <c:v>2018</c:v>
                </c:pt>
                <c:pt idx="2">
                  <c:v>2019</c:v>
                </c:pt>
                <c:pt idx="3">
                  <c:v>2020</c:v>
                </c:pt>
                <c:pt idx="4">
                  <c:v>2021</c:v>
                </c:pt>
                <c:pt idx="5">
                  <c:v>2022</c:v>
                </c:pt>
              </c:numCache>
            </c:numRef>
          </c:cat>
          <c:val>
            <c:numRef>
              <c:f>Lapas1!$B$2:$B$7</c:f>
              <c:numCache>
                <c:formatCode>General</c:formatCode>
                <c:ptCount val="6"/>
                <c:pt idx="1">
                  <c:v>160</c:v>
                </c:pt>
                <c:pt idx="2">
                  <c:v>360</c:v>
                </c:pt>
                <c:pt idx="3">
                  <c:v>720</c:v>
                </c:pt>
              </c:numCache>
            </c:numRef>
          </c:val>
          <c:smooth val="0"/>
          <c:extLst>
            <c:ext xmlns:c16="http://schemas.microsoft.com/office/drawing/2014/chart" uri="{C3380CC4-5D6E-409C-BE32-E72D297353CC}">
              <c16:uniqueId val="{00000000-CE7E-4E20-B15E-63E99A1F4331}"/>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Lapas1!$A$2:$A$7</c:f>
              <c:numCache>
                <c:formatCode>General</c:formatCode>
                <c:ptCount val="6"/>
                <c:pt idx="0">
                  <c:v>2017</c:v>
                </c:pt>
                <c:pt idx="1">
                  <c:v>2018</c:v>
                </c:pt>
                <c:pt idx="2">
                  <c:v>2019</c:v>
                </c:pt>
                <c:pt idx="3">
                  <c:v>2020</c:v>
                </c:pt>
                <c:pt idx="4">
                  <c:v>2021</c:v>
                </c:pt>
                <c:pt idx="5">
                  <c:v>2022</c:v>
                </c:pt>
              </c:numCache>
            </c:numRef>
          </c:cat>
          <c:val>
            <c:numRef>
              <c:f>Lapas1!$C$2:$C$7</c:f>
              <c:numCache>
                <c:formatCode>General</c:formatCode>
                <c:ptCount val="6"/>
                <c:pt idx="0">
                  <c:v>70</c:v>
                </c:pt>
                <c:pt idx="1">
                  <c:v>463</c:v>
                </c:pt>
                <c:pt idx="2">
                  <c:v>714</c:v>
                </c:pt>
              </c:numCache>
            </c:numRef>
          </c:val>
          <c:smooth val="0"/>
          <c:extLst>
            <c:ext xmlns:c16="http://schemas.microsoft.com/office/drawing/2014/chart" uri="{C3380CC4-5D6E-409C-BE32-E72D297353CC}">
              <c16:uniqueId val="{00000001-CE7E-4E20-B15E-63E99A1F4331}"/>
            </c:ext>
          </c:extLst>
        </c:ser>
        <c:dLbls>
          <c:showLegendKey val="0"/>
          <c:showVal val="0"/>
          <c:showCatName val="0"/>
          <c:showSerName val="0"/>
          <c:showPercent val="0"/>
          <c:showBubbleSize val="0"/>
        </c:dLbls>
        <c:marker val="1"/>
        <c:smooth val="0"/>
        <c:axId val="451138336"/>
        <c:axId val="451138896"/>
      </c:lineChart>
      <c:catAx>
        <c:axId val="451138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51138896"/>
        <c:crosses val="autoZero"/>
        <c:auto val="1"/>
        <c:lblAlgn val="ctr"/>
        <c:lblOffset val="100"/>
        <c:noMultiLvlLbl val="0"/>
      </c:catAx>
      <c:valAx>
        <c:axId val="451138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13833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Lapas1!$B$1</c:f>
              <c:strCache>
                <c:ptCount val="1"/>
                <c:pt idx="0">
                  <c:v>planas</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Lapas1!$A$2:$A$7</c:f>
              <c:strCache>
                <c:ptCount val="6"/>
                <c:pt idx="0">
                  <c:v>2012-2013</c:v>
                </c:pt>
                <c:pt idx="1">
                  <c:v>2016</c:v>
                </c:pt>
                <c:pt idx="2">
                  <c:v>2017</c:v>
                </c:pt>
                <c:pt idx="3">
                  <c:v>2018</c:v>
                </c:pt>
                <c:pt idx="4">
                  <c:v>2019</c:v>
                </c:pt>
                <c:pt idx="5">
                  <c:v>2020</c:v>
                </c:pt>
              </c:strCache>
            </c:strRef>
          </c:cat>
          <c:val>
            <c:numRef>
              <c:f>Lapas1!$B$2:$B$7</c:f>
              <c:numCache>
                <c:formatCode>General</c:formatCode>
                <c:ptCount val="6"/>
                <c:pt idx="2">
                  <c:v>3</c:v>
                </c:pt>
                <c:pt idx="3">
                  <c:v>3.5</c:v>
                </c:pt>
                <c:pt idx="4">
                  <c:v>4</c:v>
                </c:pt>
                <c:pt idx="5">
                  <c:v>4.3</c:v>
                </c:pt>
              </c:numCache>
            </c:numRef>
          </c:val>
          <c:smooth val="0"/>
          <c:extLst>
            <c:ext xmlns:c16="http://schemas.microsoft.com/office/drawing/2014/chart" uri="{C3380CC4-5D6E-409C-BE32-E72D297353CC}">
              <c16:uniqueId val="{00000000-D197-4972-AFFE-64C6AED98594}"/>
            </c:ext>
          </c:extLst>
        </c:ser>
        <c:ser>
          <c:idx val="1"/>
          <c:order val="1"/>
          <c:tx>
            <c:strRef>
              <c:f>Lapas1!$C$1</c:f>
              <c:strCache>
                <c:ptCount val="1"/>
                <c:pt idx="0">
                  <c:v>faktas</c:v>
                </c:pt>
              </c:strCache>
            </c:strRef>
          </c:tx>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Lapas1!$A$2:$A$7</c:f>
              <c:strCache>
                <c:ptCount val="6"/>
                <c:pt idx="0">
                  <c:v>2012-2013</c:v>
                </c:pt>
                <c:pt idx="1">
                  <c:v>2016</c:v>
                </c:pt>
                <c:pt idx="2">
                  <c:v>2017</c:v>
                </c:pt>
                <c:pt idx="3">
                  <c:v>2018</c:v>
                </c:pt>
                <c:pt idx="4">
                  <c:v>2019</c:v>
                </c:pt>
                <c:pt idx="5">
                  <c:v>2020</c:v>
                </c:pt>
              </c:strCache>
            </c:strRef>
          </c:cat>
          <c:val>
            <c:numRef>
              <c:f>Lapas1!$C$2:$C$7</c:f>
              <c:numCache>
                <c:formatCode>General</c:formatCode>
                <c:ptCount val="6"/>
                <c:pt idx="0">
                  <c:v>2.8</c:v>
                </c:pt>
                <c:pt idx="1">
                  <c:v>3.04</c:v>
                </c:pt>
                <c:pt idx="2">
                  <c:v>3.3</c:v>
                </c:pt>
                <c:pt idx="3">
                  <c:v>3.5</c:v>
                </c:pt>
              </c:numCache>
            </c:numRef>
          </c:val>
          <c:smooth val="0"/>
          <c:extLst>
            <c:ext xmlns:c16="http://schemas.microsoft.com/office/drawing/2014/chart" uri="{C3380CC4-5D6E-409C-BE32-E72D297353CC}">
              <c16:uniqueId val="{00000001-D197-4972-AFFE-64C6AED98594}"/>
            </c:ext>
          </c:extLst>
        </c:ser>
        <c:dLbls>
          <c:showLegendKey val="0"/>
          <c:showVal val="0"/>
          <c:showCatName val="0"/>
          <c:showSerName val="0"/>
          <c:showPercent val="0"/>
          <c:showBubbleSize val="0"/>
        </c:dLbls>
        <c:marker val="1"/>
        <c:smooth val="0"/>
        <c:axId val="402612400"/>
        <c:axId val="402611280"/>
      </c:lineChart>
      <c:catAx>
        <c:axId val="402612400"/>
        <c:scaling>
          <c:orientation val="minMax"/>
        </c:scaling>
        <c:delete val="0"/>
        <c:axPos val="b"/>
        <c:numFmt formatCode="General" sourceLinked="0"/>
        <c:majorTickMark val="none"/>
        <c:minorTickMark val="none"/>
        <c:tickLblPos val="nextTo"/>
        <c:crossAx val="402611280"/>
        <c:crosses val="autoZero"/>
        <c:auto val="1"/>
        <c:lblAlgn val="ctr"/>
        <c:lblOffset val="100"/>
        <c:noMultiLvlLbl val="0"/>
      </c:catAx>
      <c:valAx>
        <c:axId val="402611280"/>
        <c:scaling>
          <c:orientation val="minMax"/>
        </c:scaling>
        <c:delete val="0"/>
        <c:axPos val="l"/>
        <c:majorGridlines/>
        <c:numFmt formatCode="General" sourceLinked="1"/>
        <c:majorTickMark val="none"/>
        <c:minorTickMark val="none"/>
        <c:tickLblPos val="nextTo"/>
        <c:crossAx val="40261240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09273034126716"/>
          <c:y val="9.6556831159463841E-2"/>
          <c:w val="0.80532558520830289"/>
          <c:h val="0.48544136563082285"/>
        </c:manualLayout>
      </c:layout>
      <c:lineChart>
        <c:grouping val="standard"/>
        <c:varyColors val="0"/>
        <c:ser>
          <c:idx val="0"/>
          <c:order val="0"/>
          <c:tx>
            <c:strRef>
              <c:f>'DARBAS 1.1.5-3.2.3'!$A$128</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'DARBAS 1.1.5-3.2.3'!$B$126:$G$127</c:f>
              <c:strCache>
                <c:ptCount val="6"/>
                <c:pt idx="0">
                  <c:v>2015 m.</c:v>
                </c:pt>
                <c:pt idx="1">
                  <c:v>2016 m. </c:v>
                </c:pt>
                <c:pt idx="2">
                  <c:v>2017 m.</c:v>
                </c:pt>
                <c:pt idx="3">
                  <c:v>2018 m. </c:v>
                </c:pt>
                <c:pt idx="4">
                  <c:v>2019 m. </c:v>
                </c:pt>
                <c:pt idx="5">
                  <c:v>2020 m. </c:v>
                </c:pt>
              </c:strCache>
            </c:strRef>
          </c:cat>
          <c:val>
            <c:numRef>
              <c:f>'DARBAS 1.1.5-3.2.3'!$B$128:$G$128</c:f>
              <c:numCache>
                <c:formatCode>General</c:formatCode>
                <c:ptCount val="6"/>
                <c:pt idx="2">
                  <c:v>70</c:v>
                </c:pt>
                <c:pt idx="3">
                  <c:v>72</c:v>
                </c:pt>
                <c:pt idx="4">
                  <c:v>74</c:v>
                </c:pt>
                <c:pt idx="5">
                  <c:v>80</c:v>
                </c:pt>
              </c:numCache>
            </c:numRef>
          </c:val>
          <c:smooth val="0"/>
          <c:extLst>
            <c:ext xmlns:c16="http://schemas.microsoft.com/office/drawing/2014/chart" uri="{C3380CC4-5D6E-409C-BE32-E72D297353CC}">
              <c16:uniqueId val="{00000000-1EB6-458B-87F1-B0039AED28C8}"/>
            </c:ext>
          </c:extLst>
        </c:ser>
        <c:ser>
          <c:idx val="1"/>
          <c:order val="1"/>
          <c:tx>
            <c:strRef>
              <c:f>'DARBAS 1.1.5-3.2.3'!$A$129</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'DARBAS 1.1.5-3.2.3'!$B$126:$G$127</c:f>
              <c:strCache>
                <c:ptCount val="6"/>
                <c:pt idx="0">
                  <c:v>2015 m.</c:v>
                </c:pt>
                <c:pt idx="1">
                  <c:v>2016 m. </c:v>
                </c:pt>
                <c:pt idx="2">
                  <c:v>2017 m.</c:v>
                </c:pt>
                <c:pt idx="3">
                  <c:v>2018 m. </c:v>
                </c:pt>
                <c:pt idx="4">
                  <c:v>2019 m. </c:v>
                </c:pt>
                <c:pt idx="5">
                  <c:v>2020 m. </c:v>
                </c:pt>
              </c:strCache>
            </c:strRef>
          </c:cat>
          <c:val>
            <c:numRef>
              <c:f>'DARBAS 1.1.5-3.2.3'!$B$129:$G$129</c:f>
              <c:numCache>
                <c:formatCode>General</c:formatCode>
                <c:ptCount val="6"/>
                <c:pt idx="0">
                  <c:v>69</c:v>
                </c:pt>
                <c:pt idx="1">
                  <c:v>69</c:v>
                </c:pt>
                <c:pt idx="2">
                  <c:v>69</c:v>
                </c:pt>
                <c:pt idx="3">
                  <c:v>75</c:v>
                </c:pt>
                <c:pt idx="4">
                  <c:v>77</c:v>
                </c:pt>
              </c:numCache>
            </c:numRef>
          </c:val>
          <c:smooth val="0"/>
          <c:extLst>
            <c:ext xmlns:c16="http://schemas.microsoft.com/office/drawing/2014/chart" uri="{C3380CC4-5D6E-409C-BE32-E72D297353CC}">
              <c16:uniqueId val="{00000001-1EB6-458B-87F1-B0039AED28C8}"/>
            </c:ext>
          </c:extLst>
        </c:ser>
        <c:dLbls>
          <c:showLegendKey val="0"/>
          <c:showVal val="0"/>
          <c:showCatName val="0"/>
          <c:showSerName val="0"/>
          <c:showPercent val="0"/>
          <c:showBubbleSize val="0"/>
        </c:dLbls>
        <c:marker val="1"/>
        <c:smooth val="0"/>
        <c:axId val="451142816"/>
        <c:axId val="451143376"/>
        <c:extLst>
          <c:ext xmlns:c15="http://schemas.microsoft.com/office/drawing/2012/chart" uri="{02D57815-91ED-43cb-92C2-25804820EDAC}">
            <c15:filteredLineSeries>
              <c15:ser>
                <c:idx val="2"/>
                <c:order val="2"/>
                <c:tx>
                  <c:strRef>
                    <c:extLst>
                      <c:ext uri="{02D57815-91ED-43cb-92C2-25804820EDAC}">
                        <c15:formulaRef>
                          <c15:sqref>'DARBAS 1.1.5-3.2.3'!$A$130</c15:sqref>
                        </c15:formulaRef>
                      </c:ext>
                    </c:extLst>
                    <c:strCache>
                      <c:ptCount val="1"/>
                      <c:pt idx="0">
                        <c:v>ES vidurkis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extLst>
                      <c:ext uri="{02D57815-91ED-43cb-92C2-25804820EDAC}">
                        <c15:formulaRef>
                          <c15:sqref>'DARBAS 1.1.5-3.2.3'!$B$126:$G$127</c15:sqref>
                        </c15:formulaRef>
                      </c:ext>
                    </c:extLst>
                    <c:strCache>
                      <c:ptCount val="6"/>
                      <c:pt idx="0">
                        <c:v>2015 m.</c:v>
                      </c:pt>
                      <c:pt idx="1">
                        <c:v>2016 m. </c:v>
                      </c:pt>
                      <c:pt idx="2">
                        <c:v>2017 m.</c:v>
                      </c:pt>
                      <c:pt idx="3">
                        <c:v>2018 m. </c:v>
                      </c:pt>
                      <c:pt idx="4">
                        <c:v>2019 m. </c:v>
                      </c:pt>
                      <c:pt idx="5">
                        <c:v>2020 m. </c:v>
                      </c:pt>
                    </c:strCache>
                  </c:strRef>
                </c:cat>
                <c:val>
                  <c:numRef>
                    <c:extLst>
                      <c:ext uri="{02D57815-91ED-43cb-92C2-25804820EDAC}">
                        <c15:formulaRef>
                          <c15:sqref>'DARBAS 1.1.5-3.2.3'!$B$130:$G$130</c15:sqref>
                        </c15:formulaRef>
                      </c:ext>
                    </c:extLst>
                    <c:numCache>
                      <c:formatCode>General</c:formatCode>
                      <c:ptCount val="6"/>
                    </c:numCache>
                  </c:numRef>
                </c:val>
                <c:smooth val="0"/>
                <c:extLst>
                  <c:ext xmlns:c16="http://schemas.microsoft.com/office/drawing/2014/chart" uri="{C3380CC4-5D6E-409C-BE32-E72D297353CC}">
                    <c16:uniqueId val="{00000002-1EB6-458B-87F1-B0039AED28C8}"/>
                  </c:ext>
                </c:extLst>
              </c15:ser>
            </c15:filteredLineSeries>
          </c:ext>
        </c:extLst>
      </c:lineChart>
      <c:catAx>
        <c:axId val="45114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51143376"/>
        <c:crosses val="autoZero"/>
        <c:auto val="1"/>
        <c:lblAlgn val="ctr"/>
        <c:lblOffset val="100"/>
        <c:noMultiLvlLbl val="0"/>
      </c:catAx>
      <c:valAx>
        <c:axId val="451143376"/>
        <c:scaling>
          <c:orientation val="minMax"/>
          <c:max val="90"/>
          <c:min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142816"/>
        <c:crosses val="autoZero"/>
        <c:crossBetween val="between"/>
        <c:majorUnit val="10"/>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'1-2 efektas'!$B$5</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'1-2 efektas'!$C$4:$H$4</c:f>
              <c:numCache>
                <c:formatCode>General</c:formatCode>
                <c:ptCount val="6"/>
                <c:pt idx="0">
                  <c:v>2017</c:v>
                </c:pt>
                <c:pt idx="1">
                  <c:v>2018</c:v>
                </c:pt>
                <c:pt idx="2">
                  <c:v>2019</c:v>
                </c:pt>
                <c:pt idx="3">
                  <c:v>2020</c:v>
                </c:pt>
                <c:pt idx="4">
                  <c:v>2021</c:v>
                </c:pt>
                <c:pt idx="5">
                  <c:v>2022</c:v>
                </c:pt>
              </c:numCache>
            </c:numRef>
          </c:cat>
          <c:val>
            <c:numRef>
              <c:f>'1-2 efektas'!$C$5:$H$5</c:f>
              <c:numCache>
                <c:formatCode>General</c:formatCode>
                <c:ptCount val="6"/>
                <c:pt idx="0">
                  <c:v>61</c:v>
                </c:pt>
                <c:pt idx="1">
                  <c:v>63</c:v>
                </c:pt>
                <c:pt idx="2">
                  <c:v>65</c:v>
                </c:pt>
                <c:pt idx="3">
                  <c:v>70</c:v>
                </c:pt>
                <c:pt idx="4">
                  <c:v>70</c:v>
                </c:pt>
                <c:pt idx="5">
                  <c:v>70</c:v>
                </c:pt>
              </c:numCache>
            </c:numRef>
          </c:val>
          <c:smooth val="0"/>
          <c:extLst>
            <c:ext xmlns:c16="http://schemas.microsoft.com/office/drawing/2014/chart" uri="{C3380CC4-5D6E-409C-BE32-E72D297353CC}">
              <c16:uniqueId val="{00000000-BC43-4972-B38D-0C42A752456A}"/>
            </c:ext>
          </c:extLst>
        </c:ser>
        <c:ser>
          <c:idx val="1"/>
          <c:order val="1"/>
          <c:tx>
            <c:strRef>
              <c:f>'1-2 efektas'!$B$6</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'1-2 efektas'!$C$4:$H$4</c:f>
              <c:numCache>
                <c:formatCode>General</c:formatCode>
                <c:ptCount val="6"/>
                <c:pt idx="0">
                  <c:v>2017</c:v>
                </c:pt>
                <c:pt idx="1">
                  <c:v>2018</c:v>
                </c:pt>
                <c:pt idx="2">
                  <c:v>2019</c:v>
                </c:pt>
                <c:pt idx="3">
                  <c:v>2020</c:v>
                </c:pt>
                <c:pt idx="4">
                  <c:v>2021</c:v>
                </c:pt>
                <c:pt idx="5">
                  <c:v>2022</c:v>
                </c:pt>
              </c:numCache>
            </c:numRef>
          </c:cat>
          <c:val>
            <c:numRef>
              <c:f>'1-2 efektas'!$C$6:$H$6</c:f>
              <c:numCache>
                <c:formatCode>General</c:formatCode>
                <c:ptCount val="6"/>
                <c:pt idx="0">
                  <c:v>59</c:v>
                </c:pt>
                <c:pt idx="1">
                  <c:v>59</c:v>
                </c:pt>
                <c:pt idx="2">
                  <c:v>60</c:v>
                </c:pt>
              </c:numCache>
            </c:numRef>
          </c:val>
          <c:smooth val="0"/>
          <c:extLst>
            <c:ext xmlns:c16="http://schemas.microsoft.com/office/drawing/2014/chart" uri="{C3380CC4-5D6E-409C-BE32-E72D297353CC}">
              <c16:uniqueId val="{00000001-BC43-4972-B38D-0C42A752456A}"/>
            </c:ext>
          </c:extLst>
        </c:ser>
        <c:ser>
          <c:idx val="2"/>
          <c:order val="2"/>
          <c:tx>
            <c:strRef>
              <c:f>'1-2 efektas'!$B$7</c:f>
              <c:strCache>
                <c:ptCount val="1"/>
                <c:pt idx="0">
                  <c:v>ES vidurkis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'1-2 efektas'!$C$4:$H$4</c:f>
              <c:numCache>
                <c:formatCode>General</c:formatCode>
                <c:ptCount val="6"/>
                <c:pt idx="0">
                  <c:v>2017</c:v>
                </c:pt>
                <c:pt idx="1">
                  <c:v>2018</c:v>
                </c:pt>
                <c:pt idx="2">
                  <c:v>2019</c:v>
                </c:pt>
                <c:pt idx="3">
                  <c:v>2020</c:v>
                </c:pt>
                <c:pt idx="4">
                  <c:v>2021</c:v>
                </c:pt>
                <c:pt idx="5">
                  <c:v>2022</c:v>
                </c:pt>
              </c:numCache>
            </c:numRef>
          </c:cat>
          <c:val>
            <c:numRef>
              <c:f>'1-2 efektas'!$C$7:$H$7</c:f>
              <c:numCache>
                <c:formatCode>General</c:formatCode>
                <c:ptCount val="6"/>
                <c:pt idx="0">
                  <c:v>64.599999999999994</c:v>
                </c:pt>
                <c:pt idx="1">
                  <c:v>64.7</c:v>
                </c:pt>
                <c:pt idx="2">
                  <c:v>64.3</c:v>
                </c:pt>
              </c:numCache>
            </c:numRef>
          </c:val>
          <c:smooth val="0"/>
          <c:extLst>
            <c:ext xmlns:c16="http://schemas.microsoft.com/office/drawing/2014/chart" uri="{C3380CC4-5D6E-409C-BE32-E72D297353CC}">
              <c16:uniqueId val="{00000002-BC43-4972-B38D-0C42A752456A}"/>
            </c:ext>
          </c:extLst>
        </c:ser>
        <c:dLbls>
          <c:showLegendKey val="0"/>
          <c:showVal val="0"/>
          <c:showCatName val="0"/>
          <c:showSerName val="0"/>
          <c:showPercent val="0"/>
          <c:showBubbleSize val="0"/>
        </c:dLbls>
        <c:marker val="1"/>
        <c:smooth val="0"/>
        <c:axId val="451147296"/>
        <c:axId val="453779952"/>
      </c:lineChart>
      <c:catAx>
        <c:axId val="45114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53779952"/>
        <c:crosses val="autoZero"/>
        <c:auto val="1"/>
        <c:lblAlgn val="ctr"/>
        <c:lblOffset val="100"/>
        <c:noMultiLvlLbl val="0"/>
      </c:catAx>
      <c:valAx>
        <c:axId val="453779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14729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'Gyv_nuom_dėl kyšio'!$B$5</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'Gyv_nuom_dėl kyšio'!$C$4:$H$4</c:f>
              <c:numCache>
                <c:formatCode>General</c:formatCode>
                <c:ptCount val="6"/>
                <c:pt idx="0">
                  <c:v>2016</c:v>
                </c:pt>
                <c:pt idx="1">
                  <c:v>2018</c:v>
                </c:pt>
                <c:pt idx="2">
                  <c:v>2019</c:v>
                </c:pt>
                <c:pt idx="3">
                  <c:v>2020</c:v>
                </c:pt>
                <c:pt idx="4">
                  <c:v>2021</c:v>
                </c:pt>
                <c:pt idx="5">
                  <c:v>2022</c:v>
                </c:pt>
              </c:numCache>
            </c:numRef>
          </c:cat>
          <c:val>
            <c:numRef>
              <c:f>'Gyv_nuom_dėl kyšio'!$C$5:$H$5</c:f>
              <c:numCache>
                <c:formatCode>General</c:formatCode>
                <c:ptCount val="6"/>
                <c:pt idx="1">
                  <c:v>62</c:v>
                </c:pt>
                <c:pt idx="2">
                  <c:v>59</c:v>
                </c:pt>
                <c:pt idx="3">
                  <c:v>56</c:v>
                </c:pt>
                <c:pt idx="4">
                  <c:v>55</c:v>
                </c:pt>
                <c:pt idx="5">
                  <c:v>55</c:v>
                </c:pt>
              </c:numCache>
            </c:numRef>
          </c:val>
          <c:smooth val="0"/>
          <c:extLst>
            <c:ext xmlns:c16="http://schemas.microsoft.com/office/drawing/2014/chart" uri="{C3380CC4-5D6E-409C-BE32-E72D297353CC}">
              <c16:uniqueId val="{00000000-3F4F-4014-B991-26F3D3B27112}"/>
            </c:ext>
          </c:extLst>
        </c:ser>
        <c:ser>
          <c:idx val="1"/>
          <c:order val="1"/>
          <c:tx>
            <c:strRef>
              <c:f>'Gyv_nuom_dėl kyšio'!$B$6</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'Gyv_nuom_dėl kyšio'!$C$4:$H$4</c:f>
              <c:numCache>
                <c:formatCode>General</c:formatCode>
                <c:ptCount val="6"/>
                <c:pt idx="0">
                  <c:v>2016</c:v>
                </c:pt>
                <c:pt idx="1">
                  <c:v>2018</c:v>
                </c:pt>
                <c:pt idx="2">
                  <c:v>2019</c:v>
                </c:pt>
                <c:pt idx="3">
                  <c:v>2020</c:v>
                </c:pt>
                <c:pt idx="4">
                  <c:v>2021</c:v>
                </c:pt>
                <c:pt idx="5">
                  <c:v>2022</c:v>
                </c:pt>
              </c:numCache>
            </c:numRef>
          </c:cat>
          <c:val>
            <c:numRef>
              <c:f>'Gyv_nuom_dėl kyšio'!$C$6:$H$6</c:f>
              <c:numCache>
                <c:formatCode>General</c:formatCode>
                <c:ptCount val="6"/>
                <c:pt idx="0">
                  <c:v>68</c:v>
                </c:pt>
                <c:pt idx="1">
                  <c:v>63</c:v>
                </c:pt>
                <c:pt idx="2">
                  <c:v>61</c:v>
                </c:pt>
              </c:numCache>
            </c:numRef>
          </c:val>
          <c:smooth val="0"/>
          <c:extLst>
            <c:ext xmlns:c16="http://schemas.microsoft.com/office/drawing/2014/chart" uri="{C3380CC4-5D6E-409C-BE32-E72D297353CC}">
              <c16:uniqueId val="{00000001-3F4F-4014-B991-26F3D3B27112}"/>
            </c:ext>
          </c:extLst>
        </c:ser>
        <c:dLbls>
          <c:dLblPos val="t"/>
          <c:showLegendKey val="0"/>
          <c:showVal val="1"/>
          <c:showCatName val="0"/>
          <c:showSerName val="0"/>
          <c:showPercent val="0"/>
          <c:showBubbleSize val="0"/>
        </c:dLbls>
        <c:marker val="1"/>
        <c:smooth val="0"/>
        <c:axId val="453783312"/>
        <c:axId val="453783872"/>
      </c:lineChart>
      <c:catAx>
        <c:axId val="453783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53783872"/>
        <c:crosses val="autoZero"/>
        <c:auto val="1"/>
        <c:lblAlgn val="ctr"/>
        <c:lblOffset val="100"/>
        <c:noMultiLvlLbl val="0"/>
      </c:catAx>
      <c:valAx>
        <c:axId val="453783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378331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'[Kriterijų grafikai_2_2019.xlsm]Įm_nuom_dėl kyšio'!$B$5</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'[Kriterijų grafikai_2_2019.xlsm]Įm_nuom_dėl kyšio'!$C$4:$G$4</c:f>
              <c:numCache>
                <c:formatCode>General</c:formatCode>
                <c:ptCount val="5"/>
                <c:pt idx="0">
                  <c:v>2016</c:v>
                </c:pt>
                <c:pt idx="1">
                  <c:v>2018</c:v>
                </c:pt>
                <c:pt idx="2">
                  <c:v>2019</c:v>
                </c:pt>
                <c:pt idx="3">
                  <c:v>2020</c:v>
                </c:pt>
                <c:pt idx="4">
                  <c:v>2021</c:v>
                </c:pt>
              </c:numCache>
            </c:numRef>
          </c:cat>
          <c:val>
            <c:numRef>
              <c:f>'[Kriterijų grafikai_2_2019.xlsm]Įm_nuom_dėl kyšio'!$C$5:$G$5</c:f>
              <c:numCache>
                <c:formatCode>General</c:formatCode>
                <c:ptCount val="5"/>
                <c:pt idx="1">
                  <c:v>44</c:v>
                </c:pt>
                <c:pt idx="2">
                  <c:v>41</c:v>
                </c:pt>
                <c:pt idx="3">
                  <c:v>38</c:v>
                </c:pt>
                <c:pt idx="4">
                  <c:v>37</c:v>
                </c:pt>
              </c:numCache>
            </c:numRef>
          </c:val>
          <c:smooth val="0"/>
          <c:extLst>
            <c:ext xmlns:c16="http://schemas.microsoft.com/office/drawing/2014/chart" uri="{C3380CC4-5D6E-409C-BE32-E72D297353CC}">
              <c16:uniqueId val="{00000000-D96B-4A55-A6D5-E3CA60DAD35E}"/>
            </c:ext>
          </c:extLst>
        </c:ser>
        <c:ser>
          <c:idx val="1"/>
          <c:order val="1"/>
          <c:tx>
            <c:strRef>
              <c:f>'[Kriterijų grafikai_2_2019.xlsm]Įm_nuom_dėl kyšio'!$B$6</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'[Kriterijų grafikai_2_2019.xlsm]Įm_nuom_dėl kyšio'!$C$4:$G$4</c:f>
              <c:numCache>
                <c:formatCode>General</c:formatCode>
                <c:ptCount val="5"/>
                <c:pt idx="0">
                  <c:v>2016</c:v>
                </c:pt>
                <c:pt idx="1">
                  <c:v>2018</c:v>
                </c:pt>
                <c:pt idx="2">
                  <c:v>2019</c:v>
                </c:pt>
                <c:pt idx="3">
                  <c:v>2020</c:v>
                </c:pt>
                <c:pt idx="4">
                  <c:v>2021</c:v>
                </c:pt>
              </c:numCache>
            </c:numRef>
          </c:cat>
          <c:val>
            <c:numRef>
              <c:f>'[Kriterijų grafikai_2_2019.xlsm]Įm_nuom_dėl kyšio'!$C$6:$G$6</c:f>
              <c:numCache>
                <c:formatCode>General</c:formatCode>
                <c:ptCount val="5"/>
                <c:pt idx="0">
                  <c:v>48</c:v>
                </c:pt>
                <c:pt idx="1">
                  <c:v>37</c:v>
                </c:pt>
                <c:pt idx="2">
                  <c:v>36</c:v>
                </c:pt>
              </c:numCache>
            </c:numRef>
          </c:val>
          <c:smooth val="0"/>
          <c:extLst>
            <c:ext xmlns:c16="http://schemas.microsoft.com/office/drawing/2014/chart" uri="{C3380CC4-5D6E-409C-BE32-E72D297353CC}">
              <c16:uniqueId val="{00000001-D96B-4A55-A6D5-E3CA60DAD35E}"/>
            </c:ext>
          </c:extLst>
        </c:ser>
        <c:dLbls>
          <c:dLblPos val="t"/>
          <c:showLegendKey val="0"/>
          <c:showVal val="1"/>
          <c:showCatName val="0"/>
          <c:showSerName val="0"/>
          <c:showPercent val="0"/>
          <c:showBubbleSize val="0"/>
        </c:dLbls>
        <c:marker val="1"/>
        <c:smooth val="0"/>
        <c:axId val="453787232"/>
        <c:axId val="453787792"/>
      </c:lineChart>
      <c:catAx>
        <c:axId val="45378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53787792"/>
        <c:crosses val="autoZero"/>
        <c:auto val="1"/>
        <c:lblAlgn val="ctr"/>
        <c:lblOffset val="100"/>
        <c:noMultiLvlLbl val="0"/>
      </c:catAx>
      <c:valAx>
        <c:axId val="453787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378723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'Gyv-davė kyšį'!$B$5</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'Gyv-davė kyšį'!$C$4:$H$4</c:f>
              <c:numCache>
                <c:formatCode>General</c:formatCode>
                <c:ptCount val="6"/>
                <c:pt idx="0">
                  <c:v>2016</c:v>
                </c:pt>
                <c:pt idx="1">
                  <c:v>2018</c:v>
                </c:pt>
                <c:pt idx="2">
                  <c:v>2019</c:v>
                </c:pt>
                <c:pt idx="3">
                  <c:v>2020</c:v>
                </c:pt>
                <c:pt idx="4">
                  <c:v>2021</c:v>
                </c:pt>
                <c:pt idx="5">
                  <c:v>2022</c:v>
                </c:pt>
              </c:numCache>
            </c:numRef>
          </c:cat>
          <c:val>
            <c:numRef>
              <c:f>'Gyv-davė kyšį'!$C$5:$H$5</c:f>
              <c:numCache>
                <c:formatCode>General</c:formatCode>
                <c:ptCount val="6"/>
                <c:pt idx="1">
                  <c:v>13</c:v>
                </c:pt>
                <c:pt idx="2">
                  <c:v>12</c:v>
                </c:pt>
                <c:pt idx="3">
                  <c:v>10</c:v>
                </c:pt>
                <c:pt idx="4">
                  <c:v>9</c:v>
                </c:pt>
                <c:pt idx="5">
                  <c:v>9</c:v>
                </c:pt>
              </c:numCache>
            </c:numRef>
          </c:val>
          <c:smooth val="0"/>
          <c:extLst>
            <c:ext xmlns:c16="http://schemas.microsoft.com/office/drawing/2014/chart" uri="{C3380CC4-5D6E-409C-BE32-E72D297353CC}">
              <c16:uniqueId val="{00000000-9956-4200-AC4B-99A99ACCB731}"/>
            </c:ext>
          </c:extLst>
        </c:ser>
        <c:ser>
          <c:idx val="1"/>
          <c:order val="1"/>
          <c:tx>
            <c:strRef>
              <c:f>'Gyv-davė kyšį'!$B$6</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'Gyv-davė kyšį'!$C$4:$H$4</c:f>
              <c:numCache>
                <c:formatCode>General</c:formatCode>
                <c:ptCount val="6"/>
                <c:pt idx="0">
                  <c:v>2016</c:v>
                </c:pt>
                <c:pt idx="1">
                  <c:v>2018</c:v>
                </c:pt>
                <c:pt idx="2">
                  <c:v>2019</c:v>
                </c:pt>
                <c:pt idx="3">
                  <c:v>2020</c:v>
                </c:pt>
                <c:pt idx="4">
                  <c:v>2021</c:v>
                </c:pt>
                <c:pt idx="5">
                  <c:v>2022</c:v>
                </c:pt>
              </c:numCache>
            </c:numRef>
          </c:cat>
          <c:val>
            <c:numRef>
              <c:f>'Gyv-davė kyšį'!$C$6:$H$6</c:f>
              <c:numCache>
                <c:formatCode>General</c:formatCode>
                <c:ptCount val="6"/>
                <c:pt idx="0">
                  <c:v>16</c:v>
                </c:pt>
                <c:pt idx="1">
                  <c:v>12</c:v>
                </c:pt>
                <c:pt idx="2">
                  <c:v>10</c:v>
                </c:pt>
              </c:numCache>
            </c:numRef>
          </c:val>
          <c:smooth val="0"/>
          <c:extLst>
            <c:ext xmlns:c16="http://schemas.microsoft.com/office/drawing/2014/chart" uri="{C3380CC4-5D6E-409C-BE32-E72D297353CC}">
              <c16:uniqueId val="{00000001-9956-4200-AC4B-99A99ACCB731}"/>
            </c:ext>
          </c:extLst>
        </c:ser>
        <c:dLbls>
          <c:dLblPos val="t"/>
          <c:showLegendKey val="0"/>
          <c:showVal val="1"/>
          <c:showCatName val="0"/>
          <c:showSerName val="0"/>
          <c:showPercent val="0"/>
          <c:showBubbleSize val="0"/>
        </c:dLbls>
        <c:marker val="1"/>
        <c:smooth val="0"/>
        <c:axId val="453791152"/>
        <c:axId val="453791712"/>
      </c:lineChart>
      <c:catAx>
        <c:axId val="45379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53791712"/>
        <c:crosses val="autoZero"/>
        <c:auto val="1"/>
        <c:lblAlgn val="ctr"/>
        <c:lblOffset val="100"/>
        <c:noMultiLvlLbl val="0"/>
      </c:catAx>
      <c:valAx>
        <c:axId val="453791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379115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'Įm-davė kyšį'!$B$5</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'Įm-davė kyšį'!$C$4:$H$4</c:f>
              <c:numCache>
                <c:formatCode>General</c:formatCode>
                <c:ptCount val="6"/>
                <c:pt idx="0">
                  <c:v>2016</c:v>
                </c:pt>
                <c:pt idx="1">
                  <c:v>2018</c:v>
                </c:pt>
                <c:pt idx="2">
                  <c:v>2019</c:v>
                </c:pt>
                <c:pt idx="3">
                  <c:v>2020</c:v>
                </c:pt>
                <c:pt idx="4">
                  <c:v>2021</c:v>
                </c:pt>
                <c:pt idx="5">
                  <c:v>2022</c:v>
                </c:pt>
              </c:numCache>
            </c:numRef>
          </c:cat>
          <c:val>
            <c:numRef>
              <c:f>'Įm-davė kyšį'!$C$5:$H$5</c:f>
              <c:numCache>
                <c:formatCode>General</c:formatCode>
                <c:ptCount val="6"/>
                <c:pt idx="1">
                  <c:v>4</c:v>
                </c:pt>
                <c:pt idx="2">
                  <c:v>4</c:v>
                </c:pt>
                <c:pt idx="3">
                  <c:v>3</c:v>
                </c:pt>
                <c:pt idx="4">
                  <c:v>3</c:v>
                </c:pt>
                <c:pt idx="5">
                  <c:v>3</c:v>
                </c:pt>
              </c:numCache>
            </c:numRef>
          </c:val>
          <c:smooth val="0"/>
          <c:extLst>
            <c:ext xmlns:c16="http://schemas.microsoft.com/office/drawing/2014/chart" uri="{C3380CC4-5D6E-409C-BE32-E72D297353CC}">
              <c16:uniqueId val="{00000000-E6FE-4375-B972-9366B4250978}"/>
            </c:ext>
          </c:extLst>
        </c:ser>
        <c:ser>
          <c:idx val="1"/>
          <c:order val="1"/>
          <c:tx>
            <c:strRef>
              <c:f>'Įm-davė kyšį'!$B$6</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'Įm-davė kyšį'!$C$4:$H$4</c:f>
              <c:numCache>
                <c:formatCode>General</c:formatCode>
                <c:ptCount val="6"/>
                <c:pt idx="0">
                  <c:v>2016</c:v>
                </c:pt>
                <c:pt idx="1">
                  <c:v>2018</c:v>
                </c:pt>
                <c:pt idx="2">
                  <c:v>2019</c:v>
                </c:pt>
                <c:pt idx="3">
                  <c:v>2020</c:v>
                </c:pt>
                <c:pt idx="4">
                  <c:v>2021</c:v>
                </c:pt>
                <c:pt idx="5">
                  <c:v>2022</c:v>
                </c:pt>
              </c:numCache>
            </c:numRef>
          </c:cat>
          <c:val>
            <c:numRef>
              <c:f>'Įm-davė kyšį'!$C$6:$H$6</c:f>
              <c:numCache>
                <c:formatCode>General</c:formatCode>
                <c:ptCount val="6"/>
                <c:pt idx="0">
                  <c:v>5</c:v>
                </c:pt>
                <c:pt idx="1">
                  <c:v>8</c:v>
                </c:pt>
                <c:pt idx="2">
                  <c:v>5</c:v>
                </c:pt>
              </c:numCache>
            </c:numRef>
          </c:val>
          <c:smooth val="0"/>
          <c:extLst>
            <c:ext xmlns:c16="http://schemas.microsoft.com/office/drawing/2014/chart" uri="{C3380CC4-5D6E-409C-BE32-E72D297353CC}">
              <c16:uniqueId val="{00000001-E6FE-4375-B972-9366B4250978}"/>
            </c:ext>
          </c:extLst>
        </c:ser>
        <c:dLbls>
          <c:dLblPos val="t"/>
          <c:showLegendKey val="0"/>
          <c:showVal val="1"/>
          <c:showCatName val="0"/>
          <c:showSerName val="0"/>
          <c:showPercent val="0"/>
          <c:showBubbleSize val="0"/>
        </c:dLbls>
        <c:marker val="1"/>
        <c:smooth val="0"/>
        <c:axId val="453795072"/>
        <c:axId val="453795632"/>
      </c:lineChart>
      <c:catAx>
        <c:axId val="45379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53795632"/>
        <c:crosses val="autoZero"/>
        <c:auto val="1"/>
        <c:lblAlgn val="ctr"/>
        <c:lblOffset val="100"/>
        <c:noMultiLvlLbl val="0"/>
      </c:catAx>
      <c:valAx>
        <c:axId val="453795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379507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40959615727062"/>
          <c:y val="7.0973327286968702E-2"/>
          <c:w val="0.7834160104986877"/>
          <c:h val="0.39582175496760991"/>
        </c:manualLayout>
      </c:layout>
      <c:lineChart>
        <c:grouping val="standard"/>
        <c:varyColors val="0"/>
        <c:ser>
          <c:idx val="0"/>
          <c:order val="0"/>
          <c:tx>
            <c:strRef>
              <c:f>'DARBAS 3.3.1-4.1.2'!$A$4</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'DARBAS 3.3.1-4.1.2'!$B$2:$G$3</c:f>
              <c:strCache>
                <c:ptCount val="6"/>
                <c:pt idx="0">
                  <c:v>2015 m.</c:v>
                </c:pt>
                <c:pt idx="1">
                  <c:v>2016 m. </c:v>
                </c:pt>
                <c:pt idx="2">
                  <c:v>2017 m. </c:v>
                </c:pt>
                <c:pt idx="3">
                  <c:v>2018 m. </c:v>
                </c:pt>
                <c:pt idx="4">
                  <c:v>2019 m. </c:v>
                </c:pt>
                <c:pt idx="5">
                  <c:v>2020 m.</c:v>
                </c:pt>
              </c:strCache>
            </c:strRef>
          </c:cat>
          <c:val>
            <c:numRef>
              <c:f>'DARBAS 3.3.1-4.1.2'!$B$4:$G$4</c:f>
              <c:numCache>
                <c:formatCode>General</c:formatCode>
                <c:ptCount val="6"/>
                <c:pt idx="2">
                  <c:v>4</c:v>
                </c:pt>
                <c:pt idx="3">
                  <c:v>6</c:v>
                </c:pt>
                <c:pt idx="4">
                  <c:v>8</c:v>
                </c:pt>
                <c:pt idx="5">
                  <c:v>10</c:v>
                </c:pt>
              </c:numCache>
            </c:numRef>
          </c:val>
          <c:smooth val="0"/>
          <c:extLst>
            <c:ext xmlns:c16="http://schemas.microsoft.com/office/drawing/2014/chart" uri="{C3380CC4-5D6E-409C-BE32-E72D297353CC}">
              <c16:uniqueId val="{00000000-CEB8-463E-808A-56EBDB921999}"/>
            </c:ext>
          </c:extLst>
        </c:ser>
        <c:ser>
          <c:idx val="1"/>
          <c:order val="1"/>
          <c:tx>
            <c:strRef>
              <c:f>'DARBAS 3.3.1-4.1.2'!$A$5</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'DARBAS 3.3.1-4.1.2'!$B$2:$G$3</c:f>
              <c:strCache>
                <c:ptCount val="6"/>
                <c:pt idx="0">
                  <c:v>2015 m.</c:v>
                </c:pt>
                <c:pt idx="1">
                  <c:v>2016 m. </c:v>
                </c:pt>
                <c:pt idx="2">
                  <c:v>2017 m. </c:v>
                </c:pt>
                <c:pt idx="3">
                  <c:v>2018 m. </c:v>
                </c:pt>
                <c:pt idx="4">
                  <c:v>2019 m. </c:v>
                </c:pt>
                <c:pt idx="5">
                  <c:v>2020 m.</c:v>
                </c:pt>
              </c:strCache>
            </c:strRef>
          </c:cat>
          <c:val>
            <c:numRef>
              <c:f>'DARBAS 3.3.1-4.1.2'!$B$5:$G$5</c:f>
              <c:numCache>
                <c:formatCode>General</c:formatCode>
                <c:ptCount val="6"/>
                <c:pt idx="2">
                  <c:v>3</c:v>
                </c:pt>
                <c:pt idx="3">
                  <c:v>7.9</c:v>
                </c:pt>
                <c:pt idx="4">
                  <c:v>25.4</c:v>
                </c:pt>
              </c:numCache>
            </c:numRef>
          </c:val>
          <c:smooth val="0"/>
          <c:extLst>
            <c:ext xmlns:c16="http://schemas.microsoft.com/office/drawing/2014/chart" uri="{C3380CC4-5D6E-409C-BE32-E72D297353CC}">
              <c16:uniqueId val="{00000001-CEB8-463E-808A-56EBDB921999}"/>
            </c:ext>
          </c:extLst>
        </c:ser>
        <c:dLbls>
          <c:showLegendKey val="0"/>
          <c:showVal val="0"/>
          <c:showCatName val="0"/>
          <c:showSerName val="0"/>
          <c:showPercent val="0"/>
          <c:showBubbleSize val="0"/>
        </c:dLbls>
        <c:marker val="1"/>
        <c:smooth val="0"/>
        <c:axId val="453799552"/>
        <c:axId val="453800112"/>
        <c:extLst>
          <c:ext xmlns:c15="http://schemas.microsoft.com/office/drawing/2012/chart" uri="{02D57815-91ED-43cb-92C2-25804820EDAC}">
            <c15:filteredLineSeries>
              <c15:ser>
                <c:idx val="2"/>
                <c:order val="2"/>
                <c:tx>
                  <c:strRef>
                    <c:extLst>
                      <c:ext uri="{02D57815-91ED-43cb-92C2-25804820EDAC}">
                        <c15:formulaRef>
                          <c15:sqref>'DARBAS 3.3.1-4.1.2'!$A$6</c15:sqref>
                        </c15:formulaRef>
                      </c:ext>
                    </c:extLst>
                    <c:strCache>
                      <c:ptCount val="1"/>
                      <c:pt idx="0">
                        <c:v>ES vidurkis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extLst>
                      <c:ext uri="{02D57815-91ED-43cb-92C2-25804820EDAC}">
                        <c15:formulaRef>
                          <c15:sqref>'DARBAS 3.3.1-4.1.2'!$B$2:$G$3</c15:sqref>
                        </c15:formulaRef>
                      </c:ext>
                    </c:extLst>
                    <c:strCache>
                      <c:ptCount val="6"/>
                      <c:pt idx="0">
                        <c:v>2015 m.</c:v>
                      </c:pt>
                      <c:pt idx="1">
                        <c:v>2016 m. </c:v>
                      </c:pt>
                      <c:pt idx="2">
                        <c:v>2017 m. </c:v>
                      </c:pt>
                      <c:pt idx="3">
                        <c:v>2018 m. </c:v>
                      </c:pt>
                      <c:pt idx="4">
                        <c:v>2019 m. </c:v>
                      </c:pt>
                      <c:pt idx="5">
                        <c:v>2020 m.</c:v>
                      </c:pt>
                    </c:strCache>
                  </c:strRef>
                </c:cat>
                <c:val>
                  <c:numRef>
                    <c:extLst>
                      <c:ext uri="{02D57815-91ED-43cb-92C2-25804820EDAC}">
                        <c15:formulaRef>
                          <c15:sqref>'DARBAS 3.3.1-4.1.2'!$B$6:$G$6</c15:sqref>
                        </c15:formulaRef>
                      </c:ext>
                    </c:extLst>
                    <c:numCache>
                      <c:formatCode>General</c:formatCode>
                      <c:ptCount val="6"/>
                    </c:numCache>
                  </c:numRef>
                </c:val>
                <c:smooth val="0"/>
                <c:extLst>
                  <c:ext xmlns:c16="http://schemas.microsoft.com/office/drawing/2014/chart" uri="{C3380CC4-5D6E-409C-BE32-E72D297353CC}">
                    <c16:uniqueId val="{00000002-CEB8-463E-808A-56EBDB921999}"/>
                  </c:ext>
                </c:extLst>
              </c15:ser>
            </c15:filteredLineSeries>
          </c:ext>
        </c:extLst>
      </c:lineChart>
      <c:catAx>
        <c:axId val="45379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53800112"/>
        <c:crosses val="autoZero"/>
        <c:auto val="1"/>
        <c:lblAlgn val="ctr"/>
        <c:lblOffset val="100"/>
        <c:noMultiLvlLbl val="0"/>
      </c:catAx>
      <c:valAx>
        <c:axId val="453800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379955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49770496697393"/>
          <c:y val="5.1045721979919793E-2"/>
          <c:w val="0.73897156605424341"/>
          <c:h val="0.60950645492352518"/>
        </c:manualLayout>
      </c:layout>
      <c:lineChart>
        <c:grouping val="standard"/>
        <c:varyColors val="0"/>
        <c:ser>
          <c:idx val="0"/>
          <c:order val="0"/>
          <c:tx>
            <c:strRef>
              <c:f>'DARBAS 3.3.1-4.1.2'!$A$30</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'DARBAS 3.3.1-4.1.2'!$B$28:$G$29</c:f>
              <c:strCache>
                <c:ptCount val="6"/>
                <c:pt idx="0">
                  <c:v>2015 m.</c:v>
                </c:pt>
                <c:pt idx="1">
                  <c:v>2016 m.</c:v>
                </c:pt>
                <c:pt idx="2">
                  <c:v>2017 m.</c:v>
                </c:pt>
                <c:pt idx="3">
                  <c:v>2018 m. </c:v>
                </c:pt>
                <c:pt idx="4">
                  <c:v>2019 m. </c:v>
                </c:pt>
                <c:pt idx="5">
                  <c:v>2020 m.</c:v>
                </c:pt>
              </c:strCache>
            </c:strRef>
          </c:cat>
          <c:val>
            <c:numRef>
              <c:f>'DARBAS 3.3.1-4.1.2'!$B$30:$G$30</c:f>
              <c:numCache>
                <c:formatCode>General</c:formatCode>
                <c:ptCount val="6"/>
                <c:pt idx="2">
                  <c:v>15</c:v>
                </c:pt>
                <c:pt idx="3">
                  <c:v>20</c:v>
                </c:pt>
                <c:pt idx="4">
                  <c:v>25</c:v>
                </c:pt>
                <c:pt idx="5">
                  <c:v>30</c:v>
                </c:pt>
              </c:numCache>
            </c:numRef>
          </c:val>
          <c:smooth val="0"/>
          <c:extLst>
            <c:ext xmlns:c16="http://schemas.microsoft.com/office/drawing/2014/chart" uri="{C3380CC4-5D6E-409C-BE32-E72D297353CC}">
              <c16:uniqueId val="{00000000-804B-448E-AC75-E3E9C7A69ED9}"/>
            </c:ext>
          </c:extLst>
        </c:ser>
        <c:ser>
          <c:idx val="1"/>
          <c:order val="1"/>
          <c:tx>
            <c:strRef>
              <c:f>'DARBAS 3.3.1-4.1.2'!$A$31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'DARBAS 3.3.1-4.1.2'!$B$28:$G$29</c:f>
              <c:strCache>
                <c:ptCount val="6"/>
                <c:pt idx="0">
                  <c:v>2015 m.</c:v>
                </c:pt>
                <c:pt idx="1">
                  <c:v>2016 m.</c:v>
                </c:pt>
                <c:pt idx="2">
                  <c:v>2017 m.</c:v>
                </c:pt>
                <c:pt idx="3">
                  <c:v>2018 m. </c:v>
                </c:pt>
                <c:pt idx="4">
                  <c:v>2019 m. </c:v>
                </c:pt>
                <c:pt idx="5">
                  <c:v>2020 m.</c:v>
                </c:pt>
              </c:strCache>
            </c:strRef>
          </c:cat>
          <c:val>
            <c:numRef>
              <c:f>'DARBAS 3.3.1-4.1.2'!$B$31:$G$31</c:f>
              <c:numCache>
                <c:formatCode>General</c:formatCode>
                <c:ptCount val="6"/>
                <c:pt idx="0">
                  <c:v>11.4</c:v>
                </c:pt>
                <c:pt idx="1">
                  <c:v>11.76</c:v>
                </c:pt>
                <c:pt idx="2">
                  <c:v>27.6</c:v>
                </c:pt>
                <c:pt idx="3">
                  <c:v>34</c:v>
                </c:pt>
                <c:pt idx="4">
                  <c:v>38</c:v>
                </c:pt>
              </c:numCache>
            </c:numRef>
          </c:val>
          <c:smooth val="0"/>
          <c:extLst>
            <c:ext xmlns:c16="http://schemas.microsoft.com/office/drawing/2014/chart" uri="{C3380CC4-5D6E-409C-BE32-E72D297353CC}">
              <c16:uniqueId val="{00000001-804B-448E-AC75-E3E9C7A69ED9}"/>
            </c:ext>
          </c:extLst>
        </c:ser>
        <c:dLbls>
          <c:showLegendKey val="0"/>
          <c:showVal val="0"/>
          <c:showCatName val="0"/>
          <c:showSerName val="0"/>
          <c:showPercent val="0"/>
          <c:showBubbleSize val="0"/>
        </c:dLbls>
        <c:marker val="1"/>
        <c:smooth val="0"/>
        <c:axId val="453804032"/>
        <c:axId val="453804592"/>
        <c:extLst>
          <c:ext xmlns:c15="http://schemas.microsoft.com/office/drawing/2012/chart" uri="{02D57815-91ED-43cb-92C2-25804820EDAC}">
            <c15:filteredLineSeries>
              <c15:ser>
                <c:idx val="2"/>
                <c:order val="2"/>
                <c:tx>
                  <c:strRef>
                    <c:extLst>
                      <c:ext uri="{02D57815-91ED-43cb-92C2-25804820EDAC}">
                        <c15:formulaRef>
                          <c15:sqref>'DARBAS 3.3.1-4.1.2'!$A$32</c15:sqref>
                        </c15:formulaRef>
                      </c:ext>
                    </c:extLst>
                    <c:strCache>
                      <c:ptCount val="1"/>
                      <c:pt idx="0">
                        <c:v>ES vidurkis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extLst>
                      <c:ext uri="{02D57815-91ED-43cb-92C2-25804820EDAC}">
                        <c15:formulaRef>
                          <c15:sqref>'DARBAS 3.3.1-4.1.2'!$B$28:$G$29</c15:sqref>
                        </c15:formulaRef>
                      </c:ext>
                    </c:extLst>
                    <c:strCache>
                      <c:ptCount val="6"/>
                      <c:pt idx="0">
                        <c:v>2015 m.</c:v>
                      </c:pt>
                      <c:pt idx="1">
                        <c:v>2016 m.</c:v>
                      </c:pt>
                      <c:pt idx="2">
                        <c:v>2017 m.</c:v>
                      </c:pt>
                      <c:pt idx="3">
                        <c:v>2018 m. </c:v>
                      </c:pt>
                      <c:pt idx="4">
                        <c:v>2019 m. </c:v>
                      </c:pt>
                      <c:pt idx="5">
                        <c:v>2020 m.</c:v>
                      </c:pt>
                    </c:strCache>
                  </c:strRef>
                </c:cat>
                <c:val>
                  <c:numRef>
                    <c:extLst>
                      <c:ext uri="{02D57815-91ED-43cb-92C2-25804820EDAC}">
                        <c15:formulaRef>
                          <c15:sqref>'DARBAS 3.3.1-4.1.2'!$B$32:$G$32</c15:sqref>
                        </c15:formulaRef>
                      </c:ext>
                    </c:extLst>
                    <c:numCache>
                      <c:formatCode>General</c:formatCode>
                      <c:ptCount val="6"/>
                    </c:numCache>
                  </c:numRef>
                </c:val>
                <c:smooth val="0"/>
                <c:extLst>
                  <c:ext xmlns:c16="http://schemas.microsoft.com/office/drawing/2014/chart" uri="{C3380CC4-5D6E-409C-BE32-E72D297353CC}">
                    <c16:uniqueId val="{00000002-804B-448E-AC75-E3E9C7A69ED9}"/>
                  </c:ext>
                </c:extLst>
              </c15:ser>
            </c15:filteredLineSeries>
          </c:ext>
        </c:extLst>
      </c:lineChart>
      <c:catAx>
        <c:axId val="453804032"/>
        <c:scaling>
          <c:orientation val="minMax"/>
        </c:scaling>
        <c:delete val="0"/>
        <c:axPos val="t"/>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53804592"/>
        <c:crosses val="max"/>
        <c:auto val="1"/>
        <c:lblAlgn val="ctr"/>
        <c:lblOffset val="100"/>
        <c:noMultiLvlLbl val="0"/>
      </c:catAx>
      <c:valAx>
        <c:axId val="453804592"/>
        <c:scaling>
          <c:orientation val="minMax"/>
          <c:min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380403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65305732159098"/>
          <c:y val="0.11170209485751637"/>
          <c:w val="0.78709658543756056"/>
          <c:h val="0.42306316639841135"/>
        </c:manualLayout>
      </c:layout>
      <c:lineChart>
        <c:grouping val="standard"/>
        <c:varyColors val="0"/>
        <c:ser>
          <c:idx val="0"/>
          <c:order val="0"/>
          <c:tx>
            <c:strRef>
              <c:f>'DARBAS 3.3.1-4.1.2'!$A$55</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'DARBAS 3.3.1-4.1.2'!$B$53:$G$54</c:f>
              <c:strCache>
                <c:ptCount val="6"/>
                <c:pt idx="0">
                  <c:v>2015 m.</c:v>
                </c:pt>
                <c:pt idx="1">
                  <c:v>2016 m. </c:v>
                </c:pt>
                <c:pt idx="2">
                  <c:v>2017 m. </c:v>
                </c:pt>
                <c:pt idx="3">
                  <c:v>2018 m. </c:v>
                </c:pt>
                <c:pt idx="4">
                  <c:v>2019 m. </c:v>
                </c:pt>
                <c:pt idx="5">
                  <c:v>2020 m. </c:v>
                </c:pt>
              </c:strCache>
            </c:strRef>
          </c:cat>
          <c:val>
            <c:numRef>
              <c:f>'DARBAS 3.3.1-4.1.2'!$B$55:$G$55</c:f>
              <c:numCache>
                <c:formatCode>General</c:formatCode>
                <c:ptCount val="6"/>
                <c:pt idx="2">
                  <c:v>0.5</c:v>
                </c:pt>
                <c:pt idx="3">
                  <c:v>0.5</c:v>
                </c:pt>
                <c:pt idx="4" formatCode="0.0">
                  <c:v>1.5</c:v>
                </c:pt>
                <c:pt idx="5">
                  <c:v>2</c:v>
                </c:pt>
              </c:numCache>
            </c:numRef>
          </c:val>
          <c:smooth val="0"/>
          <c:extLst>
            <c:ext xmlns:c16="http://schemas.microsoft.com/office/drawing/2014/chart" uri="{C3380CC4-5D6E-409C-BE32-E72D297353CC}">
              <c16:uniqueId val="{00000000-A185-4CD7-AE07-55795C361F60}"/>
            </c:ext>
          </c:extLst>
        </c:ser>
        <c:ser>
          <c:idx val="1"/>
          <c:order val="1"/>
          <c:tx>
            <c:strRef>
              <c:f>'DARBAS 3.3.1-4.1.2'!$A$56</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'DARBAS 3.3.1-4.1.2'!$B$53:$G$54</c:f>
              <c:strCache>
                <c:ptCount val="6"/>
                <c:pt idx="0">
                  <c:v>2015 m.</c:v>
                </c:pt>
                <c:pt idx="1">
                  <c:v>2016 m. </c:v>
                </c:pt>
                <c:pt idx="2">
                  <c:v>2017 m. </c:v>
                </c:pt>
                <c:pt idx="3">
                  <c:v>2018 m. </c:v>
                </c:pt>
                <c:pt idx="4">
                  <c:v>2019 m. </c:v>
                </c:pt>
                <c:pt idx="5">
                  <c:v>2020 m. </c:v>
                </c:pt>
              </c:strCache>
            </c:strRef>
          </c:cat>
          <c:val>
            <c:numRef>
              <c:f>'DARBAS 3.3.1-4.1.2'!$B$56:$G$56</c:f>
              <c:numCache>
                <c:formatCode>General</c:formatCode>
                <c:ptCount val="6"/>
                <c:pt idx="0">
                  <c:v>0.1</c:v>
                </c:pt>
                <c:pt idx="1">
                  <c:v>0.4</c:v>
                </c:pt>
                <c:pt idx="2">
                  <c:v>1.0999999999999999E-2</c:v>
                </c:pt>
                <c:pt idx="3">
                  <c:v>0.05</c:v>
                </c:pt>
                <c:pt idx="4">
                  <c:v>0.6</c:v>
                </c:pt>
              </c:numCache>
            </c:numRef>
          </c:val>
          <c:smooth val="0"/>
          <c:extLst>
            <c:ext xmlns:c16="http://schemas.microsoft.com/office/drawing/2014/chart" uri="{C3380CC4-5D6E-409C-BE32-E72D297353CC}">
              <c16:uniqueId val="{00000001-A185-4CD7-AE07-55795C361F60}"/>
            </c:ext>
          </c:extLst>
        </c:ser>
        <c:dLbls>
          <c:showLegendKey val="0"/>
          <c:showVal val="0"/>
          <c:showCatName val="0"/>
          <c:showSerName val="0"/>
          <c:showPercent val="0"/>
          <c:showBubbleSize val="0"/>
        </c:dLbls>
        <c:marker val="1"/>
        <c:smooth val="0"/>
        <c:axId val="453808512"/>
        <c:axId val="453809072"/>
        <c:extLst>
          <c:ext xmlns:c15="http://schemas.microsoft.com/office/drawing/2012/chart" uri="{02D57815-91ED-43cb-92C2-25804820EDAC}">
            <c15:filteredLineSeries>
              <c15:ser>
                <c:idx val="2"/>
                <c:order val="2"/>
                <c:tx>
                  <c:strRef>
                    <c:extLst>
                      <c:ext uri="{02D57815-91ED-43cb-92C2-25804820EDAC}">
                        <c15:formulaRef>
                          <c15:sqref>'DARBAS 3.3.1-4.1.2'!$A$57</c15:sqref>
                        </c15:formulaRef>
                      </c:ext>
                    </c:extLst>
                    <c:strCache>
                      <c:ptCount val="1"/>
                      <c:pt idx="0">
                        <c:v>ES vidurkis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Pt>
                  <c:idx val="4"/>
                  <c:marker>
                    <c:symbol val="triangle"/>
                    <c:size val="6"/>
                    <c:spPr>
                      <a:solidFill>
                        <a:schemeClr val="accent3"/>
                      </a:solidFill>
                      <a:ln w="9525">
                        <a:solidFill>
                          <a:schemeClr val="accent3"/>
                        </a:solidFill>
                        <a:round/>
                      </a:ln>
                      <a:effectLst/>
                    </c:spPr>
                  </c:marker>
                  <c:bubble3D val="0"/>
                  <c:extLst>
                    <c:ext xmlns:c16="http://schemas.microsoft.com/office/drawing/2014/chart" uri="{C3380CC4-5D6E-409C-BE32-E72D297353CC}">
                      <c16:uniqueId val="{00000002-A185-4CD7-AE07-55795C361F60}"/>
                    </c:ext>
                  </c:extLst>
                </c:dPt>
                <c:cat>
                  <c:strRef>
                    <c:extLst>
                      <c:ext uri="{02D57815-91ED-43cb-92C2-25804820EDAC}">
                        <c15:formulaRef>
                          <c15:sqref>'DARBAS 3.3.1-4.1.2'!$B$53:$G$54</c15:sqref>
                        </c15:formulaRef>
                      </c:ext>
                    </c:extLst>
                    <c:strCache>
                      <c:ptCount val="6"/>
                      <c:pt idx="0">
                        <c:v>2015 m.</c:v>
                      </c:pt>
                      <c:pt idx="1">
                        <c:v>2016 m. </c:v>
                      </c:pt>
                      <c:pt idx="2">
                        <c:v>2017 m. </c:v>
                      </c:pt>
                      <c:pt idx="3">
                        <c:v>2018 m. </c:v>
                      </c:pt>
                      <c:pt idx="4">
                        <c:v>2019 m. </c:v>
                      </c:pt>
                      <c:pt idx="5">
                        <c:v>2020 m. </c:v>
                      </c:pt>
                    </c:strCache>
                  </c:strRef>
                </c:cat>
                <c:val>
                  <c:numRef>
                    <c:extLst>
                      <c:ext uri="{02D57815-91ED-43cb-92C2-25804820EDAC}">
                        <c15:formulaRef>
                          <c15:sqref>'DARBAS 3.3.1-4.1.2'!$B$57:$G$57</c15:sqref>
                        </c15:formulaRef>
                      </c:ext>
                    </c:extLst>
                    <c:numCache>
                      <c:formatCode>General</c:formatCode>
                      <c:ptCount val="6"/>
                    </c:numCache>
                  </c:numRef>
                </c:val>
                <c:smooth val="0"/>
                <c:extLst>
                  <c:ext xmlns:c16="http://schemas.microsoft.com/office/drawing/2014/chart" uri="{C3380CC4-5D6E-409C-BE32-E72D297353CC}">
                    <c16:uniqueId val="{00000003-A185-4CD7-AE07-55795C361F60}"/>
                  </c:ext>
                </c:extLst>
              </c15:ser>
            </c15:filteredLineSeries>
          </c:ext>
        </c:extLst>
      </c:lineChart>
      <c:catAx>
        <c:axId val="45380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53809072"/>
        <c:crosses val="autoZero"/>
        <c:auto val="1"/>
        <c:lblAlgn val="ctr"/>
        <c:lblOffset val="100"/>
        <c:noMultiLvlLbl val="0"/>
      </c:catAx>
      <c:valAx>
        <c:axId val="453809072"/>
        <c:scaling>
          <c:orientation val="minMax"/>
          <c:max val="2"/>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380851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47562554680665"/>
          <c:y val="9.6491228070175433E-2"/>
          <c:w val="0.8252437445319335"/>
          <c:h val="0.40314546208039787"/>
        </c:manualLayout>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Lapas1!$A$2:$A$7</c:f>
              <c:numCache>
                <c:formatCode>General</c:formatCode>
                <c:ptCount val="6"/>
                <c:pt idx="0">
                  <c:v>2017</c:v>
                </c:pt>
                <c:pt idx="1">
                  <c:v>2018</c:v>
                </c:pt>
                <c:pt idx="2">
                  <c:v>2019</c:v>
                </c:pt>
                <c:pt idx="3">
                  <c:v>2020</c:v>
                </c:pt>
                <c:pt idx="4">
                  <c:v>2021</c:v>
                </c:pt>
                <c:pt idx="5">
                  <c:v>2022</c:v>
                </c:pt>
              </c:numCache>
            </c:numRef>
          </c:cat>
          <c:val>
            <c:numRef>
              <c:f>Lapas1!$B$2:$B$7</c:f>
              <c:numCache>
                <c:formatCode>General</c:formatCode>
                <c:ptCount val="6"/>
                <c:pt idx="1">
                  <c:v>1</c:v>
                </c:pt>
                <c:pt idx="2">
                  <c:v>3</c:v>
                </c:pt>
                <c:pt idx="3">
                  <c:v>5</c:v>
                </c:pt>
                <c:pt idx="4">
                  <c:v>7</c:v>
                </c:pt>
                <c:pt idx="5">
                  <c:v>7</c:v>
                </c:pt>
              </c:numCache>
            </c:numRef>
          </c:val>
          <c:smooth val="0"/>
          <c:extLst>
            <c:ext xmlns:c16="http://schemas.microsoft.com/office/drawing/2014/chart" uri="{C3380CC4-5D6E-409C-BE32-E72D297353CC}">
              <c16:uniqueId val="{00000000-5A24-42F1-AE91-957F62F2751E}"/>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Lapas1!$A$2:$A$7</c:f>
              <c:numCache>
                <c:formatCode>General</c:formatCode>
                <c:ptCount val="6"/>
                <c:pt idx="0">
                  <c:v>2017</c:v>
                </c:pt>
                <c:pt idx="1">
                  <c:v>2018</c:v>
                </c:pt>
                <c:pt idx="2">
                  <c:v>2019</c:v>
                </c:pt>
                <c:pt idx="3">
                  <c:v>2020</c:v>
                </c:pt>
                <c:pt idx="4">
                  <c:v>2021</c:v>
                </c:pt>
                <c:pt idx="5">
                  <c:v>2022</c:v>
                </c:pt>
              </c:numCache>
            </c:numRef>
          </c:cat>
          <c:val>
            <c:numRef>
              <c:f>Lapas1!$C$2:$C$7</c:f>
              <c:numCache>
                <c:formatCode>General</c:formatCode>
                <c:ptCount val="6"/>
                <c:pt idx="0">
                  <c:v>0</c:v>
                </c:pt>
                <c:pt idx="1">
                  <c:v>0.92</c:v>
                </c:pt>
                <c:pt idx="2">
                  <c:v>2</c:v>
                </c:pt>
              </c:numCache>
            </c:numRef>
          </c:val>
          <c:smooth val="0"/>
          <c:extLst>
            <c:ext xmlns:c16="http://schemas.microsoft.com/office/drawing/2014/chart" uri="{C3380CC4-5D6E-409C-BE32-E72D297353CC}">
              <c16:uniqueId val="{00000001-5A24-42F1-AE91-957F62F2751E}"/>
            </c:ext>
          </c:extLst>
        </c:ser>
        <c:dLbls>
          <c:showLegendKey val="0"/>
          <c:showVal val="0"/>
          <c:showCatName val="0"/>
          <c:showSerName val="0"/>
          <c:showPercent val="0"/>
          <c:showBubbleSize val="0"/>
        </c:dLbls>
        <c:marker val="1"/>
        <c:smooth val="0"/>
        <c:axId val="455418736"/>
        <c:axId val="455419296"/>
      </c:lineChart>
      <c:catAx>
        <c:axId val="45541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55419296"/>
        <c:crosses val="autoZero"/>
        <c:auto val="1"/>
        <c:lblAlgn val="ctr"/>
        <c:lblOffset val="100"/>
        <c:noMultiLvlLbl val="0"/>
      </c:catAx>
      <c:valAx>
        <c:axId val="455419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41873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marker>
            <c:symbol val="diamond"/>
            <c:size val="5"/>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Lapas1!$A$2:$A$7</c:f>
              <c:numCache>
                <c:formatCode>General</c:formatCode>
                <c:ptCount val="6"/>
                <c:pt idx="0">
                  <c:v>2015</c:v>
                </c:pt>
                <c:pt idx="1">
                  <c:v>2016</c:v>
                </c:pt>
                <c:pt idx="2">
                  <c:v>2017</c:v>
                </c:pt>
                <c:pt idx="3">
                  <c:v>2018</c:v>
                </c:pt>
                <c:pt idx="4">
                  <c:v>2019</c:v>
                </c:pt>
                <c:pt idx="5">
                  <c:v>2020</c:v>
                </c:pt>
              </c:numCache>
            </c:numRef>
          </c:cat>
          <c:val>
            <c:numRef>
              <c:f>Lapas1!$B$2:$B$7</c:f>
              <c:numCache>
                <c:formatCode>General</c:formatCode>
                <c:ptCount val="6"/>
                <c:pt idx="3">
                  <c:v>2.6</c:v>
                </c:pt>
                <c:pt idx="4">
                  <c:v>2.4</c:v>
                </c:pt>
                <c:pt idx="5">
                  <c:v>2.2000000000000002</c:v>
                </c:pt>
              </c:numCache>
            </c:numRef>
          </c:val>
          <c:smooth val="0"/>
          <c:extLst>
            <c:ext xmlns:c16="http://schemas.microsoft.com/office/drawing/2014/chart" uri="{C3380CC4-5D6E-409C-BE32-E72D297353CC}">
              <c16:uniqueId val="{00000000-B0E0-499A-989A-711CC7DFD365}"/>
            </c:ext>
          </c:extLst>
        </c:ser>
        <c:ser>
          <c:idx val="1"/>
          <c:order val="1"/>
          <c:tx>
            <c:strRef>
              <c:f>Lapas1!$C$1</c:f>
              <c:strCache>
                <c:ptCount val="1"/>
                <c:pt idx="0">
                  <c:v>Faktas</c:v>
                </c:pt>
              </c:strCache>
            </c:strRef>
          </c:tx>
          <c:marker>
            <c:symbol val="triangle"/>
            <c:size val="5"/>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Lapas1!$A$2:$A$7</c:f>
              <c:numCache>
                <c:formatCode>General</c:formatCode>
                <c:ptCount val="6"/>
                <c:pt idx="0">
                  <c:v>2015</c:v>
                </c:pt>
                <c:pt idx="1">
                  <c:v>2016</c:v>
                </c:pt>
                <c:pt idx="2">
                  <c:v>2017</c:v>
                </c:pt>
                <c:pt idx="3">
                  <c:v>2018</c:v>
                </c:pt>
                <c:pt idx="4">
                  <c:v>2019</c:v>
                </c:pt>
                <c:pt idx="5">
                  <c:v>2020</c:v>
                </c:pt>
              </c:numCache>
            </c:numRef>
          </c:cat>
          <c:val>
            <c:numRef>
              <c:f>Lapas1!$C$2:$C$7</c:f>
              <c:numCache>
                <c:formatCode>General</c:formatCode>
                <c:ptCount val="6"/>
                <c:pt idx="0">
                  <c:v>2.7</c:v>
                </c:pt>
                <c:pt idx="1">
                  <c:v>2.7</c:v>
                </c:pt>
                <c:pt idx="2">
                  <c:v>2.7</c:v>
                </c:pt>
                <c:pt idx="3">
                  <c:v>2.6</c:v>
                </c:pt>
              </c:numCache>
            </c:numRef>
          </c:val>
          <c:smooth val="0"/>
          <c:extLst>
            <c:ext xmlns:c16="http://schemas.microsoft.com/office/drawing/2014/chart" uri="{C3380CC4-5D6E-409C-BE32-E72D297353CC}">
              <c16:uniqueId val="{00000001-B0E0-499A-989A-711CC7DFD365}"/>
            </c:ext>
          </c:extLst>
        </c:ser>
        <c:dLbls>
          <c:showLegendKey val="0"/>
          <c:showVal val="0"/>
          <c:showCatName val="0"/>
          <c:showSerName val="0"/>
          <c:showPercent val="0"/>
          <c:showBubbleSize val="0"/>
        </c:dLbls>
        <c:marker val="1"/>
        <c:smooth val="0"/>
        <c:axId val="247941040"/>
        <c:axId val="348466944"/>
      </c:lineChart>
      <c:catAx>
        <c:axId val="247941040"/>
        <c:scaling>
          <c:orientation val="minMax"/>
        </c:scaling>
        <c:delete val="0"/>
        <c:axPos val="b"/>
        <c:numFmt formatCode="General" sourceLinked="1"/>
        <c:majorTickMark val="out"/>
        <c:minorTickMark val="none"/>
        <c:tickLblPos val="nextTo"/>
        <c:crossAx val="348466944"/>
        <c:crosses val="autoZero"/>
        <c:auto val="1"/>
        <c:lblAlgn val="ctr"/>
        <c:lblOffset val="100"/>
        <c:noMultiLvlLbl val="0"/>
      </c:catAx>
      <c:valAx>
        <c:axId val="348466944"/>
        <c:scaling>
          <c:orientation val="minMax"/>
        </c:scaling>
        <c:delete val="0"/>
        <c:axPos val="l"/>
        <c:majorGridlines/>
        <c:numFmt formatCode="General" sourceLinked="1"/>
        <c:majorTickMark val="out"/>
        <c:minorTickMark val="none"/>
        <c:tickLblPos val="nextTo"/>
        <c:crossAx val="247941040"/>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txPr>
    <a:bodyPr/>
    <a:lstStyle/>
    <a:p>
      <a:pPr>
        <a:defRPr sz="900"/>
      </a:pPr>
      <a:endParaRPr lang="en-US"/>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475626236690944"/>
          <c:y val="6.772785952091559E-2"/>
          <c:w val="0.8252437445319335"/>
          <c:h val="0.40314546208039787"/>
        </c:manualLayout>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Lapas1!$A$2:$A$7</c:f>
              <c:numCache>
                <c:formatCode>General</c:formatCode>
                <c:ptCount val="6"/>
                <c:pt idx="0">
                  <c:v>2017</c:v>
                </c:pt>
                <c:pt idx="1">
                  <c:v>2018</c:v>
                </c:pt>
                <c:pt idx="2">
                  <c:v>2019</c:v>
                </c:pt>
                <c:pt idx="3">
                  <c:v>2020</c:v>
                </c:pt>
                <c:pt idx="4">
                  <c:v>2021</c:v>
                </c:pt>
                <c:pt idx="5">
                  <c:v>2022</c:v>
                </c:pt>
              </c:numCache>
            </c:numRef>
          </c:cat>
          <c:val>
            <c:numRef>
              <c:f>Lapas1!$B$2:$B$7</c:f>
              <c:numCache>
                <c:formatCode>General</c:formatCode>
                <c:ptCount val="6"/>
                <c:pt idx="0">
                  <c:v>72</c:v>
                </c:pt>
                <c:pt idx="1">
                  <c:v>67</c:v>
                </c:pt>
                <c:pt idx="2">
                  <c:v>70</c:v>
                </c:pt>
                <c:pt idx="3">
                  <c:v>72</c:v>
                </c:pt>
                <c:pt idx="4">
                  <c:v>73</c:v>
                </c:pt>
                <c:pt idx="5">
                  <c:v>74</c:v>
                </c:pt>
              </c:numCache>
            </c:numRef>
          </c:val>
          <c:smooth val="0"/>
          <c:extLst>
            <c:ext xmlns:c16="http://schemas.microsoft.com/office/drawing/2014/chart" uri="{C3380CC4-5D6E-409C-BE32-E72D297353CC}">
              <c16:uniqueId val="{00000000-968A-492E-B444-76CC97BAA5FB}"/>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Lapas1!$A$2:$A$7</c:f>
              <c:numCache>
                <c:formatCode>General</c:formatCode>
                <c:ptCount val="6"/>
                <c:pt idx="0">
                  <c:v>2017</c:v>
                </c:pt>
                <c:pt idx="1">
                  <c:v>2018</c:v>
                </c:pt>
                <c:pt idx="2">
                  <c:v>2019</c:v>
                </c:pt>
                <c:pt idx="3">
                  <c:v>2020</c:v>
                </c:pt>
                <c:pt idx="4">
                  <c:v>2021</c:v>
                </c:pt>
                <c:pt idx="5">
                  <c:v>2022</c:v>
                </c:pt>
              </c:numCache>
            </c:numRef>
          </c:cat>
          <c:val>
            <c:numRef>
              <c:f>Lapas1!$C$2:$C$7</c:f>
              <c:numCache>
                <c:formatCode>General</c:formatCode>
                <c:ptCount val="6"/>
                <c:pt idx="0">
                  <c:v>65</c:v>
                </c:pt>
                <c:pt idx="1">
                  <c:v>70</c:v>
                </c:pt>
                <c:pt idx="2">
                  <c:v>65</c:v>
                </c:pt>
              </c:numCache>
            </c:numRef>
          </c:val>
          <c:smooth val="0"/>
          <c:extLst>
            <c:ext xmlns:c16="http://schemas.microsoft.com/office/drawing/2014/chart" uri="{C3380CC4-5D6E-409C-BE32-E72D297353CC}">
              <c16:uniqueId val="{00000001-968A-492E-B444-76CC97BAA5FB}"/>
            </c:ext>
          </c:extLst>
        </c:ser>
        <c:dLbls>
          <c:showLegendKey val="0"/>
          <c:showVal val="0"/>
          <c:showCatName val="0"/>
          <c:showSerName val="0"/>
          <c:showPercent val="0"/>
          <c:showBubbleSize val="0"/>
        </c:dLbls>
        <c:marker val="1"/>
        <c:smooth val="0"/>
        <c:axId val="455422656"/>
        <c:axId val="455423216"/>
      </c:lineChart>
      <c:catAx>
        <c:axId val="45542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55423216"/>
        <c:crosses val="autoZero"/>
        <c:auto val="1"/>
        <c:lblAlgn val="ctr"/>
        <c:lblOffset val="100"/>
        <c:noMultiLvlLbl val="0"/>
      </c:catAx>
      <c:valAx>
        <c:axId val="455423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42265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47562554680665"/>
          <c:y val="9.6491228070175433E-2"/>
          <c:w val="0.8252437445319335"/>
          <c:h val="0.40314546208039787"/>
        </c:manualLayout>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Lapas1!$A$2:$A$7</c:f>
              <c:numCache>
                <c:formatCode>General</c:formatCode>
                <c:ptCount val="6"/>
                <c:pt idx="0">
                  <c:v>2017</c:v>
                </c:pt>
                <c:pt idx="1">
                  <c:v>2018</c:v>
                </c:pt>
                <c:pt idx="2">
                  <c:v>2019</c:v>
                </c:pt>
                <c:pt idx="3">
                  <c:v>2020</c:v>
                </c:pt>
                <c:pt idx="4">
                  <c:v>2021</c:v>
                </c:pt>
                <c:pt idx="5">
                  <c:v>2022</c:v>
                </c:pt>
              </c:numCache>
            </c:numRef>
          </c:cat>
          <c:val>
            <c:numRef>
              <c:f>Lapas1!$B$2:$B$7</c:f>
              <c:numCache>
                <c:formatCode>General</c:formatCode>
                <c:ptCount val="6"/>
                <c:pt idx="0">
                  <c:v>0.5</c:v>
                </c:pt>
                <c:pt idx="1">
                  <c:v>1</c:v>
                </c:pt>
                <c:pt idx="2">
                  <c:v>1</c:v>
                </c:pt>
                <c:pt idx="3">
                  <c:v>2</c:v>
                </c:pt>
                <c:pt idx="4">
                  <c:v>2</c:v>
                </c:pt>
                <c:pt idx="5">
                  <c:v>2</c:v>
                </c:pt>
              </c:numCache>
            </c:numRef>
          </c:val>
          <c:smooth val="0"/>
          <c:extLst>
            <c:ext xmlns:c16="http://schemas.microsoft.com/office/drawing/2014/chart" uri="{C3380CC4-5D6E-409C-BE32-E72D297353CC}">
              <c16:uniqueId val="{00000000-7747-4706-8A51-3C0D1842F06F}"/>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Lapas1!$A$2:$A$7</c:f>
              <c:numCache>
                <c:formatCode>General</c:formatCode>
                <c:ptCount val="6"/>
                <c:pt idx="0">
                  <c:v>2017</c:v>
                </c:pt>
                <c:pt idx="1">
                  <c:v>2018</c:v>
                </c:pt>
                <c:pt idx="2">
                  <c:v>2019</c:v>
                </c:pt>
                <c:pt idx="3">
                  <c:v>2020</c:v>
                </c:pt>
                <c:pt idx="4">
                  <c:v>2021</c:v>
                </c:pt>
                <c:pt idx="5">
                  <c:v>2022</c:v>
                </c:pt>
              </c:numCache>
            </c:numRef>
          </c:cat>
          <c:val>
            <c:numRef>
              <c:f>Lapas1!$C$2:$C$7</c:f>
              <c:numCache>
                <c:formatCode>General</c:formatCode>
                <c:ptCount val="6"/>
                <c:pt idx="0">
                  <c:v>0.5</c:v>
                </c:pt>
                <c:pt idx="1">
                  <c:v>-1.5</c:v>
                </c:pt>
              </c:numCache>
            </c:numRef>
          </c:val>
          <c:smooth val="0"/>
          <c:extLst>
            <c:ext xmlns:c16="http://schemas.microsoft.com/office/drawing/2014/chart" uri="{C3380CC4-5D6E-409C-BE32-E72D297353CC}">
              <c16:uniqueId val="{00000001-7747-4706-8A51-3C0D1842F06F}"/>
            </c:ext>
          </c:extLst>
        </c:ser>
        <c:ser>
          <c:idx val="2"/>
          <c:order val="2"/>
          <c:tx>
            <c:strRef>
              <c:f>Lapas1!$D$1</c:f>
              <c:strCache>
                <c:ptCount val="1"/>
                <c:pt idx="0">
                  <c:v>ES vidurkis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Lapas1!$A$2:$A$7</c:f>
              <c:numCache>
                <c:formatCode>General</c:formatCode>
                <c:ptCount val="6"/>
                <c:pt idx="0">
                  <c:v>2017</c:v>
                </c:pt>
                <c:pt idx="1">
                  <c:v>2018</c:v>
                </c:pt>
                <c:pt idx="2">
                  <c:v>2019</c:v>
                </c:pt>
                <c:pt idx="3">
                  <c:v>2020</c:v>
                </c:pt>
                <c:pt idx="4">
                  <c:v>2021</c:v>
                </c:pt>
                <c:pt idx="5">
                  <c:v>2022</c:v>
                </c:pt>
              </c:numCache>
            </c:numRef>
          </c:cat>
          <c:val>
            <c:numRef>
              <c:f>Lapas1!$D$2:$D$7</c:f>
              <c:numCache>
                <c:formatCode>General</c:formatCode>
                <c:ptCount val="6"/>
              </c:numCache>
            </c:numRef>
          </c:val>
          <c:smooth val="0"/>
          <c:extLst>
            <c:ext xmlns:c16="http://schemas.microsoft.com/office/drawing/2014/chart" uri="{C3380CC4-5D6E-409C-BE32-E72D297353CC}">
              <c16:uniqueId val="{00000002-7747-4706-8A51-3C0D1842F06F}"/>
            </c:ext>
          </c:extLst>
        </c:ser>
        <c:dLbls>
          <c:showLegendKey val="0"/>
          <c:showVal val="0"/>
          <c:showCatName val="0"/>
          <c:showSerName val="0"/>
          <c:showPercent val="0"/>
          <c:showBubbleSize val="0"/>
        </c:dLbls>
        <c:marker val="1"/>
        <c:smooth val="0"/>
        <c:axId val="455427136"/>
        <c:axId val="455427696"/>
      </c:lineChart>
      <c:catAx>
        <c:axId val="45542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55427696"/>
        <c:crosses val="autoZero"/>
        <c:auto val="1"/>
        <c:lblAlgn val="ctr"/>
        <c:lblOffset val="100"/>
        <c:noMultiLvlLbl val="0"/>
      </c:catAx>
      <c:valAx>
        <c:axId val="455427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42713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47562554680665"/>
          <c:y val="9.6491228070175433E-2"/>
          <c:w val="0.8252437445319335"/>
          <c:h val="0.40314546208039787"/>
        </c:manualLayout>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Lapas1!$A$2:$A$7</c:f>
              <c:numCache>
                <c:formatCode>General</c:formatCode>
                <c:ptCount val="6"/>
                <c:pt idx="0">
                  <c:v>2017</c:v>
                </c:pt>
                <c:pt idx="1">
                  <c:v>2018</c:v>
                </c:pt>
                <c:pt idx="2">
                  <c:v>2019</c:v>
                </c:pt>
                <c:pt idx="3">
                  <c:v>2020</c:v>
                </c:pt>
                <c:pt idx="4">
                  <c:v>2021</c:v>
                </c:pt>
                <c:pt idx="5">
                  <c:v>2022</c:v>
                </c:pt>
              </c:numCache>
            </c:numRef>
          </c:cat>
          <c:val>
            <c:numRef>
              <c:f>Lapas1!$B$2:$B$7</c:f>
              <c:numCache>
                <c:formatCode>General</c:formatCode>
                <c:ptCount val="6"/>
                <c:pt idx="1">
                  <c:v>2</c:v>
                </c:pt>
                <c:pt idx="2">
                  <c:v>4</c:v>
                </c:pt>
                <c:pt idx="3">
                  <c:v>5</c:v>
                </c:pt>
                <c:pt idx="4">
                  <c:v>7</c:v>
                </c:pt>
                <c:pt idx="5">
                  <c:v>9</c:v>
                </c:pt>
              </c:numCache>
            </c:numRef>
          </c:val>
          <c:smooth val="0"/>
          <c:extLst>
            <c:ext xmlns:c16="http://schemas.microsoft.com/office/drawing/2014/chart" uri="{C3380CC4-5D6E-409C-BE32-E72D297353CC}">
              <c16:uniqueId val="{00000000-EF28-4DFB-8606-1535B0286DD3}"/>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Lapas1!$A$2:$A$7</c:f>
              <c:numCache>
                <c:formatCode>General</c:formatCode>
                <c:ptCount val="6"/>
                <c:pt idx="0">
                  <c:v>2017</c:v>
                </c:pt>
                <c:pt idx="1">
                  <c:v>2018</c:v>
                </c:pt>
                <c:pt idx="2">
                  <c:v>2019</c:v>
                </c:pt>
                <c:pt idx="3">
                  <c:v>2020</c:v>
                </c:pt>
                <c:pt idx="4">
                  <c:v>2021</c:v>
                </c:pt>
                <c:pt idx="5">
                  <c:v>2022</c:v>
                </c:pt>
              </c:numCache>
            </c:numRef>
          </c:cat>
          <c:val>
            <c:numRef>
              <c:f>Lapas1!$C$2:$C$7</c:f>
              <c:numCache>
                <c:formatCode>General</c:formatCode>
                <c:ptCount val="6"/>
                <c:pt idx="1">
                  <c:v>2</c:v>
                </c:pt>
                <c:pt idx="2">
                  <c:v>2</c:v>
                </c:pt>
              </c:numCache>
            </c:numRef>
          </c:val>
          <c:smooth val="0"/>
          <c:extLst>
            <c:ext xmlns:c16="http://schemas.microsoft.com/office/drawing/2014/chart" uri="{C3380CC4-5D6E-409C-BE32-E72D297353CC}">
              <c16:uniqueId val="{00000001-EF28-4DFB-8606-1535B0286DD3}"/>
            </c:ext>
          </c:extLst>
        </c:ser>
        <c:dLbls>
          <c:showLegendKey val="0"/>
          <c:showVal val="0"/>
          <c:showCatName val="0"/>
          <c:showSerName val="0"/>
          <c:showPercent val="0"/>
          <c:showBubbleSize val="0"/>
        </c:dLbls>
        <c:marker val="1"/>
        <c:smooth val="0"/>
        <c:axId val="455431056"/>
        <c:axId val="455431616"/>
      </c:lineChart>
      <c:catAx>
        <c:axId val="455431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55431616"/>
        <c:crosses val="autoZero"/>
        <c:auto val="1"/>
        <c:lblAlgn val="ctr"/>
        <c:lblOffset val="100"/>
        <c:noMultiLvlLbl val="0"/>
      </c:catAx>
      <c:valAx>
        <c:axId val="455431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43105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47562554680665"/>
          <c:y val="9.6491228070175433E-2"/>
          <c:w val="0.8252437445319335"/>
          <c:h val="0.40314546208039787"/>
        </c:manualLayout>
      </c:layout>
      <c:lineChart>
        <c:grouping val="standard"/>
        <c:varyColors val="0"/>
        <c:ser>
          <c:idx val="0"/>
          <c:order val="0"/>
          <c:tx>
            <c:strRef>
              <c:f>Lapas1!$B$1</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Lapas1!$A$2:$A$7</c:f>
              <c:numCache>
                <c:formatCode>General</c:formatCode>
                <c:ptCount val="6"/>
                <c:pt idx="0">
                  <c:v>2017</c:v>
                </c:pt>
                <c:pt idx="1">
                  <c:v>2018</c:v>
                </c:pt>
                <c:pt idx="2">
                  <c:v>2019</c:v>
                </c:pt>
                <c:pt idx="3">
                  <c:v>2020</c:v>
                </c:pt>
                <c:pt idx="4">
                  <c:v>2021</c:v>
                </c:pt>
                <c:pt idx="5">
                  <c:v>2022</c:v>
                </c:pt>
              </c:numCache>
            </c:numRef>
          </c:cat>
          <c:val>
            <c:numRef>
              <c:f>Lapas1!$B$2:$B$7</c:f>
              <c:numCache>
                <c:formatCode>General</c:formatCode>
                <c:ptCount val="6"/>
                <c:pt idx="0">
                  <c:v>29</c:v>
                </c:pt>
                <c:pt idx="1">
                  <c:v>30</c:v>
                </c:pt>
                <c:pt idx="2">
                  <c:v>33</c:v>
                </c:pt>
                <c:pt idx="3">
                  <c:v>37</c:v>
                </c:pt>
                <c:pt idx="4">
                  <c:v>38</c:v>
                </c:pt>
                <c:pt idx="5">
                  <c:v>38</c:v>
                </c:pt>
              </c:numCache>
            </c:numRef>
          </c:val>
          <c:smooth val="0"/>
          <c:extLst>
            <c:ext xmlns:c16="http://schemas.microsoft.com/office/drawing/2014/chart" uri="{C3380CC4-5D6E-409C-BE32-E72D297353CC}">
              <c16:uniqueId val="{00000000-D854-46D4-9283-36E876192C26}"/>
            </c:ext>
          </c:extLst>
        </c:ser>
        <c:ser>
          <c:idx val="1"/>
          <c:order val="1"/>
          <c:tx>
            <c:strRef>
              <c:f>Lapas1!$C$1</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Lapas1!$A$2:$A$7</c:f>
              <c:numCache>
                <c:formatCode>General</c:formatCode>
                <c:ptCount val="6"/>
                <c:pt idx="0">
                  <c:v>2017</c:v>
                </c:pt>
                <c:pt idx="1">
                  <c:v>2018</c:v>
                </c:pt>
                <c:pt idx="2">
                  <c:v>2019</c:v>
                </c:pt>
                <c:pt idx="3">
                  <c:v>2020</c:v>
                </c:pt>
                <c:pt idx="4">
                  <c:v>2021</c:v>
                </c:pt>
                <c:pt idx="5">
                  <c:v>2022</c:v>
                </c:pt>
              </c:numCache>
            </c:numRef>
          </c:cat>
          <c:val>
            <c:numRef>
              <c:f>Lapas1!$C$2:$C$7</c:f>
              <c:numCache>
                <c:formatCode>General</c:formatCode>
                <c:ptCount val="6"/>
                <c:pt idx="0">
                  <c:v>28</c:v>
                </c:pt>
                <c:pt idx="1">
                  <c:v>34</c:v>
                </c:pt>
                <c:pt idx="2">
                  <c:v>37</c:v>
                </c:pt>
              </c:numCache>
            </c:numRef>
          </c:val>
          <c:smooth val="0"/>
          <c:extLst>
            <c:ext xmlns:c16="http://schemas.microsoft.com/office/drawing/2014/chart" uri="{C3380CC4-5D6E-409C-BE32-E72D297353CC}">
              <c16:uniqueId val="{00000001-D854-46D4-9283-36E876192C26}"/>
            </c:ext>
          </c:extLst>
        </c:ser>
        <c:dLbls>
          <c:showLegendKey val="0"/>
          <c:showVal val="0"/>
          <c:showCatName val="0"/>
          <c:showSerName val="0"/>
          <c:showPercent val="0"/>
          <c:showBubbleSize val="0"/>
        </c:dLbls>
        <c:marker val="1"/>
        <c:smooth val="0"/>
        <c:axId val="455434976"/>
        <c:axId val="455435536"/>
      </c:lineChart>
      <c:catAx>
        <c:axId val="45543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55435536"/>
        <c:crosses val="autoZero"/>
        <c:auto val="1"/>
        <c:lblAlgn val="ctr"/>
        <c:lblOffset val="100"/>
        <c:noMultiLvlLbl val="0"/>
      </c:catAx>
      <c:valAx>
        <c:axId val="455435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43497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682646939789652"/>
          <c:y val="4.5486705466164554E-2"/>
          <c:w val="0.68194377707240939"/>
          <c:h val="0.7254202855759837"/>
        </c:manualLayout>
      </c:layout>
      <c:lineChart>
        <c:grouping val="standard"/>
        <c:varyColors val="0"/>
        <c:ser>
          <c:idx val="0"/>
          <c:order val="0"/>
          <c:tx>
            <c:strRef>
              <c:f>'Žemės sprendimai'!$A$3</c:f>
              <c:strCache>
                <c:ptCount val="1"/>
                <c:pt idx="0">
                  <c:v>Miestų teritorijose</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'Žemės sprendimai'!$B$2:$D$2</c:f>
              <c:numCache>
                <c:formatCode>General</c:formatCode>
                <c:ptCount val="3"/>
                <c:pt idx="0">
                  <c:v>2017</c:v>
                </c:pt>
                <c:pt idx="1">
                  <c:v>2018</c:v>
                </c:pt>
                <c:pt idx="2">
                  <c:v>2019</c:v>
                </c:pt>
              </c:numCache>
            </c:numRef>
          </c:cat>
          <c:val>
            <c:numRef>
              <c:f>'Žemės sprendimai'!$B$3:$D$3</c:f>
              <c:numCache>
                <c:formatCode>General</c:formatCode>
                <c:ptCount val="3"/>
                <c:pt idx="0">
                  <c:v>1546</c:v>
                </c:pt>
                <c:pt idx="1">
                  <c:v>1582</c:v>
                </c:pt>
                <c:pt idx="2">
                  <c:v>1728</c:v>
                </c:pt>
              </c:numCache>
            </c:numRef>
          </c:val>
          <c:smooth val="0"/>
          <c:extLst>
            <c:ext xmlns:c16="http://schemas.microsoft.com/office/drawing/2014/chart" uri="{C3380CC4-5D6E-409C-BE32-E72D297353CC}">
              <c16:uniqueId val="{00000000-5486-4B3B-BDDD-90F14409D90C}"/>
            </c:ext>
          </c:extLst>
        </c:ser>
        <c:ser>
          <c:idx val="1"/>
          <c:order val="1"/>
          <c:tx>
            <c:strRef>
              <c:f>'Žemės sprendimai'!$A$4</c:f>
              <c:strCache>
                <c:ptCount val="1"/>
                <c:pt idx="0">
                  <c:v>Kaimo vietovėse</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'Žemės sprendimai'!$B$2:$D$2</c:f>
              <c:numCache>
                <c:formatCode>General</c:formatCode>
                <c:ptCount val="3"/>
                <c:pt idx="0">
                  <c:v>2017</c:v>
                </c:pt>
                <c:pt idx="1">
                  <c:v>2018</c:v>
                </c:pt>
                <c:pt idx="2">
                  <c:v>2019</c:v>
                </c:pt>
              </c:numCache>
            </c:numRef>
          </c:cat>
          <c:val>
            <c:numRef>
              <c:f>'Žemės sprendimai'!$B$4:$D$4</c:f>
              <c:numCache>
                <c:formatCode>General</c:formatCode>
                <c:ptCount val="3"/>
                <c:pt idx="0">
                  <c:v>2203</c:v>
                </c:pt>
                <c:pt idx="1">
                  <c:v>2256</c:v>
                </c:pt>
                <c:pt idx="2">
                  <c:v>3240</c:v>
                </c:pt>
              </c:numCache>
            </c:numRef>
          </c:val>
          <c:smooth val="0"/>
          <c:extLst>
            <c:ext xmlns:c16="http://schemas.microsoft.com/office/drawing/2014/chart" uri="{C3380CC4-5D6E-409C-BE32-E72D297353CC}">
              <c16:uniqueId val="{00000001-5486-4B3B-BDDD-90F14409D90C}"/>
            </c:ext>
          </c:extLst>
        </c:ser>
        <c:dLbls>
          <c:showLegendKey val="0"/>
          <c:showVal val="0"/>
          <c:showCatName val="0"/>
          <c:showSerName val="0"/>
          <c:showPercent val="0"/>
          <c:showBubbleSize val="0"/>
        </c:dLbls>
        <c:marker val="1"/>
        <c:smooth val="0"/>
        <c:axId val="455438896"/>
        <c:axId val="455439456"/>
      </c:lineChart>
      <c:catAx>
        <c:axId val="45543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55439456"/>
        <c:crosses val="autoZero"/>
        <c:auto val="1"/>
        <c:lblAlgn val="ctr"/>
        <c:lblOffset val="100"/>
        <c:noMultiLvlLbl val="0"/>
      </c:catAx>
      <c:valAx>
        <c:axId val="455439456"/>
        <c:scaling>
          <c:orientation val="minMax"/>
          <c:max val="3500"/>
          <c:min val="1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438896"/>
        <c:crosses val="autoZero"/>
        <c:crossBetween val="between"/>
        <c:majorUnit val="500"/>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989655808778289"/>
          <c:y val="7.2436099333737125E-2"/>
          <c:w val="0.77010344191221691"/>
          <c:h val="0.5772782556026651"/>
        </c:manualLayout>
      </c:layout>
      <c:lineChart>
        <c:grouping val="standard"/>
        <c:varyColors val="0"/>
        <c:ser>
          <c:idx val="0"/>
          <c:order val="0"/>
          <c:tx>
            <c:strRef>
              <c:f>'GRAFIKAI efekto2019-2021 M. '!$A$54</c:f>
              <c:strCache>
                <c:ptCount val="1"/>
                <c:pt idx="0">
                  <c:v>Planas</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cat>
            <c:strRef>
              <c:f>'GRAFIKAI efekto2019-2021 M. '!$B$52:$H$53</c:f>
              <c:strCache>
                <c:ptCount val="6"/>
                <c:pt idx="0">
                  <c:v>2015</c:v>
                </c:pt>
                <c:pt idx="1">
                  <c:v>2016</c:v>
                </c:pt>
                <c:pt idx="2">
                  <c:v>2017</c:v>
                </c:pt>
                <c:pt idx="3">
                  <c:v>2018</c:v>
                </c:pt>
                <c:pt idx="4">
                  <c:v>2019</c:v>
                </c:pt>
                <c:pt idx="5">
                  <c:v>2020</c:v>
                </c:pt>
              </c:strCache>
              <c:extLst/>
            </c:strRef>
          </c:cat>
          <c:val>
            <c:numRef>
              <c:f>'GRAFIKAI efekto2019-2021 M. '!$B$54:$H$54</c:f>
              <c:numCache>
                <c:formatCode>General</c:formatCode>
                <c:ptCount val="6"/>
                <c:pt idx="2">
                  <c:v>35</c:v>
                </c:pt>
                <c:pt idx="3">
                  <c:v>34</c:v>
                </c:pt>
                <c:pt idx="4">
                  <c:v>33</c:v>
                </c:pt>
                <c:pt idx="5">
                  <c:v>28</c:v>
                </c:pt>
              </c:numCache>
              <c:extLst/>
            </c:numRef>
          </c:val>
          <c:smooth val="0"/>
          <c:extLst>
            <c:ext xmlns:c16="http://schemas.microsoft.com/office/drawing/2014/chart" uri="{C3380CC4-5D6E-409C-BE32-E72D297353CC}">
              <c16:uniqueId val="{00000000-B73A-4A30-A621-3792EDAF6C12}"/>
            </c:ext>
          </c:extLst>
        </c:ser>
        <c:ser>
          <c:idx val="1"/>
          <c:order val="1"/>
          <c:tx>
            <c:strRef>
              <c:f>'GRAFIKAI efekto2019-2021 M. '!$A$55</c:f>
              <c:strCache>
                <c:ptCount val="1"/>
                <c:pt idx="0">
                  <c:v>Faktas</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cat>
            <c:strRef>
              <c:f>'GRAFIKAI efekto2019-2021 M. '!$B$52:$H$53</c:f>
              <c:strCache>
                <c:ptCount val="6"/>
                <c:pt idx="0">
                  <c:v>2015</c:v>
                </c:pt>
                <c:pt idx="1">
                  <c:v>2016</c:v>
                </c:pt>
                <c:pt idx="2">
                  <c:v>2017</c:v>
                </c:pt>
                <c:pt idx="3">
                  <c:v>2018</c:v>
                </c:pt>
                <c:pt idx="4">
                  <c:v>2019</c:v>
                </c:pt>
                <c:pt idx="5">
                  <c:v>2020</c:v>
                </c:pt>
              </c:strCache>
              <c:extLst/>
            </c:strRef>
          </c:cat>
          <c:val>
            <c:numRef>
              <c:f>'GRAFIKAI efekto2019-2021 M. '!$B$55:$H$55</c:f>
              <c:numCache>
                <c:formatCode>General</c:formatCode>
                <c:ptCount val="6"/>
                <c:pt idx="0">
                  <c:v>38</c:v>
                </c:pt>
                <c:pt idx="1">
                  <c:v>36</c:v>
                </c:pt>
                <c:pt idx="2">
                  <c:v>40</c:v>
                </c:pt>
                <c:pt idx="3">
                  <c:v>40</c:v>
                </c:pt>
                <c:pt idx="4">
                  <c:v>38</c:v>
                </c:pt>
              </c:numCache>
              <c:extLst/>
            </c:numRef>
          </c:val>
          <c:smooth val="0"/>
          <c:extLst>
            <c:ext xmlns:c16="http://schemas.microsoft.com/office/drawing/2014/chart" uri="{C3380CC4-5D6E-409C-BE32-E72D297353CC}">
              <c16:uniqueId val="{00000001-B73A-4A30-A621-3792EDAF6C12}"/>
            </c:ext>
          </c:extLst>
        </c:ser>
        <c:ser>
          <c:idx val="2"/>
          <c:order val="2"/>
          <c:tx>
            <c:strRef>
              <c:f>'GRAFIKAI efekto2019-2021 M. '!$A$56</c:f>
              <c:strCache>
                <c:ptCount val="1"/>
                <c:pt idx="0">
                  <c:v>ES vidurkis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'GRAFIKAI efekto2019-2021 M. '!$B$52:$H$53</c:f>
              <c:strCache>
                <c:ptCount val="6"/>
                <c:pt idx="0">
                  <c:v>2015</c:v>
                </c:pt>
                <c:pt idx="1">
                  <c:v>2016</c:v>
                </c:pt>
                <c:pt idx="2">
                  <c:v>2017</c:v>
                </c:pt>
                <c:pt idx="3">
                  <c:v>2018</c:v>
                </c:pt>
                <c:pt idx="4">
                  <c:v>2019</c:v>
                </c:pt>
                <c:pt idx="5">
                  <c:v>2020</c:v>
                </c:pt>
              </c:strCache>
              <c:extLst/>
            </c:strRef>
          </c:cat>
          <c:val>
            <c:numRef>
              <c:f>'GRAFIKAI efekto2019-2021 M. '!$B$56:$H$56</c:f>
              <c:numCache>
                <c:formatCode>General</c:formatCode>
                <c:ptCount val="6"/>
                <c:pt idx="0">
                  <c:v>25.3</c:v>
                </c:pt>
                <c:pt idx="1">
                  <c:v>24.9</c:v>
                </c:pt>
                <c:pt idx="2">
                  <c:v>24.6</c:v>
                </c:pt>
                <c:pt idx="3">
                  <c:v>24.9</c:v>
                </c:pt>
                <c:pt idx="4">
                  <c:v>25.2</c:v>
                </c:pt>
              </c:numCache>
              <c:extLst/>
            </c:numRef>
          </c:val>
          <c:smooth val="0"/>
          <c:extLst>
            <c:ext xmlns:c16="http://schemas.microsoft.com/office/drawing/2014/chart" uri="{C3380CC4-5D6E-409C-BE32-E72D297353CC}">
              <c16:uniqueId val="{00000002-B73A-4A30-A621-3792EDAF6C12}"/>
            </c:ext>
          </c:extLst>
        </c:ser>
        <c:dLbls>
          <c:showLegendKey val="0"/>
          <c:showVal val="0"/>
          <c:showCatName val="0"/>
          <c:showSerName val="0"/>
          <c:showPercent val="0"/>
          <c:showBubbleSize val="0"/>
        </c:dLbls>
        <c:marker val="1"/>
        <c:smooth val="0"/>
        <c:axId val="455443376"/>
        <c:axId val="455443936"/>
      </c:lineChart>
      <c:catAx>
        <c:axId val="455443376"/>
        <c:scaling>
          <c:orientation val="minMax"/>
        </c:scaling>
        <c:delete val="0"/>
        <c:axPos val="t"/>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443936"/>
        <c:crosses val="autoZero"/>
        <c:auto val="1"/>
        <c:lblAlgn val="ctr"/>
        <c:lblOffset val="100"/>
        <c:noMultiLvlLbl val="0"/>
      </c:catAx>
      <c:valAx>
        <c:axId val="455443936"/>
        <c:scaling>
          <c:orientation val="maxMin"/>
          <c:min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4433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658398950131244"/>
          <c:y val="0.11311858744929611"/>
          <c:w val="0.7834160104986877"/>
          <c:h val="0.39405528854347754"/>
        </c:manualLayout>
      </c:layout>
      <c:lineChart>
        <c:grouping val="standard"/>
        <c:varyColors val="0"/>
        <c:ser>
          <c:idx val="0"/>
          <c:order val="0"/>
          <c:tx>
            <c:strRef>
              <c:f>'DARBAS 3.3.1-4.1.2'!$A$127</c:f>
              <c:strCache>
                <c:ptCount val="1"/>
                <c:pt idx="0">
                  <c:v>Planas</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cat>
            <c:strRef>
              <c:f>'DARBAS 3.3.1-4.1.2'!$B$125:$G$126</c:f>
              <c:strCache>
                <c:ptCount val="6"/>
                <c:pt idx="0">
                  <c:v>2015 m.</c:v>
                </c:pt>
                <c:pt idx="1">
                  <c:v>2016 m. </c:v>
                </c:pt>
                <c:pt idx="2">
                  <c:v>2017 m.</c:v>
                </c:pt>
                <c:pt idx="3">
                  <c:v>2018 m.</c:v>
                </c:pt>
                <c:pt idx="4">
                  <c:v>2019 m.</c:v>
                </c:pt>
                <c:pt idx="5">
                  <c:v>2020 m.</c:v>
                </c:pt>
              </c:strCache>
            </c:strRef>
          </c:cat>
          <c:val>
            <c:numRef>
              <c:f>'DARBAS 3.3.1-4.1.2'!$B$127:$G$127</c:f>
              <c:numCache>
                <c:formatCode>General</c:formatCode>
                <c:ptCount val="6"/>
                <c:pt idx="2">
                  <c:v>55</c:v>
                </c:pt>
                <c:pt idx="3">
                  <c:v>50</c:v>
                </c:pt>
                <c:pt idx="4">
                  <c:v>45</c:v>
                </c:pt>
                <c:pt idx="5">
                  <c:v>40</c:v>
                </c:pt>
              </c:numCache>
            </c:numRef>
          </c:val>
          <c:smooth val="0"/>
          <c:extLst>
            <c:ext xmlns:c16="http://schemas.microsoft.com/office/drawing/2014/chart" uri="{C3380CC4-5D6E-409C-BE32-E72D297353CC}">
              <c16:uniqueId val="{00000000-2566-4C58-82C8-56927DFB2557}"/>
            </c:ext>
          </c:extLst>
        </c:ser>
        <c:ser>
          <c:idx val="1"/>
          <c:order val="1"/>
          <c:tx>
            <c:strRef>
              <c:f>'DARBAS 3.3.1-4.1.2'!$A$128</c:f>
              <c:strCache>
                <c:ptCount val="1"/>
                <c:pt idx="0">
                  <c:v>Faktas</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cat>
            <c:strRef>
              <c:f>'DARBAS 3.3.1-4.1.2'!$B$125:$G$126</c:f>
              <c:strCache>
                <c:ptCount val="6"/>
                <c:pt idx="0">
                  <c:v>2015 m.</c:v>
                </c:pt>
                <c:pt idx="1">
                  <c:v>2016 m. </c:v>
                </c:pt>
                <c:pt idx="2">
                  <c:v>2017 m.</c:v>
                </c:pt>
                <c:pt idx="3">
                  <c:v>2018 m.</c:v>
                </c:pt>
                <c:pt idx="4">
                  <c:v>2019 m.</c:v>
                </c:pt>
                <c:pt idx="5">
                  <c:v>2020 m.</c:v>
                </c:pt>
              </c:strCache>
            </c:strRef>
          </c:cat>
          <c:val>
            <c:numRef>
              <c:f>'DARBAS 3.3.1-4.1.2'!$B$128:$G$128</c:f>
              <c:numCache>
                <c:formatCode>General</c:formatCode>
                <c:ptCount val="6"/>
                <c:pt idx="0">
                  <c:v>55</c:v>
                </c:pt>
                <c:pt idx="1">
                  <c:v>60</c:v>
                </c:pt>
                <c:pt idx="2">
                  <c:v>66</c:v>
                </c:pt>
                <c:pt idx="3">
                  <c:v>58</c:v>
                </c:pt>
                <c:pt idx="4">
                  <c:v>55</c:v>
                </c:pt>
              </c:numCache>
            </c:numRef>
          </c:val>
          <c:smooth val="0"/>
          <c:extLst>
            <c:ext xmlns:c16="http://schemas.microsoft.com/office/drawing/2014/chart" uri="{C3380CC4-5D6E-409C-BE32-E72D297353CC}">
              <c16:uniqueId val="{00000001-2566-4C58-82C8-56927DFB2557}"/>
            </c:ext>
          </c:extLst>
        </c:ser>
        <c:ser>
          <c:idx val="2"/>
          <c:order val="2"/>
          <c:tx>
            <c:strRef>
              <c:f>'DARBAS 3.3.1-4.1.2'!$A$129</c:f>
              <c:strCache>
                <c:ptCount val="1"/>
                <c:pt idx="0">
                  <c:v>ES vidurkis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'DARBAS 3.3.1-4.1.2'!$B$125:$G$126</c:f>
              <c:strCache>
                <c:ptCount val="6"/>
                <c:pt idx="0">
                  <c:v>2015 m.</c:v>
                </c:pt>
                <c:pt idx="1">
                  <c:v>2016 m. </c:v>
                </c:pt>
                <c:pt idx="2">
                  <c:v>2017 m.</c:v>
                </c:pt>
                <c:pt idx="3">
                  <c:v>2018 m.</c:v>
                </c:pt>
                <c:pt idx="4">
                  <c:v>2019 m.</c:v>
                </c:pt>
                <c:pt idx="5">
                  <c:v>2020 m.</c:v>
                </c:pt>
              </c:strCache>
            </c:strRef>
          </c:cat>
          <c:val>
            <c:numRef>
              <c:f>'DARBAS 3.3.1-4.1.2'!$B$129:$G$129</c:f>
              <c:numCache>
                <c:formatCode>General</c:formatCode>
                <c:ptCount val="6"/>
                <c:pt idx="0">
                  <c:v>35</c:v>
                </c:pt>
                <c:pt idx="1">
                  <c:v>33</c:v>
                </c:pt>
                <c:pt idx="2">
                  <c:v>37</c:v>
                </c:pt>
                <c:pt idx="3">
                  <c:v>25</c:v>
                </c:pt>
                <c:pt idx="4">
                  <c:v>23</c:v>
                </c:pt>
              </c:numCache>
            </c:numRef>
          </c:val>
          <c:smooth val="0"/>
          <c:extLst>
            <c:ext xmlns:c16="http://schemas.microsoft.com/office/drawing/2014/chart" uri="{C3380CC4-5D6E-409C-BE32-E72D297353CC}">
              <c16:uniqueId val="{00000002-2566-4C58-82C8-56927DFB2557}"/>
            </c:ext>
          </c:extLst>
        </c:ser>
        <c:dLbls>
          <c:showLegendKey val="0"/>
          <c:showVal val="0"/>
          <c:showCatName val="0"/>
          <c:showSerName val="0"/>
          <c:showPercent val="0"/>
          <c:showBubbleSize val="0"/>
        </c:dLbls>
        <c:marker val="1"/>
        <c:smooth val="0"/>
        <c:axId val="455447856"/>
        <c:axId val="455448416"/>
      </c:lineChart>
      <c:catAx>
        <c:axId val="455447856"/>
        <c:scaling>
          <c:orientation val="minMax"/>
        </c:scaling>
        <c:delete val="0"/>
        <c:axPos val="t"/>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448416"/>
        <c:crosses val="autoZero"/>
        <c:auto val="1"/>
        <c:lblAlgn val="ctr"/>
        <c:lblOffset val="100"/>
        <c:noMultiLvlLbl val="0"/>
      </c:catAx>
      <c:valAx>
        <c:axId val="455448416"/>
        <c:scaling>
          <c:orientation val="maxMin"/>
          <c:max val="80"/>
          <c:min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4478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72545057724787"/>
          <c:y val="5.518763796909492E-2"/>
          <c:w val="0.68232926144207795"/>
          <c:h val="0.64312066538040358"/>
        </c:manualLayout>
      </c:layout>
      <c:lineChart>
        <c:grouping val="standard"/>
        <c:varyColors val="0"/>
        <c:ser>
          <c:idx val="0"/>
          <c:order val="0"/>
          <c:tx>
            <c:strRef>
              <c:f>Lapas1!$B$1</c:f>
              <c:strCache>
                <c:ptCount val="1"/>
                <c:pt idx="0">
                  <c:v>Planas</c:v>
                </c:pt>
              </c:strCache>
            </c:strRef>
          </c:tx>
          <c:marker>
            <c:symbol val="diamond"/>
            <c:size val="5"/>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Lapas1!$A$2:$A$8</c:f>
              <c:numCache>
                <c:formatCode>General</c:formatCode>
                <c:ptCount val="7"/>
                <c:pt idx="0">
                  <c:v>2016</c:v>
                </c:pt>
                <c:pt idx="1">
                  <c:v>2017</c:v>
                </c:pt>
                <c:pt idx="2">
                  <c:v>2018</c:v>
                </c:pt>
                <c:pt idx="3">
                  <c:v>2019</c:v>
                </c:pt>
                <c:pt idx="4">
                  <c:v>2020</c:v>
                </c:pt>
                <c:pt idx="5">
                  <c:v>2021</c:v>
                </c:pt>
                <c:pt idx="6">
                  <c:v>2022</c:v>
                </c:pt>
              </c:numCache>
            </c:numRef>
          </c:cat>
          <c:val>
            <c:numRef>
              <c:f>Lapas1!$B$2:$B$8</c:f>
              <c:numCache>
                <c:formatCode>General</c:formatCode>
                <c:ptCount val="7"/>
                <c:pt idx="1">
                  <c:v>5</c:v>
                </c:pt>
                <c:pt idx="2">
                  <c:v>10</c:v>
                </c:pt>
                <c:pt idx="3">
                  <c:v>15</c:v>
                </c:pt>
                <c:pt idx="4">
                  <c:v>20</c:v>
                </c:pt>
                <c:pt idx="5">
                  <c:v>23</c:v>
                </c:pt>
                <c:pt idx="6">
                  <c:v>25</c:v>
                </c:pt>
              </c:numCache>
            </c:numRef>
          </c:val>
          <c:smooth val="0"/>
          <c:extLst>
            <c:ext xmlns:c16="http://schemas.microsoft.com/office/drawing/2014/chart" uri="{C3380CC4-5D6E-409C-BE32-E72D297353CC}">
              <c16:uniqueId val="{00000000-6CFB-4819-B11A-0ADFEE6FB717}"/>
            </c:ext>
          </c:extLst>
        </c:ser>
        <c:ser>
          <c:idx val="1"/>
          <c:order val="1"/>
          <c:tx>
            <c:strRef>
              <c:f>Lapas1!$C$1</c:f>
              <c:strCache>
                <c:ptCount val="1"/>
                <c:pt idx="0">
                  <c:v>Faktas</c:v>
                </c:pt>
              </c:strCache>
            </c:strRef>
          </c:tx>
          <c:marker>
            <c:symbol val="triangle"/>
            <c:size val="5"/>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Lapas1!$A$2:$A$8</c:f>
              <c:numCache>
                <c:formatCode>General</c:formatCode>
                <c:ptCount val="7"/>
                <c:pt idx="0">
                  <c:v>2016</c:v>
                </c:pt>
                <c:pt idx="1">
                  <c:v>2017</c:v>
                </c:pt>
                <c:pt idx="2">
                  <c:v>2018</c:v>
                </c:pt>
                <c:pt idx="3">
                  <c:v>2019</c:v>
                </c:pt>
                <c:pt idx="4">
                  <c:v>2020</c:v>
                </c:pt>
                <c:pt idx="5">
                  <c:v>2021</c:v>
                </c:pt>
                <c:pt idx="6">
                  <c:v>2022</c:v>
                </c:pt>
              </c:numCache>
            </c:numRef>
          </c:cat>
          <c:val>
            <c:numRef>
              <c:f>Lapas1!$C$2:$C$8</c:f>
              <c:numCache>
                <c:formatCode>General</c:formatCode>
                <c:ptCount val="7"/>
                <c:pt idx="0" formatCode="0.0">
                  <c:v>0</c:v>
                </c:pt>
                <c:pt idx="1">
                  <c:v>47.5</c:v>
                </c:pt>
                <c:pt idx="2">
                  <c:v>75.400000000000006</c:v>
                </c:pt>
              </c:numCache>
            </c:numRef>
          </c:val>
          <c:smooth val="0"/>
          <c:extLst>
            <c:ext xmlns:c16="http://schemas.microsoft.com/office/drawing/2014/chart" uri="{C3380CC4-5D6E-409C-BE32-E72D297353CC}">
              <c16:uniqueId val="{00000001-6CFB-4819-B11A-0ADFEE6FB717}"/>
            </c:ext>
          </c:extLst>
        </c:ser>
        <c:dLbls>
          <c:showLegendKey val="0"/>
          <c:showVal val="0"/>
          <c:showCatName val="0"/>
          <c:showSerName val="0"/>
          <c:showPercent val="0"/>
          <c:showBubbleSize val="0"/>
        </c:dLbls>
        <c:marker val="1"/>
        <c:smooth val="0"/>
        <c:axId val="455386512"/>
        <c:axId val="455387072"/>
      </c:lineChart>
      <c:catAx>
        <c:axId val="455386512"/>
        <c:scaling>
          <c:orientation val="minMax"/>
        </c:scaling>
        <c:delete val="0"/>
        <c:axPos val="b"/>
        <c:numFmt formatCode="General" sourceLinked="1"/>
        <c:majorTickMark val="out"/>
        <c:minorTickMark val="none"/>
        <c:tickLblPos val="nextTo"/>
        <c:crossAx val="455387072"/>
        <c:crosses val="autoZero"/>
        <c:auto val="1"/>
        <c:lblAlgn val="ctr"/>
        <c:lblOffset val="100"/>
        <c:noMultiLvlLbl val="0"/>
      </c:catAx>
      <c:valAx>
        <c:axId val="455387072"/>
        <c:scaling>
          <c:orientation val="minMax"/>
        </c:scaling>
        <c:delete val="0"/>
        <c:axPos val="l"/>
        <c:majorGridlines/>
        <c:numFmt formatCode="General" sourceLinked="1"/>
        <c:majorTickMark val="out"/>
        <c:minorTickMark val="none"/>
        <c:tickLblPos val="nextTo"/>
        <c:crossAx val="455386512"/>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txPr>
    <a:bodyPr/>
    <a:lstStyle/>
    <a:p>
      <a:pPr>
        <a:defRPr sz="900"/>
      </a:pPr>
      <a:endParaRPr lang="en-US"/>
    </a:p>
  </c:tx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Planas</c:v>
                </c:pt>
              </c:strCache>
            </c:strRef>
          </c:tx>
          <c:marker>
            <c:symbol val="diamond"/>
            <c:size val="5"/>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Lapas1!$A$2:$A$8</c:f>
              <c:numCache>
                <c:formatCode>General</c:formatCode>
                <c:ptCount val="7"/>
                <c:pt idx="0">
                  <c:v>2016</c:v>
                </c:pt>
                <c:pt idx="1">
                  <c:v>2017</c:v>
                </c:pt>
                <c:pt idx="2">
                  <c:v>2018</c:v>
                </c:pt>
                <c:pt idx="3">
                  <c:v>2019</c:v>
                </c:pt>
                <c:pt idx="4">
                  <c:v>2020</c:v>
                </c:pt>
                <c:pt idx="5">
                  <c:v>2021</c:v>
                </c:pt>
                <c:pt idx="6">
                  <c:v>2022</c:v>
                </c:pt>
              </c:numCache>
            </c:numRef>
          </c:cat>
          <c:val>
            <c:numRef>
              <c:f>Lapas1!$B$2:$B$8</c:f>
              <c:numCache>
                <c:formatCode>General</c:formatCode>
                <c:ptCount val="7"/>
                <c:pt idx="1">
                  <c:v>5</c:v>
                </c:pt>
                <c:pt idx="2">
                  <c:v>10</c:v>
                </c:pt>
                <c:pt idx="3">
                  <c:v>15</c:v>
                </c:pt>
                <c:pt idx="4">
                  <c:v>40</c:v>
                </c:pt>
                <c:pt idx="5">
                  <c:v>45</c:v>
                </c:pt>
                <c:pt idx="6">
                  <c:v>48</c:v>
                </c:pt>
              </c:numCache>
            </c:numRef>
          </c:val>
          <c:smooth val="0"/>
          <c:extLst>
            <c:ext xmlns:c16="http://schemas.microsoft.com/office/drawing/2014/chart" uri="{C3380CC4-5D6E-409C-BE32-E72D297353CC}">
              <c16:uniqueId val="{00000000-B398-4A5F-930C-BBB6B08DDC48}"/>
            </c:ext>
          </c:extLst>
        </c:ser>
        <c:ser>
          <c:idx val="1"/>
          <c:order val="1"/>
          <c:tx>
            <c:strRef>
              <c:f>Lapas1!$C$1</c:f>
              <c:strCache>
                <c:ptCount val="1"/>
                <c:pt idx="0">
                  <c:v>Faktas</c:v>
                </c:pt>
              </c:strCache>
            </c:strRef>
          </c:tx>
          <c:marker>
            <c:symbol val="triangle"/>
            <c:size val="5"/>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Lapas1!$A$2:$A$8</c:f>
              <c:numCache>
                <c:formatCode>General</c:formatCode>
                <c:ptCount val="7"/>
                <c:pt idx="0">
                  <c:v>2016</c:v>
                </c:pt>
                <c:pt idx="1">
                  <c:v>2017</c:v>
                </c:pt>
                <c:pt idx="2">
                  <c:v>2018</c:v>
                </c:pt>
                <c:pt idx="3">
                  <c:v>2019</c:v>
                </c:pt>
                <c:pt idx="4">
                  <c:v>2020</c:v>
                </c:pt>
                <c:pt idx="5">
                  <c:v>2021</c:v>
                </c:pt>
                <c:pt idx="6">
                  <c:v>2022</c:v>
                </c:pt>
              </c:numCache>
            </c:numRef>
          </c:cat>
          <c:val>
            <c:numRef>
              <c:f>Lapas1!$C$2:$C$8</c:f>
              <c:numCache>
                <c:formatCode>General</c:formatCode>
                <c:ptCount val="7"/>
                <c:pt idx="0" formatCode="0.0">
                  <c:v>0</c:v>
                </c:pt>
                <c:pt idx="1">
                  <c:v>9.7200000000000006</c:v>
                </c:pt>
                <c:pt idx="2">
                  <c:v>59</c:v>
                </c:pt>
              </c:numCache>
            </c:numRef>
          </c:val>
          <c:smooth val="0"/>
          <c:extLst>
            <c:ext xmlns:c16="http://schemas.microsoft.com/office/drawing/2014/chart" uri="{C3380CC4-5D6E-409C-BE32-E72D297353CC}">
              <c16:uniqueId val="{00000001-B398-4A5F-930C-BBB6B08DDC48}"/>
            </c:ext>
          </c:extLst>
        </c:ser>
        <c:dLbls>
          <c:showLegendKey val="0"/>
          <c:showVal val="0"/>
          <c:showCatName val="0"/>
          <c:showSerName val="0"/>
          <c:showPercent val="0"/>
          <c:showBubbleSize val="0"/>
        </c:dLbls>
        <c:marker val="1"/>
        <c:smooth val="0"/>
        <c:axId val="455390432"/>
        <c:axId val="455390992"/>
      </c:lineChart>
      <c:catAx>
        <c:axId val="455390432"/>
        <c:scaling>
          <c:orientation val="minMax"/>
        </c:scaling>
        <c:delete val="0"/>
        <c:axPos val="b"/>
        <c:numFmt formatCode="General" sourceLinked="1"/>
        <c:majorTickMark val="out"/>
        <c:minorTickMark val="none"/>
        <c:tickLblPos val="nextTo"/>
        <c:crossAx val="455390992"/>
        <c:crosses val="autoZero"/>
        <c:auto val="1"/>
        <c:lblAlgn val="ctr"/>
        <c:lblOffset val="100"/>
        <c:noMultiLvlLbl val="0"/>
      </c:catAx>
      <c:valAx>
        <c:axId val="455390992"/>
        <c:scaling>
          <c:orientation val="minMax"/>
        </c:scaling>
        <c:delete val="0"/>
        <c:axPos val="l"/>
        <c:majorGridlines/>
        <c:numFmt formatCode="General" sourceLinked="1"/>
        <c:majorTickMark val="out"/>
        <c:minorTickMark val="none"/>
        <c:tickLblPos val="nextTo"/>
        <c:crossAx val="455390432"/>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txPr>
    <a:bodyPr/>
    <a:lstStyle/>
    <a:p>
      <a:pPr>
        <a:defRPr sz="900"/>
      </a:pPr>
      <a:endParaRPr lang="en-US"/>
    </a:p>
  </c:tx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491732283464572"/>
          <c:y val="0.22753139055638594"/>
          <c:w val="0.73897156605424341"/>
          <c:h val="0.4664392323084588"/>
        </c:manualLayout>
      </c:layout>
      <c:lineChart>
        <c:grouping val="standard"/>
        <c:varyColors val="0"/>
        <c:ser>
          <c:idx val="0"/>
          <c:order val="0"/>
          <c:tx>
            <c:strRef>
              <c:f>'DARBAS 4.1.3-4.1.8'!$A$8</c:f>
              <c:strCache>
                <c:ptCount val="1"/>
                <c:pt idx="0">
                  <c:v>Planas</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cat>
            <c:strRef>
              <c:f>'DARBAS 4.1.3-4.1.8'!$B$6:$G$7</c:f>
              <c:strCache>
                <c:ptCount val="6"/>
                <c:pt idx="0">
                  <c:v>2015 m.</c:v>
                </c:pt>
                <c:pt idx="1">
                  <c:v>2016 m.</c:v>
                </c:pt>
                <c:pt idx="2">
                  <c:v>2017 m.</c:v>
                </c:pt>
                <c:pt idx="3">
                  <c:v>2018 m. </c:v>
                </c:pt>
                <c:pt idx="4">
                  <c:v>2019 m. </c:v>
                </c:pt>
                <c:pt idx="5">
                  <c:v>2020 m.</c:v>
                </c:pt>
              </c:strCache>
            </c:strRef>
          </c:cat>
          <c:val>
            <c:numRef>
              <c:f>'DARBAS 4.1.3-4.1.8'!$B$8:$G$8</c:f>
              <c:numCache>
                <c:formatCode>General</c:formatCode>
                <c:ptCount val="6"/>
                <c:pt idx="2">
                  <c:v>0.5</c:v>
                </c:pt>
                <c:pt idx="3">
                  <c:v>0.55000000000000004</c:v>
                </c:pt>
                <c:pt idx="4">
                  <c:v>0.6</c:v>
                </c:pt>
                <c:pt idx="5">
                  <c:v>0.9</c:v>
                </c:pt>
              </c:numCache>
            </c:numRef>
          </c:val>
          <c:smooth val="0"/>
          <c:extLst>
            <c:ext xmlns:c16="http://schemas.microsoft.com/office/drawing/2014/chart" uri="{C3380CC4-5D6E-409C-BE32-E72D297353CC}">
              <c16:uniqueId val="{00000000-80D6-41EF-A4E9-F0DE039E85B9}"/>
            </c:ext>
          </c:extLst>
        </c:ser>
        <c:ser>
          <c:idx val="1"/>
          <c:order val="1"/>
          <c:tx>
            <c:strRef>
              <c:f>'DARBAS 4.1.3-4.1.8'!$A$9</c:f>
              <c:strCache>
                <c:ptCount val="1"/>
                <c:pt idx="0">
                  <c:v>Faktas</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cat>
            <c:strRef>
              <c:f>'DARBAS 4.1.3-4.1.8'!$B$6:$G$7</c:f>
              <c:strCache>
                <c:ptCount val="6"/>
                <c:pt idx="0">
                  <c:v>2015 m.</c:v>
                </c:pt>
                <c:pt idx="1">
                  <c:v>2016 m.</c:v>
                </c:pt>
                <c:pt idx="2">
                  <c:v>2017 m.</c:v>
                </c:pt>
                <c:pt idx="3">
                  <c:v>2018 m. </c:v>
                </c:pt>
                <c:pt idx="4">
                  <c:v>2019 m. </c:v>
                </c:pt>
                <c:pt idx="5">
                  <c:v>2020 m.</c:v>
                </c:pt>
              </c:strCache>
            </c:strRef>
          </c:cat>
          <c:val>
            <c:numRef>
              <c:f>'DARBAS 4.1.3-4.1.8'!$B$9:$G$9</c:f>
              <c:numCache>
                <c:formatCode>General</c:formatCode>
                <c:ptCount val="6"/>
                <c:pt idx="0">
                  <c:v>0.28999999999999998</c:v>
                </c:pt>
                <c:pt idx="1">
                  <c:v>0.28999999999999998</c:v>
                </c:pt>
                <c:pt idx="2">
                  <c:v>0.33</c:v>
                </c:pt>
                <c:pt idx="3">
                  <c:v>0.33</c:v>
                </c:pt>
              </c:numCache>
            </c:numRef>
          </c:val>
          <c:smooth val="0"/>
          <c:extLst>
            <c:ext xmlns:c16="http://schemas.microsoft.com/office/drawing/2014/chart" uri="{C3380CC4-5D6E-409C-BE32-E72D297353CC}">
              <c16:uniqueId val="{00000001-80D6-41EF-A4E9-F0DE039E85B9}"/>
            </c:ext>
          </c:extLst>
        </c:ser>
        <c:ser>
          <c:idx val="2"/>
          <c:order val="2"/>
          <c:tx>
            <c:strRef>
              <c:f>'DARBAS 4.1.3-4.1.8'!$A$10</c:f>
              <c:strCache>
                <c:ptCount val="1"/>
                <c:pt idx="0">
                  <c:v>ES vidurkis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'DARBAS 4.1.3-4.1.8'!$B$6:$G$7</c:f>
              <c:strCache>
                <c:ptCount val="6"/>
                <c:pt idx="0">
                  <c:v>2015 m.</c:v>
                </c:pt>
                <c:pt idx="1">
                  <c:v>2016 m.</c:v>
                </c:pt>
                <c:pt idx="2">
                  <c:v>2017 m.</c:v>
                </c:pt>
                <c:pt idx="3">
                  <c:v>2018 m. </c:v>
                </c:pt>
                <c:pt idx="4">
                  <c:v>2019 m. </c:v>
                </c:pt>
                <c:pt idx="5">
                  <c:v>2020 m.</c:v>
                </c:pt>
              </c:strCache>
            </c:strRef>
          </c:cat>
          <c:val>
            <c:numRef>
              <c:f>'DARBAS 4.1.3-4.1.8'!$B$10:$G$10</c:f>
              <c:numCache>
                <c:formatCode>General</c:formatCode>
                <c:ptCount val="6"/>
                <c:pt idx="0">
                  <c:v>1.31</c:v>
                </c:pt>
                <c:pt idx="1">
                  <c:v>1.33</c:v>
                </c:pt>
                <c:pt idx="2">
                  <c:v>1.37</c:v>
                </c:pt>
                <c:pt idx="3">
                  <c:v>1.41</c:v>
                </c:pt>
              </c:numCache>
            </c:numRef>
          </c:val>
          <c:smooth val="0"/>
          <c:extLst>
            <c:ext xmlns:c16="http://schemas.microsoft.com/office/drawing/2014/chart" uri="{C3380CC4-5D6E-409C-BE32-E72D297353CC}">
              <c16:uniqueId val="{00000002-80D6-41EF-A4E9-F0DE039E85B9}"/>
            </c:ext>
          </c:extLst>
        </c:ser>
        <c:dLbls>
          <c:showLegendKey val="0"/>
          <c:showVal val="0"/>
          <c:showCatName val="0"/>
          <c:showSerName val="0"/>
          <c:showPercent val="0"/>
          <c:showBubbleSize val="0"/>
        </c:dLbls>
        <c:marker val="1"/>
        <c:smooth val="0"/>
        <c:axId val="455394912"/>
        <c:axId val="455395472"/>
      </c:lineChart>
      <c:catAx>
        <c:axId val="455394912"/>
        <c:scaling>
          <c:orientation val="minMax"/>
        </c:scaling>
        <c:delete val="0"/>
        <c:axPos val="t"/>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395472"/>
        <c:crosses val="max"/>
        <c:auto val="1"/>
        <c:lblAlgn val="ctr"/>
        <c:lblOffset val="100"/>
        <c:noMultiLvlLbl val="0"/>
      </c:catAx>
      <c:valAx>
        <c:axId val="45539547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394912"/>
        <c:crosses val="autoZero"/>
        <c:crossBetween val="between"/>
        <c:majorUnit val="0.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726450860309127E-2"/>
          <c:y val="0.11069212762126147"/>
          <c:w val="0.90281058617672794"/>
          <c:h val="0.61555812134060173"/>
        </c:manualLayout>
      </c:layout>
      <c:lineChart>
        <c:grouping val="standard"/>
        <c:varyColors val="0"/>
        <c:ser>
          <c:idx val="0"/>
          <c:order val="0"/>
          <c:tx>
            <c:strRef>
              <c:f>Lapas1!$B$2</c:f>
              <c:strCache>
                <c:ptCount val="1"/>
                <c:pt idx="0">
                  <c:v>planas</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Lapas1!$A$3:$A$6</c:f>
              <c:numCache>
                <c:formatCode>General</c:formatCode>
                <c:ptCount val="4"/>
                <c:pt idx="0">
                  <c:v>2017</c:v>
                </c:pt>
                <c:pt idx="1">
                  <c:v>2018</c:v>
                </c:pt>
                <c:pt idx="2">
                  <c:v>2019</c:v>
                </c:pt>
                <c:pt idx="3">
                  <c:v>2020</c:v>
                </c:pt>
              </c:numCache>
            </c:numRef>
          </c:cat>
          <c:val>
            <c:numRef>
              <c:f>Lapas1!$B$3:$B$6</c:f>
              <c:numCache>
                <c:formatCode>General</c:formatCode>
                <c:ptCount val="4"/>
                <c:pt idx="0">
                  <c:v>80</c:v>
                </c:pt>
                <c:pt idx="1">
                  <c:v>90</c:v>
                </c:pt>
                <c:pt idx="2">
                  <c:v>100</c:v>
                </c:pt>
                <c:pt idx="3">
                  <c:v>100</c:v>
                </c:pt>
              </c:numCache>
            </c:numRef>
          </c:val>
          <c:smooth val="0"/>
          <c:extLst>
            <c:ext xmlns:c16="http://schemas.microsoft.com/office/drawing/2014/chart" uri="{C3380CC4-5D6E-409C-BE32-E72D297353CC}">
              <c16:uniqueId val="{00000000-062D-425F-A648-EEA835A05151}"/>
            </c:ext>
          </c:extLst>
        </c:ser>
        <c:ser>
          <c:idx val="1"/>
          <c:order val="1"/>
          <c:tx>
            <c:strRef>
              <c:f>Lapas1!$C$2</c:f>
              <c:strCache>
                <c:ptCount val="1"/>
                <c:pt idx="0">
                  <c:v>faktas</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Lapas1!$A$3:$A$6</c:f>
              <c:numCache>
                <c:formatCode>General</c:formatCode>
                <c:ptCount val="4"/>
                <c:pt idx="0">
                  <c:v>2017</c:v>
                </c:pt>
                <c:pt idx="1">
                  <c:v>2018</c:v>
                </c:pt>
                <c:pt idx="2">
                  <c:v>2019</c:v>
                </c:pt>
                <c:pt idx="3">
                  <c:v>2020</c:v>
                </c:pt>
              </c:numCache>
            </c:numRef>
          </c:cat>
          <c:val>
            <c:numRef>
              <c:f>Lapas1!$C$3:$C$6</c:f>
              <c:numCache>
                <c:formatCode>General</c:formatCode>
                <c:ptCount val="4"/>
                <c:pt idx="0">
                  <c:v>88</c:v>
                </c:pt>
                <c:pt idx="1">
                  <c:v>90</c:v>
                </c:pt>
                <c:pt idx="2">
                  <c:v>100</c:v>
                </c:pt>
              </c:numCache>
            </c:numRef>
          </c:val>
          <c:smooth val="0"/>
          <c:extLst>
            <c:ext xmlns:c16="http://schemas.microsoft.com/office/drawing/2014/chart" uri="{C3380CC4-5D6E-409C-BE32-E72D297353CC}">
              <c16:uniqueId val="{00000001-062D-425F-A648-EEA835A05151}"/>
            </c:ext>
          </c:extLst>
        </c:ser>
        <c:dLbls>
          <c:showLegendKey val="0"/>
          <c:showVal val="0"/>
          <c:showCatName val="0"/>
          <c:showSerName val="0"/>
          <c:showPercent val="0"/>
          <c:showBubbleSize val="0"/>
        </c:dLbls>
        <c:marker val="1"/>
        <c:smooth val="0"/>
        <c:axId val="249911872"/>
        <c:axId val="256213008"/>
      </c:lineChart>
      <c:catAx>
        <c:axId val="249911872"/>
        <c:scaling>
          <c:orientation val="minMax"/>
        </c:scaling>
        <c:delete val="0"/>
        <c:axPos val="b"/>
        <c:numFmt formatCode="General" sourceLinked="1"/>
        <c:majorTickMark val="none"/>
        <c:minorTickMark val="none"/>
        <c:tickLblPos val="nextTo"/>
        <c:crossAx val="256213008"/>
        <c:crosses val="autoZero"/>
        <c:auto val="1"/>
        <c:lblAlgn val="ctr"/>
        <c:lblOffset val="100"/>
        <c:noMultiLvlLbl val="0"/>
      </c:catAx>
      <c:valAx>
        <c:axId val="256213008"/>
        <c:scaling>
          <c:orientation val="minMax"/>
          <c:max val="100"/>
          <c:min val="70"/>
        </c:scaling>
        <c:delete val="0"/>
        <c:axPos val="l"/>
        <c:majorGridlines/>
        <c:numFmt formatCode="General" sourceLinked="1"/>
        <c:majorTickMark val="none"/>
        <c:minorTickMark val="none"/>
        <c:tickLblPos val="nextTo"/>
        <c:spPr>
          <a:ln w="6350">
            <a:noFill/>
          </a:ln>
        </c:spPr>
        <c:crossAx val="249911872"/>
        <c:crosses val="autoZero"/>
        <c:crossBetween val="between"/>
        <c:majorUnit val="10"/>
      </c:valAx>
      <c:spPr>
        <a:noFill/>
        <a:ln w="25400">
          <a:noFill/>
        </a:ln>
      </c:spPr>
    </c:plotArea>
    <c:plotVisOnly val="1"/>
    <c:dispBlanksAs val="gap"/>
    <c:showDLblsOverMax val="0"/>
  </c:chart>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274691908639825"/>
          <c:y val="6.5228779744110191E-2"/>
          <c:w val="0.77010344191221691"/>
          <c:h val="0.54556456055381097"/>
        </c:manualLayout>
      </c:layout>
      <c:lineChart>
        <c:grouping val="standard"/>
        <c:varyColors val="0"/>
        <c:ser>
          <c:idx val="0"/>
          <c:order val="0"/>
          <c:tx>
            <c:strRef>
              <c:f>'DARBAS 4.1.3-4.1.8'!$A$56</c:f>
              <c:strCache>
                <c:ptCount val="1"/>
                <c:pt idx="0">
                  <c:v>Planas</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cat>
            <c:strRef>
              <c:f>'DARBAS 4.1.3-4.1.8'!$B$54:$G$55</c:f>
              <c:strCache>
                <c:ptCount val="6"/>
                <c:pt idx="0">
                  <c:v>2015 m.</c:v>
                </c:pt>
                <c:pt idx="1">
                  <c:v>2016 m. </c:v>
                </c:pt>
                <c:pt idx="2">
                  <c:v>2017 m.</c:v>
                </c:pt>
                <c:pt idx="3">
                  <c:v>2018 m. </c:v>
                </c:pt>
                <c:pt idx="4">
                  <c:v>2019 m. </c:v>
                </c:pt>
                <c:pt idx="5">
                  <c:v>2020 m. </c:v>
                </c:pt>
              </c:strCache>
            </c:strRef>
          </c:cat>
          <c:val>
            <c:numRef>
              <c:f>'DARBAS 4.1.3-4.1.8'!$B$56:$G$56</c:f>
              <c:numCache>
                <c:formatCode>General</c:formatCode>
                <c:ptCount val="6"/>
                <c:pt idx="2">
                  <c:v>73.28</c:v>
                </c:pt>
                <c:pt idx="3">
                  <c:v>74</c:v>
                </c:pt>
                <c:pt idx="4">
                  <c:v>75</c:v>
                </c:pt>
                <c:pt idx="5">
                  <c:v>78.44</c:v>
                </c:pt>
              </c:numCache>
            </c:numRef>
          </c:val>
          <c:smooth val="0"/>
          <c:extLst>
            <c:ext xmlns:c16="http://schemas.microsoft.com/office/drawing/2014/chart" uri="{C3380CC4-5D6E-409C-BE32-E72D297353CC}">
              <c16:uniqueId val="{00000000-F903-4337-A256-D6D859DAEA73}"/>
            </c:ext>
          </c:extLst>
        </c:ser>
        <c:ser>
          <c:idx val="1"/>
          <c:order val="1"/>
          <c:tx>
            <c:strRef>
              <c:f>'DARBAS 4.1.3-4.1.8'!$A$57</c:f>
              <c:strCache>
                <c:ptCount val="1"/>
                <c:pt idx="0">
                  <c:v>Faktas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Pt>
            <c:idx val="3"/>
            <c:marker>
              <c:symbol val="diamond"/>
              <c:size val="5"/>
              <c:spPr>
                <a:solidFill>
                  <a:schemeClr val="accent2"/>
                </a:solidFill>
                <a:ln w="9525">
                  <a:solidFill>
                    <a:schemeClr val="accent2"/>
                  </a:solidFill>
                </a:ln>
                <a:effectLst/>
              </c:spPr>
            </c:marker>
            <c:bubble3D val="0"/>
            <c:extLst>
              <c:ext xmlns:c16="http://schemas.microsoft.com/office/drawing/2014/chart" uri="{C3380CC4-5D6E-409C-BE32-E72D297353CC}">
                <c16:uniqueId val="{00000001-F903-4337-A256-D6D859DAEA73}"/>
              </c:ext>
            </c:extLst>
          </c:dPt>
          <c:cat>
            <c:strRef>
              <c:f>'DARBAS 4.1.3-4.1.8'!$B$54:$G$55</c:f>
              <c:strCache>
                <c:ptCount val="6"/>
                <c:pt idx="0">
                  <c:v>2015 m.</c:v>
                </c:pt>
                <c:pt idx="1">
                  <c:v>2016 m. </c:v>
                </c:pt>
                <c:pt idx="2">
                  <c:v>2017 m.</c:v>
                </c:pt>
                <c:pt idx="3">
                  <c:v>2018 m. </c:v>
                </c:pt>
                <c:pt idx="4">
                  <c:v>2019 m. </c:v>
                </c:pt>
                <c:pt idx="5">
                  <c:v>2020 m. </c:v>
                </c:pt>
              </c:strCache>
            </c:strRef>
          </c:cat>
          <c:val>
            <c:numRef>
              <c:f>'DARBAS 4.1.3-4.1.8'!$B$57:$G$57</c:f>
              <c:numCache>
                <c:formatCode>General</c:formatCode>
                <c:ptCount val="6"/>
                <c:pt idx="0">
                  <c:v>64.099999999999994</c:v>
                </c:pt>
                <c:pt idx="1">
                  <c:v>62.5</c:v>
                </c:pt>
                <c:pt idx="2">
                  <c:v>65.2</c:v>
                </c:pt>
                <c:pt idx="3">
                  <c:v>66.099999999999994</c:v>
                </c:pt>
              </c:numCache>
            </c:numRef>
          </c:val>
          <c:smooth val="0"/>
          <c:extLst>
            <c:ext xmlns:c16="http://schemas.microsoft.com/office/drawing/2014/chart" uri="{C3380CC4-5D6E-409C-BE32-E72D297353CC}">
              <c16:uniqueId val="{00000002-F903-4337-A256-D6D859DAEA73}"/>
            </c:ext>
          </c:extLst>
        </c:ser>
        <c:ser>
          <c:idx val="2"/>
          <c:order val="2"/>
          <c:tx>
            <c:strRef>
              <c:f>'DARBAS 4.1.3-4.1.8'!$A$58</c:f>
              <c:strCache>
                <c:ptCount val="1"/>
                <c:pt idx="0">
                  <c:v>ES vidurkis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'DARBAS 4.1.3-4.1.8'!$B$54:$G$55</c:f>
              <c:strCache>
                <c:ptCount val="6"/>
                <c:pt idx="0">
                  <c:v>2015 m.</c:v>
                </c:pt>
                <c:pt idx="1">
                  <c:v>2016 m. </c:v>
                </c:pt>
                <c:pt idx="2">
                  <c:v>2017 m.</c:v>
                </c:pt>
                <c:pt idx="3">
                  <c:v>2018 m. </c:v>
                </c:pt>
                <c:pt idx="4">
                  <c:v>2019 m. </c:v>
                </c:pt>
                <c:pt idx="5">
                  <c:v>2020 m. </c:v>
                </c:pt>
              </c:strCache>
            </c:strRef>
          </c:cat>
          <c:val>
            <c:numRef>
              <c:f>'DARBAS 4.1.3-4.1.8'!$B$58:$G$58</c:f>
              <c:numCache>
                <c:formatCode>General</c:formatCode>
                <c:ptCount val="6"/>
                <c:pt idx="0">
                  <c:v>105.5</c:v>
                </c:pt>
                <c:pt idx="1">
                  <c:v>106.1</c:v>
                </c:pt>
                <c:pt idx="2">
                  <c:v>107.4</c:v>
                </c:pt>
                <c:pt idx="3">
                  <c:v>108.5</c:v>
                </c:pt>
              </c:numCache>
            </c:numRef>
          </c:val>
          <c:smooth val="0"/>
          <c:extLst>
            <c:ext xmlns:c16="http://schemas.microsoft.com/office/drawing/2014/chart" uri="{C3380CC4-5D6E-409C-BE32-E72D297353CC}">
              <c16:uniqueId val="{00000003-F903-4337-A256-D6D859DAEA73}"/>
            </c:ext>
          </c:extLst>
        </c:ser>
        <c:dLbls>
          <c:showLegendKey val="0"/>
          <c:showVal val="0"/>
          <c:showCatName val="0"/>
          <c:showSerName val="0"/>
          <c:showPercent val="0"/>
          <c:showBubbleSize val="0"/>
        </c:dLbls>
        <c:marker val="1"/>
        <c:smooth val="0"/>
        <c:axId val="455399392"/>
        <c:axId val="455399952"/>
      </c:lineChart>
      <c:catAx>
        <c:axId val="455399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399952"/>
        <c:crosses val="autoZero"/>
        <c:auto val="1"/>
        <c:lblAlgn val="ctr"/>
        <c:lblOffset val="100"/>
        <c:noMultiLvlLbl val="0"/>
      </c:catAx>
      <c:valAx>
        <c:axId val="455399952"/>
        <c:scaling>
          <c:orientation val="minMax"/>
          <c:min val="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399392"/>
        <c:crosses val="autoZero"/>
        <c:crossBetween val="between"/>
        <c:majorUnit val="2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76380253719552"/>
          <c:y val="8.1280042593662047E-2"/>
          <c:w val="0.7834160104986877"/>
          <c:h val="0.60832637393542677"/>
        </c:manualLayout>
      </c:layout>
      <c:lineChart>
        <c:grouping val="standard"/>
        <c:varyColors val="0"/>
        <c:ser>
          <c:idx val="0"/>
          <c:order val="0"/>
          <c:tx>
            <c:strRef>
              <c:f>'DARBAS 4.1.3-4.1.8'!$A$78</c:f>
              <c:strCache>
                <c:ptCount val="1"/>
                <c:pt idx="0">
                  <c:v>Planas</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cat>
            <c:strRef>
              <c:f>'DARBAS 4.1.3-4.1.8'!$B$76:$G$77</c:f>
              <c:strCache>
                <c:ptCount val="6"/>
                <c:pt idx="0">
                  <c:v>2015 m.</c:v>
                </c:pt>
                <c:pt idx="1">
                  <c:v>2016 m. </c:v>
                </c:pt>
                <c:pt idx="2">
                  <c:v>2017 m.</c:v>
                </c:pt>
                <c:pt idx="3">
                  <c:v>2018 m.</c:v>
                </c:pt>
                <c:pt idx="4">
                  <c:v>2019 m.</c:v>
                </c:pt>
                <c:pt idx="5">
                  <c:v>2020 m.</c:v>
                </c:pt>
              </c:strCache>
            </c:strRef>
          </c:cat>
          <c:val>
            <c:numRef>
              <c:f>'DARBAS 4.1.3-4.1.8'!$B$78:$G$78</c:f>
              <c:numCache>
                <c:formatCode>General</c:formatCode>
                <c:ptCount val="6"/>
                <c:pt idx="2">
                  <c:v>18.5</c:v>
                </c:pt>
                <c:pt idx="3">
                  <c:v>18.8</c:v>
                </c:pt>
                <c:pt idx="4">
                  <c:v>19.3</c:v>
                </c:pt>
                <c:pt idx="5">
                  <c:v>22</c:v>
                </c:pt>
              </c:numCache>
            </c:numRef>
          </c:val>
          <c:smooth val="0"/>
          <c:extLst>
            <c:ext xmlns:c16="http://schemas.microsoft.com/office/drawing/2014/chart" uri="{C3380CC4-5D6E-409C-BE32-E72D297353CC}">
              <c16:uniqueId val="{00000000-F1AC-4C2B-B879-543921389747}"/>
            </c:ext>
          </c:extLst>
        </c:ser>
        <c:ser>
          <c:idx val="1"/>
          <c:order val="1"/>
          <c:tx>
            <c:strRef>
              <c:f>'DARBAS 4.1.3-4.1.8'!$A$79</c:f>
              <c:strCache>
                <c:ptCount val="1"/>
                <c:pt idx="0">
                  <c:v>Faktas</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cat>
            <c:strRef>
              <c:f>'DARBAS 4.1.3-4.1.8'!$B$76:$G$77</c:f>
              <c:strCache>
                <c:ptCount val="6"/>
                <c:pt idx="0">
                  <c:v>2015 m.</c:v>
                </c:pt>
                <c:pt idx="1">
                  <c:v>2016 m. </c:v>
                </c:pt>
                <c:pt idx="2">
                  <c:v>2017 m.</c:v>
                </c:pt>
                <c:pt idx="3">
                  <c:v>2018 m.</c:v>
                </c:pt>
                <c:pt idx="4">
                  <c:v>2019 m.</c:v>
                </c:pt>
                <c:pt idx="5">
                  <c:v>2020 m.</c:v>
                </c:pt>
              </c:strCache>
            </c:strRef>
          </c:cat>
          <c:val>
            <c:numRef>
              <c:f>'DARBAS 4.1.3-4.1.8'!$B$79:$G$79</c:f>
              <c:numCache>
                <c:formatCode>General</c:formatCode>
                <c:ptCount val="6"/>
                <c:pt idx="0">
                  <c:v>19.899999999999999</c:v>
                </c:pt>
                <c:pt idx="1">
                  <c:v>19.5</c:v>
                </c:pt>
                <c:pt idx="2">
                  <c:v>20.3</c:v>
                </c:pt>
                <c:pt idx="3">
                  <c:v>21.8</c:v>
                </c:pt>
              </c:numCache>
            </c:numRef>
          </c:val>
          <c:smooth val="0"/>
          <c:extLst>
            <c:ext xmlns:c16="http://schemas.microsoft.com/office/drawing/2014/chart" uri="{C3380CC4-5D6E-409C-BE32-E72D297353CC}">
              <c16:uniqueId val="{00000001-F1AC-4C2B-B879-543921389747}"/>
            </c:ext>
          </c:extLst>
        </c:ser>
        <c:dLbls>
          <c:showLegendKey val="0"/>
          <c:showVal val="0"/>
          <c:showCatName val="0"/>
          <c:showSerName val="0"/>
          <c:showPercent val="0"/>
          <c:showBubbleSize val="0"/>
        </c:dLbls>
        <c:marker val="1"/>
        <c:smooth val="0"/>
        <c:axId val="455403872"/>
        <c:axId val="455404432"/>
        <c:extLst>
          <c:ext xmlns:c15="http://schemas.microsoft.com/office/drawing/2012/chart" uri="{02D57815-91ED-43cb-92C2-25804820EDAC}">
            <c15:filteredLineSeries>
              <c15:ser>
                <c:idx val="2"/>
                <c:order val="2"/>
                <c:tx>
                  <c:strRef>
                    <c:extLst>
                      <c:ext uri="{02D57815-91ED-43cb-92C2-25804820EDAC}">
                        <c15:formulaRef>
                          <c15:sqref>'DARBAS 4.1.3-4.1.8'!$A$80</c15:sqref>
                        </c15:formulaRef>
                      </c:ext>
                    </c:extLst>
                    <c:strCache>
                      <c:ptCount val="1"/>
                      <c:pt idx="0">
                        <c:v>ES vidurkis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c:ext uri="{02D57815-91ED-43cb-92C2-25804820EDAC}">
                        <c15:formulaRef>
                          <c15:sqref>'DARBAS 4.1.3-4.1.8'!$B$76:$G$77</c15:sqref>
                        </c15:formulaRef>
                      </c:ext>
                    </c:extLst>
                    <c:strCache>
                      <c:ptCount val="6"/>
                      <c:pt idx="0">
                        <c:v>2015 m.</c:v>
                      </c:pt>
                      <c:pt idx="1">
                        <c:v>2016 m. </c:v>
                      </c:pt>
                      <c:pt idx="2">
                        <c:v>2017 m.</c:v>
                      </c:pt>
                      <c:pt idx="3">
                        <c:v>2018 m.</c:v>
                      </c:pt>
                      <c:pt idx="4">
                        <c:v>2019 m.</c:v>
                      </c:pt>
                      <c:pt idx="5">
                        <c:v>2020 m.</c:v>
                      </c:pt>
                    </c:strCache>
                  </c:strRef>
                </c:cat>
                <c:val>
                  <c:numRef>
                    <c:extLst>
                      <c:ext uri="{02D57815-91ED-43cb-92C2-25804820EDAC}">
                        <c15:formulaRef>
                          <c15:sqref>'DARBAS 4.1.3-4.1.8'!$B$80:$G$80</c15:sqref>
                        </c15:formulaRef>
                      </c:ext>
                    </c:extLst>
                    <c:numCache>
                      <c:formatCode>General</c:formatCode>
                      <c:ptCount val="6"/>
                    </c:numCache>
                  </c:numRef>
                </c:val>
                <c:smooth val="0"/>
                <c:extLst>
                  <c:ext xmlns:c16="http://schemas.microsoft.com/office/drawing/2014/chart" uri="{C3380CC4-5D6E-409C-BE32-E72D297353CC}">
                    <c16:uniqueId val="{00000002-F1AC-4C2B-B879-543921389747}"/>
                  </c:ext>
                </c:extLst>
              </c15:ser>
            </c15:filteredLineSeries>
          </c:ext>
        </c:extLst>
      </c:lineChart>
      <c:catAx>
        <c:axId val="45540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404432"/>
        <c:crosses val="autoZero"/>
        <c:auto val="1"/>
        <c:lblAlgn val="ctr"/>
        <c:lblOffset val="100"/>
        <c:noMultiLvlLbl val="0"/>
      </c:catAx>
      <c:valAx>
        <c:axId val="455404432"/>
        <c:scaling>
          <c:orientation val="minMax"/>
          <c:max val="25"/>
          <c:min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403872"/>
        <c:crosses val="autoZero"/>
        <c:crossBetween val="between"/>
        <c:majorUnit val="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'2019 ataskaitai'!$A$212</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'2019 ataskaitai'!$B$13:$H$13</c:f>
              <c:numCache>
                <c:formatCode>General</c:formatCode>
                <c:ptCount val="7"/>
                <c:pt idx="0">
                  <c:v>2016</c:v>
                </c:pt>
                <c:pt idx="1">
                  <c:v>2017</c:v>
                </c:pt>
                <c:pt idx="2">
                  <c:v>2018</c:v>
                </c:pt>
                <c:pt idx="3">
                  <c:v>2019</c:v>
                </c:pt>
                <c:pt idx="4">
                  <c:v>2020</c:v>
                </c:pt>
                <c:pt idx="5">
                  <c:v>2021</c:v>
                </c:pt>
                <c:pt idx="6">
                  <c:v>2022</c:v>
                </c:pt>
              </c:numCache>
            </c:numRef>
          </c:cat>
          <c:val>
            <c:numRef>
              <c:f>'2019 ataskaitai'!$B$212:$H$212</c:f>
              <c:numCache>
                <c:formatCode>General</c:formatCode>
                <c:ptCount val="7"/>
                <c:pt idx="0">
                  <c:v>45</c:v>
                </c:pt>
                <c:pt idx="1">
                  <c:v>50</c:v>
                </c:pt>
                <c:pt idx="2">
                  <c:v>55</c:v>
                </c:pt>
                <c:pt idx="3">
                  <c:v>60</c:v>
                </c:pt>
                <c:pt idx="4">
                  <c:v>65</c:v>
                </c:pt>
                <c:pt idx="5">
                  <c:v>65</c:v>
                </c:pt>
                <c:pt idx="6">
                  <c:v>65</c:v>
                </c:pt>
              </c:numCache>
            </c:numRef>
          </c:val>
          <c:smooth val="0"/>
          <c:extLst>
            <c:ext xmlns:c16="http://schemas.microsoft.com/office/drawing/2014/chart" uri="{C3380CC4-5D6E-409C-BE32-E72D297353CC}">
              <c16:uniqueId val="{00000000-1BFE-4B55-8B44-D951A80EBC6B}"/>
            </c:ext>
          </c:extLst>
        </c:ser>
        <c:ser>
          <c:idx val="1"/>
          <c:order val="1"/>
          <c:tx>
            <c:strRef>
              <c:f>'2019 ataskaitai'!$A$213</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'2019 ataskaitai'!$B$13:$H$13</c:f>
              <c:numCache>
                <c:formatCode>General</c:formatCode>
                <c:ptCount val="7"/>
                <c:pt idx="0">
                  <c:v>2016</c:v>
                </c:pt>
                <c:pt idx="1">
                  <c:v>2017</c:v>
                </c:pt>
                <c:pt idx="2">
                  <c:v>2018</c:v>
                </c:pt>
                <c:pt idx="3">
                  <c:v>2019</c:v>
                </c:pt>
                <c:pt idx="4">
                  <c:v>2020</c:v>
                </c:pt>
                <c:pt idx="5">
                  <c:v>2021</c:v>
                </c:pt>
                <c:pt idx="6">
                  <c:v>2022</c:v>
                </c:pt>
              </c:numCache>
            </c:numRef>
          </c:cat>
          <c:val>
            <c:numRef>
              <c:f>'2019 ataskaitai'!$B$213:$H$213</c:f>
              <c:numCache>
                <c:formatCode>0.0</c:formatCode>
                <c:ptCount val="7"/>
                <c:pt idx="0">
                  <c:v>65.39</c:v>
                </c:pt>
                <c:pt idx="1">
                  <c:v>66.42</c:v>
                </c:pt>
                <c:pt idx="2" formatCode="General">
                  <c:v>65.099999999999994</c:v>
                </c:pt>
              </c:numCache>
            </c:numRef>
          </c:val>
          <c:smooth val="0"/>
          <c:extLst>
            <c:ext xmlns:c16="http://schemas.microsoft.com/office/drawing/2014/chart" uri="{C3380CC4-5D6E-409C-BE32-E72D297353CC}">
              <c16:uniqueId val="{00000001-1BFE-4B55-8B44-D951A80EBC6B}"/>
            </c:ext>
          </c:extLst>
        </c:ser>
        <c:dLbls>
          <c:showLegendKey val="0"/>
          <c:showVal val="0"/>
          <c:showCatName val="0"/>
          <c:showSerName val="0"/>
          <c:showPercent val="0"/>
          <c:showBubbleSize val="0"/>
        </c:dLbls>
        <c:marker val="1"/>
        <c:smooth val="0"/>
        <c:axId val="455407792"/>
        <c:axId val="455408352"/>
      </c:lineChart>
      <c:catAx>
        <c:axId val="45540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55408352"/>
        <c:crosses val="autoZero"/>
        <c:auto val="1"/>
        <c:lblAlgn val="ctr"/>
        <c:lblOffset val="100"/>
        <c:noMultiLvlLbl val="0"/>
      </c:catAx>
      <c:valAx>
        <c:axId val="455408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40779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'2019 ataskaitai'!$A$224</c:f>
              <c:strCache>
                <c:ptCount val="1"/>
                <c:pt idx="0">
                  <c:v>Planas</c:v>
                </c:pt>
              </c:strCache>
            </c:strRef>
          </c:tx>
          <c:cat>
            <c:numRef>
              <c:f>'2019 ataskaitai'!$B$13:$H$13</c:f>
              <c:numCache>
                <c:formatCode>General</c:formatCode>
                <c:ptCount val="7"/>
                <c:pt idx="0">
                  <c:v>2016</c:v>
                </c:pt>
                <c:pt idx="1">
                  <c:v>2017</c:v>
                </c:pt>
                <c:pt idx="2">
                  <c:v>2018</c:v>
                </c:pt>
                <c:pt idx="3">
                  <c:v>2019</c:v>
                </c:pt>
                <c:pt idx="4">
                  <c:v>2020</c:v>
                </c:pt>
                <c:pt idx="5">
                  <c:v>2021</c:v>
                </c:pt>
                <c:pt idx="6">
                  <c:v>2022</c:v>
                </c:pt>
              </c:numCache>
            </c:numRef>
          </c:cat>
          <c:val>
            <c:numRef>
              <c:f>'2019 ataskaitai'!$B$224:$H$224</c:f>
              <c:numCache>
                <c:formatCode>General</c:formatCode>
                <c:ptCount val="7"/>
                <c:pt idx="1">
                  <c:v>60</c:v>
                </c:pt>
                <c:pt idx="2">
                  <c:v>62</c:v>
                </c:pt>
                <c:pt idx="3">
                  <c:v>64</c:v>
                </c:pt>
                <c:pt idx="4">
                  <c:v>65</c:v>
                </c:pt>
                <c:pt idx="5">
                  <c:v>65</c:v>
                </c:pt>
                <c:pt idx="6">
                  <c:v>65</c:v>
                </c:pt>
              </c:numCache>
            </c:numRef>
          </c:val>
          <c:smooth val="0"/>
          <c:extLst>
            <c:ext xmlns:c16="http://schemas.microsoft.com/office/drawing/2014/chart" uri="{C3380CC4-5D6E-409C-BE32-E72D297353CC}">
              <c16:uniqueId val="{00000000-15D0-4E41-9111-289BA0806462}"/>
            </c:ext>
          </c:extLst>
        </c:ser>
        <c:ser>
          <c:idx val="1"/>
          <c:order val="1"/>
          <c:tx>
            <c:strRef>
              <c:f>'2019 ataskaitai'!$A$225</c:f>
              <c:strCache>
                <c:ptCount val="1"/>
                <c:pt idx="0">
                  <c:v>Faktas</c:v>
                </c:pt>
              </c:strCache>
            </c:strRef>
          </c:tx>
          <c:cat>
            <c:numRef>
              <c:f>'2019 ataskaitai'!$B$13:$H$13</c:f>
              <c:numCache>
                <c:formatCode>General</c:formatCode>
                <c:ptCount val="7"/>
                <c:pt idx="0">
                  <c:v>2016</c:v>
                </c:pt>
                <c:pt idx="1">
                  <c:v>2017</c:v>
                </c:pt>
                <c:pt idx="2">
                  <c:v>2018</c:v>
                </c:pt>
                <c:pt idx="3">
                  <c:v>2019</c:v>
                </c:pt>
                <c:pt idx="4">
                  <c:v>2020</c:v>
                </c:pt>
                <c:pt idx="5">
                  <c:v>2021</c:v>
                </c:pt>
                <c:pt idx="6">
                  <c:v>2022</c:v>
                </c:pt>
              </c:numCache>
            </c:numRef>
          </c:cat>
          <c:val>
            <c:numRef>
              <c:f>'2019 ataskaitai'!$B$225:$H$225</c:f>
              <c:numCache>
                <c:formatCode>General</c:formatCode>
                <c:ptCount val="7"/>
                <c:pt idx="0">
                  <c:v>69.5</c:v>
                </c:pt>
                <c:pt idx="1">
                  <c:v>69.7</c:v>
                </c:pt>
                <c:pt idx="2">
                  <c:v>71.8</c:v>
                </c:pt>
              </c:numCache>
            </c:numRef>
          </c:val>
          <c:smooth val="0"/>
          <c:extLst>
            <c:ext xmlns:c16="http://schemas.microsoft.com/office/drawing/2014/chart" uri="{C3380CC4-5D6E-409C-BE32-E72D297353CC}">
              <c16:uniqueId val="{00000001-15D0-4E41-9111-289BA0806462}"/>
            </c:ext>
          </c:extLst>
        </c:ser>
        <c:dLbls>
          <c:showLegendKey val="0"/>
          <c:showVal val="0"/>
          <c:showCatName val="0"/>
          <c:showSerName val="0"/>
          <c:showPercent val="0"/>
          <c:showBubbleSize val="0"/>
        </c:dLbls>
        <c:marker val="1"/>
        <c:smooth val="0"/>
        <c:axId val="455411712"/>
        <c:axId val="455412272"/>
      </c:lineChart>
      <c:catAx>
        <c:axId val="455411712"/>
        <c:scaling>
          <c:orientation val="minMax"/>
        </c:scaling>
        <c:delete val="0"/>
        <c:axPos val="b"/>
        <c:numFmt formatCode="General" sourceLinked="1"/>
        <c:majorTickMark val="none"/>
        <c:minorTickMark val="none"/>
        <c:tickLblPos val="nextTo"/>
        <c:crossAx val="455412272"/>
        <c:crosses val="autoZero"/>
        <c:auto val="1"/>
        <c:lblAlgn val="ctr"/>
        <c:lblOffset val="100"/>
        <c:noMultiLvlLbl val="0"/>
      </c:catAx>
      <c:valAx>
        <c:axId val="455412272"/>
        <c:scaling>
          <c:orientation val="minMax"/>
        </c:scaling>
        <c:delete val="0"/>
        <c:axPos val="l"/>
        <c:majorGridlines/>
        <c:numFmt formatCode="General" sourceLinked="1"/>
        <c:majorTickMark val="none"/>
        <c:minorTickMark val="none"/>
        <c:tickLblPos val="nextTo"/>
        <c:crossAx val="455411712"/>
        <c:crosses val="autoZero"/>
        <c:crossBetween val="between"/>
      </c:valAx>
      <c:dTable>
        <c:showHorzBorder val="1"/>
        <c:showVertBorder val="1"/>
        <c:showOutline val="1"/>
        <c:showKeys val="1"/>
      </c:dTable>
    </c:plotArea>
    <c:plotVisOnly val="1"/>
    <c:dispBlanksAs val="gap"/>
    <c:showDLblsOverMax val="0"/>
  </c:chart>
  <c:spPr>
    <a:ln>
      <a:solidFill>
        <a:sysClr val="window" lastClr="FFFFFF">
          <a:lumMod val="75000"/>
        </a:sysClr>
      </a:solidFill>
    </a:ln>
  </c:spPr>
  <c:txPr>
    <a:bodyPr/>
    <a:lstStyle/>
    <a:p>
      <a:pPr>
        <a:defRPr sz="1000">
          <a:solidFill>
            <a:schemeClr val="accent3">
              <a:lumMod val="50000"/>
            </a:schemeClr>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'2019 ataskaitai'!$A$219</c:f>
              <c:strCache>
                <c:ptCount val="1"/>
                <c:pt idx="0">
                  <c:v>Planas</c:v>
                </c:pt>
              </c:strCache>
            </c:strRef>
          </c:tx>
          <c:cat>
            <c:numRef>
              <c:f>'2019 ataskaitai'!$C$218:$H$218</c:f>
              <c:numCache>
                <c:formatCode>0</c:formatCode>
                <c:ptCount val="6"/>
                <c:pt idx="0" formatCode="General">
                  <c:v>2017</c:v>
                </c:pt>
                <c:pt idx="1">
                  <c:v>2018</c:v>
                </c:pt>
                <c:pt idx="2" formatCode="General">
                  <c:v>2019</c:v>
                </c:pt>
                <c:pt idx="3" formatCode="General">
                  <c:v>2020</c:v>
                </c:pt>
                <c:pt idx="4" formatCode="General">
                  <c:v>2021</c:v>
                </c:pt>
                <c:pt idx="5" formatCode="General">
                  <c:v>2022</c:v>
                </c:pt>
              </c:numCache>
            </c:numRef>
          </c:cat>
          <c:val>
            <c:numRef>
              <c:f>'2019 ataskaitai'!$C$219:$H$219</c:f>
              <c:numCache>
                <c:formatCode>General</c:formatCode>
                <c:ptCount val="6"/>
                <c:pt idx="0">
                  <c:v>500</c:v>
                </c:pt>
                <c:pt idx="1">
                  <c:v>500</c:v>
                </c:pt>
                <c:pt idx="2">
                  <c:v>500</c:v>
                </c:pt>
                <c:pt idx="3">
                  <c:v>500</c:v>
                </c:pt>
                <c:pt idx="4">
                  <c:v>500</c:v>
                </c:pt>
                <c:pt idx="5">
                  <c:v>500</c:v>
                </c:pt>
              </c:numCache>
            </c:numRef>
          </c:val>
          <c:smooth val="0"/>
          <c:extLst>
            <c:ext xmlns:c16="http://schemas.microsoft.com/office/drawing/2014/chart" uri="{C3380CC4-5D6E-409C-BE32-E72D297353CC}">
              <c16:uniqueId val="{00000000-EDAF-4BB5-8D2F-25957AB409D3}"/>
            </c:ext>
          </c:extLst>
        </c:ser>
        <c:ser>
          <c:idx val="1"/>
          <c:order val="1"/>
          <c:tx>
            <c:strRef>
              <c:f>'2019 ataskaitai'!$A$220</c:f>
              <c:strCache>
                <c:ptCount val="1"/>
                <c:pt idx="0">
                  <c:v>Faktas</c:v>
                </c:pt>
              </c:strCache>
            </c:strRef>
          </c:tx>
          <c:cat>
            <c:numRef>
              <c:f>'2019 ataskaitai'!$C$218:$H$218</c:f>
              <c:numCache>
                <c:formatCode>0</c:formatCode>
                <c:ptCount val="6"/>
                <c:pt idx="0" formatCode="General">
                  <c:v>2017</c:v>
                </c:pt>
                <c:pt idx="1">
                  <c:v>2018</c:v>
                </c:pt>
                <c:pt idx="2" formatCode="General">
                  <c:v>2019</c:v>
                </c:pt>
                <c:pt idx="3" formatCode="General">
                  <c:v>2020</c:v>
                </c:pt>
                <c:pt idx="4" formatCode="General">
                  <c:v>2021</c:v>
                </c:pt>
                <c:pt idx="5" formatCode="General">
                  <c:v>2022</c:v>
                </c:pt>
              </c:numCache>
            </c:numRef>
          </c:cat>
          <c:val>
            <c:numRef>
              <c:f>'2019 ataskaitai'!$C$220:$H$220</c:f>
              <c:numCache>
                <c:formatCode>General</c:formatCode>
                <c:ptCount val="6"/>
                <c:pt idx="0">
                  <c:v>403</c:v>
                </c:pt>
                <c:pt idx="1">
                  <c:v>224</c:v>
                </c:pt>
                <c:pt idx="2">
                  <c:v>269</c:v>
                </c:pt>
              </c:numCache>
            </c:numRef>
          </c:val>
          <c:smooth val="0"/>
          <c:extLst>
            <c:ext xmlns:c16="http://schemas.microsoft.com/office/drawing/2014/chart" uri="{C3380CC4-5D6E-409C-BE32-E72D297353CC}">
              <c16:uniqueId val="{00000001-EDAF-4BB5-8D2F-25957AB409D3}"/>
            </c:ext>
          </c:extLst>
        </c:ser>
        <c:dLbls>
          <c:showLegendKey val="0"/>
          <c:showVal val="0"/>
          <c:showCatName val="0"/>
          <c:showSerName val="0"/>
          <c:showPercent val="0"/>
          <c:showBubbleSize val="0"/>
        </c:dLbls>
        <c:marker val="1"/>
        <c:smooth val="0"/>
        <c:axId val="455415632"/>
        <c:axId val="455416192"/>
      </c:lineChart>
      <c:catAx>
        <c:axId val="455415632"/>
        <c:scaling>
          <c:orientation val="minMax"/>
        </c:scaling>
        <c:delete val="0"/>
        <c:axPos val="b"/>
        <c:numFmt formatCode="General" sourceLinked="1"/>
        <c:majorTickMark val="none"/>
        <c:minorTickMark val="none"/>
        <c:tickLblPos val="nextTo"/>
        <c:crossAx val="455416192"/>
        <c:crosses val="autoZero"/>
        <c:auto val="1"/>
        <c:lblAlgn val="ctr"/>
        <c:lblOffset val="100"/>
        <c:noMultiLvlLbl val="0"/>
      </c:catAx>
      <c:valAx>
        <c:axId val="455416192"/>
        <c:scaling>
          <c:orientation val="minMax"/>
        </c:scaling>
        <c:delete val="0"/>
        <c:axPos val="l"/>
        <c:majorGridlines/>
        <c:numFmt formatCode="General" sourceLinked="1"/>
        <c:majorTickMark val="none"/>
        <c:minorTickMark val="none"/>
        <c:tickLblPos val="nextTo"/>
        <c:crossAx val="455415632"/>
        <c:crosses val="autoZero"/>
        <c:crossBetween val="between"/>
      </c:valAx>
      <c:dTable>
        <c:showHorzBorder val="1"/>
        <c:showVertBorder val="1"/>
        <c:showOutline val="1"/>
        <c:showKeys val="1"/>
      </c:dTable>
    </c:plotArea>
    <c:plotVisOnly val="1"/>
    <c:dispBlanksAs val="gap"/>
    <c:showDLblsOverMax val="0"/>
  </c:chart>
  <c:spPr>
    <a:ln>
      <a:solidFill>
        <a:sysClr val="window" lastClr="FFFFFF">
          <a:lumMod val="75000"/>
        </a:sysClr>
      </a:solidFill>
    </a:ln>
  </c:spPr>
  <c:txPr>
    <a:bodyPr/>
    <a:lstStyle/>
    <a:p>
      <a:pPr>
        <a:defRPr sz="1000">
          <a:solidFill>
            <a:schemeClr val="accent3">
              <a:lumMod val="50000"/>
            </a:schemeClr>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Sheet1!$A$2</c:f>
              <c:strCache>
                <c:ptCount val="1"/>
                <c:pt idx="0">
                  <c:v>Planas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elete val="1"/>
          </c:dLbls>
          <c:cat>
            <c:numRef>
              <c:f>Sheet1!$B$1:$J$1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Sheet1!$B$2:$J$2</c:f>
              <c:numCache>
                <c:formatCode>General</c:formatCode>
                <c:ptCount val="9"/>
                <c:pt idx="0">
                  <c:v>5.2</c:v>
                </c:pt>
                <c:pt idx="1">
                  <c:v>5.2</c:v>
                </c:pt>
                <c:pt idx="2">
                  <c:v>4.8</c:v>
                </c:pt>
                <c:pt idx="3">
                  <c:v>4.9000000000000004</c:v>
                </c:pt>
                <c:pt idx="4">
                  <c:v>4.9000000000000004</c:v>
                </c:pt>
                <c:pt idx="5">
                  <c:v>5.5</c:v>
                </c:pt>
                <c:pt idx="6">
                  <c:v>5.5</c:v>
                </c:pt>
                <c:pt idx="7">
                  <c:v>5.7</c:v>
                </c:pt>
                <c:pt idx="8">
                  <c:v>5.9</c:v>
                </c:pt>
              </c:numCache>
            </c:numRef>
          </c:val>
          <c:smooth val="0"/>
          <c:extLst>
            <c:ext xmlns:c16="http://schemas.microsoft.com/office/drawing/2014/chart" uri="{C3380CC4-5D6E-409C-BE32-E72D297353CC}">
              <c16:uniqueId val="{00000000-F8C7-4646-BCA2-93D2120568FF}"/>
            </c:ext>
          </c:extLst>
        </c:ser>
        <c:ser>
          <c:idx val="1"/>
          <c:order val="1"/>
          <c:tx>
            <c:strRef>
              <c:f>Sheet1!$A$3</c:f>
              <c:strCache>
                <c:ptCount val="1"/>
                <c:pt idx="0">
                  <c:v>Faktas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elete val="1"/>
          </c:dLbls>
          <c:cat>
            <c:numRef>
              <c:f>Sheet1!$B$1:$J$1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Sheet1!$B$3:$J$3</c:f>
              <c:numCache>
                <c:formatCode>General</c:formatCode>
                <c:ptCount val="9"/>
                <c:pt idx="0">
                  <c:v>4.9000000000000004</c:v>
                </c:pt>
                <c:pt idx="1">
                  <c:v>4.9000000000000004</c:v>
                </c:pt>
                <c:pt idx="2">
                  <c:v>5.0999999999999996</c:v>
                </c:pt>
                <c:pt idx="3">
                  <c:v>5.3</c:v>
                </c:pt>
                <c:pt idx="4">
                  <c:v>5.5</c:v>
                </c:pt>
              </c:numCache>
            </c:numRef>
          </c:val>
          <c:smooth val="0"/>
          <c:extLst>
            <c:ext xmlns:c16="http://schemas.microsoft.com/office/drawing/2014/chart" uri="{C3380CC4-5D6E-409C-BE32-E72D297353CC}">
              <c16:uniqueId val="{00000001-F8C7-4646-BCA2-93D2120568FF}"/>
            </c:ext>
          </c:extLst>
        </c:ser>
        <c:dLbls>
          <c:dLblPos val="ctr"/>
          <c:showLegendKey val="0"/>
          <c:showVal val="1"/>
          <c:showCatName val="0"/>
          <c:showSerName val="0"/>
          <c:showPercent val="0"/>
          <c:showBubbleSize val="0"/>
        </c:dLbls>
        <c:marker val="1"/>
        <c:smooth val="0"/>
        <c:axId val="457123920"/>
        <c:axId val="457124480"/>
      </c:lineChart>
      <c:catAx>
        <c:axId val="45712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57124480"/>
        <c:crosses val="autoZero"/>
        <c:auto val="1"/>
        <c:lblAlgn val="ctr"/>
        <c:lblOffset val="100"/>
        <c:noMultiLvlLbl val="0"/>
      </c:catAx>
      <c:valAx>
        <c:axId val="457124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12392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Sheet1!$A$99</c:f>
              <c:strCache>
                <c:ptCount val="1"/>
                <c:pt idx="0">
                  <c:v>Planas</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cat>
            <c:numRef>
              <c:f>Sheet1!$B$98:$H$98</c:f>
              <c:numCache>
                <c:formatCode>General</c:formatCode>
                <c:ptCount val="7"/>
                <c:pt idx="0">
                  <c:v>2016</c:v>
                </c:pt>
                <c:pt idx="1">
                  <c:v>2017</c:v>
                </c:pt>
                <c:pt idx="2">
                  <c:v>2018</c:v>
                </c:pt>
                <c:pt idx="3">
                  <c:v>2019</c:v>
                </c:pt>
                <c:pt idx="4">
                  <c:v>2020</c:v>
                </c:pt>
                <c:pt idx="5">
                  <c:v>2021</c:v>
                </c:pt>
                <c:pt idx="6">
                  <c:v>2022</c:v>
                </c:pt>
              </c:numCache>
            </c:numRef>
          </c:cat>
          <c:val>
            <c:numRef>
              <c:f>Sheet1!$B$99:$H$99</c:f>
              <c:numCache>
                <c:formatCode>General</c:formatCode>
                <c:ptCount val="7"/>
                <c:pt idx="0">
                  <c:v>463</c:v>
                </c:pt>
                <c:pt idx="1">
                  <c:v>483</c:v>
                </c:pt>
                <c:pt idx="2">
                  <c:v>500</c:v>
                </c:pt>
                <c:pt idx="3">
                  <c:v>520</c:v>
                </c:pt>
                <c:pt idx="4">
                  <c:v>2800</c:v>
                </c:pt>
                <c:pt idx="5">
                  <c:v>2900</c:v>
                </c:pt>
                <c:pt idx="6">
                  <c:v>3000</c:v>
                </c:pt>
              </c:numCache>
            </c:numRef>
          </c:val>
          <c:smooth val="0"/>
          <c:extLst>
            <c:ext xmlns:c16="http://schemas.microsoft.com/office/drawing/2014/chart" uri="{C3380CC4-5D6E-409C-BE32-E72D297353CC}">
              <c16:uniqueId val="{00000000-786F-44FB-ADF0-22AA59F9AC89}"/>
            </c:ext>
          </c:extLst>
        </c:ser>
        <c:ser>
          <c:idx val="1"/>
          <c:order val="1"/>
          <c:tx>
            <c:strRef>
              <c:f>Sheet1!$A$100</c:f>
              <c:strCache>
                <c:ptCount val="1"/>
                <c:pt idx="0">
                  <c:v>Faktas</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cat>
            <c:numRef>
              <c:f>Sheet1!$B$98:$H$98</c:f>
              <c:numCache>
                <c:formatCode>General</c:formatCode>
                <c:ptCount val="7"/>
                <c:pt idx="0">
                  <c:v>2016</c:v>
                </c:pt>
                <c:pt idx="1">
                  <c:v>2017</c:v>
                </c:pt>
                <c:pt idx="2">
                  <c:v>2018</c:v>
                </c:pt>
                <c:pt idx="3">
                  <c:v>2019</c:v>
                </c:pt>
                <c:pt idx="4">
                  <c:v>2020</c:v>
                </c:pt>
                <c:pt idx="5">
                  <c:v>2021</c:v>
                </c:pt>
                <c:pt idx="6">
                  <c:v>2022</c:v>
                </c:pt>
              </c:numCache>
            </c:numRef>
          </c:cat>
          <c:val>
            <c:numRef>
              <c:f>Sheet1!$B$100:$H$100</c:f>
              <c:numCache>
                <c:formatCode>General</c:formatCode>
                <c:ptCount val="7"/>
                <c:pt idx="0">
                  <c:v>2045</c:v>
                </c:pt>
                <c:pt idx="1">
                  <c:v>2624</c:v>
                </c:pt>
              </c:numCache>
            </c:numRef>
          </c:val>
          <c:smooth val="0"/>
          <c:extLst>
            <c:ext xmlns:c16="http://schemas.microsoft.com/office/drawing/2014/chart" uri="{C3380CC4-5D6E-409C-BE32-E72D297353CC}">
              <c16:uniqueId val="{00000001-786F-44FB-ADF0-22AA59F9AC89}"/>
            </c:ext>
          </c:extLst>
        </c:ser>
        <c:dLbls>
          <c:showLegendKey val="0"/>
          <c:showVal val="0"/>
          <c:showCatName val="0"/>
          <c:showSerName val="0"/>
          <c:showPercent val="0"/>
          <c:showBubbleSize val="0"/>
        </c:dLbls>
        <c:marker val="1"/>
        <c:smooth val="0"/>
        <c:axId val="457127840"/>
        <c:axId val="457128400"/>
      </c:lineChart>
      <c:catAx>
        <c:axId val="457127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128400"/>
        <c:crosses val="autoZero"/>
        <c:auto val="1"/>
        <c:lblAlgn val="ctr"/>
        <c:lblOffset val="100"/>
        <c:noMultiLvlLbl val="0"/>
      </c:catAx>
      <c:valAx>
        <c:axId val="457128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1278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Sheet1!$A$22</c:f>
              <c:strCache>
                <c:ptCount val="1"/>
                <c:pt idx="0">
                  <c:v>Planas</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dLbls>
            <c:delete val="1"/>
          </c:dLbls>
          <c:cat>
            <c:numRef>
              <c:f>Sheet1!$B$21:$J$21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Sheet1!$B$22:$J$22</c:f>
              <c:numCache>
                <c:formatCode>General</c:formatCode>
                <c:ptCount val="9"/>
                <c:pt idx="0">
                  <c:v>23</c:v>
                </c:pt>
                <c:pt idx="1">
                  <c:v>25</c:v>
                </c:pt>
                <c:pt idx="2">
                  <c:v>25</c:v>
                </c:pt>
                <c:pt idx="3">
                  <c:v>26</c:v>
                </c:pt>
                <c:pt idx="4">
                  <c:v>27</c:v>
                </c:pt>
                <c:pt idx="5">
                  <c:v>27</c:v>
                </c:pt>
                <c:pt idx="6">
                  <c:v>30</c:v>
                </c:pt>
                <c:pt idx="7">
                  <c:v>30</c:v>
                </c:pt>
                <c:pt idx="8">
                  <c:v>32</c:v>
                </c:pt>
              </c:numCache>
            </c:numRef>
          </c:val>
          <c:smooth val="0"/>
          <c:extLst>
            <c:ext xmlns:c16="http://schemas.microsoft.com/office/drawing/2014/chart" uri="{C3380CC4-5D6E-409C-BE32-E72D297353CC}">
              <c16:uniqueId val="{00000000-7F7A-4108-9EA3-CC787873954D}"/>
            </c:ext>
          </c:extLst>
        </c:ser>
        <c:ser>
          <c:idx val="1"/>
          <c:order val="1"/>
          <c:tx>
            <c:strRef>
              <c:f>Sheet1!$A$23</c:f>
              <c:strCache>
                <c:ptCount val="1"/>
                <c:pt idx="0">
                  <c:v>Faktas</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dLbls>
            <c:delete val="1"/>
          </c:dLbls>
          <c:cat>
            <c:numRef>
              <c:f>Sheet1!$B$21:$J$21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Sheet1!$B$23:$J$23</c:f>
              <c:numCache>
                <c:formatCode>General</c:formatCode>
                <c:ptCount val="9"/>
                <c:pt idx="0">
                  <c:v>23.6</c:v>
                </c:pt>
                <c:pt idx="1">
                  <c:v>25.8</c:v>
                </c:pt>
                <c:pt idx="2">
                  <c:v>25.6</c:v>
                </c:pt>
                <c:pt idx="3">
                  <c:v>25.83</c:v>
                </c:pt>
                <c:pt idx="4">
                  <c:v>24.45</c:v>
                </c:pt>
              </c:numCache>
            </c:numRef>
          </c:val>
          <c:smooth val="0"/>
          <c:extLst>
            <c:ext xmlns:c16="http://schemas.microsoft.com/office/drawing/2014/chart" uri="{C3380CC4-5D6E-409C-BE32-E72D297353CC}">
              <c16:uniqueId val="{00000001-7F7A-4108-9EA3-CC787873954D}"/>
            </c:ext>
          </c:extLst>
        </c:ser>
        <c:ser>
          <c:idx val="2"/>
          <c:order val="2"/>
          <c:tx>
            <c:strRef>
              <c:f>Sheet1!$A$24</c:f>
              <c:strCache>
                <c:ptCount val="1"/>
                <c:pt idx="0">
                  <c:v>ES vidurkis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Sheet1!$B$21:$J$21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Sheet1!$B$24:$J$24</c:f>
              <c:numCache>
                <c:formatCode>General</c:formatCode>
                <c:ptCount val="9"/>
                <c:pt idx="0">
                  <c:v>16.100000000000001</c:v>
                </c:pt>
                <c:pt idx="1">
                  <c:v>16.7</c:v>
                </c:pt>
                <c:pt idx="2">
                  <c:v>17</c:v>
                </c:pt>
                <c:pt idx="3">
                  <c:v>17.5</c:v>
                </c:pt>
                <c:pt idx="4">
                  <c:v>17.5</c:v>
                </c:pt>
              </c:numCache>
            </c:numRef>
          </c:val>
          <c:smooth val="0"/>
          <c:extLst>
            <c:ext xmlns:c16="http://schemas.microsoft.com/office/drawing/2014/chart" uri="{C3380CC4-5D6E-409C-BE32-E72D297353CC}">
              <c16:uniqueId val="{00000002-7F7A-4108-9EA3-CC787873954D}"/>
            </c:ext>
          </c:extLst>
        </c:ser>
        <c:dLbls>
          <c:dLblPos val="ctr"/>
          <c:showLegendKey val="0"/>
          <c:showVal val="1"/>
          <c:showCatName val="0"/>
          <c:showSerName val="0"/>
          <c:showPercent val="0"/>
          <c:showBubbleSize val="0"/>
        </c:dLbls>
        <c:marker val="1"/>
        <c:smooth val="0"/>
        <c:axId val="457132320"/>
        <c:axId val="457132880"/>
      </c:lineChart>
      <c:catAx>
        <c:axId val="457132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132880"/>
        <c:crosses val="autoZero"/>
        <c:auto val="1"/>
        <c:lblAlgn val="ctr"/>
        <c:lblOffset val="100"/>
        <c:noMultiLvlLbl val="0"/>
      </c:catAx>
      <c:valAx>
        <c:axId val="457132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1323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Sheet1!$A$118</c:f>
              <c:strCache>
                <c:ptCount val="1"/>
                <c:pt idx="0">
                  <c:v>Planas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Sheet1!$B$117:$H$117</c:f>
              <c:numCache>
                <c:formatCode>General</c:formatCode>
                <c:ptCount val="7"/>
                <c:pt idx="0">
                  <c:v>2016</c:v>
                </c:pt>
                <c:pt idx="1">
                  <c:v>2017</c:v>
                </c:pt>
                <c:pt idx="2">
                  <c:v>2018</c:v>
                </c:pt>
                <c:pt idx="3">
                  <c:v>2019</c:v>
                </c:pt>
                <c:pt idx="4">
                  <c:v>2020</c:v>
                </c:pt>
                <c:pt idx="5">
                  <c:v>2021</c:v>
                </c:pt>
                <c:pt idx="6">
                  <c:v>2022</c:v>
                </c:pt>
              </c:numCache>
            </c:numRef>
          </c:cat>
          <c:val>
            <c:numRef>
              <c:f>Sheet1!$B$118:$H$118</c:f>
              <c:numCache>
                <c:formatCode>General</c:formatCode>
                <c:ptCount val="7"/>
                <c:pt idx="0">
                  <c:v>0</c:v>
                </c:pt>
                <c:pt idx="1">
                  <c:v>0.03</c:v>
                </c:pt>
                <c:pt idx="2">
                  <c:v>0.5</c:v>
                </c:pt>
                <c:pt idx="3">
                  <c:v>1</c:v>
                </c:pt>
                <c:pt idx="4">
                  <c:v>2</c:v>
                </c:pt>
                <c:pt idx="5">
                  <c:v>2.5</c:v>
                </c:pt>
                <c:pt idx="6">
                  <c:v>2.5</c:v>
                </c:pt>
              </c:numCache>
            </c:numRef>
          </c:val>
          <c:smooth val="0"/>
          <c:extLst>
            <c:ext xmlns:c16="http://schemas.microsoft.com/office/drawing/2014/chart" uri="{C3380CC4-5D6E-409C-BE32-E72D297353CC}">
              <c16:uniqueId val="{00000000-C27C-47D9-9B28-D2F9BAB497B2}"/>
            </c:ext>
          </c:extLst>
        </c:ser>
        <c:ser>
          <c:idx val="1"/>
          <c:order val="1"/>
          <c:tx>
            <c:strRef>
              <c:f>Sheet1!$A$119</c:f>
              <c:strCache>
                <c:ptCount val="1"/>
                <c:pt idx="0">
                  <c:v>Faktas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Sheet1!$B$117:$H$117</c:f>
              <c:numCache>
                <c:formatCode>General</c:formatCode>
                <c:ptCount val="7"/>
                <c:pt idx="0">
                  <c:v>2016</c:v>
                </c:pt>
                <c:pt idx="1">
                  <c:v>2017</c:v>
                </c:pt>
                <c:pt idx="2">
                  <c:v>2018</c:v>
                </c:pt>
                <c:pt idx="3">
                  <c:v>2019</c:v>
                </c:pt>
                <c:pt idx="4">
                  <c:v>2020</c:v>
                </c:pt>
                <c:pt idx="5">
                  <c:v>2021</c:v>
                </c:pt>
                <c:pt idx="6">
                  <c:v>2022</c:v>
                </c:pt>
              </c:numCache>
            </c:numRef>
          </c:cat>
          <c:val>
            <c:numRef>
              <c:f>Sheet1!$B$119:$H$119</c:f>
              <c:numCache>
                <c:formatCode>General</c:formatCode>
                <c:ptCount val="7"/>
                <c:pt idx="0">
                  <c:v>0</c:v>
                </c:pt>
                <c:pt idx="1">
                  <c:v>0.03</c:v>
                </c:pt>
                <c:pt idx="2">
                  <c:v>6.8000000000000005E-2</c:v>
                </c:pt>
                <c:pt idx="3">
                  <c:v>0.2</c:v>
                </c:pt>
              </c:numCache>
            </c:numRef>
          </c:val>
          <c:smooth val="0"/>
          <c:extLst>
            <c:ext xmlns:c16="http://schemas.microsoft.com/office/drawing/2014/chart" uri="{C3380CC4-5D6E-409C-BE32-E72D297353CC}">
              <c16:uniqueId val="{00000001-C27C-47D9-9B28-D2F9BAB497B2}"/>
            </c:ext>
          </c:extLst>
        </c:ser>
        <c:dLbls>
          <c:showLegendKey val="0"/>
          <c:showVal val="0"/>
          <c:showCatName val="0"/>
          <c:showSerName val="0"/>
          <c:showPercent val="0"/>
          <c:showBubbleSize val="0"/>
        </c:dLbls>
        <c:marker val="1"/>
        <c:smooth val="0"/>
        <c:axId val="457136240"/>
        <c:axId val="457136800"/>
      </c:lineChart>
      <c:catAx>
        <c:axId val="45713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136800"/>
        <c:crosses val="autoZero"/>
        <c:auto val="1"/>
        <c:lblAlgn val="ctr"/>
        <c:lblOffset val="100"/>
        <c:noMultiLvlLbl val="0"/>
      </c:catAx>
      <c:valAx>
        <c:axId val="45713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1362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Sheet1!$A$156</c:f>
              <c:strCache>
                <c:ptCount val="1"/>
                <c:pt idx="0">
                  <c:v>Planas</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cat>
            <c:numRef>
              <c:f>Sheet1!$B$155:$H$155</c:f>
              <c:numCache>
                <c:formatCode>General</c:formatCode>
                <c:ptCount val="7"/>
                <c:pt idx="0">
                  <c:v>2016</c:v>
                </c:pt>
                <c:pt idx="1">
                  <c:v>2017</c:v>
                </c:pt>
                <c:pt idx="2">
                  <c:v>2018</c:v>
                </c:pt>
                <c:pt idx="3">
                  <c:v>2019</c:v>
                </c:pt>
                <c:pt idx="4">
                  <c:v>2020</c:v>
                </c:pt>
                <c:pt idx="5">
                  <c:v>2021</c:v>
                </c:pt>
                <c:pt idx="6">
                  <c:v>2022</c:v>
                </c:pt>
              </c:numCache>
            </c:numRef>
          </c:cat>
          <c:val>
            <c:numRef>
              <c:f>Sheet1!$B$156:$H$156</c:f>
              <c:numCache>
                <c:formatCode>General</c:formatCode>
                <c:ptCount val="7"/>
                <c:pt idx="0">
                  <c:v>94</c:v>
                </c:pt>
                <c:pt idx="1">
                  <c:v>90</c:v>
                </c:pt>
                <c:pt idx="2">
                  <c:v>83</c:v>
                </c:pt>
                <c:pt idx="3">
                  <c:v>80</c:v>
                </c:pt>
                <c:pt idx="4">
                  <c:v>80</c:v>
                </c:pt>
                <c:pt idx="5">
                  <c:v>85</c:v>
                </c:pt>
                <c:pt idx="6">
                  <c:v>90</c:v>
                </c:pt>
              </c:numCache>
            </c:numRef>
          </c:val>
          <c:smooth val="0"/>
          <c:extLst>
            <c:ext xmlns:c16="http://schemas.microsoft.com/office/drawing/2014/chart" uri="{C3380CC4-5D6E-409C-BE32-E72D297353CC}">
              <c16:uniqueId val="{00000000-68F5-46C8-90A2-908554CF3B3F}"/>
            </c:ext>
          </c:extLst>
        </c:ser>
        <c:ser>
          <c:idx val="1"/>
          <c:order val="1"/>
          <c:tx>
            <c:strRef>
              <c:f>Sheet1!$A$157</c:f>
              <c:strCache>
                <c:ptCount val="1"/>
                <c:pt idx="0">
                  <c:v>Faktas</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cat>
            <c:numRef>
              <c:f>Sheet1!$B$155:$H$155</c:f>
              <c:numCache>
                <c:formatCode>General</c:formatCode>
                <c:ptCount val="7"/>
                <c:pt idx="0">
                  <c:v>2016</c:v>
                </c:pt>
                <c:pt idx="1">
                  <c:v>2017</c:v>
                </c:pt>
                <c:pt idx="2">
                  <c:v>2018</c:v>
                </c:pt>
                <c:pt idx="3">
                  <c:v>2019</c:v>
                </c:pt>
                <c:pt idx="4">
                  <c:v>2020</c:v>
                </c:pt>
                <c:pt idx="5">
                  <c:v>2021</c:v>
                </c:pt>
                <c:pt idx="6">
                  <c:v>2022</c:v>
                </c:pt>
              </c:numCache>
            </c:numRef>
          </c:cat>
          <c:val>
            <c:numRef>
              <c:f>Sheet1!$B$157:$H$157</c:f>
              <c:numCache>
                <c:formatCode>General</c:formatCode>
                <c:ptCount val="7"/>
                <c:pt idx="0">
                  <c:v>94</c:v>
                </c:pt>
                <c:pt idx="1">
                  <c:v>90</c:v>
                </c:pt>
                <c:pt idx="2">
                  <c:v>82</c:v>
                </c:pt>
                <c:pt idx="3">
                  <c:v>79</c:v>
                </c:pt>
              </c:numCache>
            </c:numRef>
          </c:val>
          <c:smooth val="0"/>
          <c:extLst>
            <c:ext xmlns:c16="http://schemas.microsoft.com/office/drawing/2014/chart" uri="{C3380CC4-5D6E-409C-BE32-E72D297353CC}">
              <c16:uniqueId val="{00000001-68F5-46C8-90A2-908554CF3B3F}"/>
            </c:ext>
          </c:extLst>
        </c:ser>
        <c:dLbls>
          <c:showLegendKey val="0"/>
          <c:showVal val="0"/>
          <c:showCatName val="0"/>
          <c:showSerName val="0"/>
          <c:showPercent val="0"/>
          <c:showBubbleSize val="0"/>
        </c:dLbls>
        <c:marker val="1"/>
        <c:smooth val="0"/>
        <c:axId val="457140160"/>
        <c:axId val="457140720"/>
      </c:lineChart>
      <c:catAx>
        <c:axId val="457140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140720"/>
        <c:crosses val="autoZero"/>
        <c:auto val="1"/>
        <c:lblAlgn val="ctr"/>
        <c:lblOffset val="100"/>
        <c:noMultiLvlLbl val="0"/>
      </c:catAx>
      <c:valAx>
        <c:axId val="457140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1401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5.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6.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7.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8.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9.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0.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6.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7.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8.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9.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5.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6.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7.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5.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6.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7.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9.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5.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6.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7.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8.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9.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0.59118</cdr:x>
      <cdr:y>0.31317</cdr:y>
    </cdr:from>
    <cdr:to>
      <cdr:x>0.82766</cdr:x>
      <cdr:y>0.38347</cdr:y>
    </cdr:to>
    <cdr:cxnSp macro="">
      <cdr:nvCxnSpPr>
        <cdr:cNvPr id="2" name="Straight Connector 1"/>
        <cdr:cNvCxnSpPr/>
      </cdr:nvCxnSpPr>
      <cdr:spPr>
        <a:xfrm xmlns:a="http://schemas.openxmlformats.org/drawingml/2006/main" flipV="1">
          <a:off x="2809875" y="466726"/>
          <a:ext cx="1123950" cy="104774"/>
        </a:xfrm>
        <a:prstGeom xmlns:a="http://schemas.openxmlformats.org/drawingml/2006/main" prst="line">
          <a:avLst/>
        </a:prstGeom>
        <a:ln xmlns:a="http://schemas.openxmlformats.org/drawingml/2006/main">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8A3F3589488490F919BB1E18B0FE54A"/>
        <w:category>
          <w:name w:val="General"/>
          <w:gallery w:val="placeholder"/>
        </w:category>
        <w:types>
          <w:type w:val="bbPlcHdr"/>
        </w:types>
        <w:behaviors>
          <w:behavior w:val="content"/>
        </w:behaviors>
        <w:guid w:val="{886F4C5C-355A-4196-9570-C8A2498D2FB0}"/>
      </w:docPartPr>
      <w:docPartBody>
        <w:p w:rsidR="00AA14C9" w:rsidRDefault="00AA14C9" w:rsidP="00AA14C9">
          <w:pPr>
            <w:pStyle w:val="88A3F3589488490F919BB1E18B0FE54A"/>
          </w:pPr>
          <w:r>
            <w:rPr>
              <w:rStyle w:val="Vietosrezervavimoenklotekstas"/>
              <w:color w:val="80808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Narrow">
    <w:panose1 w:val="020B0606020202030204"/>
    <w:charset w:val="BA"/>
    <w:family w:val="swiss"/>
    <w:pitch w:val="variable"/>
    <w:sig w:usb0="00000287" w:usb1="00000800" w:usb2="00000000" w:usb3="00000000" w:csb0="0000009F" w:csb1="00000000"/>
  </w:font>
  <w:font w:name="Consolas">
    <w:panose1 w:val="020B0609020204030204"/>
    <w:charset w:val="BA"/>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Palatino Linotype">
    <w:panose1 w:val="02040502050505030304"/>
    <w:charset w:val="BA"/>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TimesLT">
    <w:altName w:val="Times New Roman"/>
    <w:charset w:val="00"/>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Optima">
    <w:altName w:val="Arial"/>
    <w:charset w:val="00"/>
    <w:family w:val="swiss"/>
    <w:pitch w:val="variable"/>
    <w:sig w:usb0="03000003" w:usb1="00000000" w:usb2="00000000" w:usb3="00000000" w:csb0="00000001" w:csb1="00000000"/>
  </w:font>
  <w:font w:name="inherit">
    <w:altName w:val="Times New Roman"/>
    <w:panose1 w:val="00000000000000000000"/>
    <w:charset w:val="00"/>
    <w:family w:val="roman"/>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rebuchet MS">
    <w:panose1 w:val="020B0603020202020204"/>
    <w:charset w:val="BA"/>
    <w:family w:val="swiss"/>
    <w:pitch w:val="variable"/>
    <w:sig w:usb0="00000687" w:usb1="00000000" w:usb2="00000000" w:usb3="00000000" w:csb0="0000009F"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Lucida Calligraphy">
    <w:panose1 w:val="03010101010101010101"/>
    <w:charset w:val="00"/>
    <w:family w:val="script"/>
    <w:pitch w:val="variable"/>
    <w:sig w:usb0="00000003" w:usb1="00000000" w:usb2="00000000" w:usb3="00000000" w:csb0="00000001" w:csb1="00000000"/>
  </w:font>
  <w:font w:name="Palemonas">
    <w:altName w:val="Yu Gothic"/>
    <w:charset w:val="BA"/>
    <w:family w:val="roman"/>
    <w:pitch w:val="variable"/>
    <w:sig w:usb0="A00002EF" w:usb1="1000000E" w:usb2="00000020" w:usb3="00000000" w:csb0="0000009F" w:csb1="00000000"/>
  </w:font>
  <w:font w:name="DokChampa">
    <w:charset w:val="DE"/>
    <w:family w:val="swiss"/>
    <w:pitch w:val="variable"/>
    <w:sig w:usb0="83000003" w:usb1="00000000" w:usb2="00000000" w:usb3="00000000" w:csb0="00010001" w:csb1="00000000"/>
  </w:font>
  <w:font w:name="Andale Sans UI">
    <w:altName w:val="Times New Roman"/>
    <w:panose1 w:val="00000000000000000000"/>
    <w:charset w:val="00"/>
    <w:family w:val="roman"/>
    <w:notTrueType/>
    <w:pitch w:val="default"/>
  </w:font>
  <w:font w:name="BatangChe">
    <w:charset w:val="81"/>
    <w:family w:val="modern"/>
    <w:pitch w:val="fixed"/>
    <w:sig w:usb0="B00002AF" w:usb1="69D77CFB" w:usb2="00000030" w:usb3="00000000" w:csb0="0008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4C9"/>
    <w:rsid w:val="0001458D"/>
    <w:rsid w:val="00054C8C"/>
    <w:rsid w:val="00093CE9"/>
    <w:rsid w:val="000C5813"/>
    <w:rsid w:val="000F5784"/>
    <w:rsid w:val="001001FB"/>
    <w:rsid w:val="001B148C"/>
    <w:rsid w:val="001E4C75"/>
    <w:rsid w:val="0022596B"/>
    <w:rsid w:val="00283216"/>
    <w:rsid w:val="002F37A2"/>
    <w:rsid w:val="002F4BCE"/>
    <w:rsid w:val="00306C9E"/>
    <w:rsid w:val="0032206A"/>
    <w:rsid w:val="003428D9"/>
    <w:rsid w:val="00382C5D"/>
    <w:rsid w:val="0038716F"/>
    <w:rsid w:val="003A2B49"/>
    <w:rsid w:val="003C66A6"/>
    <w:rsid w:val="003E29A5"/>
    <w:rsid w:val="004319A2"/>
    <w:rsid w:val="004D1CF5"/>
    <w:rsid w:val="004D5710"/>
    <w:rsid w:val="00510F66"/>
    <w:rsid w:val="005244F5"/>
    <w:rsid w:val="005A42F3"/>
    <w:rsid w:val="005A56E0"/>
    <w:rsid w:val="005B4766"/>
    <w:rsid w:val="005C248B"/>
    <w:rsid w:val="005D4A1F"/>
    <w:rsid w:val="005E6047"/>
    <w:rsid w:val="00641A04"/>
    <w:rsid w:val="006D4042"/>
    <w:rsid w:val="006F321B"/>
    <w:rsid w:val="007719FB"/>
    <w:rsid w:val="0078309F"/>
    <w:rsid w:val="007B1E1F"/>
    <w:rsid w:val="007E5388"/>
    <w:rsid w:val="00803636"/>
    <w:rsid w:val="00872386"/>
    <w:rsid w:val="008961F8"/>
    <w:rsid w:val="009B304C"/>
    <w:rsid w:val="009B7B7C"/>
    <w:rsid w:val="009E4521"/>
    <w:rsid w:val="009E5BE3"/>
    <w:rsid w:val="00A321CD"/>
    <w:rsid w:val="00A36595"/>
    <w:rsid w:val="00A413E8"/>
    <w:rsid w:val="00A55EA9"/>
    <w:rsid w:val="00A65C73"/>
    <w:rsid w:val="00A9135E"/>
    <w:rsid w:val="00AA14C9"/>
    <w:rsid w:val="00AB38CF"/>
    <w:rsid w:val="00B33FC0"/>
    <w:rsid w:val="00C01408"/>
    <w:rsid w:val="00C17B9E"/>
    <w:rsid w:val="00C3074D"/>
    <w:rsid w:val="00C9331F"/>
    <w:rsid w:val="00CA22F5"/>
    <w:rsid w:val="00CE2056"/>
    <w:rsid w:val="00CE231C"/>
    <w:rsid w:val="00CF0DF3"/>
    <w:rsid w:val="00D620A2"/>
    <w:rsid w:val="00D93449"/>
    <w:rsid w:val="00DB1A43"/>
    <w:rsid w:val="00DF27EA"/>
    <w:rsid w:val="00E158F7"/>
    <w:rsid w:val="00E20E93"/>
    <w:rsid w:val="00E372DA"/>
    <w:rsid w:val="00E83EFF"/>
    <w:rsid w:val="00EC1F95"/>
    <w:rsid w:val="00ED578B"/>
    <w:rsid w:val="00F23B98"/>
    <w:rsid w:val="00F25439"/>
    <w:rsid w:val="00F74CDC"/>
    <w:rsid w:val="00F94CA6"/>
    <w:rsid w:val="00FA5F55"/>
    <w:rsid w:val="00FC436E"/>
    <w:rsid w:val="00FD446B"/>
    <w:rsid w:val="00FD4C29"/>
    <w:rsid w:val="00FF11F1"/>
    <w:rsid w:val="00FF30F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AA14C9"/>
  </w:style>
  <w:style w:type="paragraph" w:customStyle="1" w:styleId="EBD5E1127E2942AF8BC2C415233AE905">
    <w:name w:val="EBD5E1127E2942AF8BC2C415233AE905"/>
    <w:rsid w:val="00AA14C9"/>
  </w:style>
  <w:style w:type="paragraph" w:customStyle="1" w:styleId="88A3F3589488490F919BB1E18B0FE54A">
    <w:name w:val="88A3F3589488490F919BB1E18B0FE54A"/>
    <w:rsid w:val="00AA14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44DDD0-B2DA-452C-8F7B-D998779D6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229</Pages>
  <Words>108562</Words>
  <Characters>618805</Characters>
  <Application>Microsoft Office Word</Application>
  <DocSecurity>0</DocSecurity>
  <Lines>5156</Lines>
  <Paragraphs>1451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XVII Vyriausybės programos įgyvendinimo plano vykdymo pažanga</vt:lpstr>
      <vt:lpstr>XVII Vyriausybės programos įgyvendinimo plano vykdymo pažanga</vt:lpstr>
    </vt:vector>
  </TitlesOfParts>
  <Company/>
  <LinksUpToDate>false</LinksUpToDate>
  <CharactersWithSpaces>725916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XVII Vyriausybės programos įgyvendinimo plano vykdymo pažanga</dc:title>
  <dc:subject>aTASKAITA UŽ 2018 M. I-Iv ketv.</dc:subject>
  <dc:creator>2019 m. sausio 31 d., Vilnius</dc:creator>
  <cp:keywords/>
  <dc:description/>
  <cp:lastModifiedBy>Vaida Budzevičienė</cp:lastModifiedBy>
  <cp:revision>30</cp:revision>
  <cp:lastPrinted>2020-03-25T05:25:00Z</cp:lastPrinted>
  <dcterms:created xsi:type="dcterms:W3CDTF">2020-03-24T13:39:00Z</dcterms:created>
  <dcterms:modified xsi:type="dcterms:W3CDTF">2020-03-25T05:32:00Z</dcterms:modified>
</cp:coreProperties>
</file>