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F6512" w14:textId="77777777" w:rsidR="00DE798D" w:rsidRDefault="00DE798D" w:rsidP="00DE798D">
      <w:pPr>
        <w:jc w:val="center"/>
        <w:rPr>
          <w:rFonts w:ascii="Times New Roman" w:hAnsi="Times New Roman"/>
          <w:sz w:val="24"/>
          <w:szCs w:val="24"/>
          <w:lang w:val="lt-LT"/>
        </w:rPr>
      </w:pPr>
      <w:bookmarkStart w:id="0" w:name="_GoBack"/>
      <w:bookmarkEnd w:id="0"/>
    </w:p>
    <w:p w14:paraId="0FAF6513" w14:textId="77777777" w:rsidR="00DE798D" w:rsidRDefault="008E215C" w:rsidP="00DE798D">
      <w:pPr>
        <w:jc w:val="center"/>
        <w:rPr>
          <w:lang w:val="lt-LT"/>
        </w:rPr>
      </w:pPr>
      <w:r>
        <w:rPr>
          <w:noProof/>
          <w:lang w:val="lt-LT" w:eastAsia="lt-LT"/>
        </w:rPr>
        <w:drawing>
          <wp:inline distT="0" distB="0" distL="0" distR="0" wp14:anchorId="0FAF656F" wp14:editId="0FAF6570">
            <wp:extent cx="552450" cy="561975"/>
            <wp:effectExtent l="0" t="0" r="0"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bookmarkStart w:id="1" w:name="DokRusis"/>
    <w:bookmarkStart w:id="2" w:name="ImonPav2"/>
    <w:p w14:paraId="0FAF6514" w14:textId="77777777" w:rsidR="00DE798D" w:rsidRPr="00B50078" w:rsidRDefault="00F36A25" w:rsidP="00DE798D">
      <w:pPr>
        <w:jc w:val="center"/>
        <w:rPr>
          <w:vanish/>
          <w:color w:val="FFFFFF"/>
          <w:sz w:val="2"/>
          <w:szCs w:val="2"/>
          <w:lang w:val="lt-LT"/>
        </w:rPr>
      </w:pPr>
      <w:r w:rsidRPr="00B50078">
        <w:rPr>
          <w:vanish/>
          <w:color w:val="FFFFFF"/>
          <w:sz w:val="2"/>
          <w:szCs w:val="2"/>
          <w:lang w:val="lt-LT"/>
        </w:rPr>
        <w:fldChar w:fldCharType="begin">
          <w:ffData>
            <w:name w:val="DokRusis"/>
            <w:enabled w:val="0"/>
            <w:calcOnExit w:val="0"/>
            <w:textInput>
              <w:default w:val="RAŠTAS"/>
            </w:textInput>
          </w:ffData>
        </w:fldChar>
      </w:r>
      <w:r w:rsidR="00DE798D" w:rsidRPr="00B50078">
        <w:rPr>
          <w:vanish/>
          <w:color w:val="FFFFFF"/>
          <w:sz w:val="2"/>
          <w:szCs w:val="2"/>
          <w:lang w:val="lt-LT"/>
        </w:rPr>
        <w:instrText xml:space="preserve"> FORMTEXT </w:instrText>
      </w:r>
      <w:r w:rsidRPr="00B50078">
        <w:rPr>
          <w:vanish/>
          <w:color w:val="FFFFFF"/>
          <w:sz w:val="2"/>
          <w:szCs w:val="2"/>
          <w:lang w:val="lt-LT"/>
        </w:rPr>
      </w:r>
      <w:r w:rsidRPr="00B50078">
        <w:rPr>
          <w:vanish/>
          <w:color w:val="FFFFFF"/>
          <w:sz w:val="2"/>
          <w:szCs w:val="2"/>
          <w:lang w:val="lt-LT"/>
        </w:rPr>
        <w:fldChar w:fldCharType="separate"/>
      </w:r>
      <w:r w:rsidR="00DE798D" w:rsidRPr="00B50078">
        <w:rPr>
          <w:noProof/>
          <w:vanish/>
          <w:color w:val="FFFFFF"/>
          <w:sz w:val="2"/>
          <w:szCs w:val="2"/>
          <w:lang w:val="lt-LT"/>
        </w:rPr>
        <w:t>RAŠTAS</w:t>
      </w:r>
      <w:r w:rsidRPr="00B50078">
        <w:rPr>
          <w:vanish/>
          <w:color w:val="FFFFFF"/>
          <w:sz w:val="2"/>
          <w:szCs w:val="2"/>
          <w:lang w:val="lt-LT"/>
        </w:rPr>
        <w:fldChar w:fldCharType="end"/>
      </w:r>
      <w:bookmarkEnd w:id="1"/>
    </w:p>
    <w:p w14:paraId="0FAF6515" w14:textId="77777777" w:rsidR="00DE798D" w:rsidRDefault="00DE798D" w:rsidP="00DE798D">
      <w:pPr>
        <w:jc w:val="center"/>
        <w:rPr>
          <w:rFonts w:ascii="Times New Roman" w:hAnsi="Times New Roman"/>
          <w:b/>
          <w:caps/>
          <w:sz w:val="24"/>
          <w:lang w:val="lt-LT"/>
        </w:rPr>
      </w:pPr>
    </w:p>
    <w:p w14:paraId="0FAF6516" w14:textId="77777777" w:rsidR="00DE798D" w:rsidRDefault="00DE798D" w:rsidP="00DE798D">
      <w:pPr>
        <w:jc w:val="center"/>
        <w:rPr>
          <w:rFonts w:ascii="Times New Roman" w:hAnsi="Times New Roman"/>
          <w:b/>
          <w:caps/>
          <w:sz w:val="24"/>
          <w:lang w:val="lt-LT"/>
        </w:rPr>
      </w:pPr>
      <w:r>
        <w:rPr>
          <w:rFonts w:ascii="Times New Roman" w:hAnsi="Times New Roman"/>
          <w:b/>
          <w:caps/>
          <w:sz w:val="24"/>
          <w:lang w:val="lt-LT"/>
        </w:rPr>
        <w:t xml:space="preserve"> </w:t>
      </w:r>
      <w:bookmarkEnd w:id="2"/>
      <w:r w:rsidR="00D5289A">
        <w:rPr>
          <w:rFonts w:ascii="Times New Roman" w:hAnsi="Times New Roman"/>
          <w:b/>
          <w:caps/>
          <w:sz w:val="24"/>
          <w:lang w:val="lt-LT"/>
        </w:rPr>
        <w:fldChar w:fldCharType="begin">
          <w:ffData>
            <w:name w:val=""/>
            <w:enabled w:val="0"/>
            <w:calcOnExit w:val="0"/>
            <w:helpText w:type="text" w:val="Sudarytojo pavadinimas"/>
            <w:statusText w:type="text" w:val="Sudarytojo pavadinimas"/>
            <w:textInput>
              <w:default w:val="LIETUVOS RESPUBLIKOS SOCIALINĖS APSAUGOS IR DARBO MINISTERIJA"/>
              <w:format w:val="Didžiosios raidės"/>
            </w:textInput>
          </w:ffData>
        </w:fldChar>
      </w:r>
      <w:r w:rsidR="00D5289A">
        <w:rPr>
          <w:rFonts w:ascii="Times New Roman" w:hAnsi="Times New Roman"/>
          <w:b/>
          <w:caps/>
          <w:sz w:val="24"/>
          <w:lang w:val="lt-LT"/>
        </w:rPr>
        <w:instrText xml:space="preserve"> FORMTEXT </w:instrText>
      </w:r>
      <w:r w:rsidR="00D5289A">
        <w:rPr>
          <w:rFonts w:ascii="Times New Roman" w:hAnsi="Times New Roman"/>
          <w:b/>
          <w:caps/>
          <w:sz w:val="24"/>
          <w:lang w:val="lt-LT"/>
        </w:rPr>
      </w:r>
      <w:r w:rsidR="00D5289A">
        <w:rPr>
          <w:rFonts w:ascii="Times New Roman" w:hAnsi="Times New Roman"/>
          <w:b/>
          <w:caps/>
          <w:sz w:val="24"/>
          <w:lang w:val="lt-LT"/>
        </w:rPr>
        <w:fldChar w:fldCharType="separate"/>
      </w:r>
      <w:r w:rsidR="00D5289A">
        <w:rPr>
          <w:rFonts w:ascii="Times New Roman" w:hAnsi="Times New Roman"/>
          <w:b/>
          <w:caps/>
          <w:noProof/>
          <w:sz w:val="24"/>
          <w:lang w:val="lt-LT"/>
        </w:rPr>
        <w:t>LIETUVOS RESPUBLIKOS SOCIALINĖS APSAUGOS IR DARBO MINISTERIJA</w:t>
      </w:r>
      <w:r w:rsidR="00D5289A">
        <w:rPr>
          <w:rFonts w:ascii="Times New Roman" w:hAnsi="Times New Roman"/>
          <w:b/>
          <w:caps/>
          <w:sz w:val="24"/>
          <w:lang w:val="lt-LT"/>
        </w:rPr>
        <w:fldChar w:fldCharType="end"/>
      </w:r>
    </w:p>
    <w:p w14:paraId="0FAF6517" w14:textId="77777777" w:rsidR="00DE798D" w:rsidRPr="00D5289A" w:rsidRDefault="00DE798D" w:rsidP="00DE798D">
      <w:pPr>
        <w:jc w:val="center"/>
        <w:rPr>
          <w:rFonts w:ascii="Times New Roman" w:hAnsi="Times New Roman"/>
          <w:b/>
          <w:caps/>
          <w:lang w:val="lt-LT"/>
        </w:rPr>
      </w:pPr>
    </w:p>
    <w:p w14:paraId="0FAF6518" w14:textId="77777777" w:rsidR="00DE798D" w:rsidRPr="00D06830" w:rsidRDefault="00910852" w:rsidP="00DE798D">
      <w:pPr>
        <w:jc w:val="center"/>
        <w:rPr>
          <w:rFonts w:ascii="Times New Roman" w:hAnsi="Times New Roman"/>
          <w:sz w:val="18"/>
          <w:szCs w:val="18"/>
          <w:lang w:val="lt-LT"/>
        </w:rPr>
      </w:pPr>
      <w:r>
        <w:rPr>
          <w:rFonts w:ascii="Times New Roman" w:hAnsi="Times New Roman"/>
          <w:sz w:val="18"/>
          <w:lang w:val="lt-LT"/>
        </w:rPr>
        <w:t>B</w:t>
      </w:r>
      <w:r w:rsidR="00DE798D" w:rsidRPr="00D06830">
        <w:rPr>
          <w:rFonts w:ascii="Times New Roman" w:hAnsi="Times New Roman"/>
          <w:sz w:val="18"/>
          <w:szCs w:val="18"/>
          <w:lang w:val="lt-LT"/>
        </w:rPr>
        <w:t>iudžetinė įstaiga, A.Vivulskio g. 11, LT-03</w:t>
      </w:r>
      <w:r w:rsidR="008D4D19">
        <w:rPr>
          <w:rFonts w:ascii="Times New Roman" w:hAnsi="Times New Roman"/>
          <w:sz w:val="18"/>
          <w:szCs w:val="18"/>
          <w:lang w:val="lt-LT"/>
        </w:rPr>
        <w:t>162</w:t>
      </w:r>
      <w:r w:rsidR="00DE798D" w:rsidRPr="00D06830">
        <w:rPr>
          <w:rFonts w:ascii="Times New Roman" w:hAnsi="Times New Roman"/>
          <w:sz w:val="18"/>
          <w:szCs w:val="18"/>
          <w:lang w:val="lt-LT"/>
        </w:rPr>
        <w:t xml:space="preserve"> Vilnius,  tel. (8 5) 266 8176, (8 5) 266 8169, faks. (8 5) 266 4209,</w:t>
      </w:r>
    </w:p>
    <w:p w14:paraId="0FAF6519" w14:textId="77777777" w:rsidR="00DE798D" w:rsidRPr="00D06830" w:rsidRDefault="00DE798D" w:rsidP="00DE798D">
      <w:pPr>
        <w:jc w:val="center"/>
        <w:rPr>
          <w:rFonts w:ascii="Times New Roman" w:hAnsi="Times New Roman"/>
          <w:sz w:val="18"/>
          <w:szCs w:val="18"/>
          <w:lang w:val="lt-LT"/>
        </w:rPr>
      </w:pPr>
      <w:r w:rsidRPr="00D06830">
        <w:rPr>
          <w:rFonts w:ascii="Times New Roman" w:hAnsi="Times New Roman"/>
          <w:sz w:val="18"/>
          <w:szCs w:val="18"/>
          <w:lang w:val="lt-LT"/>
        </w:rPr>
        <w:t>el. p.</w:t>
      </w:r>
      <w:proofErr w:type="gramStart"/>
      <w:r w:rsidRPr="00D06830">
        <w:rPr>
          <w:rFonts w:ascii="Times New Roman" w:hAnsi="Times New Roman"/>
          <w:sz w:val="18"/>
          <w:szCs w:val="18"/>
          <w:lang w:val="lt-LT"/>
        </w:rPr>
        <w:t xml:space="preserve">  </w:t>
      </w:r>
      <w:proofErr w:type="gramEnd"/>
      <w:r w:rsidR="00ED3E01" w:rsidRPr="00D06830">
        <w:fldChar w:fldCharType="begin"/>
      </w:r>
      <w:r w:rsidR="00ED3E01" w:rsidRPr="00D06830">
        <w:rPr>
          <w:rFonts w:ascii="Times New Roman" w:hAnsi="Times New Roman"/>
          <w:sz w:val="18"/>
          <w:szCs w:val="18"/>
        </w:rPr>
        <w:instrText xml:space="preserve"> HYPERLINK "mailto:post@socmin.lt" </w:instrText>
      </w:r>
      <w:r w:rsidR="00ED3E01" w:rsidRPr="00D06830">
        <w:fldChar w:fldCharType="separate"/>
      </w:r>
      <w:r w:rsidRPr="00D06830">
        <w:rPr>
          <w:rStyle w:val="Hipersaitas"/>
          <w:rFonts w:ascii="Times New Roman" w:hAnsi="Times New Roman"/>
          <w:sz w:val="18"/>
          <w:szCs w:val="18"/>
          <w:lang w:val="lt-LT"/>
        </w:rPr>
        <w:t>post@socmin.lt</w:t>
      </w:r>
      <w:r w:rsidR="00ED3E01" w:rsidRPr="00D06830">
        <w:rPr>
          <w:rStyle w:val="Hipersaitas"/>
          <w:rFonts w:ascii="Times New Roman" w:hAnsi="Times New Roman"/>
          <w:sz w:val="18"/>
          <w:szCs w:val="18"/>
          <w:lang w:val="lt-LT"/>
        </w:rPr>
        <w:fldChar w:fldCharType="end"/>
      </w:r>
      <w:r w:rsidRPr="00D06830">
        <w:rPr>
          <w:rFonts w:ascii="Times New Roman" w:hAnsi="Times New Roman"/>
          <w:color w:val="000000"/>
          <w:sz w:val="18"/>
          <w:szCs w:val="18"/>
          <w:lang w:val="lt-LT"/>
        </w:rPr>
        <w:t>,</w:t>
      </w:r>
      <w:r w:rsidR="00A44A49" w:rsidRPr="00D06830">
        <w:rPr>
          <w:rFonts w:ascii="Times New Roman" w:hAnsi="Times New Roman"/>
          <w:sz w:val="18"/>
          <w:szCs w:val="18"/>
        </w:rPr>
        <w:t xml:space="preserve"> </w:t>
      </w:r>
      <w:hyperlink r:id="rId10" w:history="1">
        <w:r w:rsidR="00A44A49" w:rsidRPr="00D06830">
          <w:rPr>
            <w:rStyle w:val="Hipersaitas"/>
            <w:rFonts w:ascii="Times New Roman" w:hAnsi="Times New Roman"/>
            <w:sz w:val="18"/>
            <w:szCs w:val="18"/>
          </w:rPr>
          <w:t>https://socmin.lrv.lt</w:t>
        </w:r>
      </w:hyperlink>
      <w:r w:rsidRPr="00D06830">
        <w:rPr>
          <w:rFonts w:ascii="Times New Roman" w:hAnsi="Times New Roman"/>
          <w:sz w:val="18"/>
          <w:szCs w:val="18"/>
          <w:lang w:val="lt-LT"/>
        </w:rPr>
        <w:t>. Duomenys kaupiami ir saugomi Juridinių asmenų registre, kodas 1886 03515</w:t>
      </w:r>
    </w:p>
    <w:p w14:paraId="0FAF651A" w14:textId="77777777" w:rsidR="00DE798D" w:rsidRPr="006F23D8" w:rsidRDefault="00DE798D" w:rsidP="00691B6C">
      <w:pPr>
        <w:pStyle w:val="Porat"/>
        <w:jc w:val="center"/>
        <w:rPr>
          <w:sz w:val="16"/>
          <w:szCs w:val="16"/>
          <w:lang w:val="lt-LT"/>
        </w:rPr>
      </w:pPr>
      <w:r w:rsidRPr="006F23D8">
        <w:rPr>
          <w:sz w:val="16"/>
          <w:szCs w:val="16"/>
          <w:lang w:val="lt-LT"/>
        </w:rPr>
        <w:t>________________</w:t>
      </w:r>
      <w:r>
        <w:rPr>
          <w:sz w:val="16"/>
          <w:szCs w:val="16"/>
          <w:lang w:val="lt-LT"/>
        </w:rPr>
        <w:t>_____________________________</w:t>
      </w:r>
      <w:r w:rsidRPr="006F23D8">
        <w:rPr>
          <w:sz w:val="16"/>
          <w:szCs w:val="16"/>
          <w:lang w:val="lt-LT"/>
        </w:rPr>
        <w:t>___________________________________________________</w:t>
      </w:r>
      <w:r w:rsidR="008C1F82">
        <w:rPr>
          <w:sz w:val="16"/>
          <w:szCs w:val="16"/>
          <w:lang w:val="lt-LT"/>
        </w:rPr>
        <w:t>___</w:t>
      </w:r>
    </w:p>
    <w:p w14:paraId="0FAF651B" w14:textId="77777777" w:rsidR="00DE798D" w:rsidRPr="006F23D8" w:rsidRDefault="00DE798D" w:rsidP="00DE798D">
      <w:pPr>
        <w:spacing w:line="360" w:lineRule="auto"/>
        <w:rPr>
          <w:rFonts w:ascii="Times New Roman" w:hAnsi="Times New Roman"/>
          <w:b/>
          <w:caps/>
          <w:sz w:val="24"/>
          <w:szCs w:val="24"/>
          <w:lang w:val="lt-LT"/>
        </w:rPr>
      </w:pPr>
    </w:p>
    <w:tbl>
      <w:tblPr>
        <w:tblW w:w="9606" w:type="dxa"/>
        <w:tblLook w:val="01E0" w:firstRow="1" w:lastRow="1" w:firstColumn="1" w:lastColumn="1" w:noHBand="0" w:noVBand="0"/>
      </w:tblPr>
      <w:tblGrid>
        <w:gridCol w:w="4928"/>
        <w:gridCol w:w="1612"/>
        <w:gridCol w:w="3066"/>
      </w:tblGrid>
      <w:tr w:rsidR="00DE798D" w:rsidRPr="00CE0D6D" w14:paraId="0FAF6520" w14:textId="77777777" w:rsidTr="00BB7685">
        <w:trPr>
          <w:trHeight w:val="135"/>
        </w:trPr>
        <w:tc>
          <w:tcPr>
            <w:tcW w:w="4928" w:type="dxa"/>
            <w:vMerge w:val="restart"/>
          </w:tcPr>
          <w:p w14:paraId="0FAF651C" w14:textId="77777777" w:rsidR="00DE798D" w:rsidRDefault="00DE798D" w:rsidP="00DE798D">
            <w:pPr>
              <w:rPr>
                <w:rFonts w:ascii="Times New Roman" w:hAnsi="Times New Roman"/>
                <w:sz w:val="24"/>
                <w:szCs w:val="24"/>
                <w:lang w:val="lt-LT"/>
              </w:rPr>
            </w:pPr>
          </w:p>
          <w:p w14:paraId="0FAF651D" w14:textId="77777777" w:rsidR="00DE798D" w:rsidRPr="00CE0D6D" w:rsidRDefault="00997CDA" w:rsidP="00DE798D">
            <w:pPr>
              <w:rPr>
                <w:rFonts w:ascii="Times New Roman" w:hAnsi="Times New Roman"/>
                <w:sz w:val="24"/>
                <w:szCs w:val="24"/>
                <w:lang w:val="lt-LT"/>
              </w:rPr>
            </w:pPr>
            <w:r>
              <w:rPr>
                <w:rFonts w:ascii="Times New Roman" w:hAnsi="Times New Roman"/>
                <w:sz w:val="24"/>
                <w:szCs w:val="24"/>
                <w:lang w:val="lt-LT"/>
              </w:rPr>
              <w:fldChar w:fldCharType="begin">
                <w:ffData>
                  <w:name w:val=""/>
                  <w:enabled/>
                  <w:calcOnExit w:val="0"/>
                  <w:helpText w:type="text" w:val="Gauto dokumento data (atsakomuosiuose dokumentuose)"/>
                  <w:statusText w:type="text" w:val="Gauto dokumento data"/>
                  <w:textInput>
                    <w:default w:val="Lietuvos Respublikos Vyriausybės kanceliarijai"/>
                  </w:textInput>
                </w:ffData>
              </w:fldChar>
            </w:r>
            <w:r>
              <w:rPr>
                <w:rFonts w:ascii="Times New Roman" w:hAnsi="Times New Roman"/>
                <w:sz w:val="24"/>
                <w:szCs w:val="24"/>
                <w:lang w:val="lt-LT"/>
              </w:rPr>
              <w:instrText xml:space="preserve"> FORMTEXT </w:instrText>
            </w:r>
            <w:r>
              <w:rPr>
                <w:rFonts w:ascii="Times New Roman" w:hAnsi="Times New Roman"/>
                <w:sz w:val="24"/>
                <w:szCs w:val="24"/>
                <w:lang w:val="lt-LT"/>
              </w:rPr>
            </w:r>
            <w:r>
              <w:rPr>
                <w:rFonts w:ascii="Times New Roman" w:hAnsi="Times New Roman"/>
                <w:sz w:val="24"/>
                <w:szCs w:val="24"/>
                <w:lang w:val="lt-LT"/>
              </w:rPr>
              <w:fldChar w:fldCharType="separate"/>
            </w:r>
            <w:r>
              <w:rPr>
                <w:rFonts w:ascii="Times New Roman" w:hAnsi="Times New Roman"/>
                <w:noProof/>
                <w:sz w:val="24"/>
                <w:szCs w:val="24"/>
                <w:lang w:val="lt-LT"/>
              </w:rPr>
              <w:t>Lietuvos Respublikos Vyriausybės kanceliarijai</w:t>
            </w:r>
            <w:r>
              <w:rPr>
                <w:rFonts w:ascii="Times New Roman" w:hAnsi="Times New Roman"/>
                <w:sz w:val="24"/>
                <w:szCs w:val="24"/>
                <w:lang w:val="lt-LT"/>
              </w:rPr>
              <w:fldChar w:fldCharType="end"/>
            </w:r>
          </w:p>
        </w:tc>
        <w:tc>
          <w:tcPr>
            <w:tcW w:w="1612" w:type="dxa"/>
          </w:tcPr>
          <w:p w14:paraId="0FAF651E" w14:textId="77777777" w:rsidR="00DE798D" w:rsidRPr="00CE0D6D" w:rsidRDefault="002E26BE" w:rsidP="00BB7685">
            <w:pPr>
              <w:ind w:left="175"/>
              <w:rPr>
                <w:rFonts w:ascii="Times New Roman" w:hAnsi="Times New Roman"/>
                <w:sz w:val="24"/>
                <w:szCs w:val="24"/>
                <w:lang w:val="lt-LT"/>
              </w:rPr>
            </w:pPr>
            <w:r>
              <w:rPr>
                <w:rFonts w:ascii="Times New Roman" w:hAnsi="Times New Roman"/>
                <w:sz w:val="24"/>
                <w:szCs w:val="24"/>
                <w:lang w:val="lt-LT"/>
              </w:rPr>
              <w:fldChar w:fldCharType="begin">
                <w:ffData>
                  <w:name w:val="Data"/>
                  <w:enabled/>
                  <w:calcOnExit w:val="0"/>
                  <w:helpText w:type="text" w:val="Gauto dokumento data (atsakomuosiuose dokumentuose)"/>
                  <w:statusText w:type="text" w:val="Gauto dokumento data"/>
                  <w:textInput/>
                </w:ffData>
              </w:fldChar>
            </w:r>
            <w:r>
              <w:rPr>
                <w:rFonts w:ascii="Times New Roman" w:hAnsi="Times New Roman"/>
                <w:sz w:val="24"/>
                <w:szCs w:val="24"/>
                <w:lang w:val="lt-LT"/>
              </w:rPr>
              <w:instrText xml:space="preserve"> FORMTEXT </w:instrText>
            </w:r>
            <w:r>
              <w:rPr>
                <w:rFonts w:ascii="Times New Roman" w:hAnsi="Times New Roman"/>
                <w:sz w:val="24"/>
                <w:szCs w:val="24"/>
                <w:lang w:val="lt-LT"/>
              </w:rPr>
            </w:r>
            <w:r>
              <w:rPr>
                <w:rFonts w:ascii="Times New Roman" w:hAnsi="Times New Roman"/>
                <w:sz w:val="24"/>
                <w:szCs w:val="24"/>
                <w:lang w:val="lt-LT"/>
              </w:rPr>
              <w:fldChar w:fldCharType="separate"/>
            </w:r>
            <w:r>
              <w:rPr>
                <w:rFonts w:ascii="Times New Roman" w:hAnsi="Times New Roman"/>
                <w:noProof/>
                <w:sz w:val="24"/>
                <w:szCs w:val="24"/>
                <w:lang w:val="lt-LT"/>
              </w:rPr>
              <w:t> </w:t>
            </w:r>
            <w:r>
              <w:rPr>
                <w:rFonts w:ascii="Times New Roman" w:hAnsi="Times New Roman"/>
                <w:noProof/>
                <w:sz w:val="24"/>
                <w:szCs w:val="24"/>
                <w:lang w:val="lt-LT"/>
              </w:rPr>
              <w:t> </w:t>
            </w:r>
            <w:r>
              <w:rPr>
                <w:rFonts w:ascii="Times New Roman" w:hAnsi="Times New Roman"/>
                <w:noProof/>
                <w:sz w:val="24"/>
                <w:szCs w:val="24"/>
                <w:lang w:val="lt-LT"/>
              </w:rPr>
              <w:t> </w:t>
            </w:r>
            <w:r>
              <w:rPr>
                <w:rFonts w:ascii="Times New Roman" w:hAnsi="Times New Roman"/>
                <w:noProof/>
                <w:sz w:val="24"/>
                <w:szCs w:val="24"/>
                <w:lang w:val="lt-LT"/>
              </w:rPr>
              <w:t> </w:t>
            </w:r>
            <w:r>
              <w:rPr>
                <w:rFonts w:ascii="Times New Roman" w:hAnsi="Times New Roman"/>
                <w:noProof/>
                <w:sz w:val="24"/>
                <w:szCs w:val="24"/>
                <w:lang w:val="lt-LT"/>
              </w:rPr>
              <w:t> </w:t>
            </w:r>
            <w:r>
              <w:rPr>
                <w:rFonts w:ascii="Times New Roman" w:hAnsi="Times New Roman"/>
                <w:sz w:val="24"/>
                <w:szCs w:val="24"/>
                <w:lang w:val="lt-LT"/>
              </w:rPr>
              <w:fldChar w:fldCharType="end"/>
            </w:r>
          </w:p>
        </w:tc>
        <w:tc>
          <w:tcPr>
            <w:tcW w:w="3066" w:type="dxa"/>
          </w:tcPr>
          <w:p w14:paraId="0FAF651F" w14:textId="77777777" w:rsidR="00DE798D" w:rsidRPr="00CE0D6D" w:rsidRDefault="00DE798D" w:rsidP="00260942">
            <w:pPr>
              <w:rPr>
                <w:rFonts w:ascii="Times New Roman" w:hAnsi="Times New Roman"/>
                <w:sz w:val="24"/>
                <w:szCs w:val="24"/>
                <w:lang w:val="lt-LT"/>
              </w:rPr>
            </w:pPr>
            <w:r w:rsidRPr="00CE0D6D">
              <w:rPr>
                <w:rFonts w:ascii="Times New Roman" w:hAnsi="Times New Roman"/>
                <w:sz w:val="24"/>
                <w:szCs w:val="24"/>
                <w:lang w:val="lt-LT"/>
              </w:rPr>
              <w:t xml:space="preserve">Nr. </w:t>
            </w:r>
            <w:r w:rsidR="002E26BE">
              <w:rPr>
                <w:rFonts w:ascii="Times New Roman" w:hAnsi="Times New Roman"/>
                <w:sz w:val="24"/>
                <w:szCs w:val="24"/>
                <w:lang w:val="lt-LT"/>
              </w:rPr>
              <w:t>(</w:t>
            </w:r>
            <w:r w:rsidR="00260942">
              <w:rPr>
                <w:rFonts w:ascii="Times New Roman" w:hAnsi="Times New Roman"/>
                <w:sz w:val="24"/>
                <w:szCs w:val="24"/>
                <w:lang w:val="lt-LT"/>
              </w:rPr>
              <w:fldChar w:fldCharType="begin">
                <w:ffData>
                  <w:name w:val=""/>
                  <w:enabled/>
                  <w:calcOnExit w:val="0"/>
                  <w:helpText w:type="text" w:val="Gauto dokumento data (atsakomuosiuose dokumentuose)"/>
                  <w:statusText w:type="text" w:val="Gauto dokumento data"/>
                  <w:textInput>
                    <w:default w:val="10.2"/>
                  </w:textInput>
                </w:ffData>
              </w:fldChar>
            </w:r>
            <w:r w:rsidR="00260942">
              <w:rPr>
                <w:rFonts w:ascii="Times New Roman" w:hAnsi="Times New Roman"/>
                <w:sz w:val="24"/>
                <w:szCs w:val="24"/>
                <w:lang w:val="lt-LT"/>
              </w:rPr>
              <w:instrText xml:space="preserve"> FORMTEXT </w:instrText>
            </w:r>
            <w:r w:rsidR="00260942">
              <w:rPr>
                <w:rFonts w:ascii="Times New Roman" w:hAnsi="Times New Roman"/>
                <w:sz w:val="24"/>
                <w:szCs w:val="24"/>
                <w:lang w:val="lt-LT"/>
              </w:rPr>
            </w:r>
            <w:r w:rsidR="00260942">
              <w:rPr>
                <w:rFonts w:ascii="Times New Roman" w:hAnsi="Times New Roman"/>
                <w:sz w:val="24"/>
                <w:szCs w:val="24"/>
                <w:lang w:val="lt-LT"/>
              </w:rPr>
              <w:fldChar w:fldCharType="separate"/>
            </w:r>
            <w:r w:rsidR="00260942">
              <w:rPr>
                <w:rFonts w:ascii="Times New Roman" w:hAnsi="Times New Roman"/>
                <w:noProof/>
                <w:sz w:val="24"/>
                <w:szCs w:val="24"/>
                <w:lang w:val="lt-LT"/>
              </w:rPr>
              <w:t>10.2</w:t>
            </w:r>
            <w:r w:rsidR="00260942">
              <w:rPr>
                <w:rFonts w:ascii="Times New Roman" w:hAnsi="Times New Roman"/>
                <w:sz w:val="24"/>
                <w:szCs w:val="24"/>
                <w:lang w:val="lt-LT"/>
              </w:rPr>
              <w:fldChar w:fldCharType="end"/>
            </w:r>
            <w:r w:rsidR="00127E65">
              <w:rPr>
                <w:rFonts w:ascii="Times New Roman" w:hAnsi="Times New Roman"/>
                <w:sz w:val="24"/>
                <w:szCs w:val="24"/>
                <w:lang w:val="lt-LT"/>
              </w:rPr>
              <w:t>-</w:t>
            </w:r>
            <w:r w:rsidR="00127E65">
              <w:rPr>
                <w:rFonts w:ascii="Times New Roman" w:hAnsi="Times New Roman"/>
                <w:sz w:val="24"/>
                <w:szCs w:val="24"/>
                <w:lang w:val="lt-LT"/>
              </w:rPr>
              <w:fldChar w:fldCharType="begin">
                <w:ffData>
                  <w:name w:val=""/>
                  <w:enabled/>
                  <w:calcOnExit w:val="0"/>
                  <w:helpText w:type="text" w:val="Gauto dokumento data (atsakomuosiuose dokumentuose)"/>
                  <w:statusText w:type="text" w:val="Gauto dokumento data"/>
                  <w:textInput>
                    <w:default w:val="43"/>
                  </w:textInput>
                </w:ffData>
              </w:fldChar>
            </w:r>
            <w:r w:rsidR="00127E65">
              <w:rPr>
                <w:rFonts w:ascii="Times New Roman" w:hAnsi="Times New Roman"/>
                <w:sz w:val="24"/>
                <w:szCs w:val="24"/>
                <w:lang w:val="lt-LT"/>
              </w:rPr>
              <w:instrText xml:space="preserve"> FORMTEXT </w:instrText>
            </w:r>
            <w:r w:rsidR="00127E65">
              <w:rPr>
                <w:rFonts w:ascii="Times New Roman" w:hAnsi="Times New Roman"/>
                <w:sz w:val="24"/>
                <w:szCs w:val="24"/>
                <w:lang w:val="lt-LT"/>
              </w:rPr>
            </w:r>
            <w:r w:rsidR="00127E65">
              <w:rPr>
                <w:rFonts w:ascii="Times New Roman" w:hAnsi="Times New Roman"/>
                <w:sz w:val="24"/>
                <w:szCs w:val="24"/>
                <w:lang w:val="lt-LT"/>
              </w:rPr>
              <w:fldChar w:fldCharType="separate"/>
            </w:r>
            <w:r w:rsidR="00127E65">
              <w:rPr>
                <w:rFonts w:ascii="Times New Roman" w:hAnsi="Times New Roman"/>
                <w:noProof/>
                <w:sz w:val="24"/>
                <w:szCs w:val="24"/>
                <w:lang w:val="lt-LT"/>
              </w:rPr>
              <w:t>43</w:t>
            </w:r>
            <w:r w:rsidR="00127E65">
              <w:rPr>
                <w:rFonts w:ascii="Times New Roman" w:hAnsi="Times New Roman"/>
                <w:sz w:val="24"/>
                <w:szCs w:val="24"/>
                <w:lang w:val="lt-LT"/>
              </w:rPr>
              <w:fldChar w:fldCharType="end"/>
            </w:r>
            <w:r w:rsidR="002E26BE">
              <w:rPr>
                <w:rFonts w:ascii="Times New Roman" w:hAnsi="Times New Roman"/>
                <w:sz w:val="24"/>
                <w:szCs w:val="24"/>
                <w:lang w:val="lt-LT"/>
              </w:rPr>
              <w:t>)</w:t>
            </w:r>
            <w:r w:rsidRPr="00CE0D6D">
              <w:rPr>
                <w:rFonts w:ascii="Times New Roman" w:hAnsi="Times New Roman"/>
                <w:sz w:val="24"/>
                <w:szCs w:val="24"/>
                <w:lang w:val="lt-LT"/>
              </w:rPr>
              <w:t>SD -</w:t>
            </w:r>
            <w:proofErr w:type="gramStart"/>
            <w:r w:rsidRPr="00CE0D6D">
              <w:rPr>
                <w:rFonts w:ascii="Times New Roman" w:hAnsi="Times New Roman"/>
                <w:sz w:val="24"/>
                <w:szCs w:val="24"/>
                <w:lang w:val="lt-LT"/>
              </w:rPr>
              <w:t xml:space="preserve">  </w:t>
            </w:r>
            <w:proofErr w:type="gramEnd"/>
          </w:p>
        </w:tc>
      </w:tr>
      <w:tr w:rsidR="00DE798D" w:rsidRPr="00CE0D6D" w14:paraId="0FAF6524" w14:textId="77777777" w:rsidTr="00BB7685">
        <w:trPr>
          <w:trHeight w:val="135"/>
        </w:trPr>
        <w:tc>
          <w:tcPr>
            <w:tcW w:w="4928" w:type="dxa"/>
            <w:vMerge/>
          </w:tcPr>
          <w:p w14:paraId="0FAF6521" w14:textId="77777777" w:rsidR="00DE798D" w:rsidRPr="00CE0D6D" w:rsidRDefault="00DE798D" w:rsidP="00DE798D">
            <w:pPr>
              <w:rPr>
                <w:rFonts w:ascii="Times New Roman" w:hAnsi="Times New Roman"/>
                <w:sz w:val="24"/>
                <w:szCs w:val="24"/>
                <w:lang w:val="lt-LT"/>
              </w:rPr>
            </w:pPr>
          </w:p>
        </w:tc>
        <w:bookmarkStart w:id="3" w:name="I"/>
        <w:tc>
          <w:tcPr>
            <w:tcW w:w="1612" w:type="dxa"/>
          </w:tcPr>
          <w:p w14:paraId="0FAF6522" w14:textId="77777777" w:rsidR="00DE798D" w:rsidRPr="00CE0D6D" w:rsidRDefault="00F36A25" w:rsidP="00997CDA">
            <w:pPr>
              <w:ind w:left="175" w:right="-55"/>
              <w:rPr>
                <w:rFonts w:ascii="Times New Roman" w:hAnsi="Times New Roman"/>
                <w:sz w:val="24"/>
                <w:szCs w:val="24"/>
                <w:lang w:val="lt-LT"/>
              </w:rPr>
            </w:pPr>
            <w:r w:rsidRPr="00CE0D6D">
              <w:rPr>
                <w:rFonts w:ascii="Times New Roman" w:hAnsi="Times New Roman"/>
                <w:sz w:val="24"/>
                <w:szCs w:val="24"/>
                <w:lang w:val="lt-LT"/>
              </w:rPr>
              <w:fldChar w:fldCharType="begin">
                <w:ffData>
                  <w:name w:val="I"/>
                  <w:enabled/>
                  <w:calcOnExit w:val="0"/>
                  <w:textInput>
                    <w:default w:val="Į"/>
                    <w:maxLength w:val="1"/>
                  </w:textInput>
                </w:ffData>
              </w:fldChar>
            </w:r>
            <w:r w:rsidR="00DE798D" w:rsidRPr="00CE0D6D">
              <w:rPr>
                <w:rFonts w:ascii="Times New Roman" w:hAnsi="Times New Roman"/>
                <w:sz w:val="24"/>
                <w:szCs w:val="24"/>
                <w:lang w:val="lt-LT"/>
              </w:rPr>
              <w:instrText xml:space="preserve"> FORMTEXT </w:instrText>
            </w:r>
            <w:r w:rsidRPr="00CE0D6D">
              <w:rPr>
                <w:rFonts w:ascii="Times New Roman" w:hAnsi="Times New Roman"/>
                <w:sz w:val="24"/>
                <w:szCs w:val="24"/>
                <w:lang w:val="lt-LT"/>
              </w:rPr>
            </w:r>
            <w:r w:rsidRPr="00CE0D6D">
              <w:rPr>
                <w:rFonts w:ascii="Times New Roman" w:hAnsi="Times New Roman"/>
                <w:sz w:val="24"/>
                <w:szCs w:val="24"/>
                <w:lang w:val="lt-LT"/>
              </w:rPr>
              <w:fldChar w:fldCharType="separate"/>
            </w:r>
            <w:r w:rsidR="00DE798D" w:rsidRPr="00CE0D6D">
              <w:rPr>
                <w:rFonts w:ascii="Times New Roman" w:hAnsi="Times New Roman"/>
                <w:sz w:val="24"/>
                <w:szCs w:val="24"/>
                <w:lang w:val="lt-LT"/>
              </w:rPr>
              <w:t>Į</w:t>
            </w:r>
            <w:r w:rsidRPr="00CE0D6D">
              <w:rPr>
                <w:rFonts w:ascii="Times New Roman" w:hAnsi="Times New Roman"/>
                <w:sz w:val="24"/>
                <w:szCs w:val="24"/>
                <w:lang w:val="lt-LT"/>
              </w:rPr>
              <w:fldChar w:fldCharType="end"/>
            </w:r>
            <w:bookmarkEnd w:id="3"/>
            <w:r w:rsidR="00DE798D" w:rsidRPr="00CE0D6D">
              <w:rPr>
                <w:rFonts w:ascii="Times New Roman" w:hAnsi="Times New Roman"/>
                <w:sz w:val="24"/>
                <w:szCs w:val="24"/>
                <w:lang w:val="lt-LT"/>
              </w:rPr>
              <w:t xml:space="preserve"> </w:t>
            </w:r>
            <w:r w:rsidR="00997CDA">
              <w:rPr>
                <w:rFonts w:ascii="Times New Roman" w:hAnsi="Times New Roman"/>
                <w:sz w:val="24"/>
                <w:szCs w:val="24"/>
                <w:lang w:val="lt-LT"/>
              </w:rPr>
              <w:fldChar w:fldCharType="begin">
                <w:ffData>
                  <w:name w:val="Data"/>
                  <w:enabled/>
                  <w:calcOnExit w:val="0"/>
                  <w:helpText w:type="text" w:val="Gauto dokumento data (atsakomuosiuose dokumentuose)"/>
                  <w:statusText w:type="text" w:val="Gauto dokumento data"/>
                  <w:textInput>
                    <w:default w:val="2019-03-04"/>
                  </w:textInput>
                </w:ffData>
              </w:fldChar>
            </w:r>
            <w:bookmarkStart w:id="4" w:name="Data"/>
            <w:r w:rsidR="00997CDA">
              <w:rPr>
                <w:rFonts w:ascii="Times New Roman" w:hAnsi="Times New Roman"/>
                <w:sz w:val="24"/>
                <w:szCs w:val="24"/>
                <w:lang w:val="lt-LT"/>
              </w:rPr>
              <w:instrText xml:space="preserve"> FORMTEXT </w:instrText>
            </w:r>
            <w:r w:rsidR="00997CDA">
              <w:rPr>
                <w:rFonts w:ascii="Times New Roman" w:hAnsi="Times New Roman"/>
                <w:sz w:val="24"/>
                <w:szCs w:val="24"/>
                <w:lang w:val="lt-LT"/>
              </w:rPr>
            </w:r>
            <w:r w:rsidR="00997CDA">
              <w:rPr>
                <w:rFonts w:ascii="Times New Roman" w:hAnsi="Times New Roman"/>
                <w:sz w:val="24"/>
                <w:szCs w:val="24"/>
                <w:lang w:val="lt-LT"/>
              </w:rPr>
              <w:fldChar w:fldCharType="separate"/>
            </w:r>
            <w:r w:rsidR="00997CDA">
              <w:rPr>
                <w:rFonts w:ascii="Times New Roman" w:hAnsi="Times New Roman"/>
                <w:noProof/>
                <w:sz w:val="24"/>
                <w:szCs w:val="24"/>
                <w:lang w:val="lt-LT"/>
              </w:rPr>
              <w:t>2019-03-04</w:t>
            </w:r>
            <w:r w:rsidR="00997CDA">
              <w:rPr>
                <w:rFonts w:ascii="Times New Roman" w:hAnsi="Times New Roman"/>
                <w:sz w:val="24"/>
                <w:szCs w:val="24"/>
                <w:lang w:val="lt-LT"/>
              </w:rPr>
              <w:fldChar w:fldCharType="end"/>
            </w:r>
            <w:bookmarkEnd w:id="4"/>
          </w:p>
        </w:tc>
        <w:tc>
          <w:tcPr>
            <w:tcW w:w="3066" w:type="dxa"/>
          </w:tcPr>
          <w:p w14:paraId="0FAF6523" w14:textId="77777777" w:rsidR="00DE798D" w:rsidRPr="00CE0D6D" w:rsidRDefault="00997CDA" w:rsidP="00DE798D">
            <w:pPr>
              <w:rPr>
                <w:rFonts w:ascii="Times New Roman" w:hAnsi="Times New Roman"/>
                <w:sz w:val="24"/>
                <w:szCs w:val="24"/>
                <w:lang w:val="lt-LT"/>
              </w:rPr>
            </w:pPr>
            <w:r>
              <w:rPr>
                <w:rFonts w:ascii="Times New Roman" w:hAnsi="Times New Roman"/>
                <w:sz w:val="24"/>
                <w:szCs w:val="24"/>
                <w:lang w:val="lt-LT"/>
              </w:rPr>
              <w:fldChar w:fldCharType="begin">
                <w:ffData>
                  <w:name w:val="Nr"/>
                  <w:enabled/>
                  <w:calcOnExit w:val="0"/>
                  <w:helpText w:type="text" w:val="Gauto dokumento nr. (atsakomuosiuose dokumentuose)"/>
                  <w:statusText w:type="text" w:val="Gauto dokumento nr."/>
                  <w:textInput>
                    <w:default w:val="Nr. S-704"/>
                  </w:textInput>
                </w:ffData>
              </w:fldChar>
            </w:r>
            <w:bookmarkStart w:id="5" w:name="Nr"/>
            <w:r>
              <w:rPr>
                <w:rFonts w:ascii="Times New Roman" w:hAnsi="Times New Roman"/>
                <w:sz w:val="24"/>
                <w:szCs w:val="24"/>
                <w:lang w:val="lt-LT"/>
              </w:rPr>
              <w:instrText xml:space="preserve"> FORMTEXT </w:instrText>
            </w:r>
            <w:r>
              <w:rPr>
                <w:rFonts w:ascii="Times New Roman" w:hAnsi="Times New Roman"/>
                <w:sz w:val="24"/>
                <w:szCs w:val="24"/>
                <w:lang w:val="lt-LT"/>
              </w:rPr>
            </w:r>
            <w:r>
              <w:rPr>
                <w:rFonts w:ascii="Times New Roman" w:hAnsi="Times New Roman"/>
                <w:sz w:val="24"/>
                <w:szCs w:val="24"/>
                <w:lang w:val="lt-LT"/>
              </w:rPr>
              <w:fldChar w:fldCharType="separate"/>
            </w:r>
            <w:r>
              <w:rPr>
                <w:rFonts w:ascii="Times New Roman" w:hAnsi="Times New Roman"/>
                <w:noProof/>
                <w:sz w:val="24"/>
                <w:szCs w:val="24"/>
                <w:lang w:val="lt-LT"/>
              </w:rPr>
              <w:t>Nr. S-704</w:t>
            </w:r>
            <w:r>
              <w:rPr>
                <w:rFonts w:ascii="Times New Roman" w:hAnsi="Times New Roman"/>
                <w:sz w:val="24"/>
                <w:szCs w:val="24"/>
                <w:lang w:val="lt-LT"/>
              </w:rPr>
              <w:fldChar w:fldCharType="end"/>
            </w:r>
            <w:bookmarkEnd w:id="5"/>
          </w:p>
        </w:tc>
      </w:tr>
      <w:tr w:rsidR="00DE798D" w:rsidRPr="00CE0D6D" w14:paraId="0FAF6528" w14:textId="77777777" w:rsidTr="00BB7685">
        <w:trPr>
          <w:trHeight w:val="135"/>
        </w:trPr>
        <w:tc>
          <w:tcPr>
            <w:tcW w:w="4928" w:type="dxa"/>
            <w:vMerge/>
          </w:tcPr>
          <w:p w14:paraId="0FAF6525" w14:textId="77777777" w:rsidR="00DE798D" w:rsidRPr="00CE0D6D" w:rsidRDefault="00DE798D" w:rsidP="00DE798D">
            <w:pPr>
              <w:rPr>
                <w:rFonts w:ascii="Times New Roman" w:hAnsi="Times New Roman"/>
                <w:sz w:val="24"/>
                <w:szCs w:val="24"/>
                <w:lang w:val="lt-LT"/>
              </w:rPr>
            </w:pPr>
          </w:p>
        </w:tc>
        <w:tc>
          <w:tcPr>
            <w:tcW w:w="1612" w:type="dxa"/>
          </w:tcPr>
          <w:p w14:paraId="0FAF6526" w14:textId="77777777" w:rsidR="00DE798D" w:rsidRPr="00CE0D6D" w:rsidRDefault="00DE798D" w:rsidP="002E26BE">
            <w:pPr>
              <w:ind w:left="175"/>
              <w:rPr>
                <w:rFonts w:ascii="Times New Roman" w:hAnsi="Times New Roman"/>
                <w:sz w:val="24"/>
                <w:szCs w:val="24"/>
                <w:lang w:val="lt-LT"/>
              </w:rPr>
            </w:pPr>
          </w:p>
        </w:tc>
        <w:tc>
          <w:tcPr>
            <w:tcW w:w="3066" w:type="dxa"/>
          </w:tcPr>
          <w:p w14:paraId="0FAF6527" w14:textId="77777777" w:rsidR="00DE798D" w:rsidRPr="00CE0D6D" w:rsidRDefault="00DE798D" w:rsidP="00DE798D">
            <w:pPr>
              <w:rPr>
                <w:rFonts w:ascii="Times New Roman" w:hAnsi="Times New Roman"/>
                <w:sz w:val="24"/>
                <w:szCs w:val="24"/>
                <w:lang w:val="lt-LT"/>
              </w:rPr>
            </w:pPr>
          </w:p>
        </w:tc>
      </w:tr>
    </w:tbl>
    <w:p w14:paraId="0FAF6529" w14:textId="77777777" w:rsidR="002E26BE" w:rsidRPr="00985521" w:rsidRDefault="002E26BE" w:rsidP="00DE798D">
      <w:pPr>
        <w:jc w:val="center"/>
        <w:rPr>
          <w:rFonts w:ascii="Times New Roman" w:hAnsi="Times New Roman"/>
          <w:b/>
          <w:caps/>
          <w:sz w:val="24"/>
          <w:lang w:val="lt-LT"/>
        </w:rPr>
      </w:pPr>
    </w:p>
    <w:p w14:paraId="0FAF652A" w14:textId="77777777" w:rsidR="00DE798D" w:rsidRPr="00757EC1" w:rsidRDefault="00997CDA" w:rsidP="00D974F4">
      <w:pPr>
        <w:jc w:val="both"/>
        <w:outlineLvl w:val="0"/>
        <w:rPr>
          <w:rFonts w:ascii="Times New Roman" w:hAnsi="Times New Roman"/>
          <w:b/>
          <w:caps/>
          <w:sz w:val="24"/>
          <w:lang w:val="lt-LT"/>
        </w:rPr>
      </w:pPr>
      <w:r>
        <w:rPr>
          <w:rFonts w:ascii="Times New Roman" w:hAnsi="Times New Roman"/>
          <w:b/>
          <w:caps/>
          <w:sz w:val="24"/>
          <w:lang w:val="lt-LT"/>
        </w:rPr>
        <w:fldChar w:fldCharType="begin">
          <w:ffData>
            <w:name w:val="Antraste"/>
            <w:enabled/>
            <w:calcOnExit w:val="0"/>
            <w:helpText w:type="text" w:val="Dokumento antraštė"/>
            <w:statusText w:type="text" w:val="Dokumento antraštė"/>
            <w:textInput>
              <w:default w:val="DĖL LIETUVOS RESPUBLIKOS VYRIAUSYBĖS NUTARIMO PROJEKTO"/>
            </w:textInput>
          </w:ffData>
        </w:fldChar>
      </w:r>
      <w:bookmarkStart w:id="6" w:name="Antraste"/>
      <w:r>
        <w:rPr>
          <w:rFonts w:ascii="Times New Roman" w:hAnsi="Times New Roman"/>
          <w:b/>
          <w:caps/>
          <w:sz w:val="24"/>
          <w:lang w:val="lt-LT"/>
        </w:rPr>
        <w:instrText xml:space="preserve"> FORMTEXT </w:instrText>
      </w:r>
      <w:r>
        <w:rPr>
          <w:rFonts w:ascii="Times New Roman" w:hAnsi="Times New Roman"/>
          <w:b/>
          <w:caps/>
          <w:sz w:val="24"/>
          <w:lang w:val="lt-LT"/>
        </w:rPr>
      </w:r>
      <w:r>
        <w:rPr>
          <w:rFonts w:ascii="Times New Roman" w:hAnsi="Times New Roman"/>
          <w:b/>
          <w:caps/>
          <w:sz w:val="24"/>
          <w:lang w:val="lt-LT"/>
        </w:rPr>
        <w:fldChar w:fldCharType="separate"/>
      </w:r>
      <w:r>
        <w:rPr>
          <w:rFonts w:ascii="Times New Roman" w:hAnsi="Times New Roman"/>
          <w:b/>
          <w:caps/>
          <w:noProof/>
          <w:sz w:val="24"/>
          <w:lang w:val="lt-LT"/>
        </w:rPr>
        <w:t>DĖL LIETUVOS RESPUBLIKOS VYRIAUSYBĖS NUTARIMO PROJEKTO</w:t>
      </w:r>
      <w:r>
        <w:rPr>
          <w:rFonts w:ascii="Times New Roman" w:hAnsi="Times New Roman"/>
          <w:b/>
          <w:caps/>
          <w:sz w:val="24"/>
          <w:lang w:val="lt-LT"/>
        </w:rPr>
        <w:fldChar w:fldCharType="end"/>
      </w:r>
      <w:bookmarkEnd w:id="6"/>
    </w:p>
    <w:p w14:paraId="0FAF652B" w14:textId="77777777" w:rsidR="00DE798D" w:rsidRPr="00985521" w:rsidRDefault="00DE798D" w:rsidP="00DE798D">
      <w:pPr>
        <w:rPr>
          <w:rFonts w:ascii="Times New Roman" w:hAnsi="Times New Roman"/>
          <w:b/>
          <w:caps/>
          <w:sz w:val="24"/>
          <w:lang w:val="lt-LT"/>
        </w:rPr>
      </w:pPr>
    </w:p>
    <w:p w14:paraId="0FAF652C" w14:textId="77777777" w:rsidR="00DE798D" w:rsidRPr="00985521" w:rsidRDefault="00DE798D" w:rsidP="00DE798D">
      <w:pPr>
        <w:rPr>
          <w:rFonts w:ascii="Times New Roman" w:hAnsi="Times New Roman"/>
          <w:b/>
          <w:caps/>
          <w:sz w:val="24"/>
          <w:lang w:val="lt-LT"/>
        </w:rPr>
        <w:sectPr w:rsidR="00DE798D" w:rsidRPr="00985521" w:rsidSect="00BB7685">
          <w:headerReference w:type="even" r:id="rId11"/>
          <w:headerReference w:type="default" r:id="rId12"/>
          <w:footerReference w:type="even" r:id="rId13"/>
          <w:footerReference w:type="default" r:id="rId14"/>
          <w:footerReference w:type="first" r:id="rId15"/>
          <w:pgSz w:w="11906" w:h="16838"/>
          <w:pgMar w:top="851" w:right="567" w:bottom="567" w:left="1797" w:header="720" w:footer="0" w:gutter="0"/>
          <w:cols w:space="720"/>
          <w:titlePg/>
          <w:docGrid w:linePitch="360"/>
        </w:sectPr>
      </w:pPr>
    </w:p>
    <w:p w14:paraId="0FAF652D" w14:textId="77777777" w:rsidR="00B67A47" w:rsidRDefault="00D974F4" w:rsidP="00596E57">
      <w:pPr>
        <w:spacing w:line="360" w:lineRule="auto"/>
        <w:ind w:firstLine="1296"/>
        <w:jc w:val="both"/>
        <w:rPr>
          <w:rFonts w:ascii="Times New Roman" w:hAnsi="Times New Roman"/>
          <w:sz w:val="24"/>
          <w:szCs w:val="24"/>
          <w:lang w:val="lt-LT"/>
        </w:rPr>
      </w:pPr>
      <w:r w:rsidRPr="00D974F4">
        <w:rPr>
          <w:rFonts w:ascii="Times New Roman" w:hAnsi="Times New Roman"/>
          <w:sz w:val="24"/>
          <w:lang w:val="lt-LT"/>
        </w:rPr>
        <w:lastRenderedPageBreak/>
        <w:t>Lietuvos Respublikos socialinė</w:t>
      </w:r>
      <w:r w:rsidR="00F45972">
        <w:rPr>
          <w:rFonts w:ascii="Times New Roman" w:hAnsi="Times New Roman"/>
          <w:sz w:val="24"/>
          <w:lang w:val="lt-LT"/>
        </w:rPr>
        <w:t xml:space="preserve">s apsaugos ir darbo ministerija </w:t>
      </w:r>
      <w:r w:rsidR="00264509" w:rsidRPr="008517B6">
        <w:rPr>
          <w:rFonts w:ascii="Times New Roman" w:hAnsi="Times New Roman"/>
          <w:sz w:val="24"/>
          <w:szCs w:val="24"/>
          <w:lang w:val="lt-LT"/>
        </w:rPr>
        <w:t>išnagrinėjo išvadoms pateikt</w:t>
      </w:r>
      <w:r w:rsidR="00264509">
        <w:rPr>
          <w:rFonts w:ascii="Times New Roman" w:hAnsi="Times New Roman"/>
          <w:sz w:val="24"/>
          <w:szCs w:val="24"/>
          <w:lang w:val="lt-LT"/>
        </w:rPr>
        <w:t>ą</w:t>
      </w:r>
      <w:r w:rsidR="00264509" w:rsidRPr="008517B6">
        <w:rPr>
          <w:rFonts w:ascii="Times New Roman" w:hAnsi="Times New Roman"/>
          <w:sz w:val="24"/>
          <w:szCs w:val="24"/>
          <w:lang w:val="lt-LT"/>
        </w:rPr>
        <w:t xml:space="preserve"> </w:t>
      </w:r>
      <w:r w:rsidR="00264509" w:rsidRPr="00264509">
        <w:rPr>
          <w:rFonts w:ascii="Times New Roman" w:hAnsi="Times New Roman"/>
          <w:sz w:val="24"/>
          <w:szCs w:val="24"/>
          <w:lang w:val="lt-LT"/>
        </w:rPr>
        <w:t>Lietuvos Respublikos Vyriausybės nutarimo „Dėl Lietuvos Respublikos Vyriausybės 1994 m. rugpjūčio 11 d. nutarimo Nr. 728 „Dėl Lietuvos Respublikos Vyriausybės darbo reglamento patvirtinimo“ pakeitimo“ projektą</w:t>
      </w:r>
      <w:r w:rsidR="00B67A47">
        <w:rPr>
          <w:rFonts w:ascii="Times New Roman" w:hAnsi="Times New Roman"/>
          <w:sz w:val="24"/>
          <w:szCs w:val="24"/>
          <w:lang w:val="lt-LT"/>
        </w:rPr>
        <w:t xml:space="preserve"> (TAIS Nr. </w:t>
      </w:r>
      <w:r w:rsidR="00B67A47" w:rsidRPr="00B67A47">
        <w:rPr>
          <w:rFonts w:ascii="Times New Roman" w:hAnsi="Times New Roman"/>
          <w:sz w:val="24"/>
          <w:szCs w:val="24"/>
          <w:lang w:val="lt-LT"/>
        </w:rPr>
        <w:t>19</w:t>
      </w:r>
      <w:proofErr w:type="gramStart"/>
      <w:r w:rsidR="00B67A47" w:rsidRPr="00B67A47">
        <w:rPr>
          <w:rFonts w:ascii="Times New Roman" w:hAnsi="Times New Roman"/>
          <w:sz w:val="24"/>
          <w:szCs w:val="24"/>
          <w:lang w:val="lt-LT"/>
        </w:rPr>
        <w:t>-</w:t>
      </w:r>
      <w:proofErr w:type="gramEnd"/>
      <w:r w:rsidR="00B67A47" w:rsidRPr="00B67A47">
        <w:rPr>
          <w:rFonts w:ascii="Times New Roman" w:hAnsi="Times New Roman"/>
          <w:sz w:val="24"/>
          <w:szCs w:val="24"/>
          <w:lang w:val="lt-LT"/>
        </w:rPr>
        <w:t>2310</w:t>
      </w:r>
      <w:r w:rsidR="00B67A47">
        <w:rPr>
          <w:rFonts w:ascii="Times New Roman" w:hAnsi="Times New Roman"/>
          <w:sz w:val="24"/>
          <w:szCs w:val="24"/>
          <w:lang w:val="lt-LT"/>
        </w:rPr>
        <w:t>)</w:t>
      </w:r>
      <w:r w:rsidR="00264509" w:rsidRPr="00264509">
        <w:rPr>
          <w:rFonts w:ascii="Times New Roman" w:hAnsi="Times New Roman"/>
          <w:sz w:val="24"/>
          <w:szCs w:val="24"/>
          <w:lang w:val="lt-LT"/>
        </w:rPr>
        <w:t xml:space="preserve"> (toliau – Projektas)</w:t>
      </w:r>
      <w:r w:rsidR="00B67A47">
        <w:rPr>
          <w:rFonts w:ascii="Times New Roman" w:hAnsi="Times New Roman"/>
          <w:sz w:val="24"/>
          <w:szCs w:val="24"/>
          <w:lang w:val="lt-LT"/>
        </w:rPr>
        <w:t xml:space="preserve">, kuriuo keičiamas </w:t>
      </w:r>
      <w:r w:rsidR="00B67A47" w:rsidRPr="00264509">
        <w:rPr>
          <w:rFonts w:ascii="Times New Roman" w:hAnsi="Times New Roman"/>
          <w:sz w:val="24"/>
          <w:szCs w:val="24"/>
          <w:lang w:val="lt-LT"/>
        </w:rPr>
        <w:t>Lietuvos Respublikos Vyriausybės</w:t>
      </w:r>
      <w:r w:rsidR="00B67A47">
        <w:rPr>
          <w:rFonts w:ascii="Times New Roman" w:hAnsi="Times New Roman"/>
          <w:sz w:val="24"/>
          <w:szCs w:val="24"/>
          <w:lang w:val="lt-LT"/>
        </w:rPr>
        <w:t xml:space="preserve"> darbo reglamentas, patvirtintas </w:t>
      </w:r>
      <w:r w:rsidR="00B67A47" w:rsidRPr="00264509">
        <w:rPr>
          <w:rFonts w:ascii="Times New Roman" w:hAnsi="Times New Roman"/>
          <w:sz w:val="24"/>
          <w:szCs w:val="24"/>
          <w:lang w:val="lt-LT"/>
        </w:rPr>
        <w:t>Lietuvos Respublikos Vyriausybės 1994 m. rugpjūčio 11 d. nutarim</w:t>
      </w:r>
      <w:r w:rsidR="00B67A47">
        <w:rPr>
          <w:rFonts w:ascii="Times New Roman" w:hAnsi="Times New Roman"/>
          <w:sz w:val="24"/>
          <w:szCs w:val="24"/>
          <w:lang w:val="lt-LT"/>
        </w:rPr>
        <w:t>u</w:t>
      </w:r>
      <w:r w:rsidR="00B67A47" w:rsidRPr="00264509">
        <w:rPr>
          <w:rFonts w:ascii="Times New Roman" w:hAnsi="Times New Roman"/>
          <w:sz w:val="24"/>
          <w:szCs w:val="24"/>
          <w:lang w:val="lt-LT"/>
        </w:rPr>
        <w:t xml:space="preserve"> Nr. 728 „Dėl Lietuvos Respublikos Vyriausybės darbo reglamento patvirtinimo“</w:t>
      </w:r>
      <w:r w:rsidR="00B67A47">
        <w:rPr>
          <w:rFonts w:ascii="Times New Roman" w:hAnsi="Times New Roman"/>
          <w:sz w:val="24"/>
          <w:szCs w:val="24"/>
          <w:lang w:val="lt-LT"/>
        </w:rPr>
        <w:t xml:space="preserve"> (toliau – Reglamentas),</w:t>
      </w:r>
      <w:r w:rsidR="00264509">
        <w:rPr>
          <w:rFonts w:ascii="Times New Roman" w:hAnsi="Times New Roman"/>
          <w:sz w:val="24"/>
          <w:szCs w:val="24"/>
          <w:lang w:val="lt-LT"/>
        </w:rPr>
        <w:t xml:space="preserve"> </w:t>
      </w:r>
      <w:r w:rsidR="00264509" w:rsidRPr="008517B6">
        <w:rPr>
          <w:rFonts w:ascii="Times New Roman" w:hAnsi="Times New Roman"/>
          <w:sz w:val="24"/>
          <w:szCs w:val="24"/>
          <w:lang w:val="lt-LT"/>
        </w:rPr>
        <w:t xml:space="preserve">ir </w:t>
      </w:r>
      <w:r w:rsidR="00264509">
        <w:rPr>
          <w:rFonts w:ascii="Times New Roman" w:hAnsi="Times New Roman"/>
          <w:sz w:val="24"/>
          <w:szCs w:val="24"/>
          <w:lang w:val="lt-LT"/>
        </w:rPr>
        <w:t>teikia šias pastabas bei pasiūlymus:</w:t>
      </w:r>
    </w:p>
    <w:p w14:paraId="0FAF652E" w14:textId="77777777" w:rsidR="00264509" w:rsidRDefault="00B67A47" w:rsidP="00596E57">
      <w:pPr>
        <w:pStyle w:val="Sraopastraipa"/>
        <w:numPr>
          <w:ilvl w:val="0"/>
          <w:numId w:val="1"/>
        </w:numPr>
        <w:tabs>
          <w:tab w:val="left" w:pos="1701"/>
        </w:tabs>
        <w:spacing w:line="360" w:lineRule="auto"/>
        <w:ind w:left="0" w:firstLine="1276"/>
        <w:jc w:val="both"/>
        <w:rPr>
          <w:rFonts w:ascii="Times New Roman" w:hAnsi="Times New Roman"/>
          <w:sz w:val="24"/>
          <w:szCs w:val="24"/>
          <w:lang w:val="lt-LT"/>
        </w:rPr>
      </w:pPr>
      <w:r>
        <w:rPr>
          <w:rFonts w:ascii="Times New Roman" w:hAnsi="Times New Roman"/>
          <w:sz w:val="24"/>
          <w:szCs w:val="24"/>
          <w:lang w:val="lt-LT"/>
        </w:rPr>
        <w:t>Įvertinant Reglamento 2</w:t>
      </w:r>
      <w:r w:rsidRPr="00B67A47">
        <w:rPr>
          <w:rFonts w:ascii="Times New Roman" w:hAnsi="Times New Roman"/>
          <w:sz w:val="24"/>
          <w:szCs w:val="24"/>
          <w:vertAlign w:val="superscript"/>
          <w:lang w:val="lt-LT"/>
        </w:rPr>
        <w:t>2</w:t>
      </w:r>
      <w:r>
        <w:rPr>
          <w:rFonts w:ascii="Times New Roman" w:hAnsi="Times New Roman"/>
          <w:sz w:val="24"/>
          <w:szCs w:val="24"/>
          <w:lang w:val="lt-LT"/>
        </w:rPr>
        <w:t xml:space="preserve"> punkto nuostatos turinį, atsižvelgiant į tai, kad duomenų sauga ir apsauga savo turiniu yra skirtingos sąvokos, siūlytina tikslinti Reglamento </w:t>
      </w:r>
      <w:r w:rsidR="008C11BC">
        <w:rPr>
          <w:rFonts w:ascii="Times New Roman" w:hAnsi="Times New Roman"/>
          <w:sz w:val="24"/>
          <w:szCs w:val="24"/>
          <w:lang w:val="lt-LT"/>
        </w:rPr>
        <w:br/>
      </w:r>
      <w:r>
        <w:rPr>
          <w:rFonts w:ascii="Times New Roman" w:hAnsi="Times New Roman"/>
          <w:sz w:val="24"/>
          <w:szCs w:val="24"/>
          <w:lang w:val="lt-LT"/>
        </w:rPr>
        <w:t>2</w:t>
      </w:r>
      <w:r w:rsidRPr="00B67A47">
        <w:rPr>
          <w:rFonts w:ascii="Times New Roman" w:hAnsi="Times New Roman"/>
          <w:sz w:val="24"/>
          <w:szCs w:val="24"/>
          <w:vertAlign w:val="superscript"/>
          <w:lang w:val="lt-LT"/>
        </w:rPr>
        <w:t>2</w:t>
      </w:r>
      <w:r>
        <w:rPr>
          <w:rFonts w:ascii="Times New Roman" w:hAnsi="Times New Roman"/>
          <w:sz w:val="24"/>
          <w:szCs w:val="24"/>
          <w:lang w:val="lt-LT"/>
        </w:rPr>
        <w:t xml:space="preserve"> punkt</w:t>
      </w:r>
      <w:r w:rsidR="00597B11">
        <w:rPr>
          <w:rFonts w:ascii="Times New Roman" w:hAnsi="Times New Roman"/>
          <w:sz w:val="24"/>
          <w:szCs w:val="24"/>
          <w:lang w:val="lt-LT"/>
        </w:rPr>
        <w:t>e vartojamą</w:t>
      </w:r>
      <w:r>
        <w:rPr>
          <w:rFonts w:ascii="Times New Roman" w:hAnsi="Times New Roman"/>
          <w:sz w:val="24"/>
          <w:szCs w:val="24"/>
          <w:lang w:val="lt-LT"/>
        </w:rPr>
        <w:t xml:space="preserve"> frazę „asmens duomenų sauga užtikrinama“</w:t>
      </w:r>
      <w:r w:rsidR="00264509" w:rsidRPr="00B67A47">
        <w:rPr>
          <w:rFonts w:ascii="Times New Roman" w:hAnsi="Times New Roman"/>
          <w:sz w:val="24"/>
          <w:szCs w:val="24"/>
          <w:lang w:val="lt-LT"/>
        </w:rPr>
        <w:t xml:space="preserve"> </w:t>
      </w:r>
      <w:r>
        <w:rPr>
          <w:rFonts w:ascii="Times New Roman" w:hAnsi="Times New Roman"/>
          <w:sz w:val="24"/>
          <w:szCs w:val="24"/>
          <w:lang w:val="lt-LT"/>
        </w:rPr>
        <w:t xml:space="preserve">išdėstant </w:t>
      </w:r>
      <w:r w:rsidR="00597B11">
        <w:rPr>
          <w:rFonts w:ascii="Times New Roman" w:hAnsi="Times New Roman"/>
          <w:sz w:val="24"/>
          <w:szCs w:val="24"/>
          <w:lang w:val="lt-LT"/>
        </w:rPr>
        <w:t xml:space="preserve">ją </w:t>
      </w:r>
      <w:r>
        <w:rPr>
          <w:rFonts w:ascii="Times New Roman" w:hAnsi="Times New Roman"/>
          <w:sz w:val="24"/>
          <w:szCs w:val="24"/>
          <w:lang w:val="lt-LT"/>
        </w:rPr>
        <w:t>taip</w:t>
      </w:r>
      <w:r w:rsidR="00597B11">
        <w:rPr>
          <w:rFonts w:ascii="Times New Roman" w:hAnsi="Times New Roman"/>
          <w:sz w:val="24"/>
          <w:szCs w:val="24"/>
          <w:lang w:val="lt-LT"/>
        </w:rPr>
        <w:t>:</w:t>
      </w:r>
      <w:r>
        <w:rPr>
          <w:rFonts w:ascii="Times New Roman" w:hAnsi="Times New Roman"/>
          <w:sz w:val="24"/>
          <w:szCs w:val="24"/>
          <w:lang w:val="lt-LT"/>
        </w:rPr>
        <w:t xml:space="preserve"> „asmens duomenų apsauga</w:t>
      </w:r>
      <w:r w:rsidR="00597B11">
        <w:rPr>
          <w:rFonts w:ascii="Times New Roman" w:hAnsi="Times New Roman"/>
          <w:sz w:val="24"/>
          <w:szCs w:val="24"/>
          <w:lang w:val="lt-LT"/>
        </w:rPr>
        <w:t xml:space="preserve"> užtikrinama</w:t>
      </w:r>
      <w:r>
        <w:rPr>
          <w:rFonts w:ascii="Times New Roman" w:hAnsi="Times New Roman"/>
          <w:sz w:val="24"/>
          <w:szCs w:val="24"/>
          <w:lang w:val="lt-LT"/>
        </w:rPr>
        <w:t>“.</w:t>
      </w:r>
    </w:p>
    <w:p w14:paraId="0FAF652F" w14:textId="77777777" w:rsidR="001C266F" w:rsidRDefault="00597B11" w:rsidP="00596E57">
      <w:pPr>
        <w:pStyle w:val="Sraopastraipa"/>
        <w:numPr>
          <w:ilvl w:val="0"/>
          <w:numId w:val="1"/>
        </w:numPr>
        <w:tabs>
          <w:tab w:val="left" w:pos="1701"/>
        </w:tabs>
        <w:spacing w:line="360" w:lineRule="auto"/>
        <w:ind w:left="0" w:firstLine="1276"/>
        <w:jc w:val="both"/>
        <w:rPr>
          <w:rFonts w:ascii="Times New Roman" w:hAnsi="Times New Roman"/>
          <w:sz w:val="24"/>
          <w:szCs w:val="24"/>
          <w:lang w:val="lt-LT"/>
        </w:rPr>
      </w:pPr>
      <w:r>
        <w:rPr>
          <w:rFonts w:ascii="Times New Roman" w:hAnsi="Times New Roman"/>
          <w:sz w:val="24"/>
          <w:szCs w:val="24"/>
          <w:lang w:val="lt-LT"/>
        </w:rPr>
        <w:t xml:space="preserve">Atsižvelgiant į tai, kad pagal Reglamento </w:t>
      </w:r>
      <w:r w:rsidR="001C266F">
        <w:rPr>
          <w:rFonts w:ascii="Times New Roman" w:hAnsi="Times New Roman"/>
          <w:sz w:val="24"/>
          <w:szCs w:val="24"/>
          <w:lang w:val="lt-LT"/>
        </w:rPr>
        <w:t>II</w:t>
      </w:r>
      <w:r>
        <w:rPr>
          <w:rFonts w:ascii="Times New Roman" w:hAnsi="Times New Roman"/>
          <w:sz w:val="24"/>
          <w:szCs w:val="24"/>
          <w:lang w:val="lt-LT"/>
        </w:rPr>
        <w:t xml:space="preserve"> </w:t>
      </w:r>
      <w:r w:rsidR="001C266F">
        <w:rPr>
          <w:rFonts w:ascii="Times New Roman" w:hAnsi="Times New Roman"/>
          <w:sz w:val="24"/>
          <w:szCs w:val="24"/>
          <w:lang w:val="lt-LT"/>
        </w:rPr>
        <w:t>skyriaus nuostatas</w:t>
      </w:r>
      <w:r>
        <w:rPr>
          <w:rFonts w:ascii="Times New Roman" w:hAnsi="Times New Roman"/>
          <w:sz w:val="24"/>
          <w:szCs w:val="24"/>
          <w:lang w:val="lt-LT"/>
        </w:rPr>
        <w:t xml:space="preserve"> Lietuvos Respublikos Vyriausybės </w:t>
      </w:r>
      <w:r w:rsidR="001C266F" w:rsidRPr="001C266F">
        <w:rPr>
          <w:rFonts w:ascii="Times New Roman" w:hAnsi="Times New Roman"/>
          <w:sz w:val="24"/>
          <w:lang w:val="lt-LT"/>
        </w:rPr>
        <w:t>komiteto, Vyriausybės komisijos ir Ministro Pirmininko sudarytos darbo grupės</w:t>
      </w:r>
      <w:r w:rsidR="001C266F">
        <w:rPr>
          <w:rFonts w:ascii="Times New Roman" w:hAnsi="Times New Roman"/>
          <w:sz w:val="24"/>
          <w:lang w:val="lt-LT"/>
        </w:rPr>
        <w:t xml:space="preserve"> darbo organizavimo forma yra posėdžiai, o ne pasitarimai, siūlytina tikslinti Reglamento </w:t>
      </w:r>
      <w:r w:rsidR="00E61D7D">
        <w:rPr>
          <w:rFonts w:ascii="Times New Roman" w:hAnsi="Times New Roman"/>
          <w:sz w:val="24"/>
          <w:lang w:val="lt-LT"/>
        </w:rPr>
        <w:br/>
      </w:r>
      <w:r w:rsidR="001C266F">
        <w:rPr>
          <w:rFonts w:ascii="Times New Roman" w:hAnsi="Times New Roman"/>
          <w:sz w:val="24"/>
          <w:lang w:val="lt-LT"/>
        </w:rPr>
        <w:t>8 punkto antrojoje pastraipoje vartojamą frazę „</w:t>
      </w:r>
      <w:r w:rsidR="001C266F" w:rsidRPr="001C266F">
        <w:rPr>
          <w:rFonts w:ascii="Times New Roman" w:hAnsi="Times New Roman"/>
          <w:sz w:val="24"/>
          <w:lang w:val="lt-LT"/>
        </w:rPr>
        <w:t>nuo atitinkamo pasitarimo dienos</w:t>
      </w:r>
      <w:r w:rsidR="001C266F">
        <w:rPr>
          <w:rFonts w:ascii="Times New Roman" w:hAnsi="Times New Roman"/>
          <w:sz w:val="24"/>
          <w:lang w:val="lt-LT"/>
        </w:rPr>
        <w:t xml:space="preserve">“ išdėstant ją taip: </w:t>
      </w:r>
      <w:r w:rsidR="001C266F" w:rsidRPr="001C266F">
        <w:rPr>
          <w:rFonts w:ascii="Times New Roman" w:hAnsi="Times New Roman"/>
          <w:sz w:val="24"/>
          <w:szCs w:val="24"/>
          <w:lang w:val="lt-LT"/>
        </w:rPr>
        <w:t>„nuo atitinkamo posėdžio dienos“.</w:t>
      </w:r>
    </w:p>
    <w:p w14:paraId="0FAF6530" w14:textId="77777777" w:rsidR="00A0612D" w:rsidRPr="00A0612D" w:rsidRDefault="00A0612D" w:rsidP="00A0612D">
      <w:pPr>
        <w:pStyle w:val="Sraopastraipa"/>
        <w:numPr>
          <w:ilvl w:val="0"/>
          <w:numId w:val="1"/>
        </w:numPr>
        <w:tabs>
          <w:tab w:val="left" w:pos="1701"/>
        </w:tabs>
        <w:spacing w:line="360" w:lineRule="auto"/>
        <w:ind w:left="0" w:firstLine="1276"/>
        <w:jc w:val="both"/>
        <w:rPr>
          <w:rFonts w:ascii="Times New Roman" w:hAnsi="Times New Roman"/>
          <w:sz w:val="24"/>
          <w:szCs w:val="24"/>
          <w:lang w:val="lt-LT"/>
        </w:rPr>
      </w:pPr>
      <w:r w:rsidRPr="00A0612D">
        <w:rPr>
          <w:rFonts w:ascii="Times New Roman" w:hAnsi="Times New Roman"/>
          <w:sz w:val="24"/>
          <w:szCs w:val="24"/>
          <w:lang w:val="lt-LT"/>
        </w:rPr>
        <w:t xml:space="preserve">Atsižvelgiant </w:t>
      </w:r>
      <w:r w:rsidRPr="00A0612D">
        <w:rPr>
          <w:rFonts w:ascii="Times New Roman" w:hAnsi="Times New Roman" w:hint="eastAsia"/>
          <w:sz w:val="24"/>
          <w:szCs w:val="24"/>
          <w:lang w:val="lt-LT"/>
        </w:rPr>
        <w:t>į</w:t>
      </w:r>
      <w:r w:rsidRPr="00A0612D">
        <w:rPr>
          <w:rFonts w:ascii="Times New Roman" w:hAnsi="Times New Roman"/>
          <w:sz w:val="24"/>
          <w:szCs w:val="24"/>
          <w:lang w:val="lt-LT"/>
        </w:rPr>
        <w:t xml:space="preserve"> Lietuvos Respublikos Vyriausyb</w:t>
      </w:r>
      <w:r w:rsidRPr="00A0612D">
        <w:rPr>
          <w:rFonts w:ascii="Times New Roman" w:hAnsi="Times New Roman" w:hint="eastAsia"/>
          <w:sz w:val="24"/>
          <w:szCs w:val="24"/>
          <w:lang w:val="lt-LT"/>
        </w:rPr>
        <w:t>ė</w:t>
      </w:r>
      <w:r w:rsidRPr="00A0612D">
        <w:rPr>
          <w:rFonts w:ascii="Times New Roman" w:hAnsi="Times New Roman"/>
          <w:sz w:val="24"/>
          <w:szCs w:val="24"/>
          <w:lang w:val="lt-LT"/>
        </w:rPr>
        <w:t>s projekt</w:t>
      </w:r>
      <w:r w:rsidRPr="00A0612D">
        <w:rPr>
          <w:rFonts w:ascii="Times New Roman" w:hAnsi="Times New Roman" w:hint="eastAsia"/>
          <w:sz w:val="24"/>
          <w:szCs w:val="24"/>
          <w:lang w:val="lt-LT"/>
        </w:rPr>
        <w:t>ų</w:t>
      </w:r>
      <w:r w:rsidRPr="00A0612D">
        <w:rPr>
          <w:rFonts w:ascii="Times New Roman" w:hAnsi="Times New Roman"/>
          <w:sz w:val="24"/>
          <w:szCs w:val="24"/>
          <w:lang w:val="lt-LT"/>
        </w:rPr>
        <w:t xml:space="preserve"> valdymo standart</w:t>
      </w:r>
      <w:r w:rsidRPr="00A0612D">
        <w:rPr>
          <w:rFonts w:ascii="Times New Roman" w:hAnsi="Times New Roman" w:hint="eastAsia"/>
          <w:sz w:val="24"/>
          <w:szCs w:val="24"/>
          <w:lang w:val="lt-LT"/>
        </w:rPr>
        <w:t>ą</w:t>
      </w:r>
      <w:r>
        <w:rPr>
          <w:rFonts w:ascii="Times New Roman" w:hAnsi="Times New Roman"/>
          <w:sz w:val="24"/>
          <w:szCs w:val="24"/>
          <w:lang w:val="lt-LT"/>
        </w:rPr>
        <w:t>,</w:t>
      </w:r>
      <w:r w:rsidRPr="00A0612D">
        <w:rPr>
          <w:rFonts w:ascii="Times New Roman" w:hAnsi="Times New Roman"/>
          <w:sz w:val="24"/>
          <w:szCs w:val="24"/>
          <w:lang w:val="lt-LT"/>
        </w:rPr>
        <w:t xml:space="preserve"> Socialin</w:t>
      </w:r>
      <w:r w:rsidRPr="00A0612D">
        <w:rPr>
          <w:rFonts w:ascii="Times New Roman" w:hAnsi="Times New Roman" w:hint="eastAsia"/>
          <w:sz w:val="24"/>
          <w:szCs w:val="24"/>
          <w:lang w:val="lt-LT"/>
        </w:rPr>
        <w:t>ė</w:t>
      </w:r>
      <w:r w:rsidRPr="00A0612D">
        <w:rPr>
          <w:rFonts w:ascii="Times New Roman" w:hAnsi="Times New Roman"/>
          <w:sz w:val="24"/>
          <w:szCs w:val="24"/>
          <w:lang w:val="lt-LT"/>
        </w:rPr>
        <w:t xml:space="preserve">s apsaugos ir darbo ministerijoje diegiamas projektinis valdymas. Jis diegiamas, atsižvelgiant </w:t>
      </w:r>
      <w:r w:rsidRPr="00A0612D">
        <w:rPr>
          <w:rFonts w:ascii="Times New Roman" w:hAnsi="Times New Roman" w:hint="eastAsia"/>
          <w:sz w:val="24"/>
          <w:szCs w:val="24"/>
          <w:lang w:val="lt-LT"/>
        </w:rPr>
        <w:t>į</w:t>
      </w:r>
      <w:r w:rsidRPr="00A0612D">
        <w:rPr>
          <w:rFonts w:ascii="Times New Roman" w:hAnsi="Times New Roman"/>
          <w:sz w:val="24"/>
          <w:szCs w:val="24"/>
          <w:lang w:val="lt-LT"/>
        </w:rPr>
        <w:t xml:space="preserve"> Lietuvos Respublikos Vyriausyb</w:t>
      </w:r>
      <w:r w:rsidRPr="00A0612D">
        <w:rPr>
          <w:rFonts w:ascii="Times New Roman" w:hAnsi="Times New Roman" w:hint="eastAsia"/>
          <w:sz w:val="24"/>
          <w:szCs w:val="24"/>
          <w:lang w:val="lt-LT"/>
        </w:rPr>
        <w:t>ė</w:t>
      </w:r>
      <w:r w:rsidRPr="00A0612D">
        <w:rPr>
          <w:rFonts w:ascii="Times New Roman" w:hAnsi="Times New Roman"/>
          <w:sz w:val="24"/>
          <w:szCs w:val="24"/>
          <w:lang w:val="lt-LT"/>
        </w:rPr>
        <w:t>s projekt</w:t>
      </w:r>
      <w:r w:rsidRPr="00A0612D">
        <w:rPr>
          <w:rFonts w:ascii="Times New Roman" w:hAnsi="Times New Roman" w:hint="eastAsia"/>
          <w:sz w:val="24"/>
          <w:szCs w:val="24"/>
          <w:lang w:val="lt-LT"/>
        </w:rPr>
        <w:t>ų</w:t>
      </w:r>
      <w:r w:rsidRPr="00A0612D">
        <w:rPr>
          <w:rFonts w:ascii="Times New Roman" w:hAnsi="Times New Roman"/>
          <w:sz w:val="24"/>
          <w:szCs w:val="24"/>
          <w:lang w:val="lt-LT"/>
        </w:rPr>
        <w:t xml:space="preserve"> valdymo standart</w:t>
      </w:r>
      <w:r w:rsidRPr="00A0612D">
        <w:rPr>
          <w:rFonts w:ascii="Times New Roman" w:hAnsi="Times New Roman" w:hint="eastAsia"/>
          <w:sz w:val="24"/>
          <w:szCs w:val="24"/>
          <w:lang w:val="lt-LT"/>
        </w:rPr>
        <w:t>ą</w:t>
      </w:r>
      <w:r w:rsidRPr="00A0612D">
        <w:rPr>
          <w:rFonts w:ascii="Times New Roman" w:hAnsi="Times New Roman"/>
          <w:sz w:val="24"/>
          <w:szCs w:val="24"/>
          <w:lang w:val="lt-LT"/>
        </w:rPr>
        <w:t xml:space="preserve"> bei ministerijos veiklos ypatumus: Lietuvos Respublikos </w:t>
      </w:r>
      <w:proofErr w:type="gramStart"/>
      <w:r w:rsidRPr="00A0612D">
        <w:rPr>
          <w:rFonts w:ascii="Times New Roman" w:hAnsi="Times New Roman"/>
          <w:sz w:val="24"/>
          <w:szCs w:val="24"/>
          <w:lang w:val="lt-LT"/>
        </w:rPr>
        <w:t>socialin</w:t>
      </w:r>
      <w:r w:rsidRPr="00A0612D">
        <w:rPr>
          <w:rFonts w:ascii="Times New Roman" w:hAnsi="Times New Roman" w:hint="eastAsia"/>
          <w:sz w:val="24"/>
          <w:szCs w:val="24"/>
          <w:lang w:val="lt-LT"/>
        </w:rPr>
        <w:t>ė</w:t>
      </w:r>
      <w:r w:rsidRPr="00A0612D">
        <w:rPr>
          <w:rFonts w:ascii="Times New Roman" w:hAnsi="Times New Roman"/>
          <w:sz w:val="24"/>
          <w:szCs w:val="24"/>
          <w:lang w:val="lt-LT"/>
        </w:rPr>
        <w:t>s apsaugos ir darbo ministro</w:t>
      </w:r>
      <w:proofErr w:type="gramEnd"/>
      <w:r w:rsidRPr="00A0612D">
        <w:rPr>
          <w:rFonts w:ascii="Times New Roman" w:hAnsi="Times New Roman"/>
          <w:sz w:val="24"/>
          <w:szCs w:val="24"/>
          <w:lang w:val="lt-LT"/>
        </w:rPr>
        <w:t xml:space="preserve"> 2019 m. sausio </w:t>
      </w:r>
      <w:r>
        <w:rPr>
          <w:rFonts w:ascii="Times New Roman" w:hAnsi="Times New Roman"/>
          <w:sz w:val="24"/>
          <w:szCs w:val="24"/>
          <w:lang w:val="lt-LT"/>
        </w:rPr>
        <w:br/>
      </w:r>
      <w:r w:rsidRPr="00A0612D">
        <w:rPr>
          <w:rFonts w:ascii="Times New Roman" w:hAnsi="Times New Roman"/>
          <w:sz w:val="24"/>
          <w:szCs w:val="24"/>
          <w:lang w:val="lt-LT"/>
        </w:rPr>
        <w:t xml:space="preserve">24 d. </w:t>
      </w:r>
      <w:r w:rsidRPr="00A0612D">
        <w:rPr>
          <w:rFonts w:ascii="Times New Roman" w:hAnsi="Times New Roman" w:hint="eastAsia"/>
          <w:sz w:val="24"/>
          <w:szCs w:val="24"/>
          <w:lang w:val="lt-LT"/>
        </w:rPr>
        <w:t>į</w:t>
      </w:r>
      <w:r w:rsidRPr="00A0612D">
        <w:rPr>
          <w:rFonts w:ascii="Times New Roman" w:hAnsi="Times New Roman"/>
          <w:sz w:val="24"/>
          <w:szCs w:val="24"/>
          <w:lang w:val="lt-LT"/>
        </w:rPr>
        <w:t>sakymu Nr. A1-45 „D</w:t>
      </w:r>
      <w:r w:rsidRPr="00A0612D">
        <w:rPr>
          <w:rFonts w:ascii="Times New Roman" w:hAnsi="Times New Roman" w:hint="eastAsia"/>
          <w:sz w:val="24"/>
          <w:szCs w:val="24"/>
          <w:lang w:val="lt-LT"/>
        </w:rPr>
        <w:t>ė</w:t>
      </w:r>
      <w:r w:rsidRPr="00A0612D">
        <w:rPr>
          <w:rFonts w:ascii="Times New Roman" w:hAnsi="Times New Roman"/>
          <w:sz w:val="24"/>
          <w:szCs w:val="24"/>
          <w:lang w:val="lt-LT"/>
        </w:rPr>
        <w:t>l Lietuvos Respublikos socialin</w:t>
      </w:r>
      <w:r w:rsidRPr="00A0612D">
        <w:rPr>
          <w:rFonts w:ascii="Times New Roman" w:hAnsi="Times New Roman" w:hint="eastAsia"/>
          <w:sz w:val="24"/>
          <w:szCs w:val="24"/>
          <w:lang w:val="lt-LT"/>
        </w:rPr>
        <w:t>ė</w:t>
      </w:r>
      <w:r w:rsidRPr="00A0612D">
        <w:rPr>
          <w:rFonts w:ascii="Times New Roman" w:hAnsi="Times New Roman"/>
          <w:sz w:val="24"/>
          <w:szCs w:val="24"/>
          <w:lang w:val="lt-LT"/>
        </w:rPr>
        <w:t>s apsaugos ir darbo ministerijos veiklos projekt</w:t>
      </w:r>
      <w:r w:rsidRPr="00A0612D">
        <w:rPr>
          <w:rFonts w:ascii="Times New Roman" w:hAnsi="Times New Roman" w:hint="eastAsia"/>
          <w:sz w:val="24"/>
          <w:szCs w:val="24"/>
          <w:lang w:val="lt-LT"/>
        </w:rPr>
        <w:t>ų</w:t>
      </w:r>
      <w:r w:rsidRPr="00A0612D">
        <w:rPr>
          <w:rFonts w:ascii="Times New Roman" w:hAnsi="Times New Roman"/>
          <w:sz w:val="24"/>
          <w:szCs w:val="24"/>
          <w:lang w:val="lt-LT"/>
        </w:rPr>
        <w:t xml:space="preserve"> portfelio patvirtinimo“ yra patvirtintas Socialin</w:t>
      </w:r>
      <w:r w:rsidRPr="00A0612D">
        <w:rPr>
          <w:rFonts w:ascii="Times New Roman" w:hAnsi="Times New Roman" w:hint="eastAsia"/>
          <w:sz w:val="24"/>
          <w:szCs w:val="24"/>
          <w:lang w:val="lt-LT"/>
        </w:rPr>
        <w:t>ė</w:t>
      </w:r>
      <w:r w:rsidRPr="00A0612D">
        <w:rPr>
          <w:rFonts w:ascii="Times New Roman" w:hAnsi="Times New Roman"/>
          <w:sz w:val="24"/>
          <w:szCs w:val="24"/>
          <w:lang w:val="lt-LT"/>
        </w:rPr>
        <w:t>s apsaugos ir darbo ministerijos veiklos projekt</w:t>
      </w:r>
      <w:r w:rsidRPr="00A0612D">
        <w:rPr>
          <w:rFonts w:ascii="Times New Roman" w:hAnsi="Times New Roman" w:hint="eastAsia"/>
          <w:sz w:val="24"/>
          <w:szCs w:val="24"/>
          <w:lang w:val="lt-LT"/>
        </w:rPr>
        <w:t>ų</w:t>
      </w:r>
      <w:r w:rsidRPr="00A0612D">
        <w:rPr>
          <w:rFonts w:ascii="Times New Roman" w:hAnsi="Times New Roman"/>
          <w:sz w:val="24"/>
          <w:szCs w:val="24"/>
          <w:lang w:val="lt-LT"/>
        </w:rPr>
        <w:t xml:space="preserve"> portfelis, kuris prieš tvirtinant buvo teikiamas Socialin</w:t>
      </w:r>
      <w:r w:rsidRPr="00A0612D">
        <w:rPr>
          <w:rFonts w:ascii="Times New Roman" w:hAnsi="Times New Roman" w:hint="eastAsia"/>
          <w:sz w:val="24"/>
          <w:szCs w:val="24"/>
          <w:lang w:val="lt-LT"/>
        </w:rPr>
        <w:t>ė</w:t>
      </w:r>
      <w:r w:rsidRPr="00A0612D">
        <w:rPr>
          <w:rFonts w:ascii="Times New Roman" w:hAnsi="Times New Roman"/>
          <w:sz w:val="24"/>
          <w:szCs w:val="24"/>
          <w:lang w:val="lt-LT"/>
        </w:rPr>
        <w:t>s apsaugos ir darbo ministerijos kolegijos pritarimui. Projektinio valdymo proceso koordinavimas pavestas Socialin</w:t>
      </w:r>
      <w:r w:rsidRPr="00A0612D">
        <w:rPr>
          <w:rFonts w:ascii="Times New Roman" w:hAnsi="Times New Roman" w:hint="eastAsia"/>
          <w:sz w:val="24"/>
          <w:szCs w:val="24"/>
          <w:lang w:val="lt-LT"/>
        </w:rPr>
        <w:t>ė</w:t>
      </w:r>
      <w:r w:rsidRPr="00A0612D">
        <w:rPr>
          <w:rFonts w:ascii="Times New Roman" w:hAnsi="Times New Roman"/>
          <w:sz w:val="24"/>
          <w:szCs w:val="24"/>
          <w:lang w:val="lt-LT"/>
        </w:rPr>
        <w:t>s apsaugos ir darbo ministerijos Strategini</w:t>
      </w:r>
      <w:r w:rsidRPr="00A0612D">
        <w:rPr>
          <w:rFonts w:ascii="Times New Roman" w:hAnsi="Times New Roman" w:hint="eastAsia"/>
          <w:sz w:val="24"/>
          <w:szCs w:val="24"/>
          <w:lang w:val="lt-LT"/>
        </w:rPr>
        <w:t>ų</w:t>
      </w:r>
      <w:r w:rsidRPr="00A0612D">
        <w:rPr>
          <w:rFonts w:ascii="Times New Roman" w:hAnsi="Times New Roman"/>
          <w:sz w:val="24"/>
          <w:szCs w:val="24"/>
          <w:lang w:val="lt-LT"/>
        </w:rPr>
        <w:t xml:space="preserve"> sprendim</w:t>
      </w:r>
      <w:r w:rsidRPr="00A0612D">
        <w:rPr>
          <w:rFonts w:ascii="Times New Roman" w:hAnsi="Times New Roman" w:hint="eastAsia"/>
          <w:sz w:val="24"/>
          <w:szCs w:val="24"/>
          <w:lang w:val="lt-LT"/>
        </w:rPr>
        <w:t>ų</w:t>
      </w:r>
      <w:r w:rsidRPr="00A0612D">
        <w:rPr>
          <w:rFonts w:ascii="Times New Roman" w:hAnsi="Times New Roman"/>
          <w:sz w:val="24"/>
          <w:szCs w:val="24"/>
          <w:lang w:val="lt-LT"/>
        </w:rPr>
        <w:t xml:space="preserve"> paramos grupei.</w:t>
      </w:r>
    </w:p>
    <w:p w14:paraId="0FAF6531" w14:textId="77777777" w:rsidR="00A0612D" w:rsidRPr="00A0612D" w:rsidRDefault="00A0612D" w:rsidP="00A0612D">
      <w:pPr>
        <w:tabs>
          <w:tab w:val="left" w:pos="1701"/>
        </w:tabs>
        <w:spacing w:line="360" w:lineRule="auto"/>
        <w:ind w:firstLine="1276"/>
        <w:jc w:val="both"/>
        <w:rPr>
          <w:rFonts w:ascii="Times New Roman" w:hAnsi="Times New Roman"/>
          <w:sz w:val="24"/>
          <w:szCs w:val="24"/>
          <w:lang w:val="lt-LT"/>
        </w:rPr>
      </w:pPr>
      <w:r w:rsidRPr="00A0612D">
        <w:rPr>
          <w:rFonts w:ascii="Times New Roman" w:hAnsi="Times New Roman"/>
          <w:sz w:val="24"/>
          <w:szCs w:val="24"/>
          <w:lang w:val="lt-LT"/>
        </w:rPr>
        <w:lastRenderedPageBreak/>
        <w:t xml:space="preserve">Atsižvelgiant </w:t>
      </w:r>
      <w:r w:rsidRPr="00A0612D">
        <w:rPr>
          <w:rFonts w:ascii="Times New Roman" w:hAnsi="Times New Roman" w:hint="eastAsia"/>
          <w:sz w:val="24"/>
          <w:szCs w:val="24"/>
          <w:lang w:val="lt-LT"/>
        </w:rPr>
        <w:t>į</w:t>
      </w:r>
      <w:r w:rsidRPr="00A0612D">
        <w:rPr>
          <w:rFonts w:ascii="Times New Roman" w:hAnsi="Times New Roman"/>
          <w:sz w:val="24"/>
          <w:szCs w:val="24"/>
          <w:lang w:val="lt-LT"/>
        </w:rPr>
        <w:t xml:space="preserve"> tai, si</w:t>
      </w:r>
      <w:r w:rsidRPr="00A0612D">
        <w:rPr>
          <w:rFonts w:ascii="Times New Roman" w:hAnsi="Times New Roman" w:hint="eastAsia"/>
          <w:sz w:val="24"/>
          <w:szCs w:val="24"/>
          <w:lang w:val="lt-LT"/>
        </w:rPr>
        <w:t>ū</w:t>
      </w:r>
      <w:r w:rsidRPr="00A0612D">
        <w:rPr>
          <w:rFonts w:ascii="Times New Roman" w:hAnsi="Times New Roman"/>
          <w:sz w:val="24"/>
          <w:szCs w:val="24"/>
          <w:lang w:val="lt-LT"/>
        </w:rPr>
        <w:t>lytina Reglamento 10</w:t>
      </w:r>
      <w:r w:rsidRPr="00A0612D">
        <w:rPr>
          <w:rFonts w:ascii="Times New Roman" w:hAnsi="Times New Roman"/>
          <w:sz w:val="24"/>
          <w:szCs w:val="24"/>
          <w:vertAlign w:val="superscript"/>
          <w:lang w:val="lt-LT"/>
        </w:rPr>
        <w:t>2</w:t>
      </w:r>
      <w:r w:rsidRPr="00A0612D">
        <w:rPr>
          <w:rFonts w:ascii="Times New Roman" w:hAnsi="Times New Roman"/>
          <w:sz w:val="24"/>
          <w:szCs w:val="24"/>
          <w:lang w:val="lt-LT"/>
        </w:rPr>
        <w:t xml:space="preserve"> punkt</w:t>
      </w:r>
      <w:r w:rsidRPr="00A0612D">
        <w:rPr>
          <w:rFonts w:ascii="Times New Roman" w:hAnsi="Times New Roman" w:hint="eastAsia"/>
          <w:sz w:val="24"/>
          <w:szCs w:val="24"/>
          <w:lang w:val="lt-LT"/>
        </w:rPr>
        <w:t>ą</w:t>
      </w:r>
      <w:r w:rsidRPr="00A0612D">
        <w:rPr>
          <w:rFonts w:ascii="Times New Roman" w:hAnsi="Times New Roman"/>
          <w:sz w:val="24"/>
          <w:szCs w:val="24"/>
          <w:lang w:val="lt-LT"/>
        </w:rPr>
        <w:t xml:space="preserve"> tobulinti, numatant lankstesnes jo nuostatas, kad projekt</w:t>
      </w:r>
      <w:r w:rsidRPr="00A0612D">
        <w:rPr>
          <w:rFonts w:ascii="Times New Roman" w:hAnsi="Times New Roman" w:hint="eastAsia"/>
          <w:sz w:val="24"/>
          <w:szCs w:val="24"/>
          <w:lang w:val="lt-LT"/>
        </w:rPr>
        <w:t>ų</w:t>
      </w:r>
      <w:r w:rsidRPr="00A0612D">
        <w:rPr>
          <w:rFonts w:ascii="Times New Roman" w:hAnsi="Times New Roman"/>
          <w:sz w:val="24"/>
          <w:szCs w:val="24"/>
          <w:lang w:val="lt-LT"/>
        </w:rPr>
        <w:t xml:space="preserve"> portfelio sudarymo, tvirtinimo ir prieži</w:t>
      </w:r>
      <w:r w:rsidRPr="00A0612D">
        <w:rPr>
          <w:rFonts w:ascii="Times New Roman" w:hAnsi="Times New Roman" w:hint="eastAsia"/>
          <w:sz w:val="24"/>
          <w:szCs w:val="24"/>
          <w:lang w:val="lt-LT"/>
        </w:rPr>
        <w:t>ū</w:t>
      </w:r>
      <w:r w:rsidRPr="00A0612D">
        <w:rPr>
          <w:rFonts w:ascii="Times New Roman" w:hAnsi="Times New Roman"/>
          <w:sz w:val="24"/>
          <w:szCs w:val="24"/>
          <w:lang w:val="lt-LT"/>
        </w:rPr>
        <w:t>ros uždavinius gal</w:t>
      </w:r>
      <w:r w:rsidRPr="00A0612D">
        <w:rPr>
          <w:rFonts w:ascii="Times New Roman" w:hAnsi="Times New Roman" w:hint="eastAsia"/>
          <w:sz w:val="24"/>
          <w:szCs w:val="24"/>
          <w:lang w:val="lt-LT"/>
        </w:rPr>
        <w:t>ė</w:t>
      </w:r>
      <w:r w:rsidRPr="00A0612D">
        <w:rPr>
          <w:rFonts w:ascii="Times New Roman" w:hAnsi="Times New Roman"/>
          <w:sz w:val="24"/>
          <w:szCs w:val="24"/>
          <w:lang w:val="lt-LT"/>
        </w:rPr>
        <w:t>t</w:t>
      </w:r>
      <w:r w:rsidRPr="00A0612D">
        <w:rPr>
          <w:rFonts w:ascii="Times New Roman" w:hAnsi="Times New Roman" w:hint="eastAsia"/>
          <w:sz w:val="24"/>
          <w:szCs w:val="24"/>
          <w:lang w:val="lt-LT"/>
        </w:rPr>
        <w:t>ų</w:t>
      </w:r>
      <w:r w:rsidRPr="00A0612D">
        <w:rPr>
          <w:rFonts w:ascii="Times New Roman" w:hAnsi="Times New Roman"/>
          <w:sz w:val="24"/>
          <w:szCs w:val="24"/>
          <w:lang w:val="lt-LT"/>
        </w:rPr>
        <w:t xml:space="preserve"> vykdyti ne tik institucijos projekt</w:t>
      </w:r>
      <w:r w:rsidRPr="00A0612D">
        <w:rPr>
          <w:rFonts w:ascii="Times New Roman" w:hAnsi="Times New Roman" w:hint="eastAsia"/>
          <w:sz w:val="24"/>
          <w:szCs w:val="24"/>
          <w:lang w:val="lt-LT"/>
        </w:rPr>
        <w:t>ų</w:t>
      </w:r>
      <w:r w:rsidRPr="00A0612D">
        <w:rPr>
          <w:rFonts w:ascii="Times New Roman" w:hAnsi="Times New Roman"/>
          <w:sz w:val="24"/>
          <w:szCs w:val="24"/>
          <w:lang w:val="lt-LT"/>
        </w:rPr>
        <w:t xml:space="preserve"> portfelio komisija, kad ministras tur</w:t>
      </w:r>
      <w:r w:rsidRPr="00A0612D">
        <w:rPr>
          <w:rFonts w:ascii="Times New Roman" w:hAnsi="Times New Roman" w:hint="eastAsia"/>
          <w:sz w:val="24"/>
          <w:szCs w:val="24"/>
          <w:lang w:val="lt-LT"/>
        </w:rPr>
        <w:t>ė</w:t>
      </w:r>
      <w:r w:rsidRPr="00A0612D">
        <w:rPr>
          <w:rFonts w:ascii="Times New Roman" w:hAnsi="Times New Roman"/>
          <w:sz w:val="24"/>
          <w:szCs w:val="24"/>
          <w:lang w:val="lt-LT"/>
        </w:rPr>
        <w:t>t</w:t>
      </w:r>
      <w:r w:rsidRPr="00A0612D">
        <w:rPr>
          <w:rFonts w:ascii="Times New Roman" w:hAnsi="Times New Roman" w:hint="eastAsia"/>
          <w:sz w:val="24"/>
          <w:szCs w:val="24"/>
          <w:lang w:val="lt-LT"/>
        </w:rPr>
        <w:t>ų</w:t>
      </w:r>
      <w:r w:rsidRPr="00A0612D">
        <w:rPr>
          <w:rFonts w:ascii="Times New Roman" w:hAnsi="Times New Roman"/>
          <w:sz w:val="24"/>
          <w:szCs w:val="24"/>
          <w:lang w:val="lt-LT"/>
        </w:rPr>
        <w:t xml:space="preserve"> teis</w:t>
      </w:r>
      <w:r w:rsidRPr="00A0612D">
        <w:rPr>
          <w:rFonts w:ascii="Times New Roman" w:hAnsi="Times New Roman" w:hint="eastAsia"/>
          <w:sz w:val="24"/>
          <w:szCs w:val="24"/>
          <w:lang w:val="lt-LT"/>
        </w:rPr>
        <w:t>ę</w:t>
      </w:r>
      <w:r w:rsidRPr="00A0612D">
        <w:rPr>
          <w:rFonts w:ascii="Times New Roman" w:hAnsi="Times New Roman"/>
          <w:sz w:val="24"/>
          <w:szCs w:val="24"/>
          <w:lang w:val="lt-LT"/>
        </w:rPr>
        <w:t xml:space="preserve"> atskiras projekt</w:t>
      </w:r>
      <w:r w:rsidRPr="00A0612D">
        <w:rPr>
          <w:rFonts w:ascii="Times New Roman" w:hAnsi="Times New Roman" w:hint="eastAsia"/>
          <w:sz w:val="24"/>
          <w:szCs w:val="24"/>
          <w:lang w:val="lt-LT"/>
        </w:rPr>
        <w:t>ų</w:t>
      </w:r>
      <w:r w:rsidRPr="00A0612D">
        <w:rPr>
          <w:rFonts w:ascii="Times New Roman" w:hAnsi="Times New Roman"/>
          <w:sz w:val="24"/>
          <w:szCs w:val="24"/>
          <w:lang w:val="lt-LT"/>
        </w:rPr>
        <w:t xml:space="preserve"> portfelio sudarymo, tvirtinimo ir prieži</w:t>
      </w:r>
      <w:r w:rsidRPr="00A0612D">
        <w:rPr>
          <w:rFonts w:ascii="Times New Roman" w:hAnsi="Times New Roman" w:hint="eastAsia"/>
          <w:sz w:val="24"/>
          <w:szCs w:val="24"/>
          <w:lang w:val="lt-LT"/>
        </w:rPr>
        <w:t>ū</w:t>
      </w:r>
      <w:r w:rsidRPr="00A0612D">
        <w:rPr>
          <w:rFonts w:ascii="Times New Roman" w:hAnsi="Times New Roman"/>
          <w:sz w:val="24"/>
          <w:szCs w:val="24"/>
          <w:lang w:val="lt-LT"/>
        </w:rPr>
        <w:t>ros uždavini</w:t>
      </w:r>
      <w:r w:rsidRPr="00A0612D">
        <w:rPr>
          <w:rFonts w:ascii="Times New Roman" w:hAnsi="Times New Roman" w:hint="eastAsia"/>
          <w:sz w:val="24"/>
          <w:szCs w:val="24"/>
          <w:lang w:val="lt-LT"/>
        </w:rPr>
        <w:t>ų</w:t>
      </w:r>
      <w:r w:rsidRPr="00A0612D">
        <w:rPr>
          <w:rFonts w:ascii="Times New Roman" w:hAnsi="Times New Roman"/>
          <w:sz w:val="24"/>
          <w:szCs w:val="24"/>
          <w:lang w:val="lt-LT"/>
        </w:rPr>
        <w:t xml:space="preserve"> vykdymo funkcijas pavesti ir kitiems, jas tinkamai galintiems atlikti subjektams (pvz., ministerijos kolegijai, darbo grupei ar konkre</w:t>
      </w:r>
      <w:r w:rsidRPr="00A0612D">
        <w:rPr>
          <w:rFonts w:ascii="Times New Roman" w:hAnsi="Times New Roman" w:hint="eastAsia"/>
          <w:sz w:val="24"/>
          <w:szCs w:val="24"/>
          <w:lang w:val="lt-LT"/>
        </w:rPr>
        <w:t>č</w:t>
      </w:r>
      <w:r w:rsidRPr="00A0612D">
        <w:rPr>
          <w:rFonts w:ascii="Times New Roman" w:hAnsi="Times New Roman"/>
          <w:sz w:val="24"/>
          <w:szCs w:val="24"/>
          <w:lang w:val="lt-LT"/>
        </w:rPr>
        <w:t xml:space="preserve">iam  ministerijos administracijos padaliniui), atsižvelgdamas </w:t>
      </w:r>
      <w:r w:rsidRPr="00A0612D">
        <w:rPr>
          <w:rFonts w:ascii="Times New Roman" w:hAnsi="Times New Roman" w:hint="eastAsia"/>
          <w:sz w:val="24"/>
          <w:szCs w:val="24"/>
          <w:lang w:val="lt-LT"/>
        </w:rPr>
        <w:t>į</w:t>
      </w:r>
      <w:r w:rsidRPr="00A0612D">
        <w:rPr>
          <w:rFonts w:ascii="Times New Roman" w:hAnsi="Times New Roman"/>
          <w:sz w:val="24"/>
          <w:szCs w:val="24"/>
          <w:lang w:val="lt-LT"/>
        </w:rPr>
        <w:t xml:space="preserve">  ministro nustatyt</w:t>
      </w:r>
      <w:r w:rsidRPr="00A0612D">
        <w:rPr>
          <w:rFonts w:ascii="Times New Roman" w:hAnsi="Times New Roman" w:hint="eastAsia"/>
          <w:sz w:val="24"/>
          <w:szCs w:val="24"/>
          <w:lang w:val="lt-LT"/>
        </w:rPr>
        <w:t>ą</w:t>
      </w:r>
      <w:r w:rsidRPr="00A0612D">
        <w:rPr>
          <w:rFonts w:ascii="Times New Roman" w:hAnsi="Times New Roman"/>
          <w:sz w:val="24"/>
          <w:szCs w:val="24"/>
          <w:lang w:val="lt-LT"/>
        </w:rPr>
        <w:t xml:space="preserve"> projekt</w:t>
      </w:r>
      <w:r w:rsidRPr="00A0612D">
        <w:rPr>
          <w:rFonts w:ascii="Times New Roman" w:hAnsi="Times New Roman" w:hint="eastAsia"/>
          <w:sz w:val="24"/>
          <w:szCs w:val="24"/>
          <w:lang w:val="lt-LT"/>
        </w:rPr>
        <w:t>ų</w:t>
      </w:r>
      <w:r w:rsidRPr="00A0612D">
        <w:rPr>
          <w:rFonts w:ascii="Times New Roman" w:hAnsi="Times New Roman"/>
          <w:sz w:val="24"/>
          <w:szCs w:val="24"/>
          <w:lang w:val="lt-LT"/>
        </w:rPr>
        <w:t xml:space="preserve"> valdymo institucijoje sistem</w:t>
      </w:r>
      <w:r w:rsidRPr="00A0612D">
        <w:rPr>
          <w:rFonts w:ascii="Times New Roman" w:hAnsi="Times New Roman" w:hint="eastAsia"/>
          <w:sz w:val="24"/>
          <w:szCs w:val="24"/>
          <w:lang w:val="lt-LT"/>
        </w:rPr>
        <w:t>ą</w:t>
      </w:r>
      <w:r w:rsidRPr="00A0612D">
        <w:rPr>
          <w:rFonts w:ascii="Times New Roman" w:hAnsi="Times New Roman"/>
          <w:sz w:val="24"/>
          <w:szCs w:val="24"/>
          <w:lang w:val="lt-LT"/>
        </w:rPr>
        <w:t>, tvark</w:t>
      </w:r>
      <w:r w:rsidRPr="00A0612D">
        <w:rPr>
          <w:rFonts w:ascii="Times New Roman" w:hAnsi="Times New Roman" w:hint="eastAsia"/>
          <w:sz w:val="24"/>
          <w:szCs w:val="24"/>
          <w:lang w:val="lt-LT"/>
        </w:rPr>
        <w:t>ą</w:t>
      </w:r>
      <w:r w:rsidRPr="00A0612D">
        <w:rPr>
          <w:rFonts w:ascii="Times New Roman" w:hAnsi="Times New Roman"/>
          <w:sz w:val="24"/>
          <w:szCs w:val="24"/>
          <w:lang w:val="lt-LT"/>
        </w:rPr>
        <w:t xml:space="preserve"> ir proces</w:t>
      </w:r>
      <w:r w:rsidRPr="00A0612D">
        <w:rPr>
          <w:rFonts w:ascii="Times New Roman" w:hAnsi="Times New Roman" w:hint="eastAsia"/>
          <w:sz w:val="24"/>
          <w:szCs w:val="24"/>
          <w:lang w:val="lt-LT"/>
        </w:rPr>
        <w:t>ą</w:t>
      </w:r>
      <w:r w:rsidRPr="00A0612D">
        <w:rPr>
          <w:rFonts w:ascii="Times New Roman" w:hAnsi="Times New Roman"/>
          <w:sz w:val="24"/>
          <w:szCs w:val="24"/>
          <w:lang w:val="lt-LT"/>
        </w:rPr>
        <w:t xml:space="preserve">. </w:t>
      </w:r>
    </w:p>
    <w:p w14:paraId="0FAF6532" w14:textId="77777777" w:rsidR="00A0612D" w:rsidRPr="00A0612D" w:rsidRDefault="00A0612D" w:rsidP="00A0612D">
      <w:pPr>
        <w:tabs>
          <w:tab w:val="left" w:pos="1701"/>
        </w:tabs>
        <w:spacing w:line="360" w:lineRule="auto"/>
        <w:ind w:firstLine="1276"/>
        <w:jc w:val="both"/>
        <w:rPr>
          <w:rFonts w:ascii="Times New Roman" w:hAnsi="Times New Roman"/>
          <w:sz w:val="24"/>
          <w:szCs w:val="24"/>
          <w:lang w:val="lt-LT"/>
        </w:rPr>
      </w:pPr>
      <w:r w:rsidRPr="00A0612D">
        <w:rPr>
          <w:rFonts w:ascii="Times New Roman" w:hAnsi="Times New Roman"/>
          <w:sz w:val="24"/>
          <w:szCs w:val="24"/>
          <w:lang w:val="lt-LT"/>
        </w:rPr>
        <w:t xml:space="preserve">Atsižvelgiant </w:t>
      </w:r>
      <w:r w:rsidRPr="00A0612D">
        <w:rPr>
          <w:rFonts w:ascii="Times New Roman" w:hAnsi="Times New Roman" w:hint="eastAsia"/>
          <w:sz w:val="24"/>
          <w:szCs w:val="24"/>
          <w:lang w:val="lt-LT"/>
        </w:rPr>
        <w:t>į</w:t>
      </w:r>
      <w:r w:rsidRPr="00A0612D">
        <w:rPr>
          <w:rFonts w:ascii="Times New Roman" w:hAnsi="Times New Roman"/>
          <w:sz w:val="24"/>
          <w:szCs w:val="24"/>
          <w:lang w:val="lt-LT"/>
        </w:rPr>
        <w:t xml:space="preserve"> tai, kad Reglamento 10</w:t>
      </w:r>
      <w:r w:rsidRPr="00A0612D">
        <w:rPr>
          <w:rFonts w:ascii="Times New Roman" w:hAnsi="Times New Roman"/>
          <w:sz w:val="24"/>
          <w:szCs w:val="24"/>
          <w:vertAlign w:val="superscript"/>
          <w:lang w:val="lt-LT"/>
        </w:rPr>
        <w:t>2</w:t>
      </w:r>
      <w:r w:rsidRPr="00A0612D">
        <w:rPr>
          <w:rFonts w:ascii="Times New Roman" w:hAnsi="Times New Roman"/>
          <w:sz w:val="24"/>
          <w:szCs w:val="24"/>
          <w:lang w:val="lt-LT"/>
        </w:rPr>
        <w:t xml:space="preserve"> punkto nuostatoms </w:t>
      </w:r>
      <w:r w:rsidRPr="00A0612D">
        <w:rPr>
          <w:rFonts w:ascii="Times New Roman" w:hAnsi="Times New Roman" w:hint="eastAsia"/>
          <w:sz w:val="24"/>
          <w:szCs w:val="24"/>
          <w:lang w:val="lt-LT"/>
        </w:rPr>
        <w:t>į</w:t>
      </w:r>
      <w:r w:rsidRPr="00A0612D">
        <w:rPr>
          <w:rFonts w:ascii="Times New Roman" w:hAnsi="Times New Roman"/>
          <w:sz w:val="24"/>
          <w:szCs w:val="24"/>
          <w:lang w:val="lt-LT"/>
        </w:rPr>
        <w:t>gyvendinti reik</w:t>
      </w:r>
      <w:r w:rsidRPr="00A0612D">
        <w:rPr>
          <w:rFonts w:ascii="Times New Roman" w:hAnsi="Times New Roman" w:hint="eastAsia"/>
          <w:sz w:val="24"/>
          <w:szCs w:val="24"/>
          <w:lang w:val="lt-LT"/>
        </w:rPr>
        <w:t>ė</w:t>
      </w:r>
      <w:r w:rsidRPr="00A0612D">
        <w:rPr>
          <w:rFonts w:ascii="Times New Roman" w:hAnsi="Times New Roman"/>
          <w:sz w:val="24"/>
          <w:szCs w:val="24"/>
          <w:lang w:val="lt-LT"/>
        </w:rPr>
        <w:t xml:space="preserve">s priimti </w:t>
      </w:r>
      <w:r w:rsidRPr="00A0612D">
        <w:rPr>
          <w:rFonts w:ascii="Times New Roman" w:hAnsi="Times New Roman" w:hint="eastAsia"/>
          <w:sz w:val="24"/>
          <w:szCs w:val="24"/>
          <w:lang w:val="lt-LT"/>
        </w:rPr>
        <w:t>į</w:t>
      </w:r>
      <w:r w:rsidRPr="00A0612D">
        <w:rPr>
          <w:rFonts w:ascii="Times New Roman" w:hAnsi="Times New Roman"/>
          <w:sz w:val="24"/>
          <w:szCs w:val="24"/>
          <w:lang w:val="lt-LT"/>
        </w:rPr>
        <w:t>gyvendinamuosius ministerijos lygmens teis</w:t>
      </w:r>
      <w:r w:rsidRPr="00A0612D">
        <w:rPr>
          <w:rFonts w:ascii="Times New Roman" w:hAnsi="Times New Roman" w:hint="eastAsia"/>
          <w:sz w:val="24"/>
          <w:szCs w:val="24"/>
          <w:lang w:val="lt-LT"/>
        </w:rPr>
        <w:t>ė</w:t>
      </w:r>
      <w:r w:rsidRPr="00A0612D">
        <w:rPr>
          <w:rFonts w:ascii="Times New Roman" w:hAnsi="Times New Roman"/>
          <w:sz w:val="24"/>
          <w:szCs w:val="24"/>
          <w:lang w:val="lt-LT"/>
        </w:rPr>
        <w:t xml:space="preserve">s aktus bei </w:t>
      </w:r>
      <w:r w:rsidRPr="00A0612D">
        <w:rPr>
          <w:rFonts w:ascii="Times New Roman" w:hAnsi="Times New Roman" w:hint="eastAsia"/>
          <w:sz w:val="24"/>
          <w:szCs w:val="24"/>
          <w:lang w:val="lt-LT"/>
        </w:rPr>
        <w:t>į</w:t>
      </w:r>
      <w:r w:rsidRPr="00A0612D">
        <w:rPr>
          <w:rFonts w:ascii="Times New Roman" w:hAnsi="Times New Roman"/>
          <w:sz w:val="24"/>
          <w:szCs w:val="24"/>
          <w:lang w:val="lt-LT"/>
        </w:rPr>
        <w:t xml:space="preserve"> tai, kad 2019 m. veiklos projekt</w:t>
      </w:r>
      <w:r w:rsidRPr="00A0612D">
        <w:rPr>
          <w:rFonts w:ascii="Times New Roman" w:hAnsi="Times New Roman" w:hint="eastAsia"/>
          <w:sz w:val="24"/>
          <w:szCs w:val="24"/>
          <w:lang w:val="lt-LT"/>
        </w:rPr>
        <w:t>ų</w:t>
      </w:r>
      <w:r w:rsidRPr="00A0612D">
        <w:rPr>
          <w:rFonts w:ascii="Times New Roman" w:hAnsi="Times New Roman"/>
          <w:sz w:val="24"/>
          <w:szCs w:val="24"/>
          <w:lang w:val="lt-LT"/>
        </w:rPr>
        <w:t xml:space="preserve"> portfelis ministerijoje jau yra patvirtintas bei siekiant nesukurti ministerijai papildomos su 2019 m. projekt</w:t>
      </w:r>
      <w:r w:rsidRPr="00A0612D">
        <w:rPr>
          <w:rFonts w:ascii="Times New Roman" w:hAnsi="Times New Roman" w:hint="eastAsia"/>
          <w:sz w:val="24"/>
          <w:szCs w:val="24"/>
          <w:lang w:val="lt-LT"/>
        </w:rPr>
        <w:t>ų</w:t>
      </w:r>
      <w:r w:rsidRPr="00A0612D">
        <w:rPr>
          <w:rFonts w:ascii="Times New Roman" w:hAnsi="Times New Roman"/>
          <w:sz w:val="24"/>
          <w:szCs w:val="24"/>
          <w:lang w:val="lt-LT"/>
        </w:rPr>
        <w:t xml:space="preserve"> portfelio tvirtinimu iš naujo susijusios administracin</w:t>
      </w:r>
      <w:r w:rsidRPr="00A0612D">
        <w:rPr>
          <w:rFonts w:ascii="Times New Roman" w:hAnsi="Times New Roman" w:hint="eastAsia"/>
          <w:sz w:val="24"/>
          <w:szCs w:val="24"/>
          <w:lang w:val="lt-LT"/>
        </w:rPr>
        <w:t>ė</w:t>
      </w:r>
      <w:r w:rsidRPr="00A0612D">
        <w:rPr>
          <w:rFonts w:ascii="Times New Roman" w:hAnsi="Times New Roman"/>
          <w:sz w:val="24"/>
          <w:szCs w:val="24"/>
          <w:lang w:val="lt-LT"/>
        </w:rPr>
        <w:t>s naštos, si</w:t>
      </w:r>
      <w:r w:rsidRPr="00A0612D">
        <w:rPr>
          <w:rFonts w:ascii="Times New Roman" w:hAnsi="Times New Roman" w:hint="eastAsia"/>
          <w:sz w:val="24"/>
          <w:szCs w:val="24"/>
          <w:lang w:val="lt-LT"/>
        </w:rPr>
        <w:t>ū</w:t>
      </w:r>
      <w:r w:rsidRPr="00A0612D">
        <w:rPr>
          <w:rFonts w:ascii="Times New Roman" w:hAnsi="Times New Roman"/>
          <w:sz w:val="24"/>
          <w:szCs w:val="24"/>
          <w:lang w:val="lt-LT"/>
        </w:rPr>
        <w:t>lytina nustatyti Reglamento nuostat</w:t>
      </w:r>
      <w:r w:rsidRPr="00A0612D">
        <w:rPr>
          <w:rFonts w:ascii="Times New Roman" w:hAnsi="Times New Roman" w:hint="eastAsia"/>
          <w:sz w:val="24"/>
          <w:szCs w:val="24"/>
          <w:lang w:val="lt-LT"/>
        </w:rPr>
        <w:t>ų</w:t>
      </w:r>
      <w:r w:rsidRPr="00A0612D">
        <w:rPr>
          <w:rFonts w:ascii="Times New Roman" w:hAnsi="Times New Roman"/>
          <w:sz w:val="24"/>
          <w:szCs w:val="24"/>
          <w:lang w:val="lt-LT"/>
        </w:rPr>
        <w:t xml:space="preserve"> 10</w:t>
      </w:r>
      <w:r w:rsidRPr="00A0612D">
        <w:rPr>
          <w:rFonts w:ascii="Times New Roman" w:hAnsi="Times New Roman"/>
          <w:sz w:val="24"/>
          <w:szCs w:val="24"/>
          <w:vertAlign w:val="superscript"/>
          <w:lang w:val="lt-LT"/>
        </w:rPr>
        <w:t>2</w:t>
      </w:r>
      <w:r w:rsidRPr="00A0612D">
        <w:rPr>
          <w:rFonts w:ascii="Times New Roman" w:hAnsi="Times New Roman"/>
          <w:sz w:val="24"/>
          <w:szCs w:val="24"/>
          <w:lang w:val="lt-LT"/>
        </w:rPr>
        <w:t xml:space="preserve"> punkto nuostat</w:t>
      </w:r>
      <w:r w:rsidRPr="00A0612D">
        <w:rPr>
          <w:rFonts w:ascii="Times New Roman" w:hAnsi="Times New Roman" w:hint="eastAsia"/>
          <w:sz w:val="24"/>
          <w:szCs w:val="24"/>
          <w:lang w:val="lt-LT"/>
        </w:rPr>
        <w:t>ų</w:t>
      </w:r>
      <w:r w:rsidRPr="00A0612D">
        <w:rPr>
          <w:rFonts w:ascii="Times New Roman" w:hAnsi="Times New Roman"/>
          <w:sz w:val="24"/>
          <w:szCs w:val="24"/>
          <w:lang w:val="lt-LT"/>
        </w:rPr>
        <w:t xml:space="preserve"> </w:t>
      </w:r>
      <w:r w:rsidRPr="00A0612D">
        <w:rPr>
          <w:rFonts w:ascii="Times New Roman" w:hAnsi="Times New Roman" w:hint="eastAsia"/>
          <w:sz w:val="24"/>
          <w:szCs w:val="24"/>
          <w:lang w:val="lt-LT"/>
        </w:rPr>
        <w:t>į</w:t>
      </w:r>
      <w:r w:rsidRPr="00A0612D">
        <w:rPr>
          <w:rFonts w:ascii="Times New Roman" w:hAnsi="Times New Roman"/>
          <w:sz w:val="24"/>
          <w:szCs w:val="24"/>
          <w:lang w:val="lt-LT"/>
        </w:rPr>
        <w:t>sigaliojimo termin</w:t>
      </w:r>
      <w:r w:rsidRPr="00A0612D">
        <w:rPr>
          <w:rFonts w:ascii="Times New Roman" w:hAnsi="Times New Roman" w:hint="eastAsia"/>
          <w:sz w:val="24"/>
          <w:szCs w:val="24"/>
          <w:lang w:val="lt-LT"/>
        </w:rPr>
        <w:t>ą</w:t>
      </w:r>
      <w:r w:rsidRPr="00A0612D">
        <w:rPr>
          <w:rFonts w:ascii="Times New Roman" w:hAnsi="Times New Roman"/>
          <w:sz w:val="24"/>
          <w:szCs w:val="24"/>
          <w:lang w:val="lt-LT"/>
        </w:rPr>
        <w:t xml:space="preserve"> 2020 m. sausio 1 d.</w:t>
      </w:r>
    </w:p>
    <w:p w14:paraId="0FAF6533" w14:textId="77777777" w:rsidR="0068715D" w:rsidRDefault="001F6BE3" w:rsidP="00596E57">
      <w:pPr>
        <w:pStyle w:val="Sraopastraipa"/>
        <w:numPr>
          <w:ilvl w:val="0"/>
          <w:numId w:val="1"/>
        </w:numPr>
        <w:tabs>
          <w:tab w:val="left" w:pos="1701"/>
        </w:tabs>
        <w:spacing w:line="360" w:lineRule="auto"/>
        <w:ind w:left="0" w:firstLine="1276"/>
        <w:jc w:val="both"/>
        <w:rPr>
          <w:rFonts w:ascii="Times New Roman" w:hAnsi="Times New Roman"/>
          <w:sz w:val="24"/>
          <w:szCs w:val="24"/>
          <w:lang w:val="lt-LT"/>
        </w:rPr>
      </w:pPr>
      <w:r w:rsidRPr="00695BB9">
        <w:rPr>
          <w:rFonts w:ascii="Times New Roman" w:hAnsi="Times New Roman"/>
          <w:sz w:val="24"/>
          <w:szCs w:val="24"/>
          <w:lang w:val="lt-LT"/>
        </w:rPr>
        <w:t>Siūlytina atsisakyti Reglamento 12</w:t>
      </w:r>
      <w:r w:rsidRPr="00695BB9">
        <w:rPr>
          <w:rFonts w:ascii="Times New Roman" w:hAnsi="Times New Roman"/>
          <w:sz w:val="24"/>
          <w:szCs w:val="24"/>
          <w:vertAlign w:val="superscript"/>
          <w:lang w:val="lt-LT"/>
        </w:rPr>
        <w:t>2</w:t>
      </w:r>
      <w:r w:rsidRPr="00695BB9">
        <w:rPr>
          <w:rFonts w:ascii="Times New Roman" w:hAnsi="Times New Roman"/>
          <w:sz w:val="24"/>
          <w:szCs w:val="24"/>
          <w:lang w:val="lt-LT"/>
        </w:rPr>
        <w:t xml:space="preserve"> punkt</w:t>
      </w:r>
      <w:r w:rsidR="006361AB" w:rsidRPr="00695BB9">
        <w:rPr>
          <w:rFonts w:ascii="Times New Roman" w:hAnsi="Times New Roman"/>
          <w:sz w:val="24"/>
          <w:szCs w:val="24"/>
          <w:lang w:val="lt-LT"/>
        </w:rPr>
        <w:t>e siūlomo teisinio reguliav</w:t>
      </w:r>
      <w:r w:rsidR="0068715D">
        <w:rPr>
          <w:rFonts w:ascii="Times New Roman" w:hAnsi="Times New Roman"/>
          <w:sz w:val="24"/>
          <w:szCs w:val="24"/>
          <w:lang w:val="lt-LT"/>
        </w:rPr>
        <w:t>imo, nes:</w:t>
      </w:r>
    </w:p>
    <w:p w14:paraId="0FAF6534" w14:textId="77777777" w:rsidR="00814597" w:rsidRPr="009464DB" w:rsidRDefault="006361AB" w:rsidP="00596E57">
      <w:pPr>
        <w:pStyle w:val="Sraopastraipa"/>
        <w:numPr>
          <w:ilvl w:val="1"/>
          <w:numId w:val="1"/>
        </w:numPr>
        <w:tabs>
          <w:tab w:val="left" w:pos="1701"/>
        </w:tabs>
        <w:spacing w:line="360" w:lineRule="auto"/>
        <w:ind w:left="0" w:firstLine="1276"/>
        <w:jc w:val="both"/>
        <w:rPr>
          <w:rFonts w:ascii="Times New Roman" w:hAnsi="Times New Roman"/>
          <w:sz w:val="24"/>
          <w:szCs w:val="24"/>
          <w:lang w:val="lt-LT"/>
        </w:rPr>
      </w:pPr>
      <w:r w:rsidRPr="001A69F5">
        <w:rPr>
          <w:rFonts w:ascii="Times New Roman" w:hAnsi="Times New Roman"/>
          <w:sz w:val="24"/>
          <w:szCs w:val="24"/>
          <w:lang w:val="lt-LT"/>
        </w:rPr>
        <w:t xml:space="preserve"> jis</w:t>
      </w:r>
      <w:r w:rsidR="001F6BE3" w:rsidRPr="001A69F5">
        <w:rPr>
          <w:rFonts w:ascii="Times New Roman" w:hAnsi="Times New Roman"/>
          <w:sz w:val="24"/>
          <w:szCs w:val="24"/>
          <w:lang w:val="lt-LT"/>
        </w:rPr>
        <w:t xml:space="preserve"> yra perteklinis Lietuvos Respublikos teisėkūros pagrindų įstatymo </w:t>
      </w:r>
      <w:r w:rsidR="001A69F5">
        <w:rPr>
          <w:rFonts w:ascii="Times New Roman" w:hAnsi="Times New Roman"/>
          <w:sz w:val="24"/>
          <w:szCs w:val="24"/>
          <w:lang w:val="lt-LT"/>
        </w:rPr>
        <w:br/>
      </w:r>
      <w:r w:rsidR="001F6BE3" w:rsidRPr="001A69F5">
        <w:rPr>
          <w:rFonts w:ascii="Times New Roman" w:hAnsi="Times New Roman"/>
          <w:sz w:val="24"/>
          <w:szCs w:val="24"/>
          <w:lang w:val="lt-LT"/>
        </w:rPr>
        <w:t>7 straipsnio 1 ir 2 dalių, kuriose apibrėžtas konsultavimosi su visuomene tikslas, sąlygos, atžvilgiu</w:t>
      </w:r>
      <w:r w:rsidR="001A69F5">
        <w:rPr>
          <w:rFonts w:ascii="Times New Roman" w:hAnsi="Times New Roman"/>
          <w:sz w:val="24"/>
          <w:szCs w:val="24"/>
          <w:lang w:val="lt-LT"/>
        </w:rPr>
        <w:t>;</w:t>
      </w:r>
    </w:p>
    <w:p w14:paraId="0FAF6535" w14:textId="77777777" w:rsidR="001A69F5" w:rsidRDefault="00695BB9" w:rsidP="00596E57">
      <w:pPr>
        <w:pStyle w:val="Sraopastraipa"/>
        <w:numPr>
          <w:ilvl w:val="1"/>
          <w:numId w:val="1"/>
        </w:numPr>
        <w:tabs>
          <w:tab w:val="left" w:pos="1701"/>
        </w:tabs>
        <w:spacing w:line="360" w:lineRule="auto"/>
        <w:ind w:left="0" w:firstLine="1276"/>
        <w:jc w:val="both"/>
        <w:rPr>
          <w:rFonts w:ascii="Times New Roman" w:hAnsi="Times New Roman"/>
          <w:sz w:val="24"/>
          <w:szCs w:val="24"/>
          <w:lang w:val="lt-LT"/>
        </w:rPr>
      </w:pPr>
      <w:r w:rsidRPr="001A69F5">
        <w:rPr>
          <w:rFonts w:ascii="Times New Roman" w:hAnsi="Times New Roman"/>
          <w:sz w:val="24"/>
          <w:szCs w:val="24"/>
          <w:lang w:val="lt-LT"/>
        </w:rPr>
        <w:t>siūlymas nustatyti konsultavimosi su visuomene būdą – skelbimas portalo „Mano vyriausybė“ interneto svetainės „E. pilietis“ – nedera su Teisėkūros pagrindų įstatymo 7 straipsnio 3 dalimi, pagal kurią „k</w:t>
      </w:r>
      <w:r w:rsidRPr="001A69F5">
        <w:rPr>
          <w:rFonts w:ascii="Times New Roman" w:hAnsi="Times New Roman"/>
          <w:color w:val="000000"/>
          <w:sz w:val="24"/>
          <w:szCs w:val="24"/>
          <w:lang w:val="lt-LT"/>
        </w:rPr>
        <w:t>onsultavimosi su visuomene būdus ir rezultatų įforminimo būdus pasirenka konsultavimąsi su visuomene inicijuojantys subjektai</w:t>
      </w:r>
      <w:r w:rsidRPr="001A69F5">
        <w:rPr>
          <w:rFonts w:ascii="Times New Roman" w:hAnsi="Times New Roman"/>
          <w:sz w:val="24"/>
          <w:szCs w:val="24"/>
          <w:lang w:val="lt-LT"/>
        </w:rPr>
        <w:t>“</w:t>
      </w:r>
      <w:r w:rsidR="001A69F5">
        <w:rPr>
          <w:rFonts w:ascii="Times New Roman" w:hAnsi="Times New Roman"/>
          <w:sz w:val="24"/>
          <w:szCs w:val="24"/>
          <w:lang w:val="lt-LT"/>
        </w:rPr>
        <w:t>;</w:t>
      </w:r>
    </w:p>
    <w:p w14:paraId="0FAF6536" w14:textId="77777777" w:rsidR="001F6BE3" w:rsidRPr="001A69F5" w:rsidRDefault="00814597" w:rsidP="00596E57">
      <w:pPr>
        <w:pStyle w:val="Sraopastraipa"/>
        <w:numPr>
          <w:ilvl w:val="1"/>
          <w:numId w:val="1"/>
        </w:numPr>
        <w:tabs>
          <w:tab w:val="left" w:pos="1701"/>
        </w:tabs>
        <w:spacing w:line="360" w:lineRule="auto"/>
        <w:ind w:left="0" w:firstLine="1276"/>
        <w:jc w:val="both"/>
        <w:rPr>
          <w:rFonts w:ascii="Times New Roman" w:hAnsi="Times New Roman"/>
          <w:sz w:val="24"/>
          <w:szCs w:val="24"/>
          <w:lang w:val="lt-LT"/>
        </w:rPr>
      </w:pPr>
      <w:r>
        <w:rPr>
          <w:rFonts w:ascii="Times New Roman" w:hAnsi="Times New Roman"/>
          <w:sz w:val="24"/>
          <w:szCs w:val="24"/>
          <w:lang w:val="lt-LT"/>
        </w:rPr>
        <w:t>siūloma nuostata nedera su Teisėkūros pagrindų įstatymo 7 straipsnio 2 dalimi (konsultavimosi proporcingumas), nes nepagrįstai išplečiamas subjektų, kurių atžvilgiu turi būti vykdomas konsultavimasis su visuomene,</w:t>
      </w:r>
      <w:r w:rsidR="00D4523B">
        <w:rPr>
          <w:rFonts w:ascii="Times New Roman" w:hAnsi="Times New Roman"/>
          <w:sz w:val="24"/>
          <w:szCs w:val="24"/>
          <w:lang w:val="lt-LT"/>
        </w:rPr>
        <w:t xml:space="preserve"> ratas – </w:t>
      </w:r>
      <w:r w:rsidR="009464DB">
        <w:rPr>
          <w:rFonts w:ascii="Times New Roman" w:hAnsi="Times New Roman"/>
          <w:sz w:val="24"/>
          <w:szCs w:val="24"/>
          <w:lang w:val="lt-LT"/>
        </w:rPr>
        <w:t>įtraukiami subjektai, kuriems</w:t>
      </w:r>
      <w:r w:rsidR="00D1060A" w:rsidRPr="001A69F5">
        <w:rPr>
          <w:rFonts w:ascii="Times New Roman" w:hAnsi="Times New Roman"/>
          <w:sz w:val="24"/>
          <w:szCs w:val="24"/>
          <w:lang w:val="lt-LT"/>
        </w:rPr>
        <w:t xml:space="preserve"> </w:t>
      </w:r>
      <w:r w:rsidR="00695BB9" w:rsidRPr="001A69F5">
        <w:rPr>
          <w:rFonts w:ascii="Times New Roman" w:hAnsi="Times New Roman"/>
          <w:sz w:val="24"/>
          <w:szCs w:val="24"/>
          <w:lang w:val="lt-LT"/>
        </w:rPr>
        <w:t>netiesioginį</w:t>
      </w:r>
      <w:r w:rsidR="00D1060A" w:rsidRPr="001A69F5">
        <w:rPr>
          <w:rFonts w:ascii="Times New Roman" w:hAnsi="Times New Roman"/>
          <w:sz w:val="24"/>
          <w:szCs w:val="24"/>
          <w:lang w:val="lt-LT"/>
        </w:rPr>
        <w:t xml:space="preserve"> poveikį turės ar galės turėti siūlomas teisinis reguliavimas, </w:t>
      </w:r>
      <w:r w:rsidR="009464DB">
        <w:rPr>
          <w:rFonts w:ascii="Times New Roman" w:hAnsi="Times New Roman"/>
          <w:sz w:val="24"/>
          <w:szCs w:val="24"/>
          <w:lang w:val="lt-LT"/>
        </w:rPr>
        <w:t xml:space="preserve">kas suponuoja, kad tai gali būti kiekvienas visuomenės narys, nes </w:t>
      </w:r>
      <w:r w:rsidR="00D1060A" w:rsidRPr="001A69F5">
        <w:rPr>
          <w:rFonts w:ascii="Times New Roman" w:hAnsi="Times New Roman"/>
          <w:sz w:val="24"/>
          <w:szCs w:val="24"/>
          <w:lang w:val="lt-LT"/>
        </w:rPr>
        <w:t>bet koks teisinio reguliavimo pakeitimas kiekvienam asmeniui turės tiesioginį ar netiesioginį poveikį</w:t>
      </w:r>
      <w:r w:rsidR="009464DB">
        <w:rPr>
          <w:rFonts w:ascii="Times New Roman" w:hAnsi="Times New Roman"/>
          <w:sz w:val="24"/>
          <w:szCs w:val="24"/>
          <w:lang w:val="lt-LT"/>
        </w:rPr>
        <w:t xml:space="preserve">. </w:t>
      </w:r>
    </w:p>
    <w:p w14:paraId="0FAF6537" w14:textId="77777777" w:rsidR="00067B82" w:rsidRPr="00067B82" w:rsidRDefault="00067B82" w:rsidP="00596E57">
      <w:pPr>
        <w:pStyle w:val="Sraopastraipa"/>
        <w:numPr>
          <w:ilvl w:val="0"/>
          <w:numId w:val="1"/>
        </w:numPr>
        <w:tabs>
          <w:tab w:val="left" w:pos="1701"/>
        </w:tabs>
        <w:spacing w:line="360" w:lineRule="auto"/>
        <w:ind w:left="0" w:firstLine="1276"/>
        <w:jc w:val="both"/>
        <w:rPr>
          <w:rFonts w:ascii="Times New Roman" w:hAnsi="Times New Roman"/>
          <w:sz w:val="24"/>
          <w:lang w:val="lt-LT"/>
        </w:rPr>
      </w:pPr>
      <w:r>
        <w:rPr>
          <w:rFonts w:ascii="Times New Roman" w:hAnsi="Times New Roman"/>
          <w:sz w:val="24"/>
          <w:lang w:val="lt-LT"/>
        </w:rPr>
        <w:t>Atsižvelgiant į Reglamento 16 punkto antrosios pastraipos pakeitimus, siūlytina įvertinti poreikį tikslinti Reglamento 16 punkto pirmojoje pastraipoje nustatytą išimtį, kuri detalizuojama minėto punkto antrojoje pastraipoje, inkorporuojant nuostatas dėl teisės aktų projektų, kuriuose yra konfidencialios informacijos ir (ar) asmens duomenų.</w:t>
      </w:r>
    </w:p>
    <w:p w14:paraId="0FAF6538" w14:textId="77777777" w:rsidR="00C153DE" w:rsidRDefault="00D1060A" w:rsidP="00596E57">
      <w:pPr>
        <w:pStyle w:val="Sraopastraipa"/>
        <w:numPr>
          <w:ilvl w:val="0"/>
          <w:numId w:val="1"/>
        </w:numPr>
        <w:tabs>
          <w:tab w:val="left" w:pos="1701"/>
        </w:tabs>
        <w:spacing w:line="360" w:lineRule="auto"/>
        <w:ind w:left="0" w:firstLine="1276"/>
        <w:jc w:val="both"/>
        <w:rPr>
          <w:rFonts w:ascii="Times New Roman" w:hAnsi="Times New Roman"/>
          <w:sz w:val="24"/>
          <w:lang w:val="lt-LT"/>
        </w:rPr>
      </w:pPr>
      <w:r w:rsidRPr="005F525D">
        <w:rPr>
          <w:rFonts w:ascii="Times New Roman" w:hAnsi="Times New Roman"/>
          <w:sz w:val="24"/>
          <w:szCs w:val="24"/>
          <w:lang w:val="lt-LT"/>
        </w:rPr>
        <w:t>S</w:t>
      </w:r>
      <w:r w:rsidR="005F525D">
        <w:rPr>
          <w:rFonts w:ascii="Times New Roman" w:hAnsi="Times New Roman"/>
          <w:sz w:val="24"/>
          <w:szCs w:val="24"/>
          <w:lang w:val="lt-LT"/>
        </w:rPr>
        <w:t>iekiant užtikrinti sklandų Reglamento nuostatų įgyvendinimą, s</w:t>
      </w:r>
      <w:r w:rsidRPr="005F525D">
        <w:rPr>
          <w:rFonts w:ascii="Times New Roman" w:hAnsi="Times New Roman"/>
          <w:sz w:val="24"/>
          <w:szCs w:val="24"/>
          <w:lang w:val="lt-LT"/>
        </w:rPr>
        <w:t xml:space="preserve">iūlytina tikslinti Reglamento 18 punktą, nes neaišku, kaip bus nustatoma „planuojama teisės akto projekto pateikimo Vyriausybei diena“, kadangi ne visi subjektai tvirtina teisėkūros planus, </w:t>
      </w:r>
      <w:r w:rsidR="00596E57">
        <w:rPr>
          <w:rFonts w:ascii="Times New Roman" w:hAnsi="Times New Roman"/>
          <w:sz w:val="24"/>
          <w:szCs w:val="24"/>
          <w:lang w:val="lt-LT"/>
        </w:rPr>
        <w:t>kuriuose</w:t>
      </w:r>
      <w:r w:rsidRPr="005F525D">
        <w:rPr>
          <w:rFonts w:ascii="Times New Roman" w:hAnsi="Times New Roman"/>
          <w:sz w:val="24"/>
          <w:szCs w:val="24"/>
          <w:lang w:val="lt-LT"/>
        </w:rPr>
        <w:t xml:space="preserve"> </w:t>
      </w:r>
      <w:r w:rsidR="00596E57">
        <w:rPr>
          <w:rFonts w:ascii="Times New Roman" w:hAnsi="Times New Roman"/>
          <w:sz w:val="24"/>
          <w:szCs w:val="24"/>
          <w:lang w:val="lt-LT"/>
        </w:rPr>
        <w:t>nustatomi</w:t>
      </w:r>
      <w:r w:rsidRPr="005F525D">
        <w:rPr>
          <w:rFonts w:ascii="Times New Roman" w:hAnsi="Times New Roman"/>
          <w:sz w:val="24"/>
          <w:szCs w:val="24"/>
          <w:lang w:val="lt-LT"/>
        </w:rPr>
        <w:t xml:space="preserve"> teisės akt</w:t>
      </w:r>
      <w:r w:rsidR="00596E57">
        <w:rPr>
          <w:rFonts w:ascii="Times New Roman" w:hAnsi="Times New Roman"/>
          <w:sz w:val="24"/>
          <w:szCs w:val="24"/>
          <w:lang w:val="lt-LT"/>
        </w:rPr>
        <w:t>ų</w:t>
      </w:r>
      <w:r w:rsidRPr="005F525D">
        <w:rPr>
          <w:rFonts w:ascii="Times New Roman" w:hAnsi="Times New Roman"/>
          <w:sz w:val="24"/>
          <w:szCs w:val="24"/>
          <w:lang w:val="lt-LT"/>
        </w:rPr>
        <w:t xml:space="preserve"> projekt</w:t>
      </w:r>
      <w:r w:rsidR="00596E57">
        <w:rPr>
          <w:rFonts w:ascii="Times New Roman" w:hAnsi="Times New Roman"/>
          <w:sz w:val="24"/>
          <w:szCs w:val="24"/>
          <w:lang w:val="lt-LT"/>
        </w:rPr>
        <w:t xml:space="preserve">ų, kurie neįtraukti į </w:t>
      </w:r>
      <w:r w:rsidR="00596E57" w:rsidRPr="005F525D">
        <w:rPr>
          <w:rFonts w:ascii="Times New Roman" w:hAnsi="Times New Roman"/>
          <w:sz w:val="24"/>
          <w:szCs w:val="24"/>
          <w:lang w:val="lt-LT"/>
        </w:rPr>
        <w:t>Vyriausybė</w:t>
      </w:r>
      <w:r w:rsidR="00596E57">
        <w:rPr>
          <w:rFonts w:ascii="Times New Roman" w:hAnsi="Times New Roman"/>
          <w:sz w:val="24"/>
          <w:szCs w:val="24"/>
          <w:lang w:val="lt-LT"/>
        </w:rPr>
        <w:t xml:space="preserve">s </w:t>
      </w:r>
      <w:r w:rsidR="00596E57" w:rsidRPr="005F525D">
        <w:rPr>
          <w:rFonts w:ascii="Times New Roman" w:hAnsi="Times New Roman"/>
          <w:sz w:val="24"/>
          <w:lang w:val="lt-LT"/>
        </w:rPr>
        <w:t>s</w:t>
      </w:r>
      <w:r w:rsidR="00596E57">
        <w:rPr>
          <w:rFonts w:ascii="Times New Roman" w:hAnsi="Times New Roman"/>
          <w:sz w:val="24"/>
          <w:lang w:val="lt-LT"/>
        </w:rPr>
        <w:t>iūlymų</w:t>
      </w:r>
      <w:r w:rsidR="00596E57" w:rsidRPr="005F525D">
        <w:rPr>
          <w:rFonts w:ascii="Times New Roman" w:hAnsi="Times New Roman"/>
          <w:sz w:val="24"/>
          <w:lang w:val="lt-LT"/>
        </w:rPr>
        <w:t xml:space="preserve"> Lietuvos Respublikos </w:t>
      </w:r>
      <w:r w:rsidR="00596E57" w:rsidRPr="005F525D">
        <w:rPr>
          <w:rFonts w:ascii="Times New Roman" w:hAnsi="Times New Roman"/>
          <w:sz w:val="24"/>
          <w:lang w:val="lt-LT"/>
        </w:rPr>
        <w:lastRenderedPageBreak/>
        <w:t xml:space="preserve">Seimui </w:t>
      </w:r>
      <w:r w:rsidR="00596E57">
        <w:rPr>
          <w:rFonts w:ascii="Times New Roman" w:hAnsi="Times New Roman"/>
          <w:sz w:val="24"/>
          <w:lang w:val="lt-LT"/>
        </w:rPr>
        <w:t xml:space="preserve">dėl į atitinkamą </w:t>
      </w:r>
      <w:r w:rsidR="00596E57" w:rsidRPr="005F525D">
        <w:rPr>
          <w:rFonts w:ascii="Times New Roman" w:hAnsi="Times New Roman"/>
          <w:sz w:val="24"/>
          <w:lang w:val="lt-LT"/>
        </w:rPr>
        <w:t>Seimo sesijos darbų programą įtraukti</w:t>
      </w:r>
      <w:r w:rsidR="00596E57">
        <w:rPr>
          <w:rFonts w:ascii="Times New Roman" w:hAnsi="Times New Roman"/>
          <w:sz w:val="24"/>
          <w:lang w:val="lt-LT"/>
        </w:rPr>
        <w:t>nų teisės aktų projektų, kuriuos Vyriausybė pateikė ar planuoja pateikti, sąrašą,</w:t>
      </w:r>
      <w:r w:rsidRPr="005F525D">
        <w:rPr>
          <w:rFonts w:ascii="Times New Roman" w:hAnsi="Times New Roman"/>
          <w:sz w:val="24"/>
          <w:szCs w:val="24"/>
          <w:lang w:val="lt-LT"/>
        </w:rPr>
        <w:t xml:space="preserve"> pateikimo </w:t>
      </w:r>
      <w:r w:rsidR="005F525D">
        <w:rPr>
          <w:rFonts w:ascii="Times New Roman" w:hAnsi="Times New Roman"/>
          <w:sz w:val="24"/>
          <w:szCs w:val="24"/>
          <w:lang w:val="lt-LT"/>
        </w:rPr>
        <w:t xml:space="preserve">Vyriausybei </w:t>
      </w:r>
      <w:r w:rsidRPr="005F525D">
        <w:rPr>
          <w:rFonts w:ascii="Times New Roman" w:hAnsi="Times New Roman"/>
          <w:sz w:val="24"/>
          <w:szCs w:val="24"/>
          <w:lang w:val="lt-LT"/>
        </w:rPr>
        <w:t>termina</w:t>
      </w:r>
      <w:r w:rsidR="00596E57">
        <w:rPr>
          <w:rFonts w:ascii="Times New Roman" w:hAnsi="Times New Roman"/>
          <w:sz w:val="24"/>
          <w:szCs w:val="24"/>
          <w:lang w:val="lt-LT"/>
        </w:rPr>
        <w:t>i</w:t>
      </w:r>
      <w:r w:rsidR="005F525D">
        <w:rPr>
          <w:rFonts w:ascii="Times New Roman" w:hAnsi="Times New Roman"/>
          <w:sz w:val="24"/>
          <w:lang w:val="lt-LT"/>
        </w:rPr>
        <w:t>.</w:t>
      </w:r>
    </w:p>
    <w:p w14:paraId="0FAF6539" w14:textId="77777777" w:rsidR="005F525D" w:rsidRDefault="005F525D" w:rsidP="00596E57">
      <w:pPr>
        <w:pStyle w:val="Sraopastraipa"/>
        <w:numPr>
          <w:ilvl w:val="0"/>
          <w:numId w:val="1"/>
        </w:numPr>
        <w:tabs>
          <w:tab w:val="left" w:pos="1701"/>
        </w:tabs>
        <w:spacing w:line="360" w:lineRule="auto"/>
        <w:ind w:left="0" w:firstLine="1276"/>
        <w:jc w:val="both"/>
        <w:rPr>
          <w:rFonts w:ascii="Times New Roman" w:hAnsi="Times New Roman"/>
          <w:sz w:val="24"/>
          <w:lang w:val="lt-LT"/>
        </w:rPr>
      </w:pPr>
      <w:r>
        <w:rPr>
          <w:rFonts w:ascii="Times New Roman" w:hAnsi="Times New Roman"/>
          <w:sz w:val="24"/>
          <w:lang w:val="lt-LT"/>
        </w:rPr>
        <w:t>Atsižvelgiant į tai, kad įstatymo projekto aiškinamajame rašte yra pateikiama Reglamento 21.2 papunktyje nurodyta informacija, siekiant išvengti informacijos dubliavimo, taupyti laiko ir žmogiškuosius išteklius, siūlytina įvertinti poreikį nustatyti išimtį, kad minėtame Reglamento punkte nurodyta informacija neturėtų būti pateikiama, jei teikiamas įstatymo projektas.</w:t>
      </w:r>
    </w:p>
    <w:p w14:paraId="0FAF653A" w14:textId="77777777" w:rsidR="00492BED" w:rsidRPr="000A0E27" w:rsidRDefault="00492BED" w:rsidP="00596E57">
      <w:pPr>
        <w:pStyle w:val="Sraopastraipa"/>
        <w:numPr>
          <w:ilvl w:val="0"/>
          <w:numId w:val="1"/>
        </w:numPr>
        <w:tabs>
          <w:tab w:val="left" w:pos="1701"/>
        </w:tabs>
        <w:spacing w:line="360" w:lineRule="auto"/>
        <w:ind w:left="0" w:firstLine="1276"/>
        <w:jc w:val="both"/>
        <w:rPr>
          <w:rFonts w:ascii="Times New Roman" w:hAnsi="Times New Roman"/>
          <w:sz w:val="24"/>
          <w:lang w:val="lt-LT"/>
        </w:rPr>
      </w:pPr>
      <w:r w:rsidRPr="000A0E27">
        <w:rPr>
          <w:rFonts w:ascii="Times New Roman" w:hAnsi="Times New Roman"/>
          <w:sz w:val="24"/>
          <w:szCs w:val="24"/>
          <w:lang w:val="lt-LT"/>
        </w:rPr>
        <w:t xml:space="preserve">Teisėkūros pagrindų įstatymo </w:t>
      </w:r>
      <w:r w:rsidR="00CD0D4A" w:rsidRPr="000A0E27">
        <w:rPr>
          <w:rFonts w:ascii="Times New Roman" w:hAnsi="Times New Roman"/>
          <w:sz w:val="24"/>
          <w:szCs w:val="24"/>
          <w:lang w:val="lt-LT"/>
        </w:rPr>
        <w:t xml:space="preserve">5 straipsnio 2 dalies 4 punkte nustatyta, kad </w:t>
      </w:r>
      <w:r w:rsidR="00CD0D4A" w:rsidRPr="000A0E27">
        <w:rPr>
          <w:rFonts w:ascii="Times New Roman" w:hAnsi="Times New Roman"/>
          <w:color w:val="000000"/>
          <w:sz w:val="24"/>
          <w:szCs w:val="24"/>
          <w:lang w:val="lt-LT"/>
        </w:rPr>
        <w:t>Teisės aktų informacinėje sistemoje tvarkoma ir skelbiama informacija apie konsultavimąsi su visuomene, įskaitant konsultavimosi laiką, būdą, rezultatus.</w:t>
      </w:r>
      <w:r w:rsidR="000A0E27">
        <w:rPr>
          <w:rFonts w:ascii="Times New Roman" w:hAnsi="Times New Roman"/>
          <w:color w:val="000000"/>
          <w:sz w:val="24"/>
          <w:szCs w:val="24"/>
          <w:lang w:val="lt-LT"/>
        </w:rPr>
        <w:t xml:space="preserve"> </w:t>
      </w:r>
      <w:r w:rsidR="00CD0D4A" w:rsidRPr="000A0E27">
        <w:rPr>
          <w:rFonts w:ascii="Times New Roman" w:hAnsi="Times New Roman"/>
          <w:sz w:val="24"/>
          <w:szCs w:val="24"/>
          <w:lang w:val="lt-LT"/>
        </w:rPr>
        <w:t xml:space="preserve">Teisėkūros pagrindų įstatymo </w:t>
      </w:r>
      <w:r w:rsidR="000A0E27">
        <w:rPr>
          <w:rFonts w:ascii="Times New Roman" w:hAnsi="Times New Roman"/>
          <w:sz w:val="24"/>
          <w:szCs w:val="24"/>
          <w:lang w:val="lt-LT"/>
        </w:rPr>
        <w:br/>
      </w:r>
      <w:r w:rsidRPr="000A0E27">
        <w:rPr>
          <w:rFonts w:ascii="Times New Roman" w:hAnsi="Times New Roman"/>
          <w:sz w:val="24"/>
          <w:szCs w:val="24"/>
          <w:lang w:val="lt-LT"/>
        </w:rPr>
        <w:t>7 straipsnio 1 dalyje nustatyta, kad „k</w:t>
      </w:r>
      <w:r w:rsidRPr="000A0E27">
        <w:rPr>
          <w:rFonts w:ascii="Times New Roman" w:hAnsi="Times New Roman"/>
          <w:sz w:val="24"/>
          <w:lang w:val="lt-LT"/>
        </w:rPr>
        <w:t>onsultavimosi su visuomene tikslas – užtikrinti teisėkūros atvirumą, skaidrumą, sužinoti visuomenės nuomonę apie teisinio reguliavimo problemas ir jų sprendimo būdus, sudaryti visuomenei galimybę daryti įtaką teisės akto projekto turiniui, geriau įvertinti numatomo teisinio reguliavimo teigiamas ir neigiamas pasekmes, jo įgyvendinimo sąnaudas, teikti pasiūlymus dėl Teisės aktų informacinėje sistemoje paskelbtų teisėkūros iniciatyvų ir teisės aktų projektų, taip pat dėl teisinio reguliavimo, kurio stebėsena atliekama“</w:t>
      </w:r>
      <w:r w:rsidR="000078E2" w:rsidRPr="000A0E27">
        <w:rPr>
          <w:rFonts w:ascii="Times New Roman" w:hAnsi="Times New Roman"/>
          <w:sz w:val="24"/>
          <w:lang w:val="lt-LT"/>
        </w:rPr>
        <w:t>.</w:t>
      </w:r>
    </w:p>
    <w:p w14:paraId="0FAF653B" w14:textId="77777777" w:rsidR="00492BED" w:rsidRDefault="000C5600" w:rsidP="00596E57">
      <w:pPr>
        <w:pStyle w:val="Sraopastraipa"/>
        <w:tabs>
          <w:tab w:val="left" w:pos="1701"/>
        </w:tabs>
        <w:spacing w:line="360" w:lineRule="auto"/>
        <w:ind w:left="0" w:firstLine="1276"/>
        <w:jc w:val="both"/>
        <w:rPr>
          <w:rFonts w:ascii="Times New Roman" w:hAnsi="Times New Roman"/>
          <w:sz w:val="24"/>
          <w:szCs w:val="24"/>
          <w:lang w:val="lt-LT"/>
        </w:rPr>
      </w:pPr>
      <w:r>
        <w:rPr>
          <w:rFonts w:ascii="Times New Roman" w:hAnsi="Times New Roman"/>
          <w:sz w:val="24"/>
          <w:szCs w:val="24"/>
          <w:lang w:val="lt-LT"/>
        </w:rPr>
        <w:t xml:space="preserve">Atsižvelgiant į tai, kas išdėstyta, </w:t>
      </w:r>
      <w:r w:rsidR="00492BED" w:rsidRPr="00492BED">
        <w:rPr>
          <w:rFonts w:ascii="Times New Roman" w:hAnsi="Times New Roman"/>
          <w:sz w:val="24"/>
          <w:szCs w:val="24"/>
          <w:lang w:val="lt-LT"/>
        </w:rPr>
        <w:t xml:space="preserve">Reglamento 21.8 </w:t>
      </w:r>
      <w:r w:rsidR="000078E2">
        <w:rPr>
          <w:rFonts w:ascii="Times New Roman" w:hAnsi="Times New Roman"/>
          <w:sz w:val="24"/>
          <w:szCs w:val="24"/>
          <w:lang w:val="lt-LT"/>
        </w:rPr>
        <w:t xml:space="preserve">ir 38.4 </w:t>
      </w:r>
      <w:r w:rsidR="00492BED" w:rsidRPr="00492BED">
        <w:rPr>
          <w:rFonts w:ascii="Times New Roman" w:hAnsi="Times New Roman"/>
          <w:sz w:val="24"/>
          <w:szCs w:val="24"/>
          <w:lang w:val="lt-LT"/>
        </w:rPr>
        <w:t>papunk</w:t>
      </w:r>
      <w:r w:rsidR="000078E2">
        <w:rPr>
          <w:rFonts w:ascii="Times New Roman" w:hAnsi="Times New Roman"/>
          <w:sz w:val="24"/>
          <w:szCs w:val="24"/>
          <w:lang w:val="lt-LT"/>
        </w:rPr>
        <w:t>čiuose</w:t>
      </w:r>
      <w:r w:rsidR="00492BED" w:rsidRPr="00492BED">
        <w:rPr>
          <w:rFonts w:ascii="Times New Roman" w:hAnsi="Times New Roman"/>
          <w:sz w:val="24"/>
          <w:szCs w:val="24"/>
          <w:lang w:val="lt-LT"/>
        </w:rPr>
        <w:t xml:space="preserve"> </w:t>
      </w:r>
      <w:r>
        <w:rPr>
          <w:rFonts w:ascii="Times New Roman" w:hAnsi="Times New Roman"/>
          <w:sz w:val="24"/>
          <w:szCs w:val="24"/>
          <w:lang w:val="lt-LT"/>
        </w:rPr>
        <w:t>siūlytina atsi</w:t>
      </w:r>
      <w:r w:rsidR="000A0E27">
        <w:rPr>
          <w:rFonts w:ascii="Times New Roman" w:hAnsi="Times New Roman"/>
          <w:sz w:val="24"/>
          <w:szCs w:val="24"/>
          <w:lang w:val="lt-LT"/>
        </w:rPr>
        <w:t>s</w:t>
      </w:r>
      <w:r>
        <w:rPr>
          <w:rFonts w:ascii="Times New Roman" w:hAnsi="Times New Roman"/>
          <w:sz w:val="24"/>
          <w:szCs w:val="24"/>
          <w:lang w:val="lt-LT"/>
        </w:rPr>
        <w:t xml:space="preserve">akyti perteklinės informacijos </w:t>
      </w:r>
      <w:r w:rsidR="00BC3D43">
        <w:rPr>
          <w:rFonts w:ascii="Times New Roman" w:hAnsi="Times New Roman"/>
          <w:sz w:val="24"/>
          <w:szCs w:val="24"/>
          <w:lang w:val="lt-LT"/>
        </w:rPr>
        <w:t>nurodymo teikime</w:t>
      </w:r>
      <w:r>
        <w:rPr>
          <w:rFonts w:ascii="Times New Roman" w:hAnsi="Times New Roman"/>
          <w:sz w:val="24"/>
          <w:szCs w:val="24"/>
          <w:lang w:val="lt-LT"/>
        </w:rPr>
        <w:t xml:space="preserve">, pvz., </w:t>
      </w:r>
      <w:r w:rsidR="00492BED" w:rsidRPr="00492BED">
        <w:rPr>
          <w:rFonts w:ascii="Times New Roman" w:hAnsi="Times New Roman"/>
          <w:sz w:val="24"/>
          <w:szCs w:val="24"/>
          <w:lang w:val="lt-LT"/>
        </w:rPr>
        <w:t xml:space="preserve">reikalavimo nurodyti konsultavimosi su visuomene tikslą, nes Teisėkūros pagrindų įstatymo 7 straipsnio 1 dalyje apibrėžtas konsultavimosi su visuomene tikslas, </w:t>
      </w:r>
      <w:r w:rsidR="00492BED">
        <w:rPr>
          <w:rFonts w:ascii="Times New Roman" w:hAnsi="Times New Roman"/>
          <w:sz w:val="24"/>
          <w:szCs w:val="24"/>
          <w:lang w:val="lt-LT"/>
        </w:rPr>
        <w:t>todėl</w:t>
      </w:r>
      <w:r w:rsidR="00492BED" w:rsidRPr="00492BED">
        <w:rPr>
          <w:rFonts w:ascii="Times New Roman" w:hAnsi="Times New Roman"/>
          <w:sz w:val="24"/>
          <w:szCs w:val="24"/>
          <w:lang w:val="lt-LT"/>
        </w:rPr>
        <w:t xml:space="preserve"> neaišku, kokie papildomi konsultavimosi su visuomene tikslai dar galėtų būti nurodyti</w:t>
      </w:r>
      <w:r w:rsidR="00492BED">
        <w:rPr>
          <w:rFonts w:ascii="Times New Roman" w:hAnsi="Times New Roman"/>
          <w:sz w:val="24"/>
          <w:szCs w:val="24"/>
          <w:lang w:val="lt-LT"/>
        </w:rPr>
        <w:t xml:space="preserve"> be jau nustatytų</w:t>
      </w:r>
      <w:r w:rsidR="00492BED" w:rsidRPr="00492BED">
        <w:rPr>
          <w:rFonts w:ascii="Times New Roman" w:hAnsi="Times New Roman"/>
          <w:sz w:val="24"/>
          <w:szCs w:val="24"/>
          <w:lang w:val="lt-LT"/>
        </w:rPr>
        <w:t>.</w:t>
      </w:r>
    </w:p>
    <w:p w14:paraId="0FAF653C" w14:textId="77777777" w:rsidR="007141F3" w:rsidRPr="00CD0D4A" w:rsidRDefault="00BC3D43" w:rsidP="00596E57">
      <w:pPr>
        <w:pStyle w:val="Sraopastraipa"/>
        <w:tabs>
          <w:tab w:val="left" w:pos="1701"/>
        </w:tabs>
        <w:spacing w:line="360" w:lineRule="auto"/>
        <w:ind w:left="0" w:firstLine="1276"/>
        <w:jc w:val="both"/>
        <w:rPr>
          <w:rFonts w:ascii="Times New Roman" w:hAnsi="Times New Roman"/>
          <w:sz w:val="24"/>
          <w:szCs w:val="24"/>
          <w:lang w:val="lt-LT"/>
        </w:rPr>
      </w:pPr>
      <w:r>
        <w:rPr>
          <w:rFonts w:ascii="Times New Roman" w:hAnsi="Times New Roman"/>
          <w:sz w:val="24"/>
          <w:szCs w:val="24"/>
          <w:lang w:val="lt-LT"/>
        </w:rPr>
        <w:t xml:space="preserve">Kartu siūlytina tikslinti ir Reglamento 38.4 papunktį, nustatant, kad teikime Vyriausybei turi būti pateikiama </w:t>
      </w:r>
      <w:r>
        <w:rPr>
          <w:rFonts w:ascii="Times New Roman" w:hAnsi="Times New Roman"/>
          <w:color w:val="000000"/>
          <w:sz w:val="24"/>
          <w:szCs w:val="24"/>
          <w:lang w:val="lt-LT"/>
        </w:rPr>
        <w:t>i</w:t>
      </w:r>
      <w:r w:rsidRPr="00CD0D4A">
        <w:rPr>
          <w:rFonts w:ascii="Times New Roman" w:hAnsi="Times New Roman"/>
          <w:color w:val="000000"/>
          <w:sz w:val="24"/>
          <w:szCs w:val="24"/>
          <w:lang w:val="lt-LT"/>
        </w:rPr>
        <w:t>nformacija apie konsultavimosi su visuomene rezultatus</w:t>
      </w:r>
      <w:r>
        <w:rPr>
          <w:rFonts w:ascii="Times New Roman" w:hAnsi="Times New Roman"/>
          <w:color w:val="000000"/>
          <w:sz w:val="24"/>
          <w:szCs w:val="24"/>
          <w:lang w:val="lt-LT"/>
        </w:rPr>
        <w:t xml:space="preserve">, </w:t>
      </w:r>
      <w:r w:rsidR="000078E2">
        <w:rPr>
          <w:rFonts w:ascii="Times New Roman" w:hAnsi="Times New Roman"/>
          <w:color w:val="000000"/>
          <w:sz w:val="24"/>
          <w:szCs w:val="24"/>
          <w:lang w:val="lt-LT"/>
        </w:rPr>
        <w:t xml:space="preserve">atsižvelgiant į tai, kad pagal Teisėkūros pagrindų įstatymo 7 straipsnio 3 dalį </w:t>
      </w:r>
      <w:r w:rsidR="000078E2" w:rsidRPr="00CD0D4A">
        <w:rPr>
          <w:rFonts w:ascii="Times New Roman" w:hAnsi="Times New Roman"/>
          <w:sz w:val="24"/>
          <w:szCs w:val="24"/>
          <w:lang w:val="lt-LT"/>
        </w:rPr>
        <w:t>„</w:t>
      </w:r>
      <w:r w:rsidR="000078E2">
        <w:rPr>
          <w:rFonts w:ascii="Times New Roman" w:hAnsi="Times New Roman"/>
          <w:color w:val="000000"/>
          <w:sz w:val="24"/>
          <w:szCs w:val="24"/>
          <w:lang w:val="lt-LT"/>
        </w:rPr>
        <w:t>i</w:t>
      </w:r>
      <w:r w:rsidR="000078E2" w:rsidRPr="00CD0D4A">
        <w:rPr>
          <w:rFonts w:ascii="Times New Roman" w:hAnsi="Times New Roman"/>
          <w:color w:val="000000"/>
          <w:sz w:val="24"/>
          <w:szCs w:val="24"/>
          <w:lang w:val="lt-LT"/>
        </w:rPr>
        <w:t>nformacija apie konsultavimosi su visuomene rezultatus turi būti teikiama teisės aktą priimančiam subjektui</w:t>
      </w:r>
      <w:r w:rsidR="007141F3">
        <w:rPr>
          <w:rFonts w:ascii="Times New Roman" w:hAnsi="Times New Roman"/>
          <w:color w:val="000000"/>
          <w:sz w:val="24"/>
          <w:szCs w:val="24"/>
          <w:lang w:val="lt-LT"/>
        </w:rPr>
        <w:t>,</w:t>
      </w:r>
      <w:r w:rsidR="000078E2">
        <w:rPr>
          <w:rFonts w:ascii="Times New Roman" w:hAnsi="Times New Roman"/>
          <w:color w:val="000000"/>
          <w:sz w:val="24"/>
          <w:szCs w:val="24"/>
          <w:lang w:val="lt-LT"/>
        </w:rPr>
        <w:t>“</w:t>
      </w:r>
      <w:r w:rsidR="007141F3">
        <w:rPr>
          <w:rFonts w:ascii="Times New Roman" w:hAnsi="Times New Roman"/>
          <w:color w:val="000000"/>
          <w:sz w:val="24"/>
          <w:szCs w:val="24"/>
          <w:lang w:val="lt-LT"/>
        </w:rPr>
        <w:t xml:space="preserve"> o pagal minėto įstatymo 17 straipsnio 5 dalį, „k</w:t>
      </w:r>
      <w:r w:rsidR="007141F3" w:rsidRPr="007141F3">
        <w:rPr>
          <w:rFonts w:ascii="Times New Roman" w:hAnsi="Times New Roman"/>
          <w:sz w:val="24"/>
          <w:szCs w:val="24"/>
          <w:lang w:val="lt-LT"/>
        </w:rPr>
        <w:t>ai dėl teisės akto projekto buvo konsultuotasi su visuomene, konsultavimosi su visuomene rezultatai, taip pat subjektų, kuriems teisės akto projektas buvo teikiamas išvadoms gauti, gautų pastabų ir pasiūlymų įvertinimas turi būti pateikti teisės aktą priimančiam subjektui.</w:t>
      </w:r>
      <w:r w:rsidR="007141F3">
        <w:rPr>
          <w:rFonts w:ascii="Times New Roman" w:hAnsi="Times New Roman"/>
          <w:sz w:val="24"/>
          <w:szCs w:val="24"/>
          <w:lang w:val="lt-LT"/>
        </w:rPr>
        <w:t>“</w:t>
      </w:r>
    </w:p>
    <w:p w14:paraId="0FAF653D" w14:textId="77777777" w:rsidR="00492BED" w:rsidRPr="0073171D" w:rsidRDefault="00CD0D4A" w:rsidP="00596E57">
      <w:pPr>
        <w:pStyle w:val="Sraopastraipa"/>
        <w:numPr>
          <w:ilvl w:val="0"/>
          <w:numId w:val="1"/>
        </w:numPr>
        <w:tabs>
          <w:tab w:val="left" w:pos="1701"/>
        </w:tabs>
        <w:spacing w:line="360" w:lineRule="auto"/>
        <w:ind w:left="0" w:firstLine="1276"/>
        <w:jc w:val="both"/>
        <w:rPr>
          <w:rFonts w:ascii="Times New Roman" w:hAnsi="Times New Roman"/>
          <w:sz w:val="24"/>
          <w:lang w:val="lt-LT"/>
        </w:rPr>
      </w:pPr>
      <w:r w:rsidRPr="0073171D">
        <w:rPr>
          <w:rFonts w:ascii="Times New Roman" w:hAnsi="Times New Roman"/>
          <w:sz w:val="24"/>
          <w:szCs w:val="24"/>
          <w:lang w:val="lt-LT"/>
        </w:rPr>
        <w:t xml:space="preserve">Siūlytina įvertinti Reglamento 27 punkto ketvirtojoje pastraipoje siūlomo įtvirtinti teisinio reguliavimo </w:t>
      </w:r>
      <w:r w:rsidR="00202286" w:rsidRPr="0073171D">
        <w:rPr>
          <w:rFonts w:ascii="Times New Roman" w:hAnsi="Times New Roman"/>
          <w:sz w:val="24"/>
          <w:szCs w:val="24"/>
          <w:lang w:val="lt-LT"/>
        </w:rPr>
        <w:t>logiškumą</w:t>
      </w:r>
      <w:r w:rsidR="002B6C22" w:rsidRPr="0073171D">
        <w:rPr>
          <w:rFonts w:ascii="Times New Roman" w:hAnsi="Times New Roman"/>
          <w:sz w:val="24"/>
          <w:szCs w:val="24"/>
          <w:lang w:val="lt-LT"/>
        </w:rPr>
        <w:t xml:space="preserve"> ir tikslingumą</w:t>
      </w:r>
      <w:r w:rsidRPr="0073171D">
        <w:rPr>
          <w:rFonts w:ascii="Times New Roman" w:hAnsi="Times New Roman"/>
          <w:sz w:val="24"/>
          <w:szCs w:val="24"/>
          <w:lang w:val="lt-LT"/>
        </w:rPr>
        <w:t>, nes</w:t>
      </w:r>
      <w:r w:rsidR="00202286" w:rsidRPr="0073171D">
        <w:rPr>
          <w:rFonts w:ascii="Times New Roman" w:hAnsi="Times New Roman"/>
          <w:sz w:val="24"/>
          <w:szCs w:val="24"/>
          <w:lang w:val="lt-LT"/>
        </w:rPr>
        <w:t>:</w:t>
      </w:r>
    </w:p>
    <w:p w14:paraId="0FAF653E" w14:textId="77777777" w:rsidR="000A0E27" w:rsidRPr="0073171D" w:rsidRDefault="002B6C22" w:rsidP="00596E57">
      <w:pPr>
        <w:pStyle w:val="Sraopastraipa"/>
        <w:numPr>
          <w:ilvl w:val="1"/>
          <w:numId w:val="1"/>
        </w:numPr>
        <w:tabs>
          <w:tab w:val="left" w:pos="1701"/>
        </w:tabs>
        <w:spacing w:line="360" w:lineRule="auto"/>
        <w:ind w:left="0" w:firstLine="1276"/>
        <w:jc w:val="both"/>
        <w:rPr>
          <w:rFonts w:ascii="Times New Roman" w:hAnsi="Times New Roman"/>
          <w:sz w:val="24"/>
          <w:lang w:val="lt-LT"/>
        </w:rPr>
      </w:pPr>
      <w:r w:rsidRPr="0073171D">
        <w:rPr>
          <w:rFonts w:ascii="Times New Roman" w:hAnsi="Times New Roman"/>
          <w:sz w:val="24"/>
          <w:szCs w:val="24"/>
          <w:lang w:val="lt-LT"/>
        </w:rPr>
        <w:t>pagal Reglamento 12</w:t>
      </w:r>
      <w:r w:rsidRPr="0073171D">
        <w:rPr>
          <w:rFonts w:ascii="Times New Roman" w:hAnsi="Times New Roman"/>
          <w:sz w:val="24"/>
          <w:szCs w:val="24"/>
          <w:vertAlign w:val="superscript"/>
          <w:lang w:val="lt-LT"/>
        </w:rPr>
        <w:t>2</w:t>
      </w:r>
      <w:r w:rsidRPr="0073171D">
        <w:rPr>
          <w:rFonts w:ascii="Times New Roman" w:hAnsi="Times New Roman"/>
          <w:sz w:val="24"/>
          <w:szCs w:val="24"/>
          <w:lang w:val="lt-LT"/>
        </w:rPr>
        <w:t xml:space="preserve"> punktą </w:t>
      </w:r>
      <w:r w:rsidR="000676AA" w:rsidRPr="0073171D">
        <w:rPr>
          <w:rFonts w:ascii="Times New Roman" w:hAnsi="Times New Roman"/>
          <w:sz w:val="24"/>
          <w:szCs w:val="24"/>
          <w:lang w:val="lt-LT"/>
        </w:rPr>
        <w:t xml:space="preserve">išvadas teikiantys subjektai – valstybės institucijos – </w:t>
      </w:r>
      <w:r w:rsidRPr="0073171D">
        <w:rPr>
          <w:rFonts w:ascii="Times New Roman" w:hAnsi="Times New Roman"/>
          <w:sz w:val="24"/>
          <w:szCs w:val="24"/>
          <w:lang w:val="lt-LT"/>
        </w:rPr>
        <w:t>bus laikomos ir suinteresuotais asmenimis, kuriems turėtų būti taikomas minimalus 10 darbo dienų derinimo terminas</w:t>
      </w:r>
      <w:r w:rsidR="005E61B1" w:rsidRPr="0073171D">
        <w:rPr>
          <w:rFonts w:ascii="Times New Roman" w:hAnsi="Times New Roman"/>
          <w:sz w:val="24"/>
          <w:szCs w:val="24"/>
          <w:lang w:val="lt-LT"/>
        </w:rPr>
        <w:t>, ir išvadas teikiančiais subjektais</w:t>
      </w:r>
      <w:r w:rsidR="00071E59">
        <w:rPr>
          <w:rFonts w:ascii="Times New Roman" w:hAnsi="Times New Roman"/>
          <w:sz w:val="24"/>
          <w:szCs w:val="24"/>
          <w:lang w:val="lt-LT"/>
        </w:rPr>
        <w:t xml:space="preserve"> Reglamento 18 punkto prasme</w:t>
      </w:r>
      <w:r w:rsidR="005E61B1" w:rsidRPr="0073171D">
        <w:rPr>
          <w:rFonts w:ascii="Times New Roman" w:hAnsi="Times New Roman"/>
          <w:sz w:val="24"/>
          <w:szCs w:val="24"/>
          <w:lang w:val="lt-LT"/>
        </w:rPr>
        <w:t xml:space="preserve">, kuriems </w:t>
      </w:r>
      <w:r w:rsidR="005E61B1" w:rsidRPr="0073171D">
        <w:rPr>
          <w:rFonts w:ascii="Times New Roman" w:hAnsi="Times New Roman"/>
          <w:sz w:val="24"/>
          <w:szCs w:val="24"/>
          <w:lang w:val="lt-LT"/>
        </w:rPr>
        <w:lastRenderedPageBreak/>
        <w:t>taikomas Reglamento</w:t>
      </w:r>
      <w:r w:rsidR="00071E59">
        <w:rPr>
          <w:rFonts w:ascii="Times New Roman" w:hAnsi="Times New Roman"/>
          <w:sz w:val="24"/>
          <w:szCs w:val="24"/>
          <w:lang w:val="lt-LT"/>
        </w:rPr>
        <w:t xml:space="preserve"> </w:t>
      </w:r>
      <w:r w:rsidR="005E61B1" w:rsidRPr="0073171D">
        <w:rPr>
          <w:rFonts w:ascii="Times New Roman" w:hAnsi="Times New Roman"/>
          <w:sz w:val="24"/>
          <w:szCs w:val="24"/>
          <w:lang w:val="lt-LT"/>
        </w:rPr>
        <w:t>27 punkto pirmojoje pastraipoje nustatytas derinimo terminas</w:t>
      </w:r>
      <w:r w:rsidR="000676AA" w:rsidRPr="0073171D">
        <w:rPr>
          <w:rFonts w:ascii="Times New Roman" w:hAnsi="Times New Roman"/>
          <w:sz w:val="24"/>
          <w:szCs w:val="24"/>
          <w:lang w:val="lt-LT"/>
        </w:rPr>
        <w:t xml:space="preserve">. </w:t>
      </w:r>
      <w:r w:rsidR="005E61B1" w:rsidRPr="0073171D">
        <w:rPr>
          <w:rFonts w:ascii="Times New Roman" w:hAnsi="Times New Roman"/>
          <w:sz w:val="24"/>
          <w:szCs w:val="24"/>
          <w:lang w:val="lt-LT"/>
        </w:rPr>
        <w:t>Manytina, kad</w:t>
      </w:r>
      <w:r w:rsidR="000676AA" w:rsidRPr="0073171D">
        <w:rPr>
          <w:rFonts w:ascii="Times New Roman" w:hAnsi="Times New Roman"/>
          <w:sz w:val="24"/>
          <w:szCs w:val="24"/>
          <w:lang w:val="lt-LT"/>
        </w:rPr>
        <w:t xml:space="preserve"> netikslinga nustatyti skirtingų derinimo terminų atskiroms </w:t>
      </w:r>
      <w:r w:rsidR="00F80BF6" w:rsidRPr="0073171D">
        <w:rPr>
          <w:rFonts w:ascii="Times New Roman" w:hAnsi="Times New Roman"/>
          <w:sz w:val="24"/>
          <w:szCs w:val="24"/>
          <w:lang w:val="lt-LT"/>
        </w:rPr>
        <w:t xml:space="preserve">suinteresuotų </w:t>
      </w:r>
      <w:r w:rsidR="000676AA" w:rsidRPr="0073171D">
        <w:rPr>
          <w:rFonts w:ascii="Times New Roman" w:hAnsi="Times New Roman"/>
          <w:sz w:val="24"/>
          <w:szCs w:val="24"/>
          <w:lang w:val="lt-LT"/>
        </w:rPr>
        <w:t>subjektų grupėms, nes</w:t>
      </w:r>
      <w:r w:rsidR="0073171D" w:rsidRPr="0073171D">
        <w:rPr>
          <w:rFonts w:ascii="Times New Roman" w:hAnsi="Times New Roman"/>
          <w:sz w:val="24"/>
          <w:szCs w:val="24"/>
          <w:lang w:val="lt-LT"/>
        </w:rPr>
        <w:t>,</w:t>
      </w:r>
      <w:r w:rsidR="000676AA" w:rsidRPr="0073171D">
        <w:rPr>
          <w:rFonts w:ascii="Times New Roman" w:hAnsi="Times New Roman"/>
          <w:sz w:val="24"/>
          <w:szCs w:val="24"/>
          <w:lang w:val="lt-LT"/>
        </w:rPr>
        <w:t xml:space="preserve"> </w:t>
      </w:r>
      <w:r w:rsidR="00EE30A7" w:rsidRPr="0073171D">
        <w:rPr>
          <w:rFonts w:ascii="Times New Roman" w:hAnsi="Times New Roman"/>
          <w:sz w:val="24"/>
          <w:szCs w:val="24"/>
          <w:lang w:val="lt-LT"/>
        </w:rPr>
        <w:t>nesulaukus visų suinteresuotų subjektų išvadų</w:t>
      </w:r>
      <w:r w:rsidR="00F80BF6" w:rsidRPr="0073171D">
        <w:rPr>
          <w:rFonts w:ascii="Times New Roman" w:hAnsi="Times New Roman"/>
          <w:sz w:val="24"/>
          <w:szCs w:val="24"/>
          <w:lang w:val="lt-LT"/>
        </w:rPr>
        <w:t>, teisės akto projekto tikslinimas</w:t>
      </w:r>
      <w:r w:rsidRPr="0073171D">
        <w:rPr>
          <w:rFonts w:ascii="Times New Roman" w:hAnsi="Times New Roman"/>
          <w:sz w:val="24"/>
          <w:szCs w:val="24"/>
          <w:lang w:val="lt-LT"/>
        </w:rPr>
        <w:t xml:space="preserve"> </w:t>
      </w:r>
      <w:r w:rsidR="00F80BF6" w:rsidRPr="0073171D">
        <w:rPr>
          <w:rFonts w:ascii="Times New Roman" w:hAnsi="Times New Roman"/>
          <w:sz w:val="24"/>
          <w:szCs w:val="24"/>
          <w:lang w:val="lt-LT"/>
        </w:rPr>
        <w:t>nėra tikslingas ir teisės akto projekto teikimas tolesniam derinimui</w:t>
      </w:r>
      <w:r w:rsidR="0073171D">
        <w:rPr>
          <w:rFonts w:ascii="Times New Roman" w:hAnsi="Times New Roman"/>
          <w:sz w:val="24"/>
          <w:szCs w:val="24"/>
          <w:lang w:val="lt-LT"/>
        </w:rPr>
        <w:t xml:space="preserve"> negalimas;</w:t>
      </w:r>
    </w:p>
    <w:p w14:paraId="0FAF653F" w14:textId="77777777" w:rsidR="000676AA" w:rsidRPr="0073171D" w:rsidRDefault="0073171D" w:rsidP="00596E57">
      <w:pPr>
        <w:pStyle w:val="Sraopastraipa"/>
        <w:numPr>
          <w:ilvl w:val="1"/>
          <w:numId w:val="1"/>
        </w:numPr>
        <w:tabs>
          <w:tab w:val="left" w:pos="1701"/>
        </w:tabs>
        <w:spacing w:line="360" w:lineRule="auto"/>
        <w:ind w:left="0" w:firstLine="1276"/>
        <w:jc w:val="both"/>
        <w:rPr>
          <w:rFonts w:ascii="Times New Roman" w:hAnsi="Times New Roman"/>
          <w:sz w:val="24"/>
          <w:lang w:val="lt-LT"/>
        </w:rPr>
      </w:pPr>
      <w:r>
        <w:rPr>
          <w:rFonts w:ascii="Times New Roman" w:hAnsi="Times New Roman"/>
          <w:sz w:val="24"/>
          <w:szCs w:val="24"/>
          <w:lang w:val="lt-LT"/>
        </w:rPr>
        <w:t>i</w:t>
      </w:r>
      <w:r w:rsidR="000676AA" w:rsidRPr="0073171D">
        <w:rPr>
          <w:rFonts w:ascii="Times New Roman" w:hAnsi="Times New Roman"/>
          <w:sz w:val="24"/>
          <w:szCs w:val="24"/>
          <w:lang w:val="lt-LT"/>
        </w:rPr>
        <w:t xml:space="preserve">š siūlomos nuostatos neaišku, koks derinimo terminas nustatytinas </w:t>
      </w:r>
      <w:r w:rsidR="005E61B1" w:rsidRPr="0073171D">
        <w:rPr>
          <w:rFonts w:ascii="Times New Roman" w:hAnsi="Times New Roman"/>
          <w:sz w:val="24"/>
          <w:szCs w:val="24"/>
          <w:lang w:val="lt-LT"/>
        </w:rPr>
        <w:t xml:space="preserve">teisės aktų </w:t>
      </w:r>
      <w:r w:rsidR="000676AA" w:rsidRPr="0073171D">
        <w:rPr>
          <w:rFonts w:ascii="Times New Roman" w:hAnsi="Times New Roman"/>
          <w:sz w:val="24"/>
          <w:szCs w:val="24"/>
          <w:lang w:val="lt-LT"/>
        </w:rPr>
        <w:t>projektams, kuriais atliekami redakciniai ir (ar) teisės technikos pakeitimai.</w:t>
      </w:r>
      <w:r w:rsidR="005E61B1" w:rsidRPr="0073171D">
        <w:rPr>
          <w:rFonts w:ascii="Times New Roman" w:hAnsi="Times New Roman"/>
          <w:sz w:val="24"/>
          <w:szCs w:val="24"/>
          <w:lang w:val="lt-LT"/>
        </w:rPr>
        <w:t xml:space="preserve"> Visgi pažymėtina, kad ir nurodytiems pakeitimams įvertinti reikalingas protingas terminas, ypač, kai teikiami teisės aktų projektų </w:t>
      </w:r>
      <w:r w:rsidRPr="0073171D">
        <w:rPr>
          <w:rFonts w:ascii="Times New Roman" w:hAnsi="Times New Roman"/>
          <w:sz w:val="24"/>
          <w:szCs w:val="24"/>
          <w:lang w:val="lt-LT"/>
        </w:rPr>
        <w:t>paketai</w:t>
      </w:r>
      <w:r w:rsidR="005E61B1" w:rsidRPr="0073171D">
        <w:rPr>
          <w:rFonts w:ascii="Times New Roman" w:hAnsi="Times New Roman"/>
          <w:sz w:val="24"/>
          <w:szCs w:val="24"/>
          <w:lang w:val="lt-LT"/>
        </w:rPr>
        <w:t>.</w:t>
      </w:r>
      <w:r w:rsidR="000676AA" w:rsidRPr="0073171D">
        <w:rPr>
          <w:rFonts w:ascii="Times New Roman" w:hAnsi="Times New Roman"/>
          <w:sz w:val="24"/>
          <w:szCs w:val="24"/>
          <w:lang w:val="lt-LT"/>
        </w:rPr>
        <w:t xml:space="preserve"> </w:t>
      </w:r>
    </w:p>
    <w:p w14:paraId="0FAF6540" w14:textId="77777777" w:rsidR="005E61B1" w:rsidRDefault="005E61B1" w:rsidP="00596E57">
      <w:pPr>
        <w:tabs>
          <w:tab w:val="left" w:pos="1701"/>
        </w:tabs>
        <w:spacing w:line="360" w:lineRule="auto"/>
        <w:ind w:firstLine="1276"/>
        <w:jc w:val="both"/>
        <w:rPr>
          <w:rFonts w:ascii="Times New Roman" w:hAnsi="Times New Roman"/>
          <w:sz w:val="24"/>
          <w:szCs w:val="24"/>
          <w:lang w:val="lt-LT"/>
        </w:rPr>
      </w:pPr>
      <w:r w:rsidRPr="0073171D">
        <w:rPr>
          <w:rFonts w:ascii="Times New Roman" w:hAnsi="Times New Roman"/>
          <w:sz w:val="24"/>
          <w:szCs w:val="24"/>
          <w:lang w:val="lt-LT"/>
        </w:rPr>
        <w:t xml:space="preserve">Atsižvelgiant į tai, kas išdėstyta, siūlytina atsisakyti Reglamento 27 punkto ketvirtosios pastraipos ir, esant poreikiui nustatyti ilgesnį minimalų teisės aktų projektų derinimo terminą, </w:t>
      </w:r>
      <w:r w:rsidR="00596E57">
        <w:rPr>
          <w:rFonts w:ascii="Times New Roman" w:hAnsi="Times New Roman"/>
          <w:sz w:val="24"/>
          <w:szCs w:val="24"/>
          <w:lang w:val="lt-LT"/>
        </w:rPr>
        <w:t xml:space="preserve">atitinkamai </w:t>
      </w:r>
      <w:r w:rsidR="0073171D" w:rsidRPr="0073171D">
        <w:rPr>
          <w:rFonts w:ascii="Times New Roman" w:hAnsi="Times New Roman"/>
          <w:sz w:val="24"/>
          <w:szCs w:val="24"/>
          <w:lang w:val="lt-LT"/>
        </w:rPr>
        <w:t>pa</w:t>
      </w:r>
      <w:r w:rsidRPr="0073171D">
        <w:rPr>
          <w:rFonts w:ascii="Times New Roman" w:hAnsi="Times New Roman"/>
          <w:sz w:val="24"/>
          <w:szCs w:val="24"/>
          <w:lang w:val="lt-LT"/>
        </w:rPr>
        <w:t>tikslin</w:t>
      </w:r>
      <w:r w:rsidR="0073171D" w:rsidRPr="0073171D">
        <w:rPr>
          <w:rFonts w:ascii="Times New Roman" w:hAnsi="Times New Roman"/>
          <w:sz w:val="24"/>
          <w:szCs w:val="24"/>
          <w:lang w:val="lt-LT"/>
        </w:rPr>
        <w:t>ant</w:t>
      </w:r>
      <w:r w:rsidRPr="0073171D">
        <w:rPr>
          <w:rFonts w:ascii="Times New Roman" w:hAnsi="Times New Roman"/>
          <w:sz w:val="24"/>
          <w:szCs w:val="24"/>
          <w:lang w:val="lt-LT"/>
        </w:rPr>
        <w:t xml:space="preserve"> Reglamento 27 punkto pirmąją ir antrąją pastraipas.</w:t>
      </w:r>
    </w:p>
    <w:p w14:paraId="0FAF6541" w14:textId="77777777" w:rsidR="009049F9" w:rsidRPr="002976C5" w:rsidRDefault="009049F9" w:rsidP="00596E57">
      <w:pPr>
        <w:pStyle w:val="Sraopastraipa"/>
        <w:numPr>
          <w:ilvl w:val="0"/>
          <w:numId w:val="1"/>
        </w:numPr>
        <w:tabs>
          <w:tab w:val="left" w:pos="1701"/>
        </w:tabs>
        <w:spacing w:line="360" w:lineRule="auto"/>
        <w:ind w:left="0" w:firstLine="1276"/>
        <w:jc w:val="both"/>
        <w:rPr>
          <w:rFonts w:ascii="Times New Roman" w:hAnsi="Times New Roman"/>
          <w:sz w:val="24"/>
          <w:lang w:val="lt-LT"/>
        </w:rPr>
      </w:pPr>
      <w:r>
        <w:rPr>
          <w:rFonts w:ascii="Times New Roman" w:hAnsi="Times New Roman"/>
          <w:sz w:val="24"/>
          <w:lang w:val="lt-LT"/>
        </w:rPr>
        <w:t>Siekiant teisinio aiškumo, siūlytina tobulinti Reglamento 28 punkto nuostatas (pvz., atsisakant teisiškai neapibrėžtų, ve</w:t>
      </w:r>
      <w:r w:rsidR="002976C5">
        <w:rPr>
          <w:rFonts w:ascii="Times New Roman" w:hAnsi="Times New Roman"/>
          <w:sz w:val="24"/>
          <w:lang w:val="lt-LT"/>
        </w:rPr>
        <w:t xml:space="preserve">rtinamojo pobūdžio sąvokų), nes, pvz., </w:t>
      </w:r>
      <w:r w:rsidRPr="002976C5">
        <w:rPr>
          <w:rFonts w:ascii="Times New Roman" w:hAnsi="Times New Roman"/>
          <w:sz w:val="24"/>
          <w:lang w:val="lt-LT"/>
        </w:rPr>
        <w:t xml:space="preserve">neaišku, </w:t>
      </w:r>
      <w:r w:rsidR="002976C5" w:rsidRPr="002976C5">
        <w:rPr>
          <w:rFonts w:ascii="Times New Roman" w:hAnsi="Times New Roman"/>
          <w:sz w:val="24"/>
          <w:lang w:val="lt-LT"/>
        </w:rPr>
        <w:t xml:space="preserve">kaip turėtų būti suprantamas teisės akto įsigaliojimas „nedelsiant“ ir koks tikslas Reglamento </w:t>
      </w:r>
      <w:r w:rsidR="000A0E27">
        <w:rPr>
          <w:rFonts w:ascii="Times New Roman" w:hAnsi="Times New Roman"/>
          <w:sz w:val="24"/>
          <w:lang w:val="lt-LT"/>
        </w:rPr>
        <w:br/>
      </w:r>
      <w:r w:rsidR="002976C5" w:rsidRPr="002976C5">
        <w:rPr>
          <w:rFonts w:ascii="Times New Roman" w:hAnsi="Times New Roman"/>
          <w:sz w:val="24"/>
          <w:lang w:val="lt-LT"/>
        </w:rPr>
        <w:t xml:space="preserve">28.1 papunktyje išskirti du skirtingus teisės aktų įsigaliojimo momentus, </w:t>
      </w:r>
      <w:r w:rsidR="002976C5">
        <w:rPr>
          <w:rFonts w:ascii="Times New Roman" w:hAnsi="Times New Roman"/>
          <w:sz w:val="24"/>
          <w:lang w:val="lt-LT"/>
        </w:rPr>
        <w:t>kadangi</w:t>
      </w:r>
      <w:r w:rsidR="002976C5" w:rsidRPr="002976C5">
        <w:rPr>
          <w:rFonts w:ascii="Times New Roman" w:hAnsi="Times New Roman"/>
          <w:sz w:val="24"/>
          <w:lang w:val="lt-LT"/>
        </w:rPr>
        <w:t>, manytina, teisės aktas, kuris įsigalios „nedelsiant“ kartu bus ir teisės aktas, kurio įsigaliojimas numatytas „anksčiau nei per 2 mėnesius nuo jo priėmimo Seime dienos“.</w:t>
      </w:r>
    </w:p>
    <w:p w14:paraId="0FAF6542" w14:textId="77777777" w:rsidR="009049F9" w:rsidRDefault="00A0480D" w:rsidP="00596E57">
      <w:pPr>
        <w:pStyle w:val="Sraopastraipa"/>
        <w:numPr>
          <w:ilvl w:val="0"/>
          <w:numId w:val="1"/>
        </w:numPr>
        <w:tabs>
          <w:tab w:val="left" w:pos="1701"/>
        </w:tabs>
        <w:spacing w:line="360" w:lineRule="auto"/>
        <w:ind w:left="0" w:firstLine="1276"/>
        <w:jc w:val="both"/>
        <w:rPr>
          <w:rFonts w:ascii="Times New Roman" w:hAnsi="Times New Roman"/>
          <w:sz w:val="24"/>
          <w:lang w:val="lt-LT"/>
        </w:rPr>
      </w:pPr>
      <w:r>
        <w:rPr>
          <w:rFonts w:ascii="Times New Roman" w:hAnsi="Times New Roman"/>
          <w:sz w:val="24"/>
          <w:lang w:val="lt-LT"/>
        </w:rPr>
        <w:t xml:space="preserve">Siūlytina apsvarstyti poreikį tikslinti Reglamento 58 punkto trečiąją pastraipą, </w:t>
      </w:r>
      <w:r w:rsidR="0081663E">
        <w:rPr>
          <w:rFonts w:ascii="Times New Roman" w:hAnsi="Times New Roman"/>
          <w:sz w:val="24"/>
          <w:lang w:val="lt-LT"/>
        </w:rPr>
        <w:t xml:space="preserve">suderinant su </w:t>
      </w:r>
      <w:r>
        <w:rPr>
          <w:rFonts w:ascii="Times New Roman" w:hAnsi="Times New Roman"/>
          <w:sz w:val="24"/>
          <w:lang w:val="lt-LT"/>
        </w:rPr>
        <w:t>siūlom</w:t>
      </w:r>
      <w:r w:rsidR="0081663E">
        <w:rPr>
          <w:rFonts w:ascii="Times New Roman" w:hAnsi="Times New Roman"/>
          <w:sz w:val="24"/>
          <w:lang w:val="lt-LT"/>
        </w:rPr>
        <w:t>ais</w:t>
      </w:r>
      <w:r>
        <w:rPr>
          <w:rFonts w:ascii="Times New Roman" w:hAnsi="Times New Roman"/>
          <w:sz w:val="24"/>
          <w:lang w:val="lt-LT"/>
        </w:rPr>
        <w:t xml:space="preserve"> Reglamento 58 punkto an</w:t>
      </w:r>
      <w:r w:rsidR="0081663E">
        <w:rPr>
          <w:rFonts w:ascii="Times New Roman" w:hAnsi="Times New Roman"/>
          <w:sz w:val="24"/>
          <w:lang w:val="lt-LT"/>
        </w:rPr>
        <w:t>trosios pastraipos pakeitimai</w:t>
      </w:r>
      <w:r>
        <w:rPr>
          <w:rFonts w:ascii="Times New Roman" w:hAnsi="Times New Roman"/>
          <w:sz w:val="24"/>
          <w:lang w:val="lt-LT"/>
        </w:rPr>
        <w:t xml:space="preserve">s, kuriais </w:t>
      </w:r>
      <w:r w:rsidR="0081663E">
        <w:rPr>
          <w:rFonts w:ascii="Times New Roman" w:hAnsi="Times New Roman"/>
          <w:sz w:val="24"/>
          <w:lang w:val="lt-LT"/>
        </w:rPr>
        <w:t>atsisakyta nuostatų dėl prioritetinės teisėkūros iniciatyvų svarstymo.</w:t>
      </w:r>
    </w:p>
    <w:p w14:paraId="0FAF6543" w14:textId="77777777" w:rsidR="0081663E" w:rsidRDefault="0081663E" w:rsidP="00596E57">
      <w:pPr>
        <w:pStyle w:val="Sraopastraipa"/>
        <w:numPr>
          <w:ilvl w:val="0"/>
          <w:numId w:val="1"/>
        </w:numPr>
        <w:tabs>
          <w:tab w:val="left" w:pos="1701"/>
        </w:tabs>
        <w:spacing w:line="360" w:lineRule="auto"/>
        <w:ind w:left="0" w:firstLine="1276"/>
        <w:jc w:val="both"/>
        <w:rPr>
          <w:rFonts w:ascii="Times New Roman" w:hAnsi="Times New Roman"/>
          <w:sz w:val="24"/>
          <w:lang w:val="lt-LT"/>
        </w:rPr>
      </w:pPr>
      <w:r>
        <w:rPr>
          <w:rFonts w:ascii="Times New Roman" w:hAnsi="Times New Roman"/>
          <w:sz w:val="24"/>
          <w:lang w:val="lt-LT"/>
        </w:rPr>
        <w:t>Atsižvelgiant į Reglamento 60 punkto trečiosios pastraipos pakeitimą, siūlytina atitinkamai patikslinti ir ketvirtojoje pastraipoje vartojamą frazę „neįtraukiami teisės aktų projektai“.</w:t>
      </w:r>
    </w:p>
    <w:p w14:paraId="0FAF6544" w14:textId="77777777" w:rsidR="005F525D" w:rsidRDefault="0081663E" w:rsidP="00596E57">
      <w:pPr>
        <w:pStyle w:val="Sraopastraipa"/>
        <w:numPr>
          <w:ilvl w:val="0"/>
          <w:numId w:val="1"/>
        </w:numPr>
        <w:tabs>
          <w:tab w:val="left" w:pos="1701"/>
        </w:tabs>
        <w:spacing w:line="360" w:lineRule="auto"/>
        <w:ind w:left="0" w:firstLine="1276"/>
        <w:jc w:val="both"/>
        <w:rPr>
          <w:rFonts w:ascii="Times New Roman" w:hAnsi="Times New Roman"/>
          <w:sz w:val="24"/>
          <w:lang w:val="lt-LT"/>
        </w:rPr>
      </w:pPr>
      <w:r>
        <w:rPr>
          <w:rFonts w:ascii="Times New Roman" w:hAnsi="Times New Roman"/>
          <w:sz w:val="24"/>
          <w:lang w:val="lt-LT"/>
        </w:rPr>
        <w:t>Siūlytina įvertinti poreikį t</w:t>
      </w:r>
      <w:r w:rsidR="00CB7DAE">
        <w:rPr>
          <w:rFonts w:ascii="Times New Roman" w:hAnsi="Times New Roman"/>
          <w:sz w:val="24"/>
          <w:lang w:val="lt-LT"/>
        </w:rPr>
        <w:t>ikslinti Reglamento 94 punkto paskutinįjį sakinį</w:t>
      </w:r>
      <w:r>
        <w:rPr>
          <w:rFonts w:ascii="Times New Roman" w:hAnsi="Times New Roman"/>
          <w:sz w:val="24"/>
          <w:lang w:val="lt-LT"/>
        </w:rPr>
        <w:t xml:space="preserve">, nustatant </w:t>
      </w:r>
      <w:r w:rsidR="00CB7DAE">
        <w:rPr>
          <w:rFonts w:ascii="Times New Roman" w:hAnsi="Times New Roman"/>
          <w:sz w:val="24"/>
          <w:lang w:val="lt-LT"/>
        </w:rPr>
        <w:t xml:space="preserve">išimtį dėl informacijos pateikimo būdo, kai teikiama </w:t>
      </w:r>
      <w:r w:rsidR="00CB7DAE" w:rsidRPr="00CB7DAE">
        <w:rPr>
          <w:rFonts w:ascii="Times New Roman" w:hAnsi="Times New Roman"/>
          <w:sz w:val="24"/>
          <w:lang w:val="lt-LT"/>
        </w:rPr>
        <w:t>valstybės ar tarnybos paslaptį, komercinę paslaptį sudaran</w:t>
      </w:r>
      <w:r w:rsidR="00CB7DAE">
        <w:rPr>
          <w:rFonts w:ascii="Times New Roman" w:hAnsi="Times New Roman"/>
          <w:sz w:val="24"/>
          <w:lang w:val="lt-LT"/>
        </w:rPr>
        <w:t>ti</w:t>
      </w:r>
      <w:r w:rsidR="00CB7DAE" w:rsidRPr="00CB7DAE">
        <w:rPr>
          <w:rFonts w:ascii="Times New Roman" w:hAnsi="Times New Roman"/>
          <w:sz w:val="24"/>
          <w:lang w:val="lt-LT"/>
        </w:rPr>
        <w:t xml:space="preserve"> informacij</w:t>
      </w:r>
      <w:r w:rsidR="00CB7DAE">
        <w:rPr>
          <w:rFonts w:ascii="Times New Roman" w:hAnsi="Times New Roman"/>
          <w:sz w:val="24"/>
          <w:lang w:val="lt-LT"/>
        </w:rPr>
        <w:t>a</w:t>
      </w:r>
      <w:r w:rsidR="00CB7DAE" w:rsidRPr="00CB7DAE">
        <w:rPr>
          <w:rFonts w:ascii="Times New Roman" w:hAnsi="Times New Roman"/>
          <w:sz w:val="24"/>
          <w:lang w:val="lt-LT"/>
        </w:rPr>
        <w:t xml:space="preserve"> ar asmens duomen</w:t>
      </w:r>
      <w:r w:rsidR="00CB7DAE">
        <w:rPr>
          <w:rFonts w:ascii="Times New Roman" w:hAnsi="Times New Roman"/>
          <w:sz w:val="24"/>
          <w:lang w:val="lt-LT"/>
        </w:rPr>
        <w:t>ys.</w:t>
      </w:r>
    </w:p>
    <w:p w14:paraId="0FAF6545" w14:textId="77777777" w:rsidR="00C7781C" w:rsidRPr="00C7781C" w:rsidRDefault="00C22859" w:rsidP="00596E57">
      <w:pPr>
        <w:pStyle w:val="Sraopastraipa"/>
        <w:numPr>
          <w:ilvl w:val="0"/>
          <w:numId w:val="1"/>
        </w:numPr>
        <w:tabs>
          <w:tab w:val="left" w:pos="1701"/>
        </w:tabs>
        <w:spacing w:line="360" w:lineRule="auto"/>
        <w:ind w:left="0" w:firstLine="1276"/>
        <w:jc w:val="both"/>
        <w:rPr>
          <w:rFonts w:ascii="Times New Roman" w:hAnsi="Times New Roman"/>
          <w:sz w:val="24"/>
          <w:szCs w:val="24"/>
          <w:lang w:val="lt-LT"/>
        </w:rPr>
      </w:pPr>
      <w:r w:rsidRPr="00C7781C">
        <w:rPr>
          <w:rFonts w:ascii="Times New Roman" w:hAnsi="Times New Roman"/>
          <w:sz w:val="24"/>
          <w:szCs w:val="24"/>
          <w:lang w:val="lt-LT"/>
        </w:rPr>
        <w:t xml:space="preserve">Teisėkūros pagrindų įstatymo 24 straipsnio 5 dalyje nustatyta, kad „Vyriausybė paskiria teisinio reguliavimo stebėseną koordinuojančią instituciją, kuri kasmet pateikia Vyriausybei teisinio reguliavimo stebėsenos ataskaitą“, 6 dalyje </w:t>
      </w:r>
      <w:r w:rsidR="0073171D">
        <w:rPr>
          <w:rFonts w:ascii="Times New Roman" w:hAnsi="Times New Roman"/>
          <w:sz w:val="24"/>
          <w:szCs w:val="24"/>
          <w:lang w:val="lt-LT"/>
        </w:rPr>
        <w:t xml:space="preserve">taip pat </w:t>
      </w:r>
      <w:r w:rsidRPr="00C7781C">
        <w:rPr>
          <w:rFonts w:ascii="Times New Roman" w:hAnsi="Times New Roman"/>
          <w:sz w:val="24"/>
          <w:szCs w:val="24"/>
          <w:lang w:val="lt-LT"/>
        </w:rPr>
        <w:t>nustatyta, kad „Teisinio reguliavimo stebėsenos atlikimo tvarką ir teisinio reguliavimo stebėsenos pažymos formą nustato Vyriausybė ar jos įgaliota institucija.“</w:t>
      </w:r>
      <w:r w:rsidR="00C7781C" w:rsidRPr="00C7781C">
        <w:rPr>
          <w:rFonts w:ascii="Times New Roman" w:hAnsi="Times New Roman"/>
          <w:sz w:val="24"/>
          <w:szCs w:val="24"/>
          <w:lang w:val="lt-LT"/>
        </w:rPr>
        <w:t xml:space="preserve"> Teisinio reguliavimo stebėsenos atlikimo tvarkos aprašas ir Teisinio reguliavimo stebėsenos pažymos forma patvirtintos Lietuvos Respublikos teisingumo ministro 2013 m. gegužės 8 d. įsakymu Nr. 1R-142 „Dėl Teisinio reguliavimo stebėsenos atlikimo tvarkos aprašo ir teisinio reguliavimo stebėsenos pažymos formos patvirtinimo“.</w:t>
      </w:r>
    </w:p>
    <w:p w14:paraId="0FAF6546" w14:textId="77777777" w:rsidR="00CB7DAE" w:rsidRDefault="00CB7DAE" w:rsidP="00596E57">
      <w:pPr>
        <w:tabs>
          <w:tab w:val="left" w:pos="1701"/>
        </w:tabs>
        <w:spacing w:line="360" w:lineRule="auto"/>
        <w:ind w:firstLine="1276"/>
        <w:jc w:val="both"/>
        <w:rPr>
          <w:rFonts w:ascii="Times New Roman" w:hAnsi="Times New Roman"/>
          <w:sz w:val="24"/>
          <w:szCs w:val="24"/>
          <w:lang w:val="lt-LT"/>
        </w:rPr>
      </w:pPr>
      <w:r w:rsidRPr="00C22859">
        <w:rPr>
          <w:rFonts w:ascii="Times New Roman" w:hAnsi="Times New Roman"/>
          <w:sz w:val="24"/>
          <w:szCs w:val="24"/>
          <w:lang w:val="lt-LT"/>
        </w:rPr>
        <w:lastRenderedPageBreak/>
        <w:t xml:space="preserve">Atsižvelgiant į tai, kad </w:t>
      </w:r>
      <w:r w:rsidR="00C22859" w:rsidRPr="00C22859">
        <w:rPr>
          <w:rFonts w:ascii="Times New Roman" w:hAnsi="Times New Roman"/>
          <w:sz w:val="24"/>
          <w:szCs w:val="24"/>
          <w:lang w:val="lt-LT"/>
        </w:rPr>
        <w:t xml:space="preserve">Lietuvos Respublikos teisėkūros pagrindų įstatymo </w:t>
      </w:r>
      <w:r w:rsidR="00C22859" w:rsidRPr="00C22859">
        <w:rPr>
          <w:rFonts w:ascii="Times New Roman" w:hAnsi="Times New Roman"/>
          <w:sz w:val="24"/>
          <w:szCs w:val="24"/>
          <w:lang w:val="lt-LT"/>
        </w:rPr>
        <w:br/>
        <w:t xml:space="preserve">Nr. XI-2220 2, 3, 5, 6, 7, 8, 10 straipsnių ir ketvirtojo skirsnio pakeitimo įstatymo projektas </w:t>
      </w:r>
      <w:r w:rsidR="00C22859" w:rsidRPr="00C22859">
        <w:rPr>
          <w:rFonts w:ascii="Times New Roman" w:hAnsi="Times New Roman"/>
          <w:sz w:val="24"/>
          <w:szCs w:val="24"/>
          <w:lang w:val="lt-LT"/>
        </w:rPr>
        <w:br/>
        <w:t>Nr. XIIIP-2647 iki šiol nėra priimtas, pažymint, kad numatyta minėto įstatymo įsigaliojimo data yra 2020 m. sausio 1 d., siūlytina atsisakyti Reglamento 101 punkto pakeitimų, kuriais atsisakoma nuostatų, susijusių su teisinio reguliavimo stebėsena.</w:t>
      </w:r>
      <w:r w:rsidR="00C7781C">
        <w:rPr>
          <w:rFonts w:ascii="Times New Roman" w:hAnsi="Times New Roman"/>
          <w:sz w:val="24"/>
          <w:szCs w:val="24"/>
          <w:lang w:val="lt-LT"/>
        </w:rPr>
        <w:t xml:space="preserve"> Priešingu atveju, nebūtų užtikrintas įstatymų nustatytų imperatyvių teisės normų reikalavimų vykdymas, teisinio reguliavimo stebėsen</w:t>
      </w:r>
      <w:r w:rsidR="000A0E27">
        <w:rPr>
          <w:rFonts w:ascii="Times New Roman" w:hAnsi="Times New Roman"/>
          <w:sz w:val="24"/>
          <w:szCs w:val="24"/>
          <w:lang w:val="lt-LT"/>
        </w:rPr>
        <w:t xml:space="preserve">os vykdymo tvarka nebūtų sureguliuota, nes pritarus Projektui, turėtų būti pripažintas netekusiu galios </w:t>
      </w:r>
      <w:r w:rsidR="000A0E27" w:rsidRPr="00C7781C">
        <w:rPr>
          <w:rFonts w:ascii="Times New Roman" w:hAnsi="Times New Roman"/>
          <w:sz w:val="24"/>
          <w:szCs w:val="24"/>
          <w:lang w:val="lt-LT"/>
        </w:rPr>
        <w:t xml:space="preserve">Lietuvos Respublikos teisingumo ministro 2013 m. gegužės 8 d. </w:t>
      </w:r>
      <w:r w:rsidR="00E61D7D">
        <w:rPr>
          <w:rFonts w:ascii="Times New Roman" w:hAnsi="Times New Roman"/>
          <w:sz w:val="24"/>
          <w:szCs w:val="24"/>
          <w:lang w:val="lt-LT"/>
        </w:rPr>
        <w:t>įsakymas</w:t>
      </w:r>
      <w:r w:rsidR="000A0E27" w:rsidRPr="00C7781C">
        <w:rPr>
          <w:rFonts w:ascii="Times New Roman" w:hAnsi="Times New Roman"/>
          <w:sz w:val="24"/>
          <w:szCs w:val="24"/>
          <w:lang w:val="lt-LT"/>
        </w:rPr>
        <w:t xml:space="preserve"> Nr. 1R-142 „Dėl Teisinio reguliavimo stebėsenos atlikimo tvarkos aprašo ir teisinio reguliavimo stebėsenos pažymos formos patvirtinimo“</w:t>
      </w:r>
      <w:r w:rsidR="000A0E27">
        <w:rPr>
          <w:rFonts w:ascii="Times New Roman" w:hAnsi="Times New Roman"/>
          <w:sz w:val="24"/>
          <w:szCs w:val="24"/>
          <w:lang w:val="lt-LT"/>
        </w:rPr>
        <w:t>.</w:t>
      </w:r>
      <w:r w:rsidR="00C7781C">
        <w:rPr>
          <w:rFonts w:ascii="Times New Roman" w:hAnsi="Times New Roman"/>
          <w:sz w:val="24"/>
          <w:szCs w:val="24"/>
          <w:lang w:val="lt-LT"/>
        </w:rPr>
        <w:t xml:space="preserve"> </w:t>
      </w:r>
    </w:p>
    <w:p w14:paraId="0FAF6547" w14:textId="77777777" w:rsidR="00CB7DAE" w:rsidRDefault="00CB7DAE" w:rsidP="00CB7DAE">
      <w:pPr>
        <w:tabs>
          <w:tab w:val="left" w:pos="1701"/>
        </w:tabs>
        <w:spacing w:line="360" w:lineRule="exact"/>
        <w:jc w:val="both"/>
        <w:rPr>
          <w:rFonts w:ascii="Times New Roman" w:hAnsi="Times New Roman"/>
          <w:sz w:val="24"/>
          <w:lang w:val="lt-LT"/>
        </w:rPr>
      </w:pPr>
    </w:p>
    <w:p w14:paraId="0FAF6548" w14:textId="77777777" w:rsidR="00A0612D" w:rsidRDefault="00A0612D" w:rsidP="00CB7DAE">
      <w:pPr>
        <w:tabs>
          <w:tab w:val="left" w:pos="1701"/>
        </w:tabs>
        <w:spacing w:line="360" w:lineRule="exact"/>
        <w:jc w:val="both"/>
        <w:rPr>
          <w:rFonts w:ascii="Times New Roman" w:hAnsi="Times New Roman"/>
          <w:sz w:val="24"/>
          <w:lang w:val="lt-LT"/>
        </w:rPr>
      </w:pPr>
    </w:p>
    <w:p w14:paraId="0FAF6549" w14:textId="77777777" w:rsidR="005F525D" w:rsidRDefault="005F525D" w:rsidP="00DE798D">
      <w:pPr>
        <w:spacing w:line="360" w:lineRule="exact"/>
        <w:rPr>
          <w:rFonts w:ascii="Times New Roman" w:hAnsi="Times New Roman"/>
          <w:sz w:val="24"/>
          <w:lang w:val="lt-LT"/>
        </w:rPr>
      </w:pPr>
    </w:p>
    <w:p w14:paraId="0FAF654A" w14:textId="77777777" w:rsidR="005F525D" w:rsidRDefault="005F525D" w:rsidP="00DE798D">
      <w:pPr>
        <w:spacing w:line="360" w:lineRule="exact"/>
        <w:rPr>
          <w:rFonts w:ascii="Times New Roman" w:hAnsi="Times New Roman"/>
          <w:sz w:val="24"/>
          <w:lang w:val="lt-LT"/>
        </w:rPr>
        <w:sectPr w:rsidR="005F525D" w:rsidSect="00BD5C3B">
          <w:headerReference w:type="default" r:id="rId16"/>
          <w:footerReference w:type="default" r:id="rId17"/>
          <w:type w:val="continuous"/>
          <w:pgSz w:w="11906" w:h="16838"/>
          <w:pgMar w:top="1701" w:right="567" w:bottom="1134" w:left="1800" w:header="720" w:footer="0" w:gutter="0"/>
          <w:cols w:space="720"/>
          <w:formProt w:val="0"/>
          <w:docGrid w:linePitch="360"/>
        </w:sectPr>
      </w:pPr>
    </w:p>
    <w:tbl>
      <w:tblPr>
        <w:tblW w:w="0" w:type="auto"/>
        <w:tblInd w:w="108" w:type="dxa"/>
        <w:tblLook w:val="01E0" w:firstRow="1" w:lastRow="1" w:firstColumn="1" w:lastColumn="1" w:noHBand="0" w:noVBand="0"/>
      </w:tblPr>
      <w:tblGrid>
        <w:gridCol w:w="4535"/>
        <w:gridCol w:w="5185"/>
      </w:tblGrid>
      <w:tr w:rsidR="00DE798D" w:rsidRPr="00CE0D6D" w14:paraId="0FAF654D" w14:textId="77777777" w:rsidTr="00DE798D">
        <w:tc>
          <w:tcPr>
            <w:tcW w:w="4535" w:type="dxa"/>
          </w:tcPr>
          <w:p w14:paraId="0FAF654B" w14:textId="77777777" w:rsidR="00DE798D" w:rsidRPr="00CE0D6D" w:rsidRDefault="00127E65" w:rsidP="00DE798D">
            <w:pPr>
              <w:rPr>
                <w:rFonts w:ascii="Times New Roman" w:hAnsi="Times New Roman"/>
                <w:sz w:val="24"/>
                <w:szCs w:val="24"/>
                <w:lang w:val="lt-LT"/>
              </w:rPr>
            </w:pPr>
            <w:r>
              <w:rPr>
                <w:rFonts w:ascii="Times New Roman" w:hAnsi="Times New Roman"/>
                <w:sz w:val="24"/>
                <w:szCs w:val="24"/>
                <w:lang w:val="lt-LT"/>
              </w:rPr>
              <w:lastRenderedPageBreak/>
              <w:fldChar w:fldCharType="begin">
                <w:ffData>
                  <w:name w:val="Pareigos"/>
                  <w:enabled/>
                  <w:calcOnExit w:val="0"/>
                  <w:helpText w:type="text" w:val="Pasirašančio pareigos"/>
                  <w:statusText w:type="text" w:val="Pasirašančio pareigos"/>
                  <w:textInput>
                    <w:default w:val="Asmenų priėmimo ir dokumentų valdymo skyriaus vedėja, atliekanti ministerijos kanclerio funkcijas"/>
                    <w:format w:val="Pirmoji didžioji raidė"/>
                  </w:textInput>
                </w:ffData>
              </w:fldChar>
            </w:r>
            <w:bookmarkStart w:id="7" w:name="Pareigos"/>
            <w:r>
              <w:rPr>
                <w:rFonts w:ascii="Times New Roman" w:hAnsi="Times New Roman"/>
                <w:sz w:val="24"/>
                <w:szCs w:val="24"/>
                <w:lang w:val="lt-LT"/>
              </w:rPr>
              <w:instrText xml:space="preserve"> FORMTEXT </w:instrText>
            </w:r>
            <w:r>
              <w:rPr>
                <w:rFonts w:ascii="Times New Roman" w:hAnsi="Times New Roman"/>
                <w:sz w:val="24"/>
                <w:szCs w:val="24"/>
                <w:lang w:val="lt-LT"/>
              </w:rPr>
            </w:r>
            <w:r>
              <w:rPr>
                <w:rFonts w:ascii="Times New Roman" w:hAnsi="Times New Roman"/>
                <w:sz w:val="24"/>
                <w:szCs w:val="24"/>
                <w:lang w:val="lt-LT"/>
              </w:rPr>
              <w:fldChar w:fldCharType="separate"/>
            </w:r>
            <w:r>
              <w:rPr>
                <w:rFonts w:ascii="Times New Roman" w:hAnsi="Times New Roman"/>
                <w:noProof/>
                <w:sz w:val="24"/>
                <w:szCs w:val="24"/>
                <w:lang w:val="lt-LT"/>
              </w:rPr>
              <w:t>Asmenų priėmimo ir dokumentų valdymo skyriaus vedėja, atliekanti ministerijos kanclerio funkcijas</w:t>
            </w:r>
            <w:r>
              <w:rPr>
                <w:rFonts w:ascii="Times New Roman" w:hAnsi="Times New Roman"/>
                <w:sz w:val="24"/>
                <w:szCs w:val="24"/>
                <w:lang w:val="lt-LT"/>
              </w:rPr>
              <w:fldChar w:fldCharType="end"/>
            </w:r>
            <w:bookmarkEnd w:id="7"/>
          </w:p>
        </w:tc>
        <w:tc>
          <w:tcPr>
            <w:tcW w:w="5185" w:type="dxa"/>
          </w:tcPr>
          <w:p w14:paraId="0FAF654C" w14:textId="77777777" w:rsidR="00DE798D" w:rsidRPr="00CE0D6D" w:rsidRDefault="00127E65" w:rsidP="00DE798D">
            <w:pPr>
              <w:jc w:val="right"/>
              <w:rPr>
                <w:rFonts w:ascii="Times New Roman" w:hAnsi="Times New Roman"/>
                <w:sz w:val="24"/>
                <w:szCs w:val="24"/>
                <w:lang w:val="lt-LT"/>
              </w:rPr>
            </w:pPr>
            <w:r>
              <w:rPr>
                <w:rFonts w:ascii="Times New Roman" w:hAnsi="Times New Roman"/>
                <w:sz w:val="24"/>
                <w:szCs w:val="24"/>
                <w:lang w:val="lt-LT"/>
              </w:rPr>
              <w:fldChar w:fldCharType="begin">
                <w:ffData>
                  <w:name w:val="Pasirasantis"/>
                  <w:enabled/>
                  <w:calcOnExit w:val="0"/>
                  <w:helpText w:type="text" w:val="Pasirašančio Vardas ir Pavardė"/>
                  <w:statusText w:type="text" w:val="Pasirašančio Vardas ir Pavardė"/>
                  <w:textInput>
                    <w:default w:val="Jūratė Sinkevičienė"/>
                    <w:format w:val="Pirmoji didžioji raidė"/>
                  </w:textInput>
                </w:ffData>
              </w:fldChar>
            </w:r>
            <w:bookmarkStart w:id="8" w:name="Pasirasantis"/>
            <w:r>
              <w:rPr>
                <w:rFonts w:ascii="Times New Roman" w:hAnsi="Times New Roman"/>
                <w:sz w:val="24"/>
                <w:szCs w:val="24"/>
                <w:lang w:val="lt-LT"/>
              </w:rPr>
              <w:instrText xml:space="preserve"> FORMTEXT </w:instrText>
            </w:r>
            <w:r>
              <w:rPr>
                <w:rFonts w:ascii="Times New Roman" w:hAnsi="Times New Roman"/>
                <w:sz w:val="24"/>
                <w:szCs w:val="24"/>
                <w:lang w:val="lt-LT"/>
              </w:rPr>
            </w:r>
            <w:r>
              <w:rPr>
                <w:rFonts w:ascii="Times New Roman" w:hAnsi="Times New Roman"/>
                <w:sz w:val="24"/>
                <w:szCs w:val="24"/>
                <w:lang w:val="lt-LT"/>
              </w:rPr>
              <w:fldChar w:fldCharType="separate"/>
            </w:r>
            <w:r>
              <w:rPr>
                <w:rFonts w:ascii="Times New Roman" w:hAnsi="Times New Roman"/>
                <w:noProof/>
                <w:sz w:val="24"/>
                <w:szCs w:val="24"/>
                <w:lang w:val="lt-LT"/>
              </w:rPr>
              <w:t>Jūratė Sinkevičienė</w:t>
            </w:r>
            <w:r>
              <w:rPr>
                <w:rFonts w:ascii="Times New Roman" w:hAnsi="Times New Roman"/>
                <w:sz w:val="24"/>
                <w:szCs w:val="24"/>
                <w:lang w:val="lt-LT"/>
              </w:rPr>
              <w:fldChar w:fldCharType="end"/>
            </w:r>
            <w:bookmarkEnd w:id="8"/>
          </w:p>
        </w:tc>
      </w:tr>
    </w:tbl>
    <w:p w14:paraId="0FAF654E" w14:textId="77777777" w:rsidR="00DE798D" w:rsidRPr="00E31FC8" w:rsidRDefault="00DE798D" w:rsidP="00DE798D">
      <w:pPr>
        <w:rPr>
          <w:rFonts w:ascii="Times New Roman" w:hAnsi="Times New Roman"/>
          <w:sz w:val="16"/>
          <w:szCs w:val="16"/>
          <w:lang w:val="lt-LT"/>
        </w:rPr>
      </w:pPr>
    </w:p>
    <w:p w14:paraId="0FAF654F" w14:textId="77777777" w:rsidR="00DE798D" w:rsidRPr="00E31FC8" w:rsidRDefault="00DE798D" w:rsidP="00DE798D">
      <w:pPr>
        <w:rPr>
          <w:rFonts w:ascii="Times New Roman" w:hAnsi="Times New Roman"/>
          <w:sz w:val="16"/>
          <w:szCs w:val="16"/>
          <w:lang w:val="lt-LT"/>
        </w:rPr>
        <w:sectPr w:rsidR="00DE798D" w:rsidRPr="00E31FC8" w:rsidSect="00BD5C3B">
          <w:type w:val="continuous"/>
          <w:pgSz w:w="11906" w:h="16838"/>
          <w:pgMar w:top="1701" w:right="567" w:bottom="1134" w:left="1701" w:header="720" w:footer="0" w:gutter="0"/>
          <w:cols w:space="720"/>
          <w:docGrid w:linePitch="360"/>
        </w:sectPr>
      </w:pPr>
    </w:p>
    <w:p w14:paraId="0FAF6550" w14:textId="77777777" w:rsidR="00DE798D" w:rsidRDefault="00DE798D" w:rsidP="00DE798D">
      <w:pPr>
        <w:rPr>
          <w:rFonts w:ascii="Times New Roman" w:hAnsi="Times New Roman"/>
          <w:sz w:val="24"/>
          <w:szCs w:val="24"/>
          <w:lang w:val="lt-LT"/>
        </w:rPr>
      </w:pPr>
    </w:p>
    <w:p w14:paraId="0FAF6551" w14:textId="77777777" w:rsidR="00596E57" w:rsidRDefault="00596E57" w:rsidP="00DE798D">
      <w:pPr>
        <w:rPr>
          <w:rFonts w:ascii="Times New Roman" w:hAnsi="Times New Roman"/>
          <w:sz w:val="24"/>
          <w:szCs w:val="24"/>
          <w:lang w:val="lt-LT"/>
        </w:rPr>
      </w:pPr>
    </w:p>
    <w:p w14:paraId="0FAF6552" w14:textId="77777777" w:rsidR="00596E57" w:rsidRDefault="00596E57" w:rsidP="00DE798D">
      <w:pPr>
        <w:rPr>
          <w:rFonts w:ascii="Times New Roman" w:hAnsi="Times New Roman"/>
          <w:sz w:val="24"/>
          <w:szCs w:val="24"/>
          <w:lang w:val="lt-LT"/>
        </w:rPr>
      </w:pPr>
    </w:p>
    <w:p w14:paraId="0FAF6553" w14:textId="77777777" w:rsidR="00A0612D" w:rsidRDefault="00A0612D" w:rsidP="00DE798D">
      <w:pPr>
        <w:rPr>
          <w:rFonts w:ascii="Times New Roman" w:hAnsi="Times New Roman"/>
          <w:sz w:val="24"/>
          <w:szCs w:val="24"/>
          <w:lang w:val="lt-LT"/>
        </w:rPr>
      </w:pPr>
    </w:p>
    <w:p w14:paraId="0FAF6554" w14:textId="77777777" w:rsidR="00A0612D" w:rsidRDefault="00A0612D" w:rsidP="00DE798D">
      <w:pPr>
        <w:rPr>
          <w:rFonts w:ascii="Times New Roman" w:hAnsi="Times New Roman"/>
          <w:sz w:val="24"/>
          <w:szCs w:val="24"/>
          <w:lang w:val="lt-LT"/>
        </w:rPr>
      </w:pPr>
    </w:p>
    <w:p w14:paraId="0FAF6555" w14:textId="77777777" w:rsidR="00A0612D" w:rsidRDefault="00A0612D" w:rsidP="00DE798D">
      <w:pPr>
        <w:rPr>
          <w:rFonts w:ascii="Times New Roman" w:hAnsi="Times New Roman"/>
          <w:sz w:val="24"/>
          <w:szCs w:val="24"/>
          <w:lang w:val="lt-LT"/>
        </w:rPr>
      </w:pPr>
    </w:p>
    <w:p w14:paraId="0FAF6556" w14:textId="77777777" w:rsidR="00A0612D" w:rsidRDefault="00A0612D" w:rsidP="00DE798D">
      <w:pPr>
        <w:rPr>
          <w:rFonts w:ascii="Times New Roman" w:hAnsi="Times New Roman"/>
          <w:sz w:val="24"/>
          <w:szCs w:val="24"/>
          <w:lang w:val="lt-LT"/>
        </w:rPr>
      </w:pPr>
    </w:p>
    <w:p w14:paraId="0FAF6557" w14:textId="77777777" w:rsidR="00A0612D" w:rsidRDefault="00A0612D" w:rsidP="00DE798D">
      <w:pPr>
        <w:rPr>
          <w:rFonts w:ascii="Times New Roman" w:hAnsi="Times New Roman"/>
          <w:sz w:val="24"/>
          <w:szCs w:val="24"/>
          <w:lang w:val="lt-LT"/>
        </w:rPr>
      </w:pPr>
    </w:p>
    <w:p w14:paraId="0FAF6558" w14:textId="77777777" w:rsidR="00A0612D" w:rsidRDefault="00A0612D" w:rsidP="00DE798D">
      <w:pPr>
        <w:rPr>
          <w:rFonts w:ascii="Times New Roman" w:hAnsi="Times New Roman"/>
          <w:sz w:val="24"/>
          <w:szCs w:val="24"/>
          <w:lang w:val="lt-LT"/>
        </w:rPr>
      </w:pPr>
    </w:p>
    <w:p w14:paraId="0FAF6559" w14:textId="77777777" w:rsidR="00A0612D" w:rsidRDefault="00A0612D" w:rsidP="00DE798D">
      <w:pPr>
        <w:rPr>
          <w:rFonts w:ascii="Times New Roman" w:hAnsi="Times New Roman"/>
          <w:sz w:val="24"/>
          <w:szCs w:val="24"/>
          <w:lang w:val="lt-LT"/>
        </w:rPr>
      </w:pPr>
    </w:p>
    <w:p w14:paraId="0FAF655A" w14:textId="77777777" w:rsidR="00A0612D" w:rsidRDefault="00A0612D" w:rsidP="00DE798D">
      <w:pPr>
        <w:rPr>
          <w:rFonts w:ascii="Times New Roman" w:hAnsi="Times New Roman"/>
          <w:sz w:val="24"/>
          <w:szCs w:val="24"/>
          <w:lang w:val="lt-LT"/>
        </w:rPr>
      </w:pPr>
    </w:p>
    <w:p w14:paraId="0FAF655B" w14:textId="77777777" w:rsidR="00A0612D" w:rsidRDefault="00A0612D" w:rsidP="00DE798D">
      <w:pPr>
        <w:rPr>
          <w:rFonts w:ascii="Times New Roman" w:hAnsi="Times New Roman"/>
          <w:sz w:val="24"/>
          <w:szCs w:val="24"/>
          <w:lang w:val="lt-LT"/>
        </w:rPr>
      </w:pPr>
    </w:p>
    <w:p w14:paraId="0FAF655C" w14:textId="77777777" w:rsidR="00A0612D" w:rsidRDefault="00A0612D" w:rsidP="00DE798D">
      <w:pPr>
        <w:rPr>
          <w:rFonts w:ascii="Times New Roman" w:hAnsi="Times New Roman"/>
          <w:sz w:val="24"/>
          <w:szCs w:val="24"/>
          <w:lang w:val="lt-LT"/>
        </w:rPr>
      </w:pPr>
    </w:p>
    <w:p w14:paraId="0FAF655D" w14:textId="77777777" w:rsidR="00A0612D" w:rsidRDefault="00A0612D" w:rsidP="00DE798D">
      <w:pPr>
        <w:rPr>
          <w:rFonts w:ascii="Times New Roman" w:hAnsi="Times New Roman"/>
          <w:sz w:val="24"/>
          <w:szCs w:val="24"/>
          <w:lang w:val="lt-LT"/>
        </w:rPr>
      </w:pPr>
    </w:p>
    <w:p w14:paraId="0FAF655E" w14:textId="77777777" w:rsidR="00A0612D" w:rsidRDefault="00A0612D" w:rsidP="00DE798D">
      <w:pPr>
        <w:rPr>
          <w:rFonts w:ascii="Times New Roman" w:hAnsi="Times New Roman"/>
          <w:sz w:val="24"/>
          <w:szCs w:val="24"/>
          <w:lang w:val="lt-LT"/>
        </w:rPr>
      </w:pPr>
    </w:p>
    <w:p w14:paraId="0FAF655F" w14:textId="77777777" w:rsidR="00A0612D" w:rsidRDefault="00A0612D" w:rsidP="00DE798D">
      <w:pPr>
        <w:rPr>
          <w:rFonts w:ascii="Times New Roman" w:hAnsi="Times New Roman"/>
          <w:sz w:val="24"/>
          <w:szCs w:val="24"/>
          <w:lang w:val="lt-LT"/>
        </w:rPr>
      </w:pPr>
    </w:p>
    <w:p w14:paraId="0FAF6560" w14:textId="77777777" w:rsidR="00A0612D" w:rsidRDefault="00A0612D" w:rsidP="00DE798D">
      <w:pPr>
        <w:rPr>
          <w:rFonts w:ascii="Times New Roman" w:hAnsi="Times New Roman"/>
          <w:sz w:val="24"/>
          <w:szCs w:val="24"/>
          <w:lang w:val="lt-LT"/>
        </w:rPr>
      </w:pPr>
    </w:p>
    <w:p w14:paraId="0FAF6561" w14:textId="77777777" w:rsidR="00A0612D" w:rsidRDefault="00A0612D" w:rsidP="00DE798D">
      <w:pPr>
        <w:rPr>
          <w:rFonts w:ascii="Times New Roman" w:hAnsi="Times New Roman"/>
          <w:sz w:val="24"/>
          <w:szCs w:val="24"/>
          <w:lang w:val="lt-LT"/>
        </w:rPr>
      </w:pPr>
    </w:p>
    <w:p w14:paraId="0FAF6562" w14:textId="77777777" w:rsidR="00A0612D" w:rsidRDefault="00A0612D" w:rsidP="00DE798D">
      <w:pPr>
        <w:rPr>
          <w:rFonts w:ascii="Times New Roman" w:hAnsi="Times New Roman"/>
          <w:sz w:val="24"/>
          <w:szCs w:val="24"/>
          <w:lang w:val="lt-LT"/>
        </w:rPr>
      </w:pPr>
    </w:p>
    <w:p w14:paraId="0FAF6563" w14:textId="77777777" w:rsidR="00A0612D" w:rsidRDefault="00A0612D" w:rsidP="00DE798D">
      <w:pPr>
        <w:rPr>
          <w:rFonts w:ascii="Times New Roman" w:hAnsi="Times New Roman"/>
          <w:sz w:val="24"/>
          <w:szCs w:val="24"/>
          <w:lang w:val="lt-LT"/>
        </w:rPr>
      </w:pPr>
    </w:p>
    <w:p w14:paraId="0FAF6564" w14:textId="77777777" w:rsidR="00A0612D" w:rsidRDefault="00A0612D" w:rsidP="00DE798D">
      <w:pPr>
        <w:rPr>
          <w:rFonts w:ascii="Times New Roman" w:hAnsi="Times New Roman"/>
          <w:sz w:val="24"/>
          <w:szCs w:val="24"/>
          <w:lang w:val="lt-LT"/>
        </w:rPr>
      </w:pPr>
    </w:p>
    <w:p w14:paraId="0FAF6565" w14:textId="77777777" w:rsidR="00A0612D" w:rsidRDefault="00A0612D" w:rsidP="00DE798D">
      <w:pPr>
        <w:rPr>
          <w:rFonts w:ascii="Times New Roman" w:hAnsi="Times New Roman"/>
          <w:sz w:val="24"/>
          <w:szCs w:val="24"/>
          <w:lang w:val="lt-LT"/>
        </w:rPr>
      </w:pPr>
    </w:p>
    <w:p w14:paraId="0FAF6566" w14:textId="77777777" w:rsidR="00A0612D" w:rsidRDefault="00A0612D" w:rsidP="00DE798D">
      <w:pPr>
        <w:rPr>
          <w:rFonts w:ascii="Times New Roman" w:hAnsi="Times New Roman"/>
          <w:sz w:val="24"/>
          <w:szCs w:val="24"/>
          <w:lang w:val="lt-LT"/>
        </w:rPr>
      </w:pPr>
    </w:p>
    <w:p w14:paraId="0FAF6567" w14:textId="77777777" w:rsidR="00596E57" w:rsidRDefault="00596E57" w:rsidP="00DE798D">
      <w:pPr>
        <w:rPr>
          <w:rFonts w:ascii="Times New Roman" w:hAnsi="Times New Roman"/>
          <w:sz w:val="24"/>
          <w:szCs w:val="24"/>
          <w:lang w:val="lt-LT"/>
        </w:rPr>
      </w:pPr>
    </w:p>
    <w:p w14:paraId="0FAF6568" w14:textId="77777777" w:rsidR="00C153DE" w:rsidRDefault="00C153DE" w:rsidP="00DE798D">
      <w:pPr>
        <w:rPr>
          <w:rFonts w:ascii="Times New Roman" w:hAnsi="Times New Roman"/>
          <w:sz w:val="24"/>
          <w:szCs w:val="24"/>
          <w:lang w:val="lt-LT"/>
        </w:rPr>
      </w:pPr>
    </w:p>
    <w:p w14:paraId="0FAF6569" w14:textId="77777777" w:rsidR="00C153DE" w:rsidRDefault="00C153DE" w:rsidP="00DE798D">
      <w:pPr>
        <w:rPr>
          <w:rFonts w:ascii="Times New Roman" w:hAnsi="Times New Roman"/>
          <w:sz w:val="24"/>
          <w:szCs w:val="24"/>
          <w:lang w:val="lt-LT"/>
        </w:rPr>
        <w:sectPr w:rsidR="00C153DE" w:rsidSect="00BD5C3B">
          <w:type w:val="continuous"/>
          <w:pgSz w:w="11906" w:h="16838"/>
          <w:pgMar w:top="1134" w:right="567" w:bottom="567" w:left="1701" w:header="720" w:footer="0" w:gutter="0"/>
          <w:cols w:space="720"/>
          <w:formProt w:val="0"/>
          <w:docGrid w:linePitch="360"/>
        </w:sectPr>
      </w:pPr>
    </w:p>
    <w:tbl>
      <w:tblPr>
        <w:tblW w:w="0" w:type="auto"/>
        <w:tblLook w:val="01E0" w:firstRow="1" w:lastRow="1" w:firstColumn="1" w:lastColumn="1" w:noHBand="0" w:noVBand="0"/>
      </w:tblPr>
      <w:tblGrid>
        <w:gridCol w:w="9755"/>
      </w:tblGrid>
      <w:tr w:rsidR="00DE798D" w:rsidRPr="00CE0D6D" w14:paraId="0FAF656B" w14:textId="77777777" w:rsidTr="00DE798D">
        <w:tc>
          <w:tcPr>
            <w:tcW w:w="9828" w:type="dxa"/>
          </w:tcPr>
          <w:p w14:paraId="0FAF656A" w14:textId="77777777" w:rsidR="00DE798D" w:rsidRPr="00CE0D6D" w:rsidRDefault="00127E65" w:rsidP="00127E65">
            <w:pPr>
              <w:rPr>
                <w:rFonts w:ascii="Times New Roman" w:hAnsi="Times New Roman"/>
                <w:sz w:val="24"/>
                <w:szCs w:val="24"/>
                <w:lang w:val="lt-LT"/>
              </w:rPr>
            </w:pPr>
            <w:r>
              <w:rPr>
                <w:rFonts w:ascii="Times New Roman" w:hAnsi="Times New Roman"/>
                <w:sz w:val="24"/>
                <w:szCs w:val="24"/>
                <w:lang w:val="lt-LT"/>
              </w:rPr>
              <w:lastRenderedPageBreak/>
              <w:fldChar w:fldCharType="begin">
                <w:ffData>
                  <w:name w:val="Rengejas"/>
                  <w:enabled/>
                  <w:calcOnExit w:val="0"/>
                  <w:helpText w:type="text" w:val="Rengėjo Vardas ir Pavardė"/>
                  <w:statusText w:type="text" w:val="Rengėjo Vardas ir Pavardė"/>
                  <w:textInput>
                    <w:default w:val="Milda Bareišaitė"/>
                  </w:textInput>
                </w:ffData>
              </w:fldChar>
            </w:r>
            <w:bookmarkStart w:id="9" w:name="Rengejas"/>
            <w:r>
              <w:rPr>
                <w:rFonts w:ascii="Times New Roman" w:hAnsi="Times New Roman"/>
                <w:sz w:val="24"/>
                <w:szCs w:val="24"/>
                <w:lang w:val="lt-LT"/>
              </w:rPr>
              <w:instrText xml:space="preserve"> FORMTEXT </w:instrText>
            </w:r>
            <w:r>
              <w:rPr>
                <w:rFonts w:ascii="Times New Roman" w:hAnsi="Times New Roman"/>
                <w:sz w:val="24"/>
                <w:szCs w:val="24"/>
                <w:lang w:val="lt-LT"/>
              </w:rPr>
            </w:r>
            <w:r>
              <w:rPr>
                <w:rFonts w:ascii="Times New Roman" w:hAnsi="Times New Roman"/>
                <w:sz w:val="24"/>
                <w:szCs w:val="24"/>
                <w:lang w:val="lt-LT"/>
              </w:rPr>
              <w:fldChar w:fldCharType="separate"/>
            </w:r>
            <w:r>
              <w:rPr>
                <w:rFonts w:ascii="Times New Roman" w:hAnsi="Times New Roman"/>
                <w:noProof/>
                <w:sz w:val="24"/>
                <w:szCs w:val="24"/>
                <w:lang w:val="lt-LT"/>
              </w:rPr>
              <w:t>Milda Bareišaitė</w:t>
            </w:r>
            <w:r>
              <w:rPr>
                <w:rFonts w:ascii="Times New Roman" w:hAnsi="Times New Roman"/>
                <w:sz w:val="24"/>
                <w:szCs w:val="24"/>
                <w:lang w:val="lt-LT"/>
              </w:rPr>
              <w:fldChar w:fldCharType="end"/>
            </w:r>
            <w:bookmarkEnd w:id="9"/>
            <w:r w:rsidR="00DE798D" w:rsidRPr="00CE0D6D">
              <w:rPr>
                <w:rFonts w:ascii="Times New Roman" w:hAnsi="Times New Roman"/>
                <w:sz w:val="24"/>
                <w:szCs w:val="24"/>
                <w:lang w:val="lt-LT"/>
              </w:rPr>
              <w:t xml:space="preserve">, </w:t>
            </w:r>
            <w:bookmarkStart w:id="10" w:name="RengejoKontaktai"/>
            <w:r w:rsidR="00DE798D" w:rsidRPr="00CE0D6D">
              <w:rPr>
                <w:rFonts w:ascii="Times New Roman" w:hAnsi="Times New Roman"/>
                <w:sz w:val="24"/>
                <w:szCs w:val="24"/>
                <w:lang w:val="lt-LT"/>
              </w:rPr>
              <w:t xml:space="preserve">tel. </w:t>
            </w:r>
            <w:bookmarkEnd w:id="10"/>
            <w:r>
              <w:rPr>
                <w:rFonts w:ascii="Times New Roman" w:hAnsi="Times New Roman"/>
                <w:sz w:val="24"/>
                <w:szCs w:val="24"/>
                <w:lang w:val="lt-LT"/>
              </w:rPr>
              <w:fldChar w:fldCharType="begin">
                <w:ffData>
                  <w:name w:val="Rengejo_tel"/>
                  <w:enabled/>
                  <w:calcOnExit w:val="0"/>
                  <w:helpText w:type="text" w:val="Rengėjo telefono numeris"/>
                  <w:statusText w:type="text" w:val="Rengėjo telefono numeris"/>
                  <w:textInput>
                    <w:default w:val="8 706 68223"/>
                  </w:textInput>
                </w:ffData>
              </w:fldChar>
            </w:r>
            <w:bookmarkStart w:id="11" w:name="Rengejo_tel"/>
            <w:r>
              <w:rPr>
                <w:rFonts w:ascii="Times New Roman" w:hAnsi="Times New Roman"/>
                <w:sz w:val="24"/>
                <w:szCs w:val="24"/>
                <w:lang w:val="lt-LT"/>
              </w:rPr>
              <w:instrText xml:space="preserve"> FORMTEXT </w:instrText>
            </w:r>
            <w:r>
              <w:rPr>
                <w:rFonts w:ascii="Times New Roman" w:hAnsi="Times New Roman"/>
                <w:sz w:val="24"/>
                <w:szCs w:val="24"/>
                <w:lang w:val="lt-LT"/>
              </w:rPr>
            </w:r>
            <w:r>
              <w:rPr>
                <w:rFonts w:ascii="Times New Roman" w:hAnsi="Times New Roman"/>
                <w:sz w:val="24"/>
                <w:szCs w:val="24"/>
                <w:lang w:val="lt-LT"/>
              </w:rPr>
              <w:fldChar w:fldCharType="separate"/>
            </w:r>
            <w:r>
              <w:rPr>
                <w:rFonts w:ascii="Times New Roman" w:hAnsi="Times New Roman"/>
                <w:noProof/>
                <w:sz w:val="24"/>
                <w:szCs w:val="24"/>
                <w:lang w:val="lt-LT"/>
              </w:rPr>
              <w:t>8 706 68223</w:t>
            </w:r>
            <w:r>
              <w:rPr>
                <w:rFonts w:ascii="Times New Roman" w:hAnsi="Times New Roman"/>
                <w:sz w:val="24"/>
                <w:szCs w:val="24"/>
                <w:lang w:val="lt-LT"/>
              </w:rPr>
              <w:fldChar w:fldCharType="end"/>
            </w:r>
            <w:bookmarkEnd w:id="11"/>
            <w:r w:rsidR="00DE798D" w:rsidRPr="00CE0D6D">
              <w:rPr>
                <w:rFonts w:ascii="Times New Roman" w:hAnsi="Times New Roman"/>
                <w:sz w:val="24"/>
                <w:szCs w:val="24"/>
                <w:lang w:val="lt-LT"/>
              </w:rPr>
              <w:t xml:space="preserve">, el. p. </w:t>
            </w:r>
            <w:r>
              <w:rPr>
                <w:rFonts w:ascii="Times New Roman" w:hAnsi="Times New Roman"/>
                <w:sz w:val="24"/>
                <w:szCs w:val="24"/>
                <w:lang w:val="lt-LT"/>
              </w:rPr>
              <w:fldChar w:fldCharType="begin">
                <w:ffData>
                  <w:name w:val="ElPastas"/>
                  <w:enabled/>
                  <w:calcOnExit w:val="0"/>
                  <w:helpText w:type="text" w:val="Rengėjo e-pašto adresas"/>
                  <w:statusText w:type="text" w:val="Rengėjo e-pašto adresas"/>
                  <w:textInput>
                    <w:default w:val="Milda.Bareisaite"/>
                  </w:textInput>
                </w:ffData>
              </w:fldChar>
            </w:r>
            <w:bookmarkStart w:id="12" w:name="ElPastas"/>
            <w:r>
              <w:rPr>
                <w:rFonts w:ascii="Times New Roman" w:hAnsi="Times New Roman"/>
                <w:sz w:val="24"/>
                <w:szCs w:val="24"/>
                <w:lang w:val="lt-LT"/>
              </w:rPr>
              <w:instrText xml:space="preserve"> FORMTEXT </w:instrText>
            </w:r>
            <w:r>
              <w:rPr>
                <w:rFonts w:ascii="Times New Roman" w:hAnsi="Times New Roman"/>
                <w:sz w:val="24"/>
                <w:szCs w:val="24"/>
                <w:lang w:val="lt-LT"/>
              </w:rPr>
            </w:r>
            <w:r>
              <w:rPr>
                <w:rFonts w:ascii="Times New Roman" w:hAnsi="Times New Roman"/>
                <w:sz w:val="24"/>
                <w:szCs w:val="24"/>
                <w:lang w:val="lt-LT"/>
              </w:rPr>
              <w:fldChar w:fldCharType="separate"/>
            </w:r>
            <w:r>
              <w:rPr>
                <w:rFonts w:ascii="Times New Roman" w:hAnsi="Times New Roman"/>
                <w:noProof/>
                <w:sz w:val="24"/>
                <w:szCs w:val="24"/>
                <w:lang w:val="lt-LT"/>
              </w:rPr>
              <w:t>Milda.Bareisaite</w:t>
            </w:r>
            <w:r>
              <w:rPr>
                <w:rFonts w:ascii="Times New Roman" w:hAnsi="Times New Roman"/>
                <w:sz w:val="24"/>
                <w:szCs w:val="24"/>
                <w:lang w:val="lt-LT"/>
              </w:rPr>
              <w:fldChar w:fldCharType="end"/>
            </w:r>
            <w:bookmarkEnd w:id="12"/>
            <w:r w:rsidR="00DE798D" w:rsidRPr="00CE0D6D">
              <w:rPr>
                <w:rFonts w:ascii="Times New Roman" w:hAnsi="Times New Roman"/>
                <w:sz w:val="24"/>
                <w:szCs w:val="24"/>
                <w:lang w:val="lt-LT"/>
              </w:rPr>
              <w:t>@socmin.lt</w:t>
            </w:r>
          </w:p>
        </w:tc>
      </w:tr>
      <w:tr w:rsidR="00DE798D" w:rsidRPr="00CE0D6D" w14:paraId="0FAF656D" w14:textId="77777777" w:rsidTr="00DE798D">
        <w:tc>
          <w:tcPr>
            <w:tcW w:w="9828" w:type="dxa"/>
          </w:tcPr>
          <w:p w14:paraId="0FAF656C" w14:textId="77777777" w:rsidR="00DE798D" w:rsidRPr="00CE0D6D" w:rsidRDefault="004C3C8F" w:rsidP="00DE798D">
            <w:pPr>
              <w:rPr>
                <w:rFonts w:ascii="Times New Roman" w:hAnsi="Times New Roman"/>
                <w:sz w:val="24"/>
                <w:szCs w:val="24"/>
                <w:lang w:val="lt-LT"/>
              </w:rPr>
            </w:pPr>
            <w:r>
              <w:rPr>
                <w:rFonts w:ascii="Times New Roman" w:hAnsi="Times New Roman"/>
                <w:sz w:val="24"/>
                <w:szCs w:val="24"/>
                <w:lang w:val="lt-LT"/>
              </w:rPr>
              <w:fldChar w:fldCharType="begin">
                <w:ffData>
                  <w:name w:val="Rengejas1"/>
                  <w:enabled/>
                  <w:calcOnExit w:val="0"/>
                  <w:helpText w:type="text" w:val="Rengėjo Vardas ir Pavardė"/>
                  <w:statusText w:type="text" w:val="Rengėjo Vardas ir Pavardė"/>
                  <w:textInput>
                    <w:default w:val="Gerda Mockaitienė, tel. 8 706 68192, el. p. Gerda.Mockaitiene@socmin.lt"/>
                  </w:textInput>
                </w:ffData>
              </w:fldChar>
            </w:r>
            <w:bookmarkStart w:id="13" w:name="Rengejas1"/>
            <w:r>
              <w:rPr>
                <w:rFonts w:ascii="Times New Roman" w:hAnsi="Times New Roman"/>
                <w:sz w:val="24"/>
                <w:szCs w:val="24"/>
                <w:lang w:val="lt-LT"/>
              </w:rPr>
              <w:instrText xml:space="preserve"> FORMTEXT </w:instrText>
            </w:r>
            <w:r>
              <w:rPr>
                <w:rFonts w:ascii="Times New Roman" w:hAnsi="Times New Roman"/>
                <w:sz w:val="24"/>
                <w:szCs w:val="24"/>
                <w:lang w:val="lt-LT"/>
              </w:rPr>
            </w:r>
            <w:r>
              <w:rPr>
                <w:rFonts w:ascii="Times New Roman" w:hAnsi="Times New Roman"/>
                <w:sz w:val="24"/>
                <w:szCs w:val="24"/>
                <w:lang w:val="lt-LT"/>
              </w:rPr>
              <w:fldChar w:fldCharType="separate"/>
            </w:r>
            <w:r>
              <w:rPr>
                <w:rFonts w:ascii="Times New Roman" w:hAnsi="Times New Roman"/>
                <w:noProof/>
                <w:sz w:val="24"/>
                <w:szCs w:val="24"/>
                <w:lang w:val="lt-LT"/>
              </w:rPr>
              <w:t>Gerda Mockaitienė, tel. 8 706 68192, el. p. Gerda.Mockaitiene@socmin.lt</w:t>
            </w:r>
            <w:r>
              <w:rPr>
                <w:rFonts w:ascii="Times New Roman" w:hAnsi="Times New Roman"/>
                <w:sz w:val="24"/>
                <w:szCs w:val="24"/>
                <w:lang w:val="lt-LT"/>
              </w:rPr>
              <w:fldChar w:fldCharType="end"/>
            </w:r>
            <w:bookmarkEnd w:id="13"/>
          </w:p>
        </w:tc>
      </w:tr>
    </w:tbl>
    <w:p w14:paraId="0FAF656E" w14:textId="77777777" w:rsidR="00934AD6" w:rsidRDefault="00934AD6" w:rsidP="0016106B"/>
    <w:sectPr w:rsidR="00934AD6" w:rsidSect="00BD5C3B">
      <w:type w:val="continuous"/>
      <w:pgSz w:w="11906" w:h="16838"/>
      <w:pgMar w:top="1701" w:right="567" w:bottom="1134" w:left="180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AF6573" w14:textId="77777777" w:rsidR="00E47EA8" w:rsidRDefault="00E47EA8">
      <w:r>
        <w:separator/>
      </w:r>
    </w:p>
  </w:endnote>
  <w:endnote w:type="continuationSeparator" w:id="0">
    <w:p w14:paraId="0FAF6574" w14:textId="77777777" w:rsidR="00E47EA8" w:rsidRDefault="00E47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F6579" w14:textId="77777777" w:rsidR="00DE798D" w:rsidRDefault="00F36A25" w:rsidP="00DE798D">
    <w:pPr>
      <w:pStyle w:val="Porat"/>
      <w:framePr w:wrap="around" w:vAnchor="text" w:hAnchor="margin" w:xAlign="center" w:y="1"/>
      <w:rPr>
        <w:rStyle w:val="Puslapionumeris"/>
      </w:rPr>
    </w:pPr>
    <w:r>
      <w:rPr>
        <w:rStyle w:val="Puslapionumeris"/>
      </w:rPr>
      <w:fldChar w:fldCharType="begin"/>
    </w:r>
    <w:r w:rsidR="00DE798D">
      <w:rPr>
        <w:rStyle w:val="Puslapionumeris"/>
      </w:rPr>
      <w:instrText xml:space="preserve">PAGE  </w:instrText>
    </w:r>
    <w:r>
      <w:rPr>
        <w:rStyle w:val="Puslapionumeris"/>
      </w:rPr>
      <w:fldChar w:fldCharType="end"/>
    </w:r>
  </w:p>
  <w:p w14:paraId="0FAF657A" w14:textId="77777777" w:rsidR="00DE798D" w:rsidRDefault="00DE798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F657B" w14:textId="77777777" w:rsidR="00DE798D" w:rsidRDefault="00F36A25" w:rsidP="00DE798D">
    <w:pPr>
      <w:pStyle w:val="Porat"/>
      <w:framePr w:wrap="around" w:vAnchor="text" w:hAnchor="margin" w:xAlign="center" w:y="1"/>
      <w:rPr>
        <w:rStyle w:val="Puslapionumeris"/>
      </w:rPr>
    </w:pPr>
    <w:r>
      <w:rPr>
        <w:rStyle w:val="Puslapionumeris"/>
      </w:rPr>
      <w:fldChar w:fldCharType="begin"/>
    </w:r>
    <w:r w:rsidR="00DE798D">
      <w:rPr>
        <w:rStyle w:val="Puslapionumeris"/>
      </w:rPr>
      <w:instrText xml:space="preserve">PAGE  </w:instrText>
    </w:r>
    <w:r>
      <w:rPr>
        <w:rStyle w:val="Puslapionumeris"/>
      </w:rPr>
      <w:fldChar w:fldCharType="separate"/>
    </w:r>
    <w:r w:rsidR="00DE798D">
      <w:rPr>
        <w:rStyle w:val="Puslapionumeris"/>
        <w:noProof/>
      </w:rPr>
      <w:t>1</w:t>
    </w:r>
    <w:r>
      <w:rPr>
        <w:rStyle w:val="Puslapionumeris"/>
      </w:rPr>
      <w:fldChar w:fldCharType="end"/>
    </w:r>
  </w:p>
  <w:p w14:paraId="0FAF657C" w14:textId="77777777" w:rsidR="00DE798D" w:rsidRDefault="00DE798D" w:rsidP="00DE798D">
    <w:pPr>
      <w:framePr w:w="6566" w:h="725" w:hSpace="113" w:wrap="auto" w:vAnchor="page" w:hAnchor="page" w:x="4589" w:y="15922" w:anchorLock="1"/>
      <w:rPr>
        <w:rFonts w:ascii="Times New Roman" w:hAnsi="Times New Roman"/>
        <w:sz w:val="18"/>
        <w:lang w:val="lt-LT"/>
      </w:rPr>
    </w:pPr>
    <w:r>
      <w:rPr>
        <w:rFonts w:ascii="Times New Roman" w:hAnsi="Times New Roman"/>
        <w:sz w:val="18"/>
        <w:lang w:val="lt-LT"/>
      </w:rPr>
      <w:t>Tel. (8 5) 266 8176, (8 5) 266 4200</w:t>
    </w:r>
    <w:proofErr w:type="gramStart"/>
    <w:r>
      <w:rPr>
        <w:rFonts w:ascii="Times New Roman" w:hAnsi="Times New Roman"/>
        <w:sz w:val="18"/>
        <w:lang w:val="lt-LT"/>
      </w:rPr>
      <w:t xml:space="preserve">               </w:t>
    </w:r>
    <w:proofErr w:type="gramEnd"/>
    <w:r>
      <w:rPr>
        <w:rFonts w:ascii="Times New Roman" w:hAnsi="Times New Roman"/>
        <w:sz w:val="18"/>
        <w:lang w:val="lt-LT"/>
      </w:rPr>
      <w:t>Duomenys kaupiami ir saugomi</w:t>
    </w:r>
  </w:p>
  <w:p w14:paraId="0FAF657D" w14:textId="77777777" w:rsidR="00DE798D" w:rsidRDefault="00DE798D" w:rsidP="00DE798D">
    <w:pPr>
      <w:framePr w:w="6566" w:h="725" w:hSpace="113" w:wrap="auto" w:vAnchor="page" w:hAnchor="page" w:x="4589" w:y="15922" w:anchorLock="1"/>
      <w:rPr>
        <w:rFonts w:ascii="Times New Roman" w:hAnsi="Times New Roman"/>
        <w:sz w:val="18"/>
        <w:lang w:val="lt-LT"/>
      </w:rPr>
    </w:pPr>
    <w:r>
      <w:rPr>
        <w:rFonts w:ascii="Times New Roman" w:hAnsi="Times New Roman"/>
        <w:sz w:val="18"/>
        <w:lang w:val="lt-LT"/>
      </w:rPr>
      <w:t>Faks. (8 5) 266 4209</w:t>
    </w:r>
    <w:r w:rsidRPr="006777CB">
      <w:rPr>
        <w:rFonts w:ascii="Times New Roman" w:hAnsi="Times New Roman"/>
        <w:sz w:val="18"/>
        <w:lang w:val="lt-LT"/>
      </w:rPr>
      <w:t xml:space="preserve"> </w:t>
    </w:r>
    <w:r>
      <w:rPr>
        <w:rFonts w:ascii="Times New Roman" w:hAnsi="Times New Roman"/>
        <w:sz w:val="18"/>
        <w:lang w:val="lt-LT"/>
      </w:rPr>
      <w:tab/>
    </w:r>
    <w:proofErr w:type="gramStart"/>
    <w:r>
      <w:rPr>
        <w:rFonts w:ascii="Times New Roman" w:hAnsi="Times New Roman"/>
        <w:sz w:val="18"/>
        <w:lang w:val="lt-LT"/>
      </w:rPr>
      <w:t xml:space="preserve">              </w:t>
    </w:r>
    <w:proofErr w:type="gramEnd"/>
    <w:r>
      <w:rPr>
        <w:rFonts w:ascii="Times New Roman" w:hAnsi="Times New Roman"/>
        <w:sz w:val="18"/>
        <w:lang w:val="lt-LT"/>
      </w:rPr>
      <w:t>Juridinių asmenų registre</w:t>
    </w:r>
  </w:p>
  <w:p w14:paraId="0FAF657E" w14:textId="77777777" w:rsidR="00DE798D" w:rsidRDefault="00DE798D" w:rsidP="00DE798D">
    <w:pPr>
      <w:framePr w:w="6566" w:h="725" w:hSpace="113" w:wrap="auto" w:vAnchor="page" w:hAnchor="page" w:x="4589" w:y="15922" w:anchorLock="1"/>
      <w:rPr>
        <w:rFonts w:ascii="Times New Roman" w:hAnsi="Times New Roman"/>
        <w:sz w:val="18"/>
        <w:lang w:val="lt-LT"/>
      </w:rPr>
    </w:pPr>
    <w:r>
      <w:rPr>
        <w:rFonts w:ascii="Times New Roman" w:hAnsi="Times New Roman"/>
        <w:sz w:val="18"/>
        <w:lang w:val="lt-LT"/>
      </w:rPr>
      <w:t>El. p.</w:t>
    </w:r>
    <w:proofErr w:type="gramStart"/>
    <w:r>
      <w:rPr>
        <w:rFonts w:ascii="Times New Roman" w:hAnsi="Times New Roman"/>
        <w:sz w:val="18"/>
        <w:lang w:val="lt-LT"/>
      </w:rPr>
      <w:t xml:space="preserve">  </w:t>
    </w:r>
    <w:proofErr w:type="gramEnd"/>
    <w:r w:rsidRPr="006777CB">
      <w:rPr>
        <w:rFonts w:ascii="Times New Roman" w:hAnsi="Times New Roman"/>
        <w:color w:val="000000"/>
        <w:sz w:val="18"/>
        <w:lang w:val="lt-LT"/>
      </w:rPr>
      <w:t>post@socmin.lt</w:t>
    </w:r>
    <w:r>
      <w:rPr>
        <w:rFonts w:ascii="Times New Roman" w:hAnsi="Times New Roman"/>
        <w:sz w:val="18"/>
        <w:lang w:val="lt-LT"/>
      </w:rPr>
      <w:t xml:space="preserve"> </w:t>
    </w:r>
    <w:r>
      <w:rPr>
        <w:rFonts w:ascii="Times New Roman" w:hAnsi="Times New Roman"/>
        <w:sz w:val="18"/>
        <w:lang w:val="lt-LT"/>
      </w:rPr>
      <w:tab/>
      <w:t xml:space="preserve">              Kodas 1886 03515                         </w:t>
    </w:r>
  </w:p>
  <w:p w14:paraId="0FAF657F" w14:textId="77777777" w:rsidR="00DE798D" w:rsidRDefault="00DE798D" w:rsidP="00DE798D">
    <w:pPr>
      <w:framePr w:w="2858" w:h="720" w:hSpace="113" w:wrap="auto" w:vAnchor="page" w:hAnchor="page" w:x="1709" w:y="15922" w:anchorLock="1"/>
      <w:rPr>
        <w:rFonts w:ascii="Times New Roman" w:hAnsi="Times New Roman"/>
        <w:sz w:val="18"/>
        <w:lang w:val="lt-LT"/>
      </w:rPr>
    </w:pPr>
    <w:r>
      <w:rPr>
        <w:rFonts w:ascii="Times New Roman" w:hAnsi="Times New Roman"/>
        <w:sz w:val="18"/>
        <w:lang w:val="lt-LT"/>
      </w:rPr>
      <w:t>Valstybės biudžetinė įstaiga</w:t>
    </w:r>
    <w:proofErr w:type="gramStart"/>
    <w:r>
      <w:rPr>
        <w:rFonts w:ascii="Times New Roman" w:hAnsi="Times New Roman"/>
        <w:sz w:val="18"/>
        <w:lang w:val="lt-LT"/>
      </w:rPr>
      <w:t xml:space="preserve">                </w:t>
    </w:r>
    <w:proofErr w:type="gramEnd"/>
  </w:p>
  <w:p w14:paraId="0FAF6580" w14:textId="77777777" w:rsidR="00DE798D" w:rsidRDefault="00DE798D" w:rsidP="00DE798D">
    <w:pPr>
      <w:framePr w:w="2858" w:h="720" w:hSpace="113" w:wrap="auto" w:vAnchor="page" w:hAnchor="page" w:x="1709" w:y="15922" w:anchorLock="1"/>
      <w:rPr>
        <w:rFonts w:ascii="Times New Roman" w:hAnsi="Times New Roman"/>
        <w:sz w:val="18"/>
        <w:lang w:val="lt-LT"/>
      </w:rPr>
    </w:pPr>
    <w:r>
      <w:rPr>
        <w:rFonts w:ascii="Times New Roman" w:hAnsi="Times New Roman"/>
        <w:sz w:val="18"/>
        <w:lang w:val="lt-LT"/>
      </w:rPr>
      <w:t>A.Vivulskio g. 11</w:t>
    </w:r>
  </w:p>
  <w:p w14:paraId="0FAF6581" w14:textId="77777777" w:rsidR="00DE798D" w:rsidRPr="006777CB" w:rsidRDefault="00DE798D" w:rsidP="00DE798D">
    <w:pPr>
      <w:framePr w:w="2858" w:h="720" w:hSpace="113" w:wrap="auto" w:vAnchor="page" w:hAnchor="page" w:x="1709" w:y="15922" w:anchorLock="1"/>
      <w:rPr>
        <w:rFonts w:ascii="Times New Roman" w:hAnsi="Times New Roman"/>
        <w:sz w:val="18"/>
        <w:lang w:val="lt-LT"/>
      </w:rPr>
    </w:pPr>
    <w:r>
      <w:rPr>
        <w:rFonts w:ascii="Times New Roman" w:hAnsi="Times New Roman"/>
        <w:sz w:val="18"/>
        <w:lang w:val="lt-LT"/>
      </w:rPr>
      <w:t>LT-03610 Vilnius</w:t>
    </w:r>
    <w:proofErr w:type="gramStart"/>
    <w:r>
      <w:rPr>
        <w:rFonts w:ascii="Times New Roman" w:hAnsi="Times New Roman"/>
        <w:sz w:val="18"/>
        <w:lang w:val="lt-LT"/>
      </w:rPr>
      <w:t xml:space="preserve">                                     </w:t>
    </w:r>
    <w:proofErr w:type="gramEnd"/>
  </w:p>
  <w:p w14:paraId="0FAF6582" w14:textId="77777777" w:rsidR="00DE798D" w:rsidRPr="006777CB" w:rsidRDefault="00DE798D" w:rsidP="00DE798D">
    <w:pPr>
      <w:pStyle w:val="Porat"/>
      <w:rPr>
        <w:lang w:val="lt-LT"/>
      </w:rPr>
    </w:pPr>
    <w:r w:rsidRPr="006777CB">
      <w:rPr>
        <w:lang w:val="lt-LT"/>
      </w:rPr>
      <w:t>__________________________________________________________________________________________</w:t>
    </w:r>
  </w:p>
  <w:p w14:paraId="0FAF6583" w14:textId="77777777" w:rsidR="00DE798D" w:rsidRPr="006777CB" w:rsidRDefault="00DE798D" w:rsidP="00DE798D">
    <w:pPr>
      <w:pStyle w:val="Porat"/>
      <w:rPr>
        <w:lang w:val="lt-LT"/>
      </w:rPr>
    </w:pPr>
  </w:p>
  <w:p w14:paraId="0FAF6584" w14:textId="77777777" w:rsidR="00DE798D" w:rsidRPr="006777CB" w:rsidRDefault="00DE798D">
    <w:pPr>
      <w:pStyle w:val="Porat"/>
      <w:rPr>
        <w:lang w:val="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F6585" w14:textId="77777777" w:rsidR="00BD5C3B" w:rsidRDefault="00BD5C3B" w:rsidP="00BD5C3B">
    <w:pPr>
      <w:pStyle w:val="Porat"/>
      <w:spacing w:before="360" w:after="360"/>
      <w:ind w:left="-1559"/>
      <w:jc w:val="center"/>
      <w:rPr>
        <w:noProof/>
        <w:lang w:val="lt-LT" w:eastAsia="lt-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F6588" w14:textId="77777777" w:rsidR="00DE798D" w:rsidRPr="008F74DB" w:rsidRDefault="00DE798D" w:rsidP="00DE798D">
    <w:pPr>
      <w:pStyle w:val="Pora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AF6571" w14:textId="77777777" w:rsidR="00E47EA8" w:rsidRDefault="00E47EA8">
      <w:r>
        <w:separator/>
      </w:r>
    </w:p>
  </w:footnote>
  <w:footnote w:type="continuationSeparator" w:id="0">
    <w:p w14:paraId="0FAF6572" w14:textId="77777777" w:rsidR="00E47EA8" w:rsidRDefault="00E47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F6575" w14:textId="77777777" w:rsidR="00DE798D" w:rsidRDefault="00F36A25" w:rsidP="00DE798D">
    <w:pPr>
      <w:pStyle w:val="Antrats"/>
      <w:framePr w:wrap="around" w:vAnchor="text" w:hAnchor="margin" w:xAlign="center" w:y="1"/>
      <w:rPr>
        <w:rStyle w:val="Puslapionumeris"/>
      </w:rPr>
    </w:pPr>
    <w:r>
      <w:rPr>
        <w:rStyle w:val="Puslapionumeris"/>
      </w:rPr>
      <w:fldChar w:fldCharType="begin"/>
    </w:r>
    <w:r w:rsidR="00DE798D">
      <w:rPr>
        <w:rStyle w:val="Puslapionumeris"/>
      </w:rPr>
      <w:instrText xml:space="preserve">PAGE  </w:instrText>
    </w:r>
    <w:r>
      <w:rPr>
        <w:rStyle w:val="Puslapionumeris"/>
      </w:rPr>
      <w:fldChar w:fldCharType="end"/>
    </w:r>
  </w:p>
  <w:p w14:paraId="0FAF6576" w14:textId="77777777" w:rsidR="00DE798D" w:rsidRDefault="00DE798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F6577" w14:textId="77777777" w:rsidR="00DE798D" w:rsidRDefault="00F36A25" w:rsidP="00DE798D">
    <w:pPr>
      <w:pStyle w:val="Antrats"/>
      <w:framePr w:wrap="around" w:vAnchor="text" w:hAnchor="margin" w:xAlign="center" w:y="1"/>
      <w:rPr>
        <w:rStyle w:val="Puslapionumeris"/>
      </w:rPr>
    </w:pPr>
    <w:r>
      <w:rPr>
        <w:rStyle w:val="Puslapionumeris"/>
      </w:rPr>
      <w:fldChar w:fldCharType="begin"/>
    </w:r>
    <w:r w:rsidR="00DE798D">
      <w:rPr>
        <w:rStyle w:val="Puslapionumeris"/>
      </w:rPr>
      <w:instrText xml:space="preserve">PAGE  </w:instrText>
    </w:r>
    <w:r>
      <w:rPr>
        <w:rStyle w:val="Puslapionumeris"/>
      </w:rPr>
      <w:fldChar w:fldCharType="end"/>
    </w:r>
  </w:p>
  <w:p w14:paraId="0FAF6578" w14:textId="77777777" w:rsidR="00DE798D" w:rsidRDefault="00DE798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F6586" w14:textId="77777777" w:rsidR="00DE798D" w:rsidRPr="00E61D7D" w:rsidRDefault="0018726F">
    <w:pPr>
      <w:pStyle w:val="Antrats"/>
      <w:jc w:val="center"/>
      <w:rPr>
        <w:rFonts w:ascii="Times New Roman" w:hAnsi="Times New Roman"/>
        <w:sz w:val="24"/>
        <w:szCs w:val="24"/>
      </w:rPr>
    </w:pPr>
    <w:r w:rsidRPr="00E61D7D">
      <w:rPr>
        <w:rFonts w:ascii="Times New Roman" w:hAnsi="Times New Roman"/>
        <w:sz w:val="24"/>
        <w:szCs w:val="24"/>
      </w:rPr>
      <w:fldChar w:fldCharType="begin"/>
    </w:r>
    <w:r w:rsidRPr="00E61D7D">
      <w:rPr>
        <w:rFonts w:ascii="Times New Roman" w:hAnsi="Times New Roman"/>
        <w:sz w:val="24"/>
        <w:szCs w:val="24"/>
      </w:rPr>
      <w:instrText xml:space="preserve"> PAGE   \* MERGEFORMAT </w:instrText>
    </w:r>
    <w:r w:rsidRPr="00E61D7D">
      <w:rPr>
        <w:rFonts w:ascii="Times New Roman" w:hAnsi="Times New Roman"/>
        <w:sz w:val="24"/>
        <w:szCs w:val="24"/>
      </w:rPr>
      <w:fldChar w:fldCharType="separate"/>
    </w:r>
    <w:r w:rsidR="0002610E">
      <w:rPr>
        <w:rFonts w:ascii="Times New Roman" w:hAnsi="Times New Roman"/>
        <w:noProof/>
        <w:sz w:val="24"/>
        <w:szCs w:val="24"/>
      </w:rPr>
      <w:t>5</w:t>
    </w:r>
    <w:r w:rsidRPr="00E61D7D">
      <w:rPr>
        <w:rFonts w:ascii="Times New Roman" w:hAnsi="Times New Roman"/>
        <w:noProof/>
        <w:sz w:val="24"/>
        <w:szCs w:val="24"/>
      </w:rPr>
      <w:fldChar w:fldCharType="end"/>
    </w:r>
  </w:p>
  <w:p w14:paraId="0FAF6587" w14:textId="77777777" w:rsidR="00DE798D" w:rsidRDefault="00DE798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C25B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0"/>
  <w:defaultTabStop w:val="1296"/>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B3C"/>
    <w:rsid w:val="000062B6"/>
    <w:rsid w:val="000078E2"/>
    <w:rsid w:val="0002610E"/>
    <w:rsid w:val="0003043B"/>
    <w:rsid w:val="0005585F"/>
    <w:rsid w:val="00065EA0"/>
    <w:rsid w:val="00066E5B"/>
    <w:rsid w:val="000676AA"/>
    <w:rsid w:val="00067B82"/>
    <w:rsid w:val="00071E59"/>
    <w:rsid w:val="000A0E27"/>
    <w:rsid w:val="000C15B4"/>
    <w:rsid w:val="000C5600"/>
    <w:rsid w:val="000D0630"/>
    <w:rsid w:val="00126F15"/>
    <w:rsid w:val="00127E65"/>
    <w:rsid w:val="001524A9"/>
    <w:rsid w:val="001528D8"/>
    <w:rsid w:val="0016106B"/>
    <w:rsid w:val="00165EB2"/>
    <w:rsid w:val="00165ED0"/>
    <w:rsid w:val="001724A5"/>
    <w:rsid w:val="001724D0"/>
    <w:rsid w:val="001729D1"/>
    <w:rsid w:val="00175A93"/>
    <w:rsid w:val="0018726F"/>
    <w:rsid w:val="001922DB"/>
    <w:rsid w:val="001A69F5"/>
    <w:rsid w:val="001C266F"/>
    <w:rsid w:val="001C453E"/>
    <w:rsid w:val="001F38A4"/>
    <w:rsid w:val="001F6BE3"/>
    <w:rsid w:val="00202286"/>
    <w:rsid w:val="00232D8E"/>
    <w:rsid w:val="00246426"/>
    <w:rsid w:val="00260942"/>
    <w:rsid w:val="00264509"/>
    <w:rsid w:val="00275488"/>
    <w:rsid w:val="002777B2"/>
    <w:rsid w:val="002976C5"/>
    <w:rsid w:val="002B6C22"/>
    <w:rsid w:val="002B73D4"/>
    <w:rsid w:val="002C3AD8"/>
    <w:rsid w:val="002C3F65"/>
    <w:rsid w:val="002C73A8"/>
    <w:rsid w:val="002D3612"/>
    <w:rsid w:val="002E26BE"/>
    <w:rsid w:val="002F20BD"/>
    <w:rsid w:val="003036DD"/>
    <w:rsid w:val="00310D74"/>
    <w:rsid w:val="003351E1"/>
    <w:rsid w:val="003559B3"/>
    <w:rsid w:val="00376AD1"/>
    <w:rsid w:val="003A77FB"/>
    <w:rsid w:val="003B5E2E"/>
    <w:rsid w:val="003C32E6"/>
    <w:rsid w:val="003C4421"/>
    <w:rsid w:val="003F4D45"/>
    <w:rsid w:val="00407E89"/>
    <w:rsid w:val="004102E4"/>
    <w:rsid w:val="004112AC"/>
    <w:rsid w:val="00473B71"/>
    <w:rsid w:val="00492BED"/>
    <w:rsid w:val="004C3C8F"/>
    <w:rsid w:val="00505998"/>
    <w:rsid w:val="00532988"/>
    <w:rsid w:val="005345AF"/>
    <w:rsid w:val="00576C15"/>
    <w:rsid w:val="00595806"/>
    <w:rsid w:val="00596E57"/>
    <w:rsid w:val="00597B11"/>
    <w:rsid w:val="005A13BA"/>
    <w:rsid w:val="005E61B1"/>
    <w:rsid w:val="005F525D"/>
    <w:rsid w:val="006361AB"/>
    <w:rsid w:val="00641CD3"/>
    <w:rsid w:val="00651D2D"/>
    <w:rsid w:val="00680354"/>
    <w:rsid w:val="006811D2"/>
    <w:rsid w:val="0068715D"/>
    <w:rsid w:val="00691B6C"/>
    <w:rsid w:val="00695BB9"/>
    <w:rsid w:val="006F0D6F"/>
    <w:rsid w:val="00703914"/>
    <w:rsid w:val="007141F3"/>
    <w:rsid w:val="0073171D"/>
    <w:rsid w:val="0073203B"/>
    <w:rsid w:val="00781B3C"/>
    <w:rsid w:val="00794194"/>
    <w:rsid w:val="007E4617"/>
    <w:rsid w:val="007F22A2"/>
    <w:rsid w:val="00814597"/>
    <w:rsid w:val="0081663E"/>
    <w:rsid w:val="0087501D"/>
    <w:rsid w:val="00887008"/>
    <w:rsid w:val="008920F5"/>
    <w:rsid w:val="008C11BC"/>
    <w:rsid w:val="008C1F82"/>
    <w:rsid w:val="008D4D19"/>
    <w:rsid w:val="008E215C"/>
    <w:rsid w:val="009049F9"/>
    <w:rsid w:val="00910852"/>
    <w:rsid w:val="00912EAE"/>
    <w:rsid w:val="00914DA8"/>
    <w:rsid w:val="009156F0"/>
    <w:rsid w:val="00934AD6"/>
    <w:rsid w:val="009458DC"/>
    <w:rsid w:val="009464DB"/>
    <w:rsid w:val="00981D48"/>
    <w:rsid w:val="00997CDA"/>
    <w:rsid w:val="009C51C8"/>
    <w:rsid w:val="009E02F3"/>
    <w:rsid w:val="00A0480D"/>
    <w:rsid w:val="00A0612D"/>
    <w:rsid w:val="00A10960"/>
    <w:rsid w:val="00A14FCB"/>
    <w:rsid w:val="00A35DD5"/>
    <w:rsid w:val="00A44A49"/>
    <w:rsid w:val="00A475A2"/>
    <w:rsid w:val="00A555D2"/>
    <w:rsid w:val="00A61E54"/>
    <w:rsid w:val="00A8373B"/>
    <w:rsid w:val="00AB58E3"/>
    <w:rsid w:val="00AC56DC"/>
    <w:rsid w:val="00B00675"/>
    <w:rsid w:val="00B0392C"/>
    <w:rsid w:val="00B32245"/>
    <w:rsid w:val="00B51489"/>
    <w:rsid w:val="00B67A47"/>
    <w:rsid w:val="00BA4AF8"/>
    <w:rsid w:val="00BB7685"/>
    <w:rsid w:val="00BB7ABD"/>
    <w:rsid w:val="00BC3D43"/>
    <w:rsid w:val="00BD2F2B"/>
    <w:rsid w:val="00BD5C3B"/>
    <w:rsid w:val="00C153DE"/>
    <w:rsid w:val="00C22859"/>
    <w:rsid w:val="00C40124"/>
    <w:rsid w:val="00C724C7"/>
    <w:rsid w:val="00C7781C"/>
    <w:rsid w:val="00C960ED"/>
    <w:rsid w:val="00CB7DAE"/>
    <w:rsid w:val="00CD0D4A"/>
    <w:rsid w:val="00CE50B9"/>
    <w:rsid w:val="00D0622C"/>
    <w:rsid w:val="00D06830"/>
    <w:rsid w:val="00D1060A"/>
    <w:rsid w:val="00D154B3"/>
    <w:rsid w:val="00D44237"/>
    <w:rsid w:val="00D4523B"/>
    <w:rsid w:val="00D5289A"/>
    <w:rsid w:val="00D67987"/>
    <w:rsid w:val="00D7547A"/>
    <w:rsid w:val="00D8383A"/>
    <w:rsid w:val="00D974F4"/>
    <w:rsid w:val="00DB3851"/>
    <w:rsid w:val="00DC4A0B"/>
    <w:rsid w:val="00DE798D"/>
    <w:rsid w:val="00E319E1"/>
    <w:rsid w:val="00E47EA8"/>
    <w:rsid w:val="00E570BC"/>
    <w:rsid w:val="00E60978"/>
    <w:rsid w:val="00E61D7D"/>
    <w:rsid w:val="00E908F9"/>
    <w:rsid w:val="00E95783"/>
    <w:rsid w:val="00EA1104"/>
    <w:rsid w:val="00EA28A8"/>
    <w:rsid w:val="00EA66CF"/>
    <w:rsid w:val="00EB5B66"/>
    <w:rsid w:val="00ED3E01"/>
    <w:rsid w:val="00EE30A7"/>
    <w:rsid w:val="00EE3CDF"/>
    <w:rsid w:val="00F24F32"/>
    <w:rsid w:val="00F310C2"/>
    <w:rsid w:val="00F31689"/>
    <w:rsid w:val="00F36A25"/>
    <w:rsid w:val="00F45972"/>
    <w:rsid w:val="00F54BC4"/>
    <w:rsid w:val="00F80BF6"/>
    <w:rsid w:val="00FF73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AF6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E798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styleId="Sraopastraipa">
    <w:name w:val="List Paragraph"/>
    <w:basedOn w:val="prastasis"/>
    <w:uiPriority w:val="34"/>
    <w:qFormat/>
    <w:rsid w:val="00B67A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E798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styleId="Sraopastraipa">
    <w:name w:val="List Paragraph"/>
    <w:basedOn w:val="prastasis"/>
    <w:uiPriority w:val="34"/>
    <w:qFormat/>
    <w:rsid w:val="00B67A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2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socmin.lrv.lt"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footer3.xml"
                 Type="http://schemas.openxmlformats.org/officeDocument/2006/relationships/footer"/>
   <Relationship Id="rId16" Target="header3.xml"
                 Type="http://schemas.openxmlformats.org/officeDocument/2006/relationships/header"/>
   <Relationship Id="rId17" Target="footer4.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_rels/settings.xml.rels><?xml version="1.0" encoding="UTF-8" standalone="yes"?>
<Relationships xmlns="http://schemas.openxmlformats.org/package/2006/relationships">
   <Relationship Id="rId1"
                 Target="file:///C:/Users/algimantass/Documents/_Txt/RASTAS_Padalinio_2011_liepsna.dot"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72DAB-7DF5-44B0-9308-F8834C6BA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RASTAS_Padalinio_2011_liepsna</Template>
  <TotalTime>0</TotalTime>
  <Pages>5</Pages>
  <Words>8090</Words>
  <Characters>4612</Characters>
  <Application>Microsoft Office Word</Application>
  <DocSecurity>4</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12677</CharactersWithSpaces>
  <SharedDoc>false</SharedDoc>
  <HLinks>
    <vt:vector size="12" baseType="variant">
      <vt:variant>
        <vt:i4>524368</vt:i4>
      </vt:variant>
      <vt:variant>
        <vt:i4>27</vt:i4>
      </vt:variant>
      <vt:variant>
        <vt:i4>0</vt:i4>
      </vt:variant>
      <vt:variant>
        <vt:i4>5</vt:i4>
      </vt:variant>
      <vt:variant>
        <vt:lpwstr>http://www.socmin.lt/</vt:lpwstr>
      </vt:variant>
      <vt:variant>
        <vt:lpwstr/>
      </vt:variant>
      <vt:variant>
        <vt:i4>2162694</vt:i4>
      </vt:variant>
      <vt:variant>
        <vt:i4>24</vt:i4>
      </vt:variant>
      <vt:variant>
        <vt:i4>0</vt:i4>
      </vt:variant>
      <vt:variant>
        <vt:i4>5</vt:i4>
      </vt:variant>
      <vt:variant>
        <vt:lpwstr>mailto:post@socmin.lt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2019-03-18T14:33:00Z</dcterms:created>
  <dc:creator>Milda Bareišaitė</dc:creator>
  <cp:lastModifiedBy>Milda Bareišaitė</cp:lastModifiedBy>
  <cp:lastPrinted>2019-03-15T14:02:00Z</cp:lastPrinted>
  <dcterms:modified xsi:type="dcterms:W3CDTF">2019-03-18T14:33:00Z</dcterms:modified>
  <cp:revision>2</cp:revision>
</cp:coreProperties>
</file>