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ED70B" w14:textId="72927593" w:rsidR="00DF2D44" w:rsidRPr="006F1F3D" w:rsidRDefault="00DF2D44" w:rsidP="009F26A2">
      <w:pPr>
        <w:jc w:val="center"/>
        <w:rPr>
          <w:b/>
        </w:rPr>
      </w:pPr>
      <w:bookmarkStart w:id="0" w:name="_GoBack"/>
      <w:bookmarkEnd w:id="0"/>
      <w:r w:rsidRPr="006F1F3D">
        <w:rPr>
          <w:b/>
        </w:rPr>
        <w:t>LIETUVOS RESPUBLIKOS DOKUMENTŲ IR ARCHYVŲ ĮSTATYMO NR. I-1115</w:t>
      </w:r>
    </w:p>
    <w:p w14:paraId="400CD02F" w14:textId="77777777" w:rsidR="00DF2D44" w:rsidRPr="006F1F3D" w:rsidRDefault="00DF2D44">
      <w:pPr>
        <w:jc w:val="center"/>
        <w:rPr>
          <w:b/>
        </w:rPr>
      </w:pPr>
      <w:r w:rsidRPr="006F1F3D">
        <w:rPr>
          <w:b/>
        </w:rPr>
        <w:t>10 STRAIPSNIO PAKEITIMO ĮSTATYMO PROJEKTO</w:t>
      </w:r>
    </w:p>
    <w:p w14:paraId="469B7969" w14:textId="77777777" w:rsidR="00DF2D44" w:rsidRPr="006F1F3D" w:rsidRDefault="00DF2D44">
      <w:pPr>
        <w:jc w:val="center"/>
        <w:rPr>
          <w:b/>
        </w:rPr>
      </w:pPr>
      <w:r w:rsidRPr="006F1F3D">
        <w:rPr>
          <w:b/>
        </w:rPr>
        <w:t>AIŠKINAMASIS RAŠTAS</w:t>
      </w:r>
    </w:p>
    <w:p w14:paraId="558D7EEB" w14:textId="77777777" w:rsidR="00DF2D44" w:rsidRPr="006F1F3D" w:rsidRDefault="00DF2D44" w:rsidP="00AA1207">
      <w:pPr>
        <w:jc w:val="center"/>
        <w:rPr>
          <w:b/>
        </w:rPr>
      </w:pPr>
    </w:p>
    <w:p w14:paraId="304AEC0B" w14:textId="77777777" w:rsidR="00DF2D44" w:rsidRDefault="00DF2D44" w:rsidP="00AA1207"/>
    <w:p w14:paraId="577436F2" w14:textId="77777777" w:rsidR="000B5C22" w:rsidRPr="006F1F3D" w:rsidRDefault="000B5C22" w:rsidP="00AA1207"/>
    <w:p w14:paraId="454E2056" w14:textId="0F45A8AB" w:rsidR="00997E43" w:rsidRPr="006F1F3D" w:rsidRDefault="00DF2D44" w:rsidP="00E11E67">
      <w:pPr>
        <w:spacing w:line="360" w:lineRule="auto"/>
        <w:ind w:firstLine="709"/>
        <w:jc w:val="both"/>
        <w:rPr>
          <w:b/>
        </w:rPr>
      </w:pPr>
      <w:r w:rsidRPr="006F1F3D">
        <w:rPr>
          <w:b/>
        </w:rPr>
        <w:t>1. Įstatymo projekto rengimą paskatinusios priežastys, parengt</w:t>
      </w:r>
      <w:r w:rsidR="009D5596">
        <w:rPr>
          <w:b/>
        </w:rPr>
        <w:t>o</w:t>
      </w:r>
      <w:r w:rsidRPr="006F1F3D">
        <w:rPr>
          <w:b/>
        </w:rPr>
        <w:t xml:space="preserve"> projekt</w:t>
      </w:r>
      <w:r w:rsidR="009D5596">
        <w:rPr>
          <w:b/>
        </w:rPr>
        <w:t>o</w:t>
      </w:r>
      <w:r w:rsidRPr="006F1F3D">
        <w:rPr>
          <w:b/>
        </w:rPr>
        <w:t xml:space="preserve"> tikslai ir uždaviniai</w:t>
      </w:r>
    </w:p>
    <w:p w14:paraId="3E26B806" w14:textId="177B1606" w:rsidR="00DF2D44" w:rsidRPr="006F1F3D" w:rsidRDefault="00974C14" w:rsidP="00B07CF8">
      <w:pPr>
        <w:spacing w:line="360" w:lineRule="auto"/>
        <w:ind w:firstLine="709"/>
        <w:jc w:val="both"/>
      </w:pPr>
      <w:r w:rsidRPr="006F1F3D">
        <w:t xml:space="preserve">Lietuvos Respublikos </w:t>
      </w:r>
      <w:r w:rsidR="008C37AE" w:rsidRPr="006F1F3D">
        <w:t xml:space="preserve">(toliau – LR) </w:t>
      </w:r>
      <w:r w:rsidRPr="006F1F3D">
        <w:t>d</w:t>
      </w:r>
      <w:r w:rsidR="00DF2D44" w:rsidRPr="006F1F3D">
        <w:t xml:space="preserve">okumentų ir archyvų įstatymo 10 straipsnio papildymą </w:t>
      </w:r>
      <w:r w:rsidR="000B6B00">
        <w:t>nauja 3</w:t>
      </w:r>
      <w:r w:rsidR="000B6B00" w:rsidRPr="006F1F3D">
        <w:t xml:space="preserve"> </w:t>
      </w:r>
      <w:r w:rsidR="00DF2D44" w:rsidRPr="006F1F3D">
        <w:t>dalimi paskatino Lietuvos Respublikos Vyriausybės</w:t>
      </w:r>
      <w:r w:rsidR="005A61D0" w:rsidRPr="006F1F3D">
        <w:t xml:space="preserve"> </w:t>
      </w:r>
      <w:r w:rsidRPr="006F1F3D">
        <w:t xml:space="preserve">(toliau – LRV) </w:t>
      </w:r>
      <w:r w:rsidR="00DF2D44" w:rsidRPr="006F1F3D">
        <w:t xml:space="preserve">programos įgyvendinimo plane, patvirtintame LR Vyriausybės 2017 m. kovo 13 d. nutarimu Nr. 167 „Dėl Lietuvos Respublikos Vyriausybės programos įgyvendinimo plano patvirtinimo“ (toliau – </w:t>
      </w:r>
      <w:r w:rsidR="00A941BD" w:rsidRPr="006F1F3D">
        <w:t>LRV p</w:t>
      </w:r>
      <w:r w:rsidR="00DF2D44" w:rsidRPr="006F1F3D">
        <w:t>rograma), numatytas 3.1.2 darbas „Viešojo sektoriaus įstaigų vidinių procesų optimizavimas“, kuriuo siekiama didinti viešojo sektoriaus efektyvumą.</w:t>
      </w:r>
    </w:p>
    <w:p w14:paraId="6E6E9C5D" w14:textId="5C99F8E6" w:rsidR="00DF2D44" w:rsidRPr="006F1F3D" w:rsidRDefault="00DF2D44" w:rsidP="00B07CF8">
      <w:pPr>
        <w:spacing w:line="360" w:lineRule="auto"/>
        <w:ind w:firstLine="709"/>
        <w:jc w:val="both"/>
      </w:pPr>
      <w:r w:rsidRPr="006F1F3D">
        <w:t>Atliekant vieną iš veiksmų, reikalingų LRV programos 3.1.2 darbui įvykdyti, Viešojo valdymo tobulinimo 2012</w:t>
      </w:r>
      <w:r w:rsidR="006F1F3D" w:rsidRPr="006F1F3D">
        <w:t>–</w:t>
      </w:r>
      <w:r w:rsidRPr="006F1F3D">
        <w:t>2020 metų programos įgyvendinimo 2019</w:t>
      </w:r>
      <w:r w:rsidR="006F1F3D" w:rsidRPr="006F1F3D">
        <w:t>–</w:t>
      </w:r>
      <w:r w:rsidRPr="006F1F3D">
        <w:t xml:space="preserve">2020 metų veiksmų plane, patvirtintame </w:t>
      </w:r>
      <w:r w:rsidR="008C37AE" w:rsidRPr="006F1F3D">
        <w:t>LR</w:t>
      </w:r>
      <w:r w:rsidRPr="006F1F3D">
        <w:t xml:space="preserve"> vidaus reikalų ministro</w:t>
      </w:r>
      <w:r w:rsidR="005A61D0" w:rsidRPr="006F1F3D">
        <w:t xml:space="preserve"> </w:t>
      </w:r>
      <w:r w:rsidRPr="006F1F3D">
        <w:t>2019 m. gegužės 14 d. įsakymu Nr.</w:t>
      </w:r>
      <w:r w:rsidR="009D5596">
        <w:t> </w:t>
      </w:r>
      <w:r w:rsidRPr="006F1F3D">
        <w:t>1V-</w:t>
      </w:r>
      <w:r w:rsidR="009D5596">
        <w:t> </w:t>
      </w:r>
      <w:r w:rsidRPr="006F1F3D">
        <w:t>451 „Dėl Viešojo valdymo tobulinimo 2012–2020 metų programos įgyvendinimo 2019–2020 metų veiksmų plano patvirtinimo“</w:t>
      </w:r>
      <w:r w:rsidR="009D5596">
        <w:t>,</w:t>
      </w:r>
      <w:r w:rsidRPr="006F1F3D">
        <w:t xml:space="preserve"> numatyta 3.2.2.10 priemonė „Padidinti viešajam valdymui skirtų išteklių efektyvumą sukuriant ir įdiegiant bendrą dokumentų valdymo informacinę sistemą“, finansuojama iš 2014–2020 metų Europos Sąjungos fondų investicijų veiksmų programos prioriteto „Visuomenės poreikius atitinkantis ir pažangus viešasis valdymas“ priemonei Nr. 10.1.1.-ESFA-V-913 „Valstybės institucijų ir įstaigų vidaus administravimo tobulinimas“ skirtų lėšų. Vykdydamas šią priemonę, </w:t>
      </w:r>
      <w:r w:rsidRPr="009D5596">
        <w:t>Informatikos ir ryšių departamentas</w:t>
      </w:r>
      <w:r w:rsidRPr="006F1F3D">
        <w:t xml:space="preserve"> prie </w:t>
      </w:r>
      <w:r w:rsidR="008C37AE" w:rsidRPr="006F1F3D">
        <w:t>LR</w:t>
      </w:r>
      <w:r w:rsidR="00A941BD" w:rsidRPr="006F1F3D">
        <w:t xml:space="preserve"> vidaus reikalų ministerijos </w:t>
      </w:r>
      <w:r w:rsidR="009D5596">
        <w:t xml:space="preserve">(toliau – </w:t>
      </w:r>
      <w:r w:rsidR="009D5596" w:rsidRPr="009D5596">
        <w:t>Informatikos ir ryšių departamentas</w:t>
      </w:r>
      <w:r w:rsidR="009D5596">
        <w:t>)</w:t>
      </w:r>
      <w:r w:rsidR="009D5596" w:rsidRPr="006F1F3D">
        <w:t xml:space="preserve"> </w:t>
      </w:r>
      <w:r w:rsidRPr="006F1F3D">
        <w:t>yra pradėjęs vykdyti projektą „Dokumentų valdymo bendrosios informacinės sistemos sukūrimas ir diegimas</w:t>
      </w:r>
      <w:r w:rsidR="004C6865" w:rsidRPr="006F1F3D">
        <w:t xml:space="preserve">“ </w:t>
      </w:r>
      <w:r w:rsidRPr="006F1F3D">
        <w:t xml:space="preserve">(toliau </w:t>
      </w:r>
      <w:bookmarkStart w:id="1" w:name="_Hlk25406032"/>
      <w:r w:rsidRPr="006F1F3D">
        <w:t>–</w:t>
      </w:r>
      <w:bookmarkEnd w:id="1"/>
      <w:r w:rsidRPr="006F1F3D">
        <w:t xml:space="preserve"> </w:t>
      </w:r>
      <w:r w:rsidR="00A941BD" w:rsidRPr="006F1F3D">
        <w:t xml:space="preserve">DBSIS </w:t>
      </w:r>
      <w:r w:rsidRPr="006F1F3D">
        <w:t xml:space="preserve">projektas), kurio tikslas </w:t>
      </w:r>
      <w:r w:rsidR="005A61D0" w:rsidRPr="006F1F3D">
        <w:t>–</w:t>
      </w:r>
      <w:r w:rsidRPr="006F1F3D">
        <w:t xml:space="preserve"> tobulinti dokumentų valdymo procesų efektyvumą ir kokybę viešojo sektoriaus įstaigose</w:t>
      </w:r>
      <w:r w:rsidR="009D5596">
        <w:t>,</w:t>
      </w:r>
      <w:r w:rsidRPr="006F1F3D">
        <w:t xml:space="preserve"> panaudojant bendrą dokumentų valdymo sistemą. Informatikos ir ryšių departamento užsakymu atlikto</w:t>
      </w:r>
      <w:r w:rsidR="009D5596">
        <w:t>s</w:t>
      </w:r>
      <w:r w:rsidRPr="006F1F3D">
        <w:t xml:space="preserve"> </w:t>
      </w:r>
      <w:r w:rsidRPr="00DA5B60">
        <w:t>investicijų projekto su galimybių studij</w:t>
      </w:r>
      <w:r w:rsidR="00DA5B60">
        <w:t>os</w:t>
      </w:r>
      <w:r w:rsidRPr="00DA5B60">
        <w:rPr>
          <w:rStyle w:val="Puslapioinaosnuoroda"/>
        </w:rPr>
        <w:footnoteReference w:id="2"/>
      </w:r>
      <w:r w:rsidRPr="00DA5B60">
        <w:t xml:space="preserve"> iš</w:t>
      </w:r>
      <w:r w:rsidRPr="006F1F3D">
        <w:t>vados</w:t>
      </w:r>
      <w:r w:rsidR="009D5596">
        <w:t>e</w:t>
      </w:r>
      <w:r w:rsidRPr="006F1F3D">
        <w:t xml:space="preserve"> teigi</w:t>
      </w:r>
      <w:r w:rsidR="00B21797">
        <w:t>am</w:t>
      </w:r>
      <w:r w:rsidRPr="006F1F3D">
        <w:t>a, kad</w:t>
      </w:r>
      <w:r w:rsidR="00764D73" w:rsidRPr="006F1F3D">
        <w:t>,</w:t>
      </w:r>
      <w:r w:rsidRPr="006F1F3D">
        <w:t xml:space="preserve"> įdiegus </w:t>
      </w:r>
      <w:r w:rsidR="000B6B00">
        <w:t>D</w:t>
      </w:r>
      <w:r w:rsidR="00764D73" w:rsidRPr="006F1F3D">
        <w:t xml:space="preserve">okumentų valdymo bendrąją </w:t>
      </w:r>
      <w:r w:rsidR="000B6B00">
        <w:t xml:space="preserve">informacinę </w:t>
      </w:r>
      <w:r w:rsidR="00764D73" w:rsidRPr="006F1F3D">
        <w:t xml:space="preserve">sistemą (toliau – </w:t>
      </w:r>
      <w:r w:rsidR="00A941BD" w:rsidRPr="006F1F3D">
        <w:t>DBSIS</w:t>
      </w:r>
      <w:r w:rsidR="00764D73" w:rsidRPr="006F1F3D">
        <w:t>),</w:t>
      </w:r>
      <w:r w:rsidRPr="006F1F3D">
        <w:t xml:space="preserve"> būtų galima padidinti dokumentų valdymo funkcijų efektyvumą, patikimumą, valstybės informacinių sistemų </w:t>
      </w:r>
      <w:r w:rsidR="00B07CF8">
        <w:t>sąnaudų</w:t>
      </w:r>
      <w:r w:rsidRPr="006F1F3D">
        <w:t xml:space="preserve"> ekonomiją. Įvertinus tai, kad šiuo metu teisės aktai neįpareigoja valstybės ir savivaldybių institucijų, įstaigų ir įmonių </w:t>
      </w:r>
      <w:r w:rsidR="00B42A3E" w:rsidRPr="006F1F3D">
        <w:t>(toliau</w:t>
      </w:r>
      <w:r w:rsidR="00102806">
        <w:t> </w:t>
      </w:r>
      <w:r w:rsidR="00B42A3E" w:rsidRPr="006F1F3D">
        <w:t xml:space="preserve">– viešojo sektoriaus įstaigos) </w:t>
      </w:r>
      <w:r w:rsidRPr="006F1F3D">
        <w:t xml:space="preserve">dokumentų valdymą organizuoti naudojant vieną sistemą, siūloma papildyti </w:t>
      </w:r>
      <w:r w:rsidR="008C37AE" w:rsidRPr="006F1F3D">
        <w:t>LR d</w:t>
      </w:r>
      <w:r w:rsidRPr="006F1F3D">
        <w:t>okumentų ir archyvų įstatymą.</w:t>
      </w:r>
    </w:p>
    <w:p w14:paraId="31949776" w14:textId="77777777" w:rsidR="00DF2D44" w:rsidRPr="006F1F3D" w:rsidRDefault="00DF2D44" w:rsidP="00AA1207">
      <w:pPr>
        <w:ind w:firstLine="709"/>
        <w:jc w:val="both"/>
      </w:pPr>
    </w:p>
    <w:p w14:paraId="2C834776" w14:textId="77777777" w:rsidR="00DF2D44" w:rsidRPr="006F1F3D" w:rsidRDefault="00DF2D44" w:rsidP="00B07CF8">
      <w:pPr>
        <w:spacing w:line="360" w:lineRule="auto"/>
        <w:ind w:firstLine="720"/>
        <w:jc w:val="both"/>
      </w:pPr>
      <w:r w:rsidRPr="006F1F3D">
        <w:rPr>
          <w:b/>
          <w:bCs/>
        </w:rPr>
        <w:lastRenderedPageBreak/>
        <w:t>2.</w:t>
      </w:r>
      <w:r w:rsidRPr="006F1F3D">
        <w:t xml:space="preserve"> </w:t>
      </w:r>
      <w:r w:rsidRPr="006F1F3D">
        <w:rPr>
          <w:b/>
          <w:bCs/>
        </w:rPr>
        <w:t>Įstatymo projekto iniciatoriai (institucija, asmenys ar piliečių įgalioti atstovai) ir rengėjai</w:t>
      </w:r>
    </w:p>
    <w:p w14:paraId="4359392F" w14:textId="72E1D45D" w:rsidR="00DF2D44" w:rsidRPr="006F1F3D" w:rsidRDefault="00DF2D44" w:rsidP="00B07CF8">
      <w:pPr>
        <w:spacing w:line="360" w:lineRule="auto"/>
        <w:ind w:firstLine="720"/>
        <w:jc w:val="both"/>
      </w:pPr>
      <w:r w:rsidRPr="006F1F3D">
        <w:t xml:space="preserve">Įstatymo projektą parengė </w:t>
      </w:r>
      <w:r w:rsidR="00D37ED8" w:rsidRPr="006F1F3D">
        <w:t xml:space="preserve">Informatikos ir ryšių departamento </w:t>
      </w:r>
      <w:r w:rsidR="00AA1207">
        <w:t xml:space="preserve">projekto „Dokumentų valdymo bendrosios informacinės sistemos sukūrimas ir įdiegimas“ </w:t>
      </w:r>
      <w:r w:rsidR="005F22A0">
        <w:t>vadovas</w:t>
      </w:r>
      <w:r w:rsidR="005F22A0" w:rsidRPr="006F1F3D">
        <w:t xml:space="preserve"> </w:t>
      </w:r>
      <w:r w:rsidR="00D37ED8" w:rsidRPr="006F1F3D">
        <w:t>Gediminas Dagys, el.</w:t>
      </w:r>
      <w:r w:rsidR="00DA5B60">
        <w:t> </w:t>
      </w:r>
      <w:r w:rsidR="00D37ED8" w:rsidRPr="006F1F3D">
        <w:t>p</w:t>
      </w:r>
      <w:r w:rsidR="00D37ED8" w:rsidRPr="00B21797">
        <w:t>.</w:t>
      </w:r>
      <w:r w:rsidR="00DA5B60">
        <w:t> </w:t>
      </w:r>
      <w:hyperlink r:id="rId8" w:history="1">
        <w:r w:rsidR="00D37ED8" w:rsidRPr="00AA1207">
          <w:rPr>
            <w:rStyle w:val="Hipersaitas"/>
            <w:color w:val="auto"/>
            <w:u w:val="none"/>
          </w:rPr>
          <w:t>gediminas.dagys@vrm.lt</w:t>
        </w:r>
      </w:hyperlink>
      <w:r w:rsidR="00D37ED8" w:rsidRPr="006F1F3D">
        <w:t>, tel. (8 5) 271 8929.</w:t>
      </w:r>
    </w:p>
    <w:p w14:paraId="297079B2" w14:textId="3EA03A18" w:rsidR="00DF2D44" w:rsidRPr="006F1F3D" w:rsidRDefault="00DF2D44" w:rsidP="00AA1207">
      <w:pPr>
        <w:ind w:firstLine="720"/>
        <w:jc w:val="both"/>
      </w:pPr>
    </w:p>
    <w:p w14:paraId="5AF95E5B" w14:textId="77777777" w:rsidR="00DF2D44" w:rsidRPr="006F1F3D" w:rsidRDefault="00DF2D44" w:rsidP="00B07CF8">
      <w:pPr>
        <w:spacing w:line="360" w:lineRule="auto"/>
        <w:ind w:right="98" w:firstLine="720"/>
        <w:jc w:val="both"/>
        <w:rPr>
          <w:b/>
          <w:bCs/>
          <w:szCs w:val="24"/>
        </w:rPr>
      </w:pPr>
      <w:r w:rsidRPr="006F1F3D">
        <w:rPr>
          <w:b/>
          <w:bCs/>
          <w:szCs w:val="24"/>
        </w:rPr>
        <w:t>3. K</w:t>
      </w:r>
      <w:r w:rsidRPr="006F1F3D">
        <w:rPr>
          <w:b/>
          <w:szCs w:val="24"/>
        </w:rPr>
        <w:t>aip šiuo metu yra reguliuojami įstatymo projekte aptarti teisiniai santykiai</w:t>
      </w:r>
    </w:p>
    <w:p w14:paraId="2BA5A7D8" w14:textId="21DE792D" w:rsidR="00DF2D44" w:rsidRPr="006F1F3D" w:rsidRDefault="00974C14" w:rsidP="00B07CF8">
      <w:pPr>
        <w:spacing w:line="360" w:lineRule="auto"/>
        <w:ind w:firstLine="720"/>
        <w:jc w:val="both"/>
      </w:pPr>
      <w:r w:rsidRPr="006F1F3D">
        <w:t>LRV</w:t>
      </w:r>
      <w:r w:rsidR="00DF2D44" w:rsidRPr="006F1F3D">
        <w:t xml:space="preserve"> kanceliarijos 2018 m</w:t>
      </w:r>
      <w:r w:rsidR="00DA5B60">
        <w:t>etų</w:t>
      </w:r>
      <w:r w:rsidR="00DF2D44" w:rsidRPr="006F1F3D">
        <w:t xml:space="preserve"> užsakymu atliktos Dokumentų valdymo funkcijų </w:t>
      </w:r>
      <w:r w:rsidR="00284B67" w:rsidRPr="006F1F3D">
        <w:t>efektyvumo didinimo ir konsolidavimo galimybių analizė</w:t>
      </w:r>
      <w:r w:rsidR="00DF2D44" w:rsidRPr="006F1F3D">
        <w:t xml:space="preserve">s duomenimis, iš 426 tyrime dalyvavusių </w:t>
      </w:r>
      <w:r w:rsidRPr="006F1F3D">
        <w:t>LRV</w:t>
      </w:r>
      <w:r w:rsidR="00DF2D44" w:rsidRPr="006F1F3D">
        <w:t xml:space="preserve"> </w:t>
      </w:r>
      <w:r w:rsidR="007F1F77" w:rsidRPr="006F1F3D">
        <w:t>pavaldžių ir jai atskaitingų viešojo sektoriaus</w:t>
      </w:r>
      <w:r w:rsidR="00DF2D44" w:rsidRPr="006F1F3D">
        <w:t xml:space="preserve"> įstaigų tik 230 įstaigų savo veiklos dokumentams valdyti naudojo dokumentų valdymo sistemą. Šiose įstaigose buvo naudojama daugiau nei 100 atskirų dokumentų valdymo sistemų. Šios dokumentų valdymo informacinės sistemos yra sukurtos pagal individualius įstaigų užsakymus, skiriasi </w:t>
      </w:r>
      <w:r w:rsidR="00102806">
        <w:t xml:space="preserve">naudojant </w:t>
      </w:r>
      <w:r w:rsidR="00DF2D44" w:rsidRPr="006F1F3D">
        <w:t>j</w:t>
      </w:r>
      <w:r w:rsidR="00102806">
        <w:t>a</w:t>
      </w:r>
      <w:r w:rsidR="00DF2D44" w:rsidRPr="006F1F3D">
        <w:t xml:space="preserve">s atliekamų funkcijų </w:t>
      </w:r>
      <w:r w:rsidR="00B21797">
        <w:t>mastai</w:t>
      </w:r>
      <w:r w:rsidR="00DF2D44" w:rsidRPr="006F1F3D">
        <w:t xml:space="preserve">, kokybė ir našumas. Tai </w:t>
      </w:r>
      <w:r w:rsidR="00B21797">
        <w:t>lemia</w:t>
      </w:r>
      <w:r w:rsidR="00DF2D44" w:rsidRPr="006F1F3D">
        <w:t xml:space="preserve"> ir skirtingą įstaigų </w:t>
      </w:r>
      <w:r w:rsidR="00B21797" w:rsidRPr="006F1F3D">
        <w:t>dokumentų valdym</w:t>
      </w:r>
      <w:r w:rsidR="00B21797">
        <w:t>o</w:t>
      </w:r>
      <w:r w:rsidR="00B21797" w:rsidRPr="006F1F3D">
        <w:t xml:space="preserve"> </w:t>
      </w:r>
      <w:r w:rsidR="00DF2D44" w:rsidRPr="006F1F3D">
        <w:t xml:space="preserve">pažangą. </w:t>
      </w:r>
      <w:r w:rsidR="002332A9" w:rsidRPr="006F1F3D">
        <w:t>Viešojo sektoriaus į</w:t>
      </w:r>
      <w:r w:rsidR="00DF2D44" w:rsidRPr="006F1F3D">
        <w:t xml:space="preserve">staigose yra įvairių </w:t>
      </w:r>
      <w:r w:rsidR="00B21797" w:rsidRPr="006F1F3D">
        <w:t xml:space="preserve">veiklos sričių </w:t>
      </w:r>
      <w:r w:rsidR="00DF2D44" w:rsidRPr="006F1F3D">
        <w:t>iniciatyvų centralizuoti dokumentų valdymą (pvz.</w:t>
      </w:r>
      <w:r w:rsidR="00893C3C">
        <w:t>,</w:t>
      </w:r>
      <w:r w:rsidR="00DF2D44" w:rsidRPr="006F1F3D">
        <w:t xml:space="preserve"> krašto apsaugos sistema) ar teikti supaprastintas dokumentų valdymo paslaugas mažoms įstaigoms (</w:t>
      </w:r>
      <w:proofErr w:type="spellStart"/>
      <w:r w:rsidR="00DF2D44" w:rsidRPr="006F1F3D">
        <w:t>e.DVS</w:t>
      </w:r>
      <w:proofErr w:type="spellEnd"/>
      <w:r w:rsidR="00DF2D44" w:rsidRPr="006F1F3D">
        <w:t xml:space="preserve">), tačiau tai neužtikrina bendrų dokumentų valdymo principų laikymosi, </w:t>
      </w:r>
      <w:r w:rsidR="000E5331">
        <w:t>bendro</w:t>
      </w:r>
      <w:r w:rsidR="00DF2D44" w:rsidRPr="006F1F3D">
        <w:t xml:space="preserve"> sistemos valdymo ir efektyvaus tarpinstitucinio bendradarbiavimo. Visoms šioms dokumentų valdymo </w:t>
      </w:r>
      <w:r w:rsidR="00893C3C" w:rsidRPr="006F1F3D">
        <w:t>sistem</w:t>
      </w:r>
      <w:r w:rsidR="00893C3C">
        <w:t>oms</w:t>
      </w:r>
      <w:r w:rsidR="00893C3C" w:rsidRPr="006F1F3D">
        <w:t xml:space="preserve"> </w:t>
      </w:r>
      <w:r w:rsidR="00DF2D44" w:rsidRPr="006F1F3D">
        <w:t xml:space="preserve">palaikyti kasmet išleidžiama </w:t>
      </w:r>
      <w:r w:rsidR="00B07CF8">
        <w:t>daugiau kaip</w:t>
      </w:r>
      <w:r w:rsidR="008457FB" w:rsidRPr="006F1F3D">
        <w:t xml:space="preserve"> </w:t>
      </w:r>
      <w:r w:rsidR="00DF2D44" w:rsidRPr="006F1F3D">
        <w:t>3,6 mln. eurų.</w:t>
      </w:r>
      <w:r w:rsidR="002A2D87" w:rsidRPr="006F1F3D">
        <w:t xml:space="preserve"> Tyrimas taip pat atskleidė, kad </w:t>
      </w:r>
      <w:proofErr w:type="spellStart"/>
      <w:r w:rsidR="002A2D87" w:rsidRPr="006F1F3D">
        <w:t>dažn</w:t>
      </w:r>
      <w:r w:rsidR="008E17A6" w:rsidRPr="006F1F3D">
        <w:rPr>
          <w:rFonts w:cs="Times New Roman"/>
        </w:rPr>
        <w:t>õ</w:t>
      </w:r>
      <w:r w:rsidR="002A2D87" w:rsidRPr="006F1F3D">
        <w:t>s</w:t>
      </w:r>
      <w:proofErr w:type="spellEnd"/>
      <w:r w:rsidR="002A2D87" w:rsidRPr="006F1F3D">
        <w:t xml:space="preserve"> </w:t>
      </w:r>
      <w:r w:rsidR="002332A9" w:rsidRPr="006F1F3D">
        <w:t xml:space="preserve">viešojo sektoriaus </w:t>
      </w:r>
      <w:r w:rsidR="002A2D87" w:rsidRPr="006F1F3D">
        <w:t>įstaigos dokumentų valdymo sistema nėra aktualiausios versijos ir n</w:t>
      </w:r>
      <w:r w:rsidR="000E5331">
        <w:t>e</w:t>
      </w:r>
      <w:r w:rsidR="002A2D87" w:rsidRPr="006F1F3D">
        <w:t>užtikrina</w:t>
      </w:r>
      <w:r w:rsidR="000E5331">
        <w:t xml:space="preserve"> įstaigai naudingiausiai vykdomų</w:t>
      </w:r>
      <w:r w:rsidR="002A2D87" w:rsidRPr="006F1F3D">
        <w:t xml:space="preserve"> proces</w:t>
      </w:r>
      <w:r w:rsidR="000E5331">
        <w:t>ų</w:t>
      </w:r>
      <w:r w:rsidR="002A2D87" w:rsidRPr="006F1F3D">
        <w:t xml:space="preserve">. </w:t>
      </w:r>
      <w:r w:rsidR="008457FB">
        <w:t>A</w:t>
      </w:r>
      <w:r w:rsidR="002A2D87" w:rsidRPr="006F1F3D">
        <w:t xml:space="preserve">tsižvelgiant į tai, kad beveik pusė tyrime dalyvavusių </w:t>
      </w:r>
      <w:r w:rsidR="002332A9" w:rsidRPr="006F1F3D">
        <w:t xml:space="preserve">viešojo sektoriaus </w:t>
      </w:r>
      <w:r w:rsidR="002A2D87" w:rsidRPr="006F1F3D">
        <w:t xml:space="preserve">įstaigų visai neturi dokumentų valdymo informacinių sistemų, galima daryti išvadą, kad apie 35 mln. eurų sudarantys bendri tyrime dalyvavusių įstaigų metiniai dokumentų valdymo funkcijos išlaikymo kaštai turi </w:t>
      </w:r>
      <w:r w:rsidR="001B0BD0">
        <w:t>galimybę</w:t>
      </w:r>
      <w:r w:rsidR="002A2D87" w:rsidRPr="006F1F3D">
        <w:t xml:space="preserve"> būti optimizuoti, </w:t>
      </w:r>
      <w:r w:rsidR="000E5331">
        <w:t>kartu</w:t>
      </w:r>
      <w:r w:rsidR="002A2D87" w:rsidRPr="006F1F3D">
        <w:t xml:space="preserve"> didinant šių funkcijų efektyvumą.</w:t>
      </w:r>
    </w:p>
    <w:p w14:paraId="0D24DAB2" w14:textId="5C998DF5" w:rsidR="00DF2D44" w:rsidRPr="006F1F3D" w:rsidRDefault="00DF2D44" w:rsidP="00B07CF8">
      <w:pPr>
        <w:spacing w:line="360" w:lineRule="auto"/>
        <w:ind w:firstLine="720"/>
        <w:jc w:val="both"/>
      </w:pPr>
      <w:r w:rsidRPr="006F1F3D">
        <w:t xml:space="preserve">Šiuo metu </w:t>
      </w:r>
      <w:r w:rsidR="008C37AE" w:rsidRPr="006F1F3D">
        <w:t>LR</w:t>
      </w:r>
      <w:r w:rsidR="00A941BD" w:rsidRPr="006F1F3D">
        <w:t xml:space="preserve"> d</w:t>
      </w:r>
      <w:r w:rsidRPr="006F1F3D">
        <w:t>okumentų ir archyvų įstatym</w:t>
      </w:r>
      <w:r w:rsidR="000E5331">
        <w:t>e</w:t>
      </w:r>
      <w:r w:rsidRPr="006F1F3D">
        <w:t xml:space="preserve"> nurodo</w:t>
      </w:r>
      <w:r w:rsidR="000E5331">
        <w:t>ma</w:t>
      </w:r>
      <w:r w:rsidRPr="006F1F3D">
        <w:t xml:space="preserve">, kad </w:t>
      </w:r>
      <w:r w:rsidR="00E60B94" w:rsidRPr="006F1F3D">
        <w:t>viešojo sektoriaus įstaigos</w:t>
      </w:r>
      <w:r w:rsidRPr="006F1F3D">
        <w:t>, perduodančios nuolat ir ilgai saugomus elektroninius dokumentus valstybės archyvams, privalo derinti apskaitos dokumentus per Elektroninio archyvo informacinę sistemą, tačiau nereglamentuo</w:t>
      </w:r>
      <w:r w:rsidR="00102806">
        <w:t>tos</w:t>
      </w:r>
      <w:r w:rsidRPr="006F1F3D">
        <w:t xml:space="preserve"> dokumentų valdymo organizavimo priemon</w:t>
      </w:r>
      <w:r w:rsidR="00102806">
        <w:t>ės</w:t>
      </w:r>
      <w:r w:rsidRPr="006F1F3D">
        <w:t xml:space="preserve">, darant prielaidą, kad </w:t>
      </w:r>
      <w:r w:rsidR="00E60B94" w:rsidRPr="006F1F3D">
        <w:t>šių įstaigų</w:t>
      </w:r>
      <w:r w:rsidRPr="006F1F3D">
        <w:t xml:space="preserve"> vadovai patys pasirinks efektyviausią priemonę.</w:t>
      </w:r>
    </w:p>
    <w:p w14:paraId="59E68E3E" w14:textId="5E8F6846" w:rsidR="00DF2D44" w:rsidRPr="006F1F3D" w:rsidRDefault="00DF2D44" w:rsidP="00AA1207">
      <w:pPr>
        <w:ind w:firstLine="720"/>
        <w:jc w:val="both"/>
      </w:pPr>
    </w:p>
    <w:p w14:paraId="7C505CD2" w14:textId="77777777" w:rsidR="00DF2D44" w:rsidRPr="006F1F3D" w:rsidRDefault="00DF2D44" w:rsidP="00B07CF8">
      <w:pPr>
        <w:spacing w:line="360" w:lineRule="auto"/>
        <w:ind w:firstLine="720"/>
        <w:jc w:val="both"/>
        <w:rPr>
          <w:b/>
          <w:bCs/>
        </w:rPr>
      </w:pPr>
      <w:r w:rsidRPr="006F1F3D">
        <w:rPr>
          <w:b/>
          <w:bCs/>
        </w:rPr>
        <w:t>4. Kokios siūlomos naujos teisinio reguliavimo nuostatos ir kokių teigiamų rezultatų laukiama</w:t>
      </w:r>
    </w:p>
    <w:p w14:paraId="3205EBD6" w14:textId="71C2EF35" w:rsidR="002A2D87" w:rsidRDefault="002A2D87" w:rsidP="00B07CF8">
      <w:pPr>
        <w:spacing w:line="360" w:lineRule="auto"/>
        <w:ind w:firstLine="720"/>
        <w:jc w:val="both"/>
      </w:pPr>
      <w:r w:rsidRPr="006F1F3D">
        <w:t xml:space="preserve">Siekiant spręsti neefektyviai naudojamų išteklių dokumentų valdymui organizuoti problemą, įstatymo projekte siūloma nustatyti reikalavimą </w:t>
      </w:r>
      <w:r w:rsidR="002332A9" w:rsidRPr="006F1F3D">
        <w:t>viešojo sektoriaus įstaigoms</w:t>
      </w:r>
      <w:r w:rsidR="00F96106" w:rsidRPr="006F1F3D">
        <w:t xml:space="preserve"> </w:t>
      </w:r>
      <w:r w:rsidRPr="006F1F3D">
        <w:t xml:space="preserve">naudoti </w:t>
      </w:r>
      <w:r w:rsidR="00062AF6" w:rsidRPr="006F1F3D">
        <w:t>bendrą dokumentų valdymo informacinę sistemą</w:t>
      </w:r>
      <w:r w:rsidRPr="006F1F3D">
        <w:t xml:space="preserve">. Kadangi informacinių sistemų galimybės apima ne tik </w:t>
      </w:r>
      <w:r w:rsidR="00062AF6" w:rsidRPr="006F1F3D">
        <w:t>dokumentų valdymą</w:t>
      </w:r>
      <w:r w:rsidRPr="006F1F3D">
        <w:t xml:space="preserve">, bet </w:t>
      </w:r>
      <w:r w:rsidR="00C73598">
        <w:t xml:space="preserve">ir </w:t>
      </w:r>
      <w:r w:rsidRPr="006F1F3D">
        <w:t xml:space="preserve">leidžia </w:t>
      </w:r>
      <w:r w:rsidR="00062AF6" w:rsidRPr="006F1F3D">
        <w:t xml:space="preserve">valdyti </w:t>
      </w:r>
      <w:r w:rsidR="00A145AD" w:rsidRPr="006F1F3D">
        <w:t xml:space="preserve">įstaigos </w:t>
      </w:r>
      <w:r w:rsidR="009C665E" w:rsidRPr="006F1F3D">
        <w:t>vidaus administravimo procesus</w:t>
      </w:r>
      <w:r w:rsidR="00062AF6" w:rsidRPr="006F1F3D">
        <w:t>, paslaugų teikimą</w:t>
      </w:r>
      <w:r w:rsidRPr="006F1F3D">
        <w:t xml:space="preserve">, </w:t>
      </w:r>
      <w:r w:rsidRPr="006F1F3D">
        <w:lastRenderedPageBreak/>
        <w:t xml:space="preserve">atlikti </w:t>
      </w:r>
      <w:r w:rsidR="00A145AD" w:rsidRPr="006F1F3D">
        <w:t xml:space="preserve">įstaigos </w:t>
      </w:r>
      <w:r w:rsidR="00062AF6" w:rsidRPr="006F1F3D">
        <w:t xml:space="preserve">veiklos stebėseną ir </w:t>
      </w:r>
      <w:r w:rsidRPr="006F1F3D">
        <w:t>kontrolę</w:t>
      </w:r>
      <w:r w:rsidR="000E5331">
        <w:t>,</w:t>
      </w:r>
      <w:r w:rsidR="00062AF6" w:rsidRPr="006F1F3D">
        <w:t xml:space="preserve"> </w:t>
      </w:r>
      <w:r w:rsidR="00A26B26" w:rsidRPr="006F1F3D">
        <w:t xml:space="preserve">taikyti </w:t>
      </w:r>
      <w:r w:rsidRPr="006F1F3D">
        <w:t xml:space="preserve">kitas </w:t>
      </w:r>
      <w:r w:rsidR="00A26B26" w:rsidRPr="006F1F3D">
        <w:t>veiklos ir valdymo efektyvumą didinančias</w:t>
      </w:r>
      <w:r w:rsidR="00F96106" w:rsidRPr="006F1F3D">
        <w:t xml:space="preserve"> </w:t>
      </w:r>
      <w:r w:rsidR="00A26B26" w:rsidRPr="006F1F3D">
        <w:t>priemones</w:t>
      </w:r>
      <w:r w:rsidRPr="006F1F3D">
        <w:t xml:space="preserve">, įstatymo projekte siūloma nurodyti, kad </w:t>
      </w:r>
      <w:r w:rsidR="00A26B26" w:rsidRPr="006F1F3D">
        <w:t>viešojo sektoriaus įstaig</w:t>
      </w:r>
      <w:r w:rsidR="007F327B">
        <w:t>os</w:t>
      </w:r>
      <w:r w:rsidR="00F96106" w:rsidRPr="006F1F3D">
        <w:t xml:space="preserve"> </w:t>
      </w:r>
      <w:r w:rsidR="00062AF6" w:rsidRPr="006F1F3D">
        <w:t>dokument</w:t>
      </w:r>
      <w:r w:rsidR="007F327B">
        <w:t>us tur</w:t>
      </w:r>
      <w:r w:rsidR="00C73598">
        <w:t>ės</w:t>
      </w:r>
      <w:r w:rsidR="007F327B">
        <w:t xml:space="preserve"> valdyti naudodamos</w:t>
      </w:r>
      <w:r w:rsidRPr="006F1F3D">
        <w:t xml:space="preserve"> </w:t>
      </w:r>
      <w:r w:rsidR="000B6B00">
        <w:t xml:space="preserve">šiuo metu kuriamą </w:t>
      </w:r>
      <w:r w:rsidR="00BB5919">
        <w:t>DBSIS</w:t>
      </w:r>
      <w:r w:rsidRPr="006F1F3D">
        <w:t xml:space="preserve">. </w:t>
      </w:r>
      <w:r w:rsidR="00A5313E" w:rsidRPr="006F1F3D">
        <w:t>LRV kanceliarijos 2018 m</w:t>
      </w:r>
      <w:r w:rsidR="000E5331">
        <w:t>etų</w:t>
      </w:r>
      <w:r w:rsidR="00A5313E" w:rsidRPr="006F1F3D">
        <w:t xml:space="preserve"> užsakymu atlikt</w:t>
      </w:r>
      <w:r w:rsidR="00C73598">
        <w:t>a</w:t>
      </w:r>
      <w:r w:rsidR="00A5313E" w:rsidRPr="006F1F3D">
        <w:t xml:space="preserve"> Dokumentų valdymo funkcijų efektyvumo didinimo ir konsolidavimo galimybių analizė </w:t>
      </w:r>
      <w:r w:rsidR="00A5313E">
        <w:t xml:space="preserve">atskleidė netolygią apklausoje dalyvavusių viešojo sektoriaus įstaigų dokumentų valdymo funkcijų </w:t>
      </w:r>
      <w:r w:rsidR="00102806">
        <w:t>patirtį</w:t>
      </w:r>
      <w:r w:rsidR="00A5313E">
        <w:t xml:space="preserve"> – </w:t>
      </w:r>
      <w:r w:rsidR="00EE07C5">
        <w:t>pradedant</w:t>
      </w:r>
      <w:r w:rsidR="00A5313E">
        <w:t xml:space="preserve"> popierinių dokumentų valdymu paremt</w:t>
      </w:r>
      <w:r w:rsidR="00EE07C5">
        <w:t>u</w:t>
      </w:r>
      <w:r w:rsidR="00A5313E">
        <w:t xml:space="preserve"> veiklos organizavim</w:t>
      </w:r>
      <w:r w:rsidR="00EE07C5">
        <w:t>u, baigiant</w:t>
      </w:r>
      <w:r w:rsidR="00A5313E">
        <w:t xml:space="preserve"> dirbtinio intelekto ir </w:t>
      </w:r>
      <w:proofErr w:type="spellStart"/>
      <w:r w:rsidR="00A5313E">
        <w:t>interoperabilumo</w:t>
      </w:r>
      <w:proofErr w:type="spellEnd"/>
      <w:r w:rsidR="00A5313E">
        <w:t xml:space="preserve"> principų taikym</w:t>
      </w:r>
      <w:r w:rsidR="00EE07C5">
        <w:t>u</w:t>
      </w:r>
      <w:r w:rsidR="00A5313E">
        <w:t xml:space="preserve"> viešojo sektoriaus įstaigų veikloje. Kai kurios vieš</w:t>
      </w:r>
      <w:r w:rsidR="00BB5919">
        <w:t>ojo sektoriaus įstaigos yra tiek</w:t>
      </w:r>
      <w:r w:rsidR="00A5313E">
        <w:t xml:space="preserve"> pažengusios </w:t>
      </w:r>
      <w:r w:rsidR="00BB5919">
        <w:t xml:space="preserve">savarankiškai </w:t>
      </w:r>
      <w:r w:rsidR="00A5313E">
        <w:t>vyst</w:t>
      </w:r>
      <w:r w:rsidR="00D32BB7">
        <w:t>ydamos</w:t>
      </w:r>
      <w:r w:rsidR="00A5313E">
        <w:t xml:space="preserve"> pažangias </w:t>
      </w:r>
      <w:r w:rsidR="00BB5919">
        <w:t xml:space="preserve">ir efektyvias </w:t>
      </w:r>
      <w:r w:rsidR="00A5313E">
        <w:t>informacijos valdymo ir informacinių sistemų sąveikos priemones</w:t>
      </w:r>
      <w:r w:rsidR="00BB5919">
        <w:t>, kad kuriama DBSIS negalės užtikrinti efektyvesnio ar lygiaverčio funkcionalumo arba DBSIS diegimas viešojo sektoriaus įstaigoje vietoj turimos dokumentų valdymo informacinės sistemos ir kitų specialiosios veiklos informacinių sistemų integravimas nebus racionalus veiksmas</w:t>
      </w:r>
      <w:r w:rsidR="00121FB8">
        <w:t>,</w:t>
      </w:r>
      <w:r w:rsidR="00BB5919">
        <w:t xml:space="preserve"> </w:t>
      </w:r>
      <w:r w:rsidR="00121FB8">
        <w:t xml:space="preserve">vertinant </w:t>
      </w:r>
      <w:r w:rsidR="00F50FB7">
        <w:t>šio veiksmo</w:t>
      </w:r>
      <w:r w:rsidR="00BB5919">
        <w:t xml:space="preserve"> finansin</w:t>
      </w:r>
      <w:r w:rsidR="00D32BB7">
        <w:t>ę</w:t>
      </w:r>
      <w:r w:rsidR="00BB5919">
        <w:t xml:space="preserve"> ir veiklos efektyvumo perspektyv</w:t>
      </w:r>
      <w:r w:rsidR="00D32BB7">
        <w:t>ą</w:t>
      </w:r>
      <w:r w:rsidR="00BB5919">
        <w:t xml:space="preserve">. </w:t>
      </w:r>
      <w:r w:rsidR="00121FB8">
        <w:t>Dėl šios priežasties numatyta LRV nutarimu patvirtinti viešojo sektoriaus įstaigų sąrašą, į kurį įrašytos įstaigos pagal LRV nustatytą tvarką pasiren</w:t>
      </w:r>
      <w:r w:rsidR="008A5B99">
        <w:t>gtų</w:t>
      </w:r>
      <w:r w:rsidR="00121FB8">
        <w:t xml:space="preserve"> naudoti ir nustatytu laiku pradė</w:t>
      </w:r>
      <w:r w:rsidR="008A5B99">
        <w:t>tų</w:t>
      </w:r>
      <w:r w:rsidR="00121FB8">
        <w:t xml:space="preserve"> naudoti DBSIS. Minėtas sąrašas b</w:t>
      </w:r>
      <w:r w:rsidR="008A5B99">
        <w:t>ūtų</w:t>
      </w:r>
      <w:r w:rsidR="00121FB8">
        <w:t xml:space="preserve"> nuolat papildomas naujomis viešojo sektoriaus įstaigomis, taip didinant DBSIS naudojančių viešojo sektoriaus įstaigų </w:t>
      </w:r>
      <w:r w:rsidR="00F628CD">
        <w:t>skaičių</w:t>
      </w:r>
      <w:r w:rsidRPr="006F1F3D">
        <w:t>.</w:t>
      </w:r>
    </w:p>
    <w:p w14:paraId="6A5575FE" w14:textId="58B488C1" w:rsidR="008B421A" w:rsidRDefault="008B421A" w:rsidP="00B07CF8">
      <w:pPr>
        <w:spacing w:line="360" w:lineRule="auto"/>
        <w:ind w:firstLine="720"/>
        <w:jc w:val="both"/>
      </w:pPr>
      <w:r>
        <w:t>Pirm</w:t>
      </w:r>
      <w:r w:rsidR="003618B1">
        <w:t>ajame</w:t>
      </w:r>
      <w:r>
        <w:t xml:space="preserve"> etap</w:t>
      </w:r>
      <w:r w:rsidR="003618B1">
        <w:t>e</w:t>
      </w:r>
      <w:r>
        <w:t xml:space="preserve"> į LRV tvirtinamą viešojo sektoriaus įstaigų, naudojančių DBSIS, sąrašą bus įtrauktos įstaigos, kurių bendrąsias buhalterinės apskaitos ir personalo administravimo funkcijas </w:t>
      </w:r>
      <w:r w:rsidR="00165AFC">
        <w:t xml:space="preserve">iki DBSIS projekto pabaigos </w:t>
      </w:r>
      <w:r>
        <w:t xml:space="preserve">yra numatyta konsoliduoti Nacionaliniame </w:t>
      </w:r>
      <w:r w:rsidR="00165AFC">
        <w:t xml:space="preserve">bendrųjų funkcijų centre (iš viso 501 įstaiga). </w:t>
      </w:r>
      <w:r w:rsidR="00F6297F">
        <w:t>Kadangi pirmasis DBSIS plėtros etapas yra finansuojamas E</w:t>
      </w:r>
      <w:r w:rsidR="00AD1D6D">
        <w:t xml:space="preserve">uropos </w:t>
      </w:r>
      <w:r w:rsidR="00F6297F">
        <w:t>S</w:t>
      </w:r>
      <w:r w:rsidR="00AD1D6D">
        <w:t>ąjungos</w:t>
      </w:r>
      <w:r w:rsidR="00F6297F">
        <w:t xml:space="preserve"> fondų lėšomis, k</w:t>
      </w:r>
      <w:r w:rsidR="00165AFC">
        <w:t>iti DBSIS naudoja</w:t>
      </w:r>
      <w:r w:rsidR="00F6297F">
        <w:t xml:space="preserve">nčių įstaigų plėtros etapai būtų </w:t>
      </w:r>
      <w:r w:rsidR="00165AFC">
        <w:t>planuojami įvertinus</w:t>
      </w:r>
      <w:r w:rsidR="00F6297F">
        <w:t xml:space="preserve"> pirmojo plėtros etapo rezultatus, papildomos plėtros poreikį ir</w:t>
      </w:r>
      <w:r w:rsidR="00F6297F" w:rsidRPr="00F6297F">
        <w:t xml:space="preserve"> </w:t>
      </w:r>
      <w:r w:rsidR="00F6297F">
        <w:t>finansines aplinkybes</w:t>
      </w:r>
      <w:r w:rsidR="00165AFC">
        <w:t>.</w:t>
      </w:r>
    </w:p>
    <w:p w14:paraId="0E76590E" w14:textId="67670E4A" w:rsidR="00165AFC" w:rsidRPr="006F1F3D" w:rsidRDefault="00165AFC" w:rsidP="00B07CF8">
      <w:pPr>
        <w:spacing w:line="360" w:lineRule="auto"/>
        <w:ind w:firstLine="720"/>
        <w:jc w:val="both"/>
      </w:pPr>
      <w:r>
        <w:t xml:space="preserve">Įstaigų perėjimas prie DBSIS </w:t>
      </w:r>
      <w:r w:rsidR="00F6297F">
        <w:t>vyktų</w:t>
      </w:r>
      <w:r>
        <w:t xml:space="preserve"> LR vidaus reikalų ministerijai </w:t>
      </w:r>
      <w:r w:rsidR="003C3064">
        <w:t>kontroliuojant ir koordinuojant</w:t>
      </w:r>
      <w:r>
        <w:t xml:space="preserve"> </w:t>
      </w:r>
      <w:r w:rsidR="00F6297F">
        <w:t xml:space="preserve">įstaigų pasirengimo naudoti </w:t>
      </w:r>
      <w:r w:rsidR="003C3064">
        <w:t xml:space="preserve">DBSIS procesą, </w:t>
      </w:r>
      <w:r w:rsidR="00F6297F">
        <w:t xml:space="preserve">įstaigoms </w:t>
      </w:r>
      <w:r w:rsidR="003C3064">
        <w:t>įgyvendinant LRV nustatytus</w:t>
      </w:r>
      <w:r>
        <w:t xml:space="preserve"> įstaigų perėjimo prie DBSIS </w:t>
      </w:r>
      <w:r w:rsidR="003C3064">
        <w:t>tvarkos reikalavimus.</w:t>
      </w:r>
    </w:p>
    <w:p w14:paraId="28353AD9" w14:textId="6029CDD3" w:rsidR="00DF2D44" w:rsidRPr="006F1F3D" w:rsidRDefault="000000A4" w:rsidP="00B07CF8">
      <w:pPr>
        <w:spacing w:line="360" w:lineRule="auto"/>
        <w:ind w:firstLine="720"/>
        <w:jc w:val="both"/>
      </w:pPr>
      <w:r w:rsidRPr="006F1F3D">
        <w:t>Pasiekus, kad</w:t>
      </w:r>
      <w:r w:rsidR="00D81CD0" w:rsidRPr="006F1F3D">
        <w:t xml:space="preserve"> </w:t>
      </w:r>
      <w:r w:rsidR="00121FB8">
        <w:t>DBSIS</w:t>
      </w:r>
      <w:r w:rsidR="002A2D87" w:rsidRPr="006F1F3D">
        <w:t xml:space="preserve"> naudotų </w:t>
      </w:r>
      <w:r w:rsidR="0026236C">
        <w:t xml:space="preserve">į </w:t>
      </w:r>
      <w:r w:rsidR="00974C14" w:rsidRPr="006F1F3D">
        <w:t>LRV</w:t>
      </w:r>
      <w:r w:rsidR="00F96106" w:rsidRPr="006F1F3D">
        <w:t xml:space="preserve"> </w:t>
      </w:r>
      <w:r w:rsidR="0026236C">
        <w:t>tvirtinamą sąrašą įtrauktos</w:t>
      </w:r>
      <w:r w:rsidR="00F96106" w:rsidRPr="006F1F3D">
        <w:t xml:space="preserve"> </w:t>
      </w:r>
      <w:r w:rsidR="00A26B26" w:rsidRPr="006F1F3D">
        <w:t>viešojo sektoriaus įstaigos</w:t>
      </w:r>
      <w:r w:rsidRPr="006F1F3D">
        <w:t xml:space="preserve">, būtų užtikrintas standartizuotų dokumentų valdymo procesų diegimas ir naudojimas, pagerinta </w:t>
      </w:r>
      <w:r w:rsidR="00A26B26" w:rsidRPr="006F1F3D">
        <w:t>šių įstaigų</w:t>
      </w:r>
      <w:r w:rsidRPr="006F1F3D">
        <w:t xml:space="preserve"> vidaus ir tarpinstitucinio bendradarbiavimo, </w:t>
      </w:r>
      <w:r w:rsidR="00FC726E" w:rsidRPr="006F1F3D">
        <w:t xml:space="preserve">teikiamų </w:t>
      </w:r>
      <w:r w:rsidRPr="006F1F3D">
        <w:t xml:space="preserve">viešųjų ir administracinių paslaugų kokybė ir būtų optimizuotos dokumentų valdymo sąnaudos (mažesnis žmogiškųjų išteklių poreikis tiesioginėms dokumentų valdymo funkcijoms atlikti, </w:t>
      </w:r>
      <w:r w:rsidR="002A2D87" w:rsidRPr="006F1F3D">
        <w:t>atskirų informacinių sistemų palaikymo sąnaudų sumažinim</w:t>
      </w:r>
      <w:r w:rsidRPr="006F1F3D">
        <w:t>as ir kt.)</w:t>
      </w:r>
      <w:r w:rsidR="002A2D87" w:rsidRPr="006F1F3D">
        <w:t>.</w:t>
      </w:r>
      <w:r w:rsidR="00F746A0">
        <w:t xml:space="preserve"> </w:t>
      </w:r>
      <w:r w:rsidR="00DE79AB">
        <w:t xml:space="preserve">Kartu tai leis </w:t>
      </w:r>
      <w:r w:rsidR="00865E92">
        <w:t>stebėti</w:t>
      </w:r>
      <w:r w:rsidR="00DE79AB">
        <w:t xml:space="preserve"> ir </w:t>
      </w:r>
      <w:r w:rsidR="00F746A0">
        <w:t>vertin</w:t>
      </w:r>
      <w:r w:rsidR="00DE79AB">
        <w:t>ti</w:t>
      </w:r>
      <w:r w:rsidR="00F746A0">
        <w:t xml:space="preserve"> DBSIS naudojančių viešojo sektoriaus įstaigų </w:t>
      </w:r>
      <w:r w:rsidR="00D32BB7">
        <w:t>patirtį</w:t>
      </w:r>
      <w:r w:rsidR="00A41161">
        <w:t xml:space="preserve"> pagal </w:t>
      </w:r>
      <w:r w:rsidR="00F746A0">
        <w:t xml:space="preserve">dokumentų valdymo </w:t>
      </w:r>
      <w:r w:rsidR="00DE79AB">
        <w:t xml:space="preserve">ir </w:t>
      </w:r>
      <w:r w:rsidR="00A41161">
        <w:t>kitus paminėtus rodiklius</w:t>
      </w:r>
      <w:r w:rsidR="008B1901">
        <w:t xml:space="preserve"> ir</w:t>
      </w:r>
      <w:r w:rsidR="00865E92">
        <w:t xml:space="preserve"> </w:t>
      </w:r>
      <w:r w:rsidR="00A41161">
        <w:t xml:space="preserve">sistemiškai </w:t>
      </w:r>
      <w:r w:rsidR="00865E92">
        <w:t>spr</w:t>
      </w:r>
      <w:r w:rsidR="00A41161">
        <w:t xml:space="preserve">ęsti </w:t>
      </w:r>
      <w:r w:rsidR="00865E92">
        <w:t>kylančias problemas</w:t>
      </w:r>
      <w:r w:rsidR="008B1901">
        <w:t>. A</w:t>
      </w:r>
      <w:r w:rsidR="00FD2FEA">
        <w:t xml:space="preserve">tsiras </w:t>
      </w:r>
      <w:r w:rsidR="008B1901">
        <w:t xml:space="preserve">galimybė </w:t>
      </w:r>
      <w:r w:rsidR="00F746A0">
        <w:t>palygint</w:t>
      </w:r>
      <w:r w:rsidR="008B1901">
        <w:t>i</w:t>
      </w:r>
      <w:r w:rsidR="00F746A0">
        <w:t xml:space="preserve"> </w:t>
      </w:r>
      <w:r w:rsidR="008B1901" w:rsidRPr="008B1901">
        <w:t>DBSIS naudojančių viešojo sektoriaus įstaigų</w:t>
      </w:r>
      <w:r w:rsidR="008B1901">
        <w:t xml:space="preserve"> veiklos</w:t>
      </w:r>
      <w:r w:rsidR="00F746A0">
        <w:t xml:space="preserve"> rodiklius su viešojo sektoriaus įstaigų, nenaudojančių DBSIS, </w:t>
      </w:r>
      <w:r w:rsidR="00BE0CA9">
        <w:t xml:space="preserve">atitinkamais </w:t>
      </w:r>
      <w:r w:rsidR="00F746A0">
        <w:t>veiklos rodikliais</w:t>
      </w:r>
      <w:r w:rsidR="008B1901">
        <w:t xml:space="preserve"> ir </w:t>
      </w:r>
      <w:r w:rsidR="008B1901">
        <w:lastRenderedPageBreak/>
        <w:t>įvertinti, ar</w:t>
      </w:r>
      <w:r w:rsidR="00B46747">
        <w:t xml:space="preserve"> viešojo sektoriaus įstaig</w:t>
      </w:r>
      <w:r w:rsidR="00BE0CA9">
        <w:t>ų</w:t>
      </w:r>
      <w:r w:rsidR="00B46747">
        <w:t>, nenaudojanči</w:t>
      </w:r>
      <w:r w:rsidR="00BE0CA9">
        <w:t>ų</w:t>
      </w:r>
      <w:r w:rsidR="00B46747">
        <w:t xml:space="preserve"> DBSIS, </w:t>
      </w:r>
      <w:r w:rsidR="008B1901">
        <w:t>ištekli</w:t>
      </w:r>
      <w:r w:rsidR="00BE0CA9">
        <w:t>ai,</w:t>
      </w:r>
      <w:r w:rsidR="008B1901">
        <w:t xml:space="preserve"> </w:t>
      </w:r>
      <w:r w:rsidR="00B46747">
        <w:t>skiriami dokumentų valdymo sistem</w:t>
      </w:r>
      <w:r w:rsidR="00D32BB7">
        <w:t>oms</w:t>
      </w:r>
      <w:r w:rsidR="00B46747">
        <w:t xml:space="preserve"> išlaik</w:t>
      </w:r>
      <w:r w:rsidR="00D32BB7">
        <w:t>yti</w:t>
      </w:r>
      <w:r w:rsidR="00AC22F8">
        <w:t>,</w:t>
      </w:r>
      <w:r w:rsidR="00B46747">
        <w:t xml:space="preserve"> yra naudojami racionaliai.</w:t>
      </w:r>
      <w:r w:rsidR="00865E92">
        <w:t xml:space="preserve"> </w:t>
      </w:r>
    </w:p>
    <w:p w14:paraId="3ADEBA9B" w14:textId="6C7BC046" w:rsidR="00AE4655" w:rsidRPr="006F1F3D" w:rsidRDefault="00F50FB7" w:rsidP="00B07CF8">
      <w:pPr>
        <w:spacing w:line="360" w:lineRule="auto"/>
        <w:ind w:firstLine="720"/>
        <w:jc w:val="both"/>
      </w:pPr>
      <w:r>
        <w:t>Pradėjusioms naudoti DBSIS į</w:t>
      </w:r>
      <w:r w:rsidR="00BE0CA9">
        <w:t xml:space="preserve"> </w:t>
      </w:r>
      <w:r w:rsidR="00B46747">
        <w:t xml:space="preserve">LRV </w:t>
      </w:r>
      <w:r w:rsidR="00BE0CA9">
        <w:t>tvirtinamą sąrašą įtrauktoms</w:t>
      </w:r>
      <w:r w:rsidR="00B46747">
        <w:t xml:space="preserve"> </w:t>
      </w:r>
      <w:r w:rsidR="00AE4655" w:rsidRPr="006F1F3D">
        <w:t>viešojo sektoriaus įstaigoms (taip pat ir valstybės archyvams)</w:t>
      </w:r>
      <w:r>
        <w:t>,</w:t>
      </w:r>
      <w:r w:rsidR="00AE4655" w:rsidRPr="006F1F3D">
        <w:t xml:space="preserve"> </w:t>
      </w:r>
      <w:r w:rsidR="00951F71">
        <w:t xml:space="preserve">kurios </w:t>
      </w:r>
      <w:r w:rsidR="00AE4655" w:rsidRPr="006F1F3D">
        <w:t>perduo</w:t>
      </w:r>
      <w:r w:rsidR="0097583C">
        <w:t>da</w:t>
      </w:r>
      <w:r w:rsidR="00AE4655" w:rsidRPr="006F1F3D">
        <w:t xml:space="preserve"> nuolat</w:t>
      </w:r>
      <w:r w:rsidR="00D411BB">
        <w:t xml:space="preserve"> saugomus dokumentus</w:t>
      </w:r>
      <w:r w:rsidR="00AE4655" w:rsidRPr="006F1F3D">
        <w:t xml:space="preserve"> </w:t>
      </w:r>
      <w:r w:rsidR="00D411BB">
        <w:t>bei</w:t>
      </w:r>
      <w:r w:rsidR="00AE4655" w:rsidRPr="006F1F3D">
        <w:t xml:space="preserve"> ilgai saugomus elektroninius dokumentus valstybės archyvams</w:t>
      </w:r>
      <w:r>
        <w:t>,</w:t>
      </w:r>
      <w:r w:rsidR="00AE4655" w:rsidRPr="006F1F3D">
        <w:t xml:space="preserve"> taps netikslinga dokumentų apskaitos duomenis derinti per Elektroninio archyvo informacinę sistemą</w:t>
      </w:r>
      <w:r w:rsidR="005F1769" w:rsidRPr="006F1F3D">
        <w:t>. Š</w:t>
      </w:r>
      <w:r w:rsidR="00AE4655" w:rsidRPr="006F1F3D">
        <w:t xml:space="preserve">iuos veiksmus bus galima atlikti </w:t>
      </w:r>
      <w:r w:rsidR="00F77ABE">
        <w:t xml:space="preserve">tiesiog </w:t>
      </w:r>
      <w:r w:rsidR="00B46747">
        <w:t>DBSIS</w:t>
      </w:r>
      <w:r>
        <w:t>, t</w:t>
      </w:r>
      <w:r w:rsidR="00AE4655" w:rsidRPr="006F1F3D">
        <w:t xml:space="preserve">odėl LR dokumentų ir archyvų įstatyme siūloma naikinti </w:t>
      </w:r>
      <w:r w:rsidR="00D12BBA" w:rsidRPr="006F1F3D">
        <w:t xml:space="preserve">viešojo sektoriaus įstaigoms </w:t>
      </w:r>
      <w:r w:rsidR="00F37E8F" w:rsidRPr="006F1F3D">
        <w:t xml:space="preserve">nustatytą pareigą per Elektroninio archyvo informacinę sistemą </w:t>
      </w:r>
      <w:r w:rsidR="00D12BBA" w:rsidRPr="006F1F3D">
        <w:t xml:space="preserve">su valstybės archyvais </w:t>
      </w:r>
      <w:r w:rsidR="00D9522A" w:rsidRPr="006F1F3D">
        <w:t xml:space="preserve">derinti </w:t>
      </w:r>
      <w:r w:rsidR="00D12BBA" w:rsidRPr="006F1F3D">
        <w:t>dokumentacijos planų</w:t>
      </w:r>
      <w:r w:rsidR="00D9522A" w:rsidRPr="006F1F3D">
        <w:t>,</w:t>
      </w:r>
      <w:r w:rsidR="00D12BBA" w:rsidRPr="006F1F3D">
        <w:t xml:space="preserve"> </w:t>
      </w:r>
      <w:r w:rsidR="00F37E8F" w:rsidRPr="006F1F3D">
        <w:t>veiklos dokumentų registrų ar kitų apskaitos dokumentų</w:t>
      </w:r>
      <w:r w:rsidR="00D12BBA" w:rsidRPr="006F1F3D">
        <w:t xml:space="preserve"> duomenis</w:t>
      </w:r>
      <w:r w:rsidR="00AE4655" w:rsidRPr="006F1F3D">
        <w:t xml:space="preserve">. </w:t>
      </w:r>
      <w:r w:rsidR="00765BFB" w:rsidRPr="006F1F3D">
        <w:t>K</w:t>
      </w:r>
      <w:r w:rsidR="00D23503" w:rsidRPr="006F1F3D">
        <w:t xml:space="preserve">ol bus </w:t>
      </w:r>
      <w:r w:rsidR="00F77ABE">
        <w:t>visiškai</w:t>
      </w:r>
      <w:r w:rsidR="00F77ABE" w:rsidRPr="006F1F3D">
        <w:t xml:space="preserve"> </w:t>
      </w:r>
      <w:r w:rsidR="00D23503" w:rsidRPr="006F1F3D">
        <w:t xml:space="preserve">pereita prie </w:t>
      </w:r>
      <w:r w:rsidR="00B46747">
        <w:t>DBSIS</w:t>
      </w:r>
      <w:r w:rsidR="00D23503" w:rsidRPr="006F1F3D">
        <w:t>,</w:t>
      </w:r>
      <w:r w:rsidR="00B46747">
        <w:t xml:space="preserve"> DBSIS nenaudosiančios </w:t>
      </w:r>
      <w:r w:rsidR="00AE4655" w:rsidRPr="006F1F3D">
        <w:t xml:space="preserve">viešojo sektoriaus įstaigos, perduodančios nuolat ir ilgai saugomus elektroninius dokumentus valstybės archyvams, </w:t>
      </w:r>
      <w:r w:rsidR="00765BFB" w:rsidRPr="006F1F3D">
        <w:t xml:space="preserve">ir toliau </w:t>
      </w:r>
      <w:r w:rsidR="00D23503" w:rsidRPr="006F1F3D">
        <w:t>naudosis</w:t>
      </w:r>
      <w:r w:rsidR="00AE4655" w:rsidRPr="006F1F3D">
        <w:t xml:space="preserve"> Elektroninio archyvo </w:t>
      </w:r>
      <w:r w:rsidR="00F77ABE" w:rsidRPr="006F1F3D">
        <w:t>informacin</w:t>
      </w:r>
      <w:r w:rsidR="00F77ABE">
        <w:t>e</w:t>
      </w:r>
      <w:r w:rsidR="00F77ABE" w:rsidRPr="006F1F3D">
        <w:t xml:space="preserve"> </w:t>
      </w:r>
      <w:r w:rsidR="00AE4655" w:rsidRPr="006F1F3D">
        <w:t>sistem</w:t>
      </w:r>
      <w:r w:rsidR="00D23503" w:rsidRPr="006F1F3D">
        <w:t>a</w:t>
      </w:r>
      <w:r w:rsidR="00AE4655" w:rsidRPr="006F1F3D">
        <w:t xml:space="preserve">, </w:t>
      </w:r>
      <w:r w:rsidR="00AD1D6D">
        <w:t>sujungta</w:t>
      </w:r>
      <w:r w:rsidR="00AE4655" w:rsidRPr="006F1F3D">
        <w:t xml:space="preserve"> </w:t>
      </w:r>
      <w:r w:rsidR="00F469EC">
        <w:t>su</w:t>
      </w:r>
      <w:r w:rsidR="00AE4655" w:rsidRPr="006F1F3D">
        <w:t xml:space="preserve"> </w:t>
      </w:r>
      <w:r w:rsidR="00F469EC">
        <w:t xml:space="preserve">įstaigų </w:t>
      </w:r>
      <w:r w:rsidR="00AE4655" w:rsidRPr="006F1F3D">
        <w:t>turim</w:t>
      </w:r>
      <w:r w:rsidR="00F469EC">
        <w:t>omis</w:t>
      </w:r>
      <w:r w:rsidR="00AE4655" w:rsidRPr="006F1F3D">
        <w:t xml:space="preserve"> dokumentų valdymo informacin</w:t>
      </w:r>
      <w:r w:rsidR="00F469EC">
        <w:t>ėmis</w:t>
      </w:r>
      <w:r w:rsidR="00AE4655" w:rsidRPr="006F1F3D">
        <w:t xml:space="preserve"> sistem</w:t>
      </w:r>
      <w:r w:rsidR="00F469EC">
        <w:t>omis</w:t>
      </w:r>
      <w:r w:rsidR="00AE4655" w:rsidRPr="006F1F3D">
        <w:t>, arba teik</w:t>
      </w:r>
      <w:r w:rsidR="00D23503" w:rsidRPr="006F1F3D">
        <w:t>s</w:t>
      </w:r>
      <w:r w:rsidR="00391BDF" w:rsidRPr="006F1F3D">
        <w:t xml:space="preserve"> </w:t>
      </w:r>
      <w:r w:rsidR="00AE4655" w:rsidRPr="006F1F3D">
        <w:t xml:space="preserve">duomenis tiesiogiai </w:t>
      </w:r>
      <w:r w:rsidR="00F77ABE" w:rsidRPr="006F1F3D">
        <w:t>prisijung</w:t>
      </w:r>
      <w:r w:rsidR="00F77ABE">
        <w:t>usios</w:t>
      </w:r>
      <w:r w:rsidR="00F77ABE" w:rsidRPr="006F1F3D">
        <w:t xml:space="preserve"> </w:t>
      </w:r>
      <w:r w:rsidR="00AE4655" w:rsidRPr="006F1F3D">
        <w:t>prie Elektroninio archyvo informaci</w:t>
      </w:r>
      <w:r w:rsidR="0022430C" w:rsidRPr="006F1F3D">
        <w:t>nės sistemos</w:t>
      </w:r>
      <w:r w:rsidR="00F37E8F" w:rsidRPr="006F1F3D">
        <w:t>.</w:t>
      </w:r>
      <w:r w:rsidR="0022430C" w:rsidRPr="006F1F3D">
        <w:t xml:space="preserve"> </w:t>
      </w:r>
      <w:r w:rsidR="00391BDF" w:rsidRPr="006F1F3D">
        <w:t>Tai leis</w:t>
      </w:r>
      <w:r w:rsidR="0022430C" w:rsidRPr="006F1F3D">
        <w:t xml:space="preserve"> užtikrinti, kad dokumentų apskaitos duomenys ir toliau bus efektyviai derinami su valstybės archyvais.</w:t>
      </w:r>
      <w:r w:rsidR="00AE4655" w:rsidRPr="006F1F3D">
        <w:t xml:space="preserve"> </w:t>
      </w:r>
      <w:r w:rsidR="00951F71">
        <w:t>Pažymėtina, kad</w:t>
      </w:r>
      <w:r w:rsidR="00D411BB">
        <w:t xml:space="preserve"> dokumentų perdavimas valstybės archyvams saugoti yra atskirai reglamentuotas LR dokumentų ir archyvo įstatymo 15 straipsniu, kurio nuostatos išlieka nepakitusios. </w:t>
      </w:r>
    </w:p>
    <w:p w14:paraId="1D1F62F6" w14:textId="77777777" w:rsidR="002A2D87" w:rsidRPr="006F1F3D" w:rsidRDefault="002A2D87" w:rsidP="00AA1207">
      <w:pPr>
        <w:ind w:firstLine="720"/>
        <w:jc w:val="both"/>
        <w:rPr>
          <w:highlight w:val="yellow"/>
        </w:rPr>
      </w:pPr>
    </w:p>
    <w:p w14:paraId="58243FD2" w14:textId="77777777" w:rsidR="00DF2D44" w:rsidRPr="006F1F3D" w:rsidRDefault="00DF2D44" w:rsidP="00B07CF8">
      <w:pPr>
        <w:spacing w:line="360" w:lineRule="auto"/>
        <w:ind w:right="98" w:firstLine="709"/>
        <w:jc w:val="both"/>
        <w:rPr>
          <w:b/>
          <w:color w:val="000000"/>
          <w:szCs w:val="24"/>
          <w:lang w:eastAsia="lt-LT"/>
        </w:rPr>
      </w:pPr>
      <w:r w:rsidRPr="006F1F3D">
        <w:rPr>
          <w:b/>
          <w:color w:val="000000"/>
          <w:szCs w:val="24"/>
          <w:lang w:eastAsia="lt-LT"/>
        </w:rPr>
        <w:t xml:space="preserve">5. </w:t>
      </w:r>
      <w:r w:rsidRPr="006F1F3D">
        <w:rPr>
          <w:b/>
          <w:bCs/>
          <w:szCs w:val="24"/>
          <w:lang w:eastAsia="lt-LT"/>
        </w:rPr>
        <w:t>Galimos neigiamos priimto įstatymo pasekmės ir kokių priemonių reikėtų imtis, kad tokių pasekmių būtų išvengta</w:t>
      </w:r>
    </w:p>
    <w:p w14:paraId="01B14DEF" w14:textId="77777777" w:rsidR="00DF2D44" w:rsidRPr="006F1F3D" w:rsidRDefault="00DF2D44" w:rsidP="00B07CF8">
      <w:pPr>
        <w:pStyle w:val="BodyTextIndent2"/>
        <w:spacing w:line="360" w:lineRule="auto"/>
      </w:pPr>
      <w:r w:rsidRPr="006F1F3D">
        <w:t>Priėmus įstatymo projektą, neigiamų pasekmių nenumatoma.</w:t>
      </w:r>
    </w:p>
    <w:p w14:paraId="0A0779DB" w14:textId="77777777" w:rsidR="00DF2D44" w:rsidRPr="006F1F3D" w:rsidRDefault="00DF2D44" w:rsidP="00B07CF8">
      <w:pPr>
        <w:spacing w:line="360" w:lineRule="auto"/>
        <w:ind w:firstLine="720"/>
        <w:jc w:val="both"/>
        <w:rPr>
          <w:szCs w:val="24"/>
          <w:highlight w:val="yellow"/>
        </w:rPr>
      </w:pPr>
    </w:p>
    <w:p w14:paraId="5BDA8A98" w14:textId="77777777" w:rsidR="00DF2D44" w:rsidRPr="006F1F3D" w:rsidRDefault="00DF2D44" w:rsidP="00B07CF8">
      <w:pPr>
        <w:pStyle w:val="BodyTextIndent2"/>
        <w:spacing w:line="360" w:lineRule="auto"/>
        <w:rPr>
          <w:b/>
          <w:bCs/>
        </w:rPr>
      </w:pPr>
      <w:r w:rsidRPr="006F1F3D">
        <w:rPr>
          <w:b/>
          <w:bCs/>
        </w:rPr>
        <w:t>6. Kokią įtaką įstatymas turės kriminogeninei situacijai, korupcijai</w:t>
      </w:r>
    </w:p>
    <w:p w14:paraId="6A03D75A" w14:textId="77777777" w:rsidR="00DF2D44" w:rsidRPr="006F1F3D" w:rsidRDefault="00DF2D44" w:rsidP="00B07CF8">
      <w:pPr>
        <w:pStyle w:val="BodyTextIndent2"/>
        <w:spacing w:line="360" w:lineRule="auto"/>
      </w:pPr>
      <w:r w:rsidRPr="006F1F3D">
        <w:t>Įstatymas neigiamos įtakos kriminogeninei situacijai ir korupcijai neturės.</w:t>
      </w:r>
    </w:p>
    <w:p w14:paraId="30698910" w14:textId="77777777" w:rsidR="00DF2D44" w:rsidRPr="006F1F3D" w:rsidRDefault="00DF2D44" w:rsidP="00AA1207">
      <w:pPr>
        <w:ind w:firstLine="720"/>
        <w:jc w:val="both"/>
        <w:rPr>
          <w:szCs w:val="24"/>
          <w:highlight w:val="yellow"/>
        </w:rPr>
      </w:pPr>
    </w:p>
    <w:p w14:paraId="5BBBFDD5" w14:textId="77777777" w:rsidR="00DF2D44" w:rsidRPr="006F1F3D" w:rsidRDefault="00DF2D44" w:rsidP="00B07CF8">
      <w:pPr>
        <w:pStyle w:val="BodyTextIndent2"/>
        <w:spacing w:line="360" w:lineRule="auto"/>
        <w:rPr>
          <w:b/>
          <w:bCs/>
        </w:rPr>
      </w:pPr>
      <w:r w:rsidRPr="006F1F3D">
        <w:rPr>
          <w:b/>
          <w:bCs/>
        </w:rPr>
        <w:t>7. Kaip įstatymo įgyvendinimas atsilieps verslo sąlygoms ir jo plėtrai</w:t>
      </w:r>
    </w:p>
    <w:p w14:paraId="5605B81C" w14:textId="2AD2C79B" w:rsidR="00DF2D44" w:rsidRPr="006F1F3D" w:rsidRDefault="00C55BF2" w:rsidP="00B07CF8">
      <w:pPr>
        <w:pStyle w:val="Pagrindinistekstas"/>
        <w:spacing w:after="0" w:line="360" w:lineRule="auto"/>
        <w:ind w:firstLine="709"/>
        <w:jc w:val="both"/>
        <w:rPr>
          <w:szCs w:val="24"/>
          <w:lang w:val="lt-LT"/>
        </w:rPr>
      </w:pPr>
      <w:r>
        <w:rPr>
          <w:szCs w:val="24"/>
          <w:lang w:val="lt-LT"/>
        </w:rPr>
        <w:t>Įstatymu a</w:t>
      </w:r>
      <w:r w:rsidR="00DF2D44" w:rsidRPr="006F1F3D">
        <w:rPr>
          <w:szCs w:val="24"/>
          <w:lang w:val="lt-LT"/>
        </w:rPr>
        <w:t>pribo</w:t>
      </w:r>
      <w:r>
        <w:rPr>
          <w:szCs w:val="24"/>
          <w:lang w:val="lt-LT"/>
        </w:rPr>
        <w:t>jus</w:t>
      </w:r>
      <w:r w:rsidR="00DF2D44" w:rsidRPr="006F1F3D">
        <w:rPr>
          <w:szCs w:val="24"/>
          <w:lang w:val="lt-LT"/>
        </w:rPr>
        <w:t xml:space="preserve"> </w:t>
      </w:r>
      <w:r w:rsidR="00E5233E" w:rsidRPr="006F1F3D">
        <w:rPr>
          <w:lang w:val="lt-LT"/>
        </w:rPr>
        <w:t>viešojo sektoriaus įstaigų</w:t>
      </w:r>
      <w:r w:rsidR="00DF2D44" w:rsidRPr="006F1F3D">
        <w:rPr>
          <w:szCs w:val="24"/>
          <w:lang w:val="lt-LT"/>
        </w:rPr>
        <w:t xml:space="preserve"> galimybę savarankiškai įsigyti ir vystyti dokumentų valdym</w:t>
      </w:r>
      <w:r w:rsidR="00AC1C6C" w:rsidRPr="006F1F3D">
        <w:rPr>
          <w:szCs w:val="24"/>
          <w:lang w:val="lt-LT"/>
        </w:rPr>
        <w:t xml:space="preserve">o informacines sistemas, </w:t>
      </w:r>
      <w:r>
        <w:rPr>
          <w:szCs w:val="24"/>
          <w:lang w:val="lt-LT"/>
        </w:rPr>
        <w:t>tai</w:t>
      </w:r>
      <w:r w:rsidR="00AC1C6C" w:rsidRPr="006F1F3D">
        <w:rPr>
          <w:szCs w:val="24"/>
          <w:lang w:val="lt-LT"/>
        </w:rPr>
        <w:t xml:space="preserve"> paveiks</w:t>
      </w:r>
      <w:r w:rsidR="000E32DF" w:rsidRPr="006F1F3D">
        <w:rPr>
          <w:szCs w:val="24"/>
          <w:lang w:val="lt-LT"/>
        </w:rPr>
        <w:t xml:space="preserve"> įmonių, teikiančių dokumentų valdymo informacinių sistemų kūrimo, diegimo ir prieži</w:t>
      </w:r>
      <w:r w:rsidR="00D37ED8" w:rsidRPr="006F1F3D">
        <w:rPr>
          <w:szCs w:val="24"/>
          <w:lang w:val="lt-LT"/>
        </w:rPr>
        <w:t>ūros paslaugas, verslo sąlygas</w:t>
      </w:r>
      <w:r w:rsidR="00C83AC9" w:rsidRPr="006F1F3D">
        <w:rPr>
          <w:szCs w:val="24"/>
          <w:lang w:val="lt-LT"/>
        </w:rPr>
        <w:t>, nes turėtų nelikti</w:t>
      </w:r>
      <w:r w:rsidR="00F157D6" w:rsidRPr="006F1F3D">
        <w:rPr>
          <w:szCs w:val="24"/>
          <w:lang w:val="lt-LT"/>
        </w:rPr>
        <w:t xml:space="preserve"> paklausos viešajame sektoriuje </w:t>
      </w:r>
      <w:r>
        <w:rPr>
          <w:szCs w:val="24"/>
          <w:lang w:val="lt-LT"/>
        </w:rPr>
        <w:t xml:space="preserve">vystyti </w:t>
      </w:r>
      <w:r w:rsidR="00F157D6" w:rsidRPr="006F1F3D">
        <w:rPr>
          <w:szCs w:val="24"/>
          <w:lang w:val="lt-LT"/>
        </w:rPr>
        <w:t>atskir</w:t>
      </w:r>
      <w:r>
        <w:rPr>
          <w:szCs w:val="24"/>
          <w:lang w:val="lt-LT"/>
        </w:rPr>
        <w:t>a</w:t>
      </w:r>
      <w:r w:rsidR="00F157D6" w:rsidRPr="006F1F3D">
        <w:rPr>
          <w:szCs w:val="24"/>
          <w:lang w:val="lt-LT"/>
        </w:rPr>
        <w:t>s dokumentų valdymo informacin</w:t>
      </w:r>
      <w:r>
        <w:rPr>
          <w:szCs w:val="24"/>
          <w:lang w:val="lt-LT"/>
        </w:rPr>
        <w:t>e</w:t>
      </w:r>
      <w:r w:rsidR="00F157D6" w:rsidRPr="006F1F3D">
        <w:rPr>
          <w:szCs w:val="24"/>
          <w:lang w:val="lt-LT"/>
        </w:rPr>
        <w:t>s sistem</w:t>
      </w:r>
      <w:r>
        <w:rPr>
          <w:szCs w:val="24"/>
          <w:lang w:val="lt-LT"/>
        </w:rPr>
        <w:t>a</w:t>
      </w:r>
      <w:r w:rsidR="00F157D6" w:rsidRPr="006F1F3D">
        <w:rPr>
          <w:szCs w:val="24"/>
          <w:lang w:val="lt-LT"/>
        </w:rPr>
        <w:t>s.</w:t>
      </w:r>
    </w:p>
    <w:p w14:paraId="3474DAF2" w14:textId="77777777" w:rsidR="00DF2D44" w:rsidRPr="006F1F3D" w:rsidRDefault="00DF2D44" w:rsidP="0097583C">
      <w:pPr>
        <w:pStyle w:val="BodyTextIndent2"/>
        <w:rPr>
          <w:highlight w:val="yellow"/>
        </w:rPr>
      </w:pPr>
    </w:p>
    <w:p w14:paraId="0200486A" w14:textId="77777777" w:rsidR="00DF2D44" w:rsidRPr="006F1F3D" w:rsidRDefault="00DF2D44" w:rsidP="00B07CF8">
      <w:pPr>
        <w:pStyle w:val="BodyTextIndent2"/>
        <w:spacing w:line="360" w:lineRule="auto"/>
        <w:rPr>
          <w:b/>
        </w:rPr>
      </w:pPr>
      <w:r w:rsidRPr="006F1F3D">
        <w:rPr>
          <w:b/>
        </w:rPr>
        <w:t>8.</w:t>
      </w:r>
      <w:r w:rsidRPr="006F1F3D">
        <w:t xml:space="preserve"> </w:t>
      </w:r>
      <w:r w:rsidRPr="006F1F3D">
        <w:rPr>
          <w:b/>
        </w:rPr>
        <w:t>Įstatymo inkorporavimas į teisinę sistemą, kokius teisės aktus būtina priimti, kokius galiojančius teisės aktus reikia pakeisti ar pripažinti netekusiais galios</w:t>
      </w:r>
    </w:p>
    <w:p w14:paraId="2620814A" w14:textId="3C380DCD" w:rsidR="003F7861" w:rsidRPr="00696727" w:rsidRDefault="003F7861" w:rsidP="00696727">
      <w:pPr>
        <w:pStyle w:val="Pagrindinistekstas"/>
        <w:spacing w:after="0" w:line="360" w:lineRule="auto"/>
        <w:ind w:firstLine="709"/>
        <w:jc w:val="both"/>
        <w:rPr>
          <w:szCs w:val="24"/>
          <w:lang w:val="lt-LT"/>
        </w:rPr>
      </w:pPr>
      <w:r w:rsidRPr="00696727">
        <w:rPr>
          <w:szCs w:val="24"/>
          <w:lang w:val="lt-LT"/>
        </w:rPr>
        <w:t xml:space="preserve">Iki įstatymas įsigalios, turės būti </w:t>
      </w:r>
      <w:r w:rsidR="005A78D9" w:rsidRPr="00696727">
        <w:rPr>
          <w:szCs w:val="24"/>
          <w:lang w:val="lt-LT"/>
        </w:rPr>
        <w:t>atnaujinti</w:t>
      </w:r>
      <w:r w:rsidRPr="00696727">
        <w:rPr>
          <w:szCs w:val="24"/>
          <w:lang w:val="lt-LT"/>
        </w:rPr>
        <w:t xml:space="preserve"> šie Lietuvos vyriausiojo archyvaro išleisti teisės aktai:</w:t>
      </w:r>
    </w:p>
    <w:p w14:paraId="480CC45B" w14:textId="398F8230" w:rsidR="003F7861" w:rsidRPr="00696727" w:rsidRDefault="003F7861" w:rsidP="00696727">
      <w:pPr>
        <w:pStyle w:val="Pagrindinistekstas"/>
        <w:numPr>
          <w:ilvl w:val="0"/>
          <w:numId w:val="9"/>
        </w:numPr>
        <w:spacing w:after="0" w:line="360" w:lineRule="auto"/>
        <w:ind w:left="0" w:firstLine="709"/>
        <w:jc w:val="both"/>
        <w:rPr>
          <w:szCs w:val="24"/>
          <w:lang w:val="lt-LT"/>
        </w:rPr>
      </w:pPr>
      <w:r w:rsidRPr="00696727">
        <w:rPr>
          <w:szCs w:val="24"/>
          <w:lang w:val="lt-LT"/>
        </w:rPr>
        <w:lastRenderedPageBreak/>
        <w:t>Dokumentų tvarkymo ir apskaitos taisykl</w:t>
      </w:r>
      <w:r w:rsidR="00F469EC" w:rsidRPr="00696727">
        <w:rPr>
          <w:szCs w:val="24"/>
          <w:lang w:val="lt-LT"/>
        </w:rPr>
        <w:t>ė</w:t>
      </w:r>
      <w:r w:rsidRPr="00696727">
        <w:rPr>
          <w:szCs w:val="24"/>
          <w:lang w:val="lt-LT"/>
        </w:rPr>
        <w:t>s, patvirtint</w:t>
      </w:r>
      <w:r w:rsidR="00F469EC" w:rsidRPr="00696727">
        <w:rPr>
          <w:szCs w:val="24"/>
          <w:lang w:val="lt-LT"/>
        </w:rPr>
        <w:t>o</w:t>
      </w:r>
      <w:r w:rsidRPr="00696727">
        <w:rPr>
          <w:szCs w:val="24"/>
          <w:lang w:val="lt-LT"/>
        </w:rPr>
        <w:t xml:space="preserve">s Lietuvos vyriausiojo archyvaro 2011 m. liepos 4 d. įsakymu Nr. V-118 „Dėl </w:t>
      </w:r>
      <w:r w:rsidR="003E717B" w:rsidRPr="00696727">
        <w:rPr>
          <w:szCs w:val="24"/>
          <w:lang w:val="lt-LT"/>
        </w:rPr>
        <w:t>D</w:t>
      </w:r>
      <w:r w:rsidRPr="00696727">
        <w:rPr>
          <w:szCs w:val="24"/>
          <w:lang w:val="lt-LT"/>
        </w:rPr>
        <w:t>okumentų tvarkymo ir apskaitos taisyklių pakeitimo“;</w:t>
      </w:r>
    </w:p>
    <w:p w14:paraId="2CD5B40C" w14:textId="73CE3192" w:rsidR="003F7861" w:rsidRPr="00696727" w:rsidRDefault="003F7861" w:rsidP="00696727">
      <w:pPr>
        <w:pStyle w:val="Pagrindinistekstas"/>
        <w:numPr>
          <w:ilvl w:val="0"/>
          <w:numId w:val="9"/>
        </w:numPr>
        <w:spacing w:after="0" w:line="360" w:lineRule="auto"/>
        <w:ind w:left="0" w:firstLine="709"/>
        <w:jc w:val="both"/>
        <w:rPr>
          <w:szCs w:val="24"/>
          <w:lang w:val="lt-LT"/>
        </w:rPr>
      </w:pPr>
      <w:r w:rsidRPr="00696727">
        <w:rPr>
          <w:szCs w:val="24"/>
          <w:lang w:val="lt-LT"/>
        </w:rPr>
        <w:t>Dokumentų rengimo taisykl</w:t>
      </w:r>
      <w:r w:rsidR="00F469EC" w:rsidRPr="00696727">
        <w:rPr>
          <w:szCs w:val="24"/>
          <w:lang w:val="lt-LT"/>
        </w:rPr>
        <w:t>ė</w:t>
      </w:r>
      <w:r w:rsidRPr="00696727">
        <w:rPr>
          <w:szCs w:val="24"/>
          <w:lang w:val="lt-LT"/>
        </w:rPr>
        <w:t>s, patvirtint</w:t>
      </w:r>
      <w:r w:rsidR="00F469EC" w:rsidRPr="00696727">
        <w:rPr>
          <w:szCs w:val="24"/>
          <w:lang w:val="lt-LT"/>
        </w:rPr>
        <w:t>o</w:t>
      </w:r>
      <w:r w:rsidRPr="00696727">
        <w:rPr>
          <w:szCs w:val="24"/>
          <w:lang w:val="lt-LT"/>
        </w:rPr>
        <w:t xml:space="preserve">s Lietuvos vyriausiojo archyvaro 2011 m. liepos 4 d. įsakymu Nr. V-117 „Dėl </w:t>
      </w:r>
      <w:r w:rsidR="003E717B" w:rsidRPr="00696727">
        <w:rPr>
          <w:szCs w:val="24"/>
          <w:lang w:val="lt-LT"/>
        </w:rPr>
        <w:t>D</w:t>
      </w:r>
      <w:r w:rsidRPr="00696727">
        <w:rPr>
          <w:szCs w:val="24"/>
          <w:lang w:val="lt-LT"/>
        </w:rPr>
        <w:t>okumentų rengimo taisyklių patvirtinimo“.</w:t>
      </w:r>
    </w:p>
    <w:p w14:paraId="31FF1F21" w14:textId="628C1CF6" w:rsidR="00DF2D44" w:rsidRDefault="003F7861" w:rsidP="00696727">
      <w:pPr>
        <w:pStyle w:val="Pagrindinistekstas"/>
        <w:spacing w:after="0" w:line="360" w:lineRule="auto"/>
        <w:ind w:firstLine="709"/>
        <w:jc w:val="both"/>
        <w:rPr>
          <w:szCs w:val="24"/>
          <w:lang w:val="lt-LT"/>
        </w:rPr>
      </w:pPr>
      <w:r w:rsidRPr="00696727">
        <w:rPr>
          <w:szCs w:val="24"/>
          <w:lang w:val="lt-LT"/>
        </w:rPr>
        <w:t xml:space="preserve">Įstatymui įgyvendinti LRV turės priimti įstatymo įgyvendinamuosius teisės aktus – nustatyti viešojo sektoriaus įstaigų, </w:t>
      </w:r>
      <w:r w:rsidR="005A78D9" w:rsidRPr="00696727">
        <w:rPr>
          <w:szCs w:val="24"/>
          <w:lang w:val="lt-LT"/>
        </w:rPr>
        <w:t xml:space="preserve">naudojančių DBSIS, sąrašą </w:t>
      </w:r>
      <w:r w:rsidR="00841523">
        <w:rPr>
          <w:szCs w:val="24"/>
          <w:lang w:val="lt-LT"/>
        </w:rPr>
        <w:t>ir</w:t>
      </w:r>
      <w:r w:rsidR="005A78D9" w:rsidRPr="00696727">
        <w:rPr>
          <w:szCs w:val="24"/>
          <w:lang w:val="lt-LT"/>
        </w:rPr>
        <w:t xml:space="preserve"> nustatyti perėjimo prie DBSIS tvarką.</w:t>
      </w:r>
      <w:r w:rsidR="008B421A">
        <w:rPr>
          <w:szCs w:val="24"/>
          <w:lang w:val="lt-LT"/>
        </w:rPr>
        <w:t xml:space="preserve"> LR vidaus reikalų ministro įsakymu turės būti patvirtintas įstaigų perėjimo prie DBSIS grafikas.</w:t>
      </w:r>
    </w:p>
    <w:p w14:paraId="57C767DD" w14:textId="77777777" w:rsidR="00696727" w:rsidRPr="00696727" w:rsidRDefault="00696727" w:rsidP="00696727">
      <w:pPr>
        <w:pStyle w:val="Pagrindinistekstas"/>
        <w:spacing w:after="0" w:line="360" w:lineRule="auto"/>
        <w:ind w:firstLine="709"/>
        <w:jc w:val="both"/>
        <w:rPr>
          <w:szCs w:val="24"/>
          <w:lang w:val="lt-LT"/>
        </w:rPr>
      </w:pPr>
    </w:p>
    <w:p w14:paraId="2359F581" w14:textId="77777777" w:rsidR="00DF2D44" w:rsidRPr="006F1F3D" w:rsidRDefault="00DF2D44" w:rsidP="00B07CF8">
      <w:pPr>
        <w:pStyle w:val="Pagrindinistekstas"/>
        <w:tabs>
          <w:tab w:val="left" w:pos="1080"/>
        </w:tabs>
        <w:spacing w:after="0" w:line="360" w:lineRule="auto"/>
        <w:ind w:firstLine="720"/>
        <w:jc w:val="both"/>
        <w:rPr>
          <w:b/>
          <w:bCs/>
          <w:szCs w:val="24"/>
          <w:lang w:val="lt-LT"/>
        </w:rPr>
      </w:pPr>
      <w:r w:rsidRPr="006F1F3D">
        <w:rPr>
          <w:b/>
          <w:bCs/>
          <w:szCs w:val="24"/>
          <w:lang w:val="lt-LT"/>
        </w:rPr>
        <w:t xml:space="preserve">9. Ar įstatymo projektas parengtas laikantis </w:t>
      </w:r>
      <w:r w:rsidRPr="006F1F3D">
        <w:rPr>
          <w:b/>
          <w:color w:val="000000"/>
          <w:szCs w:val="24"/>
          <w:lang w:val="lt-LT" w:eastAsia="lt-LT"/>
        </w:rPr>
        <w:t>Lietuvos Respublikos</w:t>
      </w:r>
      <w:r w:rsidRPr="006F1F3D">
        <w:rPr>
          <w:b/>
          <w:bCs/>
          <w:szCs w:val="24"/>
          <w:lang w:val="lt-LT"/>
        </w:rPr>
        <w:t xml:space="preserve"> valstybinės kalbos, Teisėkūros pagrindų įstatymų reikalavimų, o įstatymo projekto sąvokos ir jas įvardijantys terminai įvertinti Terminų banko įstatymo ir jo įgyvendinamųjų teisės aktų nustatyta tvarka</w:t>
      </w:r>
    </w:p>
    <w:p w14:paraId="4D2C1866" w14:textId="68CAF72C" w:rsidR="00DF2D44" w:rsidRPr="006F1F3D" w:rsidRDefault="00AC1C6C" w:rsidP="00B07CF8">
      <w:pPr>
        <w:pStyle w:val="Pagrindiniotekstotrauka2"/>
        <w:widowControl w:val="0"/>
        <w:spacing w:after="0" w:line="360" w:lineRule="auto"/>
        <w:ind w:left="0" w:firstLine="709"/>
        <w:jc w:val="both"/>
        <w:rPr>
          <w:szCs w:val="24"/>
          <w:lang w:val="lt-LT"/>
        </w:rPr>
      </w:pPr>
      <w:r w:rsidRPr="006F1F3D">
        <w:rPr>
          <w:szCs w:val="24"/>
          <w:lang w:val="lt-LT"/>
        </w:rPr>
        <w:t xml:space="preserve">Įstatymo projektas parengtas laikantis </w:t>
      </w:r>
      <w:r w:rsidR="008C37AE" w:rsidRPr="006F1F3D">
        <w:rPr>
          <w:szCs w:val="24"/>
          <w:lang w:val="lt-LT"/>
        </w:rPr>
        <w:t>LR</w:t>
      </w:r>
      <w:r w:rsidRPr="006F1F3D">
        <w:rPr>
          <w:szCs w:val="24"/>
          <w:lang w:val="lt-LT"/>
        </w:rPr>
        <w:t xml:space="preserve"> valstybinės kalbos įstatymo, Teisės aktų projektų rengimo rekomendacijų, patvirtintų </w:t>
      </w:r>
      <w:r w:rsidR="008C37AE" w:rsidRPr="006F1F3D">
        <w:rPr>
          <w:szCs w:val="24"/>
          <w:lang w:val="lt-LT"/>
        </w:rPr>
        <w:t>LR</w:t>
      </w:r>
      <w:r w:rsidRPr="006F1F3D">
        <w:rPr>
          <w:szCs w:val="24"/>
          <w:lang w:val="lt-LT"/>
        </w:rPr>
        <w:t xml:space="preserve"> teisingumo ministro 2013 m. gruodžio 23 d. įsakymu Nr. 1R-298 „Dėl Teisės aktų projektų rengimo rekomendacijų patvirtinimo“, ir atitinka bendrinės lietuvių kalbos normas.</w:t>
      </w:r>
    </w:p>
    <w:p w14:paraId="2FB0E649" w14:textId="77777777" w:rsidR="00AC1C6C" w:rsidRPr="006F1F3D" w:rsidRDefault="00AC1C6C" w:rsidP="0097583C">
      <w:pPr>
        <w:pStyle w:val="Pagrindiniotekstotrauka2"/>
        <w:widowControl w:val="0"/>
        <w:spacing w:after="0" w:line="240" w:lineRule="auto"/>
        <w:ind w:left="0" w:firstLine="709"/>
        <w:jc w:val="both"/>
        <w:rPr>
          <w:highlight w:val="yellow"/>
          <w:lang w:val="lt-LT"/>
        </w:rPr>
      </w:pPr>
    </w:p>
    <w:p w14:paraId="307F4135" w14:textId="77777777" w:rsidR="00DF2D44" w:rsidRPr="006F1F3D" w:rsidRDefault="00DF2D44" w:rsidP="00B07CF8">
      <w:pPr>
        <w:pStyle w:val="Pagrindinistekstas"/>
        <w:tabs>
          <w:tab w:val="left" w:pos="1080"/>
        </w:tabs>
        <w:spacing w:after="0" w:line="360" w:lineRule="auto"/>
        <w:ind w:firstLine="720"/>
        <w:jc w:val="both"/>
        <w:rPr>
          <w:b/>
          <w:bCs/>
          <w:szCs w:val="24"/>
          <w:lang w:val="lt-LT"/>
        </w:rPr>
      </w:pPr>
      <w:r w:rsidRPr="006F1F3D">
        <w:rPr>
          <w:b/>
          <w:bCs/>
          <w:szCs w:val="24"/>
          <w:lang w:val="lt-LT"/>
        </w:rPr>
        <w:t>10. Ar įstatymo projektas atitinka Europos žmogaus teisių ir pagrindinių laisvių apsaugos konvencijos nuostatas bei Europos Sąjungos dokumentus</w:t>
      </w:r>
    </w:p>
    <w:p w14:paraId="1CF55B0F" w14:textId="7BDD9459" w:rsidR="00DF2D44" w:rsidRPr="006F1F3D" w:rsidRDefault="00DF2D44" w:rsidP="00B07CF8">
      <w:pPr>
        <w:pStyle w:val="Pagrindinistekstas"/>
        <w:tabs>
          <w:tab w:val="left" w:pos="1080"/>
        </w:tabs>
        <w:spacing w:after="0" w:line="360" w:lineRule="auto"/>
        <w:ind w:firstLine="720"/>
        <w:jc w:val="both"/>
        <w:rPr>
          <w:szCs w:val="24"/>
          <w:lang w:val="lt-LT"/>
        </w:rPr>
      </w:pPr>
      <w:r w:rsidRPr="006F1F3D">
        <w:rPr>
          <w:szCs w:val="24"/>
          <w:lang w:val="lt-LT"/>
        </w:rPr>
        <w:t>Įstatymo projektas neprieštarauja Europos žmogaus teisių ir pagrindinių laisvių apsaugos konvencijos nuostatoms</w:t>
      </w:r>
      <w:r w:rsidR="005E41E0">
        <w:rPr>
          <w:szCs w:val="24"/>
          <w:lang w:val="lt-LT"/>
        </w:rPr>
        <w:t xml:space="preserve"> ir yra </w:t>
      </w:r>
      <w:r w:rsidRPr="006F1F3D">
        <w:rPr>
          <w:szCs w:val="24"/>
          <w:lang w:val="lt-LT"/>
        </w:rPr>
        <w:t>suderintas su Europos Sąjungos teisės aktais.</w:t>
      </w:r>
    </w:p>
    <w:p w14:paraId="28B09684" w14:textId="77777777" w:rsidR="00F54816" w:rsidRPr="006F1F3D" w:rsidRDefault="00F54816" w:rsidP="0097583C">
      <w:pPr>
        <w:ind w:firstLine="720"/>
        <w:jc w:val="both"/>
        <w:rPr>
          <w:szCs w:val="24"/>
          <w:highlight w:val="yellow"/>
        </w:rPr>
      </w:pPr>
    </w:p>
    <w:p w14:paraId="6E6906BD" w14:textId="719AC5AE" w:rsidR="00DF2D44" w:rsidRPr="006F1F3D" w:rsidRDefault="00DF2D44" w:rsidP="00B07CF8">
      <w:pPr>
        <w:pStyle w:val="Pagrindinistekstas"/>
        <w:tabs>
          <w:tab w:val="left" w:pos="1080"/>
        </w:tabs>
        <w:spacing w:after="0" w:line="360" w:lineRule="auto"/>
        <w:ind w:firstLine="709"/>
        <w:jc w:val="both"/>
        <w:rPr>
          <w:b/>
          <w:bCs/>
          <w:szCs w:val="24"/>
          <w:lang w:val="lt-LT"/>
        </w:rPr>
      </w:pPr>
      <w:r w:rsidRPr="006F1F3D">
        <w:rPr>
          <w:b/>
          <w:bCs/>
          <w:szCs w:val="24"/>
          <w:lang w:val="lt-LT"/>
        </w:rPr>
        <w:t>11. Jeigu įstatymui įgyvendinti reikia įgyvendinamųjų teisės aktų, kas ir kada juos turėtų priimti</w:t>
      </w:r>
    </w:p>
    <w:p w14:paraId="4E3480C9" w14:textId="256247EE" w:rsidR="00E64441" w:rsidRPr="006F1F3D" w:rsidRDefault="00AC1C6C" w:rsidP="00B07CF8">
      <w:pPr>
        <w:spacing w:line="360" w:lineRule="auto"/>
        <w:ind w:firstLine="720"/>
        <w:jc w:val="both"/>
      </w:pPr>
      <w:r w:rsidRPr="006F1F3D">
        <w:t xml:space="preserve">Tam, kad būtų užtikrintas </w:t>
      </w:r>
      <w:r w:rsidR="00286B31">
        <w:t>DBSIS</w:t>
      </w:r>
      <w:r w:rsidR="00E64441" w:rsidRPr="006F1F3D">
        <w:t xml:space="preserve"> tinkamumas ir </w:t>
      </w:r>
      <w:r w:rsidR="00C55BF2">
        <w:t>didžiausias</w:t>
      </w:r>
      <w:r w:rsidR="00E64441" w:rsidRPr="006F1F3D">
        <w:t xml:space="preserve"> naudingumas, reikės pakeisti ir standartizuoti viešojo sektoriaus dokumentų valdymo procesus. Iki įstatym</w:t>
      </w:r>
      <w:r w:rsidR="00F54816">
        <w:t>as</w:t>
      </w:r>
      <w:r w:rsidR="00E64441" w:rsidRPr="006F1F3D">
        <w:t xml:space="preserve"> įsigalio</w:t>
      </w:r>
      <w:r w:rsidR="00F54816">
        <w:t>s,</w:t>
      </w:r>
      <w:r w:rsidR="00E64441" w:rsidRPr="006F1F3D">
        <w:t xml:space="preserve"> </w:t>
      </w:r>
      <w:r w:rsidR="003F7861">
        <w:t>turės būti</w:t>
      </w:r>
      <w:r w:rsidR="003F7861" w:rsidRPr="006F1F3D">
        <w:t xml:space="preserve"> </w:t>
      </w:r>
      <w:r w:rsidR="00E64441" w:rsidRPr="006F1F3D">
        <w:t xml:space="preserve">pakeisti </w:t>
      </w:r>
      <w:r w:rsidR="003F7861">
        <w:t xml:space="preserve">šie </w:t>
      </w:r>
      <w:r w:rsidR="00E64441" w:rsidRPr="006F1F3D">
        <w:t>Lietuvos vyriausiojo archyvaro išleist</w:t>
      </w:r>
      <w:r w:rsidR="003F7861">
        <w:t>i</w:t>
      </w:r>
      <w:r w:rsidR="00E64441" w:rsidRPr="006F1F3D">
        <w:t xml:space="preserve"> teisės akt</w:t>
      </w:r>
      <w:r w:rsidR="003F7861">
        <w:t>ai</w:t>
      </w:r>
      <w:r w:rsidR="00E64441" w:rsidRPr="006F1F3D">
        <w:t>:</w:t>
      </w:r>
    </w:p>
    <w:p w14:paraId="4F3D903C" w14:textId="54545EE3" w:rsidR="00E64441" w:rsidRPr="006F1F3D" w:rsidRDefault="00E64441" w:rsidP="003E717B">
      <w:pPr>
        <w:pStyle w:val="Sraopastraipa"/>
        <w:numPr>
          <w:ilvl w:val="0"/>
          <w:numId w:val="8"/>
        </w:numPr>
        <w:spacing w:line="360" w:lineRule="auto"/>
        <w:ind w:left="0" w:firstLine="709"/>
        <w:jc w:val="both"/>
      </w:pPr>
      <w:r w:rsidRPr="006F1F3D">
        <w:t>Dokumentų tvarkymo ir apskaitos taisykl</w:t>
      </w:r>
      <w:r w:rsidR="00F469EC">
        <w:t>ė</w:t>
      </w:r>
      <w:r w:rsidRPr="006F1F3D">
        <w:t>s, patvirtint</w:t>
      </w:r>
      <w:r w:rsidR="00F469EC">
        <w:t>o</w:t>
      </w:r>
      <w:r w:rsidRPr="006F1F3D">
        <w:t xml:space="preserve">s Lietuvos vyriausiojo archyvaro 2011 m. liepos 4 d. įsakymu Nr. V-118 „Dėl </w:t>
      </w:r>
      <w:r w:rsidR="003E717B">
        <w:t>D</w:t>
      </w:r>
      <w:r w:rsidRPr="006F1F3D">
        <w:t>okumentų tvarkymo ir apskaitos taisyklių pakeitimo“;</w:t>
      </w:r>
    </w:p>
    <w:p w14:paraId="07D3393F" w14:textId="758582E3" w:rsidR="00E64441" w:rsidRPr="006F1F3D" w:rsidRDefault="00E64441" w:rsidP="003F7861">
      <w:pPr>
        <w:pStyle w:val="Sraopastraipa"/>
        <w:numPr>
          <w:ilvl w:val="0"/>
          <w:numId w:val="8"/>
        </w:numPr>
        <w:spacing w:line="360" w:lineRule="auto"/>
        <w:ind w:left="0" w:firstLine="709"/>
        <w:jc w:val="both"/>
      </w:pPr>
      <w:r w:rsidRPr="006F1F3D">
        <w:t>Dokumentų rengimo taisykl</w:t>
      </w:r>
      <w:r w:rsidR="003E717B">
        <w:t>ė</w:t>
      </w:r>
      <w:r w:rsidRPr="006F1F3D">
        <w:t>s, patvirtint</w:t>
      </w:r>
      <w:r w:rsidR="003E717B">
        <w:t>o</w:t>
      </w:r>
      <w:r w:rsidRPr="006F1F3D">
        <w:t xml:space="preserve">s Lietuvos vyriausiojo archyvaro 2011 m. liepos 4 d. įsakymu Nr. V-117 „Dėl </w:t>
      </w:r>
      <w:r w:rsidR="003E717B">
        <w:t>D</w:t>
      </w:r>
      <w:r w:rsidRPr="006F1F3D">
        <w:t>okumentų rengimo taisyklių patvirtinimo“.</w:t>
      </w:r>
    </w:p>
    <w:p w14:paraId="5BF02A9E" w14:textId="12218C2D" w:rsidR="00321CA6" w:rsidRDefault="00A767E8" w:rsidP="00B07CF8">
      <w:pPr>
        <w:spacing w:line="360" w:lineRule="auto"/>
        <w:ind w:firstLine="720"/>
        <w:jc w:val="both"/>
      </w:pPr>
      <w:r w:rsidRPr="006F1F3D">
        <w:t xml:space="preserve">Įstatymui įgyvendinti </w:t>
      </w:r>
      <w:r w:rsidR="00321CA6">
        <w:t xml:space="preserve">LR vidaus reikalų ministerija </w:t>
      </w:r>
      <w:r w:rsidRPr="006F1F3D">
        <w:t xml:space="preserve">iki </w:t>
      </w:r>
      <w:r w:rsidR="00286B31">
        <w:t xml:space="preserve">2020 m. </w:t>
      </w:r>
      <w:r w:rsidR="00E11E67">
        <w:t>liepos</w:t>
      </w:r>
      <w:r w:rsidR="00286B31">
        <w:t xml:space="preserve"> 3</w:t>
      </w:r>
      <w:r w:rsidR="00E11E67">
        <w:t>1</w:t>
      </w:r>
      <w:r w:rsidR="00841523">
        <w:t> </w:t>
      </w:r>
      <w:r w:rsidR="00286B31">
        <w:t>d.</w:t>
      </w:r>
      <w:r w:rsidRPr="006F1F3D">
        <w:t xml:space="preserve"> </w:t>
      </w:r>
      <w:r w:rsidR="003C3064">
        <w:t xml:space="preserve">parengs </w:t>
      </w:r>
      <w:r w:rsidRPr="006F1F3D">
        <w:t>įstatymo įgyvendinam</w:t>
      </w:r>
      <w:r w:rsidR="003C3064">
        <w:t xml:space="preserve">ųjų </w:t>
      </w:r>
      <w:r w:rsidRPr="006F1F3D">
        <w:t>teisės akt</w:t>
      </w:r>
      <w:r w:rsidR="003C3064">
        <w:t>ų projektus</w:t>
      </w:r>
      <w:r w:rsidR="00286B31">
        <w:t xml:space="preserve"> –</w:t>
      </w:r>
      <w:r w:rsidR="003C3064">
        <w:t xml:space="preserve"> L</w:t>
      </w:r>
      <w:r w:rsidR="00FF16CE">
        <w:t>RV</w:t>
      </w:r>
      <w:r w:rsidR="003C3064">
        <w:t xml:space="preserve"> nutarimu tvirtinamų </w:t>
      </w:r>
      <w:r w:rsidR="00286B31">
        <w:t xml:space="preserve">viešojo sektoriaus įstaigų, </w:t>
      </w:r>
      <w:r w:rsidR="005A78D9">
        <w:rPr>
          <w:szCs w:val="24"/>
          <w:lang w:eastAsia="lt-LT"/>
        </w:rPr>
        <w:t xml:space="preserve">naudojančių DBSIS, sąrašą </w:t>
      </w:r>
      <w:r w:rsidR="00321CA6">
        <w:rPr>
          <w:szCs w:val="24"/>
          <w:lang w:eastAsia="lt-LT"/>
        </w:rPr>
        <w:t>bei</w:t>
      </w:r>
      <w:r w:rsidR="005A78D9">
        <w:rPr>
          <w:szCs w:val="24"/>
          <w:lang w:eastAsia="lt-LT"/>
        </w:rPr>
        <w:t xml:space="preserve"> perėjimo prie DBSIS tvark</w:t>
      </w:r>
      <w:r w:rsidR="003C3064">
        <w:rPr>
          <w:szCs w:val="24"/>
          <w:lang w:eastAsia="lt-LT"/>
        </w:rPr>
        <w:t>ą, inicijuos jų derinimą ir pateikimą L</w:t>
      </w:r>
      <w:r w:rsidR="00FF16CE">
        <w:rPr>
          <w:szCs w:val="24"/>
          <w:lang w:eastAsia="lt-LT"/>
        </w:rPr>
        <w:t>RV</w:t>
      </w:r>
      <w:r w:rsidR="003C3064">
        <w:rPr>
          <w:szCs w:val="24"/>
          <w:lang w:eastAsia="lt-LT"/>
        </w:rPr>
        <w:t xml:space="preserve"> tvirtinti.</w:t>
      </w:r>
      <w:r w:rsidR="003C3064">
        <w:t xml:space="preserve"> Minėtu nutarimu L</w:t>
      </w:r>
      <w:r w:rsidR="00FF16CE">
        <w:t>RV</w:t>
      </w:r>
      <w:r w:rsidR="003C3064">
        <w:t xml:space="preserve"> taip pat įgalios LR vidaus reikalų ministrą patvirtinti įstaigų perėjimo prie DBSIS grafiką.</w:t>
      </w:r>
    </w:p>
    <w:p w14:paraId="4AAAF96F" w14:textId="77777777" w:rsidR="000E32DF" w:rsidRPr="006F1F3D" w:rsidRDefault="000E32DF" w:rsidP="0097583C">
      <w:pPr>
        <w:ind w:firstLine="720"/>
        <w:jc w:val="both"/>
      </w:pPr>
    </w:p>
    <w:p w14:paraId="1C2FF37D" w14:textId="77777777" w:rsidR="000E32DF" w:rsidRPr="006F1F3D" w:rsidRDefault="000E32DF" w:rsidP="00B07CF8">
      <w:pPr>
        <w:spacing w:line="360" w:lineRule="auto"/>
        <w:ind w:firstLine="720"/>
        <w:jc w:val="both"/>
        <w:rPr>
          <w:b/>
          <w:bCs/>
          <w:szCs w:val="24"/>
        </w:rPr>
      </w:pPr>
      <w:r w:rsidRPr="006F1F3D">
        <w:rPr>
          <w:b/>
          <w:bCs/>
          <w:szCs w:val="24"/>
        </w:rPr>
        <w:lastRenderedPageBreak/>
        <w:t>12. Kiek biudžeto lėšų pareikalaus ar leis sutaupyti įstatymo įgyvendinimas</w:t>
      </w:r>
    </w:p>
    <w:p w14:paraId="769CC5EB" w14:textId="51747E0D" w:rsidR="000E32DF" w:rsidRPr="006F1F3D" w:rsidRDefault="00A767E8" w:rsidP="00B07CF8">
      <w:pPr>
        <w:spacing w:line="360" w:lineRule="auto"/>
        <w:ind w:firstLine="720"/>
        <w:jc w:val="both"/>
      </w:pPr>
      <w:r w:rsidRPr="006F1F3D">
        <w:t xml:space="preserve">Siekiant įgyvendinti įstatymo projektą, reikėtų investuoti iki 4 mln. eurų </w:t>
      </w:r>
      <w:r w:rsidR="00F96106" w:rsidRPr="006F1F3D">
        <w:t>bendrajai</w:t>
      </w:r>
      <w:r w:rsidRPr="006F1F3D">
        <w:t xml:space="preserve"> dokumentų valdymo informacinei sistemai</w:t>
      </w:r>
      <w:r w:rsidR="00F96106" w:rsidRPr="006F1F3D">
        <w:t xml:space="preserve"> </w:t>
      </w:r>
      <w:r w:rsidRPr="006F1F3D">
        <w:t>sukurti ir įdiegti.</w:t>
      </w:r>
    </w:p>
    <w:p w14:paraId="7761BB75" w14:textId="78BA8B54" w:rsidR="00A767E8" w:rsidRPr="006F1F3D" w:rsidRDefault="00A767E8" w:rsidP="00B07CF8">
      <w:pPr>
        <w:spacing w:line="360" w:lineRule="auto"/>
        <w:ind w:firstLine="720"/>
        <w:jc w:val="both"/>
      </w:pPr>
      <w:r w:rsidRPr="006F1F3D">
        <w:t>Lėšų poreikis</w:t>
      </w:r>
      <w:r w:rsidR="00F54816">
        <w:t>,</w:t>
      </w:r>
      <w:r w:rsidRPr="006F1F3D">
        <w:t xml:space="preserve"> įgyvendinant </w:t>
      </w:r>
      <w:r w:rsidR="00A941BD" w:rsidRPr="006F1F3D">
        <w:t>DBSIS</w:t>
      </w:r>
      <w:r w:rsidRPr="006F1F3D">
        <w:t xml:space="preserve"> projektą</w:t>
      </w:r>
      <w:r w:rsidR="00F54816">
        <w:t>,</w:t>
      </w:r>
      <w:r w:rsidR="00F54816" w:rsidRPr="00F54816">
        <w:t xml:space="preserve"> </w:t>
      </w:r>
      <w:r w:rsidR="00F54816" w:rsidRPr="006F1F3D">
        <w:t>yra užtikrintas</w:t>
      </w:r>
      <w:r w:rsidRPr="006F1F3D">
        <w:t xml:space="preserve">, </w:t>
      </w:r>
      <w:r w:rsidR="00F54816">
        <w:t>nes šiam projektui</w:t>
      </w:r>
      <w:r w:rsidRPr="006F1F3D">
        <w:t xml:space="preserve"> </w:t>
      </w:r>
      <w:r w:rsidR="00F96106" w:rsidRPr="006F1F3D">
        <w:t>gautas</w:t>
      </w:r>
      <w:r w:rsidRPr="006F1F3D">
        <w:t xml:space="preserve"> finansavim</w:t>
      </w:r>
      <w:r w:rsidR="00F96106" w:rsidRPr="006F1F3D">
        <w:t>as</w:t>
      </w:r>
      <w:r w:rsidRPr="006F1F3D">
        <w:t xml:space="preserve"> iš Europos Sąjungos lėšų pagal Viešojo valdymo tobulinimo 2012–2020 metų programos įgyvendinimo 2019–2020 metų veiksmų plano, patvirtinto </w:t>
      </w:r>
      <w:r w:rsidR="008C37AE" w:rsidRPr="006F1F3D">
        <w:t>LR</w:t>
      </w:r>
      <w:r w:rsidRPr="006F1F3D">
        <w:t xml:space="preserve"> vidaus reikalų ministro 2019 m. gegužės 14 d. įsakymu Nr. 1V-</w:t>
      </w:r>
      <w:r w:rsidR="006234E2" w:rsidRPr="006F1F3D">
        <w:t>451</w:t>
      </w:r>
      <w:r w:rsidRPr="006F1F3D">
        <w:t xml:space="preserve"> „Dėl Viešojo valdymo tobulinimo 2012–2020 </w:t>
      </w:r>
      <w:r w:rsidR="006234E2" w:rsidRPr="006F1F3D">
        <w:t>metų programos įgyvendinimo 2019</w:t>
      </w:r>
      <w:r w:rsidRPr="006F1F3D">
        <w:t>–20</w:t>
      </w:r>
      <w:r w:rsidR="006234E2" w:rsidRPr="006F1F3D">
        <w:t>20</w:t>
      </w:r>
      <w:r w:rsidRPr="006F1F3D">
        <w:t xml:space="preserve"> metų veiksmų plano patvirtinimo“, 3 tikslo „Stiprinti strateginį mąstymą viešojo valdymo institucijose ir gerinti jų veiklos valdymą“ 3.2 uždavin</w:t>
      </w:r>
      <w:r w:rsidR="00C55BF2">
        <w:t>į</w:t>
      </w:r>
      <w:r w:rsidRPr="006F1F3D">
        <w:t xml:space="preserve"> „Nuolat didinti viešojo valdymo institucijų veiklos efektyvumą“.</w:t>
      </w:r>
    </w:p>
    <w:p w14:paraId="7B6177B4" w14:textId="2DE63E2B" w:rsidR="00A767E8" w:rsidRDefault="00A767E8" w:rsidP="00B07CF8">
      <w:pPr>
        <w:spacing w:line="360" w:lineRule="auto"/>
        <w:ind w:firstLine="720"/>
        <w:jc w:val="both"/>
      </w:pPr>
      <w:r w:rsidRPr="006F1F3D">
        <w:t>Atlikta galimybių studija parodė, kad</w:t>
      </w:r>
      <w:r w:rsidR="00F54816">
        <w:t>,</w:t>
      </w:r>
      <w:r w:rsidRPr="006F1F3D">
        <w:t xml:space="preserve"> sėkmingai įdiegus </w:t>
      </w:r>
      <w:r w:rsidR="00A941BD" w:rsidRPr="006F1F3D">
        <w:t>DBSIS</w:t>
      </w:r>
      <w:r w:rsidR="00F54816">
        <w:t>,</w:t>
      </w:r>
      <w:r w:rsidR="006234E2" w:rsidRPr="006F1F3D">
        <w:t xml:space="preserve"> kasmet pavyktų sutaupyti mažiausiai 3,6</w:t>
      </w:r>
      <w:r w:rsidRPr="006F1F3D">
        <w:t xml:space="preserve"> mln. </w:t>
      </w:r>
      <w:r w:rsidR="00C55BF2">
        <w:t>eurų</w:t>
      </w:r>
      <w:r w:rsidRPr="006F1F3D">
        <w:t xml:space="preserve"> valstybės biudžeto lėšų.</w:t>
      </w:r>
      <w:r w:rsidR="000851CF">
        <w:t xml:space="preserve"> Vis dėlto </w:t>
      </w:r>
      <w:r w:rsidR="00860BB8">
        <w:t xml:space="preserve">lėšos </w:t>
      </w:r>
      <w:r w:rsidR="000851CF">
        <w:t>sutaup</w:t>
      </w:r>
      <w:r w:rsidR="00860BB8">
        <w:t>omos</w:t>
      </w:r>
      <w:r w:rsidR="000851CF">
        <w:t xml:space="preserve"> galė</w:t>
      </w:r>
      <w:r w:rsidR="00C55BF2">
        <w:t>tų</w:t>
      </w:r>
      <w:r w:rsidR="000851CF">
        <w:t xml:space="preserve"> </w:t>
      </w:r>
      <w:r w:rsidR="00860BB8">
        <w:t>būti</w:t>
      </w:r>
      <w:r w:rsidR="000851CF">
        <w:t xml:space="preserve"> tik tuo atveju, jeigu DBSIS naudojančios įstaigos nebenaudos turimų dokumentų valdymo sistemų. Kadangi į DBSIS tikslinga perkelti tik nedidelę dalį įstaigų dokumentų, būtina užtikrinti, kad įstaigos galėtų išsaugoti turimus ilgai ir trumpai saugomus elektroninius dokumentus visą jiems nustatytą saugojimo terminą. </w:t>
      </w:r>
      <w:r w:rsidR="003F7861">
        <w:t xml:space="preserve">DBSIS sukūrimo ir įdiegimo projekto </w:t>
      </w:r>
      <w:r w:rsidR="003E717B">
        <w:t>metu</w:t>
      </w:r>
      <w:r w:rsidR="003F7861">
        <w:t xml:space="preserve"> atliekama viešojo sektoriaus įstaigose saugomų elektroninių dokumentų ir naudojamų dokumentų valdymo informacinių sistemų analizė, taip pat </w:t>
      </w:r>
      <w:r w:rsidR="00961421">
        <w:t>numatyta parengti</w:t>
      </w:r>
      <w:r w:rsidR="003F7861">
        <w:t xml:space="preserve"> </w:t>
      </w:r>
      <w:r w:rsidR="001B04D2">
        <w:t>technin</w:t>
      </w:r>
      <w:r w:rsidR="00961421">
        <w:t>ę</w:t>
      </w:r>
      <w:r w:rsidR="001B04D2">
        <w:t xml:space="preserve"> dokumentaci</w:t>
      </w:r>
      <w:r w:rsidR="00961421">
        <w:t xml:space="preserve">ją ir sprendimą dokumentų perdavimo paketams formuoti, skirtą </w:t>
      </w:r>
      <w:r w:rsidR="00905032">
        <w:t xml:space="preserve">dokumentams ir kitiems </w:t>
      </w:r>
      <w:r w:rsidR="00961421">
        <w:t>duomenims iš DBSIS perduoti į Elektroninio archyvo informacinę sistemą. Šį sprendimą</w:t>
      </w:r>
      <w:r w:rsidR="00905032">
        <w:t xml:space="preserve"> taip pat siekiama</w:t>
      </w:r>
      <w:r w:rsidR="000851CF">
        <w:t xml:space="preserve"> </w:t>
      </w:r>
      <w:r w:rsidR="00905032">
        <w:t>pritaikyti ilgai ir trumpai saugomiems dokumentams perkelti iš viešojo sektoriaus įstaigose dabar naudojamų dokumentų valdymo informacinių sistemų, taip atsisakant turimų</w:t>
      </w:r>
      <w:r w:rsidR="000851CF">
        <w:t xml:space="preserve"> dokumentų valdymo sistemų</w:t>
      </w:r>
      <w:r w:rsidR="00905032">
        <w:t xml:space="preserve"> naudojimo</w:t>
      </w:r>
      <w:r w:rsidR="00F35974">
        <w:t>,</w:t>
      </w:r>
      <w:r w:rsidR="000851CF">
        <w:t xml:space="preserve"> ir įvertinti tokio sprendimo įgyvendinimo kaštus. Siūloma, kad šį sprendimą įstaigos įgyvendintų savo lėšomis pirmaisiais DBSIS naudojimo metais iš dokumentų valdymo sistem</w:t>
      </w:r>
      <w:r w:rsidR="00860BB8">
        <w:t>oms</w:t>
      </w:r>
      <w:r w:rsidR="000851CF">
        <w:t xml:space="preserve"> palaiky</w:t>
      </w:r>
      <w:r w:rsidR="00860BB8">
        <w:t>t</w:t>
      </w:r>
      <w:r w:rsidR="000851CF">
        <w:t xml:space="preserve">i numatytų lėšų. </w:t>
      </w:r>
    </w:p>
    <w:p w14:paraId="5B5AD731" w14:textId="7C140D89" w:rsidR="00B603D0" w:rsidRPr="006F1F3D" w:rsidRDefault="00EE3CAA" w:rsidP="00B07CF8">
      <w:pPr>
        <w:spacing w:line="360" w:lineRule="auto"/>
        <w:ind w:firstLine="720"/>
        <w:jc w:val="both"/>
      </w:pPr>
      <w:r>
        <w:t>Praktika rodo, kad paprastai informacin</w:t>
      </w:r>
      <w:r w:rsidR="00FF16CE">
        <w:t xml:space="preserve">ėms </w:t>
      </w:r>
      <w:r>
        <w:t>sistem</w:t>
      </w:r>
      <w:r w:rsidR="00FF16CE">
        <w:t>oms</w:t>
      </w:r>
      <w:r>
        <w:t xml:space="preserve"> palaiky</w:t>
      </w:r>
      <w:r w:rsidR="00FF16CE">
        <w:t>t</w:t>
      </w:r>
      <w:r>
        <w:t>i ir pri</w:t>
      </w:r>
      <w:r w:rsidR="00FF16CE">
        <w:t>žiūrėti</w:t>
      </w:r>
      <w:r>
        <w:t xml:space="preserve"> reikia iki 15 proc. pradinių informacinės sistemos sukūrimo lėšų. </w:t>
      </w:r>
      <w:r w:rsidR="00950D7F">
        <w:t>Atsižvelgiant į tai,</w:t>
      </w:r>
      <w:r>
        <w:t xml:space="preserve"> numatoma, kad DBSIS priežiūrai ir palaikymui užtikrinti kasmet reikės iki 570 tūkst. eurų. </w:t>
      </w:r>
      <w:r w:rsidR="0099320D">
        <w:t>Šias lėšas taip pat siūloma užtikrinti perskirstant įstaigų lėšas, sutaupytas įstaigoms nebenaudojant atskirų dokumentų valdymo sistemų.</w:t>
      </w:r>
    </w:p>
    <w:p w14:paraId="653A2C80" w14:textId="77777777" w:rsidR="000E32DF" w:rsidRPr="006F1F3D" w:rsidRDefault="000E32DF" w:rsidP="0097583C">
      <w:pPr>
        <w:ind w:firstLine="720"/>
        <w:jc w:val="both"/>
        <w:rPr>
          <w:highlight w:val="yellow"/>
        </w:rPr>
      </w:pPr>
    </w:p>
    <w:p w14:paraId="03CA0AF0" w14:textId="77777777" w:rsidR="000E32DF" w:rsidRPr="006F1F3D" w:rsidRDefault="000E32DF" w:rsidP="00B07CF8">
      <w:pPr>
        <w:pStyle w:val="BodyTextIndent2"/>
        <w:spacing w:line="360" w:lineRule="auto"/>
      </w:pPr>
      <w:r w:rsidRPr="006F1F3D">
        <w:rPr>
          <w:b/>
          <w:bCs/>
        </w:rPr>
        <w:t>13. Įstatymo projekto rengimo metu gauti specialistų vertinimai ir išvados</w:t>
      </w:r>
    </w:p>
    <w:p w14:paraId="25C70B7C" w14:textId="2776FA23" w:rsidR="00B603D0" w:rsidRDefault="00B603D0" w:rsidP="00B07CF8">
      <w:pPr>
        <w:spacing w:line="360" w:lineRule="auto"/>
        <w:ind w:firstLine="720"/>
        <w:jc w:val="both"/>
      </w:pPr>
      <w:r>
        <w:t>Įstatymo projekto rengimo metu specialistų vertinimų ir išvadų nebuvo gauta.</w:t>
      </w:r>
    </w:p>
    <w:p w14:paraId="4CC3968F" w14:textId="77777777" w:rsidR="000E32DF" w:rsidRPr="006F1F3D" w:rsidRDefault="000E32DF" w:rsidP="00CE1DA5">
      <w:pPr>
        <w:ind w:firstLine="720"/>
        <w:jc w:val="both"/>
        <w:rPr>
          <w:highlight w:val="yellow"/>
        </w:rPr>
      </w:pPr>
    </w:p>
    <w:p w14:paraId="7A8A7D93" w14:textId="77777777" w:rsidR="00564869" w:rsidRPr="006F1F3D" w:rsidRDefault="000E32DF" w:rsidP="00B07CF8">
      <w:pPr>
        <w:spacing w:line="360" w:lineRule="auto"/>
        <w:ind w:firstLine="720"/>
        <w:jc w:val="both"/>
        <w:rPr>
          <w:szCs w:val="24"/>
        </w:rPr>
      </w:pPr>
      <w:r w:rsidRPr="006F1F3D">
        <w:rPr>
          <w:b/>
          <w:bCs/>
          <w:szCs w:val="24"/>
        </w:rPr>
        <w:t xml:space="preserve">14. Reikšminiai žodžiai, kurių reikia įstatymo projektui įtraukti į kompiuterinę paieškos sistemą, įskaitant reikšminius žodžius pagal Europos žodyną </w:t>
      </w:r>
      <w:proofErr w:type="spellStart"/>
      <w:r w:rsidRPr="006F1F3D">
        <w:rPr>
          <w:b/>
          <w:bCs/>
          <w:i/>
          <w:szCs w:val="24"/>
        </w:rPr>
        <w:t>Eurovoc</w:t>
      </w:r>
      <w:proofErr w:type="spellEnd"/>
      <w:r w:rsidRPr="006F1F3D">
        <w:rPr>
          <w:szCs w:val="24"/>
        </w:rPr>
        <w:t xml:space="preserve"> </w:t>
      </w:r>
    </w:p>
    <w:p w14:paraId="0673DB39" w14:textId="655BE01A" w:rsidR="000E32DF" w:rsidRPr="006F1F3D" w:rsidRDefault="00564869" w:rsidP="00B07CF8">
      <w:pPr>
        <w:spacing w:line="360" w:lineRule="auto"/>
        <w:ind w:firstLine="720"/>
        <w:jc w:val="both"/>
        <w:rPr>
          <w:szCs w:val="24"/>
        </w:rPr>
      </w:pPr>
      <w:r w:rsidRPr="006F1F3D">
        <w:rPr>
          <w:szCs w:val="24"/>
        </w:rPr>
        <w:t>Keičiamų reikšminių žodžių nėra.</w:t>
      </w:r>
    </w:p>
    <w:p w14:paraId="25ADC312" w14:textId="77777777" w:rsidR="000E32DF" w:rsidRPr="006F1F3D" w:rsidRDefault="000E32DF" w:rsidP="00CE1DA5">
      <w:pPr>
        <w:ind w:firstLine="709"/>
        <w:jc w:val="both"/>
        <w:rPr>
          <w:szCs w:val="24"/>
          <w:highlight w:val="yellow"/>
        </w:rPr>
      </w:pPr>
    </w:p>
    <w:p w14:paraId="16214735" w14:textId="77777777" w:rsidR="000E32DF" w:rsidRPr="006F1F3D" w:rsidRDefault="000E32DF" w:rsidP="00B07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Cs w:val="24"/>
          <w:lang w:eastAsia="lt-LT"/>
        </w:rPr>
      </w:pPr>
      <w:r w:rsidRPr="006F1F3D">
        <w:rPr>
          <w:b/>
          <w:bCs/>
          <w:szCs w:val="24"/>
          <w:lang w:eastAsia="lt-LT"/>
        </w:rPr>
        <w:lastRenderedPageBreak/>
        <w:t>15. Kiti, iniciatorių nuomone, reikalingi pagrindimai ir paaiškinimai</w:t>
      </w:r>
    </w:p>
    <w:p w14:paraId="6F5DAA24" w14:textId="7ACFAE3A" w:rsidR="00DF2D44" w:rsidRPr="006F1F3D" w:rsidRDefault="000E32DF" w:rsidP="00B07CF8">
      <w:pPr>
        <w:spacing w:line="360" w:lineRule="auto"/>
        <w:ind w:firstLine="720"/>
        <w:jc w:val="both"/>
      </w:pPr>
      <w:r w:rsidRPr="006F1F3D">
        <w:t>Nėra</w:t>
      </w:r>
      <w:r w:rsidR="00564869" w:rsidRPr="006F1F3D">
        <w:t>.</w:t>
      </w:r>
    </w:p>
    <w:p w14:paraId="77552840" w14:textId="77777777" w:rsidR="00DF2D44" w:rsidRPr="006F1F3D" w:rsidRDefault="00DF2D44" w:rsidP="00B07CF8">
      <w:pPr>
        <w:spacing w:line="360" w:lineRule="auto"/>
        <w:ind w:firstLine="709"/>
        <w:jc w:val="both"/>
      </w:pPr>
    </w:p>
    <w:sectPr w:rsidR="00DF2D44" w:rsidRPr="006F1F3D" w:rsidSect="00B07CF8">
      <w:headerReference w:type="default" r:id="rId9"/>
      <w:foot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A6434" w14:textId="77777777" w:rsidR="007578E1" w:rsidRDefault="007578E1" w:rsidP="00DF2D44">
      <w:r>
        <w:separator/>
      </w:r>
    </w:p>
  </w:endnote>
  <w:endnote w:type="continuationSeparator" w:id="0">
    <w:p w14:paraId="4840E784" w14:textId="77777777" w:rsidR="007578E1" w:rsidRDefault="007578E1" w:rsidP="00DF2D44">
      <w:r>
        <w:continuationSeparator/>
      </w:r>
    </w:p>
  </w:endnote>
  <w:endnote w:type="continuationNotice" w:id="1">
    <w:p w14:paraId="4DBC6A49" w14:textId="77777777" w:rsidR="007578E1" w:rsidRDefault="007578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649A" w14:textId="77777777" w:rsidR="007117A9" w:rsidRDefault="007117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BC6E" w14:textId="77777777" w:rsidR="007578E1" w:rsidRDefault="007578E1" w:rsidP="00DF2D44">
      <w:r>
        <w:separator/>
      </w:r>
    </w:p>
  </w:footnote>
  <w:footnote w:type="continuationSeparator" w:id="0">
    <w:p w14:paraId="09233F04" w14:textId="77777777" w:rsidR="007578E1" w:rsidRDefault="007578E1" w:rsidP="00DF2D44">
      <w:r>
        <w:continuationSeparator/>
      </w:r>
    </w:p>
  </w:footnote>
  <w:footnote w:type="continuationNotice" w:id="1">
    <w:p w14:paraId="1DC13503" w14:textId="77777777" w:rsidR="007578E1" w:rsidRDefault="007578E1"/>
  </w:footnote>
  <w:footnote w:id="2">
    <w:p w14:paraId="3CFEFC93" w14:textId="5C9CE932" w:rsidR="006234E2" w:rsidRPr="00A26282" w:rsidRDefault="006234E2" w:rsidP="00DF2D44">
      <w:pPr>
        <w:pStyle w:val="Puslapioinaostekstas"/>
      </w:pPr>
      <w:r>
        <w:rPr>
          <w:rStyle w:val="Puslapioinaosnuoroda"/>
        </w:rPr>
        <w:footnoteRef/>
      </w:r>
      <w:r>
        <w:t xml:space="preserve"> Dokumentų valdymo bendrosios informacinės sistemos sukūrimo ir įdiegimo </w:t>
      </w:r>
      <w:r w:rsidRPr="00DA5B60">
        <w:t>investicijų projektas su galimybių</w:t>
      </w:r>
      <w:r>
        <w:t xml:space="preserve"> studija, atlikta pagal Informatikos ir ryšių departamento 2019 m. vasario 27 d. pasirašytą sutartį Nr. 15R-50. </w:t>
      </w:r>
    </w:p>
    <w:p w14:paraId="1D2C7AF5" w14:textId="77777777" w:rsidR="006234E2" w:rsidRDefault="006234E2">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9733"/>
      <w:docPartObj>
        <w:docPartGallery w:val="Page Numbers (Top of Page)"/>
        <w:docPartUnique/>
      </w:docPartObj>
    </w:sdtPr>
    <w:sdtEndPr/>
    <w:sdtContent>
      <w:p w14:paraId="567B7309" w14:textId="61AB97D6" w:rsidR="006F1F3D" w:rsidRDefault="006F1F3D">
        <w:pPr>
          <w:pStyle w:val="Antrats"/>
          <w:jc w:val="center"/>
        </w:pPr>
        <w:r>
          <w:fldChar w:fldCharType="begin"/>
        </w:r>
        <w:r>
          <w:instrText>PAGE   \* MERGEFORMAT</w:instrText>
        </w:r>
        <w:r>
          <w:fldChar w:fldCharType="separate"/>
        </w:r>
        <w:r w:rsidR="00E11E67">
          <w:rPr>
            <w:noProof/>
          </w:rPr>
          <w:t>7</w:t>
        </w:r>
        <w:r>
          <w:fldChar w:fldCharType="end"/>
        </w:r>
      </w:p>
    </w:sdtContent>
  </w:sdt>
  <w:p w14:paraId="2F65738F" w14:textId="77777777" w:rsidR="006F1F3D" w:rsidRDefault="006F1F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038"/>
    <w:multiLevelType w:val="hybridMultilevel"/>
    <w:tmpl w:val="9A344D1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46C1D82"/>
    <w:multiLevelType w:val="hybridMultilevel"/>
    <w:tmpl w:val="3C700C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26233ED3"/>
    <w:multiLevelType w:val="hybridMultilevel"/>
    <w:tmpl w:val="CAE435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DB25482"/>
    <w:multiLevelType w:val="hybridMultilevel"/>
    <w:tmpl w:val="69009B3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21047FF"/>
    <w:multiLevelType w:val="hybridMultilevel"/>
    <w:tmpl w:val="997EE29C"/>
    <w:lvl w:ilvl="0" w:tplc="58B8E5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F54033"/>
    <w:multiLevelType w:val="hybridMultilevel"/>
    <w:tmpl w:val="5D4481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1F497D"/>
        <w:sz w:val="22"/>
      </w:rPr>
    </w:lvl>
    <w:lvl w:ilvl="1">
      <w:start w:val="1"/>
      <w:numFmt w:val="bullet"/>
      <w:lvlText w:val="‒"/>
      <w:lvlJc w:val="left"/>
      <w:pPr>
        <w:ind w:left="1418" w:hanging="338"/>
      </w:pPr>
      <w:rPr>
        <w:rFonts w:ascii="Times New Roman" w:hAnsi="Times New Roman" w:cs="Times New Roman" w:hint="default"/>
        <w:color w:val="1F497D"/>
      </w:rPr>
    </w:lvl>
    <w:lvl w:ilvl="2">
      <w:start w:val="1"/>
      <w:numFmt w:val="bullet"/>
      <w:lvlText w:val="‒"/>
      <w:lvlJc w:val="left"/>
      <w:pPr>
        <w:ind w:left="2155" w:hanging="355"/>
      </w:pPr>
      <w:rPr>
        <w:rFonts w:ascii="Times New Roman" w:hAnsi="Times New Roman" w:cs="Times New Roman" w:hint="default"/>
        <w:color w:val="1F497D"/>
      </w:rPr>
    </w:lvl>
    <w:lvl w:ilvl="3">
      <w:start w:val="1"/>
      <w:numFmt w:val="bullet"/>
      <w:lvlText w:val="‒"/>
      <w:lvlJc w:val="left"/>
      <w:pPr>
        <w:ind w:left="2835" w:hanging="315"/>
      </w:pPr>
      <w:rPr>
        <w:rFonts w:ascii="Times New Roman" w:hAnsi="Times New Roman" w:cs="Times New Roman" w:hint="default"/>
        <w:color w:val="1F497D"/>
      </w:rPr>
    </w:lvl>
    <w:lvl w:ilvl="4">
      <w:start w:val="1"/>
      <w:numFmt w:val="bullet"/>
      <w:lvlText w:val="‒"/>
      <w:lvlJc w:val="left"/>
      <w:pPr>
        <w:ind w:left="3856" w:hanging="616"/>
      </w:pPr>
      <w:rPr>
        <w:rFonts w:ascii="Times New Roman" w:hAnsi="Times New Roman" w:cs="Times New Roman" w:hint="default"/>
        <w:color w:val="1F497D"/>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527236B"/>
    <w:multiLevelType w:val="hybridMultilevel"/>
    <w:tmpl w:val="F9888A3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782E5BB5"/>
    <w:multiLevelType w:val="hybridMultilevel"/>
    <w:tmpl w:val="997EE29C"/>
    <w:lvl w:ilvl="0" w:tplc="58B8E5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44"/>
    <w:rsid w:val="000000A4"/>
    <w:rsid w:val="0001170B"/>
    <w:rsid w:val="00013A02"/>
    <w:rsid w:val="000223AF"/>
    <w:rsid w:val="00023030"/>
    <w:rsid w:val="00023185"/>
    <w:rsid w:val="0003725D"/>
    <w:rsid w:val="0005115F"/>
    <w:rsid w:val="00062AF6"/>
    <w:rsid w:val="000851CF"/>
    <w:rsid w:val="000933F8"/>
    <w:rsid w:val="00093653"/>
    <w:rsid w:val="000B4913"/>
    <w:rsid w:val="000B5C22"/>
    <w:rsid w:val="000B6B00"/>
    <w:rsid w:val="000D5DE2"/>
    <w:rsid w:val="000E32DF"/>
    <w:rsid w:val="000E5331"/>
    <w:rsid w:val="00102806"/>
    <w:rsid w:val="00103C27"/>
    <w:rsid w:val="00103D66"/>
    <w:rsid w:val="00121FB8"/>
    <w:rsid w:val="001379C3"/>
    <w:rsid w:val="00153408"/>
    <w:rsid w:val="00165AFC"/>
    <w:rsid w:val="001B04D2"/>
    <w:rsid w:val="001B0BD0"/>
    <w:rsid w:val="001B278B"/>
    <w:rsid w:val="001D1E38"/>
    <w:rsid w:val="001E13C9"/>
    <w:rsid w:val="002212E9"/>
    <w:rsid w:val="0022430C"/>
    <w:rsid w:val="00225874"/>
    <w:rsid w:val="002332A9"/>
    <w:rsid w:val="0026236C"/>
    <w:rsid w:val="002759E8"/>
    <w:rsid w:val="00284B67"/>
    <w:rsid w:val="00285685"/>
    <w:rsid w:val="00286B31"/>
    <w:rsid w:val="002A2D87"/>
    <w:rsid w:val="002A77F8"/>
    <w:rsid w:val="002B55B1"/>
    <w:rsid w:val="002C4F3F"/>
    <w:rsid w:val="002F6679"/>
    <w:rsid w:val="0030446B"/>
    <w:rsid w:val="00313530"/>
    <w:rsid w:val="00317A61"/>
    <w:rsid w:val="00320DB1"/>
    <w:rsid w:val="00321CA6"/>
    <w:rsid w:val="0032634C"/>
    <w:rsid w:val="00357064"/>
    <w:rsid w:val="003618B1"/>
    <w:rsid w:val="00364382"/>
    <w:rsid w:val="00385D42"/>
    <w:rsid w:val="0038758E"/>
    <w:rsid w:val="00391BDF"/>
    <w:rsid w:val="003A7A5F"/>
    <w:rsid w:val="003C3064"/>
    <w:rsid w:val="003C5FD3"/>
    <w:rsid w:val="003C7494"/>
    <w:rsid w:val="003D629E"/>
    <w:rsid w:val="003E60D2"/>
    <w:rsid w:val="003E717B"/>
    <w:rsid w:val="003F20A7"/>
    <w:rsid w:val="003F6726"/>
    <w:rsid w:val="003F7861"/>
    <w:rsid w:val="004147BA"/>
    <w:rsid w:val="00422B7E"/>
    <w:rsid w:val="00471B96"/>
    <w:rsid w:val="00473EF3"/>
    <w:rsid w:val="00482FC9"/>
    <w:rsid w:val="004C6865"/>
    <w:rsid w:val="004D1431"/>
    <w:rsid w:val="004E6E7B"/>
    <w:rsid w:val="00500EE9"/>
    <w:rsid w:val="005126CC"/>
    <w:rsid w:val="005161C4"/>
    <w:rsid w:val="00542964"/>
    <w:rsid w:val="0055638B"/>
    <w:rsid w:val="00564869"/>
    <w:rsid w:val="005958A4"/>
    <w:rsid w:val="005A3C75"/>
    <w:rsid w:val="005A61D0"/>
    <w:rsid w:val="005A74C8"/>
    <w:rsid w:val="005A78D9"/>
    <w:rsid w:val="005E030C"/>
    <w:rsid w:val="005E41E0"/>
    <w:rsid w:val="005F1769"/>
    <w:rsid w:val="005F1B53"/>
    <w:rsid w:val="005F22A0"/>
    <w:rsid w:val="005F5C02"/>
    <w:rsid w:val="00613B5B"/>
    <w:rsid w:val="006234E2"/>
    <w:rsid w:val="0062561C"/>
    <w:rsid w:val="00646B2B"/>
    <w:rsid w:val="00653230"/>
    <w:rsid w:val="0065481F"/>
    <w:rsid w:val="00654983"/>
    <w:rsid w:val="0066018F"/>
    <w:rsid w:val="0066501B"/>
    <w:rsid w:val="00672EC5"/>
    <w:rsid w:val="00682894"/>
    <w:rsid w:val="00696727"/>
    <w:rsid w:val="006A582F"/>
    <w:rsid w:val="006B4171"/>
    <w:rsid w:val="006D05F5"/>
    <w:rsid w:val="006D6419"/>
    <w:rsid w:val="006F1F3D"/>
    <w:rsid w:val="00701126"/>
    <w:rsid w:val="00706620"/>
    <w:rsid w:val="007117A9"/>
    <w:rsid w:val="007578E1"/>
    <w:rsid w:val="00764D73"/>
    <w:rsid w:val="00765BFB"/>
    <w:rsid w:val="007846FA"/>
    <w:rsid w:val="007868C8"/>
    <w:rsid w:val="007B5741"/>
    <w:rsid w:val="007D036E"/>
    <w:rsid w:val="007D305D"/>
    <w:rsid w:val="007D3CFA"/>
    <w:rsid w:val="007D7C30"/>
    <w:rsid w:val="007F1F77"/>
    <w:rsid w:val="007F327B"/>
    <w:rsid w:val="00837B93"/>
    <w:rsid w:val="00841523"/>
    <w:rsid w:val="008457FB"/>
    <w:rsid w:val="008508A8"/>
    <w:rsid w:val="0085161D"/>
    <w:rsid w:val="00860BB8"/>
    <w:rsid w:val="0086206F"/>
    <w:rsid w:val="00865E92"/>
    <w:rsid w:val="00893C3C"/>
    <w:rsid w:val="008A5B99"/>
    <w:rsid w:val="008B1901"/>
    <w:rsid w:val="008B421A"/>
    <w:rsid w:val="008C37AE"/>
    <w:rsid w:val="008E17A6"/>
    <w:rsid w:val="008F6062"/>
    <w:rsid w:val="00905032"/>
    <w:rsid w:val="009461C4"/>
    <w:rsid w:val="00950D7F"/>
    <w:rsid w:val="00951F71"/>
    <w:rsid w:val="00961421"/>
    <w:rsid w:val="00966A67"/>
    <w:rsid w:val="00974C14"/>
    <w:rsid w:val="0097583C"/>
    <w:rsid w:val="00981A0C"/>
    <w:rsid w:val="0099320D"/>
    <w:rsid w:val="00997E43"/>
    <w:rsid w:val="009B2779"/>
    <w:rsid w:val="009C3665"/>
    <w:rsid w:val="009C665E"/>
    <w:rsid w:val="009D5596"/>
    <w:rsid w:val="009F26A2"/>
    <w:rsid w:val="00A00C00"/>
    <w:rsid w:val="00A02CC5"/>
    <w:rsid w:val="00A145AD"/>
    <w:rsid w:val="00A21526"/>
    <w:rsid w:val="00A2656A"/>
    <w:rsid w:val="00A26B26"/>
    <w:rsid w:val="00A35758"/>
    <w:rsid w:val="00A41161"/>
    <w:rsid w:val="00A5313E"/>
    <w:rsid w:val="00A767E8"/>
    <w:rsid w:val="00A86ABF"/>
    <w:rsid w:val="00A941BD"/>
    <w:rsid w:val="00AA1207"/>
    <w:rsid w:val="00AA3683"/>
    <w:rsid w:val="00AA5CCF"/>
    <w:rsid w:val="00AC1C6C"/>
    <w:rsid w:val="00AC22F8"/>
    <w:rsid w:val="00AC3137"/>
    <w:rsid w:val="00AD1D6D"/>
    <w:rsid w:val="00AE4655"/>
    <w:rsid w:val="00B07CF8"/>
    <w:rsid w:val="00B21797"/>
    <w:rsid w:val="00B42A3E"/>
    <w:rsid w:val="00B46747"/>
    <w:rsid w:val="00B5615B"/>
    <w:rsid w:val="00B569C8"/>
    <w:rsid w:val="00B603D0"/>
    <w:rsid w:val="00B66DA8"/>
    <w:rsid w:val="00B74C28"/>
    <w:rsid w:val="00B840C7"/>
    <w:rsid w:val="00BB1B45"/>
    <w:rsid w:val="00BB5919"/>
    <w:rsid w:val="00BE0CA9"/>
    <w:rsid w:val="00C1159C"/>
    <w:rsid w:val="00C12693"/>
    <w:rsid w:val="00C1665D"/>
    <w:rsid w:val="00C5454D"/>
    <w:rsid w:val="00C55BF2"/>
    <w:rsid w:val="00C73598"/>
    <w:rsid w:val="00C83AC9"/>
    <w:rsid w:val="00C969B1"/>
    <w:rsid w:val="00CA5627"/>
    <w:rsid w:val="00CB1B6F"/>
    <w:rsid w:val="00CE1DA5"/>
    <w:rsid w:val="00CE76C9"/>
    <w:rsid w:val="00D00C37"/>
    <w:rsid w:val="00D12BBA"/>
    <w:rsid w:val="00D23503"/>
    <w:rsid w:val="00D30558"/>
    <w:rsid w:val="00D313FB"/>
    <w:rsid w:val="00D32BB7"/>
    <w:rsid w:val="00D35741"/>
    <w:rsid w:val="00D37ED8"/>
    <w:rsid w:val="00D411BB"/>
    <w:rsid w:val="00D55DCB"/>
    <w:rsid w:val="00D81CD0"/>
    <w:rsid w:val="00D94FF3"/>
    <w:rsid w:val="00D9522A"/>
    <w:rsid w:val="00DA5B60"/>
    <w:rsid w:val="00DD23CE"/>
    <w:rsid w:val="00DE79AB"/>
    <w:rsid w:val="00DF05D0"/>
    <w:rsid w:val="00DF2D44"/>
    <w:rsid w:val="00E04477"/>
    <w:rsid w:val="00E11E67"/>
    <w:rsid w:val="00E25C62"/>
    <w:rsid w:val="00E33511"/>
    <w:rsid w:val="00E5233E"/>
    <w:rsid w:val="00E60B94"/>
    <w:rsid w:val="00E64441"/>
    <w:rsid w:val="00E85F06"/>
    <w:rsid w:val="00E90882"/>
    <w:rsid w:val="00E918AC"/>
    <w:rsid w:val="00EB3AFD"/>
    <w:rsid w:val="00ED43C6"/>
    <w:rsid w:val="00EE07C5"/>
    <w:rsid w:val="00EE3CAA"/>
    <w:rsid w:val="00EF4505"/>
    <w:rsid w:val="00F02762"/>
    <w:rsid w:val="00F157D6"/>
    <w:rsid w:val="00F24F0C"/>
    <w:rsid w:val="00F35974"/>
    <w:rsid w:val="00F37E8F"/>
    <w:rsid w:val="00F469EC"/>
    <w:rsid w:val="00F50FB7"/>
    <w:rsid w:val="00F54816"/>
    <w:rsid w:val="00F628CD"/>
    <w:rsid w:val="00F6297F"/>
    <w:rsid w:val="00F728A4"/>
    <w:rsid w:val="00F7390C"/>
    <w:rsid w:val="00F746A0"/>
    <w:rsid w:val="00F77ABE"/>
    <w:rsid w:val="00F82B79"/>
    <w:rsid w:val="00F96106"/>
    <w:rsid w:val="00FB4BC2"/>
    <w:rsid w:val="00FC2145"/>
    <w:rsid w:val="00FC726E"/>
    <w:rsid w:val="00FD2FEA"/>
    <w:rsid w:val="00FD70D8"/>
    <w:rsid w:val="00FF1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B22EA"/>
  <w15:chartTrackingRefBased/>
  <w15:docId w15:val="{7DDA5CFB-93E2-4085-B6E1-0D074D4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2D44"/>
    <w:pPr>
      <w:ind w:left="720"/>
      <w:contextualSpacing/>
    </w:pPr>
  </w:style>
  <w:style w:type="paragraph" w:styleId="Puslapioinaostekstas">
    <w:name w:val="footnote text"/>
    <w:basedOn w:val="prastasis"/>
    <w:link w:val="PuslapioinaostekstasDiagrama"/>
    <w:uiPriority w:val="99"/>
    <w:unhideWhenUsed/>
    <w:rsid w:val="00DF2D44"/>
    <w:rPr>
      <w:sz w:val="20"/>
      <w:szCs w:val="20"/>
    </w:rPr>
  </w:style>
  <w:style w:type="character" w:customStyle="1" w:styleId="PuslapioinaostekstasDiagrama">
    <w:name w:val="Puslapio išnašos tekstas Diagrama"/>
    <w:basedOn w:val="Numatytasispastraiposriftas"/>
    <w:link w:val="Puslapioinaostekstas"/>
    <w:uiPriority w:val="99"/>
    <w:semiHidden/>
    <w:rsid w:val="00DF2D44"/>
    <w:rPr>
      <w:sz w:val="20"/>
      <w:szCs w:val="20"/>
    </w:rPr>
  </w:style>
  <w:style w:type="character" w:styleId="Puslapioinaosnuoroda">
    <w:name w:val="footnote reference"/>
    <w:basedOn w:val="Numatytasispastraiposriftas"/>
    <w:unhideWhenUsed/>
    <w:rsid w:val="00DF2D44"/>
    <w:rPr>
      <w:vertAlign w:val="superscript"/>
    </w:rPr>
  </w:style>
  <w:style w:type="character" w:customStyle="1" w:styleId="PuslapioinaostekstasDiagrama1">
    <w:name w:val="Puslapio išnašos tekstas Diagrama1"/>
    <w:uiPriority w:val="99"/>
    <w:rsid w:val="00DF2D44"/>
    <w:rPr>
      <w:color w:val="000000"/>
      <w:kern w:val="1"/>
      <w:lang w:val="x-none" w:eastAsia="ar-SA"/>
    </w:rPr>
  </w:style>
  <w:style w:type="character" w:customStyle="1" w:styleId="PagrindinistekstasDiagrama">
    <w:name w:val="Pagrindinis tekstas Diagrama"/>
    <w:link w:val="Pagrindinistekstas"/>
    <w:rsid w:val="00DF2D44"/>
    <w:rPr>
      <w:lang w:val="x-none"/>
    </w:rPr>
  </w:style>
  <w:style w:type="paragraph" w:styleId="Pagrindinistekstas">
    <w:name w:val="Body Text"/>
    <w:basedOn w:val="prastasis"/>
    <w:link w:val="PagrindinistekstasDiagrama"/>
    <w:rsid w:val="00DF2D44"/>
    <w:pPr>
      <w:spacing w:after="120"/>
    </w:pPr>
    <w:rPr>
      <w:lang w:val="x-none"/>
    </w:rPr>
  </w:style>
  <w:style w:type="character" w:customStyle="1" w:styleId="PagrindinistekstasDiagrama1">
    <w:name w:val="Pagrindinis tekstas Diagrama1"/>
    <w:basedOn w:val="Numatytasispastraiposriftas"/>
    <w:uiPriority w:val="99"/>
    <w:semiHidden/>
    <w:rsid w:val="00DF2D44"/>
  </w:style>
  <w:style w:type="character" w:customStyle="1" w:styleId="Pagrindiniotekstotrauka2Diagrama">
    <w:name w:val="Pagrindinio teksto įtrauka 2 Diagrama"/>
    <w:link w:val="Pagrindiniotekstotrauka2"/>
    <w:rsid w:val="00DF2D44"/>
    <w:rPr>
      <w:lang w:val="x-none"/>
    </w:rPr>
  </w:style>
  <w:style w:type="paragraph" w:styleId="Pagrindiniotekstotrauka2">
    <w:name w:val="Body Text Indent 2"/>
    <w:basedOn w:val="prastasis"/>
    <w:link w:val="Pagrindiniotekstotrauka2Diagrama"/>
    <w:rsid w:val="00DF2D44"/>
    <w:pPr>
      <w:spacing w:after="120" w:line="480" w:lineRule="auto"/>
      <w:ind w:left="283"/>
    </w:pPr>
    <w:rPr>
      <w:lang w:val="x-none"/>
    </w:rPr>
  </w:style>
  <w:style w:type="character" w:customStyle="1" w:styleId="Pagrindiniotekstotrauka2Diagrama1">
    <w:name w:val="Pagrindinio teksto įtrauka 2 Diagrama1"/>
    <w:basedOn w:val="Numatytasispastraiposriftas"/>
    <w:uiPriority w:val="99"/>
    <w:semiHidden/>
    <w:rsid w:val="00DF2D44"/>
  </w:style>
  <w:style w:type="character" w:customStyle="1" w:styleId="BodyTextIndentChar">
    <w:name w:val="Body Text Indent Char"/>
    <w:link w:val="BodyTextIndent2"/>
    <w:rsid w:val="00DF2D44"/>
    <w:rPr>
      <w:szCs w:val="24"/>
      <w:lang w:eastAsia="lt-LT"/>
    </w:rPr>
  </w:style>
  <w:style w:type="paragraph" w:customStyle="1" w:styleId="BodyTextIndent2">
    <w:name w:val="Body Text Indent2"/>
    <w:basedOn w:val="prastasis"/>
    <w:link w:val="BodyTextIndentChar"/>
    <w:rsid w:val="00DF2D44"/>
    <w:pPr>
      <w:ind w:firstLine="720"/>
      <w:jc w:val="both"/>
    </w:pPr>
    <w:rPr>
      <w:szCs w:val="24"/>
      <w:lang w:eastAsia="lt-LT"/>
    </w:rPr>
  </w:style>
  <w:style w:type="character" w:styleId="Komentaronuoroda">
    <w:name w:val="annotation reference"/>
    <w:basedOn w:val="Numatytasispastraiposriftas"/>
    <w:uiPriority w:val="99"/>
    <w:semiHidden/>
    <w:unhideWhenUsed/>
    <w:rsid w:val="00AC1C6C"/>
    <w:rPr>
      <w:sz w:val="16"/>
      <w:szCs w:val="16"/>
    </w:rPr>
  </w:style>
  <w:style w:type="paragraph" w:styleId="Komentarotekstas">
    <w:name w:val="annotation text"/>
    <w:basedOn w:val="prastasis"/>
    <w:link w:val="KomentarotekstasDiagrama"/>
    <w:uiPriority w:val="99"/>
    <w:semiHidden/>
    <w:unhideWhenUsed/>
    <w:rsid w:val="00AC1C6C"/>
    <w:rPr>
      <w:sz w:val="20"/>
      <w:szCs w:val="20"/>
    </w:rPr>
  </w:style>
  <w:style w:type="character" w:customStyle="1" w:styleId="KomentarotekstasDiagrama">
    <w:name w:val="Komentaro tekstas Diagrama"/>
    <w:basedOn w:val="Numatytasispastraiposriftas"/>
    <w:link w:val="Komentarotekstas"/>
    <w:uiPriority w:val="99"/>
    <w:semiHidden/>
    <w:rsid w:val="00AC1C6C"/>
    <w:rPr>
      <w:sz w:val="20"/>
      <w:szCs w:val="20"/>
    </w:rPr>
  </w:style>
  <w:style w:type="paragraph" w:styleId="Komentarotema">
    <w:name w:val="annotation subject"/>
    <w:basedOn w:val="Komentarotekstas"/>
    <w:next w:val="Komentarotekstas"/>
    <w:link w:val="KomentarotemaDiagrama"/>
    <w:uiPriority w:val="99"/>
    <w:semiHidden/>
    <w:unhideWhenUsed/>
    <w:rsid w:val="00AC1C6C"/>
    <w:rPr>
      <w:b/>
      <w:bCs/>
    </w:rPr>
  </w:style>
  <w:style w:type="character" w:customStyle="1" w:styleId="KomentarotemaDiagrama">
    <w:name w:val="Komentaro tema Diagrama"/>
    <w:basedOn w:val="KomentarotekstasDiagrama"/>
    <w:link w:val="Komentarotema"/>
    <w:uiPriority w:val="99"/>
    <w:semiHidden/>
    <w:rsid w:val="00AC1C6C"/>
    <w:rPr>
      <w:b/>
      <w:bCs/>
      <w:sz w:val="20"/>
      <w:szCs w:val="20"/>
    </w:rPr>
  </w:style>
  <w:style w:type="paragraph" w:styleId="Debesliotekstas">
    <w:name w:val="Balloon Text"/>
    <w:basedOn w:val="prastasis"/>
    <w:link w:val="DebesliotekstasDiagrama"/>
    <w:uiPriority w:val="99"/>
    <w:semiHidden/>
    <w:unhideWhenUsed/>
    <w:rsid w:val="00AC1C6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1C6C"/>
    <w:rPr>
      <w:rFonts w:ascii="Segoe UI" w:hAnsi="Segoe UI" w:cs="Segoe UI"/>
      <w:sz w:val="18"/>
      <w:szCs w:val="18"/>
    </w:rPr>
  </w:style>
  <w:style w:type="paragraph" w:customStyle="1" w:styleId="Bullet">
    <w:name w:val="Bullet"/>
    <w:aliases w:val="b1"/>
    <w:basedOn w:val="Sraopastraipa"/>
    <w:link w:val="BulletChar"/>
    <w:qFormat/>
    <w:rsid w:val="00364382"/>
    <w:pPr>
      <w:numPr>
        <w:numId w:val="7"/>
      </w:numPr>
      <w:spacing w:after="60"/>
      <w:contextualSpacing w:val="0"/>
      <w:jc w:val="both"/>
    </w:pPr>
    <w:rPr>
      <w:rFonts w:ascii="Calibri" w:eastAsia="MS Gothic" w:hAnsi="Calibri" w:cs="Cambria"/>
      <w:color w:val="000000"/>
      <w:sz w:val="22"/>
      <w:lang w:eastAsia="en-GB"/>
    </w:rPr>
  </w:style>
  <w:style w:type="character" w:customStyle="1" w:styleId="BulletChar">
    <w:name w:val="Bullet Char"/>
    <w:link w:val="Bullet"/>
    <w:rsid w:val="00364382"/>
    <w:rPr>
      <w:rFonts w:ascii="Calibri" w:eastAsia="MS Gothic" w:hAnsi="Calibri" w:cs="Cambria"/>
      <w:color w:val="000000"/>
      <w:sz w:val="22"/>
      <w:lang w:eastAsia="en-GB"/>
    </w:rPr>
  </w:style>
  <w:style w:type="character" w:styleId="Hipersaitas">
    <w:name w:val="Hyperlink"/>
    <w:basedOn w:val="Numatytasispastraiposriftas"/>
    <w:uiPriority w:val="99"/>
    <w:unhideWhenUsed/>
    <w:rsid w:val="00D37ED8"/>
    <w:rPr>
      <w:color w:val="0563C1" w:themeColor="hyperlink"/>
      <w:u w:val="single"/>
    </w:rPr>
  </w:style>
  <w:style w:type="paragraph" w:styleId="Antrats">
    <w:name w:val="header"/>
    <w:basedOn w:val="prastasis"/>
    <w:link w:val="AntratsDiagrama"/>
    <w:uiPriority w:val="99"/>
    <w:unhideWhenUsed/>
    <w:rsid w:val="006F1F3D"/>
    <w:pPr>
      <w:tabs>
        <w:tab w:val="center" w:pos="4819"/>
        <w:tab w:val="right" w:pos="9638"/>
      </w:tabs>
    </w:pPr>
  </w:style>
  <w:style w:type="character" w:customStyle="1" w:styleId="AntratsDiagrama">
    <w:name w:val="Antraštės Diagrama"/>
    <w:basedOn w:val="Numatytasispastraiposriftas"/>
    <w:link w:val="Antrats"/>
    <w:uiPriority w:val="99"/>
    <w:rsid w:val="006F1F3D"/>
  </w:style>
  <w:style w:type="paragraph" w:styleId="Porat">
    <w:name w:val="footer"/>
    <w:basedOn w:val="prastasis"/>
    <w:link w:val="PoratDiagrama"/>
    <w:uiPriority w:val="99"/>
    <w:unhideWhenUsed/>
    <w:rsid w:val="006F1F3D"/>
    <w:pPr>
      <w:tabs>
        <w:tab w:val="center" w:pos="4819"/>
        <w:tab w:val="right" w:pos="9638"/>
      </w:tabs>
    </w:pPr>
  </w:style>
  <w:style w:type="character" w:customStyle="1" w:styleId="PoratDiagrama">
    <w:name w:val="Poraštė Diagrama"/>
    <w:basedOn w:val="Numatytasispastraiposriftas"/>
    <w:link w:val="Porat"/>
    <w:uiPriority w:val="99"/>
    <w:rsid w:val="006F1F3D"/>
  </w:style>
  <w:style w:type="paragraph" w:styleId="Pataisymai">
    <w:name w:val="Revision"/>
    <w:hidden/>
    <w:uiPriority w:val="99"/>
    <w:semiHidden/>
    <w:rsid w:val="0071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dagys@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2BE80-C4E1-48AA-A0EC-8E08976D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10617</Words>
  <Characters>6053</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Dagys</dc:creator>
  <cp:keywords/>
  <dc:description/>
  <cp:lastModifiedBy>Nijolė Makštelienė</cp:lastModifiedBy>
  <cp:revision>2</cp:revision>
  <dcterms:created xsi:type="dcterms:W3CDTF">2020-06-03T08:05:00Z</dcterms:created>
  <dcterms:modified xsi:type="dcterms:W3CDTF">2020-06-03T08:05:00Z</dcterms:modified>
</cp:coreProperties>
</file>