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CA" w:rsidRPr="00353B3A" w:rsidRDefault="002562CA" w:rsidP="002562CA">
      <w:pPr>
        <w:spacing w:after="0" w:line="288" w:lineRule="auto"/>
        <w:jc w:val="center"/>
        <w:rPr>
          <w:rFonts w:ascii="Times New Roman" w:eastAsia="Times New Roman" w:hAnsi="Times New Roman" w:cs="Times New Roman"/>
          <w:b/>
          <w:bCs/>
          <w:sz w:val="24"/>
          <w:szCs w:val="24"/>
        </w:rPr>
      </w:pPr>
      <w:bookmarkStart w:id="0" w:name="_GoBack"/>
      <w:bookmarkEnd w:id="0"/>
      <w:r w:rsidRPr="00353B3A">
        <w:rPr>
          <w:rFonts w:ascii="Times New Roman" w:eastAsia="Times New Roman" w:hAnsi="Times New Roman" w:cs="Times New Roman"/>
          <w:b/>
          <w:bCs/>
          <w:sz w:val="24"/>
          <w:szCs w:val="24"/>
        </w:rPr>
        <w:t>LIETUVOS POZICIJOS</w:t>
      </w:r>
    </w:p>
    <w:p w:rsidR="002562CA" w:rsidRPr="00353B3A" w:rsidRDefault="00AF3C90" w:rsidP="002562CA">
      <w:pPr>
        <w:spacing w:after="0" w:line="288" w:lineRule="auto"/>
        <w:jc w:val="center"/>
        <w:rPr>
          <w:rFonts w:ascii="Times New Roman" w:eastAsia="Times New Roman" w:hAnsi="Times New Roman" w:cs="Times New Roman"/>
          <w:b/>
          <w:bCs/>
          <w:sz w:val="24"/>
          <w:szCs w:val="24"/>
        </w:rPr>
      </w:pPr>
      <w:r w:rsidRPr="00353B3A">
        <w:rPr>
          <w:rFonts w:ascii="Times New Roman" w:eastAsia="Times New Roman" w:hAnsi="Times New Roman" w:cs="Times New Roman"/>
          <w:b/>
          <w:bCs/>
          <w:sz w:val="24"/>
          <w:szCs w:val="24"/>
        </w:rPr>
        <w:t xml:space="preserve">DĖL 2018 M. LAPKRIČIO </w:t>
      </w:r>
      <w:r w:rsidR="002562CA" w:rsidRPr="00353B3A">
        <w:rPr>
          <w:rFonts w:ascii="Times New Roman" w:eastAsia="Times New Roman" w:hAnsi="Times New Roman" w:cs="Times New Roman"/>
          <w:b/>
          <w:bCs/>
          <w:sz w:val="24"/>
          <w:szCs w:val="24"/>
        </w:rPr>
        <w:t>2</w:t>
      </w:r>
      <w:r w:rsidRPr="00353B3A">
        <w:rPr>
          <w:rFonts w:ascii="Times New Roman" w:eastAsia="Times New Roman" w:hAnsi="Times New Roman" w:cs="Times New Roman"/>
          <w:b/>
          <w:bCs/>
          <w:sz w:val="24"/>
          <w:szCs w:val="24"/>
        </w:rPr>
        <w:t>9</w:t>
      </w:r>
      <w:r w:rsidR="006D0B1B" w:rsidRPr="00353B3A">
        <w:rPr>
          <w:rFonts w:ascii="Times New Roman" w:eastAsia="Times New Roman" w:hAnsi="Times New Roman" w:cs="Times New Roman"/>
          <w:b/>
          <w:bCs/>
          <w:sz w:val="24"/>
          <w:szCs w:val="24"/>
        </w:rPr>
        <w:t>-30</w:t>
      </w:r>
      <w:r w:rsidR="002562CA" w:rsidRPr="00353B3A">
        <w:rPr>
          <w:rFonts w:ascii="Times New Roman" w:eastAsia="Times New Roman" w:hAnsi="Times New Roman" w:cs="Times New Roman"/>
          <w:b/>
          <w:bCs/>
          <w:sz w:val="24"/>
          <w:szCs w:val="24"/>
        </w:rPr>
        <w:t xml:space="preserve"> D. E</w:t>
      </w:r>
      <w:r w:rsidR="000821F8" w:rsidRPr="00353B3A">
        <w:rPr>
          <w:rFonts w:ascii="Times New Roman" w:eastAsia="Times New Roman" w:hAnsi="Times New Roman" w:cs="Times New Roman"/>
          <w:b/>
          <w:bCs/>
          <w:sz w:val="24"/>
          <w:szCs w:val="24"/>
        </w:rPr>
        <w:t>UROPOS SĄJUNGOS</w:t>
      </w:r>
      <w:r w:rsidR="002562CA" w:rsidRPr="00353B3A">
        <w:rPr>
          <w:rFonts w:ascii="Times New Roman" w:eastAsia="Times New Roman" w:hAnsi="Times New Roman" w:cs="Times New Roman"/>
          <w:b/>
          <w:bCs/>
          <w:sz w:val="24"/>
          <w:szCs w:val="24"/>
        </w:rPr>
        <w:t xml:space="preserve"> KONKURENCINGUMO TARYBOS POSĖDYJE SVARSTOMŲ KLAUSIMŲ</w:t>
      </w:r>
    </w:p>
    <w:p w:rsidR="006A2053" w:rsidRPr="00353B3A" w:rsidRDefault="006A2053" w:rsidP="002562CA">
      <w:pPr>
        <w:spacing w:line="288" w:lineRule="auto"/>
        <w:jc w:val="center"/>
        <w:rPr>
          <w:rFonts w:ascii="Times New Roman" w:hAnsi="Times New Roman" w:cs="Times New Roman"/>
          <w:sz w:val="24"/>
          <w:szCs w:val="24"/>
        </w:rPr>
      </w:pPr>
    </w:p>
    <w:p w:rsidR="002562CA" w:rsidRPr="00353B3A" w:rsidRDefault="002562CA" w:rsidP="00DE08B4">
      <w:pPr>
        <w:spacing w:after="0" w:line="288" w:lineRule="auto"/>
        <w:jc w:val="both"/>
        <w:rPr>
          <w:rFonts w:ascii="Times New Roman" w:hAnsi="Times New Roman" w:cs="Times New Roman"/>
          <w:sz w:val="24"/>
          <w:szCs w:val="24"/>
        </w:rPr>
      </w:pPr>
      <w:r w:rsidRPr="00353B3A">
        <w:rPr>
          <w:rFonts w:ascii="Times New Roman" w:hAnsi="Times New Roman" w:cs="Times New Roman"/>
          <w:sz w:val="24"/>
          <w:szCs w:val="24"/>
        </w:rPr>
        <w:t>Pateikiame informaciją aktualiais Taryboje svarstomais klausimais ir Lietuvos pozicijas:</w:t>
      </w:r>
    </w:p>
    <w:p w:rsidR="00DE08B4" w:rsidRPr="00353B3A" w:rsidRDefault="00DE08B4" w:rsidP="00DE08B4">
      <w:pPr>
        <w:spacing w:after="0" w:line="288" w:lineRule="auto"/>
        <w:jc w:val="both"/>
        <w:rPr>
          <w:rFonts w:ascii="Times New Roman" w:hAnsi="Times New Roman" w:cs="Times New Roman"/>
          <w:sz w:val="24"/>
          <w:szCs w:val="24"/>
        </w:rPr>
      </w:pPr>
    </w:p>
    <w:p w:rsidR="00D40822" w:rsidRPr="00353B3A" w:rsidRDefault="00090131" w:rsidP="00CF1FE9">
      <w:pPr>
        <w:spacing w:after="0" w:line="288" w:lineRule="auto"/>
        <w:jc w:val="both"/>
        <w:rPr>
          <w:rFonts w:ascii="Times New Roman" w:hAnsi="Times New Roman" w:cs="Times New Roman"/>
          <w:b/>
          <w:sz w:val="24"/>
          <w:szCs w:val="24"/>
        </w:rPr>
      </w:pPr>
      <w:r w:rsidRPr="00353B3A">
        <w:rPr>
          <w:rFonts w:ascii="Times New Roman" w:hAnsi="Times New Roman" w:cs="Times New Roman"/>
          <w:b/>
          <w:sz w:val="24"/>
          <w:szCs w:val="24"/>
        </w:rPr>
        <w:t>1</w:t>
      </w:r>
      <w:r w:rsidR="00D40822" w:rsidRPr="00353B3A">
        <w:rPr>
          <w:rFonts w:ascii="Times New Roman" w:hAnsi="Times New Roman" w:cs="Times New Roman"/>
          <w:b/>
          <w:sz w:val="24"/>
          <w:szCs w:val="24"/>
        </w:rPr>
        <w:t>. Reglamentas dėl skaidrių ir sąžiningų verslo ir interneto platformų santykių</w:t>
      </w:r>
    </w:p>
    <w:p w:rsidR="00D40822" w:rsidRPr="00353B3A" w:rsidRDefault="002049F1" w:rsidP="00CF1FE9">
      <w:pPr>
        <w:numPr>
          <w:ilvl w:val="0"/>
          <w:numId w:val="1"/>
        </w:numPr>
        <w:spacing w:after="0" w:line="288" w:lineRule="auto"/>
        <w:contextualSpacing/>
        <w:jc w:val="both"/>
        <w:rPr>
          <w:rFonts w:ascii="Times New Roman" w:eastAsia="Calibri" w:hAnsi="Times New Roman" w:cs="Times New Roman"/>
          <w:sz w:val="24"/>
          <w:szCs w:val="24"/>
          <w:lang w:eastAsia="lt-LT"/>
        </w:rPr>
      </w:pPr>
      <w:r w:rsidRPr="00353B3A">
        <w:rPr>
          <w:rFonts w:ascii="Times New Roman" w:eastAsia="Calibri" w:hAnsi="Times New Roman" w:cs="Times New Roman"/>
          <w:iCs/>
          <w:sz w:val="24"/>
          <w:szCs w:val="24"/>
          <w:lang w:eastAsia="lt-LT"/>
        </w:rPr>
        <w:t>Bendras požiūris</w:t>
      </w:r>
    </w:p>
    <w:p w:rsidR="00D40822" w:rsidRPr="00353B3A" w:rsidRDefault="00D40822" w:rsidP="00CF1FE9">
      <w:pPr>
        <w:spacing w:after="0" w:line="288" w:lineRule="auto"/>
        <w:jc w:val="both"/>
        <w:rPr>
          <w:rFonts w:ascii="Times New Roman" w:hAnsi="Times New Roman" w:cs="Times New Roman"/>
          <w:i/>
          <w:sz w:val="24"/>
          <w:szCs w:val="24"/>
        </w:rPr>
      </w:pPr>
      <w:r w:rsidRPr="00353B3A">
        <w:rPr>
          <w:rFonts w:ascii="Times New Roman" w:hAnsi="Times New Roman" w:cs="Times New Roman"/>
          <w:i/>
          <w:sz w:val="24"/>
          <w:szCs w:val="24"/>
        </w:rPr>
        <w:t>Atsakinga institucija: Ūkio ministerija</w:t>
      </w:r>
    </w:p>
    <w:p w:rsidR="00D40822" w:rsidRPr="00353B3A" w:rsidRDefault="00D40822" w:rsidP="00CF1FE9">
      <w:pPr>
        <w:spacing w:after="0" w:line="288" w:lineRule="auto"/>
        <w:jc w:val="both"/>
        <w:rPr>
          <w:rFonts w:ascii="Times New Roman" w:hAnsi="Times New Roman" w:cs="Times New Roman"/>
          <w:b/>
          <w:bCs/>
          <w:sz w:val="24"/>
          <w:szCs w:val="24"/>
        </w:rPr>
      </w:pPr>
    </w:p>
    <w:p w:rsidR="00D40822" w:rsidRPr="00353B3A" w:rsidRDefault="00D40822" w:rsidP="00CF1FE9">
      <w:pPr>
        <w:spacing w:after="0" w:line="288" w:lineRule="auto"/>
        <w:jc w:val="both"/>
        <w:rPr>
          <w:rFonts w:ascii="Times New Roman" w:hAnsi="Times New Roman" w:cs="Times New Roman"/>
          <w:b/>
          <w:bCs/>
          <w:color w:val="000000"/>
          <w:sz w:val="24"/>
          <w:szCs w:val="24"/>
          <w:u w:val="single"/>
        </w:rPr>
      </w:pPr>
      <w:r w:rsidRPr="00353B3A">
        <w:rPr>
          <w:rFonts w:ascii="Times New Roman" w:hAnsi="Times New Roman" w:cs="Times New Roman"/>
          <w:b/>
          <w:bCs/>
          <w:color w:val="000000"/>
          <w:sz w:val="24"/>
          <w:szCs w:val="24"/>
          <w:u w:val="single"/>
        </w:rPr>
        <w:t xml:space="preserve">Klausimo esmė </w:t>
      </w:r>
    </w:p>
    <w:p w:rsidR="00D40822" w:rsidRPr="00353B3A" w:rsidRDefault="00D40822"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lang w:eastAsia="lt-LT"/>
        </w:rPr>
        <w:t>Taryboje numatyt</w:t>
      </w:r>
      <w:r w:rsidR="002049F1" w:rsidRPr="00353B3A">
        <w:rPr>
          <w:rFonts w:ascii="Times New Roman" w:hAnsi="Times New Roman" w:cs="Times New Roman"/>
          <w:sz w:val="24"/>
          <w:szCs w:val="24"/>
          <w:lang w:eastAsia="lt-LT"/>
        </w:rPr>
        <w:t xml:space="preserve">a patvirtinti Bendrą požiūrį </w:t>
      </w:r>
      <w:r w:rsidRPr="00353B3A">
        <w:rPr>
          <w:rFonts w:ascii="Times New Roman" w:hAnsi="Times New Roman" w:cs="Times New Roman"/>
          <w:sz w:val="24"/>
          <w:szCs w:val="24"/>
          <w:lang w:eastAsia="lt-LT"/>
        </w:rPr>
        <w:t xml:space="preserve">dėl š. m. balandžio 26 d. EK pateikto </w:t>
      </w:r>
      <w:r w:rsidR="007A59E4" w:rsidRPr="00353B3A">
        <w:rPr>
          <w:rFonts w:ascii="Times New Roman" w:hAnsi="Times New Roman" w:cs="Times New Roman"/>
          <w:sz w:val="24"/>
          <w:szCs w:val="24"/>
          <w:lang w:eastAsia="lt-LT"/>
        </w:rPr>
        <w:t xml:space="preserve">Pasiūlymo dėl </w:t>
      </w:r>
      <w:r w:rsidRPr="00353B3A">
        <w:rPr>
          <w:rFonts w:ascii="Times New Roman" w:hAnsi="Times New Roman" w:cs="Times New Roman"/>
          <w:sz w:val="24"/>
          <w:szCs w:val="24"/>
          <w:lang w:eastAsia="lt-LT"/>
        </w:rPr>
        <w:t xml:space="preserve">Reglamento dėl </w:t>
      </w:r>
      <w:r w:rsidRPr="00353B3A">
        <w:rPr>
          <w:rFonts w:ascii="Times New Roman" w:hAnsi="Times New Roman" w:cs="Times New Roman"/>
          <w:sz w:val="24"/>
          <w:szCs w:val="24"/>
        </w:rPr>
        <w:t xml:space="preserve">skaidrių ir sąžiningų verslo ir interneto platformų santykių (toliau – Reglamentas). </w:t>
      </w:r>
    </w:p>
    <w:p w:rsidR="00D40822" w:rsidRPr="00353B3A" w:rsidRDefault="00D40822"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 xml:space="preserve">Interneto platformos ir </w:t>
      </w:r>
      <w:r w:rsidRPr="00353B3A">
        <w:rPr>
          <w:rFonts w:ascii="Times New Roman" w:hAnsi="Times New Roman" w:cs="Times New Roman"/>
          <w:sz w:val="24"/>
          <w:szCs w:val="24"/>
          <w:lang w:eastAsia="lt-LT"/>
        </w:rPr>
        <w:t xml:space="preserve">interneto paieškos sistemos </w:t>
      </w:r>
      <w:r w:rsidRPr="00353B3A">
        <w:rPr>
          <w:rFonts w:ascii="Times New Roman" w:hAnsi="Times New Roman" w:cs="Times New Roman"/>
          <w:sz w:val="24"/>
          <w:szCs w:val="24"/>
        </w:rPr>
        <w:t>atlieka svarbų vaidmenį skatinant inovacijas ir ekonomikos augimą bendrojoje skaitmeninėje rinkoje, tačiau verslui Europoje sunku išnaudoti skaitmeninės ekonomikos galimybes dėl pasitaikančios žalingos praktikos, kurią verslo klientų atžvilgiu taiko platformos, ir nepakankamai veiksmingo teisių gynimo. Kita vertus, interneto platformų veiklą apsunkina ES bendrojoje rinkoje didėjanti fragmentacija.</w:t>
      </w:r>
    </w:p>
    <w:p w:rsidR="00D40822" w:rsidRPr="00353B3A" w:rsidRDefault="00D40822" w:rsidP="00CF1FE9">
      <w:pPr>
        <w:spacing w:after="0" w:line="288" w:lineRule="auto"/>
        <w:ind w:firstLine="567"/>
        <w:jc w:val="both"/>
        <w:rPr>
          <w:rFonts w:ascii="Times New Roman" w:hAnsi="Times New Roman" w:cs="Times New Roman"/>
          <w:sz w:val="24"/>
          <w:szCs w:val="24"/>
          <w:lang w:eastAsia="lt-LT"/>
        </w:rPr>
      </w:pPr>
      <w:r w:rsidRPr="00353B3A">
        <w:rPr>
          <w:rFonts w:ascii="Times New Roman" w:hAnsi="Times New Roman" w:cs="Times New Roman"/>
          <w:sz w:val="24"/>
          <w:szCs w:val="24"/>
        </w:rPr>
        <w:t xml:space="preserve">Siekdama paskatinti veiksmingas inovacijas ir tinkamai apsaugoti teisėtus platformų naudotojų interesus, EK siūlo </w:t>
      </w:r>
      <w:r w:rsidRPr="00353B3A">
        <w:rPr>
          <w:rFonts w:ascii="Times New Roman" w:hAnsi="Times New Roman" w:cs="Times New Roman"/>
          <w:sz w:val="24"/>
          <w:szCs w:val="24"/>
          <w:lang w:eastAsia="lt-LT"/>
        </w:rPr>
        <w:t>kovoti su nesąžiningomis verslo praktikomis, kurias verslo partneriams taiko interneto platformos ar interneto paieškos sistemos. Nesąžiningų praktikų pavyzdžiai: naudojimosi platformomis sąlygų pakeitimas</w:t>
      </w:r>
      <w:r w:rsidR="00135B31" w:rsidRPr="00353B3A">
        <w:rPr>
          <w:rFonts w:ascii="Times New Roman" w:hAnsi="Times New Roman" w:cs="Times New Roman"/>
          <w:sz w:val="24"/>
          <w:szCs w:val="24"/>
          <w:lang w:eastAsia="lt-LT"/>
        </w:rPr>
        <w:t xml:space="preserve"> neinformavus vartotojų, neaiškūs kriterijai</w:t>
      </w:r>
      <w:r w:rsidRPr="00353B3A">
        <w:rPr>
          <w:rFonts w:ascii="Times New Roman" w:hAnsi="Times New Roman" w:cs="Times New Roman"/>
          <w:sz w:val="24"/>
          <w:szCs w:val="24"/>
          <w:lang w:eastAsia="lt-LT"/>
        </w:rPr>
        <w:t>, susiję su paieškos sistemų reitingavimu, verslo klientų ar jų siūlomų produktų išbraukimas iš platformų be tinkamo paaiškinimo, įmonių diskriminavimas ir pan.</w:t>
      </w:r>
    </w:p>
    <w:p w:rsidR="00D40822" w:rsidRPr="00353B3A" w:rsidRDefault="00D40822"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 xml:space="preserve">Šiuo pasiūlymu </w:t>
      </w:r>
      <w:r w:rsidRPr="00353B3A">
        <w:rPr>
          <w:rFonts w:ascii="Times New Roman" w:hAnsi="Times New Roman" w:cs="Times New Roman"/>
          <w:sz w:val="24"/>
          <w:szCs w:val="24"/>
          <w:lang w:eastAsia="lt-LT"/>
        </w:rPr>
        <w:t xml:space="preserve">siekiama </w:t>
      </w:r>
      <w:r w:rsidRPr="00353B3A">
        <w:rPr>
          <w:rFonts w:ascii="Times New Roman" w:hAnsi="Times New Roman" w:cs="Times New Roman"/>
          <w:sz w:val="24"/>
          <w:szCs w:val="24"/>
        </w:rPr>
        <w:t xml:space="preserve">užtikrinti, kad interneto platformos ir paieškų sistemos taikytų verslo klientams sąžiningas, skaidrias ir nuspėjamas sąlygas; pasiūlyti verslo klientams veiksmingesnių teisių gynimo būdų, kuriais jie galėtų pasinaudoti iškilus problemoms; sukurti ES tarpininkavimo platformoms nuspėjamą ir palankią inovacijoms reglamentavimo aplinką. </w:t>
      </w:r>
    </w:p>
    <w:p w:rsidR="009C4649" w:rsidRPr="00353B3A" w:rsidRDefault="009C4649" w:rsidP="00CF1FE9">
      <w:pPr>
        <w:spacing w:after="0" w:line="288" w:lineRule="auto"/>
        <w:ind w:firstLine="567"/>
        <w:jc w:val="both"/>
        <w:rPr>
          <w:rFonts w:ascii="Times New Roman" w:hAnsi="Times New Roman" w:cs="Times New Roman"/>
          <w:b/>
          <w:bCs/>
          <w:color w:val="000000"/>
          <w:sz w:val="24"/>
          <w:szCs w:val="24"/>
          <w:u w:val="single"/>
          <w:lang w:eastAsia="lt-LT"/>
        </w:rPr>
      </w:pPr>
    </w:p>
    <w:p w:rsidR="00D40822" w:rsidRPr="00353B3A" w:rsidRDefault="00D40822" w:rsidP="00CF1FE9">
      <w:pPr>
        <w:spacing w:after="0" w:line="288" w:lineRule="auto"/>
        <w:ind w:firstLine="567"/>
        <w:jc w:val="both"/>
        <w:rPr>
          <w:rFonts w:ascii="Times New Roman" w:hAnsi="Times New Roman" w:cs="Times New Roman"/>
          <w:b/>
          <w:bCs/>
          <w:color w:val="000000"/>
          <w:sz w:val="24"/>
          <w:szCs w:val="24"/>
          <w:u w:val="single"/>
          <w:lang w:eastAsia="lt-LT"/>
        </w:rPr>
      </w:pPr>
      <w:r w:rsidRPr="00353B3A">
        <w:rPr>
          <w:rFonts w:ascii="Times New Roman" w:hAnsi="Times New Roman" w:cs="Times New Roman"/>
          <w:b/>
          <w:bCs/>
          <w:color w:val="000000"/>
          <w:sz w:val="24"/>
          <w:szCs w:val="24"/>
          <w:u w:val="single"/>
          <w:lang w:eastAsia="lt-LT"/>
        </w:rPr>
        <w:t>Lietuvos pozicija</w:t>
      </w:r>
    </w:p>
    <w:p w:rsidR="00B16DBF" w:rsidRPr="00C6313B" w:rsidRDefault="00A04464"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Lietuva</w:t>
      </w:r>
      <w:r w:rsidR="00BA516D" w:rsidRPr="00353B3A">
        <w:rPr>
          <w:rFonts w:ascii="Times New Roman" w:hAnsi="Times New Roman" w:cs="Times New Roman"/>
          <w:sz w:val="24"/>
          <w:szCs w:val="24"/>
        </w:rPr>
        <w:t xml:space="preserve"> </w:t>
      </w:r>
      <w:r w:rsidR="009E17BC" w:rsidRPr="00353B3A">
        <w:rPr>
          <w:rFonts w:ascii="Times New Roman" w:hAnsi="Times New Roman" w:cs="Times New Roman"/>
          <w:sz w:val="24"/>
          <w:szCs w:val="24"/>
        </w:rPr>
        <w:t xml:space="preserve">pritardama, kad ES lygiu būtų nustatytos vienodos </w:t>
      </w:r>
      <w:r w:rsidR="004D1541" w:rsidRPr="00353B3A">
        <w:rPr>
          <w:rFonts w:ascii="Times New Roman" w:hAnsi="Times New Roman" w:cs="Times New Roman"/>
          <w:sz w:val="24"/>
          <w:szCs w:val="24"/>
        </w:rPr>
        <w:t xml:space="preserve">interneto platformų, paieškų sistemų ir </w:t>
      </w:r>
      <w:r w:rsidR="00057DAA" w:rsidRPr="00353B3A">
        <w:rPr>
          <w:rFonts w:ascii="Times New Roman" w:hAnsi="Times New Roman" w:cs="Times New Roman"/>
          <w:sz w:val="24"/>
          <w:szCs w:val="24"/>
        </w:rPr>
        <w:t xml:space="preserve">jų </w:t>
      </w:r>
      <w:r w:rsidR="004D1541" w:rsidRPr="00353B3A">
        <w:rPr>
          <w:rFonts w:ascii="Times New Roman" w:hAnsi="Times New Roman" w:cs="Times New Roman"/>
          <w:sz w:val="24"/>
          <w:szCs w:val="24"/>
        </w:rPr>
        <w:t>verslo klientų</w:t>
      </w:r>
      <w:r w:rsidR="00057DAA" w:rsidRPr="00353B3A">
        <w:rPr>
          <w:rFonts w:ascii="Times New Roman" w:hAnsi="Times New Roman" w:cs="Times New Roman"/>
          <w:sz w:val="24"/>
          <w:szCs w:val="24"/>
        </w:rPr>
        <w:t xml:space="preserve"> santykius reguliuojančios </w:t>
      </w:r>
      <w:r w:rsidR="009E17BC" w:rsidRPr="00353B3A">
        <w:rPr>
          <w:rFonts w:ascii="Times New Roman" w:hAnsi="Times New Roman" w:cs="Times New Roman"/>
          <w:sz w:val="24"/>
          <w:szCs w:val="24"/>
        </w:rPr>
        <w:t>taisyklės, palaiko Bendrąjį požiūrį</w:t>
      </w:r>
      <w:r w:rsidR="00A90337" w:rsidRPr="00BC5887">
        <w:rPr>
          <w:rFonts w:ascii="Times New Roman" w:hAnsi="Times New Roman" w:cs="Times New Roman"/>
          <w:sz w:val="24"/>
          <w:szCs w:val="24"/>
        </w:rPr>
        <w:t xml:space="preserve">. </w:t>
      </w:r>
      <w:r w:rsidR="009B6865" w:rsidRPr="00BC5887">
        <w:rPr>
          <w:rFonts w:ascii="Times New Roman" w:hAnsi="Times New Roman" w:cs="Times New Roman"/>
          <w:sz w:val="24"/>
          <w:szCs w:val="24"/>
        </w:rPr>
        <w:t>N</w:t>
      </w:r>
      <w:r w:rsidR="009B6865" w:rsidRPr="00BC5887">
        <w:rPr>
          <w:rFonts w:ascii="Times New Roman" w:hAnsi="Times New Roman" w:cs="Times New Roman"/>
          <w:color w:val="000000"/>
          <w:sz w:val="24"/>
          <w:szCs w:val="24"/>
          <w:lang w:eastAsia="lt-LT"/>
        </w:rPr>
        <w:t>uosekliai pasisakydami už visapusišką ES bendrosios rinkos potencialo išnaudojimą, r</w:t>
      </w:r>
      <w:r w:rsidR="009B6865" w:rsidRPr="00BC5887">
        <w:rPr>
          <w:rFonts w:ascii="Times New Roman" w:hAnsi="Times New Roman" w:cs="Times New Roman"/>
          <w:sz w:val="24"/>
          <w:szCs w:val="24"/>
        </w:rPr>
        <w:t xml:space="preserve">emiame derybų metu įtvirtintą Reglamento tikslą - </w:t>
      </w:r>
      <w:r w:rsidR="00485D52" w:rsidRPr="00BC5887">
        <w:rPr>
          <w:rFonts w:ascii="Times New Roman" w:hAnsi="Times New Roman" w:cs="Times New Roman"/>
          <w:sz w:val="24"/>
          <w:szCs w:val="24"/>
        </w:rPr>
        <w:t>prisidėti prie ti</w:t>
      </w:r>
      <w:r w:rsidR="009B6865" w:rsidRPr="00BC5887">
        <w:rPr>
          <w:rFonts w:ascii="Times New Roman" w:hAnsi="Times New Roman" w:cs="Times New Roman"/>
          <w:sz w:val="24"/>
          <w:szCs w:val="24"/>
        </w:rPr>
        <w:t>nkamo bendrosios rinkos veikimo</w:t>
      </w:r>
      <w:r w:rsidR="00485D52" w:rsidRPr="00C6313B">
        <w:rPr>
          <w:rFonts w:ascii="Times New Roman" w:hAnsi="Times New Roman" w:cs="Times New Roman"/>
          <w:sz w:val="24"/>
          <w:szCs w:val="24"/>
        </w:rPr>
        <w:t>.</w:t>
      </w:r>
    </w:p>
    <w:p w:rsidR="00C6313B" w:rsidRPr="0033107E" w:rsidRDefault="00C6313B" w:rsidP="0033107E">
      <w:pPr>
        <w:spacing w:after="0" w:line="288" w:lineRule="auto"/>
        <w:ind w:firstLine="567"/>
        <w:jc w:val="both"/>
        <w:rPr>
          <w:rFonts w:ascii="Times New Roman" w:hAnsi="Times New Roman" w:cs="Times New Roman"/>
          <w:sz w:val="24"/>
          <w:szCs w:val="24"/>
        </w:rPr>
      </w:pPr>
      <w:r w:rsidRPr="0033107E">
        <w:rPr>
          <w:rFonts w:ascii="Times New Roman" w:hAnsi="Times New Roman" w:cs="Times New Roman"/>
          <w:sz w:val="24"/>
          <w:szCs w:val="24"/>
        </w:rPr>
        <w:t xml:space="preserve">Reglamentas turėtų užtikrinti sąžiningą ir nuspėjamą teisinę aplinką interneto platformoms, paieškos sistemoms ir jų naudotojams, apriboti žalingą platformų ir paieškų sistemų praktiką, taip didinant pasitikėjimą interneto platformų ekonomika ir užkertant  kelią bendrosios skaitmeninės rinkos fragmentacijai. </w:t>
      </w:r>
    </w:p>
    <w:p w:rsidR="009C6A34" w:rsidRPr="00353B3A" w:rsidRDefault="00BA516D"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D</w:t>
      </w:r>
      <w:r w:rsidR="00D40822" w:rsidRPr="00353B3A">
        <w:rPr>
          <w:rFonts w:ascii="Times New Roman" w:hAnsi="Times New Roman" w:cs="Times New Roman"/>
          <w:sz w:val="24"/>
          <w:szCs w:val="24"/>
        </w:rPr>
        <w:t xml:space="preserve">erybų eigoje </w:t>
      </w:r>
      <w:r w:rsidR="00976D7D" w:rsidRPr="00353B3A">
        <w:rPr>
          <w:rFonts w:ascii="Times New Roman" w:hAnsi="Times New Roman" w:cs="Times New Roman"/>
          <w:sz w:val="24"/>
          <w:szCs w:val="24"/>
        </w:rPr>
        <w:t>siekėme</w:t>
      </w:r>
      <w:r w:rsidR="00804E4A" w:rsidRPr="00353B3A">
        <w:rPr>
          <w:rFonts w:ascii="Times New Roman" w:hAnsi="Times New Roman" w:cs="Times New Roman"/>
          <w:sz w:val="24"/>
          <w:szCs w:val="24"/>
        </w:rPr>
        <w:t xml:space="preserve">, kad naujosios taisyklės </w:t>
      </w:r>
      <w:r w:rsidR="00CE15AD" w:rsidRPr="00353B3A">
        <w:rPr>
          <w:rFonts w:ascii="Times New Roman" w:hAnsi="Times New Roman" w:cs="Times New Roman"/>
          <w:sz w:val="24"/>
          <w:szCs w:val="24"/>
        </w:rPr>
        <w:t>ne</w:t>
      </w:r>
      <w:r w:rsidR="00804E4A" w:rsidRPr="00353B3A">
        <w:rPr>
          <w:rFonts w:ascii="Times New Roman" w:hAnsi="Times New Roman" w:cs="Times New Roman"/>
          <w:sz w:val="24"/>
          <w:szCs w:val="24"/>
        </w:rPr>
        <w:t>sukurt</w:t>
      </w:r>
      <w:r w:rsidR="00CE15AD" w:rsidRPr="00353B3A">
        <w:rPr>
          <w:rFonts w:ascii="Times New Roman" w:hAnsi="Times New Roman" w:cs="Times New Roman"/>
          <w:sz w:val="24"/>
          <w:szCs w:val="24"/>
        </w:rPr>
        <w:t>ų</w:t>
      </w:r>
      <w:r w:rsidR="00804E4A" w:rsidRPr="00353B3A">
        <w:rPr>
          <w:rFonts w:ascii="Times New Roman" w:hAnsi="Times New Roman" w:cs="Times New Roman"/>
          <w:sz w:val="24"/>
          <w:szCs w:val="24"/>
        </w:rPr>
        <w:t xml:space="preserve"> neproporcingos administracinės ir prisitaikymo naštos </w:t>
      </w:r>
      <w:r w:rsidR="00E43E15" w:rsidRPr="00353B3A">
        <w:rPr>
          <w:rFonts w:ascii="Times New Roman" w:hAnsi="Times New Roman" w:cs="Times New Roman"/>
          <w:sz w:val="24"/>
          <w:szCs w:val="24"/>
        </w:rPr>
        <w:t>verslui</w:t>
      </w:r>
      <w:r w:rsidR="00E86C2B" w:rsidRPr="00353B3A">
        <w:rPr>
          <w:rFonts w:ascii="Times New Roman" w:hAnsi="Times New Roman" w:cs="Times New Roman"/>
          <w:sz w:val="24"/>
          <w:szCs w:val="24"/>
        </w:rPr>
        <w:t xml:space="preserve">. </w:t>
      </w:r>
      <w:r w:rsidR="00804E4A" w:rsidRPr="00353B3A">
        <w:rPr>
          <w:rFonts w:ascii="Times New Roman" w:hAnsi="Times New Roman" w:cs="Times New Roman"/>
          <w:sz w:val="24"/>
          <w:szCs w:val="24"/>
        </w:rPr>
        <w:t xml:space="preserve">Šiame kontekste palankiai vertiname, </w:t>
      </w:r>
      <w:r w:rsidR="009C6A34" w:rsidRPr="00353B3A">
        <w:rPr>
          <w:rFonts w:ascii="Times New Roman" w:hAnsi="Times New Roman" w:cs="Times New Roman"/>
          <w:sz w:val="24"/>
          <w:szCs w:val="24"/>
        </w:rPr>
        <w:t xml:space="preserve">kad pareiga </w:t>
      </w:r>
      <w:r w:rsidR="00195B75" w:rsidRPr="00353B3A">
        <w:rPr>
          <w:rFonts w:ascii="Times New Roman" w:hAnsi="Times New Roman" w:cs="Times New Roman"/>
          <w:sz w:val="24"/>
          <w:szCs w:val="24"/>
        </w:rPr>
        <w:t>p</w:t>
      </w:r>
      <w:r w:rsidR="009C6A34" w:rsidRPr="00353B3A">
        <w:rPr>
          <w:rFonts w:ascii="Times New Roman" w:hAnsi="Times New Roman" w:cs="Times New Roman"/>
          <w:sz w:val="24"/>
          <w:szCs w:val="24"/>
        </w:rPr>
        <w:t xml:space="preserve">asitelkti mediatorius </w:t>
      </w:r>
      <w:r w:rsidR="00195B75" w:rsidRPr="00353B3A">
        <w:rPr>
          <w:rFonts w:ascii="Times New Roman" w:hAnsi="Times New Roman" w:cs="Times New Roman"/>
          <w:sz w:val="24"/>
          <w:szCs w:val="24"/>
        </w:rPr>
        <w:t xml:space="preserve">ginčų sprendimui </w:t>
      </w:r>
      <w:r w:rsidR="00BC5887">
        <w:rPr>
          <w:rFonts w:ascii="Times New Roman" w:hAnsi="Times New Roman" w:cs="Times New Roman"/>
          <w:sz w:val="24"/>
          <w:szCs w:val="24"/>
        </w:rPr>
        <w:t xml:space="preserve">šioje srityje </w:t>
      </w:r>
      <w:r w:rsidR="00804E4A" w:rsidRPr="00353B3A">
        <w:rPr>
          <w:rFonts w:ascii="Times New Roman" w:hAnsi="Times New Roman" w:cs="Times New Roman"/>
          <w:sz w:val="24"/>
          <w:szCs w:val="24"/>
        </w:rPr>
        <w:t xml:space="preserve">nebus </w:t>
      </w:r>
      <w:r w:rsidR="009C6A34" w:rsidRPr="00353B3A">
        <w:rPr>
          <w:rFonts w:ascii="Times New Roman" w:hAnsi="Times New Roman" w:cs="Times New Roman"/>
          <w:sz w:val="24"/>
          <w:szCs w:val="24"/>
        </w:rPr>
        <w:t xml:space="preserve">taikoma mažoms įmonėms. </w:t>
      </w:r>
    </w:p>
    <w:p w:rsidR="00D3208A" w:rsidRPr="00353B3A" w:rsidRDefault="00091C77"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lastRenderedPageBreak/>
        <w:t>Taip pat pažymime, kad d</w:t>
      </w:r>
      <w:r w:rsidR="00383439" w:rsidRPr="00353B3A">
        <w:rPr>
          <w:rFonts w:ascii="Times New Roman" w:hAnsi="Times New Roman" w:cs="Times New Roman"/>
          <w:sz w:val="24"/>
          <w:szCs w:val="24"/>
        </w:rPr>
        <w:t xml:space="preserve">erybų </w:t>
      </w:r>
      <w:r w:rsidR="00D40822" w:rsidRPr="00353B3A">
        <w:rPr>
          <w:rFonts w:ascii="Times New Roman" w:hAnsi="Times New Roman" w:cs="Times New Roman"/>
          <w:sz w:val="24"/>
          <w:szCs w:val="24"/>
        </w:rPr>
        <w:t xml:space="preserve">eigoje </w:t>
      </w:r>
      <w:r w:rsidRPr="00353B3A">
        <w:rPr>
          <w:rFonts w:ascii="Times New Roman" w:hAnsi="Times New Roman" w:cs="Times New Roman"/>
          <w:sz w:val="24"/>
          <w:szCs w:val="24"/>
        </w:rPr>
        <w:t xml:space="preserve">buvo atsižvelgta į Lietuvos siūlymą </w:t>
      </w:r>
      <w:r w:rsidR="00CE4148" w:rsidRPr="00353B3A">
        <w:rPr>
          <w:rFonts w:ascii="Times New Roman" w:hAnsi="Times New Roman" w:cs="Times New Roman"/>
          <w:sz w:val="24"/>
          <w:szCs w:val="24"/>
        </w:rPr>
        <w:t xml:space="preserve">nenustatyti </w:t>
      </w:r>
      <w:r w:rsidR="00485D52" w:rsidRPr="00353B3A">
        <w:rPr>
          <w:rFonts w:ascii="Times New Roman" w:hAnsi="Times New Roman" w:cs="Times New Roman"/>
          <w:sz w:val="24"/>
          <w:szCs w:val="24"/>
        </w:rPr>
        <w:t>pareigos</w:t>
      </w:r>
      <w:r w:rsidR="00CE4148" w:rsidRPr="00353B3A">
        <w:rPr>
          <w:rFonts w:ascii="Times New Roman" w:hAnsi="Times New Roman" w:cs="Times New Roman"/>
          <w:sz w:val="24"/>
          <w:szCs w:val="24"/>
        </w:rPr>
        <w:t xml:space="preserve"> sukurti Reglamento vykdymo užtikrinim</w:t>
      </w:r>
      <w:r w:rsidR="002036FD">
        <w:rPr>
          <w:rFonts w:ascii="Times New Roman" w:hAnsi="Times New Roman" w:cs="Times New Roman"/>
          <w:sz w:val="24"/>
          <w:szCs w:val="24"/>
        </w:rPr>
        <w:t>ui</w:t>
      </w:r>
      <w:r w:rsidR="00CE4148" w:rsidRPr="00353B3A">
        <w:rPr>
          <w:rFonts w:ascii="Times New Roman" w:hAnsi="Times New Roman" w:cs="Times New Roman"/>
          <w:sz w:val="24"/>
          <w:szCs w:val="24"/>
        </w:rPr>
        <w:t xml:space="preserve"> </w:t>
      </w:r>
      <w:r w:rsidR="0033107E">
        <w:rPr>
          <w:rFonts w:ascii="Times New Roman" w:hAnsi="Times New Roman" w:cs="Times New Roman"/>
          <w:sz w:val="24"/>
          <w:szCs w:val="24"/>
        </w:rPr>
        <w:t>skirtų papildomų</w:t>
      </w:r>
      <w:r w:rsidR="00DE5307" w:rsidRPr="00353B3A">
        <w:rPr>
          <w:rFonts w:ascii="Times New Roman" w:hAnsi="Times New Roman" w:cs="Times New Roman"/>
          <w:sz w:val="24"/>
          <w:szCs w:val="24"/>
        </w:rPr>
        <w:t xml:space="preserve"> naujas </w:t>
      </w:r>
      <w:r w:rsidR="0033107E">
        <w:rPr>
          <w:rFonts w:ascii="Times New Roman" w:hAnsi="Times New Roman" w:cs="Times New Roman"/>
          <w:sz w:val="24"/>
          <w:szCs w:val="24"/>
        </w:rPr>
        <w:t>sistemų</w:t>
      </w:r>
      <w:r w:rsidR="00CE4148" w:rsidRPr="00353B3A">
        <w:rPr>
          <w:rFonts w:ascii="Times New Roman" w:hAnsi="Times New Roman" w:cs="Times New Roman"/>
          <w:sz w:val="24"/>
          <w:szCs w:val="24"/>
        </w:rPr>
        <w:t xml:space="preserve">, kas sukurtų </w:t>
      </w:r>
      <w:r w:rsidR="00FB230A" w:rsidRPr="00353B3A">
        <w:rPr>
          <w:rFonts w:ascii="Times New Roman" w:hAnsi="Times New Roman" w:cs="Times New Roman"/>
          <w:sz w:val="24"/>
          <w:szCs w:val="24"/>
        </w:rPr>
        <w:t>neproporcingą</w:t>
      </w:r>
      <w:r w:rsidR="00CE4148" w:rsidRPr="00353B3A">
        <w:rPr>
          <w:rFonts w:ascii="Times New Roman" w:hAnsi="Times New Roman" w:cs="Times New Roman"/>
          <w:sz w:val="24"/>
          <w:szCs w:val="24"/>
        </w:rPr>
        <w:t xml:space="preserve"> naštą</w:t>
      </w:r>
      <w:r w:rsidR="00FB230A" w:rsidRPr="00353B3A">
        <w:rPr>
          <w:rFonts w:ascii="Times New Roman" w:hAnsi="Times New Roman" w:cs="Times New Roman"/>
          <w:sz w:val="24"/>
          <w:szCs w:val="24"/>
        </w:rPr>
        <w:t xml:space="preserve"> valstybių narių valdžios</w:t>
      </w:r>
      <w:r w:rsidR="00DE5307" w:rsidRPr="00353B3A">
        <w:rPr>
          <w:rFonts w:ascii="Times New Roman" w:hAnsi="Times New Roman" w:cs="Times New Roman"/>
          <w:sz w:val="24"/>
          <w:szCs w:val="24"/>
        </w:rPr>
        <w:t xml:space="preserve"> institucijoms. </w:t>
      </w:r>
      <w:r w:rsidR="0033107E">
        <w:rPr>
          <w:rFonts w:ascii="Times New Roman" w:hAnsi="Times New Roman" w:cs="Times New Roman"/>
          <w:sz w:val="24"/>
          <w:szCs w:val="24"/>
        </w:rPr>
        <w:t>Vietoje to p</w:t>
      </w:r>
      <w:r w:rsidR="00A91565">
        <w:rPr>
          <w:rFonts w:ascii="Times New Roman" w:hAnsi="Times New Roman" w:cs="Times New Roman"/>
          <w:sz w:val="24"/>
          <w:szCs w:val="24"/>
        </w:rPr>
        <w:t xml:space="preserve">rojekte numatyta, kad </w:t>
      </w:r>
      <w:r w:rsidR="00AC2293" w:rsidRPr="00353B3A">
        <w:rPr>
          <w:rFonts w:ascii="Times New Roman" w:hAnsi="Times New Roman" w:cs="Times New Roman"/>
          <w:sz w:val="24"/>
          <w:szCs w:val="24"/>
        </w:rPr>
        <w:t>Reglamento vykdym</w:t>
      </w:r>
      <w:r w:rsidR="00B06BA5" w:rsidRPr="00353B3A">
        <w:rPr>
          <w:rFonts w:ascii="Times New Roman" w:hAnsi="Times New Roman" w:cs="Times New Roman"/>
          <w:sz w:val="24"/>
          <w:szCs w:val="24"/>
        </w:rPr>
        <w:t xml:space="preserve">o užtikrinimui </w:t>
      </w:r>
      <w:r w:rsidR="00A91565">
        <w:rPr>
          <w:rFonts w:ascii="Times New Roman" w:hAnsi="Times New Roman" w:cs="Times New Roman"/>
          <w:sz w:val="24"/>
          <w:szCs w:val="24"/>
        </w:rPr>
        <w:t xml:space="preserve">valstybėse narėse turi būti numatytos veiksmingos, proporcingos </w:t>
      </w:r>
      <w:r w:rsidR="00455C0B" w:rsidRPr="00353B3A">
        <w:rPr>
          <w:rFonts w:ascii="Times New Roman" w:hAnsi="Times New Roman" w:cs="Times New Roman"/>
          <w:sz w:val="24"/>
          <w:szCs w:val="24"/>
        </w:rPr>
        <w:t xml:space="preserve">ir </w:t>
      </w:r>
      <w:r w:rsidR="00A91565">
        <w:rPr>
          <w:rFonts w:ascii="Times New Roman" w:hAnsi="Times New Roman" w:cs="Times New Roman"/>
          <w:sz w:val="24"/>
          <w:szCs w:val="24"/>
        </w:rPr>
        <w:t>atgrasančios sankcijos</w:t>
      </w:r>
      <w:r w:rsidR="002B4495" w:rsidRPr="00353B3A">
        <w:rPr>
          <w:rFonts w:ascii="Times New Roman" w:hAnsi="Times New Roman" w:cs="Times New Roman"/>
          <w:sz w:val="24"/>
          <w:szCs w:val="24"/>
        </w:rPr>
        <w:t xml:space="preserve"> už Reglamento pažeidimus</w:t>
      </w:r>
      <w:r w:rsidR="00D3208A" w:rsidRPr="00353B3A">
        <w:rPr>
          <w:rFonts w:ascii="Times New Roman" w:hAnsi="Times New Roman" w:cs="Times New Roman"/>
          <w:sz w:val="24"/>
          <w:szCs w:val="24"/>
        </w:rPr>
        <w:t xml:space="preserve">. </w:t>
      </w:r>
    </w:p>
    <w:p w:rsidR="00D3208A" w:rsidRPr="00353B3A" w:rsidRDefault="00D3208A" w:rsidP="00CF1FE9">
      <w:pPr>
        <w:spacing w:after="0" w:line="288" w:lineRule="auto"/>
        <w:ind w:firstLine="567"/>
        <w:jc w:val="both"/>
        <w:rPr>
          <w:rFonts w:ascii="Times New Roman" w:hAnsi="Times New Roman" w:cs="Times New Roman"/>
          <w:sz w:val="24"/>
          <w:szCs w:val="24"/>
        </w:rPr>
      </w:pPr>
    </w:p>
    <w:p w:rsidR="002562CA" w:rsidRPr="00353B3A" w:rsidRDefault="00FF5922" w:rsidP="00CF1FE9">
      <w:pPr>
        <w:pStyle w:val="PointManual"/>
        <w:spacing w:before="0" w:line="288" w:lineRule="auto"/>
        <w:ind w:left="0" w:firstLine="0"/>
        <w:jc w:val="both"/>
        <w:rPr>
          <w:b/>
          <w:szCs w:val="24"/>
        </w:rPr>
      </w:pPr>
      <w:r w:rsidRPr="00353B3A">
        <w:rPr>
          <w:b/>
          <w:szCs w:val="24"/>
        </w:rPr>
        <w:t>2</w:t>
      </w:r>
      <w:r w:rsidR="002562CA" w:rsidRPr="00353B3A">
        <w:rPr>
          <w:b/>
          <w:szCs w:val="24"/>
        </w:rPr>
        <w:t xml:space="preserve">. </w:t>
      </w:r>
      <w:r w:rsidR="008403B1" w:rsidRPr="00353B3A">
        <w:rPr>
          <w:b/>
          <w:szCs w:val="24"/>
        </w:rPr>
        <w:t xml:space="preserve">Reglamentas dėl </w:t>
      </w:r>
      <w:r w:rsidR="00176B3D" w:rsidRPr="00353B3A">
        <w:rPr>
          <w:b/>
          <w:szCs w:val="24"/>
        </w:rPr>
        <w:t>Bendrosios rinkos program</w:t>
      </w:r>
      <w:r w:rsidR="008403B1" w:rsidRPr="00353B3A">
        <w:rPr>
          <w:b/>
          <w:szCs w:val="24"/>
        </w:rPr>
        <w:t xml:space="preserve">os </w:t>
      </w:r>
    </w:p>
    <w:p w:rsidR="002562CA" w:rsidRPr="00353B3A" w:rsidRDefault="00176B3D" w:rsidP="00CF1FE9">
      <w:pPr>
        <w:pStyle w:val="Sraopastraipa"/>
        <w:numPr>
          <w:ilvl w:val="0"/>
          <w:numId w:val="1"/>
        </w:numPr>
        <w:spacing w:after="0" w:line="288" w:lineRule="auto"/>
        <w:rPr>
          <w:rFonts w:ascii="Times New Roman" w:hAnsi="Times New Roman"/>
        </w:rPr>
      </w:pPr>
      <w:r w:rsidRPr="00353B3A">
        <w:rPr>
          <w:rFonts w:ascii="Times New Roman" w:hAnsi="Times New Roman"/>
          <w:iCs/>
        </w:rPr>
        <w:t>Dalinis bendras požiūris</w:t>
      </w:r>
    </w:p>
    <w:p w:rsidR="002562CA" w:rsidRPr="00353B3A" w:rsidRDefault="002562CA" w:rsidP="00CF1FE9">
      <w:pPr>
        <w:pStyle w:val="PointManual"/>
        <w:spacing w:before="0" w:line="288" w:lineRule="auto"/>
        <w:ind w:left="0" w:firstLine="0"/>
        <w:jc w:val="both"/>
        <w:rPr>
          <w:i/>
          <w:szCs w:val="24"/>
        </w:rPr>
      </w:pPr>
      <w:r w:rsidRPr="00353B3A">
        <w:rPr>
          <w:i/>
          <w:szCs w:val="24"/>
        </w:rPr>
        <w:t>Atsakinga institucija: Ūkio ministerija</w:t>
      </w:r>
    </w:p>
    <w:p w:rsidR="00387D04" w:rsidRPr="00353B3A" w:rsidRDefault="00387D04" w:rsidP="00CF1FE9">
      <w:pPr>
        <w:pStyle w:val="PointManual"/>
        <w:spacing w:before="0" w:line="288" w:lineRule="auto"/>
        <w:jc w:val="both"/>
        <w:rPr>
          <w:b/>
          <w:szCs w:val="24"/>
        </w:rPr>
      </w:pPr>
    </w:p>
    <w:p w:rsidR="0000342A" w:rsidRPr="00353B3A" w:rsidRDefault="0000342A" w:rsidP="00CF1FE9">
      <w:pPr>
        <w:pStyle w:val="PointManual"/>
        <w:spacing w:before="0" w:line="288" w:lineRule="auto"/>
        <w:jc w:val="both"/>
        <w:rPr>
          <w:b/>
          <w:szCs w:val="24"/>
          <w:u w:val="single"/>
        </w:rPr>
      </w:pPr>
      <w:r w:rsidRPr="00353B3A">
        <w:rPr>
          <w:b/>
          <w:szCs w:val="24"/>
          <w:u w:val="single"/>
        </w:rPr>
        <w:t>Klausimo esmė</w:t>
      </w:r>
    </w:p>
    <w:p w:rsidR="009447CD" w:rsidRPr="00353B3A" w:rsidRDefault="009447CD"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 xml:space="preserve">Taryboje </w:t>
      </w:r>
      <w:r w:rsidR="00675775" w:rsidRPr="00353B3A">
        <w:rPr>
          <w:rFonts w:ascii="Times New Roman" w:hAnsi="Times New Roman" w:cs="Times New Roman"/>
          <w:sz w:val="24"/>
          <w:szCs w:val="24"/>
          <w:lang w:eastAsia="lt-LT"/>
        </w:rPr>
        <w:t>numatyt</w:t>
      </w:r>
      <w:r w:rsidR="008403B1" w:rsidRPr="00353B3A">
        <w:rPr>
          <w:rFonts w:ascii="Times New Roman" w:hAnsi="Times New Roman" w:cs="Times New Roman"/>
          <w:sz w:val="24"/>
          <w:szCs w:val="24"/>
          <w:lang w:eastAsia="lt-LT"/>
        </w:rPr>
        <w:t xml:space="preserve">a patvirtinti Bendrą požiūrį </w:t>
      </w:r>
      <w:r w:rsidRPr="00353B3A">
        <w:rPr>
          <w:rFonts w:ascii="Times New Roman" w:hAnsi="Times New Roman" w:cs="Times New Roman"/>
          <w:sz w:val="24"/>
          <w:szCs w:val="24"/>
        </w:rPr>
        <w:t xml:space="preserve">dėl </w:t>
      </w:r>
      <w:r w:rsidR="001742E3" w:rsidRPr="00353B3A">
        <w:rPr>
          <w:rFonts w:ascii="Times New Roman" w:hAnsi="Times New Roman" w:cs="Times New Roman"/>
          <w:sz w:val="24"/>
          <w:szCs w:val="24"/>
        </w:rPr>
        <w:t xml:space="preserve">Pasiūlymo dėl </w:t>
      </w:r>
      <w:r w:rsidRPr="00353B3A">
        <w:rPr>
          <w:rFonts w:ascii="Times New Roman" w:hAnsi="Times New Roman" w:cs="Times New Roman"/>
          <w:sz w:val="24"/>
          <w:szCs w:val="24"/>
        </w:rPr>
        <w:t xml:space="preserve">Reglamento dėl bendrosios rinkos, įmonių, įskaitant mažas ir vidutinio dydžio įmones, konkurencingumo ir Europos statistikos programos (toliau – </w:t>
      </w:r>
      <w:r w:rsidR="00613236" w:rsidRPr="00353B3A">
        <w:rPr>
          <w:rFonts w:ascii="Times New Roman" w:hAnsi="Times New Roman" w:cs="Times New Roman"/>
          <w:sz w:val="24"/>
          <w:szCs w:val="24"/>
        </w:rPr>
        <w:t>Bendrosios rinkos programa</w:t>
      </w:r>
      <w:r w:rsidRPr="00353B3A">
        <w:rPr>
          <w:rFonts w:ascii="Times New Roman" w:hAnsi="Times New Roman" w:cs="Times New Roman"/>
          <w:sz w:val="24"/>
          <w:szCs w:val="24"/>
        </w:rPr>
        <w:t xml:space="preserve">). </w:t>
      </w:r>
    </w:p>
    <w:p w:rsidR="008003A9" w:rsidRPr="00353B3A" w:rsidRDefault="00613236"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 xml:space="preserve">Bendrosios rinkos programa </w:t>
      </w:r>
      <w:r w:rsidR="00CA6F2B" w:rsidRPr="00353B3A">
        <w:rPr>
          <w:rFonts w:ascii="Times New Roman" w:hAnsi="Times New Roman" w:cs="Times New Roman"/>
          <w:sz w:val="24"/>
          <w:szCs w:val="24"/>
        </w:rPr>
        <w:t>p</w:t>
      </w:r>
      <w:r w:rsidRPr="00353B3A">
        <w:rPr>
          <w:rFonts w:ascii="Times New Roman" w:hAnsi="Times New Roman" w:cs="Times New Roman"/>
          <w:sz w:val="24"/>
          <w:szCs w:val="24"/>
        </w:rPr>
        <w:t xml:space="preserve">ateikta </w:t>
      </w:r>
      <w:r w:rsidR="00CA6F2B" w:rsidRPr="00353B3A">
        <w:rPr>
          <w:rFonts w:ascii="Times New Roman" w:hAnsi="Times New Roman" w:cs="Times New Roman"/>
          <w:sz w:val="24"/>
          <w:szCs w:val="24"/>
        </w:rPr>
        <w:t xml:space="preserve">2018 m. birželio 7 d., kaip viena iš sudėtinių </w:t>
      </w:r>
      <w:r w:rsidR="008003A9" w:rsidRPr="00353B3A">
        <w:rPr>
          <w:rFonts w:ascii="Times New Roman" w:hAnsi="Times New Roman" w:cs="Times New Roman"/>
          <w:sz w:val="24"/>
          <w:szCs w:val="24"/>
        </w:rPr>
        <w:t xml:space="preserve">Europos </w:t>
      </w:r>
      <w:r w:rsidR="00CA6F2B" w:rsidRPr="00353B3A">
        <w:rPr>
          <w:rFonts w:ascii="Times New Roman" w:hAnsi="Times New Roman" w:cs="Times New Roman"/>
          <w:sz w:val="24"/>
          <w:szCs w:val="24"/>
        </w:rPr>
        <w:t>Sąjungos 2021–2027 m. daugiametės finansinės programos</w:t>
      </w:r>
      <w:r w:rsidR="008003A9" w:rsidRPr="00353B3A">
        <w:rPr>
          <w:rFonts w:ascii="Times New Roman" w:hAnsi="Times New Roman" w:cs="Times New Roman"/>
          <w:sz w:val="24"/>
          <w:szCs w:val="24"/>
        </w:rPr>
        <w:t xml:space="preserve"> (DFP)</w:t>
      </w:r>
      <w:r w:rsidR="00CA6F2B" w:rsidRPr="00353B3A">
        <w:rPr>
          <w:rFonts w:ascii="Times New Roman" w:hAnsi="Times New Roman" w:cs="Times New Roman"/>
          <w:sz w:val="24"/>
          <w:szCs w:val="24"/>
        </w:rPr>
        <w:t xml:space="preserve"> dalių</w:t>
      </w:r>
      <w:r w:rsidR="008003A9" w:rsidRPr="00353B3A">
        <w:rPr>
          <w:rFonts w:ascii="Times New Roman" w:hAnsi="Times New Roman" w:cs="Times New Roman"/>
          <w:sz w:val="24"/>
          <w:szCs w:val="24"/>
        </w:rPr>
        <w:t xml:space="preserve">. </w:t>
      </w:r>
    </w:p>
    <w:p w:rsidR="00FB2BA0" w:rsidRPr="00353B3A" w:rsidRDefault="00FF2797"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Siekiant stiprinti ES bendrąją rinką ir gerinti jos politinį matomumą, Bendrosios rinkos programa apjungia 2014-2020 m</w:t>
      </w:r>
      <w:r w:rsidR="002036FD">
        <w:rPr>
          <w:rFonts w:ascii="Times New Roman" w:hAnsi="Times New Roman" w:cs="Times New Roman"/>
          <w:sz w:val="24"/>
          <w:szCs w:val="24"/>
        </w:rPr>
        <w:t>.</w:t>
      </w:r>
      <w:r w:rsidRPr="00353B3A">
        <w:rPr>
          <w:rFonts w:ascii="Times New Roman" w:hAnsi="Times New Roman" w:cs="Times New Roman"/>
          <w:sz w:val="24"/>
          <w:szCs w:val="24"/>
        </w:rPr>
        <w:t xml:space="preserve"> DFP </w:t>
      </w:r>
      <w:r w:rsidR="00077B86" w:rsidRPr="00353B3A">
        <w:rPr>
          <w:rFonts w:ascii="Times New Roman" w:hAnsi="Times New Roman" w:cs="Times New Roman"/>
          <w:sz w:val="24"/>
          <w:szCs w:val="24"/>
        </w:rPr>
        <w:t xml:space="preserve">dabar vykdomas veiklas, finansuojamas </w:t>
      </w:r>
      <w:r w:rsidR="00FB2BA0" w:rsidRPr="00353B3A">
        <w:rPr>
          <w:rFonts w:ascii="Times New Roman" w:hAnsi="Times New Roman" w:cs="Times New Roman"/>
          <w:sz w:val="24"/>
          <w:szCs w:val="24"/>
        </w:rPr>
        <w:t xml:space="preserve">tiek </w:t>
      </w:r>
      <w:r w:rsidR="00077B86" w:rsidRPr="00353B3A">
        <w:rPr>
          <w:rFonts w:ascii="Times New Roman" w:hAnsi="Times New Roman" w:cs="Times New Roman"/>
          <w:sz w:val="24"/>
          <w:szCs w:val="24"/>
        </w:rPr>
        <w:t xml:space="preserve">pagal atskiras programas, pvz. </w:t>
      </w:r>
      <w:r w:rsidRPr="00353B3A">
        <w:rPr>
          <w:rFonts w:ascii="Times New Roman" w:hAnsi="Times New Roman" w:cs="Times New Roman"/>
          <w:sz w:val="24"/>
          <w:szCs w:val="24"/>
        </w:rPr>
        <w:t>įmonių konkurencingumo</w:t>
      </w:r>
      <w:r w:rsidR="00E20DEA" w:rsidRPr="00353B3A">
        <w:rPr>
          <w:rFonts w:ascii="Times New Roman" w:hAnsi="Times New Roman" w:cs="Times New Roman"/>
          <w:sz w:val="24"/>
          <w:szCs w:val="24"/>
        </w:rPr>
        <w:t xml:space="preserve"> (COSME)</w:t>
      </w:r>
      <w:r w:rsidR="00BC1313" w:rsidRPr="00353B3A">
        <w:rPr>
          <w:rFonts w:ascii="Times New Roman" w:hAnsi="Times New Roman" w:cs="Times New Roman"/>
          <w:sz w:val="24"/>
          <w:szCs w:val="24"/>
        </w:rPr>
        <w:t>,</w:t>
      </w:r>
      <w:r w:rsidRPr="00353B3A">
        <w:rPr>
          <w:rFonts w:ascii="Times New Roman" w:hAnsi="Times New Roman" w:cs="Times New Roman"/>
          <w:sz w:val="24"/>
          <w:szCs w:val="24"/>
        </w:rPr>
        <w:t xml:space="preserve"> vartotojų apsaugos, statistikos</w:t>
      </w:r>
      <w:r w:rsidR="00077B86" w:rsidRPr="00353B3A">
        <w:rPr>
          <w:rFonts w:ascii="Times New Roman" w:hAnsi="Times New Roman" w:cs="Times New Roman"/>
          <w:sz w:val="24"/>
          <w:szCs w:val="24"/>
        </w:rPr>
        <w:t xml:space="preserve">, </w:t>
      </w:r>
      <w:r w:rsidR="00FB2BA0" w:rsidRPr="00353B3A">
        <w:rPr>
          <w:rFonts w:ascii="Times New Roman" w:hAnsi="Times New Roman" w:cs="Times New Roman"/>
          <w:sz w:val="24"/>
          <w:szCs w:val="24"/>
        </w:rPr>
        <w:t xml:space="preserve">tiek </w:t>
      </w:r>
      <w:r w:rsidR="00037858" w:rsidRPr="00353B3A">
        <w:rPr>
          <w:rFonts w:ascii="Times New Roman" w:hAnsi="Times New Roman" w:cs="Times New Roman"/>
          <w:sz w:val="24"/>
          <w:szCs w:val="24"/>
        </w:rPr>
        <w:t>pagal Europos Komisijos</w:t>
      </w:r>
      <w:r w:rsidRPr="00353B3A">
        <w:rPr>
          <w:rFonts w:ascii="Times New Roman" w:hAnsi="Times New Roman" w:cs="Times New Roman"/>
          <w:sz w:val="24"/>
          <w:szCs w:val="24"/>
        </w:rPr>
        <w:t xml:space="preserve"> biudžeto eilutes, pvz., </w:t>
      </w:r>
      <w:r w:rsidR="009C4649" w:rsidRPr="00353B3A">
        <w:rPr>
          <w:rFonts w:ascii="Times New Roman" w:hAnsi="Times New Roman" w:cs="Times New Roman"/>
          <w:sz w:val="24"/>
          <w:szCs w:val="24"/>
        </w:rPr>
        <w:t xml:space="preserve">bendrosios </w:t>
      </w:r>
      <w:r w:rsidRPr="00353B3A">
        <w:rPr>
          <w:rFonts w:ascii="Times New Roman" w:hAnsi="Times New Roman" w:cs="Times New Roman"/>
          <w:sz w:val="24"/>
          <w:szCs w:val="24"/>
        </w:rPr>
        <w:t>rinkos valdymo priemonės</w:t>
      </w:r>
      <w:r w:rsidR="00FB2BA0" w:rsidRPr="00353B3A">
        <w:rPr>
          <w:rFonts w:ascii="Times New Roman" w:hAnsi="Times New Roman" w:cs="Times New Roman"/>
          <w:sz w:val="24"/>
          <w:szCs w:val="24"/>
        </w:rPr>
        <w:t>,</w:t>
      </w:r>
      <w:r w:rsidRPr="00353B3A">
        <w:rPr>
          <w:rFonts w:ascii="Times New Roman" w:hAnsi="Times New Roman" w:cs="Times New Roman"/>
          <w:sz w:val="24"/>
          <w:szCs w:val="24"/>
        </w:rPr>
        <w:t xml:space="preserve"> parama standartizavimo veiklai</w:t>
      </w:r>
      <w:r w:rsidR="00FB2BA0" w:rsidRPr="00353B3A">
        <w:rPr>
          <w:rFonts w:ascii="Times New Roman" w:hAnsi="Times New Roman" w:cs="Times New Roman"/>
          <w:sz w:val="24"/>
          <w:szCs w:val="24"/>
        </w:rPr>
        <w:t>,</w:t>
      </w:r>
      <w:r w:rsidRPr="00353B3A">
        <w:rPr>
          <w:rFonts w:ascii="Times New Roman" w:hAnsi="Times New Roman" w:cs="Times New Roman"/>
          <w:sz w:val="24"/>
          <w:szCs w:val="24"/>
        </w:rPr>
        <w:t xml:space="preserve"> prekių ir paslaugų </w:t>
      </w:r>
      <w:r w:rsidR="009877FE" w:rsidRPr="00353B3A">
        <w:rPr>
          <w:rFonts w:ascii="Times New Roman" w:hAnsi="Times New Roman" w:cs="Times New Roman"/>
          <w:sz w:val="24"/>
          <w:szCs w:val="24"/>
        </w:rPr>
        <w:t xml:space="preserve">bendrosios </w:t>
      </w:r>
      <w:r w:rsidRPr="00353B3A">
        <w:rPr>
          <w:rFonts w:ascii="Times New Roman" w:hAnsi="Times New Roman" w:cs="Times New Roman"/>
          <w:sz w:val="24"/>
          <w:szCs w:val="24"/>
        </w:rPr>
        <w:t>rinkos veikimas ir vystymas</w:t>
      </w:r>
      <w:r w:rsidR="00FB2BA0" w:rsidRPr="00353B3A">
        <w:rPr>
          <w:rFonts w:ascii="Times New Roman" w:hAnsi="Times New Roman" w:cs="Times New Roman"/>
          <w:sz w:val="24"/>
          <w:szCs w:val="24"/>
        </w:rPr>
        <w:t xml:space="preserve"> Taip pat į</w:t>
      </w:r>
      <w:r w:rsidR="00FB2BA0" w:rsidRPr="00353B3A">
        <w:rPr>
          <w:rFonts w:ascii="Times New Roman" w:hAnsi="Times New Roman" w:cs="Times New Roman"/>
          <w:noProof/>
          <w:sz w:val="24"/>
          <w:szCs w:val="24"/>
        </w:rPr>
        <w:t xml:space="preserve"> programą įtrauktos naujos iniciatyvos</w:t>
      </w:r>
      <w:r w:rsidR="00D240D4" w:rsidRPr="00353B3A">
        <w:rPr>
          <w:rFonts w:ascii="Times New Roman" w:hAnsi="Times New Roman" w:cs="Times New Roman"/>
          <w:noProof/>
          <w:sz w:val="24"/>
          <w:szCs w:val="24"/>
        </w:rPr>
        <w:t xml:space="preserve"> dėl sąžiningos konkurencijo</w:t>
      </w:r>
      <w:r w:rsidR="00F0421A" w:rsidRPr="00353B3A">
        <w:rPr>
          <w:rFonts w:ascii="Times New Roman" w:hAnsi="Times New Roman" w:cs="Times New Roman"/>
          <w:noProof/>
          <w:sz w:val="24"/>
          <w:szCs w:val="24"/>
        </w:rPr>
        <w:t>s</w:t>
      </w:r>
      <w:r w:rsidR="00D240D4" w:rsidRPr="00353B3A">
        <w:rPr>
          <w:rFonts w:ascii="Times New Roman" w:hAnsi="Times New Roman" w:cs="Times New Roman"/>
          <w:noProof/>
          <w:sz w:val="24"/>
          <w:szCs w:val="24"/>
        </w:rPr>
        <w:t xml:space="preserve"> </w:t>
      </w:r>
      <w:r w:rsidR="00F0421A" w:rsidRPr="00353B3A">
        <w:rPr>
          <w:rFonts w:ascii="Times New Roman" w:hAnsi="Times New Roman" w:cs="Times New Roman"/>
          <w:noProof/>
          <w:sz w:val="24"/>
          <w:szCs w:val="24"/>
        </w:rPr>
        <w:t>skai</w:t>
      </w:r>
      <w:r w:rsidR="00E41B07" w:rsidRPr="00353B3A">
        <w:rPr>
          <w:rFonts w:ascii="Times New Roman" w:hAnsi="Times New Roman" w:cs="Times New Roman"/>
          <w:noProof/>
          <w:sz w:val="24"/>
          <w:szCs w:val="24"/>
        </w:rPr>
        <w:t>t</w:t>
      </w:r>
      <w:r w:rsidR="00F0421A" w:rsidRPr="00353B3A">
        <w:rPr>
          <w:rFonts w:ascii="Times New Roman" w:hAnsi="Times New Roman" w:cs="Times New Roman"/>
          <w:noProof/>
          <w:sz w:val="24"/>
          <w:szCs w:val="24"/>
        </w:rPr>
        <w:t>meniniame amžiuje</w:t>
      </w:r>
      <w:r w:rsidR="00FB2BA0" w:rsidRPr="00353B3A">
        <w:rPr>
          <w:rFonts w:ascii="Times New Roman" w:hAnsi="Times New Roman" w:cs="Times New Roman"/>
          <w:noProof/>
          <w:sz w:val="24"/>
          <w:szCs w:val="24"/>
        </w:rPr>
        <w:t>, kuriomis siekiama gerinti</w:t>
      </w:r>
      <w:r w:rsidR="00F0421A" w:rsidRPr="00353B3A">
        <w:rPr>
          <w:rFonts w:ascii="Times New Roman" w:hAnsi="Times New Roman" w:cs="Times New Roman"/>
          <w:noProof/>
          <w:sz w:val="24"/>
          <w:szCs w:val="24"/>
        </w:rPr>
        <w:t xml:space="preserve"> ES</w:t>
      </w:r>
      <w:r w:rsidR="00FB2BA0" w:rsidRPr="00353B3A">
        <w:rPr>
          <w:rFonts w:ascii="Times New Roman" w:hAnsi="Times New Roman" w:cs="Times New Roman"/>
          <w:noProof/>
          <w:sz w:val="24"/>
          <w:szCs w:val="24"/>
        </w:rPr>
        <w:t xml:space="preserve"> </w:t>
      </w:r>
      <w:r w:rsidR="00F0421A" w:rsidRPr="00353B3A">
        <w:rPr>
          <w:rFonts w:ascii="Times New Roman" w:hAnsi="Times New Roman" w:cs="Times New Roman"/>
          <w:noProof/>
          <w:sz w:val="24"/>
          <w:szCs w:val="24"/>
        </w:rPr>
        <w:t>bendrosios</w:t>
      </w:r>
      <w:r w:rsidR="00FB2BA0" w:rsidRPr="00353B3A">
        <w:rPr>
          <w:rFonts w:ascii="Times New Roman" w:hAnsi="Times New Roman" w:cs="Times New Roman"/>
          <w:noProof/>
          <w:sz w:val="24"/>
          <w:szCs w:val="24"/>
        </w:rPr>
        <w:t xml:space="preserve"> rinkos veikimą</w:t>
      </w:r>
      <w:r w:rsidR="00BC1313" w:rsidRPr="00353B3A">
        <w:rPr>
          <w:rFonts w:ascii="Times New Roman" w:hAnsi="Times New Roman" w:cs="Times New Roman"/>
          <w:noProof/>
          <w:sz w:val="24"/>
          <w:szCs w:val="24"/>
        </w:rPr>
        <w:t>.</w:t>
      </w:r>
      <w:r w:rsidR="00FB2BA0" w:rsidRPr="00353B3A">
        <w:rPr>
          <w:rFonts w:ascii="Times New Roman" w:hAnsi="Times New Roman" w:cs="Times New Roman"/>
          <w:sz w:val="24"/>
          <w:szCs w:val="24"/>
        </w:rPr>
        <w:t xml:space="preserve"> </w:t>
      </w:r>
    </w:p>
    <w:p w:rsidR="00764BE0" w:rsidRPr="00353B3A" w:rsidRDefault="00F65A00" w:rsidP="00CF1FE9">
      <w:pPr>
        <w:spacing w:after="0" w:line="288" w:lineRule="auto"/>
        <w:ind w:firstLine="567"/>
        <w:jc w:val="both"/>
        <w:rPr>
          <w:rFonts w:ascii="Times New Roman" w:hAnsi="Times New Roman" w:cs="Times New Roman"/>
          <w:noProof/>
          <w:sz w:val="24"/>
          <w:szCs w:val="24"/>
        </w:rPr>
      </w:pPr>
      <w:r w:rsidRPr="00353B3A">
        <w:rPr>
          <w:rFonts w:ascii="Times New Roman" w:hAnsi="Times New Roman" w:cs="Times New Roman"/>
          <w:sz w:val="24"/>
          <w:szCs w:val="24"/>
        </w:rPr>
        <w:t xml:space="preserve">Pagrindiniai </w:t>
      </w:r>
      <w:r w:rsidR="009711ED" w:rsidRPr="00353B3A">
        <w:rPr>
          <w:rFonts w:ascii="Times New Roman" w:hAnsi="Times New Roman" w:cs="Times New Roman"/>
          <w:sz w:val="24"/>
          <w:szCs w:val="24"/>
        </w:rPr>
        <w:t>Bendrosios rinkos program</w:t>
      </w:r>
      <w:r w:rsidR="00F058ED" w:rsidRPr="00353B3A">
        <w:rPr>
          <w:rFonts w:ascii="Times New Roman" w:hAnsi="Times New Roman" w:cs="Times New Roman"/>
          <w:sz w:val="24"/>
          <w:szCs w:val="24"/>
        </w:rPr>
        <w:t>o</w:t>
      </w:r>
      <w:r w:rsidRPr="00353B3A">
        <w:rPr>
          <w:rFonts w:ascii="Times New Roman" w:hAnsi="Times New Roman" w:cs="Times New Roman"/>
          <w:sz w:val="24"/>
          <w:szCs w:val="24"/>
        </w:rPr>
        <w:t xml:space="preserve">s </w:t>
      </w:r>
      <w:r w:rsidR="00F058ED" w:rsidRPr="00353B3A">
        <w:rPr>
          <w:rFonts w:ascii="Times New Roman" w:hAnsi="Times New Roman" w:cs="Times New Roman"/>
          <w:sz w:val="24"/>
          <w:szCs w:val="24"/>
        </w:rPr>
        <w:t xml:space="preserve">tikslai: </w:t>
      </w:r>
      <w:r w:rsidR="00B56F77" w:rsidRPr="00353B3A">
        <w:rPr>
          <w:rFonts w:ascii="Times New Roman" w:hAnsi="Times New Roman" w:cs="Times New Roman"/>
          <w:sz w:val="24"/>
          <w:szCs w:val="24"/>
        </w:rPr>
        <w:t xml:space="preserve">efektyvesnio </w:t>
      </w:r>
      <w:r w:rsidR="00F058ED" w:rsidRPr="00353B3A">
        <w:rPr>
          <w:rFonts w:ascii="Times New Roman" w:hAnsi="Times New Roman" w:cs="Times New Roman"/>
          <w:noProof/>
          <w:sz w:val="24"/>
          <w:szCs w:val="24"/>
        </w:rPr>
        <w:t>bendrosios rinkos veik</w:t>
      </w:r>
      <w:r w:rsidR="00B56F77" w:rsidRPr="00353B3A">
        <w:rPr>
          <w:rFonts w:ascii="Times New Roman" w:hAnsi="Times New Roman" w:cs="Times New Roman"/>
          <w:noProof/>
          <w:sz w:val="24"/>
          <w:szCs w:val="24"/>
        </w:rPr>
        <w:t>imo užtikrinimas</w:t>
      </w:r>
      <w:r w:rsidR="00BC1313" w:rsidRPr="00353B3A">
        <w:rPr>
          <w:rFonts w:ascii="Times New Roman" w:hAnsi="Times New Roman" w:cs="Times New Roman"/>
          <w:noProof/>
          <w:sz w:val="24"/>
          <w:szCs w:val="24"/>
        </w:rPr>
        <w:t xml:space="preserve">; </w:t>
      </w:r>
      <w:r w:rsidR="00764BE0" w:rsidRPr="00353B3A">
        <w:rPr>
          <w:rFonts w:ascii="Times New Roman" w:hAnsi="Times New Roman" w:cs="Times New Roman"/>
          <w:noProof/>
          <w:sz w:val="24"/>
          <w:szCs w:val="24"/>
        </w:rPr>
        <w:t>verslo subjektų, visų pirma MVĮ, konkurencingumo didinimas; standartizavimo plėtra; vartotojų interesų gynimas; žmonių, gyvūnų ir augalų aukšto sveikatos lygio užtikrinimas visoje maisto grandinėje;</w:t>
      </w:r>
      <w:r w:rsidR="00B150CA" w:rsidRPr="00353B3A">
        <w:rPr>
          <w:rFonts w:ascii="Times New Roman" w:hAnsi="Times New Roman" w:cs="Times New Roman"/>
          <w:noProof/>
          <w:sz w:val="24"/>
          <w:szCs w:val="24"/>
        </w:rPr>
        <w:t xml:space="preserve"> </w:t>
      </w:r>
      <w:r w:rsidR="00764BE0" w:rsidRPr="00353B3A">
        <w:rPr>
          <w:rFonts w:ascii="Times New Roman" w:hAnsi="Times New Roman" w:cs="Times New Roman"/>
          <w:noProof/>
          <w:sz w:val="24"/>
          <w:szCs w:val="24"/>
        </w:rPr>
        <w:t xml:space="preserve">aukštos kokybės Europos statistikos rengimas ir perdavimas. </w:t>
      </w:r>
    </w:p>
    <w:p w:rsidR="00C05201" w:rsidRPr="00353B3A" w:rsidRDefault="002D0110"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 xml:space="preserve">Bendrosios rinkos programa </w:t>
      </w:r>
      <w:r w:rsidR="00C05201" w:rsidRPr="00353B3A">
        <w:rPr>
          <w:rFonts w:ascii="Times New Roman" w:hAnsi="Times New Roman" w:cs="Times New Roman"/>
          <w:sz w:val="24"/>
          <w:szCs w:val="24"/>
        </w:rPr>
        <w:t xml:space="preserve">turėtų įsigalioti nuo </w:t>
      </w:r>
      <w:r w:rsidRPr="00353B3A">
        <w:rPr>
          <w:rFonts w:ascii="Times New Roman" w:hAnsi="Times New Roman" w:cs="Times New Roman"/>
          <w:sz w:val="24"/>
          <w:szCs w:val="24"/>
        </w:rPr>
        <w:t>2021 m. sausio 1 d.</w:t>
      </w:r>
      <w:r w:rsidR="00C05201" w:rsidRPr="00353B3A">
        <w:rPr>
          <w:rFonts w:ascii="Times New Roman" w:hAnsi="Times New Roman" w:cs="Times New Roman"/>
          <w:sz w:val="24"/>
          <w:szCs w:val="24"/>
        </w:rPr>
        <w:t>, progr</w:t>
      </w:r>
      <w:r w:rsidR="00BC1313" w:rsidRPr="00353B3A">
        <w:rPr>
          <w:rFonts w:ascii="Times New Roman" w:hAnsi="Times New Roman" w:cs="Times New Roman"/>
          <w:sz w:val="24"/>
          <w:szCs w:val="24"/>
        </w:rPr>
        <w:t>a</w:t>
      </w:r>
      <w:r w:rsidR="00C05201" w:rsidRPr="00353B3A">
        <w:rPr>
          <w:rFonts w:ascii="Times New Roman" w:hAnsi="Times New Roman" w:cs="Times New Roman"/>
          <w:sz w:val="24"/>
          <w:szCs w:val="24"/>
        </w:rPr>
        <w:t>mos veik</w:t>
      </w:r>
      <w:r w:rsidR="00BC1313" w:rsidRPr="00353B3A">
        <w:rPr>
          <w:rFonts w:ascii="Times New Roman" w:hAnsi="Times New Roman" w:cs="Times New Roman"/>
          <w:sz w:val="24"/>
          <w:szCs w:val="24"/>
        </w:rPr>
        <w:t xml:space="preserve">loms </w:t>
      </w:r>
      <w:r w:rsidR="00C05201" w:rsidRPr="00353B3A">
        <w:rPr>
          <w:rFonts w:ascii="Times New Roman" w:hAnsi="Times New Roman" w:cs="Times New Roman"/>
          <w:sz w:val="24"/>
          <w:szCs w:val="24"/>
        </w:rPr>
        <w:t>f</w:t>
      </w:r>
      <w:r w:rsidR="00BC1313" w:rsidRPr="00353B3A">
        <w:rPr>
          <w:rFonts w:ascii="Times New Roman" w:hAnsi="Times New Roman" w:cs="Times New Roman"/>
          <w:sz w:val="24"/>
          <w:szCs w:val="24"/>
        </w:rPr>
        <w:t>inansuoti i</w:t>
      </w:r>
      <w:r w:rsidR="00BF0933" w:rsidRPr="00353B3A">
        <w:rPr>
          <w:rFonts w:ascii="Times New Roman" w:hAnsi="Times New Roman" w:cs="Times New Roman"/>
          <w:sz w:val="24"/>
          <w:szCs w:val="24"/>
        </w:rPr>
        <w:t xml:space="preserve">š ES biudžeto </w:t>
      </w:r>
      <w:r w:rsidR="00FF5922" w:rsidRPr="00353B3A">
        <w:rPr>
          <w:rFonts w:ascii="Times New Roman" w:hAnsi="Times New Roman" w:cs="Times New Roman"/>
          <w:sz w:val="24"/>
          <w:szCs w:val="24"/>
        </w:rPr>
        <w:t xml:space="preserve">numatoma </w:t>
      </w:r>
      <w:r w:rsidR="00BF0933" w:rsidRPr="00353B3A">
        <w:rPr>
          <w:rFonts w:ascii="Times New Roman" w:hAnsi="Times New Roman" w:cs="Times New Roman"/>
          <w:sz w:val="24"/>
          <w:szCs w:val="24"/>
        </w:rPr>
        <w:t xml:space="preserve">skirti </w:t>
      </w:r>
      <w:r w:rsidR="006D0B1B" w:rsidRPr="00353B3A">
        <w:rPr>
          <w:rFonts w:ascii="Times New Roman" w:hAnsi="Times New Roman" w:cs="Times New Roman"/>
          <w:sz w:val="24"/>
          <w:szCs w:val="24"/>
        </w:rPr>
        <w:t xml:space="preserve">virš </w:t>
      </w:r>
      <w:r w:rsidR="00BF0933" w:rsidRPr="00353B3A">
        <w:rPr>
          <w:rFonts w:ascii="Times New Roman" w:hAnsi="Times New Roman" w:cs="Times New Roman"/>
          <w:sz w:val="24"/>
          <w:szCs w:val="24"/>
        </w:rPr>
        <w:t>4</w:t>
      </w:r>
      <w:r w:rsidR="006D0B1B" w:rsidRPr="00353B3A">
        <w:rPr>
          <w:rFonts w:ascii="Times New Roman" w:hAnsi="Times New Roman" w:cs="Times New Roman"/>
          <w:sz w:val="24"/>
          <w:szCs w:val="24"/>
        </w:rPr>
        <w:t xml:space="preserve"> mlrd. </w:t>
      </w:r>
      <w:r w:rsidR="00BF0933" w:rsidRPr="00353B3A">
        <w:rPr>
          <w:rFonts w:ascii="Times New Roman" w:hAnsi="Times New Roman" w:cs="Times New Roman"/>
          <w:sz w:val="24"/>
          <w:szCs w:val="24"/>
        </w:rPr>
        <w:t>EUR</w:t>
      </w:r>
      <w:r w:rsidR="00C05201" w:rsidRPr="00353B3A">
        <w:rPr>
          <w:rFonts w:ascii="Times New Roman" w:hAnsi="Times New Roman" w:cs="Times New Roman"/>
          <w:sz w:val="24"/>
          <w:szCs w:val="24"/>
        </w:rPr>
        <w:t>.</w:t>
      </w:r>
    </w:p>
    <w:p w:rsidR="002C5B8F" w:rsidRPr="00353B3A" w:rsidRDefault="002C5B8F" w:rsidP="00CF1FE9">
      <w:pPr>
        <w:pStyle w:val="PointManual"/>
        <w:spacing w:before="0" w:line="288" w:lineRule="auto"/>
        <w:ind w:left="0" w:firstLine="0"/>
        <w:jc w:val="both"/>
        <w:rPr>
          <w:b/>
          <w:szCs w:val="24"/>
          <w:u w:val="single"/>
        </w:rPr>
      </w:pPr>
    </w:p>
    <w:p w:rsidR="0000342A" w:rsidRPr="00353B3A" w:rsidRDefault="0000342A" w:rsidP="00CF1FE9">
      <w:pPr>
        <w:pStyle w:val="PointManual"/>
        <w:spacing w:before="0" w:line="288" w:lineRule="auto"/>
        <w:ind w:left="0" w:firstLine="0"/>
        <w:jc w:val="both"/>
        <w:rPr>
          <w:b/>
          <w:szCs w:val="24"/>
          <w:u w:val="single"/>
        </w:rPr>
      </w:pPr>
      <w:r w:rsidRPr="00353B3A">
        <w:rPr>
          <w:b/>
          <w:szCs w:val="24"/>
          <w:u w:val="single"/>
        </w:rPr>
        <w:t>Lietuvos pozicija</w:t>
      </w:r>
    </w:p>
    <w:p w:rsidR="00B0689E" w:rsidRPr="00353B3A" w:rsidRDefault="00B0689E" w:rsidP="00CF1FE9">
      <w:pPr>
        <w:pStyle w:val="PointManual"/>
        <w:spacing w:before="0" w:line="288" w:lineRule="auto"/>
        <w:ind w:left="0" w:firstLine="567"/>
        <w:jc w:val="both"/>
        <w:rPr>
          <w:szCs w:val="24"/>
        </w:rPr>
      </w:pPr>
      <w:r w:rsidRPr="00353B3A">
        <w:rPr>
          <w:szCs w:val="24"/>
        </w:rPr>
        <w:t xml:space="preserve">Lietuva </w:t>
      </w:r>
      <w:r w:rsidR="009A79AE" w:rsidRPr="00353B3A">
        <w:rPr>
          <w:color w:val="000000"/>
          <w:szCs w:val="24"/>
          <w:lang w:eastAsia="lt-LT"/>
        </w:rPr>
        <w:t xml:space="preserve">pritaria Bendram požiūriui dėl Bendrosios rinkos programos, </w:t>
      </w:r>
      <w:r w:rsidRPr="00353B3A">
        <w:rPr>
          <w:szCs w:val="24"/>
        </w:rPr>
        <w:t xml:space="preserve">visada pabrėždama ES bendrosios rinkos, kaip ES pagrindinės vertybės, svarbą ir nuosekliai </w:t>
      </w:r>
      <w:r w:rsidRPr="00353B3A">
        <w:rPr>
          <w:color w:val="000000"/>
          <w:szCs w:val="24"/>
          <w:lang w:eastAsia="lt-LT"/>
        </w:rPr>
        <w:t>pasisakydama už visapusišką ES bendrosios rinkos potencialo išnaudojimą</w:t>
      </w:r>
      <w:r w:rsidR="001D70BF" w:rsidRPr="00353B3A">
        <w:rPr>
          <w:color w:val="000000"/>
          <w:szCs w:val="24"/>
          <w:lang w:eastAsia="lt-LT"/>
        </w:rPr>
        <w:t xml:space="preserve">. </w:t>
      </w:r>
    </w:p>
    <w:p w:rsidR="001D70BF" w:rsidRPr="00353B3A" w:rsidRDefault="001D70BF" w:rsidP="00CF1FE9">
      <w:pPr>
        <w:pStyle w:val="PointManual"/>
        <w:spacing w:before="0" w:line="288" w:lineRule="auto"/>
        <w:ind w:left="0" w:firstLine="567"/>
        <w:jc w:val="both"/>
        <w:rPr>
          <w:szCs w:val="24"/>
        </w:rPr>
      </w:pPr>
      <w:r w:rsidRPr="00353B3A">
        <w:rPr>
          <w:szCs w:val="24"/>
        </w:rPr>
        <w:t>Palaikome EK veiksmus šioje srityje, kad verslas ir piliečiai galėtų visapusiškai naudotis savo teisėmis, teikti ir gauti kokybiškas</w:t>
      </w:r>
      <w:r w:rsidR="00932AEA" w:rsidRPr="00353B3A">
        <w:rPr>
          <w:szCs w:val="24"/>
        </w:rPr>
        <w:t>,</w:t>
      </w:r>
      <w:r w:rsidRPr="00353B3A">
        <w:rPr>
          <w:szCs w:val="24"/>
        </w:rPr>
        <w:t xml:space="preserve"> saugias prekes ir paslaugas visose ES valstybėse narėse. Bendrosios rinkos program</w:t>
      </w:r>
      <w:r w:rsidR="00932AEA" w:rsidRPr="00353B3A">
        <w:rPr>
          <w:szCs w:val="24"/>
        </w:rPr>
        <w:t xml:space="preserve">os įgyvendinimas </w:t>
      </w:r>
      <w:r w:rsidRPr="00353B3A">
        <w:rPr>
          <w:szCs w:val="24"/>
        </w:rPr>
        <w:t>taip pat turėtų p</w:t>
      </w:r>
      <w:r w:rsidR="00932AEA" w:rsidRPr="00353B3A">
        <w:rPr>
          <w:szCs w:val="24"/>
        </w:rPr>
        <w:t xml:space="preserve">risidėti prie </w:t>
      </w:r>
      <w:r w:rsidRPr="00353B3A">
        <w:rPr>
          <w:szCs w:val="24"/>
        </w:rPr>
        <w:t>efektyvesni</w:t>
      </w:r>
      <w:r w:rsidR="00932AEA" w:rsidRPr="00353B3A">
        <w:rPr>
          <w:szCs w:val="24"/>
        </w:rPr>
        <w:t>o</w:t>
      </w:r>
      <w:r w:rsidRPr="00353B3A">
        <w:rPr>
          <w:szCs w:val="24"/>
        </w:rPr>
        <w:t xml:space="preserve"> tarpvalstybin</w:t>
      </w:r>
      <w:r w:rsidR="00932AEA" w:rsidRPr="00353B3A">
        <w:rPr>
          <w:szCs w:val="24"/>
        </w:rPr>
        <w:t>io</w:t>
      </w:r>
      <w:r w:rsidRPr="00353B3A">
        <w:rPr>
          <w:szCs w:val="24"/>
        </w:rPr>
        <w:t xml:space="preserve"> institucijų bendra</w:t>
      </w:r>
      <w:r w:rsidR="00932AEA" w:rsidRPr="00353B3A">
        <w:rPr>
          <w:szCs w:val="24"/>
        </w:rPr>
        <w:t>darb</w:t>
      </w:r>
      <w:r w:rsidRPr="00353B3A">
        <w:rPr>
          <w:szCs w:val="24"/>
        </w:rPr>
        <w:t>i</w:t>
      </w:r>
      <w:r w:rsidR="00932AEA" w:rsidRPr="00353B3A">
        <w:rPr>
          <w:szCs w:val="24"/>
        </w:rPr>
        <w:t>avi</w:t>
      </w:r>
      <w:r w:rsidRPr="00353B3A">
        <w:rPr>
          <w:szCs w:val="24"/>
        </w:rPr>
        <w:t>m</w:t>
      </w:r>
      <w:r w:rsidR="00932AEA" w:rsidRPr="00353B3A">
        <w:rPr>
          <w:szCs w:val="24"/>
        </w:rPr>
        <w:t>o</w:t>
      </w:r>
      <w:r w:rsidRPr="00353B3A">
        <w:rPr>
          <w:szCs w:val="24"/>
        </w:rPr>
        <w:t xml:space="preserve">, </w:t>
      </w:r>
      <w:r w:rsidR="00932AEA" w:rsidRPr="00353B3A">
        <w:rPr>
          <w:szCs w:val="24"/>
        </w:rPr>
        <w:t xml:space="preserve">kas sustiprintų </w:t>
      </w:r>
      <w:r w:rsidRPr="00353B3A">
        <w:rPr>
          <w:szCs w:val="24"/>
        </w:rPr>
        <w:t xml:space="preserve">tarpusavio pasitikėjimą, lemiantį bendrosios rinkos priemonių tinkamą ir veiksmingą įgyvendinimą. </w:t>
      </w:r>
    </w:p>
    <w:p w:rsidR="00E73E75" w:rsidRPr="00353B3A" w:rsidRDefault="00862747" w:rsidP="00CF1FE9">
      <w:pPr>
        <w:spacing w:after="0" w:line="288" w:lineRule="auto"/>
        <w:ind w:firstLine="567"/>
        <w:jc w:val="both"/>
        <w:textAlignment w:val="top"/>
        <w:rPr>
          <w:rFonts w:ascii="Times New Roman" w:eastAsia="Times New Roman" w:hAnsi="Times New Roman" w:cs="Times New Roman"/>
          <w:color w:val="000000"/>
          <w:sz w:val="24"/>
          <w:szCs w:val="24"/>
          <w:lang w:eastAsia="lt-LT" w:bidi="lt-LT"/>
        </w:rPr>
      </w:pPr>
      <w:r w:rsidRPr="00353B3A">
        <w:rPr>
          <w:rFonts w:ascii="Times New Roman" w:hAnsi="Times New Roman" w:cs="Times New Roman"/>
          <w:sz w:val="24"/>
          <w:szCs w:val="24"/>
        </w:rPr>
        <w:t xml:space="preserve">Pažymime </w:t>
      </w:r>
      <w:r w:rsidR="00E20DEA" w:rsidRPr="00353B3A">
        <w:rPr>
          <w:rFonts w:ascii="Times New Roman" w:hAnsi="Times New Roman" w:cs="Times New Roman"/>
          <w:sz w:val="24"/>
          <w:szCs w:val="24"/>
        </w:rPr>
        <w:t xml:space="preserve">pasiteisinusių </w:t>
      </w:r>
      <w:r w:rsidR="00E20DEA" w:rsidRPr="00353B3A">
        <w:rPr>
          <w:rFonts w:ascii="Times New Roman" w:eastAsia="Times New Roman" w:hAnsi="Times New Roman" w:cs="Times New Roman"/>
          <w:color w:val="000000"/>
          <w:sz w:val="24"/>
          <w:szCs w:val="24"/>
          <w:lang w:eastAsia="lt-LT" w:bidi="lt-LT"/>
        </w:rPr>
        <w:t>dabartinės DFP priemonių</w:t>
      </w:r>
      <w:r w:rsidR="00E20DEA" w:rsidRPr="00353B3A">
        <w:rPr>
          <w:rFonts w:ascii="Times New Roman" w:eastAsia="Times New Roman" w:hAnsi="Times New Roman" w:cs="Times New Roman"/>
          <w:color w:val="000000"/>
          <w:sz w:val="24"/>
          <w:szCs w:val="24"/>
          <w:lang w:bidi="lt-LT"/>
        </w:rPr>
        <w:t xml:space="preserve">, pvz. </w:t>
      </w:r>
      <w:r w:rsidR="00E20DEA" w:rsidRPr="00353B3A">
        <w:rPr>
          <w:rFonts w:ascii="Times New Roman" w:hAnsi="Times New Roman" w:cs="Times New Roman"/>
          <w:sz w:val="24"/>
          <w:szCs w:val="24"/>
        </w:rPr>
        <w:t>COSME program</w:t>
      </w:r>
      <w:r w:rsidR="00FD1EC1">
        <w:rPr>
          <w:rFonts w:ascii="Times New Roman" w:hAnsi="Times New Roman" w:cs="Times New Roman"/>
          <w:sz w:val="24"/>
          <w:szCs w:val="24"/>
        </w:rPr>
        <w:t>os</w:t>
      </w:r>
      <w:r w:rsidR="00575CFD" w:rsidRPr="00353B3A">
        <w:rPr>
          <w:rFonts w:ascii="Times New Roman" w:hAnsi="Times New Roman" w:cs="Times New Roman"/>
          <w:sz w:val="24"/>
          <w:szCs w:val="24"/>
        </w:rPr>
        <w:t>,</w:t>
      </w:r>
      <w:r w:rsidR="00E20DEA" w:rsidRPr="00353B3A">
        <w:rPr>
          <w:rFonts w:ascii="Times New Roman" w:hAnsi="Times New Roman" w:cs="Times New Roman"/>
          <w:sz w:val="24"/>
          <w:szCs w:val="24"/>
        </w:rPr>
        <w:t xml:space="preserve"> </w:t>
      </w:r>
      <w:r w:rsidR="00B11F53" w:rsidRPr="00353B3A">
        <w:rPr>
          <w:rFonts w:ascii="Times New Roman" w:eastAsia="Times New Roman" w:hAnsi="Times New Roman" w:cs="Times New Roman"/>
          <w:color w:val="000000"/>
          <w:sz w:val="24"/>
          <w:szCs w:val="24"/>
          <w:lang w:eastAsia="lt-LT" w:bidi="lt-LT"/>
        </w:rPr>
        <w:t>įtraukim</w:t>
      </w:r>
      <w:r w:rsidR="00575CFD" w:rsidRPr="00353B3A">
        <w:rPr>
          <w:rFonts w:ascii="Times New Roman" w:eastAsia="Times New Roman" w:hAnsi="Times New Roman" w:cs="Times New Roman"/>
          <w:color w:val="000000"/>
          <w:sz w:val="24"/>
          <w:szCs w:val="24"/>
          <w:lang w:eastAsia="lt-LT" w:bidi="lt-LT"/>
        </w:rPr>
        <w:t xml:space="preserve">o </w:t>
      </w:r>
      <w:r w:rsidR="00B11F53" w:rsidRPr="00353B3A">
        <w:rPr>
          <w:rFonts w:ascii="Times New Roman" w:eastAsia="Times New Roman" w:hAnsi="Times New Roman" w:cs="Times New Roman"/>
          <w:color w:val="000000"/>
          <w:sz w:val="24"/>
          <w:szCs w:val="24"/>
          <w:lang w:eastAsia="lt-LT" w:bidi="lt-LT"/>
        </w:rPr>
        <w:t>į Bendro</w:t>
      </w:r>
      <w:r w:rsidRPr="00353B3A">
        <w:rPr>
          <w:rFonts w:ascii="Times New Roman" w:eastAsia="Times New Roman" w:hAnsi="Times New Roman" w:cs="Times New Roman"/>
          <w:color w:val="000000"/>
          <w:sz w:val="24"/>
          <w:szCs w:val="24"/>
          <w:lang w:eastAsia="lt-LT" w:bidi="lt-LT"/>
        </w:rPr>
        <w:t>s</w:t>
      </w:r>
      <w:r w:rsidR="00B11F53" w:rsidRPr="00353B3A">
        <w:rPr>
          <w:rFonts w:ascii="Times New Roman" w:eastAsia="Times New Roman" w:hAnsi="Times New Roman" w:cs="Times New Roman"/>
          <w:color w:val="000000"/>
          <w:sz w:val="24"/>
          <w:szCs w:val="24"/>
          <w:lang w:eastAsia="lt-LT" w:bidi="lt-LT"/>
        </w:rPr>
        <w:t>ios rinko</w:t>
      </w:r>
      <w:r w:rsidRPr="00353B3A">
        <w:rPr>
          <w:rFonts w:ascii="Times New Roman" w:eastAsia="Times New Roman" w:hAnsi="Times New Roman" w:cs="Times New Roman"/>
          <w:color w:val="000000"/>
          <w:sz w:val="24"/>
          <w:szCs w:val="24"/>
          <w:lang w:eastAsia="lt-LT" w:bidi="lt-LT"/>
        </w:rPr>
        <w:t>s</w:t>
      </w:r>
      <w:r w:rsidR="00B11F53" w:rsidRPr="00353B3A">
        <w:rPr>
          <w:rFonts w:ascii="Times New Roman" w:eastAsia="Times New Roman" w:hAnsi="Times New Roman" w:cs="Times New Roman"/>
          <w:color w:val="000000"/>
          <w:sz w:val="24"/>
          <w:szCs w:val="24"/>
          <w:lang w:eastAsia="lt-LT" w:bidi="lt-LT"/>
        </w:rPr>
        <w:t xml:space="preserve"> programą</w:t>
      </w:r>
      <w:r w:rsidR="00E73E75" w:rsidRPr="00353B3A">
        <w:rPr>
          <w:rFonts w:ascii="Times New Roman" w:eastAsia="Times New Roman" w:hAnsi="Times New Roman" w:cs="Times New Roman"/>
          <w:color w:val="000000"/>
          <w:sz w:val="24"/>
          <w:szCs w:val="24"/>
          <w:lang w:eastAsia="lt-LT" w:bidi="lt-LT"/>
        </w:rPr>
        <w:t xml:space="preserve"> svarbą, tokiu būdu išlaikant jų tęstinumą ir šiuo metu vykdomų veiklų tolimesnį finansavimą. </w:t>
      </w:r>
    </w:p>
    <w:p w:rsidR="00AA271A" w:rsidRPr="00353B3A" w:rsidRDefault="00AA271A" w:rsidP="00CF1FE9">
      <w:pPr>
        <w:spacing w:after="0" w:line="288" w:lineRule="auto"/>
        <w:ind w:firstLine="567"/>
        <w:jc w:val="both"/>
        <w:rPr>
          <w:rFonts w:ascii="Times New Roman" w:eastAsia="Times New Roman" w:hAnsi="Times New Roman" w:cs="Times New Roman"/>
          <w:color w:val="000000"/>
          <w:sz w:val="24"/>
          <w:szCs w:val="24"/>
          <w:lang w:eastAsia="lt-LT" w:bidi="lt-LT"/>
        </w:rPr>
      </w:pPr>
      <w:r w:rsidRPr="00353B3A">
        <w:rPr>
          <w:rFonts w:ascii="Times New Roman" w:eastAsia="Times New Roman" w:hAnsi="Times New Roman" w:cs="Times New Roman"/>
          <w:color w:val="000000"/>
          <w:sz w:val="24"/>
          <w:szCs w:val="24"/>
          <w:lang w:eastAsia="lt-LT" w:bidi="lt-LT"/>
        </w:rPr>
        <w:lastRenderedPageBreak/>
        <w:t xml:space="preserve">Manome, kad Bendrosios rinkos programoje </w:t>
      </w:r>
      <w:r w:rsidR="009A79AE" w:rsidRPr="00353B3A">
        <w:rPr>
          <w:rFonts w:ascii="Times New Roman" w:eastAsia="Times New Roman" w:hAnsi="Times New Roman" w:cs="Times New Roman"/>
          <w:color w:val="000000"/>
          <w:sz w:val="24"/>
          <w:szCs w:val="24"/>
          <w:lang w:eastAsia="lt-LT" w:bidi="lt-LT"/>
        </w:rPr>
        <w:t xml:space="preserve">numatytų </w:t>
      </w:r>
      <w:r w:rsidR="009877FE" w:rsidRPr="00353B3A">
        <w:rPr>
          <w:rFonts w:ascii="Times New Roman" w:eastAsia="Times New Roman" w:hAnsi="Times New Roman" w:cs="Times New Roman"/>
          <w:color w:val="000000"/>
          <w:sz w:val="24"/>
          <w:szCs w:val="24"/>
          <w:lang w:eastAsia="lt-LT" w:bidi="lt-LT"/>
        </w:rPr>
        <w:t xml:space="preserve">bendrosios </w:t>
      </w:r>
      <w:r w:rsidRPr="00353B3A">
        <w:rPr>
          <w:rFonts w:ascii="Times New Roman" w:eastAsia="Times New Roman" w:hAnsi="Times New Roman" w:cs="Times New Roman"/>
          <w:color w:val="000000"/>
          <w:sz w:val="24"/>
          <w:szCs w:val="24"/>
          <w:lang w:eastAsia="lt-LT" w:bidi="lt-LT"/>
        </w:rPr>
        <w:t xml:space="preserve">rinkos priemonių – techninių kliūčių prevencijos ir šalinimo, prekių ir paslaugų </w:t>
      </w:r>
      <w:r w:rsidR="009877FE" w:rsidRPr="00353B3A">
        <w:rPr>
          <w:rFonts w:ascii="Times New Roman" w:eastAsia="Times New Roman" w:hAnsi="Times New Roman" w:cs="Times New Roman"/>
          <w:color w:val="000000"/>
          <w:sz w:val="24"/>
          <w:szCs w:val="24"/>
          <w:lang w:eastAsia="lt-LT" w:bidi="lt-LT"/>
        </w:rPr>
        <w:t xml:space="preserve">bendrosios </w:t>
      </w:r>
      <w:r w:rsidRPr="00353B3A">
        <w:rPr>
          <w:rFonts w:ascii="Times New Roman" w:eastAsia="Times New Roman" w:hAnsi="Times New Roman" w:cs="Times New Roman"/>
          <w:color w:val="000000"/>
          <w:sz w:val="24"/>
          <w:szCs w:val="24"/>
          <w:lang w:eastAsia="lt-LT" w:bidi="lt-LT"/>
        </w:rPr>
        <w:t>rinkos teisinio reglamentavimo tobulinimo, rinkos priežiūros efektyvinimo, akreditavimo proceso, neteisminių ginčų sprendimo priemonių, pvz., SOLVIT, – atžvilgiu turi būti užtikrintas ir išlaikytas pakankamas finansavimas, kad šios priemonės pasiektų joms keliamus tikslus.</w:t>
      </w:r>
    </w:p>
    <w:p w:rsidR="00D4195F" w:rsidRPr="00353B3A" w:rsidRDefault="00BE32B2" w:rsidP="00CF1FE9">
      <w:pPr>
        <w:pStyle w:val="PointManual"/>
        <w:spacing w:before="0" w:line="288" w:lineRule="auto"/>
        <w:ind w:left="0" w:firstLine="567"/>
        <w:jc w:val="both"/>
        <w:rPr>
          <w:szCs w:val="24"/>
        </w:rPr>
      </w:pPr>
      <w:r w:rsidRPr="00353B3A">
        <w:rPr>
          <w:rFonts w:eastAsia="Times New Roman"/>
          <w:color w:val="000000"/>
          <w:szCs w:val="24"/>
          <w:lang w:eastAsia="lt-LT" w:bidi="lt-LT"/>
        </w:rPr>
        <w:t xml:space="preserve">Akcentuojame </w:t>
      </w:r>
      <w:r w:rsidR="00D5684C" w:rsidRPr="00353B3A">
        <w:rPr>
          <w:rFonts w:eastAsia="Times New Roman"/>
          <w:color w:val="000000"/>
          <w:szCs w:val="24"/>
          <w:lang w:eastAsia="lt-LT" w:bidi="lt-LT"/>
        </w:rPr>
        <w:t xml:space="preserve">aukštos kokybės </w:t>
      </w:r>
      <w:r w:rsidR="00D4195F" w:rsidRPr="00353B3A">
        <w:rPr>
          <w:rFonts w:eastAsia="Times New Roman"/>
          <w:color w:val="000000"/>
          <w:szCs w:val="24"/>
          <w:lang w:eastAsia="lt-LT" w:bidi="lt-LT"/>
        </w:rPr>
        <w:t>Europos statistikos</w:t>
      </w:r>
      <w:r w:rsidR="00D5684C" w:rsidRPr="00353B3A">
        <w:rPr>
          <w:rFonts w:eastAsia="Times New Roman"/>
          <w:color w:val="000000"/>
          <w:szCs w:val="24"/>
          <w:lang w:eastAsia="lt-LT" w:bidi="lt-LT"/>
        </w:rPr>
        <w:t xml:space="preserve"> svarbą ES </w:t>
      </w:r>
      <w:r w:rsidR="00D5684C" w:rsidRPr="00353B3A">
        <w:rPr>
          <w:szCs w:val="24"/>
        </w:rPr>
        <w:t>politikos formavim</w:t>
      </w:r>
      <w:r w:rsidR="00BA7A02" w:rsidRPr="00353B3A">
        <w:rPr>
          <w:szCs w:val="24"/>
        </w:rPr>
        <w:t>o</w:t>
      </w:r>
      <w:r w:rsidR="00D5684C" w:rsidRPr="00353B3A">
        <w:rPr>
          <w:szCs w:val="24"/>
        </w:rPr>
        <w:t>, įgyvendinim</w:t>
      </w:r>
      <w:r w:rsidR="00BA7A02" w:rsidRPr="00353B3A">
        <w:rPr>
          <w:szCs w:val="24"/>
        </w:rPr>
        <w:t>o</w:t>
      </w:r>
      <w:r w:rsidR="00D5684C" w:rsidRPr="00353B3A">
        <w:rPr>
          <w:szCs w:val="24"/>
        </w:rPr>
        <w:t>,</w:t>
      </w:r>
      <w:r w:rsidR="00BA7A02" w:rsidRPr="00353B3A">
        <w:rPr>
          <w:szCs w:val="24"/>
        </w:rPr>
        <w:t xml:space="preserve"> </w:t>
      </w:r>
      <w:r w:rsidR="00D5684C" w:rsidRPr="00353B3A">
        <w:rPr>
          <w:szCs w:val="24"/>
        </w:rPr>
        <w:t>vertinim</w:t>
      </w:r>
      <w:r w:rsidR="00BA7A02" w:rsidRPr="00353B3A">
        <w:rPr>
          <w:szCs w:val="24"/>
        </w:rPr>
        <w:t>o etapuose</w:t>
      </w:r>
      <w:r w:rsidRPr="00353B3A">
        <w:rPr>
          <w:szCs w:val="24"/>
        </w:rPr>
        <w:t xml:space="preserve"> ir </w:t>
      </w:r>
      <w:r w:rsidR="00D4195F" w:rsidRPr="00353B3A">
        <w:rPr>
          <w:szCs w:val="24"/>
        </w:rPr>
        <w:t>palaikome nuostatas</w:t>
      </w:r>
      <w:r w:rsidR="00BA7A02" w:rsidRPr="00353B3A">
        <w:rPr>
          <w:szCs w:val="24"/>
        </w:rPr>
        <w:t xml:space="preserve"> dėl </w:t>
      </w:r>
      <w:r w:rsidR="00D4195F" w:rsidRPr="00353B3A">
        <w:rPr>
          <w:szCs w:val="24"/>
        </w:rPr>
        <w:t>Europos statistikos profesini</w:t>
      </w:r>
      <w:r w:rsidR="00BA7A02" w:rsidRPr="00353B3A">
        <w:rPr>
          <w:szCs w:val="24"/>
        </w:rPr>
        <w:t xml:space="preserve">o </w:t>
      </w:r>
      <w:r w:rsidR="00D4195F" w:rsidRPr="00353B3A">
        <w:rPr>
          <w:szCs w:val="24"/>
        </w:rPr>
        <w:t>nepriklausomum</w:t>
      </w:r>
      <w:r w:rsidR="00BA7A02" w:rsidRPr="00353B3A">
        <w:rPr>
          <w:szCs w:val="24"/>
        </w:rPr>
        <w:t xml:space="preserve">o sustiprinimo, </w:t>
      </w:r>
      <w:r w:rsidR="00D4195F" w:rsidRPr="00353B3A">
        <w:rPr>
          <w:szCs w:val="24"/>
        </w:rPr>
        <w:t>statistikos principų ir kokybės kriterijų taikym</w:t>
      </w:r>
      <w:r w:rsidR="00BA7A02" w:rsidRPr="00353B3A">
        <w:rPr>
          <w:szCs w:val="24"/>
        </w:rPr>
        <w:t xml:space="preserve">o </w:t>
      </w:r>
      <w:r w:rsidR="00D4195F" w:rsidRPr="00353B3A">
        <w:rPr>
          <w:szCs w:val="24"/>
        </w:rPr>
        <w:t xml:space="preserve">bei Europos statistikos </w:t>
      </w:r>
      <w:r w:rsidR="00BA7A02" w:rsidRPr="00353B3A">
        <w:rPr>
          <w:szCs w:val="24"/>
        </w:rPr>
        <w:t xml:space="preserve">įtakos </w:t>
      </w:r>
      <w:r w:rsidR="00D4195F" w:rsidRPr="00353B3A">
        <w:rPr>
          <w:szCs w:val="24"/>
        </w:rPr>
        <w:t>visoms ES vykdomos politikos sritims.</w:t>
      </w:r>
    </w:p>
    <w:p w:rsidR="00E349EF" w:rsidRDefault="00E349EF" w:rsidP="00CF1FE9">
      <w:pPr>
        <w:pStyle w:val="PointManual"/>
        <w:spacing w:before="0" w:line="288" w:lineRule="auto"/>
        <w:jc w:val="both"/>
        <w:rPr>
          <w:b/>
          <w:szCs w:val="24"/>
        </w:rPr>
      </w:pPr>
    </w:p>
    <w:p w:rsidR="00C800A8" w:rsidRPr="00353B3A" w:rsidRDefault="00526219" w:rsidP="00CF1FE9">
      <w:pPr>
        <w:pStyle w:val="PointManual"/>
        <w:spacing w:before="0" w:line="288" w:lineRule="auto"/>
        <w:jc w:val="both"/>
        <w:rPr>
          <w:b/>
          <w:szCs w:val="24"/>
        </w:rPr>
      </w:pPr>
      <w:r w:rsidRPr="00353B3A">
        <w:rPr>
          <w:b/>
          <w:szCs w:val="24"/>
        </w:rPr>
        <w:t xml:space="preserve">3. </w:t>
      </w:r>
      <w:r w:rsidR="00C800A8" w:rsidRPr="00353B3A">
        <w:rPr>
          <w:b/>
          <w:szCs w:val="24"/>
        </w:rPr>
        <w:t xml:space="preserve">Reglamentas dėl bendrojo transporto priemonių saugumo </w:t>
      </w:r>
    </w:p>
    <w:p w:rsidR="00C800A8" w:rsidRPr="00353B3A" w:rsidRDefault="00C800A8" w:rsidP="00CF1FE9">
      <w:pPr>
        <w:pStyle w:val="DashEqual1"/>
        <w:numPr>
          <w:ilvl w:val="0"/>
          <w:numId w:val="13"/>
        </w:numPr>
        <w:spacing w:line="288" w:lineRule="auto"/>
        <w:jc w:val="both"/>
        <w:rPr>
          <w:szCs w:val="24"/>
        </w:rPr>
      </w:pPr>
      <w:r w:rsidRPr="00353B3A">
        <w:rPr>
          <w:szCs w:val="24"/>
        </w:rPr>
        <w:t>Bendras požiūris</w:t>
      </w:r>
    </w:p>
    <w:p w:rsidR="00C800A8" w:rsidRPr="00353B3A" w:rsidRDefault="00C800A8" w:rsidP="00CF1FE9">
      <w:pPr>
        <w:pStyle w:val="DashEqual1"/>
        <w:numPr>
          <w:ilvl w:val="0"/>
          <w:numId w:val="0"/>
        </w:numPr>
        <w:spacing w:line="288" w:lineRule="auto"/>
        <w:jc w:val="both"/>
        <w:rPr>
          <w:i/>
          <w:szCs w:val="24"/>
        </w:rPr>
      </w:pPr>
      <w:r w:rsidRPr="00353B3A">
        <w:rPr>
          <w:i/>
          <w:szCs w:val="24"/>
        </w:rPr>
        <w:t>Atsakinga institucija: Lietuvos transporto saugos administracija</w:t>
      </w:r>
    </w:p>
    <w:p w:rsidR="00C800A8" w:rsidRPr="00353B3A" w:rsidRDefault="00C800A8" w:rsidP="00CF1FE9">
      <w:pPr>
        <w:spacing w:after="0" w:line="288" w:lineRule="auto"/>
        <w:jc w:val="both"/>
        <w:rPr>
          <w:rFonts w:ascii="Times New Roman" w:hAnsi="Times New Roman" w:cs="Times New Roman"/>
          <w:b/>
          <w:sz w:val="24"/>
          <w:szCs w:val="24"/>
          <w:u w:val="single"/>
        </w:rPr>
      </w:pPr>
    </w:p>
    <w:p w:rsidR="00C800A8" w:rsidRPr="00353B3A" w:rsidRDefault="00C800A8" w:rsidP="00CF1FE9">
      <w:pPr>
        <w:pStyle w:val="Antrats"/>
        <w:spacing w:line="288" w:lineRule="auto"/>
        <w:jc w:val="both"/>
        <w:rPr>
          <w:rFonts w:ascii="Times New Roman" w:hAnsi="Times New Roman" w:cs="Times New Roman"/>
          <w:b/>
          <w:sz w:val="24"/>
          <w:szCs w:val="24"/>
        </w:rPr>
      </w:pPr>
      <w:r w:rsidRPr="00353B3A">
        <w:rPr>
          <w:rFonts w:ascii="Times New Roman" w:hAnsi="Times New Roman" w:cs="Times New Roman"/>
          <w:b/>
          <w:sz w:val="24"/>
          <w:szCs w:val="24"/>
          <w:u w:val="single"/>
        </w:rPr>
        <w:t>Klausimo esmė</w:t>
      </w:r>
    </w:p>
    <w:p w:rsidR="00C800A8" w:rsidRPr="00353B3A" w:rsidRDefault="00C800A8" w:rsidP="00CF1FE9">
      <w:pPr>
        <w:spacing w:after="0" w:line="288" w:lineRule="auto"/>
        <w:ind w:firstLine="567"/>
        <w:jc w:val="both"/>
        <w:rPr>
          <w:rFonts w:ascii="Times New Roman" w:hAnsi="Times New Roman" w:cs="Times New Roman"/>
          <w:color w:val="000000"/>
          <w:sz w:val="24"/>
          <w:szCs w:val="24"/>
        </w:rPr>
      </w:pPr>
      <w:r w:rsidRPr="00353B3A">
        <w:rPr>
          <w:rFonts w:ascii="Times New Roman" w:hAnsi="Times New Roman" w:cs="Times New Roman"/>
          <w:sz w:val="24"/>
          <w:szCs w:val="24"/>
        </w:rPr>
        <w:t xml:space="preserve">Taryboje </w:t>
      </w:r>
      <w:r w:rsidR="00655A2B">
        <w:rPr>
          <w:rFonts w:ascii="Times New Roman" w:hAnsi="Times New Roman" w:cs="Times New Roman"/>
          <w:sz w:val="24"/>
          <w:szCs w:val="24"/>
        </w:rPr>
        <w:t xml:space="preserve">numatyta patvirtinti Bendrąjį požiūrį </w:t>
      </w:r>
      <w:r w:rsidRPr="00353B3A">
        <w:rPr>
          <w:rFonts w:ascii="Times New Roman" w:hAnsi="Times New Roman" w:cs="Times New Roman"/>
          <w:sz w:val="24"/>
          <w:szCs w:val="24"/>
        </w:rPr>
        <w:t xml:space="preserve">dėl </w:t>
      </w:r>
      <w:r w:rsidR="007A59E4" w:rsidRPr="00353B3A">
        <w:rPr>
          <w:rFonts w:ascii="Times New Roman" w:hAnsi="Times New Roman" w:cs="Times New Roman"/>
          <w:sz w:val="24"/>
          <w:szCs w:val="24"/>
        </w:rPr>
        <w:t xml:space="preserve">Pasiūlymo dėl </w:t>
      </w:r>
      <w:r w:rsidRPr="00353B3A">
        <w:rPr>
          <w:rFonts w:ascii="Times New Roman" w:hAnsi="Times New Roman" w:cs="Times New Roman"/>
          <w:sz w:val="24"/>
          <w:szCs w:val="24"/>
        </w:rPr>
        <w:t xml:space="preserve">Reglamento dėl </w:t>
      </w:r>
      <w:r w:rsidRPr="00353B3A">
        <w:rPr>
          <w:rFonts w:ascii="Times New Roman" w:hAnsi="Times New Roman" w:cs="Times New Roman"/>
          <w:color w:val="000000"/>
          <w:sz w:val="24"/>
          <w:szCs w:val="24"/>
        </w:rPr>
        <w:t>variklinių transporto priemonių, jų priekabų ir joms skirtų sistemų, sudėtinių dalių bei atskirų techninių mazgų tipo patvirtinimo, atsižvelgiant į jų bendrąją saugą ir transporto priemonėse esančių asmenų bei pažeidžiamų eismo dalyvių apsaugą, reikalavimų, iš dalies keičiantis Reglamentą (ES) 2018/... ir panaikinantis Reglamentus (EB) Nr. 78/2009, (EB) Nr. 79/2009 ir (EB) Nr. 661/2009</w:t>
      </w:r>
      <w:r w:rsidR="00F049FC" w:rsidRPr="00353B3A">
        <w:rPr>
          <w:rFonts w:ascii="Times New Roman" w:hAnsi="Times New Roman" w:cs="Times New Roman"/>
          <w:color w:val="000000"/>
          <w:sz w:val="24"/>
          <w:szCs w:val="24"/>
        </w:rPr>
        <w:t xml:space="preserve"> (toliau – </w:t>
      </w:r>
      <w:r w:rsidR="007A59E4" w:rsidRPr="00353B3A">
        <w:rPr>
          <w:rFonts w:ascii="Times New Roman" w:hAnsi="Times New Roman" w:cs="Times New Roman"/>
          <w:color w:val="000000"/>
          <w:sz w:val="24"/>
          <w:szCs w:val="24"/>
        </w:rPr>
        <w:t>Reglamentas</w:t>
      </w:r>
      <w:r w:rsidR="00F049FC" w:rsidRPr="00353B3A">
        <w:rPr>
          <w:rFonts w:ascii="Times New Roman" w:hAnsi="Times New Roman" w:cs="Times New Roman"/>
          <w:color w:val="000000"/>
          <w:sz w:val="24"/>
          <w:szCs w:val="24"/>
        </w:rPr>
        <w:t>)</w:t>
      </w:r>
      <w:r w:rsidRPr="00353B3A">
        <w:rPr>
          <w:rFonts w:ascii="Times New Roman" w:hAnsi="Times New Roman" w:cs="Times New Roman"/>
          <w:color w:val="000000"/>
          <w:sz w:val="24"/>
          <w:szCs w:val="24"/>
        </w:rPr>
        <w:t xml:space="preserve">. </w:t>
      </w:r>
    </w:p>
    <w:p w:rsidR="00C800A8" w:rsidRPr="00353B3A" w:rsidRDefault="007A59E4" w:rsidP="00CF1FE9">
      <w:pPr>
        <w:spacing w:after="0" w:line="288" w:lineRule="auto"/>
        <w:ind w:firstLine="567"/>
        <w:jc w:val="both"/>
        <w:rPr>
          <w:rFonts w:ascii="Times New Roman" w:eastAsia="Malgun Gothic" w:hAnsi="Times New Roman" w:cs="Times New Roman"/>
          <w:sz w:val="24"/>
          <w:szCs w:val="24"/>
          <w:lang w:eastAsia="ko-KR"/>
        </w:rPr>
      </w:pPr>
      <w:r w:rsidRPr="00353B3A">
        <w:rPr>
          <w:rFonts w:ascii="Times New Roman" w:hAnsi="Times New Roman" w:cs="Times New Roman"/>
          <w:color w:val="000000"/>
          <w:sz w:val="24"/>
          <w:szCs w:val="24"/>
        </w:rPr>
        <w:t>Reglamente</w:t>
      </w:r>
      <w:r w:rsidR="00C800A8" w:rsidRPr="00353B3A">
        <w:rPr>
          <w:rFonts w:ascii="Times New Roman" w:hAnsi="Times New Roman" w:cs="Times New Roman"/>
          <w:color w:val="000000"/>
          <w:sz w:val="24"/>
          <w:szCs w:val="24"/>
        </w:rPr>
        <w:t xml:space="preserve"> numatomi ES teisės aktų patikslinimai, atsižvelgiant į technikos pažangą ir kartu pristatomi nauji transporto priemonių saugos elementai, turintys didelį potencialą mažinti žūčių keliuose skaičių. Reglamentu</w:t>
      </w:r>
      <w:r w:rsidR="00C800A8" w:rsidRPr="00353B3A">
        <w:rPr>
          <w:rFonts w:ascii="Times New Roman" w:hAnsi="Times New Roman" w:cs="Times New Roman"/>
          <w:sz w:val="24"/>
          <w:szCs w:val="24"/>
        </w:rPr>
        <w:t xml:space="preserve"> siekiama reglamentuoti kelių transporto priemonių saugos elementams taikomus reikalavimus, nustatant platų pažangių saugos priemonių spektrą, kaip atitinkamų transporto priemonių kategorijų standartinę įrangą. </w:t>
      </w:r>
    </w:p>
    <w:p w:rsidR="00C800A8" w:rsidRPr="00353B3A" w:rsidRDefault="00C800A8" w:rsidP="00CF1FE9">
      <w:pPr>
        <w:spacing w:after="0" w:line="288" w:lineRule="auto"/>
        <w:ind w:firstLine="567"/>
        <w:jc w:val="both"/>
        <w:rPr>
          <w:rFonts w:ascii="Times New Roman" w:hAnsi="Times New Roman" w:cs="Times New Roman"/>
          <w:color w:val="000000"/>
          <w:sz w:val="24"/>
          <w:szCs w:val="24"/>
        </w:rPr>
      </w:pPr>
      <w:r w:rsidRPr="00353B3A">
        <w:rPr>
          <w:rFonts w:ascii="Times New Roman" w:hAnsi="Times New Roman" w:cs="Times New Roman"/>
          <w:color w:val="000000"/>
          <w:sz w:val="24"/>
          <w:szCs w:val="24"/>
        </w:rPr>
        <w:t>Reglamente pateikiamos transporto priemonių saugos taisyklės, kad būtų užtikrintas tokių naujų saugos elementų diegimas</w:t>
      </w:r>
      <w:r w:rsidR="005B63B2">
        <w:rPr>
          <w:rFonts w:ascii="Times New Roman" w:hAnsi="Times New Roman" w:cs="Times New Roman"/>
          <w:color w:val="000000"/>
          <w:sz w:val="24"/>
          <w:szCs w:val="24"/>
        </w:rPr>
        <w:t>,</w:t>
      </w:r>
      <w:r w:rsidRPr="00353B3A">
        <w:rPr>
          <w:rFonts w:ascii="Times New Roman" w:hAnsi="Times New Roman" w:cs="Times New Roman"/>
          <w:color w:val="000000"/>
          <w:sz w:val="24"/>
          <w:szCs w:val="24"/>
        </w:rPr>
        <w:t xml:space="preserve"> kaip</w:t>
      </w:r>
      <w:r w:rsidR="005B63B2">
        <w:rPr>
          <w:rFonts w:ascii="Times New Roman" w:hAnsi="Times New Roman" w:cs="Times New Roman"/>
          <w:color w:val="000000"/>
          <w:sz w:val="24"/>
          <w:szCs w:val="24"/>
        </w:rPr>
        <w:t xml:space="preserve"> </w:t>
      </w:r>
      <w:r w:rsidRPr="00353B3A">
        <w:rPr>
          <w:rFonts w:ascii="Times New Roman" w:hAnsi="Times New Roman" w:cs="Times New Roman"/>
          <w:color w:val="000000"/>
          <w:sz w:val="24"/>
          <w:szCs w:val="24"/>
        </w:rPr>
        <w:t>avarijų</w:t>
      </w:r>
      <w:r w:rsidR="000476CF" w:rsidRPr="00353B3A">
        <w:rPr>
          <w:rFonts w:ascii="Times New Roman" w:hAnsi="Times New Roman" w:cs="Times New Roman"/>
          <w:color w:val="000000"/>
          <w:sz w:val="24"/>
          <w:szCs w:val="24"/>
        </w:rPr>
        <w:t xml:space="preserve"> </w:t>
      </w:r>
      <w:r w:rsidRPr="00353B3A">
        <w:rPr>
          <w:rFonts w:ascii="Times New Roman" w:hAnsi="Times New Roman" w:cs="Times New Roman"/>
          <w:color w:val="000000"/>
          <w:sz w:val="24"/>
          <w:szCs w:val="24"/>
        </w:rPr>
        <w:t>prevencijos sistem</w:t>
      </w:r>
      <w:r w:rsidR="005B63B2">
        <w:rPr>
          <w:rFonts w:ascii="Times New Roman" w:hAnsi="Times New Roman" w:cs="Times New Roman"/>
          <w:color w:val="000000"/>
          <w:sz w:val="24"/>
          <w:szCs w:val="24"/>
        </w:rPr>
        <w:t>os</w:t>
      </w:r>
      <w:r w:rsidRPr="00353B3A">
        <w:rPr>
          <w:rFonts w:ascii="Times New Roman" w:hAnsi="Times New Roman" w:cs="Times New Roman"/>
          <w:color w:val="000000"/>
          <w:sz w:val="24"/>
          <w:szCs w:val="24"/>
        </w:rPr>
        <w:t xml:space="preserve"> ir patobulint</w:t>
      </w:r>
      <w:r w:rsidR="005B63B2">
        <w:rPr>
          <w:rFonts w:ascii="Times New Roman" w:hAnsi="Times New Roman" w:cs="Times New Roman"/>
          <w:color w:val="000000"/>
          <w:sz w:val="24"/>
          <w:szCs w:val="24"/>
        </w:rPr>
        <w:t>os</w:t>
      </w:r>
      <w:r w:rsidRPr="00353B3A">
        <w:rPr>
          <w:rFonts w:ascii="Times New Roman" w:hAnsi="Times New Roman" w:cs="Times New Roman"/>
          <w:color w:val="000000"/>
          <w:sz w:val="24"/>
          <w:szCs w:val="24"/>
        </w:rPr>
        <w:t xml:space="preserve"> aktyvi</w:t>
      </w:r>
      <w:r w:rsidR="005B63B2">
        <w:rPr>
          <w:rFonts w:ascii="Times New Roman" w:hAnsi="Times New Roman" w:cs="Times New Roman"/>
          <w:color w:val="000000"/>
          <w:sz w:val="24"/>
          <w:szCs w:val="24"/>
        </w:rPr>
        <w:t>os</w:t>
      </w:r>
      <w:r w:rsidRPr="00353B3A">
        <w:rPr>
          <w:rFonts w:ascii="Times New Roman" w:hAnsi="Times New Roman" w:cs="Times New Roman"/>
          <w:color w:val="000000"/>
          <w:sz w:val="24"/>
          <w:szCs w:val="24"/>
        </w:rPr>
        <w:t xml:space="preserve"> </w:t>
      </w:r>
      <w:r w:rsidR="005B63B2">
        <w:rPr>
          <w:rFonts w:ascii="Times New Roman" w:hAnsi="Times New Roman" w:cs="Times New Roman"/>
          <w:color w:val="000000"/>
          <w:sz w:val="24"/>
          <w:szCs w:val="24"/>
        </w:rPr>
        <w:t>bei pasyvios</w:t>
      </w:r>
      <w:r w:rsidRPr="00353B3A">
        <w:rPr>
          <w:rFonts w:ascii="Times New Roman" w:hAnsi="Times New Roman" w:cs="Times New Roman"/>
          <w:color w:val="000000"/>
          <w:sz w:val="24"/>
          <w:szCs w:val="24"/>
        </w:rPr>
        <w:t xml:space="preserve"> saugos priemon</w:t>
      </w:r>
      <w:r w:rsidR="005B63B2">
        <w:rPr>
          <w:rFonts w:ascii="Times New Roman" w:hAnsi="Times New Roman" w:cs="Times New Roman"/>
          <w:color w:val="000000"/>
          <w:sz w:val="24"/>
          <w:szCs w:val="24"/>
        </w:rPr>
        <w:t>ės</w:t>
      </w:r>
      <w:r w:rsidRPr="00353B3A">
        <w:rPr>
          <w:rFonts w:ascii="Times New Roman" w:hAnsi="Times New Roman" w:cs="Times New Roman"/>
          <w:color w:val="000000"/>
          <w:sz w:val="24"/>
          <w:szCs w:val="24"/>
        </w:rPr>
        <w:t>. Numatoma, kad atitinkamų transporto priemonių kategorijų standartinėje įrangos sudėtyje būtų tokie elementai, kaip pvz.</w:t>
      </w:r>
      <w:r w:rsidR="005B63B2">
        <w:rPr>
          <w:rFonts w:ascii="Times New Roman" w:hAnsi="Times New Roman" w:cs="Times New Roman"/>
          <w:color w:val="000000"/>
          <w:sz w:val="24"/>
          <w:szCs w:val="24"/>
        </w:rPr>
        <w:t>,</w:t>
      </w:r>
      <w:r w:rsidRPr="00353B3A">
        <w:rPr>
          <w:rFonts w:ascii="Times New Roman" w:hAnsi="Times New Roman" w:cs="Times New Roman"/>
          <w:color w:val="000000"/>
          <w:sz w:val="24"/>
          <w:szCs w:val="24"/>
        </w:rPr>
        <w:t xml:space="preserve"> išmanioji greičio palaikymo pagalbinė sistema, avarinė kelio juostos sekimo sistema, vairuotojo mieguistumo ir dėmesio stebėjimo bei dėmesio atitraukimo atpažinimo ir atbulinės eigos aptikimo sistemos, kurios turi didelį potencialą mažin</w:t>
      </w:r>
      <w:r w:rsidR="00C35622">
        <w:rPr>
          <w:rFonts w:ascii="Times New Roman" w:hAnsi="Times New Roman" w:cs="Times New Roman"/>
          <w:color w:val="000000"/>
          <w:sz w:val="24"/>
          <w:szCs w:val="24"/>
        </w:rPr>
        <w:t xml:space="preserve">ant </w:t>
      </w:r>
      <w:r w:rsidRPr="00353B3A">
        <w:rPr>
          <w:rFonts w:ascii="Times New Roman" w:hAnsi="Times New Roman" w:cs="Times New Roman"/>
          <w:color w:val="000000"/>
          <w:sz w:val="24"/>
          <w:szCs w:val="24"/>
        </w:rPr>
        <w:t xml:space="preserve">eismo įvykių aukų skaičių. </w:t>
      </w:r>
    </w:p>
    <w:p w:rsidR="00C800A8" w:rsidRPr="00353B3A" w:rsidRDefault="00C800A8" w:rsidP="00CF1FE9">
      <w:pPr>
        <w:tabs>
          <w:tab w:val="left" w:pos="567"/>
        </w:tabs>
        <w:spacing w:after="0" w:line="288" w:lineRule="auto"/>
        <w:jc w:val="both"/>
        <w:rPr>
          <w:rFonts w:ascii="Times New Roman" w:hAnsi="Times New Roman" w:cs="Times New Roman"/>
          <w:color w:val="000000"/>
          <w:sz w:val="24"/>
          <w:szCs w:val="24"/>
        </w:rPr>
      </w:pPr>
    </w:p>
    <w:p w:rsidR="00C800A8" w:rsidRPr="00353B3A" w:rsidRDefault="00C800A8" w:rsidP="00CF1FE9">
      <w:pPr>
        <w:spacing w:after="0" w:line="288" w:lineRule="auto"/>
        <w:jc w:val="both"/>
        <w:rPr>
          <w:rFonts w:ascii="Times New Roman" w:hAnsi="Times New Roman" w:cs="Times New Roman"/>
          <w:b/>
          <w:sz w:val="24"/>
          <w:szCs w:val="24"/>
          <w:u w:val="single"/>
        </w:rPr>
      </w:pPr>
      <w:r w:rsidRPr="00353B3A">
        <w:rPr>
          <w:rFonts w:ascii="Times New Roman" w:hAnsi="Times New Roman" w:cs="Times New Roman"/>
          <w:b/>
          <w:sz w:val="24"/>
          <w:szCs w:val="24"/>
          <w:u w:val="single"/>
        </w:rPr>
        <w:t>Lietuvos pozicija</w:t>
      </w:r>
    </w:p>
    <w:p w:rsidR="00C800A8" w:rsidRPr="00353B3A" w:rsidRDefault="00C800A8"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 xml:space="preserve">Lietuva vertina pirmininkaujančios Austrijos pastangas siekiant sutarimo dėl šio </w:t>
      </w:r>
      <w:r w:rsidR="000476CF" w:rsidRPr="00353B3A">
        <w:rPr>
          <w:rFonts w:ascii="Times New Roman" w:hAnsi="Times New Roman" w:cs="Times New Roman"/>
          <w:sz w:val="24"/>
          <w:szCs w:val="24"/>
        </w:rPr>
        <w:t>Reglamento</w:t>
      </w:r>
      <w:r w:rsidRPr="00353B3A">
        <w:rPr>
          <w:rFonts w:ascii="Times New Roman" w:hAnsi="Times New Roman" w:cs="Times New Roman"/>
          <w:sz w:val="24"/>
          <w:szCs w:val="24"/>
        </w:rPr>
        <w:t xml:space="preserve">, kuris yra reikšmingas žingsnis užtikrinant saugesnį transporto sektorių. </w:t>
      </w:r>
      <w:r w:rsidR="000476CF" w:rsidRPr="00353B3A">
        <w:rPr>
          <w:rFonts w:ascii="Times New Roman" w:hAnsi="Times New Roman" w:cs="Times New Roman"/>
          <w:sz w:val="24"/>
          <w:szCs w:val="24"/>
        </w:rPr>
        <w:t xml:space="preserve">Reglamentu </w:t>
      </w:r>
      <w:r w:rsidRPr="00353B3A">
        <w:rPr>
          <w:rFonts w:ascii="Times New Roman" w:hAnsi="Times New Roman" w:cs="Times New Roman"/>
          <w:sz w:val="24"/>
          <w:szCs w:val="24"/>
        </w:rPr>
        <w:t>nustatomos naujų transporto priemonių sistemų, sudėtinių dalių ir atskirų techninių mazgų tipo patvirtinimo administracinės nuostatos ir techniniai reikalavimai, kurie, Lietuvos nuomone, užtikrins aukšto lygio saugą</w:t>
      </w:r>
      <w:r w:rsidR="007565B0">
        <w:rPr>
          <w:rFonts w:ascii="Times New Roman" w:hAnsi="Times New Roman" w:cs="Times New Roman"/>
          <w:sz w:val="24"/>
          <w:szCs w:val="24"/>
        </w:rPr>
        <w:t>,</w:t>
      </w:r>
      <w:r w:rsidRPr="00353B3A">
        <w:rPr>
          <w:rFonts w:ascii="Times New Roman" w:hAnsi="Times New Roman" w:cs="Times New Roman"/>
          <w:sz w:val="24"/>
          <w:szCs w:val="24"/>
        </w:rPr>
        <w:t xml:space="preserve"> aplinkosauginį veiksmingumą </w:t>
      </w:r>
      <w:r w:rsidR="007565B0">
        <w:rPr>
          <w:rFonts w:ascii="Times New Roman" w:hAnsi="Times New Roman" w:cs="Times New Roman"/>
          <w:sz w:val="24"/>
          <w:szCs w:val="24"/>
        </w:rPr>
        <w:t>ir</w:t>
      </w:r>
      <w:r w:rsidRPr="00353B3A">
        <w:rPr>
          <w:rFonts w:ascii="Times New Roman" w:hAnsi="Times New Roman" w:cs="Times New Roman"/>
          <w:sz w:val="24"/>
          <w:szCs w:val="24"/>
        </w:rPr>
        <w:t xml:space="preserve"> tinkamą vidaus rinkos veikimą</w:t>
      </w:r>
      <w:r w:rsidR="007565B0">
        <w:rPr>
          <w:rFonts w:ascii="Times New Roman" w:hAnsi="Times New Roman" w:cs="Times New Roman"/>
          <w:sz w:val="24"/>
          <w:szCs w:val="24"/>
        </w:rPr>
        <w:t>.</w:t>
      </w:r>
    </w:p>
    <w:p w:rsidR="00C800A8" w:rsidRDefault="00C800A8" w:rsidP="00CF1FE9">
      <w:pPr>
        <w:pStyle w:val="PointManual"/>
        <w:spacing w:before="0" w:line="288" w:lineRule="auto"/>
        <w:jc w:val="both"/>
        <w:rPr>
          <w:b/>
          <w:szCs w:val="24"/>
        </w:rPr>
      </w:pPr>
    </w:p>
    <w:p w:rsidR="008A6523" w:rsidRDefault="008A6523" w:rsidP="00CF1FE9">
      <w:pPr>
        <w:pStyle w:val="PointManual"/>
        <w:spacing w:before="0" w:line="288" w:lineRule="auto"/>
        <w:jc w:val="both"/>
        <w:rPr>
          <w:b/>
          <w:szCs w:val="24"/>
        </w:rPr>
      </w:pPr>
    </w:p>
    <w:p w:rsidR="008A6523" w:rsidRPr="00353B3A" w:rsidRDefault="008A6523" w:rsidP="00CF1FE9">
      <w:pPr>
        <w:pStyle w:val="PointManual"/>
        <w:spacing w:before="0" w:line="288" w:lineRule="auto"/>
        <w:jc w:val="both"/>
        <w:rPr>
          <w:b/>
          <w:szCs w:val="24"/>
        </w:rPr>
      </w:pPr>
    </w:p>
    <w:p w:rsidR="00C65911" w:rsidRPr="00353B3A" w:rsidRDefault="00C65911" w:rsidP="00CF1FE9">
      <w:pPr>
        <w:pStyle w:val="PointManual"/>
        <w:spacing w:before="0" w:line="288" w:lineRule="auto"/>
        <w:jc w:val="both"/>
        <w:rPr>
          <w:b/>
          <w:szCs w:val="24"/>
        </w:rPr>
      </w:pPr>
      <w:r w:rsidRPr="00353B3A">
        <w:rPr>
          <w:b/>
          <w:szCs w:val="24"/>
        </w:rPr>
        <w:lastRenderedPageBreak/>
        <w:t>4. Tarybos išvados dėl Būsimos ES pramonės politikos strategijos</w:t>
      </w:r>
    </w:p>
    <w:p w:rsidR="00C65911" w:rsidRPr="00353B3A" w:rsidRDefault="00C65911" w:rsidP="00CF1FE9">
      <w:pPr>
        <w:pStyle w:val="Sraopastraipa"/>
        <w:numPr>
          <w:ilvl w:val="0"/>
          <w:numId w:val="11"/>
        </w:numPr>
        <w:spacing w:after="0" w:line="288" w:lineRule="auto"/>
        <w:rPr>
          <w:rFonts w:ascii="Times New Roman" w:hAnsi="Times New Roman"/>
        </w:rPr>
      </w:pPr>
      <w:r w:rsidRPr="00353B3A">
        <w:rPr>
          <w:rFonts w:ascii="Times New Roman" w:hAnsi="Times New Roman"/>
        </w:rPr>
        <w:t>Priėmimas</w:t>
      </w:r>
    </w:p>
    <w:p w:rsidR="00C65911" w:rsidRPr="00353B3A" w:rsidRDefault="00C65911" w:rsidP="00CF1FE9">
      <w:pPr>
        <w:pStyle w:val="PointManual"/>
        <w:spacing w:before="0" w:line="288" w:lineRule="auto"/>
        <w:ind w:left="0" w:firstLine="0"/>
        <w:jc w:val="both"/>
        <w:rPr>
          <w:i/>
          <w:szCs w:val="24"/>
        </w:rPr>
      </w:pPr>
      <w:r w:rsidRPr="00353B3A">
        <w:rPr>
          <w:i/>
          <w:szCs w:val="24"/>
        </w:rPr>
        <w:t>Atsakinga institucija: Ūkio ministerija</w:t>
      </w:r>
    </w:p>
    <w:p w:rsidR="00C65911" w:rsidRPr="00353B3A" w:rsidRDefault="00C65911" w:rsidP="00CF1FE9">
      <w:pPr>
        <w:pStyle w:val="PointManual"/>
        <w:spacing w:before="0" w:line="288" w:lineRule="auto"/>
        <w:ind w:left="0" w:firstLine="0"/>
        <w:jc w:val="both"/>
        <w:rPr>
          <w:b/>
          <w:szCs w:val="24"/>
        </w:rPr>
      </w:pPr>
    </w:p>
    <w:p w:rsidR="00C65911" w:rsidRPr="00353B3A" w:rsidRDefault="00C65911" w:rsidP="00CF1FE9">
      <w:pPr>
        <w:spacing w:after="0" w:line="288" w:lineRule="auto"/>
        <w:jc w:val="both"/>
        <w:rPr>
          <w:rFonts w:ascii="Times New Roman" w:eastAsia="Times New Roman" w:hAnsi="Times New Roman" w:cs="Times New Roman"/>
          <w:b/>
          <w:color w:val="000000"/>
          <w:sz w:val="24"/>
          <w:szCs w:val="24"/>
          <w:u w:val="single"/>
          <w:lang w:bidi="lt-LT"/>
        </w:rPr>
      </w:pPr>
      <w:r w:rsidRPr="00353B3A">
        <w:rPr>
          <w:rFonts w:ascii="Times New Roman" w:eastAsia="Times New Roman" w:hAnsi="Times New Roman" w:cs="Times New Roman"/>
          <w:b/>
          <w:color w:val="000000"/>
          <w:sz w:val="24"/>
          <w:szCs w:val="24"/>
          <w:u w:val="single"/>
          <w:lang w:bidi="lt-LT"/>
        </w:rPr>
        <w:t xml:space="preserve">Klausimo esmė </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r w:rsidRPr="00353B3A">
        <w:rPr>
          <w:rFonts w:ascii="Times New Roman" w:eastAsia="Times New Roman" w:hAnsi="Times New Roman" w:cs="Times New Roman"/>
          <w:color w:val="222222"/>
          <w:sz w:val="24"/>
          <w:szCs w:val="24"/>
          <w:lang w:eastAsia="lt-LT"/>
        </w:rPr>
        <w:t xml:space="preserve">Taryboje bus priimtos Tarybos išvados dėl Būsimos ES pramonės politikos strategijos. Tarybos išvadų projektas parengtas remiantis ankstesnių Tarybos išvadų pagrindu, taip pat atsižvelgiant į šių metų kovo mėnesį priimtas Europos Vadovų Tarybos išvadas. Tekste nuosekliai pažymimas pramonės ir susijusių paslaugų vaidmuo ekonomikos augimui, užimtumui ir inovacijoms, atitinkamai pabrėžiama stebėsenos sistemos ir pramonės politikos valdymo svarba. Akcentuojamas poreikis išsamiai ir ilgalaikei pramonės strategijai, įskaitant veiksmų planą, kaip būsimą sudėtinę Europos Komisijos metinių ir daugiamečių prioritetų dalį. Pabrėžiamas poreikis toliau remtis esamais ES privalumais ir ištekliais telkiant dėmesį į ilgalaikes politikos priemones. Atkreipiamas dėmesys į būtinybę būsimoje daugiametėje finansinėje perspektyvoje atspindėti vykstančių pramonės pokyčių poreikius – užtikrinti investicijas į ateitį orientuotas ekonomikos augimo sritis, taip pat mokslinius tyrimus, inovacijas, įgūdžių ir skaitmeninių pajėgumų vystymo programas bei instrumentus. </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r w:rsidRPr="00353B3A">
        <w:rPr>
          <w:rFonts w:ascii="Times New Roman" w:eastAsia="Times New Roman" w:hAnsi="Times New Roman" w:cs="Times New Roman"/>
          <w:color w:val="222222"/>
          <w:sz w:val="24"/>
          <w:szCs w:val="24"/>
          <w:lang w:eastAsia="lt-LT"/>
        </w:rPr>
        <w:t>Išvadose akcentuojama koordinuotos politikos (ES, nacionaliniu ir regioniniu lyg</w:t>
      </w:r>
      <w:r w:rsidR="00285146">
        <w:rPr>
          <w:rFonts w:ascii="Times New Roman" w:eastAsia="Times New Roman" w:hAnsi="Times New Roman" w:cs="Times New Roman"/>
          <w:color w:val="222222"/>
          <w:sz w:val="24"/>
          <w:szCs w:val="24"/>
          <w:lang w:eastAsia="lt-LT"/>
        </w:rPr>
        <w:t>meniu</w:t>
      </w:r>
      <w:r w:rsidRPr="00353B3A">
        <w:rPr>
          <w:rFonts w:ascii="Times New Roman" w:eastAsia="Times New Roman" w:hAnsi="Times New Roman" w:cs="Times New Roman"/>
          <w:color w:val="222222"/>
          <w:sz w:val="24"/>
          <w:szCs w:val="24"/>
          <w:lang w:eastAsia="lt-LT"/>
        </w:rPr>
        <w:t>) svarba ES pramonės konkurencingumui ir ES įmonėms, ypatingai mikro, mažoms ir vidutinėms įmonėms, veiklą plečiančioms įmonėms, taip pat strateginėms vertės grandinėms. Pažymima bendros Europinės svarbos projektų (IPCEIs) svarba Europos lygmens strateginėms vertės grandinėms remti. Šiame kontekste svarbu naudotis įvairiais finansavimo metodais, siekiant palengvinti didelio masto novatoriškus tarpvalstybinio pobūdžio projektus.</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r w:rsidRPr="00353B3A">
        <w:rPr>
          <w:rFonts w:ascii="Times New Roman" w:eastAsia="Times New Roman" w:hAnsi="Times New Roman" w:cs="Times New Roman"/>
          <w:color w:val="222222"/>
          <w:sz w:val="24"/>
          <w:szCs w:val="24"/>
          <w:lang w:eastAsia="lt-LT"/>
        </w:rPr>
        <w:t xml:space="preserve">Toliau pabrėžiama pramonės politikos įtraukimo į visas ES strategines iniciatyvas svarba, būtinybė nuosekliai taikyti geresnio reglamentavimo principus, siekiant kurti investicijoms ir inovacijoms palankią aplinką. Raginama toliau tęsti darbą dėl mechanizmo, kuris padėtų stebėti ES pramonės politikos strategijos įgyvendinimą ir ES pramonės konkurencingumo tendencijas. Šiame kontekste svarbu nustatyti tam tikrus indikatorius, kurie padėtų palyginti ES pramonės konkurencingumą pasauliniu mastu, taip pat nustatant vidutinės trukmės ir ilgalaikius strateginius tikslus iki ir po 2030 m. </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r w:rsidRPr="00353B3A">
        <w:rPr>
          <w:rFonts w:ascii="Times New Roman" w:eastAsia="Times New Roman" w:hAnsi="Times New Roman" w:cs="Times New Roman"/>
          <w:color w:val="222222"/>
          <w:sz w:val="24"/>
          <w:szCs w:val="24"/>
          <w:lang w:eastAsia="lt-LT"/>
        </w:rPr>
        <w:t>Nuosekliai pabrėžiama būtinybė sukurti aukšto lygio veiksmingą ir skaidrią valdymo struktūrą, kuri būtų skirta pramonės politikai kurti, įgyvendinti ir prižiūrėti. Pažymima, kad ES Konkurencingumo taryba turėtų atlikti svarbų vaidmenį apibrėžiant ir stebint būsimą ES pramonės politiką, taip pat Taryba turėtų teikti politines gaires dėl ES pramonės ir jos konkurencingumo.</w:t>
      </w:r>
    </w:p>
    <w:p w:rsidR="00C65911" w:rsidRPr="00353B3A" w:rsidRDefault="00C65911" w:rsidP="00CF1FE9">
      <w:pPr>
        <w:spacing w:after="0" w:line="288" w:lineRule="auto"/>
        <w:jc w:val="both"/>
        <w:rPr>
          <w:rFonts w:ascii="Times New Roman" w:eastAsia="Times New Roman" w:hAnsi="Times New Roman" w:cs="Times New Roman"/>
          <w:b/>
          <w:color w:val="000000"/>
          <w:sz w:val="24"/>
          <w:szCs w:val="24"/>
          <w:u w:val="single"/>
          <w:lang w:eastAsia="lt-LT" w:bidi="lt-LT"/>
        </w:rPr>
      </w:pPr>
    </w:p>
    <w:p w:rsidR="00C65911" w:rsidRPr="00353B3A" w:rsidRDefault="00C65911" w:rsidP="00CF1FE9">
      <w:pPr>
        <w:spacing w:after="0" w:line="288" w:lineRule="auto"/>
        <w:jc w:val="both"/>
        <w:rPr>
          <w:rFonts w:ascii="Times New Roman" w:eastAsia="Times New Roman" w:hAnsi="Times New Roman" w:cs="Times New Roman"/>
          <w:b/>
          <w:color w:val="000000"/>
          <w:sz w:val="24"/>
          <w:szCs w:val="24"/>
          <w:u w:val="single"/>
          <w:lang w:eastAsia="lt-LT" w:bidi="lt-LT"/>
        </w:rPr>
      </w:pPr>
      <w:r w:rsidRPr="00353B3A">
        <w:rPr>
          <w:rFonts w:ascii="Times New Roman" w:eastAsia="Times New Roman" w:hAnsi="Times New Roman" w:cs="Times New Roman"/>
          <w:b/>
          <w:color w:val="000000"/>
          <w:sz w:val="24"/>
          <w:szCs w:val="24"/>
          <w:u w:val="single"/>
          <w:lang w:eastAsia="lt-LT" w:bidi="lt-LT"/>
        </w:rPr>
        <w:t>Lietuvos pozicija</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r w:rsidRPr="00353B3A">
        <w:rPr>
          <w:rFonts w:ascii="Times New Roman" w:eastAsia="Times New Roman" w:hAnsi="Times New Roman" w:cs="Times New Roman"/>
          <w:color w:val="222222"/>
          <w:sz w:val="24"/>
          <w:szCs w:val="24"/>
          <w:lang w:eastAsia="lt-LT"/>
        </w:rPr>
        <w:t xml:space="preserve">Pripažindami pramonę kaip vieną pagrindinių Europos ekonomikos ramsčių, palaikome Tarybos išvadas ir remiame siekius ne vėliau kaip iki kito ES institucinio ciklo parengti ES pramonės politikos strategiją (įskaitant veiksmų planą su konkrečiomis priemonėmis), kuri taptų Komisijos metinių ir daugiamečių prioritetų dalimi. Svarbu siekti, kad naujoji strategija būtų išsami, ambicinga ir ilgalaikė, numatanti aiškius ir išmatuojamus tikslus, orientuotus į technologinę pažangą, tarptautinį ES konkurencingumą, aukštą pridėtinę vertę kuriančių darbo vietų kūrimą, taip </w:t>
      </w:r>
      <w:r w:rsidRPr="00353B3A">
        <w:rPr>
          <w:rFonts w:ascii="Times New Roman" w:eastAsia="Times New Roman" w:hAnsi="Times New Roman" w:cs="Times New Roman"/>
          <w:color w:val="222222"/>
          <w:sz w:val="24"/>
          <w:szCs w:val="24"/>
          <w:lang w:eastAsia="lt-LT"/>
        </w:rPr>
        <w:lastRenderedPageBreak/>
        <w:t>pat įgūdžius ir tvarią gamybą. Šiame kontekste ypatingai svarbu užtikrinti, kad kitoje daugiametėje finansinėje perspektyvoje būtų atspindėti vykstančios pramonės transformacijos poreikiai.</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r w:rsidRPr="00353B3A">
        <w:rPr>
          <w:rFonts w:ascii="Times New Roman" w:eastAsia="Times New Roman" w:hAnsi="Times New Roman" w:cs="Times New Roman"/>
          <w:color w:val="222222"/>
          <w:sz w:val="24"/>
          <w:szCs w:val="24"/>
          <w:lang w:eastAsia="lt-LT"/>
        </w:rPr>
        <w:t>Pripažįstame koordinuotos politikos (ES, nacionaliniu ir regioniniu lyg</w:t>
      </w:r>
      <w:r w:rsidR="00B20A02">
        <w:rPr>
          <w:rFonts w:ascii="Times New Roman" w:eastAsia="Times New Roman" w:hAnsi="Times New Roman" w:cs="Times New Roman"/>
          <w:color w:val="222222"/>
          <w:sz w:val="24"/>
          <w:szCs w:val="24"/>
          <w:lang w:eastAsia="lt-LT"/>
        </w:rPr>
        <w:t>meniu</w:t>
      </w:r>
      <w:r w:rsidRPr="00353B3A">
        <w:rPr>
          <w:rFonts w:ascii="Times New Roman" w:eastAsia="Times New Roman" w:hAnsi="Times New Roman" w:cs="Times New Roman"/>
          <w:color w:val="222222"/>
          <w:sz w:val="24"/>
          <w:szCs w:val="24"/>
          <w:lang w:eastAsia="lt-LT"/>
        </w:rPr>
        <w:t xml:space="preserve">) svarbą ES pramonės konkurencingumui ir ES įmonėms, ypatingai mikro, mažoms ir vidutinėms įmonėms, veiklą plečiančioms įmonėms, taip pat strateginėms vertės grandinėms. Iš esmės pritariame siūlymams didinti ES pramonės konkurencingumą laikantis darnaus vystymosi tikslų, įskaitant aplinkosauginius ir energetinius aspektus. </w:t>
      </w:r>
      <w:r w:rsidR="00D93777">
        <w:rPr>
          <w:rFonts w:ascii="Times New Roman" w:eastAsia="Times New Roman" w:hAnsi="Times New Roman" w:cs="Times New Roman"/>
          <w:color w:val="222222"/>
          <w:sz w:val="24"/>
          <w:szCs w:val="24"/>
          <w:lang w:eastAsia="lt-LT"/>
        </w:rPr>
        <w:t>S</w:t>
      </w:r>
      <w:r w:rsidRPr="00353B3A">
        <w:rPr>
          <w:rFonts w:ascii="Times New Roman" w:eastAsia="Times New Roman" w:hAnsi="Times New Roman" w:cs="Times New Roman"/>
          <w:color w:val="222222"/>
          <w:sz w:val="24"/>
          <w:szCs w:val="24"/>
          <w:lang w:eastAsia="lt-LT"/>
        </w:rPr>
        <w:t>iekiant pasinaudoti galimybėmis, kurias suteikia perėjimas prie novatoriškų, saugių ir tvarių technologijų, žiedinės ekonomikos, labai svarbu nuosekliai taikyti geresnio reglamentavimo principus – mažinti nereikalingą reguliavimo naštą</w:t>
      </w:r>
      <w:r w:rsidR="00D93777">
        <w:rPr>
          <w:rFonts w:ascii="Times New Roman" w:eastAsia="Times New Roman" w:hAnsi="Times New Roman" w:cs="Times New Roman"/>
          <w:color w:val="222222"/>
          <w:sz w:val="24"/>
          <w:szCs w:val="24"/>
          <w:lang w:eastAsia="lt-LT"/>
        </w:rPr>
        <w:t xml:space="preserve">, </w:t>
      </w:r>
      <w:r w:rsidRPr="00353B3A">
        <w:rPr>
          <w:rFonts w:ascii="Times New Roman" w:eastAsia="Times New Roman" w:hAnsi="Times New Roman" w:cs="Times New Roman"/>
          <w:color w:val="222222"/>
          <w:sz w:val="24"/>
          <w:szCs w:val="24"/>
          <w:lang w:eastAsia="lt-LT"/>
        </w:rPr>
        <w:t xml:space="preserve"> užtikrinant palankią aplinką investicijoms ir inovacijoms. </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r w:rsidRPr="00353B3A">
        <w:rPr>
          <w:rFonts w:ascii="Times New Roman" w:eastAsia="Times New Roman" w:hAnsi="Times New Roman" w:cs="Times New Roman"/>
          <w:color w:val="222222"/>
          <w:sz w:val="24"/>
          <w:szCs w:val="24"/>
          <w:lang w:eastAsia="lt-LT"/>
        </w:rPr>
        <w:t>Lietuvos pramonė generuoja daugiau nei 20 proc. šalies BVP, realaus BVP pokyčio raidai didžiausią teigiamą įtaką 2015–2017 m. darė paslaugų sektoriaus ir pramonės pridėtinės vertės augimas. Atitinkamai, palaikome priemones, kurios galėtų prisidėti prie tolimesnio pramonės stiprinimo</w:t>
      </w:r>
      <w:r w:rsidRPr="00353B3A">
        <w:rPr>
          <w:rFonts w:ascii="Times New Roman" w:hAnsi="Times New Roman" w:cs="Times New Roman"/>
          <w:sz w:val="24"/>
          <w:szCs w:val="24"/>
        </w:rPr>
        <w:t xml:space="preserve"> </w:t>
      </w:r>
      <w:r w:rsidRPr="00353B3A">
        <w:rPr>
          <w:rFonts w:ascii="Times New Roman" w:eastAsia="Times New Roman" w:hAnsi="Times New Roman" w:cs="Times New Roman"/>
          <w:color w:val="222222"/>
          <w:sz w:val="24"/>
          <w:szCs w:val="24"/>
          <w:lang w:eastAsia="lt-LT"/>
        </w:rPr>
        <w:t xml:space="preserve">ir ES valstybių narių pasirengimo </w:t>
      </w:r>
      <w:r w:rsidR="00EB239B">
        <w:rPr>
          <w:rFonts w:ascii="Times New Roman" w:eastAsia="Times New Roman" w:hAnsi="Times New Roman" w:cs="Times New Roman"/>
          <w:color w:val="222222"/>
          <w:sz w:val="24"/>
          <w:szCs w:val="24"/>
          <w:lang w:eastAsia="lt-LT"/>
        </w:rPr>
        <w:t xml:space="preserve">įgyvendinti </w:t>
      </w:r>
      <w:r w:rsidR="008A6523">
        <w:rPr>
          <w:rFonts w:ascii="Times New Roman" w:eastAsia="Times New Roman" w:hAnsi="Times New Roman" w:cs="Times New Roman"/>
          <w:color w:val="222222"/>
          <w:sz w:val="24"/>
          <w:szCs w:val="24"/>
          <w:lang w:eastAsia="lt-LT"/>
        </w:rPr>
        <w:t xml:space="preserve">Pramonė </w:t>
      </w:r>
      <w:r w:rsidRPr="00353B3A">
        <w:rPr>
          <w:rFonts w:ascii="Times New Roman" w:eastAsia="Times New Roman" w:hAnsi="Times New Roman" w:cs="Times New Roman"/>
          <w:color w:val="222222"/>
          <w:sz w:val="24"/>
          <w:szCs w:val="24"/>
          <w:lang w:eastAsia="lt-LT"/>
        </w:rPr>
        <w:t>4.0.</w:t>
      </w:r>
      <w:r w:rsidR="00EB239B">
        <w:rPr>
          <w:rFonts w:ascii="Times New Roman" w:eastAsia="Times New Roman" w:hAnsi="Times New Roman" w:cs="Times New Roman"/>
          <w:color w:val="222222"/>
          <w:sz w:val="24"/>
          <w:szCs w:val="24"/>
          <w:lang w:eastAsia="lt-LT"/>
        </w:rPr>
        <w:t xml:space="preserve"> iniciatyvas.</w:t>
      </w:r>
      <w:r w:rsidRPr="00353B3A">
        <w:rPr>
          <w:rFonts w:ascii="Times New Roman" w:eastAsia="Times New Roman" w:hAnsi="Times New Roman" w:cs="Times New Roman"/>
          <w:color w:val="222222"/>
          <w:sz w:val="24"/>
          <w:szCs w:val="24"/>
          <w:lang w:eastAsia="lt-LT"/>
        </w:rPr>
        <w:t xml:space="preserve"> Manome, kad Tarybos išvadose minima stebėsenos sistema ir veiksminga</w:t>
      </w:r>
      <w:r w:rsidR="00D93777">
        <w:rPr>
          <w:rFonts w:ascii="Times New Roman" w:eastAsia="Times New Roman" w:hAnsi="Times New Roman" w:cs="Times New Roman"/>
          <w:color w:val="222222"/>
          <w:sz w:val="24"/>
          <w:szCs w:val="24"/>
          <w:lang w:eastAsia="lt-LT"/>
        </w:rPr>
        <w:t>,</w:t>
      </w:r>
      <w:r w:rsidRPr="00353B3A">
        <w:rPr>
          <w:rFonts w:ascii="Times New Roman" w:eastAsia="Times New Roman" w:hAnsi="Times New Roman" w:cs="Times New Roman"/>
          <w:color w:val="222222"/>
          <w:sz w:val="24"/>
          <w:szCs w:val="24"/>
          <w:lang w:eastAsia="lt-LT"/>
        </w:rPr>
        <w:t xml:space="preserve"> skaidri valdymo struktūra, skirta tolimesnei pramonės politikai kurti, įgyvendinti ir stebėti, prisidėtų prie pramonės transformacijos potencialo išnaudojimo ir ES pramonės konkurencingumo pasauliniu mastu.</w:t>
      </w:r>
    </w:p>
    <w:p w:rsidR="00C65911" w:rsidRPr="00353B3A" w:rsidRDefault="00C65911" w:rsidP="00CF1FE9">
      <w:pPr>
        <w:shd w:val="clear" w:color="auto" w:fill="FFFFFF"/>
        <w:spacing w:after="0" w:line="288" w:lineRule="auto"/>
        <w:ind w:firstLine="567"/>
        <w:jc w:val="both"/>
        <w:rPr>
          <w:rFonts w:ascii="Times New Roman" w:eastAsia="Times New Roman" w:hAnsi="Times New Roman" w:cs="Times New Roman"/>
          <w:color w:val="222222"/>
          <w:sz w:val="24"/>
          <w:szCs w:val="24"/>
          <w:lang w:eastAsia="lt-LT"/>
        </w:rPr>
      </w:pPr>
    </w:p>
    <w:p w:rsidR="001A14AD" w:rsidRPr="00353B3A" w:rsidRDefault="00D50626" w:rsidP="00CF1FE9">
      <w:pPr>
        <w:spacing w:after="0" w:line="288" w:lineRule="auto"/>
        <w:jc w:val="both"/>
        <w:rPr>
          <w:rFonts w:ascii="Times New Roman" w:hAnsi="Times New Roman" w:cs="Times New Roman"/>
          <w:b/>
          <w:sz w:val="24"/>
          <w:szCs w:val="24"/>
        </w:rPr>
      </w:pPr>
      <w:r w:rsidRPr="00353B3A">
        <w:rPr>
          <w:rFonts w:ascii="Times New Roman" w:hAnsi="Times New Roman" w:cs="Times New Roman"/>
          <w:b/>
          <w:sz w:val="24"/>
          <w:szCs w:val="24"/>
        </w:rPr>
        <w:t>5</w:t>
      </w:r>
      <w:r w:rsidR="001A14AD" w:rsidRPr="00353B3A">
        <w:rPr>
          <w:rFonts w:ascii="Times New Roman" w:hAnsi="Times New Roman" w:cs="Times New Roman"/>
          <w:b/>
          <w:sz w:val="24"/>
          <w:szCs w:val="24"/>
        </w:rPr>
        <w:t xml:space="preserve">. Bendrosios rinkos </w:t>
      </w:r>
      <w:r w:rsidRPr="00353B3A">
        <w:rPr>
          <w:rFonts w:ascii="Times New Roman" w:hAnsi="Times New Roman" w:cs="Times New Roman"/>
          <w:b/>
          <w:sz w:val="24"/>
          <w:szCs w:val="24"/>
        </w:rPr>
        <w:t>ateitis</w:t>
      </w:r>
    </w:p>
    <w:p w:rsidR="001A14AD" w:rsidRPr="00353B3A" w:rsidRDefault="00D50626" w:rsidP="00CF1FE9">
      <w:pPr>
        <w:pStyle w:val="Sraopastraipa"/>
        <w:numPr>
          <w:ilvl w:val="0"/>
          <w:numId w:val="1"/>
        </w:numPr>
        <w:spacing w:after="0" w:line="288" w:lineRule="auto"/>
        <w:rPr>
          <w:rFonts w:ascii="Times New Roman" w:hAnsi="Times New Roman"/>
        </w:rPr>
      </w:pPr>
      <w:r w:rsidRPr="00353B3A">
        <w:rPr>
          <w:rFonts w:ascii="Times New Roman" w:hAnsi="Times New Roman"/>
        </w:rPr>
        <w:t xml:space="preserve">Pirmininkaujančios valstybės ir </w:t>
      </w:r>
      <w:r w:rsidR="001A14AD" w:rsidRPr="00353B3A">
        <w:rPr>
          <w:rFonts w:ascii="Times New Roman" w:hAnsi="Times New Roman"/>
        </w:rPr>
        <w:t>Komisijos pranešimas</w:t>
      </w:r>
    </w:p>
    <w:p w:rsidR="001A14AD" w:rsidRPr="00353B3A" w:rsidRDefault="001A14AD" w:rsidP="00CF1FE9">
      <w:pPr>
        <w:pStyle w:val="Sraopastraipa"/>
        <w:numPr>
          <w:ilvl w:val="0"/>
          <w:numId w:val="1"/>
        </w:numPr>
        <w:spacing w:after="0" w:line="288" w:lineRule="auto"/>
        <w:rPr>
          <w:rFonts w:ascii="Times New Roman" w:hAnsi="Times New Roman"/>
        </w:rPr>
      </w:pPr>
      <w:r w:rsidRPr="00353B3A">
        <w:rPr>
          <w:rFonts w:ascii="Times New Roman" w:hAnsi="Times New Roman"/>
          <w:iCs/>
        </w:rPr>
        <w:t>Pasikeitimas nuomonėmis</w:t>
      </w:r>
    </w:p>
    <w:p w:rsidR="001A14AD" w:rsidRPr="00353B3A" w:rsidRDefault="001A14AD" w:rsidP="00CF1FE9">
      <w:pPr>
        <w:pStyle w:val="PointManual"/>
        <w:spacing w:before="0" w:line="288" w:lineRule="auto"/>
        <w:ind w:left="0" w:firstLine="0"/>
        <w:jc w:val="both"/>
        <w:rPr>
          <w:i/>
          <w:szCs w:val="24"/>
        </w:rPr>
      </w:pPr>
      <w:r w:rsidRPr="00353B3A">
        <w:rPr>
          <w:i/>
          <w:szCs w:val="24"/>
        </w:rPr>
        <w:t>Atsakinga institucija: Ūkio ministerija</w:t>
      </w:r>
    </w:p>
    <w:p w:rsidR="001A14AD" w:rsidRPr="00353B3A" w:rsidRDefault="001A14AD" w:rsidP="00CF1FE9">
      <w:pPr>
        <w:spacing w:after="0" w:line="288" w:lineRule="auto"/>
        <w:jc w:val="both"/>
        <w:rPr>
          <w:rFonts w:ascii="Times New Roman" w:hAnsi="Times New Roman" w:cs="Times New Roman"/>
          <w:b/>
          <w:sz w:val="24"/>
          <w:szCs w:val="24"/>
          <w:u w:val="single"/>
        </w:rPr>
      </w:pPr>
    </w:p>
    <w:p w:rsidR="001A14AD" w:rsidRPr="00353B3A" w:rsidRDefault="001A14AD" w:rsidP="00CF1FE9">
      <w:pPr>
        <w:spacing w:after="0" w:line="288" w:lineRule="auto"/>
        <w:jc w:val="both"/>
        <w:rPr>
          <w:rFonts w:ascii="Times New Roman" w:hAnsi="Times New Roman" w:cs="Times New Roman"/>
          <w:b/>
          <w:sz w:val="24"/>
          <w:szCs w:val="24"/>
          <w:u w:val="single"/>
        </w:rPr>
      </w:pPr>
      <w:r w:rsidRPr="00353B3A">
        <w:rPr>
          <w:rFonts w:ascii="Times New Roman" w:hAnsi="Times New Roman" w:cs="Times New Roman"/>
          <w:b/>
          <w:sz w:val="24"/>
          <w:szCs w:val="24"/>
          <w:u w:val="single"/>
        </w:rPr>
        <w:t>Klausimo esmė</w:t>
      </w:r>
    </w:p>
    <w:p w:rsidR="001F7A69" w:rsidRPr="00353B3A" w:rsidRDefault="001A14AD" w:rsidP="00CF1FE9">
      <w:pPr>
        <w:pStyle w:val="PointManual"/>
        <w:spacing w:before="0" w:line="288" w:lineRule="auto"/>
        <w:ind w:left="0" w:firstLine="567"/>
        <w:jc w:val="both"/>
        <w:rPr>
          <w:szCs w:val="24"/>
        </w:rPr>
      </w:pPr>
      <w:r w:rsidRPr="00353B3A">
        <w:rPr>
          <w:szCs w:val="24"/>
        </w:rPr>
        <w:t xml:space="preserve">Taryboje numatomas </w:t>
      </w:r>
      <w:r w:rsidR="001B5BE3" w:rsidRPr="00353B3A">
        <w:rPr>
          <w:szCs w:val="24"/>
        </w:rPr>
        <w:t xml:space="preserve">Pirmininkaujančios Austrijos ir </w:t>
      </w:r>
      <w:r w:rsidRPr="00353B3A">
        <w:rPr>
          <w:szCs w:val="24"/>
        </w:rPr>
        <w:t xml:space="preserve">EK pristatymas </w:t>
      </w:r>
      <w:r w:rsidR="001B5BE3" w:rsidRPr="00353B3A">
        <w:rPr>
          <w:szCs w:val="24"/>
        </w:rPr>
        <w:t xml:space="preserve">bei </w:t>
      </w:r>
      <w:r w:rsidR="00731667" w:rsidRPr="00353B3A">
        <w:rPr>
          <w:szCs w:val="24"/>
        </w:rPr>
        <w:t>pa</w:t>
      </w:r>
      <w:r w:rsidRPr="00353B3A">
        <w:rPr>
          <w:szCs w:val="24"/>
        </w:rPr>
        <w:t>sikeitimas nuomonėmis</w:t>
      </w:r>
      <w:r w:rsidR="001B5BE3" w:rsidRPr="00353B3A">
        <w:rPr>
          <w:szCs w:val="24"/>
        </w:rPr>
        <w:t xml:space="preserve"> dėl ES bendr</w:t>
      </w:r>
      <w:r w:rsidRPr="00353B3A">
        <w:rPr>
          <w:szCs w:val="24"/>
        </w:rPr>
        <w:t xml:space="preserve">osios rinkos </w:t>
      </w:r>
      <w:r w:rsidR="001B5BE3" w:rsidRPr="00353B3A">
        <w:rPr>
          <w:szCs w:val="24"/>
        </w:rPr>
        <w:t>ateities.</w:t>
      </w:r>
      <w:r w:rsidR="001F7A69" w:rsidRPr="00353B3A">
        <w:rPr>
          <w:szCs w:val="24"/>
        </w:rPr>
        <w:t xml:space="preserve">  </w:t>
      </w:r>
    </w:p>
    <w:p w:rsidR="00C926F2" w:rsidRPr="00353B3A" w:rsidRDefault="00CD6647" w:rsidP="00CF1FE9">
      <w:pPr>
        <w:spacing w:after="0" w:line="288" w:lineRule="auto"/>
        <w:ind w:firstLine="567"/>
        <w:jc w:val="both"/>
        <w:rPr>
          <w:rFonts w:ascii="Times New Roman" w:eastAsia="Calibri" w:hAnsi="Times New Roman" w:cs="Times New Roman"/>
          <w:bCs/>
          <w:color w:val="000000"/>
          <w:sz w:val="24"/>
          <w:szCs w:val="24"/>
        </w:rPr>
      </w:pPr>
      <w:r w:rsidRPr="00353B3A">
        <w:rPr>
          <w:rFonts w:ascii="Times New Roman" w:hAnsi="Times New Roman" w:cs="Times New Roman"/>
          <w:sz w:val="24"/>
          <w:szCs w:val="24"/>
        </w:rPr>
        <w:t xml:space="preserve">2018 m. minint </w:t>
      </w:r>
      <w:r w:rsidRPr="00353B3A">
        <w:rPr>
          <w:rFonts w:ascii="Times New Roman" w:hAnsi="Times New Roman" w:cs="Times New Roman"/>
          <w:noProof/>
          <w:sz w:val="24"/>
          <w:szCs w:val="24"/>
        </w:rPr>
        <w:t>25-ius ES bendrosios rinkos sukūrimo metus</w:t>
      </w:r>
      <w:r w:rsidRPr="00353B3A">
        <w:rPr>
          <w:rFonts w:ascii="Times New Roman" w:hAnsi="Times New Roman" w:cs="Times New Roman"/>
          <w:sz w:val="24"/>
          <w:szCs w:val="24"/>
        </w:rPr>
        <w:t>, iki</w:t>
      </w:r>
      <w:r w:rsidR="007954BA" w:rsidRPr="00353B3A">
        <w:rPr>
          <w:rFonts w:ascii="Times New Roman" w:hAnsi="Times New Roman" w:cs="Times New Roman"/>
          <w:sz w:val="24"/>
          <w:szCs w:val="24"/>
        </w:rPr>
        <w:t xml:space="preserve"> šių </w:t>
      </w:r>
      <w:r w:rsidRPr="00353B3A">
        <w:rPr>
          <w:rFonts w:ascii="Times New Roman" w:hAnsi="Times New Roman" w:cs="Times New Roman"/>
          <w:sz w:val="24"/>
          <w:szCs w:val="24"/>
        </w:rPr>
        <w:t>metų pabaigos</w:t>
      </w:r>
      <w:r w:rsidR="007954BA" w:rsidRPr="00353B3A">
        <w:rPr>
          <w:rFonts w:ascii="Times New Roman" w:hAnsi="Times New Roman" w:cs="Times New Roman"/>
          <w:sz w:val="24"/>
          <w:szCs w:val="24"/>
        </w:rPr>
        <w:t xml:space="preserve"> t</w:t>
      </w:r>
      <w:r w:rsidRPr="00353B3A">
        <w:rPr>
          <w:rFonts w:ascii="Times New Roman" w:hAnsi="Times New Roman" w:cs="Times New Roman"/>
          <w:sz w:val="24"/>
          <w:szCs w:val="24"/>
        </w:rPr>
        <w:t>urėtų būti užbaigtas 2015 m. paskelbtų ES Bendrosios rinkos ir Skaitmeninės bendrosios rinkos strategijų</w:t>
      </w:r>
      <w:r w:rsidR="004641D5" w:rsidRPr="00353B3A">
        <w:rPr>
          <w:rFonts w:ascii="Times New Roman" w:hAnsi="Times New Roman" w:cs="Times New Roman"/>
          <w:sz w:val="24"/>
          <w:szCs w:val="24"/>
        </w:rPr>
        <w:t xml:space="preserve"> </w:t>
      </w:r>
      <w:r w:rsidRPr="00353B3A">
        <w:rPr>
          <w:rFonts w:ascii="Times New Roman" w:hAnsi="Times New Roman" w:cs="Times New Roman"/>
          <w:sz w:val="24"/>
          <w:szCs w:val="24"/>
        </w:rPr>
        <w:t>įgyvendinimas, k</w:t>
      </w:r>
      <w:r w:rsidR="00605E87" w:rsidRPr="00353B3A">
        <w:rPr>
          <w:rFonts w:ascii="Times New Roman" w:hAnsi="Times New Roman" w:cs="Times New Roman"/>
          <w:sz w:val="24"/>
          <w:szCs w:val="24"/>
        </w:rPr>
        <w:t xml:space="preserve">as </w:t>
      </w:r>
      <w:r w:rsidRPr="00353B3A">
        <w:rPr>
          <w:rFonts w:ascii="Times New Roman" w:hAnsi="Times New Roman" w:cs="Times New Roman"/>
          <w:sz w:val="24"/>
          <w:szCs w:val="24"/>
        </w:rPr>
        <w:t xml:space="preserve">ne kartą </w:t>
      </w:r>
      <w:r w:rsidR="00605E87" w:rsidRPr="00353B3A">
        <w:rPr>
          <w:rFonts w:ascii="Times New Roman" w:hAnsi="Times New Roman" w:cs="Times New Roman"/>
          <w:sz w:val="24"/>
          <w:szCs w:val="24"/>
        </w:rPr>
        <w:t xml:space="preserve">buvo akcentuota </w:t>
      </w:r>
      <w:r w:rsidRPr="00353B3A">
        <w:rPr>
          <w:rFonts w:ascii="Times New Roman" w:hAnsi="Times New Roman" w:cs="Times New Roman"/>
          <w:sz w:val="24"/>
          <w:szCs w:val="24"/>
        </w:rPr>
        <w:t>Europos Vadovų Taryb</w:t>
      </w:r>
      <w:r w:rsidR="00605E87" w:rsidRPr="00353B3A">
        <w:rPr>
          <w:rFonts w:ascii="Times New Roman" w:hAnsi="Times New Roman" w:cs="Times New Roman"/>
          <w:sz w:val="24"/>
          <w:szCs w:val="24"/>
        </w:rPr>
        <w:t xml:space="preserve">os </w:t>
      </w:r>
      <w:r w:rsidRPr="00353B3A">
        <w:rPr>
          <w:rFonts w:ascii="Times New Roman" w:hAnsi="Times New Roman" w:cs="Times New Roman"/>
          <w:sz w:val="24"/>
          <w:szCs w:val="24"/>
        </w:rPr>
        <w:t>išvadose</w:t>
      </w:r>
      <w:r w:rsidR="007954BA" w:rsidRPr="00353B3A">
        <w:rPr>
          <w:rFonts w:ascii="Times New Roman" w:hAnsi="Times New Roman" w:cs="Times New Roman"/>
          <w:noProof/>
          <w:sz w:val="24"/>
          <w:szCs w:val="24"/>
        </w:rPr>
        <w:t xml:space="preserve">. </w:t>
      </w:r>
      <w:r w:rsidR="00196E1D" w:rsidRPr="00353B3A">
        <w:rPr>
          <w:rFonts w:ascii="Times New Roman" w:hAnsi="Times New Roman" w:cs="Times New Roman"/>
          <w:noProof/>
          <w:sz w:val="24"/>
          <w:szCs w:val="24"/>
        </w:rPr>
        <w:t xml:space="preserve">Taip pat š. m. </w:t>
      </w:r>
      <w:r w:rsidR="00AD2011" w:rsidRPr="00353B3A">
        <w:rPr>
          <w:rFonts w:ascii="Times New Roman" w:hAnsi="Times New Roman" w:cs="Times New Roman"/>
          <w:noProof/>
          <w:sz w:val="24"/>
          <w:szCs w:val="24"/>
        </w:rPr>
        <w:t>kovo E</w:t>
      </w:r>
      <w:r w:rsidR="00472820" w:rsidRPr="00353B3A">
        <w:rPr>
          <w:rFonts w:ascii="Times New Roman" w:hAnsi="Times New Roman" w:cs="Times New Roman"/>
          <w:noProof/>
          <w:sz w:val="24"/>
          <w:szCs w:val="24"/>
        </w:rPr>
        <w:t xml:space="preserve">uropos </w:t>
      </w:r>
      <w:r w:rsidR="00AD2011" w:rsidRPr="00353B3A">
        <w:rPr>
          <w:rFonts w:ascii="Times New Roman" w:hAnsi="Times New Roman" w:cs="Times New Roman"/>
          <w:noProof/>
          <w:sz w:val="24"/>
          <w:szCs w:val="24"/>
        </w:rPr>
        <w:t>V</w:t>
      </w:r>
      <w:r w:rsidR="00472820" w:rsidRPr="00353B3A">
        <w:rPr>
          <w:rFonts w:ascii="Times New Roman" w:hAnsi="Times New Roman" w:cs="Times New Roman"/>
          <w:noProof/>
          <w:sz w:val="24"/>
          <w:szCs w:val="24"/>
        </w:rPr>
        <w:t xml:space="preserve">adovų </w:t>
      </w:r>
      <w:r w:rsidR="00AD2011" w:rsidRPr="00353B3A">
        <w:rPr>
          <w:rFonts w:ascii="Times New Roman" w:hAnsi="Times New Roman" w:cs="Times New Roman"/>
          <w:noProof/>
          <w:sz w:val="24"/>
          <w:szCs w:val="24"/>
        </w:rPr>
        <w:t>T</w:t>
      </w:r>
      <w:r w:rsidR="00472820" w:rsidRPr="00353B3A">
        <w:rPr>
          <w:rFonts w:ascii="Times New Roman" w:hAnsi="Times New Roman" w:cs="Times New Roman"/>
          <w:noProof/>
          <w:sz w:val="24"/>
          <w:szCs w:val="24"/>
        </w:rPr>
        <w:t xml:space="preserve">aryba </w:t>
      </w:r>
      <w:r w:rsidR="00AD2011" w:rsidRPr="00353B3A">
        <w:rPr>
          <w:rFonts w:ascii="Times New Roman" w:hAnsi="Times New Roman" w:cs="Times New Roman"/>
          <w:noProof/>
          <w:sz w:val="24"/>
          <w:szCs w:val="24"/>
        </w:rPr>
        <w:t xml:space="preserve">įpareigojo EK </w:t>
      </w:r>
      <w:r w:rsidR="009235C8" w:rsidRPr="00353B3A">
        <w:rPr>
          <w:rFonts w:ascii="Times New Roman" w:hAnsi="Times New Roman" w:cs="Times New Roman"/>
          <w:noProof/>
          <w:sz w:val="24"/>
          <w:szCs w:val="24"/>
        </w:rPr>
        <w:t xml:space="preserve">iki metų pabaigos </w:t>
      </w:r>
      <w:r w:rsidR="00AD2011" w:rsidRPr="00353B3A">
        <w:rPr>
          <w:rFonts w:ascii="Times New Roman" w:hAnsi="Times New Roman" w:cs="Times New Roman"/>
          <w:noProof/>
          <w:sz w:val="24"/>
          <w:szCs w:val="24"/>
        </w:rPr>
        <w:t xml:space="preserve">parengti ES bendrosios rinkos </w:t>
      </w:r>
      <w:r w:rsidR="00F1395D" w:rsidRPr="00353B3A">
        <w:rPr>
          <w:rFonts w:ascii="Times New Roman" w:hAnsi="Times New Roman" w:cs="Times New Roman"/>
          <w:noProof/>
          <w:sz w:val="24"/>
          <w:szCs w:val="24"/>
        </w:rPr>
        <w:t xml:space="preserve">veikimo </w:t>
      </w:r>
      <w:r w:rsidR="00AD2011" w:rsidRPr="00353B3A">
        <w:rPr>
          <w:rFonts w:ascii="Times New Roman" w:hAnsi="Times New Roman" w:cs="Times New Roman"/>
          <w:noProof/>
          <w:sz w:val="24"/>
          <w:szCs w:val="24"/>
        </w:rPr>
        <w:t>analizę</w:t>
      </w:r>
      <w:r w:rsidR="00703C52" w:rsidRPr="00353B3A">
        <w:rPr>
          <w:rFonts w:ascii="Times New Roman" w:hAnsi="Times New Roman" w:cs="Times New Roman"/>
          <w:noProof/>
          <w:sz w:val="24"/>
          <w:szCs w:val="24"/>
        </w:rPr>
        <w:t>.</w:t>
      </w:r>
      <w:r w:rsidR="003D1E5C" w:rsidRPr="00353B3A">
        <w:rPr>
          <w:rFonts w:ascii="Times New Roman" w:hAnsi="Times New Roman" w:cs="Times New Roman"/>
          <w:noProof/>
          <w:sz w:val="24"/>
          <w:szCs w:val="24"/>
        </w:rPr>
        <w:t xml:space="preserve"> </w:t>
      </w:r>
    </w:p>
    <w:p w:rsidR="001B5BE3" w:rsidRPr="00353B3A" w:rsidRDefault="00AD2011"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noProof/>
          <w:sz w:val="24"/>
          <w:szCs w:val="24"/>
        </w:rPr>
        <w:t xml:space="preserve">Pažymėtina, kad Lietuva kartu su 15 </w:t>
      </w:r>
      <w:r w:rsidR="00605E87" w:rsidRPr="00353B3A">
        <w:rPr>
          <w:rFonts w:ascii="Times New Roman" w:hAnsi="Times New Roman" w:cs="Times New Roman"/>
          <w:noProof/>
          <w:sz w:val="24"/>
          <w:szCs w:val="24"/>
        </w:rPr>
        <w:t xml:space="preserve">ES </w:t>
      </w:r>
      <w:r w:rsidRPr="00353B3A">
        <w:rPr>
          <w:rFonts w:ascii="Times New Roman" w:hAnsi="Times New Roman" w:cs="Times New Roman"/>
          <w:noProof/>
          <w:sz w:val="24"/>
          <w:szCs w:val="24"/>
        </w:rPr>
        <w:t xml:space="preserve">valstybių narių š. m. liepos mėn. pasirašė laišką EK dėl </w:t>
      </w:r>
      <w:r w:rsidRPr="00353B3A">
        <w:rPr>
          <w:rFonts w:ascii="Times New Roman" w:hAnsi="Times New Roman" w:cs="Times New Roman"/>
          <w:sz w:val="24"/>
          <w:szCs w:val="24"/>
        </w:rPr>
        <w:t>ES Bendrosios rinkos stiprinimo</w:t>
      </w:r>
      <w:r w:rsidR="00EC7C88" w:rsidRPr="00353B3A">
        <w:rPr>
          <w:rFonts w:ascii="Times New Roman" w:hAnsi="Times New Roman" w:cs="Times New Roman"/>
          <w:sz w:val="24"/>
          <w:szCs w:val="24"/>
        </w:rPr>
        <w:t xml:space="preserve">, kuriame </w:t>
      </w:r>
      <w:r w:rsidR="00EA1270" w:rsidRPr="00353B3A">
        <w:rPr>
          <w:rFonts w:ascii="Times New Roman" w:hAnsi="Times New Roman" w:cs="Times New Roman"/>
          <w:sz w:val="24"/>
          <w:szCs w:val="24"/>
        </w:rPr>
        <w:t xml:space="preserve">ragina </w:t>
      </w:r>
      <w:r w:rsidR="00EC7C88" w:rsidRPr="00353B3A">
        <w:rPr>
          <w:rFonts w:ascii="Times New Roman" w:hAnsi="Times New Roman" w:cs="Times New Roman"/>
          <w:sz w:val="24"/>
          <w:szCs w:val="24"/>
        </w:rPr>
        <w:t xml:space="preserve">EK </w:t>
      </w:r>
      <w:r w:rsidRPr="00353B3A">
        <w:rPr>
          <w:rFonts w:ascii="Times New Roman" w:hAnsi="Times New Roman" w:cs="Times New Roman"/>
          <w:sz w:val="24"/>
          <w:szCs w:val="24"/>
        </w:rPr>
        <w:t xml:space="preserve">pristatyti detalią dabartinių </w:t>
      </w:r>
      <w:r w:rsidR="00C926F2" w:rsidRPr="00353B3A">
        <w:rPr>
          <w:rFonts w:ascii="Times New Roman" w:hAnsi="Times New Roman" w:cs="Times New Roman"/>
          <w:sz w:val="24"/>
          <w:szCs w:val="24"/>
        </w:rPr>
        <w:t xml:space="preserve">ES </w:t>
      </w:r>
      <w:r w:rsidR="009877FE" w:rsidRPr="00353B3A">
        <w:rPr>
          <w:rFonts w:ascii="Times New Roman" w:hAnsi="Times New Roman" w:cs="Times New Roman"/>
          <w:sz w:val="24"/>
          <w:szCs w:val="24"/>
        </w:rPr>
        <w:t>bendrosios</w:t>
      </w:r>
      <w:r w:rsidRPr="00353B3A">
        <w:rPr>
          <w:rFonts w:ascii="Times New Roman" w:hAnsi="Times New Roman" w:cs="Times New Roman"/>
          <w:sz w:val="24"/>
          <w:szCs w:val="24"/>
        </w:rPr>
        <w:t xml:space="preserve"> rinkos taisyklių įgyvendinimo ir taikymo analizę</w:t>
      </w:r>
      <w:r w:rsidRPr="00353B3A">
        <w:rPr>
          <w:rFonts w:ascii="Times New Roman" w:hAnsi="Times New Roman" w:cs="Times New Roman"/>
          <w:noProof/>
          <w:sz w:val="24"/>
          <w:szCs w:val="24"/>
        </w:rPr>
        <w:t xml:space="preserve"> bei pateikti vertinimą dėl galimybių </w:t>
      </w:r>
      <w:r w:rsidR="00C926F2" w:rsidRPr="00353B3A">
        <w:rPr>
          <w:rFonts w:ascii="Times New Roman" w:hAnsi="Times New Roman" w:cs="Times New Roman"/>
          <w:noProof/>
          <w:sz w:val="24"/>
          <w:szCs w:val="24"/>
        </w:rPr>
        <w:t>pa</w:t>
      </w:r>
      <w:r w:rsidRPr="00353B3A">
        <w:rPr>
          <w:rFonts w:ascii="Times New Roman" w:hAnsi="Times New Roman" w:cs="Times New Roman"/>
          <w:noProof/>
          <w:sz w:val="24"/>
          <w:szCs w:val="24"/>
        </w:rPr>
        <w:t xml:space="preserve">šalinti likusias ES </w:t>
      </w:r>
      <w:r w:rsidR="009877FE" w:rsidRPr="00353B3A">
        <w:rPr>
          <w:rFonts w:ascii="Times New Roman" w:hAnsi="Times New Roman" w:cs="Times New Roman"/>
          <w:noProof/>
          <w:sz w:val="24"/>
          <w:szCs w:val="24"/>
        </w:rPr>
        <w:t xml:space="preserve">bendrosios </w:t>
      </w:r>
      <w:r w:rsidRPr="00353B3A">
        <w:rPr>
          <w:rFonts w:ascii="Times New Roman" w:hAnsi="Times New Roman" w:cs="Times New Roman"/>
          <w:noProof/>
          <w:sz w:val="24"/>
          <w:szCs w:val="24"/>
        </w:rPr>
        <w:t xml:space="preserve">rinkos kliūtis. </w:t>
      </w:r>
    </w:p>
    <w:p w:rsidR="00B56CFE" w:rsidRPr="00353B3A" w:rsidRDefault="00B56CFE" w:rsidP="00CF1FE9">
      <w:pPr>
        <w:spacing w:after="0" w:line="288" w:lineRule="auto"/>
        <w:jc w:val="both"/>
        <w:rPr>
          <w:rFonts w:ascii="Times New Roman" w:eastAsia="Times New Roman" w:hAnsi="Times New Roman" w:cs="Times New Roman"/>
          <w:b/>
          <w:color w:val="000000"/>
          <w:sz w:val="24"/>
          <w:szCs w:val="24"/>
          <w:u w:val="single"/>
          <w:lang w:eastAsia="lt-LT" w:bidi="lt-LT"/>
        </w:rPr>
      </w:pPr>
    </w:p>
    <w:p w:rsidR="001A14AD" w:rsidRPr="00353B3A" w:rsidRDefault="001A14AD" w:rsidP="00CF1FE9">
      <w:pPr>
        <w:spacing w:after="0" w:line="288" w:lineRule="auto"/>
        <w:jc w:val="both"/>
        <w:rPr>
          <w:rFonts w:ascii="Times New Roman" w:eastAsia="Times New Roman" w:hAnsi="Times New Roman" w:cs="Times New Roman"/>
          <w:b/>
          <w:color w:val="000000"/>
          <w:sz w:val="24"/>
          <w:szCs w:val="24"/>
          <w:u w:val="single"/>
          <w:lang w:eastAsia="lt-LT" w:bidi="lt-LT"/>
        </w:rPr>
      </w:pPr>
      <w:r w:rsidRPr="00353B3A">
        <w:rPr>
          <w:rFonts w:ascii="Times New Roman" w:eastAsia="Times New Roman" w:hAnsi="Times New Roman" w:cs="Times New Roman"/>
          <w:b/>
          <w:color w:val="000000"/>
          <w:sz w:val="24"/>
          <w:szCs w:val="24"/>
          <w:u w:val="single"/>
          <w:lang w:eastAsia="lt-LT" w:bidi="lt-LT"/>
        </w:rPr>
        <w:t>Lietuvos pozicija</w:t>
      </w:r>
    </w:p>
    <w:p w:rsidR="003560E6" w:rsidRPr="00353B3A" w:rsidRDefault="00DC4F46" w:rsidP="00CF1FE9">
      <w:pPr>
        <w:spacing w:after="0" w:line="288"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 xml:space="preserve">Nuosekliai pasisakome </w:t>
      </w:r>
      <w:r w:rsidR="001A14AD" w:rsidRPr="00353B3A">
        <w:rPr>
          <w:rFonts w:ascii="Times New Roman" w:hAnsi="Times New Roman" w:cs="Times New Roman"/>
          <w:sz w:val="24"/>
          <w:szCs w:val="24"/>
        </w:rPr>
        <w:t xml:space="preserve">už Bendrosios rinkos stiprinimą bei visapusišką jos augimo potencialo išnaudojimą, šalinant vis dar egzistuojančias </w:t>
      </w:r>
      <w:r w:rsidR="008926F9">
        <w:rPr>
          <w:rFonts w:ascii="Times New Roman" w:hAnsi="Times New Roman" w:cs="Times New Roman"/>
          <w:sz w:val="24"/>
          <w:szCs w:val="24"/>
        </w:rPr>
        <w:t xml:space="preserve">kliūtis bei </w:t>
      </w:r>
      <w:r w:rsidR="00160E9F" w:rsidRPr="00353B3A">
        <w:rPr>
          <w:rFonts w:ascii="Times New Roman" w:hAnsi="Times New Roman" w:cs="Times New Roman"/>
          <w:sz w:val="24"/>
          <w:szCs w:val="24"/>
        </w:rPr>
        <w:t>neleidžiant atsirasti naujoms</w:t>
      </w:r>
      <w:r w:rsidR="001A14AD" w:rsidRPr="00353B3A">
        <w:rPr>
          <w:rFonts w:ascii="Times New Roman" w:hAnsi="Times New Roman" w:cs="Times New Roman"/>
          <w:sz w:val="24"/>
          <w:szCs w:val="24"/>
        </w:rPr>
        <w:t xml:space="preserve">. </w:t>
      </w:r>
      <w:r w:rsidR="00AA17BF" w:rsidRPr="00353B3A">
        <w:rPr>
          <w:rFonts w:ascii="Times New Roman" w:hAnsi="Times New Roman" w:cs="Times New Roman"/>
          <w:sz w:val="24"/>
          <w:szCs w:val="24"/>
        </w:rPr>
        <w:t>S</w:t>
      </w:r>
      <w:r w:rsidR="00AD55F4" w:rsidRPr="00353B3A">
        <w:rPr>
          <w:rFonts w:ascii="Times New Roman" w:hAnsi="Times New Roman" w:cs="Times New Roman"/>
          <w:color w:val="000000"/>
          <w:sz w:val="24"/>
          <w:szCs w:val="24"/>
        </w:rPr>
        <w:t xml:space="preserve">varbu </w:t>
      </w:r>
      <w:r w:rsidR="00AA17BF" w:rsidRPr="00353B3A">
        <w:rPr>
          <w:rFonts w:ascii="Times New Roman" w:hAnsi="Times New Roman" w:cs="Times New Roman"/>
          <w:color w:val="000000"/>
          <w:sz w:val="24"/>
          <w:szCs w:val="24"/>
        </w:rPr>
        <w:t xml:space="preserve">(Taryboje ir su Parlamentu) </w:t>
      </w:r>
      <w:r w:rsidR="003560E6" w:rsidRPr="00353B3A">
        <w:rPr>
          <w:rFonts w:ascii="Times New Roman" w:hAnsi="Times New Roman" w:cs="Times New Roman"/>
          <w:color w:val="000000"/>
          <w:sz w:val="24"/>
          <w:szCs w:val="24"/>
        </w:rPr>
        <w:t xml:space="preserve">kuo skubiau </w:t>
      </w:r>
      <w:r w:rsidR="00AD55F4" w:rsidRPr="00353B3A">
        <w:rPr>
          <w:rFonts w:ascii="Times New Roman" w:hAnsi="Times New Roman" w:cs="Times New Roman"/>
          <w:color w:val="000000"/>
          <w:sz w:val="24"/>
          <w:szCs w:val="24"/>
        </w:rPr>
        <w:t xml:space="preserve">susitarti dėl </w:t>
      </w:r>
      <w:r w:rsidR="00414DEE" w:rsidRPr="00353B3A">
        <w:rPr>
          <w:rFonts w:ascii="Times New Roman" w:hAnsi="Times New Roman" w:cs="Times New Roman"/>
          <w:color w:val="000000"/>
          <w:sz w:val="24"/>
          <w:szCs w:val="24"/>
        </w:rPr>
        <w:t xml:space="preserve">likusių </w:t>
      </w:r>
      <w:r w:rsidR="00AA17BF" w:rsidRPr="00353B3A">
        <w:rPr>
          <w:rFonts w:ascii="Times New Roman" w:hAnsi="Times New Roman" w:cs="Times New Roman"/>
          <w:sz w:val="24"/>
          <w:szCs w:val="24"/>
        </w:rPr>
        <w:t>Bendrosios rinkos ir Skaitmeninės bendrosios rinkos strategijose numatytų EK iniciatyvų</w:t>
      </w:r>
      <w:r w:rsidR="009B50C7" w:rsidRPr="00353B3A">
        <w:rPr>
          <w:rFonts w:ascii="Times New Roman" w:hAnsi="Times New Roman" w:cs="Times New Roman"/>
          <w:sz w:val="24"/>
          <w:szCs w:val="24"/>
        </w:rPr>
        <w:t xml:space="preserve">, </w:t>
      </w:r>
      <w:r w:rsidR="003560E6" w:rsidRPr="00353B3A">
        <w:rPr>
          <w:rFonts w:ascii="Times New Roman" w:hAnsi="Times New Roman" w:cs="Times New Roman"/>
          <w:sz w:val="24"/>
          <w:szCs w:val="24"/>
        </w:rPr>
        <w:t xml:space="preserve">kartu </w:t>
      </w:r>
      <w:r w:rsidR="009B50C7" w:rsidRPr="00353B3A">
        <w:rPr>
          <w:rFonts w:ascii="Times New Roman" w:hAnsi="Times New Roman" w:cs="Times New Roman"/>
          <w:sz w:val="24"/>
          <w:szCs w:val="24"/>
        </w:rPr>
        <w:t xml:space="preserve">išlaikant </w:t>
      </w:r>
      <w:r w:rsidR="003560E6" w:rsidRPr="00353B3A">
        <w:rPr>
          <w:rFonts w:ascii="Times New Roman" w:hAnsi="Times New Roman" w:cs="Times New Roman"/>
          <w:sz w:val="24"/>
          <w:szCs w:val="24"/>
        </w:rPr>
        <w:t xml:space="preserve">jų </w:t>
      </w:r>
      <w:r w:rsidR="009B50C7" w:rsidRPr="00353B3A">
        <w:rPr>
          <w:rFonts w:ascii="Times New Roman" w:hAnsi="Times New Roman" w:cs="Times New Roman"/>
          <w:sz w:val="24"/>
          <w:szCs w:val="24"/>
        </w:rPr>
        <w:t>k</w:t>
      </w:r>
      <w:r w:rsidR="00AA17BF" w:rsidRPr="00353B3A">
        <w:rPr>
          <w:rFonts w:ascii="Times New Roman" w:hAnsi="Times New Roman" w:cs="Times New Roman"/>
          <w:sz w:val="24"/>
          <w:szCs w:val="24"/>
        </w:rPr>
        <w:t>okybę ir užtikrinant vartotojų ir verslo</w:t>
      </w:r>
      <w:r w:rsidR="00414DEE" w:rsidRPr="00353B3A">
        <w:rPr>
          <w:rFonts w:ascii="Times New Roman" w:hAnsi="Times New Roman" w:cs="Times New Roman"/>
          <w:sz w:val="24"/>
          <w:szCs w:val="24"/>
        </w:rPr>
        <w:t xml:space="preserve"> interesus</w:t>
      </w:r>
      <w:r w:rsidR="003560E6" w:rsidRPr="00353B3A">
        <w:rPr>
          <w:rFonts w:ascii="Times New Roman" w:hAnsi="Times New Roman" w:cs="Times New Roman"/>
          <w:sz w:val="24"/>
          <w:szCs w:val="24"/>
        </w:rPr>
        <w:t>.</w:t>
      </w:r>
    </w:p>
    <w:p w:rsidR="00B04B04" w:rsidRPr="00353B3A" w:rsidRDefault="00414DEE" w:rsidP="00CF1FE9">
      <w:pPr>
        <w:spacing w:after="0" w:line="288" w:lineRule="auto"/>
        <w:ind w:firstLine="567"/>
        <w:jc w:val="both"/>
        <w:rPr>
          <w:rFonts w:ascii="Times New Roman" w:eastAsia="Calibri" w:hAnsi="Times New Roman" w:cs="Times New Roman"/>
          <w:bCs/>
          <w:color w:val="000000"/>
          <w:sz w:val="24"/>
          <w:szCs w:val="24"/>
        </w:rPr>
      </w:pPr>
      <w:r w:rsidRPr="00353B3A">
        <w:rPr>
          <w:rFonts w:ascii="Times New Roman" w:hAnsi="Times New Roman" w:cs="Times New Roman"/>
          <w:sz w:val="24"/>
          <w:szCs w:val="24"/>
        </w:rPr>
        <w:lastRenderedPageBreak/>
        <w:t xml:space="preserve">Pabrėžiame, kad EK turėtų pateikti ambicingą ir į ateitį orientuotą </w:t>
      </w:r>
      <w:r w:rsidR="009566D2" w:rsidRPr="00353B3A">
        <w:rPr>
          <w:rFonts w:ascii="Times New Roman" w:hAnsi="Times New Roman" w:cs="Times New Roman"/>
          <w:sz w:val="24"/>
          <w:szCs w:val="24"/>
        </w:rPr>
        <w:t xml:space="preserve">viziją dėl bendrosios rinkos. </w:t>
      </w:r>
      <w:r w:rsidR="00DC4F46" w:rsidRPr="00353B3A">
        <w:rPr>
          <w:rFonts w:ascii="Times New Roman" w:hAnsi="Times New Roman" w:cs="Times New Roman"/>
          <w:sz w:val="24"/>
          <w:szCs w:val="24"/>
        </w:rPr>
        <w:t xml:space="preserve"> </w:t>
      </w:r>
      <w:r w:rsidR="009566D2" w:rsidRPr="00353B3A">
        <w:rPr>
          <w:rFonts w:ascii="Times New Roman" w:hAnsi="Times New Roman" w:cs="Times New Roman"/>
          <w:sz w:val="24"/>
          <w:szCs w:val="24"/>
        </w:rPr>
        <w:t xml:space="preserve">EK komunikate </w:t>
      </w:r>
      <w:r w:rsidR="0008333D" w:rsidRPr="00353B3A">
        <w:rPr>
          <w:rFonts w:ascii="Times New Roman" w:hAnsi="Times New Roman" w:cs="Times New Roman"/>
          <w:sz w:val="24"/>
          <w:szCs w:val="24"/>
        </w:rPr>
        <w:t xml:space="preserve">turėtų būti ne </w:t>
      </w:r>
      <w:r w:rsidR="00FC3826" w:rsidRPr="00353B3A">
        <w:rPr>
          <w:rFonts w:ascii="Times New Roman" w:hAnsi="Times New Roman" w:cs="Times New Roman"/>
          <w:sz w:val="24"/>
          <w:szCs w:val="24"/>
        </w:rPr>
        <w:t>bendrosios r</w:t>
      </w:r>
      <w:r w:rsidR="00DC4F46" w:rsidRPr="00353B3A">
        <w:rPr>
          <w:rFonts w:ascii="Times New Roman" w:hAnsi="Times New Roman" w:cs="Times New Roman"/>
          <w:sz w:val="24"/>
          <w:szCs w:val="24"/>
        </w:rPr>
        <w:t xml:space="preserve">inkos esamos būklės apžvalga, </w:t>
      </w:r>
      <w:r w:rsidR="00F229CF" w:rsidRPr="00353B3A">
        <w:rPr>
          <w:rFonts w:ascii="Times New Roman" w:hAnsi="Times New Roman" w:cs="Times New Roman"/>
          <w:sz w:val="24"/>
          <w:szCs w:val="24"/>
        </w:rPr>
        <w:t xml:space="preserve">bet </w:t>
      </w:r>
      <w:r w:rsidR="009D4B07" w:rsidRPr="00353B3A">
        <w:rPr>
          <w:rFonts w:ascii="Times New Roman" w:hAnsi="Times New Roman" w:cs="Times New Roman"/>
          <w:sz w:val="24"/>
          <w:szCs w:val="24"/>
        </w:rPr>
        <w:t xml:space="preserve">turi būti </w:t>
      </w:r>
      <w:r w:rsidR="00D348C1" w:rsidRPr="00353B3A">
        <w:rPr>
          <w:rFonts w:ascii="Times New Roman" w:hAnsi="Times New Roman" w:cs="Times New Roman"/>
          <w:sz w:val="24"/>
          <w:szCs w:val="24"/>
        </w:rPr>
        <w:t xml:space="preserve">identifikuotos problemos, </w:t>
      </w:r>
      <w:r w:rsidR="00187CFD" w:rsidRPr="00353B3A">
        <w:rPr>
          <w:rFonts w:ascii="Times New Roman" w:hAnsi="Times New Roman" w:cs="Times New Roman"/>
          <w:sz w:val="24"/>
          <w:szCs w:val="24"/>
        </w:rPr>
        <w:t>sektor</w:t>
      </w:r>
      <w:r w:rsidR="009877FE" w:rsidRPr="00353B3A">
        <w:rPr>
          <w:rFonts w:ascii="Times New Roman" w:hAnsi="Times New Roman" w:cs="Times New Roman"/>
          <w:sz w:val="24"/>
          <w:szCs w:val="24"/>
        </w:rPr>
        <w:t>i</w:t>
      </w:r>
      <w:r w:rsidR="00187CFD" w:rsidRPr="00353B3A">
        <w:rPr>
          <w:rFonts w:ascii="Times New Roman" w:hAnsi="Times New Roman" w:cs="Times New Roman"/>
          <w:sz w:val="24"/>
          <w:szCs w:val="24"/>
        </w:rPr>
        <w:t xml:space="preserve">ai, </w:t>
      </w:r>
      <w:r w:rsidR="009D4B07" w:rsidRPr="00353B3A">
        <w:rPr>
          <w:rFonts w:ascii="Times New Roman" w:hAnsi="Times New Roman" w:cs="Times New Roman"/>
          <w:sz w:val="24"/>
          <w:szCs w:val="24"/>
        </w:rPr>
        <w:t>kuriuose egzistuoja daug kliūčių</w:t>
      </w:r>
      <w:r w:rsidR="00F8653F" w:rsidRPr="00353B3A">
        <w:rPr>
          <w:rFonts w:ascii="Times New Roman" w:hAnsi="Times New Roman" w:cs="Times New Roman"/>
          <w:sz w:val="24"/>
          <w:szCs w:val="24"/>
        </w:rPr>
        <w:t xml:space="preserve"> ir, </w:t>
      </w:r>
      <w:r w:rsidR="009D4B07" w:rsidRPr="00353B3A">
        <w:rPr>
          <w:rFonts w:ascii="Times New Roman" w:hAnsi="Times New Roman" w:cs="Times New Roman"/>
          <w:sz w:val="24"/>
          <w:szCs w:val="24"/>
        </w:rPr>
        <w:t xml:space="preserve">kurie </w:t>
      </w:r>
      <w:r w:rsidR="00187CFD" w:rsidRPr="00353B3A">
        <w:rPr>
          <w:rFonts w:ascii="Times New Roman" w:hAnsi="Times New Roman" w:cs="Times New Roman"/>
          <w:sz w:val="24"/>
          <w:szCs w:val="24"/>
        </w:rPr>
        <w:t>turi didž</w:t>
      </w:r>
      <w:r w:rsidR="009877FE" w:rsidRPr="00353B3A">
        <w:rPr>
          <w:rFonts w:ascii="Times New Roman" w:hAnsi="Times New Roman" w:cs="Times New Roman"/>
          <w:sz w:val="24"/>
          <w:szCs w:val="24"/>
        </w:rPr>
        <w:t xml:space="preserve">iausią </w:t>
      </w:r>
      <w:r w:rsidR="00187CFD" w:rsidRPr="00353B3A">
        <w:rPr>
          <w:rFonts w:ascii="Times New Roman" w:hAnsi="Times New Roman" w:cs="Times New Roman"/>
          <w:sz w:val="24"/>
          <w:szCs w:val="24"/>
        </w:rPr>
        <w:t>įtaką</w:t>
      </w:r>
      <w:r w:rsidR="009D4B07" w:rsidRPr="00353B3A">
        <w:rPr>
          <w:rFonts w:ascii="Times New Roman" w:hAnsi="Times New Roman" w:cs="Times New Roman"/>
          <w:sz w:val="24"/>
          <w:szCs w:val="24"/>
        </w:rPr>
        <w:t xml:space="preserve"> augimo potencialui</w:t>
      </w:r>
      <w:r w:rsidR="00F8653F" w:rsidRPr="00353B3A">
        <w:rPr>
          <w:rFonts w:ascii="Times New Roman" w:hAnsi="Times New Roman" w:cs="Times New Roman"/>
          <w:sz w:val="24"/>
          <w:szCs w:val="24"/>
        </w:rPr>
        <w:t xml:space="preserve">.  </w:t>
      </w:r>
      <w:r w:rsidR="00B257E0" w:rsidRPr="00353B3A">
        <w:rPr>
          <w:rFonts w:ascii="Times New Roman" w:hAnsi="Times New Roman" w:cs="Times New Roman"/>
          <w:sz w:val="24"/>
          <w:szCs w:val="24"/>
        </w:rPr>
        <w:t xml:space="preserve">Komisija </w:t>
      </w:r>
      <w:r w:rsidR="00B04B04" w:rsidRPr="00353B3A">
        <w:rPr>
          <w:rFonts w:ascii="Times New Roman" w:hAnsi="Times New Roman" w:cs="Times New Roman"/>
          <w:sz w:val="24"/>
          <w:szCs w:val="24"/>
        </w:rPr>
        <w:t xml:space="preserve">turi </w:t>
      </w:r>
      <w:r w:rsidR="00B257E0" w:rsidRPr="00353B3A">
        <w:rPr>
          <w:rFonts w:ascii="Times New Roman" w:hAnsi="Times New Roman" w:cs="Times New Roman"/>
          <w:sz w:val="24"/>
          <w:szCs w:val="24"/>
        </w:rPr>
        <w:t xml:space="preserve">pateikti faktais pagrįstą </w:t>
      </w:r>
      <w:r w:rsidR="008926F9" w:rsidRPr="00353B3A">
        <w:rPr>
          <w:rFonts w:ascii="Times New Roman" w:hAnsi="Times New Roman" w:cs="Times New Roman"/>
          <w:sz w:val="24"/>
          <w:szCs w:val="24"/>
        </w:rPr>
        <w:t xml:space="preserve">(tame tarpe verslo ir piliečių įvardintomis problemomis) </w:t>
      </w:r>
      <w:r w:rsidR="0008333D" w:rsidRPr="00353B3A">
        <w:rPr>
          <w:rFonts w:ascii="Times New Roman" w:hAnsi="Times New Roman" w:cs="Times New Roman"/>
          <w:sz w:val="24"/>
          <w:szCs w:val="24"/>
        </w:rPr>
        <w:t>situacijos įvertinimą,</w:t>
      </w:r>
      <w:r w:rsidR="00B04B04" w:rsidRPr="00353B3A">
        <w:rPr>
          <w:rFonts w:ascii="Times New Roman" w:hAnsi="Times New Roman" w:cs="Times New Roman"/>
          <w:sz w:val="24"/>
          <w:szCs w:val="24"/>
        </w:rPr>
        <w:t xml:space="preserve"> kuri</w:t>
      </w:r>
      <w:r w:rsidR="00B257E0" w:rsidRPr="00353B3A">
        <w:rPr>
          <w:rFonts w:ascii="Times New Roman" w:hAnsi="Times New Roman" w:cs="Times New Roman"/>
          <w:sz w:val="24"/>
          <w:szCs w:val="24"/>
        </w:rPr>
        <w:t>s</w:t>
      </w:r>
      <w:r w:rsidR="00B04B04" w:rsidRPr="00353B3A">
        <w:rPr>
          <w:rFonts w:ascii="Times New Roman" w:hAnsi="Times New Roman" w:cs="Times New Roman"/>
          <w:sz w:val="24"/>
          <w:szCs w:val="24"/>
        </w:rPr>
        <w:t xml:space="preserve">, be kita ko, turėtų pasitarnauti </w:t>
      </w:r>
      <w:r w:rsidR="00B257E0" w:rsidRPr="00353B3A">
        <w:rPr>
          <w:rFonts w:ascii="Times New Roman" w:hAnsi="Times New Roman" w:cs="Times New Roman"/>
          <w:sz w:val="24"/>
          <w:szCs w:val="24"/>
        </w:rPr>
        <w:t xml:space="preserve">naujai </w:t>
      </w:r>
      <w:r w:rsidR="00B04B04" w:rsidRPr="00353B3A">
        <w:rPr>
          <w:rFonts w:ascii="Times New Roman" w:hAnsi="Times New Roman" w:cs="Times New Roman"/>
          <w:sz w:val="24"/>
          <w:szCs w:val="24"/>
        </w:rPr>
        <w:t>Komisijai formuojant savo prioritetus bei darbotvarkę.</w:t>
      </w:r>
    </w:p>
    <w:p w:rsidR="00DC4F46" w:rsidRDefault="00DC4F46" w:rsidP="00CF1FE9">
      <w:pPr>
        <w:spacing w:after="0" w:line="288" w:lineRule="auto"/>
        <w:ind w:firstLine="567"/>
        <w:jc w:val="both"/>
        <w:rPr>
          <w:rFonts w:ascii="Times New Roman" w:eastAsia="Calibri" w:hAnsi="Times New Roman" w:cs="Times New Roman"/>
          <w:bCs/>
          <w:color w:val="000000"/>
          <w:sz w:val="24"/>
          <w:szCs w:val="24"/>
        </w:rPr>
      </w:pPr>
    </w:p>
    <w:p w:rsidR="004F4B23" w:rsidRPr="00353B3A" w:rsidRDefault="003C1EA0" w:rsidP="00CF1FE9">
      <w:pPr>
        <w:spacing w:after="0" w:line="288" w:lineRule="auto"/>
        <w:rPr>
          <w:rFonts w:ascii="Times New Roman" w:hAnsi="Times New Roman" w:cs="Times New Roman"/>
          <w:b/>
          <w:sz w:val="24"/>
          <w:szCs w:val="24"/>
        </w:rPr>
      </w:pPr>
      <w:r w:rsidRPr="00353B3A">
        <w:rPr>
          <w:rFonts w:ascii="Times New Roman" w:eastAsia="Calibri" w:hAnsi="Times New Roman" w:cs="Times New Roman"/>
          <w:b/>
          <w:bCs/>
          <w:color w:val="000000"/>
          <w:sz w:val="24"/>
          <w:szCs w:val="24"/>
        </w:rPr>
        <w:t xml:space="preserve">6. </w:t>
      </w:r>
      <w:r w:rsidR="004F4B23" w:rsidRPr="00353B3A">
        <w:rPr>
          <w:rFonts w:ascii="Times New Roman" w:hAnsi="Times New Roman" w:cs="Times New Roman"/>
          <w:b/>
          <w:sz w:val="24"/>
          <w:szCs w:val="24"/>
        </w:rPr>
        <w:t>Reglamentas, kuriuo sudaroma Sąjungos kosmoso programa</w:t>
      </w:r>
    </w:p>
    <w:p w:rsidR="004F4B23" w:rsidRPr="00353B3A" w:rsidRDefault="004F4B23" w:rsidP="00CF1FE9">
      <w:pPr>
        <w:pStyle w:val="Sraopastraipa"/>
        <w:numPr>
          <w:ilvl w:val="0"/>
          <w:numId w:val="1"/>
        </w:numPr>
        <w:spacing w:after="0" w:line="288" w:lineRule="auto"/>
        <w:rPr>
          <w:rFonts w:ascii="Times New Roman" w:hAnsi="Times New Roman"/>
        </w:rPr>
      </w:pPr>
      <w:r w:rsidRPr="00353B3A">
        <w:rPr>
          <w:rFonts w:ascii="Times New Roman" w:hAnsi="Times New Roman"/>
        </w:rPr>
        <w:t>P</w:t>
      </w:r>
      <w:r w:rsidR="00636453">
        <w:rPr>
          <w:rFonts w:ascii="Times New Roman" w:hAnsi="Times New Roman"/>
        </w:rPr>
        <w:t>ažangos ataskaita</w:t>
      </w:r>
    </w:p>
    <w:p w:rsidR="004F4B23" w:rsidRPr="00353B3A" w:rsidRDefault="004F4B23" w:rsidP="00CF1FE9">
      <w:pPr>
        <w:pStyle w:val="Sraopastraipa"/>
        <w:numPr>
          <w:ilvl w:val="0"/>
          <w:numId w:val="1"/>
        </w:numPr>
        <w:spacing w:after="0" w:line="288" w:lineRule="auto"/>
        <w:rPr>
          <w:rFonts w:ascii="Times New Roman" w:hAnsi="Times New Roman"/>
        </w:rPr>
      </w:pPr>
      <w:r w:rsidRPr="00353B3A">
        <w:rPr>
          <w:rFonts w:ascii="Times New Roman" w:hAnsi="Times New Roman"/>
          <w:iCs/>
        </w:rPr>
        <w:t>Pasikeitimas nuomonėmis</w:t>
      </w:r>
    </w:p>
    <w:p w:rsidR="004F4B23" w:rsidRPr="00353B3A" w:rsidRDefault="004F4B23" w:rsidP="00CF1FE9">
      <w:pPr>
        <w:pStyle w:val="PointManual"/>
        <w:spacing w:before="0" w:line="288" w:lineRule="auto"/>
        <w:ind w:left="0" w:firstLine="0"/>
        <w:jc w:val="both"/>
        <w:rPr>
          <w:i/>
          <w:szCs w:val="24"/>
        </w:rPr>
      </w:pPr>
      <w:r w:rsidRPr="00353B3A">
        <w:rPr>
          <w:i/>
          <w:szCs w:val="24"/>
        </w:rPr>
        <w:t>Atsakinga institucija: Ūkio ministerija</w:t>
      </w:r>
    </w:p>
    <w:p w:rsidR="00486F45" w:rsidRPr="00353B3A" w:rsidRDefault="00486F45" w:rsidP="00CF1FE9">
      <w:pPr>
        <w:spacing w:after="0" w:line="288" w:lineRule="auto"/>
        <w:jc w:val="both"/>
        <w:rPr>
          <w:rFonts w:ascii="Times New Roman" w:eastAsia="Times New Roman" w:hAnsi="Times New Roman" w:cs="Times New Roman"/>
          <w:b/>
          <w:sz w:val="24"/>
          <w:szCs w:val="24"/>
          <w:lang w:eastAsia="lt-LT"/>
        </w:rPr>
      </w:pPr>
    </w:p>
    <w:p w:rsidR="00486F45" w:rsidRPr="00353B3A" w:rsidRDefault="004F4B23" w:rsidP="00CF1FE9">
      <w:pPr>
        <w:spacing w:after="0" w:line="288" w:lineRule="auto"/>
        <w:jc w:val="both"/>
        <w:rPr>
          <w:rFonts w:ascii="Times New Roman" w:eastAsia="Times New Roman" w:hAnsi="Times New Roman" w:cs="Times New Roman"/>
          <w:b/>
          <w:sz w:val="24"/>
          <w:szCs w:val="24"/>
          <w:u w:val="single"/>
          <w:lang w:eastAsia="lt-LT"/>
        </w:rPr>
      </w:pPr>
      <w:r w:rsidRPr="00353B3A">
        <w:rPr>
          <w:rFonts w:ascii="Times New Roman" w:eastAsia="Times New Roman" w:hAnsi="Times New Roman" w:cs="Times New Roman"/>
          <w:b/>
          <w:sz w:val="24"/>
          <w:szCs w:val="24"/>
          <w:u w:val="single"/>
          <w:lang w:eastAsia="lt-LT"/>
        </w:rPr>
        <w:t>Klausimo esmė</w:t>
      </w:r>
    </w:p>
    <w:p w:rsidR="004D42A3" w:rsidRPr="00353B3A" w:rsidRDefault="006F44E7" w:rsidP="004D42A3">
      <w:pPr>
        <w:spacing w:after="0" w:line="288" w:lineRule="auto"/>
        <w:ind w:firstLine="567"/>
        <w:jc w:val="both"/>
        <w:rPr>
          <w:rFonts w:ascii="Times New Roman" w:hAnsi="Times New Roman"/>
          <w:sz w:val="24"/>
          <w:szCs w:val="24"/>
        </w:rPr>
      </w:pPr>
      <w:r w:rsidRPr="00353B3A">
        <w:rPr>
          <w:rFonts w:ascii="Times New Roman" w:hAnsi="Times New Roman"/>
          <w:sz w:val="24"/>
          <w:szCs w:val="24"/>
        </w:rPr>
        <w:t>Taryboje numatyta p</w:t>
      </w:r>
      <w:r w:rsidR="00636453">
        <w:rPr>
          <w:rFonts w:ascii="Times New Roman" w:hAnsi="Times New Roman"/>
          <w:sz w:val="24"/>
          <w:szCs w:val="24"/>
        </w:rPr>
        <w:t xml:space="preserve">ristatyti </w:t>
      </w:r>
      <w:r w:rsidRPr="00353B3A">
        <w:rPr>
          <w:rFonts w:ascii="Times New Roman" w:hAnsi="Times New Roman"/>
          <w:sz w:val="24"/>
          <w:szCs w:val="24"/>
        </w:rPr>
        <w:t xml:space="preserve">pažangos ataskaitą ir pasikeisti nuomonėmis dėl </w:t>
      </w:r>
      <w:r w:rsidR="00A45129" w:rsidRPr="00353B3A">
        <w:rPr>
          <w:rFonts w:ascii="Times New Roman" w:hAnsi="Times New Roman"/>
          <w:sz w:val="24"/>
          <w:szCs w:val="24"/>
        </w:rPr>
        <w:t>2018 m. birželio</w:t>
      </w:r>
      <w:r w:rsidRPr="00353B3A">
        <w:rPr>
          <w:rFonts w:ascii="Times New Roman" w:hAnsi="Times New Roman"/>
          <w:sz w:val="24"/>
          <w:szCs w:val="24"/>
        </w:rPr>
        <w:t> </w:t>
      </w:r>
      <w:r w:rsidR="00A45129" w:rsidRPr="00353B3A">
        <w:rPr>
          <w:rFonts w:ascii="Times New Roman" w:hAnsi="Times New Roman"/>
          <w:sz w:val="24"/>
          <w:szCs w:val="24"/>
        </w:rPr>
        <w:t xml:space="preserve"> 8</w:t>
      </w:r>
      <w:r w:rsidRPr="00353B3A">
        <w:rPr>
          <w:rFonts w:ascii="Times New Roman" w:hAnsi="Times New Roman"/>
          <w:sz w:val="24"/>
          <w:szCs w:val="24"/>
        </w:rPr>
        <w:t> </w:t>
      </w:r>
      <w:r w:rsidR="00A45129" w:rsidRPr="00353B3A">
        <w:rPr>
          <w:rFonts w:ascii="Times New Roman" w:hAnsi="Times New Roman"/>
          <w:sz w:val="24"/>
          <w:szCs w:val="24"/>
        </w:rPr>
        <w:t xml:space="preserve"> d. Komisij</w:t>
      </w:r>
      <w:r w:rsidRPr="00353B3A">
        <w:rPr>
          <w:rFonts w:ascii="Times New Roman" w:hAnsi="Times New Roman"/>
          <w:sz w:val="24"/>
          <w:szCs w:val="24"/>
        </w:rPr>
        <w:t xml:space="preserve">os </w:t>
      </w:r>
      <w:r w:rsidR="00A45129" w:rsidRPr="00353B3A">
        <w:rPr>
          <w:rFonts w:ascii="Times New Roman" w:hAnsi="Times New Roman"/>
          <w:sz w:val="24"/>
          <w:szCs w:val="24"/>
        </w:rPr>
        <w:t>pa</w:t>
      </w:r>
      <w:r w:rsidRPr="00353B3A">
        <w:rPr>
          <w:rFonts w:ascii="Times New Roman" w:hAnsi="Times New Roman"/>
          <w:sz w:val="24"/>
          <w:szCs w:val="24"/>
        </w:rPr>
        <w:t xml:space="preserve">teikto </w:t>
      </w:r>
      <w:r w:rsidR="00A45129" w:rsidRPr="00353B3A">
        <w:rPr>
          <w:rFonts w:ascii="Times New Roman" w:hAnsi="Times New Roman"/>
          <w:sz w:val="24"/>
          <w:szCs w:val="24"/>
        </w:rPr>
        <w:t>Pasiūlym</w:t>
      </w:r>
      <w:r w:rsidRPr="00353B3A">
        <w:rPr>
          <w:rFonts w:ascii="Times New Roman" w:hAnsi="Times New Roman"/>
          <w:sz w:val="24"/>
          <w:szCs w:val="24"/>
        </w:rPr>
        <w:t>o</w:t>
      </w:r>
      <w:r w:rsidR="00A45129" w:rsidRPr="00353B3A">
        <w:rPr>
          <w:rFonts w:ascii="Times New Roman" w:hAnsi="Times New Roman"/>
          <w:sz w:val="24"/>
          <w:szCs w:val="24"/>
        </w:rPr>
        <w:t xml:space="preserve"> dėl Reglamento, kuriuo sudaroma Sąjungos kosmoso programa</w:t>
      </w:r>
      <w:r w:rsidR="00E62647" w:rsidRPr="00353B3A">
        <w:rPr>
          <w:rFonts w:ascii="Times New Roman" w:hAnsi="Times New Roman"/>
          <w:sz w:val="24"/>
          <w:szCs w:val="24"/>
        </w:rPr>
        <w:t xml:space="preserve"> (toliau – Pasiūlymas)</w:t>
      </w:r>
      <w:r w:rsidR="00A45129" w:rsidRPr="00353B3A">
        <w:rPr>
          <w:rFonts w:ascii="Times New Roman" w:hAnsi="Times New Roman"/>
          <w:sz w:val="24"/>
          <w:szCs w:val="24"/>
        </w:rPr>
        <w:t xml:space="preserve">. </w:t>
      </w:r>
      <w:r w:rsidRPr="00353B3A">
        <w:rPr>
          <w:rFonts w:ascii="Times New Roman" w:eastAsia="Times New Roman" w:hAnsi="Times New Roman" w:cs="Times New Roman"/>
          <w:sz w:val="24"/>
          <w:szCs w:val="24"/>
          <w:lang w:eastAsia="lt-LT"/>
        </w:rPr>
        <w:t>P</w:t>
      </w:r>
      <w:r w:rsidR="00EB239B">
        <w:rPr>
          <w:rFonts w:ascii="Times New Roman" w:eastAsia="Times New Roman" w:hAnsi="Times New Roman" w:cs="Times New Roman"/>
          <w:sz w:val="24"/>
          <w:szCs w:val="24"/>
          <w:lang w:eastAsia="lt-LT"/>
        </w:rPr>
        <w:t xml:space="preserve">asiūlymu numatoma visas dabar vykdomas </w:t>
      </w:r>
      <w:r w:rsidR="00486F45" w:rsidRPr="00353B3A">
        <w:rPr>
          <w:rFonts w:ascii="Times New Roman" w:eastAsia="Times New Roman" w:hAnsi="Times New Roman" w:cs="Times New Roman"/>
          <w:sz w:val="24"/>
          <w:szCs w:val="24"/>
          <w:lang w:eastAsia="lt-LT"/>
        </w:rPr>
        <w:t xml:space="preserve">ES kosmoso programas ir </w:t>
      </w:r>
      <w:r w:rsidR="00EB239B">
        <w:rPr>
          <w:rFonts w:ascii="Times New Roman" w:eastAsia="Times New Roman" w:hAnsi="Times New Roman" w:cs="Times New Roman"/>
          <w:sz w:val="24"/>
          <w:szCs w:val="24"/>
          <w:lang w:eastAsia="lt-LT"/>
        </w:rPr>
        <w:t xml:space="preserve">planuojamas naujas kosmoso veiklas (naujų komponentų </w:t>
      </w:r>
      <w:r w:rsidR="00486F45" w:rsidRPr="00353B3A">
        <w:rPr>
          <w:rFonts w:ascii="Times New Roman" w:eastAsia="Times New Roman" w:hAnsi="Times New Roman" w:cs="Times New Roman"/>
          <w:sz w:val="24"/>
          <w:szCs w:val="24"/>
          <w:lang w:eastAsia="lt-LT"/>
        </w:rPr>
        <w:t>sukūrimą, sektoriaus valdymo peržiūrą ir kt.) įtraukti į vieną programą (toliau – kosmoso programa).</w:t>
      </w:r>
    </w:p>
    <w:p w:rsidR="00486F45" w:rsidRPr="00353B3A" w:rsidRDefault="00486F45" w:rsidP="004D42A3">
      <w:pPr>
        <w:spacing w:after="0" w:line="288" w:lineRule="auto"/>
        <w:ind w:firstLine="567"/>
        <w:jc w:val="both"/>
        <w:rPr>
          <w:rFonts w:ascii="Times New Roman" w:hAnsi="Times New Roman"/>
          <w:sz w:val="24"/>
          <w:szCs w:val="24"/>
        </w:rPr>
      </w:pPr>
      <w:r w:rsidRPr="00353B3A">
        <w:rPr>
          <w:rFonts w:ascii="Times New Roman" w:eastAsia="Times New Roman" w:hAnsi="Times New Roman" w:cs="Times New Roman"/>
          <w:sz w:val="24"/>
          <w:szCs w:val="24"/>
          <w:lang w:eastAsia="lt-LT"/>
        </w:rPr>
        <w:t xml:space="preserve">Naujojoje kosmoso programoje numatyta išlaikyti esamą </w:t>
      </w:r>
      <w:r w:rsidR="002F0030">
        <w:rPr>
          <w:rFonts w:ascii="Times New Roman" w:eastAsia="Times New Roman" w:hAnsi="Times New Roman" w:cs="Times New Roman"/>
          <w:sz w:val="24"/>
          <w:szCs w:val="24"/>
          <w:lang w:eastAsia="lt-LT"/>
        </w:rPr>
        <w:t xml:space="preserve">kosmoso </w:t>
      </w:r>
      <w:r w:rsidRPr="00353B3A">
        <w:rPr>
          <w:rFonts w:ascii="Times New Roman" w:eastAsia="Times New Roman" w:hAnsi="Times New Roman" w:cs="Times New Roman"/>
          <w:sz w:val="24"/>
          <w:szCs w:val="24"/>
          <w:lang w:eastAsia="lt-LT"/>
        </w:rPr>
        <w:t>infrastruktūrą ir paslaugas, taip pat plėsti kosmoso sektoriaus, įtraukiant</w:t>
      </w:r>
      <w:r w:rsidR="004D42A3" w:rsidRPr="00353B3A">
        <w:rPr>
          <w:rFonts w:ascii="Times New Roman" w:eastAsia="Times New Roman" w:hAnsi="Times New Roman" w:cs="Times New Roman"/>
          <w:sz w:val="24"/>
          <w:szCs w:val="24"/>
          <w:lang w:eastAsia="lt-LT"/>
        </w:rPr>
        <w:t xml:space="preserve">  </w:t>
      </w:r>
      <w:r w:rsidRPr="00353B3A">
        <w:rPr>
          <w:rFonts w:ascii="Times New Roman" w:eastAsia="Times New Roman" w:hAnsi="Times New Roman" w:cs="Times New Roman"/>
          <w:sz w:val="24"/>
          <w:szCs w:val="24"/>
          <w:lang w:eastAsia="lt-LT"/>
        </w:rPr>
        <w:t>saugumo iššūkius, veiklas ir vystyti technologijas, orientuojantis į:</w:t>
      </w:r>
    </w:p>
    <w:p w:rsidR="00486F45" w:rsidRPr="00353B3A" w:rsidRDefault="00486F45" w:rsidP="00CF1FE9">
      <w:pPr>
        <w:numPr>
          <w:ilvl w:val="0"/>
          <w:numId w:val="14"/>
        </w:numPr>
        <w:spacing w:after="0" w:line="288" w:lineRule="auto"/>
        <w:jc w:val="both"/>
        <w:rPr>
          <w:rFonts w:ascii="Times New Roman" w:eastAsia="Times New Roman" w:hAnsi="Times New Roman" w:cs="Times New Roman"/>
          <w:sz w:val="24"/>
          <w:szCs w:val="24"/>
          <w:lang w:eastAsia="lt-LT"/>
        </w:rPr>
      </w:pPr>
      <w:r w:rsidRPr="00353B3A">
        <w:rPr>
          <w:rFonts w:ascii="Times New Roman" w:eastAsia="Times New Roman" w:hAnsi="Times New Roman" w:cs="Times New Roman"/>
          <w:bCs/>
          <w:sz w:val="24"/>
          <w:szCs w:val="24"/>
          <w:lang w:eastAsia="lt-LT"/>
        </w:rPr>
        <w:t>stiprios ir novatoriškos kosmoso pramonės plėtrą;</w:t>
      </w:r>
    </w:p>
    <w:p w:rsidR="00486F45" w:rsidRPr="00353B3A" w:rsidRDefault="00486F45" w:rsidP="00CF1FE9">
      <w:pPr>
        <w:numPr>
          <w:ilvl w:val="0"/>
          <w:numId w:val="14"/>
        </w:numPr>
        <w:spacing w:after="0" w:line="288" w:lineRule="auto"/>
        <w:jc w:val="both"/>
        <w:rPr>
          <w:rFonts w:ascii="Times New Roman" w:eastAsia="Times New Roman" w:hAnsi="Times New Roman" w:cs="Times New Roman"/>
          <w:sz w:val="24"/>
          <w:szCs w:val="24"/>
          <w:lang w:eastAsia="lt-LT"/>
        </w:rPr>
      </w:pPr>
      <w:r w:rsidRPr="00353B3A">
        <w:rPr>
          <w:rFonts w:ascii="Times New Roman" w:eastAsia="Times New Roman" w:hAnsi="Times New Roman" w:cs="Times New Roman"/>
          <w:bCs/>
          <w:sz w:val="24"/>
          <w:szCs w:val="24"/>
          <w:lang w:eastAsia="lt-LT"/>
        </w:rPr>
        <w:t>ES galimybes užsitikrinti savarankišką, patikimą ir ekonomiškai efektyvią prieigą prie kosmoso</w:t>
      </w:r>
      <w:r w:rsidRPr="00353B3A">
        <w:rPr>
          <w:rFonts w:ascii="Times New Roman" w:eastAsia="Times New Roman" w:hAnsi="Times New Roman" w:cs="Times New Roman"/>
          <w:sz w:val="24"/>
          <w:szCs w:val="24"/>
          <w:lang w:eastAsia="lt-LT"/>
        </w:rPr>
        <w:t xml:space="preserve">; </w:t>
      </w:r>
    </w:p>
    <w:p w:rsidR="00486F45" w:rsidRPr="00353B3A" w:rsidRDefault="00486F45" w:rsidP="00CF1FE9">
      <w:pPr>
        <w:numPr>
          <w:ilvl w:val="0"/>
          <w:numId w:val="14"/>
        </w:numPr>
        <w:spacing w:after="0" w:line="288" w:lineRule="auto"/>
        <w:jc w:val="both"/>
        <w:rPr>
          <w:rFonts w:ascii="Times New Roman" w:eastAsia="Times New Roman" w:hAnsi="Times New Roman" w:cs="Times New Roman"/>
          <w:sz w:val="24"/>
          <w:szCs w:val="24"/>
          <w:lang w:eastAsia="lt-LT"/>
        </w:rPr>
      </w:pPr>
      <w:r w:rsidRPr="00353B3A">
        <w:rPr>
          <w:rFonts w:ascii="Times New Roman" w:eastAsia="Times New Roman" w:hAnsi="Times New Roman" w:cs="Times New Roman"/>
          <w:bCs/>
          <w:sz w:val="24"/>
          <w:szCs w:val="24"/>
          <w:lang w:eastAsia="lt-LT"/>
        </w:rPr>
        <w:t>vieningą ir supaprastintą valdymo sistemą</w:t>
      </w:r>
      <w:r w:rsidRPr="00353B3A">
        <w:rPr>
          <w:rFonts w:ascii="Times New Roman" w:eastAsia="Times New Roman" w:hAnsi="Times New Roman" w:cs="Times New Roman"/>
          <w:sz w:val="24"/>
          <w:szCs w:val="24"/>
          <w:lang w:eastAsia="lt-LT"/>
        </w:rPr>
        <w:t xml:space="preserve">. </w:t>
      </w:r>
    </w:p>
    <w:p w:rsidR="00486F45" w:rsidRPr="00353B3A" w:rsidRDefault="00486F45" w:rsidP="00B20A02">
      <w:pPr>
        <w:spacing w:after="0" w:line="288" w:lineRule="auto"/>
        <w:ind w:firstLine="567"/>
        <w:jc w:val="both"/>
        <w:rPr>
          <w:rFonts w:ascii="Times New Roman" w:eastAsia="Times New Roman" w:hAnsi="Times New Roman" w:cs="Times New Roman"/>
          <w:sz w:val="24"/>
          <w:szCs w:val="24"/>
          <w:lang w:eastAsia="lt-LT"/>
        </w:rPr>
      </w:pPr>
      <w:r w:rsidRPr="00353B3A">
        <w:rPr>
          <w:rFonts w:ascii="Times New Roman" w:eastAsia="Times New Roman" w:hAnsi="Times New Roman" w:cs="Times New Roman"/>
          <w:sz w:val="24"/>
          <w:szCs w:val="24"/>
          <w:lang w:eastAsia="lt-LT"/>
        </w:rPr>
        <w:t>Komisija siūlo 16 mlrd. Eur biudžeto lėšas 2021–2027 metams paskirstyti taip:</w:t>
      </w:r>
    </w:p>
    <w:p w:rsidR="00486F45" w:rsidRPr="0027768F" w:rsidRDefault="00486F45" w:rsidP="00CF1FE9">
      <w:pPr>
        <w:numPr>
          <w:ilvl w:val="0"/>
          <w:numId w:val="15"/>
        </w:numPr>
        <w:spacing w:after="0" w:line="288" w:lineRule="auto"/>
        <w:contextualSpacing/>
        <w:jc w:val="both"/>
        <w:textAlignment w:val="top"/>
        <w:rPr>
          <w:rFonts w:ascii="Times New Roman" w:eastAsia="Times New Roman" w:hAnsi="Times New Roman" w:cs="Times New Roman"/>
          <w:sz w:val="24"/>
          <w:szCs w:val="24"/>
          <w:lang w:eastAsia="pl-PL"/>
        </w:rPr>
      </w:pPr>
      <w:r w:rsidRPr="0027768F">
        <w:rPr>
          <w:rFonts w:ascii="Times New Roman" w:eastAsia="Times New Roman" w:hAnsi="Times New Roman" w:cs="Times New Roman"/>
          <w:bCs/>
          <w:sz w:val="24"/>
          <w:szCs w:val="24"/>
          <w:lang w:eastAsia="pl-PL"/>
        </w:rPr>
        <w:t>9,7 mlrd. Eur</w:t>
      </w:r>
      <w:r w:rsidRPr="0027768F">
        <w:rPr>
          <w:rFonts w:ascii="Times New Roman" w:eastAsia="Times New Roman" w:hAnsi="Times New Roman" w:cs="Times New Roman"/>
          <w:sz w:val="24"/>
          <w:szCs w:val="24"/>
          <w:lang w:eastAsia="pl-PL"/>
        </w:rPr>
        <w:t xml:space="preserve"> </w:t>
      </w:r>
      <w:r w:rsidRPr="0027768F">
        <w:rPr>
          <w:rFonts w:ascii="Times New Roman" w:eastAsia="Times New Roman" w:hAnsi="Times New Roman" w:cs="Times New Roman"/>
          <w:bCs/>
          <w:sz w:val="24"/>
          <w:szCs w:val="24"/>
          <w:lang w:eastAsia="pl-PL"/>
        </w:rPr>
        <w:t>– ES pasaulinės ir regioninės palydovinės navigacijos sistemoms GALILEO ir EGNOS;</w:t>
      </w:r>
    </w:p>
    <w:p w:rsidR="00486F45" w:rsidRPr="0027768F" w:rsidRDefault="00486F45" w:rsidP="00CF1FE9">
      <w:pPr>
        <w:numPr>
          <w:ilvl w:val="0"/>
          <w:numId w:val="15"/>
        </w:numPr>
        <w:spacing w:after="0" w:line="288" w:lineRule="auto"/>
        <w:contextualSpacing/>
        <w:jc w:val="both"/>
        <w:textAlignment w:val="top"/>
        <w:rPr>
          <w:rFonts w:ascii="Times New Roman" w:eastAsia="Times New Roman" w:hAnsi="Times New Roman" w:cs="Times New Roman"/>
          <w:sz w:val="24"/>
          <w:szCs w:val="24"/>
          <w:lang w:eastAsia="pl-PL"/>
        </w:rPr>
      </w:pPr>
      <w:r w:rsidRPr="0027768F">
        <w:rPr>
          <w:rFonts w:ascii="Times New Roman" w:eastAsia="Times New Roman" w:hAnsi="Times New Roman" w:cs="Times New Roman"/>
          <w:bCs/>
          <w:sz w:val="24"/>
          <w:szCs w:val="24"/>
          <w:lang w:eastAsia="pl-PL"/>
        </w:rPr>
        <w:t>5,8 mlrd. Eur</w:t>
      </w:r>
      <w:r w:rsidRPr="0027768F">
        <w:rPr>
          <w:rFonts w:ascii="Times New Roman" w:eastAsia="Times New Roman" w:hAnsi="Times New Roman" w:cs="Times New Roman"/>
          <w:sz w:val="24"/>
          <w:szCs w:val="24"/>
          <w:lang w:eastAsia="pl-PL"/>
        </w:rPr>
        <w:t xml:space="preserve"> </w:t>
      </w:r>
      <w:r w:rsidRPr="0027768F">
        <w:rPr>
          <w:rFonts w:ascii="Times New Roman" w:eastAsia="Times New Roman" w:hAnsi="Times New Roman" w:cs="Times New Roman"/>
          <w:bCs/>
          <w:sz w:val="24"/>
          <w:szCs w:val="24"/>
          <w:lang w:eastAsia="pl-PL"/>
        </w:rPr>
        <w:t xml:space="preserve">– ES Žemės stebėjimo ir stebėsenos programai </w:t>
      </w:r>
      <w:r w:rsidR="00E30153">
        <w:rPr>
          <w:rFonts w:ascii="Times New Roman" w:eastAsia="Times New Roman" w:hAnsi="Times New Roman" w:cs="Times New Roman"/>
          <w:bCs/>
          <w:sz w:val="24"/>
          <w:szCs w:val="24"/>
          <w:lang w:eastAsia="pl-PL"/>
        </w:rPr>
        <w:t>„</w:t>
      </w:r>
      <w:r w:rsidRPr="0027768F">
        <w:rPr>
          <w:rFonts w:ascii="Times New Roman" w:eastAsia="Times New Roman" w:hAnsi="Times New Roman" w:cs="Times New Roman"/>
          <w:bCs/>
          <w:sz w:val="24"/>
          <w:szCs w:val="24"/>
          <w:lang w:eastAsia="pl-PL"/>
        </w:rPr>
        <w:t>Copernicus“</w:t>
      </w:r>
      <w:r w:rsidRPr="0027768F">
        <w:rPr>
          <w:rFonts w:ascii="Times New Roman" w:eastAsia="Times New Roman" w:hAnsi="Times New Roman" w:cs="Times New Roman"/>
          <w:sz w:val="24"/>
          <w:szCs w:val="24"/>
          <w:lang w:eastAsia="pl-PL"/>
        </w:rPr>
        <w:t>;</w:t>
      </w:r>
    </w:p>
    <w:p w:rsidR="004D42A3" w:rsidRPr="0027768F" w:rsidRDefault="00486F45" w:rsidP="004D42A3">
      <w:pPr>
        <w:numPr>
          <w:ilvl w:val="0"/>
          <w:numId w:val="15"/>
        </w:numPr>
        <w:spacing w:after="0" w:line="288" w:lineRule="auto"/>
        <w:contextualSpacing/>
        <w:jc w:val="both"/>
        <w:rPr>
          <w:rFonts w:ascii="Times New Roman" w:eastAsia="Times New Roman" w:hAnsi="Times New Roman" w:cs="Times New Roman"/>
          <w:sz w:val="24"/>
          <w:szCs w:val="24"/>
          <w:lang w:eastAsia="pl-PL"/>
        </w:rPr>
      </w:pPr>
      <w:r w:rsidRPr="0027768F">
        <w:rPr>
          <w:rFonts w:ascii="Times New Roman" w:eastAsia="Times New Roman" w:hAnsi="Times New Roman" w:cs="Times New Roman"/>
          <w:bCs/>
          <w:sz w:val="24"/>
          <w:szCs w:val="24"/>
          <w:lang w:eastAsia="pl-PL"/>
        </w:rPr>
        <w:t>500 mln. Eur – naujiems saugumo komponentams plėtoti  (SSA/SST/GOVSATCOM)</w:t>
      </w:r>
      <w:r w:rsidRPr="0027768F">
        <w:rPr>
          <w:rFonts w:ascii="Times New Roman" w:eastAsia="Times New Roman" w:hAnsi="Times New Roman" w:cs="Times New Roman"/>
          <w:sz w:val="24"/>
          <w:szCs w:val="24"/>
          <w:lang w:eastAsia="pl-PL"/>
        </w:rPr>
        <w:t>.</w:t>
      </w:r>
    </w:p>
    <w:p w:rsidR="004D42A3" w:rsidRPr="00353B3A" w:rsidRDefault="00486F45" w:rsidP="004D42A3">
      <w:pPr>
        <w:spacing w:after="0" w:line="288" w:lineRule="auto"/>
        <w:ind w:firstLine="567"/>
        <w:contextualSpacing/>
        <w:jc w:val="both"/>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 xml:space="preserve">Pasiūlymu supaprastinamas ir racionalizuojamas galiojantis Sąjungos Kosmoso </w:t>
      </w:r>
      <w:r w:rsidRPr="00353B3A">
        <w:rPr>
          <w:rFonts w:ascii="Times New Roman" w:eastAsia="Times New Roman" w:hAnsi="Times New Roman" w:cs="Times New Roman"/>
          <w:i/>
          <w:sz w:val="24"/>
          <w:szCs w:val="24"/>
          <w:lang w:eastAsia="pl-PL"/>
        </w:rPr>
        <w:t xml:space="preserve">acquis </w:t>
      </w:r>
      <w:r w:rsidRPr="005A5DE8">
        <w:rPr>
          <w:rFonts w:ascii="Times New Roman" w:eastAsia="Times New Roman" w:hAnsi="Times New Roman" w:cs="Times New Roman"/>
          <w:sz w:val="24"/>
          <w:szCs w:val="24"/>
          <w:lang w:eastAsia="pl-PL"/>
        </w:rPr>
        <w:t>(</w:t>
      </w:r>
      <w:r w:rsidRPr="00353B3A">
        <w:rPr>
          <w:rFonts w:ascii="Times New Roman" w:eastAsia="Times New Roman" w:hAnsi="Times New Roman" w:cs="Times New Roman"/>
          <w:sz w:val="24"/>
          <w:szCs w:val="24"/>
          <w:lang w:eastAsia="pl-PL"/>
        </w:rPr>
        <w:t xml:space="preserve">viename teisės akte pateikiama didžioji dalis taisyklių, kurios iki šiol buvo atskiruose reglamentuose ar sprendimuose (GALILEO ir EGNOS, „Copernicus“ ir SST). Taip pat pateikiami du nauji komponentai: vyriausybinio palydovinio ryšio iniciatyva (GOVSATCOM) ir informuotumo apie padėtį kosmose dalis (SSA). </w:t>
      </w:r>
    </w:p>
    <w:p w:rsidR="00486F45" w:rsidRPr="00353B3A" w:rsidRDefault="00486F45" w:rsidP="004D42A3">
      <w:pPr>
        <w:spacing w:after="0" w:line="288" w:lineRule="auto"/>
        <w:ind w:firstLine="567"/>
        <w:contextualSpacing/>
        <w:jc w:val="both"/>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 xml:space="preserve">Pasiūlyme apibrėžiami Kosmoso politikoje dalyvaujančių subjektų, visų pirma, valstybių narių, Komisijos ir Europos Sąjungos kosmoso agentūros santykiai ir šių subjektų vaidmuo, sukuriama bendra visų kosmoso programos komponentų valdymo sistema. Ja sustiprinamas buvusios Europos GNSS agentūros vaidmuo, praplečiant su saugumo akreditavimu susijusių užduočių sritį, kad būtų įtraukti visi kosmoso programos komponentai ir šios agentūros pavadinimas keičiamas į Europos Sąjungos kosmoso agentūrą (toliau – Agentūra). </w:t>
      </w:r>
    </w:p>
    <w:p w:rsidR="00486F45" w:rsidRPr="00353B3A" w:rsidRDefault="00486F45" w:rsidP="004D42A3">
      <w:pPr>
        <w:spacing w:after="0" w:line="288" w:lineRule="auto"/>
        <w:ind w:firstLine="567"/>
        <w:jc w:val="both"/>
        <w:textAlignment w:val="top"/>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 xml:space="preserve">Kosmoso programoje apibrėžti tikslai bei kryptys, kuriomis turėtų judėti ES kosmoso sektorius: </w:t>
      </w:r>
    </w:p>
    <w:p w:rsidR="00486F45" w:rsidRPr="00353B3A" w:rsidRDefault="00486F45" w:rsidP="00CF1FE9">
      <w:pPr>
        <w:numPr>
          <w:ilvl w:val="0"/>
          <w:numId w:val="16"/>
        </w:numPr>
        <w:spacing w:after="0" w:line="288" w:lineRule="auto"/>
        <w:contextualSpacing/>
        <w:jc w:val="both"/>
        <w:textAlignment w:val="top"/>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lastRenderedPageBreak/>
        <w:t>nepertraukiamai pasauliniu lygiu teikti arba prisidėti teikiant kokybiškus naujausius ir saugius kosmoso srities duomenis, informaciją ir paslaugas, atitinkančias esamus ir būsimus poreikius bei Sąjungos politikos prioritetus, kaip klimato kaita, saugumas ir gynyba;</w:t>
      </w:r>
    </w:p>
    <w:p w:rsidR="00486F45" w:rsidRPr="00353B3A" w:rsidRDefault="00486F45" w:rsidP="00CF1FE9">
      <w:pPr>
        <w:numPr>
          <w:ilvl w:val="0"/>
          <w:numId w:val="14"/>
        </w:numPr>
        <w:spacing w:after="0" w:line="288" w:lineRule="auto"/>
        <w:contextualSpacing/>
        <w:jc w:val="both"/>
        <w:textAlignment w:val="top"/>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užtikrinti kuo didesnę socialinę ir ekonominę naudą, skatinant kuo platesnį kosmoso programos komponentų teikiamų duomenų, informacijos ir paslaugų naudojimą;</w:t>
      </w:r>
    </w:p>
    <w:p w:rsidR="00486F45" w:rsidRPr="00353B3A" w:rsidRDefault="00486F45" w:rsidP="00CF1FE9">
      <w:pPr>
        <w:numPr>
          <w:ilvl w:val="0"/>
          <w:numId w:val="14"/>
        </w:numPr>
        <w:spacing w:after="0" w:line="288" w:lineRule="auto"/>
        <w:contextualSpacing/>
        <w:jc w:val="both"/>
        <w:textAlignment w:val="top"/>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 xml:space="preserve">didinti Sąjungos ir jos valstybių narių saugumą, veiksmų laisvę ir strateginį savarankiškumą, visų pirma, </w:t>
      </w:r>
      <w:r w:rsidR="006E26FA">
        <w:rPr>
          <w:rFonts w:ascii="Times New Roman" w:eastAsia="Times New Roman" w:hAnsi="Times New Roman" w:cs="Times New Roman"/>
          <w:sz w:val="24"/>
          <w:szCs w:val="24"/>
          <w:lang w:eastAsia="pl-PL"/>
        </w:rPr>
        <w:t>į</w:t>
      </w:r>
      <w:r w:rsidRPr="00353B3A">
        <w:rPr>
          <w:rFonts w:ascii="Times New Roman" w:eastAsia="Times New Roman" w:hAnsi="Times New Roman" w:cs="Times New Roman"/>
          <w:sz w:val="24"/>
          <w:szCs w:val="24"/>
          <w:lang w:eastAsia="pl-PL"/>
        </w:rPr>
        <w:t>rodymais grindžiamų sprendimų priėmimo srityse;</w:t>
      </w:r>
    </w:p>
    <w:p w:rsidR="00486F45" w:rsidRPr="00353B3A" w:rsidRDefault="00486F45" w:rsidP="00CF1FE9">
      <w:pPr>
        <w:numPr>
          <w:ilvl w:val="0"/>
          <w:numId w:val="14"/>
        </w:numPr>
        <w:spacing w:after="0" w:line="288" w:lineRule="auto"/>
        <w:contextualSpacing/>
        <w:jc w:val="both"/>
        <w:textAlignment w:val="top"/>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remti Sąjungos, kaip kosmoso sektoriuje pirmaujančios veikėjos, vaidmenį tarptautinėje arenoje ir stiprinti jos vaidmenį sprendžiant pasaulinius uždavinius klimato kaitos ir tvaraus vystymosi srityse.</w:t>
      </w:r>
    </w:p>
    <w:p w:rsidR="00486F45" w:rsidRPr="00353B3A" w:rsidRDefault="00486F45" w:rsidP="004D42A3">
      <w:pPr>
        <w:spacing w:after="0" w:line="288" w:lineRule="auto"/>
        <w:ind w:firstLine="567"/>
        <w:jc w:val="both"/>
        <w:textAlignment w:val="top"/>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 xml:space="preserve">Planuojamas biudžetas bus naudojamas siekiant skatinti kosmoso sektoriaus sistemų ir komponentų kūrimą, didelį dėmesį skiriant valstybių narių MVĮ ir pradedančioms įmonėms, kurios tikslingai investuotų ir kurtų technologijas kosmoso sektoriuje. </w:t>
      </w:r>
    </w:p>
    <w:p w:rsidR="004D42A3" w:rsidRPr="00353B3A" w:rsidRDefault="004D42A3" w:rsidP="00CF1FE9">
      <w:pPr>
        <w:spacing w:after="0" w:line="288" w:lineRule="auto"/>
        <w:jc w:val="both"/>
        <w:rPr>
          <w:rFonts w:ascii="Times New Roman" w:eastAsia="Times New Roman" w:hAnsi="Times New Roman" w:cs="Times New Roman"/>
          <w:b/>
          <w:sz w:val="24"/>
          <w:szCs w:val="24"/>
          <w:u w:val="single"/>
          <w:lang w:eastAsia="pl-PL"/>
        </w:rPr>
      </w:pPr>
    </w:p>
    <w:p w:rsidR="00486F45" w:rsidRPr="00353B3A" w:rsidRDefault="004F4B23" w:rsidP="00CF1FE9">
      <w:pPr>
        <w:spacing w:after="0" w:line="288" w:lineRule="auto"/>
        <w:jc w:val="both"/>
        <w:rPr>
          <w:rFonts w:ascii="Times New Roman" w:eastAsia="Times New Roman" w:hAnsi="Times New Roman" w:cs="Times New Roman"/>
          <w:b/>
          <w:sz w:val="24"/>
          <w:szCs w:val="24"/>
          <w:u w:val="single"/>
          <w:lang w:eastAsia="pl-PL"/>
        </w:rPr>
      </w:pPr>
      <w:r w:rsidRPr="00353B3A">
        <w:rPr>
          <w:rFonts w:ascii="Times New Roman" w:eastAsia="Times New Roman" w:hAnsi="Times New Roman" w:cs="Times New Roman"/>
          <w:b/>
          <w:sz w:val="24"/>
          <w:szCs w:val="24"/>
          <w:u w:val="single"/>
          <w:lang w:eastAsia="pl-PL"/>
        </w:rPr>
        <w:t>LT pozicija</w:t>
      </w:r>
    </w:p>
    <w:p w:rsidR="00486F45" w:rsidRPr="00353B3A" w:rsidRDefault="00486F45" w:rsidP="004D42A3">
      <w:pPr>
        <w:spacing w:after="0" w:line="288" w:lineRule="auto"/>
        <w:ind w:firstLine="567"/>
        <w:jc w:val="both"/>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 xml:space="preserve">Lietuva iš esmės pritaria reglamento projektui. Palaikome integruotos programos kūrimą ir tęstinį pagrindinių ES kosmoso programų </w:t>
      </w:r>
      <w:r w:rsidRPr="00E30153">
        <w:rPr>
          <w:rFonts w:ascii="Times New Roman" w:eastAsia="Times New Roman" w:hAnsi="Times New Roman" w:cs="Times New Roman"/>
          <w:sz w:val="24"/>
          <w:szCs w:val="24"/>
          <w:lang w:eastAsia="pl-PL"/>
        </w:rPr>
        <w:t>(</w:t>
      </w:r>
      <w:r w:rsidRPr="00E30153">
        <w:rPr>
          <w:rFonts w:ascii="Times New Roman" w:eastAsia="Times New Roman" w:hAnsi="Times New Roman" w:cs="Times New Roman"/>
          <w:iCs/>
          <w:sz w:val="24"/>
          <w:szCs w:val="24"/>
          <w:lang w:eastAsia="pl-PL"/>
        </w:rPr>
        <w:t>G</w:t>
      </w:r>
      <w:r w:rsidR="006E26FA">
        <w:rPr>
          <w:rFonts w:ascii="Times New Roman" w:eastAsia="Times New Roman" w:hAnsi="Times New Roman" w:cs="Times New Roman"/>
          <w:iCs/>
          <w:sz w:val="24"/>
          <w:szCs w:val="24"/>
          <w:lang w:eastAsia="pl-PL"/>
        </w:rPr>
        <w:t>A</w:t>
      </w:r>
      <w:r w:rsidR="00396628" w:rsidRPr="00E30153">
        <w:rPr>
          <w:rFonts w:ascii="Times New Roman" w:eastAsia="Times New Roman" w:hAnsi="Times New Roman" w:cs="Times New Roman"/>
          <w:iCs/>
          <w:sz w:val="24"/>
          <w:szCs w:val="24"/>
          <w:lang w:eastAsia="pl-PL"/>
        </w:rPr>
        <w:t>LILEO</w:t>
      </w:r>
      <w:r w:rsidRPr="00E30153">
        <w:rPr>
          <w:rFonts w:ascii="Times New Roman" w:eastAsia="Times New Roman" w:hAnsi="Times New Roman" w:cs="Times New Roman"/>
          <w:iCs/>
          <w:sz w:val="24"/>
          <w:szCs w:val="24"/>
          <w:lang w:eastAsia="pl-PL"/>
        </w:rPr>
        <w:t xml:space="preserve">, EGNOS, </w:t>
      </w:r>
      <w:r w:rsidR="00E30153" w:rsidRPr="00E30153">
        <w:rPr>
          <w:rFonts w:ascii="Times New Roman" w:eastAsia="Times New Roman" w:hAnsi="Times New Roman" w:cs="Times New Roman"/>
          <w:iCs/>
          <w:sz w:val="24"/>
          <w:szCs w:val="24"/>
          <w:lang w:eastAsia="pl-PL"/>
        </w:rPr>
        <w:t>„</w:t>
      </w:r>
      <w:r w:rsidRPr="00E30153">
        <w:rPr>
          <w:rFonts w:ascii="Times New Roman" w:eastAsia="Times New Roman" w:hAnsi="Times New Roman" w:cs="Times New Roman"/>
          <w:iCs/>
          <w:sz w:val="24"/>
          <w:szCs w:val="24"/>
          <w:lang w:eastAsia="pl-PL"/>
        </w:rPr>
        <w:t>Copernicus</w:t>
      </w:r>
      <w:r w:rsidR="00E30153" w:rsidRPr="00E30153">
        <w:rPr>
          <w:rFonts w:ascii="Times New Roman" w:eastAsia="Times New Roman" w:hAnsi="Times New Roman" w:cs="Times New Roman"/>
          <w:iCs/>
          <w:sz w:val="24"/>
          <w:szCs w:val="24"/>
          <w:lang w:eastAsia="pl-PL"/>
        </w:rPr>
        <w:t>“</w:t>
      </w:r>
      <w:r w:rsidRPr="00E30153">
        <w:rPr>
          <w:rFonts w:ascii="Times New Roman" w:eastAsia="Times New Roman" w:hAnsi="Times New Roman" w:cs="Times New Roman"/>
          <w:iCs/>
          <w:sz w:val="24"/>
          <w:szCs w:val="24"/>
          <w:lang w:eastAsia="pl-PL"/>
        </w:rPr>
        <w:t>)</w:t>
      </w:r>
      <w:r w:rsidRPr="00353B3A">
        <w:rPr>
          <w:rFonts w:ascii="Times New Roman" w:eastAsia="Times New Roman" w:hAnsi="Times New Roman" w:cs="Times New Roman"/>
          <w:i/>
          <w:iCs/>
          <w:sz w:val="24"/>
          <w:szCs w:val="24"/>
          <w:lang w:eastAsia="pl-PL"/>
        </w:rPr>
        <w:t xml:space="preserve"> </w:t>
      </w:r>
      <w:r w:rsidRPr="00353B3A">
        <w:rPr>
          <w:rFonts w:ascii="Times New Roman" w:eastAsia="Times New Roman" w:hAnsi="Times New Roman" w:cs="Times New Roman"/>
          <w:sz w:val="24"/>
          <w:szCs w:val="24"/>
          <w:lang w:eastAsia="pl-PL"/>
        </w:rPr>
        <w:t xml:space="preserve">įgyvendinimą bei tinkamą jų finansavimą. </w:t>
      </w:r>
    </w:p>
    <w:p w:rsidR="00E349EF" w:rsidRDefault="00486F45" w:rsidP="004D42A3">
      <w:pPr>
        <w:spacing w:after="0" w:line="288" w:lineRule="auto"/>
        <w:ind w:firstLine="567"/>
        <w:jc w:val="both"/>
        <w:rPr>
          <w:rFonts w:ascii="Times New Roman" w:eastAsia="Times New Roman" w:hAnsi="Times New Roman" w:cs="Times New Roman"/>
          <w:sz w:val="24"/>
          <w:szCs w:val="24"/>
          <w:lang w:eastAsia="pl-PL"/>
        </w:rPr>
      </w:pPr>
      <w:r w:rsidRPr="00353B3A">
        <w:rPr>
          <w:rFonts w:ascii="Times New Roman" w:eastAsia="Times New Roman" w:hAnsi="Times New Roman" w:cs="Times New Roman"/>
          <w:sz w:val="24"/>
          <w:szCs w:val="24"/>
          <w:lang w:eastAsia="pl-PL"/>
        </w:rPr>
        <w:t xml:space="preserve">Manome, kad svarbu skirti daugiau dėmesio įgūdžių ugdymui visuose programos komponentuose. Tai padėtų užtikrinti naujų veikėjų dalyvavimą kosmoso sektoriaus vertės grandinėse ir Europos kosmoso srities ekosistemos plėtroje. </w:t>
      </w:r>
    </w:p>
    <w:p w:rsidR="00EF6B4C" w:rsidRPr="00396628" w:rsidRDefault="00486F45" w:rsidP="00E349EF">
      <w:pPr>
        <w:spacing w:after="0" w:line="288" w:lineRule="auto"/>
        <w:ind w:firstLine="567"/>
        <w:jc w:val="both"/>
        <w:rPr>
          <w:rFonts w:ascii="Times New Roman" w:eastAsia="Times New Roman" w:hAnsi="Times New Roman" w:cs="Times New Roman"/>
          <w:sz w:val="24"/>
          <w:szCs w:val="24"/>
          <w:lang w:eastAsia="pl-PL"/>
        </w:rPr>
      </w:pPr>
      <w:r w:rsidRPr="00396628">
        <w:rPr>
          <w:rFonts w:ascii="Times New Roman" w:eastAsia="Times New Roman" w:hAnsi="Times New Roman" w:cs="Times New Roman"/>
          <w:sz w:val="24"/>
          <w:szCs w:val="24"/>
          <w:lang w:eastAsia="pl-PL"/>
        </w:rPr>
        <w:t xml:space="preserve">Pasisakome, </w:t>
      </w:r>
      <w:r w:rsidR="00B20A02">
        <w:rPr>
          <w:rFonts w:ascii="Times New Roman" w:eastAsia="Times New Roman" w:hAnsi="Times New Roman" w:cs="Times New Roman"/>
          <w:sz w:val="24"/>
          <w:szCs w:val="24"/>
          <w:lang w:eastAsia="pl-PL"/>
        </w:rPr>
        <w:t xml:space="preserve">kad </w:t>
      </w:r>
      <w:r w:rsidRPr="00396628">
        <w:rPr>
          <w:rFonts w:ascii="Times New Roman" w:eastAsia="Times New Roman" w:hAnsi="Times New Roman" w:cs="Times New Roman"/>
          <w:sz w:val="24"/>
          <w:szCs w:val="24"/>
          <w:lang w:eastAsia="pl-PL"/>
        </w:rPr>
        <w:t>bū</w:t>
      </w:r>
      <w:r w:rsidR="00B20A02">
        <w:rPr>
          <w:rFonts w:ascii="Times New Roman" w:eastAsia="Times New Roman" w:hAnsi="Times New Roman" w:cs="Times New Roman"/>
          <w:sz w:val="24"/>
          <w:szCs w:val="24"/>
          <w:lang w:eastAsia="pl-PL"/>
        </w:rPr>
        <w:t>tų</w:t>
      </w:r>
      <w:r w:rsidRPr="00396628">
        <w:rPr>
          <w:rFonts w:ascii="Times New Roman" w:eastAsia="Times New Roman" w:hAnsi="Times New Roman" w:cs="Times New Roman"/>
          <w:sz w:val="24"/>
          <w:szCs w:val="24"/>
          <w:lang w:eastAsia="pl-PL"/>
        </w:rPr>
        <w:t xml:space="preserve"> skiriamas didesnis dėmesys MVĮ įtraukimui į projektus ir subrangą. Taip pat manome, kad kosmoso programos valdyme būtina vengti atskirų institucijų, ypatingai Europos kosmoso agentūros (toliau – EKA) ir </w:t>
      </w:r>
      <w:r w:rsidR="002F0030">
        <w:rPr>
          <w:rFonts w:ascii="Times New Roman" w:eastAsia="Times New Roman" w:hAnsi="Times New Roman" w:cs="Times New Roman"/>
          <w:sz w:val="24"/>
          <w:szCs w:val="24"/>
          <w:lang w:eastAsia="pl-PL"/>
        </w:rPr>
        <w:t xml:space="preserve">naujai </w:t>
      </w:r>
      <w:r w:rsidRPr="00396628">
        <w:rPr>
          <w:rFonts w:ascii="Times New Roman" w:eastAsia="Times New Roman" w:hAnsi="Times New Roman" w:cs="Times New Roman"/>
          <w:sz w:val="24"/>
          <w:szCs w:val="24"/>
          <w:lang w:eastAsia="pl-PL"/>
        </w:rPr>
        <w:t>įkuriamos Agentūros, veiklos dubliavimo ir perteklinio administracinių funkcijų išplėtimo</w:t>
      </w:r>
      <w:r w:rsidR="00EF6B4C" w:rsidRPr="00396628">
        <w:rPr>
          <w:rFonts w:ascii="Times New Roman" w:eastAsia="Times New Roman" w:hAnsi="Times New Roman" w:cs="Times New Roman"/>
          <w:sz w:val="24"/>
          <w:szCs w:val="24"/>
          <w:lang w:eastAsia="pl-PL"/>
        </w:rPr>
        <w:t xml:space="preserve">. Svarbu </w:t>
      </w:r>
      <w:r w:rsidRPr="00396628">
        <w:rPr>
          <w:rFonts w:ascii="Times New Roman" w:eastAsia="Times New Roman" w:hAnsi="Times New Roman" w:cs="Times New Roman"/>
          <w:sz w:val="24"/>
          <w:szCs w:val="24"/>
          <w:lang w:eastAsia="pl-PL"/>
        </w:rPr>
        <w:t>aiškiai apibrėžti kitų susijusių agentūrų (FRONTEX, SATCEN, EAA, EUMETSAT) funkcijas</w:t>
      </w:r>
      <w:r w:rsidR="00396628" w:rsidRPr="00396628">
        <w:rPr>
          <w:rFonts w:ascii="Times New Roman" w:eastAsia="Times New Roman" w:hAnsi="Times New Roman" w:cs="Times New Roman"/>
          <w:sz w:val="24"/>
          <w:szCs w:val="24"/>
          <w:lang w:eastAsia="pl-PL"/>
        </w:rPr>
        <w:t xml:space="preserve"> ir </w:t>
      </w:r>
      <w:r w:rsidRPr="00396628">
        <w:rPr>
          <w:rFonts w:ascii="Times New Roman" w:eastAsia="Times New Roman" w:hAnsi="Times New Roman" w:cs="Times New Roman"/>
          <w:sz w:val="24"/>
          <w:szCs w:val="24"/>
          <w:lang w:eastAsia="pl-PL"/>
        </w:rPr>
        <w:t xml:space="preserve">išnaudoti EKA kompetencijas </w:t>
      </w:r>
      <w:r w:rsidR="00396628" w:rsidRPr="00396628">
        <w:rPr>
          <w:rFonts w:ascii="Times New Roman" w:eastAsia="Times New Roman" w:hAnsi="Times New Roman" w:cs="Times New Roman"/>
          <w:sz w:val="24"/>
          <w:szCs w:val="24"/>
          <w:lang w:eastAsia="pl-PL"/>
        </w:rPr>
        <w:t>bei</w:t>
      </w:r>
      <w:r w:rsidRPr="00396628">
        <w:rPr>
          <w:rFonts w:ascii="Times New Roman" w:eastAsia="Times New Roman" w:hAnsi="Times New Roman" w:cs="Times New Roman"/>
          <w:sz w:val="24"/>
          <w:szCs w:val="24"/>
          <w:lang w:eastAsia="pl-PL"/>
        </w:rPr>
        <w:t xml:space="preserve"> patirtį. </w:t>
      </w:r>
      <w:r w:rsidRPr="00396628" w:rsidDel="00C222B2">
        <w:rPr>
          <w:rFonts w:ascii="Times New Roman" w:eastAsia="Times New Roman" w:hAnsi="Times New Roman" w:cs="Times New Roman"/>
          <w:sz w:val="24"/>
          <w:szCs w:val="24"/>
          <w:lang w:eastAsia="pl-PL"/>
        </w:rPr>
        <w:t xml:space="preserve"> </w:t>
      </w:r>
    </w:p>
    <w:p w:rsidR="00486F45" w:rsidRPr="00E349EF" w:rsidRDefault="00486F45" w:rsidP="00E349EF">
      <w:pPr>
        <w:spacing w:after="0" w:line="288" w:lineRule="auto"/>
        <w:ind w:firstLine="567"/>
        <w:jc w:val="both"/>
        <w:rPr>
          <w:rFonts w:ascii="Times New Roman" w:eastAsia="Times New Roman" w:hAnsi="Times New Roman" w:cs="Times New Roman"/>
          <w:sz w:val="24"/>
          <w:szCs w:val="24"/>
          <w:lang w:eastAsia="pl-PL"/>
        </w:rPr>
      </w:pPr>
      <w:r w:rsidRPr="00396628">
        <w:rPr>
          <w:rFonts w:ascii="Times New Roman" w:eastAsia="Times New Roman" w:hAnsi="Times New Roman" w:cs="Times New Roman"/>
          <w:sz w:val="24"/>
          <w:szCs w:val="24"/>
          <w:lang w:eastAsia="pl-PL"/>
        </w:rPr>
        <w:t xml:space="preserve">Siekiame didesnio paslaugų orientavimo į vartotoją ir lengvesnio jų pasiekiamumo </w:t>
      </w:r>
      <w:r w:rsidR="005D333F">
        <w:rPr>
          <w:rFonts w:ascii="Times New Roman" w:eastAsia="Times New Roman" w:hAnsi="Times New Roman" w:cs="Times New Roman"/>
          <w:sz w:val="24"/>
          <w:szCs w:val="24"/>
          <w:lang w:eastAsia="pl-PL"/>
        </w:rPr>
        <w:t>kiekvienam ES gyventojui, t</w:t>
      </w:r>
      <w:r w:rsidRPr="00396628">
        <w:rPr>
          <w:rFonts w:ascii="Times New Roman" w:eastAsia="Times New Roman" w:hAnsi="Times New Roman" w:cs="Times New Roman"/>
          <w:sz w:val="24"/>
          <w:szCs w:val="24"/>
          <w:lang w:eastAsia="pl-PL"/>
        </w:rPr>
        <w:t>odėl palaikome Pasiūlyme numatomą tolesnę nemokamą prieigą prie pagrindinių paslaugų (p</w:t>
      </w:r>
      <w:r w:rsidR="00396628">
        <w:rPr>
          <w:rFonts w:ascii="Times New Roman" w:eastAsia="Times New Roman" w:hAnsi="Times New Roman" w:cs="Times New Roman"/>
          <w:sz w:val="24"/>
          <w:szCs w:val="24"/>
          <w:lang w:eastAsia="pl-PL"/>
        </w:rPr>
        <w:t xml:space="preserve">vz., </w:t>
      </w:r>
      <w:r w:rsidRPr="00396628">
        <w:rPr>
          <w:rFonts w:ascii="Times New Roman" w:eastAsia="Times New Roman" w:hAnsi="Times New Roman" w:cs="Times New Roman"/>
          <w:sz w:val="24"/>
          <w:szCs w:val="24"/>
          <w:lang w:eastAsia="pl-PL"/>
        </w:rPr>
        <w:t xml:space="preserve">programos </w:t>
      </w:r>
      <w:r w:rsidR="00E30153" w:rsidRPr="00E30153">
        <w:rPr>
          <w:rFonts w:ascii="Times New Roman" w:eastAsia="Times New Roman" w:hAnsi="Times New Roman" w:cs="Times New Roman"/>
          <w:sz w:val="24"/>
          <w:szCs w:val="24"/>
          <w:lang w:eastAsia="pl-PL"/>
        </w:rPr>
        <w:t>„</w:t>
      </w:r>
      <w:r w:rsidRPr="00E30153">
        <w:rPr>
          <w:rFonts w:ascii="Times New Roman" w:eastAsia="Times New Roman" w:hAnsi="Times New Roman" w:cs="Times New Roman"/>
          <w:sz w:val="24"/>
          <w:szCs w:val="24"/>
          <w:lang w:eastAsia="pl-PL"/>
        </w:rPr>
        <w:t>Copernicus</w:t>
      </w:r>
      <w:r w:rsidR="00E30153" w:rsidRPr="00E30153">
        <w:rPr>
          <w:rFonts w:ascii="Times New Roman" w:eastAsia="Times New Roman" w:hAnsi="Times New Roman" w:cs="Times New Roman"/>
          <w:sz w:val="24"/>
          <w:szCs w:val="24"/>
          <w:lang w:eastAsia="pl-PL"/>
        </w:rPr>
        <w:t>“</w:t>
      </w:r>
      <w:r w:rsidRPr="00E30153">
        <w:rPr>
          <w:rFonts w:ascii="Times New Roman" w:eastAsia="Times New Roman" w:hAnsi="Times New Roman" w:cs="Times New Roman"/>
          <w:sz w:val="24"/>
          <w:szCs w:val="24"/>
          <w:lang w:eastAsia="pl-PL"/>
        </w:rPr>
        <w:t xml:space="preserve"> teikiamų duomenų</w:t>
      </w:r>
      <w:r w:rsidRPr="00396628">
        <w:rPr>
          <w:rFonts w:ascii="Times New Roman" w:eastAsia="Times New Roman" w:hAnsi="Times New Roman" w:cs="Times New Roman"/>
          <w:sz w:val="24"/>
          <w:szCs w:val="24"/>
          <w:lang w:eastAsia="pl-PL"/>
        </w:rPr>
        <w:t>).</w:t>
      </w:r>
    </w:p>
    <w:p w:rsidR="00486F45" w:rsidRPr="00353B3A" w:rsidRDefault="00486F45" w:rsidP="00CF1FE9">
      <w:pPr>
        <w:spacing w:after="0" w:line="288" w:lineRule="auto"/>
        <w:jc w:val="both"/>
        <w:textAlignment w:val="top"/>
        <w:rPr>
          <w:rFonts w:ascii="Times New Roman" w:eastAsia="Times New Roman" w:hAnsi="Times New Roman" w:cs="Times New Roman"/>
          <w:sz w:val="24"/>
          <w:szCs w:val="24"/>
          <w:lang w:eastAsia="pl-PL"/>
        </w:rPr>
      </w:pPr>
    </w:p>
    <w:p w:rsidR="00486F45" w:rsidRPr="00353B3A" w:rsidRDefault="00486F45" w:rsidP="00CF1FE9">
      <w:pPr>
        <w:spacing w:after="0" w:line="288" w:lineRule="auto"/>
        <w:jc w:val="both"/>
        <w:rPr>
          <w:rFonts w:ascii="Times New Roman" w:hAnsi="Times New Roman" w:cs="Times New Roman"/>
          <w:b/>
          <w:sz w:val="24"/>
          <w:szCs w:val="24"/>
        </w:rPr>
      </w:pPr>
    </w:p>
    <w:sectPr w:rsidR="00486F45" w:rsidRPr="00353B3A" w:rsidSect="00E349EF">
      <w:footerReference w:type="default" r:id="rId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3D" w:rsidRDefault="006D1B3D" w:rsidP="002562CA">
      <w:pPr>
        <w:spacing w:after="0" w:line="240" w:lineRule="auto"/>
      </w:pPr>
      <w:r>
        <w:separator/>
      </w:r>
    </w:p>
  </w:endnote>
  <w:endnote w:type="continuationSeparator" w:id="0">
    <w:p w:rsidR="006D1B3D" w:rsidRDefault="006D1B3D"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72283"/>
      <w:docPartObj>
        <w:docPartGallery w:val="Page Numbers (Bottom of Page)"/>
        <w:docPartUnique/>
      </w:docPartObj>
    </w:sdtPr>
    <w:sdtEndPr/>
    <w:sdtContent>
      <w:p w:rsidR="002562CA" w:rsidRDefault="002562CA">
        <w:pPr>
          <w:pStyle w:val="Porat"/>
          <w:jc w:val="right"/>
        </w:pPr>
        <w:r>
          <w:fldChar w:fldCharType="begin"/>
        </w:r>
        <w:r>
          <w:instrText>PAGE   \* MERGEFORMAT</w:instrText>
        </w:r>
        <w:r>
          <w:fldChar w:fldCharType="separate"/>
        </w:r>
        <w:r w:rsidR="00280B6F">
          <w:rPr>
            <w:noProof/>
          </w:rPr>
          <w:t>1</w:t>
        </w:r>
        <w:r>
          <w:fldChar w:fldCharType="end"/>
        </w:r>
      </w:p>
    </w:sdtContent>
  </w:sdt>
  <w:p w:rsidR="002562CA" w:rsidRDefault="002562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B3D" w:rsidRDefault="006D1B3D" w:rsidP="002562CA">
      <w:pPr>
        <w:spacing w:after="0" w:line="240" w:lineRule="auto"/>
      </w:pPr>
      <w:r>
        <w:separator/>
      </w:r>
    </w:p>
  </w:footnote>
  <w:footnote w:type="continuationSeparator" w:id="0">
    <w:p w:rsidR="006D1B3D" w:rsidRDefault="006D1B3D" w:rsidP="00256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085"/>
    <w:multiLevelType w:val="hybridMultilevel"/>
    <w:tmpl w:val="1BB42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nsid w:val="171BC857"/>
    <w:multiLevelType w:val="hybridMultilevel"/>
    <w:tmpl w:val="0832E36E"/>
    <w:lvl w:ilvl="0" w:tplc="71A19FEF">
      <w:start w:val="1"/>
      <w:numFmt w:val="bullet"/>
      <w:lvlText w:val="·"/>
      <w:lvlJc w:val="left"/>
      <w:pPr>
        <w:ind w:left="720" w:hanging="360"/>
      </w:pPr>
      <w:rPr>
        <w:rFonts w:ascii="Symbol" w:hAnsi="Symbol"/>
      </w:rPr>
    </w:lvl>
    <w:lvl w:ilvl="1" w:tplc="37FB385F">
      <w:start w:val="1"/>
      <w:numFmt w:val="bullet"/>
      <w:lvlText w:val="o"/>
      <w:lvlJc w:val="left"/>
      <w:pPr>
        <w:ind w:left="1440" w:hanging="360"/>
      </w:pPr>
      <w:rPr>
        <w:rFonts w:ascii="Symbol" w:hAnsi="Symbol"/>
      </w:rPr>
    </w:lvl>
    <w:lvl w:ilvl="2" w:tplc="402FDA55">
      <w:start w:val="1"/>
      <w:numFmt w:val="bullet"/>
      <w:lvlText w:val="·"/>
      <w:lvlJc w:val="left"/>
      <w:pPr>
        <w:ind w:left="2160" w:hanging="360"/>
      </w:pPr>
      <w:rPr>
        <w:rFonts w:ascii="Symbol" w:hAnsi="Symbol"/>
      </w:rPr>
    </w:lvl>
    <w:lvl w:ilvl="3" w:tplc="16731A6D">
      <w:start w:val="1"/>
      <w:numFmt w:val="bullet"/>
      <w:lvlText w:val="o"/>
      <w:lvlJc w:val="left"/>
      <w:pPr>
        <w:ind w:left="2880" w:hanging="360"/>
      </w:pPr>
      <w:rPr>
        <w:rFonts w:ascii="Symbol" w:hAnsi="Symbol"/>
      </w:rPr>
    </w:lvl>
    <w:lvl w:ilvl="4" w:tplc="65CE3538">
      <w:start w:val="1"/>
      <w:numFmt w:val="bullet"/>
      <w:lvlText w:val="·"/>
      <w:lvlJc w:val="left"/>
      <w:pPr>
        <w:ind w:left="3600" w:hanging="360"/>
      </w:pPr>
      <w:rPr>
        <w:rFonts w:ascii="Symbol" w:hAnsi="Symbol"/>
      </w:rPr>
    </w:lvl>
    <w:lvl w:ilvl="5" w:tplc="2DE08C1C">
      <w:start w:val="1"/>
      <w:numFmt w:val="bullet"/>
      <w:lvlText w:val="o"/>
      <w:lvlJc w:val="left"/>
      <w:pPr>
        <w:ind w:left="4320" w:hanging="360"/>
      </w:pPr>
      <w:rPr>
        <w:rFonts w:ascii="Symbol" w:hAnsi="Symbol"/>
      </w:rPr>
    </w:lvl>
    <w:lvl w:ilvl="6" w:tplc="5837039C">
      <w:start w:val="1"/>
      <w:numFmt w:val="bullet"/>
      <w:lvlText w:val="·"/>
      <w:lvlJc w:val="left"/>
      <w:pPr>
        <w:ind w:left="5040" w:hanging="360"/>
      </w:pPr>
      <w:rPr>
        <w:rFonts w:ascii="Symbol" w:hAnsi="Symbol"/>
      </w:rPr>
    </w:lvl>
    <w:lvl w:ilvl="7" w:tplc="220CA9F1">
      <w:start w:val="1"/>
      <w:numFmt w:val="bullet"/>
      <w:lvlText w:val="o"/>
      <w:lvlJc w:val="left"/>
      <w:pPr>
        <w:ind w:left="5760" w:hanging="360"/>
      </w:pPr>
      <w:rPr>
        <w:rFonts w:ascii="Symbol" w:hAnsi="Symbol"/>
      </w:rPr>
    </w:lvl>
    <w:lvl w:ilvl="8" w:tplc="00059C47">
      <w:start w:val="1"/>
      <w:numFmt w:val="bullet"/>
      <w:lvlText w:val="·"/>
      <w:lvlJc w:val="left"/>
      <w:pPr>
        <w:ind w:left="6480" w:hanging="360"/>
      </w:pPr>
      <w:rPr>
        <w:rFonts w:ascii="Symbol" w:hAnsi="Symbol"/>
      </w:rPr>
    </w:lvl>
  </w:abstractNum>
  <w:abstractNum w:abstractNumId="3">
    <w:nsid w:val="26930B95"/>
    <w:multiLevelType w:val="hybridMultilevel"/>
    <w:tmpl w:val="5BB0C3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FC00494"/>
    <w:multiLevelType w:val="hybridMultilevel"/>
    <w:tmpl w:val="FF1441D4"/>
    <w:lvl w:ilvl="0" w:tplc="DD20A1B4">
      <w:start w:val="20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1151209"/>
    <w:multiLevelType w:val="hybridMultilevel"/>
    <w:tmpl w:val="7690F0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50F8005A"/>
    <w:multiLevelType w:val="hybridMultilevel"/>
    <w:tmpl w:val="3766B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311412"/>
    <w:multiLevelType w:val="multilevel"/>
    <w:tmpl w:val="7C0E90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1B37E8C"/>
    <w:multiLevelType w:val="hybridMultilevel"/>
    <w:tmpl w:val="B08EA5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5A6E091A"/>
    <w:multiLevelType w:val="hybridMultilevel"/>
    <w:tmpl w:val="88E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C22B04"/>
    <w:multiLevelType w:val="hybridMultilevel"/>
    <w:tmpl w:val="343C53D4"/>
    <w:lvl w:ilvl="0" w:tplc="15C47224">
      <w:start w:val="5"/>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nsid w:val="61751CBB"/>
    <w:multiLevelType w:val="hybridMultilevel"/>
    <w:tmpl w:val="6B308908"/>
    <w:lvl w:ilvl="0" w:tplc="0326429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7E312BA"/>
    <w:multiLevelType w:val="hybridMultilevel"/>
    <w:tmpl w:val="C868E57A"/>
    <w:lvl w:ilvl="0" w:tplc="DDAA5CC8">
      <w:numFmt w:val="bullet"/>
      <w:lvlText w:val="-"/>
      <w:lvlJc w:val="left"/>
      <w:pPr>
        <w:ind w:left="405" w:hanging="360"/>
      </w:pPr>
      <w:rPr>
        <w:rFonts w:ascii="Times New Roman" w:eastAsia="Times New Roman" w:hAnsi="Times New Roman" w:cs="Times New Roman"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13">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11"/>
  </w:num>
  <w:num w:numId="2">
    <w:abstractNumId w:val="0"/>
  </w:num>
  <w:num w:numId="3">
    <w:abstractNumId w:val="9"/>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6"/>
  </w:num>
  <w:num w:numId="10">
    <w:abstractNumId w:val="4"/>
  </w:num>
  <w:num w:numId="11">
    <w:abstractNumId w:val="11"/>
  </w:num>
  <w:num w:numId="12">
    <w:abstractNumId w:val="13"/>
    <w:lvlOverride w:ilvl="0">
      <w:startOverride w:val="1"/>
    </w:lvlOverride>
  </w:num>
  <w:num w:numId="13">
    <w:abstractNumId w:val="10"/>
  </w:num>
  <w:num w:numId="14">
    <w:abstractNumId w:val="7"/>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C7"/>
    <w:rsid w:val="0000342A"/>
    <w:rsid w:val="00005655"/>
    <w:rsid w:val="000171BC"/>
    <w:rsid w:val="00037858"/>
    <w:rsid w:val="000476CF"/>
    <w:rsid w:val="00052031"/>
    <w:rsid w:val="00056285"/>
    <w:rsid w:val="00057DAA"/>
    <w:rsid w:val="000726FF"/>
    <w:rsid w:val="000767CC"/>
    <w:rsid w:val="00076A68"/>
    <w:rsid w:val="00077B86"/>
    <w:rsid w:val="0008196E"/>
    <w:rsid w:val="000821F8"/>
    <w:rsid w:val="0008333D"/>
    <w:rsid w:val="000859F0"/>
    <w:rsid w:val="00090131"/>
    <w:rsid w:val="00091C77"/>
    <w:rsid w:val="00101082"/>
    <w:rsid w:val="00104992"/>
    <w:rsid w:val="00107F23"/>
    <w:rsid w:val="0011029E"/>
    <w:rsid w:val="00123C97"/>
    <w:rsid w:val="00124523"/>
    <w:rsid w:val="00126040"/>
    <w:rsid w:val="001322C4"/>
    <w:rsid w:val="00135B31"/>
    <w:rsid w:val="001479E9"/>
    <w:rsid w:val="00155934"/>
    <w:rsid w:val="00160E9F"/>
    <w:rsid w:val="001742E3"/>
    <w:rsid w:val="00174836"/>
    <w:rsid w:val="00176B3D"/>
    <w:rsid w:val="00187CFD"/>
    <w:rsid w:val="00190AC5"/>
    <w:rsid w:val="00192068"/>
    <w:rsid w:val="00195B75"/>
    <w:rsid w:val="00196E1D"/>
    <w:rsid w:val="001A14AD"/>
    <w:rsid w:val="001A532C"/>
    <w:rsid w:val="001B3811"/>
    <w:rsid w:val="001B5BE3"/>
    <w:rsid w:val="001D10AA"/>
    <w:rsid w:val="001D24BD"/>
    <w:rsid w:val="001D4C18"/>
    <w:rsid w:val="001D70BF"/>
    <w:rsid w:val="001E3F3D"/>
    <w:rsid w:val="001E4626"/>
    <w:rsid w:val="001F1A47"/>
    <w:rsid w:val="001F34E6"/>
    <w:rsid w:val="001F74B2"/>
    <w:rsid w:val="001F7A69"/>
    <w:rsid w:val="002036FD"/>
    <w:rsid w:val="00204604"/>
    <w:rsid w:val="002049F1"/>
    <w:rsid w:val="0020789F"/>
    <w:rsid w:val="0021016C"/>
    <w:rsid w:val="002128B9"/>
    <w:rsid w:val="00215D1D"/>
    <w:rsid w:val="002171FF"/>
    <w:rsid w:val="002216DB"/>
    <w:rsid w:val="002256FD"/>
    <w:rsid w:val="00226A30"/>
    <w:rsid w:val="00237AAE"/>
    <w:rsid w:val="00240A02"/>
    <w:rsid w:val="00244A51"/>
    <w:rsid w:val="002562CA"/>
    <w:rsid w:val="002716B6"/>
    <w:rsid w:val="002774B8"/>
    <w:rsid w:val="0027768F"/>
    <w:rsid w:val="00280B6F"/>
    <w:rsid w:val="00285146"/>
    <w:rsid w:val="002A38C3"/>
    <w:rsid w:val="002B009A"/>
    <w:rsid w:val="002B3641"/>
    <w:rsid w:val="002B42EE"/>
    <w:rsid w:val="002B4495"/>
    <w:rsid w:val="002B6DF1"/>
    <w:rsid w:val="002C5B8F"/>
    <w:rsid w:val="002D0110"/>
    <w:rsid w:val="002D6F79"/>
    <w:rsid w:val="002D7D65"/>
    <w:rsid w:val="002F0030"/>
    <w:rsid w:val="003006AC"/>
    <w:rsid w:val="00320228"/>
    <w:rsid w:val="00320275"/>
    <w:rsid w:val="0033107E"/>
    <w:rsid w:val="00335C54"/>
    <w:rsid w:val="00341414"/>
    <w:rsid w:val="0034321E"/>
    <w:rsid w:val="0034629E"/>
    <w:rsid w:val="00353B3A"/>
    <w:rsid w:val="003560E6"/>
    <w:rsid w:val="00372D9D"/>
    <w:rsid w:val="00381406"/>
    <w:rsid w:val="00383439"/>
    <w:rsid w:val="00387D04"/>
    <w:rsid w:val="00396628"/>
    <w:rsid w:val="003A0566"/>
    <w:rsid w:val="003B7778"/>
    <w:rsid w:val="003C1EA0"/>
    <w:rsid w:val="003D1881"/>
    <w:rsid w:val="003D1E5C"/>
    <w:rsid w:val="003E3B82"/>
    <w:rsid w:val="003E4FBC"/>
    <w:rsid w:val="003E7836"/>
    <w:rsid w:val="003F1DC8"/>
    <w:rsid w:val="003F2F20"/>
    <w:rsid w:val="00410077"/>
    <w:rsid w:val="00411187"/>
    <w:rsid w:val="00414DEE"/>
    <w:rsid w:val="00424EF6"/>
    <w:rsid w:val="00451E78"/>
    <w:rsid w:val="00455C0B"/>
    <w:rsid w:val="00462408"/>
    <w:rsid w:val="004641D5"/>
    <w:rsid w:val="004644B5"/>
    <w:rsid w:val="00467C35"/>
    <w:rsid w:val="00472820"/>
    <w:rsid w:val="004776B2"/>
    <w:rsid w:val="00484F30"/>
    <w:rsid w:val="00485D52"/>
    <w:rsid w:val="00486F45"/>
    <w:rsid w:val="0049536B"/>
    <w:rsid w:val="004A05C3"/>
    <w:rsid w:val="004A572D"/>
    <w:rsid w:val="004B41ED"/>
    <w:rsid w:val="004C4973"/>
    <w:rsid w:val="004C5FB3"/>
    <w:rsid w:val="004D1541"/>
    <w:rsid w:val="004D2E52"/>
    <w:rsid w:val="004D42A3"/>
    <w:rsid w:val="004D5D3A"/>
    <w:rsid w:val="004E301D"/>
    <w:rsid w:val="004E3287"/>
    <w:rsid w:val="004F4B23"/>
    <w:rsid w:val="0051064B"/>
    <w:rsid w:val="005255E3"/>
    <w:rsid w:val="00526219"/>
    <w:rsid w:val="00542D47"/>
    <w:rsid w:val="005463C3"/>
    <w:rsid w:val="00575CFD"/>
    <w:rsid w:val="005A398C"/>
    <w:rsid w:val="005A5DE8"/>
    <w:rsid w:val="005B63B2"/>
    <w:rsid w:val="005D333F"/>
    <w:rsid w:val="005F4A43"/>
    <w:rsid w:val="00603BB5"/>
    <w:rsid w:val="00605E87"/>
    <w:rsid w:val="00611D2D"/>
    <w:rsid w:val="00613236"/>
    <w:rsid w:val="00614F45"/>
    <w:rsid w:val="0061712E"/>
    <w:rsid w:val="006325AC"/>
    <w:rsid w:val="00636453"/>
    <w:rsid w:val="00642813"/>
    <w:rsid w:val="00642C0A"/>
    <w:rsid w:val="00655A2B"/>
    <w:rsid w:val="00664379"/>
    <w:rsid w:val="00675775"/>
    <w:rsid w:val="00677A67"/>
    <w:rsid w:val="00692DA4"/>
    <w:rsid w:val="00693881"/>
    <w:rsid w:val="006A2053"/>
    <w:rsid w:val="006A22EA"/>
    <w:rsid w:val="006A53FE"/>
    <w:rsid w:val="006A7A18"/>
    <w:rsid w:val="006B4795"/>
    <w:rsid w:val="006D0B1B"/>
    <w:rsid w:val="006D1B3D"/>
    <w:rsid w:val="006D465F"/>
    <w:rsid w:val="006E26FA"/>
    <w:rsid w:val="006F44E7"/>
    <w:rsid w:val="006F72A1"/>
    <w:rsid w:val="00703C52"/>
    <w:rsid w:val="0070551F"/>
    <w:rsid w:val="0070775D"/>
    <w:rsid w:val="00731667"/>
    <w:rsid w:val="00755CEC"/>
    <w:rsid w:val="007565B0"/>
    <w:rsid w:val="00764BE0"/>
    <w:rsid w:val="00785FE9"/>
    <w:rsid w:val="00786110"/>
    <w:rsid w:val="007954BA"/>
    <w:rsid w:val="007A4D7D"/>
    <w:rsid w:val="007A59E4"/>
    <w:rsid w:val="007B44BF"/>
    <w:rsid w:val="007C2AFA"/>
    <w:rsid w:val="007C3600"/>
    <w:rsid w:val="007C360F"/>
    <w:rsid w:val="007C5B89"/>
    <w:rsid w:val="007C6AAB"/>
    <w:rsid w:val="007D0DAC"/>
    <w:rsid w:val="007D4E13"/>
    <w:rsid w:val="007D6F8D"/>
    <w:rsid w:val="007D71D0"/>
    <w:rsid w:val="007F3B88"/>
    <w:rsid w:val="008003A9"/>
    <w:rsid w:val="00804E4A"/>
    <w:rsid w:val="008243C5"/>
    <w:rsid w:val="00824425"/>
    <w:rsid w:val="008245C7"/>
    <w:rsid w:val="008403B1"/>
    <w:rsid w:val="008419CE"/>
    <w:rsid w:val="00844B35"/>
    <w:rsid w:val="00852703"/>
    <w:rsid w:val="00852763"/>
    <w:rsid w:val="00862747"/>
    <w:rsid w:val="00890612"/>
    <w:rsid w:val="008926F9"/>
    <w:rsid w:val="008A6523"/>
    <w:rsid w:val="008B3732"/>
    <w:rsid w:val="008E1EC7"/>
    <w:rsid w:val="008E39F4"/>
    <w:rsid w:val="008E5610"/>
    <w:rsid w:val="008F7566"/>
    <w:rsid w:val="009129BD"/>
    <w:rsid w:val="00915B6B"/>
    <w:rsid w:val="009235C8"/>
    <w:rsid w:val="00932AEA"/>
    <w:rsid w:val="009447CD"/>
    <w:rsid w:val="00946CF1"/>
    <w:rsid w:val="009513D0"/>
    <w:rsid w:val="00954601"/>
    <w:rsid w:val="009566D2"/>
    <w:rsid w:val="009602C2"/>
    <w:rsid w:val="00961C6D"/>
    <w:rsid w:val="00965CC5"/>
    <w:rsid w:val="009711ED"/>
    <w:rsid w:val="00972FC3"/>
    <w:rsid w:val="00976D7D"/>
    <w:rsid w:val="00981276"/>
    <w:rsid w:val="009877FE"/>
    <w:rsid w:val="00992ABC"/>
    <w:rsid w:val="00994C86"/>
    <w:rsid w:val="009A79AE"/>
    <w:rsid w:val="009B26C4"/>
    <w:rsid w:val="009B4333"/>
    <w:rsid w:val="009B50C7"/>
    <w:rsid w:val="009B53F2"/>
    <w:rsid w:val="009B6865"/>
    <w:rsid w:val="009C18A4"/>
    <w:rsid w:val="009C4649"/>
    <w:rsid w:val="009C6A34"/>
    <w:rsid w:val="009D4B07"/>
    <w:rsid w:val="009E17BC"/>
    <w:rsid w:val="009F0CB1"/>
    <w:rsid w:val="009F259C"/>
    <w:rsid w:val="00A00DA2"/>
    <w:rsid w:val="00A04464"/>
    <w:rsid w:val="00A10341"/>
    <w:rsid w:val="00A2298B"/>
    <w:rsid w:val="00A24EE6"/>
    <w:rsid w:val="00A34740"/>
    <w:rsid w:val="00A45129"/>
    <w:rsid w:val="00A62F2D"/>
    <w:rsid w:val="00A67CC0"/>
    <w:rsid w:val="00A7238A"/>
    <w:rsid w:val="00A7490C"/>
    <w:rsid w:val="00A820F8"/>
    <w:rsid w:val="00A82495"/>
    <w:rsid w:val="00A90337"/>
    <w:rsid w:val="00A91565"/>
    <w:rsid w:val="00A96CE5"/>
    <w:rsid w:val="00AA17BF"/>
    <w:rsid w:val="00AA271A"/>
    <w:rsid w:val="00AA2C90"/>
    <w:rsid w:val="00AC2293"/>
    <w:rsid w:val="00AC2C9A"/>
    <w:rsid w:val="00AC5BEF"/>
    <w:rsid w:val="00AD1205"/>
    <w:rsid w:val="00AD2011"/>
    <w:rsid w:val="00AD29DB"/>
    <w:rsid w:val="00AD3A09"/>
    <w:rsid w:val="00AD55F4"/>
    <w:rsid w:val="00AD5617"/>
    <w:rsid w:val="00AE6F79"/>
    <w:rsid w:val="00AF2889"/>
    <w:rsid w:val="00AF3C90"/>
    <w:rsid w:val="00B0029E"/>
    <w:rsid w:val="00B02BAC"/>
    <w:rsid w:val="00B04B04"/>
    <w:rsid w:val="00B04BF8"/>
    <w:rsid w:val="00B0689E"/>
    <w:rsid w:val="00B06BA5"/>
    <w:rsid w:val="00B11F53"/>
    <w:rsid w:val="00B150CA"/>
    <w:rsid w:val="00B16DBF"/>
    <w:rsid w:val="00B20A02"/>
    <w:rsid w:val="00B21401"/>
    <w:rsid w:val="00B257E0"/>
    <w:rsid w:val="00B25B20"/>
    <w:rsid w:val="00B4284C"/>
    <w:rsid w:val="00B4651F"/>
    <w:rsid w:val="00B56CFE"/>
    <w:rsid w:val="00B56F77"/>
    <w:rsid w:val="00B57723"/>
    <w:rsid w:val="00B57E18"/>
    <w:rsid w:val="00B62C46"/>
    <w:rsid w:val="00B76677"/>
    <w:rsid w:val="00B8227A"/>
    <w:rsid w:val="00B91BF9"/>
    <w:rsid w:val="00BA22DF"/>
    <w:rsid w:val="00BA516D"/>
    <w:rsid w:val="00BA7A02"/>
    <w:rsid w:val="00BB64B8"/>
    <w:rsid w:val="00BC1313"/>
    <w:rsid w:val="00BC4762"/>
    <w:rsid w:val="00BC5887"/>
    <w:rsid w:val="00BC6D3D"/>
    <w:rsid w:val="00BD7B98"/>
    <w:rsid w:val="00BE1608"/>
    <w:rsid w:val="00BE32B2"/>
    <w:rsid w:val="00BE34CE"/>
    <w:rsid w:val="00BF0933"/>
    <w:rsid w:val="00C05201"/>
    <w:rsid w:val="00C0630A"/>
    <w:rsid w:val="00C073D6"/>
    <w:rsid w:val="00C10B89"/>
    <w:rsid w:val="00C11190"/>
    <w:rsid w:val="00C114DA"/>
    <w:rsid w:val="00C15B15"/>
    <w:rsid w:val="00C15FA9"/>
    <w:rsid w:val="00C25314"/>
    <w:rsid w:val="00C35622"/>
    <w:rsid w:val="00C402A9"/>
    <w:rsid w:val="00C51913"/>
    <w:rsid w:val="00C572A7"/>
    <w:rsid w:val="00C6313B"/>
    <w:rsid w:val="00C65911"/>
    <w:rsid w:val="00C800A8"/>
    <w:rsid w:val="00C825DD"/>
    <w:rsid w:val="00C84798"/>
    <w:rsid w:val="00C91C66"/>
    <w:rsid w:val="00C926F2"/>
    <w:rsid w:val="00C945E5"/>
    <w:rsid w:val="00C95876"/>
    <w:rsid w:val="00CA012D"/>
    <w:rsid w:val="00CA2F30"/>
    <w:rsid w:val="00CA2F9D"/>
    <w:rsid w:val="00CA6F2B"/>
    <w:rsid w:val="00CA7978"/>
    <w:rsid w:val="00CC073F"/>
    <w:rsid w:val="00CD6647"/>
    <w:rsid w:val="00CE15AD"/>
    <w:rsid w:val="00CE4148"/>
    <w:rsid w:val="00CE66AF"/>
    <w:rsid w:val="00CF19DD"/>
    <w:rsid w:val="00CF1FE9"/>
    <w:rsid w:val="00D0465B"/>
    <w:rsid w:val="00D10532"/>
    <w:rsid w:val="00D240D4"/>
    <w:rsid w:val="00D3208A"/>
    <w:rsid w:val="00D348C1"/>
    <w:rsid w:val="00D40822"/>
    <w:rsid w:val="00D4195F"/>
    <w:rsid w:val="00D50626"/>
    <w:rsid w:val="00D525BE"/>
    <w:rsid w:val="00D52FC3"/>
    <w:rsid w:val="00D5684C"/>
    <w:rsid w:val="00D60A2C"/>
    <w:rsid w:val="00D60E6B"/>
    <w:rsid w:val="00D64576"/>
    <w:rsid w:val="00D810BE"/>
    <w:rsid w:val="00D85E54"/>
    <w:rsid w:val="00D876D0"/>
    <w:rsid w:val="00D93777"/>
    <w:rsid w:val="00D9621C"/>
    <w:rsid w:val="00DB33C0"/>
    <w:rsid w:val="00DC23F0"/>
    <w:rsid w:val="00DC4F46"/>
    <w:rsid w:val="00DD0BC3"/>
    <w:rsid w:val="00DE0839"/>
    <w:rsid w:val="00DE08B4"/>
    <w:rsid w:val="00DE0AD4"/>
    <w:rsid w:val="00DE2974"/>
    <w:rsid w:val="00DE5307"/>
    <w:rsid w:val="00E116D7"/>
    <w:rsid w:val="00E120EE"/>
    <w:rsid w:val="00E13BAC"/>
    <w:rsid w:val="00E15F63"/>
    <w:rsid w:val="00E2050E"/>
    <w:rsid w:val="00E20874"/>
    <w:rsid w:val="00E20C65"/>
    <w:rsid w:val="00E20DEA"/>
    <w:rsid w:val="00E23FBF"/>
    <w:rsid w:val="00E30153"/>
    <w:rsid w:val="00E349EF"/>
    <w:rsid w:val="00E41B07"/>
    <w:rsid w:val="00E43E15"/>
    <w:rsid w:val="00E444CB"/>
    <w:rsid w:val="00E5053E"/>
    <w:rsid w:val="00E62647"/>
    <w:rsid w:val="00E73E75"/>
    <w:rsid w:val="00E80955"/>
    <w:rsid w:val="00E86C2B"/>
    <w:rsid w:val="00E87926"/>
    <w:rsid w:val="00EA0448"/>
    <w:rsid w:val="00EA1270"/>
    <w:rsid w:val="00EA17D0"/>
    <w:rsid w:val="00EA3DCA"/>
    <w:rsid w:val="00EB0C88"/>
    <w:rsid w:val="00EB239B"/>
    <w:rsid w:val="00EC7C88"/>
    <w:rsid w:val="00ED1916"/>
    <w:rsid w:val="00ED60B1"/>
    <w:rsid w:val="00ED77D8"/>
    <w:rsid w:val="00EE2F76"/>
    <w:rsid w:val="00EE5009"/>
    <w:rsid w:val="00EF6B4C"/>
    <w:rsid w:val="00F002EF"/>
    <w:rsid w:val="00F0421A"/>
    <w:rsid w:val="00F049FC"/>
    <w:rsid w:val="00F0509E"/>
    <w:rsid w:val="00F058ED"/>
    <w:rsid w:val="00F1395D"/>
    <w:rsid w:val="00F169DD"/>
    <w:rsid w:val="00F229CF"/>
    <w:rsid w:val="00F244C5"/>
    <w:rsid w:val="00F34990"/>
    <w:rsid w:val="00F621B1"/>
    <w:rsid w:val="00F63D7D"/>
    <w:rsid w:val="00F65A00"/>
    <w:rsid w:val="00F729DC"/>
    <w:rsid w:val="00F84463"/>
    <w:rsid w:val="00F8653F"/>
    <w:rsid w:val="00FA4399"/>
    <w:rsid w:val="00FB230A"/>
    <w:rsid w:val="00FB2BA0"/>
    <w:rsid w:val="00FB69AA"/>
    <w:rsid w:val="00FC0620"/>
    <w:rsid w:val="00FC3826"/>
    <w:rsid w:val="00FC765F"/>
    <w:rsid w:val="00FD1EC1"/>
    <w:rsid w:val="00FE03C3"/>
    <w:rsid w:val="00FF2797"/>
    <w:rsid w:val="00FF592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1E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E1EC7"/>
    <w:pPr>
      <w:spacing w:after="200" w:line="252" w:lineRule="auto"/>
      <w:ind w:left="720"/>
      <w:contextualSpacing/>
    </w:pPr>
    <w:rPr>
      <w:rFonts w:ascii="Cambria" w:eastAsia="Calibri" w:hAnsi="Cambria" w:cs="Times New Roman"/>
      <w:sz w:val="24"/>
      <w:szCs w:val="24"/>
      <w:lang w:eastAsia="lt-LT"/>
    </w:rPr>
  </w:style>
  <w:style w:type="character" w:customStyle="1" w:styleId="SraopastraipaDiagrama">
    <w:name w:val="Sąrašo pastraipa Diagrama"/>
    <w:link w:val="Sraopastraipa"/>
    <w:uiPriority w:val="34"/>
    <w:locked/>
    <w:rsid w:val="008E1EC7"/>
    <w:rPr>
      <w:rFonts w:ascii="Cambria" w:eastAsia="Calibri" w:hAnsi="Cambria" w:cs="Times New Roman"/>
      <w:sz w:val="24"/>
      <w:szCs w:val="24"/>
      <w:lang w:eastAsia="lt-LT"/>
    </w:rPr>
  </w:style>
  <w:style w:type="paragraph" w:customStyle="1" w:styleId="PointManual">
    <w:name w:val="Point Manual"/>
    <w:basedOn w:val="prastasis"/>
    <w:link w:val="PointManualChar"/>
    <w:rsid w:val="008E1EC7"/>
    <w:pPr>
      <w:spacing w:before="200" w:after="0" w:line="240" w:lineRule="auto"/>
      <w:ind w:left="567" w:hanging="567"/>
    </w:pPr>
    <w:rPr>
      <w:rFonts w:ascii="Times New Roman" w:hAnsi="Times New Roman" w:cs="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Grietas">
    <w:name w:val="Strong"/>
    <w:basedOn w:val="Numatytasispastraiposriftas"/>
    <w:uiPriority w:val="22"/>
    <w:qFormat/>
    <w:rsid w:val="008E1EC7"/>
    <w:rPr>
      <w:b/>
      <w:bCs/>
    </w:rPr>
  </w:style>
  <w:style w:type="paragraph" w:styleId="Antrats">
    <w:name w:val="header"/>
    <w:basedOn w:val="prastasis"/>
    <w:link w:val="AntratsDiagrama"/>
    <w:uiPriority w:val="99"/>
    <w:unhideWhenUsed/>
    <w:rsid w:val="00256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2CA"/>
  </w:style>
  <w:style w:type="paragraph" w:styleId="Porat">
    <w:name w:val="footer"/>
    <w:basedOn w:val="prastasis"/>
    <w:link w:val="PoratDiagrama"/>
    <w:uiPriority w:val="99"/>
    <w:unhideWhenUsed/>
    <w:rsid w:val="00256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2CA"/>
  </w:style>
  <w:style w:type="paragraph" w:styleId="Debesliotekstas">
    <w:name w:val="Balloon Text"/>
    <w:basedOn w:val="prastasis"/>
    <w:link w:val="DebesliotekstasDiagrama"/>
    <w:uiPriority w:val="99"/>
    <w:semiHidden/>
    <w:unhideWhenUsed/>
    <w:rsid w:val="001E46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4626"/>
    <w:rPr>
      <w:rFonts w:ascii="Segoe UI" w:hAnsi="Segoe UI" w:cs="Segoe UI"/>
      <w:sz w:val="18"/>
      <w:szCs w:val="18"/>
    </w:rPr>
  </w:style>
  <w:style w:type="paragraph" w:customStyle="1" w:styleId="Pointabc">
    <w:name w:val="Point abc"/>
    <w:basedOn w:val="prastasis"/>
    <w:rsid w:val="00E80955"/>
    <w:pPr>
      <w:numPr>
        <w:ilvl w:val="1"/>
        <w:numId w:val="6"/>
      </w:numPr>
      <w:spacing w:before="120" w:after="120" w:line="360" w:lineRule="auto"/>
    </w:pPr>
    <w:rPr>
      <w:rFonts w:ascii="Times New Roman" w:hAnsi="Times New Roman" w:cs="Times New Roman"/>
      <w:sz w:val="24"/>
    </w:rPr>
  </w:style>
  <w:style w:type="paragraph" w:customStyle="1" w:styleId="Pointabc1">
    <w:name w:val="Point abc (1)"/>
    <w:basedOn w:val="prastasis"/>
    <w:rsid w:val="00E80955"/>
    <w:pPr>
      <w:numPr>
        <w:ilvl w:val="3"/>
        <w:numId w:val="6"/>
      </w:numPr>
      <w:spacing w:before="120" w:after="120" w:line="360" w:lineRule="auto"/>
    </w:pPr>
    <w:rPr>
      <w:rFonts w:ascii="Times New Roman" w:hAnsi="Times New Roman" w:cs="Times New Roman"/>
      <w:sz w:val="24"/>
    </w:rPr>
  </w:style>
  <w:style w:type="paragraph" w:customStyle="1" w:styleId="Pointabc2">
    <w:name w:val="Point abc (2)"/>
    <w:basedOn w:val="prastasis"/>
    <w:rsid w:val="00E80955"/>
    <w:pPr>
      <w:numPr>
        <w:ilvl w:val="5"/>
        <w:numId w:val="6"/>
      </w:numPr>
      <w:spacing w:before="120" w:after="120" w:line="360" w:lineRule="auto"/>
    </w:pPr>
    <w:rPr>
      <w:rFonts w:ascii="Times New Roman" w:hAnsi="Times New Roman" w:cs="Times New Roman"/>
      <w:sz w:val="24"/>
    </w:rPr>
  </w:style>
  <w:style w:type="paragraph" w:customStyle="1" w:styleId="Pointabc3">
    <w:name w:val="Point abc (3)"/>
    <w:basedOn w:val="prastasis"/>
    <w:rsid w:val="00E80955"/>
    <w:pPr>
      <w:numPr>
        <w:ilvl w:val="7"/>
        <w:numId w:val="6"/>
      </w:numPr>
      <w:spacing w:before="120" w:after="120" w:line="360" w:lineRule="auto"/>
    </w:pPr>
    <w:rPr>
      <w:rFonts w:ascii="Times New Roman" w:hAnsi="Times New Roman" w:cs="Times New Roman"/>
      <w:sz w:val="24"/>
    </w:rPr>
  </w:style>
  <w:style w:type="paragraph" w:customStyle="1" w:styleId="Pointabc4">
    <w:name w:val="Point abc (4)"/>
    <w:basedOn w:val="prastasis"/>
    <w:rsid w:val="00E80955"/>
    <w:pPr>
      <w:numPr>
        <w:ilvl w:val="8"/>
        <w:numId w:val="6"/>
      </w:numPr>
      <w:spacing w:before="120" w:after="120" w:line="360" w:lineRule="auto"/>
    </w:pPr>
    <w:rPr>
      <w:rFonts w:ascii="Times New Roman" w:hAnsi="Times New Roman" w:cs="Times New Roman"/>
      <w:sz w:val="24"/>
    </w:rPr>
  </w:style>
  <w:style w:type="paragraph" w:customStyle="1" w:styleId="Point123">
    <w:name w:val="Point 123"/>
    <w:basedOn w:val="prastasis"/>
    <w:rsid w:val="00E80955"/>
    <w:pPr>
      <w:numPr>
        <w:numId w:val="6"/>
      </w:numPr>
      <w:spacing w:before="120" w:after="120" w:line="360" w:lineRule="auto"/>
    </w:pPr>
    <w:rPr>
      <w:rFonts w:ascii="Times New Roman" w:hAnsi="Times New Roman" w:cs="Times New Roman"/>
      <w:sz w:val="24"/>
    </w:rPr>
  </w:style>
  <w:style w:type="paragraph" w:customStyle="1" w:styleId="Point1231">
    <w:name w:val="Point 123 (1)"/>
    <w:basedOn w:val="prastasis"/>
    <w:rsid w:val="00E80955"/>
    <w:pPr>
      <w:numPr>
        <w:ilvl w:val="2"/>
        <w:numId w:val="6"/>
      </w:numPr>
      <w:spacing w:before="120" w:after="120" w:line="360" w:lineRule="auto"/>
    </w:pPr>
    <w:rPr>
      <w:rFonts w:ascii="Times New Roman" w:hAnsi="Times New Roman" w:cs="Times New Roman"/>
      <w:sz w:val="24"/>
    </w:rPr>
  </w:style>
  <w:style w:type="paragraph" w:customStyle="1" w:styleId="Point1232">
    <w:name w:val="Point 123 (2)"/>
    <w:basedOn w:val="prastasis"/>
    <w:rsid w:val="00E80955"/>
    <w:pPr>
      <w:numPr>
        <w:ilvl w:val="4"/>
        <w:numId w:val="6"/>
      </w:numPr>
      <w:spacing w:before="120" w:after="120" w:line="360" w:lineRule="auto"/>
    </w:pPr>
    <w:rPr>
      <w:rFonts w:ascii="Times New Roman" w:hAnsi="Times New Roman" w:cs="Times New Roman"/>
      <w:sz w:val="24"/>
    </w:rPr>
  </w:style>
  <w:style w:type="paragraph" w:customStyle="1" w:styleId="Point1233">
    <w:name w:val="Point 123 (3)"/>
    <w:basedOn w:val="prastasis"/>
    <w:rsid w:val="00E80955"/>
    <w:pPr>
      <w:numPr>
        <w:ilvl w:val="6"/>
        <w:numId w:val="6"/>
      </w:numPr>
      <w:spacing w:before="120" w:after="120" w:line="360" w:lineRule="auto"/>
    </w:pPr>
    <w:rPr>
      <w:rFonts w:ascii="Times New Roman" w:hAnsi="Times New Roman" w:cs="Times New Roman"/>
      <w:sz w:val="24"/>
    </w:rPr>
  </w:style>
  <w:style w:type="paragraph" w:customStyle="1" w:styleId="ManualNumPar1">
    <w:name w:val="Manual NumPar 1"/>
    <w:basedOn w:val="prastasis"/>
    <w:next w:val="prastasis"/>
    <w:rsid w:val="00A62F2D"/>
    <w:pPr>
      <w:spacing w:before="120" w:after="120" w:line="240" w:lineRule="auto"/>
      <w:ind w:left="850" w:hanging="850"/>
      <w:jc w:val="both"/>
    </w:pPr>
    <w:rPr>
      <w:rFonts w:ascii="Times New Roman" w:hAnsi="Times New Roman" w:cs="Times New Roman"/>
      <w:sz w:val="24"/>
      <w:lang w:eastAsia="lt-LT" w:bidi="lt-LT"/>
    </w:rPr>
  </w:style>
  <w:style w:type="paragraph" w:styleId="Puslapioinaostekstas">
    <w:name w:val="footnote text"/>
    <w:basedOn w:val="prastasis"/>
    <w:link w:val="PuslapioinaostekstasDiagrama"/>
    <w:uiPriority w:val="99"/>
    <w:semiHidden/>
    <w:unhideWhenUsed/>
    <w:rsid w:val="00FB2BA0"/>
    <w:pPr>
      <w:spacing w:after="0" w:line="240" w:lineRule="auto"/>
      <w:ind w:left="720" w:hanging="720"/>
      <w:jc w:val="both"/>
    </w:pPr>
    <w:rPr>
      <w:rFonts w:ascii="Times New Roman" w:hAnsi="Times New Roman" w:cs="Times New Roman"/>
      <w:sz w:val="20"/>
      <w:szCs w:val="20"/>
      <w:lang w:eastAsia="lt-LT" w:bidi="lt-LT"/>
    </w:rPr>
  </w:style>
  <w:style w:type="character" w:customStyle="1" w:styleId="PuslapioinaostekstasDiagrama">
    <w:name w:val="Puslapio išnašos tekstas Diagrama"/>
    <w:basedOn w:val="Numatytasispastraiposriftas"/>
    <w:link w:val="Puslapioinaostekstas"/>
    <w:uiPriority w:val="99"/>
    <w:semiHidden/>
    <w:rsid w:val="00FB2BA0"/>
    <w:rPr>
      <w:rFonts w:ascii="Times New Roman" w:hAnsi="Times New Roman" w:cs="Times New Roman"/>
      <w:sz w:val="20"/>
      <w:szCs w:val="20"/>
      <w:lang w:eastAsia="lt-LT" w:bidi="lt-LT"/>
    </w:rPr>
  </w:style>
  <w:style w:type="character" w:styleId="Puslapioinaosnuoroda">
    <w:name w:val="footnote reference"/>
    <w:basedOn w:val="Numatytasispastraiposriftas"/>
    <w:uiPriority w:val="99"/>
    <w:semiHidden/>
    <w:unhideWhenUsed/>
    <w:rsid w:val="00FB2BA0"/>
    <w:rPr>
      <w:vertAlign w:val="superscript"/>
    </w:rPr>
  </w:style>
  <w:style w:type="character" w:styleId="Komentaronuoroda">
    <w:name w:val="annotation reference"/>
    <w:basedOn w:val="Numatytasispastraiposriftas"/>
    <w:uiPriority w:val="99"/>
    <w:semiHidden/>
    <w:unhideWhenUsed/>
    <w:rsid w:val="006A7A18"/>
    <w:rPr>
      <w:sz w:val="16"/>
      <w:szCs w:val="16"/>
    </w:rPr>
  </w:style>
  <w:style w:type="paragraph" w:styleId="Komentarotekstas">
    <w:name w:val="annotation text"/>
    <w:basedOn w:val="prastasis"/>
    <w:link w:val="KomentarotekstasDiagrama"/>
    <w:uiPriority w:val="99"/>
    <w:semiHidden/>
    <w:unhideWhenUsed/>
    <w:rsid w:val="006A7A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7A18"/>
    <w:rPr>
      <w:sz w:val="20"/>
      <w:szCs w:val="20"/>
    </w:rPr>
  </w:style>
  <w:style w:type="paragraph" w:styleId="Komentarotema">
    <w:name w:val="annotation subject"/>
    <w:basedOn w:val="Komentarotekstas"/>
    <w:next w:val="Komentarotekstas"/>
    <w:link w:val="KomentarotemaDiagrama"/>
    <w:uiPriority w:val="99"/>
    <w:semiHidden/>
    <w:unhideWhenUsed/>
    <w:rsid w:val="006A7A18"/>
    <w:rPr>
      <w:b/>
      <w:bCs/>
    </w:rPr>
  </w:style>
  <w:style w:type="character" w:customStyle="1" w:styleId="KomentarotemaDiagrama">
    <w:name w:val="Komentaro tema Diagrama"/>
    <w:basedOn w:val="KomentarotekstasDiagrama"/>
    <w:link w:val="Komentarotema"/>
    <w:uiPriority w:val="99"/>
    <w:semiHidden/>
    <w:rsid w:val="006A7A18"/>
    <w:rPr>
      <w:b/>
      <w:bCs/>
      <w:sz w:val="20"/>
      <w:szCs w:val="20"/>
    </w:rPr>
  </w:style>
  <w:style w:type="paragraph" w:customStyle="1" w:styleId="Sous-titreobjet">
    <w:name w:val="Sous-titre objet"/>
    <w:basedOn w:val="prastasis"/>
    <w:rsid w:val="009E17BC"/>
    <w:pPr>
      <w:spacing w:after="0" w:line="240" w:lineRule="auto"/>
      <w:jc w:val="center"/>
    </w:pPr>
    <w:rPr>
      <w:rFonts w:ascii="Times New Roman" w:eastAsia="Calibri" w:hAnsi="Times New Roman" w:cs="Times New Roman"/>
      <w:b/>
      <w:sz w:val="24"/>
      <w:lang w:eastAsia="lt-LT" w:bidi="lt-LT"/>
    </w:rPr>
  </w:style>
  <w:style w:type="paragraph" w:customStyle="1" w:styleId="DashEqual1">
    <w:name w:val="Dash Equal 1"/>
    <w:basedOn w:val="prastasis"/>
    <w:rsid w:val="00C800A8"/>
    <w:pPr>
      <w:numPr>
        <w:numId w:val="12"/>
      </w:num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1E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E1EC7"/>
    <w:pPr>
      <w:spacing w:after="200" w:line="252" w:lineRule="auto"/>
      <w:ind w:left="720"/>
      <w:contextualSpacing/>
    </w:pPr>
    <w:rPr>
      <w:rFonts w:ascii="Cambria" w:eastAsia="Calibri" w:hAnsi="Cambria" w:cs="Times New Roman"/>
      <w:sz w:val="24"/>
      <w:szCs w:val="24"/>
      <w:lang w:eastAsia="lt-LT"/>
    </w:rPr>
  </w:style>
  <w:style w:type="character" w:customStyle="1" w:styleId="SraopastraipaDiagrama">
    <w:name w:val="Sąrašo pastraipa Diagrama"/>
    <w:link w:val="Sraopastraipa"/>
    <w:uiPriority w:val="34"/>
    <w:locked/>
    <w:rsid w:val="008E1EC7"/>
    <w:rPr>
      <w:rFonts w:ascii="Cambria" w:eastAsia="Calibri" w:hAnsi="Cambria" w:cs="Times New Roman"/>
      <w:sz w:val="24"/>
      <w:szCs w:val="24"/>
      <w:lang w:eastAsia="lt-LT"/>
    </w:rPr>
  </w:style>
  <w:style w:type="paragraph" w:customStyle="1" w:styleId="PointManual">
    <w:name w:val="Point Manual"/>
    <w:basedOn w:val="prastasis"/>
    <w:link w:val="PointManualChar"/>
    <w:rsid w:val="008E1EC7"/>
    <w:pPr>
      <w:spacing w:before="200" w:after="0" w:line="240" w:lineRule="auto"/>
      <w:ind w:left="567" w:hanging="567"/>
    </w:pPr>
    <w:rPr>
      <w:rFonts w:ascii="Times New Roman" w:hAnsi="Times New Roman" w:cs="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Grietas">
    <w:name w:val="Strong"/>
    <w:basedOn w:val="Numatytasispastraiposriftas"/>
    <w:uiPriority w:val="22"/>
    <w:qFormat/>
    <w:rsid w:val="008E1EC7"/>
    <w:rPr>
      <w:b/>
      <w:bCs/>
    </w:rPr>
  </w:style>
  <w:style w:type="paragraph" w:styleId="Antrats">
    <w:name w:val="header"/>
    <w:basedOn w:val="prastasis"/>
    <w:link w:val="AntratsDiagrama"/>
    <w:uiPriority w:val="99"/>
    <w:unhideWhenUsed/>
    <w:rsid w:val="00256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2CA"/>
  </w:style>
  <w:style w:type="paragraph" w:styleId="Porat">
    <w:name w:val="footer"/>
    <w:basedOn w:val="prastasis"/>
    <w:link w:val="PoratDiagrama"/>
    <w:uiPriority w:val="99"/>
    <w:unhideWhenUsed/>
    <w:rsid w:val="00256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2CA"/>
  </w:style>
  <w:style w:type="paragraph" w:styleId="Debesliotekstas">
    <w:name w:val="Balloon Text"/>
    <w:basedOn w:val="prastasis"/>
    <w:link w:val="DebesliotekstasDiagrama"/>
    <w:uiPriority w:val="99"/>
    <w:semiHidden/>
    <w:unhideWhenUsed/>
    <w:rsid w:val="001E46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4626"/>
    <w:rPr>
      <w:rFonts w:ascii="Segoe UI" w:hAnsi="Segoe UI" w:cs="Segoe UI"/>
      <w:sz w:val="18"/>
      <w:szCs w:val="18"/>
    </w:rPr>
  </w:style>
  <w:style w:type="paragraph" w:customStyle="1" w:styleId="Pointabc">
    <w:name w:val="Point abc"/>
    <w:basedOn w:val="prastasis"/>
    <w:rsid w:val="00E80955"/>
    <w:pPr>
      <w:numPr>
        <w:ilvl w:val="1"/>
        <w:numId w:val="6"/>
      </w:numPr>
      <w:spacing w:before="120" w:after="120" w:line="360" w:lineRule="auto"/>
    </w:pPr>
    <w:rPr>
      <w:rFonts w:ascii="Times New Roman" w:hAnsi="Times New Roman" w:cs="Times New Roman"/>
      <w:sz w:val="24"/>
    </w:rPr>
  </w:style>
  <w:style w:type="paragraph" w:customStyle="1" w:styleId="Pointabc1">
    <w:name w:val="Point abc (1)"/>
    <w:basedOn w:val="prastasis"/>
    <w:rsid w:val="00E80955"/>
    <w:pPr>
      <w:numPr>
        <w:ilvl w:val="3"/>
        <w:numId w:val="6"/>
      </w:numPr>
      <w:spacing w:before="120" w:after="120" w:line="360" w:lineRule="auto"/>
    </w:pPr>
    <w:rPr>
      <w:rFonts w:ascii="Times New Roman" w:hAnsi="Times New Roman" w:cs="Times New Roman"/>
      <w:sz w:val="24"/>
    </w:rPr>
  </w:style>
  <w:style w:type="paragraph" w:customStyle="1" w:styleId="Pointabc2">
    <w:name w:val="Point abc (2)"/>
    <w:basedOn w:val="prastasis"/>
    <w:rsid w:val="00E80955"/>
    <w:pPr>
      <w:numPr>
        <w:ilvl w:val="5"/>
        <w:numId w:val="6"/>
      </w:numPr>
      <w:spacing w:before="120" w:after="120" w:line="360" w:lineRule="auto"/>
    </w:pPr>
    <w:rPr>
      <w:rFonts w:ascii="Times New Roman" w:hAnsi="Times New Roman" w:cs="Times New Roman"/>
      <w:sz w:val="24"/>
    </w:rPr>
  </w:style>
  <w:style w:type="paragraph" w:customStyle="1" w:styleId="Pointabc3">
    <w:name w:val="Point abc (3)"/>
    <w:basedOn w:val="prastasis"/>
    <w:rsid w:val="00E80955"/>
    <w:pPr>
      <w:numPr>
        <w:ilvl w:val="7"/>
        <w:numId w:val="6"/>
      </w:numPr>
      <w:spacing w:before="120" w:after="120" w:line="360" w:lineRule="auto"/>
    </w:pPr>
    <w:rPr>
      <w:rFonts w:ascii="Times New Roman" w:hAnsi="Times New Roman" w:cs="Times New Roman"/>
      <w:sz w:val="24"/>
    </w:rPr>
  </w:style>
  <w:style w:type="paragraph" w:customStyle="1" w:styleId="Pointabc4">
    <w:name w:val="Point abc (4)"/>
    <w:basedOn w:val="prastasis"/>
    <w:rsid w:val="00E80955"/>
    <w:pPr>
      <w:numPr>
        <w:ilvl w:val="8"/>
        <w:numId w:val="6"/>
      </w:numPr>
      <w:spacing w:before="120" w:after="120" w:line="360" w:lineRule="auto"/>
    </w:pPr>
    <w:rPr>
      <w:rFonts w:ascii="Times New Roman" w:hAnsi="Times New Roman" w:cs="Times New Roman"/>
      <w:sz w:val="24"/>
    </w:rPr>
  </w:style>
  <w:style w:type="paragraph" w:customStyle="1" w:styleId="Point123">
    <w:name w:val="Point 123"/>
    <w:basedOn w:val="prastasis"/>
    <w:rsid w:val="00E80955"/>
    <w:pPr>
      <w:numPr>
        <w:numId w:val="6"/>
      </w:numPr>
      <w:spacing w:before="120" w:after="120" w:line="360" w:lineRule="auto"/>
    </w:pPr>
    <w:rPr>
      <w:rFonts w:ascii="Times New Roman" w:hAnsi="Times New Roman" w:cs="Times New Roman"/>
      <w:sz w:val="24"/>
    </w:rPr>
  </w:style>
  <w:style w:type="paragraph" w:customStyle="1" w:styleId="Point1231">
    <w:name w:val="Point 123 (1)"/>
    <w:basedOn w:val="prastasis"/>
    <w:rsid w:val="00E80955"/>
    <w:pPr>
      <w:numPr>
        <w:ilvl w:val="2"/>
        <w:numId w:val="6"/>
      </w:numPr>
      <w:spacing w:before="120" w:after="120" w:line="360" w:lineRule="auto"/>
    </w:pPr>
    <w:rPr>
      <w:rFonts w:ascii="Times New Roman" w:hAnsi="Times New Roman" w:cs="Times New Roman"/>
      <w:sz w:val="24"/>
    </w:rPr>
  </w:style>
  <w:style w:type="paragraph" w:customStyle="1" w:styleId="Point1232">
    <w:name w:val="Point 123 (2)"/>
    <w:basedOn w:val="prastasis"/>
    <w:rsid w:val="00E80955"/>
    <w:pPr>
      <w:numPr>
        <w:ilvl w:val="4"/>
        <w:numId w:val="6"/>
      </w:numPr>
      <w:spacing w:before="120" w:after="120" w:line="360" w:lineRule="auto"/>
    </w:pPr>
    <w:rPr>
      <w:rFonts w:ascii="Times New Roman" w:hAnsi="Times New Roman" w:cs="Times New Roman"/>
      <w:sz w:val="24"/>
    </w:rPr>
  </w:style>
  <w:style w:type="paragraph" w:customStyle="1" w:styleId="Point1233">
    <w:name w:val="Point 123 (3)"/>
    <w:basedOn w:val="prastasis"/>
    <w:rsid w:val="00E80955"/>
    <w:pPr>
      <w:numPr>
        <w:ilvl w:val="6"/>
        <w:numId w:val="6"/>
      </w:numPr>
      <w:spacing w:before="120" w:after="120" w:line="360" w:lineRule="auto"/>
    </w:pPr>
    <w:rPr>
      <w:rFonts w:ascii="Times New Roman" w:hAnsi="Times New Roman" w:cs="Times New Roman"/>
      <w:sz w:val="24"/>
    </w:rPr>
  </w:style>
  <w:style w:type="paragraph" w:customStyle="1" w:styleId="ManualNumPar1">
    <w:name w:val="Manual NumPar 1"/>
    <w:basedOn w:val="prastasis"/>
    <w:next w:val="prastasis"/>
    <w:rsid w:val="00A62F2D"/>
    <w:pPr>
      <w:spacing w:before="120" w:after="120" w:line="240" w:lineRule="auto"/>
      <w:ind w:left="850" w:hanging="850"/>
      <w:jc w:val="both"/>
    </w:pPr>
    <w:rPr>
      <w:rFonts w:ascii="Times New Roman" w:hAnsi="Times New Roman" w:cs="Times New Roman"/>
      <w:sz w:val="24"/>
      <w:lang w:eastAsia="lt-LT" w:bidi="lt-LT"/>
    </w:rPr>
  </w:style>
  <w:style w:type="paragraph" w:styleId="Puslapioinaostekstas">
    <w:name w:val="footnote text"/>
    <w:basedOn w:val="prastasis"/>
    <w:link w:val="PuslapioinaostekstasDiagrama"/>
    <w:uiPriority w:val="99"/>
    <w:semiHidden/>
    <w:unhideWhenUsed/>
    <w:rsid w:val="00FB2BA0"/>
    <w:pPr>
      <w:spacing w:after="0" w:line="240" w:lineRule="auto"/>
      <w:ind w:left="720" w:hanging="720"/>
      <w:jc w:val="both"/>
    </w:pPr>
    <w:rPr>
      <w:rFonts w:ascii="Times New Roman" w:hAnsi="Times New Roman" w:cs="Times New Roman"/>
      <w:sz w:val="20"/>
      <w:szCs w:val="20"/>
      <w:lang w:eastAsia="lt-LT" w:bidi="lt-LT"/>
    </w:rPr>
  </w:style>
  <w:style w:type="character" w:customStyle="1" w:styleId="PuslapioinaostekstasDiagrama">
    <w:name w:val="Puslapio išnašos tekstas Diagrama"/>
    <w:basedOn w:val="Numatytasispastraiposriftas"/>
    <w:link w:val="Puslapioinaostekstas"/>
    <w:uiPriority w:val="99"/>
    <w:semiHidden/>
    <w:rsid w:val="00FB2BA0"/>
    <w:rPr>
      <w:rFonts w:ascii="Times New Roman" w:hAnsi="Times New Roman" w:cs="Times New Roman"/>
      <w:sz w:val="20"/>
      <w:szCs w:val="20"/>
      <w:lang w:eastAsia="lt-LT" w:bidi="lt-LT"/>
    </w:rPr>
  </w:style>
  <w:style w:type="character" w:styleId="Puslapioinaosnuoroda">
    <w:name w:val="footnote reference"/>
    <w:basedOn w:val="Numatytasispastraiposriftas"/>
    <w:uiPriority w:val="99"/>
    <w:semiHidden/>
    <w:unhideWhenUsed/>
    <w:rsid w:val="00FB2BA0"/>
    <w:rPr>
      <w:vertAlign w:val="superscript"/>
    </w:rPr>
  </w:style>
  <w:style w:type="character" w:styleId="Komentaronuoroda">
    <w:name w:val="annotation reference"/>
    <w:basedOn w:val="Numatytasispastraiposriftas"/>
    <w:uiPriority w:val="99"/>
    <w:semiHidden/>
    <w:unhideWhenUsed/>
    <w:rsid w:val="006A7A18"/>
    <w:rPr>
      <w:sz w:val="16"/>
      <w:szCs w:val="16"/>
    </w:rPr>
  </w:style>
  <w:style w:type="paragraph" w:styleId="Komentarotekstas">
    <w:name w:val="annotation text"/>
    <w:basedOn w:val="prastasis"/>
    <w:link w:val="KomentarotekstasDiagrama"/>
    <w:uiPriority w:val="99"/>
    <w:semiHidden/>
    <w:unhideWhenUsed/>
    <w:rsid w:val="006A7A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7A18"/>
    <w:rPr>
      <w:sz w:val="20"/>
      <w:szCs w:val="20"/>
    </w:rPr>
  </w:style>
  <w:style w:type="paragraph" w:styleId="Komentarotema">
    <w:name w:val="annotation subject"/>
    <w:basedOn w:val="Komentarotekstas"/>
    <w:next w:val="Komentarotekstas"/>
    <w:link w:val="KomentarotemaDiagrama"/>
    <w:uiPriority w:val="99"/>
    <w:semiHidden/>
    <w:unhideWhenUsed/>
    <w:rsid w:val="006A7A18"/>
    <w:rPr>
      <w:b/>
      <w:bCs/>
    </w:rPr>
  </w:style>
  <w:style w:type="character" w:customStyle="1" w:styleId="KomentarotemaDiagrama">
    <w:name w:val="Komentaro tema Diagrama"/>
    <w:basedOn w:val="KomentarotekstasDiagrama"/>
    <w:link w:val="Komentarotema"/>
    <w:uiPriority w:val="99"/>
    <w:semiHidden/>
    <w:rsid w:val="006A7A18"/>
    <w:rPr>
      <w:b/>
      <w:bCs/>
      <w:sz w:val="20"/>
      <w:szCs w:val="20"/>
    </w:rPr>
  </w:style>
  <w:style w:type="paragraph" w:customStyle="1" w:styleId="Sous-titreobjet">
    <w:name w:val="Sous-titre objet"/>
    <w:basedOn w:val="prastasis"/>
    <w:rsid w:val="009E17BC"/>
    <w:pPr>
      <w:spacing w:after="0" w:line="240" w:lineRule="auto"/>
      <w:jc w:val="center"/>
    </w:pPr>
    <w:rPr>
      <w:rFonts w:ascii="Times New Roman" w:eastAsia="Calibri" w:hAnsi="Times New Roman" w:cs="Times New Roman"/>
      <w:b/>
      <w:sz w:val="24"/>
      <w:lang w:eastAsia="lt-LT" w:bidi="lt-LT"/>
    </w:rPr>
  </w:style>
  <w:style w:type="paragraph" w:customStyle="1" w:styleId="DashEqual1">
    <w:name w:val="Dash Equal 1"/>
    <w:basedOn w:val="prastasis"/>
    <w:rsid w:val="00C800A8"/>
    <w:pPr>
      <w:numPr>
        <w:numId w:val="12"/>
      </w:num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913">
      <w:bodyDiv w:val="1"/>
      <w:marLeft w:val="0"/>
      <w:marRight w:val="0"/>
      <w:marTop w:val="0"/>
      <w:marBottom w:val="0"/>
      <w:divBdr>
        <w:top w:val="none" w:sz="0" w:space="0" w:color="auto"/>
        <w:left w:val="none" w:sz="0" w:space="0" w:color="auto"/>
        <w:bottom w:val="none" w:sz="0" w:space="0" w:color="auto"/>
        <w:right w:val="none" w:sz="0" w:space="0" w:color="auto"/>
      </w:divBdr>
    </w:div>
    <w:div w:id="355736849">
      <w:bodyDiv w:val="1"/>
      <w:marLeft w:val="0"/>
      <w:marRight w:val="0"/>
      <w:marTop w:val="0"/>
      <w:marBottom w:val="0"/>
      <w:divBdr>
        <w:top w:val="none" w:sz="0" w:space="0" w:color="auto"/>
        <w:left w:val="none" w:sz="0" w:space="0" w:color="auto"/>
        <w:bottom w:val="none" w:sz="0" w:space="0" w:color="auto"/>
        <w:right w:val="none" w:sz="0" w:space="0" w:color="auto"/>
      </w:divBdr>
    </w:div>
    <w:div w:id="374545189">
      <w:bodyDiv w:val="1"/>
      <w:marLeft w:val="0"/>
      <w:marRight w:val="0"/>
      <w:marTop w:val="0"/>
      <w:marBottom w:val="0"/>
      <w:divBdr>
        <w:top w:val="none" w:sz="0" w:space="0" w:color="auto"/>
        <w:left w:val="none" w:sz="0" w:space="0" w:color="auto"/>
        <w:bottom w:val="none" w:sz="0" w:space="0" w:color="auto"/>
        <w:right w:val="none" w:sz="0" w:space="0" w:color="auto"/>
      </w:divBdr>
    </w:div>
    <w:div w:id="395789083">
      <w:bodyDiv w:val="1"/>
      <w:marLeft w:val="0"/>
      <w:marRight w:val="0"/>
      <w:marTop w:val="0"/>
      <w:marBottom w:val="0"/>
      <w:divBdr>
        <w:top w:val="none" w:sz="0" w:space="0" w:color="auto"/>
        <w:left w:val="none" w:sz="0" w:space="0" w:color="auto"/>
        <w:bottom w:val="none" w:sz="0" w:space="0" w:color="auto"/>
        <w:right w:val="none" w:sz="0" w:space="0" w:color="auto"/>
      </w:divBdr>
    </w:div>
    <w:div w:id="554896019">
      <w:bodyDiv w:val="1"/>
      <w:marLeft w:val="0"/>
      <w:marRight w:val="0"/>
      <w:marTop w:val="0"/>
      <w:marBottom w:val="0"/>
      <w:divBdr>
        <w:top w:val="none" w:sz="0" w:space="0" w:color="auto"/>
        <w:left w:val="none" w:sz="0" w:space="0" w:color="auto"/>
        <w:bottom w:val="none" w:sz="0" w:space="0" w:color="auto"/>
        <w:right w:val="none" w:sz="0" w:space="0" w:color="auto"/>
      </w:divBdr>
    </w:div>
    <w:div w:id="705911228">
      <w:bodyDiv w:val="1"/>
      <w:marLeft w:val="0"/>
      <w:marRight w:val="0"/>
      <w:marTop w:val="0"/>
      <w:marBottom w:val="0"/>
      <w:divBdr>
        <w:top w:val="none" w:sz="0" w:space="0" w:color="auto"/>
        <w:left w:val="none" w:sz="0" w:space="0" w:color="auto"/>
        <w:bottom w:val="none" w:sz="0" w:space="0" w:color="auto"/>
        <w:right w:val="none" w:sz="0" w:space="0" w:color="auto"/>
      </w:divBdr>
    </w:div>
    <w:div w:id="755518654">
      <w:bodyDiv w:val="1"/>
      <w:marLeft w:val="0"/>
      <w:marRight w:val="0"/>
      <w:marTop w:val="0"/>
      <w:marBottom w:val="0"/>
      <w:divBdr>
        <w:top w:val="none" w:sz="0" w:space="0" w:color="auto"/>
        <w:left w:val="none" w:sz="0" w:space="0" w:color="auto"/>
        <w:bottom w:val="none" w:sz="0" w:space="0" w:color="auto"/>
        <w:right w:val="none" w:sz="0" w:space="0" w:color="auto"/>
      </w:divBdr>
    </w:div>
    <w:div w:id="894701781">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11430292">
      <w:bodyDiv w:val="1"/>
      <w:marLeft w:val="0"/>
      <w:marRight w:val="0"/>
      <w:marTop w:val="0"/>
      <w:marBottom w:val="0"/>
      <w:divBdr>
        <w:top w:val="none" w:sz="0" w:space="0" w:color="auto"/>
        <w:left w:val="none" w:sz="0" w:space="0" w:color="auto"/>
        <w:bottom w:val="none" w:sz="0" w:space="0" w:color="auto"/>
        <w:right w:val="none" w:sz="0" w:space="0" w:color="auto"/>
      </w:divBdr>
    </w:div>
    <w:div w:id="947737579">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597443890">
      <w:bodyDiv w:val="1"/>
      <w:marLeft w:val="0"/>
      <w:marRight w:val="0"/>
      <w:marTop w:val="0"/>
      <w:marBottom w:val="0"/>
      <w:divBdr>
        <w:top w:val="none" w:sz="0" w:space="0" w:color="auto"/>
        <w:left w:val="none" w:sz="0" w:space="0" w:color="auto"/>
        <w:bottom w:val="none" w:sz="0" w:space="0" w:color="auto"/>
        <w:right w:val="none" w:sz="0" w:space="0" w:color="auto"/>
      </w:divBdr>
    </w:div>
    <w:div w:id="20528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9D3B-06F3-4224-9AB6-7E15A87B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12696</Words>
  <Characters>7238</Characters>
  <Application>Microsoft Office Word</Application>
  <DocSecurity>4</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19895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2018-11-23T12:36:00Z</dcterms:created>
  <dc:creator>Stasiunaite Jurgita</dc:creator>
  <cp:lastModifiedBy> </cp:lastModifiedBy>
  <cp:lastPrinted>2018-11-20T09:40:00Z</cp:lastPrinted>
  <dcterms:modified xsi:type="dcterms:W3CDTF">2018-11-23T12:36:00Z</dcterms:modified>
  <cp:revision>2</cp:revision>
</cp:coreProperties>
</file>